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5863E" w14:textId="2E4F8F9E" w:rsidR="00F16046" w:rsidRPr="00877F0F" w:rsidRDefault="00F16046" w:rsidP="00F16046">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877F0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FE0D05" w:rsidRPr="00877F0F">
        <w:rPr>
          <w:rFonts w:ascii="Palatino Linotype" w:eastAsia="Times New Roman" w:hAnsi="Palatino Linotype" w:cs="Arial"/>
          <w:color w:val="000000"/>
          <w:sz w:val="24"/>
          <w:szCs w:val="24"/>
          <w:lang w:eastAsia="es-MX"/>
        </w:rPr>
        <w:t>quince de abril</w:t>
      </w:r>
      <w:r w:rsidR="002D68F4" w:rsidRPr="00877F0F">
        <w:rPr>
          <w:rFonts w:ascii="Palatino Linotype" w:eastAsia="Times New Roman" w:hAnsi="Palatino Linotype" w:cs="Arial"/>
          <w:color w:val="000000"/>
          <w:sz w:val="24"/>
          <w:szCs w:val="24"/>
          <w:lang w:eastAsia="es-MX"/>
        </w:rPr>
        <w:t xml:space="preserve"> de dos mil veintiséis. </w:t>
      </w:r>
      <w:r w:rsidRPr="00877F0F">
        <w:rPr>
          <w:rFonts w:ascii="Palatino Linotype" w:eastAsia="Times New Roman" w:hAnsi="Palatino Linotype" w:cs="Arial"/>
          <w:color w:val="000000"/>
          <w:sz w:val="24"/>
          <w:szCs w:val="24"/>
          <w:lang w:eastAsia="es-MX"/>
        </w:rPr>
        <w:t xml:space="preserve">  </w:t>
      </w:r>
    </w:p>
    <w:p w14:paraId="7F3BEA30" w14:textId="36F14151" w:rsidR="00F16046" w:rsidRPr="00877F0F" w:rsidRDefault="00F16046" w:rsidP="00F16046">
      <w:pPr>
        <w:spacing w:before="240" w:line="360" w:lineRule="auto"/>
        <w:jc w:val="both"/>
        <w:rPr>
          <w:rFonts w:ascii="Palatino Linotype" w:hAnsi="Palatino Linotype" w:cs="Arial"/>
          <w:sz w:val="24"/>
        </w:rPr>
      </w:pPr>
      <w:r w:rsidRPr="00877F0F">
        <w:rPr>
          <w:rFonts w:ascii="Palatino Linotype" w:hAnsi="Palatino Linotype" w:cs="Arial"/>
          <w:b/>
          <w:sz w:val="24"/>
        </w:rPr>
        <w:t>VISTO</w:t>
      </w:r>
      <w:r w:rsidRPr="00877F0F">
        <w:rPr>
          <w:rFonts w:ascii="Palatino Linotype" w:hAnsi="Palatino Linotype" w:cs="Arial"/>
          <w:sz w:val="24"/>
        </w:rPr>
        <w:t xml:space="preserve"> el expediente electrónico formado con motivo del recurso de revisión número </w:t>
      </w:r>
      <w:bookmarkStart w:id="1" w:name="_GoBack"/>
      <w:r w:rsidR="00FE0D05" w:rsidRPr="00877F0F">
        <w:rPr>
          <w:rFonts w:ascii="Palatino Linotype" w:hAnsi="Palatino Linotype" w:cs="Arial"/>
          <w:b/>
          <w:bCs/>
          <w:sz w:val="24"/>
        </w:rPr>
        <w:t>2445</w:t>
      </w:r>
      <w:r w:rsidR="00E86BE9" w:rsidRPr="00877F0F">
        <w:rPr>
          <w:rFonts w:ascii="Palatino Linotype" w:hAnsi="Palatino Linotype" w:cs="Arial"/>
          <w:b/>
          <w:bCs/>
          <w:sz w:val="24"/>
        </w:rPr>
        <w:t>/INFOEM/IP/RR/202</w:t>
      </w:r>
      <w:r w:rsidR="00C03B81" w:rsidRPr="00877F0F">
        <w:rPr>
          <w:rFonts w:ascii="Palatino Linotype" w:hAnsi="Palatino Linotype" w:cs="Arial"/>
          <w:b/>
          <w:bCs/>
          <w:sz w:val="24"/>
        </w:rPr>
        <w:t>6</w:t>
      </w:r>
      <w:bookmarkEnd w:id="1"/>
      <w:r w:rsidR="00FE0D05" w:rsidRPr="00877F0F">
        <w:rPr>
          <w:rFonts w:ascii="Palatino Linotype" w:hAnsi="Palatino Linotype" w:cs="Arial"/>
          <w:b/>
          <w:bCs/>
          <w:sz w:val="24"/>
        </w:rPr>
        <w:t>, 2450/INFOEM/IP/RR/202</w:t>
      </w:r>
      <w:r w:rsidR="00257C59" w:rsidRPr="00877F0F">
        <w:rPr>
          <w:rFonts w:ascii="Palatino Linotype" w:hAnsi="Palatino Linotype" w:cs="Arial"/>
          <w:b/>
          <w:bCs/>
          <w:sz w:val="24"/>
        </w:rPr>
        <w:t>6, 2840/INFOEM/IP/RR/2026</w:t>
      </w:r>
      <w:r w:rsidR="00FE0D05" w:rsidRPr="00877F0F">
        <w:rPr>
          <w:rFonts w:ascii="Palatino Linotype" w:hAnsi="Palatino Linotype" w:cs="Arial"/>
          <w:b/>
          <w:bCs/>
          <w:sz w:val="24"/>
        </w:rPr>
        <w:t xml:space="preserve"> 2910/INFOEM/IP/RR/202</w:t>
      </w:r>
      <w:r w:rsidR="00257C59" w:rsidRPr="00877F0F">
        <w:rPr>
          <w:rFonts w:ascii="Palatino Linotype" w:hAnsi="Palatino Linotype" w:cs="Arial"/>
          <w:b/>
          <w:bCs/>
          <w:sz w:val="24"/>
        </w:rPr>
        <w:t>6</w:t>
      </w:r>
      <w:r w:rsidR="00FE0D05" w:rsidRPr="00877F0F">
        <w:rPr>
          <w:rFonts w:ascii="Palatino Linotype" w:hAnsi="Palatino Linotype" w:cs="Arial"/>
          <w:b/>
          <w:bCs/>
          <w:sz w:val="24"/>
        </w:rPr>
        <w:t xml:space="preserve"> y 2915/INFOEM/IP/RR/202</w:t>
      </w:r>
      <w:r w:rsidR="00257C59" w:rsidRPr="00877F0F">
        <w:rPr>
          <w:rFonts w:ascii="Palatino Linotype" w:hAnsi="Palatino Linotype" w:cs="Arial"/>
          <w:b/>
          <w:bCs/>
          <w:sz w:val="24"/>
        </w:rPr>
        <w:t>6</w:t>
      </w:r>
      <w:r w:rsidR="009860FF" w:rsidRPr="00877F0F">
        <w:rPr>
          <w:rFonts w:ascii="Palatino Linotype" w:hAnsi="Palatino Linotype" w:cs="Arial"/>
          <w:b/>
          <w:bCs/>
          <w:sz w:val="24"/>
        </w:rPr>
        <w:t xml:space="preserve"> acumulados</w:t>
      </w:r>
      <w:r w:rsidRPr="00877F0F">
        <w:rPr>
          <w:rFonts w:ascii="Palatino Linotype" w:hAnsi="Palatino Linotype" w:cs="Arial"/>
          <w:b/>
          <w:bCs/>
          <w:sz w:val="24"/>
        </w:rPr>
        <w:t xml:space="preserve">, </w:t>
      </w:r>
      <w:r w:rsidRPr="00877F0F">
        <w:rPr>
          <w:rFonts w:ascii="Palatino Linotype" w:hAnsi="Palatino Linotype" w:cs="Arial"/>
          <w:sz w:val="24"/>
        </w:rPr>
        <w:t>interpuesto</w:t>
      </w:r>
      <w:r w:rsidR="009860FF" w:rsidRPr="00877F0F">
        <w:rPr>
          <w:rFonts w:ascii="Palatino Linotype" w:hAnsi="Palatino Linotype" w:cs="Arial"/>
          <w:sz w:val="24"/>
        </w:rPr>
        <w:t>s</w:t>
      </w:r>
      <w:r w:rsidRPr="00877F0F">
        <w:rPr>
          <w:rFonts w:ascii="Palatino Linotype" w:hAnsi="Palatino Linotype" w:cs="Arial"/>
          <w:sz w:val="24"/>
        </w:rPr>
        <w:t xml:space="preserve"> por un particular, en lo sucesivo </w:t>
      </w:r>
      <w:r w:rsidRPr="00877F0F">
        <w:rPr>
          <w:rFonts w:ascii="Palatino Linotype" w:hAnsi="Palatino Linotype" w:cs="Arial"/>
          <w:b/>
          <w:bCs/>
          <w:sz w:val="24"/>
        </w:rPr>
        <w:t xml:space="preserve">El Recurrente, </w:t>
      </w:r>
      <w:r w:rsidRPr="00877F0F">
        <w:rPr>
          <w:rFonts w:ascii="Palatino Linotype" w:hAnsi="Palatino Linotype" w:cs="Arial"/>
          <w:sz w:val="24"/>
        </w:rPr>
        <w:t>en contra de la</w:t>
      </w:r>
      <w:r w:rsidR="004D006B" w:rsidRPr="00877F0F">
        <w:rPr>
          <w:rFonts w:ascii="Palatino Linotype" w:hAnsi="Palatino Linotype" w:cs="Arial"/>
          <w:sz w:val="24"/>
        </w:rPr>
        <w:t>s</w:t>
      </w:r>
      <w:r w:rsidRPr="00877F0F">
        <w:rPr>
          <w:rFonts w:ascii="Palatino Linotype" w:hAnsi="Palatino Linotype" w:cs="Arial"/>
          <w:sz w:val="24"/>
        </w:rPr>
        <w:t xml:space="preserve"> respuesta</w:t>
      </w:r>
      <w:r w:rsidR="004D006B" w:rsidRPr="00877F0F">
        <w:rPr>
          <w:rFonts w:ascii="Palatino Linotype" w:hAnsi="Palatino Linotype" w:cs="Arial"/>
          <w:sz w:val="24"/>
        </w:rPr>
        <w:t>s</w:t>
      </w:r>
      <w:r w:rsidRPr="00877F0F">
        <w:rPr>
          <w:rFonts w:ascii="Palatino Linotype" w:hAnsi="Palatino Linotype" w:cs="Arial"/>
          <w:sz w:val="24"/>
        </w:rPr>
        <w:t xml:space="preserve"> del </w:t>
      </w:r>
      <w:r w:rsidRPr="00877F0F">
        <w:rPr>
          <w:rFonts w:ascii="Palatino Linotype" w:hAnsi="Palatino Linotype" w:cs="Arial"/>
          <w:b/>
          <w:bCs/>
          <w:sz w:val="24"/>
        </w:rPr>
        <w:t xml:space="preserve">Ayuntamiento de Toluca, </w:t>
      </w:r>
      <w:r w:rsidRPr="00877F0F">
        <w:rPr>
          <w:rFonts w:ascii="Palatino Linotype" w:hAnsi="Palatino Linotype" w:cs="Arial"/>
          <w:sz w:val="24"/>
        </w:rPr>
        <w:t xml:space="preserve">en lo sucesivo </w:t>
      </w:r>
      <w:r w:rsidRPr="00877F0F">
        <w:rPr>
          <w:rFonts w:ascii="Palatino Linotype" w:hAnsi="Palatino Linotype" w:cs="Arial"/>
          <w:b/>
          <w:bCs/>
          <w:sz w:val="24"/>
        </w:rPr>
        <w:t xml:space="preserve">El Sujeto Obligado, </w:t>
      </w:r>
      <w:r w:rsidRPr="00877F0F">
        <w:rPr>
          <w:rFonts w:ascii="Palatino Linotype" w:hAnsi="Palatino Linotype" w:cs="Arial"/>
          <w:sz w:val="24"/>
        </w:rPr>
        <w:t>se procede a dictar la presente resolución.</w:t>
      </w:r>
    </w:p>
    <w:p w14:paraId="38942255" w14:textId="77777777" w:rsidR="00F16046" w:rsidRPr="00877F0F" w:rsidRDefault="00F16046" w:rsidP="00F16046">
      <w:pPr>
        <w:spacing w:before="240" w:line="360" w:lineRule="auto"/>
        <w:jc w:val="both"/>
        <w:rPr>
          <w:rFonts w:ascii="Palatino Linotype" w:hAnsi="Palatino Linotype" w:cs="Arial"/>
          <w:b/>
          <w:bCs/>
          <w:sz w:val="24"/>
        </w:rPr>
      </w:pPr>
    </w:p>
    <w:p w14:paraId="25F5EA20" w14:textId="77777777" w:rsidR="00F16046" w:rsidRPr="00877F0F" w:rsidRDefault="00F16046" w:rsidP="00F16046">
      <w:pPr>
        <w:pStyle w:val="infoemcitas"/>
        <w:jc w:val="center"/>
        <w:rPr>
          <w:b/>
          <w:bCs/>
          <w:i w:val="0"/>
          <w:iCs/>
          <w:sz w:val="28"/>
          <w:szCs w:val="28"/>
        </w:rPr>
      </w:pPr>
      <w:r w:rsidRPr="00877F0F">
        <w:rPr>
          <w:b/>
          <w:bCs/>
          <w:i w:val="0"/>
          <w:iCs/>
          <w:sz w:val="28"/>
          <w:szCs w:val="28"/>
        </w:rPr>
        <w:t>A N T E C E D E N T E S   D E L   A S U N T O</w:t>
      </w:r>
    </w:p>
    <w:p w14:paraId="66239FE5" w14:textId="77777777" w:rsidR="00F16046" w:rsidRPr="00877F0F" w:rsidRDefault="00F16046" w:rsidP="00F16046">
      <w:pPr>
        <w:spacing w:before="240" w:after="240" w:line="360" w:lineRule="auto"/>
        <w:jc w:val="both"/>
        <w:rPr>
          <w:rFonts w:ascii="Palatino Linotype" w:hAnsi="Palatino Linotype"/>
        </w:rPr>
      </w:pPr>
      <w:r w:rsidRPr="00877F0F">
        <w:rPr>
          <w:rFonts w:ascii="Palatino Linotype" w:hAnsi="Palatino Linotype" w:cs="Arial"/>
          <w:b/>
          <w:sz w:val="28"/>
        </w:rPr>
        <w:t>PRIMERO.</w:t>
      </w:r>
      <w:r w:rsidRPr="00877F0F">
        <w:rPr>
          <w:rFonts w:ascii="Palatino Linotype" w:hAnsi="Palatino Linotype" w:cs="Arial"/>
        </w:rPr>
        <w:t xml:space="preserve"> </w:t>
      </w:r>
      <w:r w:rsidRPr="00877F0F">
        <w:rPr>
          <w:rFonts w:ascii="Palatino Linotype" w:hAnsi="Palatino Linotype"/>
          <w:b/>
          <w:sz w:val="28"/>
          <w:szCs w:val="28"/>
        </w:rPr>
        <w:t>De la Solicitud de Información.</w:t>
      </w:r>
    </w:p>
    <w:p w14:paraId="79D64C84" w14:textId="76F7085E" w:rsidR="00CB0865" w:rsidRPr="00877F0F" w:rsidRDefault="00F16046" w:rsidP="00096DF9">
      <w:pPr>
        <w:spacing w:before="240" w:line="360" w:lineRule="auto"/>
        <w:jc w:val="both"/>
        <w:rPr>
          <w:rFonts w:ascii="Palatino Linotype" w:hAnsi="Palatino Linotype" w:cs="Arial"/>
          <w:sz w:val="24"/>
        </w:rPr>
      </w:pPr>
      <w:r w:rsidRPr="00877F0F">
        <w:rPr>
          <w:rFonts w:ascii="Palatino Linotype" w:hAnsi="Palatino Linotype" w:cs="Arial"/>
          <w:sz w:val="24"/>
        </w:rPr>
        <w:t xml:space="preserve">Con fecha </w:t>
      </w:r>
      <w:r w:rsidR="003473B3" w:rsidRPr="00877F0F">
        <w:rPr>
          <w:rFonts w:ascii="Palatino Linotype" w:hAnsi="Palatino Linotype" w:cs="Arial"/>
          <w:b/>
          <w:bCs/>
          <w:sz w:val="24"/>
        </w:rPr>
        <w:t xml:space="preserve">veinte y </w:t>
      </w:r>
      <w:r w:rsidR="00096DF9" w:rsidRPr="00877F0F">
        <w:rPr>
          <w:rFonts w:ascii="Palatino Linotype" w:hAnsi="Palatino Linotype" w:cs="Arial"/>
          <w:b/>
          <w:bCs/>
          <w:sz w:val="24"/>
        </w:rPr>
        <w:t>veintiséis</w:t>
      </w:r>
      <w:r w:rsidR="004D006B" w:rsidRPr="00877F0F">
        <w:rPr>
          <w:rFonts w:ascii="Palatino Linotype" w:hAnsi="Palatino Linotype" w:cs="Arial"/>
          <w:b/>
          <w:bCs/>
          <w:sz w:val="24"/>
        </w:rPr>
        <w:t xml:space="preserve"> de enero de dos mil veintiséis</w:t>
      </w:r>
      <w:r w:rsidR="00CB0865" w:rsidRPr="00877F0F">
        <w:rPr>
          <w:rFonts w:ascii="Palatino Linotype" w:hAnsi="Palatino Linotype" w:cs="Arial"/>
          <w:b/>
          <w:bCs/>
          <w:sz w:val="24"/>
        </w:rPr>
        <w:t xml:space="preserve">, El Recurrente, </w:t>
      </w:r>
      <w:r w:rsidRPr="00877F0F">
        <w:rPr>
          <w:rFonts w:ascii="Palatino Linotype" w:hAnsi="Palatino Linotype" w:cs="Arial"/>
          <w:sz w:val="24"/>
        </w:rPr>
        <w:t xml:space="preserve">presentó a través del Sistema de Acceso a la Información Mexiquense </w:t>
      </w:r>
      <w:r w:rsidRPr="00877F0F">
        <w:rPr>
          <w:rFonts w:ascii="Palatino Linotype" w:hAnsi="Palatino Linotype" w:cs="Arial"/>
          <w:b/>
          <w:sz w:val="24"/>
        </w:rPr>
        <w:t xml:space="preserve">(SAIMEX) </w:t>
      </w:r>
      <w:r w:rsidRPr="00877F0F">
        <w:rPr>
          <w:rFonts w:ascii="Palatino Linotype" w:hAnsi="Palatino Linotype" w:cs="Arial"/>
          <w:sz w:val="24"/>
        </w:rPr>
        <w:t xml:space="preserve">ante </w:t>
      </w:r>
      <w:r w:rsidRPr="00877F0F">
        <w:rPr>
          <w:rFonts w:ascii="Palatino Linotype" w:hAnsi="Palatino Linotype" w:cs="Arial"/>
          <w:b/>
          <w:sz w:val="24"/>
        </w:rPr>
        <w:t>El Sujeto Obligado</w:t>
      </w:r>
      <w:r w:rsidRPr="00877F0F">
        <w:rPr>
          <w:rFonts w:ascii="Palatino Linotype" w:hAnsi="Palatino Linotype" w:cs="Arial"/>
          <w:sz w:val="24"/>
        </w:rPr>
        <w:t>, solicitud</w:t>
      </w:r>
      <w:r w:rsidR="007E692F" w:rsidRPr="00877F0F">
        <w:rPr>
          <w:rFonts w:ascii="Palatino Linotype" w:hAnsi="Palatino Linotype" w:cs="Arial"/>
          <w:sz w:val="24"/>
        </w:rPr>
        <w:t>es</w:t>
      </w:r>
      <w:r w:rsidRPr="00877F0F">
        <w:rPr>
          <w:rFonts w:ascii="Palatino Linotype" w:hAnsi="Palatino Linotype" w:cs="Arial"/>
          <w:sz w:val="24"/>
        </w:rPr>
        <w:t xml:space="preserve"> de acceso a la información pública, registrada</w:t>
      </w:r>
      <w:r w:rsidR="007E692F" w:rsidRPr="00877F0F">
        <w:rPr>
          <w:rFonts w:ascii="Palatino Linotype" w:hAnsi="Palatino Linotype" w:cs="Arial"/>
          <w:sz w:val="24"/>
        </w:rPr>
        <w:t>s</w:t>
      </w:r>
      <w:r w:rsidRPr="00877F0F">
        <w:rPr>
          <w:rFonts w:ascii="Palatino Linotype" w:hAnsi="Palatino Linotype" w:cs="Arial"/>
          <w:sz w:val="24"/>
        </w:rPr>
        <w:t xml:space="preserve"> bajo </w:t>
      </w:r>
      <w:r w:rsidR="007E692F" w:rsidRPr="00877F0F">
        <w:rPr>
          <w:rFonts w:ascii="Palatino Linotype" w:hAnsi="Palatino Linotype" w:cs="Arial"/>
          <w:sz w:val="24"/>
        </w:rPr>
        <w:t>los</w:t>
      </w:r>
      <w:r w:rsidRPr="00877F0F">
        <w:rPr>
          <w:rFonts w:ascii="Palatino Linotype" w:hAnsi="Palatino Linotype" w:cs="Arial"/>
          <w:sz w:val="24"/>
        </w:rPr>
        <w:t xml:space="preserve"> número</w:t>
      </w:r>
      <w:r w:rsidR="007E692F" w:rsidRPr="00877F0F">
        <w:rPr>
          <w:rFonts w:ascii="Palatino Linotype" w:hAnsi="Palatino Linotype" w:cs="Arial"/>
          <w:sz w:val="24"/>
        </w:rPr>
        <w:t>s</w:t>
      </w:r>
      <w:r w:rsidRPr="00877F0F">
        <w:rPr>
          <w:rFonts w:ascii="Palatino Linotype" w:hAnsi="Palatino Linotype" w:cs="Arial"/>
          <w:sz w:val="24"/>
        </w:rPr>
        <w:t xml:space="preserve"> de expediente</w:t>
      </w:r>
      <w:r w:rsidR="00A33A9A" w:rsidRPr="00877F0F">
        <w:rPr>
          <w:rFonts w:ascii="Palatino Linotype" w:hAnsi="Palatino Linotype" w:cs="Arial"/>
          <w:sz w:val="24"/>
        </w:rPr>
        <w:t xml:space="preserve"> </w:t>
      </w:r>
      <w:r w:rsidR="00096DF9" w:rsidRPr="00877F0F">
        <w:rPr>
          <w:rFonts w:ascii="Palatino Linotype" w:hAnsi="Palatino Linotype" w:cs="Arial"/>
          <w:b/>
          <w:sz w:val="24"/>
        </w:rPr>
        <w:t xml:space="preserve">00769/TOLUCA/IP/2026, 00764/TOLUCA/IP/2026, 00848/TOLUCA/IP/2026, 00732/TOLUCA/IP/2026 </w:t>
      </w:r>
      <w:r w:rsidR="00096DF9" w:rsidRPr="00877F0F">
        <w:rPr>
          <w:rFonts w:ascii="Palatino Linotype" w:hAnsi="Palatino Linotype" w:cs="Arial"/>
          <w:sz w:val="24"/>
        </w:rPr>
        <w:t>y</w:t>
      </w:r>
      <w:r w:rsidR="00096DF9" w:rsidRPr="00877F0F">
        <w:rPr>
          <w:rFonts w:ascii="Palatino Linotype" w:hAnsi="Palatino Linotype" w:cs="Arial"/>
          <w:b/>
          <w:sz w:val="24"/>
        </w:rPr>
        <w:t xml:space="preserve"> 00727/TOLUCA/IP/2026</w:t>
      </w:r>
      <w:r w:rsidR="00096DF9" w:rsidRPr="00877F0F">
        <w:rPr>
          <w:rFonts w:ascii="Palatino Linotype" w:hAnsi="Palatino Linotype" w:cs="Arial"/>
          <w:b/>
          <w:bCs/>
          <w:sz w:val="24"/>
        </w:rPr>
        <w:t>, m</w:t>
      </w:r>
      <w:r w:rsidR="00CB0865" w:rsidRPr="00877F0F">
        <w:rPr>
          <w:rFonts w:ascii="Palatino Linotype" w:hAnsi="Palatino Linotype" w:cs="Arial"/>
          <w:sz w:val="24"/>
        </w:rPr>
        <w:t>ediante la cual solicitó información en el tenor siguiente:</w:t>
      </w:r>
    </w:p>
    <w:p w14:paraId="3D739DFA" w14:textId="739008A3" w:rsidR="00D14960" w:rsidRPr="00877F0F" w:rsidRDefault="00D14960" w:rsidP="00454CD8">
      <w:pPr>
        <w:spacing w:before="240" w:line="360" w:lineRule="auto"/>
        <w:jc w:val="both"/>
        <w:rPr>
          <w:rFonts w:ascii="Palatino Linotype" w:hAnsi="Palatino Linotype" w:cs="Arial"/>
          <w:sz w:val="24"/>
        </w:rPr>
      </w:pPr>
    </w:p>
    <w:p w14:paraId="16DDE732" w14:textId="6E3B9337" w:rsidR="00454CD8" w:rsidRPr="00877F0F" w:rsidRDefault="00AF1C75" w:rsidP="00454CD8">
      <w:pPr>
        <w:spacing w:before="240" w:line="360" w:lineRule="auto"/>
        <w:jc w:val="both"/>
        <w:rPr>
          <w:rFonts w:ascii="Palatino Linotype" w:hAnsi="Palatino Linotype" w:cs="Arial"/>
          <w:b/>
          <w:i/>
          <w:sz w:val="24"/>
        </w:rPr>
      </w:pPr>
      <w:r w:rsidRPr="00877F0F">
        <w:rPr>
          <w:rFonts w:ascii="Palatino Linotype" w:hAnsi="Palatino Linotype" w:cs="Arial"/>
          <w:b/>
          <w:i/>
          <w:sz w:val="24"/>
        </w:rPr>
        <w:lastRenderedPageBreak/>
        <w:t>0</w:t>
      </w:r>
      <w:r w:rsidR="004D006B" w:rsidRPr="00877F0F">
        <w:rPr>
          <w:rFonts w:ascii="Palatino Linotype" w:hAnsi="Palatino Linotype" w:cs="Arial"/>
          <w:b/>
          <w:i/>
          <w:sz w:val="24"/>
        </w:rPr>
        <w:t>0</w:t>
      </w:r>
      <w:r w:rsidR="00F20C44" w:rsidRPr="00877F0F">
        <w:rPr>
          <w:rFonts w:ascii="Palatino Linotype" w:hAnsi="Palatino Linotype" w:cs="Arial"/>
          <w:b/>
          <w:i/>
          <w:sz w:val="24"/>
        </w:rPr>
        <w:t>769</w:t>
      </w:r>
      <w:r w:rsidR="004D006B" w:rsidRPr="00877F0F">
        <w:rPr>
          <w:rFonts w:ascii="Palatino Linotype" w:hAnsi="Palatino Linotype" w:cs="Arial"/>
          <w:b/>
          <w:i/>
          <w:sz w:val="24"/>
        </w:rPr>
        <w:t>/TOLUCA/IP/2026</w:t>
      </w:r>
    </w:p>
    <w:p w14:paraId="59FB2794" w14:textId="662B6429" w:rsidR="00454CD8" w:rsidRPr="00877F0F" w:rsidRDefault="00454CD8" w:rsidP="00D14960">
      <w:pPr>
        <w:spacing w:before="240" w:line="360" w:lineRule="auto"/>
        <w:ind w:left="851" w:right="567"/>
        <w:jc w:val="both"/>
        <w:rPr>
          <w:rFonts w:ascii="Palatino Linotype" w:hAnsi="Palatino Linotype" w:cs="Arial"/>
          <w:i/>
          <w:sz w:val="24"/>
        </w:rPr>
      </w:pPr>
      <w:r w:rsidRPr="00877F0F">
        <w:rPr>
          <w:rFonts w:ascii="Palatino Linotype" w:hAnsi="Palatino Linotype" w:cs="Arial"/>
          <w:i/>
          <w:sz w:val="24"/>
        </w:rPr>
        <w:t>“</w:t>
      </w:r>
      <w:r w:rsidR="00F20C44" w:rsidRPr="00877F0F">
        <w:rPr>
          <w:rFonts w:ascii="Palatino Linotype" w:hAnsi="Palatino Linotype" w:cs="Arial"/>
          <w:i/>
          <w:sz w:val="24"/>
        </w:rPr>
        <w:t xml:space="preserve">Del recurso de revisión 12542/INFOEM/IP/RR/2025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w:t>
      </w:r>
      <w:r w:rsidR="00F20C44" w:rsidRPr="00877F0F">
        <w:rPr>
          <w:rFonts w:ascii="Palatino Linotype" w:hAnsi="Palatino Linotype" w:cs="Arial"/>
          <w:i/>
          <w:sz w:val="24"/>
        </w:rPr>
        <w:lastRenderedPageBreak/>
        <w:t>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877F0F">
        <w:rPr>
          <w:rFonts w:ascii="Palatino Linotype" w:hAnsi="Palatino Linotype" w:cs="Arial"/>
          <w:i/>
          <w:sz w:val="24"/>
        </w:rPr>
        <w:t>“ (Sic)</w:t>
      </w:r>
    </w:p>
    <w:p w14:paraId="29AE6D1C" w14:textId="77777777" w:rsidR="00F20C44" w:rsidRPr="00877F0F" w:rsidRDefault="00F20C44" w:rsidP="00D14960">
      <w:pPr>
        <w:spacing w:before="240" w:line="360" w:lineRule="auto"/>
        <w:ind w:left="851" w:right="567"/>
        <w:jc w:val="both"/>
        <w:rPr>
          <w:rFonts w:ascii="Palatino Linotype" w:hAnsi="Palatino Linotype" w:cs="Arial"/>
          <w:i/>
          <w:sz w:val="24"/>
        </w:rPr>
      </w:pPr>
    </w:p>
    <w:p w14:paraId="132A3E5F" w14:textId="30555354" w:rsidR="00454CD8" w:rsidRPr="00877F0F" w:rsidRDefault="00AF1C75" w:rsidP="00D14960">
      <w:pPr>
        <w:spacing w:before="240" w:line="360" w:lineRule="auto"/>
        <w:ind w:right="567"/>
        <w:jc w:val="both"/>
        <w:rPr>
          <w:rFonts w:ascii="Palatino Linotype" w:hAnsi="Palatino Linotype" w:cs="Arial"/>
          <w:b/>
          <w:i/>
          <w:sz w:val="24"/>
        </w:rPr>
      </w:pPr>
      <w:r w:rsidRPr="00877F0F">
        <w:rPr>
          <w:rFonts w:ascii="Palatino Linotype" w:hAnsi="Palatino Linotype" w:cs="Arial"/>
          <w:b/>
          <w:i/>
          <w:sz w:val="24"/>
        </w:rPr>
        <w:t>0</w:t>
      </w:r>
      <w:r w:rsidR="004D006B" w:rsidRPr="00877F0F">
        <w:rPr>
          <w:rFonts w:ascii="Palatino Linotype" w:hAnsi="Palatino Linotype" w:cs="Arial"/>
          <w:b/>
          <w:i/>
          <w:sz w:val="24"/>
        </w:rPr>
        <w:t>0</w:t>
      </w:r>
      <w:r w:rsidR="00F20C44" w:rsidRPr="00877F0F">
        <w:rPr>
          <w:rFonts w:ascii="Palatino Linotype" w:hAnsi="Palatino Linotype" w:cs="Arial"/>
          <w:b/>
          <w:i/>
          <w:sz w:val="24"/>
        </w:rPr>
        <w:t>764</w:t>
      </w:r>
      <w:r w:rsidRPr="00877F0F">
        <w:rPr>
          <w:rFonts w:ascii="Palatino Linotype" w:hAnsi="Palatino Linotype" w:cs="Arial"/>
          <w:b/>
          <w:i/>
          <w:sz w:val="24"/>
        </w:rPr>
        <w:t>/TOLUCA/IP/202</w:t>
      </w:r>
      <w:r w:rsidR="004D006B" w:rsidRPr="00877F0F">
        <w:rPr>
          <w:rFonts w:ascii="Palatino Linotype" w:hAnsi="Palatino Linotype" w:cs="Arial"/>
          <w:b/>
          <w:i/>
          <w:sz w:val="24"/>
        </w:rPr>
        <w:t>6</w:t>
      </w:r>
    </w:p>
    <w:p w14:paraId="56A781AD" w14:textId="322EA37B" w:rsidR="00454CD8" w:rsidRPr="00877F0F" w:rsidRDefault="00454CD8" w:rsidP="00D14960">
      <w:pPr>
        <w:spacing w:before="240" w:line="360" w:lineRule="auto"/>
        <w:ind w:left="851" w:right="567"/>
        <w:jc w:val="both"/>
        <w:rPr>
          <w:rFonts w:ascii="Palatino Linotype" w:hAnsi="Palatino Linotype" w:cs="Arial"/>
          <w:i/>
          <w:sz w:val="24"/>
        </w:rPr>
      </w:pPr>
      <w:r w:rsidRPr="00877F0F">
        <w:rPr>
          <w:rFonts w:ascii="Palatino Linotype" w:hAnsi="Palatino Linotype" w:cs="Arial"/>
          <w:i/>
          <w:sz w:val="24"/>
        </w:rPr>
        <w:t>“</w:t>
      </w:r>
      <w:r w:rsidR="00F20C44" w:rsidRPr="00877F0F">
        <w:rPr>
          <w:rFonts w:ascii="Palatino Linotype" w:hAnsi="Palatino Linotype" w:cs="Arial"/>
          <w:i/>
          <w:sz w:val="24"/>
        </w:rPr>
        <w:t xml:space="preserve">Del recurso de revisión 12537/INFOEM/IP/RR/2025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w:t>
      </w:r>
      <w:r w:rsidR="00F20C44" w:rsidRPr="00877F0F">
        <w:rPr>
          <w:rFonts w:ascii="Palatino Linotype" w:hAnsi="Palatino Linotype" w:cs="Arial"/>
          <w:i/>
          <w:sz w:val="24"/>
        </w:rPr>
        <w:lastRenderedPageBreak/>
        <w:t xml:space="preserve">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w:t>
      </w:r>
      <w:r w:rsidRPr="00877F0F">
        <w:rPr>
          <w:rFonts w:ascii="Palatino Linotype" w:hAnsi="Palatino Linotype" w:cs="Arial"/>
          <w:i/>
          <w:sz w:val="24"/>
        </w:rPr>
        <w:t>“ (Sic)</w:t>
      </w:r>
    </w:p>
    <w:p w14:paraId="00A46BDF" w14:textId="77777777" w:rsidR="00096DF9" w:rsidRPr="00877F0F" w:rsidRDefault="00096DF9" w:rsidP="00D14960">
      <w:pPr>
        <w:spacing w:before="240" w:line="360" w:lineRule="auto"/>
        <w:ind w:left="851" w:right="567"/>
        <w:jc w:val="both"/>
        <w:rPr>
          <w:rFonts w:ascii="Palatino Linotype" w:hAnsi="Palatino Linotype" w:cs="Arial"/>
          <w:i/>
          <w:sz w:val="24"/>
        </w:rPr>
      </w:pPr>
    </w:p>
    <w:p w14:paraId="6C58397E" w14:textId="001AA0A6" w:rsidR="00096DF9" w:rsidRPr="00877F0F" w:rsidRDefault="00096DF9" w:rsidP="00096DF9">
      <w:pPr>
        <w:spacing w:before="240" w:line="360" w:lineRule="auto"/>
        <w:ind w:right="567"/>
        <w:jc w:val="both"/>
        <w:rPr>
          <w:rFonts w:ascii="Palatino Linotype" w:hAnsi="Palatino Linotype" w:cs="Arial"/>
          <w:b/>
          <w:i/>
          <w:sz w:val="24"/>
        </w:rPr>
      </w:pPr>
      <w:r w:rsidRPr="00877F0F">
        <w:rPr>
          <w:rFonts w:ascii="Palatino Linotype" w:hAnsi="Palatino Linotype" w:cs="Arial"/>
          <w:b/>
          <w:i/>
          <w:sz w:val="24"/>
        </w:rPr>
        <w:t>00</w:t>
      </w:r>
      <w:r w:rsidR="00F20C44" w:rsidRPr="00877F0F">
        <w:rPr>
          <w:rFonts w:ascii="Palatino Linotype" w:hAnsi="Palatino Linotype" w:cs="Arial"/>
          <w:b/>
          <w:i/>
          <w:sz w:val="24"/>
        </w:rPr>
        <w:t>848</w:t>
      </w:r>
      <w:r w:rsidRPr="00877F0F">
        <w:rPr>
          <w:rFonts w:ascii="Palatino Linotype" w:hAnsi="Palatino Linotype" w:cs="Arial"/>
          <w:b/>
          <w:i/>
          <w:sz w:val="24"/>
        </w:rPr>
        <w:t>/TOLUCA/IP/2026</w:t>
      </w:r>
    </w:p>
    <w:p w14:paraId="0FA294BB" w14:textId="5EC17398" w:rsidR="00096DF9" w:rsidRPr="00877F0F" w:rsidRDefault="00096DF9" w:rsidP="00096DF9">
      <w:pPr>
        <w:spacing w:before="240" w:line="360" w:lineRule="auto"/>
        <w:ind w:left="851" w:right="567"/>
        <w:jc w:val="both"/>
        <w:rPr>
          <w:rFonts w:ascii="Palatino Linotype" w:hAnsi="Palatino Linotype" w:cs="Arial"/>
          <w:i/>
          <w:sz w:val="24"/>
        </w:rPr>
      </w:pPr>
      <w:r w:rsidRPr="00877F0F">
        <w:rPr>
          <w:rFonts w:ascii="Palatino Linotype" w:hAnsi="Palatino Linotype" w:cs="Arial"/>
          <w:i/>
          <w:sz w:val="24"/>
        </w:rPr>
        <w:t>“</w:t>
      </w:r>
      <w:r w:rsidR="00410C59" w:rsidRPr="00877F0F">
        <w:rPr>
          <w:rFonts w:ascii="Palatino Linotype" w:hAnsi="Palatino Linotype" w:cs="Arial"/>
          <w:i/>
          <w:sz w:val="24"/>
        </w:rPr>
        <w:t xml:space="preserve">Del recurso de revisión 012858/INFOEM/IP/RR/2025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w:t>
      </w:r>
      <w:r w:rsidR="00410C59" w:rsidRPr="00877F0F">
        <w:rPr>
          <w:rFonts w:ascii="Palatino Linotype" w:hAnsi="Palatino Linotype" w:cs="Arial"/>
          <w:i/>
          <w:sz w:val="24"/>
        </w:rPr>
        <w:lastRenderedPageBreak/>
        <w:t>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877F0F">
        <w:rPr>
          <w:rFonts w:ascii="Palatino Linotype" w:hAnsi="Palatino Linotype" w:cs="Arial"/>
          <w:i/>
          <w:sz w:val="24"/>
        </w:rPr>
        <w:t>“ (Sic)</w:t>
      </w:r>
    </w:p>
    <w:p w14:paraId="04CFE4FA" w14:textId="77777777" w:rsidR="00096DF9" w:rsidRPr="00877F0F" w:rsidRDefault="00096DF9" w:rsidP="00096DF9">
      <w:pPr>
        <w:spacing w:before="240" w:line="360" w:lineRule="auto"/>
        <w:ind w:right="567"/>
        <w:jc w:val="both"/>
        <w:rPr>
          <w:rFonts w:ascii="Palatino Linotype" w:hAnsi="Palatino Linotype" w:cs="Arial"/>
          <w:b/>
          <w:i/>
          <w:sz w:val="24"/>
        </w:rPr>
      </w:pPr>
    </w:p>
    <w:p w14:paraId="051C3261" w14:textId="3E7C6E81" w:rsidR="00096DF9" w:rsidRPr="00877F0F" w:rsidRDefault="00096DF9" w:rsidP="00096DF9">
      <w:pPr>
        <w:spacing w:before="240" w:line="360" w:lineRule="auto"/>
        <w:ind w:right="567"/>
        <w:jc w:val="both"/>
        <w:rPr>
          <w:rFonts w:ascii="Palatino Linotype" w:hAnsi="Palatino Linotype" w:cs="Arial"/>
          <w:b/>
          <w:i/>
          <w:sz w:val="24"/>
        </w:rPr>
      </w:pPr>
      <w:r w:rsidRPr="00877F0F">
        <w:rPr>
          <w:rFonts w:ascii="Palatino Linotype" w:hAnsi="Palatino Linotype" w:cs="Arial"/>
          <w:b/>
          <w:i/>
          <w:sz w:val="24"/>
        </w:rPr>
        <w:t>00</w:t>
      </w:r>
      <w:r w:rsidR="00F20C44" w:rsidRPr="00877F0F">
        <w:rPr>
          <w:rFonts w:ascii="Palatino Linotype" w:hAnsi="Palatino Linotype" w:cs="Arial"/>
          <w:b/>
          <w:i/>
          <w:sz w:val="24"/>
        </w:rPr>
        <w:t>732</w:t>
      </w:r>
      <w:r w:rsidR="00410C59" w:rsidRPr="00877F0F">
        <w:rPr>
          <w:rFonts w:ascii="Palatino Linotype" w:hAnsi="Palatino Linotype" w:cs="Arial"/>
          <w:b/>
          <w:i/>
          <w:sz w:val="24"/>
        </w:rPr>
        <w:t>/</w:t>
      </w:r>
      <w:r w:rsidRPr="00877F0F">
        <w:rPr>
          <w:rFonts w:ascii="Palatino Linotype" w:hAnsi="Palatino Linotype" w:cs="Arial"/>
          <w:b/>
          <w:i/>
          <w:sz w:val="24"/>
        </w:rPr>
        <w:t>TOLUCA/IP/2026</w:t>
      </w:r>
    </w:p>
    <w:p w14:paraId="25C566A4" w14:textId="053E703C" w:rsidR="00096DF9" w:rsidRPr="00877F0F" w:rsidRDefault="00096DF9" w:rsidP="00096DF9">
      <w:pPr>
        <w:spacing w:before="240" w:line="360" w:lineRule="auto"/>
        <w:ind w:left="851" w:right="567"/>
        <w:jc w:val="both"/>
        <w:rPr>
          <w:rFonts w:ascii="Palatino Linotype" w:hAnsi="Palatino Linotype" w:cs="Arial"/>
          <w:i/>
          <w:sz w:val="24"/>
        </w:rPr>
      </w:pPr>
      <w:r w:rsidRPr="00877F0F">
        <w:rPr>
          <w:rFonts w:ascii="Palatino Linotype" w:hAnsi="Palatino Linotype" w:cs="Arial"/>
          <w:i/>
          <w:sz w:val="24"/>
        </w:rPr>
        <w:t>“</w:t>
      </w:r>
      <w:r w:rsidR="00410C59" w:rsidRPr="00877F0F">
        <w:rPr>
          <w:rFonts w:ascii="Palatino Linotype" w:hAnsi="Palatino Linotype" w:cs="Arial"/>
          <w:i/>
          <w:sz w:val="24"/>
        </w:rPr>
        <w:t xml:space="preserve">Del recurso de revisión 12506/INFOEM/IP/RR/2025 solicitamos los siguientes documentos: - Solicitud original - Captura de pantalla de los turnos a las áreas competentes en el sistema saimex - Oficios de clasificación de información de las áreas para el Comité de Transparencia, con sus anexos - </w:t>
      </w:r>
      <w:r w:rsidR="00410C59" w:rsidRPr="00877F0F">
        <w:rPr>
          <w:rFonts w:ascii="Palatino Linotype" w:hAnsi="Palatino Linotype" w:cs="Arial"/>
          <w:i/>
          <w:sz w:val="24"/>
        </w:rPr>
        <w:lastRenderedPageBreak/>
        <w:t>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877F0F">
        <w:rPr>
          <w:rFonts w:ascii="Palatino Linotype" w:hAnsi="Palatino Linotype" w:cs="Arial"/>
          <w:i/>
          <w:sz w:val="24"/>
        </w:rPr>
        <w:t>“ (Sic)</w:t>
      </w:r>
    </w:p>
    <w:p w14:paraId="3ECAEDC1" w14:textId="77777777" w:rsidR="00096DF9" w:rsidRPr="00877F0F" w:rsidRDefault="00096DF9" w:rsidP="00D14960">
      <w:pPr>
        <w:spacing w:before="240" w:line="360" w:lineRule="auto"/>
        <w:ind w:left="851" w:right="567"/>
        <w:jc w:val="both"/>
        <w:rPr>
          <w:rFonts w:ascii="Palatino Linotype" w:hAnsi="Palatino Linotype" w:cs="Arial"/>
          <w:i/>
          <w:sz w:val="24"/>
        </w:rPr>
      </w:pPr>
    </w:p>
    <w:p w14:paraId="368FF3BC" w14:textId="5DB9EC46" w:rsidR="00096DF9" w:rsidRPr="00877F0F" w:rsidRDefault="00096DF9" w:rsidP="00096DF9">
      <w:pPr>
        <w:spacing w:before="240" w:line="360" w:lineRule="auto"/>
        <w:ind w:right="567"/>
        <w:jc w:val="both"/>
        <w:rPr>
          <w:rFonts w:ascii="Palatino Linotype" w:hAnsi="Palatino Linotype" w:cs="Arial"/>
          <w:b/>
          <w:i/>
          <w:sz w:val="24"/>
        </w:rPr>
      </w:pPr>
      <w:r w:rsidRPr="00877F0F">
        <w:rPr>
          <w:rFonts w:ascii="Palatino Linotype" w:hAnsi="Palatino Linotype" w:cs="Arial"/>
          <w:b/>
          <w:i/>
          <w:sz w:val="24"/>
        </w:rPr>
        <w:lastRenderedPageBreak/>
        <w:t>00</w:t>
      </w:r>
      <w:r w:rsidR="00F20C44" w:rsidRPr="00877F0F">
        <w:rPr>
          <w:rFonts w:ascii="Palatino Linotype" w:hAnsi="Palatino Linotype" w:cs="Arial"/>
          <w:b/>
          <w:i/>
          <w:sz w:val="24"/>
        </w:rPr>
        <w:t>727</w:t>
      </w:r>
      <w:r w:rsidRPr="00877F0F">
        <w:rPr>
          <w:rFonts w:ascii="Palatino Linotype" w:hAnsi="Palatino Linotype" w:cs="Arial"/>
          <w:b/>
          <w:i/>
          <w:sz w:val="24"/>
        </w:rPr>
        <w:t>/TOLUCA/IP/2026</w:t>
      </w:r>
    </w:p>
    <w:p w14:paraId="4B864482" w14:textId="4A7C675F" w:rsidR="00096DF9" w:rsidRPr="00877F0F" w:rsidRDefault="00096DF9" w:rsidP="00096DF9">
      <w:pPr>
        <w:spacing w:before="240" w:line="360" w:lineRule="auto"/>
        <w:ind w:left="851" w:right="567"/>
        <w:jc w:val="both"/>
        <w:rPr>
          <w:rFonts w:ascii="Palatino Linotype" w:hAnsi="Palatino Linotype" w:cs="Arial"/>
          <w:i/>
          <w:sz w:val="24"/>
        </w:rPr>
      </w:pPr>
      <w:r w:rsidRPr="00877F0F">
        <w:rPr>
          <w:rFonts w:ascii="Palatino Linotype" w:hAnsi="Palatino Linotype" w:cs="Arial"/>
          <w:i/>
          <w:sz w:val="24"/>
        </w:rPr>
        <w:t>“</w:t>
      </w:r>
      <w:r w:rsidR="004F4E00" w:rsidRPr="00877F0F">
        <w:rPr>
          <w:rFonts w:ascii="Palatino Linotype" w:hAnsi="Palatino Linotype" w:cs="Arial"/>
          <w:i/>
          <w:sz w:val="24"/>
        </w:rPr>
        <w:t xml:space="preserve">Del recurso de revisión 12501/INFOEM/IP/RR/2025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w:t>
      </w:r>
      <w:r w:rsidR="004F4E00" w:rsidRPr="00877F0F">
        <w:rPr>
          <w:rFonts w:ascii="Palatino Linotype" w:hAnsi="Palatino Linotype" w:cs="Arial"/>
          <w:i/>
          <w:sz w:val="24"/>
        </w:rPr>
        <w:lastRenderedPageBreak/>
        <w:t>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877F0F">
        <w:rPr>
          <w:rFonts w:ascii="Palatino Linotype" w:hAnsi="Palatino Linotype" w:cs="Arial"/>
          <w:i/>
          <w:sz w:val="24"/>
        </w:rPr>
        <w:t>“ (Sic)</w:t>
      </w:r>
    </w:p>
    <w:p w14:paraId="78FF1C3E" w14:textId="77777777" w:rsidR="00096DF9" w:rsidRPr="00877F0F" w:rsidRDefault="00096DF9" w:rsidP="00F16046">
      <w:pPr>
        <w:spacing w:before="240" w:line="360" w:lineRule="auto"/>
        <w:jc w:val="both"/>
        <w:rPr>
          <w:rFonts w:ascii="Palatino Linotype" w:eastAsia="Times New Roman" w:hAnsi="Palatino Linotype" w:cs="Times New Roman"/>
          <w:b/>
          <w:sz w:val="24"/>
          <w:szCs w:val="24"/>
          <w:lang w:val="es-ES_tradnl" w:eastAsia="es-ES"/>
        </w:rPr>
      </w:pPr>
    </w:p>
    <w:p w14:paraId="517A6AF3" w14:textId="6065C777" w:rsidR="00533C8B" w:rsidRPr="00877F0F" w:rsidRDefault="00CB0865" w:rsidP="00F16046">
      <w:pPr>
        <w:spacing w:before="240" w:line="360" w:lineRule="auto"/>
        <w:jc w:val="both"/>
        <w:rPr>
          <w:rFonts w:ascii="Palatino Linotype" w:eastAsia="Times New Roman" w:hAnsi="Palatino Linotype" w:cs="Times New Roman"/>
          <w:sz w:val="24"/>
          <w:szCs w:val="24"/>
          <w:lang w:val="es-ES_tradnl" w:eastAsia="es-ES"/>
        </w:rPr>
      </w:pPr>
      <w:r w:rsidRPr="00877F0F">
        <w:rPr>
          <w:rFonts w:ascii="Palatino Linotype" w:eastAsia="Times New Roman" w:hAnsi="Palatino Linotype" w:cs="Times New Roman"/>
          <w:b/>
          <w:sz w:val="24"/>
          <w:szCs w:val="24"/>
          <w:lang w:val="es-ES_tradnl" w:eastAsia="es-ES"/>
        </w:rPr>
        <w:t>M</w:t>
      </w:r>
      <w:r w:rsidR="00F16046" w:rsidRPr="00877F0F">
        <w:rPr>
          <w:rFonts w:ascii="Palatino Linotype" w:eastAsia="Times New Roman" w:hAnsi="Palatino Linotype" w:cs="Times New Roman"/>
          <w:b/>
          <w:sz w:val="24"/>
          <w:szCs w:val="24"/>
          <w:lang w:val="es-ES_tradnl" w:eastAsia="es-ES"/>
        </w:rPr>
        <w:t>odalidad de entrega:</w:t>
      </w:r>
      <w:r w:rsidR="00F16046" w:rsidRPr="00877F0F">
        <w:rPr>
          <w:rFonts w:ascii="Palatino Linotype" w:eastAsia="Times New Roman" w:hAnsi="Palatino Linotype" w:cs="Times New Roman"/>
          <w:sz w:val="24"/>
          <w:szCs w:val="24"/>
          <w:lang w:val="es-ES_tradnl" w:eastAsia="es-ES"/>
        </w:rPr>
        <w:t xml:space="preserve"> A través del SAIMEX. </w:t>
      </w:r>
    </w:p>
    <w:p w14:paraId="14E2FCC6" w14:textId="1CF685BF" w:rsidR="00F16046" w:rsidRPr="00877F0F" w:rsidRDefault="00F16046" w:rsidP="00660390">
      <w:pPr>
        <w:spacing w:before="240" w:line="360" w:lineRule="auto"/>
        <w:ind w:right="850"/>
        <w:jc w:val="both"/>
        <w:rPr>
          <w:rFonts w:ascii="Palatino Linotype" w:hAnsi="Palatino Linotype" w:cs="Arial"/>
          <w:b/>
          <w:sz w:val="28"/>
        </w:rPr>
      </w:pPr>
      <w:r w:rsidRPr="00877F0F">
        <w:rPr>
          <w:rFonts w:ascii="Palatino Linotype" w:hAnsi="Palatino Linotype" w:cs="Arial"/>
          <w:b/>
          <w:sz w:val="28"/>
        </w:rPr>
        <w:t xml:space="preserve">SEGUNDO. </w:t>
      </w:r>
      <w:r w:rsidRPr="00877F0F">
        <w:rPr>
          <w:rFonts w:ascii="Palatino Linotype" w:hAnsi="Palatino Linotype" w:cs="Arial"/>
          <w:b/>
          <w:sz w:val="28"/>
          <w:szCs w:val="20"/>
        </w:rPr>
        <w:t>De la</w:t>
      </w:r>
      <w:r w:rsidR="004F4E00" w:rsidRPr="00877F0F">
        <w:rPr>
          <w:rFonts w:ascii="Palatino Linotype" w:hAnsi="Palatino Linotype" w:cs="Arial"/>
          <w:b/>
          <w:sz w:val="28"/>
          <w:szCs w:val="20"/>
        </w:rPr>
        <w:t xml:space="preserve"> prórroga y </w:t>
      </w:r>
      <w:r w:rsidRPr="00877F0F">
        <w:rPr>
          <w:rFonts w:ascii="Palatino Linotype" w:hAnsi="Palatino Linotype" w:cs="Arial"/>
          <w:b/>
          <w:sz w:val="28"/>
          <w:szCs w:val="20"/>
        </w:rPr>
        <w:t>respuesta</w:t>
      </w:r>
      <w:r w:rsidR="00D14960" w:rsidRPr="00877F0F">
        <w:rPr>
          <w:rFonts w:ascii="Palatino Linotype" w:hAnsi="Palatino Linotype" w:cs="Arial"/>
          <w:b/>
          <w:sz w:val="28"/>
          <w:szCs w:val="20"/>
        </w:rPr>
        <w:t>s</w:t>
      </w:r>
      <w:r w:rsidRPr="00877F0F">
        <w:rPr>
          <w:rFonts w:ascii="Palatino Linotype" w:hAnsi="Palatino Linotype" w:cs="Arial"/>
          <w:b/>
          <w:sz w:val="28"/>
          <w:szCs w:val="20"/>
        </w:rPr>
        <w:t xml:space="preserve"> del Sujeto Obligado.</w:t>
      </w:r>
    </w:p>
    <w:p w14:paraId="61896D09" w14:textId="1B8295A6" w:rsidR="00D62ED1" w:rsidRPr="00877F0F" w:rsidRDefault="00D62ED1" w:rsidP="00D62ED1">
      <w:pPr>
        <w:spacing w:after="0" w:line="360" w:lineRule="auto"/>
        <w:jc w:val="both"/>
        <w:rPr>
          <w:rFonts w:ascii="Palatino Linotype" w:eastAsia="Times New Roman" w:hAnsi="Palatino Linotype" w:cs="Times New Roman"/>
          <w:sz w:val="24"/>
          <w:szCs w:val="24"/>
          <w:lang w:val="es-ES" w:eastAsia="es-ES"/>
        </w:rPr>
      </w:pPr>
      <w:r w:rsidRPr="00877F0F">
        <w:rPr>
          <w:rFonts w:ascii="Palatino Linotype" w:eastAsia="Times New Roman" w:hAnsi="Palatino Linotype" w:cs="Times New Roman"/>
          <w:sz w:val="24"/>
          <w:szCs w:val="24"/>
          <w:lang w:val="es-ES" w:eastAsia="es-ES"/>
        </w:rPr>
        <w:t>Como se advierte de las constancias del expediente electrónico, en fecha diez de febrero de dos mil veinticinco</w:t>
      </w:r>
      <w:r w:rsidR="00CB19D8" w:rsidRPr="00877F0F">
        <w:rPr>
          <w:rFonts w:ascii="Palatino Linotype" w:eastAsia="Times New Roman" w:hAnsi="Palatino Linotype" w:cs="Times New Roman"/>
          <w:sz w:val="24"/>
          <w:szCs w:val="24"/>
          <w:lang w:val="es-ES" w:eastAsia="es-ES"/>
        </w:rPr>
        <w:t xml:space="preserve"> y diecisiete de febrero para la solicitud </w:t>
      </w:r>
      <w:r w:rsidR="00CB19D8" w:rsidRPr="00877F0F">
        <w:rPr>
          <w:rFonts w:ascii="Palatino Linotype" w:eastAsia="Times New Roman" w:hAnsi="Palatino Linotype" w:cs="Times New Roman"/>
          <w:i/>
          <w:sz w:val="24"/>
          <w:szCs w:val="24"/>
          <w:lang w:val="es-ES" w:eastAsia="es-ES"/>
        </w:rPr>
        <w:t>00848/TOLUCA/IP/2026</w:t>
      </w:r>
      <w:r w:rsidRPr="00877F0F">
        <w:rPr>
          <w:rFonts w:ascii="Palatino Linotype" w:eastAsia="Times New Roman" w:hAnsi="Palatino Linotype" w:cs="Times New Roman"/>
          <w:sz w:val="24"/>
          <w:szCs w:val="24"/>
          <w:lang w:val="es-ES" w:eastAsia="es-ES"/>
        </w:rPr>
        <w:t>, el Sujeto Obligado manifestó al Sujeto Obligado la prórroga para atender la solicitud de información, en los siguientes términos:</w:t>
      </w:r>
    </w:p>
    <w:p w14:paraId="7028DC84" w14:textId="77777777" w:rsidR="00D62ED1" w:rsidRPr="00877F0F" w:rsidRDefault="00D62ED1" w:rsidP="00D62ED1">
      <w:pPr>
        <w:spacing w:after="0" w:line="360" w:lineRule="auto"/>
        <w:jc w:val="both"/>
        <w:rPr>
          <w:rFonts w:ascii="Palatino Linotype" w:eastAsia="Times New Roman" w:hAnsi="Palatino Linotype" w:cs="Times New Roman"/>
          <w:sz w:val="24"/>
          <w:szCs w:val="24"/>
          <w:lang w:val="es-ES" w:eastAsia="es-ES"/>
        </w:rPr>
      </w:pPr>
    </w:p>
    <w:tbl>
      <w:tblPr>
        <w:tblW w:w="9498" w:type="dxa"/>
        <w:jc w:val="center"/>
        <w:tblCellSpacing w:w="0" w:type="dxa"/>
        <w:tblCellMar>
          <w:left w:w="0" w:type="dxa"/>
          <w:right w:w="0" w:type="dxa"/>
        </w:tblCellMar>
        <w:tblLook w:val="04A0" w:firstRow="1" w:lastRow="0" w:firstColumn="1" w:lastColumn="0" w:noHBand="0" w:noVBand="1"/>
      </w:tblPr>
      <w:tblGrid>
        <w:gridCol w:w="9498"/>
      </w:tblGrid>
      <w:tr w:rsidR="00D62ED1" w:rsidRPr="00877F0F" w14:paraId="2FAE10FD" w14:textId="77777777" w:rsidTr="00D62ED1">
        <w:trPr>
          <w:trHeight w:val="150"/>
          <w:tblCellSpacing w:w="0" w:type="dxa"/>
          <w:jc w:val="center"/>
        </w:trPr>
        <w:tc>
          <w:tcPr>
            <w:tcW w:w="9498" w:type="dxa"/>
            <w:vAlign w:val="center"/>
          </w:tcPr>
          <w:p w14:paraId="6C13016D" w14:textId="77777777" w:rsidR="00D62ED1" w:rsidRPr="00877F0F" w:rsidRDefault="00D62ED1" w:rsidP="00D62ED1">
            <w:pPr>
              <w:spacing w:after="0" w:line="276" w:lineRule="auto"/>
              <w:ind w:left="851" w:right="567"/>
              <w:jc w:val="both"/>
              <w:rPr>
                <w:rFonts w:ascii="Palatino Linotype" w:eastAsia="Times New Roman" w:hAnsi="Palatino Linotype" w:cs="Times New Roman"/>
                <w:i/>
                <w:szCs w:val="24"/>
                <w:lang w:eastAsia="es-ES"/>
              </w:rPr>
            </w:pPr>
            <w:r w:rsidRPr="00877F0F">
              <w:rPr>
                <w:rFonts w:ascii="Palatino Linotype" w:eastAsia="Times New Roman" w:hAnsi="Palatino Linotype" w:cs="Times New Roman"/>
                <w:i/>
                <w:szCs w:val="24"/>
                <w:lang w:eastAsia="es-ES"/>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0769/TOLUCA/IP/2026, recibida a través del Sistema de Acceso a la Información Mexiquense (SAIMEX), misma que fue procedente, quedando bajo el acuerdo CT/SE/79/03/2026., en la SEPTUAGÉSIMA NOVENA Sesión Extraordinaria 2026 del Comité de Transparencia del Municipio de Toluca, Administración 2025- 2027, de fecha 10/02/2026,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16291495" w14:textId="77777777" w:rsidR="00D62ED1" w:rsidRPr="00877F0F" w:rsidRDefault="00D62ED1" w:rsidP="00D62ED1">
            <w:pPr>
              <w:spacing w:after="0" w:line="276" w:lineRule="auto"/>
              <w:ind w:left="851" w:right="567"/>
              <w:jc w:val="both"/>
              <w:rPr>
                <w:rFonts w:ascii="Palatino Linotype" w:eastAsia="Times New Roman" w:hAnsi="Palatino Linotype" w:cs="Times New Roman"/>
                <w:i/>
                <w:szCs w:val="24"/>
                <w:lang w:eastAsia="es-ES"/>
              </w:rPr>
            </w:pPr>
          </w:p>
          <w:p w14:paraId="302A90B5" w14:textId="77777777" w:rsidR="00D62ED1" w:rsidRPr="00877F0F" w:rsidRDefault="00D62ED1" w:rsidP="00D62ED1">
            <w:pPr>
              <w:spacing w:after="0" w:line="276" w:lineRule="auto"/>
              <w:ind w:left="851" w:right="567"/>
              <w:jc w:val="both"/>
              <w:rPr>
                <w:rFonts w:ascii="Palatino Linotype" w:eastAsia="Times New Roman" w:hAnsi="Palatino Linotype" w:cs="Times New Roman"/>
                <w:i/>
                <w:szCs w:val="24"/>
                <w:lang w:eastAsia="es-ES"/>
              </w:rPr>
            </w:pPr>
            <w:r w:rsidRPr="00877F0F">
              <w:rPr>
                <w:rFonts w:ascii="Palatino Linotype" w:eastAsia="Times New Roman" w:hAnsi="Palatino Linotype" w:cs="Times New Roman"/>
                <w:i/>
                <w:szCs w:val="24"/>
                <w:lang w:eastAsia="es-ES"/>
              </w:rPr>
              <w:t>Dr. Nahum Miguel Mendoza Morales</w:t>
            </w:r>
          </w:p>
          <w:p w14:paraId="6AA0A385" w14:textId="6BFE4EFC" w:rsidR="00D62ED1" w:rsidRPr="00877F0F" w:rsidRDefault="00D62ED1" w:rsidP="00D62ED1">
            <w:pPr>
              <w:spacing w:after="0" w:line="276" w:lineRule="auto"/>
              <w:ind w:left="851" w:right="567"/>
              <w:jc w:val="both"/>
              <w:rPr>
                <w:rFonts w:ascii="Palatino Linotype" w:eastAsia="Times New Roman" w:hAnsi="Palatino Linotype" w:cs="Times New Roman"/>
                <w:i/>
                <w:szCs w:val="24"/>
                <w:lang w:eastAsia="es-ES"/>
              </w:rPr>
            </w:pPr>
            <w:r w:rsidRPr="00877F0F">
              <w:rPr>
                <w:rFonts w:ascii="Palatino Linotype" w:eastAsia="Times New Roman" w:hAnsi="Palatino Linotype" w:cs="Times New Roman"/>
                <w:i/>
                <w:szCs w:val="24"/>
                <w:lang w:eastAsia="es-ES"/>
              </w:rPr>
              <w:lastRenderedPageBreak/>
              <w:t>Responsable de la Unidad de Transparencia”</w:t>
            </w:r>
          </w:p>
        </w:tc>
      </w:tr>
      <w:tr w:rsidR="00D62ED1" w:rsidRPr="00877F0F" w14:paraId="6720DD41" w14:textId="77777777" w:rsidTr="00D62ED1">
        <w:trPr>
          <w:trHeight w:val="375"/>
          <w:tblCellSpacing w:w="0" w:type="dxa"/>
          <w:jc w:val="center"/>
        </w:trPr>
        <w:tc>
          <w:tcPr>
            <w:tcW w:w="9498" w:type="dxa"/>
            <w:vAlign w:val="center"/>
          </w:tcPr>
          <w:p w14:paraId="43CE946C" w14:textId="77777777" w:rsidR="00D62ED1" w:rsidRPr="00877F0F" w:rsidRDefault="00D62ED1" w:rsidP="00D62ED1">
            <w:pPr>
              <w:spacing w:after="0" w:line="276" w:lineRule="auto"/>
              <w:ind w:left="851" w:right="567"/>
              <w:jc w:val="both"/>
              <w:rPr>
                <w:rFonts w:ascii="Palatino Linotype" w:eastAsia="Times New Roman" w:hAnsi="Palatino Linotype" w:cs="Times New Roman"/>
                <w:i/>
                <w:szCs w:val="24"/>
                <w:lang w:eastAsia="es-ES"/>
              </w:rPr>
            </w:pPr>
          </w:p>
        </w:tc>
      </w:tr>
    </w:tbl>
    <w:p w14:paraId="54693378" w14:textId="77777777" w:rsidR="00D62ED1" w:rsidRPr="00877F0F" w:rsidRDefault="00D62ED1" w:rsidP="00D62ED1">
      <w:pPr>
        <w:spacing w:after="0" w:line="360" w:lineRule="auto"/>
        <w:jc w:val="both"/>
        <w:rPr>
          <w:rFonts w:ascii="Palatino Linotype" w:eastAsia="Times New Roman" w:hAnsi="Palatino Linotype" w:cs="Times New Roman"/>
          <w:sz w:val="24"/>
          <w:szCs w:val="24"/>
          <w:lang w:val="es-ES" w:eastAsia="es-ES"/>
        </w:rPr>
      </w:pPr>
    </w:p>
    <w:p w14:paraId="62E87023" w14:textId="483E0566" w:rsidR="00D62ED1" w:rsidRPr="00877F0F" w:rsidRDefault="00C124A3" w:rsidP="00D62ED1">
      <w:pPr>
        <w:spacing w:after="0" w:line="360" w:lineRule="auto"/>
        <w:jc w:val="both"/>
        <w:rPr>
          <w:rFonts w:ascii="Palatino Linotype" w:eastAsia="Times New Roman" w:hAnsi="Palatino Linotype" w:cs="Times New Roman"/>
          <w:sz w:val="24"/>
          <w:szCs w:val="24"/>
          <w:lang w:val="es-ES" w:eastAsia="es-ES"/>
        </w:rPr>
      </w:pPr>
      <w:r w:rsidRPr="00877F0F">
        <w:rPr>
          <w:rFonts w:ascii="Palatino Linotype" w:eastAsia="Times New Roman" w:hAnsi="Palatino Linotype" w:cs="Times New Roman"/>
          <w:sz w:val="24"/>
          <w:szCs w:val="24"/>
          <w:lang w:val="es-ES" w:eastAsia="es-ES"/>
        </w:rPr>
        <w:t>Sin que adjuntara el acuerdo del</w:t>
      </w:r>
      <w:r w:rsidR="00D62ED1" w:rsidRPr="00877F0F">
        <w:rPr>
          <w:rFonts w:ascii="Palatino Linotype" w:eastAsia="Times New Roman" w:hAnsi="Palatino Linotype" w:cs="Times New Roman"/>
          <w:sz w:val="24"/>
          <w:szCs w:val="24"/>
          <w:lang w:val="es-ES" w:eastAsia="es-ES"/>
        </w:rPr>
        <w:t xml:space="preserve"> Comité de Transparencia en el que se autoriza la prórroga para atender la</w:t>
      </w:r>
      <w:r w:rsidR="00EA0344" w:rsidRPr="00877F0F">
        <w:rPr>
          <w:rFonts w:ascii="Palatino Linotype" w:eastAsia="Times New Roman" w:hAnsi="Palatino Linotype" w:cs="Times New Roman"/>
          <w:sz w:val="24"/>
          <w:szCs w:val="24"/>
          <w:lang w:val="es-ES" w:eastAsia="es-ES"/>
        </w:rPr>
        <w:t>s</w:t>
      </w:r>
      <w:r w:rsidR="00D62ED1" w:rsidRPr="00877F0F">
        <w:rPr>
          <w:rFonts w:ascii="Palatino Linotype" w:eastAsia="Times New Roman" w:hAnsi="Palatino Linotype" w:cs="Times New Roman"/>
          <w:sz w:val="24"/>
          <w:szCs w:val="24"/>
          <w:lang w:val="es-ES" w:eastAsia="es-ES"/>
        </w:rPr>
        <w:t xml:space="preserve"> solicitud</w:t>
      </w:r>
      <w:r w:rsidR="00EA0344" w:rsidRPr="00877F0F">
        <w:rPr>
          <w:rFonts w:ascii="Palatino Linotype" w:eastAsia="Times New Roman" w:hAnsi="Palatino Linotype" w:cs="Times New Roman"/>
          <w:sz w:val="24"/>
          <w:szCs w:val="24"/>
          <w:lang w:val="es-ES" w:eastAsia="es-ES"/>
        </w:rPr>
        <w:t>es</w:t>
      </w:r>
      <w:r w:rsidR="00D62ED1" w:rsidRPr="00877F0F">
        <w:rPr>
          <w:rFonts w:ascii="Palatino Linotype" w:eastAsia="Times New Roman" w:hAnsi="Palatino Linotype" w:cs="Times New Roman"/>
          <w:sz w:val="24"/>
          <w:szCs w:val="24"/>
          <w:lang w:val="es-ES" w:eastAsia="es-ES"/>
        </w:rPr>
        <w:t xml:space="preserve"> de mérito.</w:t>
      </w:r>
    </w:p>
    <w:p w14:paraId="0A22DDFD" w14:textId="77777777" w:rsidR="00D62ED1" w:rsidRPr="00877F0F" w:rsidRDefault="00D62ED1" w:rsidP="00D62ED1">
      <w:pPr>
        <w:spacing w:after="0" w:line="360" w:lineRule="auto"/>
        <w:jc w:val="both"/>
        <w:rPr>
          <w:rFonts w:ascii="Palatino Linotype" w:eastAsia="Times New Roman" w:hAnsi="Palatino Linotype" w:cs="Times New Roman"/>
          <w:sz w:val="24"/>
          <w:szCs w:val="24"/>
          <w:lang w:val="es-ES" w:eastAsia="es-ES"/>
        </w:rPr>
      </w:pPr>
    </w:p>
    <w:p w14:paraId="76AADC44" w14:textId="6B62C401" w:rsidR="00D62ED1" w:rsidRPr="00877F0F" w:rsidRDefault="00D62ED1" w:rsidP="00D62ED1">
      <w:pPr>
        <w:spacing w:after="0" w:line="360" w:lineRule="auto"/>
        <w:jc w:val="both"/>
        <w:rPr>
          <w:rFonts w:ascii="Palatino Linotype" w:eastAsia="Times New Roman" w:hAnsi="Palatino Linotype" w:cs="Times New Roman"/>
          <w:sz w:val="24"/>
          <w:szCs w:val="24"/>
          <w:lang w:val="es-ES" w:eastAsia="es-ES"/>
        </w:rPr>
      </w:pPr>
      <w:r w:rsidRPr="00877F0F">
        <w:rPr>
          <w:rFonts w:ascii="Palatino Linotype" w:eastAsia="Times New Roman" w:hAnsi="Palatino Linotype" w:cs="Times New Roman"/>
          <w:sz w:val="24"/>
          <w:szCs w:val="24"/>
          <w:lang w:val="es-ES" w:eastAsia="es-ES"/>
        </w:rPr>
        <w:t xml:space="preserve">Con ello se da cumplimiento a la </w:t>
      </w:r>
      <w:r w:rsidR="00C124A3" w:rsidRPr="00877F0F">
        <w:rPr>
          <w:rFonts w:ascii="Palatino Linotype" w:eastAsia="Times New Roman" w:hAnsi="Palatino Linotype" w:cs="Times New Roman"/>
          <w:sz w:val="24"/>
          <w:szCs w:val="24"/>
          <w:lang w:val="es-ES" w:eastAsia="es-ES"/>
        </w:rPr>
        <w:t>temporalidad</w:t>
      </w:r>
      <w:r w:rsidRPr="00877F0F">
        <w:rPr>
          <w:rFonts w:ascii="Palatino Linotype" w:eastAsia="Times New Roman" w:hAnsi="Palatino Linotype" w:cs="Times New Roman"/>
          <w:sz w:val="24"/>
          <w:szCs w:val="24"/>
          <w:lang w:val="es-ES" w:eastAsia="es-ES"/>
        </w:rPr>
        <w:t>, establecida en el artículo 163, segundo párrafo, de la Ley de Transparencia y Acceso a la Información Pública del Estado de México y Municipios, toda vez que el Sujeto Obligado la notifica posterior a su vencimiento.</w:t>
      </w:r>
    </w:p>
    <w:p w14:paraId="13D12719" w14:textId="77777777" w:rsidR="00D62ED1" w:rsidRPr="00877F0F" w:rsidRDefault="00D62ED1" w:rsidP="00D62ED1">
      <w:pPr>
        <w:spacing w:after="0" w:line="360" w:lineRule="auto"/>
        <w:jc w:val="both"/>
        <w:rPr>
          <w:rFonts w:ascii="Palatino Linotype" w:eastAsia="Times New Roman" w:hAnsi="Palatino Linotype" w:cs="Times New Roman"/>
          <w:sz w:val="24"/>
          <w:szCs w:val="24"/>
          <w:lang w:val="es-ES" w:eastAsia="es-ES"/>
        </w:rPr>
      </w:pPr>
    </w:p>
    <w:p w14:paraId="59D5B070" w14:textId="77777777" w:rsidR="00D62ED1" w:rsidRPr="00877F0F" w:rsidRDefault="00D62ED1" w:rsidP="00D62ED1">
      <w:pPr>
        <w:spacing w:after="0" w:line="276" w:lineRule="auto"/>
        <w:ind w:left="851" w:right="567"/>
        <w:jc w:val="both"/>
        <w:rPr>
          <w:rFonts w:ascii="Palatino Linotype" w:eastAsia="Times New Roman" w:hAnsi="Palatino Linotype" w:cs="Times New Roman"/>
          <w:i/>
          <w:szCs w:val="24"/>
          <w:lang w:val="es-ES" w:eastAsia="es-ES"/>
        </w:rPr>
      </w:pPr>
      <w:r w:rsidRPr="00877F0F">
        <w:rPr>
          <w:rFonts w:ascii="Palatino Linotype" w:eastAsia="Times New Roman" w:hAnsi="Palatino Linotype" w:cs="Times New Roman"/>
          <w:b/>
          <w:i/>
          <w:szCs w:val="24"/>
          <w:lang w:val="es-ES" w:eastAsia="es-ES"/>
        </w:rPr>
        <w:t>Artículo 163.</w:t>
      </w:r>
      <w:r w:rsidRPr="00877F0F">
        <w:rPr>
          <w:rFonts w:ascii="Palatino Linotype" w:eastAsia="Times New Roman" w:hAnsi="Palatino Linotype" w:cs="Times New Roman"/>
          <w:i/>
          <w:szCs w:val="24"/>
          <w:lang w:val="es-ES" w:eastAsia="es-ES"/>
        </w:rPr>
        <w:t xml:space="preserve"> La Unidad de Transparencia deberá notificar la respuesta a la solicitud al interesado en el menor tiempo posible, que </w:t>
      </w:r>
      <w:r w:rsidRPr="00877F0F">
        <w:rPr>
          <w:rFonts w:ascii="Palatino Linotype" w:eastAsia="Times New Roman" w:hAnsi="Palatino Linotype" w:cs="Times New Roman"/>
          <w:i/>
          <w:szCs w:val="24"/>
          <w:u w:val="single"/>
          <w:lang w:val="es-ES" w:eastAsia="es-ES"/>
        </w:rPr>
        <w:t>no podrá exceder de quince días hábiles, contados a partir del día siguiente a la presentación de aquélla.</w:t>
      </w:r>
    </w:p>
    <w:p w14:paraId="75DEA807" w14:textId="77777777" w:rsidR="00D62ED1" w:rsidRPr="00877F0F" w:rsidRDefault="00D62ED1" w:rsidP="00D62ED1">
      <w:pPr>
        <w:spacing w:after="0" w:line="276" w:lineRule="auto"/>
        <w:ind w:left="851" w:right="567"/>
        <w:jc w:val="both"/>
        <w:rPr>
          <w:rFonts w:ascii="Palatino Linotype" w:eastAsia="Times New Roman" w:hAnsi="Palatino Linotype" w:cs="Times New Roman"/>
          <w:i/>
          <w:szCs w:val="24"/>
          <w:lang w:val="es-ES" w:eastAsia="es-ES"/>
        </w:rPr>
      </w:pPr>
    </w:p>
    <w:p w14:paraId="79E11198" w14:textId="77777777" w:rsidR="00D62ED1" w:rsidRPr="00877F0F" w:rsidRDefault="00D62ED1" w:rsidP="00D62ED1">
      <w:pPr>
        <w:spacing w:after="0" w:line="276" w:lineRule="auto"/>
        <w:ind w:left="851" w:right="567"/>
        <w:jc w:val="both"/>
        <w:rPr>
          <w:rFonts w:ascii="Palatino Linotype" w:eastAsia="Times New Roman" w:hAnsi="Palatino Linotype" w:cs="Times New Roman"/>
          <w:i/>
          <w:szCs w:val="24"/>
          <w:lang w:val="es-ES" w:eastAsia="es-ES"/>
        </w:rPr>
      </w:pPr>
      <w:r w:rsidRPr="00877F0F">
        <w:rPr>
          <w:rFonts w:ascii="Palatino Linotype" w:eastAsia="Times New Roman" w:hAnsi="Palatino Linotype" w:cs="Times New Roman"/>
          <w:i/>
          <w:szCs w:val="24"/>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470692A6" w14:textId="77777777" w:rsidR="004F4E00" w:rsidRPr="00877F0F" w:rsidRDefault="004F4E00" w:rsidP="00F16046">
      <w:pPr>
        <w:spacing w:before="240" w:line="360" w:lineRule="auto"/>
        <w:jc w:val="both"/>
        <w:rPr>
          <w:rFonts w:ascii="Palatino Linotype" w:hAnsi="Palatino Linotype" w:cs="Arial"/>
          <w:sz w:val="24"/>
          <w:szCs w:val="24"/>
        </w:rPr>
      </w:pPr>
    </w:p>
    <w:p w14:paraId="60E69719" w14:textId="11B543C9" w:rsidR="00CB0865" w:rsidRPr="00877F0F" w:rsidRDefault="00F16046" w:rsidP="00F16046">
      <w:pPr>
        <w:spacing w:before="240" w:line="360" w:lineRule="auto"/>
        <w:jc w:val="both"/>
        <w:rPr>
          <w:rFonts w:ascii="Palatino Linotype" w:hAnsi="Palatino Linotype" w:cs="Arial"/>
          <w:sz w:val="24"/>
          <w:szCs w:val="24"/>
        </w:rPr>
      </w:pPr>
      <w:r w:rsidRPr="00877F0F">
        <w:rPr>
          <w:rFonts w:ascii="Palatino Linotype" w:hAnsi="Palatino Linotype" w:cs="Arial"/>
          <w:sz w:val="24"/>
          <w:szCs w:val="24"/>
        </w:rPr>
        <w:t xml:space="preserve">En el expediente electrónico </w:t>
      </w:r>
      <w:r w:rsidRPr="00877F0F">
        <w:rPr>
          <w:rFonts w:ascii="Palatino Linotype" w:hAnsi="Palatino Linotype" w:cs="Arial"/>
          <w:b/>
          <w:sz w:val="24"/>
          <w:szCs w:val="24"/>
        </w:rPr>
        <w:t xml:space="preserve">SAIMEX, </w:t>
      </w:r>
      <w:r w:rsidR="00E64B88" w:rsidRPr="00877F0F">
        <w:rPr>
          <w:rFonts w:ascii="Palatino Linotype" w:hAnsi="Palatino Linotype" w:cs="Arial"/>
          <w:sz w:val="24"/>
          <w:szCs w:val="24"/>
        </w:rPr>
        <w:t xml:space="preserve">se aprecia que en fechas </w:t>
      </w:r>
      <w:r w:rsidR="00B57549" w:rsidRPr="00877F0F">
        <w:rPr>
          <w:rFonts w:ascii="Palatino Linotype" w:hAnsi="Palatino Linotype" w:cs="Arial"/>
          <w:b/>
          <w:sz w:val="24"/>
          <w:szCs w:val="24"/>
        </w:rPr>
        <w:t>veinte</w:t>
      </w:r>
      <w:r w:rsidR="00660390" w:rsidRPr="00877F0F">
        <w:rPr>
          <w:rFonts w:ascii="Palatino Linotype" w:hAnsi="Palatino Linotype" w:cs="Arial"/>
          <w:b/>
          <w:sz w:val="24"/>
          <w:szCs w:val="24"/>
        </w:rPr>
        <w:t xml:space="preserve"> de febrero</w:t>
      </w:r>
      <w:r w:rsidR="00C17472" w:rsidRPr="00877F0F">
        <w:rPr>
          <w:rFonts w:ascii="Palatino Linotype" w:hAnsi="Palatino Linotype" w:cs="Arial"/>
          <w:b/>
          <w:sz w:val="24"/>
          <w:szCs w:val="24"/>
        </w:rPr>
        <w:t xml:space="preserve"> de dos mil veintiséis</w:t>
      </w:r>
      <w:r w:rsidR="00CB0865" w:rsidRPr="00877F0F">
        <w:rPr>
          <w:rFonts w:ascii="Palatino Linotype" w:hAnsi="Palatino Linotype" w:cs="Arial"/>
          <w:b/>
          <w:bCs/>
          <w:sz w:val="24"/>
          <w:szCs w:val="24"/>
        </w:rPr>
        <w:t>,</w:t>
      </w:r>
      <w:r w:rsidR="00B57549" w:rsidRPr="00877F0F">
        <w:rPr>
          <w:rFonts w:ascii="Palatino Linotype" w:hAnsi="Palatino Linotype" w:cs="Arial"/>
          <w:b/>
          <w:bCs/>
          <w:sz w:val="24"/>
          <w:szCs w:val="24"/>
        </w:rPr>
        <w:t xml:space="preserve"> y veintiséis de febrero </w:t>
      </w:r>
      <w:r w:rsidR="00B57549" w:rsidRPr="00877F0F">
        <w:rPr>
          <w:rFonts w:ascii="Palatino Linotype" w:hAnsi="Palatino Linotype" w:cs="Arial"/>
          <w:bCs/>
          <w:sz w:val="24"/>
          <w:szCs w:val="24"/>
        </w:rPr>
        <w:t>del mismo año, para la solicitud 00848/TOLUCA/IP/2026,</w:t>
      </w:r>
      <w:r w:rsidR="00CB0865" w:rsidRPr="00877F0F">
        <w:rPr>
          <w:rFonts w:ascii="Palatino Linotype" w:hAnsi="Palatino Linotype" w:cs="Arial"/>
          <w:bCs/>
          <w:sz w:val="24"/>
          <w:szCs w:val="24"/>
        </w:rPr>
        <w:t xml:space="preserve"> </w:t>
      </w:r>
      <w:r w:rsidR="00CB0865" w:rsidRPr="00877F0F">
        <w:rPr>
          <w:rFonts w:ascii="Palatino Linotype" w:hAnsi="Palatino Linotype" w:cs="Arial"/>
          <w:b/>
          <w:bCs/>
          <w:sz w:val="24"/>
          <w:szCs w:val="24"/>
        </w:rPr>
        <w:t xml:space="preserve">El Sujeto Obligado </w:t>
      </w:r>
      <w:r w:rsidR="00CB0865" w:rsidRPr="00877F0F">
        <w:rPr>
          <w:rFonts w:ascii="Palatino Linotype" w:hAnsi="Palatino Linotype" w:cs="Arial"/>
          <w:sz w:val="24"/>
          <w:szCs w:val="24"/>
        </w:rPr>
        <w:t>dio respuesta a la</w:t>
      </w:r>
      <w:r w:rsidR="00660390" w:rsidRPr="00877F0F">
        <w:rPr>
          <w:rFonts w:ascii="Palatino Linotype" w:hAnsi="Palatino Linotype" w:cs="Arial"/>
          <w:sz w:val="24"/>
          <w:szCs w:val="24"/>
        </w:rPr>
        <w:t>s</w:t>
      </w:r>
      <w:r w:rsidR="00CB0865" w:rsidRPr="00877F0F">
        <w:rPr>
          <w:rFonts w:ascii="Palatino Linotype" w:hAnsi="Palatino Linotype" w:cs="Arial"/>
          <w:sz w:val="24"/>
          <w:szCs w:val="24"/>
        </w:rPr>
        <w:t xml:space="preserve"> solicitud</w:t>
      </w:r>
      <w:r w:rsidR="00660390" w:rsidRPr="00877F0F">
        <w:rPr>
          <w:rFonts w:ascii="Palatino Linotype" w:hAnsi="Palatino Linotype" w:cs="Arial"/>
          <w:sz w:val="24"/>
          <w:szCs w:val="24"/>
        </w:rPr>
        <w:t>es</w:t>
      </w:r>
      <w:r w:rsidR="00CB0865" w:rsidRPr="00877F0F">
        <w:rPr>
          <w:rFonts w:ascii="Palatino Linotype" w:hAnsi="Palatino Linotype" w:cs="Arial"/>
          <w:sz w:val="24"/>
          <w:szCs w:val="24"/>
        </w:rPr>
        <w:t xml:space="preserve"> de información en los siguientes términos:</w:t>
      </w:r>
    </w:p>
    <w:p w14:paraId="0AEE0CBF" w14:textId="6256561A" w:rsidR="004412E0" w:rsidRPr="00877F0F" w:rsidRDefault="004F4E00" w:rsidP="004412E0">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lastRenderedPageBreak/>
        <w:t xml:space="preserve"> </w:t>
      </w:r>
      <w:r w:rsidR="00FE7913" w:rsidRPr="00877F0F">
        <w:rPr>
          <w:rFonts w:ascii="Palatino Linotype" w:hAnsi="Palatino Linotype" w:cs="Arial"/>
          <w:i/>
          <w:sz w:val="24"/>
          <w:szCs w:val="24"/>
        </w:rPr>
        <w:t>“</w:t>
      </w:r>
      <w:r w:rsidR="004412E0" w:rsidRPr="00877F0F">
        <w:rPr>
          <w:rFonts w:ascii="Palatino Linotype" w:hAnsi="Palatino Linotype" w:cs="Arial"/>
          <w:i/>
          <w:sz w:val="24"/>
          <w:szCs w:val="24"/>
        </w:rPr>
        <w:t>Folio de la solicitud: 00769/TOLUCA/IP/2026</w:t>
      </w:r>
    </w:p>
    <w:p w14:paraId="696BBA06" w14:textId="77777777" w:rsidR="004412E0" w:rsidRPr="00877F0F" w:rsidRDefault="004412E0" w:rsidP="004412E0">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4CC72AF" w14:textId="77777777" w:rsidR="004412E0" w:rsidRPr="00877F0F" w:rsidRDefault="004412E0" w:rsidP="004412E0">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En atención a la solicitud con folio 0769/TOLUCA/IP/2026, me permito adjuntar al presente la respuesta correspondiente, Sin más por el momento, reciba un saludo.</w:t>
      </w:r>
    </w:p>
    <w:p w14:paraId="1258A31B" w14:textId="77777777" w:rsidR="004412E0" w:rsidRPr="00877F0F" w:rsidRDefault="004412E0" w:rsidP="004412E0">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ATENTAMENTE</w:t>
      </w:r>
    </w:p>
    <w:p w14:paraId="4D7B08E6" w14:textId="6D75FC20" w:rsidR="00C17472" w:rsidRPr="00877F0F" w:rsidRDefault="004412E0" w:rsidP="004412E0">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Dr. Nahum Miguel Mendoza Morales</w:t>
      </w:r>
      <w:r w:rsidR="00FE7913" w:rsidRPr="00877F0F">
        <w:rPr>
          <w:rFonts w:ascii="Palatino Linotype" w:hAnsi="Palatino Linotype" w:cs="Arial"/>
          <w:i/>
          <w:sz w:val="24"/>
          <w:szCs w:val="24"/>
        </w:rPr>
        <w:t>”</w:t>
      </w:r>
      <w:r w:rsidR="005F20CF" w:rsidRPr="00877F0F">
        <w:rPr>
          <w:rFonts w:ascii="Palatino Linotype" w:hAnsi="Palatino Linotype" w:cs="Arial"/>
          <w:i/>
          <w:sz w:val="24"/>
          <w:szCs w:val="24"/>
        </w:rPr>
        <w:t xml:space="preserve"> (Sic.)</w:t>
      </w:r>
    </w:p>
    <w:p w14:paraId="7F225110" w14:textId="213654F4" w:rsidR="00CB0865" w:rsidRPr="00877F0F" w:rsidRDefault="00CB0865" w:rsidP="004412E0">
      <w:pPr>
        <w:spacing w:before="240" w:line="360" w:lineRule="auto"/>
        <w:jc w:val="both"/>
        <w:rPr>
          <w:rFonts w:ascii="Palatino Linotype" w:hAnsi="Palatino Linotype" w:cs="Arial"/>
          <w:sz w:val="24"/>
          <w:szCs w:val="24"/>
        </w:rPr>
      </w:pPr>
      <w:r w:rsidRPr="00877F0F">
        <w:rPr>
          <w:rFonts w:ascii="Palatino Linotype" w:hAnsi="Palatino Linotype" w:cs="Arial"/>
          <w:sz w:val="24"/>
          <w:szCs w:val="24"/>
        </w:rPr>
        <w:t xml:space="preserve">Adjuntando para tal efecto los documentos electrónicos </w:t>
      </w:r>
      <w:r w:rsidRPr="00877F0F">
        <w:rPr>
          <w:rFonts w:ascii="Palatino Linotype" w:hAnsi="Palatino Linotype" w:cs="Arial"/>
          <w:b/>
          <w:bCs/>
          <w:sz w:val="24"/>
          <w:szCs w:val="24"/>
        </w:rPr>
        <w:t>“</w:t>
      </w:r>
      <w:r w:rsidR="004412E0" w:rsidRPr="00877F0F">
        <w:rPr>
          <w:rFonts w:ascii="Palatino Linotype" w:hAnsi="Palatino Linotype" w:cs="Arial"/>
          <w:b/>
          <w:bCs/>
          <w:sz w:val="24"/>
          <w:szCs w:val="24"/>
        </w:rPr>
        <w:t>R.0769.2026.pdf” y “ANEXO 1 .pdf</w:t>
      </w:r>
      <w:r w:rsidRPr="00877F0F">
        <w:rPr>
          <w:rFonts w:ascii="Palatino Linotype" w:hAnsi="Palatino Linotype" w:cs="Arial"/>
          <w:b/>
          <w:bCs/>
          <w:sz w:val="24"/>
          <w:szCs w:val="24"/>
        </w:rPr>
        <w:t xml:space="preserve">”, </w:t>
      </w:r>
      <w:r w:rsidRPr="00877F0F">
        <w:rPr>
          <w:rFonts w:ascii="Palatino Linotype" w:hAnsi="Palatino Linotype" w:cs="Arial"/>
          <w:sz w:val="24"/>
          <w:szCs w:val="24"/>
        </w:rPr>
        <w:t xml:space="preserve">cuyo contenido será materia de análisis en el considerando respectivo. </w:t>
      </w:r>
    </w:p>
    <w:p w14:paraId="32C3A055" w14:textId="77777777" w:rsidR="005F20CF" w:rsidRPr="00877F0F" w:rsidRDefault="005F20CF" w:rsidP="005F20CF">
      <w:pPr>
        <w:spacing w:before="240" w:line="360" w:lineRule="auto"/>
        <w:jc w:val="both"/>
        <w:rPr>
          <w:rFonts w:ascii="Palatino Linotype" w:hAnsi="Palatino Linotype" w:cs="Arial"/>
          <w:sz w:val="24"/>
          <w:szCs w:val="24"/>
        </w:rPr>
      </w:pPr>
    </w:p>
    <w:p w14:paraId="31776EF2" w14:textId="77777777" w:rsidR="003857DB" w:rsidRPr="00877F0F" w:rsidRDefault="005F20CF" w:rsidP="003857DB">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w:t>
      </w:r>
      <w:r w:rsidR="003857DB" w:rsidRPr="00877F0F">
        <w:rPr>
          <w:rFonts w:ascii="Palatino Linotype" w:hAnsi="Palatino Linotype" w:cs="Arial"/>
          <w:i/>
          <w:sz w:val="24"/>
          <w:szCs w:val="24"/>
        </w:rPr>
        <w:t>Folio de la solicitud: 00764/TOLUCA/IP/2026</w:t>
      </w:r>
    </w:p>
    <w:p w14:paraId="4DE8054B" w14:textId="77777777" w:rsidR="003857DB" w:rsidRPr="00877F0F" w:rsidRDefault="003857DB" w:rsidP="003857DB">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91FDDBE" w14:textId="77777777" w:rsidR="003857DB" w:rsidRPr="00877F0F" w:rsidRDefault="003857DB" w:rsidP="003857DB">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lastRenderedPageBreak/>
        <w:t>En atención a la solicitud con folio 0764/TOLUCA/IP/2026, me permito adjuntar al presente la respuesta correspondiente, Sin más por el momento, reciba un saludo.</w:t>
      </w:r>
    </w:p>
    <w:p w14:paraId="368AB783" w14:textId="77777777" w:rsidR="003857DB" w:rsidRPr="00877F0F" w:rsidRDefault="003857DB" w:rsidP="003857DB">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ATENTAMENTE</w:t>
      </w:r>
    </w:p>
    <w:p w14:paraId="54529E98" w14:textId="02AEEF3D" w:rsidR="005F20CF" w:rsidRPr="00877F0F" w:rsidRDefault="003857DB" w:rsidP="003857DB">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Dr. Nahum Miguel Mendoza Morales</w:t>
      </w:r>
      <w:r w:rsidR="005F20CF" w:rsidRPr="00877F0F">
        <w:rPr>
          <w:rFonts w:ascii="Palatino Linotype" w:hAnsi="Palatino Linotype" w:cs="Arial"/>
          <w:i/>
          <w:sz w:val="24"/>
          <w:szCs w:val="24"/>
        </w:rPr>
        <w:t>” (Sic.)</w:t>
      </w:r>
    </w:p>
    <w:p w14:paraId="009B03B1" w14:textId="0CE90428" w:rsidR="005F20CF" w:rsidRPr="00877F0F" w:rsidRDefault="005F20CF" w:rsidP="007C155E">
      <w:pPr>
        <w:spacing w:before="240" w:after="0" w:line="360" w:lineRule="auto"/>
        <w:jc w:val="both"/>
        <w:rPr>
          <w:rFonts w:ascii="Palatino Linotype" w:hAnsi="Palatino Linotype" w:cs="Arial"/>
          <w:sz w:val="24"/>
          <w:szCs w:val="24"/>
        </w:rPr>
      </w:pPr>
      <w:r w:rsidRPr="00877F0F">
        <w:rPr>
          <w:rFonts w:ascii="Palatino Linotype" w:hAnsi="Palatino Linotype" w:cs="Arial"/>
          <w:sz w:val="24"/>
          <w:szCs w:val="24"/>
        </w:rPr>
        <w:t xml:space="preserve">Adjuntando para tal efecto los documentos electrónicos </w:t>
      </w:r>
      <w:r w:rsidRPr="00877F0F">
        <w:rPr>
          <w:rFonts w:ascii="Palatino Linotype" w:hAnsi="Palatino Linotype" w:cs="Arial"/>
          <w:b/>
          <w:bCs/>
          <w:sz w:val="24"/>
          <w:szCs w:val="24"/>
        </w:rPr>
        <w:t>“</w:t>
      </w:r>
      <w:r w:rsidR="007C155E" w:rsidRPr="00877F0F">
        <w:rPr>
          <w:rFonts w:ascii="Palatino Linotype" w:hAnsi="Palatino Linotype" w:cs="Arial"/>
          <w:b/>
          <w:bCs/>
          <w:sz w:val="24"/>
          <w:szCs w:val="24"/>
        </w:rPr>
        <w:t>R.0764.2026.pdf” y “ANEXO 1 .pdf</w:t>
      </w:r>
      <w:r w:rsidRPr="00877F0F">
        <w:rPr>
          <w:rFonts w:ascii="Palatino Linotype" w:hAnsi="Palatino Linotype" w:cs="Arial"/>
          <w:b/>
          <w:bCs/>
          <w:sz w:val="24"/>
          <w:szCs w:val="24"/>
        </w:rPr>
        <w:t xml:space="preserve">”, </w:t>
      </w:r>
      <w:r w:rsidRPr="00877F0F">
        <w:rPr>
          <w:rFonts w:ascii="Palatino Linotype" w:hAnsi="Palatino Linotype" w:cs="Arial"/>
          <w:sz w:val="24"/>
          <w:szCs w:val="24"/>
        </w:rPr>
        <w:t xml:space="preserve">cuyo contenido será materia de análisis en el considerando respectivo. </w:t>
      </w:r>
    </w:p>
    <w:p w14:paraId="62512FAC" w14:textId="77777777" w:rsidR="007C155E" w:rsidRPr="00877F0F" w:rsidRDefault="007C155E" w:rsidP="007C155E">
      <w:pPr>
        <w:spacing w:before="240" w:after="0" w:line="360" w:lineRule="auto"/>
        <w:jc w:val="both"/>
        <w:rPr>
          <w:rFonts w:ascii="Palatino Linotype" w:hAnsi="Palatino Linotype" w:cs="Arial"/>
          <w:sz w:val="24"/>
          <w:szCs w:val="24"/>
        </w:rPr>
      </w:pPr>
    </w:p>
    <w:p w14:paraId="66E43AD6" w14:textId="77777777" w:rsidR="007C155E" w:rsidRPr="00877F0F" w:rsidRDefault="004412E0" w:rsidP="007C155E">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w:t>
      </w:r>
      <w:r w:rsidR="007C155E" w:rsidRPr="00877F0F">
        <w:rPr>
          <w:rFonts w:ascii="Palatino Linotype" w:hAnsi="Palatino Linotype" w:cs="Arial"/>
          <w:i/>
          <w:sz w:val="24"/>
          <w:szCs w:val="24"/>
        </w:rPr>
        <w:t>Folio de la solicitud: 00848/TOLUCA/IP/2026</w:t>
      </w:r>
    </w:p>
    <w:p w14:paraId="5CB212DC" w14:textId="77777777" w:rsidR="007C155E" w:rsidRPr="00877F0F" w:rsidRDefault="007C155E" w:rsidP="007C155E">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68A6A13" w14:textId="77777777" w:rsidR="007C155E" w:rsidRPr="00877F0F" w:rsidRDefault="007C155E" w:rsidP="007C155E">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En atención a la solicitud con folio 0848/TOLUCA/IP/2026, me permito adjuntar al presente la respuesta correspondiente, Sin más por el momento, reciba un saludo.</w:t>
      </w:r>
    </w:p>
    <w:p w14:paraId="771420CF" w14:textId="77777777" w:rsidR="007C155E" w:rsidRPr="00877F0F" w:rsidRDefault="007C155E" w:rsidP="007C155E">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ATENTAMENTE</w:t>
      </w:r>
    </w:p>
    <w:p w14:paraId="58AD441D" w14:textId="5A3B9118" w:rsidR="004412E0" w:rsidRPr="00877F0F" w:rsidRDefault="007C155E" w:rsidP="007C155E">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Dr. Nahum Miguel Mendoza Morales</w:t>
      </w:r>
      <w:r w:rsidR="004412E0" w:rsidRPr="00877F0F">
        <w:rPr>
          <w:rFonts w:ascii="Palatino Linotype" w:hAnsi="Palatino Linotype" w:cs="Arial"/>
          <w:i/>
          <w:sz w:val="24"/>
          <w:szCs w:val="24"/>
        </w:rPr>
        <w:t>” (Sic.)</w:t>
      </w:r>
    </w:p>
    <w:p w14:paraId="52AC157E" w14:textId="77777777" w:rsidR="007C155E" w:rsidRPr="00877F0F" w:rsidRDefault="004412E0" w:rsidP="007C155E">
      <w:pPr>
        <w:spacing w:before="240" w:line="360" w:lineRule="auto"/>
        <w:jc w:val="both"/>
        <w:rPr>
          <w:rFonts w:ascii="Palatino Linotype" w:hAnsi="Palatino Linotype" w:cs="Arial"/>
          <w:sz w:val="24"/>
          <w:szCs w:val="24"/>
        </w:rPr>
      </w:pPr>
      <w:r w:rsidRPr="00877F0F">
        <w:rPr>
          <w:rFonts w:ascii="Palatino Linotype" w:hAnsi="Palatino Linotype" w:cs="Arial"/>
          <w:sz w:val="24"/>
          <w:szCs w:val="24"/>
        </w:rPr>
        <w:lastRenderedPageBreak/>
        <w:t xml:space="preserve">Adjuntando para tal efecto los documentos electrónicos </w:t>
      </w:r>
      <w:r w:rsidRPr="00877F0F">
        <w:rPr>
          <w:rFonts w:ascii="Palatino Linotype" w:hAnsi="Palatino Linotype" w:cs="Arial"/>
          <w:b/>
          <w:bCs/>
          <w:sz w:val="24"/>
          <w:szCs w:val="24"/>
        </w:rPr>
        <w:t>“</w:t>
      </w:r>
      <w:r w:rsidR="007C155E" w:rsidRPr="00877F0F">
        <w:rPr>
          <w:rFonts w:ascii="Palatino Linotype" w:hAnsi="Palatino Linotype" w:cs="Arial"/>
          <w:b/>
          <w:bCs/>
          <w:sz w:val="24"/>
          <w:szCs w:val="24"/>
        </w:rPr>
        <w:t>R. 0848.2026.pdf” y “ANEXO 1 .pdf</w:t>
      </w:r>
      <w:r w:rsidRPr="00877F0F">
        <w:rPr>
          <w:rFonts w:ascii="Palatino Linotype" w:hAnsi="Palatino Linotype" w:cs="Arial"/>
          <w:b/>
          <w:bCs/>
          <w:sz w:val="24"/>
          <w:szCs w:val="24"/>
        </w:rPr>
        <w:t xml:space="preserve">”, </w:t>
      </w:r>
      <w:r w:rsidRPr="00877F0F">
        <w:rPr>
          <w:rFonts w:ascii="Palatino Linotype" w:hAnsi="Palatino Linotype" w:cs="Arial"/>
          <w:sz w:val="24"/>
          <w:szCs w:val="24"/>
        </w:rPr>
        <w:t>cuyo contenido será materia de análisis en el considerando respectivo.</w:t>
      </w:r>
    </w:p>
    <w:p w14:paraId="0A1AF86F" w14:textId="2EC16934" w:rsidR="004412E0" w:rsidRPr="00877F0F" w:rsidRDefault="004412E0" w:rsidP="007C155E">
      <w:pPr>
        <w:spacing w:before="240" w:line="360" w:lineRule="auto"/>
        <w:jc w:val="both"/>
        <w:rPr>
          <w:rFonts w:ascii="Palatino Linotype" w:hAnsi="Palatino Linotype" w:cs="Arial"/>
          <w:sz w:val="24"/>
          <w:szCs w:val="24"/>
        </w:rPr>
      </w:pPr>
      <w:r w:rsidRPr="00877F0F">
        <w:rPr>
          <w:rFonts w:ascii="Palatino Linotype" w:hAnsi="Palatino Linotype" w:cs="Arial"/>
          <w:sz w:val="24"/>
          <w:szCs w:val="24"/>
        </w:rPr>
        <w:t xml:space="preserve"> </w:t>
      </w:r>
    </w:p>
    <w:p w14:paraId="4A615FF9" w14:textId="77777777" w:rsidR="007C155E" w:rsidRPr="00877F0F" w:rsidRDefault="004412E0" w:rsidP="007C155E">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w:t>
      </w:r>
      <w:r w:rsidR="007C155E" w:rsidRPr="00877F0F">
        <w:rPr>
          <w:rFonts w:ascii="Palatino Linotype" w:hAnsi="Palatino Linotype" w:cs="Arial"/>
          <w:i/>
          <w:sz w:val="24"/>
          <w:szCs w:val="24"/>
        </w:rPr>
        <w:t>Folio de la solicitud: 00732/TOLUCA/IP/2026</w:t>
      </w:r>
    </w:p>
    <w:p w14:paraId="14ABAF66" w14:textId="77777777" w:rsidR="007C155E" w:rsidRPr="00877F0F" w:rsidRDefault="007C155E" w:rsidP="007C155E">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9748AAA" w14:textId="77777777" w:rsidR="007C155E" w:rsidRPr="00877F0F" w:rsidRDefault="007C155E" w:rsidP="007C155E">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En atención a la solicitud con folio 0732/TOLUCA/IP/2026, me permito adjuntar al presente la respuesta correspondiente, Sin más por el momento, reciba un saludo.</w:t>
      </w:r>
    </w:p>
    <w:p w14:paraId="26F84E7C" w14:textId="77777777" w:rsidR="007C155E" w:rsidRPr="00877F0F" w:rsidRDefault="007C155E" w:rsidP="007C155E">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ATENTAMENTE</w:t>
      </w:r>
    </w:p>
    <w:p w14:paraId="16F6B856" w14:textId="1EE7C3C4" w:rsidR="004412E0" w:rsidRPr="00877F0F" w:rsidRDefault="007C155E" w:rsidP="007C155E">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Dr. Nahum Miguel Mendoza Morales</w:t>
      </w:r>
      <w:r w:rsidR="004412E0" w:rsidRPr="00877F0F">
        <w:rPr>
          <w:rFonts w:ascii="Palatino Linotype" w:hAnsi="Palatino Linotype" w:cs="Arial"/>
          <w:i/>
          <w:sz w:val="24"/>
          <w:szCs w:val="24"/>
        </w:rPr>
        <w:t>” (Sic.)</w:t>
      </w:r>
    </w:p>
    <w:p w14:paraId="120A6CEC" w14:textId="67E25D6C" w:rsidR="004412E0" w:rsidRPr="00877F0F" w:rsidRDefault="004412E0" w:rsidP="007C155E">
      <w:pPr>
        <w:spacing w:before="240" w:line="360" w:lineRule="auto"/>
        <w:jc w:val="both"/>
        <w:rPr>
          <w:rFonts w:ascii="Palatino Linotype" w:hAnsi="Palatino Linotype" w:cs="Arial"/>
          <w:sz w:val="24"/>
          <w:szCs w:val="24"/>
        </w:rPr>
      </w:pPr>
      <w:r w:rsidRPr="00877F0F">
        <w:rPr>
          <w:rFonts w:ascii="Palatino Linotype" w:hAnsi="Palatino Linotype" w:cs="Arial"/>
          <w:sz w:val="24"/>
          <w:szCs w:val="24"/>
        </w:rPr>
        <w:t xml:space="preserve">Adjuntando para tal efecto los documentos electrónicos </w:t>
      </w:r>
      <w:r w:rsidRPr="00877F0F">
        <w:rPr>
          <w:rFonts w:ascii="Palatino Linotype" w:hAnsi="Palatino Linotype" w:cs="Arial"/>
          <w:b/>
          <w:bCs/>
          <w:sz w:val="24"/>
          <w:szCs w:val="24"/>
        </w:rPr>
        <w:t>“</w:t>
      </w:r>
      <w:r w:rsidR="007C155E" w:rsidRPr="00877F0F">
        <w:rPr>
          <w:rFonts w:ascii="Palatino Linotype" w:hAnsi="Palatino Linotype" w:cs="Arial"/>
          <w:b/>
          <w:bCs/>
          <w:sz w:val="24"/>
          <w:szCs w:val="24"/>
        </w:rPr>
        <w:t>ANEXO 1 .pdf” y “R.0732.2026.pdf</w:t>
      </w:r>
      <w:r w:rsidRPr="00877F0F">
        <w:rPr>
          <w:rFonts w:ascii="Palatino Linotype" w:hAnsi="Palatino Linotype" w:cs="Arial"/>
          <w:b/>
          <w:bCs/>
          <w:sz w:val="24"/>
          <w:szCs w:val="24"/>
        </w:rPr>
        <w:t xml:space="preserve">”, </w:t>
      </w:r>
      <w:r w:rsidRPr="00877F0F">
        <w:rPr>
          <w:rFonts w:ascii="Palatino Linotype" w:hAnsi="Palatino Linotype" w:cs="Arial"/>
          <w:sz w:val="24"/>
          <w:szCs w:val="24"/>
        </w:rPr>
        <w:t xml:space="preserve">cuyo contenido será materia de análisis en el considerando respectivo. </w:t>
      </w:r>
    </w:p>
    <w:p w14:paraId="63D7A955" w14:textId="77777777" w:rsidR="00745658" w:rsidRPr="00877F0F" w:rsidRDefault="004412E0" w:rsidP="00745658">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w:t>
      </w:r>
      <w:r w:rsidR="00745658" w:rsidRPr="00877F0F">
        <w:rPr>
          <w:rFonts w:ascii="Palatino Linotype" w:hAnsi="Palatino Linotype" w:cs="Arial"/>
          <w:i/>
          <w:sz w:val="24"/>
          <w:szCs w:val="24"/>
        </w:rPr>
        <w:t>Folio de la solicitud: 00727/TOLUCA/IP/2026</w:t>
      </w:r>
    </w:p>
    <w:p w14:paraId="6388084E" w14:textId="77777777" w:rsidR="00745658" w:rsidRPr="00877F0F" w:rsidRDefault="00745658" w:rsidP="00745658">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 xml:space="preserve">En respuesta a la solicitud recibida, nos permitimos hacer de su conocimiento que con fundamento en el artículo 53, Fracciones: II, V y VI de la Ley de </w:t>
      </w:r>
      <w:r w:rsidRPr="00877F0F">
        <w:rPr>
          <w:rFonts w:ascii="Palatino Linotype" w:hAnsi="Palatino Linotype" w:cs="Arial"/>
          <w:i/>
          <w:sz w:val="24"/>
          <w:szCs w:val="24"/>
        </w:rPr>
        <w:lastRenderedPageBreak/>
        <w:t>Transparencia y Acceso a la Información Pública del Estado de México y Municipios, le contestamos que:</w:t>
      </w:r>
    </w:p>
    <w:p w14:paraId="74B37DC9" w14:textId="77777777" w:rsidR="00745658" w:rsidRPr="00877F0F" w:rsidRDefault="00745658" w:rsidP="00745658">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En atención a la solicitud con folio 0727/TOLUCA/IP/2026, me permito adjuntar al presente la respuesta correspondiente, Sin más por el momento, reciba un saludo.</w:t>
      </w:r>
    </w:p>
    <w:p w14:paraId="24ED85FA" w14:textId="77777777" w:rsidR="00745658" w:rsidRPr="00877F0F" w:rsidRDefault="00745658" w:rsidP="00745658">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ATENTAMENTE</w:t>
      </w:r>
    </w:p>
    <w:p w14:paraId="69CD4F97" w14:textId="47398855" w:rsidR="004412E0" w:rsidRPr="00877F0F" w:rsidRDefault="00745658" w:rsidP="00745658">
      <w:pPr>
        <w:spacing w:before="240" w:line="360" w:lineRule="auto"/>
        <w:ind w:left="851" w:right="567"/>
        <w:jc w:val="both"/>
        <w:rPr>
          <w:rFonts w:ascii="Palatino Linotype" w:hAnsi="Palatino Linotype" w:cs="Arial"/>
          <w:i/>
          <w:sz w:val="24"/>
          <w:szCs w:val="24"/>
        </w:rPr>
      </w:pPr>
      <w:r w:rsidRPr="00877F0F">
        <w:rPr>
          <w:rFonts w:ascii="Palatino Linotype" w:hAnsi="Palatino Linotype" w:cs="Arial"/>
          <w:i/>
          <w:sz w:val="24"/>
          <w:szCs w:val="24"/>
        </w:rPr>
        <w:t>Dr. Nahum Miguel Mendoza Morales</w:t>
      </w:r>
      <w:r w:rsidR="004412E0" w:rsidRPr="00877F0F">
        <w:rPr>
          <w:rFonts w:ascii="Palatino Linotype" w:hAnsi="Palatino Linotype" w:cs="Arial"/>
          <w:i/>
          <w:sz w:val="24"/>
          <w:szCs w:val="24"/>
        </w:rPr>
        <w:t>” (Sic.)</w:t>
      </w:r>
    </w:p>
    <w:p w14:paraId="04735483" w14:textId="59C8197B" w:rsidR="004412E0" w:rsidRPr="00877F0F" w:rsidRDefault="004412E0" w:rsidP="00745658">
      <w:pPr>
        <w:spacing w:before="240" w:line="360" w:lineRule="auto"/>
        <w:jc w:val="both"/>
        <w:rPr>
          <w:rFonts w:ascii="Palatino Linotype" w:hAnsi="Palatino Linotype" w:cs="Arial"/>
          <w:sz w:val="24"/>
          <w:szCs w:val="24"/>
        </w:rPr>
      </w:pPr>
      <w:r w:rsidRPr="00877F0F">
        <w:rPr>
          <w:rFonts w:ascii="Palatino Linotype" w:hAnsi="Palatino Linotype" w:cs="Arial"/>
          <w:sz w:val="24"/>
          <w:szCs w:val="24"/>
        </w:rPr>
        <w:t xml:space="preserve">Adjuntando para tal efecto los documentos electrónicos </w:t>
      </w:r>
      <w:r w:rsidRPr="00877F0F">
        <w:rPr>
          <w:rFonts w:ascii="Palatino Linotype" w:hAnsi="Palatino Linotype" w:cs="Arial"/>
          <w:b/>
          <w:bCs/>
          <w:sz w:val="24"/>
          <w:szCs w:val="24"/>
        </w:rPr>
        <w:t>“</w:t>
      </w:r>
      <w:r w:rsidR="00745658" w:rsidRPr="00877F0F">
        <w:rPr>
          <w:rFonts w:ascii="Palatino Linotype" w:hAnsi="Palatino Linotype" w:cs="Arial"/>
          <w:b/>
          <w:bCs/>
          <w:sz w:val="24"/>
          <w:szCs w:val="24"/>
        </w:rPr>
        <w:t>ANEXO 1 .pdf” y “R.0727.2026.pdf</w:t>
      </w:r>
      <w:r w:rsidRPr="00877F0F">
        <w:rPr>
          <w:rFonts w:ascii="Palatino Linotype" w:hAnsi="Palatino Linotype" w:cs="Arial"/>
          <w:b/>
          <w:bCs/>
          <w:sz w:val="24"/>
          <w:szCs w:val="24"/>
        </w:rPr>
        <w:t xml:space="preserve">”, </w:t>
      </w:r>
      <w:r w:rsidRPr="00877F0F">
        <w:rPr>
          <w:rFonts w:ascii="Palatino Linotype" w:hAnsi="Palatino Linotype" w:cs="Arial"/>
          <w:sz w:val="24"/>
          <w:szCs w:val="24"/>
        </w:rPr>
        <w:t xml:space="preserve">cuyo contenido será materia de análisis en el considerando respectivo. </w:t>
      </w:r>
    </w:p>
    <w:p w14:paraId="6C8679C5" w14:textId="77777777" w:rsidR="00745658" w:rsidRPr="00877F0F" w:rsidRDefault="00745658" w:rsidP="00F16046">
      <w:pPr>
        <w:spacing w:before="240" w:line="360" w:lineRule="auto"/>
        <w:jc w:val="both"/>
        <w:rPr>
          <w:rFonts w:ascii="Palatino Linotype" w:hAnsi="Palatino Linotype" w:cs="Arial"/>
          <w:b/>
          <w:sz w:val="28"/>
        </w:rPr>
      </w:pPr>
    </w:p>
    <w:p w14:paraId="00122F80" w14:textId="02896B88" w:rsidR="00F16046" w:rsidRPr="00877F0F" w:rsidRDefault="00CB0865" w:rsidP="00F16046">
      <w:pPr>
        <w:spacing w:before="240" w:line="360" w:lineRule="auto"/>
        <w:jc w:val="both"/>
        <w:rPr>
          <w:rFonts w:ascii="Palatino Linotype" w:hAnsi="Palatino Linotype" w:cs="Arial"/>
          <w:b/>
          <w:sz w:val="28"/>
        </w:rPr>
      </w:pPr>
      <w:r w:rsidRPr="00877F0F">
        <w:rPr>
          <w:rFonts w:ascii="Palatino Linotype" w:hAnsi="Palatino Linotype" w:cs="Arial"/>
          <w:b/>
          <w:sz w:val="28"/>
        </w:rPr>
        <w:t>TERCERO</w:t>
      </w:r>
      <w:r w:rsidR="00F16046" w:rsidRPr="00877F0F">
        <w:rPr>
          <w:rFonts w:ascii="Palatino Linotype" w:hAnsi="Palatino Linotype" w:cs="Arial"/>
          <w:b/>
          <w:sz w:val="28"/>
        </w:rPr>
        <w:t xml:space="preserve">. </w:t>
      </w:r>
      <w:r w:rsidR="00F157B3" w:rsidRPr="00877F0F">
        <w:rPr>
          <w:rFonts w:ascii="Palatino Linotype" w:hAnsi="Palatino Linotype"/>
          <w:b/>
          <w:sz w:val="28"/>
        </w:rPr>
        <w:t>De los</w:t>
      </w:r>
      <w:r w:rsidR="00F16046" w:rsidRPr="00877F0F">
        <w:rPr>
          <w:rFonts w:ascii="Palatino Linotype" w:hAnsi="Palatino Linotype"/>
          <w:b/>
          <w:sz w:val="28"/>
        </w:rPr>
        <w:t xml:space="preserve"> recurso</w:t>
      </w:r>
      <w:r w:rsidR="00F157B3" w:rsidRPr="00877F0F">
        <w:rPr>
          <w:rFonts w:ascii="Palatino Linotype" w:hAnsi="Palatino Linotype"/>
          <w:b/>
          <w:sz w:val="28"/>
        </w:rPr>
        <w:t>s</w:t>
      </w:r>
      <w:r w:rsidR="00F16046" w:rsidRPr="00877F0F">
        <w:rPr>
          <w:rFonts w:ascii="Palatino Linotype" w:hAnsi="Palatino Linotype"/>
          <w:b/>
          <w:sz w:val="28"/>
        </w:rPr>
        <w:t xml:space="preserve"> de revisión.</w:t>
      </w:r>
    </w:p>
    <w:p w14:paraId="2CAE842B" w14:textId="3C3DF560" w:rsidR="00CB0865" w:rsidRPr="00877F0F" w:rsidRDefault="00F16046" w:rsidP="00F16046">
      <w:pPr>
        <w:spacing w:before="240" w:line="360" w:lineRule="auto"/>
        <w:jc w:val="both"/>
        <w:rPr>
          <w:rFonts w:ascii="Palatino Linotype" w:hAnsi="Palatino Linotype" w:cs="Arial"/>
          <w:sz w:val="24"/>
          <w:szCs w:val="24"/>
        </w:rPr>
      </w:pPr>
      <w:r w:rsidRPr="00877F0F">
        <w:rPr>
          <w:rFonts w:ascii="Palatino Linotype" w:hAnsi="Palatino Linotype" w:cs="Arial"/>
          <w:sz w:val="24"/>
          <w:szCs w:val="24"/>
        </w:rPr>
        <w:t>Inconforme con la</w:t>
      </w:r>
      <w:r w:rsidR="00A477F5" w:rsidRPr="00877F0F">
        <w:rPr>
          <w:rFonts w:ascii="Palatino Linotype" w:hAnsi="Palatino Linotype" w:cs="Arial"/>
          <w:sz w:val="24"/>
          <w:szCs w:val="24"/>
        </w:rPr>
        <w:t>s</w:t>
      </w:r>
      <w:r w:rsidRPr="00877F0F">
        <w:rPr>
          <w:rFonts w:ascii="Palatino Linotype" w:hAnsi="Palatino Linotype" w:cs="Arial"/>
          <w:sz w:val="24"/>
          <w:szCs w:val="24"/>
        </w:rPr>
        <w:t xml:space="preserve"> respuesta</w:t>
      </w:r>
      <w:r w:rsidR="00A477F5" w:rsidRPr="00877F0F">
        <w:rPr>
          <w:rFonts w:ascii="Palatino Linotype" w:hAnsi="Palatino Linotype" w:cs="Arial"/>
          <w:sz w:val="24"/>
          <w:szCs w:val="24"/>
        </w:rPr>
        <w:t>s</w:t>
      </w:r>
      <w:r w:rsidRPr="00877F0F">
        <w:rPr>
          <w:rFonts w:ascii="Palatino Linotype" w:hAnsi="Palatino Linotype" w:cs="Arial"/>
          <w:sz w:val="24"/>
          <w:szCs w:val="24"/>
        </w:rPr>
        <w:t xml:space="preserve"> por </w:t>
      </w:r>
      <w:r w:rsidRPr="00877F0F">
        <w:rPr>
          <w:rFonts w:ascii="Palatino Linotype" w:hAnsi="Palatino Linotype" w:cs="Arial"/>
          <w:b/>
          <w:sz w:val="24"/>
          <w:szCs w:val="24"/>
        </w:rPr>
        <w:t xml:space="preserve">El Sujeto Obligado, El Recurrente </w:t>
      </w:r>
      <w:r w:rsidRPr="00877F0F">
        <w:rPr>
          <w:rFonts w:ascii="Palatino Linotype" w:hAnsi="Palatino Linotype" w:cs="Arial"/>
          <w:sz w:val="24"/>
          <w:szCs w:val="24"/>
        </w:rPr>
        <w:t>interpuso recurso</w:t>
      </w:r>
      <w:r w:rsidR="00A477F5" w:rsidRPr="00877F0F">
        <w:rPr>
          <w:rFonts w:ascii="Palatino Linotype" w:hAnsi="Palatino Linotype" w:cs="Arial"/>
          <w:sz w:val="24"/>
          <w:szCs w:val="24"/>
        </w:rPr>
        <w:t>s</w:t>
      </w:r>
      <w:r w:rsidRPr="00877F0F">
        <w:rPr>
          <w:rFonts w:ascii="Palatino Linotype" w:hAnsi="Palatino Linotype" w:cs="Arial"/>
          <w:sz w:val="24"/>
          <w:szCs w:val="24"/>
        </w:rPr>
        <w:t xml:space="preserve"> de </w:t>
      </w:r>
      <w:r w:rsidR="00A477F5" w:rsidRPr="00877F0F">
        <w:rPr>
          <w:rFonts w:ascii="Palatino Linotype" w:hAnsi="Palatino Linotype" w:cs="Arial"/>
          <w:sz w:val="24"/>
          <w:szCs w:val="24"/>
        </w:rPr>
        <w:t>revisión</w:t>
      </w:r>
      <w:r w:rsidR="00BE1A3D" w:rsidRPr="00877F0F">
        <w:rPr>
          <w:rFonts w:ascii="Palatino Linotype" w:hAnsi="Palatino Linotype" w:cs="Arial"/>
          <w:sz w:val="24"/>
          <w:szCs w:val="24"/>
        </w:rPr>
        <w:t xml:space="preserve"> en fecha</w:t>
      </w:r>
      <w:r w:rsidR="00A477F5" w:rsidRPr="00877F0F">
        <w:rPr>
          <w:rFonts w:ascii="Palatino Linotype" w:hAnsi="Palatino Linotype" w:cs="Arial"/>
          <w:sz w:val="24"/>
          <w:szCs w:val="24"/>
        </w:rPr>
        <w:t>,</w:t>
      </w:r>
      <w:r w:rsidR="00430B12" w:rsidRPr="00877F0F">
        <w:rPr>
          <w:rFonts w:ascii="Palatino Linotype" w:hAnsi="Palatino Linotype" w:cs="Arial"/>
          <w:sz w:val="24"/>
          <w:szCs w:val="24"/>
        </w:rPr>
        <w:t xml:space="preserve"> </w:t>
      </w:r>
      <w:r w:rsidR="00BC1B6C" w:rsidRPr="00877F0F">
        <w:rPr>
          <w:rFonts w:ascii="Palatino Linotype" w:hAnsi="Palatino Linotype" w:cs="Arial"/>
          <w:b/>
          <w:bCs/>
          <w:sz w:val="24"/>
          <w:szCs w:val="24"/>
        </w:rPr>
        <w:t>veinticuatro</w:t>
      </w:r>
      <w:r w:rsidR="00BE1A3D" w:rsidRPr="00877F0F">
        <w:rPr>
          <w:rFonts w:ascii="Palatino Linotype" w:hAnsi="Palatino Linotype" w:cs="Arial"/>
          <w:b/>
          <w:bCs/>
          <w:sz w:val="24"/>
          <w:szCs w:val="24"/>
        </w:rPr>
        <w:t xml:space="preserve"> de febrero</w:t>
      </w:r>
      <w:r w:rsidR="00235071" w:rsidRPr="00877F0F">
        <w:rPr>
          <w:rFonts w:ascii="Palatino Linotype" w:hAnsi="Palatino Linotype" w:cs="Arial"/>
          <w:b/>
          <w:bCs/>
          <w:sz w:val="24"/>
          <w:szCs w:val="24"/>
        </w:rPr>
        <w:t xml:space="preserve"> de dos mil veintiséis</w:t>
      </w:r>
      <w:r w:rsidR="00CB0865" w:rsidRPr="00877F0F">
        <w:rPr>
          <w:rFonts w:ascii="Palatino Linotype" w:hAnsi="Palatino Linotype" w:cs="Arial"/>
          <w:b/>
          <w:bCs/>
          <w:sz w:val="24"/>
          <w:szCs w:val="24"/>
        </w:rPr>
        <w:t>,</w:t>
      </w:r>
      <w:r w:rsidR="00BC1B6C" w:rsidRPr="00877F0F">
        <w:rPr>
          <w:rFonts w:ascii="Palatino Linotype" w:hAnsi="Palatino Linotype" w:cs="Arial"/>
          <w:b/>
          <w:bCs/>
          <w:sz w:val="24"/>
          <w:szCs w:val="24"/>
        </w:rPr>
        <w:t xml:space="preserve"> </w:t>
      </w:r>
      <w:r w:rsidR="00BC1B6C" w:rsidRPr="00877F0F">
        <w:rPr>
          <w:rFonts w:ascii="Palatino Linotype" w:hAnsi="Palatino Linotype" w:cs="Arial"/>
          <w:bCs/>
          <w:sz w:val="24"/>
          <w:szCs w:val="24"/>
        </w:rPr>
        <w:t xml:space="preserve">para los medios de impugnación </w:t>
      </w:r>
      <w:r w:rsidR="00BC1B6C" w:rsidRPr="00877F0F">
        <w:rPr>
          <w:rFonts w:ascii="Palatino Linotype" w:hAnsi="Palatino Linotype" w:cs="Arial"/>
          <w:bCs/>
          <w:i/>
          <w:sz w:val="24"/>
          <w:szCs w:val="24"/>
        </w:rPr>
        <w:t>2445/INFOEM/IP/RR/2026, 2450/INFOEM/IP/RR/202</w:t>
      </w:r>
      <w:r w:rsidR="00257C59" w:rsidRPr="00877F0F">
        <w:rPr>
          <w:rFonts w:ascii="Palatino Linotype" w:hAnsi="Palatino Linotype" w:cs="Arial"/>
          <w:bCs/>
          <w:i/>
          <w:sz w:val="24"/>
          <w:szCs w:val="24"/>
        </w:rPr>
        <w:t>6</w:t>
      </w:r>
      <w:r w:rsidR="00BC1B6C" w:rsidRPr="00877F0F">
        <w:rPr>
          <w:rFonts w:ascii="Palatino Linotype" w:hAnsi="Palatino Linotype" w:cs="Arial"/>
          <w:bCs/>
          <w:i/>
          <w:sz w:val="24"/>
          <w:szCs w:val="24"/>
        </w:rPr>
        <w:t xml:space="preserve"> </w:t>
      </w:r>
      <w:r w:rsidR="00BC1B6C" w:rsidRPr="00877F0F">
        <w:rPr>
          <w:rFonts w:ascii="Palatino Linotype" w:hAnsi="Palatino Linotype" w:cs="Arial"/>
          <w:bCs/>
          <w:sz w:val="24"/>
          <w:szCs w:val="24"/>
        </w:rPr>
        <w:t xml:space="preserve">y </w:t>
      </w:r>
      <w:r w:rsidR="00BC1B6C" w:rsidRPr="00877F0F">
        <w:rPr>
          <w:rFonts w:ascii="Palatino Linotype" w:hAnsi="Palatino Linotype" w:cs="Arial"/>
          <w:b/>
          <w:bCs/>
          <w:sz w:val="24"/>
          <w:szCs w:val="24"/>
        </w:rPr>
        <w:t>veintisiete de febrero de dos mil veintiséis</w:t>
      </w:r>
      <w:r w:rsidR="00BC1B6C" w:rsidRPr="00877F0F">
        <w:rPr>
          <w:rFonts w:ascii="Palatino Linotype" w:hAnsi="Palatino Linotype" w:cs="Arial"/>
          <w:bCs/>
          <w:sz w:val="24"/>
          <w:szCs w:val="24"/>
        </w:rPr>
        <w:t xml:space="preserve"> en los recursos de revisión </w:t>
      </w:r>
      <w:r w:rsidR="00BC1B6C" w:rsidRPr="00877F0F">
        <w:rPr>
          <w:rFonts w:ascii="Palatino Linotype" w:hAnsi="Palatino Linotype" w:cs="Arial"/>
          <w:bCs/>
          <w:i/>
          <w:sz w:val="24"/>
          <w:szCs w:val="24"/>
        </w:rPr>
        <w:t>2840/INFOEM/IP/RR/202</w:t>
      </w:r>
      <w:r w:rsidR="00257C59" w:rsidRPr="00877F0F">
        <w:rPr>
          <w:rFonts w:ascii="Palatino Linotype" w:hAnsi="Palatino Linotype" w:cs="Arial"/>
          <w:bCs/>
          <w:i/>
          <w:sz w:val="24"/>
          <w:szCs w:val="24"/>
        </w:rPr>
        <w:t>6</w:t>
      </w:r>
      <w:r w:rsidR="00BC1B6C" w:rsidRPr="00877F0F">
        <w:rPr>
          <w:rFonts w:ascii="Palatino Linotype" w:hAnsi="Palatino Linotype" w:cs="Arial"/>
          <w:bCs/>
          <w:i/>
          <w:sz w:val="24"/>
          <w:szCs w:val="24"/>
        </w:rPr>
        <w:t>, 2910/INFOEM/IP/RR/202</w:t>
      </w:r>
      <w:r w:rsidR="00257C59" w:rsidRPr="00877F0F">
        <w:rPr>
          <w:rFonts w:ascii="Palatino Linotype" w:hAnsi="Palatino Linotype" w:cs="Arial"/>
          <w:bCs/>
          <w:i/>
          <w:sz w:val="24"/>
          <w:szCs w:val="24"/>
        </w:rPr>
        <w:t>6</w:t>
      </w:r>
      <w:r w:rsidR="00BC1B6C" w:rsidRPr="00877F0F">
        <w:rPr>
          <w:rFonts w:ascii="Palatino Linotype" w:hAnsi="Palatino Linotype" w:cs="Arial"/>
          <w:bCs/>
          <w:i/>
          <w:sz w:val="24"/>
          <w:szCs w:val="24"/>
        </w:rPr>
        <w:t xml:space="preserve"> y 2915/INFOEM/IP/RR/202</w:t>
      </w:r>
      <w:r w:rsidR="00257C59" w:rsidRPr="00877F0F">
        <w:rPr>
          <w:rFonts w:ascii="Palatino Linotype" w:hAnsi="Palatino Linotype" w:cs="Arial"/>
          <w:bCs/>
          <w:i/>
          <w:sz w:val="24"/>
          <w:szCs w:val="24"/>
        </w:rPr>
        <w:t>6</w:t>
      </w:r>
      <w:r w:rsidR="00BC1B6C" w:rsidRPr="00877F0F">
        <w:rPr>
          <w:rFonts w:ascii="Palatino Linotype" w:hAnsi="Palatino Linotype" w:cs="Arial"/>
          <w:bCs/>
          <w:i/>
          <w:sz w:val="24"/>
          <w:szCs w:val="24"/>
        </w:rPr>
        <w:t xml:space="preserve">, </w:t>
      </w:r>
      <w:r w:rsidR="00430B12" w:rsidRPr="00877F0F">
        <w:rPr>
          <w:rFonts w:ascii="Palatino Linotype" w:hAnsi="Palatino Linotype" w:cs="Arial"/>
          <w:bCs/>
          <w:sz w:val="24"/>
          <w:szCs w:val="24"/>
        </w:rPr>
        <w:t>los cuales f</w:t>
      </w:r>
      <w:r w:rsidR="00430B12" w:rsidRPr="00877F0F">
        <w:rPr>
          <w:rFonts w:ascii="Palatino Linotype" w:hAnsi="Palatino Linotype" w:cs="Arial"/>
          <w:sz w:val="24"/>
          <w:szCs w:val="24"/>
        </w:rPr>
        <w:t>ueron</w:t>
      </w:r>
      <w:r w:rsidR="00CB0865" w:rsidRPr="00877F0F">
        <w:rPr>
          <w:rFonts w:ascii="Palatino Linotype" w:hAnsi="Palatino Linotype" w:cs="Arial"/>
          <w:sz w:val="24"/>
          <w:szCs w:val="24"/>
        </w:rPr>
        <w:t xml:space="preserve"> </w:t>
      </w:r>
      <w:r w:rsidR="00AC7860" w:rsidRPr="00877F0F">
        <w:rPr>
          <w:rFonts w:ascii="Palatino Linotype" w:hAnsi="Palatino Linotype" w:cs="Arial"/>
          <w:sz w:val="24"/>
          <w:szCs w:val="24"/>
        </w:rPr>
        <w:t>registrados</w:t>
      </w:r>
      <w:r w:rsidR="00CB0865" w:rsidRPr="00877F0F">
        <w:rPr>
          <w:rFonts w:ascii="Palatino Linotype" w:hAnsi="Palatino Linotype" w:cs="Arial"/>
          <w:sz w:val="24"/>
          <w:szCs w:val="24"/>
        </w:rPr>
        <w:t xml:space="preserve"> en el sistema electrónico con el expediente</w:t>
      </w:r>
      <w:r w:rsidR="00CB0865" w:rsidRPr="00877F0F">
        <w:rPr>
          <w:rFonts w:ascii="Palatino Linotype" w:hAnsi="Palatino Linotype" w:cs="Arial"/>
          <w:b/>
          <w:bCs/>
          <w:sz w:val="24"/>
          <w:szCs w:val="24"/>
        </w:rPr>
        <w:t xml:space="preserve">, </w:t>
      </w:r>
      <w:r w:rsidR="00CB0865" w:rsidRPr="00877F0F">
        <w:rPr>
          <w:rFonts w:ascii="Palatino Linotype" w:hAnsi="Palatino Linotype" w:cs="Arial"/>
          <w:sz w:val="24"/>
          <w:szCs w:val="24"/>
        </w:rPr>
        <w:t xml:space="preserve">en el cual arguye las siguientes manifestaciones: </w:t>
      </w:r>
    </w:p>
    <w:p w14:paraId="40FA774E" w14:textId="3E04DCDF" w:rsidR="00430B12" w:rsidRPr="00877F0F" w:rsidRDefault="007A6B35" w:rsidP="00F16046">
      <w:pPr>
        <w:spacing w:before="240" w:line="360" w:lineRule="auto"/>
        <w:jc w:val="both"/>
        <w:rPr>
          <w:rFonts w:ascii="Palatino Linotype" w:hAnsi="Palatino Linotype" w:cs="Arial"/>
          <w:sz w:val="24"/>
          <w:szCs w:val="24"/>
        </w:rPr>
      </w:pPr>
      <w:r w:rsidRPr="00877F0F">
        <w:rPr>
          <w:rFonts w:ascii="Palatino Linotype" w:hAnsi="Palatino Linotype" w:cs="Arial"/>
          <w:sz w:val="24"/>
          <w:szCs w:val="24"/>
        </w:rPr>
        <w:lastRenderedPageBreak/>
        <w:t>En el</w:t>
      </w:r>
      <w:r w:rsidR="00AC7860" w:rsidRPr="00877F0F">
        <w:rPr>
          <w:rFonts w:ascii="Palatino Linotype" w:hAnsi="Palatino Linotype" w:cs="Arial"/>
          <w:sz w:val="24"/>
          <w:szCs w:val="24"/>
        </w:rPr>
        <w:t xml:space="preserve"> recurso de revisión</w:t>
      </w:r>
      <w:r w:rsidR="00AC7860" w:rsidRPr="00877F0F">
        <w:rPr>
          <w:rFonts w:ascii="Palatino Linotype" w:hAnsi="Palatino Linotype" w:cs="Arial"/>
          <w:b/>
          <w:sz w:val="24"/>
          <w:szCs w:val="24"/>
        </w:rPr>
        <w:t xml:space="preserve"> </w:t>
      </w:r>
      <w:r w:rsidRPr="00877F0F">
        <w:rPr>
          <w:rFonts w:ascii="Palatino Linotype" w:hAnsi="Palatino Linotype" w:cs="Arial"/>
          <w:b/>
          <w:sz w:val="24"/>
          <w:szCs w:val="24"/>
        </w:rPr>
        <w:t>2445/INFOEM/IP/RR/2026</w:t>
      </w:r>
      <w:r w:rsidR="00CB7A41" w:rsidRPr="00877F0F">
        <w:rPr>
          <w:rFonts w:ascii="Palatino Linotype" w:hAnsi="Palatino Linotype" w:cs="Arial"/>
          <w:b/>
          <w:sz w:val="24"/>
          <w:szCs w:val="24"/>
        </w:rPr>
        <w:t>:</w:t>
      </w:r>
    </w:p>
    <w:p w14:paraId="3CF04EF4" w14:textId="77777777" w:rsidR="00F16046" w:rsidRPr="00877F0F" w:rsidRDefault="00F16046" w:rsidP="00F16046">
      <w:pPr>
        <w:spacing w:before="240" w:line="360" w:lineRule="auto"/>
        <w:jc w:val="both"/>
        <w:rPr>
          <w:rFonts w:ascii="Palatino Linotype" w:hAnsi="Palatino Linotype" w:cs="Arial"/>
          <w:b/>
          <w:bCs/>
          <w:sz w:val="24"/>
          <w:szCs w:val="24"/>
        </w:rPr>
      </w:pPr>
      <w:r w:rsidRPr="00877F0F">
        <w:rPr>
          <w:rFonts w:ascii="Palatino Linotype" w:hAnsi="Palatino Linotype" w:cs="Arial"/>
          <w:b/>
          <w:bCs/>
          <w:sz w:val="24"/>
          <w:szCs w:val="24"/>
        </w:rPr>
        <w:t>Acto impugnado:</w:t>
      </w:r>
    </w:p>
    <w:p w14:paraId="6A11A8E0" w14:textId="1DE7D063" w:rsidR="00F16046" w:rsidRPr="00877F0F" w:rsidRDefault="00F16046" w:rsidP="00E35422">
      <w:pPr>
        <w:pStyle w:val="Citas"/>
        <w:rPr>
          <w:b/>
          <w:bCs/>
          <w:sz w:val="24"/>
          <w:szCs w:val="24"/>
        </w:rPr>
      </w:pPr>
      <w:r w:rsidRPr="00877F0F">
        <w:t>“</w:t>
      </w:r>
      <w:r w:rsidR="007A6B35" w:rsidRPr="00877F0F">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77F0F">
        <w:t xml:space="preserve">” </w:t>
      </w:r>
      <w:r w:rsidRPr="00877F0F">
        <w:rPr>
          <w:b/>
          <w:bCs/>
        </w:rPr>
        <w:t>(Sic)</w:t>
      </w:r>
    </w:p>
    <w:p w14:paraId="1A84EB77" w14:textId="77777777" w:rsidR="00970A89" w:rsidRPr="00877F0F" w:rsidRDefault="00970A89" w:rsidP="00F16046">
      <w:pPr>
        <w:spacing w:before="240" w:line="360" w:lineRule="auto"/>
        <w:jc w:val="both"/>
        <w:rPr>
          <w:rFonts w:ascii="Palatino Linotype" w:hAnsi="Palatino Linotype" w:cs="Arial"/>
          <w:b/>
          <w:bCs/>
          <w:sz w:val="24"/>
          <w:szCs w:val="24"/>
        </w:rPr>
      </w:pPr>
    </w:p>
    <w:p w14:paraId="42888918" w14:textId="762F9570" w:rsidR="00F16046" w:rsidRPr="00877F0F" w:rsidRDefault="00F16046" w:rsidP="00F16046">
      <w:pPr>
        <w:spacing w:before="240" w:line="360" w:lineRule="auto"/>
        <w:jc w:val="both"/>
        <w:rPr>
          <w:rFonts w:ascii="Palatino Linotype" w:hAnsi="Palatino Linotype" w:cs="Arial"/>
          <w:b/>
          <w:bCs/>
          <w:sz w:val="24"/>
          <w:szCs w:val="24"/>
        </w:rPr>
      </w:pPr>
      <w:r w:rsidRPr="00877F0F">
        <w:rPr>
          <w:rFonts w:ascii="Palatino Linotype" w:hAnsi="Palatino Linotype" w:cs="Arial"/>
          <w:b/>
          <w:bCs/>
          <w:sz w:val="24"/>
          <w:szCs w:val="24"/>
        </w:rPr>
        <w:t xml:space="preserve">Razones o Motivos de Inconformidad: </w:t>
      </w:r>
    </w:p>
    <w:p w14:paraId="0B0030E5" w14:textId="050190D6" w:rsidR="00F16046" w:rsidRPr="00877F0F" w:rsidRDefault="00F16046" w:rsidP="00E35422">
      <w:pPr>
        <w:pStyle w:val="Citas"/>
        <w:rPr>
          <w:b/>
          <w:bCs/>
        </w:rPr>
      </w:pPr>
      <w:r w:rsidRPr="00877F0F">
        <w:t>“</w:t>
      </w:r>
      <w:r w:rsidR="007A6B35" w:rsidRPr="00877F0F">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77F0F">
        <w:t xml:space="preserve">” </w:t>
      </w:r>
      <w:r w:rsidRPr="00877F0F">
        <w:rPr>
          <w:b/>
          <w:bCs/>
        </w:rPr>
        <w:t>(Sic)</w:t>
      </w:r>
    </w:p>
    <w:p w14:paraId="2173CFA9" w14:textId="40766635" w:rsidR="00CB7A41" w:rsidRPr="00877F0F" w:rsidRDefault="00AC7860" w:rsidP="00CB7A41">
      <w:pPr>
        <w:pStyle w:val="Citas"/>
        <w:ind w:left="0" w:right="0"/>
        <w:rPr>
          <w:b/>
          <w:i w:val="0"/>
          <w:sz w:val="24"/>
          <w:szCs w:val="24"/>
        </w:rPr>
      </w:pPr>
      <w:r w:rsidRPr="00877F0F">
        <w:rPr>
          <w:i w:val="0"/>
          <w:sz w:val="24"/>
          <w:szCs w:val="24"/>
        </w:rPr>
        <w:t xml:space="preserve">Para </w:t>
      </w:r>
      <w:r w:rsidR="00CB7A41" w:rsidRPr="00877F0F">
        <w:rPr>
          <w:i w:val="0"/>
          <w:sz w:val="24"/>
          <w:szCs w:val="24"/>
        </w:rPr>
        <w:t>el medio</w:t>
      </w:r>
      <w:r w:rsidRPr="00877F0F">
        <w:rPr>
          <w:i w:val="0"/>
          <w:sz w:val="24"/>
          <w:szCs w:val="24"/>
        </w:rPr>
        <w:t xml:space="preserve"> de impugnación</w:t>
      </w:r>
      <w:r w:rsidRPr="00877F0F">
        <w:rPr>
          <w:b/>
          <w:i w:val="0"/>
          <w:sz w:val="24"/>
          <w:szCs w:val="24"/>
        </w:rPr>
        <w:t xml:space="preserve"> </w:t>
      </w:r>
      <w:r w:rsidR="00565451" w:rsidRPr="00877F0F">
        <w:rPr>
          <w:b/>
          <w:i w:val="0"/>
          <w:sz w:val="24"/>
          <w:szCs w:val="24"/>
        </w:rPr>
        <w:t>2450/INFOEM/IP/RR/2026</w:t>
      </w:r>
      <w:r w:rsidR="00CB7A41" w:rsidRPr="00877F0F">
        <w:rPr>
          <w:b/>
          <w:i w:val="0"/>
          <w:sz w:val="24"/>
          <w:szCs w:val="24"/>
        </w:rPr>
        <w:t>:</w:t>
      </w:r>
    </w:p>
    <w:p w14:paraId="65BA4CD9" w14:textId="72F241CF" w:rsidR="00FE1367" w:rsidRPr="00877F0F" w:rsidRDefault="00FE1367" w:rsidP="00CB7A41">
      <w:pPr>
        <w:pStyle w:val="Citas"/>
        <w:ind w:left="0" w:right="0"/>
        <w:rPr>
          <w:b/>
          <w:bCs/>
          <w:sz w:val="24"/>
          <w:szCs w:val="24"/>
        </w:rPr>
      </w:pPr>
      <w:r w:rsidRPr="00877F0F">
        <w:rPr>
          <w:b/>
          <w:bCs/>
          <w:sz w:val="24"/>
          <w:szCs w:val="24"/>
        </w:rPr>
        <w:lastRenderedPageBreak/>
        <w:t>Acto impugnado:</w:t>
      </w:r>
    </w:p>
    <w:p w14:paraId="3722FE45" w14:textId="135558E2" w:rsidR="00FE1367" w:rsidRPr="00877F0F" w:rsidRDefault="00FE1367" w:rsidP="00FE1367">
      <w:pPr>
        <w:pStyle w:val="Citas"/>
        <w:rPr>
          <w:b/>
          <w:bCs/>
          <w:sz w:val="24"/>
          <w:szCs w:val="24"/>
        </w:rPr>
      </w:pPr>
      <w:r w:rsidRPr="00877F0F">
        <w:t>“</w:t>
      </w:r>
      <w:r w:rsidR="00854BA8" w:rsidRPr="00877F0F">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77F0F">
        <w:t xml:space="preserve">” </w:t>
      </w:r>
      <w:r w:rsidRPr="00877F0F">
        <w:rPr>
          <w:b/>
          <w:bCs/>
        </w:rPr>
        <w:t>(Sic)</w:t>
      </w:r>
    </w:p>
    <w:p w14:paraId="548163F3" w14:textId="77777777" w:rsidR="00FE1367" w:rsidRPr="00877F0F" w:rsidRDefault="00FE1367" w:rsidP="00FE1367">
      <w:pPr>
        <w:spacing w:before="240" w:line="360" w:lineRule="auto"/>
        <w:jc w:val="both"/>
        <w:rPr>
          <w:rFonts w:ascii="Palatino Linotype" w:hAnsi="Palatino Linotype" w:cs="Arial"/>
          <w:b/>
          <w:bCs/>
          <w:sz w:val="24"/>
          <w:szCs w:val="24"/>
        </w:rPr>
      </w:pPr>
    </w:p>
    <w:p w14:paraId="02E434AD" w14:textId="77777777" w:rsidR="00FE1367" w:rsidRPr="00877F0F" w:rsidRDefault="00FE1367" w:rsidP="00FE1367">
      <w:pPr>
        <w:spacing w:before="240" w:line="360" w:lineRule="auto"/>
        <w:jc w:val="both"/>
        <w:rPr>
          <w:rFonts w:ascii="Palatino Linotype" w:hAnsi="Palatino Linotype" w:cs="Arial"/>
          <w:b/>
          <w:bCs/>
          <w:sz w:val="24"/>
          <w:szCs w:val="24"/>
        </w:rPr>
      </w:pPr>
      <w:r w:rsidRPr="00877F0F">
        <w:rPr>
          <w:rFonts w:ascii="Palatino Linotype" w:hAnsi="Palatino Linotype" w:cs="Arial"/>
          <w:b/>
          <w:bCs/>
          <w:sz w:val="24"/>
          <w:szCs w:val="24"/>
        </w:rPr>
        <w:t xml:space="preserve">Razones o Motivos de Inconformidad: </w:t>
      </w:r>
    </w:p>
    <w:p w14:paraId="07C58AB2" w14:textId="728EFFB6" w:rsidR="00FE1367" w:rsidRPr="00877F0F" w:rsidRDefault="00FE1367" w:rsidP="00FE1367">
      <w:pPr>
        <w:pStyle w:val="Citas"/>
        <w:rPr>
          <w:b/>
          <w:bCs/>
        </w:rPr>
      </w:pPr>
      <w:r w:rsidRPr="00877F0F">
        <w:t>“</w:t>
      </w:r>
      <w:r w:rsidR="00854BA8" w:rsidRPr="00877F0F">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77F0F">
        <w:t xml:space="preserve">” </w:t>
      </w:r>
      <w:r w:rsidRPr="00877F0F">
        <w:rPr>
          <w:b/>
          <w:bCs/>
        </w:rPr>
        <w:t>(Sic)</w:t>
      </w:r>
    </w:p>
    <w:p w14:paraId="35676F6F" w14:textId="2A09FFA6" w:rsidR="00BC1B6C" w:rsidRPr="00877F0F" w:rsidRDefault="00BC1B6C" w:rsidP="00BC1B6C">
      <w:pPr>
        <w:pStyle w:val="Citas"/>
        <w:ind w:left="0" w:right="0"/>
        <w:rPr>
          <w:b/>
          <w:i w:val="0"/>
          <w:sz w:val="24"/>
          <w:szCs w:val="24"/>
        </w:rPr>
      </w:pPr>
      <w:r w:rsidRPr="00877F0F">
        <w:rPr>
          <w:i w:val="0"/>
          <w:sz w:val="24"/>
          <w:szCs w:val="24"/>
        </w:rPr>
        <w:t>Para el medio de impugnación</w:t>
      </w:r>
      <w:r w:rsidRPr="00877F0F">
        <w:rPr>
          <w:b/>
          <w:i w:val="0"/>
          <w:sz w:val="24"/>
          <w:szCs w:val="24"/>
        </w:rPr>
        <w:t xml:space="preserve"> </w:t>
      </w:r>
      <w:r w:rsidR="00565451" w:rsidRPr="00877F0F">
        <w:rPr>
          <w:b/>
          <w:i w:val="0"/>
          <w:sz w:val="24"/>
          <w:szCs w:val="24"/>
        </w:rPr>
        <w:t>2840/INFOEM/IP/RR/2026</w:t>
      </w:r>
      <w:r w:rsidRPr="00877F0F">
        <w:rPr>
          <w:b/>
          <w:i w:val="0"/>
          <w:sz w:val="24"/>
          <w:szCs w:val="24"/>
        </w:rPr>
        <w:t>:</w:t>
      </w:r>
    </w:p>
    <w:p w14:paraId="5C2ACA97" w14:textId="77777777" w:rsidR="00BC1B6C" w:rsidRPr="00877F0F" w:rsidRDefault="00BC1B6C" w:rsidP="00BC1B6C">
      <w:pPr>
        <w:pStyle w:val="Citas"/>
        <w:ind w:left="0" w:right="0"/>
        <w:rPr>
          <w:b/>
          <w:bCs/>
          <w:sz w:val="24"/>
          <w:szCs w:val="24"/>
        </w:rPr>
      </w:pPr>
      <w:r w:rsidRPr="00877F0F">
        <w:rPr>
          <w:b/>
          <w:bCs/>
          <w:sz w:val="24"/>
          <w:szCs w:val="24"/>
        </w:rPr>
        <w:t>Acto impugnado:</w:t>
      </w:r>
    </w:p>
    <w:p w14:paraId="70AAF7D1" w14:textId="2EEDAABB" w:rsidR="00BC1B6C" w:rsidRPr="00877F0F" w:rsidRDefault="00BC1B6C" w:rsidP="00BC1B6C">
      <w:pPr>
        <w:pStyle w:val="Citas"/>
        <w:rPr>
          <w:b/>
          <w:bCs/>
          <w:sz w:val="24"/>
          <w:szCs w:val="24"/>
        </w:rPr>
      </w:pPr>
      <w:r w:rsidRPr="00877F0F">
        <w:lastRenderedPageBreak/>
        <w:t>“</w:t>
      </w:r>
      <w:r w:rsidR="00854BA8" w:rsidRPr="00877F0F">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77F0F">
        <w:t xml:space="preserve">” </w:t>
      </w:r>
      <w:r w:rsidRPr="00877F0F">
        <w:rPr>
          <w:b/>
          <w:bCs/>
        </w:rPr>
        <w:t>(Sic)</w:t>
      </w:r>
    </w:p>
    <w:p w14:paraId="69F1FB85" w14:textId="77777777" w:rsidR="00BC1B6C" w:rsidRPr="00877F0F" w:rsidRDefault="00BC1B6C" w:rsidP="00BC1B6C">
      <w:pPr>
        <w:spacing w:before="240" w:line="360" w:lineRule="auto"/>
        <w:jc w:val="both"/>
        <w:rPr>
          <w:rFonts w:ascii="Palatino Linotype" w:hAnsi="Palatino Linotype" w:cs="Arial"/>
          <w:b/>
          <w:bCs/>
          <w:sz w:val="24"/>
          <w:szCs w:val="24"/>
        </w:rPr>
      </w:pPr>
    </w:p>
    <w:p w14:paraId="034AFB0E" w14:textId="77777777" w:rsidR="00BC1B6C" w:rsidRPr="00877F0F" w:rsidRDefault="00BC1B6C" w:rsidP="00BC1B6C">
      <w:pPr>
        <w:spacing w:before="240" w:line="360" w:lineRule="auto"/>
        <w:jc w:val="both"/>
        <w:rPr>
          <w:rFonts w:ascii="Palatino Linotype" w:hAnsi="Palatino Linotype" w:cs="Arial"/>
          <w:b/>
          <w:bCs/>
          <w:sz w:val="24"/>
          <w:szCs w:val="24"/>
        </w:rPr>
      </w:pPr>
      <w:r w:rsidRPr="00877F0F">
        <w:rPr>
          <w:rFonts w:ascii="Palatino Linotype" w:hAnsi="Palatino Linotype" w:cs="Arial"/>
          <w:b/>
          <w:bCs/>
          <w:sz w:val="24"/>
          <w:szCs w:val="24"/>
        </w:rPr>
        <w:t xml:space="preserve">Razones o Motivos de Inconformidad: </w:t>
      </w:r>
    </w:p>
    <w:p w14:paraId="6E8E047A" w14:textId="488A11A7" w:rsidR="00BC1B6C" w:rsidRPr="00877F0F" w:rsidRDefault="00BC1B6C" w:rsidP="00BC1B6C">
      <w:pPr>
        <w:pStyle w:val="Citas"/>
        <w:rPr>
          <w:b/>
          <w:bCs/>
        </w:rPr>
      </w:pPr>
      <w:r w:rsidRPr="00877F0F">
        <w:t>“</w:t>
      </w:r>
      <w:r w:rsidR="00854BA8" w:rsidRPr="00877F0F">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77F0F">
        <w:t xml:space="preserve">” </w:t>
      </w:r>
      <w:r w:rsidRPr="00877F0F">
        <w:rPr>
          <w:b/>
          <w:bCs/>
        </w:rPr>
        <w:t>(Sic)</w:t>
      </w:r>
    </w:p>
    <w:p w14:paraId="594EA598" w14:textId="341AB627" w:rsidR="00BC1B6C" w:rsidRPr="00877F0F" w:rsidRDefault="00BC1B6C" w:rsidP="00BC1B6C">
      <w:pPr>
        <w:pStyle w:val="Citas"/>
        <w:ind w:left="0" w:right="0"/>
        <w:rPr>
          <w:b/>
          <w:i w:val="0"/>
          <w:sz w:val="24"/>
          <w:szCs w:val="24"/>
        </w:rPr>
      </w:pPr>
      <w:r w:rsidRPr="00877F0F">
        <w:rPr>
          <w:i w:val="0"/>
          <w:sz w:val="24"/>
          <w:szCs w:val="24"/>
        </w:rPr>
        <w:t>Para el medio de impugnación</w:t>
      </w:r>
      <w:r w:rsidRPr="00877F0F">
        <w:rPr>
          <w:b/>
          <w:i w:val="0"/>
          <w:sz w:val="24"/>
          <w:szCs w:val="24"/>
        </w:rPr>
        <w:t xml:space="preserve"> </w:t>
      </w:r>
      <w:r w:rsidR="007A6B35" w:rsidRPr="00877F0F">
        <w:rPr>
          <w:b/>
          <w:i w:val="0"/>
          <w:sz w:val="24"/>
          <w:szCs w:val="24"/>
        </w:rPr>
        <w:t>2910/INFOEM/IP/RR/202</w:t>
      </w:r>
      <w:r w:rsidR="00565451" w:rsidRPr="00877F0F">
        <w:rPr>
          <w:b/>
          <w:i w:val="0"/>
          <w:sz w:val="24"/>
          <w:szCs w:val="24"/>
        </w:rPr>
        <w:t>6</w:t>
      </w:r>
      <w:r w:rsidRPr="00877F0F">
        <w:rPr>
          <w:b/>
          <w:i w:val="0"/>
          <w:sz w:val="24"/>
          <w:szCs w:val="24"/>
        </w:rPr>
        <w:t>:</w:t>
      </w:r>
    </w:p>
    <w:p w14:paraId="3933B0EE" w14:textId="77777777" w:rsidR="00BC1B6C" w:rsidRPr="00877F0F" w:rsidRDefault="00BC1B6C" w:rsidP="00BC1B6C">
      <w:pPr>
        <w:pStyle w:val="Citas"/>
        <w:ind w:left="0" w:right="0"/>
        <w:rPr>
          <w:b/>
          <w:bCs/>
          <w:sz w:val="24"/>
          <w:szCs w:val="24"/>
        </w:rPr>
      </w:pPr>
      <w:r w:rsidRPr="00877F0F">
        <w:rPr>
          <w:b/>
          <w:bCs/>
          <w:sz w:val="24"/>
          <w:szCs w:val="24"/>
        </w:rPr>
        <w:t>Acto impugnado:</w:t>
      </w:r>
    </w:p>
    <w:p w14:paraId="0F1765D8" w14:textId="134EDB0B" w:rsidR="00BC1B6C" w:rsidRPr="00877F0F" w:rsidRDefault="00BC1B6C" w:rsidP="00BC1B6C">
      <w:pPr>
        <w:pStyle w:val="Citas"/>
        <w:rPr>
          <w:b/>
          <w:bCs/>
          <w:sz w:val="24"/>
          <w:szCs w:val="24"/>
        </w:rPr>
      </w:pPr>
      <w:r w:rsidRPr="00877F0F">
        <w:t>“</w:t>
      </w:r>
      <w:r w:rsidR="00854BA8" w:rsidRPr="00877F0F">
        <w:t xml:space="preserve">No entrega la información solicita la unidad de transparencia además de opacos se quiere hacer los chistosos en el link que mandan de informe no esta toda la </w:t>
      </w:r>
      <w:r w:rsidR="00854BA8" w:rsidRPr="00877F0F">
        <w:lastRenderedPageBreak/>
        <w:t>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77F0F">
        <w:t xml:space="preserve">” </w:t>
      </w:r>
      <w:r w:rsidRPr="00877F0F">
        <w:rPr>
          <w:b/>
          <w:bCs/>
        </w:rPr>
        <w:t>(Sic)</w:t>
      </w:r>
    </w:p>
    <w:p w14:paraId="0FAAB89C" w14:textId="77777777" w:rsidR="00BC1B6C" w:rsidRPr="00877F0F" w:rsidRDefault="00BC1B6C" w:rsidP="00BC1B6C">
      <w:pPr>
        <w:spacing w:before="240" w:line="360" w:lineRule="auto"/>
        <w:jc w:val="both"/>
        <w:rPr>
          <w:rFonts w:ascii="Palatino Linotype" w:hAnsi="Palatino Linotype" w:cs="Arial"/>
          <w:b/>
          <w:bCs/>
          <w:sz w:val="24"/>
          <w:szCs w:val="24"/>
        </w:rPr>
      </w:pPr>
    </w:p>
    <w:p w14:paraId="2378E16F" w14:textId="77777777" w:rsidR="00BC1B6C" w:rsidRPr="00877F0F" w:rsidRDefault="00BC1B6C" w:rsidP="00BC1B6C">
      <w:pPr>
        <w:spacing w:before="240" w:line="360" w:lineRule="auto"/>
        <w:jc w:val="both"/>
        <w:rPr>
          <w:rFonts w:ascii="Palatino Linotype" w:hAnsi="Palatino Linotype" w:cs="Arial"/>
          <w:b/>
          <w:bCs/>
          <w:sz w:val="24"/>
          <w:szCs w:val="24"/>
        </w:rPr>
      </w:pPr>
      <w:r w:rsidRPr="00877F0F">
        <w:rPr>
          <w:rFonts w:ascii="Palatino Linotype" w:hAnsi="Palatino Linotype" w:cs="Arial"/>
          <w:b/>
          <w:bCs/>
          <w:sz w:val="24"/>
          <w:szCs w:val="24"/>
        </w:rPr>
        <w:t xml:space="preserve">Razones o Motivos de Inconformidad: </w:t>
      </w:r>
    </w:p>
    <w:p w14:paraId="6F6D31F8" w14:textId="27240273" w:rsidR="00BC1B6C" w:rsidRPr="00877F0F" w:rsidRDefault="00BC1B6C" w:rsidP="00BC1B6C">
      <w:pPr>
        <w:pStyle w:val="Citas"/>
        <w:rPr>
          <w:b/>
          <w:bCs/>
        </w:rPr>
      </w:pPr>
      <w:r w:rsidRPr="00877F0F">
        <w:t>“</w:t>
      </w:r>
      <w:r w:rsidR="00854BA8" w:rsidRPr="00877F0F">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77F0F">
        <w:t xml:space="preserve">” </w:t>
      </w:r>
      <w:r w:rsidRPr="00877F0F">
        <w:rPr>
          <w:b/>
          <w:bCs/>
        </w:rPr>
        <w:t>(Sic)</w:t>
      </w:r>
    </w:p>
    <w:p w14:paraId="1D5B918C" w14:textId="1EA11C2F" w:rsidR="007A6B35" w:rsidRPr="00877F0F" w:rsidRDefault="007A6B35" w:rsidP="007A6B35">
      <w:pPr>
        <w:pStyle w:val="Citas"/>
        <w:ind w:left="0" w:right="0"/>
        <w:rPr>
          <w:b/>
          <w:i w:val="0"/>
          <w:sz w:val="24"/>
          <w:szCs w:val="24"/>
        </w:rPr>
      </w:pPr>
      <w:r w:rsidRPr="00877F0F">
        <w:rPr>
          <w:i w:val="0"/>
          <w:sz w:val="24"/>
          <w:szCs w:val="24"/>
        </w:rPr>
        <w:t>Para el medio de impugnación</w:t>
      </w:r>
      <w:r w:rsidRPr="00877F0F">
        <w:rPr>
          <w:b/>
          <w:i w:val="0"/>
          <w:sz w:val="24"/>
          <w:szCs w:val="24"/>
        </w:rPr>
        <w:t xml:space="preserve"> 2915/INFOEM/IP/RR/202</w:t>
      </w:r>
      <w:r w:rsidR="00565451" w:rsidRPr="00877F0F">
        <w:rPr>
          <w:b/>
          <w:i w:val="0"/>
          <w:sz w:val="24"/>
          <w:szCs w:val="24"/>
        </w:rPr>
        <w:t>6</w:t>
      </w:r>
      <w:r w:rsidRPr="00877F0F">
        <w:rPr>
          <w:b/>
          <w:i w:val="0"/>
          <w:sz w:val="24"/>
          <w:szCs w:val="24"/>
        </w:rPr>
        <w:t>:</w:t>
      </w:r>
    </w:p>
    <w:p w14:paraId="5CEB7436" w14:textId="77777777" w:rsidR="007A6B35" w:rsidRPr="00877F0F" w:rsidRDefault="007A6B35" w:rsidP="007A6B35">
      <w:pPr>
        <w:pStyle w:val="Citas"/>
        <w:ind w:left="0" w:right="0"/>
        <w:rPr>
          <w:b/>
          <w:bCs/>
          <w:sz w:val="24"/>
          <w:szCs w:val="24"/>
        </w:rPr>
      </w:pPr>
      <w:r w:rsidRPr="00877F0F">
        <w:rPr>
          <w:b/>
          <w:bCs/>
          <w:sz w:val="24"/>
          <w:szCs w:val="24"/>
        </w:rPr>
        <w:t>Acto impugnado:</w:t>
      </w:r>
    </w:p>
    <w:p w14:paraId="4FD618FA" w14:textId="1DCB12DF" w:rsidR="007A6B35" w:rsidRPr="00877F0F" w:rsidRDefault="007A6B35" w:rsidP="007A6B35">
      <w:pPr>
        <w:pStyle w:val="Citas"/>
        <w:rPr>
          <w:b/>
          <w:bCs/>
          <w:sz w:val="24"/>
          <w:szCs w:val="24"/>
        </w:rPr>
      </w:pPr>
      <w:r w:rsidRPr="00877F0F">
        <w:t>“</w:t>
      </w:r>
      <w:r w:rsidR="00854BA8" w:rsidRPr="00877F0F">
        <w:t xml:space="preserve">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w:t>
      </w:r>
      <w:r w:rsidR="00854BA8" w:rsidRPr="00877F0F">
        <w:lastRenderedPageBreak/>
        <w:t>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77F0F">
        <w:t xml:space="preserve">” </w:t>
      </w:r>
      <w:r w:rsidRPr="00877F0F">
        <w:rPr>
          <w:b/>
          <w:bCs/>
        </w:rPr>
        <w:t>(Sic)</w:t>
      </w:r>
    </w:p>
    <w:p w14:paraId="63891518" w14:textId="77777777" w:rsidR="007A6B35" w:rsidRPr="00877F0F" w:rsidRDefault="007A6B35" w:rsidP="007A6B35">
      <w:pPr>
        <w:spacing w:before="240" w:line="360" w:lineRule="auto"/>
        <w:jc w:val="both"/>
        <w:rPr>
          <w:rFonts w:ascii="Palatino Linotype" w:hAnsi="Palatino Linotype" w:cs="Arial"/>
          <w:b/>
          <w:bCs/>
          <w:sz w:val="24"/>
          <w:szCs w:val="24"/>
        </w:rPr>
      </w:pPr>
    </w:p>
    <w:p w14:paraId="1CFB379A" w14:textId="77777777" w:rsidR="007A6B35" w:rsidRPr="00877F0F" w:rsidRDefault="007A6B35" w:rsidP="007A6B35">
      <w:pPr>
        <w:spacing w:before="240" w:line="360" w:lineRule="auto"/>
        <w:jc w:val="both"/>
        <w:rPr>
          <w:rFonts w:ascii="Palatino Linotype" w:hAnsi="Palatino Linotype" w:cs="Arial"/>
          <w:b/>
          <w:bCs/>
          <w:sz w:val="24"/>
          <w:szCs w:val="24"/>
        </w:rPr>
      </w:pPr>
      <w:r w:rsidRPr="00877F0F">
        <w:rPr>
          <w:rFonts w:ascii="Palatino Linotype" w:hAnsi="Palatino Linotype" w:cs="Arial"/>
          <w:b/>
          <w:bCs/>
          <w:sz w:val="24"/>
          <w:szCs w:val="24"/>
        </w:rPr>
        <w:t xml:space="preserve">Razones o Motivos de Inconformidad: </w:t>
      </w:r>
    </w:p>
    <w:p w14:paraId="6C90C86A" w14:textId="1764215F" w:rsidR="007A6B35" w:rsidRPr="00877F0F" w:rsidRDefault="007A6B35" w:rsidP="007A6B35">
      <w:pPr>
        <w:pStyle w:val="Citas"/>
        <w:rPr>
          <w:b/>
          <w:bCs/>
        </w:rPr>
      </w:pPr>
      <w:r w:rsidRPr="00877F0F">
        <w:t>“</w:t>
      </w:r>
      <w:r w:rsidR="00854BA8" w:rsidRPr="00877F0F">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77F0F">
        <w:t xml:space="preserve">” </w:t>
      </w:r>
      <w:r w:rsidRPr="00877F0F">
        <w:rPr>
          <w:b/>
          <w:bCs/>
        </w:rPr>
        <w:t>(Sic)</w:t>
      </w:r>
    </w:p>
    <w:p w14:paraId="0F9AC692" w14:textId="77777777" w:rsidR="00FE1367" w:rsidRPr="00877F0F" w:rsidRDefault="00FE1367" w:rsidP="00F16046">
      <w:pPr>
        <w:pStyle w:val="Citas"/>
        <w:ind w:left="0" w:right="0"/>
        <w:rPr>
          <w:i w:val="0"/>
          <w:sz w:val="24"/>
          <w:szCs w:val="24"/>
        </w:rPr>
      </w:pPr>
    </w:p>
    <w:p w14:paraId="747F637B" w14:textId="77777777" w:rsidR="00545657" w:rsidRPr="00877F0F" w:rsidRDefault="00001882" w:rsidP="00F16046">
      <w:pPr>
        <w:pStyle w:val="Citas"/>
        <w:ind w:left="0" w:right="0"/>
        <w:rPr>
          <w:i w:val="0"/>
          <w:sz w:val="24"/>
          <w:szCs w:val="24"/>
        </w:rPr>
      </w:pPr>
      <w:r w:rsidRPr="00877F0F">
        <w:rPr>
          <w:i w:val="0"/>
          <w:sz w:val="24"/>
          <w:szCs w:val="24"/>
        </w:rPr>
        <w:t xml:space="preserve">Por lo que </w:t>
      </w:r>
      <w:r w:rsidR="00545657" w:rsidRPr="00877F0F">
        <w:rPr>
          <w:i w:val="0"/>
          <w:sz w:val="24"/>
          <w:szCs w:val="24"/>
        </w:rPr>
        <w:t>de manera medular</w:t>
      </w:r>
      <w:r w:rsidRPr="00877F0F">
        <w:rPr>
          <w:i w:val="0"/>
          <w:sz w:val="24"/>
          <w:szCs w:val="24"/>
        </w:rPr>
        <w:t xml:space="preserve"> el Recurrente se queja de la falta de entrega de la </w:t>
      </w:r>
      <w:r w:rsidR="00545657" w:rsidRPr="00877F0F">
        <w:rPr>
          <w:i w:val="0"/>
          <w:sz w:val="24"/>
          <w:szCs w:val="24"/>
        </w:rPr>
        <w:t>información solicitada.</w:t>
      </w:r>
    </w:p>
    <w:p w14:paraId="6D0BCACF" w14:textId="7F6E79A0" w:rsidR="00FE1367" w:rsidRPr="00877F0F" w:rsidRDefault="00001882" w:rsidP="00462064">
      <w:pPr>
        <w:pStyle w:val="Citas"/>
        <w:spacing w:before="0" w:after="0"/>
        <w:ind w:left="0" w:right="0"/>
        <w:rPr>
          <w:i w:val="0"/>
          <w:sz w:val="24"/>
          <w:szCs w:val="24"/>
        </w:rPr>
      </w:pPr>
      <w:r w:rsidRPr="00877F0F">
        <w:rPr>
          <w:i w:val="0"/>
          <w:sz w:val="24"/>
          <w:szCs w:val="24"/>
        </w:rPr>
        <w:t xml:space="preserve"> </w:t>
      </w:r>
    </w:p>
    <w:p w14:paraId="0A3AEEE3" w14:textId="7C058EE7" w:rsidR="00F16046" w:rsidRPr="00877F0F" w:rsidRDefault="00970A89" w:rsidP="00F16046">
      <w:pPr>
        <w:spacing w:before="240" w:line="360" w:lineRule="auto"/>
        <w:jc w:val="both"/>
        <w:rPr>
          <w:rFonts w:ascii="Palatino Linotype" w:hAnsi="Palatino Linotype" w:cs="Arial"/>
          <w:b/>
          <w:sz w:val="24"/>
          <w:szCs w:val="24"/>
        </w:rPr>
      </w:pPr>
      <w:r w:rsidRPr="00877F0F">
        <w:rPr>
          <w:rFonts w:ascii="Palatino Linotype" w:hAnsi="Palatino Linotype" w:cs="Arial"/>
          <w:b/>
          <w:sz w:val="28"/>
        </w:rPr>
        <w:t>CUARTO</w:t>
      </w:r>
      <w:r w:rsidR="00F16046" w:rsidRPr="00877F0F">
        <w:rPr>
          <w:rFonts w:ascii="Palatino Linotype" w:hAnsi="Palatino Linotype" w:cs="Arial"/>
          <w:b/>
          <w:sz w:val="24"/>
          <w:szCs w:val="24"/>
        </w:rPr>
        <w:t xml:space="preserve">. </w:t>
      </w:r>
      <w:r w:rsidR="00854BA8" w:rsidRPr="00877F0F">
        <w:rPr>
          <w:rFonts w:ascii="Palatino Linotype" w:hAnsi="Palatino Linotype" w:cs="Arial"/>
          <w:b/>
          <w:sz w:val="28"/>
          <w:szCs w:val="28"/>
        </w:rPr>
        <w:t>Del turno de los</w:t>
      </w:r>
      <w:r w:rsidR="00F16046" w:rsidRPr="00877F0F">
        <w:rPr>
          <w:rFonts w:ascii="Palatino Linotype" w:hAnsi="Palatino Linotype" w:cs="Arial"/>
          <w:b/>
          <w:sz w:val="28"/>
          <w:szCs w:val="28"/>
        </w:rPr>
        <w:t xml:space="preserve"> recurso</w:t>
      </w:r>
      <w:r w:rsidR="00854BA8" w:rsidRPr="00877F0F">
        <w:rPr>
          <w:rFonts w:ascii="Palatino Linotype" w:hAnsi="Palatino Linotype" w:cs="Arial"/>
          <w:b/>
          <w:sz w:val="28"/>
          <w:szCs w:val="28"/>
        </w:rPr>
        <w:t>s</w:t>
      </w:r>
      <w:r w:rsidR="00F16046" w:rsidRPr="00877F0F">
        <w:rPr>
          <w:rFonts w:ascii="Palatino Linotype" w:hAnsi="Palatino Linotype" w:cs="Arial"/>
          <w:b/>
          <w:sz w:val="28"/>
          <w:szCs w:val="28"/>
        </w:rPr>
        <w:t xml:space="preserve"> de revisión.</w:t>
      </w:r>
    </w:p>
    <w:p w14:paraId="11EB275A" w14:textId="4D827200" w:rsidR="00F16046" w:rsidRPr="00877F0F" w:rsidRDefault="00F16046" w:rsidP="00F16046">
      <w:pPr>
        <w:spacing w:before="240" w:line="360" w:lineRule="auto"/>
        <w:jc w:val="both"/>
        <w:rPr>
          <w:rFonts w:ascii="Palatino Linotype" w:hAnsi="Palatino Linotype" w:cs="Arial"/>
          <w:sz w:val="24"/>
          <w:szCs w:val="24"/>
        </w:rPr>
      </w:pPr>
      <w:r w:rsidRPr="00877F0F">
        <w:rPr>
          <w:rFonts w:ascii="Palatino Linotype" w:hAnsi="Palatino Linotype" w:cs="Arial"/>
          <w:sz w:val="24"/>
          <w:szCs w:val="24"/>
        </w:rPr>
        <w:lastRenderedPageBreak/>
        <w:t xml:space="preserve">Medio de impugnación que le fue turnado al Comisionado </w:t>
      </w:r>
      <w:r w:rsidRPr="00877F0F">
        <w:rPr>
          <w:rFonts w:ascii="Palatino Linotype" w:hAnsi="Palatino Linotype" w:cs="Arial"/>
          <w:b/>
          <w:sz w:val="24"/>
          <w:szCs w:val="24"/>
        </w:rPr>
        <w:t xml:space="preserve">José Martínez Vilchis, </w:t>
      </w:r>
      <w:r w:rsidRPr="00877F0F">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714EB8" w:rsidRPr="00877F0F">
        <w:rPr>
          <w:rFonts w:ascii="Palatino Linotype" w:hAnsi="Palatino Linotype" w:cs="Arial"/>
          <w:b/>
          <w:bCs/>
          <w:sz w:val="24"/>
          <w:szCs w:val="24"/>
        </w:rPr>
        <w:t>veintiséis</w:t>
      </w:r>
      <w:r w:rsidR="00A34FE1" w:rsidRPr="00877F0F">
        <w:rPr>
          <w:rFonts w:ascii="Palatino Linotype" w:hAnsi="Palatino Linotype" w:cs="Arial"/>
          <w:b/>
          <w:bCs/>
          <w:sz w:val="24"/>
          <w:szCs w:val="24"/>
        </w:rPr>
        <w:t xml:space="preserve"> de febrero</w:t>
      </w:r>
      <w:r w:rsidR="00714EB8" w:rsidRPr="00877F0F">
        <w:rPr>
          <w:rFonts w:ascii="Palatino Linotype" w:hAnsi="Palatino Linotype" w:cs="Arial"/>
          <w:b/>
          <w:bCs/>
          <w:sz w:val="24"/>
          <w:szCs w:val="24"/>
        </w:rPr>
        <w:t xml:space="preserve"> y tres de marzo</w:t>
      </w:r>
      <w:r w:rsidR="00235071" w:rsidRPr="00877F0F">
        <w:rPr>
          <w:rFonts w:ascii="Palatino Linotype" w:hAnsi="Palatino Linotype" w:cs="Arial"/>
          <w:b/>
          <w:bCs/>
          <w:sz w:val="24"/>
          <w:szCs w:val="24"/>
        </w:rPr>
        <w:t xml:space="preserve"> de dos mil veintiséis</w:t>
      </w:r>
      <w:r w:rsidR="00970A89" w:rsidRPr="00877F0F">
        <w:rPr>
          <w:rFonts w:ascii="Palatino Linotype" w:hAnsi="Palatino Linotype" w:cs="Arial"/>
          <w:b/>
          <w:bCs/>
          <w:sz w:val="24"/>
          <w:szCs w:val="24"/>
        </w:rPr>
        <w:t>,</w:t>
      </w:r>
      <w:r w:rsidR="00235071" w:rsidRPr="00877F0F">
        <w:rPr>
          <w:rFonts w:ascii="Palatino Linotype" w:hAnsi="Palatino Linotype" w:cs="Arial"/>
          <w:b/>
          <w:bCs/>
          <w:sz w:val="24"/>
          <w:szCs w:val="24"/>
        </w:rPr>
        <w:t xml:space="preserve"> </w:t>
      </w:r>
      <w:r w:rsidR="00235071" w:rsidRPr="00877F0F">
        <w:rPr>
          <w:rFonts w:ascii="Palatino Linotype" w:hAnsi="Palatino Linotype" w:cs="Arial"/>
          <w:bCs/>
          <w:sz w:val="24"/>
          <w:szCs w:val="24"/>
        </w:rPr>
        <w:t>respectivamente,</w:t>
      </w:r>
      <w:r w:rsidR="00970A89" w:rsidRPr="00877F0F">
        <w:rPr>
          <w:rFonts w:ascii="Palatino Linotype" w:hAnsi="Palatino Linotype" w:cs="Arial"/>
          <w:b/>
          <w:bCs/>
          <w:sz w:val="24"/>
          <w:szCs w:val="24"/>
        </w:rPr>
        <w:t xml:space="preserve"> </w:t>
      </w:r>
      <w:r w:rsidRPr="00877F0F">
        <w:rPr>
          <w:rFonts w:ascii="Palatino Linotype" w:hAnsi="Palatino Linotype" w:cs="Arial"/>
          <w:sz w:val="24"/>
          <w:szCs w:val="24"/>
        </w:rPr>
        <w:t>determinándose en él, un plazo de siete días para que las partes manifestaran lo que a su derecho corresponda en términos del numeral ya citado.</w:t>
      </w:r>
    </w:p>
    <w:p w14:paraId="0551539B" w14:textId="77777777" w:rsidR="00F16046" w:rsidRPr="00877F0F" w:rsidRDefault="00F16046" w:rsidP="00F16046">
      <w:pPr>
        <w:spacing w:before="240" w:line="360" w:lineRule="auto"/>
        <w:jc w:val="both"/>
        <w:rPr>
          <w:rFonts w:ascii="Palatino Linotype" w:hAnsi="Palatino Linotype" w:cs="Arial"/>
          <w:sz w:val="24"/>
          <w:szCs w:val="24"/>
        </w:rPr>
      </w:pPr>
    </w:p>
    <w:p w14:paraId="1C0125B8" w14:textId="5D9314A5" w:rsidR="00F16046" w:rsidRPr="00877F0F" w:rsidRDefault="00970A89" w:rsidP="00F16046">
      <w:pPr>
        <w:pStyle w:val="Prrafodelista"/>
        <w:spacing w:line="360" w:lineRule="auto"/>
        <w:ind w:left="0"/>
        <w:jc w:val="both"/>
        <w:rPr>
          <w:rFonts w:ascii="Palatino Linotype" w:hAnsi="Palatino Linotype" w:cs="Arial"/>
          <w:b/>
        </w:rPr>
      </w:pPr>
      <w:r w:rsidRPr="00877F0F">
        <w:rPr>
          <w:rFonts w:ascii="Palatino Linotype" w:hAnsi="Palatino Linotype" w:cs="Arial"/>
          <w:b/>
          <w:sz w:val="28"/>
        </w:rPr>
        <w:t>QUINTO</w:t>
      </w:r>
      <w:r w:rsidR="00F16046" w:rsidRPr="00877F0F">
        <w:rPr>
          <w:rFonts w:ascii="Palatino Linotype" w:hAnsi="Palatino Linotype" w:cs="Arial"/>
          <w:b/>
          <w:sz w:val="28"/>
          <w:szCs w:val="28"/>
        </w:rPr>
        <w:t>. De la etapa de instrucción.</w:t>
      </w:r>
    </w:p>
    <w:p w14:paraId="0546AC51" w14:textId="445CD481" w:rsidR="00970A89" w:rsidRPr="00877F0F" w:rsidRDefault="00F16046" w:rsidP="00F16046">
      <w:pPr>
        <w:spacing w:before="240" w:line="360" w:lineRule="auto"/>
        <w:jc w:val="both"/>
        <w:rPr>
          <w:rFonts w:ascii="Palatino Linotype" w:hAnsi="Palatino Linotype" w:cs="Arial"/>
          <w:b/>
          <w:sz w:val="24"/>
          <w:szCs w:val="24"/>
        </w:rPr>
      </w:pPr>
      <w:r w:rsidRPr="00877F0F">
        <w:rPr>
          <w:rFonts w:ascii="Palatino Linotype" w:hAnsi="Palatino Linotype" w:cs="Arial"/>
          <w:sz w:val="24"/>
          <w:szCs w:val="24"/>
        </w:rPr>
        <w:t xml:space="preserve">Así, una vez transcurrido el término legal referido, se advierte que </w:t>
      </w:r>
      <w:r w:rsidRPr="00877F0F">
        <w:rPr>
          <w:rFonts w:ascii="Palatino Linotype" w:hAnsi="Palatino Linotype" w:cs="Arial"/>
          <w:b/>
          <w:sz w:val="24"/>
          <w:szCs w:val="24"/>
        </w:rPr>
        <w:t xml:space="preserve">El Sujeto Obligado </w:t>
      </w:r>
      <w:r w:rsidRPr="00877F0F">
        <w:rPr>
          <w:rFonts w:ascii="Palatino Linotype" w:hAnsi="Palatino Linotype" w:cs="Arial"/>
          <w:bCs/>
          <w:sz w:val="24"/>
          <w:szCs w:val="24"/>
        </w:rPr>
        <w:t>rindió su informe justificado en fecha</w:t>
      </w:r>
      <w:r w:rsidR="00F51B10" w:rsidRPr="00877F0F">
        <w:rPr>
          <w:rFonts w:ascii="Palatino Linotype" w:hAnsi="Palatino Linotype" w:cs="Arial"/>
          <w:bCs/>
          <w:sz w:val="24"/>
          <w:szCs w:val="24"/>
        </w:rPr>
        <w:t xml:space="preserve"> </w:t>
      </w:r>
      <w:r w:rsidR="00714EB8" w:rsidRPr="00877F0F">
        <w:rPr>
          <w:rFonts w:ascii="Palatino Linotype" w:hAnsi="Palatino Linotype" w:cs="Arial"/>
          <w:b/>
          <w:bCs/>
          <w:sz w:val="24"/>
          <w:szCs w:val="24"/>
        </w:rPr>
        <w:t>diez de marzo</w:t>
      </w:r>
      <w:r w:rsidR="00163476" w:rsidRPr="00877F0F">
        <w:rPr>
          <w:rFonts w:ascii="Palatino Linotype" w:hAnsi="Palatino Linotype" w:cs="Arial"/>
          <w:b/>
          <w:bCs/>
          <w:sz w:val="24"/>
          <w:szCs w:val="24"/>
        </w:rPr>
        <w:t xml:space="preserve"> de dos mil veintiséis</w:t>
      </w:r>
      <w:r w:rsidR="00970A89" w:rsidRPr="00877F0F">
        <w:rPr>
          <w:rFonts w:ascii="Palatino Linotype" w:hAnsi="Palatino Linotype" w:cs="Arial"/>
          <w:b/>
          <w:sz w:val="24"/>
          <w:szCs w:val="24"/>
        </w:rPr>
        <w:t xml:space="preserve">, </w:t>
      </w:r>
      <w:r w:rsidR="00970A89" w:rsidRPr="00877F0F">
        <w:rPr>
          <w:rFonts w:ascii="Palatino Linotype" w:hAnsi="Palatino Linotype" w:cs="Arial"/>
          <w:bCs/>
          <w:sz w:val="24"/>
          <w:szCs w:val="24"/>
        </w:rPr>
        <w:t>mismo</w:t>
      </w:r>
      <w:r w:rsidR="001F2EF6" w:rsidRPr="00877F0F">
        <w:rPr>
          <w:rFonts w:ascii="Palatino Linotype" w:hAnsi="Palatino Linotype" w:cs="Arial"/>
          <w:bCs/>
          <w:sz w:val="24"/>
          <w:szCs w:val="24"/>
        </w:rPr>
        <w:t>s</w:t>
      </w:r>
      <w:r w:rsidR="00970A89" w:rsidRPr="00877F0F">
        <w:rPr>
          <w:rFonts w:ascii="Palatino Linotype" w:hAnsi="Palatino Linotype" w:cs="Arial"/>
          <w:bCs/>
          <w:sz w:val="24"/>
          <w:szCs w:val="24"/>
        </w:rPr>
        <w:t xml:space="preserve"> que fue</w:t>
      </w:r>
      <w:r w:rsidR="001F2EF6" w:rsidRPr="00877F0F">
        <w:rPr>
          <w:rFonts w:ascii="Palatino Linotype" w:hAnsi="Palatino Linotype" w:cs="Arial"/>
          <w:bCs/>
          <w:sz w:val="24"/>
          <w:szCs w:val="24"/>
        </w:rPr>
        <w:t>ron</w:t>
      </w:r>
      <w:r w:rsidR="00970A89" w:rsidRPr="00877F0F">
        <w:rPr>
          <w:rFonts w:ascii="Palatino Linotype" w:hAnsi="Palatino Linotype" w:cs="Arial"/>
          <w:bCs/>
          <w:sz w:val="24"/>
          <w:szCs w:val="24"/>
        </w:rPr>
        <w:t xml:space="preserve"> puesto</w:t>
      </w:r>
      <w:r w:rsidR="001F2EF6" w:rsidRPr="00877F0F">
        <w:rPr>
          <w:rFonts w:ascii="Palatino Linotype" w:hAnsi="Palatino Linotype" w:cs="Arial"/>
          <w:bCs/>
          <w:sz w:val="24"/>
          <w:szCs w:val="24"/>
        </w:rPr>
        <w:t>s</w:t>
      </w:r>
      <w:r w:rsidR="00970A89" w:rsidRPr="00877F0F">
        <w:rPr>
          <w:rFonts w:ascii="Palatino Linotype" w:hAnsi="Palatino Linotype" w:cs="Arial"/>
          <w:bCs/>
          <w:sz w:val="24"/>
          <w:szCs w:val="24"/>
        </w:rPr>
        <w:t xml:space="preserve"> a la vista el </w:t>
      </w:r>
      <w:r w:rsidR="00714EB8" w:rsidRPr="00877F0F">
        <w:rPr>
          <w:rFonts w:ascii="Palatino Linotype" w:hAnsi="Palatino Linotype" w:cs="Arial"/>
          <w:b/>
          <w:sz w:val="24"/>
          <w:szCs w:val="24"/>
        </w:rPr>
        <w:t>siete de abril</w:t>
      </w:r>
      <w:r w:rsidR="00A82579" w:rsidRPr="00877F0F">
        <w:rPr>
          <w:rFonts w:ascii="Palatino Linotype" w:hAnsi="Palatino Linotype" w:cs="Arial"/>
          <w:b/>
          <w:sz w:val="24"/>
          <w:szCs w:val="24"/>
        </w:rPr>
        <w:t xml:space="preserve"> </w:t>
      </w:r>
      <w:r w:rsidR="00970A89" w:rsidRPr="00877F0F">
        <w:rPr>
          <w:rFonts w:ascii="Palatino Linotype" w:hAnsi="Palatino Linotype" w:cs="Arial"/>
          <w:b/>
          <w:sz w:val="24"/>
          <w:szCs w:val="24"/>
        </w:rPr>
        <w:t xml:space="preserve">de dos mil veintiséis. </w:t>
      </w:r>
    </w:p>
    <w:p w14:paraId="3FFA65D6" w14:textId="7C928C6E" w:rsidR="008B04EE" w:rsidRPr="00877F0F" w:rsidRDefault="008B04EE" w:rsidP="00F16046">
      <w:pPr>
        <w:spacing w:before="240" w:line="360" w:lineRule="auto"/>
        <w:jc w:val="both"/>
        <w:rPr>
          <w:rFonts w:ascii="Palatino Linotype" w:hAnsi="Palatino Linotype" w:cs="Arial"/>
          <w:sz w:val="24"/>
          <w:szCs w:val="24"/>
        </w:rPr>
      </w:pPr>
      <w:r w:rsidRPr="00877F0F">
        <w:rPr>
          <w:rFonts w:ascii="Palatino Linotype" w:hAnsi="Palatino Linotype" w:cs="Arial"/>
          <w:sz w:val="24"/>
          <w:szCs w:val="24"/>
        </w:rPr>
        <w:t>Por la parte del Recurrente se hace constar que no fueron emitidas, pruebas alegatos o manifestaciones que conforme a derecho quisiera hacer valer.</w:t>
      </w:r>
    </w:p>
    <w:p w14:paraId="05E3E3C3" w14:textId="77777777" w:rsidR="006C6C0B" w:rsidRPr="00877F0F" w:rsidRDefault="006C6C0B" w:rsidP="00F16046">
      <w:pPr>
        <w:spacing w:before="240" w:line="360" w:lineRule="auto"/>
        <w:jc w:val="both"/>
        <w:rPr>
          <w:rFonts w:ascii="Palatino Linotype" w:hAnsi="Palatino Linotype" w:cs="Arial"/>
          <w:sz w:val="24"/>
          <w:szCs w:val="24"/>
        </w:rPr>
      </w:pPr>
    </w:p>
    <w:p w14:paraId="72C98DA6" w14:textId="5607B957" w:rsidR="006C6C0B" w:rsidRPr="00877F0F" w:rsidRDefault="006C6C0B" w:rsidP="006C6C0B">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 w:eastAsia="es-MX"/>
        </w:rPr>
      </w:pPr>
      <w:r w:rsidRPr="00877F0F">
        <w:rPr>
          <w:rFonts w:ascii="Palatino Linotype" w:eastAsia="Palatino Linotype" w:hAnsi="Palatino Linotype" w:cstheme="majorBidi"/>
          <w:b/>
          <w:color w:val="000000" w:themeColor="text1"/>
          <w:sz w:val="26"/>
          <w:szCs w:val="26"/>
          <w:lang w:val="es-ES" w:eastAsia="es-MX"/>
        </w:rPr>
        <w:t>SEXTO. De la acumulación de los recursos de revisión.</w:t>
      </w:r>
    </w:p>
    <w:p w14:paraId="394C0966" w14:textId="6C70B3A0" w:rsidR="006C6C0B" w:rsidRPr="00877F0F" w:rsidRDefault="006C6C0B" w:rsidP="006C6C0B">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877F0F">
        <w:rPr>
          <w:rFonts w:ascii="Palatino Linotype" w:eastAsia="Palatino Linotype" w:hAnsi="Palatino Linotype" w:cs="Palatino Linotype"/>
          <w:color w:val="000000"/>
          <w:sz w:val="24"/>
          <w:szCs w:val="24"/>
          <w:lang w:val="es-ES" w:eastAsia="es-MX"/>
        </w:rPr>
        <w:t xml:space="preserve">Mediante acuerdo de fecha </w:t>
      </w:r>
      <w:r w:rsidR="00CD2052" w:rsidRPr="00877F0F">
        <w:rPr>
          <w:rFonts w:ascii="Palatino Linotype" w:eastAsia="Palatino Linotype" w:hAnsi="Palatino Linotype" w:cs="Palatino Linotype"/>
          <w:color w:val="000000"/>
          <w:sz w:val="24"/>
          <w:szCs w:val="24"/>
          <w:lang w:val="es-ES" w:eastAsia="es-MX"/>
        </w:rPr>
        <w:t>siete de abril</w:t>
      </w:r>
      <w:r w:rsidRPr="00877F0F">
        <w:rPr>
          <w:rFonts w:ascii="Palatino Linotype" w:eastAsia="Palatino Linotype" w:hAnsi="Palatino Linotype" w:cs="Palatino Linotype"/>
          <w:color w:val="000000"/>
          <w:sz w:val="24"/>
          <w:szCs w:val="24"/>
          <w:lang w:val="es-ES" w:eastAsia="es-MX"/>
        </w:rPr>
        <w:t xml:space="preserve"> de dos mil veintiséis, al advertir la conexidad de causa y con la finalidad de evitar que se dictasen resoluciones contradictorias, de conformidad con el artículo 195 de la Ley en la materia y el artículo 18 del Código de Procedimientos Administrativos del Estado de México aplicable de manera supletoria, </w:t>
      </w:r>
      <w:r w:rsidRPr="00877F0F">
        <w:rPr>
          <w:rFonts w:ascii="Palatino Linotype" w:eastAsia="Palatino Linotype" w:hAnsi="Palatino Linotype" w:cs="Palatino Linotype"/>
          <w:color w:val="000000"/>
          <w:sz w:val="24"/>
          <w:szCs w:val="24"/>
          <w:lang w:val="es-ES" w:eastAsia="es-MX"/>
        </w:rPr>
        <w:lastRenderedPageBreak/>
        <w:t xml:space="preserve">se acordó la acumulación de los recursos de revisión señalados, determinando que fuera Ponente el </w:t>
      </w:r>
      <w:r w:rsidRPr="00877F0F">
        <w:rPr>
          <w:rFonts w:ascii="Palatino Linotype" w:eastAsia="Palatino Linotype" w:hAnsi="Palatino Linotype" w:cs="Palatino Linotype"/>
          <w:b/>
          <w:color w:val="000000"/>
          <w:sz w:val="24"/>
          <w:szCs w:val="24"/>
          <w:lang w:val="es-ES" w:eastAsia="es-MX"/>
        </w:rPr>
        <w:t>Comisionado Presidente José Martínez Vilchis</w:t>
      </w:r>
      <w:r w:rsidRPr="00877F0F">
        <w:rPr>
          <w:rFonts w:ascii="Palatino Linotype" w:eastAsia="Palatino Linotype" w:hAnsi="Palatino Linotype" w:cs="Palatino Linotype"/>
          <w:color w:val="000000"/>
          <w:sz w:val="24"/>
          <w:szCs w:val="24"/>
          <w:lang w:val="es-ES" w:eastAsia="es-MX"/>
        </w:rPr>
        <w:t xml:space="preserve">.  </w:t>
      </w:r>
    </w:p>
    <w:p w14:paraId="6EA03CB0" w14:textId="77777777" w:rsidR="006C6C0B" w:rsidRPr="00877F0F" w:rsidRDefault="006C6C0B" w:rsidP="006C6C0B">
      <w:pPr>
        <w:keepNext/>
        <w:keepLines/>
        <w:spacing w:after="0" w:line="360" w:lineRule="auto"/>
        <w:jc w:val="both"/>
        <w:outlineLvl w:val="1"/>
        <w:rPr>
          <w:rFonts w:ascii="Palatino Linotype" w:hAnsi="Palatino Linotype" w:cstheme="majorBidi"/>
          <w:b/>
          <w:color w:val="000000" w:themeColor="text1"/>
          <w:sz w:val="26"/>
          <w:szCs w:val="26"/>
          <w:lang w:val="es-ES"/>
        </w:rPr>
      </w:pPr>
    </w:p>
    <w:p w14:paraId="314DF623" w14:textId="77777777" w:rsidR="006C6C0B" w:rsidRPr="00877F0F" w:rsidRDefault="006C6C0B" w:rsidP="006C6C0B">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 w:eastAsia="es-MX"/>
        </w:rPr>
      </w:pPr>
      <w:r w:rsidRPr="00877F0F">
        <w:rPr>
          <w:rFonts w:ascii="Palatino Linotype" w:hAnsi="Palatino Linotype" w:cstheme="majorBidi"/>
          <w:b/>
          <w:color w:val="000000" w:themeColor="text1"/>
          <w:sz w:val="26"/>
          <w:szCs w:val="26"/>
          <w:lang w:val="es-ES"/>
        </w:rPr>
        <w:t xml:space="preserve">SÉPTIMO. </w:t>
      </w:r>
      <w:r w:rsidRPr="00877F0F">
        <w:rPr>
          <w:rFonts w:ascii="Palatino Linotype" w:eastAsia="Palatino Linotype" w:hAnsi="Palatino Linotype" w:cstheme="majorBidi"/>
          <w:b/>
          <w:color w:val="000000" w:themeColor="text1"/>
          <w:sz w:val="26"/>
          <w:szCs w:val="26"/>
          <w:lang w:val="es-ES" w:eastAsia="es-MX"/>
        </w:rPr>
        <w:t>Del cierre de instrucción.</w:t>
      </w:r>
    </w:p>
    <w:p w14:paraId="16E87369" w14:textId="31CE0677" w:rsidR="006C6C0B" w:rsidRPr="00877F0F" w:rsidRDefault="006C6C0B" w:rsidP="006C6C0B">
      <w:pPr>
        <w:spacing w:after="0" w:line="360" w:lineRule="auto"/>
        <w:jc w:val="both"/>
        <w:rPr>
          <w:rFonts w:ascii="Palatino Linotype" w:eastAsia="Calibri" w:hAnsi="Palatino Linotype" w:cs="Calibri"/>
          <w:sz w:val="24"/>
          <w:szCs w:val="24"/>
          <w:lang w:val="es-ES" w:eastAsia="es-MX"/>
        </w:rPr>
      </w:pPr>
      <w:r w:rsidRPr="00877F0F">
        <w:rPr>
          <w:rFonts w:ascii="Palatino Linotype" w:eastAsia="Calibri" w:hAnsi="Palatino Linotype" w:cs="Calibri"/>
          <w:sz w:val="24"/>
          <w:szCs w:val="24"/>
          <w:lang w:val="es-ES" w:eastAsia="es-MX"/>
        </w:rPr>
        <w:t xml:space="preserve">Así, una vez transcurrido el término legal, se decretó el cierre de instrucción en los recursos de revisión en fecha </w:t>
      </w:r>
      <w:r w:rsidR="00F51B10" w:rsidRPr="00877F0F">
        <w:rPr>
          <w:rFonts w:ascii="Palatino Linotype" w:hAnsi="Palatino Linotype" w:cs="Arial"/>
          <w:b/>
          <w:bCs/>
          <w:sz w:val="24"/>
          <w:szCs w:val="24"/>
        </w:rPr>
        <w:t xml:space="preserve">trece de </w:t>
      </w:r>
      <w:r w:rsidR="00ED0187" w:rsidRPr="00877F0F">
        <w:rPr>
          <w:rFonts w:ascii="Palatino Linotype" w:hAnsi="Palatino Linotype" w:cs="Arial"/>
          <w:b/>
          <w:bCs/>
          <w:sz w:val="24"/>
          <w:szCs w:val="24"/>
        </w:rPr>
        <w:t>abril</w:t>
      </w:r>
      <w:r w:rsidR="00F10612" w:rsidRPr="00877F0F">
        <w:rPr>
          <w:rFonts w:ascii="Palatino Linotype" w:hAnsi="Palatino Linotype" w:cs="Arial"/>
          <w:b/>
          <w:bCs/>
          <w:sz w:val="24"/>
          <w:szCs w:val="24"/>
        </w:rPr>
        <w:t xml:space="preserve"> del presente</w:t>
      </w:r>
      <w:r w:rsidRPr="00877F0F">
        <w:rPr>
          <w:rFonts w:ascii="Palatino Linotype" w:eastAsia="Calibri" w:hAnsi="Palatino Linotype" w:cs="Calibri"/>
          <w:sz w:val="24"/>
          <w:szCs w:val="24"/>
          <w:lang w:val="es-ES" w:eastAsia="es-MX"/>
        </w:rPr>
        <w:t>, en términos del artículo 185 fracción VI de la Ley de Transparencia local, iniciando el término legal para dictar resolución definitiva del asunto.</w:t>
      </w:r>
    </w:p>
    <w:p w14:paraId="21546D09" w14:textId="77777777" w:rsidR="00F10612" w:rsidRPr="00877F0F" w:rsidRDefault="00F10612" w:rsidP="00F16046">
      <w:pPr>
        <w:spacing w:before="240" w:line="360" w:lineRule="auto"/>
        <w:jc w:val="center"/>
        <w:rPr>
          <w:rFonts w:ascii="Palatino Linotype" w:hAnsi="Palatino Linotype" w:cs="Arial"/>
          <w:b/>
          <w:sz w:val="24"/>
        </w:rPr>
      </w:pPr>
    </w:p>
    <w:p w14:paraId="17CB49D6" w14:textId="77777777" w:rsidR="00F16046" w:rsidRPr="00877F0F" w:rsidRDefault="00F16046" w:rsidP="00F16046">
      <w:pPr>
        <w:spacing w:before="240" w:line="360" w:lineRule="auto"/>
        <w:jc w:val="center"/>
        <w:rPr>
          <w:rFonts w:ascii="Palatino Linotype" w:hAnsi="Palatino Linotype" w:cs="Arial"/>
          <w:b/>
          <w:sz w:val="24"/>
        </w:rPr>
      </w:pPr>
      <w:r w:rsidRPr="00877F0F">
        <w:rPr>
          <w:rFonts w:ascii="Palatino Linotype" w:hAnsi="Palatino Linotype" w:cs="Arial"/>
          <w:b/>
          <w:sz w:val="24"/>
        </w:rPr>
        <w:t xml:space="preserve">C O N S I D E R A N D O </w:t>
      </w:r>
    </w:p>
    <w:p w14:paraId="6CDC52FB" w14:textId="77777777" w:rsidR="00F16046" w:rsidRPr="00877F0F" w:rsidRDefault="00F16046" w:rsidP="00F16046">
      <w:pPr>
        <w:spacing w:before="240" w:line="360" w:lineRule="auto"/>
        <w:jc w:val="both"/>
        <w:rPr>
          <w:rFonts w:ascii="Palatino Linotype" w:hAnsi="Palatino Linotype" w:cs="Arial"/>
          <w:sz w:val="28"/>
          <w:szCs w:val="28"/>
        </w:rPr>
      </w:pPr>
      <w:r w:rsidRPr="00877F0F">
        <w:rPr>
          <w:rFonts w:ascii="Palatino Linotype" w:hAnsi="Palatino Linotype" w:cs="Arial"/>
          <w:b/>
          <w:sz w:val="28"/>
        </w:rPr>
        <w:t>PRIMERO.</w:t>
      </w:r>
      <w:r w:rsidRPr="00877F0F">
        <w:rPr>
          <w:rFonts w:ascii="Palatino Linotype" w:hAnsi="Palatino Linotype" w:cs="Arial"/>
          <w:b/>
        </w:rPr>
        <w:t xml:space="preserve"> </w:t>
      </w:r>
      <w:r w:rsidRPr="00877F0F">
        <w:rPr>
          <w:rFonts w:ascii="Palatino Linotype" w:hAnsi="Palatino Linotype" w:cs="Arial"/>
          <w:b/>
          <w:sz w:val="28"/>
          <w:szCs w:val="28"/>
        </w:rPr>
        <w:t>De la competencia</w:t>
      </w:r>
      <w:r w:rsidRPr="00877F0F">
        <w:rPr>
          <w:rFonts w:ascii="Palatino Linotype" w:hAnsi="Palatino Linotype" w:cs="Arial"/>
          <w:sz w:val="28"/>
          <w:szCs w:val="28"/>
        </w:rPr>
        <w:t>.</w:t>
      </w:r>
    </w:p>
    <w:p w14:paraId="5B6868E2" w14:textId="77777777" w:rsidR="00F16046" w:rsidRPr="00877F0F" w:rsidRDefault="00F16046" w:rsidP="00F16046">
      <w:pPr>
        <w:spacing w:line="360" w:lineRule="auto"/>
        <w:jc w:val="both"/>
        <w:rPr>
          <w:rFonts w:ascii="Palatino Linotype" w:hAnsi="Palatino Linotype"/>
          <w:sz w:val="24"/>
          <w:szCs w:val="24"/>
        </w:rPr>
      </w:pPr>
      <w:r w:rsidRPr="00877F0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5E81F649" w14:textId="77777777" w:rsidR="00F16046" w:rsidRPr="00877F0F" w:rsidRDefault="00F16046" w:rsidP="00F16046">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877F0F">
        <w:rPr>
          <w:rFonts w:ascii="Palatino Linotype" w:hAnsi="Palatino Linotype" w:cs="Arial"/>
          <w:b/>
          <w:sz w:val="28"/>
          <w:lang w:val="es-MX"/>
        </w:rPr>
        <w:lastRenderedPageBreak/>
        <w:t>SEGUNDO</w:t>
      </w:r>
      <w:r w:rsidRPr="00877F0F">
        <w:rPr>
          <w:rFonts w:ascii="Palatino Linotype" w:hAnsi="Palatino Linotype" w:cs="Arial"/>
          <w:b/>
          <w:lang w:val="es-MX"/>
        </w:rPr>
        <w:t xml:space="preserve">. </w:t>
      </w:r>
      <w:r w:rsidRPr="00877F0F">
        <w:rPr>
          <w:rFonts w:ascii="Palatino Linotype" w:hAnsi="Palatino Linotype" w:cs="Arial"/>
          <w:b/>
          <w:sz w:val="28"/>
          <w:szCs w:val="28"/>
          <w:lang w:val="es-MX"/>
        </w:rPr>
        <w:t>Sobre los alcances del recurso de revisión.</w:t>
      </w:r>
      <w:r w:rsidRPr="00877F0F">
        <w:rPr>
          <w:rFonts w:ascii="Palatino Linotype" w:hAnsi="Palatino Linotype" w:cs="Arial"/>
          <w:b/>
          <w:lang w:val="es-MX"/>
        </w:rPr>
        <w:t xml:space="preserve"> </w:t>
      </w:r>
    </w:p>
    <w:p w14:paraId="3AD2467B" w14:textId="77777777" w:rsidR="00F16046" w:rsidRPr="00877F0F" w:rsidRDefault="00F16046" w:rsidP="00F16046">
      <w:pPr>
        <w:pStyle w:val="Prrafodelista"/>
        <w:autoSpaceDE w:val="0"/>
        <w:autoSpaceDN w:val="0"/>
        <w:adjustRightInd w:val="0"/>
        <w:spacing w:before="240" w:after="160" w:line="360" w:lineRule="auto"/>
        <w:ind w:left="0"/>
        <w:jc w:val="both"/>
        <w:rPr>
          <w:rFonts w:ascii="Palatino Linotype" w:hAnsi="Palatino Linotype" w:cs="Arial"/>
          <w:lang w:val="es-MX"/>
        </w:rPr>
      </w:pPr>
      <w:r w:rsidRPr="00877F0F">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FE6AF1B" w14:textId="77777777" w:rsidR="00F16046" w:rsidRPr="00877F0F" w:rsidRDefault="00F16046" w:rsidP="00F16046">
      <w:pPr>
        <w:spacing w:before="240" w:line="360" w:lineRule="auto"/>
        <w:jc w:val="both"/>
        <w:rPr>
          <w:rFonts w:ascii="Palatino Linotype" w:eastAsia="Calibri" w:hAnsi="Palatino Linotype" w:cs="Arial"/>
          <w:b/>
          <w:color w:val="000000" w:themeColor="text1"/>
          <w:sz w:val="24"/>
          <w:szCs w:val="24"/>
        </w:rPr>
      </w:pPr>
    </w:p>
    <w:p w14:paraId="3FD87128" w14:textId="77777777" w:rsidR="00F16046" w:rsidRPr="00877F0F" w:rsidRDefault="00F16046" w:rsidP="00F16046">
      <w:pPr>
        <w:spacing w:after="0" w:line="360" w:lineRule="auto"/>
        <w:jc w:val="both"/>
        <w:rPr>
          <w:rFonts w:ascii="Palatino Linotype" w:eastAsia="Times New Roman" w:hAnsi="Palatino Linotype" w:cs="Times New Roman"/>
          <w:sz w:val="24"/>
          <w:szCs w:val="24"/>
          <w:lang w:eastAsia="es-ES"/>
        </w:rPr>
      </w:pPr>
      <w:r w:rsidRPr="00877F0F">
        <w:rPr>
          <w:rFonts w:ascii="Palatino Linotype" w:hAnsi="Palatino Linotype" w:cs="Arial"/>
          <w:b/>
          <w:sz w:val="28"/>
        </w:rPr>
        <w:t xml:space="preserve">TERCERO. Cuestiones de previo y especial pronunciamiento. </w:t>
      </w:r>
      <w:r w:rsidRPr="00877F0F">
        <w:rPr>
          <w:rFonts w:ascii="Palatino Linotype" w:eastAsia="Times New Roman" w:hAnsi="Palatino Linotype" w:cs="Times New Roman"/>
          <w:sz w:val="24"/>
          <w:szCs w:val="24"/>
          <w:lang w:eastAsia="es-ES"/>
        </w:rPr>
        <w:t xml:space="preserve"> </w:t>
      </w:r>
    </w:p>
    <w:p w14:paraId="6D79D6E8" w14:textId="77777777" w:rsidR="00F16046" w:rsidRPr="00877F0F" w:rsidRDefault="00F16046" w:rsidP="00F16046">
      <w:pPr>
        <w:pStyle w:val="Prrafodelista"/>
        <w:autoSpaceDE w:val="0"/>
        <w:autoSpaceDN w:val="0"/>
        <w:adjustRightInd w:val="0"/>
        <w:spacing w:before="240" w:after="160" w:line="360" w:lineRule="auto"/>
        <w:ind w:left="0"/>
        <w:jc w:val="both"/>
        <w:rPr>
          <w:rFonts w:ascii="Palatino Linotype" w:hAnsi="Palatino Linotype"/>
        </w:rPr>
      </w:pPr>
      <w:r w:rsidRPr="00877F0F">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76367824"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b/>
          <w:i/>
          <w:lang w:eastAsia="es-ES"/>
        </w:rPr>
        <w:t xml:space="preserve">“Artículo 180. </w:t>
      </w:r>
      <w:r w:rsidRPr="00877F0F">
        <w:rPr>
          <w:rFonts w:ascii="Palatino Linotype" w:eastAsia="Times New Roman" w:hAnsi="Palatino Linotype" w:cs="Arial"/>
          <w:i/>
          <w:lang w:eastAsia="es-ES"/>
        </w:rPr>
        <w:t>El recurso de revisión contendrá:</w:t>
      </w:r>
    </w:p>
    <w:p w14:paraId="22ABF2A5"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i/>
          <w:lang w:eastAsia="es-ES"/>
        </w:rPr>
        <w:t>I. El sujeto obligado ante la cual se presentó la solicitud;</w:t>
      </w:r>
    </w:p>
    <w:p w14:paraId="39885745"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b/>
          <w:i/>
          <w:u w:val="single"/>
          <w:lang w:eastAsia="es-ES"/>
        </w:rPr>
        <w:t>II. El nombre del solicitante que recurre</w:t>
      </w:r>
      <w:r w:rsidRPr="00877F0F">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3E88B5CD"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i/>
          <w:lang w:eastAsia="es-ES"/>
        </w:rPr>
        <w:t>III. El número de folio de respuesta de la solicitud de acceso;</w:t>
      </w:r>
    </w:p>
    <w:p w14:paraId="1DB35B1B"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i/>
          <w:lang w:eastAsia="es-ES"/>
        </w:rPr>
        <w:lastRenderedPageBreak/>
        <w:t>IV. La fecha en que fue notificada la respuesta al solicitante o tuvo conocimiento del acto reclamado, o de presentación de la solicitud, en caso de falta de respuesta;</w:t>
      </w:r>
    </w:p>
    <w:p w14:paraId="04BAE84A"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i/>
          <w:lang w:eastAsia="es-ES"/>
        </w:rPr>
        <w:t>V. El acto que se recurre;</w:t>
      </w:r>
    </w:p>
    <w:p w14:paraId="116E0B52"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i/>
          <w:lang w:eastAsia="es-ES"/>
        </w:rPr>
        <w:t>VI. Las razones o motivos de inconformidad;</w:t>
      </w:r>
    </w:p>
    <w:p w14:paraId="45B4F140"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49980163"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i/>
          <w:lang w:eastAsia="es-ES"/>
        </w:rPr>
        <w:t>VIII. Firma del recurrente, en su caso, cuando se presente por escrito, requisito sin el cual se dará trámite al recurso.</w:t>
      </w:r>
    </w:p>
    <w:p w14:paraId="677A0456"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i/>
          <w:lang w:eastAsia="es-ES"/>
        </w:rPr>
        <w:t>Adicionalmente, se podrán anexar las pruebas y demás elementos que considere procedentes someter a juicio del Instituto.</w:t>
      </w:r>
    </w:p>
    <w:p w14:paraId="4F053B1F" w14:textId="77777777" w:rsidR="00F16046" w:rsidRPr="00877F0F" w:rsidRDefault="00F16046" w:rsidP="00F16046">
      <w:pPr>
        <w:spacing w:before="240" w:line="360" w:lineRule="auto"/>
        <w:ind w:left="851" w:right="851"/>
        <w:jc w:val="both"/>
        <w:rPr>
          <w:rFonts w:ascii="Palatino Linotype" w:eastAsia="Times New Roman" w:hAnsi="Palatino Linotype" w:cs="Arial"/>
          <w:i/>
          <w:lang w:eastAsia="es-ES"/>
        </w:rPr>
      </w:pPr>
      <w:r w:rsidRPr="00877F0F">
        <w:rPr>
          <w:rFonts w:ascii="Palatino Linotype" w:eastAsia="Times New Roman" w:hAnsi="Palatino Linotype" w:cs="Arial"/>
          <w:i/>
          <w:lang w:eastAsia="es-ES"/>
        </w:rPr>
        <w:t>En ningún caso será necesario que el particular ratifique el recurso de revisión interpuesto.</w:t>
      </w:r>
    </w:p>
    <w:p w14:paraId="16B9F2F9" w14:textId="77777777" w:rsidR="00F16046" w:rsidRPr="00877F0F" w:rsidRDefault="00F16046" w:rsidP="00F16046">
      <w:pPr>
        <w:spacing w:before="240" w:line="360" w:lineRule="auto"/>
        <w:ind w:left="851" w:right="851"/>
        <w:jc w:val="both"/>
        <w:rPr>
          <w:rFonts w:ascii="Palatino Linotype" w:eastAsia="Times New Roman" w:hAnsi="Palatino Linotype" w:cs="Arial"/>
          <w:i/>
          <w:sz w:val="24"/>
          <w:szCs w:val="24"/>
          <w:lang w:eastAsia="es-ES"/>
        </w:rPr>
      </w:pPr>
      <w:r w:rsidRPr="00877F0F">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877F0F">
        <w:rPr>
          <w:rFonts w:ascii="Palatino Linotype" w:eastAsia="Times New Roman" w:hAnsi="Palatino Linotype" w:cs="Arial"/>
          <w:b/>
          <w:i/>
          <w:lang w:eastAsia="es-ES"/>
        </w:rPr>
        <w:t xml:space="preserve"> [Sic] </w:t>
      </w:r>
    </w:p>
    <w:p w14:paraId="76AB04B5" w14:textId="77777777" w:rsidR="00F16046" w:rsidRPr="00877F0F" w:rsidRDefault="00F16046" w:rsidP="00F16046">
      <w:pPr>
        <w:spacing w:after="0" w:line="360" w:lineRule="auto"/>
        <w:jc w:val="both"/>
        <w:rPr>
          <w:rFonts w:ascii="Palatino Linotype" w:eastAsia="Times New Roman" w:hAnsi="Palatino Linotype" w:cs="Arial"/>
          <w:b/>
          <w:i/>
          <w:sz w:val="24"/>
          <w:szCs w:val="24"/>
          <w:lang w:eastAsia="es-ES"/>
        </w:rPr>
      </w:pPr>
    </w:p>
    <w:p w14:paraId="19E0942F" w14:textId="77777777" w:rsidR="00F16046" w:rsidRPr="00877F0F" w:rsidRDefault="00F16046" w:rsidP="00F16046">
      <w:pPr>
        <w:spacing w:after="0" w:line="360" w:lineRule="auto"/>
        <w:jc w:val="both"/>
        <w:rPr>
          <w:rFonts w:ascii="Palatino Linotype" w:hAnsi="Palatino Linotype" w:cs="Arial"/>
          <w:sz w:val="24"/>
          <w:szCs w:val="24"/>
          <w:lang w:eastAsia="es-ES"/>
        </w:rPr>
      </w:pPr>
      <w:r w:rsidRPr="00877F0F">
        <w:rPr>
          <w:rFonts w:ascii="Palatino Linotype" w:hAnsi="Palatino Linotype" w:cs="Segoe UI"/>
          <w:sz w:val="24"/>
          <w:szCs w:val="24"/>
          <w:lang w:eastAsia="es-ES"/>
        </w:rPr>
        <w:t xml:space="preserve">Cabe señalar que </w:t>
      </w:r>
      <w:r w:rsidRPr="00877F0F">
        <w:rPr>
          <w:rFonts w:ascii="Palatino Linotype" w:hAnsi="Palatino Linotype" w:cs="Segoe UI"/>
          <w:b/>
          <w:sz w:val="24"/>
          <w:szCs w:val="24"/>
          <w:lang w:eastAsia="es-ES"/>
        </w:rPr>
        <w:t>El Recurrente</w:t>
      </w:r>
      <w:r w:rsidRPr="00877F0F">
        <w:rPr>
          <w:rFonts w:ascii="Palatino Linotype" w:hAnsi="Palatino Linotype" w:cs="Segoe UI"/>
          <w:sz w:val="24"/>
          <w:szCs w:val="24"/>
          <w:lang w:eastAsia="es-ES"/>
        </w:rPr>
        <w:t xml:space="preserve"> ejerció de manera anónima su derecho de acceso a la información pública</w:t>
      </w:r>
      <w:r w:rsidRPr="00877F0F">
        <w:rPr>
          <w:rFonts w:ascii="Palatino Linotype" w:hAnsi="Palatino Linotype" w:cs="Times New Roman"/>
          <w:sz w:val="24"/>
          <w:szCs w:val="24"/>
          <w:lang w:eastAsia="es-ES"/>
        </w:rPr>
        <w:t xml:space="preserve">, sin embargo, no es motivo para desechar las </w:t>
      </w:r>
      <w:r w:rsidRPr="00877F0F">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7A18F70" w14:textId="77777777" w:rsidR="00F16046" w:rsidRPr="00877F0F" w:rsidRDefault="00F16046" w:rsidP="00F16046">
      <w:pPr>
        <w:spacing w:before="240" w:line="360" w:lineRule="auto"/>
        <w:ind w:left="851" w:right="851"/>
        <w:jc w:val="both"/>
        <w:rPr>
          <w:rFonts w:ascii="Palatino Linotype" w:hAnsi="Palatino Linotype" w:cs="Arial"/>
          <w:b/>
          <w:i/>
          <w:lang w:eastAsia="es-ES"/>
        </w:rPr>
      </w:pPr>
      <w:r w:rsidRPr="00877F0F">
        <w:rPr>
          <w:rFonts w:ascii="Palatino Linotype" w:hAnsi="Palatino Linotype" w:cs="Arial"/>
          <w:i/>
          <w:lang w:eastAsia="es-E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877F0F">
        <w:rPr>
          <w:rFonts w:ascii="Palatino Linotype" w:hAnsi="Palatino Linotype" w:cs="Arial"/>
          <w:b/>
          <w:i/>
          <w:lang w:eastAsia="es-ES"/>
        </w:rPr>
        <w:t>[Sic]</w:t>
      </w:r>
    </w:p>
    <w:p w14:paraId="6C0896A6" w14:textId="77777777" w:rsidR="00F16046" w:rsidRPr="00877F0F" w:rsidRDefault="00F16046" w:rsidP="00F16046">
      <w:pPr>
        <w:spacing w:before="240" w:line="360" w:lineRule="auto"/>
        <w:ind w:left="851" w:right="851"/>
        <w:jc w:val="both"/>
        <w:rPr>
          <w:rFonts w:ascii="Palatino Linotype" w:hAnsi="Palatino Linotype" w:cs="Arial"/>
          <w:b/>
          <w:i/>
          <w:lang w:eastAsia="es-ES"/>
        </w:rPr>
      </w:pPr>
    </w:p>
    <w:p w14:paraId="20884BC7" w14:textId="77777777" w:rsidR="00F16046" w:rsidRPr="00877F0F" w:rsidRDefault="00F16046" w:rsidP="00F16046">
      <w:pPr>
        <w:spacing w:after="0" w:line="360" w:lineRule="auto"/>
        <w:jc w:val="both"/>
        <w:rPr>
          <w:rFonts w:ascii="Palatino Linotype" w:hAnsi="Palatino Linotype" w:cs="Times New Roman"/>
          <w:sz w:val="24"/>
          <w:szCs w:val="24"/>
          <w:lang w:eastAsia="es-ES"/>
        </w:rPr>
      </w:pPr>
      <w:r w:rsidRPr="00877F0F">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877F0F">
        <w:rPr>
          <w:rFonts w:ascii="Palatino Linotype" w:hAnsi="Palatino Linotype" w:cs="Arial"/>
          <w:sz w:val="24"/>
          <w:szCs w:val="24"/>
          <w:lang w:eastAsia="es-ES"/>
        </w:rPr>
        <w:t>vigésimo, vigésimo primero</w:t>
      </w:r>
      <w:r w:rsidRPr="00877F0F">
        <w:rPr>
          <w:rFonts w:ascii="Palatino Linotype" w:eastAsia="Times New Roman" w:hAnsi="Palatino Linotype" w:cs="Arial"/>
          <w:sz w:val="24"/>
          <w:szCs w:val="24"/>
          <w:lang w:eastAsia="es-ES"/>
        </w:rPr>
        <w:t xml:space="preserve"> y vigésimo segundo</w:t>
      </w:r>
      <w:r w:rsidRPr="00877F0F">
        <w:rPr>
          <w:rFonts w:ascii="Palatino Linotype" w:hAnsi="Palatino Linotype" w:cs="Times New Roman"/>
          <w:sz w:val="24"/>
          <w:szCs w:val="24"/>
          <w:lang w:eastAsia="es-ES"/>
        </w:rPr>
        <w:t>, de la Constitución Política del Estado Libre y Soberano de México, se establece lo siguiente:</w:t>
      </w:r>
    </w:p>
    <w:p w14:paraId="27CFD34E" w14:textId="77777777" w:rsidR="00F16046" w:rsidRPr="00877F0F" w:rsidRDefault="00F16046" w:rsidP="00F16046">
      <w:pPr>
        <w:spacing w:before="240" w:line="360" w:lineRule="auto"/>
        <w:ind w:left="851" w:right="851"/>
        <w:jc w:val="center"/>
        <w:rPr>
          <w:rFonts w:ascii="Palatino Linotype" w:eastAsia="Times New Roman" w:hAnsi="Palatino Linotype" w:cs="Times New Roman"/>
          <w:b/>
          <w:i/>
          <w:u w:val="single"/>
          <w:lang w:eastAsia="es-ES"/>
        </w:rPr>
      </w:pPr>
      <w:r w:rsidRPr="00877F0F">
        <w:rPr>
          <w:rFonts w:ascii="Palatino Linotype" w:eastAsia="Times New Roman" w:hAnsi="Palatino Linotype" w:cs="Times New Roman"/>
          <w:b/>
          <w:i/>
          <w:u w:val="single"/>
          <w:lang w:eastAsia="es-ES"/>
        </w:rPr>
        <w:t>Constitución Política de los Estados Unidos Mexicanos</w:t>
      </w:r>
    </w:p>
    <w:p w14:paraId="6AEA3226"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b/>
          <w:i/>
          <w:lang w:eastAsia="es-ES"/>
        </w:rPr>
        <w:t>“Artículo 6</w:t>
      </w:r>
      <w:r w:rsidRPr="00877F0F">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3592BB57"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w:t>
      </w:r>
    </w:p>
    <w:p w14:paraId="5929C2DC"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 xml:space="preserve">Para efectos de lo dispuesto en el presente artículo se observará lo siguiente: </w:t>
      </w:r>
    </w:p>
    <w:p w14:paraId="32254BFD"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5BE0E91F"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w:t>
      </w:r>
    </w:p>
    <w:p w14:paraId="5E5C3DA6"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13B5FF05" w14:textId="77777777" w:rsidR="00F16046" w:rsidRPr="00877F0F" w:rsidRDefault="00F16046" w:rsidP="00F16046">
      <w:pPr>
        <w:spacing w:before="240" w:line="360" w:lineRule="auto"/>
        <w:ind w:left="851" w:right="851"/>
        <w:jc w:val="both"/>
        <w:rPr>
          <w:rFonts w:ascii="Palatino Linotype" w:eastAsia="Times New Roman" w:hAnsi="Palatino Linotype" w:cs="Times New Roman"/>
          <w:b/>
          <w:i/>
          <w:lang w:eastAsia="es-ES"/>
        </w:rPr>
      </w:pPr>
      <w:r w:rsidRPr="00877F0F">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877F0F">
        <w:rPr>
          <w:rFonts w:ascii="Palatino Linotype" w:eastAsia="Times New Roman" w:hAnsi="Palatino Linotype" w:cs="Times New Roman"/>
          <w:b/>
          <w:i/>
          <w:lang w:eastAsia="es-ES"/>
        </w:rPr>
        <w:t>[Sic]</w:t>
      </w:r>
    </w:p>
    <w:p w14:paraId="48052401" w14:textId="77777777" w:rsidR="00F16046" w:rsidRPr="00877F0F" w:rsidRDefault="00F16046" w:rsidP="00F16046">
      <w:pPr>
        <w:spacing w:before="240" w:line="360" w:lineRule="auto"/>
        <w:ind w:left="851" w:right="851"/>
        <w:jc w:val="both"/>
        <w:rPr>
          <w:rFonts w:ascii="Palatino Linotype" w:eastAsia="Times New Roman" w:hAnsi="Palatino Linotype" w:cs="Times New Roman"/>
          <w:b/>
          <w:i/>
          <w:lang w:eastAsia="es-ES"/>
        </w:rPr>
      </w:pPr>
    </w:p>
    <w:p w14:paraId="08431541" w14:textId="77777777" w:rsidR="00F16046" w:rsidRPr="00877F0F" w:rsidRDefault="00F16046" w:rsidP="00F16046">
      <w:pPr>
        <w:spacing w:before="240" w:line="360" w:lineRule="auto"/>
        <w:ind w:left="851" w:right="851"/>
        <w:jc w:val="center"/>
        <w:rPr>
          <w:rFonts w:ascii="Palatino Linotype" w:eastAsia="Times New Roman" w:hAnsi="Palatino Linotype" w:cs="Times New Roman"/>
          <w:b/>
          <w:i/>
          <w:u w:val="single"/>
          <w:lang w:eastAsia="es-ES"/>
        </w:rPr>
      </w:pPr>
      <w:r w:rsidRPr="00877F0F">
        <w:rPr>
          <w:rFonts w:ascii="Palatino Linotype" w:eastAsia="Times New Roman" w:hAnsi="Palatino Linotype" w:cs="Times New Roman"/>
          <w:b/>
          <w:i/>
          <w:u w:val="single"/>
          <w:lang w:eastAsia="es-ES"/>
        </w:rPr>
        <w:t>Constitución Política del Estado Libre y Soberano de México</w:t>
      </w:r>
    </w:p>
    <w:p w14:paraId="10931EC1"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w:t>
      </w:r>
      <w:r w:rsidRPr="00877F0F">
        <w:rPr>
          <w:rFonts w:ascii="Palatino Linotype" w:eastAsia="Times New Roman" w:hAnsi="Palatino Linotype" w:cs="Times New Roman"/>
          <w:b/>
          <w:i/>
          <w:lang w:eastAsia="es-ES"/>
        </w:rPr>
        <w:t>Artículo 5</w:t>
      </w:r>
      <w:r w:rsidRPr="00877F0F">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70F982B"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w:t>
      </w:r>
    </w:p>
    <w:p w14:paraId="2C4DA375"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39848078"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 xml:space="preserve"> (…)</w:t>
      </w:r>
    </w:p>
    <w:p w14:paraId="2B414194"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017D9746"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A20F700"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w:t>
      </w:r>
    </w:p>
    <w:p w14:paraId="6DB09909"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2AEBD200"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33E41AD9"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w:t>
      </w:r>
    </w:p>
    <w:p w14:paraId="50E6D04C" w14:textId="77777777" w:rsidR="00F16046" w:rsidRPr="00877F0F" w:rsidRDefault="00F16046" w:rsidP="00F16046">
      <w:pPr>
        <w:spacing w:before="240" w:line="360" w:lineRule="auto"/>
        <w:ind w:left="851" w:right="851"/>
        <w:jc w:val="both"/>
        <w:rPr>
          <w:rFonts w:ascii="Palatino Linotype" w:eastAsia="Times New Roman" w:hAnsi="Palatino Linotype" w:cs="Times New Roman"/>
          <w:b/>
          <w:i/>
          <w:lang w:eastAsia="es-ES"/>
        </w:rPr>
      </w:pPr>
      <w:r w:rsidRPr="00877F0F">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w:t>
      </w:r>
      <w:r w:rsidRPr="00877F0F">
        <w:rPr>
          <w:rFonts w:ascii="Palatino Linotype" w:eastAsia="Times New Roman" w:hAnsi="Palatino Linotype" w:cs="Times New Roman"/>
          <w:i/>
          <w:lang w:eastAsia="es-ES"/>
        </w:rPr>
        <w:lastRenderedPageBreak/>
        <w:t xml:space="preserve">personales en posesión de los sujetos obligados en los términos que establezca la ley. (…)” </w:t>
      </w:r>
      <w:r w:rsidRPr="00877F0F">
        <w:rPr>
          <w:rFonts w:ascii="Palatino Linotype" w:eastAsia="Times New Roman" w:hAnsi="Palatino Linotype" w:cs="Times New Roman"/>
          <w:b/>
          <w:i/>
          <w:lang w:eastAsia="es-ES"/>
        </w:rPr>
        <w:t>[Sic]</w:t>
      </w:r>
    </w:p>
    <w:p w14:paraId="41D1C8CE" w14:textId="77777777" w:rsidR="00F16046" w:rsidRPr="00877F0F" w:rsidRDefault="00F16046" w:rsidP="00F16046">
      <w:pPr>
        <w:spacing w:after="0" w:line="360" w:lineRule="auto"/>
        <w:jc w:val="both"/>
        <w:rPr>
          <w:rFonts w:ascii="Palatino Linotype" w:eastAsia="Times New Roman" w:hAnsi="Palatino Linotype" w:cs="Times New Roman"/>
          <w:sz w:val="24"/>
          <w:szCs w:val="24"/>
          <w:lang w:eastAsia="es-ES"/>
        </w:rPr>
      </w:pPr>
    </w:p>
    <w:p w14:paraId="28114E78" w14:textId="77777777" w:rsidR="00F16046" w:rsidRPr="00877F0F" w:rsidRDefault="00F16046" w:rsidP="00F16046">
      <w:pPr>
        <w:spacing w:after="0" w:line="360" w:lineRule="auto"/>
        <w:jc w:val="both"/>
        <w:rPr>
          <w:rFonts w:ascii="Palatino Linotype" w:eastAsia="Times New Roman" w:hAnsi="Palatino Linotype" w:cs="Times New Roman"/>
          <w:sz w:val="24"/>
          <w:szCs w:val="24"/>
          <w:lang w:eastAsia="es-ES"/>
        </w:rPr>
      </w:pPr>
      <w:r w:rsidRPr="00877F0F">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3AFC1DF2" w14:textId="77777777" w:rsidR="00F16046" w:rsidRPr="00877F0F" w:rsidRDefault="00F16046" w:rsidP="00F16046">
      <w:pPr>
        <w:spacing w:before="240" w:line="360" w:lineRule="auto"/>
        <w:ind w:left="851" w:right="851"/>
        <w:jc w:val="both"/>
        <w:rPr>
          <w:rFonts w:ascii="Palatino Linotype" w:hAnsi="Palatino Linotype" w:cs="Times New Roman"/>
          <w:i/>
          <w:lang w:eastAsia="es-ES"/>
        </w:rPr>
      </w:pPr>
      <w:r w:rsidRPr="00877F0F">
        <w:rPr>
          <w:rFonts w:ascii="Palatino Linotype" w:hAnsi="Palatino Linotype" w:cs="Times New Roman"/>
          <w:i/>
          <w:lang w:eastAsia="es-ES"/>
        </w:rPr>
        <w:t>“</w:t>
      </w:r>
      <w:r w:rsidRPr="00877F0F">
        <w:rPr>
          <w:rFonts w:ascii="Palatino Linotype" w:hAnsi="Palatino Linotype" w:cs="Times New Roman"/>
          <w:b/>
          <w:i/>
          <w:lang w:eastAsia="es-ES"/>
        </w:rPr>
        <w:t>Artículo 1o</w:t>
      </w:r>
      <w:r w:rsidRPr="00877F0F">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7515AA46" w14:textId="77777777" w:rsidR="00F16046" w:rsidRPr="00877F0F" w:rsidRDefault="00F16046" w:rsidP="00F16046">
      <w:pPr>
        <w:spacing w:before="240" w:line="360" w:lineRule="auto"/>
        <w:ind w:left="851" w:right="851"/>
        <w:jc w:val="both"/>
        <w:rPr>
          <w:rFonts w:ascii="Palatino Linotype" w:hAnsi="Palatino Linotype" w:cs="Times New Roman"/>
          <w:i/>
          <w:lang w:eastAsia="es-ES"/>
        </w:rPr>
      </w:pPr>
      <w:r w:rsidRPr="00877F0F">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5B3225B5" w14:textId="77777777" w:rsidR="00F16046" w:rsidRPr="00877F0F" w:rsidRDefault="00F16046" w:rsidP="00F16046">
      <w:pPr>
        <w:spacing w:before="240" w:line="360" w:lineRule="auto"/>
        <w:ind w:left="851" w:right="851"/>
        <w:jc w:val="both"/>
        <w:rPr>
          <w:rFonts w:ascii="Palatino Linotype" w:hAnsi="Palatino Linotype" w:cs="Times New Roman"/>
          <w:b/>
          <w:i/>
          <w:lang w:eastAsia="es-ES"/>
        </w:rPr>
      </w:pPr>
      <w:r w:rsidRPr="00877F0F">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877F0F">
        <w:rPr>
          <w:rFonts w:ascii="Palatino Linotype" w:hAnsi="Palatino Linotype" w:cs="Times New Roman"/>
          <w:b/>
          <w:i/>
          <w:lang w:eastAsia="es-ES"/>
        </w:rPr>
        <w:t>[Sic]</w:t>
      </w:r>
    </w:p>
    <w:p w14:paraId="2DDD6859" w14:textId="77777777" w:rsidR="00F16046" w:rsidRPr="00877F0F" w:rsidRDefault="00F16046" w:rsidP="00F16046">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21F8DEC6" w14:textId="77777777" w:rsidR="00F16046" w:rsidRPr="00877F0F" w:rsidRDefault="00F16046" w:rsidP="00F16046">
      <w:pPr>
        <w:tabs>
          <w:tab w:val="left" w:pos="709"/>
        </w:tabs>
        <w:spacing w:before="240" w:line="360" w:lineRule="auto"/>
        <w:ind w:right="51"/>
        <w:jc w:val="both"/>
        <w:rPr>
          <w:rFonts w:ascii="Palatino Linotype" w:hAnsi="Palatino Linotype"/>
          <w:b/>
          <w:sz w:val="28"/>
          <w:szCs w:val="28"/>
        </w:rPr>
      </w:pPr>
      <w:r w:rsidRPr="00877F0F">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w:t>
      </w:r>
      <w:r w:rsidRPr="00877F0F">
        <w:rPr>
          <w:rFonts w:ascii="Palatino Linotype" w:eastAsia="Times New Roman" w:hAnsi="Palatino Linotype" w:cs="Times New Roman"/>
          <w:sz w:val="24"/>
          <w:szCs w:val="24"/>
          <w:lang w:eastAsia="es-ES"/>
        </w:rPr>
        <w:lastRenderedPageBreak/>
        <w:t xml:space="preserve">información pública, es decir, dicho derecho fundamental exime a quien lo ejerce, de acreditar su legitimación en la causa o su interés en el asunto, lo que permite la posibilidad de que, </w:t>
      </w:r>
      <w:r w:rsidRPr="00877F0F">
        <w:rPr>
          <w:rFonts w:ascii="Palatino Linotype" w:eastAsia="Times New Roman" w:hAnsi="Palatino Linotype" w:cs="Times New Roman"/>
          <w:b/>
          <w:sz w:val="24"/>
          <w:szCs w:val="24"/>
          <w:u w:val="single"/>
          <w:lang w:eastAsia="es-ES"/>
        </w:rPr>
        <w:t>incluso, la solicitud de acceso a la información pueda ser anónima</w:t>
      </w:r>
      <w:r w:rsidRPr="00877F0F">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877F0F">
        <w:rPr>
          <w:rFonts w:ascii="Palatino Linotype" w:hAnsi="Palatino Linotype" w:cs="Arial"/>
          <w:sz w:val="24"/>
          <w:szCs w:val="24"/>
        </w:rPr>
        <w:t>En conclusión, se cubrieron los requisitos de procedencia y procedibilidad y conforme a las constancias que obran en el expediente.</w:t>
      </w:r>
    </w:p>
    <w:p w14:paraId="63870D7F" w14:textId="77777777" w:rsidR="00F16046" w:rsidRPr="00877F0F" w:rsidRDefault="00F16046" w:rsidP="00F16046">
      <w:pPr>
        <w:pStyle w:val="Prrafodelista"/>
        <w:autoSpaceDE w:val="0"/>
        <w:autoSpaceDN w:val="0"/>
        <w:adjustRightInd w:val="0"/>
        <w:spacing w:before="240" w:after="160" w:line="360" w:lineRule="auto"/>
        <w:ind w:left="0"/>
        <w:jc w:val="both"/>
        <w:rPr>
          <w:rFonts w:ascii="Palatino Linotype" w:hAnsi="Palatino Linotype" w:cs="Arial"/>
          <w:b/>
          <w:lang w:val="es-MX"/>
        </w:rPr>
      </w:pPr>
    </w:p>
    <w:p w14:paraId="4F1DAA7C" w14:textId="77777777" w:rsidR="00F16046" w:rsidRPr="00877F0F" w:rsidRDefault="00F16046" w:rsidP="00F16046">
      <w:pPr>
        <w:tabs>
          <w:tab w:val="left" w:pos="709"/>
        </w:tabs>
        <w:spacing w:before="240" w:line="360" w:lineRule="auto"/>
        <w:ind w:right="51"/>
        <w:jc w:val="both"/>
        <w:rPr>
          <w:rFonts w:ascii="Palatino Linotype" w:hAnsi="Palatino Linotype"/>
          <w:b/>
          <w:sz w:val="28"/>
          <w:szCs w:val="28"/>
        </w:rPr>
      </w:pPr>
      <w:r w:rsidRPr="00877F0F">
        <w:rPr>
          <w:rFonts w:ascii="Palatino Linotype" w:hAnsi="Palatino Linotype"/>
          <w:b/>
          <w:sz w:val="28"/>
          <w:szCs w:val="28"/>
        </w:rPr>
        <w:t xml:space="preserve">CUARTO. Estudio y resolución del asunto </w:t>
      </w:r>
      <w:r w:rsidRPr="00877F0F">
        <w:rPr>
          <w:rFonts w:ascii="Palatino Linotype" w:hAnsi="Palatino Linotype"/>
          <w:b/>
          <w:sz w:val="28"/>
          <w:szCs w:val="28"/>
        </w:rPr>
        <w:tab/>
      </w:r>
    </w:p>
    <w:p w14:paraId="40223FB9" w14:textId="77777777" w:rsidR="00F16046" w:rsidRPr="00877F0F" w:rsidRDefault="00F16046" w:rsidP="00F16046">
      <w:pPr>
        <w:pStyle w:val="Prrafodelista"/>
        <w:autoSpaceDE w:val="0"/>
        <w:autoSpaceDN w:val="0"/>
        <w:adjustRightInd w:val="0"/>
        <w:spacing w:before="240" w:after="160" w:line="360" w:lineRule="auto"/>
        <w:ind w:left="0"/>
        <w:jc w:val="both"/>
        <w:rPr>
          <w:rFonts w:ascii="Palatino Linotype" w:hAnsi="Palatino Linotype" w:cs="Arial"/>
        </w:rPr>
      </w:pPr>
      <w:r w:rsidRPr="00877F0F">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CF36C87" w14:textId="77777777" w:rsidR="00F16046" w:rsidRPr="00877F0F" w:rsidRDefault="00F16046" w:rsidP="00F16046">
      <w:pPr>
        <w:spacing w:after="0" w:line="360" w:lineRule="auto"/>
        <w:jc w:val="both"/>
        <w:rPr>
          <w:rFonts w:ascii="Palatino Linotype" w:eastAsia="Times New Roman" w:hAnsi="Palatino Linotype" w:cs="Times New Roman"/>
          <w:sz w:val="24"/>
          <w:szCs w:val="24"/>
          <w:lang w:eastAsia="es-ES"/>
        </w:rPr>
      </w:pPr>
      <w:r w:rsidRPr="00877F0F">
        <w:rPr>
          <w:rFonts w:ascii="Palatino Linotype" w:hAnsi="Palatino Linotype" w:cs="Arial"/>
          <w:sz w:val="24"/>
          <w:szCs w:val="24"/>
        </w:rPr>
        <w:t xml:space="preserve">En este tenor, es necesario subrayar que </w:t>
      </w:r>
      <w:r w:rsidRPr="00877F0F">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1976C75"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b/>
          <w:i/>
          <w:lang w:eastAsia="es-ES"/>
        </w:rPr>
        <w:lastRenderedPageBreak/>
        <w:t>“Artículo 4.</w:t>
      </w:r>
      <w:r w:rsidRPr="00877F0F">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9289042"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32FFF4"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23921486"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b/>
          <w:i/>
          <w:lang w:eastAsia="es-ES"/>
        </w:rPr>
        <w:t>Artículo 12.</w:t>
      </w:r>
      <w:r w:rsidRPr="00877F0F">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62A2D33"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0B14D32D"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w:t>
      </w:r>
    </w:p>
    <w:p w14:paraId="38F60A10" w14:textId="77777777" w:rsidR="00F16046" w:rsidRPr="00877F0F" w:rsidRDefault="00F16046" w:rsidP="00F16046">
      <w:pPr>
        <w:spacing w:before="240" w:line="360" w:lineRule="auto"/>
        <w:ind w:left="851" w:right="851"/>
        <w:jc w:val="both"/>
        <w:rPr>
          <w:rFonts w:ascii="Palatino Linotype" w:eastAsia="Times New Roman" w:hAnsi="Palatino Linotype" w:cs="Times New Roman"/>
          <w:b/>
          <w:i/>
          <w:lang w:eastAsia="es-ES"/>
        </w:rPr>
      </w:pPr>
      <w:r w:rsidRPr="00877F0F">
        <w:rPr>
          <w:rFonts w:ascii="Palatino Linotype" w:eastAsia="Times New Roman" w:hAnsi="Palatino Linotype" w:cs="Times New Roman"/>
          <w:b/>
          <w:i/>
          <w:lang w:eastAsia="es-ES"/>
        </w:rPr>
        <w:lastRenderedPageBreak/>
        <w:t xml:space="preserve">Artículo 24. </w:t>
      </w:r>
    </w:p>
    <w:p w14:paraId="51ECE1CD"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w:t>
      </w:r>
    </w:p>
    <w:p w14:paraId="079F5516"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068FD7C8"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i/>
          <w:lang w:eastAsia="es-ES"/>
        </w:rPr>
        <w:t>(…)</w:t>
      </w:r>
    </w:p>
    <w:p w14:paraId="5755BC44" w14:textId="77777777" w:rsidR="00F16046" w:rsidRPr="00877F0F" w:rsidRDefault="00F16046" w:rsidP="00F16046">
      <w:pPr>
        <w:spacing w:before="240" w:line="360" w:lineRule="auto"/>
        <w:ind w:left="851" w:right="851"/>
        <w:jc w:val="both"/>
        <w:rPr>
          <w:rFonts w:ascii="Palatino Linotype" w:eastAsia="Times New Roman" w:hAnsi="Palatino Linotype" w:cs="Times New Roman"/>
          <w:i/>
          <w:lang w:eastAsia="es-ES"/>
        </w:rPr>
      </w:pPr>
      <w:r w:rsidRPr="00877F0F">
        <w:rPr>
          <w:rFonts w:ascii="Palatino Linotype" w:eastAsia="Times New Roman" w:hAnsi="Palatino Linotype" w:cs="Times New Roman"/>
          <w:b/>
          <w:i/>
          <w:lang w:eastAsia="es-ES"/>
        </w:rPr>
        <w:t>Artículo 160.</w:t>
      </w:r>
      <w:r w:rsidRPr="00877F0F">
        <w:rPr>
          <w:rFonts w:ascii="Palatino Linotype" w:eastAsia="Times New Roman" w:hAnsi="Palatino Linotype" w:cs="Times New Roman"/>
          <w:i/>
          <w:lang w:eastAsia="es-ES"/>
        </w:rPr>
        <w:t xml:space="preserve"> Los sujetos obligados deberán otorgar acceso a los documentos que se </w:t>
      </w:r>
      <w:r w:rsidRPr="00877F0F">
        <w:rPr>
          <w:rFonts w:ascii="Palatino Linotype" w:eastAsia="Times New Roman" w:hAnsi="Palatino Linotype" w:cs="Times New Roman"/>
          <w:b/>
          <w:i/>
          <w:lang w:eastAsia="es-ES"/>
        </w:rPr>
        <w:t xml:space="preserve"> </w:t>
      </w:r>
      <w:r w:rsidRPr="00877F0F">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F2467C7" w14:textId="77777777" w:rsidR="00F16046" w:rsidRPr="00877F0F" w:rsidRDefault="00F16046" w:rsidP="00F16046">
      <w:pPr>
        <w:spacing w:before="240" w:line="360" w:lineRule="auto"/>
        <w:ind w:left="851" w:right="851"/>
        <w:jc w:val="both"/>
        <w:rPr>
          <w:rFonts w:ascii="Palatino Linotype" w:eastAsia="Times New Roman" w:hAnsi="Palatino Linotype" w:cs="Times New Roman"/>
          <w:b/>
          <w:i/>
          <w:lang w:eastAsia="es-ES"/>
        </w:rPr>
      </w:pPr>
      <w:r w:rsidRPr="00877F0F">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877F0F">
        <w:rPr>
          <w:rFonts w:ascii="Palatino Linotype" w:eastAsia="Times New Roman" w:hAnsi="Palatino Linotype" w:cs="Times New Roman"/>
          <w:b/>
          <w:i/>
          <w:lang w:eastAsia="es-ES"/>
        </w:rPr>
        <w:t>(Sic)</w:t>
      </w:r>
    </w:p>
    <w:p w14:paraId="02AE066D" w14:textId="77777777" w:rsidR="00F16046" w:rsidRPr="00877F0F" w:rsidRDefault="00F16046" w:rsidP="00F16046">
      <w:pPr>
        <w:spacing w:after="0" w:line="360" w:lineRule="auto"/>
        <w:jc w:val="both"/>
        <w:rPr>
          <w:rFonts w:ascii="Palatino Linotype" w:eastAsia="Times New Roman" w:hAnsi="Palatino Linotype" w:cs="Times New Roman"/>
          <w:sz w:val="24"/>
          <w:szCs w:val="24"/>
          <w:lang w:eastAsia="es-ES"/>
        </w:rPr>
      </w:pPr>
    </w:p>
    <w:p w14:paraId="693941DC" w14:textId="77777777" w:rsidR="00F16046" w:rsidRPr="00877F0F" w:rsidRDefault="00F16046" w:rsidP="00F16046">
      <w:pPr>
        <w:spacing w:after="0" w:line="360" w:lineRule="auto"/>
        <w:jc w:val="both"/>
        <w:rPr>
          <w:rFonts w:ascii="Palatino Linotype" w:eastAsia="Times New Roman" w:hAnsi="Palatino Linotype" w:cs="Times New Roman"/>
          <w:sz w:val="24"/>
          <w:szCs w:val="24"/>
          <w:lang w:eastAsia="es-ES"/>
        </w:rPr>
      </w:pPr>
      <w:r w:rsidRPr="00877F0F">
        <w:rPr>
          <w:rFonts w:ascii="Palatino Linotype" w:eastAsia="Times New Roman" w:hAnsi="Palatino Linotype" w:cs="Times New Roman"/>
          <w:sz w:val="24"/>
          <w:szCs w:val="24"/>
          <w:lang w:eastAsia="es-ES"/>
        </w:rPr>
        <w:t xml:space="preserve">Así que la obligación de los </w:t>
      </w:r>
      <w:r w:rsidRPr="00877F0F">
        <w:rPr>
          <w:rFonts w:ascii="Palatino Linotype" w:eastAsia="Times New Roman" w:hAnsi="Palatino Linotype" w:cs="Times New Roman"/>
          <w:b/>
          <w:sz w:val="24"/>
          <w:szCs w:val="24"/>
          <w:lang w:eastAsia="es-ES"/>
        </w:rPr>
        <w:t>Sujetos Obligados</w:t>
      </w:r>
      <w:r w:rsidRPr="00877F0F">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877F0F">
        <w:rPr>
          <w:rFonts w:ascii="Palatino Linotype" w:eastAsia="Times New Roman" w:hAnsi="Palatino Linotype" w:cs="Times New Roman"/>
          <w:bCs/>
          <w:sz w:val="24"/>
          <w:szCs w:val="24"/>
          <w:lang w:eastAsia="es-ES"/>
        </w:rPr>
        <w:t>de la Ley local en la materia, que se reproduce de la siguiente forma</w:t>
      </w:r>
      <w:r w:rsidRPr="00877F0F">
        <w:rPr>
          <w:rFonts w:ascii="Palatino Linotype" w:eastAsia="Times New Roman" w:hAnsi="Palatino Linotype" w:cs="Times New Roman"/>
          <w:sz w:val="24"/>
          <w:szCs w:val="24"/>
          <w:lang w:eastAsia="es-ES"/>
        </w:rPr>
        <w:t>:</w:t>
      </w:r>
    </w:p>
    <w:p w14:paraId="54A092F4" w14:textId="77777777" w:rsidR="00F16046" w:rsidRPr="00877F0F" w:rsidRDefault="00F16046" w:rsidP="00F16046">
      <w:pPr>
        <w:spacing w:before="240" w:line="360" w:lineRule="auto"/>
        <w:ind w:left="851" w:right="851"/>
        <w:jc w:val="both"/>
        <w:rPr>
          <w:rFonts w:ascii="Palatino Linotype" w:eastAsia="Times New Roman" w:hAnsi="Palatino Linotype" w:cs="Arial"/>
          <w:b/>
          <w:i/>
          <w:lang w:eastAsia="es-ES"/>
        </w:rPr>
      </w:pPr>
      <w:r w:rsidRPr="00877F0F">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877F0F">
        <w:rPr>
          <w:rFonts w:ascii="Palatino Linotype" w:eastAsia="Times New Roman" w:hAnsi="Palatino Linotype" w:cs="Arial"/>
          <w:b/>
          <w:i/>
          <w:lang w:eastAsia="es-ES"/>
        </w:rPr>
        <w:t>[Sic]</w:t>
      </w:r>
    </w:p>
    <w:p w14:paraId="7D195BE4" w14:textId="77777777" w:rsidR="00F16046" w:rsidRPr="00877F0F" w:rsidRDefault="00F16046" w:rsidP="00F16046">
      <w:pPr>
        <w:spacing w:before="240" w:line="360" w:lineRule="auto"/>
        <w:jc w:val="both"/>
        <w:rPr>
          <w:rFonts w:ascii="Palatino Linotype" w:hAnsi="Palatino Linotype"/>
          <w:sz w:val="24"/>
          <w:szCs w:val="24"/>
        </w:rPr>
      </w:pPr>
      <w:r w:rsidRPr="00877F0F">
        <w:rPr>
          <w:rFonts w:ascii="Palatino Linotype" w:hAnsi="Palatino Linotype"/>
          <w:sz w:val="24"/>
          <w:szCs w:val="24"/>
        </w:rPr>
        <w:lastRenderedPageBreak/>
        <w:t xml:space="preserve">Bajo estas líneas argumentativas, al retomar y delimitar los requerimientos formulados por el ahora </w:t>
      </w:r>
      <w:r w:rsidRPr="00877F0F">
        <w:rPr>
          <w:rFonts w:ascii="Palatino Linotype" w:hAnsi="Palatino Linotype"/>
          <w:b/>
          <w:bCs/>
          <w:sz w:val="24"/>
          <w:szCs w:val="24"/>
        </w:rPr>
        <w:t xml:space="preserve">Recurrente, </w:t>
      </w:r>
      <w:r w:rsidRPr="00877F0F">
        <w:rPr>
          <w:rFonts w:ascii="Palatino Linotype" w:hAnsi="Palatino Linotype"/>
          <w:sz w:val="24"/>
          <w:szCs w:val="24"/>
        </w:rPr>
        <w:t>de manera objetiva se precisa que versa en conocer la siguiente información:</w:t>
      </w:r>
    </w:p>
    <w:p w14:paraId="65235E19" w14:textId="43DD879E" w:rsidR="00051559" w:rsidRPr="00877F0F" w:rsidRDefault="00F12B58" w:rsidP="00051559">
      <w:pPr>
        <w:spacing w:before="240" w:line="360" w:lineRule="auto"/>
        <w:ind w:left="567" w:right="141"/>
        <w:jc w:val="both"/>
        <w:rPr>
          <w:rFonts w:ascii="Palatino Linotype" w:hAnsi="Palatino Linotype"/>
          <w:szCs w:val="24"/>
        </w:rPr>
      </w:pPr>
      <w:r w:rsidRPr="00877F0F">
        <w:rPr>
          <w:rFonts w:ascii="Palatino Linotype" w:hAnsi="Palatino Linotype"/>
          <w:b/>
          <w:sz w:val="24"/>
          <w:szCs w:val="24"/>
        </w:rPr>
        <w:t>a)</w:t>
      </w:r>
      <w:r w:rsidR="00051559" w:rsidRPr="00877F0F">
        <w:rPr>
          <w:rFonts w:ascii="Palatino Linotype" w:hAnsi="Palatino Linotype"/>
          <w:b/>
          <w:sz w:val="24"/>
          <w:szCs w:val="24"/>
        </w:rPr>
        <w:t xml:space="preserve"> </w:t>
      </w:r>
      <w:r w:rsidR="00051559" w:rsidRPr="00877F0F">
        <w:rPr>
          <w:rFonts w:ascii="Palatino Linotype" w:hAnsi="Palatino Linotype"/>
          <w:szCs w:val="24"/>
        </w:rPr>
        <w:t xml:space="preserve">De los recursos de revisión </w:t>
      </w:r>
      <w:r w:rsidR="00683F4D" w:rsidRPr="00877F0F">
        <w:rPr>
          <w:rFonts w:ascii="Palatino Linotype" w:hAnsi="Palatino Linotype"/>
          <w:szCs w:val="24"/>
        </w:rPr>
        <w:t>12542/INFOEM/IP/RR/202</w:t>
      </w:r>
      <w:r w:rsidR="00691E52" w:rsidRPr="00877F0F">
        <w:rPr>
          <w:rFonts w:ascii="Palatino Linotype" w:hAnsi="Palatino Linotype"/>
          <w:szCs w:val="24"/>
        </w:rPr>
        <w:t>5</w:t>
      </w:r>
      <w:r w:rsidR="00683F4D" w:rsidRPr="00877F0F">
        <w:rPr>
          <w:rFonts w:ascii="Palatino Linotype" w:hAnsi="Palatino Linotype"/>
          <w:szCs w:val="24"/>
        </w:rPr>
        <w:t>, 12537/INFOEM/IP/RR/202</w:t>
      </w:r>
      <w:r w:rsidR="00691E52" w:rsidRPr="00877F0F">
        <w:rPr>
          <w:rFonts w:ascii="Palatino Linotype" w:hAnsi="Palatino Linotype"/>
          <w:szCs w:val="24"/>
        </w:rPr>
        <w:t>5</w:t>
      </w:r>
      <w:r w:rsidR="00683F4D" w:rsidRPr="00877F0F">
        <w:rPr>
          <w:rFonts w:ascii="Palatino Linotype" w:hAnsi="Palatino Linotype"/>
          <w:szCs w:val="24"/>
        </w:rPr>
        <w:t>, 12858/INFOEM/IP/RR/202</w:t>
      </w:r>
      <w:r w:rsidR="00691E52" w:rsidRPr="00877F0F">
        <w:rPr>
          <w:rFonts w:ascii="Palatino Linotype" w:hAnsi="Palatino Linotype"/>
          <w:szCs w:val="24"/>
        </w:rPr>
        <w:t>5</w:t>
      </w:r>
      <w:r w:rsidR="00683F4D" w:rsidRPr="00877F0F">
        <w:rPr>
          <w:rFonts w:ascii="Palatino Linotype" w:hAnsi="Palatino Linotype"/>
          <w:szCs w:val="24"/>
        </w:rPr>
        <w:t>, 12506/INFOEM/IP/RR/202</w:t>
      </w:r>
      <w:r w:rsidR="00691E52" w:rsidRPr="00877F0F">
        <w:rPr>
          <w:rFonts w:ascii="Palatino Linotype" w:hAnsi="Palatino Linotype"/>
          <w:szCs w:val="24"/>
        </w:rPr>
        <w:t>5</w:t>
      </w:r>
      <w:r w:rsidR="00683F4D" w:rsidRPr="00877F0F">
        <w:rPr>
          <w:rFonts w:ascii="Palatino Linotype" w:hAnsi="Palatino Linotype"/>
          <w:szCs w:val="24"/>
        </w:rPr>
        <w:t xml:space="preserve"> y 12501/INFOEM/IP/RR/202</w:t>
      </w:r>
      <w:r w:rsidR="00691E52" w:rsidRPr="00877F0F">
        <w:rPr>
          <w:rFonts w:ascii="Palatino Linotype" w:hAnsi="Palatino Linotype"/>
          <w:szCs w:val="24"/>
        </w:rPr>
        <w:t>5</w:t>
      </w:r>
      <w:r w:rsidR="00360357" w:rsidRPr="00877F0F">
        <w:rPr>
          <w:rFonts w:ascii="Palatino Linotype" w:hAnsi="Palatino Linotype"/>
          <w:szCs w:val="24"/>
        </w:rPr>
        <w:t xml:space="preserve">, </w:t>
      </w:r>
      <w:r w:rsidR="00051559" w:rsidRPr="00877F0F">
        <w:rPr>
          <w:rFonts w:ascii="Palatino Linotype" w:hAnsi="Palatino Linotype"/>
          <w:szCs w:val="24"/>
        </w:rPr>
        <w:t xml:space="preserve">solicitamos los siguientes documentos: </w:t>
      </w:r>
    </w:p>
    <w:p w14:paraId="0592CC83" w14:textId="77777777" w:rsidR="0018237B" w:rsidRPr="00877F0F" w:rsidRDefault="0018237B" w:rsidP="0018237B">
      <w:pPr>
        <w:spacing w:after="0" w:line="240" w:lineRule="auto"/>
        <w:jc w:val="both"/>
        <w:rPr>
          <w:rFonts w:ascii="Palatino Linotype" w:eastAsia="Times New Roman" w:hAnsi="Palatino Linotype" w:cs="Times New Roman"/>
          <w:szCs w:val="24"/>
          <w:lang w:eastAsia="es-MX"/>
        </w:rPr>
      </w:pPr>
    </w:p>
    <w:p w14:paraId="6BBC7AF4"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Solicitud de información que dio origen al recurso.</w:t>
      </w:r>
    </w:p>
    <w:p w14:paraId="38C5D9C7"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 xml:space="preserve">Capturas de pantalla de los turnos de la solicitud de información a las áreas competentes. </w:t>
      </w:r>
    </w:p>
    <w:p w14:paraId="194079F1"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5992D370"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 xml:space="preserve">Índice de Información Reservada; </w:t>
      </w:r>
    </w:p>
    <w:p w14:paraId="70C65510"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 xml:space="preserve">Respuestas por parte de las áreas competentes, con anexos; </w:t>
      </w:r>
    </w:p>
    <w:p w14:paraId="03BA3DCD"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Formato del Recurso de revisión;</w:t>
      </w:r>
    </w:p>
    <w:p w14:paraId="1AE1A609"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Oficios de turno de la Unidad de Transparencia del recurso de revisión a las áreas competentes;</w:t>
      </w:r>
    </w:p>
    <w:p w14:paraId="5DAB6276"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Informes de justificación rendidos por las áreas competentes;</w:t>
      </w:r>
    </w:p>
    <w:p w14:paraId="12ED35BE"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 xml:space="preserve">Resolución recaída al recurso de revisión. </w:t>
      </w:r>
    </w:p>
    <w:p w14:paraId="31336A94"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 xml:space="preserve">Oficios de notificación de la resolución a las áreas competentes. </w:t>
      </w:r>
    </w:p>
    <w:p w14:paraId="1C8C7E38"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Documentos entregados como respuesta por las áreas competentes en cumplimiento a la resolución del recurso;</w:t>
      </w:r>
    </w:p>
    <w:p w14:paraId="54D2E4A3"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 xml:space="preserve">En caso de volverse a clasificar la información, entregar los oficios con la propuesta de clasificación emitidos por las áreas competentes dirigidos al Comité de Transparencia, con anexos; los oficios de convocatoria para la </w:t>
      </w:r>
      <w:r w:rsidRPr="00877F0F">
        <w:rPr>
          <w:rFonts w:ascii="Palatino Linotype" w:eastAsia="Times New Roman" w:hAnsi="Palatino Linotype" w:cs="Times New Roman"/>
          <w:sz w:val="24"/>
          <w:szCs w:val="24"/>
          <w:lang w:val="es-ES" w:eastAsia="es-MX"/>
        </w:rPr>
        <w:lastRenderedPageBreak/>
        <w:t>sesión del Comité de Transparencia para llevar a cabo la clasificación; y, el Acta del Comité de Transparencia levantada;</w:t>
      </w:r>
    </w:p>
    <w:p w14:paraId="399A2731"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Estado de cumplimiento o incumplimiento;</w:t>
      </w:r>
    </w:p>
    <w:p w14:paraId="69DE64CE"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Indicar si el asunto lo tiene la Contraloría del Infoem;</w:t>
      </w:r>
    </w:p>
    <w:p w14:paraId="13CE2328"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Indicar si el recurso genera alguna responsabilidad directa a algún funcionario público.</w:t>
      </w:r>
    </w:p>
    <w:p w14:paraId="662773B8"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Indicar si existe apercibimiento por parte del infoem;</w:t>
      </w:r>
    </w:p>
    <w:p w14:paraId="128F50E8" w14:textId="77777777" w:rsidR="0018237B" w:rsidRPr="00877F0F" w:rsidRDefault="0018237B" w:rsidP="0018237B">
      <w:pPr>
        <w:numPr>
          <w:ilvl w:val="0"/>
          <w:numId w:val="24"/>
        </w:numPr>
        <w:spacing w:after="0" w:line="276" w:lineRule="auto"/>
        <w:ind w:left="851" w:right="283" w:hanging="11"/>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Indicar si el asunto se encuentra concluido o en proceso.</w:t>
      </w:r>
    </w:p>
    <w:p w14:paraId="1F1F9FD0" w14:textId="77777777" w:rsidR="0018237B" w:rsidRPr="00877F0F" w:rsidRDefault="0018237B" w:rsidP="0018237B">
      <w:pPr>
        <w:spacing w:after="0" w:line="240" w:lineRule="auto"/>
        <w:ind w:left="720"/>
        <w:contextualSpacing/>
        <w:jc w:val="both"/>
        <w:rPr>
          <w:rFonts w:ascii="Palatino Linotype" w:eastAsia="Times New Roman" w:hAnsi="Palatino Linotype" w:cs="Times New Roman"/>
          <w:szCs w:val="24"/>
          <w:lang w:val="es-ES" w:eastAsia="es-MX"/>
        </w:rPr>
      </w:pPr>
    </w:p>
    <w:p w14:paraId="1B42A5A3" w14:textId="77777777" w:rsidR="0018237B" w:rsidRPr="00877F0F" w:rsidRDefault="0018237B" w:rsidP="0018237B">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lang w:eastAsia="es-MX"/>
        </w:rPr>
      </w:pPr>
      <w:bookmarkStart w:id="2" w:name="_heading=h.1y810tw" w:colFirst="0" w:colLast="0"/>
      <w:bookmarkEnd w:id="2"/>
      <w:r w:rsidRPr="00877F0F">
        <w:rPr>
          <w:rFonts w:ascii="Palatino Linotype" w:eastAsia="Palatino Linotype" w:hAnsi="Palatino Linotype" w:cs="Palatino Linotype"/>
          <w:sz w:val="24"/>
          <w:lang w:eastAsia="es-MX"/>
        </w:rPr>
        <w:t>De lo anterior, es necesario precisar que por cuanto hace a los requerimientos de los numerales 13, 14, 15, 16 y 17, los mismos van encaminados a obtener un pronunciamiento específico por parte del ente obligado, en razón de que el particular solicita lo siguiente:</w:t>
      </w:r>
    </w:p>
    <w:p w14:paraId="66D92518" w14:textId="77777777" w:rsidR="0018237B" w:rsidRPr="00877F0F" w:rsidRDefault="0018237B" w:rsidP="0018237B">
      <w:pPr>
        <w:pBdr>
          <w:top w:val="nil"/>
          <w:left w:val="nil"/>
          <w:bottom w:val="nil"/>
          <w:right w:val="nil"/>
          <w:between w:val="nil"/>
        </w:pBdr>
        <w:spacing w:after="0" w:line="360" w:lineRule="auto"/>
        <w:ind w:right="-150"/>
        <w:jc w:val="both"/>
        <w:rPr>
          <w:rFonts w:ascii="Palatino Linotype" w:eastAsia="Palatino Linotype" w:hAnsi="Palatino Linotype" w:cs="Palatino Linotype"/>
          <w:sz w:val="12"/>
          <w:lang w:eastAsia="es-MX"/>
        </w:rPr>
      </w:pPr>
    </w:p>
    <w:p w14:paraId="3371037A" w14:textId="77777777" w:rsidR="0018237B" w:rsidRPr="00877F0F" w:rsidRDefault="0018237B" w:rsidP="0018237B">
      <w:pPr>
        <w:numPr>
          <w:ilvl w:val="0"/>
          <w:numId w:val="17"/>
        </w:numPr>
        <w:spacing w:after="0" w:line="240" w:lineRule="auto"/>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Se informe el estado de cumplimiento o incumplimiento;</w:t>
      </w:r>
    </w:p>
    <w:p w14:paraId="119F3F88" w14:textId="77777777" w:rsidR="0018237B" w:rsidRPr="00877F0F" w:rsidRDefault="0018237B" w:rsidP="0018237B">
      <w:pPr>
        <w:numPr>
          <w:ilvl w:val="0"/>
          <w:numId w:val="17"/>
        </w:numPr>
        <w:spacing w:after="0" w:line="240" w:lineRule="auto"/>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Indicar si el asunto lo tiene la Contraloría del Infoem;</w:t>
      </w:r>
    </w:p>
    <w:p w14:paraId="25550093" w14:textId="77777777" w:rsidR="0018237B" w:rsidRPr="00877F0F" w:rsidRDefault="0018237B" w:rsidP="0018237B">
      <w:pPr>
        <w:numPr>
          <w:ilvl w:val="0"/>
          <w:numId w:val="17"/>
        </w:numPr>
        <w:spacing w:after="0" w:line="240" w:lineRule="auto"/>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Indicar si el recurso genera alguna responsabilidad directa a algún funcionario público.</w:t>
      </w:r>
    </w:p>
    <w:p w14:paraId="4903DBC5" w14:textId="77777777" w:rsidR="0018237B" w:rsidRPr="00877F0F" w:rsidRDefault="0018237B" w:rsidP="0018237B">
      <w:pPr>
        <w:numPr>
          <w:ilvl w:val="0"/>
          <w:numId w:val="17"/>
        </w:numPr>
        <w:spacing w:after="0" w:line="240" w:lineRule="auto"/>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Indicar si existe apercibimiento por parte del infoem; y</w:t>
      </w:r>
    </w:p>
    <w:p w14:paraId="341302A3" w14:textId="77777777" w:rsidR="0018237B" w:rsidRPr="00877F0F" w:rsidRDefault="0018237B" w:rsidP="0018237B">
      <w:pPr>
        <w:numPr>
          <w:ilvl w:val="0"/>
          <w:numId w:val="17"/>
        </w:numPr>
        <w:spacing w:after="0" w:line="240" w:lineRule="auto"/>
        <w:contextualSpacing/>
        <w:jc w:val="both"/>
        <w:rPr>
          <w:rFonts w:ascii="Palatino Linotype" w:eastAsia="Times New Roman" w:hAnsi="Palatino Linotype" w:cs="Times New Roman"/>
          <w:sz w:val="24"/>
          <w:szCs w:val="24"/>
          <w:lang w:val="es-ES" w:eastAsia="es-MX"/>
        </w:rPr>
      </w:pPr>
      <w:r w:rsidRPr="00877F0F">
        <w:rPr>
          <w:rFonts w:ascii="Palatino Linotype" w:eastAsia="Times New Roman" w:hAnsi="Palatino Linotype" w:cs="Times New Roman"/>
          <w:sz w:val="24"/>
          <w:szCs w:val="24"/>
          <w:lang w:val="es-ES" w:eastAsia="es-MX"/>
        </w:rPr>
        <w:t>Indicar si el asunto se encuentra concluido o en proceso.</w:t>
      </w:r>
    </w:p>
    <w:p w14:paraId="4EB90543" w14:textId="77777777" w:rsidR="0027456D" w:rsidRPr="00877F0F" w:rsidRDefault="0027456D" w:rsidP="0027456D">
      <w:pPr>
        <w:spacing w:after="0" w:line="240" w:lineRule="auto"/>
        <w:jc w:val="both"/>
        <w:rPr>
          <w:rFonts w:ascii="Palatino Linotype" w:eastAsia="Times New Roman" w:hAnsi="Palatino Linotype" w:cs="Times New Roman"/>
          <w:szCs w:val="24"/>
          <w:lang w:eastAsia="es-MX"/>
        </w:rPr>
      </w:pPr>
    </w:p>
    <w:p w14:paraId="2B0BAA77" w14:textId="77777777" w:rsidR="0027456D" w:rsidRPr="00877F0F" w:rsidRDefault="0027456D" w:rsidP="0027456D">
      <w:pPr>
        <w:spacing w:after="0" w:line="360" w:lineRule="auto"/>
        <w:jc w:val="both"/>
        <w:rPr>
          <w:rFonts w:ascii="Palatino Linotype" w:eastAsia="Palatino Linotype" w:hAnsi="Palatino Linotype" w:cs="Palatino Linotype"/>
          <w:color w:val="000000"/>
          <w:lang w:eastAsia="es-MX"/>
        </w:rPr>
      </w:pPr>
      <w:r w:rsidRPr="00877F0F">
        <w:rPr>
          <w:rFonts w:ascii="Palatino Linotype" w:eastAsia="Palatino Linotype" w:hAnsi="Palatino Linotype" w:cs="Palatino Linotype"/>
          <w:color w:val="000000"/>
          <w:lang w:eastAsia="es-MX"/>
        </w:rPr>
        <w:t xml:space="preserve">De lo anterior, se considera que atendiendo los términos en que se formularon dichos requerimientos, se desprende que la pretensión de la persona solicitante es obtener un pronunciamiento del </w:t>
      </w:r>
      <w:r w:rsidRPr="00877F0F">
        <w:rPr>
          <w:rFonts w:ascii="Palatino Linotype" w:eastAsia="Palatino Linotype" w:hAnsi="Palatino Linotype" w:cs="Palatino Linotype"/>
          <w:b/>
          <w:color w:val="000000"/>
          <w:lang w:eastAsia="es-MX"/>
        </w:rPr>
        <w:t>Sujeto Obligado</w:t>
      </w:r>
      <w:r w:rsidRPr="00877F0F">
        <w:rPr>
          <w:rFonts w:ascii="Palatino Linotype" w:eastAsia="Palatino Linotype" w:hAnsi="Palatino Linotype" w:cs="Palatino Linotype"/>
          <w:color w:val="000000"/>
          <w:lang w:eastAsia="es-MX"/>
        </w:rPr>
        <w:t xml:space="preserve"> en el sentido de que responda una situación en particular con relación a cada recurso de revisión.</w:t>
      </w:r>
    </w:p>
    <w:p w14:paraId="31EE4CDD" w14:textId="77777777" w:rsidR="00A05AD0" w:rsidRPr="00877F0F" w:rsidRDefault="00A05AD0" w:rsidP="0027456D">
      <w:pPr>
        <w:spacing w:after="0" w:line="360" w:lineRule="auto"/>
        <w:jc w:val="both"/>
        <w:rPr>
          <w:rFonts w:ascii="Palatino Linotype" w:eastAsia="Palatino Linotype" w:hAnsi="Palatino Linotype" w:cs="Palatino Linotype"/>
          <w:color w:val="000000"/>
          <w:lang w:eastAsia="es-MX"/>
        </w:rPr>
      </w:pPr>
    </w:p>
    <w:p w14:paraId="1C3693B6"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lang w:eastAsia="es-MX"/>
        </w:rPr>
      </w:pPr>
      <w:r w:rsidRPr="00877F0F">
        <w:rPr>
          <w:rFonts w:ascii="Palatino Linotype" w:eastAsia="Palatino Linotype" w:hAnsi="Palatino Linotype" w:cs="Palatino Linotype"/>
          <w:color w:val="000000"/>
          <w:lang w:eastAsia="es-MX"/>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w:t>
      </w:r>
      <w:r w:rsidRPr="00877F0F">
        <w:rPr>
          <w:rFonts w:ascii="Palatino Linotype" w:eastAsia="Palatino Linotype" w:hAnsi="Palatino Linotype" w:cs="Palatino Linotype"/>
          <w:color w:val="000000"/>
          <w:lang w:eastAsia="es-MX"/>
        </w:rPr>
        <w:lastRenderedPageBreak/>
        <w:t>contestar lo solicitado, que no es factible atenderse vía acceso a la información pública, toda vez, que la atención a dichos puntos no se pueden colmarían con documentos que obren en los archivos del Sujeto Obligado.</w:t>
      </w:r>
    </w:p>
    <w:p w14:paraId="74CD7605"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lang w:eastAsia="es-MX"/>
        </w:rPr>
      </w:pPr>
    </w:p>
    <w:p w14:paraId="093593E8"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lang w:eastAsia="es-MX"/>
        </w:rPr>
      </w:pPr>
      <w:r w:rsidRPr="00877F0F">
        <w:rPr>
          <w:rFonts w:ascii="Palatino Linotype" w:eastAsia="Palatino Linotype" w:hAnsi="Palatino Linotype" w:cs="Palatino Linotype"/>
          <w:color w:val="000000"/>
          <w:lang w:eastAsia="es-MX"/>
        </w:rPr>
        <w:t xml:space="preserve">Por tanto, </w:t>
      </w:r>
      <w:r w:rsidRPr="00877F0F">
        <w:rPr>
          <w:rFonts w:ascii="Palatino Linotype" w:eastAsia="Palatino Linotype" w:hAnsi="Palatino Linotype" w:cs="Palatino Linotype"/>
          <w:lang w:eastAsia="es-MX"/>
        </w:rPr>
        <w:t>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6777E8F2"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lang w:eastAsia="es-MX"/>
        </w:rPr>
      </w:pPr>
    </w:p>
    <w:p w14:paraId="7E30788E"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b/>
          <w:lang w:eastAsia="es-MX"/>
        </w:rPr>
      </w:pPr>
      <w:r w:rsidRPr="00877F0F">
        <w:rPr>
          <w:rFonts w:ascii="Palatino Linotype" w:eastAsia="Palatino Linotype" w:hAnsi="Palatino Linotype" w:cs="Palatino Linotype"/>
          <w:b/>
          <w:lang w:eastAsia="es-MX"/>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248DEE54"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lang w:eastAsia="es-MX"/>
        </w:rPr>
      </w:pPr>
    </w:p>
    <w:p w14:paraId="73FCC10A"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lang w:eastAsia="es-MX"/>
        </w:rPr>
      </w:pPr>
      <w:r w:rsidRPr="00877F0F">
        <w:rPr>
          <w:rFonts w:ascii="Palatino Linotype" w:eastAsia="Palatino Linotype" w:hAnsi="Palatino Linotype" w:cs="Palatino Linotype"/>
          <w:lang w:eastAsia="es-MX"/>
        </w:rPr>
        <w:t xml:space="preserve">Por otro lado, con relación al requerimiento marcado en el </w:t>
      </w:r>
      <w:r w:rsidRPr="00877F0F">
        <w:rPr>
          <w:rFonts w:ascii="Palatino Linotype" w:eastAsia="Palatino Linotype" w:hAnsi="Palatino Linotype" w:cs="Palatino Linotype"/>
          <w:b/>
          <w:lang w:eastAsia="es-MX"/>
        </w:rPr>
        <w:t>numeral 2</w:t>
      </w:r>
      <w:r w:rsidRPr="00877F0F">
        <w:rPr>
          <w:rFonts w:ascii="Times New Roman" w:eastAsia="Times New Roman" w:hAnsi="Times New Roman" w:cs="Times New Roman"/>
          <w:b/>
          <w:sz w:val="24"/>
          <w:szCs w:val="24"/>
          <w:lang w:eastAsia="es-MX"/>
        </w:rPr>
        <w:t xml:space="preserve"> </w:t>
      </w:r>
      <w:r w:rsidRPr="00877F0F">
        <w:rPr>
          <w:rFonts w:ascii="Palatino Linotype" w:eastAsia="Palatino Linotype" w:hAnsi="Palatino Linotype" w:cs="Palatino Linotype"/>
          <w:b/>
          <w:lang w:eastAsia="es-MX"/>
        </w:rPr>
        <w:t xml:space="preserve">relativo a las capturas de pantalla de los turnos de la solicitud de información a las áreas competentes, </w:t>
      </w:r>
      <w:r w:rsidRPr="00877F0F">
        <w:rPr>
          <w:rFonts w:ascii="Palatino Linotype" w:eastAsia="Palatino Linotype" w:hAnsi="Palatino Linotype" w:cs="Palatino Linotype"/>
          <w:lang w:eastAsia="es-MX"/>
        </w:rPr>
        <w:t xml:space="preserve">es de indicar que dicho punto conlleva el procesamiento de información a lo cual no está constreñido el </w:t>
      </w:r>
      <w:r w:rsidRPr="00877F0F">
        <w:rPr>
          <w:rFonts w:ascii="Palatino Linotype" w:eastAsia="Palatino Linotype" w:hAnsi="Palatino Linotype" w:cs="Palatino Linotype"/>
          <w:b/>
          <w:lang w:eastAsia="es-MX"/>
        </w:rPr>
        <w:t xml:space="preserve">Sujeto Obligado </w:t>
      </w:r>
      <w:r w:rsidRPr="00877F0F">
        <w:rPr>
          <w:rFonts w:ascii="Palatino Linotype" w:eastAsia="Palatino Linotype" w:hAnsi="Palatino Linotype" w:cs="Palatino Linotype"/>
          <w:lang w:eastAsia="es-MX"/>
        </w:rPr>
        <w:t xml:space="preserve">de conformidad con el segundo párrafo del artículo 12 de la Ley de Transparencia Local que indica que, los </w:t>
      </w:r>
      <w:r w:rsidRPr="00877F0F">
        <w:rPr>
          <w:rFonts w:ascii="Palatino Linotype" w:eastAsia="Palatino Linotype" w:hAnsi="Palatino Linotype" w:cs="Palatino Linotype"/>
          <w:b/>
          <w:lang w:eastAsia="es-MX"/>
        </w:rPr>
        <w:t xml:space="preserve">sujetos obligados sólo proporcionarán la información pública que se les requiera y que obre en sus archivos y en el estado en que ésta se encuentre; </w:t>
      </w:r>
      <w:r w:rsidRPr="00877F0F">
        <w:rPr>
          <w:rFonts w:ascii="Palatino Linotype" w:eastAsia="Palatino Linotype" w:hAnsi="Palatino Linotype" w:cs="Palatino Linotype"/>
          <w:b/>
          <w:u w:val="single"/>
          <w:lang w:eastAsia="es-MX"/>
        </w:rPr>
        <w:t>obligación de proporcionar información que no comprende el procesamiento de la misma</w:t>
      </w:r>
      <w:r w:rsidRPr="00877F0F">
        <w:rPr>
          <w:rFonts w:ascii="Palatino Linotype" w:eastAsia="Palatino Linotype" w:hAnsi="Palatino Linotype" w:cs="Palatino Linotype"/>
          <w:lang w:eastAsia="es-MX"/>
        </w:rPr>
        <w:t>, ni el presentarla conforme al interés del solicitante.</w:t>
      </w:r>
    </w:p>
    <w:p w14:paraId="42868323"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lang w:eastAsia="es-MX"/>
        </w:rPr>
      </w:pPr>
    </w:p>
    <w:p w14:paraId="3D619BC6"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lang w:eastAsia="es-MX"/>
        </w:rPr>
      </w:pPr>
      <w:r w:rsidRPr="00877F0F">
        <w:rPr>
          <w:rFonts w:ascii="Palatino Linotype" w:eastAsia="Palatino Linotype" w:hAnsi="Palatino Linotype" w:cs="Palatino Linotype"/>
          <w:lang w:eastAsia="es-MX"/>
        </w:rPr>
        <w:lastRenderedPageBreak/>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64A1CE66"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lang w:eastAsia="es-MX"/>
        </w:rPr>
      </w:pPr>
    </w:p>
    <w:p w14:paraId="2E78063B"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lang w:eastAsia="es-MX"/>
        </w:rPr>
      </w:pPr>
      <w:r w:rsidRPr="00877F0F">
        <w:rPr>
          <w:rFonts w:ascii="Palatino Linotype" w:eastAsia="Palatino Linotype" w:hAnsi="Palatino Linotype" w:cs="Palatino Linotype"/>
          <w:lang w:eastAsia="es-MX"/>
        </w:rPr>
        <w:t xml:space="preserve">En consecuencia, para colmar dicho punto bastará con que el ente obligado, entregue los </w:t>
      </w:r>
      <w:r w:rsidRPr="00877F0F">
        <w:rPr>
          <w:rFonts w:ascii="Palatino Linotype" w:eastAsia="Palatino Linotype" w:hAnsi="Palatino Linotype" w:cs="Palatino Linotype"/>
          <w:b/>
          <w:lang w:eastAsia="es-MX"/>
        </w:rPr>
        <w:t>documentos o constancias que integran los expedientes aperturados con motivo de los recursos de revisión indicados, tal y como obren en sus archivos.</w:t>
      </w:r>
    </w:p>
    <w:p w14:paraId="4D93E3D8"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lang w:eastAsia="es-MX"/>
        </w:rPr>
      </w:pPr>
    </w:p>
    <w:p w14:paraId="3D98AA37" w14:textId="77777777" w:rsidR="00CF2206" w:rsidRPr="00877F0F" w:rsidRDefault="00CF2206" w:rsidP="00CF2206">
      <w:pPr>
        <w:pBdr>
          <w:top w:val="nil"/>
          <w:left w:val="nil"/>
          <w:bottom w:val="nil"/>
          <w:right w:val="nil"/>
          <w:between w:val="nil"/>
        </w:pBdr>
        <w:spacing w:after="0" w:line="360" w:lineRule="auto"/>
        <w:ind w:right="49"/>
        <w:jc w:val="both"/>
        <w:rPr>
          <w:rFonts w:ascii="Palatino Linotype" w:eastAsia="Palatino Linotype" w:hAnsi="Palatino Linotype" w:cs="Palatino Linotype"/>
          <w:lang w:eastAsia="es-MX"/>
        </w:rPr>
      </w:pPr>
      <w:r w:rsidRPr="00877F0F">
        <w:rPr>
          <w:rFonts w:ascii="Palatino Linotype" w:eastAsia="Palatino Linotype" w:hAnsi="Palatino Linotype" w:cs="Palatino Linotype"/>
          <w:lang w:eastAsia="es-MX"/>
        </w:rPr>
        <w:t xml:space="preserve">Precisado lo anterior, se continúa con el análisis del resto de los requerimientos, arribando a la premisa de que </w:t>
      </w:r>
      <w:r w:rsidRPr="00877F0F">
        <w:rPr>
          <w:rFonts w:ascii="Palatino Linotype" w:eastAsia="Palatino Linotype" w:hAnsi="Palatino Linotype" w:cs="Palatino Linotype"/>
          <w:b/>
          <w:lang w:eastAsia="es-MX"/>
        </w:rPr>
        <w:t xml:space="preserve">la pretensión del particular es obtener la totalidad de las documentales que integran los expedientes relacionados con los recursos de revisión referidos, generadas a la fecha de presentación de las solicitudes de información. </w:t>
      </w:r>
    </w:p>
    <w:p w14:paraId="24C6C42B" w14:textId="77777777" w:rsidR="00CF2206" w:rsidRPr="00877F0F" w:rsidRDefault="00CF2206" w:rsidP="00CF2206">
      <w:pPr>
        <w:pBdr>
          <w:top w:val="nil"/>
          <w:left w:val="nil"/>
          <w:bottom w:val="nil"/>
          <w:right w:val="nil"/>
          <w:between w:val="nil"/>
        </w:pBdr>
        <w:spacing w:after="0" w:line="360" w:lineRule="auto"/>
        <w:ind w:right="-150"/>
        <w:jc w:val="both"/>
        <w:rPr>
          <w:rFonts w:ascii="Palatino Linotype" w:eastAsia="Palatino Linotype" w:hAnsi="Palatino Linotype" w:cs="Palatino Linotype"/>
          <w:b/>
          <w:lang w:eastAsia="es-MX"/>
        </w:rPr>
      </w:pPr>
    </w:p>
    <w:p w14:paraId="24F6125B" w14:textId="20E6A853" w:rsidR="00CF2206" w:rsidRPr="00877F0F" w:rsidRDefault="00CF2206" w:rsidP="00CF2206">
      <w:pPr>
        <w:spacing w:before="240" w:line="360" w:lineRule="auto"/>
        <w:jc w:val="both"/>
        <w:rPr>
          <w:rFonts w:ascii="Palatino Linotype" w:eastAsia="Palatino Linotype" w:hAnsi="Palatino Linotype" w:cs="Palatino Linotype"/>
          <w:lang w:eastAsia="es-MX"/>
        </w:rPr>
      </w:pPr>
      <w:r w:rsidRPr="00877F0F">
        <w:rPr>
          <w:rFonts w:ascii="Palatino Linotype" w:eastAsia="Palatino Linotype" w:hAnsi="Palatino Linotype" w:cs="Palatino Linotype"/>
          <w:lang w:eastAsia="es-MX"/>
        </w:rPr>
        <w:t xml:space="preserve">Así, en respuesta a las solicitudes de acceso a la información </w:t>
      </w:r>
      <w:r w:rsidRPr="00877F0F">
        <w:rPr>
          <w:rFonts w:ascii="Palatino Linotype" w:eastAsia="Palatino Linotype" w:hAnsi="Palatino Linotype" w:cs="Palatino Linotype"/>
          <w:b/>
          <w:lang w:eastAsia="es-MX"/>
        </w:rPr>
        <w:t xml:space="preserve">el Sujeto Obligado </w:t>
      </w:r>
      <w:r w:rsidRPr="00877F0F">
        <w:rPr>
          <w:rFonts w:ascii="Palatino Linotype" w:eastAsia="Palatino Linotype" w:hAnsi="Palatino Linotype" w:cs="Palatino Linotype"/>
          <w:lang w:eastAsia="es-MX"/>
        </w:rPr>
        <w:t>se pronunció por conducto del Titular de la Unidad de Transparencia, quien informó por medio de los documentos siguientes:</w:t>
      </w:r>
    </w:p>
    <w:p w14:paraId="678EDC52" w14:textId="1A341DB1" w:rsidR="001D2C8C" w:rsidRPr="00877F0F" w:rsidRDefault="001D2C8C" w:rsidP="001D2C8C">
      <w:pPr>
        <w:pStyle w:val="Prrafodelista"/>
        <w:numPr>
          <w:ilvl w:val="0"/>
          <w:numId w:val="18"/>
        </w:numPr>
        <w:spacing w:before="240" w:line="360" w:lineRule="auto"/>
        <w:jc w:val="both"/>
        <w:rPr>
          <w:rFonts w:ascii="Palatino Linotype" w:eastAsia="Palatino Linotype" w:hAnsi="Palatino Linotype" w:cs="Palatino Linotype"/>
          <w:lang w:eastAsia="es-MX"/>
        </w:rPr>
      </w:pPr>
      <w:r w:rsidRPr="00877F0F">
        <w:rPr>
          <w:rFonts w:ascii="Palatino Linotype" w:eastAsia="Palatino Linotype" w:hAnsi="Palatino Linotype" w:cs="Palatino Linotype"/>
          <w:b/>
          <w:lang w:eastAsia="es-MX"/>
        </w:rPr>
        <w:t>ANEXO 1</w:t>
      </w:r>
      <w:r w:rsidRPr="00877F0F">
        <w:rPr>
          <w:rFonts w:ascii="Palatino Linotype" w:eastAsia="Palatino Linotype" w:hAnsi="Palatino Linotype" w:cs="Palatino Linotype"/>
          <w:lang w:eastAsia="es-MX"/>
        </w:rPr>
        <w:t xml:space="preserve">, para cada solicitud, el cual prácticamente es un instructivo de consulta de resoluciones emitidas por este órgano garante, </w:t>
      </w:r>
      <w:r w:rsidR="00590EE4" w:rsidRPr="00877F0F">
        <w:rPr>
          <w:rFonts w:ascii="Palatino Linotype" w:eastAsia="Palatino Linotype" w:hAnsi="Palatino Linotype" w:cs="Palatino Linotype"/>
          <w:lang w:eastAsia="es-MX"/>
        </w:rPr>
        <w:t>el cual contiene la liga electrónica en formato abierto.</w:t>
      </w:r>
    </w:p>
    <w:p w14:paraId="4BD438F7" w14:textId="4D6F22D7" w:rsidR="00CF2206" w:rsidRPr="00877F0F" w:rsidRDefault="00590EE4" w:rsidP="00590EE4">
      <w:pPr>
        <w:pStyle w:val="Prrafodelista"/>
        <w:numPr>
          <w:ilvl w:val="0"/>
          <w:numId w:val="18"/>
        </w:numPr>
        <w:spacing w:before="240" w:line="360" w:lineRule="auto"/>
        <w:jc w:val="both"/>
        <w:rPr>
          <w:rFonts w:ascii="Palatino Linotype" w:eastAsia="Palatino Linotype" w:hAnsi="Palatino Linotype" w:cs="Palatino Linotype"/>
          <w:lang w:eastAsia="es-MX"/>
        </w:rPr>
      </w:pPr>
      <w:r w:rsidRPr="00877F0F">
        <w:rPr>
          <w:rFonts w:ascii="Palatino Linotype" w:eastAsia="Palatino Linotype" w:hAnsi="Palatino Linotype" w:cs="Palatino Linotype"/>
          <w:b/>
          <w:lang w:eastAsia="es-MX"/>
        </w:rPr>
        <w:t>R.0769.2026, R.0764.2026, R. 0848.2026, R.0732.2026 y R.0727.2026</w:t>
      </w:r>
      <w:r w:rsidR="00CB56A4" w:rsidRPr="00877F0F">
        <w:rPr>
          <w:rFonts w:ascii="Palatino Linotype" w:eastAsia="Palatino Linotype" w:hAnsi="Palatino Linotype" w:cs="Palatino Linotype"/>
          <w:b/>
          <w:lang w:eastAsia="es-MX"/>
        </w:rPr>
        <w:t>.</w:t>
      </w:r>
      <w:r w:rsidR="00CB56A4" w:rsidRPr="00877F0F">
        <w:rPr>
          <w:rFonts w:ascii="Palatino Linotype" w:eastAsia="Palatino Linotype" w:hAnsi="Palatino Linotype" w:cs="Palatino Linotype"/>
          <w:lang w:eastAsia="es-MX"/>
        </w:rPr>
        <w:t xml:space="preserve"> Documento sin folio, emitido por el Titular de la Unidad de Transparencia en el que </w:t>
      </w:r>
      <w:r w:rsidR="00CB56A4" w:rsidRPr="00877F0F">
        <w:rPr>
          <w:rFonts w:ascii="Palatino Linotype" w:eastAsia="Palatino Linotype" w:hAnsi="Palatino Linotype" w:cs="Palatino Linotype"/>
          <w:lang w:eastAsia="es-MX"/>
        </w:rPr>
        <w:lastRenderedPageBreak/>
        <w:t xml:space="preserve">comunica que </w:t>
      </w:r>
      <w:r w:rsidR="000D72B8" w:rsidRPr="00877F0F">
        <w:rPr>
          <w:rFonts w:ascii="Palatino Linotype" w:eastAsia="Palatino Linotype" w:hAnsi="Palatino Linotype" w:cs="Palatino Linotype"/>
          <w:lang w:eastAsia="es-MX"/>
        </w:rPr>
        <w:t>lo referente a la solicitud de información puede ser consultada en l</w:t>
      </w:r>
      <w:r w:rsidR="002F5FD7" w:rsidRPr="00877F0F">
        <w:rPr>
          <w:rFonts w:ascii="Palatino Linotype" w:eastAsia="Palatino Linotype" w:hAnsi="Palatino Linotype" w:cs="Palatino Linotype"/>
          <w:lang w:eastAsia="es-MX"/>
        </w:rPr>
        <w:t>a</w:t>
      </w:r>
      <w:r w:rsidR="000D72B8" w:rsidRPr="00877F0F">
        <w:rPr>
          <w:rFonts w:ascii="Palatino Linotype" w:eastAsia="Palatino Linotype" w:hAnsi="Palatino Linotype" w:cs="Palatino Linotype"/>
          <w:lang w:eastAsia="es-MX"/>
        </w:rPr>
        <w:t xml:space="preserve"> página del Instituto de Transparencia, Acceso a la Información Pública y Protección de Datos Personales del Estado de México y Municipios, y señala liga electrónica en formato cerrado.</w:t>
      </w:r>
    </w:p>
    <w:p w14:paraId="1F6A7D4D" w14:textId="3F3ABB13" w:rsidR="000D72B8" w:rsidRPr="00877F0F" w:rsidRDefault="00373E89" w:rsidP="000D72B8">
      <w:pPr>
        <w:spacing w:before="240" w:line="360" w:lineRule="auto"/>
        <w:jc w:val="both"/>
        <w:rPr>
          <w:rFonts w:ascii="Palatino Linotype" w:eastAsia="Palatino Linotype" w:hAnsi="Palatino Linotype" w:cs="Palatino Linotype"/>
          <w:lang w:eastAsia="es-MX"/>
        </w:rPr>
      </w:pPr>
      <w:r w:rsidRPr="00877F0F">
        <w:rPr>
          <w:rFonts w:ascii="Palatino Linotype" w:eastAsia="Palatino Linotype" w:hAnsi="Palatino Linotype" w:cs="Palatino Linotype"/>
          <w:noProof/>
          <w:lang w:eastAsia="es-MX"/>
        </w:rPr>
        <w:drawing>
          <wp:anchor distT="0" distB="0" distL="114300" distR="114300" simplePos="0" relativeHeight="251720704" behindDoc="0" locked="0" layoutInCell="1" allowOverlap="1" wp14:anchorId="62D8593F" wp14:editId="054D49C6">
            <wp:simplePos x="0" y="0"/>
            <wp:positionH relativeFrom="column">
              <wp:posOffset>1567064</wp:posOffset>
            </wp:positionH>
            <wp:positionV relativeFrom="paragraph">
              <wp:posOffset>31140</wp:posOffset>
            </wp:positionV>
            <wp:extent cx="2743200" cy="2286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1C4D0D.tmp"/>
                    <pic:cNvPicPr/>
                  </pic:nvPicPr>
                  <pic:blipFill>
                    <a:blip r:embed="rId8">
                      <a:extLst>
                        <a:ext uri="{28A0092B-C50C-407E-A947-70E740481C1C}">
                          <a14:useLocalDpi xmlns:a14="http://schemas.microsoft.com/office/drawing/2010/main" val="0"/>
                        </a:ext>
                      </a:extLst>
                    </a:blip>
                    <a:stretch>
                      <a:fillRect/>
                    </a:stretch>
                  </pic:blipFill>
                  <pic:spPr>
                    <a:xfrm>
                      <a:off x="0" y="0"/>
                      <a:ext cx="2743200" cy="228600"/>
                    </a:xfrm>
                    <a:prstGeom prst="rect">
                      <a:avLst/>
                    </a:prstGeom>
                  </pic:spPr>
                </pic:pic>
              </a:graphicData>
            </a:graphic>
          </wp:anchor>
        </w:drawing>
      </w:r>
    </w:p>
    <w:p w14:paraId="56CDBA6E" w14:textId="6EE54E3D" w:rsidR="000D72B8" w:rsidRPr="00877F0F" w:rsidRDefault="002F5FD7" w:rsidP="000D72B8">
      <w:pPr>
        <w:spacing w:before="240" w:line="360" w:lineRule="auto"/>
        <w:jc w:val="both"/>
        <w:rPr>
          <w:rFonts w:ascii="Palatino Linotype" w:eastAsia="Palatino Linotype" w:hAnsi="Palatino Linotype" w:cs="Palatino Linotype"/>
          <w:lang w:eastAsia="es-MX"/>
        </w:rPr>
      </w:pPr>
      <w:r w:rsidRPr="00877F0F">
        <w:rPr>
          <w:rFonts w:ascii="Palatino Linotype" w:eastAsia="Palatino Linotype" w:hAnsi="Palatino Linotype" w:cs="Palatino Linotype"/>
          <w:lang w:eastAsia="es-MX"/>
        </w:rPr>
        <w:t xml:space="preserve">Por otra parte </w:t>
      </w:r>
      <w:r w:rsidR="002E415A" w:rsidRPr="00877F0F">
        <w:rPr>
          <w:rFonts w:ascii="Palatino Linotype" w:eastAsia="Palatino Linotype" w:hAnsi="Palatino Linotype" w:cs="Palatino Linotype"/>
          <w:lang w:eastAsia="es-MX"/>
        </w:rPr>
        <w:t>manifiesta</w:t>
      </w:r>
      <w:r w:rsidRPr="00877F0F">
        <w:rPr>
          <w:rFonts w:ascii="Palatino Linotype" w:eastAsia="Palatino Linotype" w:hAnsi="Palatino Linotype" w:cs="Palatino Linotype"/>
          <w:lang w:eastAsia="es-MX"/>
        </w:rPr>
        <w:t xml:space="preserve"> poseer la información toda vez que la descarga individual de cada acuse tendría que invertir recurso humano, tecnológico y tiempo </w:t>
      </w:r>
      <w:r w:rsidR="002E415A" w:rsidRPr="00877F0F">
        <w:rPr>
          <w:rFonts w:ascii="Palatino Linotype" w:eastAsia="Palatino Linotype" w:hAnsi="Palatino Linotype" w:cs="Palatino Linotype"/>
          <w:lang w:eastAsia="es-MX"/>
        </w:rPr>
        <w:t>para la entrega de la información, por lo que se contraviene el artículo 12 de la Ley de Transparencia Estatal.</w:t>
      </w:r>
    </w:p>
    <w:p w14:paraId="51D9D660" w14:textId="77777777" w:rsidR="001521A2" w:rsidRPr="00877F0F" w:rsidRDefault="001521A2" w:rsidP="001521A2">
      <w:pPr>
        <w:spacing w:before="240" w:line="360" w:lineRule="auto"/>
        <w:jc w:val="both"/>
        <w:rPr>
          <w:rFonts w:ascii="Palatino Linotype" w:eastAsia="Palatino Linotype" w:hAnsi="Palatino Linotype" w:cs="Palatino Linotype"/>
          <w:sz w:val="24"/>
          <w:szCs w:val="24"/>
          <w:lang w:val="es-ES" w:eastAsia="es-MX"/>
        </w:rPr>
      </w:pPr>
      <w:r w:rsidRPr="00877F0F">
        <w:rPr>
          <w:rFonts w:ascii="Palatino Linotype" w:eastAsia="Palatino Linotype" w:hAnsi="Palatino Linotype" w:cs="Palatino Linotype"/>
          <w:sz w:val="24"/>
          <w:szCs w:val="24"/>
          <w:lang w:val="es-ES" w:eastAsia="es-MX"/>
        </w:rPr>
        <w:t>En síntesis manifiesta la Unidad de Transparencia, que la información se localiza en la liga electrónica que proporciona, la cual conduce a la página de este Instituto de Transparencia, en el apartado de versiones públicas.</w:t>
      </w:r>
    </w:p>
    <w:p w14:paraId="2D01F6AB" w14:textId="77777777" w:rsidR="001521A2" w:rsidRPr="00877F0F" w:rsidRDefault="001521A2" w:rsidP="001521A2">
      <w:pPr>
        <w:spacing w:after="0" w:line="360" w:lineRule="auto"/>
        <w:ind w:right="49"/>
        <w:jc w:val="both"/>
        <w:rPr>
          <w:rFonts w:ascii="Palatino Linotype" w:eastAsia="Palatino Linotype" w:hAnsi="Palatino Linotype" w:cs="Palatino Linotype"/>
          <w:b/>
          <w:lang w:val="es-ES" w:eastAsia="es-MX"/>
        </w:rPr>
      </w:pPr>
      <w:r w:rsidRPr="00877F0F">
        <w:rPr>
          <w:rFonts w:ascii="Palatino Linotype" w:eastAsia="Palatino Linotype" w:hAnsi="Palatino Linotype" w:cs="Palatino Linotype"/>
          <w:b/>
          <w:noProof/>
          <w:lang w:eastAsia="es-MX"/>
        </w:rPr>
        <w:drawing>
          <wp:anchor distT="0" distB="0" distL="114300" distR="114300" simplePos="0" relativeHeight="251722752" behindDoc="0" locked="0" layoutInCell="1" allowOverlap="1" wp14:anchorId="1F44312E" wp14:editId="161F62F1">
            <wp:simplePos x="0" y="0"/>
            <wp:positionH relativeFrom="column">
              <wp:posOffset>403233</wp:posOffset>
            </wp:positionH>
            <wp:positionV relativeFrom="paragraph">
              <wp:posOffset>142240</wp:posOffset>
            </wp:positionV>
            <wp:extent cx="4809490" cy="267462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1C27E3.tmp"/>
                    <pic:cNvPicPr/>
                  </pic:nvPicPr>
                  <pic:blipFill>
                    <a:blip r:embed="rId9">
                      <a:extLst>
                        <a:ext uri="{28A0092B-C50C-407E-A947-70E740481C1C}">
                          <a14:useLocalDpi xmlns:a14="http://schemas.microsoft.com/office/drawing/2010/main" val="0"/>
                        </a:ext>
                      </a:extLst>
                    </a:blip>
                    <a:stretch>
                      <a:fillRect/>
                    </a:stretch>
                  </pic:blipFill>
                  <pic:spPr>
                    <a:xfrm>
                      <a:off x="0" y="0"/>
                      <a:ext cx="4809490" cy="2674620"/>
                    </a:xfrm>
                    <a:prstGeom prst="rect">
                      <a:avLst/>
                    </a:prstGeom>
                  </pic:spPr>
                </pic:pic>
              </a:graphicData>
            </a:graphic>
            <wp14:sizeRelH relativeFrom="margin">
              <wp14:pctWidth>0</wp14:pctWidth>
            </wp14:sizeRelH>
            <wp14:sizeRelV relativeFrom="margin">
              <wp14:pctHeight>0</wp14:pctHeight>
            </wp14:sizeRelV>
          </wp:anchor>
        </w:drawing>
      </w:r>
    </w:p>
    <w:p w14:paraId="3F60D723" w14:textId="77777777" w:rsidR="001521A2" w:rsidRPr="00877F0F" w:rsidRDefault="001521A2" w:rsidP="001521A2">
      <w:pPr>
        <w:spacing w:after="0" w:line="360" w:lineRule="auto"/>
        <w:ind w:right="49"/>
        <w:jc w:val="both"/>
        <w:rPr>
          <w:rFonts w:ascii="Palatino Linotype" w:eastAsia="Palatino Linotype" w:hAnsi="Palatino Linotype" w:cs="Palatino Linotype"/>
          <w:sz w:val="24"/>
          <w:lang w:eastAsia="es-MX"/>
        </w:rPr>
      </w:pPr>
    </w:p>
    <w:p w14:paraId="012A2B77" w14:textId="77777777" w:rsidR="001521A2" w:rsidRPr="00877F0F" w:rsidRDefault="001521A2" w:rsidP="001521A2">
      <w:pPr>
        <w:spacing w:after="0" w:line="360" w:lineRule="auto"/>
        <w:ind w:right="49"/>
        <w:jc w:val="both"/>
        <w:rPr>
          <w:rFonts w:ascii="Palatino Linotype" w:eastAsia="Palatino Linotype" w:hAnsi="Palatino Linotype" w:cs="Palatino Linotype"/>
          <w:sz w:val="24"/>
          <w:lang w:eastAsia="es-MX"/>
        </w:rPr>
      </w:pPr>
    </w:p>
    <w:p w14:paraId="49D22E3A" w14:textId="77777777" w:rsidR="001521A2" w:rsidRPr="00877F0F" w:rsidRDefault="001521A2" w:rsidP="001521A2">
      <w:pPr>
        <w:spacing w:after="0" w:line="360" w:lineRule="auto"/>
        <w:ind w:right="49"/>
        <w:jc w:val="both"/>
        <w:rPr>
          <w:rFonts w:ascii="Palatino Linotype" w:eastAsia="Palatino Linotype" w:hAnsi="Palatino Linotype" w:cs="Palatino Linotype"/>
          <w:sz w:val="24"/>
          <w:lang w:eastAsia="es-MX"/>
        </w:rPr>
      </w:pPr>
    </w:p>
    <w:p w14:paraId="07A1A369" w14:textId="77777777" w:rsidR="001521A2" w:rsidRPr="00877F0F" w:rsidRDefault="001521A2" w:rsidP="00CF2206">
      <w:pPr>
        <w:spacing w:before="240" w:line="360" w:lineRule="auto"/>
        <w:jc w:val="both"/>
        <w:rPr>
          <w:rFonts w:ascii="Palatino Linotype" w:eastAsia="Palatino Linotype" w:hAnsi="Palatino Linotype" w:cs="Palatino Linotype"/>
          <w:sz w:val="24"/>
          <w:szCs w:val="24"/>
          <w:lang w:val="es-ES" w:eastAsia="es-MX"/>
        </w:rPr>
      </w:pPr>
    </w:p>
    <w:p w14:paraId="5F06AEF0" w14:textId="77777777" w:rsidR="001521A2" w:rsidRPr="00877F0F" w:rsidRDefault="001521A2" w:rsidP="00CF2206">
      <w:pPr>
        <w:spacing w:before="240" w:line="360" w:lineRule="auto"/>
        <w:jc w:val="both"/>
        <w:rPr>
          <w:rFonts w:ascii="Palatino Linotype" w:eastAsia="Palatino Linotype" w:hAnsi="Palatino Linotype" w:cs="Palatino Linotype"/>
          <w:sz w:val="24"/>
          <w:szCs w:val="24"/>
          <w:lang w:val="es-ES" w:eastAsia="es-MX"/>
        </w:rPr>
      </w:pPr>
    </w:p>
    <w:p w14:paraId="1E720515" w14:textId="77777777" w:rsidR="001521A2" w:rsidRPr="00877F0F" w:rsidRDefault="001521A2" w:rsidP="00CF2206">
      <w:pPr>
        <w:spacing w:before="240" w:line="360" w:lineRule="auto"/>
        <w:jc w:val="both"/>
        <w:rPr>
          <w:rFonts w:ascii="Palatino Linotype" w:eastAsia="Palatino Linotype" w:hAnsi="Palatino Linotype" w:cs="Palatino Linotype"/>
          <w:sz w:val="24"/>
          <w:szCs w:val="24"/>
          <w:lang w:val="es-ES" w:eastAsia="es-MX"/>
        </w:rPr>
      </w:pPr>
    </w:p>
    <w:p w14:paraId="1739AC95" w14:textId="77777777" w:rsidR="001521A2" w:rsidRPr="00877F0F" w:rsidRDefault="001521A2" w:rsidP="00CF2206">
      <w:pPr>
        <w:spacing w:before="240" w:line="360" w:lineRule="auto"/>
        <w:jc w:val="both"/>
        <w:rPr>
          <w:rFonts w:ascii="Palatino Linotype" w:eastAsia="Palatino Linotype" w:hAnsi="Palatino Linotype" w:cs="Palatino Linotype"/>
          <w:sz w:val="24"/>
          <w:szCs w:val="24"/>
          <w:lang w:val="es-ES" w:eastAsia="es-MX"/>
        </w:rPr>
      </w:pPr>
    </w:p>
    <w:p w14:paraId="1A9E7B37" w14:textId="77777777" w:rsidR="001521A2" w:rsidRPr="00877F0F" w:rsidRDefault="001521A2" w:rsidP="00CF2206">
      <w:pPr>
        <w:spacing w:before="240" w:line="360" w:lineRule="auto"/>
        <w:jc w:val="both"/>
        <w:rPr>
          <w:rFonts w:ascii="Palatino Linotype" w:eastAsia="Palatino Linotype" w:hAnsi="Palatino Linotype" w:cs="Palatino Linotype"/>
          <w:sz w:val="24"/>
          <w:szCs w:val="24"/>
          <w:lang w:val="es-ES" w:eastAsia="es-MX"/>
        </w:rPr>
      </w:pPr>
    </w:p>
    <w:p w14:paraId="4518D027" w14:textId="515ED722" w:rsidR="00A33500" w:rsidRPr="00877F0F" w:rsidRDefault="00A33500" w:rsidP="00A33500">
      <w:pPr>
        <w:spacing w:after="0" w:line="360" w:lineRule="auto"/>
        <w:ind w:right="49"/>
        <w:jc w:val="both"/>
        <w:rPr>
          <w:rFonts w:ascii="Palatino Linotype" w:eastAsia="Palatino Linotype" w:hAnsi="Palatino Linotype" w:cs="Palatino Linotype"/>
          <w:b/>
          <w:sz w:val="24"/>
          <w:szCs w:val="24"/>
          <w:lang w:eastAsia="es-MX"/>
        </w:rPr>
      </w:pPr>
      <w:r w:rsidRPr="00877F0F">
        <w:rPr>
          <w:rFonts w:ascii="Palatino Linotype" w:eastAsia="Palatino Linotype" w:hAnsi="Palatino Linotype" w:cs="Palatino Linotype"/>
          <w:sz w:val="24"/>
          <w:szCs w:val="24"/>
          <w:lang w:eastAsia="es-MX"/>
        </w:rPr>
        <w:lastRenderedPageBreak/>
        <w:t xml:space="preserve">Inconforme con la respuesta, la parte </w:t>
      </w:r>
      <w:r w:rsidRPr="00877F0F">
        <w:rPr>
          <w:rFonts w:ascii="Palatino Linotype" w:eastAsia="Palatino Linotype" w:hAnsi="Palatino Linotype" w:cs="Palatino Linotype"/>
          <w:b/>
          <w:sz w:val="24"/>
          <w:szCs w:val="24"/>
          <w:lang w:eastAsia="es-MX"/>
        </w:rPr>
        <w:t xml:space="preserve">Recurrente </w:t>
      </w:r>
      <w:r w:rsidRPr="00877F0F">
        <w:rPr>
          <w:rFonts w:ascii="Palatino Linotype" w:eastAsia="Palatino Linotype" w:hAnsi="Palatino Linotype" w:cs="Palatino Linotype"/>
          <w:sz w:val="24"/>
          <w:szCs w:val="24"/>
          <w:lang w:eastAsia="es-MX"/>
        </w:rPr>
        <w:t xml:space="preserve">promovió el presente recurso de revisión en el que a manera de motivos de inconformidad </w:t>
      </w:r>
      <w:r w:rsidRPr="00877F0F">
        <w:rPr>
          <w:rFonts w:ascii="Palatino Linotype" w:eastAsia="Palatino Linotype" w:hAnsi="Palatino Linotype" w:cs="Palatino Linotype"/>
          <w:b/>
          <w:sz w:val="24"/>
          <w:szCs w:val="24"/>
          <w:lang w:eastAsia="es-MX"/>
        </w:rPr>
        <w:t>se adolece medularmente de la negativa a la entrega de la información requerida.</w:t>
      </w:r>
    </w:p>
    <w:p w14:paraId="63046451" w14:textId="77777777" w:rsidR="002223F3" w:rsidRPr="00877F0F" w:rsidRDefault="002223F3" w:rsidP="00A33500">
      <w:pPr>
        <w:spacing w:after="0" w:line="360" w:lineRule="auto"/>
        <w:ind w:right="49"/>
        <w:jc w:val="both"/>
        <w:rPr>
          <w:rFonts w:ascii="Palatino Linotype" w:eastAsia="Palatino Linotype" w:hAnsi="Palatino Linotype" w:cs="Palatino Linotype"/>
          <w:b/>
          <w:sz w:val="24"/>
          <w:szCs w:val="24"/>
          <w:lang w:eastAsia="es-MX"/>
        </w:rPr>
      </w:pPr>
    </w:p>
    <w:p w14:paraId="541267E7" w14:textId="77777777" w:rsidR="006674E1" w:rsidRPr="00877F0F" w:rsidRDefault="006674E1" w:rsidP="006674E1">
      <w:pPr>
        <w:spacing w:after="0" w:line="360" w:lineRule="auto"/>
        <w:jc w:val="both"/>
        <w:rPr>
          <w:rFonts w:ascii="Palatino Linotype" w:eastAsia="Palatino Linotype" w:hAnsi="Palatino Linotype" w:cs="Palatino Linotype"/>
          <w:color w:val="000000"/>
          <w:sz w:val="24"/>
          <w:szCs w:val="24"/>
          <w:lang w:eastAsia="es-MX"/>
        </w:rPr>
      </w:pPr>
      <w:r w:rsidRPr="00877F0F">
        <w:rPr>
          <w:rFonts w:ascii="Palatino Linotype" w:eastAsia="Palatino Linotype" w:hAnsi="Palatino Linotype" w:cs="Palatino Linotype"/>
          <w:color w:val="000000"/>
          <w:sz w:val="24"/>
          <w:szCs w:val="24"/>
          <w:lang w:eastAsia="es-MX"/>
        </w:rPr>
        <w:t>Admitidos los presentes recursos de revisión, en términos del artículo 185 fracción II</w:t>
      </w:r>
      <w:r w:rsidRPr="00877F0F">
        <w:rPr>
          <w:rFonts w:ascii="Palatino Linotype" w:eastAsia="Palatino Linotype" w:hAnsi="Palatino Linotype" w:cs="Palatino Linotype"/>
          <w:color w:val="000000"/>
          <w:sz w:val="24"/>
          <w:szCs w:val="24"/>
          <w:vertAlign w:val="superscript"/>
          <w:lang w:eastAsia="es-MX"/>
        </w:rPr>
        <w:footnoteReference w:id="1"/>
      </w:r>
      <w:r w:rsidRPr="00877F0F">
        <w:rPr>
          <w:rFonts w:ascii="Palatino Linotype" w:eastAsia="Palatino Linotype" w:hAnsi="Palatino Linotype" w:cs="Palatino Linotype"/>
          <w:color w:val="000000"/>
          <w:sz w:val="24"/>
          <w:szCs w:val="24"/>
          <w:lang w:eastAsia="es-MX"/>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6128E394" w14:textId="77777777" w:rsidR="006674E1" w:rsidRPr="00877F0F" w:rsidRDefault="006674E1" w:rsidP="006674E1">
      <w:pPr>
        <w:spacing w:after="0" w:line="360" w:lineRule="auto"/>
        <w:jc w:val="both"/>
        <w:rPr>
          <w:rFonts w:ascii="Palatino Linotype" w:eastAsia="Palatino Linotype" w:hAnsi="Palatino Linotype" w:cs="Palatino Linotype"/>
          <w:color w:val="000000"/>
          <w:sz w:val="24"/>
          <w:szCs w:val="24"/>
          <w:lang w:eastAsia="es-MX"/>
        </w:rPr>
      </w:pPr>
    </w:p>
    <w:p w14:paraId="78AF9CB9" w14:textId="4DC27C6E" w:rsidR="006674E1" w:rsidRPr="00877F0F" w:rsidRDefault="006674E1" w:rsidP="006674E1">
      <w:pPr>
        <w:spacing w:after="0" w:line="360" w:lineRule="auto"/>
        <w:jc w:val="both"/>
        <w:rPr>
          <w:rFonts w:ascii="Palatino Linotype" w:eastAsia="Palatino Linotype" w:hAnsi="Palatino Linotype" w:cs="Palatino Linotype"/>
          <w:color w:val="000000"/>
          <w:sz w:val="24"/>
          <w:szCs w:val="24"/>
          <w:lang w:eastAsia="es-MX"/>
        </w:rPr>
      </w:pPr>
      <w:r w:rsidRPr="00877F0F">
        <w:rPr>
          <w:rFonts w:ascii="Palatino Linotype" w:eastAsia="Palatino Linotype" w:hAnsi="Palatino Linotype" w:cs="Palatino Linotype"/>
          <w:color w:val="000000"/>
          <w:sz w:val="24"/>
          <w:szCs w:val="24"/>
          <w:lang w:eastAsia="es-MX"/>
        </w:rPr>
        <w:t xml:space="preserve">Consecuentemente, de las constancias que integran los expedientes en que se actúa se advierte que el </w:t>
      </w:r>
      <w:r w:rsidRPr="00877F0F">
        <w:rPr>
          <w:rFonts w:ascii="Palatino Linotype" w:eastAsia="Palatino Linotype" w:hAnsi="Palatino Linotype" w:cs="Palatino Linotype"/>
          <w:b/>
          <w:color w:val="000000"/>
          <w:sz w:val="24"/>
          <w:szCs w:val="24"/>
          <w:lang w:eastAsia="es-MX"/>
        </w:rPr>
        <w:t xml:space="preserve">Sujeto Obligado </w:t>
      </w:r>
      <w:r w:rsidRPr="00877F0F">
        <w:rPr>
          <w:rFonts w:ascii="Palatino Linotype" w:eastAsia="Palatino Linotype" w:hAnsi="Palatino Linotype" w:cs="Palatino Linotype"/>
          <w:color w:val="000000"/>
          <w:sz w:val="24"/>
          <w:szCs w:val="24"/>
          <w:lang w:eastAsia="es-MX"/>
        </w:rPr>
        <w:t>rindió sus informes justificados a través de los cuales en lo medular se ratificaron las respuestas iniciales (</w:t>
      </w:r>
      <w:r w:rsidR="00042853" w:rsidRPr="00877F0F">
        <w:rPr>
          <w:rFonts w:ascii="Palatino Linotype" w:eastAsia="Palatino Linotype" w:hAnsi="Palatino Linotype" w:cs="Palatino Linotype"/>
          <w:i/>
          <w:color w:val="000000"/>
          <w:sz w:val="24"/>
          <w:szCs w:val="24"/>
          <w:lang w:eastAsia="es-MX"/>
        </w:rPr>
        <w:t>2445 Ratificación, 2450 Ratificación, 2840 Ratificación, 2910 Ratificación y 2915 Ratificación</w:t>
      </w:r>
      <w:r w:rsidRPr="00877F0F">
        <w:rPr>
          <w:rFonts w:ascii="Palatino Linotype" w:eastAsia="Palatino Linotype" w:hAnsi="Palatino Linotype" w:cs="Palatino Linotype"/>
          <w:color w:val="000000"/>
          <w:sz w:val="24"/>
          <w:szCs w:val="24"/>
          <w:lang w:eastAsia="es-MX"/>
        </w:rPr>
        <w:t>).</w:t>
      </w:r>
    </w:p>
    <w:p w14:paraId="041C5DFF" w14:textId="77777777" w:rsidR="006674E1" w:rsidRPr="00877F0F" w:rsidRDefault="006674E1" w:rsidP="006674E1">
      <w:pPr>
        <w:spacing w:after="0" w:line="360" w:lineRule="auto"/>
        <w:jc w:val="both"/>
        <w:rPr>
          <w:rFonts w:ascii="Palatino Linotype" w:eastAsia="Palatino Linotype" w:hAnsi="Palatino Linotype" w:cs="Palatino Linotype"/>
          <w:color w:val="000000"/>
          <w:sz w:val="24"/>
          <w:szCs w:val="24"/>
          <w:lang w:eastAsia="es-MX"/>
        </w:rPr>
      </w:pPr>
    </w:p>
    <w:p w14:paraId="4F4EAB9E" w14:textId="77777777" w:rsidR="006674E1" w:rsidRPr="00877F0F" w:rsidRDefault="006674E1" w:rsidP="006674E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877F0F">
        <w:rPr>
          <w:rFonts w:ascii="Palatino Linotype" w:eastAsia="Palatino Linotype" w:hAnsi="Palatino Linotype" w:cs="Palatino Linotype"/>
          <w:sz w:val="24"/>
          <w:szCs w:val="24"/>
          <w:lang w:eastAsia="es-MX"/>
        </w:rPr>
        <w:t xml:space="preserve">Por su lado, la parte </w:t>
      </w:r>
      <w:r w:rsidRPr="00877F0F">
        <w:rPr>
          <w:rFonts w:ascii="Palatino Linotype" w:eastAsia="Palatino Linotype" w:hAnsi="Palatino Linotype" w:cs="Palatino Linotype"/>
          <w:b/>
          <w:sz w:val="24"/>
          <w:szCs w:val="24"/>
          <w:lang w:eastAsia="es-MX"/>
        </w:rPr>
        <w:t xml:space="preserve">Recurrente </w:t>
      </w:r>
      <w:r w:rsidRPr="00877F0F">
        <w:rPr>
          <w:rFonts w:ascii="Palatino Linotype" w:eastAsia="Palatino Linotype" w:hAnsi="Palatino Linotype" w:cs="Palatino Linotype"/>
          <w:sz w:val="24"/>
          <w:szCs w:val="24"/>
          <w:lang w:eastAsia="es-MX"/>
        </w:rPr>
        <w:t>fue omisa en hacer valer manifestaciones o rendir alegatos que conforme a derecho resultaran procedentes.</w:t>
      </w:r>
    </w:p>
    <w:p w14:paraId="181ABE24" w14:textId="77777777" w:rsidR="006674E1" w:rsidRPr="00877F0F" w:rsidRDefault="006674E1" w:rsidP="006674E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54FD3A93" w14:textId="77777777" w:rsidR="006674E1" w:rsidRPr="00877F0F" w:rsidRDefault="006674E1" w:rsidP="006674E1">
      <w:pPr>
        <w:spacing w:after="0" w:line="360" w:lineRule="auto"/>
        <w:jc w:val="both"/>
        <w:rPr>
          <w:rFonts w:ascii="Palatino Linotype" w:eastAsia="Palatino Linotype" w:hAnsi="Palatino Linotype" w:cs="Palatino Linotype"/>
          <w:color w:val="000000"/>
          <w:sz w:val="24"/>
          <w:szCs w:val="24"/>
        </w:rPr>
      </w:pPr>
      <w:r w:rsidRPr="00877F0F">
        <w:rPr>
          <w:rFonts w:ascii="Palatino Linotype" w:eastAsia="Palatino Linotype" w:hAnsi="Palatino Linotype" w:cs="Palatino Linotype"/>
          <w:color w:val="000000"/>
          <w:sz w:val="24"/>
          <w:szCs w:val="24"/>
        </w:rPr>
        <w:t xml:space="preserve">Bajo ese contexto, se procede al análisis de la naturaleza de la información requerida, y para ello resulta conveniente traer a contexto el contenido de los artículos 53 </w:t>
      </w:r>
      <w:r w:rsidRPr="00877F0F">
        <w:rPr>
          <w:rFonts w:ascii="Palatino Linotype" w:eastAsia="Palatino Linotype" w:hAnsi="Palatino Linotype" w:cs="Palatino Linotype"/>
          <w:color w:val="000000"/>
          <w:sz w:val="24"/>
          <w:szCs w:val="24"/>
        </w:rPr>
        <w:lastRenderedPageBreak/>
        <w:t>fracciones II, IV, IX y X, y 59 fracción V de la Ley de Transparencia y Acceso a la Información Pública del Estado de México y Municipios, que dispone lo siguiente:</w:t>
      </w:r>
    </w:p>
    <w:p w14:paraId="11BD0EE5" w14:textId="77777777" w:rsidR="006674E1" w:rsidRPr="00877F0F" w:rsidRDefault="006674E1" w:rsidP="006674E1">
      <w:pPr>
        <w:spacing w:after="0" w:line="360" w:lineRule="auto"/>
        <w:jc w:val="both"/>
        <w:rPr>
          <w:rFonts w:ascii="Palatino Linotype" w:eastAsia="Palatino Linotype" w:hAnsi="Palatino Linotype" w:cs="Palatino Linotype"/>
          <w:color w:val="000000"/>
        </w:rPr>
      </w:pPr>
    </w:p>
    <w:p w14:paraId="1CF1137A"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i/>
          <w:color w:val="000000"/>
        </w:rPr>
      </w:pPr>
      <w:r w:rsidRPr="00877F0F">
        <w:rPr>
          <w:rFonts w:ascii="Palatino Linotype" w:eastAsia="Palatino Linotype" w:hAnsi="Palatino Linotype" w:cs="Palatino Linotype"/>
          <w:i/>
          <w:color w:val="000000"/>
        </w:rPr>
        <w:t xml:space="preserve">“Artículo 53. </w:t>
      </w:r>
      <w:r w:rsidRPr="00877F0F">
        <w:rPr>
          <w:rFonts w:ascii="Palatino Linotype" w:eastAsia="Palatino Linotype" w:hAnsi="Palatino Linotype" w:cs="Palatino Linotype"/>
          <w:b/>
          <w:i/>
          <w:color w:val="000000"/>
        </w:rPr>
        <w:t>Las Unidades de Transparencia tendrán las siguientes funciones:</w:t>
      </w:r>
    </w:p>
    <w:p w14:paraId="6784F035"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i/>
          <w:color w:val="000000"/>
        </w:rPr>
      </w:pPr>
      <w:r w:rsidRPr="00877F0F">
        <w:rPr>
          <w:rFonts w:ascii="Palatino Linotype" w:eastAsia="Palatino Linotype" w:hAnsi="Palatino Linotype" w:cs="Palatino Linotype"/>
          <w:i/>
          <w:color w:val="000000"/>
        </w:rPr>
        <w:t>[…]</w:t>
      </w:r>
    </w:p>
    <w:p w14:paraId="720006A1"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b/>
          <w:i/>
          <w:color w:val="000000"/>
        </w:rPr>
      </w:pPr>
      <w:r w:rsidRPr="00877F0F">
        <w:rPr>
          <w:rFonts w:ascii="Palatino Linotype" w:eastAsia="Palatino Linotype" w:hAnsi="Palatino Linotype" w:cs="Palatino Linotype"/>
          <w:b/>
          <w:i/>
          <w:color w:val="000000"/>
        </w:rPr>
        <w:t>II. Recibir, tramitar y dar respuesta a las solicitudes de acceso a la información;</w:t>
      </w:r>
    </w:p>
    <w:p w14:paraId="060B457A"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b/>
          <w:i/>
          <w:color w:val="000000"/>
        </w:rPr>
      </w:pPr>
      <w:r w:rsidRPr="00877F0F">
        <w:rPr>
          <w:rFonts w:ascii="Palatino Linotype" w:eastAsia="Palatino Linotype" w:hAnsi="Palatino Linotype" w:cs="Palatino Linotype"/>
          <w:b/>
          <w:i/>
          <w:color w:val="000000"/>
        </w:rPr>
        <w:t>[…]</w:t>
      </w:r>
    </w:p>
    <w:p w14:paraId="79751DE0"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b/>
          <w:i/>
          <w:color w:val="000000"/>
        </w:rPr>
      </w:pPr>
      <w:r w:rsidRPr="00877F0F">
        <w:rPr>
          <w:rFonts w:ascii="Palatino Linotype" w:eastAsia="Palatino Linotype" w:hAnsi="Palatino Linotype" w:cs="Palatino Linotype"/>
          <w:b/>
          <w:i/>
          <w:color w:val="000000"/>
        </w:rPr>
        <w:t>IV. Realizar, con efectividad, los trámites internos necesarios para la atención de las solicitudes de acceso a la información;</w:t>
      </w:r>
    </w:p>
    <w:p w14:paraId="1D08224C"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b/>
          <w:i/>
          <w:color w:val="000000"/>
        </w:rPr>
      </w:pPr>
      <w:r w:rsidRPr="00877F0F">
        <w:rPr>
          <w:rFonts w:ascii="Palatino Linotype" w:eastAsia="Palatino Linotype" w:hAnsi="Palatino Linotype" w:cs="Palatino Linotype"/>
          <w:b/>
          <w:i/>
          <w:color w:val="000000"/>
        </w:rPr>
        <w:t>[…]</w:t>
      </w:r>
    </w:p>
    <w:p w14:paraId="5C188444"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i/>
          <w:color w:val="000000"/>
        </w:rPr>
      </w:pPr>
      <w:r w:rsidRPr="00877F0F">
        <w:rPr>
          <w:rFonts w:ascii="Palatino Linotype" w:eastAsia="Palatino Linotype" w:hAnsi="Palatino Linotype" w:cs="Palatino Linotype"/>
          <w:b/>
          <w:i/>
          <w:color w:val="000000"/>
        </w:rPr>
        <w:t>IX. Llevar un registro</w:t>
      </w:r>
      <w:r w:rsidRPr="00877F0F">
        <w:rPr>
          <w:rFonts w:ascii="Palatino Linotype" w:eastAsia="Palatino Linotype" w:hAnsi="Palatino Linotype" w:cs="Palatino Linotype"/>
          <w:i/>
          <w:color w:val="000000"/>
        </w:rPr>
        <w:t xml:space="preserve"> </w:t>
      </w:r>
      <w:r w:rsidRPr="00877F0F">
        <w:rPr>
          <w:rFonts w:ascii="Palatino Linotype" w:eastAsia="Palatino Linotype" w:hAnsi="Palatino Linotype" w:cs="Palatino Linotype"/>
          <w:b/>
          <w:i/>
          <w:color w:val="000000"/>
        </w:rPr>
        <w:t>de las solicitudes de acceso a la información, sus respuestas, resultados,</w:t>
      </w:r>
      <w:r w:rsidRPr="00877F0F">
        <w:rPr>
          <w:rFonts w:ascii="Palatino Linotype" w:eastAsia="Palatino Linotype" w:hAnsi="Palatino Linotype" w:cs="Palatino Linotype"/>
          <w:i/>
          <w:color w:val="000000"/>
        </w:rPr>
        <w:t xml:space="preserve"> costos de reproducción y envío</w:t>
      </w:r>
      <w:r w:rsidRPr="00877F0F">
        <w:rPr>
          <w:rFonts w:ascii="Palatino Linotype" w:eastAsia="Palatino Linotype" w:hAnsi="Palatino Linotype" w:cs="Palatino Linotype"/>
          <w:b/>
          <w:i/>
          <w:color w:val="000000"/>
        </w:rPr>
        <w:t>, resolución a los recursos de revisión</w:t>
      </w:r>
      <w:r w:rsidRPr="00877F0F">
        <w:rPr>
          <w:rFonts w:ascii="Palatino Linotype" w:eastAsia="Palatino Linotype" w:hAnsi="Palatino Linotype" w:cs="Palatino Linotype"/>
          <w:i/>
          <w:color w:val="000000"/>
        </w:rPr>
        <w:t xml:space="preserve"> </w:t>
      </w:r>
      <w:r w:rsidRPr="00877F0F">
        <w:rPr>
          <w:rFonts w:ascii="Palatino Linotype" w:eastAsia="Palatino Linotype" w:hAnsi="Palatino Linotype" w:cs="Palatino Linotype"/>
          <w:b/>
          <w:i/>
          <w:color w:val="000000"/>
        </w:rPr>
        <w:t>que se hayan emitido en contra de sus respuestas</w:t>
      </w:r>
      <w:r w:rsidRPr="00877F0F">
        <w:rPr>
          <w:rFonts w:ascii="Palatino Linotype" w:eastAsia="Palatino Linotype" w:hAnsi="Palatino Linotype" w:cs="Palatino Linotype"/>
          <w:i/>
          <w:color w:val="000000"/>
        </w:rPr>
        <w:t xml:space="preserve"> </w:t>
      </w:r>
      <w:r w:rsidRPr="00877F0F">
        <w:rPr>
          <w:rFonts w:ascii="Palatino Linotype" w:eastAsia="Palatino Linotype" w:hAnsi="Palatino Linotype" w:cs="Palatino Linotype"/>
          <w:b/>
          <w:i/>
          <w:color w:val="000000"/>
        </w:rPr>
        <w:t>y del cumplimiento de las mismas</w:t>
      </w:r>
      <w:r w:rsidRPr="00877F0F">
        <w:rPr>
          <w:rFonts w:ascii="Palatino Linotype" w:eastAsia="Palatino Linotype" w:hAnsi="Palatino Linotype" w:cs="Palatino Linotype"/>
          <w:i/>
          <w:color w:val="000000"/>
        </w:rPr>
        <w:t>;</w:t>
      </w:r>
    </w:p>
    <w:p w14:paraId="3397098F"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b/>
          <w:i/>
          <w:color w:val="000000"/>
        </w:rPr>
      </w:pPr>
      <w:r w:rsidRPr="00877F0F">
        <w:rPr>
          <w:rFonts w:ascii="Palatino Linotype" w:eastAsia="Palatino Linotype" w:hAnsi="Palatino Linotype" w:cs="Palatino Linotype"/>
          <w:b/>
          <w:i/>
          <w:color w:val="000000"/>
        </w:rPr>
        <w:t>X. Presentar ante el Comité, el proyecto de clasificación de información;</w:t>
      </w:r>
    </w:p>
    <w:p w14:paraId="44567928"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i/>
          <w:color w:val="000000"/>
        </w:rPr>
      </w:pPr>
      <w:r w:rsidRPr="00877F0F">
        <w:rPr>
          <w:rFonts w:ascii="Palatino Linotype" w:eastAsia="Palatino Linotype" w:hAnsi="Palatino Linotype" w:cs="Palatino Linotype"/>
          <w:i/>
          <w:color w:val="000000"/>
        </w:rPr>
        <w:t>[…]”</w:t>
      </w:r>
    </w:p>
    <w:p w14:paraId="4472D4F0"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i/>
          <w:color w:val="000000"/>
        </w:rPr>
      </w:pPr>
    </w:p>
    <w:p w14:paraId="045FDA20"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i/>
          <w:color w:val="000000"/>
        </w:rPr>
      </w:pPr>
      <w:r w:rsidRPr="00877F0F">
        <w:rPr>
          <w:rFonts w:ascii="Palatino Linotype" w:eastAsia="Palatino Linotype" w:hAnsi="Palatino Linotype" w:cs="Palatino Linotype"/>
          <w:i/>
          <w:color w:val="000000"/>
        </w:rPr>
        <w:t xml:space="preserve">“Artículo 59. </w:t>
      </w:r>
      <w:r w:rsidRPr="00877F0F">
        <w:rPr>
          <w:rFonts w:ascii="Palatino Linotype" w:eastAsia="Palatino Linotype" w:hAnsi="Palatino Linotype" w:cs="Palatino Linotype"/>
          <w:b/>
          <w:i/>
          <w:color w:val="000000"/>
        </w:rPr>
        <w:t>Los servidores públicos habilitados tendrán las funciones siguientes</w:t>
      </w:r>
      <w:r w:rsidRPr="00877F0F">
        <w:rPr>
          <w:rFonts w:ascii="Palatino Linotype" w:eastAsia="Palatino Linotype" w:hAnsi="Palatino Linotype" w:cs="Palatino Linotype"/>
          <w:i/>
          <w:color w:val="000000"/>
        </w:rPr>
        <w:t>:</w:t>
      </w:r>
    </w:p>
    <w:p w14:paraId="6C3FB66B"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i/>
          <w:color w:val="000000"/>
        </w:rPr>
      </w:pPr>
      <w:r w:rsidRPr="00877F0F">
        <w:rPr>
          <w:rFonts w:ascii="Palatino Linotype" w:eastAsia="Palatino Linotype" w:hAnsi="Palatino Linotype" w:cs="Palatino Linotype"/>
          <w:i/>
          <w:color w:val="000000"/>
        </w:rPr>
        <w:t>[…]</w:t>
      </w:r>
    </w:p>
    <w:p w14:paraId="63461AEF"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i/>
          <w:color w:val="000000"/>
        </w:rPr>
      </w:pPr>
      <w:r w:rsidRPr="00877F0F">
        <w:rPr>
          <w:rFonts w:ascii="Palatino Linotype" w:eastAsia="Palatino Linotype" w:hAnsi="Palatino Linotype" w:cs="Palatino Linotype"/>
          <w:b/>
          <w:i/>
          <w:color w:val="000000"/>
        </w:rPr>
        <w:t>V. Integrar y presentar al responsable de la Unidad de Transparencia la propuesta de clasificación de información</w:t>
      </w:r>
      <w:r w:rsidRPr="00877F0F">
        <w:rPr>
          <w:rFonts w:ascii="Palatino Linotype" w:eastAsia="Palatino Linotype" w:hAnsi="Palatino Linotype" w:cs="Palatino Linotype"/>
          <w:i/>
          <w:color w:val="000000"/>
        </w:rPr>
        <w:t>, la cual tendrá los fundamentos y argumentos en que se basa dicha propuesta;</w:t>
      </w:r>
    </w:p>
    <w:p w14:paraId="13842A9A"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i/>
          <w:color w:val="000000"/>
        </w:rPr>
      </w:pPr>
      <w:r w:rsidRPr="00877F0F">
        <w:rPr>
          <w:rFonts w:ascii="Palatino Linotype" w:eastAsia="Palatino Linotype" w:hAnsi="Palatino Linotype" w:cs="Palatino Linotype"/>
          <w:b/>
          <w:i/>
          <w:color w:val="000000"/>
        </w:rPr>
        <w:t>[…]”</w:t>
      </w:r>
    </w:p>
    <w:p w14:paraId="50631F60" w14:textId="77777777" w:rsidR="006674E1" w:rsidRPr="00877F0F" w:rsidRDefault="006674E1" w:rsidP="006674E1">
      <w:pPr>
        <w:spacing w:after="0" w:line="276" w:lineRule="auto"/>
        <w:ind w:left="567" w:right="560"/>
        <w:jc w:val="both"/>
        <w:rPr>
          <w:rFonts w:ascii="Palatino Linotype" w:eastAsia="Palatino Linotype" w:hAnsi="Palatino Linotype" w:cs="Palatino Linotype"/>
          <w:i/>
          <w:color w:val="000000"/>
        </w:rPr>
      </w:pPr>
    </w:p>
    <w:p w14:paraId="05B78005" w14:textId="77777777" w:rsidR="006674E1" w:rsidRPr="00877F0F" w:rsidRDefault="006674E1" w:rsidP="006674E1">
      <w:pPr>
        <w:spacing w:after="0" w:line="276" w:lineRule="auto"/>
        <w:ind w:left="567" w:right="560"/>
        <w:jc w:val="right"/>
        <w:rPr>
          <w:rFonts w:ascii="Palatino Linotype" w:eastAsia="Palatino Linotype" w:hAnsi="Palatino Linotype" w:cs="Palatino Linotype"/>
          <w:i/>
          <w:color w:val="000000"/>
        </w:rPr>
      </w:pPr>
      <w:r w:rsidRPr="00877F0F">
        <w:rPr>
          <w:rFonts w:ascii="Palatino Linotype" w:eastAsia="Palatino Linotype" w:hAnsi="Palatino Linotype" w:cs="Palatino Linotype"/>
          <w:i/>
          <w:color w:val="000000"/>
        </w:rPr>
        <w:t>(Énfasis añadido)</w:t>
      </w:r>
    </w:p>
    <w:p w14:paraId="6BB6E0A2" w14:textId="77777777" w:rsidR="006674E1" w:rsidRPr="00877F0F" w:rsidRDefault="006674E1" w:rsidP="006674E1">
      <w:pPr>
        <w:spacing w:after="0" w:line="276" w:lineRule="auto"/>
        <w:ind w:left="567" w:right="560"/>
        <w:jc w:val="right"/>
        <w:rPr>
          <w:rFonts w:ascii="Palatino Linotype" w:eastAsia="Palatino Linotype" w:hAnsi="Palatino Linotype" w:cs="Palatino Linotype"/>
          <w:i/>
          <w:color w:val="000000"/>
        </w:rPr>
      </w:pPr>
    </w:p>
    <w:p w14:paraId="61D4961E" w14:textId="77777777" w:rsidR="006674E1" w:rsidRPr="00877F0F" w:rsidRDefault="006674E1" w:rsidP="006674E1">
      <w:pPr>
        <w:spacing w:after="0" w:line="360" w:lineRule="auto"/>
        <w:jc w:val="both"/>
        <w:rPr>
          <w:rFonts w:ascii="Palatino Linotype" w:eastAsia="Palatino Linotype" w:hAnsi="Palatino Linotype" w:cs="Palatino Linotype"/>
          <w:b/>
          <w:color w:val="000000"/>
          <w:sz w:val="24"/>
        </w:rPr>
      </w:pPr>
      <w:r w:rsidRPr="00877F0F">
        <w:rPr>
          <w:rFonts w:ascii="Palatino Linotype" w:eastAsia="Palatino Linotype" w:hAnsi="Palatino Linotype" w:cs="Palatino Linotype"/>
          <w:color w:val="000000"/>
          <w:sz w:val="24"/>
        </w:rPr>
        <w:t xml:space="preserve">Como se desprende de lo anterior, constituye una obligación de las Unidades de Transparencia de los Sujetos Obligados </w:t>
      </w:r>
      <w:r w:rsidRPr="00877F0F">
        <w:rPr>
          <w:rFonts w:ascii="Palatino Linotype" w:eastAsia="Palatino Linotype" w:hAnsi="Palatino Linotype" w:cs="Palatino Linotype"/>
          <w:b/>
          <w:color w:val="000000"/>
          <w:sz w:val="24"/>
        </w:rPr>
        <w:t>dar trámite a las solicitudes de acceso a la información</w:t>
      </w:r>
      <w:r w:rsidRPr="00877F0F">
        <w:rPr>
          <w:rFonts w:ascii="Palatino Linotype" w:eastAsia="Palatino Linotype" w:hAnsi="Palatino Linotype" w:cs="Palatino Linotype"/>
          <w:color w:val="000000"/>
          <w:sz w:val="24"/>
        </w:rPr>
        <w:t xml:space="preserve">, </w:t>
      </w:r>
      <w:r w:rsidRPr="00877F0F">
        <w:rPr>
          <w:rFonts w:ascii="Palatino Linotype" w:eastAsia="Palatino Linotype" w:hAnsi="Palatino Linotype" w:cs="Palatino Linotype"/>
          <w:b/>
          <w:color w:val="000000"/>
          <w:sz w:val="24"/>
        </w:rPr>
        <w:t>llevar trámites internos necesarios para la atención de las mismas (turnar la solicitud de información a las áreas competentes)</w:t>
      </w:r>
      <w:r w:rsidRPr="00877F0F">
        <w:rPr>
          <w:rFonts w:ascii="Palatino Linotype" w:eastAsia="Palatino Linotype" w:hAnsi="Palatino Linotype" w:cs="Palatino Linotype"/>
          <w:color w:val="000000"/>
          <w:sz w:val="24"/>
        </w:rPr>
        <w:t xml:space="preserve">, presentar ante el Comité de Transparencia la propuesta de clasificación de información elaborada por los </w:t>
      </w:r>
      <w:r w:rsidRPr="00877F0F">
        <w:rPr>
          <w:rFonts w:ascii="Palatino Linotype" w:eastAsia="Palatino Linotype" w:hAnsi="Palatino Linotype" w:cs="Palatino Linotype"/>
          <w:color w:val="000000"/>
          <w:sz w:val="24"/>
        </w:rPr>
        <w:lastRenderedPageBreak/>
        <w:t xml:space="preserve">servidores públicos habilitados competentes, así como </w:t>
      </w:r>
      <w:r w:rsidRPr="00877F0F">
        <w:rPr>
          <w:rFonts w:ascii="Palatino Linotype" w:eastAsia="Palatino Linotype" w:hAnsi="Palatino Linotype" w:cs="Palatino Linotype"/>
          <w:b/>
          <w:color w:val="000000"/>
          <w:sz w:val="24"/>
        </w:rPr>
        <w:t>llevar un registro de las solicitudes de acceso a la información,</w:t>
      </w:r>
      <w:r w:rsidRPr="00877F0F">
        <w:rPr>
          <w:rFonts w:ascii="Palatino Linotype" w:eastAsia="Palatino Linotype" w:hAnsi="Palatino Linotype" w:cs="Palatino Linotype"/>
          <w:color w:val="000000"/>
          <w:sz w:val="24"/>
        </w:rPr>
        <w:t xml:space="preserve"> </w:t>
      </w:r>
      <w:r w:rsidRPr="00877F0F">
        <w:rPr>
          <w:rFonts w:ascii="Palatino Linotype" w:eastAsia="Palatino Linotype" w:hAnsi="Palatino Linotype" w:cs="Palatino Linotype"/>
          <w:b/>
          <w:color w:val="000000"/>
          <w:sz w:val="24"/>
        </w:rPr>
        <w:t>sus respuestas, resultados, la resolución a los recursos de revisión que se hayan emitido en contra de sus respuestas y el cumplimiento dado a las mismas.</w:t>
      </w:r>
    </w:p>
    <w:p w14:paraId="338FF310" w14:textId="77777777" w:rsidR="006674E1" w:rsidRPr="00877F0F" w:rsidRDefault="006674E1" w:rsidP="006674E1">
      <w:pPr>
        <w:spacing w:after="0" w:line="360" w:lineRule="auto"/>
        <w:jc w:val="both"/>
        <w:rPr>
          <w:rFonts w:ascii="Palatino Linotype" w:eastAsia="Palatino Linotype" w:hAnsi="Palatino Linotype" w:cs="Palatino Linotype"/>
          <w:b/>
          <w:color w:val="000000"/>
          <w:sz w:val="24"/>
        </w:rPr>
      </w:pPr>
    </w:p>
    <w:p w14:paraId="346C7173" w14:textId="77777777" w:rsidR="006674E1" w:rsidRPr="00877F0F" w:rsidRDefault="006674E1" w:rsidP="006674E1">
      <w:pPr>
        <w:spacing w:after="0" w:line="360" w:lineRule="auto"/>
        <w:jc w:val="both"/>
        <w:rPr>
          <w:rFonts w:ascii="Palatino Linotype" w:eastAsia="Palatino Linotype" w:hAnsi="Palatino Linotype" w:cs="Palatino Linotype"/>
          <w:color w:val="000000"/>
          <w:sz w:val="24"/>
        </w:rPr>
      </w:pPr>
      <w:r w:rsidRPr="00877F0F">
        <w:rPr>
          <w:rFonts w:ascii="Palatino Linotype" w:eastAsia="Palatino Linotype" w:hAnsi="Palatino Linotype" w:cs="Palatino Linotype"/>
          <w:b/>
          <w:color w:val="000000"/>
          <w:sz w:val="24"/>
        </w:rPr>
        <w:t xml:space="preserve">Por tanto, se advierte que en los archivos del ente obligado obra tanto </w:t>
      </w:r>
      <w:r w:rsidRPr="00877F0F">
        <w:rPr>
          <w:rFonts w:ascii="Palatino Linotype" w:eastAsia="Palatino Linotype" w:hAnsi="Palatino Linotype" w:cs="Palatino Linotype"/>
          <w:color w:val="000000"/>
          <w:sz w:val="24"/>
        </w:rPr>
        <w:t>el registro de las solicitudes de acceso a la información, sus respuestas, resultados, la resolución a los recursos de revisión y el cumplimiento dado a las mismas,</w:t>
      </w:r>
      <w:r w:rsidRPr="00877F0F">
        <w:rPr>
          <w:rFonts w:ascii="Palatino Linotype" w:eastAsia="Palatino Linotype" w:hAnsi="Palatino Linotype" w:cs="Palatino Linotype"/>
          <w:b/>
          <w:color w:val="000000"/>
          <w:sz w:val="24"/>
        </w:rPr>
        <w:t xml:space="preserve"> como </w:t>
      </w:r>
      <w:r w:rsidRPr="00877F0F">
        <w:rPr>
          <w:rFonts w:ascii="Palatino Linotype" w:eastAsia="Palatino Linotype" w:hAnsi="Palatino Linotype" w:cs="Palatino Linotype"/>
          <w:color w:val="000000"/>
          <w:sz w:val="24"/>
        </w:rPr>
        <w:t xml:space="preserve">los soportes documentales con los que se alimenta dicho registro. </w:t>
      </w:r>
    </w:p>
    <w:p w14:paraId="3F490AF0" w14:textId="77777777" w:rsidR="006674E1" w:rsidRPr="00877F0F" w:rsidRDefault="006674E1" w:rsidP="006674E1">
      <w:pPr>
        <w:spacing w:after="0" w:line="360" w:lineRule="auto"/>
        <w:jc w:val="both"/>
        <w:rPr>
          <w:rFonts w:ascii="Palatino Linotype" w:eastAsia="Palatino Linotype" w:hAnsi="Palatino Linotype" w:cs="Palatino Linotype"/>
          <w:color w:val="000000"/>
          <w:sz w:val="24"/>
        </w:rPr>
      </w:pPr>
    </w:p>
    <w:p w14:paraId="703581EF" w14:textId="77777777" w:rsidR="006674E1" w:rsidRPr="00877F0F" w:rsidRDefault="006674E1" w:rsidP="006674E1">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lang w:eastAsia="es-MX"/>
        </w:rPr>
      </w:pPr>
      <w:r w:rsidRPr="00877F0F">
        <w:rPr>
          <w:rFonts w:ascii="Palatino Linotype" w:eastAsia="Palatino Linotype" w:hAnsi="Palatino Linotype" w:cs="Palatino Linotype"/>
          <w:color w:val="000000"/>
          <w:sz w:val="24"/>
        </w:rPr>
        <w:t xml:space="preserve">De ahí que se desprende que existe fuente obligacional para que el ente obligado cuente con los documentos que integran </w:t>
      </w:r>
      <w:r w:rsidRPr="00877F0F">
        <w:rPr>
          <w:rFonts w:ascii="Palatino Linotype" w:eastAsia="Palatino Linotype" w:hAnsi="Palatino Linotype" w:cs="Palatino Linotype"/>
          <w:b/>
          <w:sz w:val="24"/>
          <w:lang w:eastAsia="es-MX"/>
        </w:rPr>
        <w:t xml:space="preserve">los expedientes relacionados con los recursos de revisión referidos, generadas a la </w:t>
      </w:r>
      <w:r w:rsidRPr="00877F0F">
        <w:rPr>
          <w:rFonts w:ascii="Palatino Linotype" w:eastAsia="Palatino Linotype" w:hAnsi="Palatino Linotype" w:cs="Palatino Linotype"/>
          <w:sz w:val="24"/>
          <w:lang w:eastAsia="es-MX"/>
        </w:rPr>
        <w:t xml:space="preserve">fecha de presentación de las solicitudes de información, </w:t>
      </w:r>
      <w:r w:rsidRPr="00877F0F">
        <w:rPr>
          <w:rFonts w:ascii="Palatino Linotype" w:eastAsia="Palatino Linotype" w:hAnsi="Palatino Linotype" w:cs="Palatino Linotype"/>
          <w:color w:val="000000"/>
          <w:sz w:val="24"/>
        </w:rPr>
        <w:t>desde la solicitud de información hasta el cumplimiento que, en su caso, procedió sobre la resolución recaída a los medios de impugnación.</w:t>
      </w:r>
    </w:p>
    <w:p w14:paraId="4FC6AB7A" w14:textId="77777777" w:rsidR="006674E1" w:rsidRPr="00877F0F" w:rsidRDefault="006674E1" w:rsidP="006674E1">
      <w:pPr>
        <w:spacing w:after="0" w:line="360" w:lineRule="auto"/>
        <w:jc w:val="both"/>
        <w:rPr>
          <w:rFonts w:ascii="Palatino Linotype" w:eastAsia="Palatino Linotype" w:hAnsi="Palatino Linotype" w:cs="Palatino Linotype"/>
          <w:color w:val="000000"/>
          <w:sz w:val="24"/>
        </w:rPr>
      </w:pPr>
    </w:p>
    <w:p w14:paraId="13AD58B1" w14:textId="77777777" w:rsidR="006674E1" w:rsidRPr="00877F0F" w:rsidRDefault="006674E1" w:rsidP="006674E1">
      <w:pPr>
        <w:spacing w:after="0" w:line="360" w:lineRule="auto"/>
        <w:jc w:val="both"/>
        <w:rPr>
          <w:rFonts w:ascii="Palatino Linotype" w:eastAsia="Palatino Linotype" w:hAnsi="Palatino Linotype" w:cs="Palatino Linotype"/>
          <w:color w:val="000000"/>
          <w:sz w:val="24"/>
        </w:rPr>
      </w:pPr>
      <w:r w:rsidRPr="00877F0F">
        <w:rPr>
          <w:rFonts w:ascii="Palatino Linotype" w:eastAsia="Palatino Linotype" w:hAnsi="Palatino Linotype" w:cs="Palatino Linotype"/>
          <w:color w:val="000000"/>
          <w:sz w:val="24"/>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7C302AF4" w14:textId="77777777" w:rsidR="006674E1" w:rsidRPr="00877F0F" w:rsidRDefault="006674E1" w:rsidP="006674E1">
      <w:pPr>
        <w:spacing w:after="0" w:line="360" w:lineRule="auto"/>
        <w:jc w:val="both"/>
        <w:rPr>
          <w:rFonts w:ascii="Palatino Linotype" w:eastAsia="Palatino Linotype" w:hAnsi="Palatino Linotype" w:cs="Palatino Linotype"/>
          <w:color w:val="000000"/>
          <w:sz w:val="24"/>
        </w:rPr>
      </w:pPr>
    </w:p>
    <w:p w14:paraId="5EECDCBB" w14:textId="77777777" w:rsidR="006674E1" w:rsidRPr="00877F0F" w:rsidRDefault="006674E1" w:rsidP="006674E1">
      <w:pPr>
        <w:spacing w:after="0" w:line="360" w:lineRule="auto"/>
        <w:ind w:right="-28"/>
        <w:jc w:val="both"/>
        <w:rPr>
          <w:rFonts w:ascii="Palatino Linotype" w:eastAsia="Palatino Linotype" w:hAnsi="Palatino Linotype" w:cs="Palatino Linotype"/>
          <w:color w:val="000000"/>
          <w:sz w:val="24"/>
        </w:rPr>
      </w:pPr>
      <w:r w:rsidRPr="00877F0F">
        <w:rPr>
          <w:rFonts w:ascii="Palatino Linotype" w:eastAsia="Palatino Linotype" w:hAnsi="Palatino Linotype" w:cs="Palatino Linotype"/>
          <w:color w:val="000000"/>
          <w:sz w:val="24"/>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3FDCE925" w14:textId="77777777" w:rsidR="006674E1" w:rsidRPr="00877F0F" w:rsidRDefault="006674E1" w:rsidP="006674E1">
      <w:pPr>
        <w:spacing w:after="0" w:line="360" w:lineRule="auto"/>
        <w:jc w:val="both"/>
        <w:rPr>
          <w:rFonts w:ascii="Palatino Linotype" w:eastAsia="Palatino Linotype" w:hAnsi="Palatino Linotype" w:cs="Palatino Linotype"/>
          <w:color w:val="000000"/>
          <w:sz w:val="24"/>
        </w:rPr>
      </w:pPr>
    </w:p>
    <w:p w14:paraId="18E909E9" w14:textId="77777777" w:rsidR="006674E1" w:rsidRPr="00877F0F" w:rsidRDefault="006674E1" w:rsidP="006674E1">
      <w:pPr>
        <w:spacing w:after="0" w:line="360" w:lineRule="auto"/>
        <w:ind w:right="49"/>
        <w:jc w:val="both"/>
        <w:rPr>
          <w:rFonts w:ascii="Palatino Linotype" w:eastAsia="Palatino Linotype" w:hAnsi="Palatino Linotype" w:cs="Palatino Linotype"/>
          <w:color w:val="000000"/>
          <w:sz w:val="24"/>
        </w:rPr>
      </w:pPr>
      <w:r w:rsidRPr="00877F0F">
        <w:rPr>
          <w:rFonts w:ascii="Palatino Linotype" w:eastAsia="Palatino Linotype" w:hAnsi="Palatino Linotype" w:cs="Palatino Linotype"/>
          <w:color w:val="000000"/>
          <w:sz w:val="24"/>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3F2DDE7A" w14:textId="77777777" w:rsidR="006674E1" w:rsidRPr="00877F0F" w:rsidRDefault="006674E1" w:rsidP="006674E1">
      <w:pPr>
        <w:spacing w:after="0" w:line="240" w:lineRule="auto"/>
        <w:rPr>
          <w:rFonts w:ascii="Times New Roman" w:eastAsia="Times New Roman" w:hAnsi="Times New Roman" w:cs="Times New Roman"/>
          <w:color w:val="000000"/>
        </w:rPr>
      </w:pPr>
    </w:p>
    <w:p w14:paraId="5DBCB5F3" w14:textId="77777777" w:rsidR="006674E1" w:rsidRPr="00877F0F" w:rsidRDefault="006674E1" w:rsidP="006674E1">
      <w:pPr>
        <w:pBdr>
          <w:top w:val="nil"/>
          <w:left w:val="nil"/>
          <w:bottom w:val="nil"/>
          <w:right w:val="nil"/>
          <w:between w:val="nil"/>
        </w:pBdr>
        <w:spacing w:after="0" w:line="240" w:lineRule="auto"/>
        <w:ind w:left="864" w:right="864"/>
        <w:jc w:val="both"/>
        <w:rPr>
          <w:rFonts w:ascii="Times New Roman" w:eastAsia="Times New Roman" w:hAnsi="Times New Roman" w:cs="Times New Roman"/>
          <w:color w:val="000000"/>
        </w:rPr>
      </w:pPr>
      <w:r w:rsidRPr="00877F0F">
        <w:rPr>
          <w:rFonts w:ascii="Palatino Linotype" w:eastAsia="Palatino Linotype" w:hAnsi="Palatino Linotype" w:cs="Palatino Linotype"/>
          <w:i/>
          <w:color w:val="000000"/>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2B9D1DFE" w14:textId="77777777" w:rsidR="006674E1" w:rsidRPr="00877F0F" w:rsidRDefault="006674E1" w:rsidP="006674E1">
      <w:pPr>
        <w:spacing w:after="0" w:line="240" w:lineRule="auto"/>
        <w:rPr>
          <w:rFonts w:ascii="Times New Roman" w:eastAsia="Times New Roman" w:hAnsi="Times New Roman" w:cs="Times New Roman"/>
          <w:color w:val="000000"/>
        </w:rPr>
      </w:pPr>
    </w:p>
    <w:p w14:paraId="459476A2" w14:textId="77777777" w:rsidR="006674E1" w:rsidRPr="00877F0F" w:rsidRDefault="006674E1" w:rsidP="006674E1">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sidRPr="00877F0F">
        <w:rPr>
          <w:rFonts w:ascii="Palatino Linotype" w:eastAsia="Palatino Linotype" w:hAnsi="Palatino Linotype" w:cs="Palatino Linotype"/>
          <w:color w:val="000000"/>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6B980B20" w14:textId="77777777" w:rsidR="006674E1" w:rsidRPr="00877F0F" w:rsidRDefault="006674E1" w:rsidP="006674E1">
      <w:pPr>
        <w:spacing w:after="0" w:line="240" w:lineRule="auto"/>
        <w:rPr>
          <w:rFonts w:ascii="Times New Roman" w:eastAsia="Times New Roman" w:hAnsi="Times New Roman" w:cs="Times New Roman"/>
          <w:color w:val="000000"/>
        </w:rPr>
      </w:pPr>
    </w:p>
    <w:p w14:paraId="42EFC881" w14:textId="77777777" w:rsidR="006674E1" w:rsidRPr="00877F0F" w:rsidRDefault="006674E1" w:rsidP="006674E1">
      <w:pPr>
        <w:pBdr>
          <w:top w:val="nil"/>
          <w:left w:val="nil"/>
          <w:bottom w:val="nil"/>
          <w:right w:val="nil"/>
          <w:between w:val="nil"/>
        </w:pBdr>
        <w:spacing w:after="0" w:line="240" w:lineRule="auto"/>
        <w:ind w:left="864" w:right="864"/>
        <w:jc w:val="both"/>
        <w:rPr>
          <w:rFonts w:ascii="Times New Roman" w:eastAsia="Times New Roman" w:hAnsi="Times New Roman" w:cs="Times New Roman"/>
          <w:color w:val="000000"/>
        </w:rPr>
      </w:pPr>
      <w:r w:rsidRPr="00877F0F">
        <w:rPr>
          <w:rFonts w:ascii="Palatino Linotype" w:eastAsia="Palatino Linotype" w:hAnsi="Palatino Linotype" w:cs="Palatino Linotype"/>
          <w:i/>
          <w:color w:val="000000"/>
        </w:rPr>
        <w:t xml:space="preserve">“Artículo 162. Las unidades de transparencia deberán garantizar que las solicitudes </w:t>
      </w:r>
      <w:r w:rsidRPr="00877F0F">
        <w:rPr>
          <w:rFonts w:ascii="Palatino Linotype" w:eastAsia="Palatino Linotype" w:hAnsi="Palatino Linotype" w:cs="Palatino Linotype"/>
          <w:b/>
          <w:i/>
          <w:color w:val="000000"/>
        </w:rPr>
        <w:t xml:space="preserve">se turnen a todas las Áreas competentes </w:t>
      </w:r>
      <w:r w:rsidRPr="00877F0F">
        <w:rPr>
          <w:rFonts w:ascii="Palatino Linotype" w:eastAsia="Palatino Linotype" w:hAnsi="Palatino Linotype" w:cs="Palatino Linotype"/>
          <w:i/>
          <w:color w:val="000000"/>
        </w:rPr>
        <w:t>que cuenten con la información o deban tenerla de acuerdo a sus facultades, competencias y funciones, con el objeto de que realicen una búsqueda exhaustiva y razonable de la información solicitada.”</w:t>
      </w:r>
    </w:p>
    <w:p w14:paraId="03EBDCB3" w14:textId="77777777" w:rsidR="006674E1" w:rsidRPr="00877F0F" w:rsidRDefault="006674E1" w:rsidP="006674E1">
      <w:pPr>
        <w:spacing w:after="0" w:line="360" w:lineRule="auto"/>
        <w:jc w:val="both"/>
        <w:rPr>
          <w:rFonts w:ascii="Palatino Linotype" w:eastAsia="Palatino Linotype" w:hAnsi="Palatino Linotype" w:cs="Palatino Linotype"/>
          <w:color w:val="000000"/>
        </w:rPr>
      </w:pPr>
    </w:p>
    <w:p w14:paraId="0A7E7EB8" w14:textId="77777777" w:rsidR="006674E1" w:rsidRPr="00877F0F" w:rsidRDefault="006674E1" w:rsidP="006674E1">
      <w:pPr>
        <w:spacing w:after="0" w:line="360" w:lineRule="auto"/>
        <w:jc w:val="both"/>
        <w:rPr>
          <w:rFonts w:ascii="Palatino Linotype" w:eastAsia="Palatino Linotype" w:hAnsi="Palatino Linotype" w:cs="Palatino Linotype"/>
          <w:color w:val="000000"/>
        </w:rPr>
      </w:pPr>
      <w:r w:rsidRPr="00877F0F">
        <w:rPr>
          <w:rFonts w:ascii="Palatino Linotype" w:eastAsia="Palatino Linotype" w:hAnsi="Palatino Linotype" w:cs="Palatino Linotype"/>
          <w:color w:val="000000"/>
        </w:rPr>
        <w:lastRenderedPageBreak/>
        <w:t>No obstante, si bien en el caso se pronunció la unidad administrativa competente, en el caso no se colmó en su totalidad el derecho de acceso a la información pública del particular.</w:t>
      </w:r>
    </w:p>
    <w:p w14:paraId="31D01B75" w14:textId="77777777" w:rsidR="006674E1" w:rsidRPr="00877F0F" w:rsidRDefault="006674E1" w:rsidP="006674E1">
      <w:pPr>
        <w:spacing w:after="0" w:line="360" w:lineRule="auto"/>
        <w:jc w:val="both"/>
        <w:rPr>
          <w:rFonts w:ascii="Palatino Linotype" w:eastAsia="Palatino Linotype" w:hAnsi="Palatino Linotype" w:cs="Palatino Linotype"/>
          <w:color w:val="000000"/>
        </w:rPr>
      </w:pPr>
    </w:p>
    <w:p w14:paraId="17BA1D57" w14:textId="77777777" w:rsidR="006674E1" w:rsidRPr="00877F0F" w:rsidRDefault="006674E1" w:rsidP="006674E1">
      <w:pPr>
        <w:spacing w:after="0" w:line="360" w:lineRule="auto"/>
        <w:jc w:val="both"/>
        <w:rPr>
          <w:rFonts w:ascii="Palatino Linotype" w:eastAsia="Palatino Linotype" w:hAnsi="Palatino Linotype" w:cs="Palatino Linotype"/>
          <w:color w:val="000000"/>
        </w:rPr>
      </w:pPr>
      <w:r w:rsidRPr="00877F0F">
        <w:rPr>
          <w:rFonts w:ascii="Palatino Linotype" w:eastAsia="Palatino Linotype" w:hAnsi="Palatino Linotype" w:cs="Palatino Linotype"/>
          <w:color w:val="000000"/>
        </w:rPr>
        <w:t>Se afirma lo anterior, en razón de que el servidor público habilitado competente, da un cumplimiento parcial, al únicamente hacer entrega de un link en datos abiertos que remite a la página de este Instituto, así como de los pasos para consultar en dicho enlace la resolución recaída al medio de impugnación referido en las solicitudes de información, como se muestra:</w:t>
      </w:r>
    </w:p>
    <w:p w14:paraId="5A04512B" w14:textId="77777777" w:rsidR="006674E1" w:rsidRPr="00877F0F" w:rsidRDefault="006674E1" w:rsidP="006674E1">
      <w:pPr>
        <w:pBdr>
          <w:top w:val="nil"/>
          <w:left w:val="nil"/>
          <w:bottom w:val="nil"/>
          <w:right w:val="nil"/>
          <w:between w:val="nil"/>
        </w:pBdr>
        <w:spacing w:after="0" w:line="276" w:lineRule="auto"/>
        <w:ind w:left="360" w:right="49"/>
        <w:contextualSpacing/>
        <w:jc w:val="both"/>
        <w:rPr>
          <w:rFonts w:ascii="Palatino Linotype" w:eastAsia="Palatino Linotype" w:hAnsi="Palatino Linotype" w:cs="Palatino Linotype"/>
          <w:lang w:val="es-ES" w:eastAsia="es-MX"/>
        </w:rPr>
      </w:pPr>
    </w:p>
    <w:p w14:paraId="72AAD228" w14:textId="77777777" w:rsidR="006674E1" w:rsidRPr="00877F0F" w:rsidRDefault="006674E1" w:rsidP="006674E1">
      <w:pPr>
        <w:pBdr>
          <w:top w:val="nil"/>
          <w:left w:val="nil"/>
          <w:bottom w:val="nil"/>
          <w:right w:val="nil"/>
          <w:between w:val="nil"/>
        </w:pBdr>
        <w:spacing w:after="0" w:line="276" w:lineRule="auto"/>
        <w:ind w:left="360" w:right="49"/>
        <w:contextualSpacing/>
        <w:jc w:val="both"/>
        <w:rPr>
          <w:rFonts w:ascii="Palatino Linotype" w:eastAsia="Palatino Linotype" w:hAnsi="Palatino Linotype" w:cs="Palatino Linotype"/>
          <w:lang w:val="es-ES" w:eastAsia="es-MX"/>
        </w:rPr>
      </w:pPr>
      <w:r w:rsidRPr="00877F0F">
        <w:rPr>
          <w:rFonts w:ascii="Palatino Linotype" w:eastAsia="Palatino Linotype" w:hAnsi="Palatino Linotype" w:cs="Palatino Linotype"/>
          <w:noProof/>
          <w:lang w:eastAsia="es-MX"/>
        </w:rPr>
        <w:drawing>
          <wp:inline distT="0" distB="0" distL="0" distR="0" wp14:anchorId="5C5803E0" wp14:editId="37999D6A">
            <wp:extent cx="5343525" cy="275272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E4D4C2F" w14:textId="77777777" w:rsidR="006674E1" w:rsidRPr="00877F0F" w:rsidRDefault="006674E1" w:rsidP="006674E1">
      <w:pPr>
        <w:pBdr>
          <w:top w:val="nil"/>
          <w:left w:val="nil"/>
          <w:bottom w:val="nil"/>
          <w:right w:val="nil"/>
          <w:between w:val="nil"/>
        </w:pBdr>
        <w:spacing w:after="0" w:line="276" w:lineRule="auto"/>
        <w:ind w:left="360" w:right="49"/>
        <w:contextualSpacing/>
        <w:jc w:val="both"/>
        <w:rPr>
          <w:rFonts w:ascii="Palatino Linotype" w:eastAsia="Palatino Linotype" w:hAnsi="Palatino Linotype" w:cs="Palatino Linotype"/>
          <w:lang w:val="es-ES" w:eastAsia="es-MX"/>
        </w:rPr>
      </w:pPr>
      <w:r w:rsidRPr="00877F0F">
        <w:rPr>
          <w:rFonts w:ascii="Palatino Linotype" w:eastAsia="Palatino Linotype" w:hAnsi="Palatino Linotype" w:cs="Palatino Linotype"/>
          <w:noProof/>
          <w:lang w:eastAsia="es-MX"/>
        </w:rPr>
        <w:lastRenderedPageBreak/>
        <w:drawing>
          <wp:inline distT="0" distB="0" distL="0" distR="0" wp14:anchorId="1B38BAB6" wp14:editId="6A5F8B5E">
            <wp:extent cx="5343525" cy="2581275"/>
            <wp:effectExtent l="19050" t="19050" r="28575" b="285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6706019" w14:textId="77777777" w:rsidR="006674E1" w:rsidRPr="00877F0F" w:rsidRDefault="006674E1" w:rsidP="006674E1">
      <w:pPr>
        <w:pBdr>
          <w:top w:val="nil"/>
          <w:left w:val="nil"/>
          <w:bottom w:val="nil"/>
          <w:right w:val="nil"/>
          <w:between w:val="nil"/>
        </w:pBdr>
        <w:spacing w:after="0" w:line="276" w:lineRule="auto"/>
        <w:ind w:left="360" w:right="49"/>
        <w:contextualSpacing/>
        <w:jc w:val="both"/>
        <w:rPr>
          <w:rFonts w:ascii="Palatino Linotype" w:eastAsia="Palatino Linotype" w:hAnsi="Palatino Linotype" w:cs="Palatino Linotype"/>
          <w:lang w:val="es-ES" w:eastAsia="es-MX"/>
        </w:rPr>
      </w:pPr>
    </w:p>
    <w:p w14:paraId="70235B52" w14:textId="77777777" w:rsidR="006674E1" w:rsidRPr="00877F0F" w:rsidRDefault="006674E1" w:rsidP="006674E1">
      <w:pPr>
        <w:pBdr>
          <w:top w:val="nil"/>
          <w:left w:val="nil"/>
          <w:bottom w:val="nil"/>
          <w:right w:val="nil"/>
          <w:between w:val="nil"/>
        </w:pBdr>
        <w:spacing w:after="0" w:line="276" w:lineRule="auto"/>
        <w:ind w:left="360" w:right="49"/>
        <w:contextualSpacing/>
        <w:jc w:val="both"/>
        <w:rPr>
          <w:rFonts w:ascii="Palatino Linotype" w:eastAsia="Palatino Linotype" w:hAnsi="Palatino Linotype" w:cs="Palatino Linotype"/>
          <w:lang w:val="es-ES" w:eastAsia="es-MX"/>
        </w:rPr>
      </w:pPr>
      <w:r w:rsidRPr="00877F0F">
        <w:rPr>
          <w:rFonts w:ascii="Palatino Linotype" w:eastAsia="Palatino Linotype" w:hAnsi="Palatino Linotype" w:cs="Palatino Linotype"/>
          <w:noProof/>
          <w:lang w:eastAsia="es-MX"/>
        </w:rPr>
        <w:drawing>
          <wp:inline distT="0" distB="0" distL="0" distR="0" wp14:anchorId="6E727847" wp14:editId="387D218C">
            <wp:extent cx="5324475" cy="4143375"/>
            <wp:effectExtent l="19050" t="19050" r="28575"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24475" cy="4143375"/>
                    </a:xfrm>
                    <a:prstGeom prst="rect">
                      <a:avLst/>
                    </a:prstGeom>
                    <a:ln>
                      <a:solidFill>
                        <a:srgbClr val="4F81BD"/>
                      </a:solidFill>
                    </a:ln>
                  </pic:spPr>
                </pic:pic>
              </a:graphicData>
            </a:graphic>
          </wp:inline>
        </w:drawing>
      </w:r>
    </w:p>
    <w:p w14:paraId="17735A7E" w14:textId="77777777" w:rsidR="006674E1" w:rsidRPr="00877F0F" w:rsidRDefault="006674E1" w:rsidP="006674E1">
      <w:pPr>
        <w:pBdr>
          <w:top w:val="nil"/>
          <w:left w:val="nil"/>
          <w:bottom w:val="nil"/>
          <w:right w:val="nil"/>
          <w:between w:val="nil"/>
        </w:pBdr>
        <w:spacing w:after="0" w:line="360" w:lineRule="auto"/>
        <w:jc w:val="both"/>
        <w:rPr>
          <w:rFonts w:ascii="Palatino Linotype" w:eastAsia="Palatino Linotype" w:hAnsi="Palatino Linotype" w:cs="Palatino Linotype"/>
          <w:lang w:eastAsia="es-MX"/>
        </w:rPr>
      </w:pPr>
    </w:p>
    <w:p w14:paraId="3F63576F" w14:textId="77777777" w:rsidR="006674E1" w:rsidRPr="00877F0F" w:rsidRDefault="006674E1" w:rsidP="006674E1">
      <w:pPr>
        <w:pBdr>
          <w:top w:val="nil"/>
          <w:left w:val="nil"/>
          <w:bottom w:val="nil"/>
          <w:right w:val="nil"/>
          <w:between w:val="nil"/>
        </w:pBdr>
        <w:spacing w:after="0" w:line="360" w:lineRule="auto"/>
        <w:jc w:val="both"/>
        <w:rPr>
          <w:rFonts w:ascii="Palatino Linotype" w:eastAsia="Palatino Linotype" w:hAnsi="Palatino Linotype" w:cs="Palatino Linotype"/>
          <w:sz w:val="24"/>
          <w:lang w:eastAsia="es-MX"/>
        </w:rPr>
      </w:pPr>
      <w:r w:rsidRPr="00877F0F">
        <w:rPr>
          <w:rFonts w:ascii="Palatino Linotype" w:eastAsia="Palatino Linotype" w:hAnsi="Palatino Linotype" w:cs="Palatino Linotype"/>
          <w:sz w:val="24"/>
          <w:lang w:eastAsia="es-MX"/>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611E17FC" w14:textId="77777777" w:rsidR="006674E1" w:rsidRPr="00877F0F" w:rsidRDefault="006674E1" w:rsidP="006674E1">
      <w:pPr>
        <w:pBdr>
          <w:top w:val="nil"/>
          <w:left w:val="nil"/>
          <w:bottom w:val="nil"/>
          <w:right w:val="nil"/>
          <w:between w:val="nil"/>
        </w:pBdr>
        <w:spacing w:after="0" w:line="360" w:lineRule="auto"/>
        <w:jc w:val="both"/>
        <w:rPr>
          <w:rFonts w:ascii="Palatino Linotype" w:eastAsia="Palatino Linotype" w:hAnsi="Palatino Linotype" w:cs="Palatino Linotype"/>
          <w:sz w:val="24"/>
          <w:lang w:eastAsia="es-MX"/>
        </w:rPr>
      </w:pPr>
    </w:p>
    <w:p w14:paraId="5A8B1681" w14:textId="77777777" w:rsidR="006674E1" w:rsidRPr="00877F0F" w:rsidRDefault="006674E1" w:rsidP="006674E1">
      <w:pPr>
        <w:pBdr>
          <w:top w:val="nil"/>
          <w:left w:val="nil"/>
          <w:bottom w:val="nil"/>
          <w:right w:val="nil"/>
          <w:between w:val="nil"/>
        </w:pBdr>
        <w:spacing w:after="0" w:line="360" w:lineRule="auto"/>
        <w:jc w:val="both"/>
        <w:rPr>
          <w:rFonts w:ascii="Palatino Linotype" w:eastAsia="Palatino Linotype" w:hAnsi="Palatino Linotype" w:cs="Palatino Linotype"/>
          <w:b/>
          <w:sz w:val="24"/>
          <w:lang w:eastAsia="es-MX"/>
        </w:rPr>
      </w:pPr>
      <w:r w:rsidRPr="00877F0F">
        <w:rPr>
          <w:rFonts w:ascii="Palatino Linotype" w:eastAsia="Palatino Linotype" w:hAnsi="Palatino Linotype" w:cs="Palatino Linotype"/>
          <w:sz w:val="24"/>
          <w:lang w:eastAsia="es-MX"/>
        </w:rPr>
        <w:t xml:space="preserve">Máxime que </w:t>
      </w:r>
      <w:r w:rsidRPr="00877F0F">
        <w:rPr>
          <w:rFonts w:ascii="Palatino Linotype" w:eastAsia="Palatino Linotype" w:hAnsi="Palatino Linotype" w:cs="Palatino Linotype"/>
          <w:b/>
          <w:sz w:val="24"/>
          <w:lang w:eastAsia="es-MX"/>
        </w:rPr>
        <w:t>del análisis que realizó este Órgano Garante a las constancias que obran en los mismos, se desprende que estos se conforman, de manera enunciativa más no limitativa, de los siguientes documentos:</w:t>
      </w:r>
    </w:p>
    <w:p w14:paraId="24EB4BA6" w14:textId="77777777" w:rsidR="006674E1" w:rsidRPr="00877F0F" w:rsidRDefault="006674E1" w:rsidP="006674E1">
      <w:pPr>
        <w:pBdr>
          <w:top w:val="nil"/>
          <w:left w:val="nil"/>
          <w:bottom w:val="nil"/>
          <w:right w:val="nil"/>
          <w:between w:val="nil"/>
        </w:pBdr>
        <w:spacing w:after="0" w:line="360" w:lineRule="auto"/>
        <w:jc w:val="both"/>
        <w:rPr>
          <w:rFonts w:ascii="Palatino Linotype" w:eastAsia="Palatino Linotype" w:hAnsi="Palatino Linotype" w:cs="Palatino Linotype"/>
          <w:b/>
          <w:lang w:eastAsia="es-MX"/>
        </w:rPr>
      </w:pPr>
    </w:p>
    <w:p w14:paraId="71C1F1A6" w14:textId="77777777" w:rsidR="006674E1" w:rsidRPr="00877F0F" w:rsidRDefault="006674E1" w:rsidP="006674E1">
      <w:pPr>
        <w:numPr>
          <w:ilvl w:val="0"/>
          <w:numId w:val="20"/>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lang w:val="es-ES" w:eastAsia="es-MX"/>
        </w:rPr>
      </w:pPr>
      <w:r w:rsidRPr="00877F0F">
        <w:rPr>
          <w:rFonts w:ascii="Palatino Linotype" w:eastAsia="Palatino Linotype" w:hAnsi="Palatino Linotype" w:cs="Palatino Linotype"/>
          <w:b/>
          <w:lang w:val="es-ES" w:eastAsia="es-MX"/>
        </w:rPr>
        <w:t>Las solicitudes de acceso a información pública,</w:t>
      </w:r>
    </w:p>
    <w:p w14:paraId="38605F0C" w14:textId="77777777" w:rsidR="006674E1" w:rsidRPr="00877F0F" w:rsidRDefault="006674E1" w:rsidP="006674E1">
      <w:pPr>
        <w:numPr>
          <w:ilvl w:val="0"/>
          <w:numId w:val="20"/>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lang w:val="es-ES" w:eastAsia="es-MX"/>
        </w:rPr>
      </w:pPr>
      <w:r w:rsidRPr="00877F0F">
        <w:rPr>
          <w:rFonts w:ascii="Palatino Linotype" w:eastAsia="Palatino Linotype" w:hAnsi="Palatino Linotype" w:cs="Palatino Linotype"/>
          <w:b/>
          <w:color w:val="000000"/>
          <w:lang w:val="es-ES" w:eastAsia="es-MX"/>
        </w:rPr>
        <w:t xml:space="preserve">Los documentos que dan cuenta de los turnos de las solicitudes a las áreas competentes, </w:t>
      </w:r>
    </w:p>
    <w:p w14:paraId="642B1F02" w14:textId="77777777" w:rsidR="006674E1" w:rsidRPr="00877F0F" w:rsidRDefault="006674E1" w:rsidP="006674E1">
      <w:pPr>
        <w:numPr>
          <w:ilvl w:val="0"/>
          <w:numId w:val="20"/>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lang w:val="es-ES" w:eastAsia="es-MX"/>
        </w:rPr>
      </w:pPr>
      <w:r w:rsidRPr="00877F0F">
        <w:rPr>
          <w:rFonts w:ascii="Palatino Linotype" w:eastAsia="Palatino Linotype" w:hAnsi="Palatino Linotype" w:cs="Palatino Linotype"/>
          <w:b/>
          <w:color w:val="000000"/>
          <w:lang w:val="es-ES" w:eastAsia="es-MX"/>
        </w:rPr>
        <w:t xml:space="preserve">Las respuestas por parte de las áreas competentes, </w:t>
      </w:r>
    </w:p>
    <w:p w14:paraId="65516CC9" w14:textId="77777777" w:rsidR="006674E1" w:rsidRPr="00877F0F" w:rsidRDefault="006674E1" w:rsidP="006674E1">
      <w:pPr>
        <w:numPr>
          <w:ilvl w:val="0"/>
          <w:numId w:val="20"/>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lang w:val="es-ES" w:eastAsia="es-MX"/>
        </w:rPr>
      </w:pPr>
      <w:r w:rsidRPr="00877F0F">
        <w:rPr>
          <w:rFonts w:ascii="Palatino Linotype" w:eastAsia="Palatino Linotype" w:hAnsi="Palatino Linotype" w:cs="Palatino Linotype"/>
          <w:b/>
          <w:color w:val="000000"/>
          <w:lang w:val="es-ES" w:eastAsia="es-MX"/>
        </w:rPr>
        <w:t>En su caso, actas de sesión del Comité de Transparencia del Sujeto Obligado en las que se lleva a cabo la clasificación de información,</w:t>
      </w:r>
    </w:p>
    <w:p w14:paraId="7FC74BC8" w14:textId="77777777" w:rsidR="006674E1" w:rsidRPr="00877F0F" w:rsidRDefault="006674E1" w:rsidP="006674E1">
      <w:pPr>
        <w:numPr>
          <w:ilvl w:val="0"/>
          <w:numId w:val="20"/>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lang w:val="es-ES" w:eastAsia="es-MX"/>
        </w:rPr>
      </w:pPr>
      <w:r w:rsidRPr="00877F0F">
        <w:rPr>
          <w:rFonts w:ascii="Palatino Linotype" w:eastAsia="Palatino Linotype" w:hAnsi="Palatino Linotype" w:cs="Palatino Linotype"/>
          <w:b/>
          <w:color w:val="000000"/>
          <w:lang w:val="es-ES" w:eastAsia="es-MX"/>
        </w:rPr>
        <w:t xml:space="preserve">Los formatos de interposición de los recursos de revisión, </w:t>
      </w:r>
    </w:p>
    <w:p w14:paraId="1BB34606" w14:textId="77777777" w:rsidR="006674E1" w:rsidRPr="00877F0F" w:rsidRDefault="006674E1" w:rsidP="006674E1">
      <w:pPr>
        <w:numPr>
          <w:ilvl w:val="0"/>
          <w:numId w:val="20"/>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lang w:val="es-ES" w:eastAsia="es-MX"/>
        </w:rPr>
      </w:pPr>
      <w:r w:rsidRPr="00877F0F">
        <w:rPr>
          <w:rFonts w:ascii="Palatino Linotype" w:eastAsia="Palatino Linotype" w:hAnsi="Palatino Linotype" w:cs="Palatino Linotype"/>
          <w:b/>
          <w:color w:val="000000"/>
          <w:lang w:val="es-ES" w:eastAsia="es-MX"/>
        </w:rPr>
        <w:t xml:space="preserve">En su caso, los oficios o documentos a través de los cuales </w:t>
      </w:r>
      <w:r w:rsidRPr="00877F0F">
        <w:rPr>
          <w:rFonts w:ascii="Palatino Linotype" w:eastAsia="Palatino Linotype" w:hAnsi="Palatino Linotype" w:cs="Palatino Linotype"/>
          <w:b/>
          <w:color w:val="000000"/>
          <w:lang w:eastAsia="es-MX"/>
        </w:rPr>
        <w:t>la Unidad de Transparencia notifica a las áreas competentes el recurso de revisión interpuesto.</w:t>
      </w:r>
    </w:p>
    <w:p w14:paraId="47920C27" w14:textId="77777777" w:rsidR="006674E1" w:rsidRPr="00877F0F" w:rsidRDefault="006674E1" w:rsidP="006674E1">
      <w:pPr>
        <w:numPr>
          <w:ilvl w:val="0"/>
          <w:numId w:val="20"/>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lang w:val="es-ES" w:eastAsia="es-MX"/>
        </w:rPr>
      </w:pPr>
      <w:r w:rsidRPr="00877F0F">
        <w:rPr>
          <w:rFonts w:ascii="Palatino Linotype" w:eastAsia="Palatino Linotype" w:hAnsi="Palatino Linotype" w:cs="Palatino Linotype"/>
          <w:b/>
          <w:color w:val="000000"/>
          <w:lang w:val="es-ES" w:eastAsia="es-MX"/>
        </w:rPr>
        <w:t xml:space="preserve">Los documentos que dan cuenta de los informes justificados, </w:t>
      </w:r>
    </w:p>
    <w:p w14:paraId="48E901F1" w14:textId="77777777" w:rsidR="006674E1" w:rsidRPr="00877F0F" w:rsidRDefault="006674E1" w:rsidP="006674E1">
      <w:pPr>
        <w:numPr>
          <w:ilvl w:val="0"/>
          <w:numId w:val="20"/>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lang w:val="es-ES" w:eastAsia="es-MX"/>
        </w:rPr>
      </w:pPr>
      <w:r w:rsidRPr="00877F0F">
        <w:rPr>
          <w:rFonts w:ascii="Palatino Linotype" w:eastAsia="Palatino Linotype" w:hAnsi="Palatino Linotype" w:cs="Palatino Linotype"/>
          <w:b/>
          <w:lang w:val="es-ES" w:eastAsia="es-MX"/>
        </w:rPr>
        <w:t>La resolución recaída a los recursos de revisión,</w:t>
      </w:r>
    </w:p>
    <w:p w14:paraId="2DFC6939" w14:textId="77777777" w:rsidR="006674E1" w:rsidRPr="00877F0F" w:rsidRDefault="006674E1" w:rsidP="006674E1">
      <w:pPr>
        <w:numPr>
          <w:ilvl w:val="0"/>
          <w:numId w:val="20"/>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lang w:val="es-ES" w:eastAsia="es-MX"/>
        </w:rPr>
      </w:pPr>
      <w:r w:rsidRPr="00877F0F">
        <w:rPr>
          <w:rFonts w:ascii="Palatino Linotype" w:eastAsia="Palatino Linotype" w:hAnsi="Palatino Linotype" w:cs="Palatino Linotype"/>
          <w:b/>
          <w:lang w:val="es-ES" w:eastAsia="es-MX"/>
        </w:rPr>
        <w:t>En su caso, documentos entregados en cumplimiento a la resolución recaída a los recursos de revisión.</w:t>
      </w:r>
    </w:p>
    <w:p w14:paraId="475D6E0C" w14:textId="77777777" w:rsidR="006674E1" w:rsidRPr="00877F0F" w:rsidRDefault="006674E1" w:rsidP="006674E1">
      <w:pPr>
        <w:pBdr>
          <w:top w:val="nil"/>
          <w:left w:val="nil"/>
          <w:bottom w:val="nil"/>
          <w:right w:val="nil"/>
          <w:between w:val="nil"/>
        </w:pBdr>
        <w:spacing w:after="0" w:line="360" w:lineRule="auto"/>
        <w:jc w:val="both"/>
        <w:rPr>
          <w:rFonts w:ascii="Palatino Linotype" w:eastAsia="Palatino Linotype" w:hAnsi="Palatino Linotype" w:cs="Palatino Linotype"/>
          <w:lang w:eastAsia="es-MX"/>
        </w:rPr>
      </w:pPr>
    </w:p>
    <w:p w14:paraId="6653A0FE" w14:textId="77777777" w:rsidR="006674E1" w:rsidRPr="00877F0F" w:rsidRDefault="006674E1" w:rsidP="006674E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877F0F">
        <w:rPr>
          <w:rFonts w:ascii="Palatino Linotype" w:eastAsia="Palatino Linotype" w:hAnsi="Palatino Linotype" w:cs="Palatino Linotype"/>
          <w:color w:val="000000"/>
          <w:sz w:val="24"/>
          <w:szCs w:val="24"/>
          <w:lang w:eastAsia="es-MX"/>
        </w:rPr>
        <w:lastRenderedPageBreak/>
        <w:t xml:space="preserve">De esta manera, es que al no entregarse todas las documentales que integran los expedientes de los recursos de revisión antes precisados, se tiene que los motivos de inconformidad del particular devienen </w:t>
      </w:r>
      <w:r w:rsidRPr="00877F0F">
        <w:rPr>
          <w:rFonts w:ascii="Palatino Linotype" w:eastAsia="Palatino Linotype" w:hAnsi="Palatino Linotype" w:cs="Palatino Linotype"/>
          <w:b/>
          <w:color w:val="000000"/>
          <w:sz w:val="24"/>
          <w:szCs w:val="24"/>
          <w:lang w:eastAsia="es-MX"/>
        </w:rPr>
        <w:t>parcialmente fundados</w:t>
      </w:r>
      <w:r w:rsidRPr="00877F0F">
        <w:rPr>
          <w:rFonts w:ascii="Palatino Linotype" w:eastAsia="Palatino Linotype" w:hAnsi="Palatino Linotype" w:cs="Palatino Linotype"/>
          <w:color w:val="000000"/>
          <w:sz w:val="24"/>
          <w:szCs w:val="24"/>
          <w:lang w:eastAsia="es-MX"/>
        </w:rPr>
        <w:t xml:space="preserve">, siendo procedente </w:t>
      </w:r>
      <w:r w:rsidRPr="00877F0F">
        <w:rPr>
          <w:rFonts w:ascii="Palatino Linotype" w:eastAsia="Palatino Linotype" w:hAnsi="Palatino Linotype" w:cs="Palatino Linotype"/>
          <w:b/>
          <w:color w:val="000000"/>
          <w:sz w:val="24"/>
          <w:szCs w:val="24"/>
          <w:lang w:eastAsia="es-MX"/>
        </w:rPr>
        <w:t xml:space="preserve">Modificar </w:t>
      </w:r>
      <w:r w:rsidRPr="00877F0F">
        <w:rPr>
          <w:rFonts w:ascii="Palatino Linotype" w:eastAsia="Palatino Linotype" w:hAnsi="Palatino Linotype" w:cs="Palatino Linotype"/>
          <w:color w:val="000000"/>
          <w:sz w:val="24"/>
          <w:szCs w:val="24"/>
          <w:lang w:eastAsia="es-MX"/>
        </w:rPr>
        <w:t xml:space="preserve">las respuestas del </w:t>
      </w:r>
      <w:r w:rsidRPr="00877F0F">
        <w:rPr>
          <w:rFonts w:ascii="Palatino Linotype" w:eastAsia="Palatino Linotype" w:hAnsi="Palatino Linotype" w:cs="Palatino Linotype"/>
          <w:b/>
          <w:color w:val="000000"/>
          <w:sz w:val="24"/>
          <w:szCs w:val="24"/>
          <w:lang w:eastAsia="es-MX"/>
        </w:rPr>
        <w:t xml:space="preserve">Sujeto Obligado </w:t>
      </w:r>
      <w:r w:rsidRPr="00877F0F">
        <w:rPr>
          <w:rFonts w:ascii="Palatino Linotype" w:eastAsia="Palatino Linotype" w:hAnsi="Palatino Linotype" w:cs="Palatino Linotype"/>
          <w:color w:val="000000"/>
          <w:sz w:val="24"/>
          <w:szCs w:val="24"/>
          <w:lang w:eastAsia="es-MX"/>
        </w:rPr>
        <w:t>y ordenar que en cumplimiento a la presente resolución se entregue, de ser procedente en versión pública, lo siguiente:</w:t>
      </w:r>
    </w:p>
    <w:p w14:paraId="315419EC" w14:textId="77777777" w:rsidR="006674E1" w:rsidRPr="00877F0F" w:rsidRDefault="006674E1" w:rsidP="006674E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p>
    <w:p w14:paraId="027350EC" w14:textId="1817075F" w:rsidR="006674E1" w:rsidRPr="00877F0F" w:rsidRDefault="006674E1" w:rsidP="003641A7">
      <w:pPr>
        <w:numPr>
          <w:ilvl w:val="0"/>
          <w:numId w:val="19"/>
        </w:num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Cs w:val="24"/>
          <w:lang w:val="es-ES" w:eastAsia="es-MX"/>
        </w:rPr>
      </w:pPr>
      <w:r w:rsidRPr="00877F0F">
        <w:rPr>
          <w:rFonts w:ascii="Palatino Linotype" w:eastAsia="Palatino Linotype" w:hAnsi="Palatino Linotype" w:cs="Palatino Linotype"/>
          <w:b/>
          <w:color w:val="000000"/>
          <w:szCs w:val="24"/>
          <w:lang w:val="es-ES" w:eastAsia="es-MX"/>
        </w:rPr>
        <w:t xml:space="preserve">La totalidad de las documentales que integran los expedientes relacionados con recursos de revisión </w:t>
      </w:r>
      <w:r w:rsidR="002D0F80" w:rsidRPr="00877F0F">
        <w:rPr>
          <w:rFonts w:ascii="Palatino Linotype" w:eastAsia="Palatino Linotype" w:hAnsi="Palatino Linotype" w:cs="Palatino Linotype"/>
          <w:b/>
          <w:color w:val="000000"/>
          <w:szCs w:val="24"/>
          <w:lang w:eastAsia="es-MX"/>
        </w:rPr>
        <w:t>12542/INFOEM/IP/RR</w:t>
      </w:r>
      <w:r w:rsidR="00896E4B" w:rsidRPr="00877F0F">
        <w:rPr>
          <w:rFonts w:ascii="Palatino Linotype" w:eastAsia="Palatino Linotype" w:hAnsi="Palatino Linotype" w:cs="Palatino Linotype"/>
          <w:b/>
          <w:color w:val="000000"/>
          <w:szCs w:val="24"/>
          <w:lang w:eastAsia="es-MX"/>
        </w:rPr>
        <w:t xml:space="preserve">/2025, 12537/INFOEM/IP/RR/2025 </w:t>
      </w:r>
      <w:r w:rsidR="002D0F80" w:rsidRPr="00877F0F">
        <w:rPr>
          <w:rFonts w:ascii="Palatino Linotype" w:eastAsia="Palatino Linotype" w:hAnsi="Palatino Linotype" w:cs="Palatino Linotype"/>
          <w:b/>
          <w:color w:val="000000"/>
          <w:szCs w:val="24"/>
          <w:lang w:eastAsia="es-MX"/>
        </w:rPr>
        <w:t>y 12501/INFOEM/IP/RR/2025</w:t>
      </w:r>
      <w:r w:rsidRPr="00877F0F">
        <w:rPr>
          <w:rFonts w:ascii="Palatino Linotype" w:eastAsia="Palatino Linotype" w:hAnsi="Palatino Linotype" w:cs="Palatino Linotype"/>
          <w:b/>
          <w:color w:val="000000"/>
          <w:szCs w:val="24"/>
          <w:lang w:eastAsia="es-MX"/>
        </w:rPr>
        <w:t>,</w:t>
      </w:r>
      <w:r w:rsidRPr="00877F0F">
        <w:rPr>
          <w:rFonts w:ascii="Palatino Linotype" w:eastAsia="Palatino Linotype" w:hAnsi="Palatino Linotype" w:cs="Palatino Linotype"/>
          <w:b/>
          <w:color w:val="000000"/>
          <w:szCs w:val="24"/>
          <w:lang w:val="es-ES" w:eastAsia="es-MX"/>
        </w:rPr>
        <w:t xml:space="preserve"> generadas al </w:t>
      </w:r>
      <w:r w:rsidR="003B0C5C" w:rsidRPr="00877F0F">
        <w:rPr>
          <w:rFonts w:ascii="Palatino Linotype" w:eastAsia="Palatino Linotype" w:hAnsi="Palatino Linotype" w:cs="Palatino Linotype"/>
          <w:b/>
          <w:color w:val="000000"/>
          <w:szCs w:val="24"/>
          <w:lang w:val="es-ES" w:eastAsia="es-MX"/>
        </w:rPr>
        <w:t xml:space="preserve">veinte de enero de dos mil </w:t>
      </w:r>
      <w:r w:rsidR="00E3638C" w:rsidRPr="00877F0F">
        <w:rPr>
          <w:rFonts w:ascii="Palatino Linotype" w:eastAsia="Palatino Linotype" w:hAnsi="Palatino Linotype" w:cs="Palatino Linotype"/>
          <w:b/>
          <w:color w:val="000000"/>
          <w:szCs w:val="24"/>
          <w:lang w:val="es-ES" w:eastAsia="es-MX"/>
        </w:rPr>
        <w:t>veintiséis</w:t>
      </w:r>
      <w:r w:rsidRPr="00877F0F">
        <w:rPr>
          <w:rFonts w:ascii="Palatino Linotype" w:eastAsia="Palatino Linotype" w:hAnsi="Palatino Linotype" w:cs="Palatino Linotype"/>
          <w:b/>
          <w:color w:val="000000"/>
          <w:szCs w:val="24"/>
          <w:lang w:val="es-ES" w:eastAsia="es-MX"/>
        </w:rPr>
        <w:t xml:space="preserve"> </w:t>
      </w:r>
      <w:r w:rsidRPr="00877F0F">
        <w:rPr>
          <w:rFonts w:ascii="Palatino Linotype" w:eastAsia="Palatino Linotype" w:hAnsi="Palatino Linotype" w:cs="Palatino Linotype"/>
          <w:color w:val="000000"/>
          <w:szCs w:val="24"/>
          <w:lang w:val="es-ES" w:eastAsia="es-MX"/>
        </w:rPr>
        <w:t xml:space="preserve">(fechas de presentación de </w:t>
      </w:r>
      <w:r w:rsidR="003641A7" w:rsidRPr="00877F0F">
        <w:rPr>
          <w:rFonts w:ascii="Palatino Linotype" w:eastAsia="Palatino Linotype" w:hAnsi="Palatino Linotype" w:cs="Palatino Linotype"/>
          <w:color w:val="000000"/>
          <w:szCs w:val="24"/>
          <w:lang w:val="es-ES" w:eastAsia="es-MX"/>
        </w:rPr>
        <w:t>la solicitud</w:t>
      </w:r>
      <w:r w:rsidRPr="00877F0F">
        <w:rPr>
          <w:rFonts w:ascii="Palatino Linotype" w:eastAsia="Palatino Linotype" w:hAnsi="Palatino Linotype" w:cs="Palatino Linotype"/>
          <w:color w:val="000000"/>
          <w:szCs w:val="24"/>
          <w:lang w:val="es-ES" w:eastAsia="es-MX"/>
        </w:rPr>
        <w:t xml:space="preserve">). </w:t>
      </w:r>
    </w:p>
    <w:p w14:paraId="1CF42D93"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5E8530F3" w14:textId="6B69146F"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b/>
          <w:i/>
          <w:color w:val="000000"/>
          <w:lang w:val="es-ES" w:eastAsia="es-MX"/>
        </w:rPr>
      </w:pPr>
      <w:r w:rsidRPr="00877F0F">
        <w:rPr>
          <w:rFonts w:ascii="Palatino Linotype" w:eastAsia="Palatino Linotype" w:hAnsi="Palatino Linotype" w:cs="Palatino Linotype"/>
          <w:b/>
          <w:i/>
          <w:color w:val="000000"/>
          <w:lang w:val="es-ES" w:eastAsia="es-MX"/>
        </w:rPr>
        <w:t xml:space="preserve">-De las causas de sobreseimiento </w:t>
      </w:r>
      <w:r w:rsidR="00E1045A" w:rsidRPr="00877F0F">
        <w:rPr>
          <w:rFonts w:ascii="Palatino Linotype" w:eastAsia="Palatino Linotype" w:hAnsi="Palatino Linotype" w:cs="Palatino Linotype"/>
          <w:b/>
          <w:i/>
          <w:color w:val="000000"/>
          <w:lang w:val="es-ES" w:eastAsia="es-MX"/>
        </w:rPr>
        <w:t>del</w:t>
      </w:r>
      <w:r w:rsidRPr="00877F0F">
        <w:rPr>
          <w:rFonts w:ascii="Palatino Linotype" w:eastAsia="Palatino Linotype" w:hAnsi="Palatino Linotype" w:cs="Palatino Linotype"/>
          <w:b/>
          <w:i/>
          <w:color w:val="000000"/>
          <w:lang w:val="es-ES" w:eastAsia="es-MX"/>
        </w:rPr>
        <w:t xml:space="preserve"> recursos de revisión </w:t>
      </w:r>
      <w:r w:rsidR="00E1045A" w:rsidRPr="00877F0F">
        <w:rPr>
          <w:rFonts w:ascii="Palatino Linotype" w:eastAsia="Palatino Linotype" w:hAnsi="Palatino Linotype" w:cs="Palatino Linotype"/>
          <w:b/>
          <w:i/>
          <w:color w:val="000000"/>
          <w:lang w:val="es-ES" w:eastAsia="es-MX"/>
        </w:rPr>
        <w:t>12506/INFOEM/IP/RR/2025</w:t>
      </w:r>
      <w:r w:rsidRPr="00877F0F">
        <w:rPr>
          <w:rFonts w:ascii="Palatino Linotype" w:eastAsia="Palatino Linotype" w:hAnsi="Palatino Linotype" w:cs="Palatino Linotype"/>
          <w:b/>
          <w:i/>
          <w:color w:val="000000"/>
          <w:lang w:val="es-ES" w:eastAsia="es-MX"/>
        </w:rPr>
        <w:t>.</w:t>
      </w:r>
    </w:p>
    <w:p w14:paraId="36B3D53C"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b/>
          <w:i/>
          <w:color w:val="000000"/>
          <w:lang w:val="es-ES" w:eastAsia="es-MX"/>
        </w:rPr>
      </w:pPr>
      <w:r w:rsidRPr="00877F0F">
        <w:rPr>
          <w:rFonts w:ascii="Palatino Linotype" w:eastAsia="Palatino Linotype" w:hAnsi="Palatino Linotype" w:cs="Palatino Linotype"/>
          <w:b/>
          <w:i/>
          <w:color w:val="000000"/>
          <w:lang w:val="es-ES" w:eastAsia="es-MX"/>
        </w:rPr>
        <w:t xml:space="preserve"> </w:t>
      </w:r>
    </w:p>
    <w:p w14:paraId="2C083B69" w14:textId="14A42613"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lang w:val="es-ES" w:eastAsia="es-MX"/>
        </w:rPr>
      </w:pPr>
      <w:r w:rsidRPr="00877F0F">
        <w:rPr>
          <w:rFonts w:ascii="Palatino Linotype" w:eastAsia="Palatino Linotype" w:hAnsi="Palatino Linotype" w:cs="Palatino Linotype"/>
          <w:color w:val="000000"/>
          <w:sz w:val="24"/>
          <w:lang w:val="es-ES" w:eastAsia="es-MX"/>
        </w:rPr>
        <w:t xml:space="preserve">Quedan exceptuada de la lista anterior </w:t>
      </w:r>
      <w:r w:rsidR="00770BDF" w:rsidRPr="00877F0F">
        <w:rPr>
          <w:rFonts w:ascii="Palatino Linotype" w:eastAsia="Palatino Linotype" w:hAnsi="Palatino Linotype" w:cs="Palatino Linotype"/>
          <w:color w:val="000000"/>
          <w:sz w:val="24"/>
          <w:lang w:val="es-ES" w:eastAsia="es-MX"/>
        </w:rPr>
        <w:t>el recurso de revisión</w:t>
      </w:r>
      <w:r w:rsidRPr="00877F0F">
        <w:rPr>
          <w:rFonts w:ascii="Palatino Linotype" w:eastAsia="Palatino Linotype" w:hAnsi="Palatino Linotype" w:cs="Palatino Linotype"/>
          <w:color w:val="000000"/>
          <w:sz w:val="24"/>
          <w:lang w:val="es-ES" w:eastAsia="es-MX"/>
        </w:rPr>
        <w:t xml:space="preserve"> </w:t>
      </w:r>
      <w:r w:rsidR="00770BDF" w:rsidRPr="00877F0F">
        <w:rPr>
          <w:rFonts w:ascii="Palatino Linotype" w:eastAsia="Palatino Linotype" w:hAnsi="Palatino Linotype" w:cs="Palatino Linotype"/>
          <w:b/>
          <w:color w:val="000000"/>
          <w:sz w:val="24"/>
          <w:lang w:val="es-ES" w:eastAsia="es-MX"/>
        </w:rPr>
        <w:t>12506/INFOEM/IP/RR/2025</w:t>
      </w:r>
      <w:r w:rsidRPr="00877F0F">
        <w:rPr>
          <w:rFonts w:ascii="Palatino Linotype" w:eastAsia="Palatino Linotype" w:hAnsi="Palatino Linotype" w:cs="Palatino Linotype"/>
          <w:color w:val="000000"/>
          <w:sz w:val="24"/>
          <w:lang w:val="es-ES" w:eastAsia="es-MX"/>
        </w:rPr>
        <w:t>, referido</w:t>
      </w:r>
      <w:r w:rsidR="00770BDF" w:rsidRPr="00877F0F">
        <w:rPr>
          <w:rFonts w:ascii="Palatino Linotype" w:eastAsia="Palatino Linotype" w:hAnsi="Palatino Linotype" w:cs="Palatino Linotype"/>
          <w:color w:val="000000"/>
          <w:sz w:val="24"/>
          <w:lang w:val="es-ES" w:eastAsia="es-MX"/>
        </w:rPr>
        <w:t xml:space="preserve"> en la</w:t>
      </w:r>
      <w:r w:rsidRPr="00877F0F">
        <w:rPr>
          <w:rFonts w:ascii="Palatino Linotype" w:eastAsia="Palatino Linotype" w:hAnsi="Palatino Linotype" w:cs="Palatino Linotype"/>
          <w:color w:val="000000"/>
          <w:sz w:val="24"/>
          <w:lang w:val="es-ES" w:eastAsia="es-MX"/>
        </w:rPr>
        <w:t xml:space="preserve"> solicitud </w:t>
      </w:r>
      <w:r w:rsidR="00770BDF" w:rsidRPr="00877F0F">
        <w:rPr>
          <w:rFonts w:ascii="Palatino Linotype" w:eastAsia="Palatino Linotype" w:hAnsi="Palatino Linotype" w:cs="Palatino Linotype"/>
          <w:color w:val="000000"/>
          <w:sz w:val="24"/>
          <w:lang w:val="es-ES" w:eastAsia="es-MX"/>
        </w:rPr>
        <w:t xml:space="preserve">00732/TOLUCA/IP/2026 </w:t>
      </w:r>
      <w:r w:rsidRPr="00877F0F">
        <w:rPr>
          <w:rFonts w:ascii="Palatino Linotype" w:eastAsia="Palatino Linotype" w:hAnsi="Palatino Linotype" w:cs="Palatino Linotype"/>
          <w:color w:val="000000"/>
          <w:sz w:val="24"/>
          <w:lang w:val="es-ES" w:eastAsia="es-MX"/>
        </w:rPr>
        <w:t>(que dio origen al recurso de revisión 0</w:t>
      </w:r>
      <w:r w:rsidR="00091870" w:rsidRPr="00877F0F">
        <w:rPr>
          <w:rFonts w:ascii="Palatino Linotype" w:eastAsia="Palatino Linotype" w:hAnsi="Palatino Linotype" w:cs="Palatino Linotype"/>
          <w:color w:val="000000"/>
          <w:sz w:val="24"/>
          <w:lang w:val="es-ES" w:eastAsia="es-MX"/>
        </w:rPr>
        <w:t>2910</w:t>
      </w:r>
      <w:r w:rsidRPr="00877F0F">
        <w:rPr>
          <w:rFonts w:ascii="Palatino Linotype" w:eastAsia="Palatino Linotype" w:hAnsi="Palatino Linotype" w:cs="Palatino Linotype"/>
          <w:color w:val="000000"/>
          <w:sz w:val="24"/>
          <w:lang w:val="es-ES" w:eastAsia="es-MX"/>
        </w:rPr>
        <w:t>/INFOEM/IP/RR/2026)</w:t>
      </w:r>
      <w:r w:rsidR="00091870" w:rsidRPr="00877F0F">
        <w:rPr>
          <w:rFonts w:ascii="Palatino Linotype" w:eastAsia="Palatino Linotype" w:hAnsi="Palatino Linotype" w:cs="Palatino Linotype"/>
          <w:color w:val="000000"/>
          <w:sz w:val="24"/>
          <w:lang w:val="es-ES" w:eastAsia="es-MX"/>
        </w:rPr>
        <w:t>,</w:t>
      </w:r>
      <w:r w:rsidRPr="00877F0F">
        <w:rPr>
          <w:rFonts w:ascii="Palatino Linotype" w:eastAsia="Palatino Linotype" w:hAnsi="Palatino Linotype" w:cs="Palatino Linotype"/>
          <w:color w:val="000000"/>
          <w:sz w:val="24"/>
          <w:lang w:val="es-ES" w:eastAsia="es-MX"/>
        </w:rPr>
        <w:t>toda vez que corresponde</w:t>
      </w:r>
      <w:r w:rsidR="00091870" w:rsidRPr="00877F0F">
        <w:rPr>
          <w:rFonts w:ascii="Palatino Linotype" w:eastAsia="Palatino Linotype" w:hAnsi="Palatino Linotype" w:cs="Palatino Linotype"/>
          <w:color w:val="000000"/>
          <w:sz w:val="24"/>
          <w:lang w:val="es-ES" w:eastAsia="es-MX"/>
        </w:rPr>
        <w:t xml:space="preserve"> a recurso</w:t>
      </w:r>
      <w:r w:rsidRPr="00877F0F">
        <w:rPr>
          <w:rFonts w:ascii="Palatino Linotype" w:eastAsia="Palatino Linotype" w:hAnsi="Palatino Linotype" w:cs="Palatino Linotype"/>
          <w:color w:val="000000"/>
          <w:sz w:val="24"/>
          <w:lang w:val="es-ES" w:eastAsia="es-MX"/>
        </w:rPr>
        <w:t xml:space="preserve"> de </w:t>
      </w:r>
      <w:r w:rsidRPr="00877F0F">
        <w:rPr>
          <w:rFonts w:ascii="Palatino Linotype" w:eastAsia="Palatino Linotype" w:hAnsi="Palatino Linotype" w:cs="Palatino Linotype"/>
          <w:b/>
          <w:color w:val="000000"/>
          <w:sz w:val="24"/>
          <w:lang w:val="es-ES" w:eastAsia="es-MX"/>
        </w:rPr>
        <w:t>diverso Sujeto Obligado</w:t>
      </w:r>
      <w:r w:rsidRPr="00877F0F">
        <w:rPr>
          <w:rFonts w:ascii="Palatino Linotype" w:eastAsia="Palatino Linotype" w:hAnsi="Palatino Linotype" w:cs="Palatino Linotype"/>
          <w:color w:val="000000"/>
          <w:sz w:val="24"/>
          <w:lang w:val="es-ES" w:eastAsia="es-MX"/>
        </w:rPr>
        <w:t>, tal y como se muestra a continuación.</w:t>
      </w:r>
    </w:p>
    <w:p w14:paraId="52DBF21A" w14:textId="0DB489C9" w:rsidR="006674E1" w:rsidRPr="00877F0F" w:rsidRDefault="00091870"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r w:rsidRPr="00877F0F">
        <w:rPr>
          <w:rFonts w:ascii="Palatino Linotype" w:eastAsia="Palatino Linotype" w:hAnsi="Palatino Linotype" w:cs="Palatino Linotype"/>
          <w:noProof/>
          <w:color w:val="000000"/>
          <w:lang w:eastAsia="es-MX"/>
        </w:rPr>
        <w:drawing>
          <wp:anchor distT="0" distB="0" distL="114300" distR="114300" simplePos="0" relativeHeight="251726848" behindDoc="0" locked="0" layoutInCell="1" allowOverlap="1" wp14:anchorId="30CD58DC" wp14:editId="03AFB184">
            <wp:simplePos x="0" y="0"/>
            <wp:positionH relativeFrom="column">
              <wp:posOffset>747577</wp:posOffset>
            </wp:positionH>
            <wp:positionV relativeFrom="paragraph">
              <wp:posOffset>170048</wp:posOffset>
            </wp:positionV>
            <wp:extent cx="4405745" cy="781796"/>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D88568.tmp"/>
                    <pic:cNvPicPr/>
                  </pic:nvPicPr>
                  <pic:blipFill>
                    <a:blip r:embed="rId12">
                      <a:extLst>
                        <a:ext uri="{28A0092B-C50C-407E-A947-70E740481C1C}">
                          <a14:useLocalDpi xmlns:a14="http://schemas.microsoft.com/office/drawing/2010/main" val="0"/>
                        </a:ext>
                      </a:extLst>
                    </a:blip>
                    <a:stretch>
                      <a:fillRect/>
                    </a:stretch>
                  </pic:blipFill>
                  <pic:spPr>
                    <a:xfrm>
                      <a:off x="0" y="0"/>
                      <a:ext cx="4405745" cy="781796"/>
                    </a:xfrm>
                    <a:prstGeom prst="rect">
                      <a:avLst/>
                    </a:prstGeom>
                  </pic:spPr>
                </pic:pic>
              </a:graphicData>
            </a:graphic>
            <wp14:sizeRelH relativeFrom="margin">
              <wp14:pctWidth>0</wp14:pctWidth>
            </wp14:sizeRelH>
            <wp14:sizeRelV relativeFrom="margin">
              <wp14:pctHeight>0</wp14:pctHeight>
            </wp14:sizeRelV>
          </wp:anchor>
        </w:drawing>
      </w:r>
    </w:p>
    <w:p w14:paraId="5AE3A9CF"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6AF64649"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04F3416E"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0321C373"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4153C5E1"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45DB1DEF" w14:textId="785555E1"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02183876"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763ACA26" w14:textId="7D787614" w:rsidR="006674E1" w:rsidRPr="00877F0F" w:rsidRDefault="00091870"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r w:rsidRPr="00877F0F">
        <w:rPr>
          <w:rFonts w:ascii="Palatino Linotype" w:eastAsia="Palatino Linotype" w:hAnsi="Palatino Linotype" w:cs="Palatino Linotype"/>
          <w:noProof/>
          <w:color w:val="000000"/>
          <w:lang w:eastAsia="es-MX"/>
        </w:rPr>
        <w:lastRenderedPageBreak/>
        <mc:AlternateContent>
          <mc:Choice Requires="wps">
            <w:drawing>
              <wp:anchor distT="0" distB="0" distL="114300" distR="114300" simplePos="0" relativeHeight="251725824" behindDoc="0" locked="0" layoutInCell="1" allowOverlap="1" wp14:anchorId="1156E497" wp14:editId="036732B6">
                <wp:simplePos x="0" y="0"/>
                <wp:positionH relativeFrom="column">
                  <wp:posOffset>903044</wp:posOffset>
                </wp:positionH>
                <wp:positionV relativeFrom="paragraph">
                  <wp:posOffset>706681</wp:posOffset>
                </wp:positionV>
                <wp:extent cx="1045029" cy="130628"/>
                <wp:effectExtent l="19050" t="19050" r="22225" b="22225"/>
                <wp:wrapNone/>
                <wp:docPr id="9" name="Rectángulo 9"/>
                <wp:cNvGraphicFramePr/>
                <a:graphic xmlns:a="http://schemas.openxmlformats.org/drawingml/2006/main">
                  <a:graphicData uri="http://schemas.microsoft.com/office/word/2010/wordprocessingShape">
                    <wps:wsp>
                      <wps:cNvSpPr/>
                      <wps:spPr>
                        <a:xfrm>
                          <a:off x="0" y="0"/>
                          <a:ext cx="1045029" cy="13062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AB4587" id="Rectángulo 9" o:spid="_x0000_s1026" style="position:absolute;margin-left:71.1pt;margin-top:55.65pt;width:82.3pt;height:10.3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" filled="f" strokecolor="red" strokeweight="2.25pt"/>
            </w:pict>
          </mc:Fallback>
        </mc:AlternateContent>
      </w:r>
      <w:r w:rsidRPr="00877F0F">
        <w:rPr>
          <w:rFonts w:ascii="Palatino Linotype" w:eastAsia="Palatino Linotype" w:hAnsi="Palatino Linotype" w:cs="Palatino Linotype"/>
          <w:noProof/>
          <w:color w:val="000000"/>
          <w:lang w:eastAsia="es-MX"/>
        </w:rPr>
        <w:drawing>
          <wp:inline distT="0" distB="0" distL="0" distR="0" wp14:anchorId="7E9538B6" wp14:editId="0B103B85">
            <wp:extent cx="5760720" cy="2033270"/>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D85920.tmp"/>
                    <pic:cNvPicPr/>
                  </pic:nvPicPr>
                  <pic:blipFill>
                    <a:blip r:embed="rId13">
                      <a:extLst>
                        <a:ext uri="{28A0092B-C50C-407E-A947-70E740481C1C}">
                          <a14:useLocalDpi xmlns:a14="http://schemas.microsoft.com/office/drawing/2010/main" val="0"/>
                        </a:ext>
                      </a:extLst>
                    </a:blip>
                    <a:stretch>
                      <a:fillRect/>
                    </a:stretch>
                  </pic:blipFill>
                  <pic:spPr>
                    <a:xfrm>
                      <a:off x="0" y="0"/>
                      <a:ext cx="5760720" cy="2033270"/>
                    </a:xfrm>
                    <a:prstGeom prst="rect">
                      <a:avLst/>
                    </a:prstGeom>
                  </pic:spPr>
                </pic:pic>
              </a:graphicData>
            </a:graphic>
          </wp:inline>
        </w:drawing>
      </w:r>
    </w:p>
    <w:p w14:paraId="486A185B"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18C0ABFB" w14:textId="7DC6DCC5"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r w:rsidRPr="00877F0F">
        <w:rPr>
          <w:rFonts w:ascii="Palatino Linotype" w:eastAsia="Palatino Linotype" w:hAnsi="Palatino Linotype" w:cs="Palatino Linotype"/>
          <w:color w:val="000000"/>
          <w:lang w:val="es-ES" w:eastAsia="es-MX"/>
        </w:rPr>
        <w:t xml:space="preserve">Por ende las solicitudes a aquellos recursos no pueden ser cubiertos por el Sujeto Obligado toda vez que corresponden a diversos, como se dijo al </w:t>
      </w:r>
      <w:r w:rsidR="00091870" w:rsidRPr="00877F0F">
        <w:rPr>
          <w:rFonts w:ascii="Palatino Linotype" w:eastAsia="Palatino Linotype" w:hAnsi="Palatino Linotype" w:cs="Palatino Linotype"/>
          <w:color w:val="000000"/>
          <w:lang w:val="es-ES" w:eastAsia="es-MX"/>
        </w:rPr>
        <w:t>Ayuntamiento de Almoloya de Juárez</w:t>
      </w:r>
      <w:r w:rsidRPr="00877F0F">
        <w:rPr>
          <w:rFonts w:ascii="Palatino Linotype" w:eastAsia="Palatino Linotype" w:hAnsi="Palatino Linotype" w:cs="Palatino Linotype"/>
          <w:color w:val="000000"/>
          <w:lang w:val="es-ES" w:eastAsia="es-MX"/>
        </w:rPr>
        <w:t>.</w:t>
      </w:r>
    </w:p>
    <w:p w14:paraId="32927A60"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386D8593"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r w:rsidRPr="00877F0F">
        <w:rPr>
          <w:rFonts w:ascii="Palatino Linotype" w:eastAsia="Palatino Linotype" w:hAnsi="Palatino Linotype" w:cs="Palatino Linotype"/>
          <w:color w:val="000000"/>
          <w:lang w:val="es-ES" w:eastAsia="es-MX"/>
        </w:rPr>
        <w:t>En esta razón, respecto a los recursos de revisión se considera que han quedado sin materia, por resultar este Sujeto Obligado notoriamente incompetente para colmar con la entrega de la información.</w:t>
      </w:r>
    </w:p>
    <w:p w14:paraId="5CAA23EE"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06313EE6" w14:textId="77777777" w:rsidR="006674E1" w:rsidRPr="00877F0F" w:rsidRDefault="006674E1" w:rsidP="006674E1">
      <w:pPr>
        <w:pBdr>
          <w:top w:val="nil"/>
          <w:left w:val="nil"/>
          <w:bottom w:val="nil"/>
          <w:right w:val="nil"/>
          <w:between w:val="nil"/>
        </w:pBdr>
        <w:spacing w:after="0" w:line="360" w:lineRule="auto"/>
        <w:ind w:left="709" w:right="567"/>
        <w:contextualSpacing/>
        <w:jc w:val="both"/>
        <w:rPr>
          <w:rFonts w:ascii="Palatino Linotype" w:eastAsia="Palatino Linotype" w:hAnsi="Palatino Linotype" w:cs="Palatino Linotype"/>
          <w:i/>
          <w:color w:val="000000"/>
          <w:lang w:val="es-ES" w:eastAsia="es-MX"/>
        </w:rPr>
      </w:pPr>
      <w:r w:rsidRPr="00877F0F">
        <w:rPr>
          <w:rFonts w:ascii="Palatino Linotype" w:eastAsia="Palatino Linotype" w:hAnsi="Palatino Linotype" w:cs="Palatino Linotype"/>
          <w:b/>
          <w:i/>
          <w:color w:val="000000"/>
          <w:lang w:val="es-ES" w:eastAsia="es-MX"/>
        </w:rPr>
        <w:t>Artículo 12.</w:t>
      </w:r>
      <w:r w:rsidRPr="00877F0F">
        <w:rPr>
          <w:rFonts w:ascii="Palatino Linotype" w:eastAsia="Palatino Linotype" w:hAnsi="Palatino Linotype" w:cs="Palatino Linotype"/>
          <w:i/>
          <w:color w:val="000000"/>
          <w:lang w:val="es-ES" w:eastAsia="es-MX"/>
        </w:rPr>
        <w:t xml:space="preserve"> </w:t>
      </w:r>
      <w:r w:rsidRPr="00877F0F">
        <w:rPr>
          <w:rFonts w:ascii="Palatino Linotype" w:eastAsia="Palatino Linotype" w:hAnsi="Palatino Linotype" w:cs="Palatino Linotype"/>
          <w:b/>
          <w:i/>
          <w:color w:val="000000"/>
          <w:u w:val="single"/>
          <w:lang w:val="es-ES" w:eastAsia="es-MX"/>
        </w:rPr>
        <w:t>Quienes generen, recopilen, administren, manejen, procesen, archiven o conserven información pública serán responsables de la misma</w:t>
      </w:r>
      <w:r w:rsidRPr="00877F0F">
        <w:rPr>
          <w:rFonts w:ascii="Palatino Linotype" w:eastAsia="Palatino Linotype" w:hAnsi="Palatino Linotype" w:cs="Palatino Linotype"/>
          <w:i/>
          <w:color w:val="000000"/>
          <w:lang w:val="es-ES" w:eastAsia="es-MX"/>
        </w:rPr>
        <w:t xml:space="preserve"> en los términos de las disposiciones jurídicas aplicables.</w:t>
      </w:r>
    </w:p>
    <w:p w14:paraId="2A46C470" w14:textId="77777777" w:rsidR="006674E1" w:rsidRPr="00877F0F" w:rsidRDefault="006674E1" w:rsidP="006674E1">
      <w:pPr>
        <w:pBdr>
          <w:top w:val="nil"/>
          <w:left w:val="nil"/>
          <w:bottom w:val="nil"/>
          <w:right w:val="nil"/>
          <w:between w:val="nil"/>
        </w:pBdr>
        <w:spacing w:after="0" w:line="360" w:lineRule="auto"/>
        <w:ind w:left="709" w:right="567"/>
        <w:contextualSpacing/>
        <w:jc w:val="both"/>
        <w:rPr>
          <w:rFonts w:ascii="Palatino Linotype" w:eastAsia="Palatino Linotype" w:hAnsi="Palatino Linotype" w:cs="Palatino Linotype"/>
          <w:i/>
          <w:color w:val="000000"/>
          <w:lang w:val="es-ES" w:eastAsia="es-MX"/>
        </w:rPr>
      </w:pPr>
      <w:r w:rsidRPr="00877F0F">
        <w:rPr>
          <w:rFonts w:ascii="Palatino Linotype" w:eastAsia="Palatino Linotype" w:hAnsi="Palatino Linotype" w:cs="Palatino Linotype"/>
          <w:b/>
          <w:i/>
          <w:color w:val="000000"/>
          <w:u w:val="single"/>
          <w:lang w:val="es-ES" w:eastAsia="es-MX"/>
        </w:rPr>
        <w:t xml:space="preserve">Los sujetos obligados sólo proporcionarán la información pública que se les requiera y que obre en sus archivos </w:t>
      </w:r>
      <w:r w:rsidRPr="00877F0F">
        <w:rPr>
          <w:rFonts w:ascii="Palatino Linotype" w:eastAsia="Palatino Linotype" w:hAnsi="Palatino Linotype" w:cs="Palatino Linotype"/>
          <w:i/>
          <w:color w:val="000000"/>
          <w:lang w:val="es-ES" w:eastAsia="es-MX"/>
        </w:rPr>
        <w:t>y en el estado en que ésta se encuentre.</w:t>
      </w:r>
      <w:r w:rsidRPr="00877F0F">
        <w:t xml:space="preserve"> </w:t>
      </w:r>
      <w:r w:rsidRPr="00877F0F">
        <w:rPr>
          <w:rFonts w:ascii="Palatino Linotype" w:eastAsia="Palatino Linotype" w:hAnsi="Palatino Linotype" w:cs="Palatino Linotype"/>
          <w:i/>
          <w:color w:val="000000"/>
          <w:lang w:val="es-ES" w:eastAsia="es-MX"/>
        </w:rPr>
        <w:t>La obligación de proporcionar información no comprende el procesamiento de la misma, ni el presentarla conforme al interés del solicitante; no estarán obligados a generarla, resumirla, efectuar cálculos o practicar investigaciones.</w:t>
      </w:r>
    </w:p>
    <w:p w14:paraId="77EAD014"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063D95D7"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r w:rsidRPr="00877F0F">
        <w:rPr>
          <w:rFonts w:ascii="Palatino Linotype" w:eastAsia="Palatino Linotype" w:hAnsi="Palatino Linotype" w:cs="Palatino Linotype"/>
          <w:color w:val="000000"/>
          <w:lang w:val="es-ES" w:eastAsia="es-MX"/>
        </w:rPr>
        <w:lastRenderedPageBreak/>
        <w:t>Asimismo, se destaca el deber de las Unidades de Transparencia de detectar y manifestar la notoria incompetencia, contenida en las solicitudes de información, tal y como lo establece el artículo 167 de la Ley de Transparencia Estatal.</w:t>
      </w:r>
    </w:p>
    <w:p w14:paraId="03AA1547"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2EFEF2CD" w14:textId="77777777" w:rsidR="006674E1" w:rsidRPr="00877F0F" w:rsidRDefault="006674E1" w:rsidP="006674E1">
      <w:pPr>
        <w:pBdr>
          <w:top w:val="nil"/>
          <w:left w:val="nil"/>
          <w:bottom w:val="nil"/>
          <w:right w:val="nil"/>
          <w:between w:val="nil"/>
        </w:pBdr>
        <w:spacing w:after="0" w:line="360" w:lineRule="auto"/>
        <w:ind w:left="709" w:right="567"/>
        <w:contextualSpacing/>
        <w:jc w:val="both"/>
        <w:rPr>
          <w:rFonts w:ascii="Palatino Linotype" w:eastAsia="Palatino Linotype" w:hAnsi="Palatino Linotype" w:cs="Palatino Linotype"/>
          <w:i/>
          <w:color w:val="000000"/>
          <w:lang w:val="es-ES" w:eastAsia="es-MX"/>
        </w:rPr>
      </w:pPr>
      <w:r w:rsidRPr="00877F0F">
        <w:rPr>
          <w:rFonts w:ascii="Palatino Linotype" w:eastAsia="Palatino Linotype" w:hAnsi="Palatino Linotype" w:cs="Palatino Linotype"/>
          <w:b/>
          <w:i/>
          <w:color w:val="000000"/>
          <w:lang w:val="es-ES" w:eastAsia="es-MX"/>
        </w:rPr>
        <w:t>Artículo 167.</w:t>
      </w:r>
      <w:r w:rsidRPr="00877F0F">
        <w:rPr>
          <w:rFonts w:ascii="Palatino Linotype" w:eastAsia="Palatino Linotype" w:hAnsi="Palatino Linotype" w:cs="Palatino Linotype"/>
          <w:i/>
          <w:color w:val="000000"/>
          <w:lang w:val="es-ES" w:eastAsia="es-MX"/>
        </w:rPr>
        <w:t xml:space="preserve"> </w:t>
      </w:r>
      <w:r w:rsidRPr="00877F0F">
        <w:rPr>
          <w:rFonts w:ascii="Palatino Linotype" w:eastAsia="Palatino Linotype" w:hAnsi="Palatino Linotype" w:cs="Palatino Linotype"/>
          <w:i/>
          <w:color w:val="000000"/>
          <w:u w:val="single"/>
          <w:lang w:val="es-ES" w:eastAsia="es-MX"/>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877F0F">
        <w:rPr>
          <w:rFonts w:ascii="Palatino Linotype" w:eastAsia="Palatino Linotype" w:hAnsi="Palatino Linotype" w:cs="Palatino Linotype"/>
          <w:i/>
          <w:color w:val="000000"/>
          <w:lang w:val="es-ES" w:eastAsia="es-MX"/>
        </w:rPr>
        <w:t>.</w:t>
      </w:r>
    </w:p>
    <w:p w14:paraId="05B56A2F" w14:textId="77777777" w:rsidR="006674E1" w:rsidRPr="00877F0F" w:rsidRDefault="006674E1" w:rsidP="006674E1">
      <w:pPr>
        <w:pBdr>
          <w:top w:val="nil"/>
          <w:left w:val="nil"/>
          <w:bottom w:val="nil"/>
          <w:right w:val="nil"/>
          <w:between w:val="nil"/>
        </w:pBdr>
        <w:spacing w:after="0" w:line="360" w:lineRule="auto"/>
        <w:ind w:left="709" w:right="567"/>
        <w:contextualSpacing/>
        <w:jc w:val="both"/>
        <w:rPr>
          <w:rFonts w:ascii="Palatino Linotype" w:eastAsia="Palatino Linotype" w:hAnsi="Palatino Linotype" w:cs="Palatino Linotype"/>
          <w:i/>
          <w:color w:val="000000"/>
          <w:lang w:val="es-ES" w:eastAsia="es-MX"/>
        </w:rPr>
      </w:pPr>
      <w:r w:rsidRPr="00877F0F">
        <w:rPr>
          <w:rFonts w:ascii="Palatino Linotype" w:eastAsia="Palatino Linotype" w:hAnsi="Palatino Linotype" w:cs="Palatino Linotype"/>
          <w:i/>
          <w:color w:val="000000"/>
          <w:lang w:val="es-ES" w:eastAsia="es-MX"/>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1BB73A09" w14:textId="77777777" w:rsidR="006674E1" w:rsidRPr="00877F0F" w:rsidRDefault="006674E1" w:rsidP="006674E1">
      <w:pPr>
        <w:pBdr>
          <w:top w:val="nil"/>
          <w:left w:val="nil"/>
          <w:bottom w:val="nil"/>
          <w:right w:val="nil"/>
          <w:between w:val="nil"/>
        </w:pBdr>
        <w:spacing w:after="0" w:line="360" w:lineRule="auto"/>
        <w:ind w:left="709" w:right="567"/>
        <w:contextualSpacing/>
        <w:jc w:val="both"/>
        <w:rPr>
          <w:rFonts w:ascii="Palatino Linotype" w:eastAsia="Palatino Linotype" w:hAnsi="Palatino Linotype" w:cs="Palatino Linotype"/>
          <w:i/>
          <w:color w:val="000000"/>
          <w:lang w:val="es-ES" w:eastAsia="es-MX"/>
        </w:rPr>
      </w:pPr>
      <w:r w:rsidRPr="00877F0F">
        <w:rPr>
          <w:rFonts w:ascii="Palatino Linotype" w:eastAsia="Palatino Linotype" w:hAnsi="Palatino Linotype" w:cs="Palatino Linotype"/>
          <w:i/>
          <w:color w:val="000000"/>
          <w:lang w:val="es-ES" w:eastAsia="es-MX"/>
        </w:rPr>
        <w:t>Si transcurrido el plazo señalado en el primer párrafo de este artículo, el sujeto obligado no declina la competencia en los términos establecidos, podrá canalizar la solicitud ante el sujeto obligado competente.</w:t>
      </w:r>
    </w:p>
    <w:p w14:paraId="5F3A1E25" w14:textId="77777777" w:rsidR="006674E1" w:rsidRPr="00877F0F" w:rsidRDefault="006674E1" w:rsidP="006674E1">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53A35818" w14:textId="77777777" w:rsidR="006674E1" w:rsidRPr="00877F0F" w:rsidRDefault="006674E1" w:rsidP="006674E1">
      <w:pPr>
        <w:spacing w:line="360" w:lineRule="auto"/>
        <w:jc w:val="both"/>
        <w:rPr>
          <w:rFonts w:ascii="Palatino Linotype" w:eastAsia="Palatino Linotype" w:hAnsi="Palatino Linotype" w:cs="Palatino Linotype"/>
          <w:sz w:val="24"/>
          <w:szCs w:val="24"/>
          <w:lang w:val="es-ES_tradnl" w:eastAsia="es-MX"/>
        </w:rPr>
      </w:pPr>
      <w:r w:rsidRPr="00877F0F">
        <w:rPr>
          <w:rFonts w:ascii="Palatino Linotype" w:eastAsia="Palatino Linotype" w:hAnsi="Palatino Linotype" w:cs="Palatino Linotype"/>
          <w:sz w:val="24"/>
          <w:szCs w:val="24"/>
          <w:lang w:val="es-ES_tradnl" w:eastAsia="es-MX"/>
        </w:rPr>
        <w:t xml:space="preserve">En ese sentido, resulta evidente que </w:t>
      </w:r>
      <w:r w:rsidRPr="00877F0F">
        <w:rPr>
          <w:rFonts w:ascii="Palatino Linotype" w:eastAsia="Palatino Linotype" w:hAnsi="Palatino Linotype" w:cs="Palatino Linotype"/>
          <w:b/>
          <w:bCs/>
          <w:sz w:val="24"/>
          <w:szCs w:val="24"/>
          <w:lang w:val="es-ES_tradnl" w:eastAsia="es-MX"/>
        </w:rPr>
        <w:t xml:space="preserve">El Sujeto Obligado </w:t>
      </w:r>
      <w:r w:rsidRPr="00877F0F">
        <w:rPr>
          <w:rFonts w:ascii="Palatino Linotype" w:eastAsia="Palatino Linotype" w:hAnsi="Palatino Linotype" w:cs="Palatino Linotype"/>
          <w:b/>
          <w:sz w:val="24"/>
          <w:szCs w:val="24"/>
          <w:u w:val="single"/>
          <w:lang w:val="es-ES_tradnl" w:eastAsia="es-MX"/>
        </w:rPr>
        <w:t>no cuenta con las atribuciones para generar, poseer o administrar la información relativa los expedientes generados con motivo de las solicitudes de información de otros sujetos obligados</w:t>
      </w:r>
      <w:r w:rsidRPr="00877F0F">
        <w:rPr>
          <w:rFonts w:ascii="Palatino Linotype" w:eastAsia="Palatino Linotype" w:hAnsi="Palatino Linotype" w:cs="Palatino Linotype"/>
          <w:b/>
          <w:sz w:val="24"/>
          <w:szCs w:val="24"/>
          <w:lang w:val="es-ES_tradnl" w:eastAsia="es-MX"/>
        </w:rPr>
        <w:t>.</w:t>
      </w:r>
    </w:p>
    <w:p w14:paraId="3C7764B7" w14:textId="77777777" w:rsidR="006674E1" w:rsidRPr="00877F0F" w:rsidRDefault="006674E1" w:rsidP="006674E1">
      <w:pPr>
        <w:spacing w:before="240" w:line="360" w:lineRule="auto"/>
        <w:jc w:val="both"/>
        <w:rPr>
          <w:rFonts w:ascii="Palatino Linotype" w:eastAsia="Palatino Linotype" w:hAnsi="Palatino Linotype" w:cs="Palatino Linotype"/>
          <w:sz w:val="24"/>
          <w:szCs w:val="24"/>
          <w:lang w:val="es-ES_tradnl"/>
        </w:rPr>
      </w:pPr>
      <w:r w:rsidRPr="00877F0F">
        <w:rPr>
          <w:rFonts w:ascii="Palatino Linotype" w:hAnsi="Palatino Linotype"/>
          <w:sz w:val="24"/>
          <w:szCs w:val="24"/>
        </w:rPr>
        <w:t xml:space="preserve">Con relación a la problemática expuesta, se comprende que </w:t>
      </w:r>
      <w:r w:rsidRPr="00877F0F">
        <w:rPr>
          <w:rFonts w:ascii="Palatino Linotype" w:eastAsia="Palatino Linotype" w:hAnsi="Palatino Linotype" w:cs="Palatino Linotype"/>
          <w:sz w:val="24"/>
          <w:szCs w:val="24"/>
          <w:lang w:val="es-ES_tradnl"/>
        </w:rPr>
        <w:t xml:space="preserve">ante las diversas solicitudes tanto de información pública como del ejercicio de los derechos ARCO, se tiene que, en ocasiones, los solicitantes interponen sus solicitudes ante un sujeto </w:t>
      </w:r>
      <w:r w:rsidRPr="00877F0F">
        <w:rPr>
          <w:rFonts w:ascii="Palatino Linotype" w:eastAsia="Palatino Linotype" w:hAnsi="Palatino Linotype" w:cs="Palatino Linotype"/>
          <w:sz w:val="24"/>
          <w:szCs w:val="24"/>
          <w:lang w:val="es-ES_tradnl"/>
        </w:rPr>
        <w:lastRenderedPageBreak/>
        <w:t>obligado que no es el que cuenta con las facultades, competencias o atribuciones para generar, poseer o administrar la información o datos solicitados.</w:t>
      </w:r>
    </w:p>
    <w:p w14:paraId="4B5F8BB5" w14:textId="77777777" w:rsidR="006674E1" w:rsidRPr="00877F0F" w:rsidRDefault="006674E1" w:rsidP="006674E1">
      <w:pPr>
        <w:spacing w:line="360" w:lineRule="auto"/>
        <w:ind w:right="39"/>
        <w:jc w:val="both"/>
        <w:rPr>
          <w:rFonts w:ascii="Palatino Linotype" w:eastAsia="Palatino Linotype" w:hAnsi="Palatino Linotype" w:cs="Palatino Linotype"/>
          <w:sz w:val="24"/>
          <w:szCs w:val="24"/>
          <w:lang w:val="es-ES_tradnl"/>
        </w:rPr>
      </w:pPr>
      <w:r w:rsidRPr="00877F0F">
        <w:rPr>
          <w:rFonts w:ascii="Palatino Linotype" w:eastAsia="Palatino Linotype" w:hAnsi="Palatino Linotype" w:cs="Palatino Linotype"/>
          <w:sz w:val="24"/>
          <w:szCs w:val="24"/>
          <w:lang w:val="es-ES_tradnl"/>
        </w:rPr>
        <w:t>Ante dicha situación, la Ley de Transparencia estatal prevé en su artículo 167, lo siguiente:</w:t>
      </w:r>
    </w:p>
    <w:p w14:paraId="2B7F86AE" w14:textId="77777777" w:rsidR="006674E1" w:rsidRPr="00877F0F" w:rsidRDefault="006674E1" w:rsidP="006674E1">
      <w:pPr>
        <w:spacing w:line="360" w:lineRule="auto"/>
        <w:ind w:left="567" w:right="606"/>
        <w:jc w:val="both"/>
        <w:rPr>
          <w:rFonts w:ascii="Palatino Linotype" w:eastAsia="Palatino Linotype" w:hAnsi="Palatino Linotype" w:cs="Palatino Linotype"/>
          <w:b/>
          <w:bCs/>
          <w:i/>
          <w:iCs/>
          <w:sz w:val="24"/>
          <w:szCs w:val="24"/>
          <w:u w:val="single"/>
        </w:rPr>
      </w:pPr>
      <w:r w:rsidRPr="00877F0F">
        <w:rPr>
          <w:rFonts w:ascii="Palatino Linotype" w:eastAsia="Palatino Linotype" w:hAnsi="Palatino Linotype" w:cs="Palatino Linotype"/>
          <w:b/>
          <w:i/>
          <w:iCs/>
          <w:sz w:val="24"/>
          <w:szCs w:val="24"/>
          <w:u w:val="single"/>
        </w:rPr>
        <w:t xml:space="preserve">“Artículo 167. </w:t>
      </w:r>
      <w:r w:rsidRPr="00877F0F">
        <w:rPr>
          <w:rFonts w:ascii="Palatino Linotype" w:eastAsia="Palatino Linotype" w:hAnsi="Palatino Linotype" w:cs="Palatino Linotype"/>
          <w:b/>
          <w:bCs/>
          <w:i/>
          <w:iCs/>
          <w:sz w:val="24"/>
          <w:szCs w:val="24"/>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565E9894" w14:textId="77777777" w:rsidR="006674E1" w:rsidRPr="00877F0F" w:rsidRDefault="006674E1" w:rsidP="006674E1">
      <w:pPr>
        <w:spacing w:line="360" w:lineRule="auto"/>
        <w:ind w:left="567" w:right="606"/>
        <w:jc w:val="both"/>
        <w:rPr>
          <w:rFonts w:ascii="Palatino Linotype" w:eastAsia="Palatino Linotype" w:hAnsi="Palatino Linotype" w:cs="Palatino Linotype"/>
          <w:i/>
          <w:iCs/>
          <w:sz w:val="24"/>
          <w:szCs w:val="24"/>
        </w:rPr>
      </w:pPr>
      <w:r w:rsidRPr="00877F0F">
        <w:rPr>
          <w:rFonts w:ascii="Palatino Linotype" w:eastAsia="Palatino Linotype" w:hAnsi="Palatino Linotype" w:cs="Palatino Linotype"/>
          <w:i/>
          <w:iCs/>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061037AB" w14:textId="77777777" w:rsidR="006674E1" w:rsidRPr="00877F0F" w:rsidRDefault="006674E1" w:rsidP="006674E1">
      <w:pPr>
        <w:spacing w:line="360" w:lineRule="auto"/>
        <w:ind w:left="567" w:right="606"/>
        <w:jc w:val="both"/>
        <w:rPr>
          <w:rFonts w:ascii="Palatino Linotype" w:eastAsia="Palatino Linotype" w:hAnsi="Palatino Linotype" w:cs="Palatino Linotype"/>
          <w:b/>
          <w:bCs/>
          <w:i/>
          <w:iCs/>
          <w:sz w:val="24"/>
          <w:szCs w:val="24"/>
        </w:rPr>
      </w:pPr>
      <w:r w:rsidRPr="00877F0F">
        <w:rPr>
          <w:rFonts w:ascii="Palatino Linotype" w:eastAsia="Palatino Linotype" w:hAnsi="Palatino Linotype" w:cs="Palatino Linotype"/>
          <w:i/>
          <w:iCs/>
          <w:sz w:val="24"/>
          <w:szCs w:val="24"/>
        </w:rPr>
        <w:t xml:space="preserve">Si transcurrido el plazo señalado en el primer párrafo de este artículo, el sujeto obligado no declina la competencia en los términos establecidos, podrá canalizar la solicitud ante el sujeto obligado competente.” </w:t>
      </w:r>
      <w:r w:rsidRPr="00877F0F">
        <w:rPr>
          <w:rFonts w:ascii="Palatino Linotype" w:eastAsia="Palatino Linotype" w:hAnsi="Palatino Linotype" w:cs="Palatino Linotype"/>
          <w:b/>
          <w:bCs/>
          <w:i/>
          <w:iCs/>
          <w:sz w:val="24"/>
          <w:szCs w:val="24"/>
        </w:rPr>
        <w:t>(Sic)</w:t>
      </w:r>
    </w:p>
    <w:p w14:paraId="37343CB1" w14:textId="77777777" w:rsidR="006674E1" w:rsidRPr="00877F0F" w:rsidRDefault="006674E1" w:rsidP="006674E1">
      <w:pPr>
        <w:spacing w:line="360" w:lineRule="auto"/>
        <w:ind w:right="39"/>
        <w:jc w:val="both"/>
        <w:rPr>
          <w:rFonts w:ascii="Palatino Linotype" w:eastAsia="Palatino Linotype" w:hAnsi="Palatino Linotype" w:cs="Palatino Linotype"/>
          <w:sz w:val="24"/>
          <w:szCs w:val="24"/>
          <w:lang w:val="es-ES_tradnl"/>
        </w:rPr>
      </w:pPr>
    </w:p>
    <w:p w14:paraId="6A091429" w14:textId="77777777" w:rsidR="006674E1" w:rsidRPr="00877F0F" w:rsidRDefault="006674E1" w:rsidP="006674E1">
      <w:pPr>
        <w:spacing w:line="360" w:lineRule="auto"/>
        <w:ind w:right="39"/>
        <w:jc w:val="both"/>
        <w:rPr>
          <w:rFonts w:ascii="Palatino Linotype" w:eastAsia="Palatino Linotype" w:hAnsi="Palatino Linotype" w:cs="Palatino Linotype"/>
          <w:sz w:val="24"/>
          <w:szCs w:val="24"/>
          <w:lang w:val="es-ES_tradnl"/>
        </w:rPr>
      </w:pPr>
      <w:r w:rsidRPr="00877F0F">
        <w:rPr>
          <w:rFonts w:ascii="Palatino Linotype" w:eastAsia="Palatino Linotype" w:hAnsi="Palatino Linotype" w:cs="Palatino Linotype"/>
          <w:sz w:val="24"/>
          <w:szCs w:val="24"/>
          <w:lang w:val="es-ES_tradnl"/>
        </w:rPr>
        <w:t>Del artículo en cita se desprenden las siguientes premisas:</w:t>
      </w:r>
    </w:p>
    <w:p w14:paraId="79575C22" w14:textId="77777777" w:rsidR="006674E1" w:rsidRPr="00877F0F" w:rsidRDefault="006674E1" w:rsidP="006674E1">
      <w:pPr>
        <w:numPr>
          <w:ilvl w:val="0"/>
          <w:numId w:val="21"/>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877F0F">
        <w:rPr>
          <w:rFonts w:ascii="Palatino Linotype" w:eastAsia="Palatino Linotype" w:hAnsi="Palatino Linotype" w:cs="Palatino Linotype"/>
          <w:sz w:val="24"/>
          <w:szCs w:val="24"/>
          <w:lang w:val="es-ES_tradnl" w:eastAsia="es-ES"/>
        </w:rPr>
        <w:t xml:space="preserve">Que en los supuestos en los que las unidades de transparencia determinen una </w:t>
      </w:r>
      <w:r w:rsidRPr="00877F0F">
        <w:rPr>
          <w:rFonts w:ascii="Palatino Linotype" w:eastAsia="Palatino Linotype" w:hAnsi="Palatino Linotype" w:cs="Palatino Linotype"/>
          <w:b/>
          <w:bCs/>
          <w:sz w:val="24"/>
          <w:szCs w:val="24"/>
          <w:u w:val="single"/>
          <w:lang w:val="es-ES_tradnl" w:eastAsia="es-ES"/>
        </w:rPr>
        <w:t>notoria incompetencia</w:t>
      </w:r>
      <w:r w:rsidRPr="00877F0F">
        <w:rPr>
          <w:rFonts w:ascii="Palatino Linotype" w:eastAsia="Palatino Linotype" w:hAnsi="Palatino Linotype" w:cs="Palatino Linotype"/>
          <w:sz w:val="24"/>
          <w:szCs w:val="24"/>
          <w:lang w:val="es-ES_tradnl" w:eastAsia="es-ES"/>
        </w:rPr>
        <w:t xml:space="preserve">, esta situación se deberá hacer del conocimiento del </w:t>
      </w:r>
      <w:r w:rsidRPr="00877F0F">
        <w:rPr>
          <w:rFonts w:ascii="Palatino Linotype" w:eastAsia="Palatino Linotype" w:hAnsi="Palatino Linotype" w:cs="Palatino Linotype"/>
          <w:sz w:val="24"/>
          <w:szCs w:val="24"/>
          <w:lang w:val="es-ES_tradnl" w:eastAsia="es-ES"/>
        </w:rPr>
        <w:lastRenderedPageBreak/>
        <w:t>Recurrente en un término de tres días hábiles posteriores al ingreso de la solicitud y, de ser posible, orientarlo para que dirija su solicitud ante el sujeto obligado competente.</w:t>
      </w:r>
    </w:p>
    <w:p w14:paraId="27766C21" w14:textId="77777777" w:rsidR="006674E1" w:rsidRPr="00877F0F" w:rsidRDefault="006674E1" w:rsidP="006674E1">
      <w:pPr>
        <w:numPr>
          <w:ilvl w:val="0"/>
          <w:numId w:val="21"/>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877F0F">
        <w:rPr>
          <w:rFonts w:ascii="Palatino Linotype" w:eastAsia="Palatino Linotype" w:hAnsi="Palatino Linotype" w:cs="Palatino Linotype"/>
          <w:sz w:val="24"/>
          <w:szCs w:val="24"/>
          <w:lang w:val="es-ES_tradnl" w:eastAsia="es-ES"/>
        </w:rPr>
        <w:t>Que si los sujetos obligados están facultados parcialmente para atender la solicitud están constreñidos a atender dicha parte y notificar la incompetencia en los términos señalados.</w:t>
      </w:r>
    </w:p>
    <w:p w14:paraId="051EF77F" w14:textId="77777777" w:rsidR="006674E1" w:rsidRPr="00877F0F" w:rsidRDefault="006674E1" w:rsidP="006674E1">
      <w:pPr>
        <w:spacing w:after="0" w:line="360" w:lineRule="auto"/>
        <w:ind w:left="720" w:right="39"/>
        <w:contextualSpacing/>
        <w:jc w:val="both"/>
        <w:rPr>
          <w:rFonts w:ascii="Palatino Linotype" w:eastAsia="Palatino Linotype" w:hAnsi="Palatino Linotype" w:cs="Palatino Linotype"/>
          <w:sz w:val="24"/>
          <w:szCs w:val="24"/>
          <w:lang w:val="es-ES_tradnl" w:eastAsia="es-ES"/>
        </w:rPr>
      </w:pPr>
    </w:p>
    <w:p w14:paraId="10097DE2" w14:textId="77777777" w:rsidR="006674E1" w:rsidRPr="00877F0F" w:rsidRDefault="006674E1" w:rsidP="006674E1">
      <w:pPr>
        <w:numPr>
          <w:ilvl w:val="0"/>
          <w:numId w:val="21"/>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877F0F">
        <w:rPr>
          <w:rFonts w:ascii="Palatino Linotype" w:eastAsia="Palatino Linotype" w:hAnsi="Palatino Linotype" w:cs="Palatino Linotype"/>
          <w:sz w:val="24"/>
          <w:szCs w:val="24"/>
          <w:lang w:val="es-ES_tradnl" w:eastAsia="es-ES"/>
        </w:rPr>
        <w:t>Que una vez transcurridos los tres días establecidos y el sujeto obligado no ha declinado la competencia, puede canalizar la solicitud ante el sujeto obligado competente; empero, esto es potestativo.</w:t>
      </w:r>
    </w:p>
    <w:p w14:paraId="572F0A29" w14:textId="77777777" w:rsidR="006674E1" w:rsidRPr="00877F0F" w:rsidRDefault="006674E1" w:rsidP="006674E1">
      <w:pPr>
        <w:spacing w:line="360" w:lineRule="auto"/>
        <w:ind w:right="39"/>
        <w:jc w:val="both"/>
        <w:rPr>
          <w:rFonts w:ascii="Palatino Linotype" w:eastAsia="Palatino Linotype" w:hAnsi="Palatino Linotype" w:cs="Palatino Linotype"/>
          <w:sz w:val="24"/>
          <w:szCs w:val="24"/>
          <w:lang w:val="es-ES_tradnl"/>
        </w:rPr>
      </w:pPr>
    </w:p>
    <w:p w14:paraId="42A5B68A" w14:textId="77777777" w:rsidR="006674E1" w:rsidRPr="00877F0F" w:rsidRDefault="006674E1" w:rsidP="006674E1">
      <w:pPr>
        <w:spacing w:line="360" w:lineRule="auto"/>
        <w:ind w:right="39"/>
        <w:jc w:val="both"/>
        <w:rPr>
          <w:rFonts w:ascii="Palatino Linotype" w:eastAsia="Palatino Linotype" w:hAnsi="Palatino Linotype" w:cs="Palatino Linotype"/>
          <w:bCs/>
          <w:sz w:val="24"/>
          <w:szCs w:val="24"/>
        </w:rPr>
      </w:pPr>
      <w:r w:rsidRPr="00877F0F">
        <w:rPr>
          <w:rFonts w:ascii="Palatino Linotype" w:eastAsia="Palatino Linotype" w:hAnsi="Palatino Linotype" w:cs="Palatino Linotype"/>
          <w:sz w:val="24"/>
          <w:szCs w:val="24"/>
          <w:lang w:val="es-ES_tradnl"/>
        </w:rPr>
        <w:t xml:space="preserve">En ese sentido, dicho artículo indica a los sujetos obligados el procedimiento que deben seguir en los supuestos en los que la incompetencia sea notoria o se trate de una incompetencia parcial; sin embargo, conviene resaltar el significado de «notorio», el cual el </w:t>
      </w:r>
      <w:r w:rsidRPr="00877F0F">
        <w:rPr>
          <w:rFonts w:ascii="Palatino Linotype" w:eastAsia="Palatino Linotype" w:hAnsi="Palatino Linotype" w:cs="Palatino Linotype"/>
          <w:bCs/>
          <w:sz w:val="24"/>
          <w:szCs w:val="24"/>
        </w:rPr>
        <w:t>Diccionario de la Real Academia Española</w:t>
      </w:r>
      <w:r w:rsidRPr="00877F0F">
        <w:rPr>
          <w:rFonts w:ascii="Palatino Linotype" w:eastAsia="Palatino Linotype" w:hAnsi="Palatino Linotype" w:cs="Palatino Linotype"/>
          <w:bCs/>
          <w:sz w:val="24"/>
          <w:szCs w:val="24"/>
          <w:vertAlign w:val="superscript"/>
        </w:rPr>
        <w:footnoteReference w:id="2"/>
      </w:r>
      <w:r w:rsidRPr="00877F0F">
        <w:rPr>
          <w:rFonts w:ascii="Palatino Linotype" w:eastAsia="Palatino Linotype" w:hAnsi="Palatino Linotype" w:cs="Palatino Linotype"/>
          <w:bCs/>
          <w:sz w:val="24"/>
          <w:szCs w:val="24"/>
        </w:rPr>
        <w:t xml:space="preserve"> determinó lo siguiente:</w:t>
      </w:r>
    </w:p>
    <w:p w14:paraId="6A589855" w14:textId="77777777" w:rsidR="006674E1" w:rsidRPr="00877F0F" w:rsidRDefault="006674E1" w:rsidP="006674E1">
      <w:pPr>
        <w:spacing w:line="360" w:lineRule="auto"/>
        <w:ind w:left="567" w:right="39"/>
        <w:jc w:val="both"/>
        <w:rPr>
          <w:rFonts w:ascii="Palatino Linotype" w:eastAsia="Palatino Linotype" w:hAnsi="Palatino Linotype" w:cs="Palatino Linotype"/>
          <w:b/>
          <w:bCs/>
          <w:i/>
          <w:sz w:val="24"/>
          <w:szCs w:val="24"/>
        </w:rPr>
      </w:pPr>
      <w:r w:rsidRPr="00877F0F">
        <w:rPr>
          <w:rFonts w:ascii="Palatino Linotype" w:eastAsia="Palatino Linotype" w:hAnsi="Palatino Linotype" w:cs="Palatino Linotype"/>
          <w:b/>
          <w:bCs/>
          <w:i/>
          <w:sz w:val="24"/>
          <w:szCs w:val="24"/>
        </w:rPr>
        <w:t>“notorio, ria</w:t>
      </w:r>
    </w:p>
    <w:p w14:paraId="63D8EAAA" w14:textId="77777777" w:rsidR="006674E1" w:rsidRPr="00877F0F" w:rsidRDefault="006674E1" w:rsidP="006674E1">
      <w:pPr>
        <w:spacing w:line="360" w:lineRule="auto"/>
        <w:ind w:left="567" w:right="39"/>
        <w:jc w:val="both"/>
        <w:rPr>
          <w:rFonts w:ascii="Palatino Linotype" w:eastAsia="Palatino Linotype" w:hAnsi="Palatino Linotype" w:cs="Palatino Linotype"/>
          <w:bCs/>
          <w:i/>
          <w:sz w:val="24"/>
          <w:szCs w:val="24"/>
        </w:rPr>
      </w:pPr>
      <w:r w:rsidRPr="00877F0F">
        <w:rPr>
          <w:rFonts w:ascii="Palatino Linotype" w:eastAsia="Palatino Linotype" w:hAnsi="Palatino Linotype" w:cs="Palatino Linotype"/>
          <w:bCs/>
          <w:i/>
          <w:sz w:val="24"/>
          <w:szCs w:val="24"/>
        </w:rPr>
        <w:t xml:space="preserve">Del bajo latín </w:t>
      </w:r>
      <w:r w:rsidRPr="00877F0F">
        <w:rPr>
          <w:rFonts w:ascii="Palatino Linotype" w:eastAsia="Palatino Linotype" w:hAnsi="Palatino Linotype" w:cs="Palatino Linotype"/>
          <w:bCs/>
          <w:sz w:val="24"/>
          <w:szCs w:val="24"/>
        </w:rPr>
        <w:t>notorius</w:t>
      </w:r>
      <w:r w:rsidRPr="00877F0F">
        <w:rPr>
          <w:rFonts w:ascii="Palatino Linotype" w:eastAsia="Palatino Linotype" w:hAnsi="Palatino Linotype" w:cs="Palatino Linotype"/>
          <w:bCs/>
          <w:i/>
          <w:iCs/>
          <w:sz w:val="24"/>
          <w:szCs w:val="24"/>
        </w:rPr>
        <w:t>.</w:t>
      </w:r>
    </w:p>
    <w:p w14:paraId="13AF6A48" w14:textId="77777777" w:rsidR="006674E1" w:rsidRPr="00877F0F" w:rsidRDefault="006674E1" w:rsidP="006674E1">
      <w:pPr>
        <w:numPr>
          <w:ilvl w:val="0"/>
          <w:numId w:val="22"/>
        </w:numPr>
        <w:spacing w:after="0" w:line="360" w:lineRule="auto"/>
        <w:ind w:left="993" w:right="39"/>
        <w:jc w:val="both"/>
        <w:rPr>
          <w:rFonts w:ascii="Palatino Linotype" w:eastAsia="Palatino Linotype" w:hAnsi="Palatino Linotype" w:cs="Palatino Linotype"/>
          <w:bCs/>
          <w:i/>
          <w:sz w:val="24"/>
          <w:szCs w:val="24"/>
        </w:rPr>
      </w:pPr>
      <w:r w:rsidRPr="00877F0F">
        <w:rPr>
          <w:rFonts w:ascii="Palatino Linotype" w:eastAsia="Palatino Linotype" w:hAnsi="Palatino Linotype" w:cs="Palatino Linotype"/>
          <w:bCs/>
          <w:i/>
          <w:sz w:val="24"/>
          <w:szCs w:val="24"/>
        </w:rPr>
        <w:t>adj. Público y sabido por todos.</w:t>
      </w:r>
    </w:p>
    <w:p w14:paraId="4B8CFC8F" w14:textId="77777777" w:rsidR="006674E1" w:rsidRPr="00877F0F" w:rsidRDefault="006674E1" w:rsidP="006674E1">
      <w:pPr>
        <w:numPr>
          <w:ilvl w:val="0"/>
          <w:numId w:val="22"/>
        </w:numPr>
        <w:spacing w:after="0" w:line="360" w:lineRule="auto"/>
        <w:ind w:left="993" w:right="39"/>
        <w:jc w:val="both"/>
        <w:rPr>
          <w:rFonts w:ascii="Palatino Linotype" w:eastAsia="Palatino Linotype" w:hAnsi="Palatino Linotype" w:cs="Palatino Linotype"/>
          <w:bCs/>
          <w:i/>
          <w:sz w:val="24"/>
          <w:szCs w:val="24"/>
        </w:rPr>
      </w:pPr>
      <w:r w:rsidRPr="00877F0F">
        <w:rPr>
          <w:rFonts w:ascii="Palatino Linotype" w:eastAsia="Palatino Linotype" w:hAnsi="Palatino Linotype" w:cs="Palatino Linotype"/>
          <w:bCs/>
          <w:i/>
          <w:sz w:val="24"/>
          <w:szCs w:val="24"/>
        </w:rPr>
        <w:t xml:space="preserve">adj. </w:t>
      </w:r>
      <w:r w:rsidRPr="00877F0F">
        <w:rPr>
          <w:rFonts w:ascii="Palatino Linotype" w:eastAsia="Palatino Linotype" w:hAnsi="Palatino Linotype" w:cs="Palatino Linotype"/>
          <w:b/>
          <w:i/>
          <w:sz w:val="24"/>
          <w:szCs w:val="24"/>
          <w:u w:val="single"/>
        </w:rPr>
        <w:t>Claro, evidente</w:t>
      </w:r>
      <w:r w:rsidRPr="00877F0F">
        <w:rPr>
          <w:rFonts w:ascii="Palatino Linotype" w:eastAsia="Palatino Linotype" w:hAnsi="Palatino Linotype" w:cs="Palatino Linotype"/>
          <w:bCs/>
          <w:i/>
          <w:sz w:val="24"/>
          <w:szCs w:val="24"/>
        </w:rPr>
        <w:t>.</w:t>
      </w:r>
    </w:p>
    <w:p w14:paraId="7AC1E0D3" w14:textId="77777777" w:rsidR="006674E1" w:rsidRPr="00877F0F" w:rsidRDefault="006674E1" w:rsidP="006674E1">
      <w:pPr>
        <w:numPr>
          <w:ilvl w:val="0"/>
          <w:numId w:val="22"/>
        </w:numPr>
        <w:spacing w:after="0" w:line="360" w:lineRule="auto"/>
        <w:ind w:left="993" w:right="39"/>
        <w:jc w:val="both"/>
        <w:rPr>
          <w:rFonts w:ascii="Palatino Linotype" w:eastAsia="Palatino Linotype" w:hAnsi="Palatino Linotype" w:cs="Palatino Linotype"/>
          <w:bCs/>
          <w:i/>
          <w:sz w:val="24"/>
          <w:szCs w:val="24"/>
        </w:rPr>
      </w:pPr>
      <w:r w:rsidRPr="00877F0F">
        <w:rPr>
          <w:rFonts w:ascii="Palatino Linotype" w:eastAsia="Palatino Linotype" w:hAnsi="Palatino Linotype" w:cs="Palatino Linotype"/>
          <w:bCs/>
          <w:i/>
          <w:sz w:val="24"/>
          <w:szCs w:val="24"/>
        </w:rPr>
        <w:t xml:space="preserve">adj. Importante, relevante o famoso.” </w:t>
      </w:r>
      <w:r w:rsidRPr="00877F0F">
        <w:rPr>
          <w:rFonts w:ascii="Palatino Linotype" w:eastAsia="Palatino Linotype" w:hAnsi="Palatino Linotype" w:cs="Palatino Linotype"/>
          <w:b/>
          <w:i/>
          <w:sz w:val="24"/>
          <w:szCs w:val="24"/>
        </w:rPr>
        <w:t>(Sic)</w:t>
      </w:r>
    </w:p>
    <w:p w14:paraId="3AF1F174" w14:textId="77777777" w:rsidR="006674E1" w:rsidRPr="00877F0F" w:rsidRDefault="006674E1" w:rsidP="006674E1">
      <w:pPr>
        <w:spacing w:line="360" w:lineRule="auto"/>
        <w:ind w:right="39"/>
        <w:jc w:val="both"/>
        <w:rPr>
          <w:rFonts w:ascii="Palatino Linotype" w:eastAsia="Palatino Linotype" w:hAnsi="Palatino Linotype" w:cs="Palatino Linotype"/>
          <w:bCs/>
          <w:sz w:val="24"/>
          <w:szCs w:val="24"/>
        </w:rPr>
      </w:pPr>
      <w:r w:rsidRPr="00877F0F">
        <w:rPr>
          <w:rFonts w:ascii="Palatino Linotype" w:eastAsia="Palatino Linotype" w:hAnsi="Palatino Linotype" w:cs="Palatino Linotype"/>
          <w:bCs/>
          <w:sz w:val="24"/>
          <w:szCs w:val="24"/>
        </w:rPr>
        <w:lastRenderedPageBreak/>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6EC8B1E6" w14:textId="77777777" w:rsidR="006674E1" w:rsidRPr="00877F0F" w:rsidRDefault="006674E1" w:rsidP="006674E1">
      <w:pPr>
        <w:spacing w:line="360" w:lineRule="auto"/>
        <w:ind w:right="39"/>
        <w:jc w:val="both"/>
        <w:rPr>
          <w:rFonts w:ascii="Palatino Linotype" w:eastAsia="Palatino Linotype" w:hAnsi="Palatino Linotype" w:cs="Palatino Linotype"/>
          <w:bCs/>
          <w:sz w:val="24"/>
          <w:szCs w:val="24"/>
        </w:rPr>
      </w:pPr>
      <w:r w:rsidRPr="00877F0F">
        <w:rPr>
          <w:rFonts w:ascii="Palatino Linotype" w:eastAsia="Palatino Linotype" w:hAnsi="Palatino Linotype" w:cs="Palatino Linotype"/>
          <w:bCs/>
          <w:sz w:val="24"/>
          <w:szCs w:val="24"/>
        </w:rPr>
        <w:t>Ante dicha laguna, el Pleno del Instituto realizó una interpretación a lo dispuesto en los artículos 49 fracción II y 167 de la Ley de la materia y se emitió el criterio reiterado 01/19, en el que se estableció lo siguiente:</w:t>
      </w:r>
    </w:p>
    <w:p w14:paraId="245DBEB1" w14:textId="77777777" w:rsidR="006674E1" w:rsidRPr="00877F0F" w:rsidRDefault="006674E1" w:rsidP="006674E1">
      <w:pPr>
        <w:spacing w:line="360" w:lineRule="auto"/>
        <w:ind w:left="567" w:right="606"/>
        <w:jc w:val="both"/>
        <w:rPr>
          <w:rFonts w:ascii="Palatino Linotype" w:eastAsia="Palatino Linotype" w:hAnsi="Palatino Linotype" w:cs="Palatino Linotype"/>
          <w:b/>
          <w:i/>
          <w:iCs/>
          <w:sz w:val="24"/>
          <w:szCs w:val="24"/>
        </w:rPr>
      </w:pPr>
      <w:r w:rsidRPr="00877F0F">
        <w:rPr>
          <w:rFonts w:ascii="Palatino Linotype" w:eastAsia="Palatino Linotype" w:hAnsi="Palatino Linotype" w:cs="Palatino Linotype"/>
          <w:b/>
          <w:i/>
          <w:iCs/>
          <w:sz w:val="24"/>
          <w:szCs w:val="24"/>
        </w:rPr>
        <w:t>“DECLARATORIA DE INCOMPETENCIA DEL SUJETO OBLIGADO. SUPUESTO PARA CONFIRMARLA POR ACUERDO DEL COMITÉ DE TRANSPARENCIA.</w:t>
      </w:r>
    </w:p>
    <w:p w14:paraId="3B6942C6" w14:textId="77777777" w:rsidR="006674E1" w:rsidRPr="00877F0F" w:rsidRDefault="006674E1" w:rsidP="006674E1">
      <w:pPr>
        <w:spacing w:line="360" w:lineRule="auto"/>
        <w:ind w:left="567" w:right="606"/>
        <w:jc w:val="both"/>
        <w:rPr>
          <w:rFonts w:ascii="Palatino Linotype" w:eastAsia="Palatino Linotype" w:hAnsi="Palatino Linotype" w:cs="Palatino Linotype"/>
          <w:b/>
          <w:i/>
          <w:iCs/>
          <w:sz w:val="24"/>
          <w:szCs w:val="24"/>
        </w:rPr>
      </w:pPr>
      <w:r w:rsidRPr="00877F0F">
        <w:rPr>
          <w:rFonts w:ascii="Palatino Linotype" w:eastAsia="Palatino Linotype" w:hAnsi="Palatino Linotype" w:cs="Palatino Linotype"/>
          <w:b/>
          <w:i/>
          <w:iCs/>
          <w:sz w:val="24"/>
          <w:szCs w:val="24"/>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877F0F">
        <w:rPr>
          <w:rFonts w:ascii="Palatino Linotype" w:eastAsia="Palatino Linotype" w:hAnsi="Palatino Linotype" w:cs="Palatino Linotype"/>
          <w:bCs/>
          <w:i/>
          <w:iCs/>
          <w:sz w:val="24"/>
          <w:szCs w:val="24"/>
        </w:rPr>
        <w:t xml:space="preserve">, al ser este el acto jurídico idóneo que genera seguridad jurídica de que el Ente ante quien se presentó la solicitud, carece de facultades, competencias o funciones para poseer o generar la información </w:t>
      </w:r>
      <w:r w:rsidRPr="00877F0F">
        <w:rPr>
          <w:rFonts w:ascii="Palatino Linotype" w:eastAsia="Palatino Linotype" w:hAnsi="Palatino Linotype" w:cs="Palatino Linotype"/>
          <w:bCs/>
          <w:i/>
          <w:iCs/>
          <w:sz w:val="24"/>
          <w:szCs w:val="24"/>
        </w:rPr>
        <w:lastRenderedPageBreak/>
        <w:t xml:space="preserve">requerida; lo anterior, sin perjuicio de que pueda gestionar la colaboración de otro Sujeto Obligado competente para atender la solicitud.” </w:t>
      </w:r>
      <w:r w:rsidRPr="00877F0F">
        <w:rPr>
          <w:rFonts w:ascii="Palatino Linotype" w:eastAsia="Palatino Linotype" w:hAnsi="Palatino Linotype" w:cs="Palatino Linotype"/>
          <w:b/>
          <w:i/>
          <w:iCs/>
          <w:sz w:val="24"/>
          <w:szCs w:val="24"/>
        </w:rPr>
        <w:t>(Sic)</w:t>
      </w:r>
    </w:p>
    <w:p w14:paraId="503381CB" w14:textId="77777777" w:rsidR="006674E1" w:rsidRPr="00877F0F" w:rsidRDefault="006674E1" w:rsidP="006674E1">
      <w:pPr>
        <w:spacing w:line="360" w:lineRule="auto"/>
        <w:ind w:right="39"/>
        <w:jc w:val="both"/>
        <w:rPr>
          <w:rFonts w:ascii="Palatino Linotype" w:eastAsia="Palatino Linotype" w:hAnsi="Palatino Linotype" w:cs="Palatino Linotype"/>
          <w:bCs/>
          <w:sz w:val="24"/>
          <w:szCs w:val="24"/>
        </w:rPr>
      </w:pPr>
    </w:p>
    <w:p w14:paraId="630716BF" w14:textId="77777777" w:rsidR="006674E1" w:rsidRPr="00877F0F" w:rsidRDefault="006674E1" w:rsidP="006674E1">
      <w:pPr>
        <w:spacing w:line="360" w:lineRule="auto"/>
        <w:ind w:right="39"/>
        <w:jc w:val="both"/>
        <w:rPr>
          <w:rFonts w:ascii="Palatino Linotype" w:eastAsia="Palatino Linotype" w:hAnsi="Palatino Linotype" w:cs="Palatino Linotype"/>
          <w:bCs/>
          <w:sz w:val="24"/>
          <w:szCs w:val="24"/>
        </w:rPr>
      </w:pPr>
      <w:r w:rsidRPr="00877F0F">
        <w:rPr>
          <w:rFonts w:ascii="Palatino Linotype" w:eastAsia="Palatino Linotype" w:hAnsi="Palatino Linotype" w:cs="Palatino Linotype"/>
          <w:bCs/>
          <w:sz w:val="24"/>
          <w:szCs w:val="24"/>
        </w:rPr>
        <w:t>Asimismo, se determinó viable adoptar el criterio con clave de control SO/002/2020 emitido por el Instituto Nacional de Transparencia, Acceso a la Información y Protección de Datos Personales (INAI), que a la letra estipula lo siguiente:</w:t>
      </w:r>
    </w:p>
    <w:p w14:paraId="22007A9A" w14:textId="77777777" w:rsidR="006674E1" w:rsidRPr="00877F0F" w:rsidRDefault="006674E1" w:rsidP="006674E1">
      <w:pPr>
        <w:spacing w:line="360" w:lineRule="auto"/>
        <w:ind w:left="567" w:right="606"/>
        <w:jc w:val="both"/>
        <w:rPr>
          <w:rFonts w:ascii="Palatino Linotype" w:eastAsia="Palatino Linotype" w:hAnsi="Palatino Linotype" w:cs="Palatino Linotype"/>
          <w:bCs/>
          <w:i/>
          <w:sz w:val="24"/>
          <w:szCs w:val="24"/>
        </w:rPr>
      </w:pPr>
      <w:r w:rsidRPr="00877F0F">
        <w:rPr>
          <w:rFonts w:ascii="Palatino Linotype" w:eastAsia="Palatino Linotype" w:hAnsi="Palatino Linotype" w:cs="Palatino Linotype"/>
          <w:b/>
          <w:bCs/>
          <w:i/>
          <w:sz w:val="24"/>
          <w:szCs w:val="24"/>
        </w:rPr>
        <w:t xml:space="preserve">“DECLARACIÓN DE INCOMPETENCIA POR PARTE DEL COMITÉ, CUANDO NO SEA NOTORIA O MANIFIESTA. </w:t>
      </w:r>
      <w:r w:rsidRPr="00877F0F">
        <w:rPr>
          <w:rFonts w:ascii="Palatino Linotype" w:eastAsia="Palatino Linotype" w:hAnsi="Palatino Linotype" w:cs="Palatino Linotype"/>
          <w:bCs/>
          <w:i/>
          <w:sz w:val="24"/>
          <w:szCs w:val="24"/>
        </w:rPr>
        <w:t xml:space="preserve"> </w:t>
      </w:r>
    </w:p>
    <w:p w14:paraId="076C17ED" w14:textId="77777777" w:rsidR="006674E1" w:rsidRPr="00877F0F" w:rsidRDefault="006674E1" w:rsidP="006674E1">
      <w:pPr>
        <w:spacing w:line="360" w:lineRule="auto"/>
        <w:ind w:left="567" w:right="606"/>
        <w:jc w:val="both"/>
        <w:rPr>
          <w:rFonts w:ascii="Palatino Linotype" w:eastAsia="Palatino Linotype" w:hAnsi="Palatino Linotype" w:cs="Palatino Linotype"/>
          <w:b/>
          <w:i/>
          <w:sz w:val="24"/>
          <w:szCs w:val="24"/>
          <w:u w:val="single"/>
        </w:rPr>
      </w:pPr>
      <w:r w:rsidRPr="00877F0F">
        <w:rPr>
          <w:rFonts w:ascii="Palatino Linotype" w:eastAsia="Palatino Linotype" w:hAnsi="Palatino Linotype" w:cs="Palatino Linotype"/>
          <w:bCs/>
          <w:i/>
          <w:sz w:val="24"/>
          <w:szCs w:val="24"/>
        </w:rPr>
        <w:t xml:space="preserve">Cuando la normatividad que prevé las atribuciones del sujeto </w:t>
      </w:r>
      <w:r w:rsidRPr="00877F0F">
        <w:rPr>
          <w:rFonts w:ascii="Palatino Linotype" w:eastAsia="Palatino Linotype" w:hAnsi="Palatino Linotype" w:cs="Palatino Linotype"/>
          <w:b/>
          <w:i/>
          <w:sz w:val="24"/>
          <w:szCs w:val="24"/>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58DE987E" w14:textId="77777777" w:rsidR="006674E1" w:rsidRPr="00877F0F" w:rsidRDefault="006674E1" w:rsidP="006674E1">
      <w:pPr>
        <w:spacing w:line="360" w:lineRule="auto"/>
        <w:ind w:right="39"/>
        <w:jc w:val="both"/>
        <w:rPr>
          <w:rFonts w:ascii="Palatino Linotype" w:eastAsia="Palatino Linotype" w:hAnsi="Palatino Linotype" w:cs="Palatino Linotype"/>
          <w:bCs/>
          <w:sz w:val="24"/>
          <w:szCs w:val="24"/>
        </w:rPr>
      </w:pPr>
    </w:p>
    <w:p w14:paraId="6E8CF8DB" w14:textId="77777777" w:rsidR="006674E1" w:rsidRPr="00877F0F" w:rsidRDefault="006674E1" w:rsidP="006674E1">
      <w:pPr>
        <w:spacing w:line="360" w:lineRule="auto"/>
        <w:ind w:right="39"/>
        <w:jc w:val="both"/>
        <w:rPr>
          <w:rFonts w:ascii="Palatino Linotype" w:eastAsia="Palatino Linotype" w:hAnsi="Palatino Linotype" w:cs="Palatino Linotype"/>
          <w:bCs/>
          <w:sz w:val="24"/>
          <w:szCs w:val="24"/>
        </w:rPr>
      </w:pPr>
      <w:r w:rsidRPr="00877F0F">
        <w:rPr>
          <w:rFonts w:ascii="Palatino Linotype" w:eastAsia="Palatino Linotype" w:hAnsi="Palatino Linotype" w:cs="Palatino Linotype"/>
          <w:bCs/>
          <w:sz w:val="24"/>
          <w:szCs w:val="24"/>
        </w:rPr>
        <w:t xml:space="preserve">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w:t>
      </w:r>
      <w:r w:rsidRPr="00877F0F">
        <w:rPr>
          <w:rFonts w:ascii="Palatino Linotype" w:eastAsia="Palatino Linotype" w:hAnsi="Palatino Linotype" w:cs="Palatino Linotype"/>
          <w:bCs/>
          <w:sz w:val="24"/>
          <w:szCs w:val="24"/>
        </w:rPr>
        <w:lastRenderedPageBreak/>
        <w:t>requerido por los solicitantes, esto con apego al el principio de certeza establecido en el artículo 9 fracción I de la Ley estatal.</w:t>
      </w:r>
    </w:p>
    <w:p w14:paraId="3133D6A8" w14:textId="77777777" w:rsidR="006674E1" w:rsidRPr="00877F0F" w:rsidRDefault="006674E1" w:rsidP="006674E1">
      <w:pPr>
        <w:spacing w:line="360" w:lineRule="auto"/>
        <w:ind w:right="39"/>
        <w:jc w:val="both"/>
        <w:rPr>
          <w:rFonts w:ascii="Palatino Linotype" w:eastAsia="Palatino Linotype" w:hAnsi="Palatino Linotype" w:cs="Palatino Linotype"/>
          <w:bCs/>
          <w:sz w:val="24"/>
          <w:szCs w:val="24"/>
        </w:rPr>
      </w:pPr>
      <w:r w:rsidRPr="00877F0F">
        <w:rPr>
          <w:rFonts w:ascii="Palatino Linotype" w:eastAsia="Palatino Linotype" w:hAnsi="Palatino Linotype" w:cs="Palatino Linotype"/>
          <w:bCs/>
          <w:sz w:val="24"/>
          <w:szCs w:val="24"/>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877F0F">
        <w:rPr>
          <w:rFonts w:ascii="Palatino Linotype" w:eastAsia="Palatino Linotype" w:hAnsi="Palatino Linotype" w:cs="Palatino Linotype"/>
          <w:b/>
          <w:sz w:val="24"/>
          <w:szCs w:val="24"/>
        </w:rPr>
        <w:t xml:space="preserve">se estima </w:t>
      </w:r>
      <w:r w:rsidRPr="00877F0F">
        <w:rPr>
          <w:rFonts w:ascii="Palatino Linotype" w:eastAsia="Palatino Linotype" w:hAnsi="Palatino Linotype" w:cs="Palatino Linotype"/>
          <w:bCs/>
          <w:sz w:val="24"/>
          <w:szCs w:val="24"/>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2CBEB07E" w14:textId="77777777" w:rsidR="006674E1" w:rsidRPr="00877F0F" w:rsidRDefault="006674E1" w:rsidP="006674E1">
      <w:pPr>
        <w:spacing w:line="360" w:lineRule="auto"/>
        <w:ind w:right="39"/>
        <w:jc w:val="both"/>
        <w:rPr>
          <w:rFonts w:ascii="Palatino Linotype" w:eastAsia="Palatino Linotype" w:hAnsi="Palatino Linotype" w:cs="Palatino Linotype"/>
          <w:bCs/>
          <w:sz w:val="24"/>
          <w:szCs w:val="24"/>
          <w:lang w:val="es-ES"/>
        </w:rPr>
      </w:pPr>
      <w:r w:rsidRPr="00877F0F">
        <w:rPr>
          <w:rFonts w:ascii="Palatino Linotype" w:eastAsia="Palatino Linotype" w:hAnsi="Palatino Linotype" w:cs="Palatino Linotype"/>
          <w:bCs/>
          <w:sz w:val="24"/>
          <w:szCs w:val="24"/>
          <w:lang w:val="es-ES"/>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2A8593DD" w14:textId="77777777" w:rsidR="006674E1" w:rsidRPr="00877F0F" w:rsidRDefault="006674E1" w:rsidP="006674E1">
      <w:pPr>
        <w:spacing w:after="240" w:line="360" w:lineRule="auto"/>
        <w:jc w:val="both"/>
        <w:rPr>
          <w:rFonts w:ascii="Palatino Linotype" w:hAnsi="Palatino Linotype" w:cs="Arial"/>
          <w:color w:val="000000"/>
          <w:sz w:val="24"/>
          <w:szCs w:val="24"/>
          <w:lang w:val="es-ES_tradnl"/>
        </w:rPr>
      </w:pPr>
      <w:r w:rsidRPr="00877F0F">
        <w:rPr>
          <w:rFonts w:ascii="Palatino Linotype" w:hAnsi="Palatino Linotype" w:cs="Arial"/>
          <w:color w:val="000000"/>
          <w:sz w:val="24"/>
          <w:szCs w:val="24"/>
          <w:lang w:val="es-ES"/>
        </w:rPr>
        <w:t xml:space="preserve">De esta manera, en el caso en particular la incompetencia es evidente, clara y notoria, resultando innecesario </w:t>
      </w:r>
      <w:r w:rsidRPr="00877F0F">
        <w:rPr>
          <w:rFonts w:ascii="Palatino Linotype" w:hAnsi="Palatino Linotype"/>
          <w:sz w:val="24"/>
          <w:szCs w:val="24"/>
        </w:rPr>
        <w:t xml:space="preserve">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w:t>
      </w:r>
      <w:r w:rsidRPr="00877F0F">
        <w:rPr>
          <w:rFonts w:ascii="Palatino Linotype" w:hAnsi="Palatino Linotype"/>
          <w:sz w:val="24"/>
          <w:szCs w:val="24"/>
        </w:rPr>
        <w:lastRenderedPageBreak/>
        <w:t>implicaría una carga a la autoridad en virtud de que la incompetencia ya fue declarada y ésta es clara y evidente</w:t>
      </w:r>
    </w:p>
    <w:p w14:paraId="618640B4" w14:textId="77777777" w:rsidR="006674E1" w:rsidRPr="00877F0F" w:rsidRDefault="006674E1" w:rsidP="006674E1">
      <w:pPr>
        <w:spacing w:line="360" w:lineRule="auto"/>
        <w:jc w:val="both"/>
        <w:rPr>
          <w:rFonts w:ascii="Palatino Linotype" w:hAnsi="Palatino Linotype" w:cs="Arial"/>
          <w:b/>
          <w:bCs/>
          <w:noProof/>
          <w:color w:val="000000"/>
          <w:sz w:val="24"/>
          <w:u w:val="single"/>
          <w:lang w:eastAsia="es-MX"/>
        </w:rPr>
      </w:pPr>
      <w:r w:rsidRPr="00877F0F">
        <w:rPr>
          <w:rFonts w:ascii="Palatino Linotype" w:hAnsi="Palatino Linotype" w:cs="Arial"/>
          <w:b/>
          <w:bCs/>
          <w:noProof/>
          <w:color w:val="000000"/>
          <w:sz w:val="24"/>
          <w:u w:val="single"/>
          <w:lang w:eastAsia="es-MX"/>
        </w:rPr>
        <w:t xml:space="preserve">En virtud de lo anterior, este Órgano Garante arriba a la conclusión de que la respuesta e inofrme justificada del El Sujeto Obligado no se encuentra dotado de los principios de congruencia y exhaustividad, lo cierto también es que ordenar acuerdo de incompetencia no conduce a nada practico, ya que la incompetencia resulta notoria, clara y evidente. </w:t>
      </w:r>
    </w:p>
    <w:p w14:paraId="403B27E2" w14:textId="7460AD6E" w:rsidR="006674E1" w:rsidRPr="00877F0F" w:rsidRDefault="006674E1" w:rsidP="006674E1">
      <w:pPr>
        <w:spacing w:before="240" w:line="360" w:lineRule="auto"/>
        <w:jc w:val="both"/>
        <w:rPr>
          <w:rFonts w:ascii="Palatino Linotype" w:hAnsi="Palatino Linotype"/>
          <w:sz w:val="24"/>
          <w:szCs w:val="24"/>
        </w:rPr>
      </w:pPr>
      <w:r w:rsidRPr="00877F0F">
        <w:rPr>
          <w:rFonts w:ascii="Palatino Linotype" w:hAnsi="Palatino Linotype"/>
          <w:bCs/>
          <w:sz w:val="24"/>
          <w:szCs w:val="24"/>
        </w:rPr>
        <w:t>Bajo este contexto, con relación a</w:t>
      </w:r>
      <w:r w:rsidR="0098600E" w:rsidRPr="00877F0F">
        <w:rPr>
          <w:rFonts w:ascii="Palatino Linotype" w:hAnsi="Palatino Linotype"/>
          <w:bCs/>
          <w:sz w:val="24"/>
          <w:szCs w:val="24"/>
        </w:rPr>
        <w:t xml:space="preserve">l recurso de revisión </w:t>
      </w:r>
      <w:r w:rsidR="0098600E" w:rsidRPr="00877F0F">
        <w:rPr>
          <w:rFonts w:ascii="Palatino Linotype" w:hAnsi="Palatino Linotype"/>
          <w:b/>
          <w:bCs/>
          <w:sz w:val="24"/>
          <w:szCs w:val="24"/>
        </w:rPr>
        <w:t>2910</w:t>
      </w:r>
      <w:r w:rsidRPr="00877F0F">
        <w:rPr>
          <w:rFonts w:ascii="Palatino Linotype" w:hAnsi="Palatino Linotype"/>
          <w:b/>
          <w:sz w:val="24"/>
          <w:szCs w:val="24"/>
        </w:rPr>
        <w:t xml:space="preserve">/INFOEM/IP/RR/2026, </w:t>
      </w:r>
      <w:r w:rsidRPr="00877F0F">
        <w:rPr>
          <w:rFonts w:ascii="Palatino Linotype" w:hAnsi="Palatino Linotype"/>
          <w:sz w:val="24"/>
          <w:szCs w:val="24"/>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877F0F">
        <w:rPr>
          <w:rFonts w:ascii="Palatino Linotype" w:hAnsi="Palatino Linotype"/>
          <w:b/>
          <w:sz w:val="24"/>
          <w:szCs w:val="24"/>
        </w:rPr>
        <w:t xml:space="preserve">Recurrente </w:t>
      </w:r>
      <w:r w:rsidRPr="00877F0F">
        <w:rPr>
          <w:rFonts w:ascii="Palatino Linotype" w:hAnsi="Palatino Linotype"/>
          <w:sz w:val="24"/>
          <w:szCs w:val="24"/>
        </w:rPr>
        <w:t xml:space="preserve">o que </w:t>
      </w:r>
      <w:r w:rsidRPr="00877F0F">
        <w:rPr>
          <w:rFonts w:ascii="Palatino Linotype" w:hAnsi="Palatino Linotype"/>
          <w:b/>
          <w:sz w:val="24"/>
          <w:szCs w:val="24"/>
          <w:u w:val="single"/>
        </w:rPr>
        <w:t xml:space="preserve">por cualquier motivo quede sin materia el recurso; </w:t>
      </w:r>
      <w:r w:rsidRPr="00877F0F">
        <w:rPr>
          <w:rFonts w:ascii="Palatino Linotype" w:hAnsi="Palatino Linotype"/>
          <w:sz w:val="24"/>
          <w:szCs w:val="24"/>
        </w:rPr>
        <w:t xml:space="preserve">de ahí que la actualización de alguno de éstos trae como consecuencia que el medio de impugnación se concluya sin que se analice el objeto de estudio planteado, es decir se sobresea. </w:t>
      </w:r>
    </w:p>
    <w:p w14:paraId="3875D382" w14:textId="77777777" w:rsidR="006674E1" w:rsidRPr="00877F0F" w:rsidRDefault="006674E1" w:rsidP="006674E1">
      <w:pPr>
        <w:spacing w:before="240" w:line="360" w:lineRule="auto"/>
        <w:jc w:val="both"/>
        <w:rPr>
          <w:rFonts w:ascii="Palatino Linotype" w:hAnsi="Palatino Linotype"/>
          <w:sz w:val="24"/>
          <w:szCs w:val="24"/>
        </w:rPr>
      </w:pPr>
      <w:r w:rsidRPr="00877F0F">
        <w:rPr>
          <w:rFonts w:ascii="Palatino Linotype" w:hAnsi="Palatino Linotype"/>
          <w:sz w:val="24"/>
          <w:szCs w:val="24"/>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1B3FE3DE" w14:textId="77777777" w:rsidR="006674E1" w:rsidRPr="00877F0F" w:rsidRDefault="006674E1" w:rsidP="006674E1">
      <w:pPr>
        <w:spacing w:before="240" w:line="360" w:lineRule="auto"/>
        <w:ind w:left="851" w:right="708"/>
        <w:jc w:val="both"/>
        <w:rPr>
          <w:rFonts w:ascii="Palatino Linotype" w:hAnsi="Palatino Linotype"/>
          <w:b/>
          <w:i/>
          <w:szCs w:val="24"/>
        </w:rPr>
      </w:pPr>
      <w:r w:rsidRPr="00877F0F">
        <w:rPr>
          <w:rFonts w:ascii="Palatino Linotype" w:hAnsi="Palatino Linotype"/>
          <w:b/>
          <w:i/>
          <w:szCs w:val="24"/>
        </w:rPr>
        <w:lastRenderedPageBreak/>
        <w:t>“SOBRESEIMIENTO EN EL JUICIO DE AMPARO DIRECTO. IMPIDE EL ESTUDIO DE LAS VIOLACIONES PROCESALES PLANTEADAS EN LOS CONCEPTOS DE VIOLACIÓN.</w:t>
      </w:r>
    </w:p>
    <w:p w14:paraId="7D15739E" w14:textId="77777777" w:rsidR="006674E1" w:rsidRPr="00877F0F" w:rsidRDefault="006674E1" w:rsidP="006674E1">
      <w:pPr>
        <w:spacing w:before="240" w:line="360" w:lineRule="auto"/>
        <w:ind w:left="851" w:right="708"/>
        <w:jc w:val="both"/>
        <w:rPr>
          <w:rFonts w:ascii="Palatino Linotype" w:hAnsi="Palatino Linotype"/>
          <w:i/>
          <w:szCs w:val="24"/>
        </w:rPr>
      </w:pPr>
      <w:r w:rsidRPr="00877F0F">
        <w:rPr>
          <w:rFonts w:ascii="Palatino Linotype" w:hAnsi="Palatino Linotype"/>
          <w:b/>
          <w:i/>
          <w:szCs w:val="24"/>
          <w:u w:val="single"/>
        </w:rPr>
        <w:t>El sobreseimiento</w:t>
      </w:r>
      <w:r w:rsidRPr="00877F0F">
        <w:rPr>
          <w:rFonts w:ascii="Palatino Linotype" w:hAnsi="Palatino Linotype"/>
          <w:b/>
          <w:i/>
          <w:szCs w:val="24"/>
        </w:rPr>
        <w:t xml:space="preserve"> </w:t>
      </w:r>
      <w:r w:rsidRPr="00877F0F">
        <w:rPr>
          <w:rFonts w:ascii="Palatino Linotype" w:hAnsi="Palatino Linotype"/>
          <w:i/>
          <w:szCs w:val="24"/>
        </w:rPr>
        <w:t xml:space="preserve">en el juicio de amparo directo </w:t>
      </w:r>
      <w:r w:rsidRPr="00877F0F">
        <w:rPr>
          <w:rFonts w:ascii="Palatino Linotype" w:hAnsi="Palatino Linotype"/>
          <w:b/>
          <w:i/>
          <w:szCs w:val="24"/>
          <w:u w:val="single"/>
        </w:rPr>
        <w:t>provoca la terminación de la controversia planteada</w:t>
      </w:r>
      <w:r w:rsidRPr="00877F0F">
        <w:rPr>
          <w:rFonts w:ascii="Palatino Linotype" w:hAnsi="Palatino Linotype"/>
          <w:b/>
          <w:i/>
          <w:szCs w:val="24"/>
        </w:rPr>
        <w:t xml:space="preserve"> </w:t>
      </w:r>
      <w:r w:rsidRPr="00877F0F">
        <w:rPr>
          <w:rFonts w:ascii="Palatino Linotype" w:hAnsi="Palatino Linotype"/>
          <w:i/>
          <w:szCs w:val="24"/>
        </w:rPr>
        <w:t>por el quejoso en la demanda de amparo</w:t>
      </w:r>
      <w:r w:rsidRPr="00877F0F">
        <w:rPr>
          <w:rFonts w:ascii="Palatino Linotype" w:hAnsi="Palatino Linotype"/>
          <w:szCs w:val="24"/>
        </w:rPr>
        <w:t xml:space="preserve"> </w:t>
      </w:r>
      <w:r w:rsidRPr="00877F0F">
        <w:rPr>
          <w:rFonts w:ascii="Palatino Linotype" w:hAnsi="Palatino Linotype"/>
          <w:i/>
          <w:szCs w:val="24"/>
        </w:rPr>
        <w:t xml:space="preserve">provoca la terminación de la controversia planteada por el quejoso en la demanda de </w:t>
      </w:r>
      <w:r w:rsidRPr="00877F0F">
        <w:rPr>
          <w:rFonts w:ascii="Palatino Linotype" w:hAnsi="Palatino Linotype"/>
          <w:b/>
          <w:i/>
          <w:szCs w:val="24"/>
        </w:rPr>
        <w:t>amparo</w:t>
      </w:r>
      <w:r w:rsidRPr="00877F0F">
        <w:rPr>
          <w:rFonts w:ascii="Palatino Linotype" w:hAnsi="Palatino Linotype"/>
          <w:i/>
          <w:szCs w:val="24"/>
        </w:rPr>
        <w:t>, sin hacer un pronunciamiento de fondo sobre la legalidad o ilegalidad de la sentencia reclamada. Por consiguiente, si al sobreseerse en el</w:t>
      </w:r>
      <w:r w:rsidRPr="00877F0F">
        <w:rPr>
          <w:rFonts w:ascii="Palatino Linotype" w:hAnsi="Palatino Linotype"/>
          <w:b/>
          <w:i/>
          <w:szCs w:val="24"/>
        </w:rPr>
        <w:t xml:space="preserve"> juicio </w:t>
      </w:r>
      <w:r w:rsidRPr="00877F0F">
        <w:rPr>
          <w:rFonts w:ascii="Palatino Linotype" w:hAnsi="Palatino Linotype"/>
          <w:i/>
          <w:szCs w:val="24"/>
        </w:rPr>
        <w:t xml:space="preserve">de </w:t>
      </w:r>
      <w:r w:rsidRPr="00877F0F">
        <w:rPr>
          <w:rFonts w:ascii="Palatino Linotype" w:hAnsi="Palatino Linotype"/>
          <w:b/>
          <w:i/>
          <w:szCs w:val="24"/>
        </w:rPr>
        <w:t>amparo</w:t>
      </w:r>
      <w:r w:rsidRPr="00877F0F">
        <w:rPr>
          <w:rFonts w:ascii="Palatino Linotype" w:hAnsi="Palatino Linotype"/>
          <w:i/>
          <w:szCs w:val="24"/>
        </w:rPr>
        <w:t xml:space="preserve"> no se pueden estudiar los planteamientos que se hacen valer en contra del fallo reclamado, tampoco se deben analizar las</w:t>
      </w:r>
      <w:r w:rsidRPr="00877F0F">
        <w:rPr>
          <w:rFonts w:ascii="Palatino Linotype" w:hAnsi="Palatino Linotype"/>
          <w:b/>
          <w:i/>
          <w:szCs w:val="24"/>
        </w:rPr>
        <w:t xml:space="preserve"> violaciones procesales</w:t>
      </w:r>
      <w:r w:rsidRPr="00877F0F">
        <w:rPr>
          <w:rFonts w:ascii="Palatino Linotype" w:hAnsi="Palatino Linotype"/>
          <w:i/>
          <w:szCs w:val="24"/>
        </w:rPr>
        <w:t xml:space="preserve"> propuestas en los </w:t>
      </w:r>
      <w:r w:rsidRPr="00877F0F">
        <w:rPr>
          <w:rFonts w:ascii="Palatino Linotype" w:hAnsi="Palatino Linotype"/>
          <w:b/>
          <w:i/>
          <w:szCs w:val="24"/>
        </w:rPr>
        <w:t xml:space="preserve">conceptos </w:t>
      </w:r>
      <w:r w:rsidRPr="00877F0F">
        <w:rPr>
          <w:rFonts w:ascii="Palatino Linotype" w:hAnsi="Palatino Linotype"/>
          <w:i/>
          <w:szCs w:val="24"/>
        </w:rPr>
        <w:t xml:space="preserve">de </w:t>
      </w:r>
      <w:r w:rsidRPr="00877F0F">
        <w:rPr>
          <w:rFonts w:ascii="Palatino Linotype" w:hAnsi="Palatino Linotype"/>
          <w:b/>
          <w:i/>
          <w:szCs w:val="24"/>
        </w:rPr>
        <w:t>violación</w:t>
      </w:r>
      <w:r w:rsidRPr="00877F0F">
        <w:rPr>
          <w:rFonts w:ascii="Palatino Linotype" w:hAnsi="Palatino Linotype"/>
          <w:i/>
          <w:szCs w:val="24"/>
        </w:rPr>
        <w:t xml:space="preserve">, dado que, la principal consecuencia del </w:t>
      </w:r>
      <w:r w:rsidRPr="00877F0F">
        <w:rPr>
          <w:rFonts w:ascii="Palatino Linotype" w:hAnsi="Palatino Linotype"/>
          <w:b/>
          <w:i/>
          <w:szCs w:val="24"/>
        </w:rPr>
        <w:t>sobreseimiento</w:t>
      </w:r>
      <w:r w:rsidRPr="00877F0F">
        <w:rPr>
          <w:rFonts w:ascii="Palatino Linotype" w:hAnsi="Palatino Linotype"/>
          <w:i/>
          <w:szCs w:val="24"/>
        </w:rPr>
        <w:t xml:space="preserve"> es poner fin al </w:t>
      </w:r>
      <w:r w:rsidRPr="00877F0F">
        <w:rPr>
          <w:rFonts w:ascii="Palatino Linotype" w:hAnsi="Palatino Linotype"/>
          <w:b/>
          <w:i/>
          <w:szCs w:val="24"/>
        </w:rPr>
        <w:t xml:space="preserve">juicio </w:t>
      </w:r>
      <w:r w:rsidRPr="00877F0F">
        <w:rPr>
          <w:rFonts w:ascii="Palatino Linotype" w:hAnsi="Palatino Linotype"/>
          <w:i/>
          <w:szCs w:val="24"/>
        </w:rPr>
        <w:t xml:space="preserve">de </w:t>
      </w:r>
      <w:r w:rsidRPr="00877F0F">
        <w:rPr>
          <w:rFonts w:ascii="Palatino Linotype" w:hAnsi="Palatino Linotype"/>
          <w:b/>
          <w:i/>
          <w:szCs w:val="24"/>
        </w:rPr>
        <w:t xml:space="preserve">amparo </w:t>
      </w:r>
      <w:r w:rsidRPr="00877F0F">
        <w:rPr>
          <w:rFonts w:ascii="Palatino Linotype" w:hAnsi="Palatino Linotype"/>
          <w:i/>
          <w:szCs w:val="24"/>
        </w:rPr>
        <w:t>sin resolver la controversia en sus méritos.  </w:t>
      </w:r>
    </w:p>
    <w:p w14:paraId="3B01688A" w14:textId="77777777" w:rsidR="006674E1" w:rsidRPr="00877F0F" w:rsidRDefault="006674E1" w:rsidP="006674E1">
      <w:pPr>
        <w:spacing w:before="240" w:line="360" w:lineRule="auto"/>
        <w:ind w:left="851" w:right="708"/>
        <w:jc w:val="both"/>
        <w:rPr>
          <w:rFonts w:ascii="Palatino Linotype" w:hAnsi="Palatino Linotype"/>
          <w:b/>
          <w:i/>
          <w:szCs w:val="24"/>
        </w:rPr>
      </w:pPr>
      <w:r w:rsidRPr="00877F0F">
        <w:rPr>
          <w:rFonts w:ascii="Palatino Linotype" w:hAnsi="Palatino Linotype"/>
          <w:b/>
          <w:i/>
          <w:szCs w:val="24"/>
        </w:rPr>
        <w:t>SÉPTIMO TRIBUNAL COLEGIADO EN MATERIA CIVIL DEL PRIMER CIRCUITO.</w:t>
      </w:r>
    </w:p>
    <w:p w14:paraId="40143E97" w14:textId="77777777" w:rsidR="006674E1" w:rsidRPr="00877F0F" w:rsidRDefault="006674E1" w:rsidP="006674E1">
      <w:pPr>
        <w:spacing w:before="240" w:line="360" w:lineRule="auto"/>
        <w:ind w:left="851" w:right="708"/>
        <w:jc w:val="both"/>
        <w:rPr>
          <w:rFonts w:ascii="Palatino Linotype" w:hAnsi="Palatino Linotype"/>
          <w:i/>
          <w:szCs w:val="24"/>
        </w:rPr>
      </w:pPr>
      <w:r w:rsidRPr="00877F0F">
        <w:rPr>
          <w:rFonts w:ascii="Palatino Linotype" w:hAnsi="Palatino Linotype"/>
          <w:i/>
          <w:szCs w:val="24"/>
        </w:rPr>
        <w:t>Amparo directo 699/2008. Mariana Leticia González Steele. 13 de noviembre de 2008. Unanimidad de votos. Ponente: Sara Judith Montalvo Trejo. Secretario: Arnulfo Mateos García.”</w:t>
      </w:r>
      <w:r w:rsidRPr="00877F0F">
        <w:rPr>
          <w:rFonts w:ascii="Palatino Linotype" w:hAnsi="Palatino Linotype"/>
          <w:b/>
          <w:i/>
          <w:szCs w:val="24"/>
          <w:lang w:val="es-ES_tradnl"/>
        </w:rPr>
        <w:t xml:space="preserve"> [Sic]</w:t>
      </w:r>
    </w:p>
    <w:p w14:paraId="63B1F321" w14:textId="77777777" w:rsidR="006674E1" w:rsidRPr="00877F0F" w:rsidRDefault="006674E1" w:rsidP="006674E1">
      <w:pPr>
        <w:spacing w:before="240" w:line="360" w:lineRule="auto"/>
        <w:jc w:val="both"/>
        <w:rPr>
          <w:rFonts w:ascii="Palatino Linotype" w:hAnsi="Palatino Linotype"/>
          <w:sz w:val="24"/>
          <w:szCs w:val="24"/>
        </w:rPr>
      </w:pPr>
      <w:r w:rsidRPr="00877F0F">
        <w:rPr>
          <w:rFonts w:ascii="Palatino Linotype" w:hAnsi="Palatino Linotype"/>
          <w:sz w:val="24"/>
          <w:szCs w:val="24"/>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877F0F">
        <w:rPr>
          <w:rFonts w:ascii="Palatino Linotype" w:hAnsi="Palatino Linotype"/>
          <w:b/>
          <w:sz w:val="24"/>
          <w:szCs w:val="24"/>
        </w:rPr>
        <w:t xml:space="preserve">artículo 192 </w:t>
      </w:r>
      <w:r w:rsidRPr="00877F0F">
        <w:rPr>
          <w:rFonts w:ascii="Palatino Linotype" w:hAnsi="Palatino Linotype"/>
          <w:sz w:val="24"/>
          <w:szCs w:val="24"/>
        </w:rPr>
        <w:t xml:space="preserve">de la </w:t>
      </w:r>
      <w:r w:rsidRPr="00877F0F">
        <w:rPr>
          <w:rFonts w:ascii="Palatino Linotype" w:hAnsi="Palatino Linotype"/>
          <w:b/>
          <w:sz w:val="24"/>
          <w:szCs w:val="24"/>
        </w:rPr>
        <w:t xml:space="preserve">Ley de Transparencia y Acceso a la Información Pública del Estado de México y Municipios, </w:t>
      </w:r>
      <w:r w:rsidRPr="00877F0F">
        <w:rPr>
          <w:rFonts w:ascii="Palatino Linotype" w:hAnsi="Palatino Linotype"/>
          <w:sz w:val="24"/>
          <w:szCs w:val="24"/>
        </w:rPr>
        <w:t xml:space="preserve">nos encontramos ante un sobreseimiento definitivo toda vez que pone fin al procedimiento sin entrar al estudio de fondo del mismo. </w:t>
      </w:r>
    </w:p>
    <w:p w14:paraId="3CC935BF" w14:textId="77777777" w:rsidR="006674E1" w:rsidRPr="00877F0F" w:rsidRDefault="006674E1" w:rsidP="006674E1">
      <w:pPr>
        <w:spacing w:before="240" w:line="360" w:lineRule="auto"/>
        <w:jc w:val="both"/>
        <w:rPr>
          <w:rFonts w:ascii="Palatino Linotype" w:hAnsi="Palatino Linotype"/>
          <w:b/>
          <w:sz w:val="24"/>
          <w:szCs w:val="24"/>
          <w:u w:val="single"/>
        </w:rPr>
      </w:pPr>
      <w:r w:rsidRPr="00877F0F">
        <w:rPr>
          <w:rFonts w:ascii="Palatino Linotype" w:hAnsi="Palatino Linotype"/>
          <w:sz w:val="24"/>
          <w:szCs w:val="24"/>
        </w:rPr>
        <w:lastRenderedPageBreak/>
        <w:t xml:space="preserve">Para los efectos de esta resolución, resulta oportuno precisar los alcances jurídicos de la </w:t>
      </w:r>
      <w:r w:rsidRPr="00877F0F">
        <w:rPr>
          <w:rFonts w:ascii="Palatino Linotype" w:hAnsi="Palatino Linotype"/>
          <w:b/>
          <w:sz w:val="24"/>
          <w:szCs w:val="24"/>
        </w:rPr>
        <w:t xml:space="preserve">fracción V </w:t>
      </w:r>
      <w:r w:rsidRPr="00877F0F">
        <w:rPr>
          <w:rFonts w:ascii="Palatino Linotype" w:hAnsi="Palatino Linotype"/>
          <w:sz w:val="24"/>
          <w:szCs w:val="24"/>
        </w:rPr>
        <w:t xml:space="preserve">de la disposición legal transcrita. Así, procede el sobreseimiento del recurso de revisión cuando por </w:t>
      </w:r>
      <w:r w:rsidRPr="00877F0F">
        <w:rPr>
          <w:rFonts w:ascii="Palatino Linotype" w:hAnsi="Palatino Linotype"/>
          <w:b/>
          <w:sz w:val="24"/>
          <w:szCs w:val="24"/>
          <w:u w:val="single"/>
        </w:rPr>
        <w:t xml:space="preserve">cualquier motivo quede sin materia el recurso. </w:t>
      </w:r>
    </w:p>
    <w:p w14:paraId="0E1FA46D" w14:textId="77777777" w:rsidR="006674E1" w:rsidRPr="00877F0F" w:rsidRDefault="006674E1" w:rsidP="006674E1">
      <w:pPr>
        <w:spacing w:before="240" w:line="360" w:lineRule="auto"/>
        <w:jc w:val="both"/>
        <w:rPr>
          <w:rFonts w:ascii="Palatino Linotype" w:hAnsi="Palatino Linotype"/>
          <w:b/>
          <w:sz w:val="24"/>
          <w:szCs w:val="24"/>
          <w:u w:val="single"/>
        </w:rPr>
      </w:pPr>
      <w:r w:rsidRPr="00877F0F">
        <w:rPr>
          <w:rFonts w:ascii="Palatino Linotype" w:hAnsi="Palatino Linotype"/>
          <w:sz w:val="24"/>
          <w:szCs w:val="24"/>
        </w:rPr>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877F0F">
        <w:rPr>
          <w:rFonts w:ascii="Palatino Linotype" w:hAnsi="Palatino Linotype"/>
          <w:b/>
          <w:sz w:val="24"/>
          <w:szCs w:val="24"/>
          <w:u w:val="single"/>
        </w:rPr>
        <w:t>cuando ha sido satisfecha la pretensión del particular.</w:t>
      </w:r>
    </w:p>
    <w:p w14:paraId="6EF39A60" w14:textId="77777777" w:rsidR="006674E1" w:rsidRPr="00877F0F" w:rsidRDefault="006674E1" w:rsidP="006674E1">
      <w:pPr>
        <w:spacing w:before="240" w:line="360" w:lineRule="auto"/>
        <w:jc w:val="both"/>
        <w:rPr>
          <w:rFonts w:ascii="Palatino Linotype" w:hAnsi="Palatino Linotype"/>
          <w:bCs/>
          <w:sz w:val="24"/>
          <w:szCs w:val="24"/>
        </w:rPr>
      </w:pPr>
      <w:r w:rsidRPr="00877F0F">
        <w:rPr>
          <w:rFonts w:ascii="Palatino Linotype" w:hAnsi="Palatino Linotype"/>
          <w:bCs/>
          <w:sz w:val="24"/>
          <w:szCs w:val="24"/>
        </w:rPr>
        <w:t xml:space="preserve">En este tenor, se advierte que </w:t>
      </w:r>
      <w:r w:rsidRPr="00877F0F">
        <w:rPr>
          <w:rFonts w:ascii="Palatino Linotype" w:hAnsi="Palatino Linotype"/>
          <w:b/>
          <w:sz w:val="24"/>
          <w:szCs w:val="24"/>
        </w:rPr>
        <w:t>El Sujeto Obligado</w:t>
      </w:r>
      <w:r w:rsidRPr="00877F0F">
        <w:rPr>
          <w:rFonts w:ascii="Palatino Linotype" w:hAnsi="Palatino Linotype"/>
          <w:bCs/>
          <w:sz w:val="24"/>
          <w:szCs w:val="24"/>
        </w:rPr>
        <w:t xml:space="preserve"> fue omiso en dar respuesta al derecho de acceso a la información pública ejercido por el particular, sin embargo, esta ponencia resolutora advierte que no resulta competente para dar atención al requerimiento formulado por el particular, propiciando que el mismo quede sin materia, actualizándose de este modo, la hipótesis V del artículo 192 de la Ley de Transparencia local. </w:t>
      </w:r>
    </w:p>
    <w:p w14:paraId="1276383C" w14:textId="33F06CFD" w:rsidR="006674E1" w:rsidRPr="00877F0F" w:rsidRDefault="006674E1" w:rsidP="006674E1">
      <w:pPr>
        <w:spacing w:before="240" w:line="360" w:lineRule="auto"/>
        <w:jc w:val="both"/>
        <w:rPr>
          <w:rFonts w:ascii="Palatino Linotype" w:hAnsi="Palatino Linotype"/>
          <w:sz w:val="24"/>
          <w:szCs w:val="24"/>
        </w:rPr>
      </w:pPr>
      <w:r w:rsidRPr="00877F0F">
        <w:rPr>
          <w:rFonts w:ascii="Palatino Linotype" w:hAnsi="Palatino Linotype"/>
          <w:sz w:val="24"/>
          <w:szCs w:val="24"/>
        </w:rPr>
        <w:t xml:space="preserve">Finalmente </w:t>
      </w:r>
      <w:r w:rsidR="007D1FA6" w:rsidRPr="00877F0F">
        <w:rPr>
          <w:rFonts w:ascii="Palatino Linotype" w:hAnsi="Palatino Linotype"/>
          <w:sz w:val="24"/>
          <w:szCs w:val="24"/>
        </w:rPr>
        <w:t>respecto del recurso de revisión de mérito (</w:t>
      </w:r>
      <w:r w:rsidR="00164A0B" w:rsidRPr="00877F0F">
        <w:rPr>
          <w:rFonts w:ascii="Palatino Linotype" w:hAnsi="Palatino Linotype"/>
          <w:sz w:val="24"/>
          <w:szCs w:val="24"/>
        </w:rPr>
        <w:t>2910/INFOEM/IP/RR/2026</w:t>
      </w:r>
      <w:r w:rsidR="007D1FA6" w:rsidRPr="00877F0F">
        <w:rPr>
          <w:rFonts w:ascii="Palatino Linotype" w:hAnsi="Palatino Linotype"/>
          <w:sz w:val="24"/>
          <w:szCs w:val="24"/>
        </w:rPr>
        <w:t>)</w:t>
      </w:r>
      <w:r w:rsidRPr="00877F0F">
        <w:rPr>
          <w:rFonts w:ascii="Palatino Linotype" w:hAnsi="Palatino Linotype"/>
          <w:sz w:val="24"/>
          <w:szCs w:val="24"/>
        </w:rPr>
        <w:t xml:space="preserve"> es de referir al particular que se dejan a salvo sus derechos de presentar solicitudes de acceso a la información a los respectivos Sujetos Obligados, y con ello acceder a esa información pública.</w:t>
      </w:r>
    </w:p>
    <w:p w14:paraId="24708A79" w14:textId="77777777" w:rsidR="00164A0B" w:rsidRPr="00877F0F" w:rsidRDefault="00164A0B" w:rsidP="00164A0B">
      <w:pPr>
        <w:spacing w:before="240" w:line="360" w:lineRule="auto"/>
        <w:jc w:val="both"/>
        <w:rPr>
          <w:rFonts w:ascii="Palatino Linotype" w:hAnsi="Palatino Linotype"/>
          <w:b/>
          <w:i/>
          <w:sz w:val="24"/>
          <w:szCs w:val="24"/>
        </w:rPr>
      </w:pPr>
      <w:r w:rsidRPr="00877F0F">
        <w:rPr>
          <w:rFonts w:ascii="Palatino Linotype" w:hAnsi="Palatino Linotype"/>
          <w:b/>
          <w:i/>
          <w:sz w:val="24"/>
          <w:szCs w:val="24"/>
        </w:rPr>
        <w:t xml:space="preserve">-De los recursos de revisión en los que se modifica la respuesta </w:t>
      </w:r>
    </w:p>
    <w:p w14:paraId="45FF3978" w14:textId="2D2E1BD5" w:rsidR="00FC4BF9" w:rsidRPr="00877F0F" w:rsidRDefault="00FC4BF9" w:rsidP="00FC4BF9">
      <w:pPr>
        <w:spacing w:after="0" w:line="360" w:lineRule="auto"/>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sz w:val="24"/>
          <w:lang w:val="es-ES" w:eastAsia="es-ES"/>
        </w:rPr>
        <w:lastRenderedPageBreak/>
        <w:t xml:space="preserve">or otro lado, no pasa inadvertido que en sus motivos de inconformidad la parte </w:t>
      </w:r>
      <w:r w:rsidRPr="00877F0F">
        <w:rPr>
          <w:rFonts w:ascii="Palatino Linotype" w:eastAsia="Palatino Linotype" w:hAnsi="Palatino Linotype" w:cs="Palatino Linotype"/>
          <w:b/>
          <w:sz w:val="24"/>
          <w:lang w:val="es-ES" w:eastAsia="es-ES"/>
        </w:rPr>
        <w:t xml:space="preserve">recurrente </w:t>
      </w:r>
      <w:r w:rsidRPr="00877F0F">
        <w:rPr>
          <w:rFonts w:ascii="Palatino Linotype" w:eastAsia="Palatino Linotype" w:hAnsi="Palatino Linotype" w:cs="Palatino Linotype"/>
          <w:sz w:val="24"/>
          <w:lang w:val="es-ES" w:eastAsia="es-ES"/>
        </w:rPr>
        <w:t>señala “...</w:t>
      </w:r>
      <w:r w:rsidRPr="00877F0F">
        <w:rPr>
          <w:rFonts w:ascii="Palatino Linotype" w:eastAsia="Palatino Linotype" w:hAnsi="Palatino Linotype" w:cs="Palatino Linotype"/>
          <w:i/>
          <w:sz w:val="24"/>
          <w:lang w:val="es-ES" w:eastAsia="es-ES"/>
        </w:rPr>
        <w:t>que no dieran nada que el ifoem es un corrupto también que no les puede hacer nada”</w:t>
      </w:r>
      <w:r w:rsidRPr="00877F0F">
        <w:rPr>
          <w:rFonts w:ascii="Palatino Linotype" w:eastAsia="Palatino Linotype" w:hAnsi="Palatino Linotype" w:cs="Palatino Linotype"/>
          <w:sz w:val="24"/>
          <w:lang w:val="es-ES" w:eastAsia="es-ES"/>
        </w:rPr>
        <w:t>.</w:t>
      </w:r>
    </w:p>
    <w:p w14:paraId="6B4C7ED1" w14:textId="77777777" w:rsidR="00FC4BF9" w:rsidRPr="00877F0F" w:rsidRDefault="00FC4BF9" w:rsidP="00FC4BF9">
      <w:pPr>
        <w:spacing w:after="0" w:line="360" w:lineRule="auto"/>
        <w:jc w:val="both"/>
        <w:rPr>
          <w:rFonts w:ascii="Palatino Linotype" w:eastAsia="Palatino Linotype" w:hAnsi="Palatino Linotype" w:cs="Palatino Linotype"/>
          <w:color w:val="000000"/>
          <w:sz w:val="24"/>
          <w:lang w:val="es-ES" w:eastAsia="es-ES"/>
        </w:rPr>
      </w:pPr>
    </w:p>
    <w:p w14:paraId="70AA0A0A" w14:textId="77777777" w:rsidR="00FC4BF9" w:rsidRPr="00877F0F" w:rsidRDefault="00FC4BF9" w:rsidP="00FC4BF9">
      <w:pP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t>Como se advierte la persona solicitante realizó diversos planteamientos que atentan directamente contra el prestigio de servidores públicos, y ante ello es conveniente precisar lo siguiente:</w:t>
      </w:r>
    </w:p>
    <w:p w14:paraId="4650140C" w14:textId="77777777" w:rsidR="00FC4BF9" w:rsidRPr="00877F0F" w:rsidRDefault="00FC4BF9" w:rsidP="00FC4BF9">
      <w:pPr>
        <w:spacing w:after="0" w:line="360" w:lineRule="auto"/>
        <w:jc w:val="both"/>
        <w:rPr>
          <w:rFonts w:ascii="Palatino Linotype" w:eastAsia="Palatino Linotype" w:hAnsi="Palatino Linotype" w:cs="Palatino Linotype"/>
          <w:sz w:val="24"/>
          <w:lang w:val="es-ES" w:eastAsia="es-ES"/>
        </w:rPr>
      </w:pPr>
    </w:p>
    <w:p w14:paraId="091DF84A" w14:textId="77777777" w:rsidR="00FC4BF9" w:rsidRPr="00877F0F" w:rsidRDefault="00FC4BF9" w:rsidP="00FC4BF9">
      <w:pP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t xml:space="preserve">El derecho de acceso a la información pública </w:t>
      </w:r>
      <w:r w:rsidRPr="00877F0F">
        <w:rPr>
          <w:rFonts w:ascii="Palatino Linotype" w:eastAsia="Palatino Linotype" w:hAnsi="Palatino Linotype" w:cs="Palatino Linotype"/>
          <w:b/>
          <w:sz w:val="24"/>
          <w:lang w:val="es-ES" w:eastAsia="es-ES"/>
        </w:rPr>
        <w:t>debe ser ejercido de forma respetuosa,</w:t>
      </w:r>
      <w:r w:rsidRPr="00877F0F">
        <w:rPr>
          <w:rFonts w:ascii="Palatino Linotype" w:eastAsia="Palatino Linotype" w:hAnsi="Palatino Linotype" w:cs="Palatino Linotype"/>
          <w:sz w:val="24"/>
          <w:lang w:val="es-ES" w:eastAsia="es-ES"/>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5DCADFE2" w14:textId="77777777" w:rsidR="00FC4BF9" w:rsidRPr="00877F0F" w:rsidRDefault="00FC4BF9" w:rsidP="00FC4BF9">
      <w:pPr>
        <w:spacing w:after="0" w:line="360" w:lineRule="auto"/>
        <w:jc w:val="both"/>
        <w:rPr>
          <w:rFonts w:ascii="Palatino Linotype" w:eastAsia="Palatino Linotype" w:hAnsi="Palatino Linotype" w:cs="Palatino Linotype"/>
          <w:sz w:val="24"/>
          <w:lang w:val="es-ES" w:eastAsia="es-ES"/>
        </w:rPr>
      </w:pPr>
    </w:p>
    <w:p w14:paraId="4AFBD95C"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3ACE8CB8"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p>
    <w:p w14:paraId="20F930B5"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i/>
          <w:sz w:val="24"/>
          <w:lang w:val="es-ES" w:eastAsia="es-ES"/>
        </w:rPr>
      </w:pPr>
      <w:r w:rsidRPr="00877F0F">
        <w:rPr>
          <w:rFonts w:ascii="Palatino Linotype" w:eastAsia="Palatino Linotype" w:hAnsi="Palatino Linotype" w:cs="Palatino Linotype"/>
          <w:sz w:val="24"/>
          <w:lang w:val="es-ES" w:eastAsia="es-ES"/>
        </w:rPr>
        <w:lastRenderedPageBreak/>
        <w:t>Corolario a lo anterior es de hacer notar, como referencia concatenada, lo que establece el artículo 8 de la Constitución Política de los Estados Unidos Mexicanos, que para el caso que nos ocupa, reza:</w:t>
      </w:r>
      <w:r w:rsidRPr="00877F0F">
        <w:rPr>
          <w:rFonts w:ascii="Palatino Linotype" w:eastAsia="Palatino Linotype" w:hAnsi="Palatino Linotype" w:cs="Palatino Linotype"/>
          <w:i/>
          <w:sz w:val="24"/>
          <w:lang w:val="es-ES" w:eastAsia="es-ES"/>
        </w:rPr>
        <w:tab/>
      </w:r>
    </w:p>
    <w:p w14:paraId="12CE5CA2"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12"/>
          <w:lang w:val="es-ES" w:eastAsia="es-ES"/>
        </w:rPr>
      </w:pPr>
    </w:p>
    <w:p w14:paraId="11C47444" w14:textId="77777777" w:rsidR="00FC4BF9" w:rsidRPr="00877F0F" w:rsidRDefault="00FC4BF9" w:rsidP="00FC4BF9">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i/>
          <w:lang w:val="es-ES" w:eastAsia="es-ES"/>
        </w:rPr>
      </w:pPr>
      <w:r w:rsidRPr="00877F0F">
        <w:rPr>
          <w:rFonts w:ascii="Palatino Linotype" w:eastAsia="Palatino Linotype" w:hAnsi="Palatino Linotype" w:cs="Palatino Linotype"/>
          <w:i/>
          <w:lang w:val="es-ES" w:eastAsia="es-ES"/>
        </w:rPr>
        <w:t>“</w:t>
      </w:r>
      <w:r w:rsidRPr="00877F0F">
        <w:rPr>
          <w:rFonts w:ascii="Palatino Linotype" w:eastAsia="Palatino Linotype" w:hAnsi="Palatino Linotype" w:cs="Palatino Linotype"/>
          <w:b/>
          <w:i/>
          <w:lang w:val="es-ES" w:eastAsia="es-ES"/>
        </w:rPr>
        <w:t>Artículo 8o</w:t>
      </w:r>
      <w:r w:rsidRPr="00877F0F">
        <w:rPr>
          <w:rFonts w:ascii="Palatino Linotype" w:eastAsia="Palatino Linotype" w:hAnsi="Palatino Linotype" w:cs="Palatino Linotype"/>
          <w:i/>
          <w:lang w:val="es-ES" w:eastAsia="es-ES"/>
        </w:rPr>
        <w:t xml:space="preserve">. Los funcionarios y empleados públicos respetarán el ejercicio del derecho de petición, siempre que ésta se formule por escrito, </w:t>
      </w:r>
      <w:r w:rsidRPr="00877F0F">
        <w:rPr>
          <w:rFonts w:ascii="Palatino Linotype" w:eastAsia="Palatino Linotype" w:hAnsi="Palatino Linotype" w:cs="Palatino Linotype"/>
          <w:b/>
          <w:i/>
          <w:u w:val="single"/>
          <w:lang w:val="es-ES" w:eastAsia="es-ES"/>
        </w:rPr>
        <w:t>de manera pacífica y respetuosa</w:t>
      </w:r>
      <w:r w:rsidRPr="00877F0F">
        <w:rPr>
          <w:rFonts w:ascii="Palatino Linotype" w:eastAsia="Palatino Linotype" w:hAnsi="Palatino Linotype" w:cs="Palatino Linotype"/>
          <w:i/>
          <w:lang w:val="es-ES" w:eastAsia="es-ES"/>
        </w:rPr>
        <w:t>;”</w:t>
      </w:r>
    </w:p>
    <w:p w14:paraId="38AD1E22" w14:textId="77777777" w:rsidR="00FC4BF9" w:rsidRPr="00877F0F" w:rsidRDefault="00FC4BF9" w:rsidP="00FC4BF9">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lang w:val="es-ES" w:eastAsia="es-ES"/>
        </w:rPr>
      </w:pPr>
    </w:p>
    <w:p w14:paraId="6469D87D"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4BA320F4"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p>
    <w:p w14:paraId="4C341FE9"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t>En ese mismo orden de ideas el artículo 9 Constitucional, refiere:</w:t>
      </w:r>
    </w:p>
    <w:p w14:paraId="06B8FD5F"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lang w:val="es-ES" w:eastAsia="es-ES"/>
        </w:rPr>
      </w:pPr>
    </w:p>
    <w:p w14:paraId="01DCE32F" w14:textId="77777777" w:rsidR="00FC4BF9" w:rsidRPr="00877F0F" w:rsidRDefault="00FC4BF9" w:rsidP="00FC4BF9">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i/>
          <w:lang w:val="es-ES" w:eastAsia="es-ES"/>
        </w:rPr>
      </w:pPr>
      <w:r w:rsidRPr="00877F0F">
        <w:rPr>
          <w:rFonts w:ascii="Palatino Linotype" w:eastAsia="Palatino Linotype" w:hAnsi="Palatino Linotype" w:cs="Palatino Linotype"/>
          <w:i/>
          <w:lang w:val="es-ES" w:eastAsia="es-ES"/>
        </w:rPr>
        <w:t xml:space="preserve">“No se considerará ilegal, y no podrá ser disuelta una asamblea o reunión que tenga por objeto hacer una petición o presentar una protesta por algún acto, a una autoridad, </w:t>
      </w:r>
      <w:r w:rsidRPr="00877F0F">
        <w:rPr>
          <w:rFonts w:ascii="Palatino Linotype" w:eastAsia="Palatino Linotype" w:hAnsi="Palatino Linotype" w:cs="Palatino Linotype"/>
          <w:b/>
          <w:i/>
          <w:u w:val="single"/>
          <w:lang w:val="es-ES" w:eastAsia="es-ES"/>
        </w:rPr>
        <w:t>si no se profieren injurias</w:t>
      </w:r>
      <w:r w:rsidRPr="00877F0F">
        <w:rPr>
          <w:rFonts w:ascii="Palatino Linotype" w:eastAsia="Palatino Linotype" w:hAnsi="Palatino Linotype" w:cs="Palatino Linotype"/>
          <w:i/>
          <w:lang w:val="es-ES" w:eastAsia="es-ES"/>
        </w:rPr>
        <w:t xml:space="preserve"> contra ésta,…”</w:t>
      </w:r>
    </w:p>
    <w:p w14:paraId="120421FF" w14:textId="77777777" w:rsidR="00FC4BF9" w:rsidRPr="00877F0F" w:rsidRDefault="00FC4BF9" w:rsidP="00FC4BF9">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lang w:val="es-ES" w:eastAsia="es-ES"/>
        </w:rPr>
      </w:pPr>
    </w:p>
    <w:p w14:paraId="4398F5A7"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t xml:space="preserve">A </w:t>
      </w:r>
      <w:r w:rsidRPr="00877F0F">
        <w:rPr>
          <w:rFonts w:ascii="Palatino Linotype" w:eastAsia="Palatino Linotype" w:hAnsi="Palatino Linotype" w:cs="Palatino Linotype"/>
          <w:i/>
          <w:sz w:val="24"/>
          <w:lang w:val="es-ES" w:eastAsia="es-ES"/>
        </w:rPr>
        <w:t>contrario sensu</w:t>
      </w:r>
      <w:r w:rsidRPr="00877F0F">
        <w:rPr>
          <w:rFonts w:ascii="Palatino Linotype" w:eastAsia="Palatino Linotype" w:hAnsi="Palatino Linotype" w:cs="Palatino Linotype"/>
          <w:sz w:val="24"/>
          <w:lang w:val="es-ES" w:eastAsia="es-ES"/>
        </w:rPr>
        <w:t xml:space="preserve">,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w:t>
      </w:r>
      <w:r w:rsidRPr="00877F0F">
        <w:rPr>
          <w:rFonts w:ascii="Palatino Linotype" w:eastAsia="Palatino Linotype" w:hAnsi="Palatino Linotype" w:cs="Palatino Linotype"/>
          <w:sz w:val="24"/>
          <w:lang w:val="es-ES" w:eastAsia="es-ES"/>
        </w:rPr>
        <w:lastRenderedPageBreak/>
        <w:t>que se pueden hacer protestas solicitando algo de la autoridad, pero sin injuriarla, sin insultarla y ello conlleva a sus personas funcionarias públicas.</w:t>
      </w:r>
    </w:p>
    <w:p w14:paraId="5E14D31F"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p>
    <w:p w14:paraId="5FF422BA"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33E52AF0"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p>
    <w:p w14:paraId="79AD0C34"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t>Ahora bien, es necesario precisar que el bien jurídico tutelado que establece la Constitución Política de los Estados Unidos Mexicanos en su artículo 6, inciso A fracción III:</w:t>
      </w:r>
    </w:p>
    <w:p w14:paraId="7EBA30FB"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lang w:val="es-ES" w:eastAsia="es-ES"/>
        </w:rPr>
      </w:pPr>
    </w:p>
    <w:p w14:paraId="47F60465" w14:textId="77777777" w:rsidR="00FC4BF9" w:rsidRPr="00877F0F" w:rsidRDefault="00FC4BF9" w:rsidP="00FC4BF9">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lang w:val="es-ES" w:eastAsia="es-ES"/>
        </w:rPr>
      </w:pPr>
      <w:r w:rsidRPr="00877F0F">
        <w:rPr>
          <w:rFonts w:ascii="Palatino Linotype" w:eastAsia="Palatino Linotype" w:hAnsi="Palatino Linotype" w:cs="Palatino Linotype"/>
          <w:lang w:val="es-ES" w:eastAsia="es-ES"/>
        </w:rPr>
        <w:t>“</w:t>
      </w:r>
      <w:r w:rsidRPr="00877F0F">
        <w:rPr>
          <w:rFonts w:ascii="Palatino Linotype" w:eastAsia="Palatino Linotype" w:hAnsi="Palatino Linotype" w:cs="Palatino Linotype"/>
          <w:b/>
          <w:i/>
          <w:lang w:val="es-ES" w:eastAsia="es-ES"/>
        </w:rPr>
        <w:t>Artículo 6o</w:t>
      </w:r>
      <w:r w:rsidRPr="00877F0F">
        <w:rPr>
          <w:rFonts w:ascii="Palatino Linotype" w:eastAsia="Palatino Linotype" w:hAnsi="Palatino Linotype" w:cs="Palatino Linotype"/>
          <w:i/>
          <w:lang w:val="es-ES"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413703B" w14:textId="77777777" w:rsidR="00FC4BF9" w:rsidRPr="00877F0F" w:rsidRDefault="00FC4BF9" w:rsidP="00FC4BF9">
      <w:pPr>
        <w:pBdr>
          <w:top w:val="nil"/>
          <w:left w:val="nil"/>
          <w:bottom w:val="nil"/>
          <w:right w:val="nil"/>
          <w:between w:val="nil"/>
        </w:pBdr>
        <w:spacing w:after="0" w:line="240" w:lineRule="auto"/>
        <w:ind w:left="1134" w:right="902"/>
        <w:jc w:val="both"/>
        <w:rPr>
          <w:rFonts w:ascii="Palatino Linotype" w:eastAsia="Palatino Linotype" w:hAnsi="Palatino Linotype" w:cs="Palatino Linotype"/>
          <w:lang w:val="es-ES" w:eastAsia="es-ES"/>
        </w:rPr>
      </w:pPr>
      <w:r w:rsidRPr="00877F0F">
        <w:rPr>
          <w:rFonts w:ascii="Palatino Linotype" w:eastAsia="Palatino Linotype" w:hAnsi="Palatino Linotype" w:cs="Palatino Linotype"/>
          <w:i/>
          <w:lang w:val="es-ES" w:eastAsia="es-ES"/>
        </w:rPr>
        <w:t>…</w:t>
      </w:r>
    </w:p>
    <w:p w14:paraId="38C56399" w14:textId="77777777" w:rsidR="00FC4BF9" w:rsidRPr="00877F0F" w:rsidRDefault="00FC4BF9" w:rsidP="00FC4BF9">
      <w:pPr>
        <w:pBdr>
          <w:top w:val="nil"/>
          <w:left w:val="nil"/>
          <w:bottom w:val="nil"/>
          <w:right w:val="nil"/>
          <w:between w:val="nil"/>
        </w:pBdr>
        <w:spacing w:after="0" w:line="240" w:lineRule="auto"/>
        <w:ind w:left="1134" w:right="902"/>
        <w:jc w:val="both"/>
        <w:rPr>
          <w:rFonts w:ascii="Palatino Linotype" w:eastAsia="Palatino Linotype" w:hAnsi="Palatino Linotype" w:cs="Palatino Linotype"/>
          <w:lang w:val="es-ES" w:eastAsia="es-ES"/>
        </w:rPr>
      </w:pPr>
      <w:r w:rsidRPr="00877F0F">
        <w:rPr>
          <w:rFonts w:ascii="Palatino Linotype" w:eastAsia="Palatino Linotype" w:hAnsi="Palatino Linotype" w:cs="Palatino Linotype"/>
          <w:b/>
          <w:i/>
          <w:lang w:val="es-ES" w:eastAsia="es-ES"/>
        </w:rPr>
        <w:t>A.</w:t>
      </w:r>
      <w:r w:rsidRPr="00877F0F">
        <w:rPr>
          <w:rFonts w:ascii="Palatino Linotype" w:eastAsia="Palatino Linotype" w:hAnsi="Palatino Linotype" w:cs="Palatino Linotype"/>
          <w:i/>
          <w:lang w:val="es-ES" w:eastAsia="es-ES"/>
        </w:rPr>
        <w:t xml:space="preserve"> Para el ejercicio del derecho de acceso a la información, la Federación y las entidades federativas, en el ámbito de sus respectivas competencias, se regirán por los siguientes principios y bases:</w:t>
      </w:r>
    </w:p>
    <w:p w14:paraId="078AA819" w14:textId="77777777" w:rsidR="00FC4BF9" w:rsidRPr="00877F0F" w:rsidRDefault="00FC4BF9" w:rsidP="00FC4BF9">
      <w:pPr>
        <w:pBdr>
          <w:top w:val="nil"/>
          <w:left w:val="nil"/>
          <w:bottom w:val="nil"/>
          <w:right w:val="nil"/>
          <w:between w:val="nil"/>
        </w:pBdr>
        <w:spacing w:after="0" w:line="240" w:lineRule="auto"/>
        <w:ind w:left="1418" w:right="902"/>
        <w:jc w:val="both"/>
        <w:rPr>
          <w:rFonts w:ascii="Palatino Linotype" w:eastAsia="Palatino Linotype" w:hAnsi="Palatino Linotype" w:cs="Palatino Linotype"/>
          <w:lang w:val="es-ES" w:eastAsia="es-ES"/>
        </w:rPr>
      </w:pPr>
      <w:r w:rsidRPr="00877F0F">
        <w:rPr>
          <w:rFonts w:ascii="Palatino Linotype" w:eastAsia="Palatino Linotype" w:hAnsi="Palatino Linotype" w:cs="Palatino Linotype"/>
          <w:i/>
          <w:lang w:val="es-ES" w:eastAsia="es-ES"/>
        </w:rPr>
        <w:t>...</w:t>
      </w:r>
    </w:p>
    <w:p w14:paraId="6D5F6D71" w14:textId="77777777" w:rsidR="00FC4BF9" w:rsidRPr="00877F0F" w:rsidRDefault="00FC4BF9" w:rsidP="00FC4BF9">
      <w:pPr>
        <w:pBdr>
          <w:top w:val="nil"/>
          <w:left w:val="nil"/>
          <w:bottom w:val="nil"/>
          <w:right w:val="nil"/>
          <w:between w:val="nil"/>
        </w:pBdr>
        <w:spacing w:after="0" w:line="240" w:lineRule="auto"/>
        <w:ind w:left="1418" w:right="902"/>
        <w:jc w:val="both"/>
        <w:rPr>
          <w:rFonts w:ascii="Palatino Linotype" w:eastAsia="Palatino Linotype" w:hAnsi="Palatino Linotype" w:cs="Palatino Linotype"/>
          <w:i/>
          <w:lang w:val="es-ES" w:eastAsia="es-ES"/>
        </w:rPr>
      </w:pPr>
      <w:r w:rsidRPr="00877F0F">
        <w:rPr>
          <w:rFonts w:ascii="Palatino Linotype" w:eastAsia="Palatino Linotype" w:hAnsi="Palatino Linotype" w:cs="Palatino Linotype"/>
          <w:b/>
          <w:i/>
          <w:lang w:val="es-ES" w:eastAsia="es-ES"/>
        </w:rPr>
        <w:t>III.</w:t>
      </w:r>
      <w:r w:rsidRPr="00877F0F">
        <w:rPr>
          <w:rFonts w:ascii="Palatino Linotype" w:eastAsia="Palatino Linotype" w:hAnsi="Palatino Linotype" w:cs="Palatino Linotype"/>
          <w:i/>
          <w:lang w:val="es-ES" w:eastAsia="es-ES"/>
        </w:rPr>
        <w:t xml:space="preserve"> Toda persona, sin </w:t>
      </w:r>
      <w:r w:rsidRPr="00877F0F">
        <w:rPr>
          <w:rFonts w:ascii="Palatino Linotype" w:eastAsia="Palatino Linotype" w:hAnsi="Palatino Linotype" w:cs="Palatino Linotype"/>
          <w:b/>
          <w:i/>
          <w:u w:val="single"/>
          <w:lang w:val="es-ES" w:eastAsia="es-ES"/>
        </w:rPr>
        <w:t>necesidad de acreditar interés alguno</w:t>
      </w:r>
      <w:r w:rsidRPr="00877F0F">
        <w:rPr>
          <w:rFonts w:ascii="Palatino Linotype" w:eastAsia="Palatino Linotype" w:hAnsi="Palatino Linotype" w:cs="Palatino Linotype"/>
          <w:i/>
          <w:lang w:val="es-ES" w:eastAsia="es-ES"/>
        </w:rPr>
        <w:t xml:space="preserve"> o justificar su utilización, tendrá acceso gratuito a la información pública, a sus datos personales o a la rectificación de éstos.”</w:t>
      </w:r>
    </w:p>
    <w:p w14:paraId="00F68842" w14:textId="77777777" w:rsidR="00FC4BF9" w:rsidRPr="00877F0F" w:rsidRDefault="00FC4BF9" w:rsidP="00FC4BF9">
      <w:pPr>
        <w:pBdr>
          <w:top w:val="nil"/>
          <w:left w:val="nil"/>
          <w:bottom w:val="nil"/>
          <w:right w:val="nil"/>
          <w:between w:val="nil"/>
        </w:pBdr>
        <w:spacing w:after="0" w:line="240" w:lineRule="auto"/>
        <w:ind w:left="1418" w:right="902"/>
        <w:jc w:val="both"/>
        <w:rPr>
          <w:rFonts w:ascii="Palatino Linotype" w:eastAsia="Palatino Linotype" w:hAnsi="Palatino Linotype" w:cs="Palatino Linotype"/>
          <w:lang w:val="es-ES" w:eastAsia="es-ES"/>
        </w:rPr>
      </w:pPr>
    </w:p>
    <w:p w14:paraId="0CD5F75D"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lastRenderedPageBreak/>
        <w:t>Es el derecho de acceso a la información pública, “…</w:t>
      </w:r>
      <w:r w:rsidRPr="00877F0F">
        <w:rPr>
          <w:rFonts w:ascii="Palatino Linotype" w:eastAsia="Palatino Linotype" w:hAnsi="Palatino Linotype" w:cs="Palatino Linotype"/>
          <w:b/>
          <w:sz w:val="24"/>
          <w:u w:val="single"/>
          <w:lang w:val="es-ES" w:eastAsia="es-ES"/>
        </w:rPr>
        <w:t>sin necesidad de acreditar interés alguno</w:t>
      </w:r>
      <w:r w:rsidRPr="00877F0F">
        <w:rPr>
          <w:rFonts w:ascii="Palatino Linotype" w:eastAsia="Palatino Linotype" w:hAnsi="Palatino Linotype" w:cs="Palatino Linotype"/>
          <w:sz w:val="24"/>
          <w:lang w:val="es-ES" w:eastAsia="es-ES"/>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077F64C9"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p>
    <w:p w14:paraId="3D4A2243"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60113F1D"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p>
    <w:p w14:paraId="10AF2ABB"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sz w:val="24"/>
          <w:lang w:val="es-ES" w:eastAsia="es-ES"/>
        </w:rPr>
      </w:pPr>
      <w:r w:rsidRPr="00877F0F">
        <w:rPr>
          <w:rFonts w:ascii="Palatino Linotype" w:eastAsia="Palatino Linotype" w:hAnsi="Palatino Linotype" w:cs="Palatino Linotype"/>
          <w:sz w:val="24"/>
          <w:lang w:val="es-ES" w:eastAsia="es-ES"/>
        </w:rPr>
        <w:t xml:space="preserve">Por lo tanto, </w:t>
      </w:r>
      <w:r w:rsidRPr="00877F0F">
        <w:rPr>
          <w:rFonts w:ascii="Palatino Linotype" w:eastAsia="Palatino Linotype" w:hAnsi="Palatino Linotype" w:cs="Palatino Linotype"/>
          <w:b/>
          <w:sz w:val="24"/>
          <w:lang w:val="es-ES" w:eastAsia="es-ES"/>
        </w:rPr>
        <w:t>se exhorta a la persona solicitante a que en futuras solicitudes de acceso a la información las formule utilizando un lenguaje que respete a las personas servidoras públicas o relacionadas con la función pública</w:t>
      </w:r>
      <w:r w:rsidRPr="00877F0F">
        <w:rPr>
          <w:rFonts w:ascii="Palatino Linotype" w:eastAsia="Palatino Linotype" w:hAnsi="Palatino Linotype" w:cs="Palatino Linotype"/>
          <w:sz w:val="24"/>
          <w:lang w:val="es-ES" w:eastAsia="es-ES"/>
        </w:rPr>
        <w:t>.</w:t>
      </w:r>
    </w:p>
    <w:p w14:paraId="2B0710B1"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lang w:val="es-ES" w:eastAsia="es-ES"/>
        </w:rPr>
      </w:pPr>
    </w:p>
    <w:p w14:paraId="0A817FFC" w14:textId="01CBEF08" w:rsidR="00DC74F4" w:rsidRPr="00877F0F" w:rsidRDefault="00DC74F4" w:rsidP="00FC4BF9">
      <w:pPr>
        <w:pBdr>
          <w:top w:val="nil"/>
          <w:left w:val="nil"/>
          <w:bottom w:val="nil"/>
          <w:right w:val="nil"/>
          <w:between w:val="nil"/>
        </w:pBdr>
        <w:spacing w:after="0" w:line="360" w:lineRule="auto"/>
        <w:jc w:val="both"/>
        <w:rPr>
          <w:rFonts w:ascii="Palatino Linotype" w:eastAsia="Palatino Linotype" w:hAnsi="Palatino Linotype" w:cs="Palatino Linotype"/>
          <w:b/>
          <w:i/>
          <w:color w:val="000000"/>
          <w:sz w:val="24"/>
          <w:lang w:val="es-ES" w:eastAsia="es-ES"/>
        </w:rPr>
      </w:pPr>
      <w:r w:rsidRPr="00877F0F">
        <w:rPr>
          <w:rFonts w:ascii="Palatino Linotype" w:eastAsia="Palatino Linotype" w:hAnsi="Palatino Linotype" w:cs="Palatino Linotype"/>
          <w:b/>
          <w:i/>
          <w:color w:val="000000"/>
          <w:sz w:val="24"/>
          <w:lang w:val="es-ES" w:eastAsia="es-ES"/>
        </w:rPr>
        <w:t xml:space="preserve">-De la situación del medio de impugnación </w:t>
      </w:r>
      <w:r w:rsidR="00896E4B" w:rsidRPr="00877F0F">
        <w:rPr>
          <w:rFonts w:ascii="Palatino Linotype" w:eastAsia="Palatino Linotype" w:hAnsi="Palatino Linotype" w:cs="Palatino Linotype"/>
          <w:b/>
          <w:i/>
          <w:color w:val="000000"/>
          <w:sz w:val="24"/>
          <w:lang w:val="es-ES" w:eastAsia="es-ES"/>
        </w:rPr>
        <w:t>02840/INFOEM/IP/RR/2026</w:t>
      </w:r>
    </w:p>
    <w:p w14:paraId="079DB8F0" w14:textId="47D28503" w:rsidR="00896E4B" w:rsidRPr="00877F0F" w:rsidRDefault="00896E4B" w:rsidP="00FC4BF9">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 xml:space="preserve">Del medio de impugnación en comento, se </w:t>
      </w:r>
      <w:r w:rsidR="00925F8C" w:rsidRPr="00877F0F">
        <w:rPr>
          <w:rFonts w:ascii="Palatino Linotype" w:eastAsia="Palatino Linotype" w:hAnsi="Palatino Linotype" w:cs="Palatino Linotype"/>
          <w:color w:val="000000"/>
          <w:sz w:val="24"/>
          <w:lang w:val="es-ES" w:eastAsia="es-ES"/>
        </w:rPr>
        <w:t xml:space="preserve">advierte que se piden las constancias que integran el expediente formado con motivo del recurso de revisión </w:t>
      </w:r>
      <w:r w:rsidR="00D140DA" w:rsidRPr="00877F0F">
        <w:rPr>
          <w:rFonts w:ascii="Palatino Linotype" w:eastAsia="Palatino Linotype" w:hAnsi="Palatino Linotype" w:cs="Palatino Linotype"/>
          <w:color w:val="000000"/>
          <w:sz w:val="24"/>
          <w:lang w:val="es-ES" w:eastAsia="es-ES"/>
        </w:rPr>
        <w:t>012858/INFOEM/IP/RR/2025, el cual</w:t>
      </w:r>
      <w:r w:rsidR="00925F8C" w:rsidRPr="00877F0F">
        <w:rPr>
          <w:rFonts w:ascii="Palatino Linotype" w:eastAsia="Palatino Linotype" w:hAnsi="Palatino Linotype" w:cs="Palatino Linotype"/>
          <w:color w:val="000000"/>
          <w:sz w:val="24"/>
          <w:lang w:val="es-ES" w:eastAsia="es-ES"/>
        </w:rPr>
        <w:t xml:space="preserve"> a la fecha de la </w:t>
      </w:r>
      <w:r w:rsidR="00D140DA" w:rsidRPr="00877F0F">
        <w:rPr>
          <w:rFonts w:ascii="Palatino Linotype" w:eastAsia="Palatino Linotype" w:hAnsi="Palatino Linotype" w:cs="Palatino Linotype"/>
          <w:color w:val="000000"/>
          <w:sz w:val="24"/>
          <w:lang w:val="es-ES" w:eastAsia="es-ES"/>
        </w:rPr>
        <w:t xml:space="preserve">presente </w:t>
      </w:r>
      <w:r w:rsidR="00925F8C" w:rsidRPr="00877F0F">
        <w:rPr>
          <w:rFonts w:ascii="Palatino Linotype" w:eastAsia="Palatino Linotype" w:hAnsi="Palatino Linotype" w:cs="Palatino Linotype"/>
          <w:color w:val="000000"/>
          <w:sz w:val="24"/>
          <w:lang w:val="es-ES" w:eastAsia="es-ES"/>
        </w:rPr>
        <w:t xml:space="preserve">resolución </w:t>
      </w:r>
      <w:r w:rsidR="00D140DA" w:rsidRPr="00877F0F">
        <w:rPr>
          <w:rFonts w:ascii="Palatino Linotype" w:eastAsia="Palatino Linotype" w:hAnsi="Palatino Linotype" w:cs="Palatino Linotype"/>
          <w:color w:val="000000"/>
          <w:sz w:val="24"/>
          <w:lang w:val="es-ES" w:eastAsia="es-ES"/>
        </w:rPr>
        <w:t>aún no se resuelve</w:t>
      </w:r>
      <w:r w:rsidR="004F3045" w:rsidRPr="00877F0F">
        <w:rPr>
          <w:rFonts w:ascii="Palatino Linotype" w:eastAsia="Palatino Linotype" w:hAnsi="Palatino Linotype" w:cs="Palatino Linotype"/>
          <w:color w:val="000000"/>
          <w:sz w:val="24"/>
          <w:lang w:val="es-ES" w:eastAsia="es-ES"/>
        </w:rPr>
        <w:t>, encontrándose en la etapa de manifestaciones</w:t>
      </w:r>
      <w:r w:rsidR="00D140DA" w:rsidRPr="00877F0F">
        <w:rPr>
          <w:rFonts w:ascii="Palatino Linotype" w:eastAsia="Palatino Linotype" w:hAnsi="Palatino Linotype" w:cs="Palatino Linotype"/>
          <w:color w:val="000000"/>
          <w:sz w:val="24"/>
          <w:lang w:val="es-ES" w:eastAsia="es-ES"/>
        </w:rPr>
        <w:t>.</w:t>
      </w:r>
    </w:p>
    <w:p w14:paraId="1B58B19C" w14:textId="2DB56A8E" w:rsidR="00231AF7" w:rsidRPr="00877F0F" w:rsidRDefault="00E00758" w:rsidP="00FC4BF9">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lastRenderedPageBreak/>
        <w:t>Por lo que</w:t>
      </w:r>
      <w:r w:rsidR="00231AF7" w:rsidRPr="00877F0F">
        <w:rPr>
          <w:rFonts w:ascii="Palatino Linotype" w:eastAsia="Palatino Linotype" w:hAnsi="Palatino Linotype" w:cs="Palatino Linotype"/>
          <w:color w:val="000000"/>
          <w:sz w:val="24"/>
          <w:lang w:val="es-ES" w:eastAsia="es-ES"/>
        </w:rPr>
        <w:t xml:space="preserve"> se analiza que la solicitud fue presentada el veintiséis de enero de dos mil veintiséis</w:t>
      </w:r>
      <w:r w:rsidR="002150A7" w:rsidRPr="00877F0F">
        <w:rPr>
          <w:rFonts w:ascii="Palatino Linotype" w:eastAsia="Palatino Linotype" w:hAnsi="Palatino Linotype" w:cs="Palatino Linotype"/>
          <w:color w:val="000000"/>
          <w:sz w:val="24"/>
          <w:lang w:val="es-ES" w:eastAsia="es-ES"/>
        </w:rPr>
        <w:t>, por lo que las constancias incluyen hasta la etapa de manifestaciones, sin la vista del informe justificado, pues si bien fue presentado con fecha anterior a la solicitud, éste aún no se pone a la vista.</w:t>
      </w:r>
    </w:p>
    <w:p w14:paraId="6C1C8AC7" w14:textId="77777777" w:rsidR="002150A7" w:rsidRPr="00877F0F" w:rsidRDefault="002150A7" w:rsidP="00FC4BF9">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lang w:val="es-ES" w:eastAsia="es-ES"/>
        </w:rPr>
      </w:pPr>
    </w:p>
    <w:p w14:paraId="45B2523B" w14:textId="39D451F8" w:rsidR="002150A7" w:rsidRPr="00877F0F" w:rsidRDefault="008C4AF1" w:rsidP="00FC4BF9">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Por lo que la entrega de la información quedará comprendida desde la solicitud de información hasta la notificación del acuerdo de admisión.</w:t>
      </w:r>
    </w:p>
    <w:p w14:paraId="40B71D8D" w14:textId="77777777" w:rsidR="00DC74F4" w:rsidRPr="00877F0F" w:rsidRDefault="00DC74F4" w:rsidP="00FC4BF9">
      <w:pPr>
        <w:pBdr>
          <w:top w:val="nil"/>
          <w:left w:val="nil"/>
          <w:bottom w:val="nil"/>
          <w:right w:val="nil"/>
          <w:between w:val="nil"/>
        </w:pBdr>
        <w:spacing w:after="0" w:line="360" w:lineRule="auto"/>
        <w:jc w:val="both"/>
        <w:rPr>
          <w:rFonts w:ascii="Palatino Linotype" w:eastAsia="Palatino Linotype" w:hAnsi="Palatino Linotype" w:cs="Palatino Linotype"/>
          <w:i/>
          <w:color w:val="000000"/>
          <w:lang w:val="es-ES" w:eastAsia="es-ES"/>
        </w:rPr>
      </w:pPr>
    </w:p>
    <w:p w14:paraId="49181816"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b/>
          <w:i/>
          <w:color w:val="000000"/>
          <w:sz w:val="28"/>
          <w:lang w:val="es-ES" w:eastAsia="es-ES"/>
        </w:rPr>
      </w:pPr>
      <w:r w:rsidRPr="00877F0F">
        <w:rPr>
          <w:rFonts w:ascii="Palatino Linotype" w:eastAsia="Palatino Linotype" w:hAnsi="Palatino Linotype" w:cs="Palatino Linotype"/>
          <w:b/>
          <w:i/>
          <w:color w:val="000000"/>
          <w:sz w:val="28"/>
          <w:lang w:val="es-ES" w:eastAsia="es-ES"/>
        </w:rPr>
        <w:t xml:space="preserve">Versión Pública. </w:t>
      </w:r>
    </w:p>
    <w:p w14:paraId="3C60F044"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Como fue debidamente apuntado, el </w:t>
      </w:r>
      <w:r w:rsidRPr="00877F0F">
        <w:rPr>
          <w:rFonts w:ascii="Palatino Linotype" w:eastAsia="Palatino Linotype" w:hAnsi="Palatino Linotype" w:cs="Palatino Linotype"/>
          <w:b/>
          <w:color w:val="000000"/>
          <w:sz w:val="24"/>
          <w:lang w:val="es-ES" w:eastAsia="es-ES"/>
        </w:rPr>
        <w:t>Sujeto Obligado</w:t>
      </w:r>
      <w:r w:rsidRPr="00877F0F">
        <w:rPr>
          <w:rFonts w:ascii="Palatino Linotype" w:eastAsia="Palatino Linotype" w:hAnsi="Palatino Linotype" w:cs="Palatino Linotype"/>
          <w:color w:val="000000"/>
          <w:sz w:val="24"/>
          <w:lang w:val="es-ES" w:eastAsia="es-ES"/>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6DEE263C" w14:textId="77777777" w:rsidR="00FC4BF9" w:rsidRPr="00877F0F" w:rsidRDefault="00FC4BF9" w:rsidP="00FC4BF9">
      <w:pPr>
        <w:spacing w:after="0" w:line="360" w:lineRule="auto"/>
        <w:ind w:right="51"/>
        <w:jc w:val="both"/>
        <w:rPr>
          <w:rFonts w:ascii="Palatino Linotype" w:eastAsia="Palatino Linotype" w:hAnsi="Palatino Linotype" w:cs="Palatino Linotype"/>
          <w:color w:val="000000"/>
          <w:sz w:val="24"/>
          <w:lang w:val="es-ES" w:eastAsia="es-ES"/>
        </w:rPr>
      </w:pPr>
    </w:p>
    <w:p w14:paraId="643DBB37" w14:textId="77777777" w:rsidR="00FC4BF9" w:rsidRPr="00877F0F" w:rsidRDefault="00FC4BF9" w:rsidP="00FC4BF9">
      <w:pPr>
        <w:spacing w:after="0" w:line="360" w:lineRule="auto"/>
        <w:ind w:right="49"/>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440AB8" w14:textId="77777777" w:rsidR="00FC4BF9" w:rsidRPr="00877F0F" w:rsidRDefault="00FC4BF9" w:rsidP="00FC4BF9">
      <w:pPr>
        <w:spacing w:after="0" w:line="360" w:lineRule="auto"/>
        <w:ind w:right="49"/>
        <w:jc w:val="both"/>
        <w:rPr>
          <w:rFonts w:ascii="Palatino Linotype" w:eastAsia="Palatino Linotype" w:hAnsi="Palatino Linotype" w:cs="Palatino Linotype"/>
          <w:color w:val="000000"/>
          <w:sz w:val="24"/>
          <w:lang w:val="es-ES" w:eastAsia="es-ES"/>
        </w:rPr>
      </w:pPr>
    </w:p>
    <w:p w14:paraId="605BF13C" w14:textId="77777777" w:rsidR="00FC4BF9" w:rsidRPr="00877F0F" w:rsidRDefault="00FC4BF9" w:rsidP="00FC4BF9">
      <w:pPr>
        <w:spacing w:after="0" w:line="360" w:lineRule="auto"/>
        <w:ind w:right="49"/>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42427412" w14:textId="77777777" w:rsidR="00FC4BF9" w:rsidRPr="00877F0F" w:rsidRDefault="00FC4BF9" w:rsidP="00FC4BF9">
      <w:pPr>
        <w:spacing w:after="0" w:line="360" w:lineRule="auto"/>
        <w:ind w:right="49"/>
        <w:jc w:val="both"/>
        <w:rPr>
          <w:rFonts w:ascii="Palatino Linotype" w:eastAsia="Palatino Linotype" w:hAnsi="Palatino Linotype" w:cs="Palatino Linotype"/>
          <w:color w:val="000000"/>
          <w:lang w:val="es-ES" w:eastAsia="es-ES"/>
        </w:rPr>
      </w:pPr>
    </w:p>
    <w:p w14:paraId="0A6BB840" w14:textId="77777777" w:rsidR="00FC4BF9" w:rsidRPr="00877F0F" w:rsidRDefault="00FC4BF9" w:rsidP="00FC4BF9">
      <w:pPr>
        <w:spacing w:after="0" w:line="360" w:lineRule="auto"/>
        <w:ind w:right="49"/>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Al respecto, los artículos 3, fracciones IX, XX, XXI, XXXII, XLV; 6, 91, 132, 137, 143, fracción I, de la Ley de Transparencia y Acceso a la Información Pública del Estado de México y Municipios establecen:</w:t>
      </w:r>
    </w:p>
    <w:p w14:paraId="61881D54"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color w:val="000000"/>
          <w:lang w:val="es-ES" w:eastAsia="es-ES"/>
        </w:rPr>
        <w:t> </w:t>
      </w:r>
      <w:r w:rsidRPr="00877F0F">
        <w:rPr>
          <w:rFonts w:ascii="Palatino Linotype" w:eastAsia="Palatino Linotype" w:hAnsi="Palatino Linotype" w:cs="Palatino Linotype"/>
          <w:i/>
          <w:color w:val="000000"/>
          <w:lang w:val="es-ES" w:eastAsia="es-ES"/>
        </w:rPr>
        <w:t>“</w:t>
      </w:r>
      <w:r w:rsidRPr="00877F0F">
        <w:rPr>
          <w:rFonts w:ascii="Palatino Linotype" w:eastAsia="Palatino Linotype" w:hAnsi="Palatino Linotype" w:cs="Palatino Linotype"/>
          <w:b/>
          <w:i/>
          <w:color w:val="000000"/>
          <w:lang w:val="es-ES" w:eastAsia="es-ES"/>
        </w:rPr>
        <w:t>Artículo 3.</w:t>
      </w:r>
      <w:r w:rsidRPr="00877F0F">
        <w:rPr>
          <w:rFonts w:ascii="Palatino Linotype" w:eastAsia="Palatino Linotype" w:hAnsi="Palatino Linotype" w:cs="Palatino Linotype"/>
          <w:i/>
          <w:color w:val="000000"/>
          <w:lang w:val="es-ES" w:eastAsia="es-ES"/>
        </w:rPr>
        <w:t xml:space="preserve"> Para los efectos de la presente Ley se entenderá por:</w:t>
      </w:r>
    </w:p>
    <w:p w14:paraId="3DDA148E" w14:textId="77777777" w:rsidR="00FC4BF9" w:rsidRPr="00877F0F" w:rsidRDefault="00FC4BF9" w:rsidP="00FC4BF9">
      <w:pPr>
        <w:tabs>
          <w:tab w:val="left" w:pos="1276"/>
        </w:tabs>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w:t>
      </w:r>
    </w:p>
    <w:p w14:paraId="72535AC8" w14:textId="77777777" w:rsidR="00FC4BF9" w:rsidRPr="00877F0F" w:rsidRDefault="00FC4BF9" w:rsidP="00FC4BF9">
      <w:pPr>
        <w:tabs>
          <w:tab w:val="left" w:pos="1276"/>
        </w:tabs>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IX. Datos personales</w:t>
      </w:r>
      <w:r w:rsidRPr="00877F0F">
        <w:rPr>
          <w:rFonts w:ascii="Palatino Linotype" w:eastAsia="Palatino Linotype" w:hAnsi="Palatino Linotype" w:cs="Palatino Linotype"/>
          <w:i/>
          <w:color w:val="000000"/>
          <w:lang w:val="es-ES" w:eastAsia="es-ES"/>
        </w:rPr>
        <w:t>: La información concerniente a una persona, identificada o identificable según lo dispuesto por la Ley de Protección de Datos Personales del Estado de México;</w:t>
      </w:r>
    </w:p>
    <w:p w14:paraId="02CEAAA3" w14:textId="77777777" w:rsidR="00FC4BF9" w:rsidRPr="00877F0F" w:rsidRDefault="00FC4BF9" w:rsidP="00FC4BF9">
      <w:pPr>
        <w:tabs>
          <w:tab w:val="left" w:pos="1276"/>
        </w:tabs>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w:t>
      </w:r>
    </w:p>
    <w:p w14:paraId="4D74EBFB" w14:textId="77777777" w:rsidR="00FC4BF9" w:rsidRPr="00877F0F" w:rsidRDefault="00FC4BF9" w:rsidP="00FC4BF9">
      <w:pPr>
        <w:tabs>
          <w:tab w:val="left" w:pos="1276"/>
        </w:tabs>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XX. Información clasificada</w:t>
      </w:r>
      <w:r w:rsidRPr="00877F0F">
        <w:rPr>
          <w:rFonts w:ascii="Palatino Linotype" w:eastAsia="Palatino Linotype" w:hAnsi="Palatino Linotype" w:cs="Palatino Linotype"/>
          <w:i/>
          <w:color w:val="000000"/>
          <w:lang w:val="es-ES" w:eastAsia="es-ES"/>
        </w:rPr>
        <w:t>: Aquella considerada por la presente Ley como reservada o confidencial;</w:t>
      </w:r>
    </w:p>
    <w:p w14:paraId="198DE1F1" w14:textId="77777777" w:rsidR="00FC4BF9" w:rsidRPr="00877F0F" w:rsidRDefault="00FC4BF9" w:rsidP="00FC4BF9">
      <w:pPr>
        <w:tabs>
          <w:tab w:val="left" w:pos="1276"/>
        </w:tabs>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XXI. Información confidencial</w:t>
      </w:r>
      <w:r w:rsidRPr="00877F0F">
        <w:rPr>
          <w:rFonts w:ascii="Palatino Linotype" w:eastAsia="Palatino Linotype" w:hAnsi="Palatino Linotype" w:cs="Palatino Linotype"/>
          <w:i/>
          <w:color w:val="000000"/>
          <w:lang w:val="es-ES" w:eastAsia="es-ES"/>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321984A" w14:textId="77777777" w:rsidR="00FC4BF9" w:rsidRPr="00877F0F" w:rsidRDefault="00FC4BF9" w:rsidP="00FC4BF9">
      <w:pPr>
        <w:tabs>
          <w:tab w:val="left" w:pos="1276"/>
        </w:tabs>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w:t>
      </w:r>
    </w:p>
    <w:p w14:paraId="6ADC427F" w14:textId="77777777" w:rsidR="00FC4BF9" w:rsidRPr="00877F0F" w:rsidRDefault="00FC4BF9" w:rsidP="00FC4BF9">
      <w:pPr>
        <w:tabs>
          <w:tab w:val="left" w:pos="1276"/>
        </w:tabs>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XXXII. Protección de Datos Personales</w:t>
      </w:r>
      <w:r w:rsidRPr="00877F0F">
        <w:rPr>
          <w:rFonts w:ascii="Palatino Linotype" w:eastAsia="Palatino Linotype" w:hAnsi="Palatino Linotype" w:cs="Palatino Linotype"/>
          <w:i/>
          <w:color w:val="000000"/>
          <w:lang w:val="es-ES" w:eastAsia="es-ES"/>
        </w:rPr>
        <w:t>: Derecho humano que tutela la privacidad de datos personales en poder de los sujetos obligados y sujetos particulares;</w:t>
      </w:r>
    </w:p>
    <w:p w14:paraId="1EEFE678" w14:textId="77777777" w:rsidR="00FC4BF9" w:rsidRPr="00877F0F" w:rsidRDefault="00FC4BF9" w:rsidP="00FC4BF9">
      <w:pPr>
        <w:tabs>
          <w:tab w:val="left" w:pos="1276"/>
        </w:tabs>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w:t>
      </w:r>
    </w:p>
    <w:p w14:paraId="74694575" w14:textId="77777777" w:rsidR="00FC4BF9" w:rsidRPr="00877F0F" w:rsidRDefault="00FC4BF9" w:rsidP="00FC4BF9">
      <w:pPr>
        <w:tabs>
          <w:tab w:val="left" w:pos="1276"/>
        </w:tabs>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XLV. Versión pública</w:t>
      </w:r>
      <w:r w:rsidRPr="00877F0F">
        <w:rPr>
          <w:rFonts w:ascii="Palatino Linotype" w:eastAsia="Palatino Linotype" w:hAnsi="Palatino Linotype" w:cs="Palatino Linotype"/>
          <w:i/>
          <w:color w:val="000000"/>
          <w:lang w:val="es-ES" w:eastAsia="es-ES"/>
        </w:rPr>
        <w:t>: Documento en el que se elimine, suprime o borra la información clasificada como reservada o confidencial para permitir su acceso.</w:t>
      </w:r>
    </w:p>
    <w:p w14:paraId="059A9EBB"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 Artículo 6</w:t>
      </w:r>
      <w:r w:rsidRPr="00877F0F">
        <w:rPr>
          <w:rFonts w:ascii="Palatino Linotype" w:eastAsia="Palatino Linotype" w:hAnsi="Palatino Linotype" w:cs="Palatino Linotype"/>
          <w:i/>
          <w:color w:val="000000"/>
          <w:lang w:val="es-ES" w:eastAsia="es-ES"/>
        </w:rPr>
        <w:t xml:space="preserve">. Los datos personales son irrenunciables, intransferibles e indelegables, por lo que los sujetos obligados no deberán proporcionar o hacer pública la </w:t>
      </w:r>
      <w:r w:rsidRPr="00877F0F">
        <w:rPr>
          <w:rFonts w:ascii="Palatino Linotype" w:eastAsia="Palatino Linotype" w:hAnsi="Palatino Linotype" w:cs="Palatino Linotype"/>
          <w:i/>
          <w:color w:val="000000"/>
          <w:lang w:val="es-ES" w:eastAsia="es-ES"/>
        </w:rPr>
        <w:lastRenderedPageBreak/>
        <w:t>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17C81DEA"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w:t>
      </w:r>
    </w:p>
    <w:p w14:paraId="73305366"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Artículo 91.</w:t>
      </w:r>
      <w:r w:rsidRPr="00877F0F">
        <w:rPr>
          <w:rFonts w:ascii="Palatino Linotype" w:eastAsia="Palatino Linotype" w:hAnsi="Palatino Linotype" w:cs="Palatino Linotype"/>
          <w:i/>
          <w:color w:val="000000"/>
          <w:lang w:val="es-ES" w:eastAsia="es-ES"/>
        </w:rPr>
        <w:t xml:space="preserve"> El acceso a la información pública será restringido excepcionalmente, cuando ésta sea clasificada como reservada o confidencial.</w:t>
      </w:r>
      <w:r w:rsidRPr="00877F0F">
        <w:rPr>
          <w:rFonts w:ascii="Palatino Linotype" w:eastAsia="Palatino Linotype" w:hAnsi="Palatino Linotype" w:cs="Palatino Linotype"/>
          <w:i/>
          <w:color w:val="000000"/>
          <w:lang w:val="es-ES" w:eastAsia="es-ES"/>
        </w:rPr>
        <w:br/>
        <w:t>…</w:t>
      </w:r>
    </w:p>
    <w:p w14:paraId="1FFC7581"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Artículo 132.</w:t>
      </w:r>
      <w:r w:rsidRPr="00877F0F">
        <w:rPr>
          <w:rFonts w:ascii="Palatino Linotype" w:eastAsia="Palatino Linotype" w:hAnsi="Palatino Linotype" w:cs="Palatino Linotype"/>
          <w:i/>
          <w:color w:val="000000"/>
          <w:lang w:val="es-ES" w:eastAsia="es-ES"/>
        </w:rPr>
        <w:t xml:space="preserve"> La clasificación de la información se llevará a cabo en el momento en que:</w:t>
      </w:r>
    </w:p>
    <w:p w14:paraId="33349CAC" w14:textId="77777777" w:rsidR="00FC4BF9" w:rsidRPr="00877F0F" w:rsidRDefault="00FC4BF9" w:rsidP="00FC4BF9">
      <w:pP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w:t>
      </w:r>
      <w:r w:rsidRPr="00877F0F">
        <w:rPr>
          <w:rFonts w:ascii="Palatino Linotype" w:eastAsia="Palatino Linotype" w:hAnsi="Palatino Linotype" w:cs="Palatino Linotype"/>
          <w:i/>
          <w:color w:val="000000"/>
          <w:lang w:val="es-ES" w:eastAsia="es-ES"/>
        </w:rPr>
        <w:t>. Se reciba una solicitud de acceso a la información;</w:t>
      </w:r>
    </w:p>
    <w:p w14:paraId="046B3EEA" w14:textId="77777777" w:rsidR="00FC4BF9" w:rsidRPr="00877F0F" w:rsidRDefault="00FC4BF9" w:rsidP="00FC4BF9">
      <w:pP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w:t>
      </w:r>
      <w:r w:rsidRPr="00877F0F">
        <w:rPr>
          <w:rFonts w:ascii="Palatino Linotype" w:eastAsia="Palatino Linotype" w:hAnsi="Palatino Linotype" w:cs="Palatino Linotype"/>
          <w:i/>
          <w:color w:val="000000"/>
          <w:lang w:val="es-ES" w:eastAsia="es-ES"/>
        </w:rPr>
        <w:t xml:space="preserve"> Se determine mediante resolución de autoridad competente; o</w:t>
      </w:r>
    </w:p>
    <w:p w14:paraId="215954FA" w14:textId="77777777" w:rsidR="00FC4BF9" w:rsidRPr="00877F0F" w:rsidRDefault="00FC4BF9" w:rsidP="00FC4BF9">
      <w:pP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III.</w:t>
      </w:r>
      <w:r w:rsidRPr="00877F0F">
        <w:rPr>
          <w:rFonts w:ascii="Palatino Linotype" w:eastAsia="Palatino Linotype" w:hAnsi="Palatino Linotype" w:cs="Palatino Linotype"/>
          <w:i/>
          <w:color w:val="000000"/>
          <w:lang w:val="es-ES" w:eastAsia="es-ES"/>
        </w:rPr>
        <w:t xml:space="preserve"> Se generen versiones públicas para dar cumplimiento a las obligaciones de transparencia previstas en esta Ley.</w:t>
      </w:r>
    </w:p>
    <w:p w14:paraId="7B1DB69C"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w:t>
      </w:r>
    </w:p>
    <w:p w14:paraId="3DF37CED"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Artículo 137.</w:t>
      </w:r>
      <w:r w:rsidRPr="00877F0F">
        <w:rPr>
          <w:rFonts w:ascii="Palatino Linotype" w:eastAsia="Palatino Linotype" w:hAnsi="Palatino Linotype" w:cs="Palatino Linotype"/>
          <w:i/>
          <w:color w:val="000000"/>
          <w:lang w:val="es-ES" w:eastAsia="es-E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410C6C7C"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 Artículo 143.</w:t>
      </w:r>
      <w:r w:rsidRPr="00877F0F">
        <w:rPr>
          <w:rFonts w:ascii="Palatino Linotype" w:eastAsia="Palatino Linotype" w:hAnsi="Palatino Linotype" w:cs="Palatino Linotype"/>
          <w:i/>
          <w:color w:val="000000"/>
          <w:lang w:val="es-ES" w:eastAsia="es-ES"/>
        </w:rPr>
        <w:t xml:space="preserve"> Para los efectos de esta Ley se considera información confidencial, la clasificada como tal, de manera permanente, por su naturaleza, cuando:</w:t>
      </w:r>
    </w:p>
    <w:p w14:paraId="14AAA977" w14:textId="77777777" w:rsidR="00FC4BF9" w:rsidRPr="00877F0F" w:rsidRDefault="00FC4BF9" w:rsidP="00FC4BF9">
      <w:pP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w:t>
      </w:r>
      <w:r w:rsidRPr="00877F0F">
        <w:rPr>
          <w:rFonts w:ascii="Palatino Linotype" w:eastAsia="Palatino Linotype" w:hAnsi="Palatino Linotype" w:cs="Palatino Linotype"/>
          <w:i/>
          <w:color w:val="000000"/>
          <w:lang w:val="es-ES" w:eastAsia="es-ES"/>
        </w:rPr>
        <w:t xml:space="preserve"> Se refiera a la información privada y los datos personales concernientes a una persona física o jurídico colectiva identificada o identificable...”</w:t>
      </w:r>
    </w:p>
    <w:p w14:paraId="7233FA97" w14:textId="77777777" w:rsidR="00FC4BF9" w:rsidRPr="00877F0F" w:rsidRDefault="00FC4BF9" w:rsidP="00FC4BF9">
      <w:pPr>
        <w:spacing w:before="240" w:after="240" w:line="360" w:lineRule="auto"/>
        <w:ind w:right="50"/>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877F0F">
        <w:rPr>
          <w:rFonts w:ascii="Palatino Linotype" w:eastAsia="Palatino Linotype" w:hAnsi="Palatino Linotype" w:cs="Palatino Linotype"/>
          <w:b/>
          <w:color w:val="000000"/>
          <w:sz w:val="24"/>
          <w:lang w:val="es-ES" w:eastAsia="es-ES"/>
        </w:rPr>
        <w:t>Sujeto Obligado</w:t>
      </w:r>
      <w:r w:rsidRPr="00877F0F">
        <w:rPr>
          <w:rFonts w:ascii="Palatino Linotype" w:eastAsia="Palatino Linotype" w:hAnsi="Palatino Linotype" w:cs="Palatino Linotype"/>
          <w:color w:val="000000"/>
          <w:sz w:val="24"/>
          <w:lang w:val="es-ES" w:eastAsia="es-ES"/>
        </w:rPr>
        <w:t xml:space="preserve"> deberá proceder a testar los datos personales que se encuentre contenidos en los </w:t>
      </w:r>
      <w:r w:rsidRPr="00877F0F">
        <w:rPr>
          <w:rFonts w:ascii="Palatino Linotype" w:eastAsia="Palatino Linotype" w:hAnsi="Palatino Linotype" w:cs="Palatino Linotype"/>
          <w:color w:val="000000"/>
          <w:sz w:val="24"/>
          <w:lang w:val="es-ES" w:eastAsia="es-ES"/>
        </w:rPr>
        <w:lastRenderedPageBreak/>
        <w:t>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4F21742E" w14:textId="77777777" w:rsidR="00FC4BF9" w:rsidRPr="00877F0F" w:rsidRDefault="00FC4BF9" w:rsidP="00FC4BF9">
      <w:pPr>
        <w:spacing w:before="240" w:after="240" w:line="360" w:lineRule="auto"/>
        <w:ind w:right="50"/>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5172F655" w14:textId="77777777" w:rsidR="00FC4BF9" w:rsidRPr="00877F0F" w:rsidRDefault="00FC4BF9" w:rsidP="00FC4BF9">
      <w:pPr>
        <w:spacing w:before="240" w:after="240" w:line="360" w:lineRule="auto"/>
        <w:ind w:right="50"/>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260EAC1"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“Artículo 49.</w:t>
      </w:r>
      <w:r w:rsidRPr="00877F0F">
        <w:rPr>
          <w:rFonts w:ascii="Palatino Linotype" w:eastAsia="Palatino Linotype" w:hAnsi="Palatino Linotype" w:cs="Palatino Linotype"/>
          <w:i/>
          <w:color w:val="000000"/>
          <w:lang w:val="es-ES" w:eastAsia="es-ES"/>
        </w:rPr>
        <w:t xml:space="preserve"> </w:t>
      </w:r>
      <w:r w:rsidRPr="00877F0F">
        <w:rPr>
          <w:rFonts w:ascii="Palatino Linotype" w:eastAsia="Palatino Linotype" w:hAnsi="Palatino Linotype" w:cs="Palatino Linotype"/>
          <w:b/>
          <w:i/>
          <w:color w:val="000000"/>
          <w:lang w:val="es-ES" w:eastAsia="es-ES"/>
        </w:rPr>
        <w:t>Los Comités de Transparencia</w:t>
      </w:r>
      <w:r w:rsidRPr="00877F0F">
        <w:rPr>
          <w:rFonts w:ascii="Palatino Linotype" w:eastAsia="Palatino Linotype" w:hAnsi="Palatino Linotype" w:cs="Palatino Linotype"/>
          <w:i/>
          <w:color w:val="000000"/>
          <w:lang w:val="es-ES" w:eastAsia="es-ES"/>
        </w:rPr>
        <w:t xml:space="preserve"> tendrán las siguientes atribuciones:</w:t>
      </w:r>
    </w:p>
    <w:p w14:paraId="1B1AB9B8" w14:textId="77777777" w:rsidR="00FC4BF9" w:rsidRPr="00877F0F" w:rsidRDefault="00FC4BF9" w:rsidP="00FC4BF9">
      <w:pP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VIII. Aprobar, modificar o revocar la clasificación de la información</w:t>
      </w:r>
      <w:r w:rsidRPr="00877F0F">
        <w:rPr>
          <w:rFonts w:ascii="Palatino Linotype" w:eastAsia="Palatino Linotype" w:hAnsi="Palatino Linotype" w:cs="Palatino Linotype"/>
          <w:i/>
          <w:color w:val="000000"/>
          <w:lang w:val="es-ES" w:eastAsia="es-ES"/>
        </w:rPr>
        <w:t>…”</w:t>
      </w:r>
    </w:p>
    <w:p w14:paraId="6B5385E2"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w:t>
      </w:r>
      <w:r w:rsidRPr="00877F0F">
        <w:rPr>
          <w:rFonts w:ascii="Palatino Linotype" w:eastAsia="Palatino Linotype" w:hAnsi="Palatino Linotype" w:cs="Palatino Linotype"/>
          <w:b/>
          <w:i/>
          <w:color w:val="000000"/>
          <w:lang w:val="es-ES" w:eastAsia="es-ES"/>
        </w:rPr>
        <w:t>Artículo 53.</w:t>
      </w:r>
      <w:r w:rsidRPr="00877F0F">
        <w:rPr>
          <w:rFonts w:ascii="Palatino Linotype" w:eastAsia="Palatino Linotype" w:hAnsi="Palatino Linotype" w:cs="Palatino Linotype"/>
          <w:i/>
          <w:color w:val="000000"/>
          <w:lang w:val="es-ES" w:eastAsia="es-ES"/>
        </w:rPr>
        <w:t xml:space="preserve"> Las </w:t>
      </w:r>
      <w:r w:rsidRPr="00877F0F">
        <w:rPr>
          <w:rFonts w:ascii="Palatino Linotype" w:eastAsia="Palatino Linotype" w:hAnsi="Palatino Linotype" w:cs="Palatino Linotype"/>
          <w:b/>
          <w:i/>
          <w:color w:val="000000"/>
          <w:lang w:val="es-ES" w:eastAsia="es-ES"/>
        </w:rPr>
        <w:t>Unidades de Transparencia</w:t>
      </w:r>
      <w:r w:rsidRPr="00877F0F">
        <w:rPr>
          <w:rFonts w:ascii="Palatino Linotype" w:eastAsia="Palatino Linotype" w:hAnsi="Palatino Linotype" w:cs="Palatino Linotype"/>
          <w:i/>
          <w:color w:val="000000"/>
          <w:lang w:val="es-ES" w:eastAsia="es-ES"/>
        </w:rPr>
        <w:t xml:space="preserve"> tendrán las siguientes </w:t>
      </w:r>
      <w:r w:rsidRPr="00877F0F">
        <w:rPr>
          <w:rFonts w:ascii="Palatino Linotype" w:eastAsia="Palatino Linotype" w:hAnsi="Palatino Linotype" w:cs="Palatino Linotype"/>
          <w:b/>
          <w:i/>
          <w:color w:val="000000"/>
          <w:lang w:val="es-ES" w:eastAsia="es-ES"/>
        </w:rPr>
        <w:t>funciones</w:t>
      </w:r>
      <w:r w:rsidRPr="00877F0F">
        <w:rPr>
          <w:rFonts w:ascii="Palatino Linotype" w:eastAsia="Palatino Linotype" w:hAnsi="Palatino Linotype" w:cs="Palatino Linotype"/>
          <w:i/>
          <w:color w:val="000000"/>
          <w:lang w:val="es-ES" w:eastAsia="es-ES"/>
        </w:rPr>
        <w:t>:</w:t>
      </w:r>
    </w:p>
    <w:p w14:paraId="7E441839" w14:textId="77777777" w:rsidR="00FC4BF9" w:rsidRPr="00877F0F" w:rsidRDefault="00FC4BF9" w:rsidP="00FC4BF9">
      <w:pP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X. Presentar ante el Comité, el proyecto de clasificación de información</w:t>
      </w:r>
      <w:r w:rsidRPr="00877F0F">
        <w:rPr>
          <w:rFonts w:ascii="Palatino Linotype" w:eastAsia="Palatino Linotype" w:hAnsi="Palatino Linotype" w:cs="Palatino Linotype"/>
          <w:i/>
          <w:color w:val="000000"/>
          <w:lang w:val="es-ES" w:eastAsia="es-ES"/>
        </w:rPr>
        <w:t xml:space="preserve">…” </w:t>
      </w:r>
    </w:p>
    <w:p w14:paraId="15623CEB"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lastRenderedPageBreak/>
        <w:t>“Artículo 59.</w:t>
      </w:r>
      <w:r w:rsidRPr="00877F0F">
        <w:rPr>
          <w:rFonts w:ascii="Palatino Linotype" w:eastAsia="Palatino Linotype" w:hAnsi="Palatino Linotype" w:cs="Palatino Linotype"/>
          <w:i/>
          <w:color w:val="000000"/>
          <w:lang w:val="es-ES" w:eastAsia="es-ES"/>
        </w:rPr>
        <w:t xml:space="preserve"> Los </w:t>
      </w:r>
      <w:r w:rsidRPr="00877F0F">
        <w:rPr>
          <w:rFonts w:ascii="Palatino Linotype" w:eastAsia="Palatino Linotype" w:hAnsi="Palatino Linotype" w:cs="Palatino Linotype"/>
          <w:b/>
          <w:i/>
          <w:color w:val="000000"/>
          <w:lang w:val="es-ES" w:eastAsia="es-ES"/>
        </w:rPr>
        <w:t>servidores públicos habilitados</w:t>
      </w:r>
      <w:r w:rsidRPr="00877F0F">
        <w:rPr>
          <w:rFonts w:ascii="Palatino Linotype" w:eastAsia="Palatino Linotype" w:hAnsi="Palatino Linotype" w:cs="Palatino Linotype"/>
          <w:i/>
          <w:color w:val="000000"/>
          <w:lang w:val="es-ES" w:eastAsia="es-ES"/>
        </w:rPr>
        <w:t xml:space="preserve"> tendrán las </w:t>
      </w:r>
      <w:r w:rsidRPr="00877F0F">
        <w:rPr>
          <w:rFonts w:ascii="Palatino Linotype" w:eastAsia="Palatino Linotype" w:hAnsi="Palatino Linotype" w:cs="Palatino Linotype"/>
          <w:b/>
          <w:i/>
          <w:color w:val="000000"/>
          <w:lang w:val="es-ES" w:eastAsia="es-ES"/>
        </w:rPr>
        <w:t>funciones</w:t>
      </w:r>
      <w:r w:rsidRPr="00877F0F">
        <w:rPr>
          <w:rFonts w:ascii="Palatino Linotype" w:eastAsia="Palatino Linotype" w:hAnsi="Palatino Linotype" w:cs="Palatino Linotype"/>
          <w:i/>
          <w:color w:val="000000"/>
          <w:lang w:val="es-ES" w:eastAsia="es-ES"/>
        </w:rPr>
        <w:t xml:space="preserve"> siguientes:</w:t>
      </w:r>
    </w:p>
    <w:p w14:paraId="74C7C0BC" w14:textId="77777777" w:rsidR="00FC4BF9" w:rsidRPr="00877F0F" w:rsidRDefault="00FC4BF9" w:rsidP="00FC4BF9">
      <w:pP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V. Integrar y presentar al responsable de la Unidad de Transparencia la propuesta de clasificación de información</w:t>
      </w:r>
      <w:r w:rsidRPr="00877F0F">
        <w:rPr>
          <w:rFonts w:ascii="Palatino Linotype" w:eastAsia="Palatino Linotype" w:hAnsi="Palatino Linotype" w:cs="Palatino Linotype"/>
          <w:i/>
          <w:color w:val="000000"/>
          <w:lang w:val="es-ES" w:eastAsia="es-ES"/>
        </w:rPr>
        <w:t>, la cual tendrá los fundamentos y argumentos en que se basa dicha propuesta…”</w:t>
      </w:r>
    </w:p>
    <w:p w14:paraId="2E39E36F" w14:textId="77777777" w:rsidR="00FC4BF9" w:rsidRPr="00877F0F" w:rsidRDefault="00FC4BF9" w:rsidP="00FC4BF9">
      <w:pPr>
        <w:spacing w:before="240" w:after="240" w:line="360" w:lineRule="auto"/>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7DD6EBF7" w14:textId="77777777" w:rsidR="00FC4BF9" w:rsidRPr="00877F0F" w:rsidRDefault="00FC4BF9" w:rsidP="00FC4BF9">
      <w:pPr>
        <w:spacing w:before="240" w:after="240" w:line="360" w:lineRule="auto"/>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Para lo cual, a su vez en el caso de información de carácter confidencial, se debe atender a lo que señala el artículo 149 de la Ley de Transparencia Local vigente, que se lee como sigue:</w:t>
      </w:r>
    </w:p>
    <w:p w14:paraId="39277058"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w:t>
      </w:r>
      <w:r w:rsidRPr="00877F0F">
        <w:rPr>
          <w:rFonts w:ascii="Palatino Linotype" w:eastAsia="Palatino Linotype" w:hAnsi="Palatino Linotype" w:cs="Palatino Linotype"/>
          <w:b/>
          <w:i/>
          <w:color w:val="000000"/>
          <w:lang w:val="es-ES" w:eastAsia="es-ES"/>
        </w:rPr>
        <w:t>Artículo 149.</w:t>
      </w:r>
      <w:r w:rsidRPr="00877F0F">
        <w:rPr>
          <w:rFonts w:ascii="Palatino Linotype" w:eastAsia="Palatino Linotype" w:hAnsi="Palatino Linotype" w:cs="Palatino Linotype"/>
          <w:i/>
          <w:color w:val="000000"/>
          <w:lang w:val="es-ES" w:eastAsia="es-ES"/>
        </w:rPr>
        <w:t xml:space="preserve"> El </w:t>
      </w:r>
      <w:r w:rsidRPr="00877F0F">
        <w:rPr>
          <w:rFonts w:ascii="Palatino Linotype" w:eastAsia="Palatino Linotype" w:hAnsi="Palatino Linotype" w:cs="Palatino Linotype"/>
          <w:b/>
          <w:i/>
          <w:color w:val="000000"/>
          <w:lang w:val="es-ES" w:eastAsia="es-ES"/>
        </w:rPr>
        <w:t>acuerdo que clasifique la información como confidencial</w:t>
      </w:r>
      <w:r w:rsidRPr="00877F0F">
        <w:rPr>
          <w:rFonts w:ascii="Palatino Linotype" w:eastAsia="Palatino Linotype" w:hAnsi="Palatino Linotype" w:cs="Palatino Linotype"/>
          <w:i/>
          <w:color w:val="000000"/>
          <w:lang w:val="es-ES" w:eastAsia="es-ES"/>
        </w:rPr>
        <w:t xml:space="preserve"> deberá contener un razonamiento lógico en el que demuestre que la información se encuentra en alguna o algunas de las hipótesis previstas en la presente Ley.” </w:t>
      </w:r>
    </w:p>
    <w:p w14:paraId="390DC57F" w14:textId="77777777" w:rsidR="00FC4BF9" w:rsidRPr="00877F0F" w:rsidRDefault="00FC4BF9" w:rsidP="00FC4BF9">
      <w:pPr>
        <w:spacing w:before="240" w:after="240" w:line="360" w:lineRule="auto"/>
        <w:ind w:right="51"/>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 xml:space="preserve">Es decir, el </w:t>
      </w:r>
      <w:r w:rsidRPr="00877F0F">
        <w:rPr>
          <w:rFonts w:ascii="Palatino Linotype" w:eastAsia="Palatino Linotype" w:hAnsi="Palatino Linotype" w:cs="Palatino Linotype"/>
          <w:b/>
          <w:color w:val="000000"/>
          <w:sz w:val="24"/>
          <w:lang w:val="es-ES" w:eastAsia="es-ES"/>
        </w:rPr>
        <w:t>Sujeto Obligado</w:t>
      </w:r>
      <w:r w:rsidRPr="00877F0F">
        <w:rPr>
          <w:rFonts w:ascii="Palatino Linotype" w:eastAsia="Palatino Linotype" w:hAnsi="Palatino Linotype" w:cs="Palatino Linotype"/>
          <w:color w:val="000000"/>
          <w:sz w:val="24"/>
          <w:lang w:val="es-ES" w:eastAsia="es-ES"/>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w:t>
      </w:r>
      <w:r w:rsidRPr="00877F0F">
        <w:rPr>
          <w:rFonts w:ascii="Palatino Linotype" w:eastAsia="Palatino Linotype" w:hAnsi="Palatino Linotype" w:cs="Palatino Linotype"/>
          <w:color w:val="000000"/>
          <w:sz w:val="24"/>
          <w:lang w:val="es-ES" w:eastAsia="es-ES"/>
        </w:rPr>
        <w:lastRenderedPageBreak/>
        <w:t>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605E77B2" w14:textId="77777777" w:rsidR="00FC4BF9" w:rsidRPr="00877F0F" w:rsidRDefault="00FC4BF9" w:rsidP="00FC4BF9">
      <w:pPr>
        <w:spacing w:before="240" w:after="240" w:line="360" w:lineRule="auto"/>
        <w:ind w:right="49"/>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 xml:space="preserve">Atento a lo anterior, cabe señalar que el Comité de Transparencia del </w:t>
      </w:r>
      <w:r w:rsidRPr="00877F0F">
        <w:rPr>
          <w:rFonts w:ascii="Palatino Linotype" w:eastAsia="Palatino Linotype" w:hAnsi="Palatino Linotype" w:cs="Palatino Linotype"/>
          <w:b/>
          <w:color w:val="000000"/>
          <w:sz w:val="24"/>
          <w:lang w:val="es-ES" w:eastAsia="es-ES"/>
        </w:rPr>
        <w:t>Sujeto Obligado</w:t>
      </w:r>
      <w:r w:rsidRPr="00877F0F">
        <w:rPr>
          <w:rFonts w:ascii="Palatino Linotype" w:eastAsia="Palatino Linotype" w:hAnsi="Palatino Linotype" w:cs="Palatino Linotype"/>
          <w:color w:val="000000"/>
          <w:sz w:val="24"/>
          <w:lang w:val="es-ES" w:eastAsia="es-ES"/>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2322CA59"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 xml:space="preserve"> “</w:t>
      </w:r>
      <w:r w:rsidRPr="00877F0F">
        <w:rPr>
          <w:rFonts w:ascii="Palatino Linotype" w:eastAsia="Palatino Linotype" w:hAnsi="Palatino Linotype" w:cs="Palatino Linotype"/>
          <w:b/>
          <w:i/>
          <w:color w:val="000000"/>
          <w:lang w:val="es-ES" w:eastAsia="es-ES"/>
        </w:rPr>
        <w:t>Segundo.-</w:t>
      </w:r>
      <w:r w:rsidRPr="00877F0F">
        <w:rPr>
          <w:rFonts w:ascii="Palatino Linotype" w:eastAsia="Palatino Linotype" w:hAnsi="Palatino Linotype" w:cs="Palatino Linotype"/>
          <w:i/>
          <w:color w:val="000000"/>
          <w:lang w:val="es-ES" w:eastAsia="es-ES"/>
        </w:rPr>
        <w:t xml:space="preserve"> Para efectos de los presentes Lineamientos Generales, se entenderá por:</w:t>
      </w:r>
    </w:p>
    <w:p w14:paraId="08B97447" w14:textId="77777777" w:rsidR="00FC4BF9" w:rsidRPr="00877F0F" w:rsidRDefault="00FC4BF9" w:rsidP="00FC4BF9">
      <w:pPr>
        <w:tabs>
          <w:tab w:val="left" w:pos="8222"/>
        </w:tabs>
        <w:spacing w:before="120" w:after="120" w:line="240" w:lineRule="auto"/>
        <w:ind w:left="1134"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XVIII.</w:t>
      </w:r>
      <w:r w:rsidRPr="00877F0F">
        <w:rPr>
          <w:rFonts w:ascii="Palatino Linotype" w:eastAsia="Palatino Linotype" w:hAnsi="Palatino Linotype" w:cs="Palatino Linotype"/>
          <w:i/>
          <w:color w:val="000000"/>
          <w:lang w:val="es-ES" w:eastAsia="es-ES"/>
        </w:rPr>
        <w:t xml:space="preserve"> </w:t>
      </w:r>
      <w:r w:rsidRPr="00877F0F">
        <w:rPr>
          <w:rFonts w:ascii="Palatino Linotype" w:eastAsia="Palatino Linotype" w:hAnsi="Palatino Linotype" w:cs="Palatino Linotype"/>
          <w:b/>
          <w:i/>
          <w:color w:val="000000"/>
          <w:lang w:val="es-ES" w:eastAsia="es-ES"/>
        </w:rPr>
        <w:t>Versión pública:</w:t>
      </w:r>
      <w:r w:rsidRPr="00877F0F">
        <w:rPr>
          <w:rFonts w:ascii="Palatino Linotype" w:eastAsia="Palatino Linotype" w:hAnsi="Palatino Linotype" w:cs="Palatino Linotype"/>
          <w:i/>
          <w:color w:val="000000"/>
          <w:lang w:val="es-ES" w:eastAsia="es-ES"/>
        </w:rPr>
        <w:t xml:space="preserve"> El documento a partir del que se otorga acceso a la información, en el que se testan partes o secciones clasificadas, indicando el contenido de éstas de manera genérica, </w:t>
      </w:r>
      <w:r w:rsidRPr="00877F0F">
        <w:rPr>
          <w:rFonts w:ascii="Palatino Linotype" w:eastAsia="Palatino Linotype" w:hAnsi="Palatino Linotype" w:cs="Palatino Linotype"/>
          <w:b/>
          <w:i/>
          <w:color w:val="000000"/>
          <w:lang w:val="es-ES" w:eastAsia="es-ES"/>
        </w:rPr>
        <w:t>fundando y motivando la</w:t>
      </w:r>
      <w:r w:rsidRPr="00877F0F">
        <w:rPr>
          <w:rFonts w:ascii="Palatino Linotype" w:eastAsia="Palatino Linotype" w:hAnsi="Palatino Linotype" w:cs="Palatino Linotype"/>
          <w:i/>
          <w:color w:val="000000"/>
          <w:lang w:val="es-ES" w:eastAsia="es-ES"/>
        </w:rPr>
        <w:t xml:space="preserve"> </w:t>
      </w:r>
      <w:r w:rsidRPr="00877F0F">
        <w:rPr>
          <w:rFonts w:ascii="Palatino Linotype" w:eastAsia="Palatino Linotype" w:hAnsi="Palatino Linotype" w:cs="Palatino Linotype"/>
          <w:b/>
          <w:i/>
          <w:color w:val="000000"/>
          <w:lang w:val="es-ES" w:eastAsia="es-ES"/>
        </w:rPr>
        <w:t>reserva o confidencialidad</w:t>
      </w:r>
      <w:r w:rsidRPr="00877F0F">
        <w:rPr>
          <w:rFonts w:ascii="Palatino Linotype" w:eastAsia="Palatino Linotype" w:hAnsi="Palatino Linotype" w:cs="Palatino Linotype"/>
          <w:i/>
          <w:color w:val="000000"/>
          <w:lang w:val="es-ES" w:eastAsia="es-ES"/>
        </w:rPr>
        <w:t>, a través de la resolución que para tal efecto emita el Comité de Transparencia.</w:t>
      </w:r>
    </w:p>
    <w:p w14:paraId="4DAE8742"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b/>
          <w:i/>
          <w:color w:val="000000"/>
          <w:lang w:val="es-ES" w:eastAsia="es-ES"/>
        </w:rPr>
      </w:pPr>
      <w:r w:rsidRPr="00877F0F">
        <w:rPr>
          <w:rFonts w:ascii="Palatino Linotype" w:eastAsia="Palatino Linotype" w:hAnsi="Palatino Linotype" w:cs="Palatino Linotype"/>
          <w:b/>
          <w:i/>
          <w:color w:val="000000"/>
          <w:lang w:val="es-ES" w:eastAsia="es-ES"/>
        </w:rPr>
        <w:t>...</w:t>
      </w:r>
    </w:p>
    <w:p w14:paraId="3B87C30C"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Cuarto.</w:t>
      </w:r>
      <w:r w:rsidRPr="00877F0F">
        <w:rPr>
          <w:rFonts w:ascii="Palatino Linotype" w:eastAsia="Palatino Linotype" w:hAnsi="Palatino Linotype" w:cs="Palatino Linotype"/>
          <w:i/>
          <w:color w:val="000000"/>
          <w:lang w:val="es-ES" w:eastAsia="es-ES"/>
        </w:rPr>
        <w:t xml:space="preserve"> </w:t>
      </w:r>
      <w:r w:rsidRPr="00877F0F">
        <w:rPr>
          <w:rFonts w:ascii="Palatino Linotype" w:eastAsia="Palatino Linotype" w:hAnsi="Palatino Linotype" w:cs="Palatino Linotype"/>
          <w:b/>
          <w:i/>
          <w:color w:val="000000"/>
          <w:lang w:val="es-ES" w:eastAsia="es-ES"/>
        </w:rPr>
        <w:t>Para clasificar la información como</w:t>
      </w:r>
      <w:r w:rsidRPr="00877F0F">
        <w:rPr>
          <w:rFonts w:ascii="Palatino Linotype" w:eastAsia="Palatino Linotype" w:hAnsi="Palatino Linotype" w:cs="Palatino Linotype"/>
          <w:i/>
          <w:color w:val="000000"/>
          <w:lang w:val="es-ES" w:eastAsia="es-ES"/>
        </w:rPr>
        <w:t xml:space="preserve"> </w:t>
      </w:r>
      <w:r w:rsidRPr="00877F0F">
        <w:rPr>
          <w:rFonts w:ascii="Palatino Linotype" w:eastAsia="Palatino Linotype" w:hAnsi="Palatino Linotype" w:cs="Palatino Linotype"/>
          <w:b/>
          <w:i/>
          <w:color w:val="000000"/>
          <w:lang w:val="es-ES" w:eastAsia="es-ES"/>
        </w:rPr>
        <w:t>reservada o</w:t>
      </w:r>
      <w:r w:rsidRPr="00877F0F">
        <w:rPr>
          <w:rFonts w:ascii="Palatino Linotype" w:eastAsia="Palatino Linotype" w:hAnsi="Palatino Linotype" w:cs="Palatino Linotype"/>
          <w:i/>
          <w:color w:val="000000"/>
          <w:lang w:val="es-ES" w:eastAsia="es-ES"/>
        </w:rPr>
        <w:t xml:space="preserve"> </w:t>
      </w:r>
      <w:r w:rsidRPr="00877F0F">
        <w:rPr>
          <w:rFonts w:ascii="Palatino Linotype" w:eastAsia="Palatino Linotype" w:hAnsi="Palatino Linotype" w:cs="Palatino Linotype"/>
          <w:b/>
          <w:i/>
          <w:color w:val="000000"/>
          <w:lang w:val="es-ES" w:eastAsia="es-ES"/>
        </w:rPr>
        <w:t>confidencial, de manera total o parcial, el titular del área del sujeto obligado deberá atender lo dispuesto por el Título Sexto de la Ley General</w:t>
      </w:r>
      <w:r w:rsidRPr="00877F0F">
        <w:rPr>
          <w:rFonts w:ascii="Palatino Linotype" w:eastAsia="Palatino Linotype" w:hAnsi="Palatino Linotype" w:cs="Palatino Linotype"/>
          <w:i/>
          <w:color w:val="000000"/>
          <w:lang w:val="es-ES" w:eastAsia="es-ES"/>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252758E"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Los sujetos obligados deberán aplicar, de manera estricta, las excepciones al derecho de acceso a la información y sólo podrán invocarlas cuando acrediten su procedencia.</w:t>
      </w:r>
    </w:p>
    <w:p w14:paraId="1074AC65"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lastRenderedPageBreak/>
        <w:t>Quinto.</w:t>
      </w:r>
      <w:r w:rsidRPr="00877F0F">
        <w:rPr>
          <w:rFonts w:ascii="Palatino Linotype" w:eastAsia="Palatino Linotype" w:hAnsi="Palatino Linotype" w:cs="Palatino Linotype"/>
          <w:i/>
          <w:color w:val="000000"/>
          <w:lang w:val="es-ES" w:eastAsia="es-E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7065011"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Sexto.</w:t>
      </w:r>
      <w:r w:rsidRPr="00877F0F">
        <w:rPr>
          <w:rFonts w:ascii="Palatino Linotype" w:eastAsia="Palatino Linotype" w:hAnsi="Palatino Linotype" w:cs="Palatino Linotype"/>
          <w:i/>
          <w:color w:val="000000"/>
          <w:lang w:val="es-ES" w:eastAsia="es-ES"/>
        </w:rPr>
        <w:t xml:space="preserve"> Se deroga.</w:t>
      </w:r>
    </w:p>
    <w:p w14:paraId="783A90E9"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Séptimo.</w:t>
      </w:r>
      <w:r w:rsidRPr="00877F0F">
        <w:rPr>
          <w:rFonts w:ascii="Palatino Linotype" w:eastAsia="Palatino Linotype" w:hAnsi="Palatino Linotype" w:cs="Palatino Linotype"/>
          <w:i/>
          <w:color w:val="000000"/>
          <w:lang w:val="es-ES" w:eastAsia="es-ES"/>
        </w:rPr>
        <w:t xml:space="preserve"> La clasificación de la información se llevará a cabo en el momento en que:</w:t>
      </w:r>
    </w:p>
    <w:p w14:paraId="79D63AB2" w14:textId="77777777" w:rsidR="00FC4BF9" w:rsidRPr="00877F0F" w:rsidRDefault="00FC4BF9" w:rsidP="00FC4BF9">
      <w:pPr>
        <w:tabs>
          <w:tab w:val="left" w:pos="8222"/>
        </w:tabs>
        <w:spacing w:before="120" w:after="120" w:line="240" w:lineRule="auto"/>
        <w:ind w:left="1134"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w:t>
      </w:r>
      <w:r w:rsidRPr="00877F0F">
        <w:rPr>
          <w:rFonts w:ascii="Palatino Linotype" w:eastAsia="Palatino Linotype" w:hAnsi="Palatino Linotype" w:cs="Palatino Linotype"/>
          <w:i/>
          <w:color w:val="000000"/>
          <w:lang w:val="es-ES" w:eastAsia="es-ES"/>
        </w:rPr>
        <w:t xml:space="preserve"> Se reciba una solicitud de acceso a la información;</w:t>
      </w:r>
    </w:p>
    <w:p w14:paraId="2A96A8D7" w14:textId="77777777" w:rsidR="00FC4BF9" w:rsidRPr="00877F0F" w:rsidRDefault="00FC4BF9" w:rsidP="00FC4BF9">
      <w:pPr>
        <w:tabs>
          <w:tab w:val="left" w:pos="8222"/>
        </w:tabs>
        <w:spacing w:before="120" w:after="120" w:line="240" w:lineRule="auto"/>
        <w:ind w:left="1134"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w:t>
      </w:r>
      <w:r w:rsidRPr="00877F0F">
        <w:rPr>
          <w:rFonts w:ascii="Palatino Linotype" w:eastAsia="Palatino Linotype" w:hAnsi="Palatino Linotype" w:cs="Palatino Linotype"/>
          <w:i/>
          <w:color w:val="000000"/>
          <w:lang w:val="es-ES" w:eastAsia="es-ES"/>
        </w:rPr>
        <w:t xml:space="preserve"> Se determine mediante resolución del Comité de Transparencia, el órgano garante competente, o en cumplimiento a una sentencia del Poder Judicial; o</w:t>
      </w:r>
    </w:p>
    <w:p w14:paraId="70D8026A" w14:textId="77777777" w:rsidR="00FC4BF9" w:rsidRPr="00877F0F" w:rsidRDefault="00FC4BF9" w:rsidP="00FC4BF9">
      <w:pPr>
        <w:tabs>
          <w:tab w:val="left" w:pos="8222"/>
        </w:tabs>
        <w:spacing w:before="120" w:after="120" w:line="240" w:lineRule="auto"/>
        <w:ind w:left="1134"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III.</w:t>
      </w:r>
      <w:r w:rsidRPr="00877F0F">
        <w:rPr>
          <w:rFonts w:ascii="Palatino Linotype" w:eastAsia="Palatino Linotype" w:hAnsi="Palatino Linotype" w:cs="Palatino Linotype"/>
          <w:i/>
          <w:color w:val="000000"/>
          <w:lang w:val="es-ES" w:eastAsia="es-ES"/>
        </w:rPr>
        <w:t xml:space="preserve"> Se generen versiones públicas para dar cumplimiento a las obligaciones de transparencia previstas en la Ley General, la Ley Federal y las correspondientes de las entidades federativas.</w:t>
      </w:r>
    </w:p>
    <w:p w14:paraId="29E19332"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Los titulares de las áreas deberán revisar la clasificación al momento de la recepción de una solicitud de acceso, para verificar</w:t>
      </w:r>
      <w:r w:rsidRPr="00877F0F">
        <w:rPr>
          <w:rFonts w:ascii="Palatino Linotype" w:eastAsia="Palatino Linotype" w:hAnsi="Palatino Linotype" w:cs="Palatino Linotype"/>
          <w:color w:val="000000"/>
          <w:lang w:val="es-ES" w:eastAsia="es-ES"/>
        </w:rPr>
        <w:t xml:space="preserve">, </w:t>
      </w:r>
      <w:r w:rsidRPr="00877F0F">
        <w:rPr>
          <w:rFonts w:ascii="Palatino Linotype" w:eastAsia="Palatino Linotype" w:hAnsi="Palatino Linotype" w:cs="Palatino Linotype"/>
          <w:i/>
          <w:color w:val="000000"/>
          <w:lang w:val="es-ES" w:eastAsia="es-ES"/>
        </w:rPr>
        <w:t>conforme a su naturaleza, si encuadra en una causal de reserva o de confidencialidad.</w:t>
      </w:r>
    </w:p>
    <w:p w14:paraId="4DD8B437"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Octavo.</w:t>
      </w:r>
      <w:r w:rsidRPr="00877F0F">
        <w:rPr>
          <w:rFonts w:ascii="Palatino Linotype" w:eastAsia="Palatino Linotype" w:hAnsi="Palatino Linotype" w:cs="Palatino Linotype"/>
          <w:i/>
          <w:color w:val="000000"/>
          <w:lang w:val="es-ES" w:eastAsia="es-E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D866DA9"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Para motivar la clasificación se deberán señalar las razones o circunstancias especiales que lo llevaron a concluir que el caso particular se ajusta al supuesto previsto por la norma legal invocada como fundamento.</w:t>
      </w:r>
    </w:p>
    <w:p w14:paraId="7929B166"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4F87A16C"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Noveno.</w:t>
      </w:r>
      <w:r w:rsidRPr="00877F0F">
        <w:rPr>
          <w:rFonts w:ascii="Palatino Linotype" w:eastAsia="Palatino Linotype" w:hAnsi="Palatino Linotype" w:cs="Palatino Linotype"/>
          <w:i/>
          <w:color w:val="000000"/>
          <w:lang w:val="es-ES" w:eastAsia="es-ES"/>
        </w:rPr>
        <w:t xml:space="preserve"> En los casos en que se solicite un documento o expediente que contenga partes o secciones clasificadas, los titulares de las áreas deberán elaborar una </w:t>
      </w:r>
      <w:r w:rsidRPr="00877F0F">
        <w:rPr>
          <w:rFonts w:ascii="Palatino Linotype" w:eastAsia="Palatino Linotype" w:hAnsi="Palatino Linotype" w:cs="Palatino Linotype"/>
          <w:i/>
          <w:color w:val="000000"/>
          <w:lang w:val="es-ES" w:eastAsia="es-ES"/>
        </w:rPr>
        <w:lastRenderedPageBreak/>
        <w:t>versión pública fundando y motivando la clasificación de las partes o secciones que se testen, siguiendo los procedimientos establecidos en el Capítulo IX de los presentes lineamientos.</w:t>
      </w:r>
    </w:p>
    <w:p w14:paraId="21488062"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Décimo.</w:t>
      </w:r>
      <w:r w:rsidRPr="00877F0F">
        <w:rPr>
          <w:rFonts w:ascii="Palatino Linotype" w:eastAsia="Palatino Linotype" w:hAnsi="Palatino Linotype" w:cs="Palatino Linotype"/>
          <w:i/>
          <w:color w:val="000000"/>
          <w:lang w:val="es-ES" w:eastAsia="es-E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7571E266"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En ausencia de los titulares de las áreas, la información será clasificada o desclasificada por la persona que lo supla, en términos de la normativa que rija la actuación del sujeto obligado.</w:t>
      </w:r>
    </w:p>
    <w:p w14:paraId="2D07691A" w14:textId="77777777" w:rsidR="00FC4BF9" w:rsidRPr="00877F0F" w:rsidRDefault="00FC4BF9" w:rsidP="00FC4BF9">
      <w:pPr>
        <w:tabs>
          <w:tab w:val="left" w:pos="8222"/>
        </w:tabs>
        <w:spacing w:before="120" w:after="120" w:line="240" w:lineRule="auto"/>
        <w:ind w:left="851" w:right="1134"/>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Décimo primero.</w:t>
      </w:r>
      <w:r w:rsidRPr="00877F0F">
        <w:rPr>
          <w:rFonts w:ascii="Palatino Linotype" w:eastAsia="Palatino Linotype" w:hAnsi="Palatino Linotype" w:cs="Palatino Linotype"/>
          <w:i/>
          <w:color w:val="000000"/>
          <w:lang w:val="es-ES" w:eastAsia="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1057E2A4" w14:textId="77777777" w:rsidR="00FC4BF9" w:rsidRPr="00877F0F" w:rsidRDefault="00FC4BF9" w:rsidP="00FC4BF9">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 xml:space="preserve">Asimismo, respecto a las formalidades que deberá llevar el acuerdo de clasificación que deberá emitir el </w:t>
      </w:r>
      <w:r w:rsidRPr="00877F0F">
        <w:rPr>
          <w:rFonts w:ascii="Palatino Linotype" w:eastAsia="Palatino Linotype" w:hAnsi="Palatino Linotype" w:cs="Palatino Linotype"/>
          <w:b/>
          <w:color w:val="000000"/>
          <w:sz w:val="24"/>
          <w:lang w:val="es-ES" w:eastAsia="es-ES"/>
        </w:rPr>
        <w:t>Sujeto Obligado</w:t>
      </w:r>
      <w:r w:rsidRPr="00877F0F">
        <w:rPr>
          <w:rFonts w:ascii="Palatino Linotype" w:eastAsia="Palatino Linotype" w:hAnsi="Palatino Linotype" w:cs="Palatino Linotype"/>
          <w:color w:val="000000"/>
          <w:sz w:val="24"/>
          <w:lang w:val="es-ES" w:eastAsia="es-ES"/>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169E590A"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 xml:space="preserve"> “Quincuagésimo. </w:t>
      </w:r>
      <w:r w:rsidRPr="00877F0F">
        <w:rPr>
          <w:rFonts w:ascii="Palatino Linotype" w:eastAsia="Palatino Linotype" w:hAnsi="Palatino Linotype" w:cs="Palatino Linotype"/>
          <w:i/>
          <w:color w:val="000000"/>
          <w:lang w:val="es-ES" w:eastAsia="es-ES"/>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53CA9598" w14:textId="77777777" w:rsidR="00FC4BF9" w:rsidRPr="00877F0F" w:rsidRDefault="00FC4BF9" w:rsidP="00FC4BF9">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 xml:space="preserve">Quincuagésimo primero. </w:t>
      </w:r>
      <w:r w:rsidRPr="00877F0F">
        <w:rPr>
          <w:rFonts w:ascii="Palatino Linotype" w:eastAsia="Palatino Linotype" w:hAnsi="Palatino Linotype" w:cs="Palatino Linotype"/>
          <w:i/>
          <w:color w:val="000000"/>
          <w:lang w:val="es-ES" w:eastAsia="es-ES"/>
        </w:rPr>
        <w:t xml:space="preserve">Toda acta del Comité de Transparencia deberá contener: </w:t>
      </w:r>
    </w:p>
    <w:p w14:paraId="1DD9D491" w14:textId="77777777" w:rsidR="00FC4BF9" w:rsidRPr="00877F0F" w:rsidRDefault="00FC4BF9" w:rsidP="00FC4BF9">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w:t>
      </w:r>
      <w:r w:rsidRPr="00877F0F">
        <w:rPr>
          <w:rFonts w:ascii="Palatino Linotype" w:eastAsia="Palatino Linotype" w:hAnsi="Palatino Linotype" w:cs="Palatino Linotype"/>
          <w:i/>
          <w:color w:val="000000"/>
          <w:lang w:val="es-ES" w:eastAsia="es-ES"/>
        </w:rPr>
        <w:t xml:space="preserve"> El número de sesión y fecha; </w:t>
      </w:r>
    </w:p>
    <w:p w14:paraId="48BC8B2D" w14:textId="77777777" w:rsidR="00FC4BF9" w:rsidRPr="00877F0F" w:rsidRDefault="00FC4BF9" w:rsidP="00FC4BF9">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w:t>
      </w:r>
      <w:r w:rsidRPr="00877F0F">
        <w:rPr>
          <w:rFonts w:ascii="Palatino Linotype" w:eastAsia="Palatino Linotype" w:hAnsi="Palatino Linotype" w:cs="Palatino Linotype"/>
          <w:i/>
          <w:color w:val="000000"/>
          <w:lang w:val="es-ES" w:eastAsia="es-ES"/>
        </w:rPr>
        <w:t xml:space="preserve">. El nombre del área que solicitó la clasificación de información; </w:t>
      </w:r>
    </w:p>
    <w:p w14:paraId="043428A6" w14:textId="77777777" w:rsidR="00FC4BF9" w:rsidRPr="00877F0F" w:rsidRDefault="00FC4BF9" w:rsidP="00FC4BF9">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III</w:t>
      </w:r>
      <w:r w:rsidRPr="00877F0F">
        <w:rPr>
          <w:rFonts w:ascii="Palatino Linotype" w:eastAsia="Palatino Linotype" w:hAnsi="Palatino Linotype" w:cs="Palatino Linotype"/>
          <w:i/>
          <w:color w:val="000000"/>
          <w:lang w:val="es-ES" w:eastAsia="es-ES"/>
        </w:rPr>
        <w:t xml:space="preserve">. La fundamentación legal y motivación correspondiente; </w:t>
      </w:r>
    </w:p>
    <w:p w14:paraId="60081FFA" w14:textId="77777777" w:rsidR="00FC4BF9" w:rsidRPr="00877F0F" w:rsidRDefault="00FC4BF9" w:rsidP="00FC4BF9">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lastRenderedPageBreak/>
        <w:t>IV</w:t>
      </w:r>
      <w:r w:rsidRPr="00877F0F">
        <w:rPr>
          <w:rFonts w:ascii="Palatino Linotype" w:eastAsia="Palatino Linotype" w:hAnsi="Palatino Linotype" w:cs="Palatino Linotype"/>
          <w:i/>
          <w:color w:val="000000"/>
          <w:lang w:val="es-ES" w:eastAsia="es-ES"/>
        </w:rPr>
        <w:t xml:space="preserve">. La resolución o resoluciones aprobadas; y </w:t>
      </w:r>
    </w:p>
    <w:p w14:paraId="32BF9216" w14:textId="77777777" w:rsidR="00FC4BF9" w:rsidRPr="00877F0F" w:rsidRDefault="00FC4BF9" w:rsidP="00FC4BF9">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V</w:t>
      </w:r>
      <w:r w:rsidRPr="00877F0F">
        <w:rPr>
          <w:rFonts w:ascii="Palatino Linotype" w:eastAsia="Palatino Linotype" w:hAnsi="Palatino Linotype" w:cs="Palatino Linotype"/>
          <w:i/>
          <w:color w:val="000000"/>
          <w:lang w:val="es-ES" w:eastAsia="es-ES"/>
        </w:rPr>
        <w:t xml:space="preserve">. La rúbrica o firma digital de cada integrante del Comité de Transparencia. </w:t>
      </w:r>
    </w:p>
    <w:p w14:paraId="7A542EC7" w14:textId="77777777" w:rsidR="00FC4BF9" w:rsidRPr="00877F0F" w:rsidRDefault="00FC4BF9" w:rsidP="00FC4BF9">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 xml:space="preserve">Las resoluciones del Comité en las que se haya determinado confirmar o modificar la clasificación de información pública como reservada, deberán incluir, cuando menos: </w:t>
      </w:r>
    </w:p>
    <w:p w14:paraId="0A9391DD" w14:textId="77777777" w:rsidR="00FC4BF9" w:rsidRPr="00877F0F" w:rsidRDefault="00FC4BF9" w:rsidP="00FC4BF9">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w:t>
      </w:r>
      <w:r w:rsidRPr="00877F0F">
        <w:rPr>
          <w:rFonts w:ascii="Palatino Linotype" w:eastAsia="Palatino Linotype" w:hAnsi="Palatino Linotype" w:cs="Palatino Linotype"/>
          <w:i/>
          <w:color w:val="000000"/>
          <w:lang w:val="es-ES" w:eastAsia="es-ES"/>
        </w:rPr>
        <w:t xml:space="preserve"> Los motivos y razonamientos que sustenten la confirmación o modificación de la prueba de daño;</w:t>
      </w:r>
    </w:p>
    <w:p w14:paraId="5A4F91A4" w14:textId="77777777" w:rsidR="00FC4BF9" w:rsidRPr="00877F0F" w:rsidRDefault="00FC4BF9" w:rsidP="00FC4BF9">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b/>
          <w:i/>
          <w:color w:val="000000"/>
          <w:lang w:val="es-ES" w:eastAsia="es-ES"/>
        </w:rPr>
      </w:pPr>
      <w:r w:rsidRPr="00877F0F">
        <w:rPr>
          <w:rFonts w:ascii="Palatino Linotype" w:eastAsia="Palatino Linotype" w:hAnsi="Palatino Linotype" w:cs="Palatino Linotype"/>
          <w:b/>
          <w:i/>
          <w:color w:val="000000"/>
          <w:lang w:val="es-ES" w:eastAsia="es-ES"/>
        </w:rPr>
        <w:t>II</w:t>
      </w:r>
      <w:r w:rsidRPr="00877F0F">
        <w:rPr>
          <w:rFonts w:ascii="Palatino Linotype" w:eastAsia="Palatino Linotype" w:hAnsi="Palatino Linotype" w:cs="Palatino Linotype"/>
          <w:i/>
          <w:color w:val="000000"/>
          <w:lang w:val="es-ES" w:eastAsia="es-ES"/>
        </w:rPr>
        <w:t>. Descripción de las partes o secciones reservadas, en caso de clasificación parcial</w:t>
      </w:r>
      <w:r w:rsidRPr="00877F0F">
        <w:rPr>
          <w:rFonts w:ascii="Palatino Linotype" w:eastAsia="Palatino Linotype" w:hAnsi="Palatino Linotype" w:cs="Palatino Linotype"/>
          <w:b/>
          <w:i/>
          <w:color w:val="000000"/>
          <w:lang w:val="es-ES" w:eastAsia="es-ES"/>
        </w:rPr>
        <w:t xml:space="preserve">; </w:t>
      </w:r>
    </w:p>
    <w:p w14:paraId="39932FEC" w14:textId="77777777" w:rsidR="00FC4BF9" w:rsidRPr="00877F0F" w:rsidRDefault="00FC4BF9" w:rsidP="00FC4BF9">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III.</w:t>
      </w:r>
      <w:r w:rsidRPr="00877F0F">
        <w:rPr>
          <w:rFonts w:ascii="Palatino Linotype" w:eastAsia="Palatino Linotype" w:hAnsi="Palatino Linotype" w:cs="Palatino Linotype"/>
          <w:i/>
          <w:color w:val="000000"/>
          <w:lang w:val="es-ES" w:eastAsia="es-ES"/>
        </w:rPr>
        <w:t xml:space="preserve"> El periodo por el que mantendrá su clasificación y fecha de expiración; y </w:t>
      </w:r>
    </w:p>
    <w:p w14:paraId="5EA2476D" w14:textId="77777777" w:rsidR="00FC4BF9" w:rsidRPr="00877F0F" w:rsidRDefault="00FC4BF9" w:rsidP="00FC4BF9">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IV.</w:t>
      </w:r>
      <w:r w:rsidRPr="00877F0F">
        <w:rPr>
          <w:rFonts w:ascii="Palatino Linotype" w:eastAsia="Palatino Linotype" w:hAnsi="Palatino Linotype" w:cs="Palatino Linotype"/>
          <w:i/>
          <w:color w:val="000000"/>
          <w:lang w:val="es-ES" w:eastAsia="es-ES"/>
        </w:rPr>
        <w:t xml:space="preserve"> El nombre del titular y área encargada de realizar la versión pública del documento, en su caso. </w:t>
      </w:r>
    </w:p>
    <w:p w14:paraId="129B0082" w14:textId="77777777" w:rsidR="00FC4BF9" w:rsidRPr="00877F0F" w:rsidRDefault="00FC4BF9" w:rsidP="00FC4BF9">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 xml:space="preserve">En los casos en que se clasifique la información como reservada siempre se entregará o anexará la prueba de daño con la respuesta al solicitante. </w:t>
      </w:r>
    </w:p>
    <w:p w14:paraId="5F6F41E2" w14:textId="77777777" w:rsidR="00FC4BF9" w:rsidRPr="00877F0F" w:rsidRDefault="00FC4BF9" w:rsidP="00FC4BF9">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En los casos de resoluciones del Comité de Transparencia en las que se confirme la clasificación de información confidencial solo se deberán de identificar los tipos de datos protegidos, de conformidad con el lineamiento trigésimo octavo.</w:t>
      </w:r>
    </w:p>
    <w:p w14:paraId="4A3F5FF4" w14:textId="77777777" w:rsidR="00FC4BF9" w:rsidRPr="00877F0F" w:rsidRDefault="00FC4BF9" w:rsidP="00FC4BF9">
      <w:pPr>
        <w:spacing w:before="240" w:after="240" w:line="360" w:lineRule="auto"/>
        <w:jc w:val="both"/>
        <w:rPr>
          <w:rFonts w:ascii="Palatino Linotype" w:eastAsia="Palatino Linotype" w:hAnsi="Palatino Linotype" w:cs="Palatino Linotype"/>
          <w:color w:val="000000"/>
          <w:sz w:val="24"/>
          <w:lang w:val="es-ES" w:eastAsia="es-ES"/>
        </w:rPr>
      </w:pPr>
      <w:r w:rsidRPr="00877F0F">
        <w:rPr>
          <w:rFonts w:ascii="Palatino Linotype" w:eastAsia="Palatino Linotype" w:hAnsi="Palatino Linotype" w:cs="Palatino Linotype"/>
          <w:color w:val="000000"/>
          <w:sz w:val="24"/>
          <w:lang w:val="es-ES" w:eastAsia="es-ES"/>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7C510035" w14:textId="77777777" w:rsidR="00FC4BF9" w:rsidRPr="00877F0F" w:rsidRDefault="00FC4BF9" w:rsidP="00FC4BF9">
      <w:pPr>
        <w:spacing w:before="120" w:after="120" w:line="240" w:lineRule="auto"/>
        <w:ind w:left="851" w:right="900"/>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w:t>
      </w:r>
      <w:r w:rsidRPr="00877F0F">
        <w:rPr>
          <w:rFonts w:ascii="Palatino Linotype" w:eastAsia="Palatino Linotype" w:hAnsi="Palatino Linotype" w:cs="Palatino Linotype"/>
          <w:b/>
          <w:i/>
          <w:color w:val="000000"/>
          <w:lang w:val="es-ES" w:eastAsia="es-ES"/>
        </w:rPr>
        <w:t>Quincuagésimo segundo</w:t>
      </w:r>
      <w:r w:rsidRPr="00877F0F">
        <w:rPr>
          <w:rFonts w:ascii="Palatino Linotype" w:eastAsia="Palatino Linotype" w:hAnsi="Palatino Linotype" w:cs="Palatino Linotype"/>
          <w:i/>
          <w:color w:val="000000"/>
          <w:lang w:val="es-ES" w:eastAsia="es-ES"/>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4A81F906" w14:textId="77777777" w:rsidR="00FC4BF9" w:rsidRPr="00877F0F" w:rsidRDefault="00FC4BF9" w:rsidP="00FC4BF9">
      <w:pPr>
        <w:spacing w:before="120" w:after="120" w:line="240" w:lineRule="auto"/>
        <w:ind w:left="851" w:right="900"/>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 xml:space="preserve">En el caso específico de la clasificación y elaboración de versiones públicas de documentos que contengan información confidencial, las áreas de los sujetos obligados deberán: </w:t>
      </w:r>
    </w:p>
    <w:p w14:paraId="773B3A1C" w14:textId="77777777" w:rsidR="00FC4BF9" w:rsidRPr="00877F0F" w:rsidRDefault="00FC4BF9" w:rsidP="00FC4BF9">
      <w:pPr>
        <w:spacing w:before="120" w:after="120" w:line="240" w:lineRule="auto"/>
        <w:ind w:left="1134" w:right="900"/>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lastRenderedPageBreak/>
        <w:t>I.</w:t>
      </w:r>
      <w:r w:rsidRPr="00877F0F">
        <w:rPr>
          <w:rFonts w:ascii="Palatino Linotype" w:eastAsia="Palatino Linotype" w:hAnsi="Palatino Linotype" w:cs="Palatino Linotype"/>
          <w:i/>
          <w:color w:val="000000"/>
          <w:lang w:val="es-ES" w:eastAsia="es-ES"/>
        </w:rPr>
        <w:t xml:space="preserve"> Fijar la fecha en que se elaboró la versión pública y la fecha en la cual el Comité de Transparencia confirmó dicha versión;</w:t>
      </w:r>
    </w:p>
    <w:p w14:paraId="363149B2" w14:textId="77777777" w:rsidR="00FC4BF9" w:rsidRPr="00877F0F" w:rsidRDefault="00FC4BF9" w:rsidP="00FC4BF9">
      <w:pPr>
        <w:spacing w:before="120" w:after="120" w:line="240" w:lineRule="auto"/>
        <w:ind w:left="1134" w:right="900"/>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w:t>
      </w:r>
      <w:r w:rsidRPr="00877F0F">
        <w:rPr>
          <w:rFonts w:ascii="Palatino Linotype" w:eastAsia="Palatino Linotype" w:hAnsi="Palatino Linotype" w:cs="Palatino Linotype"/>
          <w:i/>
          <w:color w:val="000000"/>
          <w:lang w:val="es-ES" w:eastAsia="es-ES"/>
        </w:rPr>
        <w:t xml:space="preserve"> Señalar dentro del documento el tipo de información confidencial que fue testada en cada caso específico, de conformidad con el lineamiento trigésimo octavo; y</w:t>
      </w:r>
    </w:p>
    <w:p w14:paraId="1BE4FF84" w14:textId="77777777" w:rsidR="00FC4BF9" w:rsidRPr="00877F0F" w:rsidRDefault="00FC4BF9" w:rsidP="00FC4BF9">
      <w:pPr>
        <w:spacing w:before="120" w:after="120" w:line="240" w:lineRule="auto"/>
        <w:ind w:left="1134" w:right="900"/>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III.</w:t>
      </w:r>
      <w:r w:rsidRPr="00877F0F">
        <w:rPr>
          <w:rFonts w:ascii="Palatino Linotype" w:eastAsia="Palatino Linotype" w:hAnsi="Palatino Linotype" w:cs="Palatino Linotype"/>
          <w:i/>
          <w:color w:val="000000"/>
          <w:lang w:val="es-ES" w:eastAsia="es-ES"/>
        </w:rPr>
        <w:t xml:space="preserve"> Señalar las personas o instancias autorizadas a acceder a la información clasificada.</w:t>
      </w:r>
    </w:p>
    <w:p w14:paraId="3B2B3A3A" w14:textId="77777777" w:rsidR="00FC4BF9" w:rsidRPr="00877F0F" w:rsidRDefault="00FC4BF9" w:rsidP="00FC4BF9">
      <w:pPr>
        <w:spacing w:before="120" w:after="120" w:line="240" w:lineRule="auto"/>
        <w:ind w:left="851" w:right="900"/>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En los documentos de difusión electrónica, señalar en la primera hoja y en el nombre del archivo, que la versión pública corresponde a un documento que contiene información confidencial.”</w:t>
      </w:r>
    </w:p>
    <w:p w14:paraId="0465A3A8" w14:textId="77777777" w:rsidR="00FC4BF9" w:rsidRPr="00877F0F" w:rsidRDefault="00FC4BF9" w:rsidP="00FC4BF9">
      <w:pPr>
        <w:pBdr>
          <w:top w:val="nil"/>
          <w:left w:val="nil"/>
          <w:bottom w:val="nil"/>
          <w:right w:val="nil"/>
          <w:between w:val="nil"/>
        </w:pBdr>
        <w:spacing w:before="120" w:after="120" w:line="240" w:lineRule="auto"/>
        <w:ind w:left="851" w:right="900"/>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t>…</w:t>
      </w:r>
    </w:p>
    <w:p w14:paraId="4A441CAD" w14:textId="77777777" w:rsidR="00FC4BF9" w:rsidRPr="00877F0F" w:rsidRDefault="00FC4BF9" w:rsidP="00FC4BF9">
      <w:pPr>
        <w:pBdr>
          <w:top w:val="nil"/>
          <w:left w:val="nil"/>
          <w:bottom w:val="nil"/>
          <w:right w:val="nil"/>
          <w:between w:val="nil"/>
        </w:pBdr>
        <w:spacing w:before="120" w:after="120" w:line="240" w:lineRule="auto"/>
        <w:ind w:left="851" w:right="900"/>
        <w:jc w:val="both"/>
        <w:rPr>
          <w:rFonts w:ascii="Palatino Linotype" w:eastAsia="Palatino Linotype" w:hAnsi="Palatino Linotype" w:cs="Palatino Linotype"/>
          <w:b/>
          <w:i/>
          <w:color w:val="000000"/>
          <w:lang w:val="es-ES" w:eastAsia="es-ES"/>
        </w:rPr>
      </w:pPr>
      <w:r w:rsidRPr="00877F0F">
        <w:rPr>
          <w:rFonts w:ascii="Palatino Linotype" w:eastAsia="Palatino Linotype" w:hAnsi="Palatino Linotype" w:cs="Palatino Linotype"/>
          <w:b/>
          <w:i/>
          <w:color w:val="000000"/>
          <w:lang w:val="es-ES" w:eastAsia="es-ES"/>
        </w:rPr>
        <w:t xml:space="preserve">Quincuagésimo cuarto. </w:t>
      </w:r>
      <w:r w:rsidRPr="00877F0F">
        <w:rPr>
          <w:rFonts w:ascii="Palatino Linotype" w:eastAsia="Palatino Linotype" w:hAnsi="Palatino Linotype" w:cs="Palatino Linotype"/>
          <w:i/>
          <w:color w:val="000000"/>
          <w:lang w:val="es-ES" w:eastAsia="es-ES"/>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877F0F">
        <w:rPr>
          <w:rFonts w:ascii="Palatino Linotype" w:eastAsia="Palatino Linotype" w:hAnsi="Palatino Linotype" w:cs="Palatino Linotype"/>
          <w:b/>
          <w:i/>
          <w:color w:val="000000"/>
          <w:lang w:val="es-ES" w:eastAsia="es-ES"/>
        </w:rPr>
        <w:t xml:space="preserve"> </w:t>
      </w:r>
    </w:p>
    <w:p w14:paraId="320CFEFA"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 xml:space="preserve">Quincuagésimo quinto. </w:t>
      </w:r>
      <w:r w:rsidRPr="00877F0F">
        <w:rPr>
          <w:rFonts w:ascii="Palatino Linotype" w:eastAsia="Palatino Linotype" w:hAnsi="Palatino Linotype" w:cs="Palatino Linotype"/>
          <w:i/>
          <w:color w:val="000000"/>
          <w:lang w:val="es-ES" w:eastAsia="es-ES"/>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379E8667"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b/>
          <w:i/>
          <w:color w:val="000000"/>
          <w:lang w:val="es-ES" w:eastAsia="es-ES"/>
        </w:rPr>
      </w:pPr>
      <w:r w:rsidRPr="00877F0F">
        <w:rPr>
          <w:rFonts w:ascii="Palatino Linotype" w:eastAsia="Palatino Linotype" w:hAnsi="Palatino Linotype" w:cs="Palatino Linotype"/>
          <w:b/>
          <w:i/>
          <w:color w:val="000000"/>
          <w:lang w:val="es-ES" w:eastAsia="es-ES"/>
        </w:rPr>
        <w:t>...</w:t>
      </w:r>
    </w:p>
    <w:p w14:paraId="5796DF21"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Quincuagésimo séptimo</w:t>
      </w:r>
      <w:r w:rsidRPr="00877F0F">
        <w:rPr>
          <w:rFonts w:ascii="Palatino Linotype" w:eastAsia="Palatino Linotype" w:hAnsi="Palatino Linotype" w:cs="Palatino Linotype"/>
          <w:i/>
          <w:color w:val="000000"/>
          <w:lang w:val="es-ES" w:eastAsia="es-ES"/>
        </w:rPr>
        <w:t xml:space="preserve">. Se considera, en principio, como información pública y no podrá omitirse de las versiones públicas la siguiente: </w:t>
      </w:r>
    </w:p>
    <w:p w14:paraId="51FADA4A" w14:textId="77777777" w:rsidR="00FC4BF9" w:rsidRPr="00877F0F" w:rsidRDefault="00FC4BF9" w:rsidP="00FC4BF9">
      <w:pP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w:t>
      </w:r>
      <w:r w:rsidRPr="00877F0F">
        <w:rPr>
          <w:rFonts w:ascii="Palatino Linotype" w:eastAsia="Palatino Linotype" w:hAnsi="Palatino Linotype" w:cs="Palatino Linotype"/>
          <w:i/>
          <w:color w:val="000000"/>
          <w:lang w:val="es-ES" w:eastAsia="es-ES"/>
        </w:rPr>
        <w:t xml:space="preserve">. La relativa a las Obligaciones de Transparencia que contempla el Título V de la Ley General y las demás disposiciones legales aplicables; </w:t>
      </w:r>
    </w:p>
    <w:p w14:paraId="1F9538E7" w14:textId="77777777" w:rsidR="00FC4BF9" w:rsidRPr="00877F0F" w:rsidRDefault="00FC4BF9" w:rsidP="00FC4BF9">
      <w:pP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w:t>
      </w:r>
      <w:r w:rsidRPr="00877F0F">
        <w:rPr>
          <w:rFonts w:ascii="Palatino Linotype" w:eastAsia="Palatino Linotype" w:hAnsi="Palatino Linotype" w:cs="Palatino Linotype"/>
          <w:i/>
          <w:color w:val="000000"/>
          <w:lang w:val="es-ES" w:eastAsia="es-ES"/>
        </w:rPr>
        <w:t xml:space="preserve"> El nombre de los integrantes de los sujetos obligados en los documentos, y sus firmas autógrafas o digitales, cuando sean utilizados en el ejercicio de las facultades conferidas para el desempeño del servicio público, y</w:t>
      </w:r>
    </w:p>
    <w:p w14:paraId="3AB4BE99" w14:textId="77777777" w:rsidR="00FC4BF9" w:rsidRPr="00877F0F" w:rsidRDefault="00FC4BF9" w:rsidP="00FC4BF9">
      <w:pPr>
        <w:spacing w:before="120" w:after="120" w:line="240" w:lineRule="auto"/>
        <w:ind w:left="1134"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III</w:t>
      </w:r>
      <w:r w:rsidRPr="00877F0F">
        <w:rPr>
          <w:rFonts w:ascii="Palatino Linotype" w:eastAsia="Palatino Linotype" w:hAnsi="Palatino Linotype" w:cs="Palatino Linotype"/>
          <w:i/>
          <w:color w:val="000000"/>
          <w:lang w:val="es-ES" w:eastAsia="es-ES"/>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4300D4C4"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i/>
          <w:color w:val="000000"/>
          <w:lang w:val="es-ES" w:eastAsia="es-ES"/>
        </w:rPr>
        <w:lastRenderedPageBreak/>
        <w:t xml:space="preserve">Lo anterior, siempre y cuando no se acredite alguna causal de clasificación, prevista en las leyes o en los tratados internacionales suscritas por el Estado mexicano.  </w:t>
      </w:r>
    </w:p>
    <w:p w14:paraId="11EF2D3C" w14:textId="77777777" w:rsidR="00FC4BF9" w:rsidRPr="00877F0F" w:rsidRDefault="00FC4BF9" w:rsidP="00FC4BF9">
      <w:pPr>
        <w:spacing w:before="120" w:after="120" w:line="240" w:lineRule="auto"/>
        <w:ind w:left="851" w:right="902"/>
        <w:jc w:val="both"/>
        <w:rPr>
          <w:rFonts w:ascii="Palatino Linotype" w:eastAsia="Palatino Linotype" w:hAnsi="Palatino Linotype" w:cs="Palatino Linotype"/>
          <w:i/>
          <w:color w:val="000000"/>
          <w:lang w:val="es-ES" w:eastAsia="es-ES"/>
        </w:rPr>
      </w:pPr>
      <w:r w:rsidRPr="00877F0F">
        <w:rPr>
          <w:rFonts w:ascii="Palatino Linotype" w:eastAsia="Palatino Linotype" w:hAnsi="Palatino Linotype" w:cs="Palatino Linotype"/>
          <w:b/>
          <w:i/>
          <w:color w:val="000000"/>
          <w:lang w:val="es-ES" w:eastAsia="es-ES"/>
        </w:rPr>
        <w:t>Quincuagésimo octavo</w:t>
      </w:r>
      <w:r w:rsidRPr="00877F0F">
        <w:rPr>
          <w:rFonts w:ascii="Palatino Linotype" w:eastAsia="Palatino Linotype" w:hAnsi="Palatino Linotype" w:cs="Palatino Linotype"/>
          <w:i/>
          <w:color w:val="000000"/>
          <w:lang w:val="es-ES" w:eastAsia="es-ES"/>
        </w:rPr>
        <w:t>. Los sujetos obligados garantizarán que los sistemas o medios empleados para eliminar la información en las versiones públicas sean irreversibles, de tal forma que no permitan su recuperación o la visualización de la misma.”</w:t>
      </w:r>
    </w:p>
    <w:p w14:paraId="1FA71BF5" w14:textId="77777777" w:rsidR="00FC4BF9" w:rsidRPr="00877F0F" w:rsidRDefault="00FC4BF9" w:rsidP="00FC4BF9">
      <w:pPr>
        <w:pBdr>
          <w:top w:val="nil"/>
          <w:left w:val="nil"/>
          <w:bottom w:val="nil"/>
          <w:right w:val="nil"/>
          <w:between w:val="nil"/>
        </w:pBdr>
        <w:spacing w:after="0" w:line="360" w:lineRule="auto"/>
        <w:jc w:val="both"/>
        <w:rPr>
          <w:rFonts w:ascii="Palatino Linotype" w:eastAsia="Palatino Linotype" w:hAnsi="Palatino Linotype" w:cs="Palatino Linotype"/>
          <w:lang w:val="es-ES" w:eastAsia="es-ES"/>
        </w:rPr>
      </w:pPr>
    </w:p>
    <w:p w14:paraId="3AEA09B7" w14:textId="77777777" w:rsidR="00A05B90" w:rsidRPr="00877F0F" w:rsidRDefault="00A05B90" w:rsidP="00A05B90">
      <w:pPr>
        <w:spacing w:after="0" w:line="360" w:lineRule="auto"/>
        <w:jc w:val="both"/>
        <w:rPr>
          <w:rFonts w:ascii="Palatino Linotype" w:hAnsi="Palatino Linotype" w:cs="Arial"/>
          <w:sz w:val="24"/>
          <w:szCs w:val="24"/>
        </w:rPr>
      </w:pPr>
      <w:r w:rsidRPr="00877F0F">
        <w:rPr>
          <w:rFonts w:ascii="Palatino Linotype" w:hAnsi="Palatino Linotype" w:cs="Arial"/>
          <w:sz w:val="24"/>
          <w:szCs w:val="24"/>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3F839390" w14:textId="347019F9" w:rsidR="00A05B90" w:rsidRPr="00877F0F" w:rsidRDefault="00A05B90" w:rsidP="00A05B90">
      <w:pPr>
        <w:tabs>
          <w:tab w:val="left" w:pos="709"/>
        </w:tabs>
        <w:spacing w:before="240" w:line="360" w:lineRule="auto"/>
        <w:ind w:right="51"/>
        <w:jc w:val="both"/>
        <w:rPr>
          <w:rFonts w:ascii="Palatino Linotype" w:hAnsi="Palatino Linotype"/>
          <w:bCs/>
          <w:sz w:val="24"/>
          <w:szCs w:val="24"/>
        </w:rPr>
      </w:pPr>
      <w:r w:rsidRPr="00877F0F">
        <w:rPr>
          <w:rFonts w:ascii="Palatino Linotype" w:hAnsi="Palatino Linotype"/>
          <w:iCs/>
          <w:sz w:val="24"/>
          <w:szCs w:val="24"/>
        </w:rPr>
        <w:t xml:space="preserve">En mérito de lo expuesto </w:t>
      </w:r>
      <w:r w:rsidRPr="00877F0F">
        <w:rPr>
          <w:rFonts w:ascii="Palatino Linotype" w:hAnsi="Palatino Linotype"/>
          <w:sz w:val="24"/>
          <w:szCs w:val="24"/>
        </w:rPr>
        <w:t xml:space="preserve">en líneas anteriores, resultan parcialmente fundados los motivos de inconformidad vertidos por </w:t>
      </w:r>
      <w:r w:rsidRPr="00877F0F">
        <w:rPr>
          <w:rFonts w:ascii="Palatino Linotype" w:hAnsi="Palatino Linotype"/>
          <w:b/>
          <w:sz w:val="24"/>
          <w:szCs w:val="24"/>
        </w:rPr>
        <w:t xml:space="preserve">El Recurrente, </w:t>
      </w:r>
      <w:r w:rsidRPr="00877F0F">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877F0F">
        <w:rPr>
          <w:rFonts w:ascii="Palatino Linotype" w:hAnsi="Palatino Linotype"/>
          <w:b/>
          <w:sz w:val="24"/>
          <w:szCs w:val="24"/>
        </w:rPr>
        <w:t xml:space="preserve">MODIFICAN </w:t>
      </w:r>
      <w:r w:rsidRPr="00877F0F">
        <w:rPr>
          <w:rFonts w:ascii="Palatino Linotype" w:hAnsi="Palatino Linotype"/>
          <w:bCs/>
          <w:sz w:val="24"/>
          <w:szCs w:val="24"/>
        </w:rPr>
        <w:t xml:space="preserve">las respuestas a la solicitudes de información </w:t>
      </w:r>
      <w:r w:rsidR="001B666F" w:rsidRPr="00877F0F">
        <w:rPr>
          <w:rFonts w:ascii="Palatino Linotype" w:hAnsi="Palatino Linotype"/>
          <w:b/>
          <w:sz w:val="24"/>
          <w:szCs w:val="24"/>
        </w:rPr>
        <w:t>00769/TOLUCA/IP/2026, 00764/TOLUCA/IP/2026, 00848/TOLUCA/IP/2026 y 00727/TOLUCA/IP/2026</w:t>
      </w:r>
      <w:r w:rsidRPr="00877F0F">
        <w:rPr>
          <w:rFonts w:ascii="Palatino Linotype" w:hAnsi="Palatino Linotype"/>
          <w:b/>
          <w:sz w:val="24"/>
          <w:szCs w:val="24"/>
        </w:rPr>
        <w:t xml:space="preserve">, </w:t>
      </w:r>
      <w:r w:rsidRPr="00877F0F">
        <w:rPr>
          <w:rFonts w:ascii="Palatino Linotype" w:hAnsi="Palatino Linotype"/>
          <w:bCs/>
          <w:sz w:val="24"/>
          <w:szCs w:val="24"/>
        </w:rPr>
        <w:t xml:space="preserve">que han sido materia del presente fallo. </w:t>
      </w:r>
    </w:p>
    <w:p w14:paraId="35C0CC3C" w14:textId="77777777" w:rsidR="00A05B90" w:rsidRPr="00877F0F" w:rsidRDefault="00A05B90" w:rsidP="00A05B90">
      <w:pPr>
        <w:tabs>
          <w:tab w:val="left" w:pos="709"/>
        </w:tabs>
        <w:spacing w:before="240" w:line="360" w:lineRule="auto"/>
        <w:ind w:right="51"/>
        <w:jc w:val="both"/>
        <w:rPr>
          <w:rFonts w:ascii="Palatino Linotype" w:hAnsi="Palatino Linotype"/>
          <w:bCs/>
          <w:sz w:val="24"/>
          <w:szCs w:val="24"/>
        </w:rPr>
      </w:pPr>
    </w:p>
    <w:p w14:paraId="6FF77A81" w14:textId="6CC894AB" w:rsidR="00A05B90" w:rsidRPr="00877F0F" w:rsidRDefault="00A05B90" w:rsidP="00A05B90">
      <w:pPr>
        <w:tabs>
          <w:tab w:val="left" w:pos="709"/>
        </w:tabs>
        <w:spacing w:before="240" w:line="360" w:lineRule="auto"/>
        <w:ind w:right="51"/>
        <w:jc w:val="both"/>
        <w:rPr>
          <w:rFonts w:ascii="Palatino Linotype" w:hAnsi="Palatino Linotype"/>
          <w:bCs/>
          <w:sz w:val="24"/>
          <w:szCs w:val="24"/>
        </w:rPr>
      </w:pPr>
      <w:r w:rsidRPr="00877F0F">
        <w:rPr>
          <w:rFonts w:ascii="Palatino Linotype" w:hAnsi="Palatino Linotype" w:cs="Arial"/>
          <w:sz w:val="24"/>
          <w:szCs w:val="24"/>
        </w:rPr>
        <w:t xml:space="preserve">En mérito de lo expuesto en líneas anteriores, resultan fundados los motivos de inconformidad que arguye </w:t>
      </w:r>
      <w:r w:rsidRPr="00877F0F">
        <w:rPr>
          <w:rFonts w:ascii="Palatino Linotype" w:hAnsi="Palatino Linotype" w:cs="Arial"/>
          <w:b/>
          <w:sz w:val="24"/>
          <w:szCs w:val="24"/>
        </w:rPr>
        <w:t xml:space="preserve">El Recurrente </w:t>
      </w:r>
      <w:r w:rsidRPr="00877F0F">
        <w:rPr>
          <w:rFonts w:ascii="Palatino Linotype" w:hAnsi="Palatino Linotype" w:cs="Arial"/>
          <w:sz w:val="24"/>
          <w:szCs w:val="24"/>
        </w:rPr>
        <w:t xml:space="preserve">en su medio de impugnación que fuera materia de estudio, por ello con fundamento en el artículo 186 fracción I, en concordancia con el 192 fracción V de la Ley de Transparencia y Acceso a la Información Pública del Estado de México y Municipios, se </w:t>
      </w:r>
      <w:r w:rsidRPr="00877F0F">
        <w:rPr>
          <w:rFonts w:ascii="Palatino Linotype" w:hAnsi="Palatino Linotype" w:cs="Arial"/>
          <w:b/>
          <w:sz w:val="24"/>
          <w:szCs w:val="24"/>
        </w:rPr>
        <w:t>SOBRESEE</w:t>
      </w:r>
      <w:r w:rsidRPr="00877F0F">
        <w:rPr>
          <w:rFonts w:ascii="Palatino Linotype" w:hAnsi="Palatino Linotype" w:cs="Arial"/>
          <w:sz w:val="24"/>
          <w:szCs w:val="24"/>
        </w:rPr>
        <w:t xml:space="preserve"> </w:t>
      </w:r>
      <w:r w:rsidR="001B666F" w:rsidRPr="00877F0F">
        <w:rPr>
          <w:rFonts w:ascii="Palatino Linotype" w:hAnsi="Palatino Linotype" w:cs="Arial"/>
          <w:sz w:val="24"/>
          <w:szCs w:val="24"/>
        </w:rPr>
        <w:t>el recurso de revisión</w:t>
      </w:r>
      <w:r w:rsidRPr="00877F0F">
        <w:rPr>
          <w:rFonts w:ascii="Palatino Linotype" w:hAnsi="Palatino Linotype" w:cs="Arial"/>
          <w:sz w:val="24"/>
          <w:szCs w:val="24"/>
        </w:rPr>
        <w:t xml:space="preserve"> </w:t>
      </w:r>
      <w:r w:rsidR="001B666F" w:rsidRPr="00877F0F">
        <w:rPr>
          <w:rFonts w:ascii="Palatino Linotype" w:hAnsi="Palatino Linotype" w:cs="Arial"/>
          <w:b/>
          <w:sz w:val="24"/>
          <w:szCs w:val="24"/>
        </w:rPr>
        <w:t>2910/INFOEM/IP/RR/2026</w:t>
      </w:r>
      <w:r w:rsidRPr="00877F0F">
        <w:rPr>
          <w:rFonts w:ascii="Palatino Linotype" w:hAnsi="Palatino Linotype" w:cs="Arial"/>
          <w:b/>
          <w:bCs/>
          <w:sz w:val="24"/>
          <w:szCs w:val="24"/>
        </w:rPr>
        <w:t xml:space="preserve">, </w:t>
      </w:r>
      <w:r w:rsidRPr="00877F0F">
        <w:rPr>
          <w:rFonts w:ascii="Palatino Linotype" w:hAnsi="Palatino Linotype" w:cs="Arial"/>
          <w:sz w:val="24"/>
          <w:szCs w:val="24"/>
        </w:rPr>
        <w:t>que ha sido materia del presente fallo.</w:t>
      </w:r>
    </w:p>
    <w:p w14:paraId="0423953D" w14:textId="77777777" w:rsidR="00A05B90" w:rsidRPr="00877F0F" w:rsidRDefault="00A05B90" w:rsidP="00A05B90">
      <w:pPr>
        <w:spacing w:before="240" w:after="240" w:line="360" w:lineRule="auto"/>
        <w:jc w:val="both"/>
        <w:rPr>
          <w:rFonts w:ascii="Palatino Linotype" w:eastAsia="Times New Roman" w:hAnsi="Palatino Linotype" w:cs="Times New Roman"/>
          <w:sz w:val="24"/>
          <w:szCs w:val="24"/>
          <w:lang w:val="es-ES" w:eastAsia="es-ES"/>
        </w:rPr>
      </w:pPr>
      <w:r w:rsidRPr="00877F0F">
        <w:rPr>
          <w:rFonts w:ascii="Palatino Linotype" w:eastAsia="Times New Roman" w:hAnsi="Palatino Linotype" w:cs="Times New Roman"/>
          <w:sz w:val="24"/>
          <w:szCs w:val="24"/>
          <w:lang w:val="es-ES" w:eastAsia="es-ES"/>
        </w:rPr>
        <w:t xml:space="preserve">Por lo antes expuesto y fundado es de resolverse y, </w:t>
      </w:r>
    </w:p>
    <w:p w14:paraId="6420E7B3" w14:textId="77777777" w:rsidR="00A05B90" w:rsidRPr="00877F0F" w:rsidRDefault="00A05B90" w:rsidP="00A05B90">
      <w:pPr>
        <w:spacing w:before="240" w:after="240" w:line="360" w:lineRule="auto"/>
        <w:jc w:val="both"/>
        <w:rPr>
          <w:rFonts w:ascii="Palatino Linotype" w:eastAsia="Times New Roman" w:hAnsi="Palatino Linotype" w:cs="Times New Roman"/>
          <w:sz w:val="24"/>
          <w:szCs w:val="24"/>
          <w:lang w:val="es-ES" w:eastAsia="es-ES"/>
        </w:rPr>
      </w:pPr>
    </w:p>
    <w:p w14:paraId="5D65B41D" w14:textId="77777777" w:rsidR="00A05B90" w:rsidRPr="00877F0F" w:rsidRDefault="00A05B90" w:rsidP="00A05B90">
      <w:pPr>
        <w:spacing w:before="240" w:line="360" w:lineRule="auto"/>
        <w:jc w:val="center"/>
        <w:rPr>
          <w:rFonts w:ascii="Palatino Linotype" w:eastAsia="Times New Roman" w:hAnsi="Palatino Linotype"/>
          <w:b/>
          <w:bCs/>
          <w:spacing w:val="60"/>
          <w:sz w:val="24"/>
          <w:szCs w:val="24"/>
          <w:lang w:val="es-ES_tradnl"/>
        </w:rPr>
      </w:pPr>
      <w:r w:rsidRPr="00877F0F">
        <w:rPr>
          <w:rFonts w:ascii="Palatino Linotype" w:eastAsia="Times New Roman" w:hAnsi="Palatino Linotype"/>
          <w:b/>
          <w:bCs/>
          <w:spacing w:val="60"/>
          <w:sz w:val="24"/>
          <w:szCs w:val="24"/>
          <w:lang w:val="es-ES_tradnl"/>
        </w:rPr>
        <w:t>SE    RESUELVE</w:t>
      </w:r>
    </w:p>
    <w:p w14:paraId="21BBA091" w14:textId="552153AA" w:rsidR="00A05B90" w:rsidRPr="00877F0F" w:rsidRDefault="00A05B90" w:rsidP="00A05B90">
      <w:pPr>
        <w:tabs>
          <w:tab w:val="left" w:pos="8647"/>
        </w:tabs>
        <w:spacing w:line="360" w:lineRule="auto"/>
        <w:ind w:right="51"/>
        <w:jc w:val="both"/>
        <w:rPr>
          <w:rFonts w:ascii="Palatino Linotype" w:hAnsi="Palatino Linotype" w:cs="Arial"/>
          <w:sz w:val="24"/>
        </w:rPr>
      </w:pPr>
      <w:r w:rsidRPr="00877F0F">
        <w:rPr>
          <w:rFonts w:ascii="Palatino Linotype" w:eastAsiaTheme="minorEastAsia" w:hAnsi="Palatino Linotype" w:cs="Arial"/>
          <w:b/>
          <w:sz w:val="28"/>
          <w:szCs w:val="24"/>
          <w:lang w:val="es-ES_tradnl"/>
        </w:rPr>
        <w:t>PRIMERO</w:t>
      </w:r>
      <w:r w:rsidRPr="00877F0F">
        <w:rPr>
          <w:rFonts w:ascii="Palatino Linotype" w:eastAsiaTheme="minorEastAsia" w:hAnsi="Palatino Linotype" w:cs="Arial"/>
          <w:b/>
          <w:sz w:val="24"/>
          <w:szCs w:val="24"/>
          <w:lang w:val="es-ES_tradnl"/>
        </w:rPr>
        <w:t>.</w:t>
      </w:r>
      <w:r w:rsidRPr="00877F0F">
        <w:rPr>
          <w:rFonts w:ascii="Palatino Linotype" w:eastAsiaTheme="minorEastAsia" w:hAnsi="Palatino Linotype" w:cs="Arial"/>
          <w:sz w:val="24"/>
          <w:szCs w:val="24"/>
          <w:lang w:val="es-ES_tradnl"/>
        </w:rPr>
        <w:t xml:space="preserve"> </w:t>
      </w:r>
      <w:r w:rsidRPr="00877F0F">
        <w:rPr>
          <w:rFonts w:ascii="Palatino Linotype" w:hAnsi="Palatino Linotype" w:cs="Arial"/>
          <w:sz w:val="24"/>
          <w:szCs w:val="24"/>
        </w:rPr>
        <w:t xml:space="preserve">Se </w:t>
      </w:r>
      <w:r w:rsidRPr="00877F0F">
        <w:rPr>
          <w:rFonts w:ascii="Palatino Linotype" w:hAnsi="Palatino Linotype" w:cs="Arial"/>
          <w:b/>
          <w:sz w:val="24"/>
          <w:szCs w:val="24"/>
        </w:rPr>
        <w:t xml:space="preserve">MODIFICAN </w:t>
      </w:r>
      <w:r w:rsidRPr="00877F0F">
        <w:rPr>
          <w:rFonts w:ascii="Palatino Linotype" w:hAnsi="Palatino Linotype" w:cs="Arial"/>
          <w:bCs/>
          <w:sz w:val="24"/>
          <w:szCs w:val="24"/>
        </w:rPr>
        <w:t xml:space="preserve">las respuestas entregada por </w:t>
      </w:r>
      <w:r w:rsidRPr="00877F0F">
        <w:rPr>
          <w:rFonts w:ascii="Palatino Linotype" w:hAnsi="Palatino Linotype" w:cs="Arial"/>
          <w:b/>
          <w:sz w:val="24"/>
          <w:szCs w:val="24"/>
        </w:rPr>
        <w:t xml:space="preserve">EL SUJETO OBLIGADO </w:t>
      </w:r>
      <w:r w:rsidRPr="00877F0F">
        <w:rPr>
          <w:rFonts w:ascii="Palatino Linotype" w:hAnsi="Palatino Linotype" w:cs="Arial"/>
          <w:bCs/>
          <w:sz w:val="24"/>
          <w:szCs w:val="24"/>
        </w:rPr>
        <w:t xml:space="preserve">a las solicitudes de información </w:t>
      </w:r>
      <w:r w:rsidR="00793174" w:rsidRPr="00877F0F">
        <w:rPr>
          <w:rFonts w:ascii="Palatino Linotype" w:hAnsi="Palatino Linotype"/>
          <w:b/>
          <w:sz w:val="24"/>
          <w:szCs w:val="24"/>
        </w:rPr>
        <w:t>00769/TOLUCA/IP/2026, 00764/TOLUCA/IP/2026, 00848/TOLUCA/IP/2026 y 00727/TOLUCA/IP/2026</w:t>
      </w:r>
      <w:r w:rsidRPr="00877F0F">
        <w:rPr>
          <w:rFonts w:ascii="Palatino Linotype" w:hAnsi="Palatino Linotype"/>
          <w:b/>
          <w:sz w:val="24"/>
          <w:szCs w:val="24"/>
        </w:rPr>
        <w:t xml:space="preserve">, </w:t>
      </w:r>
      <w:r w:rsidRPr="00877F0F">
        <w:rPr>
          <w:rFonts w:ascii="Palatino Linotype" w:hAnsi="Palatino Linotype" w:cs="Arial"/>
          <w:sz w:val="24"/>
          <w:szCs w:val="24"/>
        </w:rPr>
        <w:t xml:space="preserve">por resultar parcialmente fundados los motivos de inconformidad que arguye </w:t>
      </w:r>
      <w:r w:rsidRPr="00877F0F">
        <w:rPr>
          <w:rFonts w:ascii="Palatino Linotype" w:hAnsi="Palatino Linotype" w:cs="Arial"/>
          <w:b/>
          <w:bCs/>
          <w:sz w:val="24"/>
          <w:szCs w:val="24"/>
        </w:rPr>
        <w:t xml:space="preserve">EL RECURRENTE, </w:t>
      </w:r>
      <w:r w:rsidRPr="00877F0F">
        <w:rPr>
          <w:rFonts w:ascii="Palatino Linotype" w:hAnsi="Palatino Linotype" w:cs="Arial"/>
          <w:sz w:val="24"/>
        </w:rPr>
        <w:t xml:space="preserve">en términos del </w:t>
      </w:r>
      <w:r w:rsidRPr="00877F0F">
        <w:rPr>
          <w:rFonts w:ascii="Palatino Linotype" w:hAnsi="Palatino Linotype" w:cs="Arial"/>
          <w:b/>
          <w:sz w:val="24"/>
        </w:rPr>
        <w:t xml:space="preserve">Considerando </w:t>
      </w:r>
      <w:r w:rsidR="00332C53" w:rsidRPr="00877F0F">
        <w:rPr>
          <w:rFonts w:ascii="Palatino Linotype" w:hAnsi="Palatino Linotype" w:cs="Arial"/>
          <w:b/>
          <w:sz w:val="24"/>
        </w:rPr>
        <w:t>CUARTO</w:t>
      </w:r>
      <w:r w:rsidRPr="00877F0F">
        <w:rPr>
          <w:rFonts w:ascii="Palatino Linotype" w:hAnsi="Palatino Linotype" w:cs="Arial"/>
          <w:b/>
          <w:sz w:val="24"/>
        </w:rPr>
        <w:t xml:space="preserve"> </w:t>
      </w:r>
      <w:r w:rsidRPr="00877F0F">
        <w:rPr>
          <w:rFonts w:ascii="Palatino Linotype" w:hAnsi="Palatino Linotype" w:cs="Arial"/>
          <w:sz w:val="24"/>
        </w:rPr>
        <w:t xml:space="preserve">de la presente resolución. </w:t>
      </w:r>
    </w:p>
    <w:p w14:paraId="360BA0F6" w14:textId="77777777" w:rsidR="00A05B90" w:rsidRPr="00877F0F" w:rsidRDefault="00A05B90" w:rsidP="00A05B90">
      <w:pPr>
        <w:tabs>
          <w:tab w:val="left" w:pos="8647"/>
        </w:tabs>
        <w:spacing w:line="360" w:lineRule="auto"/>
        <w:ind w:right="51"/>
        <w:jc w:val="both"/>
        <w:rPr>
          <w:rFonts w:ascii="Palatino Linotype" w:hAnsi="Palatino Linotype" w:cs="Arial"/>
          <w:sz w:val="24"/>
        </w:rPr>
      </w:pPr>
    </w:p>
    <w:p w14:paraId="772ABF60" w14:textId="77777777" w:rsidR="00A05B90" w:rsidRPr="00877F0F" w:rsidRDefault="00A05B90" w:rsidP="00A05B90">
      <w:pPr>
        <w:autoSpaceDE w:val="0"/>
        <w:autoSpaceDN w:val="0"/>
        <w:adjustRightInd w:val="0"/>
        <w:spacing w:before="240" w:line="360" w:lineRule="auto"/>
        <w:ind w:right="49"/>
        <w:jc w:val="both"/>
        <w:rPr>
          <w:rFonts w:ascii="Palatino Linotype" w:hAnsi="Palatino Linotype" w:cs="Arial"/>
          <w:sz w:val="24"/>
          <w:szCs w:val="24"/>
        </w:rPr>
      </w:pPr>
      <w:r w:rsidRPr="00877F0F">
        <w:rPr>
          <w:rFonts w:ascii="Palatino Linotype" w:hAnsi="Palatino Linotype" w:cs="Arial"/>
          <w:b/>
          <w:sz w:val="28"/>
          <w:szCs w:val="24"/>
          <w:lang w:val="es-ES_tradnl"/>
        </w:rPr>
        <w:t>SEGUNDO</w:t>
      </w:r>
      <w:r w:rsidRPr="00877F0F">
        <w:rPr>
          <w:rFonts w:ascii="Palatino Linotype" w:hAnsi="Palatino Linotype" w:cs="Arial"/>
          <w:b/>
          <w:sz w:val="24"/>
          <w:szCs w:val="24"/>
          <w:lang w:val="es-ES_tradnl"/>
        </w:rPr>
        <w:t>.</w:t>
      </w:r>
      <w:r w:rsidRPr="00877F0F">
        <w:rPr>
          <w:rFonts w:ascii="Palatino Linotype" w:hAnsi="Palatino Linotype" w:cs="Arial"/>
          <w:sz w:val="24"/>
          <w:szCs w:val="24"/>
        </w:rPr>
        <w:t xml:space="preserve"> Se </w:t>
      </w:r>
      <w:r w:rsidRPr="00877F0F">
        <w:rPr>
          <w:rFonts w:ascii="Palatino Linotype" w:eastAsia="Palatino Linotype" w:hAnsi="Palatino Linotype" w:cs="Palatino Linotype"/>
          <w:b/>
          <w:lang w:eastAsia="es-MX"/>
        </w:rPr>
        <w:t>Ordena</w:t>
      </w:r>
      <w:r w:rsidRPr="00877F0F">
        <w:rPr>
          <w:rFonts w:ascii="Palatino Linotype" w:eastAsia="Palatino Linotype" w:hAnsi="Palatino Linotype" w:cs="Palatino Linotype"/>
          <w:lang w:eastAsia="es-MX"/>
        </w:rPr>
        <w:t xml:space="preserve"> al </w:t>
      </w:r>
      <w:r w:rsidRPr="00877F0F">
        <w:rPr>
          <w:rFonts w:ascii="Palatino Linotype" w:eastAsia="Palatino Linotype" w:hAnsi="Palatino Linotype" w:cs="Palatino Linotype"/>
          <w:b/>
          <w:lang w:eastAsia="es-MX"/>
        </w:rPr>
        <w:t>Sujeto Obligado</w:t>
      </w:r>
      <w:r w:rsidRPr="00877F0F">
        <w:rPr>
          <w:rFonts w:ascii="Palatino Linotype" w:eastAsia="Palatino Linotype" w:hAnsi="Palatino Linotype" w:cs="Palatino Linotype"/>
          <w:lang w:eastAsia="es-MX"/>
        </w:rPr>
        <w:t xml:space="preserve">, en términos del Considerando </w:t>
      </w:r>
      <w:r w:rsidRPr="00877F0F">
        <w:rPr>
          <w:rFonts w:ascii="Palatino Linotype" w:eastAsia="Palatino Linotype" w:hAnsi="Palatino Linotype" w:cs="Palatino Linotype"/>
          <w:b/>
          <w:lang w:eastAsia="es-MX"/>
        </w:rPr>
        <w:t xml:space="preserve">CUARTO </w:t>
      </w:r>
      <w:r w:rsidRPr="00877F0F">
        <w:rPr>
          <w:rFonts w:ascii="Palatino Linotype" w:eastAsia="Palatino Linotype" w:hAnsi="Palatino Linotype" w:cs="Palatino Linotype"/>
          <w:lang w:eastAsia="es-MX"/>
        </w:rPr>
        <w:t xml:space="preserve">de esta resolución, </w:t>
      </w:r>
      <w:r w:rsidRPr="00877F0F">
        <w:rPr>
          <w:rFonts w:ascii="Palatino Linotype" w:eastAsia="Palatino Linotype" w:hAnsi="Palatino Linotype" w:cs="Palatino Linotype"/>
          <w:b/>
          <w:lang w:eastAsia="es-MX"/>
        </w:rPr>
        <w:t xml:space="preserve">haga entrega vía Sistema de Acceso a la Información Mexiquense (SAIMEX), </w:t>
      </w:r>
      <w:r w:rsidRPr="00877F0F">
        <w:rPr>
          <w:rFonts w:ascii="Palatino Linotype" w:eastAsia="Palatino Linotype" w:hAnsi="Palatino Linotype" w:cs="Palatino Linotype"/>
          <w:b/>
          <w:color w:val="000000"/>
          <w:lang w:eastAsia="es-MX"/>
        </w:rPr>
        <w:t>de ser procedente en versión pública,</w:t>
      </w:r>
      <w:r w:rsidRPr="00877F0F">
        <w:rPr>
          <w:rFonts w:ascii="Palatino Linotype" w:eastAsia="Palatino Linotype" w:hAnsi="Palatino Linotype" w:cs="Palatino Linotype"/>
          <w:color w:val="000000"/>
          <w:lang w:eastAsia="es-MX"/>
        </w:rPr>
        <w:t xml:space="preserve"> lo siguiente</w:t>
      </w:r>
      <w:r w:rsidRPr="00877F0F">
        <w:rPr>
          <w:rFonts w:ascii="Palatino Linotype" w:hAnsi="Palatino Linotype" w:cs="Arial"/>
          <w:sz w:val="24"/>
          <w:szCs w:val="24"/>
        </w:rPr>
        <w:t xml:space="preserve">: </w:t>
      </w:r>
    </w:p>
    <w:p w14:paraId="3DFCC70D" w14:textId="3C9888E0" w:rsidR="00A05B90" w:rsidRPr="00877F0F" w:rsidRDefault="00A05B90" w:rsidP="00A05B90">
      <w:pPr>
        <w:ind w:left="709" w:right="425"/>
        <w:jc w:val="both"/>
        <w:rPr>
          <w:rFonts w:ascii="Palatino Linotype" w:hAnsi="Palatino Linotype" w:cs="Arial"/>
          <w:i/>
          <w:color w:val="000000"/>
          <w:sz w:val="24"/>
          <w:szCs w:val="24"/>
          <w:lang w:val="es-ES"/>
        </w:rPr>
      </w:pPr>
      <w:r w:rsidRPr="00877F0F">
        <w:rPr>
          <w:rFonts w:ascii="Palatino Linotype" w:hAnsi="Palatino Linotype" w:cs="Arial"/>
          <w:i/>
          <w:color w:val="000000"/>
          <w:sz w:val="24"/>
          <w:szCs w:val="24"/>
          <w:lang w:val="es-ES"/>
        </w:rPr>
        <w:lastRenderedPageBreak/>
        <w:t>Todas las documentales que integran los expedientes relacionados con los recursos de revisión 0</w:t>
      </w:r>
      <w:r w:rsidR="007442DA" w:rsidRPr="00877F0F">
        <w:rPr>
          <w:rFonts w:ascii="Palatino Linotype" w:hAnsi="Palatino Linotype" w:cs="Arial"/>
          <w:i/>
          <w:color w:val="000000"/>
          <w:sz w:val="24"/>
          <w:szCs w:val="24"/>
          <w:lang w:val="es-ES"/>
        </w:rPr>
        <w:t>12542</w:t>
      </w:r>
      <w:r w:rsidRPr="00877F0F">
        <w:rPr>
          <w:rFonts w:ascii="Palatino Linotype" w:hAnsi="Palatino Linotype" w:cs="Arial"/>
          <w:i/>
          <w:color w:val="000000"/>
          <w:sz w:val="24"/>
          <w:szCs w:val="24"/>
          <w:lang w:val="es-ES"/>
        </w:rPr>
        <w:t>/INFOEM/IP/RR/2025, 0</w:t>
      </w:r>
      <w:r w:rsidR="007442DA" w:rsidRPr="00877F0F">
        <w:rPr>
          <w:rFonts w:ascii="Palatino Linotype" w:hAnsi="Palatino Linotype" w:cs="Arial"/>
          <w:i/>
          <w:color w:val="000000"/>
          <w:sz w:val="24"/>
          <w:szCs w:val="24"/>
          <w:lang w:val="es-ES"/>
        </w:rPr>
        <w:t>12537</w:t>
      </w:r>
      <w:r w:rsidRPr="00877F0F">
        <w:rPr>
          <w:rFonts w:ascii="Palatino Linotype" w:hAnsi="Palatino Linotype" w:cs="Arial"/>
          <w:i/>
          <w:color w:val="000000"/>
          <w:sz w:val="24"/>
          <w:szCs w:val="24"/>
          <w:lang w:val="es-ES"/>
        </w:rPr>
        <w:t>/INFOEM/IP/RR/2025, 0</w:t>
      </w:r>
      <w:r w:rsidR="007442DA" w:rsidRPr="00877F0F">
        <w:rPr>
          <w:rFonts w:ascii="Palatino Linotype" w:hAnsi="Palatino Linotype" w:cs="Arial"/>
          <w:i/>
          <w:color w:val="000000"/>
          <w:sz w:val="24"/>
          <w:szCs w:val="24"/>
          <w:lang w:val="es-ES"/>
        </w:rPr>
        <w:t>12858</w:t>
      </w:r>
      <w:r w:rsidRPr="00877F0F">
        <w:rPr>
          <w:rFonts w:ascii="Palatino Linotype" w:hAnsi="Palatino Linotype" w:cs="Arial"/>
          <w:i/>
          <w:color w:val="000000"/>
          <w:sz w:val="24"/>
          <w:szCs w:val="24"/>
          <w:lang w:val="es-ES"/>
        </w:rPr>
        <w:t>/INFOEM/IP/RR/2025</w:t>
      </w:r>
      <w:r w:rsidR="007442DA" w:rsidRPr="00877F0F">
        <w:rPr>
          <w:rFonts w:ascii="Palatino Linotype" w:hAnsi="Palatino Linotype" w:cs="Arial"/>
          <w:i/>
          <w:color w:val="000000"/>
          <w:sz w:val="24"/>
          <w:szCs w:val="24"/>
          <w:lang w:val="es-ES"/>
        </w:rPr>
        <w:t xml:space="preserve"> y</w:t>
      </w:r>
      <w:r w:rsidRPr="00877F0F">
        <w:rPr>
          <w:rFonts w:ascii="Palatino Linotype" w:hAnsi="Palatino Linotype" w:cs="Arial"/>
          <w:i/>
          <w:color w:val="000000"/>
          <w:sz w:val="24"/>
          <w:szCs w:val="24"/>
          <w:lang w:val="es-ES"/>
        </w:rPr>
        <w:t xml:space="preserve"> 0</w:t>
      </w:r>
      <w:r w:rsidR="007442DA" w:rsidRPr="00877F0F">
        <w:rPr>
          <w:rFonts w:ascii="Palatino Linotype" w:hAnsi="Palatino Linotype" w:cs="Arial"/>
          <w:i/>
          <w:color w:val="000000"/>
          <w:sz w:val="24"/>
          <w:szCs w:val="24"/>
          <w:lang w:val="es-ES"/>
        </w:rPr>
        <w:t>12501</w:t>
      </w:r>
      <w:r w:rsidRPr="00877F0F">
        <w:rPr>
          <w:rFonts w:ascii="Palatino Linotype" w:hAnsi="Palatino Linotype" w:cs="Arial"/>
          <w:i/>
          <w:color w:val="000000"/>
          <w:sz w:val="24"/>
          <w:szCs w:val="24"/>
          <w:lang w:val="es-ES"/>
        </w:rPr>
        <w:t xml:space="preserve">/INFOEM/IP/RR/2025, generadas al </w:t>
      </w:r>
      <w:r w:rsidR="007B6C19" w:rsidRPr="00877F0F">
        <w:rPr>
          <w:rFonts w:ascii="Palatino Linotype" w:hAnsi="Palatino Linotype" w:cs="Arial"/>
          <w:i/>
          <w:color w:val="000000"/>
          <w:sz w:val="24"/>
          <w:szCs w:val="24"/>
          <w:lang w:val="es-ES"/>
        </w:rPr>
        <w:t>veinte o veintiséis de enero de dos mil veintiséis</w:t>
      </w:r>
      <w:r w:rsidRPr="00877F0F">
        <w:rPr>
          <w:rFonts w:ascii="Palatino Linotype" w:hAnsi="Palatino Linotype" w:cs="Arial"/>
          <w:i/>
          <w:color w:val="000000"/>
          <w:sz w:val="24"/>
          <w:szCs w:val="24"/>
          <w:lang w:val="es-ES"/>
        </w:rPr>
        <w:t>, según corresponda.</w:t>
      </w:r>
    </w:p>
    <w:p w14:paraId="256D1D42" w14:textId="77777777" w:rsidR="00A05B90" w:rsidRPr="00877F0F" w:rsidRDefault="00A05B90" w:rsidP="00A05B90">
      <w:pPr>
        <w:spacing w:after="0"/>
        <w:ind w:left="709" w:right="425"/>
        <w:jc w:val="both"/>
        <w:rPr>
          <w:rFonts w:ascii="Palatino Linotype" w:hAnsi="Palatino Linotype" w:cs="Arial"/>
          <w:i/>
          <w:color w:val="000000"/>
          <w:sz w:val="24"/>
          <w:szCs w:val="24"/>
          <w:lang w:val="es-ES"/>
        </w:rPr>
      </w:pPr>
    </w:p>
    <w:p w14:paraId="66083727" w14:textId="77777777" w:rsidR="00A05B90" w:rsidRPr="00877F0F" w:rsidRDefault="00A05B90" w:rsidP="00A05B90">
      <w:pPr>
        <w:spacing w:after="0" w:line="240" w:lineRule="auto"/>
        <w:ind w:left="709" w:right="425"/>
        <w:jc w:val="both"/>
        <w:rPr>
          <w:rFonts w:ascii="Palatino Linotype" w:eastAsia="Palatino Linotype" w:hAnsi="Palatino Linotype" w:cs="Palatino Linotype"/>
          <w:i/>
          <w:color w:val="000000"/>
          <w:lang w:eastAsia="es-MX"/>
        </w:rPr>
      </w:pPr>
      <w:r w:rsidRPr="00877F0F">
        <w:rPr>
          <w:rFonts w:ascii="Palatino Linotype" w:eastAsia="Palatino Linotype" w:hAnsi="Palatino Linotype" w:cs="Palatino Linotype"/>
          <w:i/>
          <w:color w:val="000000"/>
          <w:lang w:eastAsia="es-MX"/>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877F0F">
        <w:rPr>
          <w:rFonts w:ascii="Palatino Linotype" w:eastAsia="Palatino Linotype" w:hAnsi="Palatino Linotype" w:cs="Palatino Linotype"/>
          <w:b/>
          <w:i/>
          <w:color w:val="000000"/>
          <w:lang w:eastAsia="es-MX"/>
        </w:rPr>
        <w:t>la parte Recurrente</w:t>
      </w:r>
      <w:r w:rsidRPr="00877F0F">
        <w:rPr>
          <w:rFonts w:ascii="Palatino Linotype" w:eastAsia="Palatino Linotype" w:hAnsi="Palatino Linotype" w:cs="Palatino Linotype"/>
          <w:i/>
          <w:color w:val="000000"/>
          <w:lang w:eastAsia="es-MX"/>
        </w:rPr>
        <w:t>, mismo que igualmente hará de su conocimiento.</w:t>
      </w:r>
    </w:p>
    <w:p w14:paraId="6438CCA0" w14:textId="77777777" w:rsidR="00A05B90" w:rsidRPr="00877F0F" w:rsidRDefault="00A05B90" w:rsidP="00A05B90">
      <w:pPr>
        <w:spacing w:after="0" w:line="360" w:lineRule="auto"/>
        <w:ind w:left="360"/>
        <w:jc w:val="both"/>
        <w:rPr>
          <w:rFonts w:ascii="Palatino Linotype" w:hAnsi="Palatino Linotype" w:cs="Arial"/>
          <w:i/>
          <w:sz w:val="10"/>
          <w:szCs w:val="24"/>
          <w:lang w:val="es-ES"/>
        </w:rPr>
      </w:pPr>
    </w:p>
    <w:p w14:paraId="720F00D2" w14:textId="3601E5F6" w:rsidR="00A05B90" w:rsidRPr="00877F0F" w:rsidRDefault="00A05B90" w:rsidP="00A05B90">
      <w:pPr>
        <w:spacing w:before="240" w:line="360" w:lineRule="auto"/>
        <w:jc w:val="both"/>
        <w:rPr>
          <w:rFonts w:ascii="Palatino Linotype" w:hAnsi="Palatino Linotype" w:cs="Arial"/>
          <w:sz w:val="24"/>
          <w:szCs w:val="24"/>
          <w:lang w:val="es-ES_tradnl"/>
        </w:rPr>
      </w:pPr>
      <w:r w:rsidRPr="00877F0F">
        <w:rPr>
          <w:rFonts w:ascii="Palatino Linotype" w:hAnsi="Palatino Linotype" w:cs="Arial"/>
          <w:b/>
          <w:sz w:val="28"/>
          <w:szCs w:val="28"/>
        </w:rPr>
        <w:t>TERCERO.</w:t>
      </w:r>
      <w:r w:rsidRPr="00877F0F">
        <w:rPr>
          <w:rFonts w:ascii="Palatino Linotype" w:hAnsi="Palatino Linotype" w:cs="Arial"/>
          <w:sz w:val="24"/>
          <w:szCs w:val="24"/>
          <w:lang w:val="es-ES"/>
        </w:rPr>
        <w:t xml:space="preserve"> </w:t>
      </w:r>
      <w:r w:rsidRPr="00877F0F">
        <w:rPr>
          <w:rFonts w:ascii="Palatino Linotype" w:hAnsi="Palatino Linotype" w:cs="Arial"/>
          <w:sz w:val="24"/>
          <w:szCs w:val="24"/>
          <w:lang w:val="es-ES_tradnl"/>
        </w:rPr>
        <w:t xml:space="preserve">Se </w:t>
      </w:r>
      <w:r w:rsidRPr="00877F0F">
        <w:rPr>
          <w:rFonts w:ascii="Palatino Linotype" w:hAnsi="Palatino Linotype" w:cs="Arial"/>
          <w:b/>
          <w:sz w:val="24"/>
          <w:szCs w:val="24"/>
          <w:lang w:val="es-ES_tradnl"/>
        </w:rPr>
        <w:t xml:space="preserve">SOBRESEE </w:t>
      </w:r>
      <w:r w:rsidR="007B6C19" w:rsidRPr="00877F0F">
        <w:rPr>
          <w:rFonts w:ascii="Palatino Linotype" w:hAnsi="Palatino Linotype" w:cs="Arial"/>
          <w:bCs/>
          <w:sz w:val="24"/>
          <w:szCs w:val="24"/>
          <w:lang w:val="es-ES_tradnl"/>
        </w:rPr>
        <w:t>el</w:t>
      </w:r>
      <w:r w:rsidRPr="00877F0F">
        <w:rPr>
          <w:rFonts w:ascii="Palatino Linotype" w:hAnsi="Palatino Linotype" w:cs="Arial"/>
          <w:bCs/>
          <w:sz w:val="24"/>
          <w:szCs w:val="24"/>
          <w:lang w:val="es-ES_tradnl"/>
        </w:rPr>
        <w:t xml:space="preserve"> recurso de revisión </w:t>
      </w:r>
      <w:r w:rsidR="00A14C53" w:rsidRPr="00877F0F">
        <w:rPr>
          <w:rFonts w:ascii="Palatino Linotype" w:hAnsi="Palatino Linotype" w:cs="Arial"/>
          <w:b/>
          <w:sz w:val="24"/>
          <w:szCs w:val="24"/>
          <w:lang w:val="es-ES_tradnl"/>
        </w:rPr>
        <w:t>02910/INFOEM/IP/RR/2026</w:t>
      </w:r>
      <w:r w:rsidRPr="00877F0F">
        <w:rPr>
          <w:rFonts w:ascii="Palatino Linotype" w:hAnsi="Palatino Linotype" w:cs="Arial"/>
          <w:b/>
          <w:sz w:val="24"/>
          <w:szCs w:val="24"/>
          <w:lang w:val="es-ES_tradnl"/>
        </w:rPr>
        <w:t xml:space="preserve">, </w:t>
      </w:r>
      <w:r w:rsidRPr="00877F0F">
        <w:rPr>
          <w:rFonts w:ascii="Palatino Linotype" w:hAnsi="Palatino Linotype" w:cs="Arial"/>
          <w:bCs/>
          <w:sz w:val="24"/>
          <w:szCs w:val="24"/>
          <w:lang w:val="es-ES_tradnl"/>
        </w:rPr>
        <w:t xml:space="preserve">por quedar sin materia, conforme al </w:t>
      </w:r>
      <w:r w:rsidRPr="00877F0F">
        <w:rPr>
          <w:rFonts w:ascii="Palatino Linotype" w:hAnsi="Palatino Linotype" w:cs="Arial"/>
          <w:sz w:val="24"/>
          <w:szCs w:val="24"/>
        </w:rPr>
        <w:t xml:space="preserve">artículo 192, fracción V de la Ley de </w:t>
      </w:r>
      <w:r w:rsidRPr="00877F0F">
        <w:rPr>
          <w:rFonts w:ascii="Palatino Linotype" w:hAnsi="Palatino Linotype" w:cs="Arial"/>
          <w:sz w:val="24"/>
          <w:szCs w:val="24"/>
          <w:lang w:val="es-ES_tradnl"/>
        </w:rPr>
        <w:t xml:space="preserve">Transparencia y Acceso a la Información Pública del Estado de México y Municipios, en términos del </w:t>
      </w:r>
      <w:r w:rsidRPr="00877F0F">
        <w:rPr>
          <w:rFonts w:ascii="Palatino Linotype" w:hAnsi="Palatino Linotype" w:cs="Arial"/>
          <w:b/>
          <w:bCs/>
          <w:sz w:val="24"/>
          <w:szCs w:val="24"/>
          <w:lang w:val="es-ES_tradnl"/>
        </w:rPr>
        <w:t xml:space="preserve">Considerando CUARTO </w:t>
      </w:r>
      <w:r w:rsidRPr="00877F0F">
        <w:rPr>
          <w:rFonts w:ascii="Palatino Linotype" w:hAnsi="Palatino Linotype" w:cs="Arial"/>
          <w:sz w:val="24"/>
          <w:szCs w:val="24"/>
          <w:lang w:val="es-ES_tradnl"/>
        </w:rPr>
        <w:t>de la presente resolución.</w:t>
      </w:r>
    </w:p>
    <w:p w14:paraId="449F6B4E" w14:textId="77777777" w:rsidR="00A05B90" w:rsidRPr="00877F0F" w:rsidRDefault="00A05B90" w:rsidP="00A05B90">
      <w:pPr>
        <w:spacing w:before="240" w:line="360" w:lineRule="auto"/>
        <w:jc w:val="both"/>
        <w:rPr>
          <w:rFonts w:ascii="Palatino Linotype" w:hAnsi="Palatino Linotype" w:cs="Arial"/>
          <w:sz w:val="2"/>
          <w:szCs w:val="24"/>
          <w:lang w:val="es-ES"/>
        </w:rPr>
      </w:pPr>
    </w:p>
    <w:p w14:paraId="32E46248" w14:textId="77777777" w:rsidR="00A05B90" w:rsidRPr="00877F0F" w:rsidRDefault="00A05B90" w:rsidP="00A05B90">
      <w:pPr>
        <w:autoSpaceDE w:val="0"/>
        <w:autoSpaceDN w:val="0"/>
        <w:adjustRightInd w:val="0"/>
        <w:spacing w:line="360" w:lineRule="auto"/>
        <w:ind w:right="49"/>
        <w:jc w:val="both"/>
        <w:rPr>
          <w:rFonts w:ascii="Palatino Linotype" w:hAnsi="Palatino Linotype" w:cstheme="minorHAnsi"/>
          <w:sz w:val="24"/>
          <w:szCs w:val="24"/>
        </w:rPr>
      </w:pPr>
      <w:r w:rsidRPr="00877F0F">
        <w:rPr>
          <w:rFonts w:ascii="Palatino Linotype" w:hAnsi="Palatino Linotype" w:cs="Arial"/>
          <w:b/>
          <w:sz w:val="28"/>
          <w:szCs w:val="28"/>
        </w:rPr>
        <w:t>CUARTO.</w:t>
      </w:r>
      <w:r w:rsidRPr="00877F0F">
        <w:rPr>
          <w:rFonts w:ascii="Palatino Linotype" w:hAnsi="Palatino Linotype" w:cs="Arial"/>
          <w:b/>
          <w:sz w:val="24"/>
          <w:szCs w:val="24"/>
        </w:rPr>
        <w:t xml:space="preserve"> </w:t>
      </w:r>
      <w:r w:rsidRPr="00877F0F">
        <w:rPr>
          <w:rFonts w:ascii="Palatino Linotype" w:hAnsi="Palatino Linotype" w:cstheme="minorHAnsi"/>
          <w:b/>
          <w:sz w:val="24"/>
          <w:szCs w:val="24"/>
        </w:rPr>
        <w:t>NOTIFÍQUESE</w:t>
      </w:r>
      <w:r w:rsidRPr="00877F0F">
        <w:rPr>
          <w:rFonts w:ascii="Palatino Linotype" w:hAnsi="Palatino Linotype" w:cstheme="minorHAnsi"/>
          <w:i/>
          <w:sz w:val="24"/>
          <w:szCs w:val="24"/>
        </w:rPr>
        <w:t xml:space="preserve"> </w:t>
      </w:r>
      <w:r w:rsidRPr="00877F0F">
        <w:rPr>
          <w:rFonts w:ascii="Palatino Linotype" w:hAnsi="Palatino Linotype" w:cstheme="minorHAnsi"/>
          <w:sz w:val="24"/>
          <w:szCs w:val="24"/>
        </w:rPr>
        <w:t xml:space="preserve">la presente resolución al Titular de la Unidad de Transparencia del Sujeto Obligado, </w:t>
      </w:r>
      <w:r w:rsidRPr="00877F0F">
        <w:rPr>
          <w:rFonts w:ascii="Palatino Linotype" w:eastAsia="Times New Roman" w:hAnsi="Palatino Linotype" w:cs="Arial"/>
          <w:b/>
          <w:sz w:val="24"/>
          <w:szCs w:val="24"/>
          <w:lang w:eastAsia="es-ES"/>
        </w:rPr>
        <w:t xml:space="preserve">vía </w:t>
      </w:r>
      <w:r w:rsidRPr="00877F0F">
        <w:rPr>
          <w:rFonts w:ascii="Palatino Linotype" w:hAnsi="Palatino Linotype" w:cs="Arial"/>
          <w:sz w:val="24"/>
          <w:szCs w:val="24"/>
        </w:rPr>
        <w:t xml:space="preserve">Sistema de Acceso a la Información Mexiquense </w:t>
      </w:r>
      <w:r w:rsidRPr="00877F0F">
        <w:rPr>
          <w:rFonts w:ascii="Palatino Linotype" w:hAnsi="Palatino Linotype" w:cs="Arial"/>
          <w:b/>
          <w:sz w:val="24"/>
          <w:szCs w:val="24"/>
        </w:rPr>
        <w:t xml:space="preserve">(SAIMEX), </w:t>
      </w:r>
      <w:r w:rsidRPr="00877F0F">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w:t>
      </w:r>
      <w:r w:rsidRPr="00877F0F">
        <w:rPr>
          <w:rFonts w:ascii="Palatino Linotype" w:hAnsi="Palatino Linotype" w:cstheme="minorHAnsi"/>
          <w:sz w:val="24"/>
          <w:szCs w:val="24"/>
        </w:rPr>
        <w:lastRenderedPageBreak/>
        <w:t>fracción III; 214, 215 y 216 de la Ley  de Transparencia y Acceso a la Información Pública del Estado de México y Municipios.</w:t>
      </w:r>
    </w:p>
    <w:p w14:paraId="7E9B40EA" w14:textId="77777777" w:rsidR="00A05B90" w:rsidRPr="00877F0F" w:rsidRDefault="00A05B90" w:rsidP="00A05B90">
      <w:pPr>
        <w:autoSpaceDE w:val="0"/>
        <w:autoSpaceDN w:val="0"/>
        <w:adjustRightInd w:val="0"/>
        <w:spacing w:line="360" w:lineRule="auto"/>
        <w:ind w:right="49"/>
        <w:jc w:val="both"/>
        <w:rPr>
          <w:rFonts w:ascii="Palatino Linotype" w:hAnsi="Palatino Linotype" w:cstheme="minorHAnsi"/>
          <w:sz w:val="2"/>
          <w:szCs w:val="24"/>
        </w:rPr>
      </w:pPr>
    </w:p>
    <w:p w14:paraId="25164C44" w14:textId="77777777" w:rsidR="00A05B90" w:rsidRPr="00877F0F" w:rsidRDefault="00A05B90" w:rsidP="00A05B90">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877F0F">
        <w:rPr>
          <w:rFonts w:ascii="Palatino Linotype" w:eastAsia="Times New Roman" w:hAnsi="Palatino Linotype" w:cs="Arial"/>
          <w:b/>
          <w:sz w:val="28"/>
          <w:szCs w:val="28"/>
          <w:lang w:eastAsia="es-ES"/>
        </w:rPr>
        <w:t>QUINTO.</w:t>
      </w:r>
      <w:r w:rsidRPr="00877F0F">
        <w:rPr>
          <w:rFonts w:ascii="Palatino Linotype" w:eastAsia="Times New Roman" w:hAnsi="Palatino Linotype" w:cs="Arial"/>
          <w:b/>
          <w:sz w:val="24"/>
          <w:szCs w:val="24"/>
          <w:lang w:eastAsia="es-ES"/>
        </w:rPr>
        <w:t xml:space="preserve"> </w:t>
      </w:r>
      <w:r w:rsidRPr="00877F0F">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877F0F">
        <w:rPr>
          <w:rFonts w:ascii="Palatino Linotype" w:eastAsia="Times New Roman" w:hAnsi="Palatino Linotype" w:cs="Arial"/>
          <w:b/>
          <w:sz w:val="24"/>
          <w:szCs w:val="24"/>
          <w:lang w:eastAsia="es-ES"/>
        </w:rPr>
        <w:t>Sujeto Obligado</w:t>
      </w:r>
      <w:r w:rsidRPr="00877F0F">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63789EE6" w14:textId="77777777" w:rsidR="00A05B90" w:rsidRPr="00877F0F" w:rsidRDefault="00A05B90" w:rsidP="00A05B90">
      <w:pPr>
        <w:spacing w:after="0" w:line="360" w:lineRule="auto"/>
        <w:jc w:val="both"/>
        <w:rPr>
          <w:rFonts w:ascii="Palatino Linotype" w:eastAsia="Times New Roman" w:hAnsi="Palatino Linotype" w:cs="Arial"/>
          <w:b/>
          <w:sz w:val="14"/>
          <w:szCs w:val="28"/>
          <w:lang w:eastAsia="es-ES"/>
        </w:rPr>
      </w:pPr>
    </w:p>
    <w:p w14:paraId="0B2ABE2B" w14:textId="65FC5DA7" w:rsidR="00A05B90" w:rsidRPr="00877F0F" w:rsidRDefault="00A05B90" w:rsidP="00A05B90">
      <w:pPr>
        <w:spacing w:after="0" w:line="360" w:lineRule="auto"/>
        <w:jc w:val="both"/>
        <w:rPr>
          <w:rFonts w:ascii="Palatino Linotype" w:eastAsia="Times New Roman" w:hAnsi="Palatino Linotype" w:cs="Times New Roman"/>
          <w:color w:val="222222"/>
          <w:sz w:val="24"/>
          <w:szCs w:val="24"/>
          <w:lang w:eastAsia="es-ES"/>
        </w:rPr>
      </w:pPr>
      <w:r w:rsidRPr="00877F0F">
        <w:rPr>
          <w:rFonts w:ascii="Palatino Linotype" w:eastAsia="Times New Roman" w:hAnsi="Palatino Linotype" w:cs="Arial"/>
          <w:b/>
          <w:sz w:val="28"/>
          <w:szCs w:val="28"/>
          <w:lang w:eastAsia="es-ES"/>
        </w:rPr>
        <w:t>SEXTO.</w:t>
      </w:r>
      <w:r w:rsidRPr="00877F0F">
        <w:rPr>
          <w:rFonts w:ascii="Palatino Linotype" w:eastAsia="Times New Roman" w:hAnsi="Palatino Linotype" w:cs="Arial"/>
          <w:b/>
          <w:sz w:val="24"/>
          <w:szCs w:val="24"/>
          <w:lang w:eastAsia="es-ES"/>
        </w:rPr>
        <w:t xml:space="preserve"> NOTIFÍQUESE </w:t>
      </w:r>
      <w:r w:rsidRPr="00877F0F">
        <w:rPr>
          <w:rFonts w:ascii="Palatino Linotype" w:eastAsia="Times New Roman" w:hAnsi="Palatino Linotype" w:cs="Arial"/>
          <w:sz w:val="24"/>
          <w:szCs w:val="24"/>
          <w:lang w:eastAsia="es-ES"/>
        </w:rPr>
        <w:t xml:space="preserve">la presente resolución al </w:t>
      </w:r>
      <w:r w:rsidRPr="00877F0F">
        <w:rPr>
          <w:rFonts w:ascii="Palatino Linotype" w:eastAsia="Times New Roman" w:hAnsi="Palatino Linotype" w:cs="Arial"/>
          <w:b/>
          <w:sz w:val="24"/>
          <w:szCs w:val="24"/>
          <w:lang w:eastAsia="es-ES"/>
        </w:rPr>
        <w:t xml:space="preserve">RECURRENTE vía </w:t>
      </w:r>
      <w:r w:rsidRPr="00877F0F">
        <w:rPr>
          <w:rFonts w:ascii="Palatino Linotype" w:hAnsi="Palatino Linotype" w:cs="Arial"/>
          <w:sz w:val="24"/>
          <w:szCs w:val="24"/>
        </w:rPr>
        <w:t xml:space="preserve">Sistema de Acceso a la Información Mexiquense </w:t>
      </w:r>
      <w:r w:rsidRPr="00877F0F">
        <w:rPr>
          <w:rFonts w:ascii="Palatino Linotype" w:hAnsi="Palatino Linotype" w:cs="Arial"/>
          <w:b/>
          <w:sz w:val="24"/>
          <w:szCs w:val="24"/>
        </w:rPr>
        <w:t xml:space="preserve">(SAIMEX) </w:t>
      </w:r>
      <w:r w:rsidRPr="00877F0F">
        <w:rPr>
          <w:rFonts w:ascii="Palatino Linotype" w:eastAsia="Times New Roman" w:hAnsi="Palatino Linotype" w:cs="Arial"/>
          <w:sz w:val="24"/>
          <w:szCs w:val="24"/>
          <w:lang w:eastAsia="es-ES"/>
        </w:rPr>
        <w:t xml:space="preserve">y hágase de su conocimiento que, </w:t>
      </w:r>
      <w:r w:rsidRPr="00877F0F">
        <w:rPr>
          <w:rFonts w:ascii="Palatino Linotype" w:eastAsia="Times New Roman" w:hAnsi="Palatino Linotype" w:cs="Times New Roman"/>
          <w:color w:val="222222"/>
          <w:sz w:val="24"/>
          <w:szCs w:val="24"/>
          <w:shd w:val="clear" w:color="auto" w:fill="FFFFFF"/>
          <w:lang w:eastAsia="es-ES"/>
        </w:rPr>
        <w:t xml:space="preserve">de conformidad con lo </w:t>
      </w:r>
      <w:r w:rsidRPr="00877F0F">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877F0F">
        <w:rPr>
          <w:rFonts w:ascii="Palatino Linotype" w:eastAsia="Times New Roman" w:hAnsi="Palatino Linotype" w:cs="Times New Roman"/>
          <w:color w:val="222222"/>
          <w:sz w:val="24"/>
          <w:szCs w:val="24"/>
          <w:shd w:val="clear" w:color="auto" w:fill="FFFFFF"/>
          <w:lang w:eastAsia="es-ES"/>
        </w:rPr>
        <w:t xml:space="preserve">leyes </w:t>
      </w:r>
      <w:r w:rsidRPr="00877F0F">
        <w:rPr>
          <w:rFonts w:ascii="Palatino Linotype" w:eastAsia="Times New Roman" w:hAnsi="Palatino Linotype" w:cs="Times New Roman"/>
          <w:color w:val="222222"/>
          <w:sz w:val="24"/>
          <w:szCs w:val="24"/>
          <w:lang w:eastAsia="es-ES"/>
        </w:rPr>
        <w:t>aplicables.</w:t>
      </w:r>
    </w:p>
    <w:p w14:paraId="458073FD" w14:textId="4C6F8184" w:rsidR="0069348A" w:rsidRPr="00877F0F" w:rsidRDefault="00877F0F" w:rsidP="0069348A">
      <w:pPr>
        <w:pStyle w:val="Prrafodelista"/>
        <w:autoSpaceDE w:val="0"/>
        <w:autoSpaceDN w:val="0"/>
        <w:adjustRightInd w:val="0"/>
        <w:spacing w:before="240" w:after="160" w:line="360" w:lineRule="auto"/>
        <w:ind w:left="0"/>
        <w:jc w:val="both"/>
        <w:rPr>
          <w:rFonts w:ascii="Palatino Linotype" w:hAnsi="Palatino Linotype" w:cs="Arial"/>
        </w:rPr>
      </w:pPr>
      <w:r w:rsidRPr="00877F0F">
        <w:rPr>
          <w:rFonts w:ascii="Palatino Linotype" w:hAnsi="Palatino Linotype" w:cs="Arial"/>
        </w:rPr>
        <w:t>ASÍ LO RESUELVE, POR UNANIMIDAD DE VOTOS, EL PLENO DEL</w:t>
      </w:r>
      <w:r w:rsidRPr="00877F0F">
        <w:rPr>
          <w:rFonts w:ascii="Palatino Linotype" w:eastAsia="Arial Unicode MS" w:hAnsi="Palatino Linotype" w:cs="Arial"/>
        </w:rPr>
        <w:t xml:space="preserve"> INSTITUTO DE TRANSPARENCIA, ACCESO A LA INFORMACIÓN PÚBLICA Y PROTECCIÓN DE DATOS PERSONALES DEL ESTADO DE MÉXICO Y MUNICIPIOS</w:t>
      </w:r>
      <w:r w:rsidRPr="00877F0F">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69348A" w:rsidRPr="00877F0F">
        <w:rPr>
          <w:rFonts w:ascii="Palatino Linotype" w:hAnsi="Palatino Linotype" w:cs="Arial"/>
        </w:rPr>
        <w:t xml:space="preserve">. </w:t>
      </w:r>
    </w:p>
    <w:p w14:paraId="2EF71D68" w14:textId="611C9C11" w:rsidR="00FE4BED" w:rsidRPr="00774480" w:rsidRDefault="00FE4BED" w:rsidP="00FE4BED">
      <w:pPr>
        <w:spacing w:line="360" w:lineRule="auto"/>
        <w:rPr>
          <w:rFonts w:ascii="Palatino Linotype" w:hAnsi="Palatino Linotype"/>
        </w:rPr>
      </w:pPr>
      <w:r w:rsidRPr="00877F0F">
        <w:rPr>
          <w:rFonts w:ascii="Palatino Linotype" w:hAnsi="Palatino Linotype"/>
        </w:rPr>
        <w:t>CCR/</w:t>
      </w:r>
      <w:r w:rsidR="00AE6186" w:rsidRPr="00877F0F">
        <w:rPr>
          <w:rFonts w:ascii="Palatino Linotype" w:hAnsi="Palatino Linotype"/>
        </w:rPr>
        <w:t>IKDF</w:t>
      </w:r>
    </w:p>
    <w:p w14:paraId="592FE7AF" w14:textId="6F950EC7" w:rsidR="00FE4BED" w:rsidRDefault="00FE4BED" w:rsidP="00FE4BED">
      <w:pPr>
        <w:pStyle w:val="Citas"/>
        <w:ind w:left="0" w:right="0"/>
        <w:rPr>
          <w:bCs/>
          <w:i w:val="0"/>
          <w:iCs/>
          <w:sz w:val="18"/>
          <w:szCs w:val="18"/>
        </w:rPr>
      </w:pPr>
    </w:p>
    <w:p w14:paraId="1DD81AAA" w14:textId="6C4BD592" w:rsidR="00FE4BED" w:rsidRDefault="00FE4BED" w:rsidP="00FE4BED">
      <w:pPr>
        <w:pStyle w:val="Citas"/>
        <w:ind w:left="0" w:right="0"/>
        <w:rPr>
          <w:bCs/>
          <w:i w:val="0"/>
          <w:iCs/>
          <w:sz w:val="18"/>
          <w:szCs w:val="18"/>
        </w:rPr>
      </w:pPr>
    </w:p>
    <w:p w14:paraId="0683A96D" w14:textId="77777777" w:rsidR="00FE4BED" w:rsidRDefault="00FE4BED" w:rsidP="00FE4BED">
      <w:pPr>
        <w:pStyle w:val="Citas"/>
        <w:ind w:left="0" w:right="0"/>
        <w:rPr>
          <w:bCs/>
          <w:i w:val="0"/>
          <w:iCs/>
          <w:sz w:val="18"/>
          <w:szCs w:val="18"/>
        </w:rPr>
      </w:pPr>
    </w:p>
    <w:p w14:paraId="190263FA"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0BC23681"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34B1ADAF"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1F60DC9B"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01DFE510" w14:textId="77777777" w:rsidR="00A14C53" w:rsidRDefault="00A14C53" w:rsidP="00CB4788">
      <w:pPr>
        <w:spacing w:after="0" w:line="360" w:lineRule="auto"/>
        <w:jc w:val="both"/>
        <w:rPr>
          <w:rFonts w:ascii="Palatino Linotype" w:eastAsia="Calibri" w:hAnsi="Palatino Linotype" w:cs="Times New Roman"/>
          <w:sz w:val="24"/>
          <w:szCs w:val="24"/>
          <w:lang w:eastAsia="es-ES"/>
        </w:rPr>
      </w:pPr>
    </w:p>
    <w:p w14:paraId="0563505D" w14:textId="77777777" w:rsidR="00A14C53" w:rsidRDefault="00A14C53" w:rsidP="00CB4788">
      <w:pPr>
        <w:spacing w:after="0" w:line="360" w:lineRule="auto"/>
        <w:jc w:val="both"/>
        <w:rPr>
          <w:rFonts w:ascii="Palatino Linotype" w:eastAsia="Calibri" w:hAnsi="Palatino Linotype" w:cs="Times New Roman"/>
          <w:sz w:val="24"/>
          <w:szCs w:val="24"/>
          <w:lang w:eastAsia="es-ES"/>
        </w:rPr>
      </w:pPr>
    </w:p>
    <w:p w14:paraId="4E0EA015" w14:textId="77777777" w:rsidR="00A14C53" w:rsidRDefault="00A14C53" w:rsidP="00CB4788">
      <w:pPr>
        <w:spacing w:after="0" w:line="360" w:lineRule="auto"/>
        <w:jc w:val="both"/>
        <w:rPr>
          <w:rFonts w:ascii="Palatino Linotype" w:eastAsia="Calibri" w:hAnsi="Palatino Linotype" w:cs="Times New Roman"/>
          <w:sz w:val="24"/>
          <w:szCs w:val="24"/>
          <w:lang w:eastAsia="es-ES"/>
        </w:rPr>
      </w:pPr>
    </w:p>
    <w:p w14:paraId="22201B1D" w14:textId="77777777" w:rsidR="00A14C53" w:rsidRDefault="00A14C53" w:rsidP="00CB4788">
      <w:pPr>
        <w:spacing w:after="0" w:line="360" w:lineRule="auto"/>
        <w:jc w:val="both"/>
        <w:rPr>
          <w:rFonts w:ascii="Palatino Linotype" w:eastAsia="Calibri" w:hAnsi="Palatino Linotype" w:cs="Times New Roman"/>
          <w:sz w:val="24"/>
          <w:szCs w:val="24"/>
          <w:lang w:eastAsia="es-ES"/>
        </w:rPr>
      </w:pPr>
    </w:p>
    <w:p w14:paraId="18DAD093" w14:textId="77777777" w:rsidR="004F027B" w:rsidRDefault="004F027B"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sectPr w:rsidR="004F027B" w:rsidSect="00FB4AAD">
      <w:headerReference w:type="default" r:id="rId14"/>
      <w:footerReference w:type="default" r:id="rId15"/>
      <w:headerReference w:type="first" r:id="rId16"/>
      <w:footerReference w:type="first" r:id="rId17"/>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56F4E" w14:textId="77777777" w:rsidR="002C1EA7" w:rsidRDefault="002C1EA7" w:rsidP="006168E4">
      <w:pPr>
        <w:spacing w:after="0" w:line="240" w:lineRule="auto"/>
      </w:pPr>
      <w:r>
        <w:separator/>
      </w:r>
    </w:p>
  </w:endnote>
  <w:endnote w:type="continuationSeparator" w:id="0">
    <w:p w14:paraId="721CB9EC" w14:textId="77777777" w:rsidR="002C1EA7" w:rsidRDefault="002C1EA7"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2150A7" w:rsidRPr="000B69FA" w:rsidRDefault="002150A7"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91A56">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91A56">
      <w:rPr>
        <w:rFonts w:ascii="Palatino Linotype" w:hAnsi="Palatino Linotype"/>
        <w:bCs/>
        <w:noProof/>
        <w:sz w:val="20"/>
      </w:rPr>
      <w:t>71</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2150A7" w:rsidRPr="000B69FA" w:rsidRDefault="002150A7"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91A5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91A56">
      <w:rPr>
        <w:rFonts w:ascii="Palatino Linotype" w:hAnsi="Palatino Linotype"/>
        <w:bCs/>
        <w:noProof/>
        <w:sz w:val="20"/>
      </w:rPr>
      <w:t>71</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54F03" w14:textId="77777777" w:rsidR="002C1EA7" w:rsidRDefault="002C1EA7" w:rsidP="006168E4">
      <w:pPr>
        <w:spacing w:after="0" w:line="240" w:lineRule="auto"/>
      </w:pPr>
      <w:r>
        <w:separator/>
      </w:r>
    </w:p>
  </w:footnote>
  <w:footnote w:type="continuationSeparator" w:id="0">
    <w:p w14:paraId="73E84569" w14:textId="77777777" w:rsidR="002C1EA7" w:rsidRDefault="002C1EA7" w:rsidP="006168E4">
      <w:pPr>
        <w:spacing w:after="0" w:line="240" w:lineRule="auto"/>
      </w:pPr>
      <w:r>
        <w:continuationSeparator/>
      </w:r>
    </w:p>
  </w:footnote>
  <w:footnote w:id="1">
    <w:p w14:paraId="3B0A303E" w14:textId="77777777" w:rsidR="002150A7" w:rsidRDefault="002150A7" w:rsidP="006674E1">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10E98874" w14:textId="77777777" w:rsidR="002150A7" w:rsidRDefault="002150A7" w:rsidP="006674E1">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2">
    <w:p w14:paraId="6A247A04" w14:textId="77777777" w:rsidR="002150A7" w:rsidRDefault="002150A7" w:rsidP="006674E1">
      <w:pPr>
        <w:pStyle w:val="Textonotapie"/>
      </w:pPr>
      <w:r>
        <w:rPr>
          <w:rStyle w:val="Refdenotaalpie"/>
        </w:rPr>
        <w:footnoteRef/>
      </w:r>
      <w:r>
        <w:t xml:space="preserve"> Consultado en </w:t>
      </w:r>
      <w:hyperlink r:id="rId1" w:history="1">
        <w:r w:rsidRPr="00BA0135">
          <w:rPr>
            <w:rStyle w:val="Hipervnculo"/>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2150A7" w:rsidRDefault="002150A7">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1553196425" name="Picture 1553196425"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2150A7" w14:paraId="17981A04" w14:textId="77777777" w:rsidTr="00073E92">
      <w:trPr>
        <w:trHeight w:val="227"/>
      </w:trPr>
      <w:tc>
        <w:tcPr>
          <w:tcW w:w="5529" w:type="dxa"/>
          <w:hideMark/>
        </w:tcPr>
        <w:p w14:paraId="0E414BC5" w14:textId="19670DF2" w:rsidR="002150A7" w:rsidRDefault="002150A7"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1AEE9D66" w:rsidR="002150A7" w:rsidRPr="00B4142F" w:rsidRDefault="002150A7" w:rsidP="00FE0D05">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2445</w:t>
          </w:r>
          <w:r w:rsidRPr="00971AC3">
            <w:rPr>
              <w:rFonts w:ascii="Palatino Linotype" w:hAnsi="Palatino Linotype" w:cs="Arial"/>
              <w:bCs/>
              <w:sz w:val="24"/>
              <w:lang w:eastAsia="es-MX"/>
            </w:rPr>
            <w:t>/INFOEM/IP/RR/2026 y acumulados</w:t>
          </w:r>
        </w:p>
      </w:tc>
    </w:tr>
    <w:tr w:rsidR="002150A7" w14:paraId="637042F0" w14:textId="77777777" w:rsidTr="00073E92">
      <w:trPr>
        <w:trHeight w:val="242"/>
      </w:trPr>
      <w:tc>
        <w:tcPr>
          <w:tcW w:w="5529" w:type="dxa"/>
          <w:hideMark/>
        </w:tcPr>
        <w:p w14:paraId="412AD568" w14:textId="582E7AD7" w:rsidR="002150A7" w:rsidRDefault="002150A7"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2C8D099D" w:rsidR="002150A7" w:rsidRPr="00F06FED" w:rsidRDefault="002150A7" w:rsidP="0034605F">
          <w:pPr>
            <w:spacing w:after="120" w:line="256" w:lineRule="auto"/>
            <w:ind w:left="639" w:right="214"/>
            <w:jc w:val="both"/>
            <w:rPr>
              <w:rFonts w:ascii="Palatino Linotype" w:hAnsi="Palatino Linotype" w:cs="Arial"/>
            </w:rPr>
          </w:pPr>
          <w:r>
            <w:rPr>
              <w:rFonts w:ascii="Palatino Linotype" w:hAnsi="Palatino Linotype" w:cs="Arial"/>
            </w:rPr>
            <w:t>Ayuntamiento de Toluca</w:t>
          </w:r>
        </w:p>
      </w:tc>
    </w:tr>
    <w:tr w:rsidR="002150A7" w14:paraId="21BFE746" w14:textId="77777777" w:rsidTr="00073E92">
      <w:trPr>
        <w:trHeight w:val="342"/>
      </w:trPr>
      <w:tc>
        <w:tcPr>
          <w:tcW w:w="5529" w:type="dxa"/>
          <w:hideMark/>
        </w:tcPr>
        <w:p w14:paraId="64C4E314" w14:textId="2A83840C" w:rsidR="002150A7" w:rsidRDefault="002150A7"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2150A7" w:rsidRDefault="002150A7"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2150A7" w:rsidRDefault="002150A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2150A7" w14:paraId="385FD437" w14:textId="77777777" w:rsidTr="00073E92">
      <w:trPr>
        <w:trHeight w:val="227"/>
      </w:trPr>
      <w:tc>
        <w:tcPr>
          <w:tcW w:w="5529" w:type="dxa"/>
          <w:hideMark/>
        </w:tcPr>
        <w:p w14:paraId="272860E8" w14:textId="6340DBC0" w:rsidR="002150A7" w:rsidRDefault="002150A7"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445A3896" w:rsidR="002150A7" w:rsidRPr="00B4142F" w:rsidRDefault="002150A7" w:rsidP="00FE0D05">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2445/INFOEM/IP/RR/2026 y acumulados</w:t>
          </w:r>
        </w:p>
      </w:tc>
    </w:tr>
    <w:tr w:rsidR="002150A7" w14:paraId="33FC5097" w14:textId="77777777" w:rsidTr="00073E92">
      <w:trPr>
        <w:trHeight w:val="196"/>
      </w:trPr>
      <w:tc>
        <w:tcPr>
          <w:tcW w:w="5529" w:type="dxa"/>
          <w:hideMark/>
        </w:tcPr>
        <w:p w14:paraId="4F5D01E5" w14:textId="77777777" w:rsidR="002150A7" w:rsidRDefault="002150A7"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0EA266AD" w:rsidR="002150A7" w:rsidRPr="00F06FED" w:rsidRDefault="00591A56" w:rsidP="00F16046">
          <w:pPr>
            <w:spacing w:after="120" w:line="256" w:lineRule="auto"/>
            <w:ind w:right="214"/>
            <w:jc w:val="both"/>
            <w:rPr>
              <w:rFonts w:ascii="Palatino Linotype" w:hAnsi="Palatino Linotype" w:cs="Arial"/>
            </w:rPr>
          </w:pPr>
          <w:r>
            <w:rPr>
              <w:rFonts w:ascii="Palatino Linotype" w:hAnsi="Palatino Linotype" w:cs="Arial"/>
            </w:rPr>
            <w:t xml:space="preserve">            xxxx</w:t>
          </w:r>
        </w:p>
      </w:tc>
    </w:tr>
    <w:tr w:rsidR="002150A7" w14:paraId="178280DE" w14:textId="77777777" w:rsidTr="00073E92">
      <w:trPr>
        <w:trHeight w:val="242"/>
      </w:trPr>
      <w:tc>
        <w:tcPr>
          <w:tcW w:w="5529" w:type="dxa"/>
          <w:hideMark/>
        </w:tcPr>
        <w:p w14:paraId="71AC708B" w14:textId="77777777" w:rsidR="002150A7" w:rsidRDefault="002150A7"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59AC5D4D" w:rsidR="002150A7" w:rsidRDefault="002150A7" w:rsidP="0034605F">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Toluca</w:t>
          </w:r>
        </w:p>
      </w:tc>
    </w:tr>
    <w:tr w:rsidR="002150A7" w14:paraId="0518978B" w14:textId="77777777" w:rsidTr="00073E92">
      <w:trPr>
        <w:trHeight w:val="342"/>
      </w:trPr>
      <w:tc>
        <w:tcPr>
          <w:tcW w:w="5529" w:type="dxa"/>
          <w:hideMark/>
        </w:tcPr>
        <w:p w14:paraId="04968A43" w14:textId="7BE2A222" w:rsidR="002150A7" w:rsidRDefault="002150A7"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2150A7" w:rsidRDefault="002150A7"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2150A7" w:rsidRDefault="002150A7">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2011218555" name="Picture 2011218555"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27CC"/>
    <w:multiLevelType w:val="hybridMultilevel"/>
    <w:tmpl w:val="1A9ACD3E"/>
    <w:lvl w:ilvl="0" w:tplc="4F0E4032">
      <w:start w:val="1"/>
      <w:numFmt w:val="bullet"/>
      <w:lvlText w:val="-"/>
      <w:lvlJc w:val="left"/>
      <w:pPr>
        <w:ind w:left="720" w:hanging="360"/>
      </w:pPr>
      <w:rPr>
        <w:rFonts w:ascii="Palatino Linotype" w:eastAsiaTheme="minorHAnsi" w:hAnsi="Palatino Linotype" w:cs="Arial" w:hint="default"/>
        <w:b/>
        <w:bCs/>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4C3BF0"/>
    <w:multiLevelType w:val="hybridMultilevel"/>
    <w:tmpl w:val="96E208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DE668C"/>
    <w:multiLevelType w:val="hybridMultilevel"/>
    <w:tmpl w:val="62AE3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5" w15:restartNumberingAfterBreak="0">
    <w:nsid w:val="2778668F"/>
    <w:multiLevelType w:val="hybridMultilevel"/>
    <w:tmpl w:val="8A36A9D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6" w15:restartNumberingAfterBreak="0">
    <w:nsid w:val="2A7F7AC2"/>
    <w:multiLevelType w:val="hybridMultilevel"/>
    <w:tmpl w:val="6AD4D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34FFB"/>
    <w:multiLevelType w:val="hybridMultilevel"/>
    <w:tmpl w:val="162048FC"/>
    <w:lvl w:ilvl="0" w:tplc="4F0E4032">
      <w:start w:val="1"/>
      <w:numFmt w:val="bullet"/>
      <w:lvlText w:val="-"/>
      <w:lvlJc w:val="left"/>
      <w:pPr>
        <w:ind w:left="2486" w:hanging="360"/>
      </w:pPr>
      <w:rPr>
        <w:rFonts w:ascii="Palatino Linotype" w:eastAsiaTheme="minorHAnsi" w:hAnsi="Palatino Linotype" w:cs="Arial" w:hint="default"/>
        <w:b/>
        <w:bCs/>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3255278E"/>
    <w:multiLevelType w:val="hybridMultilevel"/>
    <w:tmpl w:val="59AEC84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9"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86000B6"/>
    <w:multiLevelType w:val="hybridMultilevel"/>
    <w:tmpl w:val="23FE1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90062C9"/>
    <w:multiLevelType w:val="hybridMultilevel"/>
    <w:tmpl w:val="EF5ADD0A"/>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2"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3"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AF5881"/>
    <w:multiLevelType w:val="hybridMultilevel"/>
    <w:tmpl w:val="4D44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8259D"/>
    <w:multiLevelType w:val="hybridMultilevel"/>
    <w:tmpl w:val="68ECA0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1920A1B"/>
    <w:multiLevelType w:val="hybridMultilevel"/>
    <w:tmpl w:val="2C504F96"/>
    <w:lvl w:ilvl="0" w:tplc="E6E0E678">
      <w:numFmt w:val="bullet"/>
      <w:lvlText w:val="-"/>
      <w:lvlJc w:val="left"/>
      <w:pPr>
        <w:ind w:left="927" w:hanging="360"/>
      </w:pPr>
      <w:rPr>
        <w:rFonts w:ascii="Palatino Linotype" w:eastAsiaTheme="minorHAnsi" w:hAnsi="Palatino Linotype" w:cstheme="minorBidi"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8"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1"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432C19"/>
    <w:multiLevelType w:val="hybridMultilevel"/>
    <w:tmpl w:val="CDDC1A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0"/>
  </w:num>
  <w:num w:numId="3">
    <w:abstractNumId w:val="15"/>
  </w:num>
  <w:num w:numId="4">
    <w:abstractNumId w:val="6"/>
  </w:num>
  <w:num w:numId="5">
    <w:abstractNumId w:val="23"/>
  </w:num>
  <w:num w:numId="6">
    <w:abstractNumId w:val="13"/>
  </w:num>
  <w:num w:numId="7">
    <w:abstractNumId w:val="24"/>
  </w:num>
  <w:num w:numId="8">
    <w:abstractNumId w:val="2"/>
  </w:num>
  <w:num w:numId="9">
    <w:abstractNumId w:val="16"/>
  </w:num>
  <w:num w:numId="10">
    <w:abstractNumId w:val="5"/>
  </w:num>
  <w:num w:numId="11">
    <w:abstractNumId w:val="1"/>
  </w:num>
  <w:num w:numId="12">
    <w:abstractNumId w:val="7"/>
  </w:num>
  <w:num w:numId="13">
    <w:abstractNumId w:val="10"/>
  </w:num>
  <w:num w:numId="14">
    <w:abstractNumId w:val="8"/>
  </w:num>
  <w:num w:numId="15">
    <w:abstractNumId w:val="17"/>
  </w:num>
  <w:num w:numId="16">
    <w:abstractNumId w:val="11"/>
  </w:num>
  <w:num w:numId="17">
    <w:abstractNumId w:val="14"/>
  </w:num>
  <w:num w:numId="18">
    <w:abstractNumId w:val="0"/>
  </w:num>
  <w:num w:numId="19">
    <w:abstractNumId w:val="19"/>
  </w:num>
  <w:num w:numId="20">
    <w:abstractNumId w:val="9"/>
  </w:num>
  <w:num w:numId="21">
    <w:abstractNumId w:val="18"/>
  </w:num>
  <w:num w:numId="22">
    <w:abstractNumId w:val="12"/>
  </w:num>
  <w:num w:numId="23">
    <w:abstractNumId w:val="3"/>
  </w:num>
  <w:num w:numId="24">
    <w:abstractNumId w:val="21"/>
  </w:num>
  <w:num w:numId="25">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1882"/>
    <w:rsid w:val="0000227A"/>
    <w:rsid w:val="000026CF"/>
    <w:rsid w:val="00002FA5"/>
    <w:rsid w:val="0000354B"/>
    <w:rsid w:val="000056BB"/>
    <w:rsid w:val="00005B85"/>
    <w:rsid w:val="00005E2C"/>
    <w:rsid w:val="00007FAE"/>
    <w:rsid w:val="00011980"/>
    <w:rsid w:val="00012E56"/>
    <w:rsid w:val="000132AC"/>
    <w:rsid w:val="0001366A"/>
    <w:rsid w:val="00013C75"/>
    <w:rsid w:val="00013ECB"/>
    <w:rsid w:val="000143B2"/>
    <w:rsid w:val="000143F3"/>
    <w:rsid w:val="000145C3"/>
    <w:rsid w:val="000148B3"/>
    <w:rsid w:val="00015C81"/>
    <w:rsid w:val="000171B7"/>
    <w:rsid w:val="00017326"/>
    <w:rsid w:val="00020E74"/>
    <w:rsid w:val="0002262C"/>
    <w:rsid w:val="00022B41"/>
    <w:rsid w:val="000240C8"/>
    <w:rsid w:val="0002560B"/>
    <w:rsid w:val="00027921"/>
    <w:rsid w:val="00027CD9"/>
    <w:rsid w:val="000306A7"/>
    <w:rsid w:val="000315CA"/>
    <w:rsid w:val="000317D3"/>
    <w:rsid w:val="00031A66"/>
    <w:rsid w:val="00031B3B"/>
    <w:rsid w:val="0003281E"/>
    <w:rsid w:val="00032896"/>
    <w:rsid w:val="000329BE"/>
    <w:rsid w:val="00032CF7"/>
    <w:rsid w:val="00032DE3"/>
    <w:rsid w:val="0003628E"/>
    <w:rsid w:val="00036740"/>
    <w:rsid w:val="000402D9"/>
    <w:rsid w:val="0004186E"/>
    <w:rsid w:val="00042853"/>
    <w:rsid w:val="00044C7F"/>
    <w:rsid w:val="000451BE"/>
    <w:rsid w:val="00045379"/>
    <w:rsid w:val="000458B5"/>
    <w:rsid w:val="00045CB8"/>
    <w:rsid w:val="000478AD"/>
    <w:rsid w:val="000503DE"/>
    <w:rsid w:val="000508FA"/>
    <w:rsid w:val="00051559"/>
    <w:rsid w:val="0005171D"/>
    <w:rsid w:val="00055224"/>
    <w:rsid w:val="000574AF"/>
    <w:rsid w:val="000600AA"/>
    <w:rsid w:val="000610F9"/>
    <w:rsid w:val="00061370"/>
    <w:rsid w:val="00061821"/>
    <w:rsid w:val="000623F9"/>
    <w:rsid w:val="00063A10"/>
    <w:rsid w:val="00063C69"/>
    <w:rsid w:val="00064EA6"/>
    <w:rsid w:val="000662F8"/>
    <w:rsid w:val="00066CAB"/>
    <w:rsid w:val="00070E99"/>
    <w:rsid w:val="00072FDF"/>
    <w:rsid w:val="00073E78"/>
    <w:rsid w:val="00073E92"/>
    <w:rsid w:val="00073FC2"/>
    <w:rsid w:val="00074B0E"/>
    <w:rsid w:val="00076AE0"/>
    <w:rsid w:val="0007756F"/>
    <w:rsid w:val="00077907"/>
    <w:rsid w:val="0008033D"/>
    <w:rsid w:val="000807BD"/>
    <w:rsid w:val="00080F3C"/>
    <w:rsid w:val="0008151E"/>
    <w:rsid w:val="000821BF"/>
    <w:rsid w:val="0008281A"/>
    <w:rsid w:val="00085007"/>
    <w:rsid w:val="0008548C"/>
    <w:rsid w:val="0008650D"/>
    <w:rsid w:val="00086AF1"/>
    <w:rsid w:val="0008719F"/>
    <w:rsid w:val="00087510"/>
    <w:rsid w:val="00087E9F"/>
    <w:rsid w:val="00090174"/>
    <w:rsid w:val="00091552"/>
    <w:rsid w:val="00091870"/>
    <w:rsid w:val="00091C3A"/>
    <w:rsid w:val="000931A0"/>
    <w:rsid w:val="000944B9"/>
    <w:rsid w:val="00094C77"/>
    <w:rsid w:val="00095CD4"/>
    <w:rsid w:val="000965E6"/>
    <w:rsid w:val="00096DF9"/>
    <w:rsid w:val="0009704F"/>
    <w:rsid w:val="000A092B"/>
    <w:rsid w:val="000A18F1"/>
    <w:rsid w:val="000A2E75"/>
    <w:rsid w:val="000A30E6"/>
    <w:rsid w:val="000A3486"/>
    <w:rsid w:val="000A38FF"/>
    <w:rsid w:val="000A46DE"/>
    <w:rsid w:val="000A46EB"/>
    <w:rsid w:val="000A5195"/>
    <w:rsid w:val="000A535D"/>
    <w:rsid w:val="000A5635"/>
    <w:rsid w:val="000A5980"/>
    <w:rsid w:val="000A79DA"/>
    <w:rsid w:val="000A7EDC"/>
    <w:rsid w:val="000B03E0"/>
    <w:rsid w:val="000B45EB"/>
    <w:rsid w:val="000B4B51"/>
    <w:rsid w:val="000B4D0F"/>
    <w:rsid w:val="000B545B"/>
    <w:rsid w:val="000B5864"/>
    <w:rsid w:val="000B7158"/>
    <w:rsid w:val="000B7938"/>
    <w:rsid w:val="000C0B33"/>
    <w:rsid w:val="000C2602"/>
    <w:rsid w:val="000C3A3A"/>
    <w:rsid w:val="000C5B8B"/>
    <w:rsid w:val="000C69A9"/>
    <w:rsid w:val="000C6B09"/>
    <w:rsid w:val="000D0352"/>
    <w:rsid w:val="000D1A4E"/>
    <w:rsid w:val="000D1B55"/>
    <w:rsid w:val="000D2ACD"/>
    <w:rsid w:val="000D2D25"/>
    <w:rsid w:val="000D3C75"/>
    <w:rsid w:val="000D42B4"/>
    <w:rsid w:val="000D4321"/>
    <w:rsid w:val="000D4532"/>
    <w:rsid w:val="000D4A3A"/>
    <w:rsid w:val="000D5800"/>
    <w:rsid w:val="000D58C3"/>
    <w:rsid w:val="000D67B8"/>
    <w:rsid w:val="000D69D7"/>
    <w:rsid w:val="000D72B8"/>
    <w:rsid w:val="000D7523"/>
    <w:rsid w:val="000E0C4D"/>
    <w:rsid w:val="000E30C2"/>
    <w:rsid w:val="000E3ADA"/>
    <w:rsid w:val="000E3AEA"/>
    <w:rsid w:val="000E4C8C"/>
    <w:rsid w:val="000E6122"/>
    <w:rsid w:val="000E6545"/>
    <w:rsid w:val="000E686B"/>
    <w:rsid w:val="000F1306"/>
    <w:rsid w:val="000F2A5E"/>
    <w:rsid w:val="000F2E5A"/>
    <w:rsid w:val="000F3EC2"/>
    <w:rsid w:val="000F3F8D"/>
    <w:rsid w:val="00100C19"/>
    <w:rsid w:val="00101FCB"/>
    <w:rsid w:val="00103CF0"/>
    <w:rsid w:val="00104391"/>
    <w:rsid w:val="00106372"/>
    <w:rsid w:val="001075C0"/>
    <w:rsid w:val="00107AAF"/>
    <w:rsid w:val="00111DCD"/>
    <w:rsid w:val="00112791"/>
    <w:rsid w:val="00112C29"/>
    <w:rsid w:val="00113711"/>
    <w:rsid w:val="00113FF8"/>
    <w:rsid w:val="00114CF9"/>
    <w:rsid w:val="00114DCB"/>
    <w:rsid w:val="00114FD0"/>
    <w:rsid w:val="00115AA0"/>
    <w:rsid w:val="00116B84"/>
    <w:rsid w:val="00116FA9"/>
    <w:rsid w:val="00117250"/>
    <w:rsid w:val="00121E3A"/>
    <w:rsid w:val="001228AB"/>
    <w:rsid w:val="00124209"/>
    <w:rsid w:val="00124855"/>
    <w:rsid w:val="00125190"/>
    <w:rsid w:val="001254F5"/>
    <w:rsid w:val="00127033"/>
    <w:rsid w:val="0012724B"/>
    <w:rsid w:val="00130487"/>
    <w:rsid w:val="00130896"/>
    <w:rsid w:val="00132E3C"/>
    <w:rsid w:val="0013376D"/>
    <w:rsid w:val="00136C13"/>
    <w:rsid w:val="00136FAD"/>
    <w:rsid w:val="001374A9"/>
    <w:rsid w:val="00137804"/>
    <w:rsid w:val="001404D1"/>
    <w:rsid w:val="00140557"/>
    <w:rsid w:val="001408A0"/>
    <w:rsid w:val="00140BED"/>
    <w:rsid w:val="00140CED"/>
    <w:rsid w:val="001414E7"/>
    <w:rsid w:val="00143853"/>
    <w:rsid w:val="001439C9"/>
    <w:rsid w:val="00146F0A"/>
    <w:rsid w:val="00147352"/>
    <w:rsid w:val="0014749A"/>
    <w:rsid w:val="001507FF"/>
    <w:rsid w:val="0015142D"/>
    <w:rsid w:val="00151D16"/>
    <w:rsid w:val="001521A2"/>
    <w:rsid w:val="00152495"/>
    <w:rsid w:val="00152AB2"/>
    <w:rsid w:val="00152C2B"/>
    <w:rsid w:val="00155ABD"/>
    <w:rsid w:val="00156840"/>
    <w:rsid w:val="001574E1"/>
    <w:rsid w:val="00157841"/>
    <w:rsid w:val="00160115"/>
    <w:rsid w:val="00161298"/>
    <w:rsid w:val="00161FBE"/>
    <w:rsid w:val="00163476"/>
    <w:rsid w:val="00163695"/>
    <w:rsid w:val="00163931"/>
    <w:rsid w:val="00163DF4"/>
    <w:rsid w:val="00164A0B"/>
    <w:rsid w:val="0016613D"/>
    <w:rsid w:val="0016745C"/>
    <w:rsid w:val="001705AC"/>
    <w:rsid w:val="001710C0"/>
    <w:rsid w:val="001712BB"/>
    <w:rsid w:val="001717D9"/>
    <w:rsid w:val="00172191"/>
    <w:rsid w:val="00172EDD"/>
    <w:rsid w:val="001733A0"/>
    <w:rsid w:val="00175897"/>
    <w:rsid w:val="00176D46"/>
    <w:rsid w:val="00177BC8"/>
    <w:rsid w:val="00180957"/>
    <w:rsid w:val="00180B9F"/>
    <w:rsid w:val="00180F0F"/>
    <w:rsid w:val="00181CC5"/>
    <w:rsid w:val="0018237B"/>
    <w:rsid w:val="001829BE"/>
    <w:rsid w:val="00182C4E"/>
    <w:rsid w:val="00183315"/>
    <w:rsid w:val="00184E8E"/>
    <w:rsid w:val="001854E1"/>
    <w:rsid w:val="0018577F"/>
    <w:rsid w:val="00186EE8"/>
    <w:rsid w:val="00190D1E"/>
    <w:rsid w:val="001925B0"/>
    <w:rsid w:val="001932A3"/>
    <w:rsid w:val="00193784"/>
    <w:rsid w:val="00194676"/>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3A81"/>
    <w:rsid w:val="001B666F"/>
    <w:rsid w:val="001B6914"/>
    <w:rsid w:val="001B7B88"/>
    <w:rsid w:val="001B7FA2"/>
    <w:rsid w:val="001C1337"/>
    <w:rsid w:val="001C1CAF"/>
    <w:rsid w:val="001C2AC5"/>
    <w:rsid w:val="001C336E"/>
    <w:rsid w:val="001C449B"/>
    <w:rsid w:val="001C50EE"/>
    <w:rsid w:val="001C50EF"/>
    <w:rsid w:val="001C7319"/>
    <w:rsid w:val="001C7D87"/>
    <w:rsid w:val="001D03E5"/>
    <w:rsid w:val="001D1FCD"/>
    <w:rsid w:val="001D22F0"/>
    <w:rsid w:val="001D23B4"/>
    <w:rsid w:val="001D27C1"/>
    <w:rsid w:val="001D2C8C"/>
    <w:rsid w:val="001D3E87"/>
    <w:rsid w:val="001D49A2"/>
    <w:rsid w:val="001D599F"/>
    <w:rsid w:val="001D5BB2"/>
    <w:rsid w:val="001D627A"/>
    <w:rsid w:val="001D6B60"/>
    <w:rsid w:val="001E0820"/>
    <w:rsid w:val="001E0C3F"/>
    <w:rsid w:val="001E11BF"/>
    <w:rsid w:val="001E28B1"/>
    <w:rsid w:val="001E2C56"/>
    <w:rsid w:val="001E3111"/>
    <w:rsid w:val="001E3960"/>
    <w:rsid w:val="001E3A4B"/>
    <w:rsid w:val="001E5009"/>
    <w:rsid w:val="001E5168"/>
    <w:rsid w:val="001E58D8"/>
    <w:rsid w:val="001E6631"/>
    <w:rsid w:val="001E78AA"/>
    <w:rsid w:val="001F0D69"/>
    <w:rsid w:val="001F2101"/>
    <w:rsid w:val="001F2360"/>
    <w:rsid w:val="001F2EF6"/>
    <w:rsid w:val="001F3969"/>
    <w:rsid w:val="001F4012"/>
    <w:rsid w:val="001F607C"/>
    <w:rsid w:val="001F61DA"/>
    <w:rsid w:val="002000BB"/>
    <w:rsid w:val="00202B41"/>
    <w:rsid w:val="00204420"/>
    <w:rsid w:val="00205ACD"/>
    <w:rsid w:val="002075A5"/>
    <w:rsid w:val="002106C2"/>
    <w:rsid w:val="00211623"/>
    <w:rsid w:val="00212462"/>
    <w:rsid w:val="00212797"/>
    <w:rsid w:val="00212A9D"/>
    <w:rsid w:val="0021501E"/>
    <w:rsid w:val="002150A7"/>
    <w:rsid w:val="00215192"/>
    <w:rsid w:val="0021530C"/>
    <w:rsid w:val="00215A5F"/>
    <w:rsid w:val="002167CF"/>
    <w:rsid w:val="002205C0"/>
    <w:rsid w:val="00221889"/>
    <w:rsid w:val="00221AB3"/>
    <w:rsid w:val="002223F3"/>
    <w:rsid w:val="00222D83"/>
    <w:rsid w:val="002231E6"/>
    <w:rsid w:val="002248AC"/>
    <w:rsid w:val="00226AF5"/>
    <w:rsid w:val="00231AF7"/>
    <w:rsid w:val="0023220E"/>
    <w:rsid w:val="0023325F"/>
    <w:rsid w:val="0023373D"/>
    <w:rsid w:val="0023423C"/>
    <w:rsid w:val="00235071"/>
    <w:rsid w:val="00235909"/>
    <w:rsid w:val="002406B0"/>
    <w:rsid w:val="002420E3"/>
    <w:rsid w:val="00242A94"/>
    <w:rsid w:val="002448CB"/>
    <w:rsid w:val="002477FD"/>
    <w:rsid w:val="0025094F"/>
    <w:rsid w:val="002518D3"/>
    <w:rsid w:val="002525C7"/>
    <w:rsid w:val="002526E7"/>
    <w:rsid w:val="002529DA"/>
    <w:rsid w:val="002545DA"/>
    <w:rsid w:val="002548EC"/>
    <w:rsid w:val="00254BA9"/>
    <w:rsid w:val="00254C48"/>
    <w:rsid w:val="00256997"/>
    <w:rsid w:val="002577FE"/>
    <w:rsid w:val="00257C59"/>
    <w:rsid w:val="00261125"/>
    <w:rsid w:val="002659E9"/>
    <w:rsid w:val="00267074"/>
    <w:rsid w:val="00267244"/>
    <w:rsid w:val="002717B7"/>
    <w:rsid w:val="00272C41"/>
    <w:rsid w:val="00273D0E"/>
    <w:rsid w:val="00274159"/>
    <w:rsid w:val="00274300"/>
    <w:rsid w:val="0027456D"/>
    <w:rsid w:val="00274BE8"/>
    <w:rsid w:val="002765A6"/>
    <w:rsid w:val="0027686D"/>
    <w:rsid w:val="00280377"/>
    <w:rsid w:val="0028097F"/>
    <w:rsid w:val="0028588E"/>
    <w:rsid w:val="00286784"/>
    <w:rsid w:val="00287700"/>
    <w:rsid w:val="0029086B"/>
    <w:rsid w:val="00290D84"/>
    <w:rsid w:val="002915E6"/>
    <w:rsid w:val="00292BF6"/>
    <w:rsid w:val="00292EB0"/>
    <w:rsid w:val="00293F10"/>
    <w:rsid w:val="0029408D"/>
    <w:rsid w:val="0029431D"/>
    <w:rsid w:val="00294823"/>
    <w:rsid w:val="00294EA2"/>
    <w:rsid w:val="00295749"/>
    <w:rsid w:val="0029598B"/>
    <w:rsid w:val="00296316"/>
    <w:rsid w:val="0029772C"/>
    <w:rsid w:val="00297A36"/>
    <w:rsid w:val="002A0229"/>
    <w:rsid w:val="002A0ABA"/>
    <w:rsid w:val="002A1E32"/>
    <w:rsid w:val="002A2034"/>
    <w:rsid w:val="002A24F4"/>
    <w:rsid w:val="002A38BF"/>
    <w:rsid w:val="002A4319"/>
    <w:rsid w:val="002A5409"/>
    <w:rsid w:val="002A549B"/>
    <w:rsid w:val="002A56AE"/>
    <w:rsid w:val="002A5933"/>
    <w:rsid w:val="002A597E"/>
    <w:rsid w:val="002B113A"/>
    <w:rsid w:val="002B16ED"/>
    <w:rsid w:val="002B18B5"/>
    <w:rsid w:val="002B19E0"/>
    <w:rsid w:val="002B1A1F"/>
    <w:rsid w:val="002B1C3E"/>
    <w:rsid w:val="002B1E84"/>
    <w:rsid w:val="002B2879"/>
    <w:rsid w:val="002B5A2F"/>
    <w:rsid w:val="002B5DBD"/>
    <w:rsid w:val="002B655C"/>
    <w:rsid w:val="002C06B0"/>
    <w:rsid w:val="002C07C4"/>
    <w:rsid w:val="002C0AFC"/>
    <w:rsid w:val="002C1B76"/>
    <w:rsid w:val="002C1EA7"/>
    <w:rsid w:val="002C3189"/>
    <w:rsid w:val="002C45E8"/>
    <w:rsid w:val="002C5C00"/>
    <w:rsid w:val="002C72D2"/>
    <w:rsid w:val="002C7604"/>
    <w:rsid w:val="002D08E3"/>
    <w:rsid w:val="002D0C68"/>
    <w:rsid w:val="002D0F80"/>
    <w:rsid w:val="002D30CB"/>
    <w:rsid w:val="002D310D"/>
    <w:rsid w:val="002D59F9"/>
    <w:rsid w:val="002D68F4"/>
    <w:rsid w:val="002E23FD"/>
    <w:rsid w:val="002E2D7B"/>
    <w:rsid w:val="002E415A"/>
    <w:rsid w:val="002E52CF"/>
    <w:rsid w:val="002E5E6A"/>
    <w:rsid w:val="002E6FEF"/>
    <w:rsid w:val="002E7D19"/>
    <w:rsid w:val="002F14AA"/>
    <w:rsid w:val="002F2198"/>
    <w:rsid w:val="002F2D23"/>
    <w:rsid w:val="002F37BE"/>
    <w:rsid w:val="002F3C96"/>
    <w:rsid w:val="002F4577"/>
    <w:rsid w:val="002F5FD7"/>
    <w:rsid w:val="002F6424"/>
    <w:rsid w:val="002F6C9A"/>
    <w:rsid w:val="002F7704"/>
    <w:rsid w:val="00300D0B"/>
    <w:rsid w:val="003013C7"/>
    <w:rsid w:val="00303210"/>
    <w:rsid w:val="00303ACA"/>
    <w:rsid w:val="00304D88"/>
    <w:rsid w:val="003056A2"/>
    <w:rsid w:val="00306096"/>
    <w:rsid w:val="00307369"/>
    <w:rsid w:val="003107AB"/>
    <w:rsid w:val="003111C0"/>
    <w:rsid w:val="00314931"/>
    <w:rsid w:val="0031632F"/>
    <w:rsid w:val="0031645D"/>
    <w:rsid w:val="00317A04"/>
    <w:rsid w:val="00317A10"/>
    <w:rsid w:val="00317A8E"/>
    <w:rsid w:val="003205B4"/>
    <w:rsid w:val="00320A67"/>
    <w:rsid w:val="00321565"/>
    <w:rsid w:val="0032187D"/>
    <w:rsid w:val="00322CD6"/>
    <w:rsid w:val="00323CD2"/>
    <w:rsid w:val="00324829"/>
    <w:rsid w:val="00324E31"/>
    <w:rsid w:val="003272FB"/>
    <w:rsid w:val="003317CD"/>
    <w:rsid w:val="00332C53"/>
    <w:rsid w:val="00333A16"/>
    <w:rsid w:val="00335EE5"/>
    <w:rsid w:val="00336A69"/>
    <w:rsid w:val="00337439"/>
    <w:rsid w:val="00337BA5"/>
    <w:rsid w:val="00340AE2"/>
    <w:rsid w:val="003412D2"/>
    <w:rsid w:val="0034179E"/>
    <w:rsid w:val="00341AC3"/>
    <w:rsid w:val="0034299B"/>
    <w:rsid w:val="003430A8"/>
    <w:rsid w:val="003442C8"/>
    <w:rsid w:val="003443B2"/>
    <w:rsid w:val="00344E3B"/>
    <w:rsid w:val="00345B43"/>
    <w:rsid w:val="0034605F"/>
    <w:rsid w:val="00346B14"/>
    <w:rsid w:val="003473B3"/>
    <w:rsid w:val="003549DC"/>
    <w:rsid w:val="00360357"/>
    <w:rsid w:val="00361B9C"/>
    <w:rsid w:val="003641A7"/>
    <w:rsid w:val="00365C45"/>
    <w:rsid w:val="0036654D"/>
    <w:rsid w:val="00367FB3"/>
    <w:rsid w:val="00371031"/>
    <w:rsid w:val="003718C0"/>
    <w:rsid w:val="003736ED"/>
    <w:rsid w:val="00373E89"/>
    <w:rsid w:val="00374444"/>
    <w:rsid w:val="00374F7B"/>
    <w:rsid w:val="003755BC"/>
    <w:rsid w:val="003756A4"/>
    <w:rsid w:val="00376114"/>
    <w:rsid w:val="00376CEC"/>
    <w:rsid w:val="00380072"/>
    <w:rsid w:val="00380758"/>
    <w:rsid w:val="003827B4"/>
    <w:rsid w:val="00383C82"/>
    <w:rsid w:val="003857DB"/>
    <w:rsid w:val="00386BBB"/>
    <w:rsid w:val="00386D84"/>
    <w:rsid w:val="00387D78"/>
    <w:rsid w:val="00391A0C"/>
    <w:rsid w:val="0039245A"/>
    <w:rsid w:val="00393F7A"/>
    <w:rsid w:val="00394A1E"/>
    <w:rsid w:val="00397B7F"/>
    <w:rsid w:val="003A241D"/>
    <w:rsid w:val="003A43CE"/>
    <w:rsid w:val="003A56D5"/>
    <w:rsid w:val="003A60CC"/>
    <w:rsid w:val="003A61F9"/>
    <w:rsid w:val="003A73D3"/>
    <w:rsid w:val="003B0C5C"/>
    <w:rsid w:val="003B19E5"/>
    <w:rsid w:val="003B1A03"/>
    <w:rsid w:val="003B1C4E"/>
    <w:rsid w:val="003B1E88"/>
    <w:rsid w:val="003B2317"/>
    <w:rsid w:val="003B36E3"/>
    <w:rsid w:val="003B5455"/>
    <w:rsid w:val="003B58C1"/>
    <w:rsid w:val="003B5FFE"/>
    <w:rsid w:val="003B63C0"/>
    <w:rsid w:val="003B6686"/>
    <w:rsid w:val="003C2632"/>
    <w:rsid w:val="003C2A8E"/>
    <w:rsid w:val="003C7873"/>
    <w:rsid w:val="003C78F7"/>
    <w:rsid w:val="003C79D5"/>
    <w:rsid w:val="003D0A89"/>
    <w:rsid w:val="003D0EE6"/>
    <w:rsid w:val="003D11E5"/>
    <w:rsid w:val="003D153C"/>
    <w:rsid w:val="003D305F"/>
    <w:rsid w:val="003D3F4F"/>
    <w:rsid w:val="003D4806"/>
    <w:rsid w:val="003D4E47"/>
    <w:rsid w:val="003D745A"/>
    <w:rsid w:val="003E0B40"/>
    <w:rsid w:val="003E0BC5"/>
    <w:rsid w:val="003E16E1"/>
    <w:rsid w:val="003E2624"/>
    <w:rsid w:val="003E2A39"/>
    <w:rsid w:val="003E2F6A"/>
    <w:rsid w:val="003E34C9"/>
    <w:rsid w:val="003E41EC"/>
    <w:rsid w:val="003E4B54"/>
    <w:rsid w:val="003E616E"/>
    <w:rsid w:val="003F0263"/>
    <w:rsid w:val="003F0DF5"/>
    <w:rsid w:val="003F2AB3"/>
    <w:rsid w:val="003F332C"/>
    <w:rsid w:val="003F3BA1"/>
    <w:rsid w:val="003F659A"/>
    <w:rsid w:val="003F6CB2"/>
    <w:rsid w:val="00400E16"/>
    <w:rsid w:val="004012CF"/>
    <w:rsid w:val="004012E1"/>
    <w:rsid w:val="004020B1"/>
    <w:rsid w:val="004028F5"/>
    <w:rsid w:val="00402FF3"/>
    <w:rsid w:val="00404627"/>
    <w:rsid w:val="00405192"/>
    <w:rsid w:val="004056E1"/>
    <w:rsid w:val="00405EAB"/>
    <w:rsid w:val="00406265"/>
    <w:rsid w:val="004069EB"/>
    <w:rsid w:val="004072AA"/>
    <w:rsid w:val="004109EC"/>
    <w:rsid w:val="00410C59"/>
    <w:rsid w:val="004111DA"/>
    <w:rsid w:val="004122F1"/>
    <w:rsid w:val="00412431"/>
    <w:rsid w:val="00413327"/>
    <w:rsid w:val="00413F1C"/>
    <w:rsid w:val="0041440A"/>
    <w:rsid w:val="00420435"/>
    <w:rsid w:val="00423213"/>
    <w:rsid w:val="0042416D"/>
    <w:rsid w:val="004268E1"/>
    <w:rsid w:val="00427288"/>
    <w:rsid w:val="00430B12"/>
    <w:rsid w:val="00430CE3"/>
    <w:rsid w:val="00431A8E"/>
    <w:rsid w:val="00431BE8"/>
    <w:rsid w:val="00431DF7"/>
    <w:rsid w:val="00431FD9"/>
    <w:rsid w:val="00433507"/>
    <w:rsid w:val="00433652"/>
    <w:rsid w:val="004336AE"/>
    <w:rsid w:val="00433FA1"/>
    <w:rsid w:val="00436C40"/>
    <w:rsid w:val="004377A4"/>
    <w:rsid w:val="00437A0E"/>
    <w:rsid w:val="004402F2"/>
    <w:rsid w:val="004412E0"/>
    <w:rsid w:val="00441566"/>
    <w:rsid w:val="00443B76"/>
    <w:rsid w:val="0044504F"/>
    <w:rsid w:val="004460C0"/>
    <w:rsid w:val="004502F1"/>
    <w:rsid w:val="00450444"/>
    <w:rsid w:val="004516EB"/>
    <w:rsid w:val="00451F0E"/>
    <w:rsid w:val="00452336"/>
    <w:rsid w:val="004528EE"/>
    <w:rsid w:val="004529B6"/>
    <w:rsid w:val="00453DBD"/>
    <w:rsid w:val="00454CD8"/>
    <w:rsid w:val="00454CE6"/>
    <w:rsid w:val="00457162"/>
    <w:rsid w:val="00457A9F"/>
    <w:rsid w:val="0046133D"/>
    <w:rsid w:val="00462064"/>
    <w:rsid w:val="00462881"/>
    <w:rsid w:val="00462B0D"/>
    <w:rsid w:val="00464534"/>
    <w:rsid w:val="0046475C"/>
    <w:rsid w:val="00464805"/>
    <w:rsid w:val="0046690E"/>
    <w:rsid w:val="00466B1C"/>
    <w:rsid w:val="004679AC"/>
    <w:rsid w:val="004702BF"/>
    <w:rsid w:val="00470F88"/>
    <w:rsid w:val="00471CB8"/>
    <w:rsid w:val="00472649"/>
    <w:rsid w:val="004726B1"/>
    <w:rsid w:val="00472BB2"/>
    <w:rsid w:val="0047555B"/>
    <w:rsid w:val="00475F48"/>
    <w:rsid w:val="00476913"/>
    <w:rsid w:val="0047718A"/>
    <w:rsid w:val="00477430"/>
    <w:rsid w:val="00477CB9"/>
    <w:rsid w:val="00477CC2"/>
    <w:rsid w:val="00480C08"/>
    <w:rsid w:val="00480C13"/>
    <w:rsid w:val="00480E26"/>
    <w:rsid w:val="00481325"/>
    <w:rsid w:val="0048180A"/>
    <w:rsid w:val="00481C7A"/>
    <w:rsid w:val="004836B3"/>
    <w:rsid w:val="00485112"/>
    <w:rsid w:val="00485906"/>
    <w:rsid w:val="00486410"/>
    <w:rsid w:val="00486CC8"/>
    <w:rsid w:val="004906C8"/>
    <w:rsid w:val="0049255A"/>
    <w:rsid w:val="0049459B"/>
    <w:rsid w:val="00494DE3"/>
    <w:rsid w:val="00495252"/>
    <w:rsid w:val="004964B5"/>
    <w:rsid w:val="0049675F"/>
    <w:rsid w:val="004967E2"/>
    <w:rsid w:val="0049785D"/>
    <w:rsid w:val="004A05B0"/>
    <w:rsid w:val="004A09EA"/>
    <w:rsid w:val="004A1436"/>
    <w:rsid w:val="004A2870"/>
    <w:rsid w:val="004A290F"/>
    <w:rsid w:val="004A4C80"/>
    <w:rsid w:val="004A5FFD"/>
    <w:rsid w:val="004A6011"/>
    <w:rsid w:val="004A7195"/>
    <w:rsid w:val="004A7CE2"/>
    <w:rsid w:val="004B0DB0"/>
    <w:rsid w:val="004B1867"/>
    <w:rsid w:val="004B376D"/>
    <w:rsid w:val="004B5DEC"/>
    <w:rsid w:val="004B7163"/>
    <w:rsid w:val="004B7F32"/>
    <w:rsid w:val="004C1DF1"/>
    <w:rsid w:val="004C4E77"/>
    <w:rsid w:val="004C5725"/>
    <w:rsid w:val="004C74FD"/>
    <w:rsid w:val="004D006B"/>
    <w:rsid w:val="004D05A6"/>
    <w:rsid w:val="004D08EB"/>
    <w:rsid w:val="004D6029"/>
    <w:rsid w:val="004D6663"/>
    <w:rsid w:val="004E004F"/>
    <w:rsid w:val="004E0166"/>
    <w:rsid w:val="004E0679"/>
    <w:rsid w:val="004E0B32"/>
    <w:rsid w:val="004E1AC5"/>
    <w:rsid w:val="004E1B1C"/>
    <w:rsid w:val="004E2371"/>
    <w:rsid w:val="004E2981"/>
    <w:rsid w:val="004E40D1"/>
    <w:rsid w:val="004E50F7"/>
    <w:rsid w:val="004E6BE9"/>
    <w:rsid w:val="004E79A4"/>
    <w:rsid w:val="004F027B"/>
    <w:rsid w:val="004F26CF"/>
    <w:rsid w:val="004F3045"/>
    <w:rsid w:val="004F3264"/>
    <w:rsid w:val="004F3E8F"/>
    <w:rsid w:val="004F4792"/>
    <w:rsid w:val="004F4DF1"/>
    <w:rsid w:val="004F4E00"/>
    <w:rsid w:val="004F74F7"/>
    <w:rsid w:val="0050032D"/>
    <w:rsid w:val="00502F50"/>
    <w:rsid w:val="0050351F"/>
    <w:rsid w:val="00503655"/>
    <w:rsid w:val="00504A6C"/>
    <w:rsid w:val="00505759"/>
    <w:rsid w:val="00505784"/>
    <w:rsid w:val="0050578D"/>
    <w:rsid w:val="0051107C"/>
    <w:rsid w:val="005117A3"/>
    <w:rsid w:val="00513251"/>
    <w:rsid w:val="00513861"/>
    <w:rsid w:val="00513B3F"/>
    <w:rsid w:val="00514187"/>
    <w:rsid w:val="00515090"/>
    <w:rsid w:val="00515386"/>
    <w:rsid w:val="0051725F"/>
    <w:rsid w:val="00517931"/>
    <w:rsid w:val="00517F23"/>
    <w:rsid w:val="00520170"/>
    <w:rsid w:val="00521A89"/>
    <w:rsid w:val="00521E57"/>
    <w:rsid w:val="005231F7"/>
    <w:rsid w:val="005237C2"/>
    <w:rsid w:val="005245BF"/>
    <w:rsid w:val="00525E83"/>
    <w:rsid w:val="005268A3"/>
    <w:rsid w:val="00526A55"/>
    <w:rsid w:val="00527A22"/>
    <w:rsid w:val="00527EBC"/>
    <w:rsid w:val="005305EA"/>
    <w:rsid w:val="00530C3A"/>
    <w:rsid w:val="00530E2B"/>
    <w:rsid w:val="00530E3E"/>
    <w:rsid w:val="005311BB"/>
    <w:rsid w:val="00532776"/>
    <w:rsid w:val="005327E2"/>
    <w:rsid w:val="00533C8B"/>
    <w:rsid w:val="00535C9F"/>
    <w:rsid w:val="005365F6"/>
    <w:rsid w:val="00536723"/>
    <w:rsid w:val="00536920"/>
    <w:rsid w:val="00536B36"/>
    <w:rsid w:val="005371E7"/>
    <w:rsid w:val="00537C33"/>
    <w:rsid w:val="0054033D"/>
    <w:rsid w:val="00540538"/>
    <w:rsid w:val="00540C92"/>
    <w:rsid w:val="0054103B"/>
    <w:rsid w:val="0054354C"/>
    <w:rsid w:val="00544016"/>
    <w:rsid w:val="00545657"/>
    <w:rsid w:val="00545F49"/>
    <w:rsid w:val="005478DE"/>
    <w:rsid w:val="00547A1D"/>
    <w:rsid w:val="005520FE"/>
    <w:rsid w:val="0055211D"/>
    <w:rsid w:val="00552FA7"/>
    <w:rsid w:val="00553E92"/>
    <w:rsid w:val="00554402"/>
    <w:rsid w:val="00554927"/>
    <w:rsid w:val="005554CB"/>
    <w:rsid w:val="00556513"/>
    <w:rsid w:val="00560D4A"/>
    <w:rsid w:val="00562653"/>
    <w:rsid w:val="0056468F"/>
    <w:rsid w:val="00565451"/>
    <w:rsid w:val="00566E4B"/>
    <w:rsid w:val="00567F9A"/>
    <w:rsid w:val="005702A0"/>
    <w:rsid w:val="005705E2"/>
    <w:rsid w:val="005714B9"/>
    <w:rsid w:val="00571B46"/>
    <w:rsid w:val="005733EB"/>
    <w:rsid w:val="00575485"/>
    <w:rsid w:val="0057584C"/>
    <w:rsid w:val="0057658F"/>
    <w:rsid w:val="00577500"/>
    <w:rsid w:val="005801FE"/>
    <w:rsid w:val="00580802"/>
    <w:rsid w:val="00581A22"/>
    <w:rsid w:val="005833A8"/>
    <w:rsid w:val="00584485"/>
    <w:rsid w:val="00584E03"/>
    <w:rsid w:val="0058661B"/>
    <w:rsid w:val="00587E4A"/>
    <w:rsid w:val="00590091"/>
    <w:rsid w:val="00590467"/>
    <w:rsid w:val="00590EE4"/>
    <w:rsid w:val="00591165"/>
    <w:rsid w:val="00591A56"/>
    <w:rsid w:val="0059200D"/>
    <w:rsid w:val="00593E91"/>
    <w:rsid w:val="005941B3"/>
    <w:rsid w:val="00594A6F"/>
    <w:rsid w:val="00594C99"/>
    <w:rsid w:val="00595600"/>
    <w:rsid w:val="00596DC4"/>
    <w:rsid w:val="00597589"/>
    <w:rsid w:val="00597F9E"/>
    <w:rsid w:val="005A089E"/>
    <w:rsid w:val="005A0B49"/>
    <w:rsid w:val="005A279B"/>
    <w:rsid w:val="005A37F9"/>
    <w:rsid w:val="005A4124"/>
    <w:rsid w:val="005A52D9"/>
    <w:rsid w:val="005A5A6E"/>
    <w:rsid w:val="005A694B"/>
    <w:rsid w:val="005A6D57"/>
    <w:rsid w:val="005A7CA9"/>
    <w:rsid w:val="005B00A4"/>
    <w:rsid w:val="005B0424"/>
    <w:rsid w:val="005B1C46"/>
    <w:rsid w:val="005B2173"/>
    <w:rsid w:val="005B2B98"/>
    <w:rsid w:val="005B2E7E"/>
    <w:rsid w:val="005B37EF"/>
    <w:rsid w:val="005B5B70"/>
    <w:rsid w:val="005B5F05"/>
    <w:rsid w:val="005B77A6"/>
    <w:rsid w:val="005B79E7"/>
    <w:rsid w:val="005C1F05"/>
    <w:rsid w:val="005C36D0"/>
    <w:rsid w:val="005C3CD1"/>
    <w:rsid w:val="005C3E35"/>
    <w:rsid w:val="005C40CB"/>
    <w:rsid w:val="005C6147"/>
    <w:rsid w:val="005C687E"/>
    <w:rsid w:val="005C6982"/>
    <w:rsid w:val="005C7441"/>
    <w:rsid w:val="005D0901"/>
    <w:rsid w:val="005D16DD"/>
    <w:rsid w:val="005D2332"/>
    <w:rsid w:val="005D2B59"/>
    <w:rsid w:val="005D362F"/>
    <w:rsid w:val="005D370F"/>
    <w:rsid w:val="005D4F35"/>
    <w:rsid w:val="005D5217"/>
    <w:rsid w:val="005D5E8C"/>
    <w:rsid w:val="005E0768"/>
    <w:rsid w:val="005E17BC"/>
    <w:rsid w:val="005E18CF"/>
    <w:rsid w:val="005E4D7C"/>
    <w:rsid w:val="005E4EB4"/>
    <w:rsid w:val="005E54CA"/>
    <w:rsid w:val="005E63EA"/>
    <w:rsid w:val="005E6A30"/>
    <w:rsid w:val="005E6A46"/>
    <w:rsid w:val="005E7A49"/>
    <w:rsid w:val="005F048E"/>
    <w:rsid w:val="005F1408"/>
    <w:rsid w:val="005F17BC"/>
    <w:rsid w:val="005F1C42"/>
    <w:rsid w:val="005F1E0B"/>
    <w:rsid w:val="005F20CF"/>
    <w:rsid w:val="005F2377"/>
    <w:rsid w:val="005F3AD2"/>
    <w:rsid w:val="005F4BA7"/>
    <w:rsid w:val="005F57F0"/>
    <w:rsid w:val="005F7424"/>
    <w:rsid w:val="005F7D10"/>
    <w:rsid w:val="006003A4"/>
    <w:rsid w:val="00600A14"/>
    <w:rsid w:val="00600FB9"/>
    <w:rsid w:val="006010C7"/>
    <w:rsid w:val="00601F6D"/>
    <w:rsid w:val="00602223"/>
    <w:rsid w:val="0060225F"/>
    <w:rsid w:val="0060242C"/>
    <w:rsid w:val="00602E2E"/>
    <w:rsid w:val="00606FDA"/>
    <w:rsid w:val="00607FE5"/>
    <w:rsid w:val="0061042F"/>
    <w:rsid w:val="006115C5"/>
    <w:rsid w:val="00611F50"/>
    <w:rsid w:val="0061237B"/>
    <w:rsid w:val="00612499"/>
    <w:rsid w:val="00612954"/>
    <w:rsid w:val="006168E4"/>
    <w:rsid w:val="00616943"/>
    <w:rsid w:val="006179A9"/>
    <w:rsid w:val="006203E9"/>
    <w:rsid w:val="00620EEE"/>
    <w:rsid w:val="00621171"/>
    <w:rsid w:val="006214B9"/>
    <w:rsid w:val="00621940"/>
    <w:rsid w:val="006223C1"/>
    <w:rsid w:val="0062421A"/>
    <w:rsid w:val="00624FE9"/>
    <w:rsid w:val="00625866"/>
    <w:rsid w:val="00625E20"/>
    <w:rsid w:val="00626CCD"/>
    <w:rsid w:val="006300D6"/>
    <w:rsid w:val="00630382"/>
    <w:rsid w:val="00630B77"/>
    <w:rsid w:val="00630E5F"/>
    <w:rsid w:val="00631A77"/>
    <w:rsid w:val="00631F5D"/>
    <w:rsid w:val="006321C8"/>
    <w:rsid w:val="0063265C"/>
    <w:rsid w:val="00633079"/>
    <w:rsid w:val="006332DC"/>
    <w:rsid w:val="00635020"/>
    <w:rsid w:val="006357BB"/>
    <w:rsid w:val="00635846"/>
    <w:rsid w:val="006373D0"/>
    <w:rsid w:val="00637512"/>
    <w:rsid w:val="0063765F"/>
    <w:rsid w:val="00640EE4"/>
    <w:rsid w:val="0064168D"/>
    <w:rsid w:val="006416D9"/>
    <w:rsid w:val="00642CC0"/>
    <w:rsid w:val="00643161"/>
    <w:rsid w:val="006446E9"/>
    <w:rsid w:val="00645C0E"/>
    <w:rsid w:val="006466F5"/>
    <w:rsid w:val="006468D6"/>
    <w:rsid w:val="006478C6"/>
    <w:rsid w:val="0065025F"/>
    <w:rsid w:val="006529A5"/>
    <w:rsid w:val="0065450F"/>
    <w:rsid w:val="00655735"/>
    <w:rsid w:val="00656A17"/>
    <w:rsid w:val="00656EDD"/>
    <w:rsid w:val="00660155"/>
    <w:rsid w:val="00660390"/>
    <w:rsid w:val="00661404"/>
    <w:rsid w:val="00661753"/>
    <w:rsid w:val="00661F44"/>
    <w:rsid w:val="0066369C"/>
    <w:rsid w:val="0066418A"/>
    <w:rsid w:val="00664639"/>
    <w:rsid w:val="006646AC"/>
    <w:rsid w:val="006649C8"/>
    <w:rsid w:val="00664D5B"/>
    <w:rsid w:val="006661D5"/>
    <w:rsid w:val="006674E1"/>
    <w:rsid w:val="00671D7C"/>
    <w:rsid w:val="00672112"/>
    <w:rsid w:val="00672C35"/>
    <w:rsid w:val="00672ECD"/>
    <w:rsid w:val="006747ED"/>
    <w:rsid w:val="00676A50"/>
    <w:rsid w:val="00676C2E"/>
    <w:rsid w:val="006773EC"/>
    <w:rsid w:val="006806AC"/>
    <w:rsid w:val="00680A63"/>
    <w:rsid w:val="00681802"/>
    <w:rsid w:val="00682225"/>
    <w:rsid w:val="006822F4"/>
    <w:rsid w:val="00682B6F"/>
    <w:rsid w:val="00683417"/>
    <w:rsid w:val="00683CB1"/>
    <w:rsid w:val="00683F4D"/>
    <w:rsid w:val="00684893"/>
    <w:rsid w:val="006848B7"/>
    <w:rsid w:val="00684CBE"/>
    <w:rsid w:val="0068677F"/>
    <w:rsid w:val="00686FC2"/>
    <w:rsid w:val="0068792F"/>
    <w:rsid w:val="00687C3A"/>
    <w:rsid w:val="00687FED"/>
    <w:rsid w:val="00690736"/>
    <w:rsid w:val="00691E52"/>
    <w:rsid w:val="00692B10"/>
    <w:rsid w:val="0069348A"/>
    <w:rsid w:val="0069391E"/>
    <w:rsid w:val="00694735"/>
    <w:rsid w:val="00694D2D"/>
    <w:rsid w:val="00697281"/>
    <w:rsid w:val="00697492"/>
    <w:rsid w:val="00697753"/>
    <w:rsid w:val="006A2608"/>
    <w:rsid w:val="006A2C7F"/>
    <w:rsid w:val="006A3EE5"/>
    <w:rsid w:val="006A4BD9"/>
    <w:rsid w:val="006A56D9"/>
    <w:rsid w:val="006B0AA4"/>
    <w:rsid w:val="006B12A6"/>
    <w:rsid w:val="006B1953"/>
    <w:rsid w:val="006B1BF1"/>
    <w:rsid w:val="006B1C95"/>
    <w:rsid w:val="006B216F"/>
    <w:rsid w:val="006B26E3"/>
    <w:rsid w:val="006B3302"/>
    <w:rsid w:val="006B37EA"/>
    <w:rsid w:val="006B7444"/>
    <w:rsid w:val="006B7986"/>
    <w:rsid w:val="006C0C3F"/>
    <w:rsid w:val="006C0CF5"/>
    <w:rsid w:val="006C1288"/>
    <w:rsid w:val="006C32EE"/>
    <w:rsid w:val="006C337E"/>
    <w:rsid w:val="006C3831"/>
    <w:rsid w:val="006C3A72"/>
    <w:rsid w:val="006C3CED"/>
    <w:rsid w:val="006C40BD"/>
    <w:rsid w:val="006C4A30"/>
    <w:rsid w:val="006C61D1"/>
    <w:rsid w:val="006C65A9"/>
    <w:rsid w:val="006C6A05"/>
    <w:rsid w:val="006C6C0B"/>
    <w:rsid w:val="006D0C2B"/>
    <w:rsid w:val="006D223A"/>
    <w:rsid w:val="006D23FC"/>
    <w:rsid w:val="006D3CD7"/>
    <w:rsid w:val="006D5719"/>
    <w:rsid w:val="006D5803"/>
    <w:rsid w:val="006D7EE7"/>
    <w:rsid w:val="006E01D1"/>
    <w:rsid w:val="006E0E33"/>
    <w:rsid w:val="006E113D"/>
    <w:rsid w:val="006E1797"/>
    <w:rsid w:val="006E2644"/>
    <w:rsid w:val="006E3842"/>
    <w:rsid w:val="006E594D"/>
    <w:rsid w:val="006E5C99"/>
    <w:rsid w:val="006E6525"/>
    <w:rsid w:val="006F0128"/>
    <w:rsid w:val="006F1B61"/>
    <w:rsid w:val="006F1FC1"/>
    <w:rsid w:val="006F4A27"/>
    <w:rsid w:val="006F53A9"/>
    <w:rsid w:val="006F5A35"/>
    <w:rsid w:val="006F610D"/>
    <w:rsid w:val="006F6E0E"/>
    <w:rsid w:val="006F6F1A"/>
    <w:rsid w:val="006F724B"/>
    <w:rsid w:val="006F7417"/>
    <w:rsid w:val="00701033"/>
    <w:rsid w:val="007024E8"/>
    <w:rsid w:val="00703290"/>
    <w:rsid w:val="0070371E"/>
    <w:rsid w:val="00705F8F"/>
    <w:rsid w:val="007064F6"/>
    <w:rsid w:val="007078A3"/>
    <w:rsid w:val="007111B4"/>
    <w:rsid w:val="00711536"/>
    <w:rsid w:val="007129C0"/>
    <w:rsid w:val="00713390"/>
    <w:rsid w:val="007142B5"/>
    <w:rsid w:val="00714B16"/>
    <w:rsid w:val="00714EB8"/>
    <w:rsid w:val="00716BFE"/>
    <w:rsid w:val="00720774"/>
    <w:rsid w:val="00721D87"/>
    <w:rsid w:val="007234D1"/>
    <w:rsid w:val="0072378A"/>
    <w:rsid w:val="007247F5"/>
    <w:rsid w:val="0072601E"/>
    <w:rsid w:val="007303E0"/>
    <w:rsid w:val="00731428"/>
    <w:rsid w:val="0073157A"/>
    <w:rsid w:val="00731752"/>
    <w:rsid w:val="00732275"/>
    <w:rsid w:val="00732A60"/>
    <w:rsid w:val="00734665"/>
    <w:rsid w:val="00735209"/>
    <w:rsid w:val="007365C3"/>
    <w:rsid w:val="00737D40"/>
    <w:rsid w:val="0074023C"/>
    <w:rsid w:val="00740E93"/>
    <w:rsid w:val="00742970"/>
    <w:rsid w:val="00743818"/>
    <w:rsid w:val="007442DA"/>
    <w:rsid w:val="00744E29"/>
    <w:rsid w:val="00744EEF"/>
    <w:rsid w:val="00744F7D"/>
    <w:rsid w:val="00745658"/>
    <w:rsid w:val="00746E86"/>
    <w:rsid w:val="0074726D"/>
    <w:rsid w:val="00751095"/>
    <w:rsid w:val="007517D1"/>
    <w:rsid w:val="007524CA"/>
    <w:rsid w:val="00753F8F"/>
    <w:rsid w:val="00754B2D"/>
    <w:rsid w:val="00754CAE"/>
    <w:rsid w:val="00756B37"/>
    <w:rsid w:val="00757559"/>
    <w:rsid w:val="00760CA0"/>
    <w:rsid w:val="00761CB4"/>
    <w:rsid w:val="007658D5"/>
    <w:rsid w:val="00770BDF"/>
    <w:rsid w:val="00772BA8"/>
    <w:rsid w:val="00774266"/>
    <w:rsid w:val="00774B98"/>
    <w:rsid w:val="00776557"/>
    <w:rsid w:val="00776AD6"/>
    <w:rsid w:val="0078028A"/>
    <w:rsid w:val="007806CB"/>
    <w:rsid w:val="00780A54"/>
    <w:rsid w:val="007812A3"/>
    <w:rsid w:val="0078134B"/>
    <w:rsid w:val="00781831"/>
    <w:rsid w:val="007818E1"/>
    <w:rsid w:val="00781C64"/>
    <w:rsid w:val="00781F21"/>
    <w:rsid w:val="007848FB"/>
    <w:rsid w:val="007851D5"/>
    <w:rsid w:val="00785698"/>
    <w:rsid w:val="0078693A"/>
    <w:rsid w:val="007900A4"/>
    <w:rsid w:val="007900BD"/>
    <w:rsid w:val="007906E0"/>
    <w:rsid w:val="00790EC4"/>
    <w:rsid w:val="00791099"/>
    <w:rsid w:val="00793174"/>
    <w:rsid w:val="00794153"/>
    <w:rsid w:val="0079486A"/>
    <w:rsid w:val="00794E74"/>
    <w:rsid w:val="00794F80"/>
    <w:rsid w:val="0079666D"/>
    <w:rsid w:val="00796F26"/>
    <w:rsid w:val="00797913"/>
    <w:rsid w:val="00797B4F"/>
    <w:rsid w:val="007A0303"/>
    <w:rsid w:val="007A139A"/>
    <w:rsid w:val="007A1C9E"/>
    <w:rsid w:val="007A2918"/>
    <w:rsid w:val="007A3BB5"/>
    <w:rsid w:val="007A4532"/>
    <w:rsid w:val="007A5926"/>
    <w:rsid w:val="007A6B35"/>
    <w:rsid w:val="007A6C53"/>
    <w:rsid w:val="007A6E35"/>
    <w:rsid w:val="007B2C77"/>
    <w:rsid w:val="007B2F5C"/>
    <w:rsid w:val="007B4A7A"/>
    <w:rsid w:val="007B6C19"/>
    <w:rsid w:val="007B7A6F"/>
    <w:rsid w:val="007B7DF2"/>
    <w:rsid w:val="007C1309"/>
    <w:rsid w:val="007C155E"/>
    <w:rsid w:val="007C2C6B"/>
    <w:rsid w:val="007C3CA3"/>
    <w:rsid w:val="007C3E62"/>
    <w:rsid w:val="007C4C73"/>
    <w:rsid w:val="007C5126"/>
    <w:rsid w:val="007C53E1"/>
    <w:rsid w:val="007C5E02"/>
    <w:rsid w:val="007C61F5"/>
    <w:rsid w:val="007C717E"/>
    <w:rsid w:val="007C7FF1"/>
    <w:rsid w:val="007D0D01"/>
    <w:rsid w:val="007D15EF"/>
    <w:rsid w:val="007D1A27"/>
    <w:rsid w:val="007D1B24"/>
    <w:rsid w:val="007D1F15"/>
    <w:rsid w:val="007D1FA6"/>
    <w:rsid w:val="007D25B1"/>
    <w:rsid w:val="007D2878"/>
    <w:rsid w:val="007D300A"/>
    <w:rsid w:val="007D4430"/>
    <w:rsid w:val="007D4DD9"/>
    <w:rsid w:val="007D65EE"/>
    <w:rsid w:val="007D661B"/>
    <w:rsid w:val="007D6FB2"/>
    <w:rsid w:val="007E1016"/>
    <w:rsid w:val="007E1DE4"/>
    <w:rsid w:val="007E24F0"/>
    <w:rsid w:val="007E26F8"/>
    <w:rsid w:val="007E2E7A"/>
    <w:rsid w:val="007E3A35"/>
    <w:rsid w:val="007E5726"/>
    <w:rsid w:val="007E692F"/>
    <w:rsid w:val="007E730C"/>
    <w:rsid w:val="007E730F"/>
    <w:rsid w:val="007E7BAB"/>
    <w:rsid w:val="007E7C17"/>
    <w:rsid w:val="007E7DCE"/>
    <w:rsid w:val="007F0560"/>
    <w:rsid w:val="007F0DF4"/>
    <w:rsid w:val="007F1347"/>
    <w:rsid w:val="007F18CC"/>
    <w:rsid w:val="007F19BF"/>
    <w:rsid w:val="007F19D7"/>
    <w:rsid w:val="007F1C99"/>
    <w:rsid w:val="007F20AC"/>
    <w:rsid w:val="007F2A8A"/>
    <w:rsid w:val="007F3914"/>
    <w:rsid w:val="007F43BD"/>
    <w:rsid w:val="007F53D4"/>
    <w:rsid w:val="007F6466"/>
    <w:rsid w:val="007F6C8E"/>
    <w:rsid w:val="007F76DF"/>
    <w:rsid w:val="00800927"/>
    <w:rsid w:val="008016F1"/>
    <w:rsid w:val="00802C56"/>
    <w:rsid w:val="0080421D"/>
    <w:rsid w:val="0080447F"/>
    <w:rsid w:val="00804BD9"/>
    <w:rsid w:val="00805270"/>
    <w:rsid w:val="00806148"/>
    <w:rsid w:val="008108E3"/>
    <w:rsid w:val="008111EB"/>
    <w:rsid w:val="00811205"/>
    <w:rsid w:val="00811D16"/>
    <w:rsid w:val="00811DCF"/>
    <w:rsid w:val="00812C48"/>
    <w:rsid w:val="00813C2A"/>
    <w:rsid w:val="008146F9"/>
    <w:rsid w:val="00814D55"/>
    <w:rsid w:val="00814EDB"/>
    <w:rsid w:val="00821792"/>
    <w:rsid w:val="008230AE"/>
    <w:rsid w:val="0082337F"/>
    <w:rsid w:val="00824DCD"/>
    <w:rsid w:val="00825B72"/>
    <w:rsid w:val="00831D3F"/>
    <w:rsid w:val="008327E5"/>
    <w:rsid w:val="00832986"/>
    <w:rsid w:val="00833DB5"/>
    <w:rsid w:val="00835692"/>
    <w:rsid w:val="008361F1"/>
    <w:rsid w:val="00837CB5"/>
    <w:rsid w:val="008419A8"/>
    <w:rsid w:val="00842697"/>
    <w:rsid w:val="008436AD"/>
    <w:rsid w:val="008438CD"/>
    <w:rsid w:val="00844569"/>
    <w:rsid w:val="00846539"/>
    <w:rsid w:val="0084766D"/>
    <w:rsid w:val="008479F1"/>
    <w:rsid w:val="00847D23"/>
    <w:rsid w:val="00853174"/>
    <w:rsid w:val="0085439C"/>
    <w:rsid w:val="00854887"/>
    <w:rsid w:val="00854BA8"/>
    <w:rsid w:val="00854BB0"/>
    <w:rsid w:val="008552FA"/>
    <w:rsid w:val="00855544"/>
    <w:rsid w:val="00856D15"/>
    <w:rsid w:val="00857B56"/>
    <w:rsid w:val="0086020D"/>
    <w:rsid w:val="008605D2"/>
    <w:rsid w:val="008615E6"/>
    <w:rsid w:val="00863327"/>
    <w:rsid w:val="008671BD"/>
    <w:rsid w:val="00867B2F"/>
    <w:rsid w:val="00867FEE"/>
    <w:rsid w:val="00870084"/>
    <w:rsid w:val="00870F44"/>
    <w:rsid w:val="00871F78"/>
    <w:rsid w:val="00871FDF"/>
    <w:rsid w:val="00872148"/>
    <w:rsid w:val="00874015"/>
    <w:rsid w:val="00875611"/>
    <w:rsid w:val="00876A75"/>
    <w:rsid w:val="0087786C"/>
    <w:rsid w:val="00877DCA"/>
    <w:rsid w:val="00877F0F"/>
    <w:rsid w:val="00882DE0"/>
    <w:rsid w:val="008834CE"/>
    <w:rsid w:val="00883587"/>
    <w:rsid w:val="00883768"/>
    <w:rsid w:val="00884054"/>
    <w:rsid w:val="00886712"/>
    <w:rsid w:val="008868B6"/>
    <w:rsid w:val="00890A5B"/>
    <w:rsid w:val="00891715"/>
    <w:rsid w:val="00893C5F"/>
    <w:rsid w:val="0089422E"/>
    <w:rsid w:val="00894792"/>
    <w:rsid w:val="00895089"/>
    <w:rsid w:val="008951ED"/>
    <w:rsid w:val="0089545C"/>
    <w:rsid w:val="008966B3"/>
    <w:rsid w:val="00896BBD"/>
    <w:rsid w:val="00896E4B"/>
    <w:rsid w:val="008A1129"/>
    <w:rsid w:val="008A1E2A"/>
    <w:rsid w:val="008A26EA"/>
    <w:rsid w:val="008A31D1"/>
    <w:rsid w:val="008A322D"/>
    <w:rsid w:val="008A50EA"/>
    <w:rsid w:val="008A75BE"/>
    <w:rsid w:val="008A7808"/>
    <w:rsid w:val="008B00BD"/>
    <w:rsid w:val="008B04EE"/>
    <w:rsid w:val="008B0FA8"/>
    <w:rsid w:val="008B14D0"/>
    <w:rsid w:val="008B327C"/>
    <w:rsid w:val="008B5026"/>
    <w:rsid w:val="008B634F"/>
    <w:rsid w:val="008B7EA5"/>
    <w:rsid w:val="008C2A8B"/>
    <w:rsid w:val="008C2BCF"/>
    <w:rsid w:val="008C32A8"/>
    <w:rsid w:val="008C42E8"/>
    <w:rsid w:val="008C4AF1"/>
    <w:rsid w:val="008C55A3"/>
    <w:rsid w:val="008C5EC3"/>
    <w:rsid w:val="008C7D2E"/>
    <w:rsid w:val="008D06E0"/>
    <w:rsid w:val="008D12F8"/>
    <w:rsid w:val="008D158D"/>
    <w:rsid w:val="008D1DFF"/>
    <w:rsid w:val="008D29A7"/>
    <w:rsid w:val="008D2F5B"/>
    <w:rsid w:val="008D4D0C"/>
    <w:rsid w:val="008D7675"/>
    <w:rsid w:val="008E1EBC"/>
    <w:rsid w:val="008E1FE7"/>
    <w:rsid w:val="008E4153"/>
    <w:rsid w:val="008E5FE0"/>
    <w:rsid w:val="008E6375"/>
    <w:rsid w:val="008E790E"/>
    <w:rsid w:val="008E7DB4"/>
    <w:rsid w:val="008E7DC4"/>
    <w:rsid w:val="008F001A"/>
    <w:rsid w:val="008F10A6"/>
    <w:rsid w:val="008F16D2"/>
    <w:rsid w:val="008F272A"/>
    <w:rsid w:val="008F3674"/>
    <w:rsid w:val="008F4944"/>
    <w:rsid w:val="008F4C65"/>
    <w:rsid w:val="0090155A"/>
    <w:rsid w:val="0090162D"/>
    <w:rsid w:val="009020E0"/>
    <w:rsid w:val="0090233A"/>
    <w:rsid w:val="00902763"/>
    <w:rsid w:val="00903169"/>
    <w:rsid w:val="00903376"/>
    <w:rsid w:val="00903410"/>
    <w:rsid w:val="00905097"/>
    <w:rsid w:val="00905422"/>
    <w:rsid w:val="00910B4E"/>
    <w:rsid w:val="009130C0"/>
    <w:rsid w:val="00913133"/>
    <w:rsid w:val="00913283"/>
    <w:rsid w:val="00915791"/>
    <w:rsid w:val="00915FC5"/>
    <w:rsid w:val="00916B04"/>
    <w:rsid w:val="00917744"/>
    <w:rsid w:val="00917869"/>
    <w:rsid w:val="009210E3"/>
    <w:rsid w:val="0092113F"/>
    <w:rsid w:val="00921560"/>
    <w:rsid w:val="00921DB9"/>
    <w:rsid w:val="00922358"/>
    <w:rsid w:val="00922665"/>
    <w:rsid w:val="009237AB"/>
    <w:rsid w:val="0092403D"/>
    <w:rsid w:val="00924107"/>
    <w:rsid w:val="00925DAF"/>
    <w:rsid w:val="00925F8C"/>
    <w:rsid w:val="00927C53"/>
    <w:rsid w:val="00930C71"/>
    <w:rsid w:val="00930CFD"/>
    <w:rsid w:val="00932888"/>
    <w:rsid w:val="009331C2"/>
    <w:rsid w:val="0093422A"/>
    <w:rsid w:val="00936195"/>
    <w:rsid w:val="00936A4A"/>
    <w:rsid w:val="009402DB"/>
    <w:rsid w:val="00940E80"/>
    <w:rsid w:val="0094160B"/>
    <w:rsid w:val="00943DF1"/>
    <w:rsid w:val="00943F2E"/>
    <w:rsid w:val="00944050"/>
    <w:rsid w:val="00944898"/>
    <w:rsid w:val="009449B8"/>
    <w:rsid w:val="00944DC9"/>
    <w:rsid w:val="00946E7E"/>
    <w:rsid w:val="009471C9"/>
    <w:rsid w:val="009476B9"/>
    <w:rsid w:val="0094795E"/>
    <w:rsid w:val="009504A7"/>
    <w:rsid w:val="00951103"/>
    <w:rsid w:val="0095140F"/>
    <w:rsid w:val="00951BA1"/>
    <w:rsid w:val="00951D52"/>
    <w:rsid w:val="00952187"/>
    <w:rsid w:val="00954916"/>
    <w:rsid w:val="009549ED"/>
    <w:rsid w:val="00954C27"/>
    <w:rsid w:val="009600E6"/>
    <w:rsid w:val="0096015A"/>
    <w:rsid w:val="00960A6D"/>
    <w:rsid w:val="00960A7F"/>
    <w:rsid w:val="009611E0"/>
    <w:rsid w:val="0096169E"/>
    <w:rsid w:val="0096202C"/>
    <w:rsid w:val="009634AB"/>
    <w:rsid w:val="00964573"/>
    <w:rsid w:val="00965139"/>
    <w:rsid w:val="0096554C"/>
    <w:rsid w:val="00965FEE"/>
    <w:rsid w:val="0096643B"/>
    <w:rsid w:val="00966E69"/>
    <w:rsid w:val="009679C0"/>
    <w:rsid w:val="0097069C"/>
    <w:rsid w:val="009706B5"/>
    <w:rsid w:val="00970A89"/>
    <w:rsid w:val="00970CE3"/>
    <w:rsid w:val="009718BF"/>
    <w:rsid w:val="00971AC3"/>
    <w:rsid w:val="00972BDF"/>
    <w:rsid w:val="0097390F"/>
    <w:rsid w:val="00974064"/>
    <w:rsid w:val="0098057B"/>
    <w:rsid w:val="00980CC8"/>
    <w:rsid w:val="0098182D"/>
    <w:rsid w:val="00982CF8"/>
    <w:rsid w:val="00985AD2"/>
    <w:rsid w:val="00985C4C"/>
    <w:rsid w:val="0098600E"/>
    <w:rsid w:val="009860FF"/>
    <w:rsid w:val="0098704B"/>
    <w:rsid w:val="00987B08"/>
    <w:rsid w:val="00987F62"/>
    <w:rsid w:val="00992855"/>
    <w:rsid w:val="00993821"/>
    <w:rsid w:val="00993B73"/>
    <w:rsid w:val="009940F6"/>
    <w:rsid w:val="00994280"/>
    <w:rsid w:val="0099491A"/>
    <w:rsid w:val="009970B5"/>
    <w:rsid w:val="009A07AB"/>
    <w:rsid w:val="009A0D0A"/>
    <w:rsid w:val="009A0FAE"/>
    <w:rsid w:val="009A110C"/>
    <w:rsid w:val="009A1134"/>
    <w:rsid w:val="009A1915"/>
    <w:rsid w:val="009A2418"/>
    <w:rsid w:val="009A2DB0"/>
    <w:rsid w:val="009A41F6"/>
    <w:rsid w:val="009A517D"/>
    <w:rsid w:val="009A64BD"/>
    <w:rsid w:val="009A672A"/>
    <w:rsid w:val="009A686F"/>
    <w:rsid w:val="009A6ACC"/>
    <w:rsid w:val="009A7CAB"/>
    <w:rsid w:val="009B0FFE"/>
    <w:rsid w:val="009B1636"/>
    <w:rsid w:val="009B33A8"/>
    <w:rsid w:val="009B3487"/>
    <w:rsid w:val="009B4510"/>
    <w:rsid w:val="009B4BBA"/>
    <w:rsid w:val="009B4EEE"/>
    <w:rsid w:val="009B4F1E"/>
    <w:rsid w:val="009B5F5A"/>
    <w:rsid w:val="009B7C61"/>
    <w:rsid w:val="009B7D7D"/>
    <w:rsid w:val="009C0DC9"/>
    <w:rsid w:val="009C136F"/>
    <w:rsid w:val="009C2394"/>
    <w:rsid w:val="009C2E17"/>
    <w:rsid w:val="009C3793"/>
    <w:rsid w:val="009C3891"/>
    <w:rsid w:val="009C451F"/>
    <w:rsid w:val="009C4535"/>
    <w:rsid w:val="009C5075"/>
    <w:rsid w:val="009C58E6"/>
    <w:rsid w:val="009C5E96"/>
    <w:rsid w:val="009C726D"/>
    <w:rsid w:val="009C7695"/>
    <w:rsid w:val="009D1B1E"/>
    <w:rsid w:val="009D3697"/>
    <w:rsid w:val="009D4F35"/>
    <w:rsid w:val="009D5F9E"/>
    <w:rsid w:val="009D723A"/>
    <w:rsid w:val="009E1411"/>
    <w:rsid w:val="009E24F4"/>
    <w:rsid w:val="009E30F4"/>
    <w:rsid w:val="009E32B5"/>
    <w:rsid w:val="009E52F2"/>
    <w:rsid w:val="009E5717"/>
    <w:rsid w:val="009E59E7"/>
    <w:rsid w:val="009E6FAB"/>
    <w:rsid w:val="009F002C"/>
    <w:rsid w:val="009F01C0"/>
    <w:rsid w:val="009F04D8"/>
    <w:rsid w:val="009F1278"/>
    <w:rsid w:val="009F151B"/>
    <w:rsid w:val="009F1AC5"/>
    <w:rsid w:val="009F29B2"/>
    <w:rsid w:val="009F3938"/>
    <w:rsid w:val="009F3C1F"/>
    <w:rsid w:val="009F470F"/>
    <w:rsid w:val="009F5DB2"/>
    <w:rsid w:val="009F614E"/>
    <w:rsid w:val="009F762B"/>
    <w:rsid w:val="00A00290"/>
    <w:rsid w:val="00A0172D"/>
    <w:rsid w:val="00A02047"/>
    <w:rsid w:val="00A036BE"/>
    <w:rsid w:val="00A03847"/>
    <w:rsid w:val="00A03C4B"/>
    <w:rsid w:val="00A04C52"/>
    <w:rsid w:val="00A05AD0"/>
    <w:rsid w:val="00A05B90"/>
    <w:rsid w:val="00A0717F"/>
    <w:rsid w:val="00A07627"/>
    <w:rsid w:val="00A11AE6"/>
    <w:rsid w:val="00A12205"/>
    <w:rsid w:val="00A145EC"/>
    <w:rsid w:val="00A14C53"/>
    <w:rsid w:val="00A17846"/>
    <w:rsid w:val="00A21876"/>
    <w:rsid w:val="00A230CB"/>
    <w:rsid w:val="00A23E63"/>
    <w:rsid w:val="00A252F2"/>
    <w:rsid w:val="00A2562C"/>
    <w:rsid w:val="00A2772F"/>
    <w:rsid w:val="00A279CF"/>
    <w:rsid w:val="00A30C44"/>
    <w:rsid w:val="00A328AE"/>
    <w:rsid w:val="00A33500"/>
    <w:rsid w:val="00A3394A"/>
    <w:rsid w:val="00A33A9A"/>
    <w:rsid w:val="00A347D8"/>
    <w:rsid w:val="00A34857"/>
    <w:rsid w:val="00A34FE1"/>
    <w:rsid w:val="00A36D20"/>
    <w:rsid w:val="00A40460"/>
    <w:rsid w:val="00A4131E"/>
    <w:rsid w:val="00A41694"/>
    <w:rsid w:val="00A42326"/>
    <w:rsid w:val="00A430FB"/>
    <w:rsid w:val="00A43501"/>
    <w:rsid w:val="00A43956"/>
    <w:rsid w:val="00A453DC"/>
    <w:rsid w:val="00A457B0"/>
    <w:rsid w:val="00A469C4"/>
    <w:rsid w:val="00A46BDA"/>
    <w:rsid w:val="00A475D9"/>
    <w:rsid w:val="00A477F5"/>
    <w:rsid w:val="00A50617"/>
    <w:rsid w:val="00A526A5"/>
    <w:rsid w:val="00A535E3"/>
    <w:rsid w:val="00A5450F"/>
    <w:rsid w:val="00A570A7"/>
    <w:rsid w:val="00A57E92"/>
    <w:rsid w:val="00A6006C"/>
    <w:rsid w:val="00A61900"/>
    <w:rsid w:val="00A625E2"/>
    <w:rsid w:val="00A62AA3"/>
    <w:rsid w:val="00A62B55"/>
    <w:rsid w:val="00A64C80"/>
    <w:rsid w:val="00A67EF9"/>
    <w:rsid w:val="00A711CC"/>
    <w:rsid w:val="00A7139D"/>
    <w:rsid w:val="00A72465"/>
    <w:rsid w:val="00A728F8"/>
    <w:rsid w:val="00A745CE"/>
    <w:rsid w:val="00A75CA6"/>
    <w:rsid w:val="00A76B72"/>
    <w:rsid w:val="00A776B4"/>
    <w:rsid w:val="00A80C92"/>
    <w:rsid w:val="00A81BCB"/>
    <w:rsid w:val="00A82461"/>
    <w:rsid w:val="00A82579"/>
    <w:rsid w:val="00A82EF1"/>
    <w:rsid w:val="00A840FB"/>
    <w:rsid w:val="00A84115"/>
    <w:rsid w:val="00A84571"/>
    <w:rsid w:val="00A846B3"/>
    <w:rsid w:val="00A84CDC"/>
    <w:rsid w:val="00A851D8"/>
    <w:rsid w:val="00A8580D"/>
    <w:rsid w:val="00A85E37"/>
    <w:rsid w:val="00A860FD"/>
    <w:rsid w:val="00A86416"/>
    <w:rsid w:val="00A864D9"/>
    <w:rsid w:val="00A90202"/>
    <w:rsid w:val="00A908EE"/>
    <w:rsid w:val="00A9099E"/>
    <w:rsid w:val="00A90C6A"/>
    <w:rsid w:val="00A9277F"/>
    <w:rsid w:val="00A940B5"/>
    <w:rsid w:val="00A95083"/>
    <w:rsid w:val="00A953BA"/>
    <w:rsid w:val="00A95A9B"/>
    <w:rsid w:val="00A95ED8"/>
    <w:rsid w:val="00A96C9F"/>
    <w:rsid w:val="00A96E60"/>
    <w:rsid w:val="00A97D27"/>
    <w:rsid w:val="00AA0ACE"/>
    <w:rsid w:val="00AA12D0"/>
    <w:rsid w:val="00AA1687"/>
    <w:rsid w:val="00AA285C"/>
    <w:rsid w:val="00AA4325"/>
    <w:rsid w:val="00AA50AC"/>
    <w:rsid w:val="00AA5D62"/>
    <w:rsid w:val="00AA62CA"/>
    <w:rsid w:val="00AB14BD"/>
    <w:rsid w:val="00AB1CD0"/>
    <w:rsid w:val="00AB1D6A"/>
    <w:rsid w:val="00AB3710"/>
    <w:rsid w:val="00AB4B0F"/>
    <w:rsid w:val="00AB4FA1"/>
    <w:rsid w:val="00AB65D4"/>
    <w:rsid w:val="00AB6C3B"/>
    <w:rsid w:val="00AB734F"/>
    <w:rsid w:val="00AC0516"/>
    <w:rsid w:val="00AC069B"/>
    <w:rsid w:val="00AC0D96"/>
    <w:rsid w:val="00AC2528"/>
    <w:rsid w:val="00AC2A55"/>
    <w:rsid w:val="00AC46C2"/>
    <w:rsid w:val="00AC48E0"/>
    <w:rsid w:val="00AC6189"/>
    <w:rsid w:val="00AC6353"/>
    <w:rsid w:val="00AC6BB9"/>
    <w:rsid w:val="00AC7860"/>
    <w:rsid w:val="00AC7A73"/>
    <w:rsid w:val="00AC7C82"/>
    <w:rsid w:val="00AD067E"/>
    <w:rsid w:val="00AD1553"/>
    <w:rsid w:val="00AD1C3B"/>
    <w:rsid w:val="00AD25F0"/>
    <w:rsid w:val="00AD2EBD"/>
    <w:rsid w:val="00AD461A"/>
    <w:rsid w:val="00AD6CC6"/>
    <w:rsid w:val="00AD6EAA"/>
    <w:rsid w:val="00AE008F"/>
    <w:rsid w:val="00AE04E8"/>
    <w:rsid w:val="00AE09FB"/>
    <w:rsid w:val="00AE0D01"/>
    <w:rsid w:val="00AE2056"/>
    <w:rsid w:val="00AE427F"/>
    <w:rsid w:val="00AE43EE"/>
    <w:rsid w:val="00AE6186"/>
    <w:rsid w:val="00AE74E9"/>
    <w:rsid w:val="00AF16C8"/>
    <w:rsid w:val="00AF1C75"/>
    <w:rsid w:val="00AF4AAA"/>
    <w:rsid w:val="00AF54EF"/>
    <w:rsid w:val="00AF74DA"/>
    <w:rsid w:val="00B00C72"/>
    <w:rsid w:val="00B00FE7"/>
    <w:rsid w:val="00B01443"/>
    <w:rsid w:val="00B024D6"/>
    <w:rsid w:val="00B03C9B"/>
    <w:rsid w:val="00B04834"/>
    <w:rsid w:val="00B04CF0"/>
    <w:rsid w:val="00B05FFB"/>
    <w:rsid w:val="00B070A2"/>
    <w:rsid w:val="00B0761F"/>
    <w:rsid w:val="00B07F0A"/>
    <w:rsid w:val="00B10E49"/>
    <w:rsid w:val="00B117EB"/>
    <w:rsid w:val="00B11E08"/>
    <w:rsid w:val="00B13DAB"/>
    <w:rsid w:val="00B145FA"/>
    <w:rsid w:val="00B168DC"/>
    <w:rsid w:val="00B2037B"/>
    <w:rsid w:val="00B20C7F"/>
    <w:rsid w:val="00B23266"/>
    <w:rsid w:val="00B23274"/>
    <w:rsid w:val="00B24D10"/>
    <w:rsid w:val="00B25CB2"/>
    <w:rsid w:val="00B25DA9"/>
    <w:rsid w:val="00B264D4"/>
    <w:rsid w:val="00B27186"/>
    <w:rsid w:val="00B272A6"/>
    <w:rsid w:val="00B27E16"/>
    <w:rsid w:val="00B30856"/>
    <w:rsid w:val="00B30D66"/>
    <w:rsid w:val="00B32CD3"/>
    <w:rsid w:val="00B333AC"/>
    <w:rsid w:val="00B344D1"/>
    <w:rsid w:val="00B34CA9"/>
    <w:rsid w:val="00B35797"/>
    <w:rsid w:val="00B35A93"/>
    <w:rsid w:val="00B3672D"/>
    <w:rsid w:val="00B40656"/>
    <w:rsid w:val="00B40F8A"/>
    <w:rsid w:val="00B4502E"/>
    <w:rsid w:val="00B4745C"/>
    <w:rsid w:val="00B4792B"/>
    <w:rsid w:val="00B50AAA"/>
    <w:rsid w:val="00B51FC0"/>
    <w:rsid w:val="00B52500"/>
    <w:rsid w:val="00B53B4F"/>
    <w:rsid w:val="00B544D9"/>
    <w:rsid w:val="00B5509D"/>
    <w:rsid w:val="00B5641B"/>
    <w:rsid w:val="00B564E0"/>
    <w:rsid w:val="00B57549"/>
    <w:rsid w:val="00B57F47"/>
    <w:rsid w:val="00B61063"/>
    <w:rsid w:val="00B63360"/>
    <w:rsid w:val="00B63AA2"/>
    <w:rsid w:val="00B65807"/>
    <w:rsid w:val="00B658D4"/>
    <w:rsid w:val="00B66F49"/>
    <w:rsid w:val="00B70133"/>
    <w:rsid w:val="00B70575"/>
    <w:rsid w:val="00B70B11"/>
    <w:rsid w:val="00B71B05"/>
    <w:rsid w:val="00B72443"/>
    <w:rsid w:val="00B730B4"/>
    <w:rsid w:val="00B7481A"/>
    <w:rsid w:val="00B75A2C"/>
    <w:rsid w:val="00B76467"/>
    <w:rsid w:val="00B77A82"/>
    <w:rsid w:val="00B813AC"/>
    <w:rsid w:val="00B8287F"/>
    <w:rsid w:val="00B8376C"/>
    <w:rsid w:val="00B84260"/>
    <w:rsid w:val="00B86811"/>
    <w:rsid w:val="00B86CC9"/>
    <w:rsid w:val="00B8738D"/>
    <w:rsid w:val="00B87E2C"/>
    <w:rsid w:val="00B90850"/>
    <w:rsid w:val="00B90D5C"/>
    <w:rsid w:val="00B9102D"/>
    <w:rsid w:val="00B91F0B"/>
    <w:rsid w:val="00B9223B"/>
    <w:rsid w:val="00B92D47"/>
    <w:rsid w:val="00B94CCE"/>
    <w:rsid w:val="00B95360"/>
    <w:rsid w:val="00B961A5"/>
    <w:rsid w:val="00B96B0D"/>
    <w:rsid w:val="00B97E5D"/>
    <w:rsid w:val="00BA08A0"/>
    <w:rsid w:val="00BA0E4C"/>
    <w:rsid w:val="00BA1426"/>
    <w:rsid w:val="00BA18D5"/>
    <w:rsid w:val="00BA1E67"/>
    <w:rsid w:val="00BA1FC4"/>
    <w:rsid w:val="00BA202D"/>
    <w:rsid w:val="00BA37FF"/>
    <w:rsid w:val="00BA49CC"/>
    <w:rsid w:val="00BA4D1F"/>
    <w:rsid w:val="00BA5FE4"/>
    <w:rsid w:val="00BA604C"/>
    <w:rsid w:val="00BA7AD1"/>
    <w:rsid w:val="00BB08FC"/>
    <w:rsid w:val="00BB0B9D"/>
    <w:rsid w:val="00BB1C32"/>
    <w:rsid w:val="00BB1CC2"/>
    <w:rsid w:val="00BB2250"/>
    <w:rsid w:val="00BB2E89"/>
    <w:rsid w:val="00BB4ADA"/>
    <w:rsid w:val="00BB4F63"/>
    <w:rsid w:val="00BB63AB"/>
    <w:rsid w:val="00BB744D"/>
    <w:rsid w:val="00BB7708"/>
    <w:rsid w:val="00BC0970"/>
    <w:rsid w:val="00BC0FDD"/>
    <w:rsid w:val="00BC1B6C"/>
    <w:rsid w:val="00BC22E0"/>
    <w:rsid w:val="00BC4AA7"/>
    <w:rsid w:val="00BC4CB0"/>
    <w:rsid w:val="00BC5852"/>
    <w:rsid w:val="00BC7E05"/>
    <w:rsid w:val="00BD293B"/>
    <w:rsid w:val="00BD4E35"/>
    <w:rsid w:val="00BD5425"/>
    <w:rsid w:val="00BD6F2F"/>
    <w:rsid w:val="00BD705F"/>
    <w:rsid w:val="00BE06D2"/>
    <w:rsid w:val="00BE1A3D"/>
    <w:rsid w:val="00BE27A8"/>
    <w:rsid w:val="00BE28ED"/>
    <w:rsid w:val="00BE2E75"/>
    <w:rsid w:val="00BE5596"/>
    <w:rsid w:val="00BE55D6"/>
    <w:rsid w:val="00BE61B8"/>
    <w:rsid w:val="00BE6F45"/>
    <w:rsid w:val="00BF030A"/>
    <w:rsid w:val="00BF2DD7"/>
    <w:rsid w:val="00BF2EA1"/>
    <w:rsid w:val="00BF3826"/>
    <w:rsid w:val="00BF41EE"/>
    <w:rsid w:val="00BF4356"/>
    <w:rsid w:val="00BF457B"/>
    <w:rsid w:val="00BF543F"/>
    <w:rsid w:val="00BF6902"/>
    <w:rsid w:val="00BF7408"/>
    <w:rsid w:val="00BF7421"/>
    <w:rsid w:val="00C01E2A"/>
    <w:rsid w:val="00C01FD4"/>
    <w:rsid w:val="00C03330"/>
    <w:rsid w:val="00C03B81"/>
    <w:rsid w:val="00C04716"/>
    <w:rsid w:val="00C06E2B"/>
    <w:rsid w:val="00C07650"/>
    <w:rsid w:val="00C104DD"/>
    <w:rsid w:val="00C124A3"/>
    <w:rsid w:val="00C1331F"/>
    <w:rsid w:val="00C1348A"/>
    <w:rsid w:val="00C13F48"/>
    <w:rsid w:val="00C15275"/>
    <w:rsid w:val="00C15E31"/>
    <w:rsid w:val="00C1625D"/>
    <w:rsid w:val="00C16479"/>
    <w:rsid w:val="00C17472"/>
    <w:rsid w:val="00C2058D"/>
    <w:rsid w:val="00C216A9"/>
    <w:rsid w:val="00C229C2"/>
    <w:rsid w:val="00C24754"/>
    <w:rsid w:val="00C247BF"/>
    <w:rsid w:val="00C25084"/>
    <w:rsid w:val="00C250CB"/>
    <w:rsid w:val="00C2597D"/>
    <w:rsid w:val="00C261C7"/>
    <w:rsid w:val="00C2768B"/>
    <w:rsid w:val="00C2773F"/>
    <w:rsid w:val="00C316A8"/>
    <w:rsid w:val="00C31A53"/>
    <w:rsid w:val="00C337F9"/>
    <w:rsid w:val="00C33AA5"/>
    <w:rsid w:val="00C3746F"/>
    <w:rsid w:val="00C3768A"/>
    <w:rsid w:val="00C37D9D"/>
    <w:rsid w:val="00C4139D"/>
    <w:rsid w:val="00C41537"/>
    <w:rsid w:val="00C44DB7"/>
    <w:rsid w:val="00C45DE7"/>
    <w:rsid w:val="00C508B0"/>
    <w:rsid w:val="00C5122B"/>
    <w:rsid w:val="00C538D4"/>
    <w:rsid w:val="00C55B93"/>
    <w:rsid w:val="00C562FD"/>
    <w:rsid w:val="00C567B7"/>
    <w:rsid w:val="00C56C17"/>
    <w:rsid w:val="00C60B8E"/>
    <w:rsid w:val="00C63CCF"/>
    <w:rsid w:val="00C65944"/>
    <w:rsid w:val="00C666B4"/>
    <w:rsid w:val="00C66829"/>
    <w:rsid w:val="00C71402"/>
    <w:rsid w:val="00C71A4B"/>
    <w:rsid w:val="00C71CD1"/>
    <w:rsid w:val="00C72345"/>
    <w:rsid w:val="00C72E54"/>
    <w:rsid w:val="00C73143"/>
    <w:rsid w:val="00C760C7"/>
    <w:rsid w:val="00C76C40"/>
    <w:rsid w:val="00C77685"/>
    <w:rsid w:val="00C77815"/>
    <w:rsid w:val="00C80ED6"/>
    <w:rsid w:val="00C82B86"/>
    <w:rsid w:val="00C82D1D"/>
    <w:rsid w:val="00C830A8"/>
    <w:rsid w:val="00C83E79"/>
    <w:rsid w:val="00C85259"/>
    <w:rsid w:val="00C85378"/>
    <w:rsid w:val="00C86808"/>
    <w:rsid w:val="00C87238"/>
    <w:rsid w:val="00C90157"/>
    <w:rsid w:val="00C90F97"/>
    <w:rsid w:val="00C920DE"/>
    <w:rsid w:val="00C9297C"/>
    <w:rsid w:val="00C940ED"/>
    <w:rsid w:val="00C96057"/>
    <w:rsid w:val="00C961E8"/>
    <w:rsid w:val="00C967A3"/>
    <w:rsid w:val="00C96FE3"/>
    <w:rsid w:val="00CA172C"/>
    <w:rsid w:val="00CA1C79"/>
    <w:rsid w:val="00CA2DD1"/>
    <w:rsid w:val="00CA30DB"/>
    <w:rsid w:val="00CA491B"/>
    <w:rsid w:val="00CA6D58"/>
    <w:rsid w:val="00CA6FDA"/>
    <w:rsid w:val="00CA7E00"/>
    <w:rsid w:val="00CB0865"/>
    <w:rsid w:val="00CB19D8"/>
    <w:rsid w:val="00CB2F79"/>
    <w:rsid w:val="00CB3B6F"/>
    <w:rsid w:val="00CB3C5C"/>
    <w:rsid w:val="00CB3CF6"/>
    <w:rsid w:val="00CB3D57"/>
    <w:rsid w:val="00CB4788"/>
    <w:rsid w:val="00CB56A4"/>
    <w:rsid w:val="00CB5906"/>
    <w:rsid w:val="00CB6F8B"/>
    <w:rsid w:val="00CB7A41"/>
    <w:rsid w:val="00CC028A"/>
    <w:rsid w:val="00CC0C5F"/>
    <w:rsid w:val="00CC24B0"/>
    <w:rsid w:val="00CC2788"/>
    <w:rsid w:val="00CC2F3D"/>
    <w:rsid w:val="00CC4263"/>
    <w:rsid w:val="00CC436A"/>
    <w:rsid w:val="00CC5FF3"/>
    <w:rsid w:val="00CD2052"/>
    <w:rsid w:val="00CD272E"/>
    <w:rsid w:val="00CD384A"/>
    <w:rsid w:val="00CD7178"/>
    <w:rsid w:val="00CD791A"/>
    <w:rsid w:val="00CE08F3"/>
    <w:rsid w:val="00CE0D3C"/>
    <w:rsid w:val="00CE2ADF"/>
    <w:rsid w:val="00CE33FC"/>
    <w:rsid w:val="00CE3FFC"/>
    <w:rsid w:val="00CE4B84"/>
    <w:rsid w:val="00CE6A56"/>
    <w:rsid w:val="00CE6F06"/>
    <w:rsid w:val="00CE74B0"/>
    <w:rsid w:val="00CE78B8"/>
    <w:rsid w:val="00CF00DE"/>
    <w:rsid w:val="00CF052D"/>
    <w:rsid w:val="00CF0A0D"/>
    <w:rsid w:val="00CF1089"/>
    <w:rsid w:val="00CF1D7D"/>
    <w:rsid w:val="00CF2206"/>
    <w:rsid w:val="00CF2623"/>
    <w:rsid w:val="00CF274B"/>
    <w:rsid w:val="00CF3998"/>
    <w:rsid w:val="00CF45D3"/>
    <w:rsid w:val="00CF4D04"/>
    <w:rsid w:val="00CF4DC1"/>
    <w:rsid w:val="00CF4E1C"/>
    <w:rsid w:val="00CF611C"/>
    <w:rsid w:val="00CF6B6C"/>
    <w:rsid w:val="00CF7B6B"/>
    <w:rsid w:val="00D0001C"/>
    <w:rsid w:val="00D00804"/>
    <w:rsid w:val="00D00A04"/>
    <w:rsid w:val="00D01094"/>
    <w:rsid w:val="00D01EA5"/>
    <w:rsid w:val="00D02978"/>
    <w:rsid w:val="00D03A57"/>
    <w:rsid w:val="00D042BB"/>
    <w:rsid w:val="00D05DF5"/>
    <w:rsid w:val="00D06321"/>
    <w:rsid w:val="00D0676A"/>
    <w:rsid w:val="00D06CA0"/>
    <w:rsid w:val="00D07106"/>
    <w:rsid w:val="00D075B4"/>
    <w:rsid w:val="00D07E06"/>
    <w:rsid w:val="00D1014B"/>
    <w:rsid w:val="00D108E6"/>
    <w:rsid w:val="00D1312A"/>
    <w:rsid w:val="00D13159"/>
    <w:rsid w:val="00D13814"/>
    <w:rsid w:val="00D140DA"/>
    <w:rsid w:val="00D14960"/>
    <w:rsid w:val="00D14BA9"/>
    <w:rsid w:val="00D163A3"/>
    <w:rsid w:val="00D16498"/>
    <w:rsid w:val="00D171EB"/>
    <w:rsid w:val="00D17789"/>
    <w:rsid w:val="00D21565"/>
    <w:rsid w:val="00D221C8"/>
    <w:rsid w:val="00D22972"/>
    <w:rsid w:val="00D22B01"/>
    <w:rsid w:val="00D25E04"/>
    <w:rsid w:val="00D266BE"/>
    <w:rsid w:val="00D2737E"/>
    <w:rsid w:val="00D27499"/>
    <w:rsid w:val="00D274A9"/>
    <w:rsid w:val="00D27AA9"/>
    <w:rsid w:val="00D30750"/>
    <w:rsid w:val="00D31D14"/>
    <w:rsid w:val="00D32644"/>
    <w:rsid w:val="00D33619"/>
    <w:rsid w:val="00D35D20"/>
    <w:rsid w:val="00D36D0F"/>
    <w:rsid w:val="00D36FD2"/>
    <w:rsid w:val="00D40C02"/>
    <w:rsid w:val="00D40EE9"/>
    <w:rsid w:val="00D4142D"/>
    <w:rsid w:val="00D414E0"/>
    <w:rsid w:val="00D41DCE"/>
    <w:rsid w:val="00D427A6"/>
    <w:rsid w:val="00D42AFE"/>
    <w:rsid w:val="00D433AC"/>
    <w:rsid w:val="00D44A9E"/>
    <w:rsid w:val="00D458C0"/>
    <w:rsid w:val="00D45B5D"/>
    <w:rsid w:val="00D46910"/>
    <w:rsid w:val="00D469BE"/>
    <w:rsid w:val="00D46E7E"/>
    <w:rsid w:val="00D475A2"/>
    <w:rsid w:val="00D47D5A"/>
    <w:rsid w:val="00D5015D"/>
    <w:rsid w:val="00D511E3"/>
    <w:rsid w:val="00D52355"/>
    <w:rsid w:val="00D52AC7"/>
    <w:rsid w:val="00D52E7A"/>
    <w:rsid w:val="00D53360"/>
    <w:rsid w:val="00D53A66"/>
    <w:rsid w:val="00D54514"/>
    <w:rsid w:val="00D54935"/>
    <w:rsid w:val="00D54C8E"/>
    <w:rsid w:val="00D54CA9"/>
    <w:rsid w:val="00D562D3"/>
    <w:rsid w:val="00D563D9"/>
    <w:rsid w:val="00D566F2"/>
    <w:rsid w:val="00D6188C"/>
    <w:rsid w:val="00D61959"/>
    <w:rsid w:val="00D61E78"/>
    <w:rsid w:val="00D62ED1"/>
    <w:rsid w:val="00D62F1E"/>
    <w:rsid w:val="00D62F3F"/>
    <w:rsid w:val="00D6340F"/>
    <w:rsid w:val="00D6781D"/>
    <w:rsid w:val="00D67D98"/>
    <w:rsid w:val="00D7203B"/>
    <w:rsid w:val="00D72D16"/>
    <w:rsid w:val="00D73893"/>
    <w:rsid w:val="00D7412C"/>
    <w:rsid w:val="00D74349"/>
    <w:rsid w:val="00D74578"/>
    <w:rsid w:val="00D75521"/>
    <w:rsid w:val="00D75B88"/>
    <w:rsid w:val="00D81854"/>
    <w:rsid w:val="00D8195B"/>
    <w:rsid w:val="00D83503"/>
    <w:rsid w:val="00D83CFB"/>
    <w:rsid w:val="00D84724"/>
    <w:rsid w:val="00D85416"/>
    <w:rsid w:val="00D8554E"/>
    <w:rsid w:val="00D8619F"/>
    <w:rsid w:val="00D86764"/>
    <w:rsid w:val="00D872D8"/>
    <w:rsid w:val="00D91F4E"/>
    <w:rsid w:val="00D92797"/>
    <w:rsid w:val="00D93A67"/>
    <w:rsid w:val="00D93F28"/>
    <w:rsid w:val="00D96A79"/>
    <w:rsid w:val="00D96FC1"/>
    <w:rsid w:val="00D97AC9"/>
    <w:rsid w:val="00DA2E2B"/>
    <w:rsid w:val="00DA354D"/>
    <w:rsid w:val="00DA3DE4"/>
    <w:rsid w:val="00DA3F96"/>
    <w:rsid w:val="00DA69DE"/>
    <w:rsid w:val="00DB1698"/>
    <w:rsid w:val="00DB39B6"/>
    <w:rsid w:val="00DB3FCD"/>
    <w:rsid w:val="00DB5C0A"/>
    <w:rsid w:val="00DB6DAF"/>
    <w:rsid w:val="00DC0AF1"/>
    <w:rsid w:val="00DC2393"/>
    <w:rsid w:val="00DC38E2"/>
    <w:rsid w:val="00DC588B"/>
    <w:rsid w:val="00DC64BF"/>
    <w:rsid w:val="00DC73D9"/>
    <w:rsid w:val="00DC74F4"/>
    <w:rsid w:val="00DC7808"/>
    <w:rsid w:val="00DC78C1"/>
    <w:rsid w:val="00DD0123"/>
    <w:rsid w:val="00DD13E2"/>
    <w:rsid w:val="00DD260C"/>
    <w:rsid w:val="00DD3395"/>
    <w:rsid w:val="00DD4938"/>
    <w:rsid w:val="00DD6151"/>
    <w:rsid w:val="00DD6E83"/>
    <w:rsid w:val="00DD7977"/>
    <w:rsid w:val="00DD7E98"/>
    <w:rsid w:val="00DE06C3"/>
    <w:rsid w:val="00DE1920"/>
    <w:rsid w:val="00DE1FC5"/>
    <w:rsid w:val="00DE34FF"/>
    <w:rsid w:val="00DE35D7"/>
    <w:rsid w:val="00DE40D2"/>
    <w:rsid w:val="00DE4454"/>
    <w:rsid w:val="00DE44AB"/>
    <w:rsid w:val="00DE4C04"/>
    <w:rsid w:val="00DE5E8F"/>
    <w:rsid w:val="00DF003C"/>
    <w:rsid w:val="00DF00D4"/>
    <w:rsid w:val="00DF0EEE"/>
    <w:rsid w:val="00DF1D4F"/>
    <w:rsid w:val="00DF2C72"/>
    <w:rsid w:val="00DF3755"/>
    <w:rsid w:val="00DF3B89"/>
    <w:rsid w:val="00DF4501"/>
    <w:rsid w:val="00DF4928"/>
    <w:rsid w:val="00DF5C01"/>
    <w:rsid w:val="00DF7233"/>
    <w:rsid w:val="00DF73DC"/>
    <w:rsid w:val="00DF7414"/>
    <w:rsid w:val="00DF75B7"/>
    <w:rsid w:val="00DF78AE"/>
    <w:rsid w:val="00DF7B94"/>
    <w:rsid w:val="00E00758"/>
    <w:rsid w:val="00E0171F"/>
    <w:rsid w:val="00E02AC4"/>
    <w:rsid w:val="00E033F2"/>
    <w:rsid w:val="00E0462A"/>
    <w:rsid w:val="00E05AEB"/>
    <w:rsid w:val="00E0669E"/>
    <w:rsid w:val="00E06F00"/>
    <w:rsid w:val="00E07AAA"/>
    <w:rsid w:val="00E07C52"/>
    <w:rsid w:val="00E07CC2"/>
    <w:rsid w:val="00E1045A"/>
    <w:rsid w:val="00E115FB"/>
    <w:rsid w:val="00E11E2E"/>
    <w:rsid w:val="00E125CA"/>
    <w:rsid w:val="00E12F72"/>
    <w:rsid w:val="00E138CC"/>
    <w:rsid w:val="00E13DDB"/>
    <w:rsid w:val="00E14B17"/>
    <w:rsid w:val="00E14EAE"/>
    <w:rsid w:val="00E16394"/>
    <w:rsid w:val="00E17383"/>
    <w:rsid w:val="00E21F0A"/>
    <w:rsid w:val="00E22571"/>
    <w:rsid w:val="00E225A9"/>
    <w:rsid w:val="00E22BEA"/>
    <w:rsid w:val="00E25156"/>
    <w:rsid w:val="00E25242"/>
    <w:rsid w:val="00E253F6"/>
    <w:rsid w:val="00E25AAC"/>
    <w:rsid w:val="00E25C75"/>
    <w:rsid w:val="00E26BEE"/>
    <w:rsid w:val="00E2730D"/>
    <w:rsid w:val="00E279B9"/>
    <w:rsid w:val="00E30CA9"/>
    <w:rsid w:val="00E31807"/>
    <w:rsid w:val="00E31ACA"/>
    <w:rsid w:val="00E325B6"/>
    <w:rsid w:val="00E33AAA"/>
    <w:rsid w:val="00E33C53"/>
    <w:rsid w:val="00E33CB8"/>
    <w:rsid w:val="00E33F0E"/>
    <w:rsid w:val="00E35422"/>
    <w:rsid w:val="00E3638C"/>
    <w:rsid w:val="00E36B77"/>
    <w:rsid w:val="00E36C8F"/>
    <w:rsid w:val="00E371EC"/>
    <w:rsid w:val="00E37EB7"/>
    <w:rsid w:val="00E404C5"/>
    <w:rsid w:val="00E40A10"/>
    <w:rsid w:val="00E40C25"/>
    <w:rsid w:val="00E42206"/>
    <w:rsid w:val="00E42923"/>
    <w:rsid w:val="00E42DA5"/>
    <w:rsid w:val="00E43FB6"/>
    <w:rsid w:val="00E44B8D"/>
    <w:rsid w:val="00E50336"/>
    <w:rsid w:val="00E51EF9"/>
    <w:rsid w:val="00E523B5"/>
    <w:rsid w:val="00E547F9"/>
    <w:rsid w:val="00E54816"/>
    <w:rsid w:val="00E5512E"/>
    <w:rsid w:val="00E556B6"/>
    <w:rsid w:val="00E55E60"/>
    <w:rsid w:val="00E56594"/>
    <w:rsid w:val="00E578DF"/>
    <w:rsid w:val="00E57D18"/>
    <w:rsid w:val="00E605C2"/>
    <w:rsid w:val="00E6129C"/>
    <w:rsid w:val="00E614CD"/>
    <w:rsid w:val="00E61E5F"/>
    <w:rsid w:val="00E644A0"/>
    <w:rsid w:val="00E64B88"/>
    <w:rsid w:val="00E669E6"/>
    <w:rsid w:val="00E67395"/>
    <w:rsid w:val="00E70C99"/>
    <w:rsid w:val="00E72707"/>
    <w:rsid w:val="00E72AE3"/>
    <w:rsid w:val="00E730AD"/>
    <w:rsid w:val="00E7349C"/>
    <w:rsid w:val="00E73B51"/>
    <w:rsid w:val="00E75790"/>
    <w:rsid w:val="00E761C2"/>
    <w:rsid w:val="00E80180"/>
    <w:rsid w:val="00E8115D"/>
    <w:rsid w:val="00E8129E"/>
    <w:rsid w:val="00E81A2B"/>
    <w:rsid w:val="00E81E42"/>
    <w:rsid w:val="00E82A17"/>
    <w:rsid w:val="00E82D90"/>
    <w:rsid w:val="00E83A01"/>
    <w:rsid w:val="00E8551C"/>
    <w:rsid w:val="00E861BA"/>
    <w:rsid w:val="00E86BE9"/>
    <w:rsid w:val="00E87491"/>
    <w:rsid w:val="00E9156D"/>
    <w:rsid w:val="00E917A9"/>
    <w:rsid w:val="00E91EBF"/>
    <w:rsid w:val="00E94AEE"/>
    <w:rsid w:val="00E96B2A"/>
    <w:rsid w:val="00E97676"/>
    <w:rsid w:val="00EA0344"/>
    <w:rsid w:val="00EA1BA1"/>
    <w:rsid w:val="00EA1CE1"/>
    <w:rsid w:val="00EA1F89"/>
    <w:rsid w:val="00EA21CB"/>
    <w:rsid w:val="00EA29A4"/>
    <w:rsid w:val="00EA383D"/>
    <w:rsid w:val="00EA484E"/>
    <w:rsid w:val="00EA5320"/>
    <w:rsid w:val="00EB08A0"/>
    <w:rsid w:val="00EB117B"/>
    <w:rsid w:val="00EB14C0"/>
    <w:rsid w:val="00EB40D6"/>
    <w:rsid w:val="00EB5CDD"/>
    <w:rsid w:val="00EB5F75"/>
    <w:rsid w:val="00EB7852"/>
    <w:rsid w:val="00EB79CD"/>
    <w:rsid w:val="00EC060D"/>
    <w:rsid w:val="00EC1B22"/>
    <w:rsid w:val="00EC2525"/>
    <w:rsid w:val="00EC2E31"/>
    <w:rsid w:val="00EC3890"/>
    <w:rsid w:val="00EC4797"/>
    <w:rsid w:val="00EC4F33"/>
    <w:rsid w:val="00EC5992"/>
    <w:rsid w:val="00EC7410"/>
    <w:rsid w:val="00EC77D8"/>
    <w:rsid w:val="00EC7982"/>
    <w:rsid w:val="00EC7A70"/>
    <w:rsid w:val="00EC7E6C"/>
    <w:rsid w:val="00ED0187"/>
    <w:rsid w:val="00ED28B3"/>
    <w:rsid w:val="00ED35EC"/>
    <w:rsid w:val="00ED3957"/>
    <w:rsid w:val="00ED3C5C"/>
    <w:rsid w:val="00ED3DE9"/>
    <w:rsid w:val="00ED4B06"/>
    <w:rsid w:val="00ED618C"/>
    <w:rsid w:val="00EE0090"/>
    <w:rsid w:val="00EE0713"/>
    <w:rsid w:val="00EE07A6"/>
    <w:rsid w:val="00EE0F2E"/>
    <w:rsid w:val="00EE17DE"/>
    <w:rsid w:val="00EE2A41"/>
    <w:rsid w:val="00EE338E"/>
    <w:rsid w:val="00EE365C"/>
    <w:rsid w:val="00EE4E10"/>
    <w:rsid w:val="00EE525B"/>
    <w:rsid w:val="00EE53B0"/>
    <w:rsid w:val="00EE611F"/>
    <w:rsid w:val="00EE633C"/>
    <w:rsid w:val="00EE770A"/>
    <w:rsid w:val="00EF09FB"/>
    <w:rsid w:val="00EF0CFD"/>
    <w:rsid w:val="00EF0DE2"/>
    <w:rsid w:val="00EF4678"/>
    <w:rsid w:val="00EF4DFA"/>
    <w:rsid w:val="00EF5F08"/>
    <w:rsid w:val="00EF6318"/>
    <w:rsid w:val="00EF7736"/>
    <w:rsid w:val="00F01105"/>
    <w:rsid w:val="00F0232A"/>
    <w:rsid w:val="00F025F2"/>
    <w:rsid w:val="00F02923"/>
    <w:rsid w:val="00F02E23"/>
    <w:rsid w:val="00F0351B"/>
    <w:rsid w:val="00F04089"/>
    <w:rsid w:val="00F06275"/>
    <w:rsid w:val="00F06472"/>
    <w:rsid w:val="00F068F0"/>
    <w:rsid w:val="00F10612"/>
    <w:rsid w:val="00F11830"/>
    <w:rsid w:val="00F123EC"/>
    <w:rsid w:val="00F12B58"/>
    <w:rsid w:val="00F1336A"/>
    <w:rsid w:val="00F14E6B"/>
    <w:rsid w:val="00F1508F"/>
    <w:rsid w:val="00F157B3"/>
    <w:rsid w:val="00F15B72"/>
    <w:rsid w:val="00F16046"/>
    <w:rsid w:val="00F16331"/>
    <w:rsid w:val="00F16803"/>
    <w:rsid w:val="00F20C44"/>
    <w:rsid w:val="00F22566"/>
    <w:rsid w:val="00F22963"/>
    <w:rsid w:val="00F23268"/>
    <w:rsid w:val="00F2380A"/>
    <w:rsid w:val="00F23C09"/>
    <w:rsid w:val="00F262C4"/>
    <w:rsid w:val="00F305B5"/>
    <w:rsid w:val="00F30AEF"/>
    <w:rsid w:val="00F3229A"/>
    <w:rsid w:val="00F32406"/>
    <w:rsid w:val="00F33B66"/>
    <w:rsid w:val="00F34D69"/>
    <w:rsid w:val="00F35B87"/>
    <w:rsid w:val="00F378B2"/>
    <w:rsid w:val="00F403D3"/>
    <w:rsid w:val="00F403EA"/>
    <w:rsid w:val="00F40B51"/>
    <w:rsid w:val="00F40E4D"/>
    <w:rsid w:val="00F41C66"/>
    <w:rsid w:val="00F41DE4"/>
    <w:rsid w:val="00F41F3D"/>
    <w:rsid w:val="00F42499"/>
    <w:rsid w:val="00F42753"/>
    <w:rsid w:val="00F43D7C"/>
    <w:rsid w:val="00F44B70"/>
    <w:rsid w:val="00F44DC5"/>
    <w:rsid w:val="00F44ECF"/>
    <w:rsid w:val="00F453CB"/>
    <w:rsid w:val="00F46CE7"/>
    <w:rsid w:val="00F46D41"/>
    <w:rsid w:val="00F471AE"/>
    <w:rsid w:val="00F510DB"/>
    <w:rsid w:val="00F51B10"/>
    <w:rsid w:val="00F548C1"/>
    <w:rsid w:val="00F55C19"/>
    <w:rsid w:val="00F578E5"/>
    <w:rsid w:val="00F604E0"/>
    <w:rsid w:val="00F61E71"/>
    <w:rsid w:val="00F6232F"/>
    <w:rsid w:val="00F62EC0"/>
    <w:rsid w:val="00F6389A"/>
    <w:rsid w:val="00F64705"/>
    <w:rsid w:val="00F648E3"/>
    <w:rsid w:val="00F6501E"/>
    <w:rsid w:val="00F66E8F"/>
    <w:rsid w:val="00F67CA7"/>
    <w:rsid w:val="00F70615"/>
    <w:rsid w:val="00F72722"/>
    <w:rsid w:val="00F727B0"/>
    <w:rsid w:val="00F728E8"/>
    <w:rsid w:val="00F73C17"/>
    <w:rsid w:val="00F7598B"/>
    <w:rsid w:val="00F874B4"/>
    <w:rsid w:val="00F87ADD"/>
    <w:rsid w:val="00F87BD4"/>
    <w:rsid w:val="00F90EE9"/>
    <w:rsid w:val="00F914FD"/>
    <w:rsid w:val="00F9164E"/>
    <w:rsid w:val="00F91882"/>
    <w:rsid w:val="00F92211"/>
    <w:rsid w:val="00F92D2B"/>
    <w:rsid w:val="00F952BF"/>
    <w:rsid w:val="00F95515"/>
    <w:rsid w:val="00F9574E"/>
    <w:rsid w:val="00F9623E"/>
    <w:rsid w:val="00F974AA"/>
    <w:rsid w:val="00FA101F"/>
    <w:rsid w:val="00FA2545"/>
    <w:rsid w:val="00FA268E"/>
    <w:rsid w:val="00FA3650"/>
    <w:rsid w:val="00FA6928"/>
    <w:rsid w:val="00FA6D0C"/>
    <w:rsid w:val="00FA719D"/>
    <w:rsid w:val="00FA77A2"/>
    <w:rsid w:val="00FA7CFC"/>
    <w:rsid w:val="00FB0512"/>
    <w:rsid w:val="00FB097C"/>
    <w:rsid w:val="00FB1D16"/>
    <w:rsid w:val="00FB21C2"/>
    <w:rsid w:val="00FB3FBE"/>
    <w:rsid w:val="00FB4AAD"/>
    <w:rsid w:val="00FB4AD8"/>
    <w:rsid w:val="00FB4E14"/>
    <w:rsid w:val="00FB4E3D"/>
    <w:rsid w:val="00FB57E9"/>
    <w:rsid w:val="00FB5A22"/>
    <w:rsid w:val="00FB5B57"/>
    <w:rsid w:val="00FB5F2A"/>
    <w:rsid w:val="00FB5FB6"/>
    <w:rsid w:val="00FB6C48"/>
    <w:rsid w:val="00FC0398"/>
    <w:rsid w:val="00FC0FB8"/>
    <w:rsid w:val="00FC1407"/>
    <w:rsid w:val="00FC22E1"/>
    <w:rsid w:val="00FC2C04"/>
    <w:rsid w:val="00FC2C8C"/>
    <w:rsid w:val="00FC3549"/>
    <w:rsid w:val="00FC4BF9"/>
    <w:rsid w:val="00FC4F9B"/>
    <w:rsid w:val="00FC59F0"/>
    <w:rsid w:val="00FD11E1"/>
    <w:rsid w:val="00FD2BD5"/>
    <w:rsid w:val="00FD302E"/>
    <w:rsid w:val="00FD4599"/>
    <w:rsid w:val="00FD4784"/>
    <w:rsid w:val="00FD51C8"/>
    <w:rsid w:val="00FD5753"/>
    <w:rsid w:val="00FD65FE"/>
    <w:rsid w:val="00FD6B57"/>
    <w:rsid w:val="00FD6D8E"/>
    <w:rsid w:val="00FE00DA"/>
    <w:rsid w:val="00FE0D05"/>
    <w:rsid w:val="00FE0FAF"/>
    <w:rsid w:val="00FE1367"/>
    <w:rsid w:val="00FE35B1"/>
    <w:rsid w:val="00FE3C36"/>
    <w:rsid w:val="00FE427F"/>
    <w:rsid w:val="00FE4BED"/>
    <w:rsid w:val="00FE55DD"/>
    <w:rsid w:val="00FE582B"/>
    <w:rsid w:val="00FE6669"/>
    <w:rsid w:val="00FE72EA"/>
    <w:rsid w:val="00FE7913"/>
    <w:rsid w:val="00FF2475"/>
    <w:rsid w:val="00FF3477"/>
    <w:rsid w:val="00FF3A25"/>
    <w:rsid w:val="00FF4138"/>
    <w:rsid w:val="00FF4271"/>
    <w:rsid w:val="00FF6DDE"/>
    <w:rsid w:val="00FF6E24"/>
    <w:rsid w:val="00FF701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367"/>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Mencinsinresolver2">
    <w:name w:val="Mención sin resolver2"/>
    <w:basedOn w:val="Fuentedeprrafopredeter"/>
    <w:uiPriority w:val="99"/>
    <w:semiHidden/>
    <w:unhideWhenUsed/>
    <w:rsid w:val="00774B98"/>
    <w:rPr>
      <w:color w:val="605E5C"/>
      <w:shd w:val="clear" w:color="auto" w:fill="E1DFDD"/>
    </w:rPr>
  </w:style>
  <w:style w:type="numbering" w:customStyle="1" w:styleId="Listaactual1">
    <w:name w:val="Lista actual1"/>
    <w:uiPriority w:val="99"/>
    <w:rsid w:val="006C6C0B"/>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566">
      <w:bodyDiv w:val="1"/>
      <w:marLeft w:val="0"/>
      <w:marRight w:val="0"/>
      <w:marTop w:val="0"/>
      <w:marBottom w:val="0"/>
      <w:divBdr>
        <w:top w:val="none" w:sz="0" w:space="0" w:color="auto"/>
        <w:left w:val="none" w:sz="0" w:space="0" w:color="auto"/>
        <w:bottom w:val="none" w:sz="0" w:space="0" w:color="auto"/>
        <w:right w:val="none" w:sz="0" w:space="0" w:color="auto"/>
      </w:divBdr>
    </w:div>
    <w:div w:id="17390781">
      <w:bodyDiv w:val="1"/>
      <w:marLeft w:val="0"/>
      <w:marRight w:val="0"/>
      <w:marTop w:val="0"/>
      <w:marBottom w:val="0"/>
      <w:divBdr>
        <w:top w:val="none" w:sz="0" w:space="0" w:color="auto"/>
        <w:left w:val="none" w:sz="0" w:space="0" w:color="auto"/>
        <w:bottom w:val="none" w:sz="0" w:space="0" w:color="auto"/>
        <w:right w:val="none" w:sz="0" w:space="0" w:color="auto"/>
      </w:divBdr>
    </w:div>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74514656">
      <w:bodyDiv w:val="1"/>
      <w:marLeft w:val="0"/>
      <w:marRight w:val="0"/>
      <w:marTop w:val="0"/>
      <w:marBottom w:val="0"/>
      <w:divBdr>
        <w:top w:val="none" w:sz="0" w:space="0" w:color="auto"/>
        <w:left w:val="none" w:sz="0" w:space="0" w:color="auto"/>
        <w:bottom w:val="none" w:sz="0" w:space="0" w:color="auto"/>
        <w:right w:val="none" w:sz="0" w:space="0" w:color="auto"/>
      </w:divBdr>
    </w:div>
    <w:div w:id="117917559">
      <w:bodyDiv w:val="1"/>
      <w:marLeft w:val="0"/>
      <w:marRight w:val="0"/>
      <w:marTop w:val="0"/>
      <w:marBottom w:val="0"/>
      <w:divBdr>
        <w:top w:val="none" w:sz="0" w:space="0" w:color="auto"/>
        <w:left w:val="none" w:sz="0" w:space="0" w:color="auto"/>
        <w:bottom w:val="none" w:sz="0" w:space="0" w:color="auto"/>
        <w:right w:val="none" w:sz="0" w:space="0" w:color="auto"/>
      </w:divBdr>
    </w:div>
    <w:div w:id="130028487">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337884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61036128">
      <w:bodyDiv w:val="1"/>
      <w:marLeft w:val="0"/>
      <w:marRight w:val="0"/>
      <w:marTop w:val="0"/>
      <w:marBottom w:val="0"/>
      <w:divBdr>
        <w:top w:val="none" w:sz="0" w:space="0" w:color="auto"/>
        <w:left w:val="none" w:sz="0" w:space="0" w:color="auto"/>
        <w:bottom w:val="none" w:sz="0" w:space="0" w:color="auto"/>
        <w:right w:val="none" w:sz="0" w:space="0" w:color="auto"/>
      </w:divBdr>
    </w:div>
    <w:div w:id="270286479">
      <w:bodyDiv w:val="1"/>
      <w:marLeft w:val="0"/>
      <w:marRight w:val="0"/>
      <w:marTop w:val="0"/>
      <w:marBottom w:val="0"/>
      <w:divBdr>
        <w:top w:val="none" w:sz="0" w:space="0" w:color="auto"/>
        <w:left w:val="none" w:sz="0" w:space="0" w:color="auto"/>
        <w:bottom w:val="none" w:sz="0" w:space="0" w:color="auto"/>
        <w:right w:val="none" w:sz="0" w:space="0" w:color="auto"/>
      </w:divBdr>
    </w:div>
    <w:div w:id="282346479">
      <w:bodyDiv w:val="1"/>
      <w:marLeft w:val="0"/>
      <w:marRight w:val="0"/>
      <w:marTop w:val="0"/>
      <w:marBottom w:val="0"/>
      <w:divBdr>
        <w:top w:val="none" w:sz="0" w:space="0" w:color="auto"/>
        <w:left w:val="none" w:sz="0" w:space="0" w:color="auto"/>
        <w:bottom w:val="none" w:sz="0" w:space="0" w:color="auto"/>
        <w:right w:val="none" w:sz="0" w:space="0" w:color="auto"/>
      </w:divBdr>
    </w:div>
    <w:div w:id="339700597">
      <w:bodyDiv w:val="1"/>
      <w:marLeft w:val="0"/>
      <w:marRight w:val="0"/>
      <w:marTop w:val="0"/>
      <w:marBottom w:val="0"/>
      <w:divBdr>
        <w:top w:val="none" w:sz="0" w:space="0" w:color="auto"/>
        <w:left w:val="none" w:sz="0" w:space="0" w:color="auto"/>
        <w:bottom w:val="none" w:sz="0" w:space="0" w:color="auto"/>
        <w:right w:val="none" w:sz="0" w:space="0" w:color="auto"/>
      </w:divBdr>
    </w:div>
    <w:div w:id="371619640">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2468704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75804132">
      <w:bodyDiv w:val="1"/>
      <w:marLeft w:val="0"/>
      <w:marRight w:val="0"/>
      <w:marTop w:val="0"/>
      <w:marBottom w:val="0"/>
      <w:divBdr>
        <w:top w:val="none" w:sz="0" w:space="0" w:color="auto"/>
        <w:left w:val="none" w:sz="0" w:space="0" w:color="auto"/>
        <w:bottom w:val="none" w:sz="0" w:space="0" w:color="auto"/>
        <w:right w:val="none" w:sz="0" w:space="0" w:color="auto"/>
      </w:divBdr>
    </w:div>
    <w:div w:id="478040519">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0943103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02244188">
      <w:bodyDiv w:val="1"/>
      <w:marLeft w:val="0"/>
      <w:marRight w:val="0"/>
      <w:marTop w:val="0"/>
      <w:marBottom w:val="0"/>
      <w:divBdr>
        <w:top w:val="none" w:sz="0" w:space="0" w:color="auto"/>
        <w:left w:val="none" w:sz="0" w:space="0" w:color="auto"/>
        <w:bottom w:val="none" w:sz="0" w:space="0" w:color="auto"/>
        <w:right w:val="none" w:sz="0" w:space="0" w:color="auto"/>
      </w:divBdr>
    </w:div>
    <w:div w:id="71077041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39407234">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9373084">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07614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966351972">
      <w:bodyDiv w:val="1"/>
      <w:marLeft w:val="0"/>
      <w:marRight w:val="0"/>
      <w:marTop w:val="0"/>
      <w:marBottom w:val="0"/>
      <w:divBdr>
        <w:top w:val="none" w:sz="0" w:space="0" w:color="auto"/>
        <w:left w:val="none" w:sz="0" w:space="0" w:color="auto"/>
        <w:bottom w:val="none" w:sz="0" w:space="0" w:color="auto"/>
        <w:right w:val="none" w:sz="0" w:space="0" w:color="auto"/>
      </w:divBdr>
    </w:div>
    <w:div w:id="1012688388">
      <w:bodyDiv w:val="1"/>
      <w:marLeft w:val="0"/>
      <w:marRight w:val="0"/>
      <w:marTop w:val="0"/>
      <w:marBottom w:val="0"/>
      <w:divBdr>
        <w:top w:val="none" w:sz="0" w:space="0" w:color="auto"/>
        <w:left w:val="none" w:sz="0" w:space="0" w:color="auto"/>
        <w:bottom w:val="none" w:sz="0" w:space="0" w:color="auto"/>
        <w:right w:val="none" w:sz="0" w:space="0" w:color="auto"/>
      </w:divBdr>
    </w:div>
    <w:div w:id="1029574821">
      <w:bodyDiv w:val="1"/>
      <w:marLeft w:val="0"/>
      <w:marRight w:val="0"/>
      <w:marTop w:val="0"/>
      <w:marBottom w:val="0"/>
      <w:divBdr>
        <w:top w:val="none" w:sz="0" w:space="0" w:color="auto"/>
        <w:left w:val="none" w:sz="0" w:space="0" w:color="auto"/>
        <w:bottom w:val="none" w:sz="0" w:space="0" w:color="auto"/>
        <w:right w:val="none" w:sz="0" w:space="0" w:color="auto"/>
      </w:divBdr>
    </w:div>
    <w:div w:id="1030296955">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058285219">
      <w:bodyDiv w:val="1"/>
      <w:marLeft w:val="0"/>
      <w:marRight w:val="0"/>
      <w:marTop w:val="0"/>
      <w:marBottom w:val="0"/>
      <w:divBdr>
        <w:top w:val="none" w:sz="0" w:space="0" w:color="auto"/>
        <w:left w:val="none" w:sz="0" w:space="0" w:color="auto"/>
        <w:bottom w:val="none" w:sz="0" w:space="0" w:color="auto"/>
        <w:right w:val="none" w:sz="0" w:space="0" w:color="auto"/>
      </w:divBdr>
    </w:div>
    <w:div w:id="1106118516">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76138381">
      <w:bodyDiv w:val="1"/>
      <w:marLeft w:val="0"/>
      <w:marRight w:val="0"/>
      <w:marTop w:val="0"/>
      <w:marBottom w:val="0"/>
      <w:divBdr>
        <w:top w:val="none" w:sz="0" w:space="0" w:color="auto"/>
        <w:left w:val="none" w:sz="0" w:space="0" w:color="auto"/>
        <w:bottom w:val="none" w:sz="0" w:space="0" w:color="auto"/>
        <w:right w:val="none" w:sz="0" w:space="0" w:color="auto"/>
      </w:divBdr>
    </w:div>
    <w:div w:id="1326007788">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74772362">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42604877">
      <w:bodyDiv w:val="1"/>
      <w:marLeft w:val="0"/>
      <w:marRight w:val="0"/>
      <w:marTop w:val="0"/>
      <w:marBottom w:val="0"/>
      <w:divBdr>
        <w:top w:val="none" w:sz="0" w:space="0" w:color="auto"/>
        <w:left w:val="none" w:sz="0" w:space="0" w:color="auto"/>
        <w:bottom w:val="none" w:sz="0" w:space="0" w:color="auto"/>
        <w:right w:val="none" w:sz="0" w:space="0" w:color="auto"/>
      </w:divBdr>
    </w:div>
    <w:div w:id="1464807604">
      <w:bodyDiv w:val="1"/>
      <w:marLeft w:val="0"/>
      <w:marRight w:val="0"/>
      <w:marTop w:val="0"/>
      <w:marBottom w:val="0"/>
      <w:divBdr>
        <w:top w:val="none" w:sz="0" w:space="0" w:color="auto"/>
        <w:left w:val="none" w:sz="0" w:space="0" w:color="auto"/>
        <w:bottom w:val="none" w:sz="0" w:space="0" w:color="auto"/>
        <w:right w:val="none" w:sz="0" w:space="0" w:color="auto"/>
      </w:divBdr>
    </w:div>
    <w:div w:id="1479108121">
      <w:bodyDiv w:val="1"/>
      <w:marLeft w:val="0"/>
      <w:marRight w:val="0"/>
      <w:marTop w:val="0"/>
      <w:marBottom w:val="0"/>
      <w:divBdr>
        <w:top w:val="none" w:sz="0" w:space="0" w:color="auto"/>
        <w:left w:val="none" w:sz="0" w:space="0" w:color="auto"/>
        <w:bottom w:val="none" w:sz="0" w:space="0" w:color="auto"/>
        <w:right w:val="none" w:sz="0" w:space="0" w:color="auto"/>
      </w:divBdr>
    </w:div>
    <w:div w:id="1493914853">
      <w:bodyDiv w:val="1"/>
      <w:marLeft w:val="0"/>
      <w:marRight w:val="0"/>
      <w:marTop w:val="0"/>
      <w:marBottom w:val="0"/>
      <w:divBdr>
        <w:top w:val="none" w:sz="0" w:space="0" w:color="auto"/>
        <w:left w:val="none" w:sz="0" w:space="0" w:color="auto"/>
        <w:bottom w:val="none" w:sz="0" w:space="0" w:color="auto"/>
        <w:right w:val="none" w:sz="0" w:space="0" w:color="auto"/>
      </w:divBdr>
    </w:div>
    <w:div w:id="149706710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55585603">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654944747">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5957448">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1484135">
      <w:bodyDiv w:val="1"/>
      <w:marLeft w:val="0"/>
      <w:marRight w:val="0"/>
      <w:marTop w:val="0"/>
      <w:marBottom w:val="0"/>
      <w:divBdr>
        <w:top w:val="none" w:sz="0" w:space="0" w:color="auto"/>
        <w:left w:val="none" w:sz="0" w:space="0" w:color="auto"/>
        <w:bottom w:val="none" w:sz="0" w:space="0" w:color="auto"/>
        <w:right w:val="none" w:sz="0" w:space="0" w:color="auto"/>
      </w:divBdr>
    </w:div>
    <w:div w:id="178534944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28016119">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79079336">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58172994">
      <w:bodyDiv w:val="1"/>
      <w:marLeft w:val="0"/>
      <w:marRight w:val="0"/>
      <w:marTop w:val="0"/>
      <w:marBottom w:val="0"/>
      <w:divBdr>
        <w:top w:val="none" w:sz="0" w:space="0" w:color="auto"/>
        <w:left w:val="none" w:sz="0" w:space="0" w:color="auto"/>
        <w:bottom w:val="none" w:sz="0" w:space="0" w:color="auto"/>
        <w:right w:val="none" w:sz="0" w:space="0" w:color="auto"/>
      </w:divBdr>
    </w:div>
    <w:div w:id="1985741884">
      <w:bodyDiv w:val="1"/>
      <w:marLeft w:val="0"/>
      <w:marRight w:val="0"/>
      <w:marTop w:val="0"/>
      <w:marBottom w:val="0"/>
      <w:divBdr>
        <w:top w:val="none" w:sz="0" w:space="0" w:color="auto"/>
        <w:left w:val="none" w:sz="0" w:space="0" w:color="auto"/>
        <w:bottom w:val="none" w:sz="0" w:space="0" w:color="auto"/>
        <w:right w:val="none" w:sz="0" w:space="0" w:color="auto"/>
      </w:divBdr>
    </w:div>
    <w:div w:id="2015380199">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46251274">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tmp"/><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F398A-AA8C-472D-8570-9D03E366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71</Pages>
  <Words>15484</Words>
  <Characters>85168</Characters>
  <Application>Microsoft Office Word</Application>
  <DocSecurity>0</DocSecurity>
  <Lines>709</Lines>
  <Paragraphs>200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53</cp:revision>
  <cp:lastPrinted>2026-04-17T15:39:00Z</cp:lastPrinted>
  <dcterms:created xsi:type="dcterms:W3CDTF">2026-04-07T22:40:00Z</dcterms:created>
  <dcterms:modified xsi:type="dcterms:W3CDTF">2026-04-24T15:55:00Z</dcterms:modified>
</cp:coreProperties>
</file>