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67D1F762" w:rsidR="00C231B3" w:rsidRPr="007D5AE0" w:rsidRDefault="00C231B3" w:rsidP="00C231B3">
      <w:pPr>
        <w:spacing w:before="240" w:line="360" w:lineRule="auto"/>
        <w:jc w:val="both"/>
        <w:rPr>
          <w:rFonts w:ascii="Palatino Linotype" w:eastAsia="Times New Roman" w:hAnsi="Palatino Linotype" w:cs="Arial"/>
          <w:color w:val="000000"/>
          <w:sz w:val="24"/>
          <w:szCs w:val="24"/>
          <w:lang w:eastAsia="es-MX"/>
        </w:rPr>
      </w:pPr>
      <w:r w:rsidRPr="007D5AE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B2F63" w:rsidRPr="007D5AE0">
        <w:rPr>
          <w:rFonts w:ascii="Palatino Linotype" w:eastAsia="Times New Roman" w:hAnsi="Palatino Linotype" w:cs="Arial"/>
          <w:color w:val="000000"/>
          <w:sz w:val="24"/>
          <w:szCs w:val="24"/>
          <w:lang w:eastAsia="es-MX"/>
        </w:rPr>
        <w:t>veintiocho</w:t>
      </w:r>
      <w:r w:rsidR="001523F6" w:rsidRPr="007D5AE0">
        <w:rPr>
          <w:rFonts w:ascii="Palatino Linotype" w:eastAsia="Times New Roman" w:hAnsi="Palatino Linotype" w:cs="Arial"/>
          <w:color w:val="000000"/>
          <w:sz w:val="24"/>
          <w:szCs w:val="24"/>
          <w:lang w:eastAsia="es-MX"/>
        </w:rPr>
        <w:t xml:space="preserve"> de abril de dos mil veintiséis. </w:t>
      </w:r>
      <w:r w:rsidR="003E01A4" w:rsidRPr="007D5AE0">
        <w:rPr>
          <w:rFonts w:ascii="Palatino Linotype" w:eastAsia="Times New Roman" w:hAnsi="Palatino Linotype" w:cs="Arial"/>
          <w:color w:val="000000"/>
          <w:sz w:val="24"/>
          <w:szCs w:val="24"/>
          <w:lang w:eastAsia="es-MX"/>
        </w:rPr>
        <w:t xml:space="preserve"> </w:t>
      </w:r>
      <w:r w:rsidR="008146ED" w:rsidRPr="007D5AE0">
        <w:rPr>
          <w:rFonts w:ascii="Palatino Linotype" w:eastAsia="Times New Roman" w:hAnsi="Palatino Linotype" w:cs="Arial"/>
          <w:color w:val="000000"/>
          <w:sz w:val="24"/>
          <w:szCs w:val="24"/>
          <w:lang w:eastAsia="es-MX"/>
        </w:rPr>
        <w:t xml:space="preserve"> </w:t>
      </w:r>
      <w:r w:rsidR="00283D2D" w:rsidRPr="007D5AE0">
        <w:rPr>
          <w:rFonts w:ascii="Palatino Linotype" w:eastAsia="Times New Roman" w:hAnsi="Palatino Linotype" w:cs="Arial"/>
          <w:color w:val="000000"/>
          <w:sz w:val="24"/>
          <w:szCs w:val="24"/>
          <w:lang w:eastAsia="es-MX"/>
        </w:rPr>
        <w:t xml:space="preserve"> </w:t>
      </w:r>
      <w:r w:rsidRPr="007D5AE0">
        <w:rPr>
          <w:rFonts w:ascii="Palatino Linotype" w:eastAsia="Times New Roman" w:hAnsi="Palatino Linotype" w:cs="Arial"/>
          <w:color w:val="000000"/>
          <w:sz w:val="24"/>
          <w:szCs w:val="24"/>
          <w:lang w:eastAsia="es-MX"/>
        </w:rPr>
        <w:t xml:space="preserve">          </w:t>
      </w:r>
    </w:p>
    <w:p w14:paraId="1AB0FB7D" w14:textId="2550DE2D" w:rsidR="00972217" w:rsidRPr="007D5AE0" w:rsidRDefault="00C231B3" w:rsidP="00C231B3">
      <w:pPr>
        <w:tabs>
          <w:tab w:val="left" w:pos="1701"/>
        </w:tabs>
        <w:spacing w:before="240" w:line="360" w:lineRule="auto"/>
        <w:jc w:val="both"/>
        <w:rPr>
          <w:rFonts w:ascii="Palatino Linotype" w:hAnsi="Palatino Linotype" w:cs="Arial"/>
          <w:sz w:val="24"/>
          <w:szCs w:val="24"/>
        </w:rPr>
      </w:pPr>
      <w:r w:rsidRPr="007D5AE0">
        <w:rPr>
          <w:rFonts w:ascii="Palatino Linotype" w:hAnsi="Palatino Linotype" w:cs="Arial"/>
          <w:b/>
          <w:sz w:val="24"/>
        </w:rPr>
        <w:t>VISTO</w:t>
      </w:r>
      <w:r w:rsidRPr="007D5AE0">
        <w:rPr>
          <w:rFonts w:ascii="Palatino Linotype" w:hAnsi="Palatino Linotype" w:cs="Arial"/>
          <w:sz w:val="24"/>
        </w:rPr>
        <w:t xml:space="preserve"> el expediente electrónico formado con motivo del recurso de revisión número </w:t>
      </w:r>
      <w:r w:rsidR="001523F6" w:rsidRPr="007D5AE0">
        <w:rPr>
          <w:rFonts w:ascii="Palatino Linotype" w:hAnsi="Palatino Linotype" w:cs="Arial"/>
          <w:b/>
          <w:bCs/>
          <w:sz w:val="24"/>
          <w:lang w:eastAsia="es-MX"/>
        </w:rPr>
        <w:t>03350</w:t>
      </w:r>
      <w:r w:rsidRPr="007D5AE0">
        <w:rPr>
          <w:rFonts w:ascii="Palatino Linotype" w:hAnsi="Palatino Linotype" w:cs="Arial"/>
          <w:b/>
          <w:bCs/>
          <w:sz w:val="24"/>
          <w:lang w:eastAsia="es-MX"/>
        </w:rPr>
        <w:t>/INFOEM/IP/RR/202</w:t>
      </w:r>
      <w:r w:rsidR="001523F6" w:rsidRPr="007D5AE0">
        <w:rPr>
          <w:rFonts w:ascii="Palatino Linotype" w:hAnsi="Palatino Linotype" w:cs="Arial"/>
          <w:b/>
          <w:bCs/>
          <w:sz w:val="24"/>
          <w:lang w:eastAsia="es-MX"/>
        </w:rPr>
        <w:t>6</w:t>
      </w:r>
      <w:r w:rsidRPr="007D5AE0">
        <w:rPr>
          <w:rFonts w:ascii="Palatino Linotype" w:hAnsi="Palatino Linotype" w:cs="Arial"/>
          <w:sz w:val="24"/>
        </w:rPr>
        <w:t xml:space="preserve">, </w:t>
      </w:r>
      <w:r w:rsidRPr="007D5AE0">
        <w:rPr>
          <w:rFonts w:ascii="Palatino Linotype" w:hAnsi="Palatino Linotype" w:cs="Arial"/>
          <w:sz w:val="24"/>
          <w:szCs w:val="24"/>
        </w:rPr>
        <w:t>interpuesto por</w:t>
      </w:r>
      <w:r w:rsidR="001523F6" w:rsidRPr="007D5AE0">
        <w:rPr>
          <w:rFonts w:ascii="Palatino Linotype" w:hAnsi="Palatino Linotype" w:cs="Arial"/>
          <w:sz w:val="24"/>
          <w:szCs w:val="24"/>
        </w:rPr>
        <w:t xml:space="preserve"> el </w:t>
      </w:r>
      <w:r w:rsidR="001523F6" w:rsidRPr="007D5AE0">
        <w:rPr>
          <w:rFonts w:ascii="Palatino Linotype" w:hAnsi="Palatino Linotype" w:cs="Arial"/>
          <w:b/>
          <w:bCs/>
          <w:sz w:val="24"/>
          <w:szCs w:val="24"/>
        </w:rPr>
        <w:t xml:space="preserve">C. </w:t>
      </w:r>
      <w:r w:rsidR="009C61B2">
        <w:rPr>
          <w:rFonts w:ascii="Palatino Linotype" w:hAnsi="Palatino Linotype" w:cs="Arial"/>
          <w:b/>
          <w:bCs/>
          <w:sz w:val="24"/>
          <w:szCs w:val="24"/>
        </w:rPr>
        <w:t>xxxxxxxxxxxxxxxxxxxx</w:t>
      </w:r>
      <w:bookmarkStart w:id="0" w:name="_GoBack"/>
      <w:bookmarkEnd w:id="0"/>
      <w:r w:rsidR="001523F6" w:rsidRPr="007D5AE0">
        <w:rPr>
          <w:rFonts w:ascii="Palatino Linotype" w:hAnsi="Palatino Linotype" w:cs="Arial"/>
          <w:b/>
          <w:bCs/>
          <w:sz w:val="24"/>
          <w:szCs w:val="24"/>
        </w:rPr>
        <w:t xml:space="preserve">, </w:t>
      </w:r>
      <w:r w:rsidR="001523F6" w:rsidRPr="007D5AE0">
        <w:rPr>
          <w:rFonts w:ascii="Palatino Linotype" w:hAnsi="Palatino Linotype" w:cs="Arial"/>
          <w:sz w:val="24"/>
          <w:szCs w:val="24"/>
        </w:rPr>
        <w:t xml:space="preserve">en lo sucesivo </w:t>
      </w:r>
      <w:r w:rsidR="001523F6" w:rsidRPr="007D5AE0">
        <w:rPr>
          <w:rFonts w:ascii="Palatino Linotype" w:hAnsi="Palatino Linotype" w:cs="Arial"/>
          <w:b/>
          <w:bCs/>
          <w:sz w:val="24"/>
          <w:szCs w:val="24"/>
        </w:rPr>
        <w:t xml:space="preserve">El Recurrente, </w:t>
      </w:r>
      <w:r w:rsidR="001523F6" w:rsidRPr="007D5AE0">
        <w:rPr>
          <w:rFonts w:ascii="Palatino Linotype" w:hAnsi="Palatino Linotype" w:cs="Arial"/>
          <w:sz w:val="24"/>
          <w:szCs w:val="24"/>
        </w:rPr>
        <w:t>e</w:t>
      </w:r>
      <w:r w:rsidR="001F2F4C" w:rsidRPr="007D5AE0">
        <w:rPr>
          <w:rFonts w:ascii="Palatino Linotype" w:hAnsi="Palatino Linotype" w:cs="Arial"/>
          <w:sz w:val="24"/>
          <w:szCs w:val="24"/>
        </w:rPr>
        <w:t xml:space="preserve">n contra de la respuesta de la </w:t>
      </w:r>
      <w:r w:rsidR="001F2F4C" w:rsidRPr="007D5AE0">
        <w:rPr>
          <w:rFonts w:ascii="Palatino Linotype" w:hAnsi="Palatino Linotype" w:cs="Arial"/>
          <w:b/>
          <w:bCs/>
          <w:sz w:val="24"/>
          <w:szCs w:val="24"/>
        </w:rPr>
        <w:t xml:space="preserve">Secretaría de Desarrollo Urbano e Infraestructura, </w:t>
      </w:r>
      <w:r w:rsidR="001F2F4C" w:rsidRPr="007D5AE0">
        <w:rPr>
          <w:rFonts w:ascii="Palatino Linotype" w:hAnsi="Palatino Linotype" w:cs="Arial"/>
          <w:sz w:val="24"/>
          <w:szCs w:val="24"/>
        </w:rPr>
        <w:t xml:space="preserve">en lo subsecuente </w:t>
      </w:r>
      <w:r w:rsidR="001F2F4C" w:rsidRPr="007D5AE0">
        <w:rPr>
          <w:rFonts w:ascii="Palatino Linotype" w:hAnsi="Palatino Linotype" w:cs="Arial"/>
          <w:b/>
          <w:bCs/>
          <w:sz w:val="24"/>
          <w:szCs w:val="24"/>
        </w:rPr>
        <w:t xml:space="preserve">El Sujeto Obligado, </w:t>
      </w:r>
      <w:r w:rsidR="001F2F4C" w:rsidRPr="007D5AE0">
        <w:rPr>
          <w:rFonts w:ascii="Palatino Linotype" w:hAnsi="Palatino Linotype" w:cs="Arial"/>
          <w:sz w:val="24"/>
          <w:szCs w:val="24"/>
        </w:rPr>
        <w:t xml:space="preserve">se procede a dictar la presente resolución. </w:t>
      </w:r>
    </w:p>
    <w:p w14:paraId="07BE0AC3" w14:textId="77777777" w:rsidR="00972217" w:rsidRPr="007D5AE0" w:rsidRDefault="00972217" w:rsidP="00C231B3">
      <w:pPr>
        <w:tabs>
          <w:tab w:val="left" w:pos="1701"/>
        </w:tabs>
        <w:spacing w:before="240" w:line="360" w:lineRule="auto"/>
        <w:jc w:val="both"/>
        <w:rPr>
          <w:rFonts w:ascii="Palatino Linotype" w:hAnsi="Palatino Linotype" w:cs="Arial"/>
          <w:sz w:val="24"/>
          <w:szCs w:val="24"/>
        </w:rPr>
      </w:pPr>
    </w:p>
    <w:p w14:paraId="6BDE169C" w14:textId="77777777" w:rsidR="00C231B3" w:rsidRPr="007D5AE0" w:rsidRDefault="00C231B3" w:rsidP="00C231B3">
      <w:pPr>
        <w:spacing w:before="240" w:after="240" w:line="360" w:lineRule="auto"/>
        <w:jc w:val="center"/>
        <w:rPr>
          <w:rFonts w:ascii="Palatino Linotype" w:hAnsi="Palatino Linotype"/>
          <w:b/>
          <w:sz w:val="28"/>
        </w:rPr>
      </w:pPr>
      <w:r w:rsidRPr="007D5AE0">
        <w:rPr>
          <w:rFonts w:ascii="Palatino Linotype" w:hAnsi="Palatino Linotype"/>
          <w:b/>
          <w:sz w:val="28"/>
        </w:rPr>
        <w:t>A N T E C E D E N T E S   D E L   A S U N T O</w:t>
      </w:r>
    </w:p>
    <w:p w14:paraId="42166000" w14:textId="77777777" w:rsidR="00C231B3" w:rsidRPr="007D5AE0" w:rsidRDefault="00C231B3" w:rsidP="00C231B3">
      <w:pPr>
        <w:spacing w:before="240" w:after="240" w:line="360" w:lineRule="auto"/>
        <w:jc w:val="both"/>
        <w:rPr>
          <w:rFonts w:ascii="Palatino Linotype" w:hAnsi="Palatino Linotype"/>
        </w:rPr>
      </w:pPr>
      <w:r w:rsidRPr="007D5AE0">
        <w:rPr>
          <w:rFonts w:ascii="Palatino Linotype" w:hAnsi="Palatino Linotype" w:cs="Arial"/>
          <w:b/>
          <w:sz w:val="28"/>
        </w:rPr>
        <w:t>PRIMERO.</w:t>
      </w:r>
      <w:r w:rsidRPr="007D5AE0">
        <w:rPr>
          <w:rFonts w:ascii="Palatino Linotype" w:hAnsi="Palatino Linotype" w:cs="Arial"/>
        </w:rPr>
        <w:t xml:space="preserve"> </w:t>
      </w:r>
      <w:r w:rsidRPr="007D5AE0">
        <w:rPr>
          <w:rFonts w:ascii="Palatino Linotype" w:hAnsi="Palatino Linotype"/>
          <w:b/>
          <w:sz w:val="28"/>
          <w:szCs w:val="28"/>
        </w:rPr>
        <w:t>De la Solicitud de Información.</w:t>
      </w:r>
    </w:p>
    <w:p w14:paraId="01512313" w14:textId="64AFC9D8" w:rsidR="001523F6" w:rsidRPr="007D5AE0" w:rsidRDefault="00C231B3" w:rsidP="00C231B3">
      <w:pPr>
        <w:spacing w:before="240" w:line="360" w:lineRule="auto"/>
        <w:jc w:val="both"/>
        <w:rPr>
          <w:rFonts w:ascii="Palatino Linotype" w:hAnsi="Palatino Linotype" w:cs="Arial"/>
          <w:sz w:val="24"/>
        </w:rPr>
      </w:pPr>
      <w:r w:rsidRPr="007D5AE0">
        <w:rPr>
          <w:rFonts w:ascii="Palatino Linotype" w:hAnsi="Palatino Linotype" w:cs="Arial"/>
          <w:sz w:val="24"/>
        </w:rPr>
        <w:t>Con fecha</w:t>
      </w:r>
      <w:r w:rsidR="003E01A4" w:rsidRPr="007D5AE0">
        <w:rPr>
          <w:rFonts w:ascii="Palatino Linotype" w:hAnsi="Palatino Linotype" w:cs="Arial"/>
          <w:sz w:val="24"/>
        </w:rPr>
        <w:t xml:space="preserve"> </w:t>
      </w:r>
      <w:r w:rsidR="001523F6" w:rsidRPr="007D5AE0">
        <w:rPr>
          <w:rFonts w:ascii="Palatino Linotype" w:hAnsi="Palatino Linotype" w:cs="Arial"/>
          <w:b/>
          <w:bCs/>
          <w:sz w:val="24"/>
        </w:rPr>
        <w:t xml:space="preserve">veinte de enero de dos mil veintiséis, El Recurrente, </w:t>
      </w:r>
      <w:r w:rsidR="003E01A4" w:rsidRPr="007D5AE0">
        <w:rPr>
          <w:rFonts w:ascii="Palatino Linotype" w:hAnsi="Palatino Linotype" w:cs="Arial"/>
          <w:sz w:val="24"/>
        </w:rPr>
        <w:t>presentó a través del Sistema de Acceso a la Información Mexiquense (</w:t>
      </w:r>
      <w:r w:rsidR="003E01A4" w:rsidRPr="007D5AE0">
        <w:rPr>
          <w:rFonts w:ascii="Palatino Linotype" w:hAnsi="Palatino Linotype" w:cs="Arial"/>
          <w:b/>
          <w:sz w:val="24"/>
        </w:rPr>
        <w:t>SAIMEX)</w:t>
      </w:r>
      <w:r w:rsidR="003E01A4" w:rsidRPr="007D5AE0">
        <w:rPr>
          <w:rFonts w:ascii="Palatino Linotype" w:hAnsi="Palatino Linotype" w:cs="Arial"/>
          <w:sz w:val="24"/>
        </w:rPr>
        <w:t xml:space="preserve"> ante </w:t>
      </w:r>
      <w:r w:rsidR="003E01A4" w:rsidRPr="007D5AE0">
        <w:rPr>
          <w:rFonts w:ascii="Palatino Linotype" w:hAnsi="Palatino Linotype" w:cs="Arial"/>
          <w:b/>
          <w:sz w:val="24"/>
        </w:rPr>
        <w:t>El Sujeto Obligado</w:t>
      </w:r>
      <w:r w:rsidR="003E01A4" w:rsidRPr="007D5AE0">
        <w:rPr>
          <w:rFonts w:ascii="Palatino Linotype" w:hAnsi="Palatino Linotype" w:cs="Arial"/>
          <w:sz w:val="24"/>
        </w:rPr>
        <w:t xml:space="preserve">, solicitud de acceso a la información pública, registrada bajo el número de expediente </w:t>
      </w:r>
      <w:r w:rsidR="001523F6" w:rsidRPr="007D5AE0">
        <w:rPr>
          <w:rFonts w:ascii="Palatino Linotype" w:hAnsi="Palatino Linotype" w:cs="Arial"/>
          <w:b/>
          <w:bCs/>
          <w:sz w:val="24"/>
        </w:rPr>
        <w:t xml:space="preserve">00013/SEDUI/IP/2026, </w:t>
      </w:r>
      <w:r w:rsidR="001523F6" w:rsidRPr="007D5AE0">
        <w:rPr>
          <w:rFonts w:ascii="Palatino Linotype" w:hAnsi="Palatino Linotype" w:cs="Arial"/>
          <w:sz w:val="24"/>
        </w:rPr>
        <w:t xml:space="preserve">mediante la cual solicitó información en el tenor siguiente: </w:t>
      </w:r>
    </w:p>
    <w:p w14:paraId="00F186D4" w14:textId="1465EC92" w:rsidR="001523F6" w:rsidRPr="007D5AE0" w:rsidRDefault="001523F6" w:rsidP="001523F6">
      <w:pPr>
        <w:pStyle w:val="Citas"/>
        <w:rPr>
          <w:b/>
          <w:bCs/>
        </w:rPr>
      </w:pPr>
      <w:r w:rsidRPr="007D5AE0">
        <w:t xml:space="preserve">“solicito conocer el expediente COMPLETO en su versión pública de Litográfica de Envases sa de cv, así como sus evaluaciones técnicas de impacto, mapas, coordenadas y todo lo referente al expediente si es que existiera” </w:t>
      </w:r>
      <w:r w:rsidRPr="007D5AE0">
        <w:rPr>
          <w:b/>
          <w:bCs/>
        </w:rPr>
        <w:t>(Sic)</w:t>
      </w:r>
    </w:p>
    <w:p w14:paraId="7DCAB87E" w14:textId="77777777" w:rsidR="00C231B3" w:rsidRPr="007D5AE0"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7D5AE0">
        <w:rPr>
          <w:rFonts w:ascii="Palatino Linotype" w:eastAsia="Times New Roman" w:hAnsi="Palatino Linotype" w:cs="Times New Roman"/>
          <w:b/>
          <w:sz w:val="24"/>
          <w:szCs w:val="24"/>
          <w:lang w:eastAsia="es-ES"/>
        </w:rPr>
        <w:t>Modalidad de entrega:</w:t>
      </w:r>
      <w:r w:rsidRPr="007D5AE0">
        <w:rPr>
          <w:rFonts w:ascii="Palatino Linotype" w:eastAsia="Times New Roman" w:hAnsi="Palatino Linotype" w:cs="Times New Roman"/>
          <w:sz w:val="24"/>
          <w:szCs w:val="24"/>
          <w:lang w:eastAsia="es-ES"/>
        </w:rPr>
        <w:t xml:space="preserve"> A través del SAIMEX. </w:t>
      </w:r>
    </w:p>
    <w:p w14:paraId="47D9E47B" w14:textId="77777777" w:rsidR="001523F6" w:rsidRPr="007D5AE0" w:rsidRDefault="001523F6" w:rsidP="001523F6">
      <w:pPr>
        <w:spacing w:before="240" w:line="360" w:lineRule="auto"/>
        <w:jc w:val="both"/>
        <w:rPr>
          <w:rFonts w:ascii="Palatino Linotype" w:hAnsi="Palatino Linotype" w:cs="Arial"/>
          <w:b/>
          <w:sz w:val="28"/>
        </w:rPr>
      </w:pPr>
      <w:r w:rsidRPr="007D5AE0">
        <w:rPr>
          <w:rFonts w:ascii="Palatino Linotype" w:hAnsi="Palatino Linotype" w:cs="Arial"/>
          <w:b/>
          <w:sz w:val="28"/>
        </w:rPr>
        <w:lastRenderedPageBreak/>
        <w:t xml:space="preserve">SEGUNDO. </w:t>
      </w:r>
      <w:r w:rsidRPr="007D5AE0">
        <w:rPr>
          <w:rFonts w:ascii="Palatino Linotype" w:hAnsi="Palatino Linotype" w:cs="Arial"/>
          <w:b/>
          <w:sz w:val="28"/>
          <w:szCs w:val="20"/>
        </w:rPr>
        <w:t xml:space="preserve">De la </w:t>
      </w:r>
      <w:r w:rsidRPr="007D5AE0">
        <w:rPr>
          <w:rFonts w:ascii="Palatino Linotype" w:hAnsi="Palatino Linotype" w:cs="Arial"/>
          <w:b/>
          <w:sz w:val="28"/>
        </w:rPr>
        <w:t xml:space="preserve">solicitud de aclaración por parte del Sujeto Obligado. </w:t>
      </w:r>
    </w:p>
    <w:p w14:paraId="4D9DAECF" w14:textId="4FB492EB" w:rsidR="001523F6" w:rsidRPr="007D5AE0" w:rsidRDefault="001523F6" w:rsidP="009C49E6">
      <w:pPr>
        <w:spacing w:line="360" w:lineRule="auto"/>
        <w:jc w:val="both"/>
        <w:rPr>
          <w:rFonts w:ascii="Palatino Linotype" w:hAnsi="Palatino Linotype" w:cs="Arial"/>
          <w:sz w:val="24"/>
          <w:szCs w:val="24"/>
        </w:rPr>
      </w:pPr>
      <w:r w:rsidRPr="007D5AE0">
        <w:rPr>
          <w:rFonts w:ascii="Palatino Linotype" w:hAnsi="Palatino Linotype" w:cs="Arial"/>
          <w:sz w:val="24"/>
          <w:szCs w:val="24"/>
        </w:rPr>
        <w:t xml:space="preserve">En fecha </w:t>
      </w:r>
      <w:r w:rsidRPr="007D5AE0">
        <w:rPr>
          <w:rFonts w:ascii="Palatino Linotype" w:hAnsi="Palatino Linotype" w:cs="Arial"/>
          <w:b/>
          <w:bCs/>
          <w:sz w:val="24"/>
          <w:szCs w:val="24"/>
        </w:rPr>
        <w:t xml:space="preserve">veintiuno de enero de dos mil veintiséis, El Sujeto Obligado </w:t>
      </w:r>
      <w:r w:rsidRPr="007D5AE0">
        <w:rPr>
          <w:rFonts w:ascii="Palatino Linotype" w:hAnsi="Palatino Linotype" w:cs="Arial"/>
          <w:sz w:val="24"/>
          <w:szCs w:val="24"/>
        </w:rPr>
        <w:t xml:space="preserve">solicitó aclaración a la solicitud de acceso a la información pública </w:t>
      </w:r>
      <w:r w:rsidR="00EC0F7E" w:rsidRPr="007D5AE0">
        <w:rPr>
          <w:rFonts w:ascii="Palatino Linotype" w:hAnsi="Palatino Linotype" w:cs="Arial"/>
          <w:b/>
          <w:bCs/>
          <w:sz w:val="24"/>
          <w:szCs w:val="24"/>
        </w:rPr>
        <w:t xml:space="preserve">00013/SEDUI/IP/2026, </w:t>
      </w:r>
      <w:r w:rsidR="00EC0F7E" w:rsidRPr="007D5AE0">
        <w:rPr>
          <w:rFonts w:ascii="Palatino Linotype" w:hAnsi="Palatino Linotype" w:cs="Arial"/>
          <w:sz w:val="24"/>
          <w:szCs w:val="24"/>
        </w:rPr>
        <w:t xml:space="preserve">resultando de nuestro interés lo siguiente: </w:t>
      </w:r>
    </w:p>
    <w:p w14:paraId="29D78CBF" w14:textId="3D03BA5D" w:rsidR="001523F6" w:rsidRPr="007D5AE0" w:rsidRDefault="00EC0F7E" w:rsidP="00EC0F7E">
      <w:pPr>
        <w:pStyle w:val="Citas"/>
      </w:pPr>
      <w:r w:rsidRPr="007D5AE0">
        <w:t>“Con fundamento en el articulo 159 de la Ley de Transparencia y Acceso a la Información Pública del Estado de México y Municipios, se le requiere para que dentro del plazo de diez días hábiles realice lo siguiente:</w:t>
      </w:r>
    </w:p>
    <w:p w14:paraId="09990401" w14:textId="2E6D248E" w:rsidR="00EC0F7E" w:rsidRPr="007D5AE0" w:rsidRDefault="00EC0F7E" w:rsidP="00EC0F7E">
      <w:pPr>
        <w:pStyle w:val="Citas"/>
      </w:pPr>
      <w:r w:rsidRPr="007D5AE0">
        <w:t>Sobre el particular sírvase encontrar en archivo adjunto copia del ACUERDO DE REQUERIMIENTO CORRESPONDIENTE A LA SOLICITUD DE INFORMACIÓN PÚBLICA NÚMERO 00013/SEDUI/IP/2026, de fecha 21 de enero de 2026, mediante el cual se requiere precise mayor información</w:t>
      </w:r>
    </w:p>
    <w:p w14:paraId="1191B622" w14:textId="171FF769" w:rsidR="00EC0F7E" w:rsidRPr="007D5AE0" w:rsidRDefault="00EC0F7E" w:rsidP="00EC0F7E">
      <w:pPr>
        <w:pStyle w:val="Citas"/>
        <w:rPr>
          <w:b/>
          <w:bCs/>
        </w:rPr>
      </w:pPr>
      <w:r w:rsidRPr="007D5AE0">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w:t>
      </w:r>
      <w:r w:rsidRPr="007D5AE0">
        <w:rPr>
          <w:b/>
          <w:bCs/>
        </w:rPr>
        <w:t>(Sic)</w:t>
      </w:r>
    </w:p>
    <w:p w14:paraId="722E6670" w14:textId="77777777" w:rsidR="00EC0F7E" w:rsidRPr="007D5AE0" w:rsidRDefault="00EC0F7E" w:rsidP="001523F6">
      <w:pPr>
        <w:pStyle w:val="Citas"/>
      </w:pPr>
    </w:p>
    <w:p w14:paraId="3BA5768D" w14:textId="2BA2364C" w:rsidR="00EC0F7E" w:rsidRPr="007D5AE0" w:rsidRDefault="001523F6" w:rsidP="001523F6">
      <w:pPr>
        <w:spacing w:line="360" w:lineRule="auto"/>
        <w:ind w:right="334"/>
        <w:jc w:val="both"/>
        <w:rPr>
          <w:rFonts w:ascii="Palatino Linotype" w:hAnsi="Palatino Linotype" w:cs="Arial"/>
          <w:sz w:val="24"/>
          <w:szCs w:val="24"/>
        </w:rPr>
      </w:pPr>
      <w:r w:rsidRPr="007D5AE0">
        <w:rPr>
          <w:rFonts w:ascii="Palatino Linotype" w:hAnsi="Palatino Linotype" w:cs="Arial"/>
          <w:sz w:val="24"/>
          <w:szCs w:val="24"/>
        </w:rPr>
        <w:t xml:space="preserve">Adicionalmente, </w:t>
      </w:r>
      <w:r w:rsidRPr="007D5AE0">
        <w:rPr>
          <w:rFonts w:ascii="Palatino Linotype" w:hAnsi="Palatino Linotype" w:cs="Arial"/>
          <w:b/>
          <w:bCs/>
          <w:sz w:val="24"/>
          <w:szCs w:val="24"/>
        </w:rPr>
        <w:t xml:space="preserve">El Sujeto Obligado </w:t>
      </w:r>
      <w:r w:rsidRPr="007D5AE0">
        <w:rPr>
          <w:rFonts w:ascii="Palatino Linotype" w:hAnsi="Palatino Linotype" w:cs="Arial"/>
          <w:sz w:val="24"/>
          <w:szCs w:val="24"/>
        </w:rPr>
        <w:t xml:space="preserve">adjuntó el documento electrónico </w:t>
      </w:r>
      <w:r w:rsidR="00EC0F7E" w:rsidRPr="007D5AE0">
        <w:rPr>
          <w:rFonts w:ascii="Palatino Linotype" w:hAnsi="Palatino Linotype" w:cs="Arial"/>
          <w:b/>
          <w:bCs/>
          <w:sz w:val="24"/>
          <w:szCs w:val="24"/>
        </w:rPr>
        <w:t xml:space="preserve">“Ac. 013-2026.pdf”, </w:t>
      </w:r>
      <w:r w:rsidR="00EC0F7E" w:rsidRPr="007D5AE0">
        <w:rPr>
          <w:rFonts w:ascii="Palatino Linotype" w:hAnsi="Palatino Linotype" w:cs="Arial"/>
          <w:sz w:val="24"/>
          <w:szCs w:val="24"/>
        </w:rPr>
        <w:t>respecto del cual resulta de nuestro interés el siguiente extracto:</w:t>
      </w:r>
    </w:p>
    <w:p w14:paraId="57158067" w14:textId="5D909DA4" w:rsidR="00EC0F7E" w:rsidRPr="007D5AE0" w:rsidRDefault="00EC0F7E" w:rsidP="00EC0F7E">
      <w:pPr>
        <w:pStyle w:val="Citas"/>
        <w:rPr>
          <w:b/>
          <w:bCs/>
        </w:rPr>
      </w:pPr>
      <w:r w:rsidRPr="007D5AE0">
        <w:t xml:space="preserve">“III.- Del análisis a la solicitud de información que señala: (…) se advierte que resulta necesario proporcione otros datos que complementen la solicitud de acceso a la información para localizar los documentos de su interés relacionados con las </w:t>
      </w:r>
      <w:r w:rsidRPr="007D5AE0">
        <w:lastRenderedPageBreak/>
        <w:t xml:space="preserve">facultades y atribuciones de este Sujeto Obligado, por lo cual se requiere al solicitante indique otros elementos que complementen los datos proporcionados, lo anterior, para estar en posibilidad de dar respuesta a la misma, los cuales de manera enunciativa más no limitativa podrían ser el número de expediente, fecha de emisión, asunto, lugar o municipio relacionado a los documentos solicitados…” </w:t>
      </w:r>
      <w:r w:rsidRPr="007D5AE0">
        <w:rPr>
          <w:b/>
          <w:bCs/>
        </w:rPr>
        <w:t xml:space="preserve">(Sic) </w:t>
      </w:r>
    </w:p>
    <w:p w14:paraId="0524B55B" w14:textId="77777777" w:rsidR="00EC0F7E" w:rsidRPr="007D5AE0" w:rsidRDefault="00EC0F7E" w:rsidP="001523F6">
      <w:pPr>
        <w:spacing w:line="360" w:lineRule="auto"/>
        <w:ind w:right="334"/>
        <w:jc w:val="both"/>
        <w:rPr>
          <w:rFonts w:ascii="Palatino Linotype" w:hAnsi="Palatino Linotype" w:cs="Arial"/>
          <w:sz w:val="24"/>
          <w:szCs w:val="24"/>
        </w:rPr>
      </w:pPr>
    </w:p>
    <w:p w14:paraId="63ADF4A9" w14:textId="15E5FC1B" w:rsidR="00EC0F7E" w:rsidRPr="007D5AE0" w:rsidRDefault="001523F6" w:rsidP="001523F6">
      <w:pPr>
        <w:spacing w:line="360" w:lineRule="auto"/>
        <w:ind w:right="334"/>
        <w:jc w:val="both"/>
        <w:rPr>
          <w:rFonts w:ascii="Palatino Linotype" w:hAnsi="Palatino Linotype" w:cs="Arial"/>
          <w:sz w:val="24"/>
          <w:szCs w:val="24"/>
        </w:rPr>
      </w:pPr>
      <w:r w:rsidRPr="007D5AE0">
        <w:rPr>
          <w:rFonts w:ascii="Palatino Linotype" w:hAnsi="Palatino Linotype" w:cs="Arial"/>
          <w:sz w:val="24"/>
          <w:szCs w:val="24"/>
        </w:rPr>
        <w:t xml:space="preserve">En fecha </w:t>
      </w:r>
      <w:r w:rsidR="00EC0F7E" w:rsidRPr="007D5AE0">
        <w:rPr>
          <w:rFonts w:ascii="Palatino Linotype" w:hAnsi="Palatino Linotype" w:cs="Arial"/>
          <w:b/>
          <w:bCs/>
          <w:sz w:val="24"/>
          <w:szCs w:val="24"/>
        </w:rPr>
        <w:t xml:space="preserve">cuatro de febrero de los corrientes, El Recurrente </w:t>
      </w:r>
      <w:r w:rsidR="00EC0F7E" w:rsidRPr="007D5AE0">
        <w:rPr>
          <w:rFonts w:ascii="Palatino Linotype" w:hAnsi="Palatino Linotype" w:cs="Arial"/>
          <w:sz w:val="24"/>
          <w:szCs w:val="24"/>
        </w:rPr>
        <w:t>desahogo la solicitud de aclaración en los siguientes términos:</w:t>
      </w:r>
    </w:p>
    <w:p w14:paraId="6FEC013F" w14:textId="21B1B903" w:rsidR="00EC0F7E" w:rsidRPr="007D5AE0" w:rsidRDefault="00EC0F7E" w:rsidP="00EC0F7E">
      <w:pPr>
        <w:pStyle w:val="Citas"/>
        <w:rPr>
          <w:b/>
          <w:bCs/>
        </w:rPr>
      </w:pPr>
      <w:r w:rsidRPr="007D5AE0">
        <w:t xml:space="preserve">“la empresa o proyecto se ubica en el municipio de Ozumba en el estado de México” </w:t>
      </w:r>
      <w:r w:rsidRPr="007D5AE0">
        <w:rPr>
          <w:b/>
          <w:bCs/>
        </w:rPr>
        <w:t>(Sic)</w:t>
      </w:r>
    </w:p>
    <w:p w14:paraId="63C189C5" w14:textId="77777777" w:rsidR="00EC0F7E" w:rsidRPr="007D5AE0" w:rsidRDefault="00EC0F7E" w:rsidP="001523F6">
      <w:pPr>
        <w:spacing w:line="360" w:lineRule="auto"/>
        <w:ind w:right="334"/>
        <w:jc w:val="both"/>
        <w:rPr>
          <w:rFonts w:ascii="Palatino Linotype" w:hAnsi="Palatino Linotype" w:cs="Arial"/>
          <w:sz w:val="24"/>
          <w:szCs w:val="24"/>
        </w:rPr>
      </w:pPr>
    </w:p>
    <w:p w14:paraId="3E00AEBF" w14:textId="7340F9A1" w:rsidR="00EC0F7E" w:rsidRPr="007D5AE0" w:rsidRDefault="00EC0F7E" w:rsidP="00C231B3">
      <w:pPr>
        <w:spacing w:before="240" w:line="360" w:lineRule="auto"/>
        <w:jc w:val="both"/>
        <w:rPr>
          <w:rFonts w:ascii="Palatino Linotype" w:hAnsi="Palatino Linotype" w:cs="Arial"/>
          <w:b/>
          <w:sz w:val="28"/>
        </w:rPr>
      </w:pPr>
      <w:r w:rsidRPr="007D5AE0">
        <w:rPr>
          <w:rFonts w:ascii="Palatino Linotype" w:hAnsi="Palatino Linotype" w:cs="Arial"/>
          <w:b/>
          <w:sz w:val="28"/>
        </w:rPr>
        <w:t>TERCERO</w:t>
      </w:r>
      <w:r w:rsidR="00C231B3" w:rsidRPr="007D5AE0">
        <w:rPr>
          <w:rFonts w:ascii="Palatino Linotype" w:hAnsi="Palatino Linotype" w:cs="Arial"/>
          <w:b/>
          <w:sz w:val="28"/>
        </w:rPr>
        <w:t xml:space="preserve">. </w:t>
      </w:r>
      <w:r w:rsidRPr="007D5AE0">
        <w:rPr>
          <w:rFonts w:ascii="Palatino Linotype" w:hAnsi="Palatino Linotype" w:cs="Arial"/>
          <w:b/>
          <w:sz w:val="28"/>
        </w:rPr>
        <w:t>Del requerimiento de pago</w:t>
      </w:r>
    </w:p>
    <w:p w14:paraId="206069A9" w14:textId="0B6F26C0" w:rsidR="00EC0F7E" w:rsidRPr="007D5AE0" w:rsidRDefault="00EC0F7E" w:rsidP="00C231B3">
      <w:pPr>
        <w:spacing w:before="240" w:line="360" w:lineRule="auto"/>
        <w:jc w:val="both"/>
        <w:rPr>
          <w:rFonts w:ascii="Palatino Linotype" w:hAnsi="Palatino Linotype" w:cs="Arial"/>
          <w:bCs/>
          <w:sz w:val="24"/>
          <w:szCs w:val="24"/>
        </w:rPr>
      </w:pPr>
      <w:r w:rsidRPr="007D5AE0">
        <w:rPr>
          <w:rFonts w:ascii="Palatino Linotype" w:hAnsi="Palatino Linotype" w:cs="Arial"/>
          <w:bCs/>
          <w:sz w:val="24"/>
          <w:szCs w:val="24"/>
        </w:rPr>
        <w:t xml:space="preserve">En fecha </w:t>
      </w:r>
      <w:r w:rsidRPr="007D5AE0">
        <w:rPr>
          <w:rFonts w:ascii="Palatino Linotype" w:hAnsi="Palatino Linotype" w:cs="Arial"/>
          <w:b/>
          <w:sz w:val="24"/>
          <w:szCs w:val="24"/>
        </w:rPr>
        <w:t xml:space="preserve">veinticinco de febrero, El Sujeto Obligado </w:t>
      </w:r>
      <w:r w:rsidRPr="007D5AE0">
        <w:rPr>
          <w:rFonts w:ascii="Palatino Linotype" w:hAnsi="Palatino Linotype" w:cs="Arial"/>
          <w:bCs/>
          <w:sz w:val="24"/>
          <w:szCs w:val="24"/>
        </w:rPr>
        <w:t xml:space="preserve">realizó requerimiento de pago en los </w:t>
      </w:r>
      <w:r w:rsidR="006A46A0" w:rsidRPr="007D5AE0">
        <w:rPr>
          <w:rFonts w:ascii="Palatino Linotype" w:hAnsi="Palatino Linotype" w:cs="Arial"/>
          <w:bCs/>
          <w:sz w:val="24"/>
          <w:szCs w:val="24"/>
        </w:rPr>
        <w:t>siguientes términos:</w:t>
      </w:r>
    </w:p>
    <w:p w14:paraId="04F0A7ED" w14:textId="6105E533" w:rsidR="006A46A0" w:rsidRPr="007D5AE0" w:rsidRDefault="006A46A0" w:rsidP="006A46A0">
      <w:pPr>
        <w:pStyle w:val="Citas"/>
        <w:rPr>
          <w:b/>
          <w:bCs/>
        </w:rPr>
      </w:pPr>
      <w:r w:rsidRPr="007D5AE0">
        <w:t xml:space="preserve">“Después de realizar una búsqueda exhaustiva y razonada en los archivos que conforman esta Comisión de Impacto Estatal, se localizó información relacionada con Litográfica de Envases, S. A. de C. V. Por otro lado, la información fue localizada y se requiere el escaneo de los documentos para su entrega; lo anterior de conformidad con el artículo 174 de la Ley de Transparencia y Acceso a la Información Pública del Estado de México y Municipios que señala lo siguiente: “Artículo 174. En caso de existir costos para obtener la información deberán cubrirse de manera previa a la entrega y no podrán ser superiores a la suma de: I. El costo de los materiales </w:t>
      </w:r>
      <w:r w:rsidRPr="007D5AE0">
        <w:lastRenderedPageBreak/>
        <w:t xml:space="preserve">utilizados en la reproducción de la información; II. El costo de envío, en su caso; y III. El pago de la certificación de los documentos, cuando proceda. 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 Los sujetos obligados a los que no les sea aplicable el Código Financiero del Estado de México y Municipios deberán establecer cuotas que no sean mayores a las dispuestas en dicho ordenamiento. …” Lo que se encuentra relacionado con los servicios que presta este Sujeto Obligado por la expedición de la digitalización de documentos que obran en sus archivos, en términos del artículo 73 del Código Financiero del Estado de México, que señala lo siguiente: “Artículo 73.- Por la expedición de los siguientes documentos se pagarán: TARIFA CONCEPTO I. Por la expedición de copias certificadas: A). Por la primera hoja. $115 B). Por cada hoja subsecuente. $56 II. Copias simples: A). Por la primera hoja. $31 B). Por cada hoja subsecuente $3 III. Expedición de copias certificadas de testimonios de viviendas de interés social, social progresiva y popular. $30 IV. Por la expedición de información en medios magnéticos. $30 V. Por la expedición de información en disco compacto. $45 VI. Por el escaneo y digitalización de cada hoja relativa a los documentos que sean entregados por vía electrónica, en medio magnético o disco compacto. $1 …” De esta manera, es necesario que la o el particular realice el pago de derechos en la ventanilla de las Instituciones Bancarias correspondientes, mediante la obtención del FORMATO UNIVERSAL DE PAGO, que se encuentra disponible en la siguiente liga electrónica: https://sfpya.edomexico.gob.mx/recaudacion/ Por ende, a continuación, se especifica el procedimiento a realizar y obtener el monto a pagar: Respecto a los documentos relacionados con Litográfica de Envases, S. A. de C. V., </w:t>
      </w:r>
      <w:r w:rsidRPr="007D5AE0">
        <w:lastRenderedPageBreak/>
        <w:t xml:space="preserve">consistente en 60 fojas, se debe dar clic en el rubro "Pago de Derechos"; seleccionar la opción "Desarrollo Urbano e Infraestructura" y se visualizará el formulario de pago estatal, en el que se deberá ingresar la información solicitada en el apartado de "Datos del Contribuyente", después en el apartado denominado "Servicios" dar clic en el menú desplegable "TIPO" y seleccionar la opción "COPIAS E INFORMACIÓN", posteriormente, en el rubro "CONCEPTO", elegir "Escaneo y digitalización de documentos que sean entregados por vía electrónica, en medio magnético o en disco compacto por hoja", en el campo de "Cantidad", ingresar el número 60, dar clic en "Agregar"; finalmente, se desplegará la ventana del "Paso 2 Seleccionar Forma de Pago", en el rubro de "Pago en ventanilla". Una vez que se realice el pago correspondiente, se solicita al interesado lleve a cabo la cita especificando el número de solicitud de información pública que nos ocupa, a fin de que sea atendido con la mejor diligencia ante la Unidad de Transparencia de la Secretaria de Desarrollo Urbano e Infraestructura, ubicada en el edificio anexo a la Casa de Gobierno en Conjunto SEDAGRO, Rancho San Lorenzo, SEDUI, Metepec, Estado de México, C.P. 52140, Tel. 72-22-75-62-50 Ext. 5885, debiendo acreditar el pago de dichos documentos, y presentar el FORMATO UNIVERSAL DE PAGO, con su respectivo boucher o comprobante de pago para estar en posibilidad de proporcionar la información solicitada, previa constancia que se documente por su entrega” </w:t>
      </w:r>
      <w:r w:rsidRPr="007D5AE0">
        <w:rPr>
          <w:b/>
          <w:bCs/>
        </w:rPr>
        <w:t>(Sic)</w:t>
      </w:r>
    </w:p>
    <w:p w14:paraId="1027B883" w14:textId="77777777" w:rsidR="00EC0F7E" w:rsidRPr="007D5AE0" w:rsidRDefault="00EC0F7E" w:rsidP="00C231B3">
      <w:pPr>
        <w:spacing w:before="240" w:line="360" w:lineRule="auto"/>
        <w:jc w:val="both"/>
        <w:rPr>
          <w:rFonts w:ascii="Palatino Linotype" w:hAnsi="Palatino Linotype" w:cs="Arial"/>
          <w:b/>
          <w:sz w:val="28"/>
        </w:rPr>
      </w:pPr>
    </w:p>
    <w:p w14:paraId="666366AC" w14:textId="6812F35A" w:rsidR="00C231B3" w:rsidRPr="007D5AE0" w:rsidRDefault="006A46A0" w:rsidP="00C231B3">
      <w:pPr>
        <w:spacing w:before="240" w:line="360" w:lineRule="auto"/>
        <w:jc w:val="both"/>
        <w:rPr>
          <w:rFonts w:ascii="Palatino Linotype" w:hAnsi="Palatino Linotype" w:cs="Arial"/>
          <w:b/>
          <w:sz w:val="28"/>
        </w:rPr>
      </w:pPr>
      <w:r w:rsidRPr="007D5AE0">
        <w:rPr>
          <w:rFonts w:ascii="Palatino Linotype" w:hAnsi="Palatino Linotype" w:cs="Arial"/>
          <w:b/>
          <w:sz w:val="28"/>
          <w:szCs w:val="20"/>
        </w:rPr>
        <w:t xml:space="preserve">CUARTO. </w:t>
      </w:r>
      <w:r w:rsidR="00C231B3" w:rsidRPr="007D5AE0">
        <w:rPr>
          <w:rFonts w:ascii="Palatino Linotype" w:hAnsi="Palatino Linotype" w:cs="Arial"/>
          <w:b/>
          <w:sz w:val="28"/>
          <w:szCs w:val="20"/>
        </w:rPr>
        <w:t>De la respuesta del Sujeto Obligado.</w:t>
      </w:r>
    </w:p>
    <w:p w14:paraId="19A6DDC8" w14:textId="25A313D3" w:rsidR="00EC0F7E" w:rsidRPr="007D5AE0" w:rsidRDefault="00C231B3" w:rsidP="00C231B3">
      <w:pPr>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lastRenderedPageBreak/>
        <w:t xml:space="preserve">En el expediente electrónico </w:t>
      </w:r>
      <w:r w:rsidRPr="007D5AE0">
        <w:rPr>
          <w:rFonts w:ascii="Palatino Linotype" w:hAnsi="Palatino Linotype" w:cs="Arial"/>
          <w:b/>
          <w:sz w:val="24"/>
          <w:szCs w:val="24"/>
        </w:rPr>
        <w:t>SAIMEX</w:t>
      </w:r>
      <w:r w:rsidRPr="007D5AE0">
        <w:rPr>
          <w:rFonts w:ascii="Palatino Linotype" w:hAnsi="Palatino Linotype" w:cs="Arial"/>
          <w:sz w:val="24"/>
          <w:szCs w:val="24"/>
        </w:rPr>
        <w:t>, se aprecia que el</w:t>
      </w:r>
      <w:r w:rsidR="00182441" w:rsidRPr="007D5AE0">
        <w:rPr>
          <w:rFonts w:ascii="Palatino Linotype" w:hAnsi="Palatino Linotype" w:cs="Arial"/>
          <w:sz w:val="24"/>
          <w:szCs w:val="24"/>
        </w:rPr>
        <w:t xml:space="preserve"> </w:t>
      </w:r>
      <w:r w:rsidR="006A46A0" w:rsidRPr="007D5AE0">
        <w:rPr>
          <w:rFonts w:ascii="Palatino Linotype" w:hAnsi="Palatino Linotype" w:cs="Arial"/>
          <w:b/>
          <w:bCs/>
          <w:sz w:val="24"/>
          <w:szCs w:val="24"/>
        </w:rPr>
        <w:t xml:space="preserve">veinticinco de febrero del año dos mil veintiséis, El Sujeto Obligado </w:t>
      </w:r>
      <w:r w:rsidR="006A46A0" w:rsidRPr="007D5AE0">
        <w:rPr>
          <w:rFonts w:ascii="Palatino Linotype" w:hAnsi="Palatino Linotype" w:cs="Arial"/>
          <w:sz w:val="24"/>
          <w:szCs w:val="24"/>
        </w:rPr>
        <w:t xml:space="preserve">dio respuesta a la solicitud de información </w:t>
      </w:r>
      <w:r w:rsidR="006A46A0" w:rsidRPr="007D5AE0">
        <w:rPr>
          <w:rFonts w:ascii="Palatino Linotype" w:hAnsi="Palatino Linotype" w:cs="Arial"/>
          <w:b/>
          <w:bCs/>
          <w:sz w:val="24"/>
          <w:szCs w:val="24"/>
        </w:rPr>
        <w:t xml:space="preserve">00013/SEDUI/IP/2026, </w:t>
      </w:r>
      <w:r w:rsidR="006A46A0" w:rsidRPr="007D5AE0">
        <w:rPr>
          <w:rFonts w:ascii="Palatino Linotype" w:hAnsi="Palatino Linotype" w:cs="Arial"/>
          <w:sz w:val="24"/>
          <w:szCs w:val="24"/>
        </w:rPr>
        <w:t>resultando de nuestro interés lo siguiente:</w:t>
      </w:r>
    </w:p>
    <w:p w14:paraId="33255693" w14:textId="1031937F" w:rsidR="006A46A0" w:rsidRPr="007D5AE0" w:rsidRDefault="006A46A0" w:rsidP="006A46A0">
      <w:pPr>
        <w:pStyle w:val="Citas"/>
        <w:rPr>
          <w:b/>
          <w:bCs/>
        </w:rPr>
      </w:pPr>
      <w:r w:rsidRPr="007D5AE0">
        <w:t xml:space="preserve">“En respuesta a la solicitud recibida, nos permitimos hacer de su conocimiento que con fundamento en el artículo 53, Fracciones: II, V y VI de la Ley de Transparencia y Acceso a la Información Pública del Estado de México y Municipios, le contestamos que:” </w:t>
      </w:r>
      <w:r w:rsidRPr="007D5AE0">
        <w:rPr>
          <w:b/>
          <w:bCs/>
        </w:rPr>
        <w:t>(Sic)</w:t>
      </w:r>
    </w:p>
    <w:p w14:paraId="2C110DFB" w14:textId="74ACDD02" w:rsidR="006A46A0" w:rsidRPr="007D5AE0" w:rsidRDefault="00C231B3" w:rsidP="00C231B3">
      <w:pPr>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De forma complementaria, </w:t>
      </w:r>
      <w:r w:rsidRPr="007D5AE0">
        <w:rPr>
          <w:rFonts w:ascii="Palatino Linotype" w:hAnsi="Palatino Linotype" w:cs="Arial"/>
          <w:b/>
          <w:bCs/>
          <w:sz w:val="24"/>
          <w:szCs w:val="24"/>
        </w:rPr>
        <w:t xml:space="preserve">El Sujeto Obligado </w:t>
      </w:r>
      <w:r w:rsidRPr="007D5AE0">
        <w:rPr>
          <w:rFonts w:ascii="Palatino Linotype" w:hAnsi="Palatino Linotype" w:cs="Arial"/>
          <w:sz w:val="24"/>
          <w:szCs w:val="24"/>
        </w:rPr>
        <w:t xml:space="preserve">adjuntó </w:t>
      </w:r>
      <w:r w:rsidR="006A46A0" w:rsidRPr="007D5AE0">
        <w:rPr>
          <w:rFonts w:ascii="Palatino Linotype" w:hAnsi="Palatino Linotype" w:cs="Arial"/>
          <w:sz w:val="24"/>
          <w:szCs w:val="24"/>
        </w:rPr>
        <w:t xml:space="preserve">los documentos electrónicos </w:t>
      </w:r>
      <w:r w:rsidR="006A46A0" w:rsidRPr="007D5AE0">
        <w:rPr>
          <w:rFonts w:ascii="Palatino Linotype" w:hAnsi="Palatino Linotype" w:cs="Arial"/>
          <w:b/>
          <w:bCs/>
          <w:sz w:val="24"/>
          <w:szCs w:val="24"/>
        </w:rPr>
        <w:t xml:space="preserve">“DGCIE 013-2026 OF.197-2026.pdf” </w:t>
      </w:r>
      <w:r w:rsidR="006A46A0" w:rsidRPr="007D5AE0">
        <w:rPr>
          <w:rFonts w:ascii="Palatino Linotype" w:hAnsi="Palatino Linotype" w:cs="Arial"/>
          <w:sz w:val="24"/>
          <w:szCs w:val="24"/>
        </w:rPr>
        <w:t xml:space="preserve">y </w:t>
      </w:r>
      <w:r w:rsidR="006A46A0" w:rsidRPr="007D5AE0">
        <w:rPr>
          <w:rFonts w:ascii="Palatino Linotype" w:hAnsi="Palatino Linotype" w:cs="Arial"/>
          <w:b/>
          <w:bCs/>
          <w:sz w:val="24"/>
          <w:szCs w:val="24"/>
        </w:rPr>
        <w:t xml:space="preserve">“UT. 013-2026 OF.226-2026.pdf”, </w:t>
      </w:r>
      <w:r w:rsidR="006A46A0" w:rsidRPr="007D5AE0">
        <w:rPr>
          <w:rFonts w:ascii="Palatino Linotype" w:hAnsi="Palatino Linotype" w:cs="Arial"/>
          <w:sz w:val="24"/>
          <w:szCs w:val="24"/>
        </w:rPr>
        <w:t xml:space="preserve">cuyo contenido se tiene por reproducido como si a la letra se insertase en virtud de que será materia de análisis en el considerando respectivo. </w:t>
      </w:r>
    </w:p>
    <w:p w14:paraId="161506B2" w14:textId="77777777" w:rsidR="00C231B3" w:rsidRPr="007D5AE0" w:rsidRDefault="00C231B3" w:rsidP="00C231B3">
      <w:pPr>
        <w:spacing w:before="240" w:line="360" w:lineRule="auto"/>
        <w:jc w:val="both"/>
        <w:rPr>
          <w:rFonts w:ascii="Palatino Linotype" w:hAnsi="Palatino Linotype" w:cs="Arial"/>
          <w:sz w:val="24"/>
          <w:szCs w:val="24"/>
        </w:rPr>
      </w:pPr>
    </w:p>
    <w:p w14:paraId="3FAE9F86" w14:textId="7AC94B24" w:rsidR="00C231B3" w:rsidRPr="007D5AE0" w:rsidRDefault="006A46A0" w:rsidP="00C231B3">
      <w:pPr>
        <w:spacing w:before="240" w:line="360" w:lineRule="auto"/>
        <w:jc w:val="both"/>
        <w:rPr>
          <w:rFonts w:ascii="Palatino Linotype" w:hAnsi="Palatino Linotype" w:cs="Arial"/>
          <w:b/>
          <w:sz w:val="28"/>
        </w:rPr>
      </w:pPr>
      <w:r w:rsidRPr="007D5AE0">
        <w:rPr>
          <w:rFonts w:ascii="Palatino Linotype" w:hAnsi="Palatino Linotype" w:cs="Arial"/>
          <w:b/>
          <w:sz w:val="28"/>
        </w:rPr>
        <w:t>QUINTO</w:t>
      </w:r>
      <w:r w:rsidR="00C231B3" w:rsidRPr="007D5AE0">
        <w:rPr>
          <w:rFonts w:ascii="Palatino Linotype" w:hAnsi="Palatino Linotype" w:cs="Arial"/>
          <w:b/>
          <w:sz w:val="28"/>
        </w:rPr>
        <w:t xml:space="preserve">. </w:t>
      </w:r>
      <w:r w:rsidR="00C231B3" w:rsidRPr="007D5AE0">
        <w:rPr>
          <w:rFonts w:ascii="Palatino Linotype" w:hAnsi="Palatino Linotype"/>
          <w:b/>
          <w:sz w:val="28"/>
        </w:rPr>
        <w:t>Del recurso de revisión.</w:t>
      </w:r>
    </w:p>
    <w:p w14:paraId="69F9061C" w14:textId="233B9928" w:rsidR="006A46A0" w:rsidRPr="007D5AE0" w:rsidRDefault="00C231B3" w:rsidP="00C231B3">
      <w:pPr>
        <w:spacing w:before="240" w:line="360" w:lineRule="auto"/>
        <w:jc w:val="both"/>
        <w:rPr>
          <w:rFonts w:ascii="Palatino Linotype" w:hAnsi="Palatino Linotype" w:cs="Arial"/>
          <w:bCs/>
          <w:sz w:val="24"/>
          <w:szCs w:val="24"/>
        </w:rPr>
      </w:pPr>
      <w:r w:rsidRPr="007D5AE0">
        <w:rPr>
          <w:rFonts w:ascii="Palatino Linotype" w:hAnsi="Palatino Linotype" w:cs="Arial"/>
          <w:sz w:val="24"/>
          <w:szCs w:val="24"/>
        </w:rPr>
        <w:t xml:space="preserve">Inconforme con la respuesta notificada por </w:t>
      </w:r>
      <w:r w:rsidRPr="007D5AE0">
        <w:rPr>
          <w:rFonts w:ascii="Palatino Linotype" w:hAnsi="Palatino Linotype" w:cs="Arial"/>
          <w:b/>
          <w:sz w:val="24"/>
          <w:szCs w:val="24"/>
        </w:rPr>
        <w:t xml:space="preserve">El Sujeto Obligado, El Recurrente </w:t>
      </w:r>
      <w:r w:rsidRPr="007D5AE0">
        <w:rPr>
          <w:rFonts w:ascii="Palatino Linotype" w:hAnsi="Palatino Linotype" w:cs="Arial"/>
          <w:bCs/>
          <w:sz w:val="24"/>
          <w:szCs w:val="24"/>
        </w:rPr>
        <w:t>interpuso el recurso de revisión, en fecha</w:t>
      </w:r>
      <w:r w:rsidR="003E01A4" w:rsidRPr="007D5AE0">
        <w:rPr>
          <w:rFonts w:ascii="Palatino Linotype" w:hAnsi="Palatino Linotype" w:cs="Arial"/>
          <w:bCs/>
          <w:sz w:val="24"/>
          <w:szCs w:val="24"/>
        </w:rPr>
        <w:t xml:space="preserve"> </w:t>
      </w:r>
      <w:r w:rsidR="006A46A0" w:rsidRPr="007D5AE0">
        <w:rPr>
          <w:rFonts w:ascii="Palatino Linotype" w:hAnsi="Palatino Linotype" w:cs="Arial"/>
          <w:b/>
          <w:sz w:val="24"/>
          <w:szCs w:val="24"/>
        </w:rPr>
        <w:t xml:space="preserve">dieciocho de marzo de dos mil veintiséis, </w:t>
      </w:r>
      <w:r w:rsidR="006A46A0" w:rsidRPr="007D5AE0">
        <w:rPr>
          <w:rFonts w:ascii="Palatino Linotype" w:hAnsi="Palatino Linotype" w:cs="Arial"/>
          <w:bCs/>
          <w:sz w:val="24"/>
          <w:szCs w:val="24"/>
        </w:rPr>
        <w:t xml:space="preserve">el cual fue registrado en el sistema electrónico con el expediente </w:t>
      </w:r>
      <w:r w:rsidR="006A46A0" w:rsidRPr="007D5AE0">
        <w:rPr>
          <w:rFonts w:ascii="Palatino Linotype" w:hAnsi="Palatino Linotype" w:cs="Arial"/>
          <w:b/>
          <w:sz w:val="24"/>
          <w:szCs w:val="24"/>
        </w:rPr>
        <w:t xml:space="preserve">03350/INFOEM/IP/RR/2026, </w:t>
      </w:r>
      <w:r w:rsidR="006A46A0" w:rsidRPr="007D5AE0">
        <w:rPr>
          <w:rFonts w:ascii="Palatino Linotype" w:hAnsi="Palatino Linotype" w:cs="Arial"/>
          <w:bCs/>
          <w:sz w:val="24"/>
          <w:szCs w:val="24"/>
        </w:rPr>
        <w:t xml:space="preserve">en el cual arguye las siguientes manifestaciones: </w:t>
      </w:r>
    </w:p>
    <w:p w14:paraId="657EB1C5" w14:textId="77777777" w:rsidR="00C231B3" w:rsidRPr="007D5AE0" w:rsidRDefault="00C231B3" w:rsidP="00C231B3">
      <w:pPr>
        <w:spacing w:before="240" w:line="360" w:lineRule="auto"/>
        <w:jc w:val="both"/>
        <w:rPr>
          <w:rFonts w:ascii="Palatino Linotype" w:hAnsi="Palatino Linotype" w:cs="Arial"/>
          <w:b/>
          <w:sz w:val="24"/>
        </w:rPr>
      </w:pPr>
      <w:r w:rsidRPr="007D5AE0">
        <w:rPr>
          <w:rFonts w:ascii="Palatino Linotype" w:hAnsi="Palatino Linotype" w:cs="Arial"/>
          <w:b/>
          <w:sz w:val="24"/>
        </w:rPr>
        <w:t>Acto Impugnado:</w:t>
      </w:r>
    </w:p>
    <w:p w14:paraId="4876D158" w14:textId="32EA8BF3" w:rsidR="00C231B3" w:rsidRPr="007D5AE0" w:rsidRDefault="00C231B3" w:rsidP="00C231B3">
      <w:pPr>
        <w:pStyle w:val="Citas"/>
        <w:rPr>
          <w:b/>
          <w:bCs/>
          <w:sz w:val="24"/>
        </w:rPr>
      </w:pPr>
      <w:r w:rsidRPr="007D5AE0">
        <w:t>“</w:t>
      </w:r>
      <w:r w:rsidR="006A46A0" w:rsidRPr="007D5AE0">
        <w:t>costo</w:t>
      </w:r>
      <w:r w:rsidRPr="007D5AE0">
        <w:t xml:space="preserve">” </w:t>
      </w:r>
      <w:r w:rsidRPr="007D5AE0">
        <w:rPr>
          <w:b/>
          <w:bCs/>
        </w:rPr>
        <w:t>(Sic)</w:t>
      </w:r>
    </w:p>
    <w:p w14:paraId="114A03B3" w14:textId="77777777" w:rsidR="00C231B3" w:rsidRPr="007D5AE0" w:rsidRDefault="00C231B3" w:rsidP="00C231B3">
      <w:pPr>
        <w:spacing w:before="240" w:line="360" w:lineRule="auto"/>
        <w:jc w:val="both"/>
        <w:rPr>
          <w:rFonts w:ascii="Palatino Linotype" w:hAnsi="Palatino Linotype" w:cs="Arial"/>
          <w:sz w:val="24"/>
        </w:rPr>
      </w:pPr>
      <w:r w:rsidRPr="007D5AE0">
        <w:rPr>
          <w:rFonts w:ascii="Palatino Linotype" w:hAnsi="Palatino Linotype" w:cs="Arial"/>
          <w:b/>
          <w:sz w:val="24"/>
        </w:rPr>
        <w:t>Razones o Motivos de Inconformidad</w:t>
      </w:r>
      <w:r w:rsidRPr="007D5AE0">
        <w:rPr>
          <w:rFonts w:ascii="Palatino Linotype" w:hAnsi="Palatino Linotype" w:cs="Arial"/>
          <w:sz w:val="24"/>
        </w:rPr>
        <w:t xml:space="preserve">: </w:t>
      </w:r>
    </w:p>
    <w:p w14:paraId="5F7C9EA0" w14:textId="6027D71F" w:rsidR="00C231B3" w:rsidRPr="007D5AE0" w:rsidRDefault="00C231B3" w:rsidP="00C231B3">
      <w:pPr>
        <w:pStyle w:val="Citas"/>
        <w:rPr>
          <w:b/>
          <w:bCs/>
        </w:rPr>
      </w:pPr>
      <w:r w:rsidRPr="007D5AE0">
        <w:lastRenderedPageBreak/>
        <w:t>“</w:t>
      </w:r>
      <w:r w:rsidR="006A46A0" w:rsidRPr="007D5AE0">
        <w:t>me estan vulnerando mi derecho constitucional al acceso a la información, ya que o solicite la información via SAIMEX la cual es gratuita, su respuesta argumenta que se debe realizar el "escaneo de los documentos" entendiendo que debo realizar un pago por que la Comisión de Impacto Estatal escanee el expediente y se me pueda entregar la información, sin embargo es ilógico que se pretenda cobrarme por un escaneo cuando el escaner es una herramienta que todas las oficinas gubernamentales tienen, y más por la modalidad en que lo solicitié, ademas de que la comisión siempre señala que su támite es 100% en línea y cuando yo fui a realizar un trámite tube que capturar la información, es decir, hay documentos de los que solicite que ya se encuentran de manera digital en la comisión y aun así tampoco me los dan, así que me estan escondiendo la información que pido, mintiendo, dando largas y ahora queriendome cobrar cuando se contradicen completamente, entonces solicito al Instituto de Transparencia que revise de manera eficiente esta respuesta y no permita se me esconda información tratando de proteger a personas corruptas que solo vienen a dañar a nuestra comunidad y haga respetar mi derecho a la información que la Constitución señala</w:t>
      </w:r>
      <w:r w:rsidRPr="007D5AE0">
        <w:t xml:space="preserve">” </w:t>
      </w:r>
      <w:r w:rsidRPr="007D5AE0">
        <w:rPr>
          <w:b/>
          <w:bCs/>
        </w:rPr>
        <w:t>(Sic)</w:t>
      </w:r>
    </w:p>
    <w:p w14:paraId="4ADE4D98" w14:textId="77777777" w:rsidR="00C231B3" w:rsidRPr="007D5AE0" w:rsidRDefault="00C231B3" w:rsidP="00C231B3">
      <w:pPr>
        <w:pStyle w:val="Citas"/>
        <w:ind w:left="0"/>
        <w:rPr>
          <w:b/>
        </w:rPr>
      </w:pPr>
    </w:p>
    <w:p w14:paraId="4D53A885" w14:textId="5CAEB21D" w:rsidR="00C231B3" w:rsidRPr="007D5AE0" w:rsidRDefault="006A46A0" w:rsidP="00C231B3">
      <w:pPr>
        <w:spacing w:before="240" w:line="360" w:lineRule="auto"/>
        <w:jc w:val="both"/>
        <w:rPr>
          <w:rFonts w:ascii="Palatino Linotype" w:hAnsi="Palatino Linotype" w:cs="Arial"/>
          <w:b/>
          <w:sz w:val="24"/>
          <w:szCs w:val="24"/>
        </w:rPr>
      </w:pPr>
      <w:r w:rsidRPr="007D5AE0">
        <w:rPr>
          <w:rFonts w:ascii="Palatino Linotype" w:hAnsi="Palatino Linotype" w:cs="Arial"/>
          <w:b/>
          <w:sz w:val="28"/>
        </w:rPr>
        <w:t>SEXTO</w:t>
      </w:r>
      <w:r w:rsidR="00C231B3" w:rsidRPr="007D5AE0">
        <w:rPr>
          <w:rFonts w:ascii="Palatino Linotype" w:hAnsi="Palatino Linotype" w:cs="Arial"/>
          <w:b/>
          <w:sz w:val="24"/>
          <w:szCs w:val="24"/>
        </w:rPr>
        <w:t xml:space="preserve">. </w:t>
      </w:r>
      <w:r w:rsidR="00C231B3" w:rsidRPr="007D5AE0">
        <w:rPr>
          <w:rFonts w:ascii="Palatino Linotype" w:hAnsi="Palatino Linotype" w:cs="Arial"/>
          <w:b/>
          <w:sz w:val="28"/>
          <w:szCs w:val="28"/>
        </w:rPr>
        <w:t>Del turno del recurso de revisión.</w:t>
      </w:r>
    </w:p>
    <w:p w14:paraId="1D74CA2A" w14:textId="4BB9E6ED" w:rsidR="00C231B3" w:rsidRPr="007D5AE0" w:rsidRDefault="00C231B3" w:rsidP="00C231B3">
      <w:pPr>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Medio de impugnación que le fue turnado al Comisionado </w:t>
      </w:r>
      <w:r w:rsidRPr="007D5AE0">
        <w:rPr>
          <w:rFonts w:ascii="Palatino Linotype" w:hAnsi="Palatino Linotype" w:cs="Arial"/>
          <w:b/>
          <w:sz w:val="24"/>
          <w:szCs w:val="24"/>
        </w:rPr>
        <w:t>José Martínez Vilchis</w:t>
      </w:r>
      <w:r w:rsidRPr="007D5AE0">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283D2D" w:rsidRPr="007D5AE0">
        <w:rPr>
          <w:rFonts w:ascii="Palatino Linotype" w:hAnsi="Palatino Linotype" w:cs="Arial"/>
          <w:sz w:val="24"/>
          <w:szCs w:val="24"/>
        </w:rPr>
        <w:t xml:space="preserve"> </w:t>
      </w:r>
      <w:r w:rsidR="004D6652" w:rsidRPr="007D5AE0">
        <w:rPr>
          <w:rFonts w:ascii="Palatino Linotype" w:hAnsi="Palatino Linotype" w:cs="Arial"/>
          <w:b/>
          <w:bCs/>
          <w:sz w:val="24"/>
          <w:szCs w:val="24"/>
        </w:rPr>
        <w:t xml:space="preserve">veinte de marzo de los corrientes, </w:t>
      </w:r>
      <w:r w:rsidRPr="007D5AE0">
        <w:rPr>
          <w:rFonts w:ascii="Palatino Linotype" w:hAnsi="Palatino Linotype" w:cs="Arial"/>
          <w:sz w:val="24"/>
          <w:szCs w:val="24"/>
        </w:rPr>
        <w:lastRenderedPageBreak/>
        <w:t>determinándose en él, un plazo de siete días para que las partes manifestaran lo que a su derecho corresponda en términos del numeral ya citado.</w:t>
      </w:r>
    </w:p>
    <w:p w14:paraId="78AFF835" w14:textId="77777777" w:rsidR="004D6652" w:rsidRPr="007D5AE0" w:rsidRDefault="004D6652" w:rsidP="00C231B3">
      <w:pPr>
        <w:spacing w:before="240" w:line="360" w:lineRule="auto"/>
        <w:jc w:val="both"/>
        <w:rPr>
          <w:rFonts w:ascii="Palatino Linotype" w:hAnsi="Palatino Linotype" w:cs="Arial"/>
          <w:sz w:val="24"/>
          <w:szCs w:val="24"/>
        </w:rPr>
      </w:pPr>
    </w:p>
    <w:p w14:paraId="54106D07" w14:textId="00C5AE99" w:rsidR="00C231B3" w:rsidRPr="007D5AE0" w:rsidRDefault="004D6652" w:rsidP="00C231B3">
      <w:pPr>
        <w:spacing w:before="240" w:line="360" w:lineRule="auto"/>
        <w:jc w:val="both"/>
        <w:rPr>
          <w:rFonts w:ascii="Palatino Linotype" w:hAnsi="Palatino Linotype" w:cs="Arial"/>
          <w:b/>
          <w:sz w:val="24"/>
          <w:szCs w:val="24"/>
        </w:rPr>
      </w:pPr>
      <w:r w:rsidRPr="007D5AE0">
        <w:rPr>
          <w:rFonts w:ascii="Palatino Linotype" w:hAnsi="Palatino Linotype" w:cs="Arial"/>
          <w:b/>
          <w:sz w:val="28"/>
        </w:rPr>
        <w:t>SÉPTIMO</w:t>
      </w:r>
      <w:r w:rsidR="00C231B3" w:rsidRPr="007D5AE0">
        <w:rPr>
          <w:rFonts w:ascii="Palatino Linotype" w:hAnsi="Palatino Linotype" w:cs="Arial"/>
          <w:b/>
          <w:sz w:val="24"/>
          <w:szCs w:val="24"/>
        </w:rPr>
        <w:t xml:space="preserve">. </w:t>
      </w:r>
      <w:r w:rsidR="00C231B3" w:rsidRPr="007D5AE0">
        <w:rPr>
          <w:rFonts w:ascii="Palatino Linotype" w:hAnsi="Palatino Linotype" w:cs="Arial"/>
          <w:b/>
          <w:sz w:val="28"/>
          <w:szCs w:val="28"/>
        </w:rPr>
        <w:t>De la etapa de instrucción.</w:t>
      </w:r>
    </w:p>
    <w:p w14:paraId="1EC8F52D" w14:textId="5D4BA2DF" w:rsidR="004D6652" w:rsidRPr="007D5AE0" w:rsidRDefault="00C231B3" w:rsidP="00C231B3">
      <w:pPr>
        <w:spacing w:before="240" w:line="360" w:lineRule="auto"/>
        <w:jc w:val="both"/>
        <w:rPr>
          <w:rFonts w:ascii="Palatino Linotype" w:hAnsi="Palatino Linotype" w:cs="Arial"/>
          <w:b/>
          <w:sz w:val="24"/>
          <w:szCs w:val="24"/>
        </w:rPr>
      </w:pPr>
      <w:r w:rsidRPr="007D5AE0">
        <w:rPr>
          <w:rFonts w:ascii="Palatino Linotype" w:hAnsi="Palatino Linotype" w:cs="Arial"/>
          <w:sz w:val="24"/>
          <w:szCs w:val="24"/>
        </w:rPr>
        <w:t xml:space="preserve">Así, una vez transcurrido el término legal referido, se advierte que </w:t>
      </w:r>
      <w:r w:rsidRPr="007D5AE0">
        <w:rPr>
          <w:rFonts w:ascii="Palatino Linotype" w:hAnsi="Palatino Linotype" w:cs="Arial"/>
          <w:b/>
          <w:sz w:val="24"/>
          <w:szCs w:val="24"/>
        </w:rPr>
        <w:t xml:space="preserve">El Sujeto Obligado </w:t>
      </w:r>
      <w:r w:rsidR="00283D2D" w:rsidRPr="007D5AE0">
        <w:rPr>
          <w:rFonts w:ascii="Palatino Linotype" w:hAnsi="Palatino Linotype" w:cs="Arial"/>
          <w:bCs/>
          <w:sz w:val="24"/>
          <w:szCs w:val="24"/>
        </w:rPr>
        <w:t>rindió su informe justificado en fecha</w:t>
      </w:r>
      <w:r w:rsidR="003E01A4" w:rsidRPr="007D5AE0">
        <w:rPr>
          <w:rFonts w:ascii="Palatino Linotype" w:hAnsi="Palatino Linotype" w:cs="Arial"/>
          <w:bCs/>
          <w:sz w:val="24"/>
          <w:szCs w:val="24"/>
        </w:rPr>
        <w:t xml:space="preserve"> </w:t>
      </w:r>
      <w:r w:rsidR="004D6652" w:rsidRPr="007D5AE0">
        <w:rPr>
          <w:rFonts w:ascii="Palatino Linotype" w:hAnsi="Palatino Linotype" w:cs="Arial"/>
          <w:b/>
          <w:sz w:val="24"/>
          <w:szCs w:val="24"/>
        </w:rPr>
        <w:t xml:space="preserve">siete de abril, </w:t>
      </w:r>
      <w:r w:rsidR="004D6652" w:rsidRPr="007D5AE0">
        <w:rPr>
          <w:rFonts w:ascii="Palatino Linotype" w:hAnsi="Palatino Linotype" w:cs="Arial"/>
          <w:bCs/>
          <w:sz w:val="24"/>
          <w:szCs w:val="24"/>
        </w:rPr>
        <w:t xml:space="preserve">mismo que fue puesto a la vista el </w:t>
      </w:r>
      <w:r w:rsidR="004D6652" w:rsidRPr="007D5AE0">
        <w:rPr>
          <w:rFonts w:ascii="Palatino Linotype" w:hAnsi="Palatino Linotype" w:cs="Arial"/>
          <w:b/>
          <w:sz w:val="24"/>
          <w:szCs w:val="24"/>
        </w:rPr>
        <w:t xml:space="preserve">nueve de abril de los corrientes. </w:t>
      </w:r>
    </w:p>
    <w:p w14:paraId="4D65688F" w14:textId="035C2C9F" w:rsidR="001F2F4C" w:rsidRPr="007D5AE0" w:rsidRDefault="001F2F4C" w:rsidP="001F2F4C">
      <w:pPr>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Por lo que una vez transcurrido el plazo establecido para que las partes manifestaran lo que a su derecho conviniera, en fecha </w:t>
      </w:r>
      <w:r w:rsidR="004B0BE0" w:rsidRPr="007D5AE0">
        <w:rPr>
          <w:rFonts w:ascii="Palatino Linotype" w:hAnsi="Palatino Linotype" w:cs="Arial"/>
          <w:b/>
          <w:bCs/>
          <w:sz w:val="24"/>
          <w:szCs w:val="24"/>
        </w:rPr>
        <w:t xml:space="preserve">quince de abril de dos mil veintiséis, </w:t>
      </w:r>
      <w:r w:rsidRPr="007D5AE0">
        <w:rPr>
          <w:rFonts w:ascii="Palatino Linotype" w:hAnsi="Palatino Linotype" w:cs="Arial"/>
          <w:sz w:val="24"/>
          <w:szCs w:val="24"/>
        </w:rPr>
        <w:t>se decretó el cierre de instrucción, en términos del artículo 185 fracción VI de la Ley de Transparencia y Acceso a la Información Pública del Estado de México y Municipios, iniciando el término legal para dictar resolución definitiva del asunto.</w:t>
      </w:r>
    </w:p>
    <w:p w14:paraId="4A37CE6C" w14:textId="77777777" w:rsidR="001F2F4C" w:rsidRPr="007D5AE0" w:rsidRDefault="001F2F4C" w:rsidP="00923519">
      <w:pPr>
        <w:spacing w:after="0" w:line="360" w:lineRule="auto"/>
        <w:jc w:val="both"/>
        <w:rPr>
          <w:rFonts w:ascii="Palatino Linotype" w:hAnsi="Palatino Linotype" w:cs="Arial"/>
          <w:sz w:val="24"/>
          <w:szCs w:val="24"/>
        </w:rPr>
      </w:pPr>
    </w:p>
    <w:p w14:paraId="03A7CFF3" w14:textId="0BAF934E" w:rsidR="00C231B3" w:rsidRPr="007D5AE0" w:rsidRDefault="00C231B3" w:rsidP="00C231B3">
      <w:pPr>
        <w:spacing w:before="240" w:line="360" w:lineRule="auto"/>
        <w:jc w:val="center"/>
        <w:rPr>
          <w:rFonts w:ascii="Palatino Linotype" w:hAnsi="Palatino Linotype" w:cs="Arial"/>
          <w:b/>
          <w:sz w:val="24"/>
        </w:rPr>
      </w:pPr>
      <w:r w:rsidRPr="007D5AE0">
        <w:rPr>
          <w:rFonts w:ascii="Palatino Linotype" w:hAnsi="Palatino Linotype" w:cs="Arial"/>
          <w:b/>
          <w:sz w:val="24"/>
        </w:rPr>
        <w:t xml:space="preserve">C O N S I D E R A N D O </w:t>
      </w:r>
    </w:p>
    <w:p w14:paraId="57E14EA7" w14:textId="77777777" w:rsidR="00C231B3" w:rsidRPr="007D5AE0" w:rsidRDefault="00C231B3" w:rsidP="00C231B3">
      <w:pPr>
        <w:spacing w:before="240" w:line="360" w:lineRule="auto"/>
        <w:jc w:val="both"/>
        <w:rPr>
          <w:rFonts w:ascii="Palatino Linotype" w:hAnsi="Palatino Linotype" w:cs="Arial"/>
          <w:sz w:val="24"/>
        </w:rPr>
      </w:pPr>
      <w:r w:rsidRPr="007D5AE0">
        <w:rPr>
          <w:rFonts w:ascii="Palatino Linotype" w:hAnsi="Palatino Linotype" w:cs="Arial"/>
          <w:b/>
          <w:sz w:val="28"/>
        </w:rPr>
        <w:t>PRIMERO.</w:t>
      </w:r>
      <w:r w:rsidRPr="007D5AE0">
        <w:rPr>
          <w:rFonts w:ascii="Palatino Linotype" w:hAnsi="Palatino Linotype" w:cs="Arial"/>
          <w:b/>
        </w:rPr>
        <w:t xml:space="preserve"> </w:t>
      </w:r>
      <w:r w:rsidRPr="007D5AE0">
        <w:rPr>
          <w:rFonts w:ascii="Palatino Linotype" w:hAnsi="Palatino Linotype" w:cs="Arial"/>
          <w:b/>
          <w:sz w:val="28"/>
          <w:szCs w:val="28"/>
        </w:rPr>
        <w:t>De la competencia</w:t>
      </w:r>
      <w:r w:rsidRPr="007D5AE0">
        <w:rPr>
          <w:rFonts w:ascii="Palatino Linotype" w:hAnsi="Palatino Linotype" w:cs="Arial"/>
          <w:sz w:val="28"/>
          <w:szCs w:val="28"/>
        </w:rPr>
        <w:t>.</w:t>
      </w:r>
    </w:p>
    <w:p w14:paraId="110DB85E" w14:textId="77777777" w:rsidR="004B0BE0" w:rsidRPr="007D5AE0" w:rsidRDefault="004B0BE0" w:rsidP="004B0BE0">
      <w:pPr>
        <w:spacing w:line="360" w:lineRule="auto"/>
        <w:jc w:val="both"/>
        <w:rPr>
          <w:rFonts w:ascii="Palatino Linotype" w:hAnsi="Palatino Linotype"/>
          <w:sz w:val="24"/>
          <w:szCs w:val="24"/>
        </w:rPr>
      </w:pPr>
      <w:r w:rsidRPr="007D5AE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7D5AE0">
        <w:rPr>
          <w:rFonts w:ascii="Palatino Linotype" w:hAnsi="Palatino Linotype"/>
          <w:sz w:val="24"/>
          <w:szCs w:val="24"/>
        </w:rPr>
        <w:lastRenderedPageBreak/>
        <w:t xml:space="preserve">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7D5AE0"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7D5AE0"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7D5AE0">
        <w:rPr>
          <w:rFonts w:ascii="Palatino Linotype" w:hAnsi="Palatino Linotype" w:cs="Arial"/>
          <w:b/>
          <w:sz w:val="28"/>
          <w:lang w:val="es-MX"/>
        </w:rPr>
        <w:t>SEGUNDO</w:t>
      </w:r>
      <w:r w:rsidRPr="007D5AE0">
        <w:rPr>
          <w:rFonts w:ascii="Palatino Linotype" w:hAnsi="Palatino Linotype" w:cs="Arial"/>
          <w:b/>
          <w:lang w:val="es-MX"/>
        </w:rPr>
        <w:t xml:space="preserve">. </w:t>
      </w:r>
      <w:r w:rsidRPr="007D5AE0">
        <w:rPr>
          <w:rFonts w:ascii="Palatino Linotype" w:hAnsi="Palatino Linotype" w:cs="Arial"/>
          <w:b/>
          <w:sz w:val="28"/>
          <w:szCs w:val="28"/>
          <w:lang w:val="es-MX"/>
        </w:rPr>
        <w:t>Sobre los alcances del recurso de revisión.</w:t>
      </w:r>
      <w:r w:rsidRPr="007D5AE0">
        <w:rPr>
          <w:rFonts w:ascii="Palatino Linotype" w:hAnsi="Palatino Linotype" w:cs="Arial"/>
          <w:b/>
          <w:lang w:val="es-MX"/>
        </w:rPr>
        <w:t xml:space="preserve"> </w:t>
      </w:r>
    </w:p>
    <w:p w14:paraId="5DD034CD" w14:textId="77777777" w:rsidR="00C231B3" w:rsidRPr="007D5AE0"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7D5AE0">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7D5AE0"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7D5AE0"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7D5AE0">
        <w:rPr>
          <w:rFonts w:ascii="Palatino Linotype" w:hAnsi="Palatino Linotype" w:cs="Arial"/>
          <w:b/>
          <w:sz w:val="28"/>
          <w:lang w:val="es-MX"/>
        </w:rPr>
        <w:t>TERCERO</w:t>
      </w:r>
      <w:r w:rsidRPr="007D5AE0">
        <w:rPr>
          <w:rFonts w:ascii="Palatino Linotype" w:hAnsi="Palatino Linotype" w:cs="Arial"/>
          <w:b/>
          <w:lang w:val="es-MX"/>
        </w:rPr>
        <w:t xml:space="preserve">. </w:t>
      </w:r>
      <w:r w:rsidRPr="007D5AE0">
        <w:rPr>
          <w:rFonts w:ascii="Palatino Linotype" w:hAnsi="Palatino Linotype" w:cs="Arial"/>
          <w:b/>
          <w:sz w:val="28"/>
          <w:szCs w:val="28"/>
          <w:lang w:val="es-MX"/>
        </w:rPr>
        <w:t>De las causas de improcedencia.</w:t>
      </w:r>
    </w:p>
    <w:p w14:paraId="2B3F2DA7" w14:textId="77777777" w:rsidR="004B0BE0" w:rsidRPr="007D5AE0"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7D5AE0">
        <w:rPr>
          <w:rFonts w:ascii="Palatino Linotype" w:hAnsi="Palatino Linotype" w:cs="Arial"/>
          <w:lang w:val="es-MX"/>
        </w:rPr>
        <w:t xml:space="preserve">En el procedimiento de acceso a la información y de los medios de impugnación de la materia, se advierten diversos supuestos de procedibilidad, los cuales deben estudiarse con la finalidad de dar cumplimiento a los principios de legalidad y </w:t>
      </w:r>
      <w:r w:rsidRPr="007D5AE0">
        <w:rPr>
          <w:rFonts w:ascii="Palatino Linotype" w:hAnsi="Palatino Linotype" w:cs="Arial"/>
          <w:lang w:val="es-MX"/>
        </w:rPr>
        <w:lastRenderedPageBreak/>
        <w:t>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7D5AE0"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7D5AE0">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D5AE0">
        <w:rPr>
          <w:rStyle w:val="Refdenotaalpie"/>
          <w:rFonts w:ascii="Palatino Linotype" w:hAnsi="Palatino Linotype" w:cs="Arial"/>
          <w:lang w:val="es-MX"/>
        </w:rPr>
        <w:footnoteReference w:id="1"/>
      </w:r>
      <w:r w:rsidRPr="007D5AE0">
        <w:rPr>
          <w:rFonts w:ascii="Palatino Linotype" w:hAnsi="Palatino Linotype" w:cs="Arial"/>
          <w:lang w:val="es-MX"/>
        </w:rPr>
        <w:t xml:space="preserve">. Así las cosas, del análisis de los expedientes electrónicos no se advierte ninguna causa de improcedencia que se </w:t>
      </w:r>
      <w:r w:rsidRPr="007D5AE0">
        <w:rPr>
          <w:rFonts w:ascii="Palatino Linotype" w:hAnsi="Palatino Linotype" w:cs="Arial"/>
          <w:lang w:val="es-MX"/>
        </w:rPr>
        <w:lastRenderedPageBreak/>
        <w:t>actualice ni mucho menos alguna hecha valer por alguna de las partes, procediendo al estudio del fondo del asunto, en los siguientes términos.</w:t>
      </w:r>
    </w:p>
    <w:bookmarkEnd w:id="1"/>
    <w:p w14:paraId="1524C595" w14:textId="77777777" w:rsidR="004B0BE0" w:rsidRPr="007D5AE0"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7D5AE0" w:rsidRDefault="004B0BE0" w:rsidP="004B0BE0">
      <w:pPr>
        <w:tabs>
          <w:tab w:val="left" w:pos="709"/>
        </w:tabs>
        <w:spacing w:before="240" w:line="360" w:lineRule="auto"/>
        <w:ind w:right="51"/>
        <w:jc w:val="both"/>
        <w:rPr>
          <w:rFonts w:ascii="Palatino Linotype" w:hAnsi="Palatino Linotype"/>
          <w:b/>
          <w:sz w:val="28"/>
          <w:szCs w:val="28"/>
        </w:rPr>
      </w:pPr>
      <w:r w:rsidRPr="007D5AE0">
        <w:rPr>
          <w:rFonts w:ascii="Palatino Linotype" w:hAnsi="Palatino Linotype"/>
          <w:b/>
          <w:sz w:val="28"/>
          <w:szCs w:val="28"/>
        </w:rPr>
        <w:t xml:space="preserve">CUARTO. Estudio y resolución del asunto </w:t>
      </w:r>
      <w:r w:rsidRPr="007D5AE0">
        <w:rPr>
          <w:rFonts w:ascii="Palatino Linotype" w:hAnsi="Palatino Linotype"/>
          <w:b/>
          <w:sz w:val="28"/>
          <w:szCs w:val="28"/>
        </w:rPr>
        <w:tab/>
      </w:r>
    </w:p>
    <w:p w14:paraId="7AAC9584" w14:textId="77777777" w:rsidR="004B0BE0" w:rsidRPr="007D5AE0"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7D5AE0">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7D5AE0" w:rsidRDefault="004B0BE0" w:rsidP="004B0BE0">
      <w:pPr>
        <w:spacing w:after="0" w:line="360" w:lineRule="auto"/>
        <w:jc w:val="both"/>
        <w:rPr>
          <w:rFonts w:ascii="Palatino Linotype" w:eastAsia="Times New Roman" w:hAnsi="Palatino Linotype" w:cs="Times New Roman"/>
          <w:sz w:val="24"/>
          <w:szCs w:val="24"/>
          <w:lang w:eastAsia="es-ES"/>
        </w:rPr>
      </w:pPr>
      <w:r w:rsidRPr="007D5AE0">
        <w:rPr>
          <w:rFonts w:ascii="Palatino Linotype" w:hAnsi="Palatino Linotype" w:cs="Arial"/>
          <w:sz w:val="24"/>
          <w:szCs w:val="24"/>
        </w:rPr>
        <w:t xml:space="preserve">En este tenor, es necesario subrayar que </w:t>
      </w:r>
      <w:r w:rsidRPr="007D5AE0">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b/>
          <w:i/>
          <w:lang w:eastAsia="es-ES"/>
        </w:rPr>
        <w:t>“Artículo 4.</w:t>
      </w:r>
      <w:r w:rsidRPr="007D5AE0">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w:t>
      </w:r>
      <w:r w:rsidRPr="007D5AE0">
        <w:rPr>
          <w:rFonts w:ascii="Palatino Linotype" w:eastAsia="Times New Roman" w:hAnsi="Palatino Linotype" w:cs="Times New Roman"/>
          <w:i/>
          <w:lang w:eastAsia="es-ES"/>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b/>
          <w:i/>
          <w:lang w:eastAsia="es-ES"/>
        </w:rPr>
        <w:t>Artículo 12.</w:t>
      </w:r>
      <w:r w:rsidRPr="007D5AE0">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t>(…)</w:t>
      </w:r>
    </w:p>
    <w:p w14:paraId="25469C34" w14:textId="77777777" w:rsidR="004B0BE0" w:rsidRPr="007D5AE0" w:rsidRDefault="004B0BE0" w:rsidP="004B0BE0">
      <w:pPr>
        <w:spacing w:before="240" w:line="360" w:lineRule="auto"/>
        <w:ind w:left="851" w:right="851"/>
        <w:jc w:val="both"/>
        <w:rPr>
          <w:rFonts w:ascii="Palatino Linotype" w:eastAsia="Times New Roman" w:hAnsi="Palatino Linotype" w:cs="Times New Roman"/>
          <w:b/>
          <w:i/>
          <w:lang w:eastAsia="es-ES"/>
        </w:rPr>
      </w:pPr>
      <w:r w:rsidRPr="007D5AE0">
        <w:rPr>
          <w:rFonts w:ascii="Palatino Linotype" w:eastAsia="Times New Roman" w:hAnsi="Palatino Linotype" w:cs="Times New Roman"/>
          <w:b/>
          <w:i/>
          <w:lang w:eastAsia="es-ES"/>
        </w:rPr>
        <w:t xml:space="preserve">Artículo 24. </w:t>
      </w:r>
    </w:p>
    <w:p w14:paraId="20E33A41"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t>(…)</w:t>
      </w:r>
    </w:p>
    <w:p w14:paraId="483E8E67"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i/>
          <w:lang w:eastAsia="es-ES"/>
        </w:rPr>
        <w:lastRenderedPageBreak/>
        <w:t>(…)</w:t>
      </w:r>
    </w:p>
    <w:p w14:paraId="0262EA6D" w14:textId="77777777" w:rsidR="004B0BE0" w:rsidRPr="007D5AE0" w:rsidRDefault="004B0BE0" w:rsidP="004B0BE0">
      <w:pPr>
        <w:spacing w:before="240" w:line="360" w:lineRule="auto"/>
        <w:ind w:left="851" w:right="851"/>
        <w:jc w:val="both"/>
        <w:rPr>
          <w:rFonts w:ascii="Palatino Linotype" w:eastAsia="Times New Roman" w:hAnsi="Palatino Linotype" w:cs="Times New Roman"/>
          <w:i/>
          <w:lang w:eastAsia="es-ES"/>
        </w:rPr>
      </w:pPr>
      <w:r w:rsidRPr="007D5AE0">
        <w:rPr>
          <w:rFonts w:ascii="Palatino Linotype" w:eastAsia="Times New Roman" w:hAnsi="Palatino Linotype" w:cs="Times New Roman"/>
          <w:b/>
          <w:i/>
          <w:lang w:eastAsia="es-ES"/>
        </w:rPr>
        <w:t>Artículo 160.</w:t>
      </w:r>
      <w:r w:rsidRPr="007D5AE0">
        <w:rPr>
          <w:rFonts w:ascii="Palatino Linotype" w:eastAsia="Times New Roman" w:hAnsi="Palatino Linotype" w:cs="Times New Roman"/>
          <w:i/>
          <w:lang w:eastAsia="es-ES"/>
        </w:rPr>
        <w:t xml:space="preserve"> Los sujetos obligados deberán otorgar acceso a los documentos que se </w:t>
      </w:r>
      <w:r w:rsidRPr="007D5AE0">
        <w:rPr>
          <w:rFonts w:ascii="Palatino Linotype" w:eastAsia="Times New Roman" w:hAnsi="Palatino Linotype" w:cs="Times New Roman"/>
          <w:b/>
          <w:i/>
          <w:lang w:eastAsia="es-ES"/>
        </w:rPr>
        <w:t xml:space="preserve"> </w:t>
      </w:r>
      <w:r w:rsidRPr="007D5AE0">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7D5AE0" w:rsidRDefault="004B0BE0" w:rsidP="004B0BE0">
      <w:pPr>
        <w:spacing w:before="240" w:line="360" w:lineRule="auto"/>
        <w:ind w:left="851" w:right="851"/>
        <w:jc w:val="both"/>
        <w:rPr>
          <w:rFonts w:ascii="Palatino Linotype" w:eastAsia="Times New Roman" w:hAnsi="Palatino Linotype" w:cs="Times New Roman"/>
          <w:b/>
          <w:i/>
          <w:lang w:eastAsia="es-ES"/>
        </w:rPr>
      </w:pPr>
      <w:r w:rsidRPr="007D5AE0">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D5AE0">
        <w:rPr>
          <w:rFonts w:ascii="Palatino Linotype" w:eastAsia="Times New Roman" w:hAnsi="Palatino Linotype" w:cs="Times New Roman"/>
          <w:b/>
          <w:i/>
          <w:lang w:eastAsia="es-ES"/>
        </w:rPr>
        <w:t>[Sic]</w:t>
      </w:r>
    </w:p>
    <w:p w14:paraId="415A9E32" w14:textId="77777777" w:rsidR="004B0BE0" w:rsidRPr="007D5AE0"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7D5AE0" w:rsidRDefault="004B0BE0" w:rsidP="004B0BE0">
      <w:pPr>
        <w:spacing w:after="0" w:line="360" w:lineRule="auto"/>
        <w:jc w:val="both"/>
        <w:rPr>
          <w:rFonts w:ascii="Palatino Linotype" w:eastAsia="Times New Roman" w:hAnsi="Palatino Linotype" w:cs="Times New Roman"/>
          <w:sz w:val="24"/>
          <w:szCs w:val="24"/>
          <w:lang w:eastAsia="es-ES"/>
        </w:rPr>
      </w:pPr>
      <w:r w:rsidRPr="007D5AE0">
        <w:rPr>
          <w:rFonts w:ascii="Palatino Linotype" w:eastAsia="Times New Roman" w:hAnsi="Palatino Linotype" w:cs="Times New Roman"/>
          <w:sz w:val="24"/>
          <w:szCs w:val="24"/>
          <w:lang w:eastAsia="es-ES"/>
        </w:rPr>
        <w:t xml:space="preserve">Así que la obligación de los </w:t>
      </w:r>
      <w:r w:rsidRPr="007D5AE0">
        <w:rPr>
          <w:rFonts w:ascii="Palatino Linotype" w:eastAsia="Times New Roman" w:hAnsi="Palatino Linotype" w:cs="Times New Roman"/>
          <w:b/>
          <w:sz w:val="24"/>
          <w:szCs w:val="24"/>
          <w:lang w:eastAsia="es-ES"/>
        </w:rPr>
        <w:t>Sujetos Obligados</w:t>
      </w:r>
      <w:r w:rsidRPr="007D5AE0">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D5AE0">
        <w:rPr>
          <w:rFonts w:ascii="Palatino Linotype" w:eastAsia="Times New Roman" w:hAnsi="Palatino Linotype" w:cs="Times New Roman"/>
          <w:bCs/>
          <w:sz w:val="24"/>
          <w:szCs w:val="24"/>
          <w:lang w:eastAsia="es-ES"/>
        </w:rPr>
        <w:t>de la Ley local en la materia, que se reproduce de la siguiente forma</w:t>
      </w:r>
      <w:r w:rsidRPr="007D5AE0">
        <w:rPr>
          <w:rFonts w:ascii="Palatino Linotype" w:eastAsia="Times New Roman" w:hAnsi="Palatino Linotype" w:cs="Times New Roman"/>
          <w:sz w:val="24"/>
          <w:szCs w:val="24"/>
          <w:lang w:eastAsia="es-ES"/>
        </w:rPr>
        <w:t>:</w:t>
      </w:r>
    </w:p>
    <w:p w14:paraId="1013551D" w14:textId="77777777" w:rsidR="004B0BE0" w:rsidRPr="007D5AE0" w:rsidRDefault="004B0BE0" w:rsidP="004B0BE0">
      <w:pPr>
        <w:spacing w:before="240" w:line="360" w:lineRule="auto"/>
        <w:ind w:left="851" w:right="851"/>
        <w:jc w:val="both"/>
        <w:rPr>
          <w:rFonts w:ascii="Palatino Linotype" w:eastAsia="Times New Roman" w:hAnsi="Palatino Linotype" w:cs="Arial"/>
          <w:b/>
          <w:i/>
          <w:lang w:eastAsia="es-ES"/>
        </w:rPr>
      </w:pPr>
      <w:r w:rsidRPr="007D5AE0">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D5AE0">
        <w:rPr>
          <w:rFonts w:ascii="Palatino Linotype" w:eastAsia="Times New Roman" w:hAnsi="Palatino Linotype" w:cs="Arial"/>
          <w:b/>
          <w:i/>
          <w:lang w:eastAsia="es-ES"/>
        </w:rPr>
        <w:t>[Sic]</w:t>
      </w:r>
    </w:p>
    <w:p w14:paraId="50B5031D" w14:textId="77777777" w:rsidR="004B0BE0" w:rsidRPr="007D5AE0" w:rsidRDefault="004B0BE0" w:rsidP="004B0BE0">
      <w:pPr>
        <w:spacing w:before="240" w:line="360" w:lineRule="auto"/>
        <w:jc w:val="both"/>
        <w:rPr>
          <w:rFonts w:ascii="Palatino Linotype" w:hAnsi="Palatino Linotype" w:cs="Arial"/>
          <w:sz w:val="24"/>
          <w:szCs w:val="24"/>
        </w:rPr>
      </w:pPr>
    </w:p>
    <w:p w14:paraId="4B45579C" w14:textId="6EAFA55F" w:rsidR="004B0BE0" w:rsidRPr="007D5AE0" w:rsidRDefault="004B0BE0" w:rsidP="004B0BE0">
      <w:pPr>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Ahora bien, con relación a la solicitud de información </w:t>
      </w:r>
      <w:r w:rsidRPr="007D5AE0">
        <w:rPr>
          <w:rFonts w:ascii="Palatino Linotype" w:hAnsi="Palatino Linotype" w:cs="Arial"/>
          <w:b/>
          <w:bCs/>
          <w:sz w:val="24"/>
          <w:szCs w:val="24"/>
        </w:rPr>
        <w:t xml:space="preserve">00013/SEDUI/IP/2026 </w:t>
      </w:r>
      <w:r w:rsidRPr="007D5AE0">
        <w:rPr>
          <w:rFonts w:ascii="Palatino Linotype" w:hAnsi="Palatino Linotype" w:cs="Arial"/>
          <w:sz w:val="24"/>
          <w:szCs w:val="24"/>
        </w:rPr>
        <w:t xml:space="preserve">se desprenden las siguientes consideraciones: </w:t>
      </w:r>
    </w:p>
    <w:p w14:paraId="3E3EE0FA" w14:textId="77777777" w:rsidR="004B0BE0" w:rsidRPr="007D5AE0" w:rsidRDefault="004B0BE0" w:rsidP="00DF52AB">
      <w:pPr>
        <w:pStyle w:val="Prrafodelista"/>
        <w:numPr>
          <w:ilvl w:val="0"/>
          <w:numId w:val="5"/>
        </w:numPr>
        <w:autoSpaceDE w:val="0"/>
        <w:autoSpaceDN w:val="0"/>
        <w:adjustRightInd w:val="0"/>
        <w:spacing w:line="360" w:lineRule="auto"/>
        <w:jc w:val="both"/>
        <w:rPr>
          <w:rFonts w:ascii="Palatino Linotype" w:hAnsi="Palatino Linotype" w:cs="Arial"/>
        </w:rPr>
      </w:pPr>
      <w:r w:rsidRPr="007D5AE0">
        <w:rPr>
          <w:rFonts w:ascii="Palatino Linotype" w:hAnsi="Palatino Linotype" w:cs="Arial"/>
        </w:rPr>
        <w:lastRenderedPageBreak/>
        <w:t xml:space="preserve">Que el derecho de acceso a la información pública estriba en la prerrogativa de carácter constitucional que reconoce la potestad de los ciudadanos para solicitar soportes documentales generados, poseídos o administrados por los </w:t>
      </w:r>
      <w:r w:rsidRPr="007D5AE0">
        <w:rPr>
          <w:rFonts w:ascii="Palatino Linotype" w:hAnsi="Palatino Linotype" w:cs="Arial"/>
          <w:b/>
          <w:bCs/>
        </w:rPr>
        <w:t>Sujetos Obligados.</w:t>
      </w:r>
    </w:p>
    <w:p w14:paraId="0D49A07A" w14:textId="77777777" w:rsidR="004B0BE0" w:rsidRPr="007D5AE0" w:rsidRDefault="004B0BE0" w:rsidP="004B0BE0">
      <w:pPr>
        <w:pStyle w:val="Prrafodelista"/>
        <w:autoSpaceDE w:val="0"/>
        <w:autoSpaceDN w:val="0"/>
        <w:adjustRightInd w:val="0"/>
        <w:spacing w:line="360" w:lineRule="auto"/>
        <w:ind w:left="720"/>
        <w:jc w:val="both"/>
        <w:rPr>
          <w:rFonts w:ascii="Palatino Linotype" w:hAnsi="Palatino Linotype" w:cs="Arial"/>
        </w:rPr>
      </w:pPr>
    </w:p>
    <w:p w14:paraId="29FFED3C" w14:textId="2FBE6B09" w:rsidR="004B0BE0" w:rsidRPr="007D5AE0" w:rsidRDefault="004B0BE0" w:rsidP="00DF52AB">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7D5AE0">
        <w:rPr>
          <w:rFonts w:ascii="Palatino Linotype" w:hAnsi="Palatino Linotype" w:cs="Arial"/>
        </w:rPr>
        <w:t xml:space="preserve">Que fueron formulados </w:t>
      </w:r>
      <w:r w:rsidRPr="007D5AE0">
        <w:rPr>
          <w:rFonts w:ascii="Palatino Linotype" w:hAnsi="Palatino Linotype" w:cs="Arial"/>
          <w:b/>
          <w:bCs/>
        </w:rPr>
        <w:t xml:space="preserve">4 -cuatro- </w:t>
      </w:r>
      <w:r w:rsidRPr="007D5AE0">
        <w:rPr>
          <w:rFonts w:ascii="Palatino Linotype" w:hAnsi="Palatino Linotype" w:cs="Arial"/>
        </w:rPr>
        <w:t xml:space="preserve">requerimientos, respecto de los cuales no fue señalado un parámetro de inicio y conclusión para efectos de búsqueda de la información, debiendo de ser fijados a la fecha en que se ejerció el derecho de acceso a la información pública, es decir, al </w:t>
      </w:r>
      <w:r w:rsidR="00DD3241" w:rsidRPr="007D5AE0">
        <w:rPr>
          <w:rFonts w:ascii="Palatino Linotype" w:hAnsi="Palatino Linotype" w:cs="Arial"/>
        </w:rPr>
        <w:t xml:space="preserve">veinte de enero de dos mil veintiséis. </w:t>
      </w:r>
    </w:p>
    <w:p w14:paraId="016FE0A0" w14:textId="77777777" w:rsidR="004B0BE0" w:rsidRPr="007D5AE0" w:rsidRDefault="004B0BE0" w:rsidP="004B0BE0">
      <w:pPr>
        <w:pStyle w:val="Prrafodelista"/>
        <w:rPr>
          <w:i/>
          <w:iCs/>
        </w:rPr>
      </w:pPr>
    </w:p>
    <w:p w14:paraId="3C091685" w14:textId="77777777" w:rsidR="004B0BE0" w:rsidRPr="007D5AE0" w:rsidRDefault="004B0BE0" w:rsidP="00DF52AB">
      <w:pPr>
        <w:pStyle w:val="Prrafodelista"/>
        <w:numPr>
          <w:ilvl w:val="0"/>
          <w:numId w:val="1"/>
        </w:numPr>
        <w:spacing w:before="240" w:line="360" w:lineRule="auto"/>
        <w:jc w:val="both"/>
        <w:rPr>
          <w:rFonts w:ascii="Palatino Linotype" w:hAnsi="Palatino Linotype"/>
          <w:lang w:val="es-MX"/>
        </w:rPr>
      </w:pPr>
      <w:r w:rsidRPr="007D5AE0">
        <w:rPr>
          <w:rFonts w:ascii="Palatino Linotype" w:hAnsi="Palatino Linotype" w:cs="Arial"/>
        </w:rPr>
        <w:t xml:space="preserve">Que cuando </w:t>
      </w:r>
      <w:r w:rsidRPr="007D5AE0">
        <w:rPr>
          <w:rFonts w:ascii="Palatino Linotype" w:hAnsi="Palatino Linotype" w:cs="Arial"/>
          <w:lang w:val="es-MX"/>
        </w:rPr>
        <w:t xml:space="preserve">los particulares no identifican de forma </w:t>
      </w:r>
      <w:r w:rsidRPr="007D5AE0">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7D5AE0">
        <w:rPr>
          <w:rFonts w:ascii="Palatino Linotype" w:hAnsi="Palatino Linotype"/>
          <w:b/>
          <w:bCs/>
          <w:lang w:val="es-MX"/>
        </w:rPr>
        <w:t xml:space="preserve">16/17 </w:t>
      </w:r>
      <w:r w:rsidRPr="007D5AE0">
        <w:rPr>
          <w:rFonts w:ascii="Palatino Linotype" w:hAnsi="Palatino Linotype"/>
          <w:lang w:val="es-MX"/>
        </w:rPr>
        <w:t>cuyo rubro y texto disponen a la literalidad lo siguiente:</w:t>
      </w:r>
    </w:p>
    <w:p w14:paraId="43B1AF3B" w14:textId="77777777" w:rsidR="004B0BE0" w:rsidRPr="007D5AE0" w:rsidRDefault="004B0BE0" w:rsidP="004B0BE0">
      <w:pPr>
        <w:pStyle w:val="Citas"/>
        <w:jc w:val="center"/>
        <w:rPr>
          <w:b/>
          <w:bCs/>
          <w:sz w:val="24"/>
          <w:szCs w:val="24"/>
        </w:rPr>
      </w:pPr>
      <w:r w:rsidRPr="007D5AE0">
        <w:rPr>
          <w:b/>
          <w:bCs/>
          <w:sz w:val="24"/>
          <w:szCs w:val="24"/>
        </w:rPr>
        <w:t>“EXPRESIÓN DOCUMENTAL.</w:t>
      </w:r>
    </w:p>
    <w:p w14:paraId="129C313E" w14:textId="77777777" w:rsidR="004B0BE0" w:rsidRPr="007D5AE0" w:rsidRDefault="004B0BE0" w:rsidP="004B0BE0">
      <w:pPr>
        <w:pStyle w:val="Citas"/>
        <w:rPr>
          <w:szCs w:val="24"/>
        </w:rPr>
      </w:pPr>
      <w:r w:rsidRPr="007D5AE0">
        <w:rPr>
          <w:bCs/>
          <w:szCs w:val="24"/>
        </w:rPr>
        <w:t>Cuando</w:t>
      </w:r>
      <w:r w:rsidRPr="007D5AE0">
        <w:t xml:space="preserve"> los particulares presenten solicitudes de acceso a la información sin identificar de forma precisa la documentación que pudiera contener la información de su interés, </w:t>
      </w:r>
      <w:r w:rsidRPr="007D5AE0">
        <w:rPr>
          <w:szCs w:val="24"/>
        </w:rPr>
        <w:t>o bien, la solicitud constituya una consulta,</w:t>
      </w:r>
      <w:r w:rsidRPr="007D5AE0">
        <w:t xml:space="preserve"> pero la respuesta pudiera obrar en algún documento en poder de los sujetos obligados, éstos deben dar a dichas solicitudes una interpretación que les otorgue una expresión documental. </w:t>
      </w:r>
    </w:p>
    <w:p w14:paraId="0D19E3F4" w14:textId="77777777" w:rsidR="004B0BE0" w:rsidRPr="007D5AE0" w:rsidRDefault="004B0BE0" w:rsidP="004B0BE0">
      <w:pPr>
        <w:pStyle w:val="Citas"/>
        <w:rPr>
          <w:b/>
        </w:rPr>
      </w:pPr>
      <w:r w:rsidRPr="007D5AE0">
        <w:rPr>
          <w:b/>
        </w:rPr>
        <w:t>Precedentes:</w:t>
      </w:r>
    </w:p>
    <w:p w14:paraId="354AC59B" w14:textId="77777777" w:rsidR="004B0BE0" w:rsidRPr="007D5AE0" w:rsidRDefault="004B0BE0" w:rsidP="00DF52AB">
      <w:pPr>
        <w:pStyle w:val="Citas"/>
        <w:numPr>
          <w:ilvl w:val="0"/>
          <w:numId w:val="4"/>
        </w:numPr>
        <w:rPr>
          <w:color w:val="000000"/>
        </w:rPr>
      </w:pPr>
      <w:r w:rsidRPr="007D5AE0">
        <w:lastRenderedPageBreak/>
        <w:t xml:space="preserve">Acceso a la información pública. RRA 0774/16. Sesión del 31 de agosto de 2016. Votación por unanimidad. </w:t>
      </w:r>
      <w:r w:rsidRPr="007D5AE0">
        <w:rPr>
          <w:rFonts w:eastAsia="Arial"/>
        </w:rPr>
        <w:t>Sin votos disidentes o particulares.</w:t>
      </w:r>
      <w:r w:rsidRPr="007D5AE0">
        <w:t xml:space="preserve"> Secretaría de Salud. Comisionada Ponente María Patricia Kurczyn Villalobos.</w:t>
      </w:r>
    </w:p>
    <w:p w14:paraId="108BAD78" w14:textId="77777777" w:rsidR="004B0BE0" w:rsidRPr="007D5AE0" w:rsidRDefault="004B0BE0" w:rsidP="00DF52AB">
      <w:pPr>
        <w:pStyle w:val="Citas"/>
        <w:numPr>
          <w:ilvl w:val="0"/>
          <w:numId w:val="4"/>
        </w:numPr>
        <w:rPr>
          <w:color w:val="000000"/>
        </w:rPr>
      </w:pPr>
      <w:r w:rsidRPr="007D5AE0">
        <w:t xml:space="preserve">Acceso a la información pública. RRA 0143/17. Sesión del 22 de febrero de 2017. Votación por unanimidad. </w:t>
      </w:r>
      <w:r w:rsidRPr="007D5AE0">
        <w:rPr>
          <w:rFonts w:eastAsia="Arial"/>
        </w:rPr>
        <w:t>Sin votos disidentes o particulares.</w:t>
      </w:r>
      <w:r w:rsidRPr="007D5AE0">
        <w:t xml:space="preserve"> Universidad Autónoma Agraria Antonio Narro. Comisionado Ponente Oscar Mauricio Guerra Ford. </w:t>
      </w:r>
    </w:p>
    <w:p w14:paraId="598A861F" w14:textId="77777777" w:rsidR="004B0BE0" w:rsidRPr="007D5AE0" w:rsidRDefault="004B0BE0" w:rsidP="00DF52AB">
      <w:pPr>
        <w:pStyle w:val="Citas"/>
        <w:numPr>
          <w:ilvl w:val="0"/>
          <w:numId w:val="4"/>
        </w:numPr>
        <w:rPr>
          <w:color w:val="000000"/>
        </w:rPr>
      </w:pPr>
      <w:r w:rsidRPr="007D5AE0">
        <w:t xml:space="preserve">Acceso a la información pública. RRA 0540/17. Sesión del 08 de marzo del 2017. Votación por unanimidad. </w:t>
      </w:r>
      <w:r w:rsidRPr="007D5AE0">
        <w:rPr>
          <w:rFonts w:eastAsia="Arial"/>
        </w:rPr>
        <w:t>Sin votos disidentes o particulares.</w:t>
      </w:r>
      <w:r w:rsidRPr="007D5AE0">
        <w:t xml:space="preserve"> Secretaría de Economía. Comisionado Ponente Francisco Javier Acuña Llamas. “ </w:t>
      </w:r>
      <w:r w:rsidRPr="007D5AE0">
        <w:rPr>
          <w:b/>
          <w:bCs/>
        </w:rPr>
        <w:t>(Sic)</w:t>
      </w:r>
    </w:p>
    <w:p w14:paraId="32482F93" w14:textId="77777777" w:rsidR="004B0BE0" w:rsidRPr="007D5AE0" w:rsidRDefault="004B0BE0" w:rsidP="004B0BE0">
      <w:pPr>
        <w:pStyle w:val="Prrafodelista"/>
        <w:autoSpaceDE w:val="0"/>
        <w:autoSpaceDN w:val="0"/>
        <w:adjustRightInd w:val="0"/>
        <w:spacing w:line="360" w:lineRule="auto"/>
        <w:ind w:left="780"/>
        <w:jc w:val="both"/>
        <w:rPr>
          <w:rFonts w:ascii="Palatino Linotype" w:hAnsi="Palatino Linotype" w:cs="Arial"/>
        </w:rPr>
      </w:pPr>
    </w:p>
    <w:p w14:paraId="1655EBDA" w14:textId="77777777" w:rsidR="004B0BE0" w:rsidRPr="007D5AE0" w:rsidRDefault="004B0BE0" w:rsidP="004B0BE0">
      <w:pPr>
        <w:spacing w:before="240" w:line="360" w:lineRule="auto"/>
        <w:jc w:val="both"/>
        <w:rPr>
          <w:rFonts w:ascii="Palatino Linotype" w:hAnsi="Palatino Linotype"/>
          <w:sz w:val="24"/>
          <w:szCs w:val="24"/>
        </w:rPr>
      </w:pPr>
      <w:r w:rsidRPr="007D5AE0">
        <w:rPr>
          <w:rFonts w:ascii="Palatino Linotype" w:hAnsi="Palatino Linotype"/>
          <w:sz w:val="24"/>
          <w:szCs w:val="24"/>
        </w:rPr>
        <w:t xml:space="preserve">Dichas precisiones, con fundamento en los artículos 13 y 181 cuarto párrafo de la Ley en materia, los cuales a la letra rezan: </w:t>
      </w:r>
    </w:p>
    <w:p w14:paraId="7945CEAD" w14:textId="77777777" w:rsidR="004B0BE0" w:rsidRPr="007D5AE0" w:rsidRDefault="004B0BE0" w:rsidP="004B0BE0">
      <w:pPr>
        <w:pStyle w:val="Citas"/>
      </w:pPr>
      <w:r w:rsidRPr="007D5AE0">
        <w:rPr>
          <w:b/>
          <w:bCs/>
        </w:rPr>
        <w:t xml:space="preserve">“Artículo 13. </w:t>
      </w:r>
      <w:r w:rsidRPr="007D5AE0">
        <w:t>El Instituto, en el ámbito de sus atribuciones, deberá suplir cualquier deficiencia para garantizar el ejercicio del derecho de acceso a la información.</w:t>
      </w:r>
    </w:p>
    <w:p w14:paraId="0616C3CE" w14:textId="77777777" w:rsidR="004B0BE0" w:rsidRPr="007D5AE0" w:rsidRDefault="004B0BE0" w:rsidP="004B0BE0">
      <w:pPr>
        <w:pStyle w:val="Citas"/>
        <w:rPr>
          <w:b/>
        </w:rPr>
      </w:pPr>
      <w:r w:rsidRPr="007D5AE0">
        <w:rPr>
          <w:b/>
        </w:rPr>
        <w:t xml:space="preserve">Artículo 181. … </w:t>
      </w:r>
    </w:p>
    <w:p w14:paraId="32625A2D" w14:textId="77777777" w:rsidR="004B0BE0" w:rsidRPr="007D5AE0" w:rsidRDefault="004B0BE0" w:rsidP="004B0BE0">
      <w:pPr>
        <w:pStyle w:val="Citas"/>
        <w:rPr>
          <w:b/>
        </w:rPr>
      </w:pPr>
      <w:r w:rsidRPr="007D5AE0">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D5AE0">
        <w:rPr>
          <w:b/>
        </w:rPr>
        <w:t>[Sic]</w:t>
      </w:r>
    </w:p>
    <w:p w14:paraId="022A4DDD" w14:textId="71F94A34" w:rsidR="004B0BE0" w:rsidRPr="007D5AE0" w:rsidRDefault="004B0BE0" w:rsidP="004B0BE0">
      <w:pPr>
        <w:spacing w:before="240" w:line="360" w:lineRule="auto"/>
        <w:jc w:val="both"/>
        <w:rPr>
          <w:rFonts w:ascii="Palatino Linotype" w:hAnsi="Palatino Linotype"/>
          <w:sz w:val="24"/>
          <w:szCs w:val="24"/>
        </w:rPr>
      </w:pPr>
      <w:r w:rsidRPr="007D5AE0">
        <w:rPr>
          <w:rFonts w:ascii="Palatino Linotype" w:hAnsi="Palatino Linotype"/>
          <w:sz w:val="24"/>
          <w:szCs w:val="24"/>
        </w:rPr>
        <w:lastRenderedPageBreak/>
        <w:t xml:space="preserve">Bajo estas líneas argumentativas, al retomar y delimitar los requerimientos formulados por </w:t>
      </w:r>
      <w:r w:rsidR="00AE5011" w:rsidRPr="007D5AE0">
        <w:rPr>
          <w:rFonts w:ascii="Palatino Linotype" w:hAnsi="Palatino Linotype"/>
          <w:sz w:val="24"/>
          <w:szCs w:val="24"/>
        </w:rPr>
        <w:t>el</w:t>
      </w:r>
      <w:r w:rsidRPr="007D5AE0">
        <w:rPr>
          <w:rFonts w:ascii="Palatino Linotype" w:hAnsi="Palatino Linotype"/>
          <w:sz w:val="24"/>
          <w:szCs w:val="24"/>
        </w:rPr>
        <w:t xml:space="preserve"> ahora </w:t>
      </w:r>
      <w:r w:rsidRPr="007D5AE0">
        <w:rPr>
          <w:rFonts w:ascii="Palatino Linotype" w:hAnsi="Palatino Linotype"/>
          <w:b/>
          <w:bCs/>
          <w:sz w:val="24"/>
          <w:szCs w:val="24"/>
        </w:rPr>
        <w:t xml:space="preserve">Recurrente, </w:t>
      </w:r>
      <w:r w:rsidRPr="007D5AE0">
        <w:rPr>
          <w:rFonts w:ascii="Palatino Linotype" w:hAnsi="Palatino Linotype"/>
          <w:sz w:val="24"/>
          <w:szCs w:val="24"/>
        </w:rPr>
        <w:t>de manera objetiva se precisa que versa en conocer la siguiente información:</w:t>
      </w:r>
    </w:p>
    <w:p w14:paraId="20931BF6" w14:textId="4B6207C3" w:rsidR="004B0BE0" w:rsidRPr="007D5AE0" w:rsidRDefault="00DD3241" w:rsidP="00DF52AB">
      <w:pPr>
        <w:pStyle w:val="Prrafodelista"/>
        <w:numPr>
          <w:ilvl w:val="0"/>
          <w:numId w:val="6"/>
        </w:numPr>
        <w:autoSpaceDE w:val="0"/>
        <w:autoSpaceDN w:val="0"/>
        <w:adjustRightInd w:val="0"/>
        <w:spacing w:before="240" w:line="360" w:lineRule="auto"/>
        <w:jc w:val="both"/>
        <w:rPr>
          <w:rFonts w:ascii="Palatino Linotype" w:hAnsi="Palatino Linotype" w:cs="Arial"/>
        </w:rPr>
      </w:pPr>
      <w:r w:rsidRPr="007D5AE0">
        <w:rPr>
          <w:rFonts w:ascii="Palatino Linotype" w:hAnsi="Palatino Linotype" w:cs="Arial"/>
        </w:rPr>
        <w:t xml:space="preserve">El o los documentos que integran el expediente de la empresa referida en la solicitud de información </w:t>
      </w:r>
      <w:r w:rsidRPr="007D5AE0">
        <w:rPr>
          <w:rFonts w:ascii="Palatino Linotype" w:hAnsi="Palatino Linotype" w:cs="Arial"/>
          <w:b/>
          <w:bCs/>
        </w:rPr>
        <w:t xml:space="preserve">00013/SEDUI/IP/2026, </w:t>
      </w:r>
      <w:r w:rsidRPr="007D5AE0">
        <w:rPr>
          <w:rFonts w:ascii="Palatino Linotype" w:hAnsi="Palatino Linotype" w:cs="Arial"/>
        </w:rPr>
        <w:t xml:space="preserve">englobando evaluaciones técnicas de impacto, mapas, coordenadas o cualquier otro soporte, al veinte de enero de dos mil veintiséis. </w:t>
      </w:r>
    </w:p>
    <w:p w14:paraId="2CE09D6A" w14:textId="77777777" w:rsidR="004B0BE0" w:rsidRPr="007D5AE0" w:rsidRDefault="004B0BE0" w:rsidP="008A256D">
      <w:pPr>
        <w:autoSpaceDE w:val="0"/>
        <w:autoSpaceDN w:val="0"/>
        <w:adjustRightInd w:val="0"/>
        <w:spacing w:before="240" w:line="360" w:lineRule="auto"/>
        <w:jc w:val="both"/>
        <w:rPr>
          <w:rFonts w:ascii="Palatino Linotype" w:hAnsi="Palatino Linotype" w:cs="Arial"/>
          <w:sz w:val="24"/>
          <w:szCs w:val="24"/>
        </w:rPr>
      </w:pPr>
    </w:p>
    <w:p w14:paraId="783E9D87" w14:textId="77777777" w:rsidR="00950625" w:rsidRPr="007D5AE0" w:rsidRDefault="00950625" w:rsidP="00950625">
      <w:pPr>
        <w:spacing w:after="0" w:line="360" w:lineRule="auto"/>
        <w:jc w:val="both"/>
        <w:rPr>
          <w:rFonts w:ascii="Palatino Linotype" w:hAnsi="Palatino Linotype" w:cs="Arial"/>
          <w:noProof/>
          <w:color w:val="000000"/>
          <w:sz w:val="24"/>
          <w:lang w:eastAsia="es-MX"/>
        </w:rPr>
      </w:pPr>
      <w:r w:rsidRPr="007D5AE0">
        <w:rPr>
          <w:rFonts w:ascii="Palatino Linotype" w:hAnsi="Palatino Linotype"/>
          <w:sz w:val="24"/>
          <w:szCs w:val="24"/>
        </w:rPr>
        <w:t xml:space="preserve">Una vez sentado lo anterior, a efecto de identificar las unidades administrativas competentes se </w:t>
      </w:r>
      <w:r w:rsidRPr="007D5AE0">
        <w:rPr>
          <w:rFonts w:ascii="Palatino Linotype" w:hAnsi="Palatino Linotype" w:cs="Arial"/>
          <w:sz w:val="24"/>
          <w:szCs w:val="24"/>
        </w:rPr>
        <w:t xml:space="preserve">traen a colación los </w:t>
      </w:r>
      <w:r w:rsidRPr="007D5AE0">
        <w:rPr>
          <w:rFonts w:ascii="Palatino Linotype" w:hAnsi="Palatino Linotype" w:cs="Arial"/>
          <w:noProof/>
          <w:color w:val="000000"/>
          <w:sz w:val="24"/>
          <w:lang w:eastAsia="es-MX"/>
        </w:rPr>
        <w:t>artículos 24, fracción XII, y 92, fracción II de la Ley de Transparencia local, porciones normativas cuyo contenido literal es el siguiente:</w:t>
      </w:r>
    </w:p>
    <w:p w14:paraId="152E338A" w14:textId="77777777" w:rsidR="00950625" w:rsidRPr="007D5AE0" w:rsidRDefault="00950625" w:rsidP="00950625">
      <w:pPr>
        <w:tabs>
          <w:tab w:val="left" w:pos="709"/>
        </w:tabs>
        <w:spacing w:before="240" w:line="360" w:lineRule="auto"/>
        <w:ind w:left="851" w:right="851"/>
        <w:jc w:val="both"/>
        <w:rPr>
          <w:rFonts w:ascii="Palatino Linotype" w:hAnsi="Palatino Linotype"/>
          <w:i/>
        </w:rPr>
      </w:pPr>
      <w:r w:rsidRPr="007D5AE0">
        <w:rPr>
          <w:rFonts w:ascii="Palatino Linotype" w:hAnsi="Palatino Linotype"/>
          <w:i/>
        </w:rPr>
        <w:t>“Artículo 24. Para el cumplimiento de los objetivos de esta Ley, los sujetos obligados deberán cumplir con las siguientes obligaciones, según corresponda, de acuerdo a su naturaleza:</w:t>
      </w:r>
    </w:p>
    <w:p w14:paraId="287BF366" w14:textId="77777777" w:rsidR="00950625" w:rsidRPr="007D5AE0" w:rsidRDefault="00950625" w:rsidP="00950625">
      <w:pPr>
        <w:tabs>
          <w:tab w:val="left" w:pos="709"/>
        </w:tabs>
        <w:spacing w:before="240" w:line="360" w:lineRule="auto"/>
        <w:ind w:left="851" w:right="851"/>
        <w:jc w:val="both"/>
        <w:rPr>
          <w:rFonts w:ascii="Palatino Linotype" w:hAnsi="Palatino Linotype"/>
          <w:i/>
        </w:rPr>
      </w:pPr>
      <w:r w:rsidRPr="007D5AE0">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363567B9" w14:textId="77777777" w:rsidR="00950625" w:rsidRPr="007D5AE0" w:rsidRDefault="00950625" w:rsidP="00950625">
      <w:pPr>
        <w:tabs>
          <w:tab w:val="left" w:pos="709"/>
        </w:tabs>
        <w:spacing w:before="240" w:line="360" w:lineRule="auto"/>
        <w:ind w:left="851" w:right="851"/>
        <w:jc w:val="both"/>
        <w:rPr>
          <w:rFonts w:ascii="Palatino Linotype" w:hAnsi="Palatino Linotype"/>
          <w:i/>
        </w:rPr>
      </w:pPr>
      <w:r w:rsidRPr="007D5AE0">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9D8EB9D" w14:textId="75BD81FE" w:rsidR="00950625" w:rsidRPr="007D5AE0" w:rsidRDefault="00950625" w:rsidP="00950625">
      <w:pPr>
        <w:pStyle w:val="INFOEM"/>
      </w:pPr>
      <w:r w:rsidRPr="007D5AE0">
        <w:lastRenderedPageBreak/>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51D3C3D8" w14:textId="7AEBFE06" w:rsidR="00950625" w:rsidRPr="007D5AE0" w:rsidRDefault="00950625" w:rsidP="00950625">
      <w:pPr>
        <w:pStyle w:val="INFOEM"/>
        <w:rPr>
          <w:b/>
        </w:rPr>
      </w:pPr>
      <w:r w:rsidRPr="007D5AE0">
        <w:t xml:space="preserve"> (…)” </w:t>
      </w:r>
      <w:r w:rsidRPr="007D5AE0">
        <w:rPr>
          <w:b/>
        </w:rPr>
        <w:t xml:space="preserve">[Sic] </w:t>
      </w:r>
    </w:p>
    <w:p w14:paraId="095F59F6" w14:textId="4FCA94E1" w:rsidR="00B06246" w:rsidRPr="007D5AE0" w:rsidRDefault="00B06246" w:rsidP="00D870AC">
      <w:pPr>
        <w:spacing w:before="240" w:line="360" w:lineRule="auto"/>
        <w:jc w:val="both"/>
        <w:rPr>
          <w:rFonts w:ascii="Palatino Linotype" w:hAnsi="Palatino Linotype"/>
          <w:sz w:val="24"/>
          <w:szCs w:val="24"/>
        </w:rPr>
      </w:pPr>
    </w:p>
    <w:p w14:paraId="46727FF4" w14:textId="2D1C75B6" w:rsidR="00950625" w:rsidRPr="007D5AE0" w:rsidRDefault="00950625" w:rsidP="00950625">
      <w:pPr>
        <w:autoSpaceDE w:val="0"/>
        <w:autoSpaceDN w:val="0"/>
        <w:adjustRightInd w:val="0"/>
        <w:spacing w:line="360" w:lineRule="auto"/>
        <w:jc w:val="both"/>
        <w:rPr>
          <w:rFonts w:ascii="Palatino Linotype" w:hAnsi="Palatino Linotype" w:cs="Arial"/>
          <w:b/>
          <w:bCs/>
          <w:sz w:val="24"/>
          <w:szCs w:val="24"/>
        </w:rPr>
      </w:pPr>
      <w:r w:rsidRPr="007D5AE0">
        <w:rPr>
          <w:rFonts w:ascii="Palatino Linotype" w:hAnsi="Palatino Linotype"/>
          <w:sz w:val="24"/>
          <w:szCs w:val="24"/>
        </w:rPr>
        <w:t xml:space="preserve">Resulta oportuno traer a colación las siguientes imágenes ilustrativas, correspondientes al organigrama del </w:t>
      </w:r>
      <w:r w:rsidRPr="007D5AE0">
        <w:rPr>
          <w:rFonts w:ascii="Palatino Linotype" w:hAnsi="Palatino Linotype"/>
          <w:b/>
          <w:bCs/>
          <w:sz w:val="24"/>
          <w:szCs w:val="24"/>
        </w:rPr>
        <w:t xml:space="preserve">Sujeto Obligado: </w:t>
      </w:r>
    </w:p>
    <w:p w14:paraId="0A8C66BD" w14:textId="7C46B9EF" w:rsidR="00696AE9" w:rsidRPr="007D5AE0" w:rsidRDefault="005826F3" w:rsidP="00807B2F">
      <w:pPr>
        <w:spacing w:before="240" w:line="360" w:lineRule="auto"/>
        <w:jc w:val="both"/>
        <w:rPr>
          <w:rFonts w:ascii="Palatino Linotype" w:hAnsi="Palatino Linotype" w:cs="Arial"/>
          <w:sz w:val="24"/>
          <w:szCs w:val="24"/>
        </w:rPr>
      </w:pPr>
      <w:r w:rsidRPr="007D5AE0">
        <w:rPr>
          <w:rFonts w:ascii="Palatino Linotype" w:hAnsi="Palatino Linotype" w:cs="Arial"/>
          <w:noProof/>
          <w:sz w:val="24"/>
          <w:szCs w:val="24"/>
          <w:lang w:eastAsia="es-MX"/>
        </w:rPr>
        <w:drawing>
          <wp:anchor distT="0" distB="0" distL="114300" distR="114300" simplePos="0" relativeHeight="251720704" behindDoc="0" locked="0" layoutInCell="1" allowOverlap="1" wp14:anchorId="49869061" wp14:editId="6E6AA743">
            <wp:simplePos x="0" y="0"/>
            <wp:positionH relativeFrom="page">
              <wp:align>center</wp:align>
            </wp:positionH>
            <wp:positionV relativeFrom="paragraph">
              <wp:posOffset>477520</wp:posOffset>
            </wp:positionV>
            <wp:extent cx="5760085" cy="3462655"/>
            <wp:effectExtent l="19050" t="19050" r="12065" b="23495"/>
            <wp:wrapThrough wrapText="bothSides">
              <wp:wrapPolygon edited="0">
                <wp:start x="-71" y="-119"/>
                <wp:lineTo x="-71" y="21628"/>
                <wp:lineTo x="21574" y="21628"/>
                <wp:lineTo x="21574" y="-119"/>
                <wp:lineTo x="-71" y="-119"/>
              </wp:wrapPolygon>
            </wp:wrapThrough>
            <wp:docPr id="13266248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2483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34626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96AE9" w:rsidRPr="007D5AE0">
        <w:rPr>
          <w:rFonts w:ascii="Palatino Linotype" w:hAnsi="Palatino Linotype" w:cs="Arial"/>
          <w:sz w:val="24"/>
          <w:szCs w:val="24"/>
        </w:rPr>
        <w:t xml:space="preserve"> </w:t>
      </w:r>
    </w:p>
    <w:p w14:paraId="27F6E398" w14:textId="06B14AA4" w:rsidR="005826F3" w:rsidRPr="007D5AE0" w:rsidRDefault="005826F3" w:rsidP="000A5269">
      <w:pPr>
        <w:autoSpaceDE w:val="0"/>
        <w:autoSpaceDN w:val="0"/>
        <w:adjustRightInd w:val="0"/>
        <w:spacing w:before="240" w:line="360" w:lineRule="auto"/>
        <w:jc w:val="both"/>
        <w:rPr>
          <w:rFonts w:ascii="Palatino Linotype" w:hAnsi="Palatino Linotype" w:cs="Arial"/>
          <w:sz w:val="24"/>
          <w:szCs w:val="24"/>
        </w:rPr>
      </w:pPr>
    </w:p>
    <w:p w14:paraId="4313D79B" w14:textId="65630560" w:rsidR="005826F3" w:rsidRPr="007D5AE0" w:rsidRDefault="005826F3" w:rsidP="000A5269">
      <w:pPr>
        <w:autoSpaceDE w:val="0"/>
        <w:autoSpaceDN w:val="0"/>
        <w:adjustRightInd w:val="0"/>
        <w:spacing w:before="240" w:line="360" w:lineRule="auto"/>
        <w:jc w:val="both"/>
        <w:rPr>
          <w:rFonts w:ascii="Palatino Linotype" w:hAnsi="Palatino Linotype" w:cs="Arial"/>
          <w:sz w:val="24"/>
          <w:szCs w:val="24"/>
        </w:rPr>
      </w:pPr>
      <w:r w:rsidRPr="007D5AE0">
        <w:rPr>
          <w:rFonts w:ascii="Palatino Linotype" w:hAnsi="Palatino Linotype" w:cs="Arial"/>
          <w:noProof/>
          <w:sz w:val="24"/>
          <w:szCs w:val="24"/>
          <w:lang w:eastAsia="es-MX"/>
        </w:rPr>
        <w:lastRenderedPageBreak/>
        <w:drawing>
          <wp:anchor distT="0" distB="0" distL="114300" distR="114300" simplePos="0" relativeHeight="251723776" behindDoc="0" locked="0" layoutInCell="1" allowOverlap="1" wp14:anchorId="5D8251DF" wp14:editId="22D21F79">
            <wp:simplePos x="0" y="0"/>
            <wp:positionH relativeFrom="page">
              <wp:align>center</wp:align>
            </wp:positionH>
            <wp:positionV relativeFrom="paragraph">
              <wp:posOffset>3794125</wp:posOffset>
            </wp:positionV>
            <wp:extent cx="2514951" cy="523948"/>
            <wp:effectExtent l="19050" t="19050" r="19050" b="28575"/>
            <wp:wrapThrough wrapText="bothSides">
              <wp:wrapPolygon edited="0">
                <wp:start x="-164" y="-785"/>
                <wp:lineTo x="-164" y="21993"/>
                <wp:lineTo x="21600" y="21993"/>
                <wp:lineTo x="21600" y="-785"/>
                <wp:lineTo x="-164" y="-785"/>
              </wp:wrapPolygon>
            </wp:wrapThrough>
            <wp:docPr id="10495058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05824" name=""/>
                    <pic:cNvPicPr/>
                  </pic:nvPicPr>
                  <pic:blipFill>
                    <a:blip r:embed="rId9">
                      <a:extLst>
                        <a:ext uri="{28A0092B-C50C-407E-A947-70E740481C1C}">
                          <a14:useLocalDpi xmlns:a14="http://schemas.microsoft.com/office/drawing/2010/main" val="0"/>
                        </a:ext>
                      </a:extLst>
                    </a:blip>
                    <a:stretch>
                      <a:fillRect/>
                    </a:stretch>
                  </pic:blipFill>
                  <pic:spPr>
                    <a:xfrm>
                      <a:off x="0" y="0"/>
                      <a:ext cx="2514951" cy="52394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D5AE0">
        <w:rPr>
          <w:rFonts w:ascii="Palatino Linotype" w:hAnsi="Palatino Linotype" w:cs="Arial"/>
          <w:noProof/>
          <w:sz w:val="24"/>
          <w:szCs w:val="24"/>
          <w:lang w:eastAsia="es-MX"/>
        </w:rPr>
        <mc:AlternateContent>
          <mc:Choice Requires="wps">
            <w:drawing>
              <wp:anchor distT="0" distB="0" distL="114300" distR="114300" simplePos="0" relativeHeight="251722752" behindDoc="0" locked="0" layoutInCell="1" allowOverlap="1" wp14:anchorId="4B106A1A" wp14:editId="51984F5F">
                <wp:simplePos x="0" y="0"/>
                <wp:positionH relativeFrom="column">
                  <wp:posOffset>516255</wp:posOffset>
                </wp:positionH>
                <wp:positionV relativeFrom="paragraph">
                  <wp:posOffset>1688465</wp:posOffset>
                </wp:positionV>
                <wp:extent cx="4834890" cy="248285"/>
                <wp:effectExtent l="0" t="0" r="22860" b="18415"/>
                <wp:wrapNone/>
                <wp:docPr id="1937223177" name="Rectángulo 3"/>
                <wp:cNvGraphicFramePr/>
                <a:graphic xmlns:a="http://schemas.openxmlformats.org/drawingml/2006/main">
                  <a:graphicData uri="http://schemas.microsoft.com/office/word/2010/wordprocessingShape">
                    <wps:wsp>
                      <wps:cNvSpPr/>
                      <wps:spPr>
                        <a:xfrm>
                          <a:off x="0" y="0"/>
                          <a:ext cx="4834890" cy="24828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92FD460" id="Rectángulo 3" o:spid="_x0000_s1026" style="position:absolute;margin-left:40.65pt;margin-top:132.95pt;width:380.7pt;height:19.5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" filled="f" strokecolor="#e00" strokeweight="1pt"/>
            </w:pict>
          </mc:Fallback>
        </mc:AlternateContent>
      </w:r>
      <w:r w:rsidRPr="007D5AE0">
        <w:rPr>
          <w:rFonts w:ascii="Palatino Linotype" w:hAnsi="Palatino Linotype" w:cs="Arial"/>
          <w:noProof/>
          <w:sz w:val="24"/>
          <w:szCs w:val="24"/>
          <w:lang w:eastAsia="es-MX"/>
        </w:rPr>
        <w:drawing>
          <wp:anchor distT="0" distB="0" distL="114300" distR="114300" simplePos="0" relativeHeight="251721728" behindDoc="0" locked="0" layoutInCell="1" allowOverlap="1" wp14:anchorId="3F9E9968" wp14:editId="63632AB7">
            <wp:simplePos x="0" y="0"/>
            <wp:positionH relativeFrom="page">
              <wp:align>center</wp:align>
            </wp:positionH>
            <wp:positionV relativeFrom="paragraph">
              <wp:posOffset>19050</wp:posOffset>
            </wp:positionV>
            <wp:extent cx="5760720" cy="3462655"/>
            <wp:effectExtent l="19050" t="19050" r="11430" b="23495"/>
            <wp:wrapThrough wrapText="bothSides">
              <wp:wrapPolygon edited="0">
                <wp:start x="-71" y="-119"/>
                <wp:lineTo x="-71" y="21628"/>
                <wp:lineTo x="21571" y="21628"/>
                <wp:lineTo x="21571" y="-119"/>
                <wp:lineTo x="-71" y="-119"/>
              </wp:wrapPolygon>
            </wp:wrapThrough>
            <wp:docPr id="1939418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1878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4626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B915530" w14:textId="3D25921C" w:rsidR="005826F3" w:rsidRPr="007D5AE0" w:rsidRDefault="005826F3" w:rsidP="000A5269">
      <w:pPr>
        <w:autoSpaceDE w:val="0"/>
        <w:autoSpaceDN w:val="0"/>
        <w:adjustRightInd w:val="0"/>
        <w:spacing w:before="240" w:line="360" w:lineRule="auto"/>
        <w:jc w:val="both"/>
        <w:rPr>
          <w:rFonts w:ascii="Palatino Linotype" w:hAnsi="Palatino Linotype" w:cs="Arial"/>
          <w:sz w:val="24"/>
          <w:szCs w:val="24"/>
        </w:rPr>
      </w:pPr>
    </w:p>
    <w:p w14:paraId="76F9F007" w14:textId="77777777" w:rsidR="005826F3" w:rsidRPr="007D5AE0" w:rsidRDefault="005826F3" w:rsidP="000A5269">
      <w:pPr>
        <w:autoSpaceDE w:val="0"/>
        <w:autoSpaceDN w:val="0"/>
        <w:adjustRightInd w:val="0"/>
        <w:spacing w:before="240" w:line="360" w:lineRule="auto"/>
        <w:jc w:val="both"/>
        <w:rPr>
          <w:rFonts w:ascii="Palatino Linotype" w:hAnsi="Palatino Linotype" w:cs="Arial"/>
          <w:sz w:val="24"/>
          <w:szCs w:val="24"/>
        </w:rPr>
      </w:pPr>
    </w:p>
    <w:p w14:paraId="548D5A72" w14:textId="371F96D4" w:rsidR="000A5269" w:rsidRPr="007D5AE0" w:rsidRDefault="000A5269" w:rsidP="000A5269">
      <w:pPr>
        <w:autoSpaceDE w:val="0"/>
        <w:autoSpaceDN w:val="0"/>
        <w:adjustRightInd w:val="0"/>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De lo expuesto con anterioridad, se desprende que </w:t>
      </w:r>
      <w:r w:rsidRPr="007D5AE0">
        <w:rPr>
          <w:rFonts w:ascii="Palatino Linotype" w:hAnsi="Palatino Linotype" w:cs="Arial"/>
          <w:b/>
          <w:bCs/>
          <w:sz w:val="24"/>
          <w:szCs w:val="24"/>
        </w:rPr>
        <w:t xml:space="preserve">El Sujeto Obligado </w:t>
      </w:r>
      <w:r w:rsidRPr="007D5AE0">
        <w:rPr>
          <w:rFonts w:ascii="Palatino Linotype" w:hAnsi="Palatino Linotype" w:cs="Arial"/>
          <w:sz w:val="24"/>
          <w:szCs w:val="24"/>
        </w:rPr>
        <w:t xml:space="preserve">se auxilia de diversas Coordinaciones, Direcciones y Departamentos para cumplir con sus fines y objetivos, resultando de nuestro interés la </w:t>
      </w:r>
      <w:r w:rsidR="005826F3" w:rsidRPr="007D5AE0">
        <w:rPr>
          <w:rFonts w:ascii="Palatino Linotype" w:hAnsi="Palatino Linotype" w:cs="Arial"/>
          <w:sz w:val="24"/>
          <w:szCs w:val="24"/>
        </w:rPr>
        <w:t xml:space="preserve">Comisión de Impacto Estatal. </w:t>
      </w:r>
      <w:r w:rsidR="00696AE9" w:rsidRPr="007D5AE0">
        <w:rPr>
          <w:rFonts w:ascii="Palatino Linotype" w:hAnsi="Palatino Linotype" w:cs="Arial"/>
          <w:sz w:val="24"/>
          <w:szCs w:val="24"/>
        </w:rPr>
        <w:t xml:space="preserve"> </w:t>
      </w:r>
    </w:p>
    <w:p w14:paraId="1DC94A94" w14:textId="0307076C" w:rsidR="005826F3" w:rsidRPr="007D5AE0" w:rsidRDefault="000A5269" w:rsidP="000A5269">
      <w:pPr>
        <w:autoSpaceDE w:val="0"/>
        <w:autoSpaceDN w:val="0"/>
        <w:adjustRightInd w:val="0"/>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En virtud de lo anterior, para delimitar las fronteras conceptuales de la</w:t>
      </w:r>
      <w:r w:rsidR="00696AE9" w:rsidRPr="007D5AE0">
        <w:rPr>
          <w:rFonts w:ascii="Palatino Linotype" w:hAnsi="Palatino Linotype" w:cs="Arial"/>
          <w:sz w:val="24"/>
          <w:szCs w:val="24"/>
        </w:rPr>
        <w:t>s</w:t>
      </w:r>
      <w:r w:rsidRPr="007D5AE0">
        <w:rPr>
          <w:rFonts w:ascii="Palatino Linotype" w:hAnsi="Palatino Linotype" w:cs="Arial"/>
          <w:sz w:val="24"/>
          <w:szCs w:val="24"/>
        </w:rPr>
        <w:t xml:space="preserve"> unidad</w:t>
      </w:r>
      <w:r w:rsidR="00696AE9" w:rsidRPr="007D5AE0">
        <w:rPr>
          <w:rFonts w:ascii="Palatino Linotype" w:hAnsi="Palatino Linotype" w:cs="Arial"/>
          <w:sz w:val="24"/>
          <w:szCs w:val="24"/>
        </w:rPr>
        <w:t>es</w:t>
      </w:r>
      <w:r w:rsidRPr="007D5AE0">
        <w:rPr>
          <w:rFonts w:ascii="Palatino Linotype" w:hAnsi="Palatino Linotype" w:cs="Arial"/>
          <w:sz w:val="24"/>
          <w:szCs w:val="24"/>
        </w:rPr>
        <w:t xml:space="preserve"> administrativa</w:t>
      </w:r>
      <w:r w:rsidR="00696AE9" w:rsidRPr="007D5AE0">
        <w:rPr>
          <w:rFonts w:ascii="Palatino Linotype" w:hAnsi="Palatino Linotype" w:cs="Arial"/>
          <w:sz w:val="24"/>
          <w:szCs w:val="24"/>
        </w:rPr>
        <w:t>s</w:t>
      </w:r>
      <w:r w:rsidRPr="007D5AE0">
        <w:rPr>
          <w:rFonts w:ascii="Palatino Linotype" w:hAnsi="Palatino Linotype" w:cs="Arial"/>
          <w:sz w:val="24"/>
          <w:szCs w:val="24"/>
        </w:rPr>
        <w:t xml:space="preserve"> en cita, resulta oportuno traer a colación </w:t>
      </w:r>
      <w:r w:rsidR="005809CF" w:rsidRPr="007D5AE0">
        <w:rPr>
          <w:rFonts w:ascii="Palatino Linotype" w:hAnsi="Palatino Linotype" w:cs="Arial"/>
          <w:sz w:val="24"/>
          <w:szCs w:val="24"/>
        </w:rPr>
        <w:t>los artículos 3, 8, 9, 13, 15</w:t>
      </w:r>
      <w:r w:rsidR="00E61F91" w:rsidRPr="007D5AE0">
        <w:rPr>
          <w:rFonts w:ascii="Palatino Linotype" w:hAnsi="Palatino Linotype" w:cs="Arial"/>
          <w:sz w:val="24"/>
          <w:szCs w:val="24"/>
        </w:rPr>
        <w:t xml:space="preserve"> de la Ley de la Comisión de Impacto Estatal, porciones normativas que disponen a la literalidad lo siguiente:</w:t>
      </w:r>
    </w:p>
    <w:p w14:paraId="5FC0719A" w14:textId="644A5448" w:rsidR="005826F3" w:rsidRPr="007D5AE0" w:rsidRDefault="00E61F91" w:rsidP="003B1EF6">
      <w:pPr>
        <w:pStyle w:val="Citas"/>
      </w:pPr>
      <w:r w:rsidRPr="007D5AE0">
        <w:lastRenderedPageBreak/>
        <w:t>“</w:t>
      </w:r>
      <w:r w:rsidR="005826F3" w:rsidRPr="007D5AE0">
        <w:t>Artículo 3. La Comisión tiene por objeto tramitar y en su caso, emitir la Evaluación de Impacto</w:t>
      </w:r>
      <w:r w:rsidR="005809CF" w:rsidRPr="007D5AE0">
        <w:t xml:space="preserve"> </w:t>
      </w:r>
      <w:r w:rsidR="005826F3" w:rsidRPr="007D5AE0">
        <w:t>Estatal con base en las evaluaciones técnicas de impacto, en materia de desarrollo urbano,</w:t>
      </w:r>
      <w:r w:rsidR="005809CF" w:rsidRPr="007D5AE0">
        <w:t xml:space="preserve"> </w:t>
      </w:r>
      <w:r w:rsidR="005826F3" w:rsidRPr="007D5AE0">
        <w:t>protección civil, medio ambiente, comunicaciones, movilidad, agua, drenaje, alcantarillado y</w:t>
      </w:r>
      <w:r w:rsidR="005809CF" w:rsidRPr="007D5AE0">
        <w:t xml:space="preserve"> </w:t>
      </w:r>
      <w:r w:rsidR="005826F3" w:rsidRPr="007D5AE0">
        <w:t>tratamiento de aguas residuales, que emitan las instancias responsables, cuando así se prevea</w:t>
      </w:r>
      <w:r w:rsidR="005809CF" w:rsidRPr="007D5AE0">
        <w:t xml:space="preserve"> </w:t>
      </w:r>
      <w:r w:rsidR="005826F3" w:rsidRPr="007D5AE0">
        <w:t>en los requisitos para, proyectos nuevos, ampliaciones o actualizaciones, en términos de las</w:t>
      </w:r>
      <w:r w:rsidR="005809CF" w:rsidRPr="007D5AE0">
        <w:t xml:space="preserve"> </w:t>
      </w:r>
      <w:r w:rsidR="005826F3" w:rsidRPr="007D5AE0">
        <w:t>disposiciones jurídicas aplicables, bajo los principios de legalidad, economía, sencillez, honradez,</w:t>
      </w:r>
      <w:r w:rsidR="005809CF" w:rsidRPr="007D5AE0">
        <w:t xml:space="preserve"> </w:t>
      </w:r>
      <w:r w:rsidR="005826F3" w:rsidRPr="007D5AE0">
        <w:t>prontitud, imparcialidad y transparencia</w:t>
      </w:r>
    </w:p>
    <w:p w14:paraId="00C54FFA" w14:textId="1025C4F7" w:rsidR="005826F3" w:rsidRPr="007D5AE0" w:rsidRDefault="005826F3" w:rsidP="003B1EF6">
      <w:pPr>
        <w:pStyle w:val="Citas"/>
      </w:pPr>
      <w:r w:rsidRPr="007D5AE0">
        <w:t>Artículo 8. Son atribuciones de la persona Titular de la Dirección General</w:t>
      </w:r>
    </w:p>
    <w:p w14:paraId="29EB1371" w14:textId="7AC5F21C" w:rsidR="005826F3" w:rsidRPr="007D5AE0" w:rsidRDefault="005826F3" w:rsidP="003B1EF6">
      <w:pPr>
        <w:pStyle w:val="Citas"/>
      </w:pPr>
      <w:r w:rsidRPr="007D5AE0">
        <w:t>(…)</w:t>
      </w:r>
    </w:p>
    <w:p w14:paraId="149F036A" w14:textId="76CEB3E7" w:rsidR="005826F3" w:rsidRPr="007D5AE0" w:rsidRDefault="005826F3" w:rsidP="003B1EF6">
      <w:pPr>
        <w:pStyle w:val="Citas"/>
      </w:pPr>
      <w:r w:rsidRPr="007D5AE0">
        <w:t>II. Planear, ordenar, coordinar, supervisar y evaluar las acciones necesarias para que la Comisión</w:t>
      </w:r>
      <w:r w:rsidR="005809CF" w:rsidRPr="007D5AE0">
        <w:t xml:space="preserve"> </w:t>
      </w:r>
      <w:r w:rsidRPr="007D5AE0">
        <w:t>cumpla con su objeto;</w:t>
      </w:r>
    </w:p>
    <w:p w14:paraId="1F733E4C" w14:textId="7977A848" w:rsidR="005826F3" w:rsidRPr="007D5AE0" w:rsidRDefault="005826F3" w:rsidP="003B1EF6">
      <w:pPr>
        <w:pStyle w:val="Citas"/>
        <w:rPr>
          <w:b/>
          <w:bCs/>
          <w:u w:val="single"/>
        </w:rPr>
      </w:pPr>
      <w:r w:rsidRPr="007D5AE0">
        <w:rPr>
          <w:b/>
          <w:bCs/>
          <w:u w:val="single"/>
        </w:rPr>
        <w:t>III. Evaluar que la integración del expediente respectivo cuente con la documentación que se</w:t>
      </w:r>
      <w:r w:rsidR="005809CF" w:rsidRPr="007D5AE0">
        <w:rPr>
          <w:b/>
          <w:bCs/>
          <w:u w:val="single"/>
        </w:rPr>
        <w:t xml:space="preserve"> </w:t>
      </w:r>
      <w:r w:rsidRPr="007D5AE0">
        <w:rPr>
          <w:b/>
          <w:bCs/>
          <w:u w:val="single"/>
        </w:rPr>
        <w:t>requiera para la tramitación y emisión de la Evaluación de Impacto Estatal;</w:t>
      </w:r>
    </w:p>
    <w:p w14:paraId="5CC0931B" w14:textId="6D6802F5" w:rsidR="005826F3" w:rsidRPr="007D5AE0" w:rsidRDefault="005826F3" w:rsidP="003B1EF6">
      <w:pPr>
        <w:pStyle w:val="Citas"/>
      </w:pPr>
      <w:r w:rsidRPr="007D5AE0">
        <w:t>IV. Evaluar que la documentación presentada con la solicitud cumpla con los requisitos jurídicos</w:t>
      </w:r>
      <w:r w:rsidR="005809CF" w:rsidRPr="007D5AE0">
        <w:t xml:space="preserve"> </w:t>
      </w:r>
      <w:r w:rsidRPr="007D5AE0">
        <w:t>necesarios para la tramitación de la Evaluación de Impacto Estatal, que para tal efecto se</w:t>
      </w:r>
      <w:r w:rsidR="005809CF" w:rsidRPr="007D5AE0">
        <w:t xml:space="preserve"> </w:t>
      </w:r>
      <w:r w:rsidRPr="007D5AE0">
        <w:t>establezcan en las disposiciones jurídicas aplicables, a través de la unidad administrativa de la</w:t>
      </w:r>
      <w:r w:rsidR="005809CF" w:rsidRPr="007D5AE0">
        <w:t xml:space="preserve"> </w:t>
      </w:r>
      <w:r w:rsidRPr="007D5AE0">
        <w:t>Comisión correspondiente;</w:t>
      </w:r>
    </w:p>
    <w:p w14:paraId="3509757F" w14:textId="77777777" w:rsidR="005826F3" w:rsidRPr="007D5AE0" w:rsidRDefault="005826F3" w:rsidP="003B1EF6">
      <w:pPr>
        <w:pStyle w:val="Citas"/>
      </w:pPr>
      <w:r w:rsidRPr="007D5AE0">
        <w:t>V. Proponer al Instituto la realización y coordinación de las visitas colegiadas correspondientes;</w:t>
      </w:r>
    </w:p>
    <w:p w14:paraId="520F1EFF" w14:textId="7E6F3747" w:rsidR="005826F3" w:rsidRPr="007D5AE0" w:rsidRDefault="005826F3" w:rsidP="003B1EF6">
      <w:pPr>
        <w:pStyle w:val="Citas"/>
      </w:pPr>
      <w:r w:rsidRPr="007D5AE0">
        <w:lastRenderedPageBreak/>
        <w:t>VI. Solicitar al Instituto la práctica de visitas de verificación para comprobar si los proyectos</w:t>
      </w:r>
      <w:r w:rsidR="005809CF" w:rsidRPr="007D5AE0">
        <w:t xml:space="preserve"> </w:t>
      </w:r>
      <w:r w:rsidRPr="007D5AE0">
        <w:t>nuevos, ampliaciones o actualizaciones, cuentan con la Evaluación de Impacto Estatal, en su</w:t>
      </w:r>
      <w:r w:rsidR="005809CF" w:rsidRPr="007D5AE0">
        <w:t xml:space="preserve"> </w:t>
      </w:r>
      <w:r w:rsidRPr="007D5AE0">
        <w:t>caso la renovación, la conservación de características bajo las cuales fue emitido dicho</w:t>
      </w:r>
      <w:r w:rsidR="005809CF" w:rsidRPr="007D5AE0">
        <w:t xml:space="preserve"> </w:t>
      </w:r>
      <w:r w:rsidRPr="007D5AE0">
        <w:t>documento, o bien, el cumplimiento de condicionantes y obligaciones derivadas de la emisión de</w:t>
      </w:r>
      <w:r w:rsidR="005809CF" w:rsidRPr="007D5AE0">
        <w:t xml:space="preserve"> </w:t>
      </w:r>
      <w:r w:rsidRPr="007D5AE0">
        <w:t>la Evaluación de Impacto Estatal;</w:t>
      </w:r>
    </w:p>
    <w:p w14:paraId="74B3529F" w14:textId="6038BF2D" w:rsidR="005826F3" w:rsidRPr="007D5AE0" w:rsidRDefault="005826F3" w:rsidP="003B1EF6">
      <w:pPr>
        <w:pStyle w:val="Citas"/>
        <w:rPr>
          <w:b/>
          <w:bCs/>
          <w:u w:val="single"/>
        </w:rPr>
      </w:pPr>
      <w:r w:rsidRPr="007D5AE0">
        <w:rPr>
          <w:b/>
          <w:bCs/>
          <w:u w:val="single"/>
        </w:rPr>
        <w:t>VII. Emitir y revocar la Evaluación de Impacto Estatal y demás determinaciones, en el ámbito de</w:t>
      </w:r>
      <w:r w:rsidR="005809CF" w:rsidRPr="007D5AE0">
        <w:rPr>
          <w:b/>
          <w:bCs/>
          <w:u w:val="single"/>
        </w:rPr>
        <w:t xml:space="preserve"> </w:t>
      </w:r>
      <w:r w:rsidRPr="007D5AE0">
        <w:rPr>
          <w:b/>
          <w:bCs/>
          <w:u w:val="single"/>
        </w:rPr>
        <w:t>su competencia;</w:t>
      </w:r>
    </w:p>
    <w:p w14:paraId="15B04099" w14:textId="644BDF00" w:rsidR="005826F3" w:rsidRPr="007D5AE0" w:rsidRDefault="005826F3" w:rsidP="003B1EF6">
      <w:pPr>
        <w:pStyle w:val="Citas"/>
        <w:rPr>
          <w:b/>
          <w:bCs/>
          <w:u w:val="single"/>
        </w:rPr>
      </w:pPr>
      <w:r w:rsidRPr="007D5AE0">
        <w:rPr>
          <w:b/>
          <w:bCs/>
          <w:u w:val="single"/>
        </w:rPr>
        <w:t>VIII. Vigilar el registro de las solicitudes de Evaluación de Impacto Estatal y demás trámites que</w:t>
      </w:r>
      <w:r w:rsidR="005809CF" w:rsidRPr="007D5AE0">
        <w:rPr>
          <w:b/>
          <w:bCs/>
          <w:u w:val="single"/>
        </w:rPr>
        <w:t xml:space="preserve"> </w:t>
      </w:r>
      <w:r w:rsidRPr="007D5AE0">
        <w:rPr>
          <w:b/>
          <w:bCs/>
          <w:u w:val="single"/>
        </w:rPr>
        <w:t>realice la Comisión, el estado que guardan, así como de las Evaluaciones de Impacto Estatal</w:t>
      </w:r>
      <w:r w:rsidR="005809CF" w:rsidRPr="007D5AE0">
        <w:rPr>
          <w:b/>
          <w:bCs/>
          <w:u w:val="single"/>
        </w:rPr>
        <w:t xml:space="preserve"> </w:t>
      </w:r>
      <w:r w:rsidRPr="007D5AE0">
        <w:rPr>
          <w:b/>
          <w:bCs/>
          <w:u w:val="single"/>
        </w:rPr>
        <w:t>emitidas y de las condiciones respectivas, en su caso;</w:t>
      </w:r>
    </w:p>
    <w:p w14:paraId="5BC574AA" w14:textId="04EB15CC" w:rsidR="005826F3" w:rsidRPr="007D5AE0" w:rsidRDefault="005826F3" w:rsidP="003B1EF6">
      <w:pPr>
        <w:pStyle w:val="Citas"/>
      </w:pPr>
      <w:r w:rsidRPr="007D5AE0">
        <w:t>IX. Remitir mensualmente al Instituto información sobre las Evaluaciones de Impacto Estatal,</w:t>
      </w:r>
      <w:r w:rsidR="005809CF" w:rsidRPr="007D5AE0">
        <w:t xml:space="preserve"> </w:t>
      </w:r>
      <w:r w:rsidRPr="007D5AE0">
        <w:t>así como sus condicionantes y obligaciones a cumplir, con el objeto de que dicho Instituto ejecute</w:t>
      </w:r>
      <w:r w:rsidR="005809CF" w:rsidRPr="007D5AE0">
        <w:t xml:space="preserve"> </w:t>
      </w:r>
      <w:r w:rsidRPr="007D5AE0">
        <w:t>las visitas de verificación correspondientes;</w:t>
      </w:r>
    </w:p>
    <w:p w14:paraId="2A5C630F" w14:textId="26D1FFEC" w:rsidR="003B1EF6" w:rsidRPr="007D5AE0" w:rsidRDefault="003B1EF6" w:rsidP="003B1EF6">
      <w:pPr>
        <w:pStyle w:val="Citas"/>
      </w:pPr>
      <w:r w:rsidRPr="007D5AE0">
        <w:t>Artículo 9. Para la eficaz atención y eficiente despacho de los asuntos de su competencia, la</w:t>
      </w:r>
      <w:r w:rsidR="005809CF" w:rsidRPr="007D5AE0">
        <w:t xml:space="preserve"> </w:t>
      </w:r>
      <w:r w:rsidRPr="007D5AE0">
        <w:t>Comisión estará integrada por el Director General, un Consejo Consultivo de Seguimiento, al</w:t>
      </w:r>
      <w:r w:rsidR="005809CF" w:rsidRPr="007D5AE0">
        <w:t xml:space="preserve"> </w:t>
      </w:r>
      <w:r w:rsidRPr="007D5AE0">
        <w:t>menos dos direcciones y las unidades administrativas que se establezcan en el Reglamento que</w:t>
      </w:r>
      <w:r w:rsidR="005809CF" w:rsidRPr="007D5AE0">
        <w:t xml:space="preserve"> </w:t>
      </w:r>
      <w:r w:rsidRPr="007D5AE0">
        <w:t>al efecto se expida, las cuales tendrán las atribuciones específicas para resolver sobre la materia</w:t>
      </w:r>
      <w:r w:rsidR="005809CF" w:rsidRPr="007D5AE0">
        <w:t xml:space="preserve"> </w:t>
      </w:r>
      <w:r w:rsidRPr="007D5AE0">
        <w:t>de su competencia.</w:t>
      </w:r>
    </w:p>
    <w:p w14:paraId="7D8C8ADC" w14:textId="63F024E2" w:rsidR="003B1EF6" w:rsidRPr="007D5AE0" w:rsidRDefault="003B1EF6" w:rsidP="003B1EF6">
      <w:pPr>
        <w:pStyle w:val="Citas"/>
      </w:pPr>
      <w:r w:rsidRPr="007D5AE0">
        <w:t>La Comisión podrá establecer oficinas regionales que se requieran de acuerdo con el presupuesto</w:t>
      </w:r>
      <w:r w:rsidR="005809CF" w:rsidRPr="007D5AE0">
        <w:t xml:space="preserve"> </w:t>
      </w:r>
      <w:r w:rsidRPr="007D5AE0">
        <w:t>aprobado.</w:t>
      </w:r>
    </w:p>
    <w:p w14:paraId="17847E2C" w14:textId="087C4DD7" w:rsidR="003B1EF6" w:rsidRPr="007D5AE0" w:rsidRDefault="003B1EF6" w:rsidP="003B1EF6">
      <w:pPr>
        <w:pStyle w:val="Citas"/>
      </w:pPr>
      <w:r w:rsidRPr="007D5AE0">
        <w:lastRenderedPageBreak/>
        <w:t>La organización, estructura y funcionamiento de la Comisión se regulará en el Reglamento que</w:t>
      </w:r>
      <w:r w:rsidR="005809CF" w:rsidRPr="007D5AE0">
        <w:t xml:space="preserve"> </w:t>
      </w:r>
      <w:r w:rsidRPr="007D5AE0">
        <w:t>al efecto se expida.</w:t>
      </w:r>
    </w:p>
    <w:p w14:paraId="1A46B6E9" w14:textId="04DC6FEB" w:rsidR="003B1EF6" w:rsidRPr="007D5AE0" w:rsidRDefault="003B1EF6" w:rsidP="003B1EF6">
      <w:pPr>
        <w:pStyle w:val="Citas"/>
      </w:pPr>
      <w:r w:rsidRPr="007D5AE0">
        <w:t>Las y los servidores públicos de la Comisión se regirán por esta Ley, el Reglamento y demás</w:t>
      </w:r>
      <w:r w:rsidR="005809CF" w:rsidRPr="007D5AE0">
        <w:t xml:space="preserve"> </w:t>
      </w:r>
      <w:r w:rsidRPr="007D5AE0">
        <w:t>disposiciones jurídicas aplicables.</w:t>
      </w:r>
    </w:p>
    <w:p w14:paraId="5E2234B9" w14:textId="22BC0D28" w:rsidR="005826F3" w:rsidRPr="007D5AE0" w:rsidRDefault="003B1EF6" w:rsidP="003B1EF6">
      <w:pPr>
        <w:pStyle w:val="Citas"/>
      </w:pPr>
      <w:r w:rsidRPr="007D5AE0">
        <w:t>Las instancias que emitan Evaluaciones Técnicas de Impacto necesarias para la obtención de la</w:t>
      </w:r>
      <w:r w:rsidR="005809CF" w:rsidRPr="007D5AE0">
        <w:t xml:space="preserve"> </w:t>
      </w:r>
      <w:r w:rsidRPr="007D5AE0">
        <w:t>Evaluación de Impacto Estatal designarán a una persona responsable de dar seguimiento</w:t>
      </w:r>
      <w:r w:rsidR="005809CF" w:rsidRPr="007D5AE0">
        <w:t xml:space="preserve"> </w:t>
      </w:r>
      <w:r w:rsidRPr="007D5AE0">
        <w:t>permanente a los trámites respectivos en materia de su competencia, quien fungirá como enlace</w:t>
      </w:r>
      <w:r w:rsidR="005809CF" w:rsidRPr="007D5AE0">
        <w:t xml:space="preserve"> </w:t>
      </w:r>
      <w:r w:rsidRPr="007D5AE0">
        <w:t xml:space="preserve">ante la Comisión y el cual deberá contar con nivel mínimo de </w:t>
      </w:r>
      <w:r w:rsidR="005809CF" w:rsidRPr="007D5AE0">
        <w:t>director general</w:t>
      </w:r>
      <w:r w:rsidRPr="007D5AE0">
        <w:t xml:space="preserve"> o equivalente</w:t>
      </w:r>
    </w:p>
    <w:p w14:paraId="5A2C1B7F" w14:textId="7B489DE2" w:rsidR="003B1EF6" w:rsidRPr="007D5AE0" w:rsidRDefault="003B1EF6" w:rsidP="003B1EF6">
      <w:pPr>
        <w:pStyle w:val="Citas"/>
      </w:pPr>
      <w:r w:rsidRPr="007D5AE0">
        <w:t>Artículo 13. Las y los interesados en obtener la Evaluación de Impacto Estatal deberán presentar</w:t>
      </w:r>
      <w:r w:rsidR="005809CF" w:rsidRPr="007D5AE0">
        <w:t xml:space="preserve"> </w:t>
      </w:r>
      <w:r w:rsidRPr="007D5AE0">
        <w:t>su solicitud firmada autógrafa o electrónicamente ante las oficinas de la Comisión o en las</w:t>
      </w:r>
      <w:r w:rsidR="005809CF" w:rsidRPr="007D5AE0">
        <w:t xml:space="preserve"> </w:t>
      </w:r>
      <w:r w:rsidRPr="007D5AE0">
        <w:t>ventanillas de gestión, con la exhibición de los requisitos generales y específicos previstos en las</w:t>
      </w:r>
      <w:r w:rsidR="005809CF" w:rsidRPr="007D5AE0">
        <w:t xml:space="preserve"> </w:t>
      </w:r>
      <w:r w:rsidRPr="007D5AE0">
        <w:t>disposiciones jurídicas aplicables y previo cotejo de los mismos, se colocará el sello de acuse</w:t>
      </w:r>
      <w:r w:rsidR="005809CF" w:rsidRPr="007D5AE0">
        <w:t xml:space="preserve"> </w:t>
      </w:r>
      <w:r w:rsidRPr="007D5AE0">
        <w:t>respectivo.</w:t>
      </w:r>
    </w:p>
    <w:p w14:paraId="6D3F6859" w14:textId="78F732CD" w:rsidR="003B1EF6" w:rsidRPr="007D5AE0" w:rsidRDefault="003B1EF6" w:rsidP="003B1EF6">
      <w:pPr>
        <w:pStyle w:val="Citas"/>
        <w:rPr>
          <w:b/>
          <w:bCs/>
          <w:u w:val="single"/>
        </w:rPr>
      </w:pPr>
      <w:r w:rsidRPr="007D5AE0">
        <w:rPr>
          <w:b/>
          <w:bCs/>
          <w:u w:val="single"/>
        </w:rPr>
        <w:t>Artículo 15. A la solicitud de la Evaluación de Impacto Estatal se deberá acompañar en copia,</w:t>
      </w:r>
      <w:r w:rsidR="005809CF" w:rsidRPr="007D5AE0">
        <w:rPr>
          <w:b/>
          <w:bCs/>
          <w:u w:val="single"/>
        </w:rPr>
        <w:t xml:space="preserve"> </w:t>
      </w:r>
      <w:r w:rsidRPr="007D5AE0">
        <w:rPr>
          <w:b/>
          <w:bCs/>
          <w:u w:val="single"/>
        </w:rPr>
        <w:t>medio magnético o electrónico y en original para cotejo, la documentación siguiente:</w:t>
      </w:r>
    </w:p>
    <w:p w14:paraId="3492FD44" w14:textId="77777777" w:rsidR="003B1EF6" w:rsidRPr="007D5AE0" w:rsidRDefault="003B1EF6" w:rsidP="003B1EF6">
      <w:pPr>
        <w:pStyle w:val="Citas"/>
      </w:pPr>
      <w:r w:rsidRPr="007D5AE0">
        <w:t>I. Identificación oficial de la o el interesado y, en su caso, de su representante legal;</w:t>
      </w:r>
    </w:p>
    <w:p w14:paraId="060AF8F1" w14:textId="77777777" w:rsidR="003B1EF6" w:rsidRPr="007D5AE0" w:rsidRDefault="003B1EF6" w:rsidP="003B1EF6">
      <w:pPr>
        <w:pStyle w:val="Citas"/>
      </w:pPr>
      <w:r w:rsidRPr="007D5AE0">
        <w:t>II. Documento con el que acredite la personalidad, en su caso;</w:t>
      </w:r>
    </w:p>
    <w:p w14:paraId="6DFCE3DB" w14:textId="77777777" w:rsidR="003B1EF6" w:rsidRPr="007D5AE0" w:rsidRDefault="003B1EF6" w:rsidP="003B1EF6">
      <w:pPr>
        <w:pStyle w:val="Citas"/>
      </w:pPr>
      <w:r w:rsidRPr="007D5AE0">
        <w:t>III. Acta constitutiva en el caso de personas jurídicas colectivas o del contrato respectivo,</w:t>
      </w:r>
    </w:p>
    <w:p w14:paraId="2FB023FE" w14:textId="3B5C666E" w:rsidR="003B1EF6" w:rsidRPr="007D5AE0" w:rsidRDefault="003B1EF6" w:rsidP="003B1EF6">
      <w:pPr>
        <w:pStyle w:val="Citas"/>
      </w:pPr>
      <w:r w:rsidRPr="007D5AE0">
        <w:lastRenderedPageBreak/>
        <w:t>tratándose de fideicomisos, documentos que deberán estar inscritos en el Instituto de la Función</w:t>
      </w:r>
      <w:r w:rsidR="005809CF" w:rsidRPr="007D5AE0">
        <w:t xml:space="preserve"> </w:t>
      </w:r>
      <w:r w:rsidRPr="007D5AE0">
        <w:t>Registral del Estado de México o en la instancia respectiva;</w:t>
      </w:r>
    </w:p>
    <w:p w14:paraId="151F1C25" w14:textId="50001361" w:rsidR="003B1EF6" w:rsidRPr="007D5AE0" w:rsidRDefault="003B1EF6" w:rsidP="003B1EF6">
      <w:pPr>
        <w:pStyle w:val="Citas"/>
      </w:pPr>
      <w:r w:rsidRPr="007D5AE0">
        <w:t>IV. Documento que acredite la propiedad inscrita en el Instituto de la Función Registral del</w:t>
      </w:r>
      <w:r w:rsidR="005809CF" w:rsidRPr="007D5AE0">
        <w:t xml:space="preserve"> </w:t>
      </w:r>
      <w:r w:rsidRPr="007D5AE0">
        <w:t>Estado de México. En el caso de propiedad social, se acreditará con los documentos previstos por</w:t>
      </w:r>
      <w:r w:rsidR="005809CF" w:rsidRPr="007D5AE0">
        <w:t xml:space="preserve"> </w:t>
      </w:r>
      <w:r w:rsidRPr="007D5AE0">
        <w:t>la legislación agraria. En caso de posesión, con el contrato respectivo;</w:t>
      </w:r>
    </w:p>
    <w:p w14:paraId="658786A3" w14:textId="77777777" w:rsidR="003B1EF6" w:rsidRPr="007D5AE0" w:rsidRDefault="003B1EF6" w:rsidP="003B1EF6">
      <w:pPr>
        <w:pStyle w:val="Citas"/>
      </w:pPr>
      <w:r w:rsidRPr="007D5AE0">
        <w:t>V. Registro Federal de Contribuyentes;</w:t>
      </w:r>
    </w:p>
    <w:p w14:paraId="1B451B32" w14:textId="77777777" w:rsidR="003B1EF6" w:rsidRPr="007D5AE0" w:rsidRDefault="003B1EF6" w:rsidP="003B1EF6">
      <w:pPr>
        <w:pStyle w:val="Citas"/>
      </w:pPr>
      <w:r w:rsidRPr="007D5AE0">
        <w:t>VI. Croquis de localización con medidas y colindancias, y</w:t>
      </w:r>
    </w:p>
    <w:p w14:paraId="27E56267" w14:textId="1594E392" w:rsidR="003B1EF6" w:rsidRPr="007D5AE0" w:rsidRDefault="003B1EF6" w:rsidP="003B1EF6">
      <w:pPr>
        <w:pStyle w:val="Citas"/>
        <w:rPr>
          <w:b/>
          <w:bCs/>
        </w:rPr>
      </w:pPr>
      <w:r w:rsidRPr="007D5AE0">
        <w:t>VII. Las demás establecidas en el Reglamento que al efecto se expida</w:t>
      </w:r>
      <w:r w:rsidR="005809CF" w:rsidRPr="007D5AE0">
        <w:t xml:space="preserve">” </w:t>
      </w:r>
      <w:r w:rsidR="005809CF" w:rsidRPr="007D5AE0">
        <w:rPr>
          <w:b/>
          <w:bCs/>
        </w:rPr>
        <w:t>(Sic)</w:t>
      </w:r>
    </w:p>
    <w:p w14:paraId="761BBF2A" w14:textId="77777777" w:rsidR="005826F3" w:rsidRPr="007D5AE0" w:rsidRDefault="005826F3" w:rsidP="000A5269">
      <w:pPr>
        <w:autoSpaceDE w:val="0"/>
        <w:autoSpaceDN w:val="0"/>
        <w:adjustRightInd w:val="0"/>
        <w:spacing w:before="240" w:line="360" w:lineRule="auto"/>
        <w:jc w:val="both"/>
        <w:rPr>
          <w:rFonts w:ascii="Palatino Linotype" w:hAnsi="Palatino Linotype" w:cs="Arial"/>
          <w:sz w:val="24"/>
          <w:szCs w:val="24"/>
        </w:rPr>
      </w:pPr>
    </w:p>
    <w:p w14:paraId="2E46630D" w14:textId="346F3BA8" w:rsidR="00696AE9" w:rsidRPr="007D5AE0" w:rsidRDefault="005809CF" w:rsidP="00D870AC">
      <w:pPr>
        <w:spacing w:before="240" w:line="360" w:lineRule="auto"/>
        <w:jc w:val="both"/>
        <w:rPr>
          <w:rFonts w:ascii="Palatino Linotype" w:hAnsi="Palatino Linotype"/>
          <w:sz w:val="24"/>
          <w:szCs w:val="24"/>
        </w:rPr>
      </w:pPr>
      <w:r w:rsidRPr="007D5AE0">
        <w:rPr>
          <w:rFonts w:ascii="Palatino Linotype" w:hAnsi="Palatino Linotype"/>
          <w:sz w:val="24"/>
          <w:szCs w:val="24"/>
        </w:rPr>
        <w:t xml:space="preserve">De ahí que deba arribarse a la premisa de que la Comisión de Impacto Estatal es un órgano desconcentrado de la Secretaría de Desarrollo Urbano e Infraestructura, con autonomía técnica y operativa en el ejercicio de sus atribuciones, responsable de la emisión de impacto estatal, entre otras atribuciones. </w:t>
      </w:r>
      <w:r w:rsidR="00D00974" w:rsidRPr="007D5AE0">
        <w:rPr>
          <w:rFonts w:ascii="Palatino Linotype" w:hAnsi="Palatino Linotype"/>
          <w:sz w:val="24"/>
          <w:szCs w:val="24"/>
        </w:rPr>
        <w:t xml:space="preserve">Por otra parte, no resulta desapercibido que en el expediente requerido obran soportes documentales susceptibles de clasificarse en su totalidad como la identificación oficial de particulares. </w:t>
      </w:r>
    </w:p>
    <w:p w14:paraId="39C69D54" w14:textId="77777777" w:rsidR="00120BDC" w:rsidRPr="007D5AE0" w:rsidRDefault="00120BDC" w:rsidP="00120BDC">
      <w:pPr>
        <w:spacing w:line="360" w:lineRule="auto"/>
        <w:jc w:val="both"/>
        <w:rPr>
          <w:rFonts w:ascii="Palatino Linotype" w:hAnsi="Palatino Linotype" w:cs="Arial"/>
          <w:sz w:val="24"/>
          <w:szCs w:val="24"/>
        </w:rPr>
      </w:pPr>
      <w:r w:rsidRPr="007D5AE0">
        <w:rPr>
          <w:rFonts w:ascii="Palatino Linotype" w:eastAsia="Arial Unicode MS" w:hAnsi="Palatino Linotype"/>
          <w:sz w:val="24"/>
          <w:szCs w:val="24"/>
        </w:rPr>
        <w:t xml:space="preserve">Por consiguiente, en términos de </w:t>
      </w:r>
      <w:r w:rsidRPr="007D5AE0">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38E76CF" w14:textId="77777777" w:rsidR="00120BDC" w:rsidRPr="007D5AE0" w:rsidRDefault="00120BDC" w:rsidP="00120BDC">
      <w:pPr>
        <w:pStyle w:val="Citas"/>
      </w:pPr>
      <w:r w:rsidRPr="007D5AE0">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5B70AE20" w14:textId="77777777" w:rsidR="00120BDC" w:rsidRPr="007D5AE0" w:rsidRDefault="00120BDC" w:rsidP="00120BDC">
      <w:pPr>
        <w:pStyle w:val="Citas"/>
      </w:pPr>
      <w:r w:rsidRPr="007D5AE0">
        <w:t xml:space="preserve">Artículo 19. Se presume que la información debe existir si se refiere a las facultades, competencias y funciones que los ordenamientos jurídicos aplicables otorgan a los sujetos obligados. </w:t>
      </w:r>
    </w:p>
    <w:p w14:paraId="0CD4F40B" w14:textId="77777777" w:rsidR="00120BDC" w:rsidRPr="007D5AE0" w:rsidRDefault="00120BDC" w:rsidP="00120BDC">
      <w:pPr>
        <w:pStyle w:val="Citas"/>
      </w:pPr>
      <w:r w:rsidRPr="007D5AE0">
        <w:t xml:space="preserve">En los casos en que ciertas facultades, competencias o funciones no se hayan ejercido, se debe motivar la respuesta en función de las causas que motiven tal circunstancia. </w:t>
      </w:r>
    </w:p>
    <w:p w14:paraId="60A30B7B" w14:textId="77777777" w:rsidR="00120BDC" w:rsidRPr="007D5AE0" w:rsidRDefault="00120BDC" w:rsidP="00120BDC">
      <w:pPr>
        <w:pStyle w:val="Citas"/>
        <w:rPr>
          <w:b/>
          <w:bCs/>
          <w:sz w:val="24"/>
          <w:szCs w:val="24"/>
        </w:rPr>
      </w:pPr>
      <w:r w:rsidRPr="007D5AE0">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7D5AE0">
        <w:rPr>
          <w:b/>
          <w:bCs/>
        </w:rPr>
        <w:t>(Sic)</w:t>
      </w:r>
    </w:p>
    <w:p w14:paraId="3686C4A5" w14:textId="77777777" w:rsidR="00807B2F" w:rsidRPr="007D5AE0" w:rsidRDefault="00807B2F" w:rsidP="00D922C3">
      <w:pPr>
        <w:pStyle w:val="Prrafodelista"/>
        <w:autoSpaceDE w:val="0"/>
        <w:autoSpaceDN w:val="0"/>
        <w:adjustRightInd w:val="0"/>
        <w:spacing w:before="240" w:after="160" w:line="360" w:lineRule="auto"/>
        <w:ind w:left="0"/>
        <w:jc w:val="both"/>
        <w:rPr>
          <w:rFonts w:ascii="Palatino Linotype" w:hAnsi="Palatino Linotype" w:cs="Arial"/>
          <w:lang w:val="es-MX" w:eastAsia="es-MX"/>
        </w:rPr>
      </w:pPr>
    </w:p>
    <w:p w14:paraId="41F6F795" w14:textId="62E64235" w:rsidR="00D922C3" w:rsidRPr="007D5AE0" w:rsidRDefault="00D922C3"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r w:rsidRPr="007D5AE0">
        <w:rPr>
          <w:rFonts w:ascii="Palatino Linotype" w:hAnsi="Palatino Linotype" w:cs="Arial"/>
          <w:lang w:val="es-MX" w:eastAsia="es-MX"/>
        </w:rPr>
        <w:t xml:space="preserve">Una vez sentado lo anterior, como se mencionó en el antecedente </w:t>
      </w:r>
      <w:r w:rsidR="0034146C" w:rsidRPr="007D5AE0">
        <w:rPr>
          <w:rFonts w:ascii="Palatino Linotype" w:hAnsi="Palatino Linotype" w:cs="Arial"/>
          <w:lang w:val="es-MX" w:eastAsia="es-MX"/>
        </w:rPr>
        <w:t>segundo</w:t>
      </w:r>
      <w:r w:rsidRPr="007D5AE0">
        <w:rPr>
          <w:rFonts w:ascii="Palatino Linotype" w:hAnsi="Palatino Linotype" w:cs="Arial"/>
          <w:lang w:val="es-MX" w:eastAsia="es-MX"/>
        </w:rPr>
        <w:t xml:space="preserve"> </w:t>
      </w:r>
      <w:r w:rsidRPr="007D5AE0">
        <w:rPr>
          <w:rFonts w:ascii="Palatino Linotype" w:hAnsi="Palatino Linotype" w:cs="Arial"/>
          <w:b/>
          <w:bCs/>
          <w:lang w:val="es-MX" w:eastAsia="es-MX"/>
        </w:rPr>
        <w:t xml:space="preserve">El Sujeto Obligado </w:t>
      </w:r>
      <w:r w:rsidRPr="007D5AE0">
        <w:rPr>
          <w:rFonts w:ascii="Palatino Linotype" w:hAnsi="Palatino Linotype" w:cs="Arial"/>
          <w:bCs/>
          <w:lang w:val="es-MX" w:eastAsia="es-MX"/>
        </w:rPr>
        <w:t>rindió su respuesta,</w:t>
      </w:r>
      <w:r w:rsidR="00855078" w:rsidRPr="007D5AE0">
        <w:rPr>
          <w:rFonts w:ascii="Palatino Linotype" w:hAnsi="Palatino Linotype" w:cs="Arial"/>
          <w:bCs/>
          <w:lang w:val="es-MX" w:eastAsia="es-MX"/>
        </w:rPr>
        <w:t xml:space="preserve"> </w:t>
      </w:r>
      <w:r w:rsidR="00F55095" w:rsidRPr="007D5AE0">
        <w:rPr>
          <w:rFonts w:ascii="Palatino Linotype" w:hAnsi="Palatino Linotype" w:cs="Arial"/>
          <w:bCs/>
          <w:lang w:val="es-MX" w:eastAsia="es-MX"/>
        </w:rPr>
        <w:t xml:space="preserve">adjuntando para tal efecto lo siguiente: </w:t>
      </w:r>
    </w:p>
    <w:p w14:paraId="31041643" w14:textId="74018B10" w:rsidR="00D00974" w:rsidRPr="007D5AE0" w:rsidRDefault="0034146C" w:rsidP="00DF52AB">
      <w:pPr>
        <w:pStyle w:val="Prrafodelista"/>
        <w:numPr>
          <w:ilvl w:val="0"/>
          <w:numId w:val="3"/>
        </w:numPr>
        <w:autoSpaceDE w:val="0"/>
        <w:autoSpaceDN w:val="0"/>
        <w:adjustRightInd w:val="0"/>
        <w:spacing w:before="240" w:line="360" w:lineRule="auto"/>
        <w:jc w:val="both"/>
        <w:rPr>
          <w:rFonts w:ascii="Palatino Linotype" w:hAnsi="Palatino Linotype" w:cs="Arial"/>
          <w:lang w:val="es-MX"/>
        </w:rPr>
      </w:pPr>
      <w:r w:rsidRPr="007D5AE0">
        <w:rPr>
          <w:rFonts w:ascii="Palatino Linotype" w:hAnsi="Palatino Linotype" w:cs="Arial"/>
          <w:b/>
          <w:lang w:val="es-MX" w:eastAsia="es-MX"/>
        </w:rPr>
        <w:t>“</w:t>
      </w:r>
      <w:r w:rsidR="00D00974" w:rsidRPr="007D5AE0">
        <w:rPr>
          <w:rFonts w:ascii="Palatino Linotype" w:hAnsi="Palatino Linotype" w:cs="Arial"/>
          <w:b/>
          <w:bCs/>
          <w:lang w:val="es-MX"/>
        </w:rPr>
        <w:t xml:space="preserve">DGCIE 013-2026 OF.197-2026.pdf”: </w:t>
      </w:r>
      <w:r w:rsidR="00D00974" w:rsidRPr="007D5AE0">
        <w:rPr>
          <w:rFonts w:ascii="Palatino Linotype" w:hAnsi="Palatino Linotype" w:cs="Arial"/>
          <w:lang w:val="es-MX"/>
        </w:rPr>
        <w:t xml:space="preserve">Oficio número </w:t>
      </w:r>
      <w:r w:rsidR="00D00974" w:rsidRPr="007D5AE0">
        <w:rPr>
          <w:rFonts w:ascii="Palatino Linotype" w:hAnsi="Palatino Linotype" w:cs="Arial"/>
          <w:b/>
          <w:bCs/>
          <w:lang w:val="es-MX"/>
        </w:rPr>
        <w:t xml:space="preserve">230B01010-000197/2026 </w:t>
      </w:r>
      <w:r w:rsidR="00D00974" w:rsidRPr="007D5AE0">
        <w:rPr>
          <w:rFonts w:ascii="Palatino Linotype" w:hAnsi="Palatino Linotype" w:cs="Arial"/>
          <w:lang w:val="es-MX"/>
        </w:rPr>
        <w:t xml:space="preserve">signado por la directora general de la comisión de impacto estatal, dirigido al titular de la unidad de transparencia, de fecha trece de febrero de dos mil veintiséis, en lo medular refiere que fue localizada la información requerida, misma que asciende a 60 -sesenta- fojas mismas que requieren ser digitalizadas, requiriendo pago con fundamento en el artículo 73 del Código Financiero del Estado de México. </w:t>
      </w:r>
    </w:p>
    <w:p w14:paraId="0BB82AC4" w14:textId="5CEF3D4B" w:rsidR="00F315B9" w:rsidRPr="007D5AE0" w:rsidRDefault="00D00974" w:rsidP="00DF52AB">
      <w:pPr>
        <w:pStyle w:val="Prrafodelista"/>
        <w:numPr>
          <w:ilvl w:val="0"/>
          <w:numId w:val="3"/>
        </w:numPr>
        <w:autoSpaceDE w:val="0"/>
        <w:autoSpaceDN w:val="0"/>
        <w:adjustRightInd w:val="0"/>
        <w:spacing w:before="240" w:line="360" w:lineRule="auto"/>
        <w:jc w:val="both"/>
        <w:rPr>
          <w:rFonts w:ascii="Palatino Linotype" w:hAnsi="Palatino Linotype" w:cs="Arial"/>
          <w:lang w:val="es-MX"/>
        </w:rPr>
      </w:pPr>
      <w:r w:rsidRPr="007D5AE0">
        <w:rPr>
          <w:rFonts w:ascii="Palatino Linotype" w:hAnsi="Palatino Linotype" w:cs="Arial"/>
          <w:b/>
          <w:bCs/>
          <w:lang w:val="es-MX"/>
        </w:rPr>
        <w:lastRenderedPageBreak/>
        <w:t xml:space="preserve">“UT. 013-2026 OF.226-2026.pdf”: </w:t>
      </w:r>
      <w:r w:rsidR="00CF3B63" w:rsidRPr="007D5AE0">
        <w:rPr>
          <w:rFonts w:ascii="Palatino Linotype" w:hAnsi="Palatino Linotype" w:cs="Arial"/>
          <w:lang w:val="es-MX"/>
        </w:rPr>
        <w:t xml:space="preserve">Oficio número </w:t>
      </w:r>
      <w:r w:rsidR="00CF3B63" w:rsidRPr="007D5AE0">
        <w:rPr>
          <w:rFonts w:ascii="Palatino Linotype" w:hAnsi="Palatino Linotype" w:cs="Arial"/>
          <w:b/>
          <w:bCs/>
          <w:lang w:val="es-MX"/>
        </w:rPr>
        <w:t xml:space="preserve">SEDUI-CI-0226/2026 </w:t>
      </w:r>
      <w:r w:rsidR="00CF3B63" w:rsidRPr="007D5AE0">
        <w:rPr>
          <w:rFonts w:ascii="Palatino Linotype" w:hAnsi="Palatino Linotype" w:cs="Arial"/>
          <w:lang w:val="es-MX"/>
        </w:rPr>
        <w:t xml:space="preserve">signado por el titular de la unidad de transparencia, dirigido al ciudadano, de fecha veinticinco de febrero de dos mil veintiséis, en </w:t>
      </w:r>
      <w:r w:rsidR="001441C0" w:rsidRPr="007D5AE0">
        <w:rPr>
          <w:rFonts w:ascii="Palatino Linotype" w:hAnsi="Palatino Linotype" w:cs="Arial"/>
          <w:lang w:val="es-MX"/>
        </w:rPr>
        <w:t>síntesis,</w:t>
      </w:r>
      <w:r w:rsidR="00CF3B63" w:rsidRPr="007D5AE0">
        <w:rPr>
          <w:rFonts w:ascii="Palatino Linotype" w:hAnsi="Palatino Linotype" w:cs="Arial"/>
          <w:lang w:val="es-MX"/>
        </w:rPr>
        <w:t xml:space="preserve"> requiere pago por digitalización.  </w:t>
      </w:r>
    </w:p>
    <w:p w14:paraId="298B5BD4" w14:textId="77777777" w:rsidR="00567478" w:rsidRPr="007D5AE0" w:rsidRDefault="00567478" w:rsidP="008E1B79">
      <w:pPr>
        <w:spacing w:before="240" w:line="360" w:lineRule="auto"/>
        <w:jc w:val="both"/>
        <w:rPr>
          <w:rFonts w:ascii="Palatino Linotype" w:hAnsi="Palatino Linotype" w:cs="Arial"/>
          <w:sz w:val="24"/>
          <w:szCs w:val="24"/>
        </w:rPr>
      </w:pPr>
    </w:p>
    <w:p w14:paraId="7E70A7BD" w14:textId="6843C92E" w:rsidR="00567478" w:rsidRPr="007D5AE0" w:rsidRDefault="00CF3B63" w:rsidP="008E1B79">
      <w:pPr>
        <w:spacing w:before="24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Visto de esta forma, la postura inicial del </w:t>
      </w:r>
      <w:r w:rsidRPr="007D5AE0">
        <w:rPr>
          <w:rFonts w:ascii="Palatino Linotype" w:hAnsi="Palatino Linotype" w:cs="Arial"/>
          <w:b/>
          <w:bCs/>
          <w:sz w:val="24"/>
          <w:szCs w:val="24"/>
        </w:rPr>
        <w:t xml:space="preserve">Sujeto Obligado </w:t>
      </w:r>
      <w:r w:rsidRPr="007D5AE0">
        <w:rPr>
          <w:rFonts w:ascii="Palatino Linotype" w:hAnsi="Palatino Linotype" w:cs="Arial"/>
          <w:sz w:val="24"/>
          <w:szCs w:val="24"/>
        </w:rPr>
        <w:t xml:space="preserve">redunda en manifestar que </w:t>
      </w:r>
      <w:r w:rsidR="008E5A2C" w:rsidRPr="007D5AE0">
        <w:rPr>
          <w:rFonts w:ascii="Palatino Linotype" w:hAnsi="Palatino Linotype" w:cs="Arial"/>
          <w:sz w:val="24"/>
          <w:szCs w:val="24"/>
        </w:rPr>
        <w:t>se generará un costo en términos del artículo 73 del Código Financiero del Estado de México y Municipios, porción normativa que dispone a la literalidad lo siguiente:</w:t>
      </w:r>
    </w:p>
    <w:p w14:paraId="44960FB8" w14:textId="4CE2FD56" w:rsidR="008E5A2C" w:rsidRPr="007D5AE0" w:rsidRDefault="008E5A2C" w:rsidP="008E5A2C">
      <w:pPr>
        <w:pStyle w:val="Citas"/>
      </w:pPr>
      <w:r w:rsidRPr="007D5AE0">
        <w:t>“Artículo 73.- Por la expedición de los siguientes documentos se pagarán:</w:t>
      </w:r>
    </w:p>
    <w:p w14:paraId="4BE5DB1D" w14:textId="77777777" w:rsidR="008E5A2C" w:rsidRPr="007D5AE0" w:rsidRDefault="008E5A2C" w:rsidP="008E5A2C">
      <w:pPr>
        <w:pStyle w:val="Citas"/>
      </w:pPr>
      <w:r w:rsidRPr="007D5AE0">
        <w:t>TARIFA</w:t>
      </w:r>
    </w:p>
    <w:p w14:paraId="4C13B622" w14:textId="77777777" w:rsidR="008E5A2C" w:rsidRPr="007D5AE0" w:rsidRDefault="008E5A2C" w:rsidP="008E5A2C">
      <w:pPr>
        <w:pStyle w:val="Citas"/>
      </w:pPr>
      <w:r w:rsidRPr="007D5AE0">
        <w:t>CONCEPTO</w:t>
      </w:r>
    </w:p>
    <w:p w14:paraId="26C26813" w14:textId="7476AB6A" w:rsidR="008E5A2C" w:rsidRPr="007D5AE0" w:rsidRDefault="008E5A2C" w:rsidP="008E5A2C">
      <w:pPr>
        <w:pStyle w:val="Citas"/>
      </w:pPr>
      <w:r w:rsidRPr="007D5AE0">
        <w:t>(…)</w:t>
      </w:r>
    </w:p>
    <w:p w14:paraId="4DDAA90E" w14:textId="5E47A6B1" w:rsidR="008E5A2C" w:rsidRPr="007D5AE0" w:rsidRDefault="008E5A2C" w:rsidP="008E5A2C">
      <w:pPr>
        <w:pStyle w:val="Citas"/>
      </w:pPr>
      <w:r w:rsidRPr="007D5AE0">
        <w:t>VI. Por el escaneo y digitalización de cada hoja relativa a los documentos que sean entregados por vía electrónica, en medio magnético o disco compacto. $1</w:t>
      </w:r>
    </w:p>
    <w:p w14:paraId="16FC466A" w14:textId="2BE55318" w:rsidR="008E5A2C" w:rsidRPr="007D5AE0" w:rsidRDefault="008E5A2C" w:rsidP="008E5A2C">
      <w:pPr>
        <w:pStyle w:val="Citas"/>
        <w:rPr>
          <w:b/>
          <w:bCs/>
        </w:rPr>
      </w:pPr>
      <w:r w:rsidRPr="007D5AE0">
        <w:t xml:space="preserve">(…)” </w:t>
      </w:r>
      <w:r w:rsidRPr="007D5AE0">
        <w:rPr>
          <w:b/>
          <w:bCs/>
        </w:rPr>
        <w:t xml:space="preserve">(Sic) </w:t>
      </w:r>
    </w:p>
    <w:p w14:paraId="2382D6D5" w14:textId="77777777" w:rsidR="00567478" w:rsidRPr="007D5AE0" w:rsidRDefault="00567478" w:rsidP="008E1B79">
      <w:pPr>
        <w:spacing w:before="240" w:line="360" w:lineRule="auto"/>
        <w:jc w:val="both"/>
        <w:rPr>
          <w:rFonts w:ascii="Palatino Linotype" w:hAnsi="Palatino Linotype" w:cs="Arial"/>
          <w:sz w:val="24"/>
          <w:szCs w:val="24"/>
        </w:rPr>
      </w:pPr>
    </w:p>
    <w:p w14:paraId="7496243A" w14:textId="77777777" w:rsidR="0044161A" w:rsidRPr="007D5AE0" w:rsidRDefault="0044161A" w:rsidP="0044161A">
      <w:pPr>
        <w:spacing w:line="360" w:lineRule="auto"/>
        <w:jc w:val="both"/>
        <w:rPr>
          <w:rFonts w:ascii="Palatino Linotype" w:eastAsia="Calibri" w:hAnsi="Palatino Linotype"/>
          <w:b/>
          <w:sz w:val="24"/>
          <w:szCs w:val="24"/>
        </w:rPr>
      </w:pPr>
      <w:r w:rsidRPr="007D5AE0">
        <w:rPr>
          <w:rFonts w:ascii="Palatino Linotype" w:hAnsi="Palatino Linotype" w:cs="Arial"/>
          <w:sz w:val="24"/>
          <w:szCs w:val="24"/>
        </w:rPr>
        <w:t xml:space="preserve">Ante ello, </w:t>
      </w:r>
      <w:r w:rsidRPr="007D5AE0">
        <w:rPr>
          <w:rFonts w:ascii="Palatino Linotype" w:eastAsia="Calibri" w:hAnsi="Palatino Linotype"/>
          <w:sz w:val="24"/>
          <w:szCs w:val="24"/>
        </w:rPr>
        <w:t xml:space="preserve">se procede a determinar si es correcto el cobro por digitalización de la información que pretende realizar </w:t>
      </w:r>
      <w:r w:rsidRPr="007D5AE0">
        <w:rPr>
          <w:rFonts w:ascii="Palatino Linotype" w:eastAsia="Calibri" w:hAnsi="Palatino Linotype"/>
          <w:b/>
          <w:sz w:val="24"/>
          <w:szCs w:val="24"/>
        </w:rPr>
        <w:t>El Sujeto Obligado</w:t>
      </w:r>
      <w:r w:rsidRPr="007D5AE0">
        <w:rPr>
          <w:rFonts w:ascii="Palatino Linotype" w:eastAsia="Calibri" w:hAnsi="Palatino Linotype"/>
          <w:sz w:val="24"/>
          <w:szCs w:val="24"/>
        </w:rPr>
        <w:t xml:space="preserve">, o bien, si éste se encuentra constreñido a la entrega gratuita de los datos requeridos por </w:t>
      </w:r>
      <w:r w:rsidRPr="007D5AE0">
        <w:rPr>
          <w:rFonts w:ascii="Palatino Linotype" w:eastAsia="Calibri" w:hAnsi="Palatino Linotype"/>
          <w:b/>
          <w:sz w:val="24"/>
          <w:szCs w:val="24"/>
        </w:rPr>
        <w:t>El Recurrente.</w:t>
      </w:r>
    </w:p>
    <w:p w14:paraId="3EF8CD4A" w14:textId="77777777" w:rsidR="0044161A" w:rsidRPr="007D5AE0" w:rsidRDefault="0044161A" w:rsidP="0044161A">
      <w:pPr>
        <w:spacing w:line="360" w:lineRule="auto"/>
        <w:jc w:val="both"/>
        <w:rPr>
          <w:rFonts w:ascii="Palatino Linotype" w:hAnsi="Palatino Linotype" w:cs="Arial"/>
          <w:sz w:val="24"/>
          <w:szCs w:val="24"/>
        </w:rPr>
      </w:pPr>
      <w:r w:rsidRPr="007D5AE0">
        <w:rPr>
          <w:rFonts w:ascii="Palatino Linotype" w:hAnsi="Palatino Linotype" w:cs="Arial"/>
          <w:sz w:val="24"/>
          <w:szCs w:val="24"/>
        </w:rPr>
        <w:lastRenderedPageBreak/>
        <w:t>Por lo que de manera general, es de señalar que el artículo 6, segundo párrafo, inciso A, fracción III de la Constitución Política de los Estados Unidos Mexicanos establece que toda persona tiene derecho al libre acceso a información plural y oportuna, así como a buscar, recibir y difundir información e ideas de toda índole por cualquier medio de expresión sin necesidad de acreditar interés alguno o justificar su utilización, todo ello de manera gratuita; no obstante que, como se verá, dicha gratuidad sólo debe entenderse en lo concerniente al trámite de acceder a la información solicitada.</w:t>
      </w:r>
    </w:p>
    <w:p w14:paraId="69E87269" w14:textId="77777777" w:rsidR="0044161A" w:rsidRPr="007D5AE0" w:rsidRDefault="0044161A" w:rsidP="0044161A">
      <w:pPr>
        <w:spacing w:line="360" w:lineRule="auto"/>
        <w:jc w:val="both"/>
        <w:rPr>
          <w:rFonts w:ascii="Palatino Linotype" w:hAnsi="Palatino Linotype" w:cs="Arial"/>
          <w:sz w:val="24"/>
          <w:szCs w:val="24"/>
        </w:rPr>
      </w:pPr>
      <w:r w:rsidRPr="007D5AE0">
        <w:rPr>
          <w:rFonts w:ascii="Palatino Linotype" w:hAnsi="Palatino Linotype" w:cs="Arial"/>
          <w:sz w:val="24"/>
          <w:szCs w:val="24"/>
        </w:rPr>
        <w:t>Así mismo del contenido de los artículos 23 fracción IV y 24 fracción XXIII de la Ley de Transparencia local, establece la obligación de transparentar y permitir el acceso a su información y proteger los datos personales que obren en su poder, así como la obligación de procurar digitalizar toda la información pública que tengan en su poder, como se observa a continuación:</w:t>
      </w:r>
    </w:p>
    <w:p w14:paraId="157A20E1" w14:textId="77777777" w:rsidR="0044161A" w:rsidRPr="007D5AE0" w:rsidRDefault="0044161A" w:rsidP="0044161A">
      <w:pPr>
        <w:pStyle w:val="Citas"/>
      </w:pPr>
      <w:r w:rsidRPr="007D5AE0">
        <w:t>“</w:t>
      </w:r>
      <w:r w:rsidRPr="007D5AE0">
        <w:rPr>
          <w:b/>
        </w:rPr>
        <w:t>Artículo 23.</w:t>
      </w:r>
      <w:r w:rsidRPr="007D5AE0">
        <w:t xml:space="preserve"> Son sujetos obligados a transparentar y permitir el acceso a su información y proteger los datos personales que obren en su poder:</w:t>
      </w:r>
    </w:p>
    <w:p w14:paraId="094C1F73" w14:textId="77777777" w:rsidR="0044161A" w:rsidRPr="007D5AE0" w:rsidRDefault="0044161A" w:rsidP="0044161A">
      <w:pPr>
        <w:pStyle w:val="Citas"/>
      </w:pPr>
      <w:r w:rsidRPr="007D5AE0">
        <w:t>(…)</w:t>
      </w:r>
    </w:p>
    <w:p w14:paraId="485F2BBC" w14:textId="77777777" w:rsidR="0044161A" w:rsidRPr="007D5AE0" w:rsidRDefault="0044161A" w:rsidP="0044161A">
      <w:pPr>
        <w:pStyle w:val="Citas"/>
      </w:pPr>
      <w:r w:rsidRPr="007D5AE0">
        <w:rPr>
          <w:b/>
        </w:rPr>
        <w:t>IV.</w:t>
      </w:r>
      <w:r w:rsidRPr="007D5AE0">
        <w:t xml:space="preserve"> Los ayuntamientos y las dependencias, organismos, órganos y entidades de la administración municipal;</w:t>
      </w:r>
    </w:p>
    <w:p w14:paraId="061DA48A" w14:textId="77777777" w:rsidR="0044161A" w:rsidRPr="007D5AE0" w:rsidRDefault="0044161A" w:rsidP="0044161A">
      <w:pPr>
        <w:pStyle w:val="Citas"/>
      </w:pPr>
      <w:r w:rsidRPr="007D5AE0">
        <w:rPr>
          <w:b/>
        </w:rPr>
        <w:t>Artículo 24</w:t>
      </w:r>
      <w:r w:rsidRPr="007D5AE0">
        <w:t>. Para el cumplimiento de los objetivos de esta Ley, los sujetos obligados deberán cumplir con las siguientes obligaciones, según corresponda, de acuerdo a su naturaleza:</w:t>
      </w:r>
    </w:p>
    <w:p w14:paraId="3A3E026C" w14:textId="77777777" w:rsidR="0044161A" w:rsidRPr="007D5AE0" w:rsidRDefault="0044161A" w:rsidP="0044161A">
      <w:pPr>
        <w:pStyle w:val="Citas"/>
      </w:pPr>
      <w:r w:rsidRPr="007D5AE0">
        <w:rPr>
          <w:b/>
        </w:rPr>
        <w:t>(</w:t>
      </w:r>
      <w:r w:rsidRPr="007D5AE0">
        <w:t>…)</w:t>
      </w:r>
    </w:p>
    <w:p w14:paraId="77EFBD3A" w14:textId="77777777" w:rsidR="0044161A" w:rsidRPr="007D5AE0" w:rsidRDefault="0044161A" w:rsidP="0044161A">
      <w:pPr>
        <w:pStyle w:val="Citas"/>
        <w:rPr>
          <w:b/>
          <w:bCs/>
        </w:rPr>
      </w:pPr>
      <w:r w:rsidRPr="007D5AE0">
        <w:rPr>
          <w:b/>
          <w:u w:val="single"/>
        </w:rPr>
        <w:lastRenderedPageBreak/>
        <w:t>XXIII.</w:t>
      </w:r>
      <w:r w:rsidRPr="007D5AE0">
        <w:rPr>
          <w:u w:val="single"/>
        </w:rPr>
        <w:t xml:space="preserve"> </w:t>
      </w:r>
      <w:r w:rsidRPr="007D5AE0">
        <w:rPr>
          <w:b/>
          <w:u w:val="single"/>
        </w:rPr>
        <w:t>Procurar la digitalización de toda la información pública en su poder</w:t>
      </w:r>
      <w:r w:rsidRPr="007D5AE0">
        <w:rPr>
          <w:u w:val="single"/>
        </w:rPr>
        <w:t>;”</w:t>
      </w:r>
      <w:r w:rsidRPr="007D5AE0">
        <w:t xml:space="preserve"> </w:t>
      </w:r>
      <w:r w:rsidRPr="007D5AE0">
        <w:rPr>
          <w:b/>
          <w:bCs/>
        </w:rPr>
        <w:t xml:space="preserve">(Sic) </w:t>
      </w:r>
    </w:p>
    <w:p w14:paraId="433B4BA9" w14:textId="77777777" w:rsidR="0044161A" w:rsidRPr="007D5AE0" w:rsidRDefault="0044161A" w:rsidP="0044161A">
      <w:pPr>
        <w:spacing w:line="360" w:lineRule="auto"/>
        <w:jc w:val="both"/>
        <w:rPr>
          <w:rFonts w:ascii="Palatino Linotype" w:hAnsi="Palatino Linotype" w:cs="Arial"/>
        </w:rPr>
      </w:pPr>
    </w:p>
    <w:p w14:paraId="54D27A52" w14:textId="1D050C88" w:rsidR="0044161A" w:rsidRPr="007D5AE0" w:rsidRDefault="0044161A" w:rsidP="0044161A">
      <w:pPr>
        <w:spacing w:line="360" w:lineRule="auto"/>
        <w:jc w:val="both"/>
        <w:rPr>
          <w:rFonts w:ascii="Palatino Linotype" w:hAnsi="Palatino Linotype" w:cs="Arial"/>
          <w:sz w:val="24"/>
          <w:szCs w:val="24"/>
        </w:rPr>
      </w:pPr>
      <w:r w:rsidRPr="007D5AE0">
        <w:rPr>
          <w:rFonts w:ascii="Palatino Linotype" w:hAnsi="Palatino Linotype" w:cs="Arial"/>
          <w:sz w:val="24"/>
          <w:szCs w:val="24"/>
        </w:rPr>
        <w:t xml:space="preserve">En base a lo anterior, se acredita la obligación a cargo del </w:t>
      </w:r>
      <w:r w:rsidR="001441C0" w:rsidRPr="007D5AE0">
        <w:rPr>
          <w:rFonts w:ascii="Palatino Linotype" w:hAnsi="Palatino Linotype" w:cs="Arial"/>
          <w:b/>
          <w:sz w:val="24"/>
          <w:szCs w:val="24"/>
        </w:rPr>
        <w:t>S</w:t>
      </w:r>
      <w:r w:rsidRPr="007D5AE0">
        <w:rPr>
          <w:rFonts w:ascii="Palatino Linotype" w:hAnsi="Palatino Linotype" w:cs="Arial"/>
          <w:b/>
          <w:sz w:val="24"/>
          <w:szCs w:val="24"/>
        </w:rPr>
        <w:t xml:space="preserve">ujeto </w:t>
      </w:r>
      <w:r w:rsidR="001441C0" w:rsidRPr="007D5AE0">
        <w:rPr>
          <w:rFonts w:ascii="Palatino Linotype" w:hAnsi="Palatino Linotype" w:cs="Arial"/>
          <w:b/>
          <w:sz w:val="24"/>
          <w:szCs w:val="24"/>
        </w:rPr>
        <w:t>O</w:t>
      </w:r>
      <w:r w:rsidRPr="007D5AE0">
        <w:rPr>
          <w:rFonts w:ascii="Palatino Linotype" w:hAnsi="Palatino Linotype" w:cs="Arial"/>
          <w:b/>
          <w:sz w:val="24"/>
          <w:szCs w:val="24"/>
        </w:rPr>
        <w:t xml:space="preserve">bligado </w:t>
      </w:r>
      <w:r w:rsidRPr="007D5AE0">
        <w:rPr>
          <w:rFonts w:ascii="Palatino Linotype" w:hAnsi="Palatino Linotype" w:cs="Arial"/>
          <w:sz w:val="24"/>
          <w:szCs w:val="24"/>
        </w:rPr>
        <w:t>de procurar digitalizar toda la información pública que se encuentre en su poder, así como el proporcionarla cuando le sea requerida.</w:t>
      </w:r>
    </w:p>
    <w:p w14:paraId="29AB7328" w14:textId="3CFE27B7" w:rsidR="0044161A" w:rsidRPr="007D5AE0" w:rsidRDefault="0044161A" w:rsidP="0044161A">
      <w:pPr>
        <w:spacing w:line="360" w:lineRule="auto"/>
        <w:jc w:val="both"/>
        <w:rPr>
          <w:rFonts w:ascii="Palatino Linotype" w:hAnsi="Palatino Linotype" w:cs="Arial"/>
          <w:sz w:val="24"/>
          <w:szCs w:val="24"/>
        </w:rPr>
      </w:pPr>
      <w:r w:rsidRPr="007D5AE0">
        <w:rPr>
          <w:rFonts w:ascii="Palatino Linotype" w:hAnsi="Palatino Linotype"/>
          <w:sz w:val="24"/>
          <w:szCs w:val="24"/>
          <w:lang w:val="es-ES_tradnl"/>
        </w:rPr>
        <w:t xml:space="preserve">Precisado ello, no debe pasarse por alto lo que la Ley de Transparencia y Acceso a la Información Pública del Estado de México y Municipios regula la forma de entregar la información </w:t>
      </w:r>
      <w:r w:rsidR="001441C0" w:rsidRPr="007D5AE0">
        <w:rPr>
          <w:rFonts w:ascii="Palatino Linotype" w:hAnsi="Palatino Linotype"/>
          <w:sz w:val="24"/>
          <w:szCs w:val="24"/>
          <w:lang w:val="es-ES_tradnl"/>
        </w:rPr>
        <w:t>de acuerdo con</w:t>
      </w:r>
      <w:r w:rsidRPr="007D5AE0">
        <w:rPr>
          <w:rFonts w:ascii="Palatino Linotype" w:hAnsi="Palatino Linotype"/>
          <w:sz w:val="24"/>
          <w:szCs w:val="24"/>
          <w:lang w:val="es-ES_tradnl"/>
        </w:rPr>
        <w:t xml:space="preserve"> la modalidad elegida por el recurrente y sus excepciones, sirviendo de sustento </w:t>
      </w:r>
      <w:r w:rsidRPr="007D5AE0">
        <w:rPr>
          <w:rFonts w:ascii="Palatino Linotype" w:hAnsi="Palatino Linotype" w:cs="Arial"/>
          <w:sz w:val="24"/>
          <w:szCs w:val="24"/>
        </w:rPr>
        <w:t>los artículos 9 fracción III, 164, 165 y 174 de la Ley citada, los cuales a la letra señalan:</w:t>
      </w:r>
    </w:p>
    <w:p w14:paraId="316D976E" w14:textId="77777777" w:rsidR="0044161A" w:rsidRPr="007D5AE0" w:rsidRDefault="0044161A" w:rsidP="0044161A">
      <w:pPr>
        <w:pStyle w:val="Citas"/>
      </w:pPr>
      <w:r w:rsidRPr="007D5AE0">
        <w:t>“</w:t>
      </w:r>
      <w:r w:rsidRPr="007D5AE0">
        <w:rPr>
          <w:b/>
        </w:rPr>
        <w:t>Artículo 9</w:t>
      </w:r>
      <w:r w:rsidRPr="007D5AE0">
        <w:t xml:space="preserve">. El Instituto deberá regir su funcionamiento de acuerdo a los siguientes principios: </w:t>
      </w:r>
    </w:p>
    <w:p w14:paraId="54571EE4" w14:textId="5223779B" w:rsidR="0044161A" w:rsidRPr="007D5AE0" w:rsidRDefault="001441C0" w:rsidP="0044161A">
      <w:pPr>
        <w:pStyle w:val="Citas"/>
      </w:pPr>
      <w:r w:rsidRPr="007D5AE0">
        <w:t>(…)</w:t>
      </w:r>
    </w:p>
    <w:p w14:paraId="2D48F90E" w14:textId="77777777" w:rsidR="0044161A" w:rsidRPr="007D5AE0" w:rsidRDefault="0044161A" w:rsidP="0044161A">
      <w:pPr>
        <w:pStyle w:val="Citas"/>
      </w:pPr>
      <w:r w:rsidRPr="007D5AE0">
        <w:t>III.</w:t>
      </w:r>
      <w:r w:rsidRPr="007D5AE0">
        <w:tab/>
      </w:r>
      <w:r w:rsidRPr="007D5AE0">
        <w:rPr>
          <w:b/>
        </w:rPr>
        <w:t>Gratuidad</w:t>
      </w:r>
      <w:r w:rsidRPr="007D5AE0">
        <w:t>: Consiste en que el acceso a la información pública no genera costo alguno para los solicitantes, sólo podrá requerirse el cobro correspondiente a la modalidad de reproducción y entrega solicitada conforme a lo establecido en la presente Ley y demás disposiciones jurídicas aplicables;</w:t>
      </w:r>
    </w:p>
    <w:p w14:paraId="63875AF6" w14:textId="77777777" w:rsidR="0044161A" w:rsidRPr="007D5AE0" w:rsidRDefault="0044161A" w:rsidP="0044161A">
      <w:pPr>
        <w:pStyle w:val="Citas"/>
        <w:rPr>
          <w:bCs/>
        </w:rPr>
      </w:pPr>
      <w:r w:rsidRPr="007D5AE0">
        <w:rPr>
          <w:bCs/>
        </w:rPr>
        <w:t>(…)</w:t>
      </w:r>
    </w:p>
    <w:p w14:paraId="5AB97724" w14:textId="77777777" w:rsidR="0044161A" w:rsidRPr="007D5AE0" w:rsidRDefault="0044161A" w:rsidP="0044161A">
      <w:pPr>
        <w:pStyle w:val="Citas"/>
      </w:pPr>
      <w:r w:rsidRPr="007D5AE0">
        <w:rPr>
          <w:b/>
        </w:rPr>
        <w:t>Artículo 164.</w:t>
      </w:r>
      <w:r w:rsidRPr="007D5AE0">
        <w:t xml:space="preserve"> El acceso se dará en la modalidad de entrega y, en su caso, de envío elegidos por el solicitante. Cuando la información no pueda entregarse o enviarse en </w:t>
      </w:r>
      <w:r w:rsidRPr="007D5AE0">
        <w:lastRenderedPageBreak/>
        <w:t xml:space="preserve">la modalidad solicitada, el sujeto obligado deberá ofrecer otra u otras modalidades de entrega. </w:t>
      </w:r>
    </w:p>
    <w:p w14:paraId="181C8FE0" w14:textId="77777777" w:rsidR="0044161A" w:rsidRPr="007D5AE0" w:rsidRDefault="0044161A" w:rsidP="0044161A">
      <w:pPr>
        <w:pStyle w:val="Citas"/>
        <w:rPr>
          <w:b/>
          <w:u w:val="single"/>
        </w:rPr>
      </w:pPr>
      <w:r w:rsidRPr="007D5AE0">
        <w:rPr>
          <w:b/>
          <w:u w:val="single"/>
        </w:rPr>
        <w:t>En cualquier caso, se deberá fundar y motivar la necesidad de ofrecer otras modalidades.</w:t>
      </w:r>
    </w:p>
    <w:p w14:paraId="1AC83827" w14:textId="77777777" w:rsidR="0044161A" w:rsidRPr="007D5AE0" w:rsidRDefault="0044161A" w:rsidP="0044161A">
      <w:pPr>
        <w:pStyle w:val="Citas"/>
      </w:pPr>
      <w:r w:rsidRPr="007D5AE0">
        <w:rPr>
          <w:b/>
        </w:rPr>
        <w:t>Artículo 165</w:t>
      </w:r>
      <w:r w:rsidRPr="007D5AE0">
        <w:t xml:space="preserve">. Los sujetos obligados establecerán la forma y términos en que darán trámite interno a las solicitudes en materia de acceso a la información. </w:t>
      </w:r>
    </w:p>
    <w:p w14:paraId="0E1EF75A" w14:textId="77777777" w:rsidR="0044161A" w:rsidRPr="007D5AE0" w:rsidRDefault="0044161A" w:rsidP="0044161A">
      <w:pPr>
        <w:pStyle w:val="Citas"/>
      </w:pPr>
      <w:r w:rsidRPr="007D5AE0">
        <w:t xml:space="preserve">La información que se entregue en versión pública, cuya modalidad de reproducción o envío tenga un costo, procederá una vez que se acredite el pago respectivo. No puede entenderse como reproducción la elaboración de la misma. </w:t>
      </w:r>
    </w:p>
    <w:p w14:paraId="55040099" w14:textId="77777777" w:rsidR="0044161A" w:rsidRPr="007D5AE0" w:rsidRDefault="0044161A" w:rsidP="0044161A">
      <w:pPr>
        <w:pStyle w:val="Citas"/>
      </w:pPr>
      <w:r w:rsidRPr="007D5AE0">
        <w:t xml:space="preserve">Ante la falta de respuesta a una solicitud en el plazo previsto y en caso de que proceda el acceso, los costos de reproducción y envío correrán a cargo del sujeto obligado. </w:t>
      </w:r>
    </w:p>
    <w:p w14:paraId="1597E3AC" w14:textId="77777777" w:rsidR="0044161A" w:rsidRPr="007D5AE0" w:rsidRDefault="0044161A" w:rsidP="0044161A">
      <w:pPr>
        <w:pStyle w:val="Citas"/>
      </w:pPr>
      <w:r w:rsidRPr="007D5AE0">
        <w:rPr>
          <w:b/>
        </w:rPr>
        <w:t>Artículo 174</w:t>
      </w:r>
      <w:r w:rsidRPr="007D5AE0">
        <w:t xml:space="preserve">. En caso de existir costos para obtener la información deberán cubrirse de manera previa a la entrega y no podrán ser superiores a la suma de: </w:t>
      </w:r>
    </w:p>
    <w:p w14:paraId="7F05FB26" w14:textId="77777777" w:rsidR="0044161A" w:rsidRPr="007D5AE0" w:rsidRDefault="0044161A" w:rsidP="0044161A">
      <w:pPr>
        <w:pStyle w:val="Citas"/>
      </w:pPr>
      <w:r w:rsidRPr="007D5AE0">
        <w:t xml:space="preserve">I. </w:t>
      </w:r>
      <w:r w:rsidRPr="007D5AE0">
        <w:tab/>
        <w:t xml:space="preserve">El costo de los materiales utilizados en la reproducción de la información; </w:t>
      </w:r>
    </w:p>
    <w:p w14:paraId="2380CD74" w14:textId="77777777" w:rsidR="0044161A" w:rsidRPr="007D5AE0" w:rsidRDefault="0044161A" w:rsidP="0044161A">
      <w:pPr>
        <w:pStyle w:val="Citas"/>
      </w:pPr>
      <w:r w:rsidRPr="007D5AE0">
        <w:t>II.</w:t>
      </w:r>
      <w:r w:rsidRPr="007D5AE0">
        <w:tab/>
        <w:t xml:space="preserve">El costo de envío, en su caso; y </w:t>
      </w:r>
    </w:p>
    <w:p w14:paraId="1F569D4E" w14:textId="77777777" w:rsidR="0044161A" w:rsidRPr="007D5AE0" w:rsidRDefault="0044161A" w:rsidP="0044161A">
      <w:pPr>
        <w:pStyle w:val="Citas"/>
      </w:pPr>
      <w:r w:rsidRPr="007D5AE0">
        <w:t>III.</w:t>
      </w:r>
      <w:r w:rsidRPr="007D5AE0">
        <w:tab/>
        <w:t>El pago de la certificación de los documentos, cuando proceda.</w:t>
      </w:r>
    </w:p>
    <w:p w14:paraId="58DD7BB9" w14:textId="77777777" w:rsidR="0044161A" w:rsidRPr="007D5AE0" w:rsidRDefault="0044161A" w:rsidP="0044161A">
      <w:pPr>
        <w:pStyle w:val="Citas"/>
      </w:pPr>
      <w:r w:rsidRPr="007D5AE0">
        <w:t xml:space="preserve">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 </w:t>
      </w:r>
    </w:p>
    <w:p w14:paraId="43E03F80" w14:textId="77777777" w:rsidR="0044161A" w:rsidRPr="007D5AE0" w:rsidRDefault="0044161A" w:rsidP="0044161A">
      <w:pPr>
        <w:pStyle w:val="Citas"/>
      </w:pPr>
      <w:r w:rsidRPr="007D5AE0">
        <w:lastRenderedPageBreak/>
        <w:t xml:space="preserve">Los sujetos obligados a los que no les sea aplicable el Código Financiero del Estado de México y Municipios deberán establecer cuotas que no sean mayores a las dispuestas en dicho ordenamiento. </w:t>
      </w:r>
    </w:p>
    <w:p w14:paraId="0CF0DC6F" w14:textId="77777777" w:rsidR="0044161A" w:rsidRPr="007D5AE0" w:rsidRDefault="0044161A" w:rsidP="0044161A">
      <w:pPr>
        <w:pStyle w:val="Citas"/>
        <w:rPr>
          <w:b/>
          <w:bCs/>
        </w:rPr>
      </w:pPr>
      <w:r w:rsidRPr="007D5AE0">
        <w:t xml:space="preserve">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 </w:t>
      </w:r>
      <w:r w:rsidRPr="007D5AE0">
        <w:rPr>
          <w:b/>
          <w:bCs/>
        </w:rPr>
        <w:t>(Sic)</w:t>
      </w:r>
    </w:p>
    <w:p w14:paraId="0F453404" w14:textId="77777777" w:rsidR="0044161A" w:rsidRPr="007D5AE0" w:rsidRDefault="0044161A" w:rsidP="0044161A">
      <w:pPr>
        <w:spacing w:line="360" w:lineRule="auto"/>
        <w:jc w:val="both"/>
        <w:rPr>
          <w:rFonts w:ascii="Palatino Linotype" w:hAnsi="Palatino Linotype" w:cs="Arial"/>
        </w:rPr>
      </w:pPr>
    </w:p>
    <w:p w14:paraId="6CE93EF0" w14:textId="77777777" w:rsidR="0044161A" w:rsidRPr="007D5AE0" w:rsidRDefault="0044161A" w:rsidP="0044161A">
      <w:pPr>
        <w:spacing w:after="0" w:line="360" w:lineRule="auto"/>
        <w:jc w:val="both"/>
        <w:rPr>
          <w:rFonts w:ascii="Palatino Linotype" w:hAnsi="Palatino Linotype" w:cs="Arial"/>
          <w:sz w:val="24"/>
          <w:szCs w:val="24"/>
        </w:rPr>
      </w:pPr>
      <w:r w:rsidRPr="007D5AE0">
        <w:rPr>
          <w:rFonts w:ascii="Palatino Linotype" w:hAnsi="Palatino Linotype" w:cs="Arial"/>
          <w:sz w:val="24"/>
          <w:szCs w:val="24"/>
        </w:rPr>
        <w:t>De los ordenamientos en cita, se puede concluir que el derecho de acceso a la información será gratuito, y que excepcionalmente procederá su cobro atendiendo a la modalidad seleccionada por el solicitante o que, en su caso, se genere un costo de los materiales utilizados en la reproducción, el pago del envió de los documentos; pero claramente se establece que se deberá fundar y motivar su cobro respectivo.</w:t>
      </w:r>
    </w:p>
    <w:p w14:paraId="4B2073F3" w14:textId="77777777" w:rsidR="0044161A" w:rsidRPr="007D5AE0" w:rsidRDefault="0044161A" w:rsidP="0044161A">
      <w:pPr>
        <w:spacing w:after="0" w:line="360" w:lineRule="auto"/>
        <w:jc w:val="both"/>
        <w:rPr>
          <w:rFonts w:ascii="Palatino Linotype" w:hAnsi="Palatino Linotype" w:cs="Arial"/>
          <w:sz w:val="24"/>
          <w:szCs w:val="24"/>
        </w:rPr>
      </w:pPr>
    </w:p>
    <w:p w14:paraId="370D075F" w14:textId="77777777" w:rsidR="0044161A" w:rsidRPr="007D5AE0" w:rsidRDefault="0044161A" w:rsidP="0044161A">
      <w:pPr>
        <w:spacing w:after="0" w:line="360" w:lineRule="auto"/>
        <w:jc w:val="both"/>
        <w:rPr>
          <w:rFonts w:ascii="Palatino Linotype" w:hAnsi="Palatino Linotype" w:cs="Arial"/>
          <w:sz w:val="24"/>
          <w:szCs w:val="24"/>
        </w:rPr>
      </w:pPr>
      <w:r w:rsidRPr="007D5AE0">
        <w:rPr>
          <w:rFonts w:ascii="Palatino Linotype" w:hAnsi="Palatino Linotype" w:cs="Arial"/>
          <w:sz w:val="24"/>
          <w:szCs w:val="24"/>
        </w:rPr>
        <w:t xml:space="preserve">En ese orden de ideas, atendiendo a que la modalidad de entrega de información seleccionada por el particular es a través del </w:t>
      </w:r>
      <w:r w:rsidRPr="007D5AE0">
        <w:rPr>
          <w:rFonts w:ascii="Palatino Linotype" w:hAnsi="Palatino Linotype" w:cs="Arial"/>
          <w:b/>
          <w:sz w:val="24"/>
          <w:szCs w:val="24"/>
        </w:rPr>
        <w:t>SAIMEX</w:t>
      </w:r>
      <w:r w:rsidRPr="007D5AE0">
        <w:rPr>
          <w:rFonts w:ascii="Palatino Linotype" w:hAnsi="Palatino Linotype" w:cs="Arial"/>
          <w:sz w:val="24"/>
          <w:szCs w:val="24"/>
        </w:rPr>
        <w:t xml:space="preserve">, </w:t>
      </w:r>
      <w:r w:rsidRPr="007D5AE0">
        <w:rPr>
          <w:rFonts w:ascii="Palatino Linotype" w:hAnsi="Palatino Linotype" w:cs="Arial"/>
          <w:b/>
          <w:bCs/>
          <w:sz w:val="24"/>
          <w:szCs w:val="24"/>
        </w:rPr>
        <w:t>El Sujeto Obligado</w:t>
      </w:r>
      <w:r w:rsidRPr="007D5AE0">
        <w:rPr>
          <w:rFonts w:ascii="Palatino Linotype" w:hAnsi="Palatino Linotype" w:cs="Arial"/>
          <w:sz w:val="24"/>
          <w:szCs w:val="24"/>
        </w:rPr>
        <w:t xml:space="preserve"> deberá hacer entrega de las documentales que se ordena su entrega </w:t>
      </w:r>
      <w:r w:rsidRPr="007D5AE0">
        <w:rPr>
          <w:rFonts w:ascii="Palatino Linotype" w:hAnsi="Palatino Linotype" w:cs="Arial"/>
          <w:b/>
          <w:sz w:val="24"/>
          <w:szCs w:val="24"/>
        </w:rPr>
        <w:t>SIN COSTO.</w:t>
      </w:r>
    </w:p>
    <w:p w14:paraId="4772BB04" w14:textId="286D444D" w:rsidR="0044161A" w:rsidRPr="007D5AE0" w:rsidRDefault="00FF281C" w:rsidP="00FF281C">
      <w:pPr>
        <w:spacing w:before="240" w:line="360" w:lineRule="auto"/>
        <w:jc w:val="both"/>
        <w:rPr>
          <w:rFonts w:ascii="Palatino Linotype" w:hAnsi="Palatino Linotype"/>
          <w:sz w:val="24"/>
          <w:szCs w:val="24"/>
        </w:rPr>
      </w:pPr>
      <w:r w:rsidRPr="007D5AE0">
        <w:rPr>
          <w:rFonts w:ascii="Palatino Linotype" w:hAnsi="Palatino Linotype"/>
          <w:sz w:val="24"/>
          <w:szCs w:val="24"/>
        </w:rPr>
        <w:t xml:space="preserve">Inconforme con la respuesta rendida por </w:t>
      </w:r>
      <w:r w:rsidRPr="007D5AE0">
        <w:rPr>
          <w:rFonts w:ascii="Palatino Linotype" w:hAnsi="Palatino Linotype"/>
          <w:b/>
          <w:sz w:val="24"/>
          <w:szCs w:val="24"/>
        </w:rPr>
        <w:t xml:space="preserve">El Sujeto Obligado, </w:t>
      </w:r>
      <w:r w:rsidR="00AE5011" w:rsidRPr="007D5AE0">
        <w:rPr>
          <w:rFonts w:ascii="Palatino Linotype" w:hAnsi="Palatino Linotype"/>
          <w:b/>
          <w:sz w:val="24"/>
          <w:szCs w:val="24"/>
        </w:rPr>
        <w:t>El</w:t>
      </w:r>
      <w:r w:rsidRPr="007D5AE0">
        <w:rPr>
          <w:rFonts w:ascii="Palatino Linotype" w:hAnsi="Palatino Linotype"/>
          <w:b/>
          <w:sz w:val="24"/>
          <w:szCs w:val="24"/>
        </w:rPr>
        <w:t xml:space="preserve"> Recurrente </w:t>
      </w:r>
      <w:r w:rsidRPr="007D5AE0">
        <w:rPr>
          <w:rFonts w:ascii="Palatino Linotype" w:hAnsi="Palatino Linotype"/>
          <w:sz w:val="24"/>
          <w:szCs w:val="24"/>
        </w:rPr>
        <w:t>interpuso recurso de revisión en fecha</w:t>
      </w:r>
      <w:r w:rsidR="00182A8A" w:rsidRPr="007D5AE0">
        <w:rPr>
          <w:rFonts w:ascii="Palatino Linotype" w:hAnsi="Palatino Linotype"/>
          <w:sz w:val="24"/>
          <w:szCs w:val="24"/>
        </w:rPr>
        <w:t xml:space="preserve"> </w:t>
      </w:r>
      <w:r w:rsidR="0044161A" w:rsidRPr="007D5AE0">
        <w:rPr>
          <w:rFonts w:ascii="Palatino Linotype" w:hAnsi="Palatino Linotype"/>
          <w:b/>
          <w:bCs/>
          <w:sz w:val="24"/>
          <w:szCs w:val="24"/>
        </w:rPr>
        <w:t xml:space="preserve">dieciocho de marzo, </w:t>
      </w:r>
      <w:r w:rsidR="0044161A" w:rsidRPr="007D5AE0">
        <w:rPr>
          <w:rFonts w:ascii="Palatino Linotype" w:hAnsi="Palatino Linotype"/>
          <w:sz w:val="24"/>
          <w:szCs w:val="24"/>
        </w:rPr>
        <w:t xml:space="preserve">admitiéndose el </w:t>
      </w:r>
      <w:r w:rsidR="0044161A" w:rsidRPr="007D5AE0">
        <w:rPr>
          <w:rFonts w:ascii="Palatino Linotype" w:hAnsi="Palatino Linotype"/>
          <w:b/>
          <w:bCs/>
          <w:sz w:val="24"/>
          <w:szCs w:val="24"/>
        </w:rPr>
        <w:t xml:space="preserve">veinte de marzo de dos mil veintiséis. </w:t>
      </w:r>
      <w:r w:rsidR="0044161A" w:rsidRPr="007D5AE0">
        <w:rPr>
          <w:rFonts w:ascii="Palatino Linotype" w:hAnsi="Palatino Linotype"/>
          <w:sz w:val="24"/>
          <w:szCs w:val="24"/>
        </w:rPr>
        <w:t>Señalando como acto impugnado y como razones o motivos de inconformidad lo siguiente:</w:t>
      </w:r>
    </w:p>
    <w:p w14:paraId="793C7825" w14:textId="77777777" w:rsidR="0044161A" w:rsidRPr="007D5AE0" w:rsidRDefault="0044161A" w:rsidP="0044161A">
      <w:pPr>
        <w:spacing w:before="240" w:line="360" w:lineRule="auto"/>
        <w:jc w:val="both"/>
        <w:rPr>
          <w:rFonts w:ascii="Palatino Linotype" w:hAnsi="Palatino Linotype" w:cs="Arial"/>
          <w:b/>
          <w:sz w:val="24"/>
        </w:rPr>
      </w:pPr>
      <w:r w:rsidRPr="007D5AE0">
        <w:rPr>
          <w:rFonts w:ascii="Palatino Linotype" w:hAnsi="Palatino Linotype" w:cs="Arial"/>
          <w:b/>
          <w:sz w:val="24"/>
        </w:rPr>
        <w:t>Acto Impugnado:</w:t>
      </w:r>
    </w:p>
    <w:p w14:paraId="1FDA1410" w14:textId="77777777" w:rsidR="0044161A" w:rsidRPr="007D5AE0" w:rsidRDefault="0044161A" w:rsidP="0044161A">
      <w:pPr>
        <w:pStyle w:val="Citas"/>
        <w:rPr>
          <w:b/>
          <w:bCs/>
          <w:sz w:val="24"/>
        </w:rPr>
      </w:pPr>
      <w:r w:rsidRPr="007D5AE0">
        <w:lastRenderedPageBreak/>
        <w:t xml:space="preserve">“costo” </w:t>
      </w:r>
      <w:r w:rsidRPr="007D5AE0">
        <w:rPr>
          <w:b/>
          <w:bCs/>
        </w:rPr>
        <w:t>(Sic)</w:t>
      </w:r>
    </w:p>
    <w:p w14:paraId="0C405D97" w14:textId="77777777" w:rsidR="0044161A" w:rsidRPr="007D5AE0" w:rsidRDefault="0044161A" w:rsidP="0044161A">
      <w:pPr>
        <w:spacing w:before="240" w:line="360" w:lineRule="auto"/>
        <w:jc w:val="both"/>
        <w:rPr>
          <w:rFonts w:ascii="Palatino Linotype" w:hAnsi="Palatino Linotype" w:cs="Arial"/>
          <w:sz w:val="24"/>
        </w:rPr>
      </w:pPr>
      <w:r w:rsidRPr="007D5AE0">
        <w:rPr>
          <w:rFonts w:ascii="Palatino Linotype" w:hAnsi="Palatino Linotype" w:cs="Arial"/>
          <w:b/>
          <w:sz w:val="24"/>
        </w:rPr>
        <w:t>Razones o Motivos de Inconformidad</w:t>
      </w:r>
      <w:r w:rsidRPr="007D5AE0">
        <w:rPr>
          <w:rFonts w:ascii="Palatino Linotype" w:hAnsi="Palatino Linotype" w:cs="Arial"/>
          <w:sz w:val="24"/>
        </w:rPr>
        <w:t xml:space="preserve">: </w:t>
      </w:r>
    </w:p>
    <w:p w14:paraId="1C53310A" w14:textId="77777777" w:rsidR="0044161A" w:rsidRPr="007D5AE0" w:rsidRDefault="0044161A" w:rsidP="0044161A">
      <w:pPr>
        <w:pStyle w:val="Citas"/>
        <w:rPr>
          <w:b/>
          <w:bCs/>
        </w:rPr>
      </w:pPr>
      <w:r w:rsidRPr="007D5AE0">
        <w:t xml:space="preserve">“me estan vulnerando mi derecho constitucional al acceso a la información, ya que o solicite la información via SAIMEX la cual es gratuita, su respuesta argumenta que se debe realizar el "escaneo de los documentos" entendiendo que debo realizar un pago por que la Comisión de Impacto Estatal escanee el expediente y se me pueda entregar la información, sin embargo es ilógico que se pretenda cobrarme por un escaneo cuando el escaner es una herramienta que todas las oficinas gubernamentales tienen, y más por la modalidad en que lo solicitié, ademas de que la comisión siempre señala que su támite es 100% en línea y cuando yo fui a realizar un trámite tube que capturar la información, es decir, hay documentos de los que solicite que ya se encuentran de manera digital en la comisión y aun así tampoco me los dan, así que me estan escondiendo la información que pido, mintiendo, dando largas y ahora queriendome cobrar cuando se contradicen completamente, entonces solicito al Instituto de Transparencia que revise de manera eficiente esta respuesta y no permita se me esconda información tratando de proteger a personas corruptas que solo vienen a dañar a nuestra comunidad y haga respetar mi derecho a la información que la Constitución señala” </w:t>
      </w:r>
      <w:r w:rsidRPr="007D5AE0">
        <w:rPr>
          <w:b/>
          <w:bCs/>
        </w:rPr>
        <w:t>(Sic)</w:t>
      </w:r>
    </w:p>
    <w:p w14:paraId="6C202C91" w14:textId="77777777" w:rsidR="0044161A" w:rsidRPr="007D5AE0" w:rsidRDefault="0044161A" w:rsidP="00FF281C">
      <w:pPr>
        <w:spacing w:before="240" w:line="360" w:lineRule="auto"/>
        <w:jc w:val="both"/>
        <w:rPr>
          <w:rFonts w:ascii="Palatino Linotype" w:hAnsi="Palatino Linotype"/>
          <w:sz w:val="24"/>
          <w:szCs w:val="24"/>
        </w:rPr>
      </w:pPr>
    </w:p>
    <w:p w14:paraId="04D3E190" w14:textId="77FDD5EE" w:rsidR="00615E56" w:rsidRPr="007D5AE0" w:rsidRDefault="00615E56" w:rsidP="00615E56">
      <w:pPr>
        <w:pStyle w:val="infoemcitas"/>
        <w:tabs>
          <w:tab w:val="left" w:pos="7655"/>
        </w:tabs>
        <w:ind w:left="0" w:right="0"/>
        <w:rPr>
          <w:rFonts w:cs="Arial"/>
          <w:i w:val="0"/>
          <w:color w:val="000000"/>
          <w:sz w:val="24"/>
          <w:lang w:eastAsia="es-MX"/>
        </w:rPr>
      </w:pPr>
      <w:r w:rsidRPr="007D5AE0">
        <w:rPr>
          <w:i w:val="0"/>
          <w:sz w:val="24"/>
          <w:szCs w:val="24"/>
        </w:rPr>
        <w:t xml:space="preserve">Así las cosas, hasta aquí lo expuesto, resulta inconcuso que los motivos de inconformidad esgrimidos por el particular encuadran dentro del artículo 179, fracciones I y X de la </w:t>
      </w:r>
      <w:r w:rsidRPr="007D5AE0">
        <w:rPr>
          <w:rFonts w:cs="Arial"/>
          <w:i w:val="0"/>
          <w:color w:val="000000"/>
          <w:sz w:val="24"/>
          <w:lang w:eastAsia="es-MX"/>
        </w:rPr>
        <w:t xml:space="preserve">Ley de Transparencia y Acceso a la Información Pública del Estado de México y Municipios, cuyo contenido literal es el siguiente: </w:t>
      </w:r>
    </w:p>
    <w:p w14:paraId="4F80FFEB" w14:textId="77777777" w:rsidR="00615E56" w:rsidRPr="007D5AE0" w:rsidRDefault="00615E56" w:rsidP="00615E56">
      <w:pPr>
        <w:pStyle w:val="Citas"/>
      </w:pPr>
      <w:r w:rsidRPr="007D5AE0">
        <w:lastRenderedPageBreak/>
        <w:t xml:space="preserve"> “Artículo 179. El recurso de revisión es un medio de protección que la Ley otorga a los particulares, para hacer valer su derecho de acceso a la información pública, y procederá en contra de las siguientes causas:</w:t>
      </w:r>
    </w:p>
    <w:p w14:paraId="22E6B377" w14:textId="77777777" w:rsidR="00615E56" w:rsidRPr="007D5AE0" w:rsidRDefault="00615E56" w:rsidP="00615E56">
      <w:pPr>
        <w:pStyle w:val="Citas"/>
      </w:pPr>
      <w:r w:rsidRPr="007D5AE0">
        <w:t>I. La negativa a la información solicitada;</w:t>
      </w:r>
    </w:p>
    <w:p w14:paraId="077F8E96" w14:textId="77777777" w:rsidR="00615E56" w:rsidRPr="007D5AE0" w:rsidRDefault="00615E56" w:rsidP="00615E56">
      <w:pPr>
        <w:pStyle w:val="Citas"/>
      </w:pPr>
      <w:r w:rsidRPr="007D5AE0">
        <w:t>(…)</w:t>
      </w:r>
    </w:p>
    <w:p w14:paraId="29A1EE9E" w14:textId="77777777" w:rsidR="00615E56" w:rsidRPr="007D5AE0" w:rsidRDefault="00615E56" w:rsidP="00615E56">
      <w:pPr>
        <w:pStyle w:val="Citas"/>
      </w:pPr>
      <w:r w:rsidRPr="007D5AE0">
        <w:t xml:space="preserve">X. Los costos o tiempos de entrega de la información; </w:t>
      </w:r>
    </w:p>
    <w:p w14:paraId="30FFCEA1" w14:textId="157AF8A7" w:rsidR="00615E56" w:rsidRPr="007D5AE0" w:rsidRDefault="00615E56" w:rsidP="00615E56">
      <w:pPr>
        <w:pStyle w:val="Citas"/>
        <w:rPr>
          <w:b/>
          <w:bCs/>
        </w:rPr>
      </w:pPr>
      <w:r w:rsidRPr="007D5AE0">
        <w:t xml:space="preserve">(…)” </w:t>
      </w:r>
      <w:r w:rsidRPr="007D5AE0">
        <w:rPr>
          <w:b/>
          <w:bCs/>
        </w:rPr>
        <w:t>(Sic)</w:t>
      </w:r>
    </w:p>
    <w:p w14:paraId="70541622" w14:textId="77777777" w:rsidR="00615E56" w:rsidRPr="007D5AE0" w:rsidRDefault="00615E56" w:rsidP="00FF281C">
      <w:pPr>
        <w:spacing w:before="240" w:line="360" w:lineRule="auto"/>
        <w:jc w:val="both"/>
        <w:rPr>
          <w:rFonts w:ascii="Palatino Linotype" w:hAnsi="Palatino Linotype"/>
          <w:sz w:val="24"/>
          <w:szCs w:val="24"/>
        </w:rPr>
      </w:pPr>
    </w:p>
    <w:p w14:paraId="45801EDB" w14:textId="47B4A2EF" w:rsidR="0044161A" w:rsidRPr="007D5AE0" w:rsidRDefault="0044161A" w:rsidP="0044161A">
      <w:pPr>
        <w:pStyle w:val="Citas"/>
        <w:tabs>
          <w:tab w:val="left" w:pos="7470"/>
        </w:tabs>
        <w:ind w:left="0" w:right="72"/>
        <w:rPr>
          <w:i w:val="0"/>
          <w:sz w:val="24"/>
          <w:szCs w:val="24"/>
        </w:rPr>
      </w:pPr>
      <w:r w:rsidRPr="007D5AE0">
        <w:rPr>
          <w:i w:val="0"/>
          <w:sz w:val="24"/>
          <w:szCs w:val="24"/>
        </w:rPr>
        <w:t>Aclarado lo anterior, es de señalar que el informe justificado versó en remitir los siguientes soportes documentales:</w:t>
      </w:r>
    </w:p>
    <w:p w14:paraId="3B692056" w14:textId="536C74F6" w:rsidR="0044161A"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 xml:space="preserve">“Informe justificado S.013-02026 R.3350-2026.pdf”: </w:t>
      </w:r>
      <w:r w:rsidRPr="007D5AE0">
        <w:rPr>
          <w:i w:val="0"/>
          <w:sz w:val="24"/>
          <w:szCs w:val="24"/>
        </w:rPr>
        <w:t xml:space="preserve">Oficio número </w:t>
      </w:r>
      <w:r w:rsidRPr="007D5AE0">
        <w:rPr>
          <w:b/>
          <w:bCs/>
          <w:i w:val="0"/>
          <w:sz w:val="24"/>
          <w:szCs w:val="24"/>
        </w:rPr>
        <w:t xml:space="preserve">SEDUI-CI-0421/2026 </w:t>
      </w:r>
      <w:r w:rsidRPr="007D5AE0">
        <w:rPr>
          <w:i w:val="0"/>
          <w:sz w:val="24"/>
          <w:szCs w:val="24"/>
        </w:rPr>
        <w:t>signado por el titular de la unidad de transparencia, dirigido a</w:t>
      </w:r>
      <w:r w:rsidR="00BC0B3B" w:rsidRPr="007D5AE0">
        <w:rPr>
          <w:i w:val="0"/>
          <w:sz w:val="24"/>
          <w:szCs w:val="24"/>
        </w:rPr>
        <w:t xml:space="preserve">l comisionado presidente, de fecha siete de abril de dos mil veintiséis, refiere diversos antecedentes y hechos, ratificando la postura inicial. </w:t>
      </w:r>
    </w:p>
    <w:p w14:paraId="7C24A5E5" w14:textId="77777777" w:rsidR="00BC0B3B" w:rsidRPr="007D5AE0" w:rsidRDefault="00BC0B3B" w:rsidP="00BC0B3B">
      <w:pPr>
        <w:pStyle w:val="Citas"/>
        <w:tabs>
          <w:tab w:val="left" w:pos="7470"/>
        </w:tabs>
        <w:ind w:left="720" w:right="72"/>
        <w:rPr>
          <w:i w:val="0"/>
          <w:sz w:val="24"/>
          <w:szCs w:val="24"/>
        </w:rPr>
      </w:pPr>
    </w:p>
    <w:p w14:paraId="3E664A77" w14:textId="6987F87D" w:rsidR="0044161A"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“3. DGCIE 013-2026 OF.197-2026.pdf”:</w:t>
      </w:r>
      <w:r w:rsidR="00BC0B3B" w:rsidRPr="007D5AE0">
        <w:rPr>
          <w:b/>
          <w:bCs/>
          <w:i w:val="0"/>
          <w:sz w:val="24"/>
          <w:szCs w:val="24"/>
        </w:rPr>
        <w:t xml:space="preserve"> </w:t>
      </w:r>
      <w:r w:rsidR="00BC0B3B" w:rsidRPr="007D5AE0">
        <w:rPr>
          <w:i w:val="0"/>
          <w:iCs/>
          <w:sz w:val="24"/>
          <w:szCs w:val="24"/>
        </w:rPr>
        <w:t xml:space="preserve">Oficio número </w:t>
      </w:r>
      <w:r w:rsidR="00BC0B3B" w:rsidRPr="007D5AE0">
        <w:rPr>
          <w:b/>
          <w:bCs/>
          <w:i w:val="0"/>
          <w:iCs/>
          <w:sz w:val="24"/>
          <w:szCs w:val="24"/>
        </w:rPr>
        <w:t xml:space="preserve">230B01010-000197/2026 </w:t>
      </w:r>
      <w:r w:rsidR="00BC0B3B" w:rsidRPr="007D5AE0">
        <w:rPr>
          <w:i w:val="0"/>
          <w:iCs/>
          <w:sz w:val="24"/>
          <w:szCs w:val="24"/>
        </w:rPr>
        <w:t xml:space="preserve">remitido mediante respuesta primigenia. </w:t>
      </w:r>
    </w:p>
    <w:p w14:paraId="0B559E8B" w14:textId="77777777" w:rsidR="00BC0B3B" w:rsidRPr="007D5AE0" w:rsidRDefault="00BC0B3B" w:rsidP="00BC0B3B">
      <w:pPr>
        <w:pStyle w:val="Prrafodelista"/>
        <w:rPr>
          <w:i/>
        </w:rPr>
      </w:pPr>
    </w:p>
    <w:p w14:paraId="6BE5D549" w14:textId="520FC4EA" w:rsidR="0044161A"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lastRenderedPageBreak/>
        <w:t>“4. UT. 013-2026 OF.226-2026.pdf”:</w:t>
      </w:r>
      <w:r w:rsidR="00BC0B3B" w:rsidRPr="007D5AE0">
        <w:rPr>
          <w:b/>
          <w:bCs/>
          <w:i w:val="0"/>
          <w:sz w:val="24"/>
          <w:szCs w:val="24"/>
        </w:rPr>
        <w:t xml:space="preserve"> </w:t>
      </w:r>
      <w:r w:rsidR="00BC0B3B" w:rsidRPr="007D5AE0">
        <w:rPr>
          <w:i w:val="0"/>
          <w:iCs/>
          <w:sz w:val="24"/>
          <w:szCs w:val="24"/>
        </w:rPr>
        <w:t xml:space="preserve">Oficio número </w:t>
      </w:r>
      <w:r w:rsidR="00BC0B3B" w:rsidRPr="007D5AE0">
        <w:rPr>
          <w:b/>
          <w:bCs/>
          <w:i w:val="0"/>
          <w:iCs/>
          <w:sz w:val="24"/>
          <w:szCs w:val="24"/>
        </w:rPr>
        <w:t xml:space="preserve">SEDUI-CI-0226/2026 </w:t>
      </w:r>
      <w:r w:rsidR="00BC0B3B" w:rsidRPr="007D5AE0">
        <w:rPr>
          <w:i w:val="0"/>
          <w:iCs/>
          <w:sz w:val="24"/>
          <w:szCs w:val="24"/>
        </w:rPr>
        <w:t xml:space="preserve">remitido mediante respuesta primigenia. </w:t>
      </w:r>
    </w:p>
    <w:p w14:paraId="6F8F42F9" w14:textId="77777777" w:rsidR="00BC0B3B" w:rsidRPr="007D5AE0" w:rsidRDefault="00BC0B3B" w:rsidP="00BC0B3B">
      <w:pPr>
        <w:pStyle w:val="Prrafodelista"/>
        <w:rPr>
          <w:i/>
        </w:rPr>
      </w:pPr>
    </w:p>
    <w:p w14:paraId="510AB6C0" w14:textId="77777777" w:rsidR="00BC0B3B"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“5. T.R.R. DGCIE. 013-2026 OF.365-2026.pdf”:</w:t>
      </w:r>
      <w:r w:rsidR="00BC0B3B" w:rsidRPr="007D5AE0">
        <w:rPr>
          <w:b/>
          <w:bCs/>
          <w:i w:val="0"/>
          <w:sz w:val="24"/>
          <w:szCs w:val="24"/>
        </w:rPr>
        <w:t xml:space="preserve"> </w:t>
      </w:r>
      <w:r w:rsidR="00BC0B3B" w:rsidRPr="007D5AE0">
        <w:rPr>
          <w:i w:val="0"/>
          <w:sz w:val="24"/>
          <w:szCs w:val="24"/>
        </w:rPr>
        <w:t xml:space="preserve">Oficio número </w:t>
      </w:r>
      <w:r w:rsidR="00BC0B3B" w:rsidRPr="007D5AE0">
        <w:rPr>
          <w:b/>
          <w:bCs/>
          <w:i w:val="0"/>
          <w:sz w:val="24"/>
          <w:szCs w:val="24"/>
        </w:rPr>
        <w:t xml:space="preserve">SEDUI-CI-0365/2026 </w:t>
      </w:r>
      <w:r w:rsidR="00BC0B3B" w:rsidRPr="007D5AE0">
        <w:rPr>
          <w:i w:val="0"/>
          <w:sz w:val="24"/>
          <w:szCs w:val="24"/>
        </w:rPr>
        <w:t xml:space="preserve">signado por el titular de la unidad de transparencia, dirigido a la directora general de la comisión de impacto estatal, de fecha diecinueve de marzo de dos mil veintiséis, requiere rendir manifestaciones para integrar el informe justificado. </w:t>
      </w:r>
    </w:p>
    <w:p w14:paraId="2311C323" w14:textId="77777777" w:rsidR="00BC0B3B" w:rsidRPr="007D5AE0" w:rsidRDefault="00BC0B3B" w:rsidP="00BC0B3B">
      <w:pPr>
        <w:pStyle w:val="Prrafodelista"/>
        <w:rPr>
          <w:i/>
        </w:rPr>
      </w:pPr>
    </w:p>
    <w:p w14:paraId="71C413C3" w14:textId="539BE5D4" w:rsidR="0044161A"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“1 Ac. 013-2026.pdf”:</w:t>
      </w:r>
      <w:r w:rsidR="00BC0B3B" w:rsidRPr="007D5AE0">
        <w:rPr>
          <w:b/>
          <w:bCs/>
          <w:i w:val="0"/>
          <w:sz w:val="24"/>
          <w:szCs w:val="24"/>
        </w:rPr>
        <w:t xml:space="preserve"> </w:t>
      </w:r>
      <w:r w:rsidR="00BC0B3B" w:rsidRPr="007D5AE0">
        <w:rPr>
          <w:i w:val="0"/>
          <w:sz w:val="24"/>
          <w:szCs w:val="24"/>
        </w:rPr>
        <w:t xml:space="preserve">Acuerdo de solicitud de aclaración a la solicitud de información </w:t>
      </w:r>
      <w:r w:rsidR="00BC0B3B" w:rsidRPr="007D5AE0">
        <w:rPr>
          <w:b/>
          <w:bCs/>
          <w:i w:val="0"/>
          <w:sz w:val="24"/>
          <w:szCs w:val="24"/>
        </w:rPr>
        <w:t xml:space="preserve">00013/SEDUI/IP/2026 </w:t>
      </w:r>
      <w:r w:rsidR="00BC0B3B" w:rsidRPr="007D5AE0">
        <w:rPr>
          <w:i w:val="0"/>
          <w:sz w:val="24"/>
          <w:szCs w:val="24"/>
        </w:rPr>
        <w:t xml:space="preserve">de fecha veinte de enero de dos mil veintiséis. </w:t>
      </w:r>
    </w:p>
    <w:p w14:paraId="75F8F926" w14:textId="77777777" w:rsidR="00BC0B3B" w:rsidRPr="007D5AE0" w:rsidRDefault="00BC0B3B" w:rsidP="00BC0B3B">
      <w:pPr>
        <w:pStyle w:val="Prrafodelista"/>
        <w:rPr>
          <w:i/>
          <w:lang w:val="es-MX"/>
        </w:rPr>
      </w:pPr>
    </w:p>
    <w:p w14:paraId="70C1F952" w14:textId="77777777" w:rsidR="00BC0B3B"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“nombramiento transparencia RVS05-09-2024-182647 (1).pdf”:</w:t>
      </w:r>
      <w:r w:rsidR="00BC0B3B" w:rsidRPr="007D5AE0">
        <w:rPr>
          <w:b/>
          <w:bCs/>
          <w:i w:val="0"/>
          <w:sz w:val="24"/>
          <w:szCs w:val="24"/>
        </w:rPr>
        <w:t xml:space="preserve"> </w:t>
      </w:r>
      <w:r w:rsidR="00BC0B3B" w:rsidRPr="007D5AE0">
        <w:rPr>
          <w:i w:val="0"/>
          <w:sz w:val="24"/>
          <w:szCs w:val="24"/>
        </w:rPr>
        <w:t xml:space="preserve">Oficio número </w:t>
      </w:r>
      <w:r w:rsidR="00BC0B3B" w:rsidRPr="007D5AE0">
        <w:rPr>
          <w:b/>
          <w:bCs/>
          <w:i w:val="0"/>
          <w:sz w:val="24"/>
          <w:szCs w:val="24"/>
        </w:rPr>
        <w:t xml:space="preserve">230A00000/0070/2024 </w:t>
      </w:r>
      <w:r w:rsidR="00BC0B3B" w:rsidRPr="007D5AE0">
        <w:rPr>
          <w:i w:val="0"/>
          <w:sz w:val="24"/>
          <w:szCs w:val="24"/>
        </w:rPr>
        <w:t xml:space="preserve">signado por el secretario de desarrollo urbano e infraestructura, dirigido al director consultivo, de fecha dos de mayo de dos mil veinticuatro, en lo medular lo designan como titular de la unidad de transparencia. </w:t>
      </w:r>
    </w:p>
    <w:p w14:paraId="442F16B3" w14:textId="306D6B81" w:rsidR="0044161A" w:rsidRPr="007D5AE0" w:rsidRDefault="00BC0B3B" w:rsidP="00BC0B3B">
      <w:pPr>
        <w:pStyle w:val="Citas"/>
        <w:tabs>
          <w:tab w:val="left" w:pos="7470"/>
        </w:tabs>
        <w:ind w:left="720" w:right="72"/>
        <w:rPr>
          <w:i w:val="0"/>
          <w:sz w:val="24"/>
          <w:szCs w:val="24"/>
        </w:rPr>
      </w:pPr>
      <w:r w:rsidRPr="007D5AE0">
        <w:rPr>
          <w:i w:val="0"/>
          <w:sz w:val="24"/>
          <w:szCs w:val="24"/>
        </w:rPr>
        <w:tab/>
      </w:r>
    </w:p>
    <w:p w14:paraId="07E4B4AA" w14:textId="77777777" w:rsidR="00EF4C21"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“6. R.R. DGCIE 013-2026 OF. 383-2026.pdf”:</w:t>
      </w:r>
      <w:r w:rsidR="00BC0B3B" w:rsidRPr="007D5AE0">
        <w:rPr>
          <w:b/>
          <w:bCs/>
          <w:i w:val="0"/>
          <w:sz w:val="24"/>
          <w:szCs w:val="24"/>
        </w:rPr>
        <w:t xml:space="preserve"> </w:t>
      </w:r>
      <w:r w:rsidR="00EF4C21" w:rsidRPr="007D5AE0">
        <w:rPr>
          <w:i w:val="0"/>
          <w:sz w:val="24"/>
          <w:szCs w:val="24"/>
        </w:rPr>
        <w:t xml:space="preserve">Oficio número </w:t>
      </w:r>
      <w:r w:rsidR="00EF4C21" w:rsidRPr="007D5AE0">
        <w:rPr>
          <w:b/>
          <w:bCs/>
          <w:i w:val="0"/>
          <w:sz w:val="24"/>
          <w:szCs w:val="24"/>
        </w:rPr>
        <w:t xml:space="preserve">230B01010-000383/2026 </w:t>
      </w:r>
      <w:r w:rsidR="00EF4C21" w:rsidRPr="007D5AE0">
        <w:rPr>
          <w:i w:val="0"/>
          <w:sz w:val="24"/>
          <w:szCs w:val="24"/>
        </w:rPr>
        <w:t xml:space="preserve">signado por la directora general de la comisión de impacto estatal, </w:t>
      </w:r>
      <w:r w:rsidR="00EF4C21" w:rsidRPr="007D5AE0">
        <w:rPr>
          <w:i w:val="0"/>
          <w:sz w:val="24"/>
          <w:szCs w:val="24"/>
        </w:rPr>
        <w:lastRenderedPageBreak/>
        <w:t xml:space="preserve">dirigido al titular de la unidad de transparencia, de fecha veinticinco de marzo de dos mil veintiséis, ratifica el requerimiento de pago por digitalización. </w:t>
      </w:r>
    </w:p>
    <w:p w14:paraId="6BF388EA" w14:textId="77777777" w:rsidR="00EF4C21" w:rsidRPr="007D5AE0" w:rsidRDefault="00EF4C21" w:rsidP="00EF4C21">
      <w:pPr>
        <w:pStyle w:val="Prrafodelista"/>
        <w:rPr>
          <w:i/>
        </w:rPr>
      </w:pPr>
    </w:p>
    <w:p w14:paraId="68D39C75" w14:textId="5AB9C9E5" w:rsidR="0044161A" w:rsidRPr="007D5AE0" w:rsidRDefault="0044161A" w:rsidP="00DF52AB">
      <w:pPr>
        <w:pStyle w:val="Citas"/>
        <w:numPr>
          <w:ilvl w:val="0"/>
          <w:numId w:val="7"/>
        </w:numPr>
        <w:tabs>
          <w:tab w:val="left" w:pos="7470"/>
        </w:tabs>
        <w:ind w:right="72"/>
        <w:rPr>
          <w:i w:val="0"/>
          <w:sz w:val="24"/>
          <w:szCs w:val="24"/>
        </w:rPr>
      </w:pPr>
      <w:r w:rsidRPr="007D5AE0">
        <w:rPr>
          <w:b/>
          <w:bCs/>
          <w:i w:val="0"/>
          <w:sz w:val="24"/>
          <w:szCs w:val="24"/>
        </w:rPr>
        <w:t xml:space="preserve">“2. T. DGCIE 0013-2026 OF.138-2026.pdf”: </w:t>
      </w:r>
      <w:r w:rsidR="00EF4C21" w:rsidRPr="007D5AE0">
        <w:rPr>
          <w:i w:val="0"/>
          <w:sz w:val="24"/>
          <w:szCs w:val="24"/>
        </w:rPr>
        <w:t xml:space="preserve">Oficio número </w:t>
      </w:r>
      <w:r w:rsidR="00EF4C21" w:rsidRPr="007D5AE0">
        <w:rPr>
          <w:b/>
          <w:bCs/>
          <w:i w:val="0"/>
          <w:sz w:val="24"/>
          <w:szCs w:val="24"/>
        </w:rPr>
        <w:t xml:space="preserve">SEDUI-CI-0138/2026 </w:t>
      </w:r>
      <w:r w:rsidR="00EF4C21" w:rsidRPr="007D5AE0">
        <w:rPr>
          <w:i w:val="0"/>
          <w:sz w:val="24"/>
          <w:szCs w:val="24"/>
        </w:rPr>
        <w:t xml:space="preserve">signado por el titular de la unidad de transparencia, dirigido a la directora general de la comisión de impacto estatal, de fecha cuatro de febrero de dos mil veintiséis, </w:t>
      </w:r>
      <w:r w:rsidR="00615E56" w:rsidRPr="007D5AE0">
        <w:rPr>
          <w:i w:val="0"/>
          <w:sz w:val="24"/>
          <w:szCs w:val="24"/>
        </w:rPr>
        <w:t xml:space="preserve">requiere rendir elementos para integrar el informe justificado. </w:t>
      </w:r>
      <w:r w:rsidR="00EF4C21" w:rsidRPr="007D5AE0">
        <w:rPr>
          <w:i w:val="0"/>
          <w:sz w:val="24"/>
          <w:szCs w:val="24"/>
        </w:rPr>
        <w:t xml:space="preserve"> </w:t>
      </w:r>
    </w:p>
    <w:p w14:paraId="41E9E838" w14:textId="77777777" w:rsidR="0058592D" w:rsidRPr="007D5AE0" w:rsidRDefault="0058592D" w:rsidP="0058592D">
      <w:pPr>
        <w:tabs>
          <w:tab w:val="left" w:pos="709"/>
        </w:tabs>
        <w:spacing w:before="240" w:line="360" w:lineRule="auto"/>
        <w:ind w:right="51"/>
        <w:jc w:val="both"/>
        <w:rPr>
          <w:rFonts w:ascii="Palatino Linotype" w:hAnsi="Palatino Linotype"/>
          <w:sz w:val="24"/>
          <w:szCs w:val="24"/>
        </w:rPr>
      </w:pPr>
    </w:p>
    <w:p w14:paraId="4F99CD3C" w14:textId="222CC3C3" w:rsidR="0058592D" w:rsidRPr="007D5AE0" w:rsidRDefault="0058592D" w:rsidP="00615E56">
      <w:pPr>
        <w:tabs>
          <w:tab w:val="left" w:pos="709"/>
        </w:tabs>
        <w:spacing w:before="240" w:line="360" w:lineRule="auto"/>
        <w:ind w:right="51"/>
        <w:jc w:val="both"/>
        <w:rPr>
          <w:rFonts w:ascii="Palatino Linotype" w:hAnsi="Palatino Linotype"/>
          <w:sz w:val="24"/>
          <w:szCs w:val="24"/>
        </w:rPr>
      </w:pPr>
      <w:r w:rsidRPr="007D5AE0">
        <w:rPr>
          <w:rFonts w:ascii="Palatino Linotype" w:hAnsi="Palatino Linotype"/>
          <w:sz w:val="24"/>
          <w:szCs w:val="24"/>
        </w:rPr>
        <w:t xml:space="preserve">Luego entonces, </w:t>
      </w:r>
      <w:r w:rsidR="00615E56" w:rsidRPr="007D5AE0">
        <w:rPr>
          <w:rFonts w:ascii="Palatino Linotype" w:hAnsi="Palatino Linotype"/>
          <w:sz w:val="24"/>
          <w:szCs w:val="24"/>
        </w:rPr>
        <w:t xml:space="preserve">no se subsanó la violación al derecho de acceso a la información, al tomar en consideración que </w:t>
      </w:r>
      <w:r w:rsidR="00615E56" w:rsidRPr="007D5AE0">
        <w:rPr>
          <w:rFonts w:ascii="Palatino Linotype" w:hAnsi="Palatino Linotype"/>
          <w:b/>
          <w:bCs/>
          <w:sz w:val="24"/>
          <w:szCs w:val="24"/>
        </w:rPr>
        <w:t xml:space="preserve">El Sujeto Obligado </w:t>
      </w:r>
      <w:r w:rsidR="00615E56" w:rsidRPr="007D5AE0">
        <w:rPr>
          <w:rFonts w:ascii="Palatino Linotype" w:hAnsi="Palatino Linotype"/>
          <w:sz w:val="24"/>
          <w:szCs w:val="24"/>
        </w:rPr>
        <w:t>se limitó a requerir pago por concepto de digitalización de la información, mismo que fue desvirtuado conforme a la corriente argumentativa expuesta con antelación. Resultando procedente la entrega de la siguiente información:</w:t>
      </w:r>
    </w:p>
    <w:p w14:paraId="0649C106" w14:textId="77777777" w:rsidR="00615E56" w:rsidRPr="007D5AE0" w:rsidRDefault="00615E56" w:rsidP="00DF52AB">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7D5AE0">
        <w:rPr>
          <w:rFonts w:ascii="Palatino Linotype" w:hAnsi="Palatino Linotype" w:cs="Arial"/>
        </w:rPr>
        <w:t xml:space="preserve">El o los documentos que integran el expediente de la empresa referida en la solicitud de información </w:t>
      </w:r>
      <w:r w:rsidRPr="007D5AE0">
        <w:rPr>
          <w:rFonts w:ascii="Palatino Linotype" w:hAnsi="Palatino Linotype" w:cs="Arial"/>
          <w:b/>
          <w:bCs/>
        </w:rPr>
        <w:t xml:space="preserve">00013/SEDUI/IP/2026, </w:t>
      </w:r>
      <w:r w:rsidRPr="007D5AE0">
        <w:rPr>
          <w:rFonts w:ascii="Palatino Linotype" w:hAnsi="Palatino Linotype" w:cs="Arial"/>
        </w:rPr>
        <w:t xml:space="preserve">englobando evaluaciones técnicas de impacto, mapas, coordenadas o cualquier otro soporte, al veinte de enero de dos mil veintiséis. </w:t>
      </w:r>
    </w:p>
    <w:p w14:paraId="1235580E" w14:textId="77777777" w:rsidR="00615E56" w:rsidRPr="007D5AE0" w:rsidRDefault="00615E56" w:rsidP="00615E56">
      <w:pPr>
        <w:tabs>
          <w:tab w:val="left" w:pos="709"/>
        </w:tabs>
        <w:spacing w:before="240" w:line="360" w:lineRule="auto"/>
        <w:ind w:right="51"/>
        <w:jc w:val="both"/>
        <w:rPr>
          <w:sz w:val="24"/>
          <w:szCs w:val="24"/>
          <w:lang w:val="es-ES"/>
        </w:rPr>
      </w:pPr>
    </w:p>
    <w:p w14:paraId="5A63502F" w14:textId="77777777" w:rsidR="0058592D" w:rsidRPr="007D5AE0" w:rsidRDefault="0058592D" w:rsidP="0058592D">
      <w:pPr>
        <w:pStyle w:val="infoemcitas"/>
        <w:tabs>
          <w:tab w:val="left" w:pos="7655"/>
        </w:tabs>
        <w:ind w:left="0" w:right="0"/>
        <w:rPr>
          <w:i w:val="0"/>
          <w:sz w:val="24"/>
          <w:szCs w:val="24"/>
        </w:rPr>
      </w:pPr>
    </w:p>
    <w:p w14:paraId="43EA8CCF" w14:textId="77777777" w:rsidR="00615E56" w:rsidRPr="007D5AE0" w:rsidRDefault="00615E56" w:rsidP="00615E56">
      <w:pPr>
        <w:autoSpaceDE w:val="0"/>
        <w:autoSpaceDN w:val="0"/>
        <w:adjustRightInd w:val="0"/>
        <w:spacing w:before="240" w:line="360" w:lineRule="auto"/>
        <w:jc w:val="both"/>
        <w:rPr>
          <w:rFonts w:ascii="Palatino Linotype" w:hAnsi="Palatino Linotype"/>
          <w:b/>
          <w:sz w:val="28"/>
          <w:szCs w:val="28"/>
        </w:rPr>
      </w:pPr>
      <w:r w:rsidRPr="007D5AE0">
        <w:rPr>
          <w:rFonts w:ascii="Palatino Linotype" w:hAnsi="Palatino Linotype"/>
          <w:b/>
          <w:sz w:val="28"/>
          <w:szCs w:val="28"/>
        </w:rPr>
        <w:lastRenderedPageBreak/>
        <w:t xml:space="preserve">De la Versión Pública </w:t>
      </w:r>
    </w:p>
    <w:p w14:paraId="1828B8DE" w14:textId="77777777" w:rsidR="00615E56" w:rsidRPr="007D5AE0" w:rsidRDefault="00615E56" w:rsidP="00615E56">
      <w:pPr>
        <w:tabs>
          <w:tab w:val="left" w:pos="7938"/>
        </w:tabs>
        <w:spacing w:before="240" w:after="240" w:line="360" w:lineRule="auto"/>
        <w:jc w:val="both"/>
        <w:rPr>
          <w:rFonts w:ascii="Palatino Linotype" w:eastAsia="Arial Unicode MS" w:hAnsi="Palatino Linotype" w:cs="Arial"/>
          <w:sz w:val="24"/>
          <w:szCs w:val="24"/>
        </w:rPr>
      </w:pPr>
      <w:r w:rsidRPr="007D5AE0">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6D48E40D" w14:textId="77777777" w:rsidR="00615E56" w:rsidRPr="007D5AE0" w:rsidRDefault="00615E56" w:rsidP="00615E56">
      <w:pPr>
        <w:spacing w:before="240" w:line="360" w:lineRule="auto"/>
        <w:ind w:left="851" w:right="851"/>
        <w:jc w:val="both"/>
        <w:rPr>
          <w:rFonts w:ascii="Palatino Linotype" w:hAnsi="Palatino Linotype" w:cs="Arial"/>
          <w:i/>
        </w:rPr>
      </w:pPr>
      <w:r w:rsidRPr="007D5AE0">
        <w:rPr>
          <w:rFonts w:ascii="Palatino Linotype" w:hAnsi="Palatino Linotype" w:cs="Arial"/>
          <w:i/>
        </w:rPr>
        <w:t>“Artículo 3. Para los efectos de la presente Ley se entenderá por:</w:t>
      </w:r>
    </w:p>
    <w:p w14:paraId="2061CAE6" w14:textId="77777777" w:rsidR="00615E56" w:rsidRPr="007D5AE0" w:rsidRDefault="00615E56" w:rsidP="00615E56">
      <w:pPr>
        <w:spacing w:before="240" w:line="360" w:lineRule="auto"/>
        <w:ind w:left="851" w:right="851"/>
        <w:jc w:val="both"/>
        <w:rPr>
          <w:rFonts w:ascii="Palatino Linotype" w:hAnsi="Palatino Linotype" w:cs="Arial"/>
          <w:i/>
        </w:rPr>
      </w:pPr>
      <w:r w:rsidRPr="007D5AE0">
        <w:rPr>
          <w:rFonts w:ascii="Palatino Linotype" w:hAnsi="Palatino Linotype" w:cs="Arial"/>
          <w:i/>
        </w:rPr>
        <w:t>(…)</w:t>
      </w:r>
    </w:p>
    <w:p w14:paraId="62B19CEA" w14:textId="77777777" w:rsidR="00615E56" w:rsidRPr="007D5AE0" w:rsidRDefault="00615E56" w:rsidP="00615E56">
      <w:pPr>
        <w:spacing w:before="240" w:line="360" w:lineRule="auto"/>
        <w:ind w:left="851" w:right="851"/>
        <w:jc w:val="both"/>
        <w:rPr>
          <w:rFonts w:ascii="Palatino Linotype" w:hAnsi="Palatino Linotype" w:cs="Arial"/>
          <w:b/>
          <w:i/>
        </w:rPr>
      </w:pPr>
      <w:r w:rsidRPr="007D5AE0">
        <w:rPr>
          <w:rFonts w:ascii="Palatino Linotype" w:hAnsi="Palatino Linotype" w:cs="Arial"/>
          <w:b/>
          <w:i/>
          <w:u w:val="single"/>
        </w:rPr>
        <w:t>IX. Datos personales:</w:t>
      </w:r>
      <w:r w:rsidRPr="007D5AE0">
        <w:rPr>
          <w:rFonts w:ascii="Palatino Linotype" w:hAnsi="Palatino Linotype" w:cs="Arial"/>
          <w:b/>
          <w:i/>
        </w:rPr>
        <w:t xml:space="preserve"> </w:t>
      </w:r>
      <w:r w:rsidRPr="007D5AE0">
        <w:rPr>
          <w:rFonts w:ascii="Palatino Linotype" w:hAnsi="Palatino Linotype" w:cs="Arial"/>
          <w:i/>
        </w:rPr>
        <w:t>La información concerniente a una persona, identificada o identificable según lo dispuesto por la Ley de Protección de Datos Personales del Estado de México;</w:t>
      </w:r>
    </w:p>
    <w:p w14:paraId="52DDA229" w14:textId="77777777" w:rsidR="00615E56" w:rsidRPr="007D5AE0" w:rsidRDefault="00615E56" w:rsidP="00615E56">
      <w:pPr>
        <w:spacing w:before="240" w:line="360" w:lineRule="auto"/>
        <w:ind w:left="851" w:right="851"/>
        <w:jc w:val="both"/>
        <w:rPr>
          <w:rFonts w:ascii="Palatino Linotype" w:hAnsi="Palatino Linotype" w:cs="Arial"/>
          <w:b/>
          <w:i/>
        </w:rPr>
      </w:pPr>
      <w:r w:rsidRPr="007D5AE0">
        <w:rPr>
          <w:rFonts w:ascii="Palatino Linotype" w:hAnsi="Palatino Linotype" w:cs="Arial"/>
          <w:b/>
          <w:i/>
        </w:rPr>
        <w:t>(…)</w:t>
      </w:r>
    </w:p>
    <w:p w14:paraId="1BA2E0FA" w14:textId="77777777" w:rsidR="00615E56" w:rsidRPr="007D5AE0" w:rsidRDefault="00615E56" w:rsidP="00615E56">
      <w:pPr>
        <w:spacing w:before="240" w:line="360" w:lineRule="auto"/>
        <w:ind w:left="851" w:right="851"/>
        <w:jc w:val="both"/>
        <w:rPr>
          <w:rFonts w:ascii="Palatino Linotype" w:hAnsi="Palatino Linotype" w:cs="Arial"/>
          <w:b/>
          <w:i/>
        </w:rPr>
      </w:pPr>
      <w:r w:rsidRPr="007D5AE0">
        <w:rPr>
          <w:rFonts w:ascii="Palatino Linotype" w:hAnsi="Palatino Linotype" w:cs="Arial"/>
          <w:b/>
          <w:i/>
          <w:u w:val="single"/>
        </w:rPr>
        <w:t>XLV. Versión pública:</w:t>
      </w:r>
      <w:r w:rsidRPr="007D5AE0">
        <w:rPr>
          <w:rFonts w:ascii="Palatino Linotype" w:hAnsi="Palatino Linotype" w:cs="Arial"/>
          <w:b/>
          <w:i/>
        </w:rPr>
        <w:t xml:space="preserve"> </w:t>
      </w:r>
      <w:r w:rsidRPr="007D5AE0">
        <w:rPr>
          <w:rFonts w:ascii="Palatino Linotype" w:hAnsi="Palatino Linotype" w:cs="Arial"/>
          <w:i/>
        </w:rPr>
        <w:t>Documento en el que se elimine, suprime o borra la información clasificada como reservada o confidencial para permitir su acceso.</w:t>
      </w:r>
    </w:p>
    <w:p w14:paraId="529DA7BE" w14:textId="77777777" w:rsidR="00615E56" w:rsidRPr="007D5AE0" w:rsidRDefault="00615E56" w:rsidP="00615E56">
      <w:pPr>
        <w:spacing w:before="240" w:line="360" w:lineRule="auto"/>
        <w:ind w:left="851" w:right="851"/>
        <w:jc w:val="both"/>
        <w:rPr>
          <w:rFonts w:ascii="Palatino Linotype" w:hAnsi="Palatino Linotype" w:cs="Arial"/>
          <w:b/>
          <w:i/>
        </w:rPr>
      </w:pPr>
      <w:r w:rsidRPr="007D5AE0">
        <w:rPr>
          <w:rFonts w:ascii="Palatino Linotype" w:hAnsi="Palatino Linotype" w:cs="Arial"/>
          <w:i/>
        </w:rPr>
        <w:t xml:space="preserve">Artículo 122. </w:t>
      </w:r>
      <w:r w:rsidRPr="007D5AE0">
        <w:rPr>
          <w:rFonts w:ascii="Palatino Linotype" w:hAnsi="Palatino Linotype" w:cs="Arial"/>
          <w:b/>
          <w:i/>
          <w:u w:val="single"/>
        </w:rPr>
        <w:t xml:space="preserve">La clasificación es el proceso mediante el cual el sujeto obligado determina que la información en su poder actualiza alguno de los supuestos </w:t>
      </w:r>
      <w:r w:rsidRPr="007D5AE0">
        <w:rPr>
          <w:rFonts w:ascii="Palatino Linotype" w:hAnsi="Palatino Linotype" w:cs="Arial"/>
          <w:b/>
          <w:i/>
          <w:u w:val="single"/>
        </w:rPr>
        <w:lastRenderedPageBreak/>
        <w:t>de reserva o confidencialidad, de conformidad con lo dispuesto en el presente título.</w:t>
      </w:r>
    </w:p>
    <w:p w14:paraId="05390476" w14:textId="77777777" w:rsidR="00615E56" w:rsidRPr="007D5AE0" w:rsidRDefault="00615E56" w:rsidP="00615E56">
      <w:pPr>
        <w:spacing w:before="240" w:line="360" w:lineRule="auto"/>
        <w:ind w:left="851" w:right="851"/>
        <w:jc w:val="both"/>
        <w:rPr>
          <w:rFonts w:ascii="Palatino Linotype" w:hAnsi="Palatino Linotype" w:cs="Arial"/>
          <w:i/>
        </w:rPr>
      </w:pPr>
      <w:r w:rsidRPr="007D5AE0">
        <w:rPr>
          <w:rFonts w:ascii="Palatino Linotype" w:hAnsi="Palatino Linotype" w:cs="Arial"/>
          <w:i/>
        </w:rPr>
        <w:t>[…]</w:t>
      </w:r>
    </w:p>
    <w:p w14:paraId="776CCD93" w14:textId="77777777" w:rsidR="00615E56" w:rsidRPr="007D5AE0" w:rsidRDefault="00615E56" w:rsidP="00615E56">
      <w:pPr>
        <w:spacing w:before="240" w:line="360" w:lineRule="auto"/>
        <w:ind w:left="851" w:right="851"/>
        <w:jc w:val="both"/>
        <w:rPr>
          <w:rFonts w:ascii="Palatino Linotype" w:hAnsi="Palatino Linotype" w:cs="Arial"/>
          <w:i/>
        </w:rPr>
      </w:pPr>
      <w:r w:rsidRPr="007D5AE0">
        <w:rPr>
          <w:rFonts w:ascii="Palatino Linotype" w:hAnsi="Palatino Linotype" w:cs="Arial"/>
          <w:i/>
        </w:rPr>
        <w:t>Artículo 132. La clasificación de la información se llevará a cabo en el momento en que:</w:t>
      </w:r>
    </w:p>
    <w:p w14:paraId="24176EC6" w14:textId="77777777" w:rsidR="00615E56" w:rsidRPr="007D5AE0" w:rsidRDefault="00615E56" w:rsidP="00615E56">
      <w:pPr>
        <w:spacing w:before="240" w:line="360" w:lineRule="auto"/>
        <w:ind w:left="851" w:right="851"/>
        <w:jc w:val="both"/>
        <w:rPr>
          <w:rFonts w:ascii="Palatino Linotype" w:hAnsi="Palatino Linotype" w:cs="Arial"/>
          <w:i/>
        </w:rPr>
      </w:pPr>
      <w:r w:rsidRPr="007D5AE0">
        <w:rPr>
          <w:rFonts w:ascii="Palatino Linotype" w:hAnsi="Palatino Linotype" w:cs="Arial"/>
          <w:i/>
        </w:rPr>
        <w:t>[…]</w:t>
      </w:r>
    </w:p>
    <w:p w14:paraId="32016AD6" w14:textId="77777777" w:rsidR="00615E56" w:rsidRPr="007D5AE0" w:rsidRDefault="00615E56" w:rsidP="00615E56">
      <w:pPr>
        <w:spacing w:before="240" w:line="360" w:lineRule="auto"/>
        <w:ind w:left="851" w:right="851"/>
        <w:jc w:val="both"/>
        <w:rPr>
          <w:rFonts w:ascii="Palatino Linotype" w:hAnsi="Palatino Linotype" w:cs="Arial"/>
          <w:b/>
          <w:i/>
          <w:u w:val="single"/>
        </w:rPr>
      </w:pPr>
      <w:r w:rsidRPr="007D5AE0">
        <w:rPr>
          <w:rFonts w:ascii="Palatino Linotype" w:hAnsi="Palatino Linotype" w:cs="Arial"/>
          <w:b/>
          <w:i/>
          <w:u w:val="single"/>
        </w:rPr>
        <w:t>II. Se determine mediante resolución de autoridad competente; o</w:t>
      </w:r>
    </w:p>
    <w:p w14:paraId="7B6C6376" w14:textId="77777777" w:rsidR="00615E56" w:rsidRPr="007D5AE0" w:rsidRDefault="00615E56" w:rsidP="00615E56">
      <w:pPr>
        <w:spacing w:before="240" w:line="360" w:lineRule="auto"/>
        <w:ind w:left="851" w:right="851"/>
        <w:jc w:val="both"/>
        <w:rPr>
          <w:rFonts w:ascii="Palatino Linotype" w:hAnsi="Palatino Linotype" w:cs="Arial"/>
          <w:b/>
          <w:i/>
        </w:rPr>
      </w:pPr>
      <w:r w:rsidRPr="007D5AE0">
        <w:rPr>
          <w:rFonts w:ascii="Palatino Linotype" w:hAnsi="Palatino Linotype" w:cs="Arial"/>
          <w:b/>
          <w:i/>
        </w:rPr>
        <w:t>(…)</w:t>
      </w:r>
    </w:p>
    <w:p w14:paraId="0830B043" w14:textId="77777777" w:rsidR="00615E56" w:rsidRPr="007D5AE0" w:rsidRDefault="00615E56" w:rsidP="00615E56">
      <w:pPr>
        <w:spacing w:before="240" w:line="360" w:lineRule="auto"/>
        <w:ind w:left="851" w:right="851"/>
        <w:jc w:val="both"/>
        <w:rPr>
          <w:rFonts w:ascii="Palatino Linotype" w:hAnsi="Palatino Linotype" w:cs="Arial"/>
          <w:b/>
          <w:i/>
        </w:rPr>
      </w:pPr>
      <w:r w:rsidRPr="007D5AE0">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D5AE0">
        <w:rPr>
          <w:rFonts w:ascii="Palatino Linotype" w:hAnsi="Palatino Linotype" w:cs="Arial"/>
          <w:b/>
          <w:i/>
        </w:rPr>
        <w:t xml:space="preserve"> </w:t>
      </w:r>
      <w:r w:rsidRPr="007D5AE0">
        <w:rPr>
          <w:rFonts w:ascii="Palatino Linotype" w:hAnsi="Palatino Linotype" w:cs="Arial"/>
          <w:b/>
          <w:i/>
          <w:u w:val="single"/>
        </w:rPr>
        <w:t xml:space="preserve">de manera genérica y fundando y motivando su clasificación.” </w:t>
      </w:r>
      <w:r w:rsidRPr="007D5AE0">
        <w:rPr>
          <w:rFonts w:ascii="Palatino Linotype" w:hAnsi="Palatino Linotype" w:cs="Arial"/>
          <w:b/>
          <w:i/>
        </w:rPr>
        <w:t>[Sic]</w:t>
      </w:r>
    </w:p>
    <w:p w14:paraId="4EE6C0B2" w14:textId="77777777" w:rsidR="00615E56" w:rsidRPr="007D5AE0" w:rsidRDefault="00615E56" w:rsidP="00615E56">
      <w:pPr>
        <w:spacing w:after="0" w:line="360" w:lineRule="auto"/>
        <w:ind w:right="51"/>
        <w:jc w:val="both"/>
        <w:rPr>
          <w:rFonts w:ascii="Palatino Linotype" w:eastAsia="Arial Unicode MS" w:hAnsi="Palatino Linotype" w:cs="Arial"/>
          <w:sz w:val="24"/>
          <w:szCs w:val="24"/>
        </w:rPr>
      </w:pPr>
    </w:p>
    <w:p w14:paraId="057B5C03" w14:textId="77777777" w:rsidR="00615E56" w:rsidRPr="007D5AE0" w:rsidRDefault="00615E56" w:rsidP="00615E56">
      <w:pPr>
        <w:spacing w:after="0" w:line="360" w:lineRule="auto"/>
        <w:ind w:right="51"/>
        <w:jc w:val="both"/>
        <w:rPr>
          <w:rFonts w:ascii="Palatino Linotype" w:hAnsi="Palatino Linotype" w:cs="Arial"/>
          <w:sz w:val="24"/>
          <w:szCs w:val="24"/>
        </w:rPr>
      </w:pPr>
      <w:r w:rsidRPr="007D5AE0">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7D5AE0">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68858F6B" w14:textId="77777777" w:rsidR="00615E56" w:rsidRPr="007D5AE0" w:rsidRDefault="00615E56" w:rsidP="00615E56">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7D5AE0">
        <w:rPr>
          <w:rFonts w:ascii="Palatino Linotype" w:eastAsia="Times New Roman" w:hAnsi="Palatino Linotype" w:cs="Arial"/>
          <w:sz w:val="24"/>
          <w:szCs w:val="24"/>
          <w:lang w:eastAsia="es-MX"/>
        </w:rPr>
        <w:lastRenderedPageBreak/>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66DBDBC7" w14:textId="77777777" w:rsidR="00615E56" w:rsidRPr="007D5AE0" w:rsidRDefault="00615E56" w:rsidP="00615E56">
      <w:pPr>
        <w:spacing w:before="240" w:after="240" w:line="360" w:lineRule="auto"/>
        <w:ind w:right="-91"/>
        <w:jc w:val="both"/>
        <w:rPr>
          <w:rFonts w:ascii="Palatino Linotype" w:eastAsia="Times New Roman" w:hAnsi="Palatino Linotype" w:cs="Arial"/>
          <w:sz w:val="24"/>
          <w:szCs w:val="24"/>
          <w:lang w:eastAsia="es-MX"/>
        </w:rPr>
      </w:pPr>
      <w:r w:rsidRPr="007D5AE0">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1B8B4E51" w14:textId="77777777" w:rsidR="00615E56" w:rsidRPr="007D5AE0" w:rsidRDefault="00615E56" w:rsidP="00615E56">
      <w:pPr>
        <w:spacing w:before="240" w:after="240" w:line="360" w:lineRule="auto"/>
        <w:ind w:right="-91"/>
        <w:jc w:val="both"/>
        <w:rPr>
          <w:rFonts w:ascii="Palatino Linotype" w:eastAsia="Times New Roman" w:hAnsi="Palatino Linotype" w:cs="Arial"/>
          <w:sz w:val="24"/>
          <w:szCs w:val="24"/>
          <w:lang w:eastAsia="es-MX"/>
        </w:rPr>
      </w:pPr>
      <w:r w:rsidRPr="007D5AE0">
        <w:rPr>
          <w:rFonts w:ascii="Palatino Linotype" w:eastAsia="Times New Roman" w:hAnsi="Palatino Linotype" w:cs="Arial"/>
          <w:sz w:val="24"/>
          <w:szCs w:val="24"/>
          <w:lang w:eastAsia="es-MX"/>
        </w:rPr>
        <w:t xml:space="preserve">Lo anterior es compartido por el ahora </w:t>
      </w:r>
      <w:r w:rsidRPr="007D5AE0">
        <w:rPr>
          <w:rFonts w:ascii="Palatino Linotype" w:eastAsia="Times New Roman" w:hAnsi="Palatino Linotype" w:cs="Arial"/>
          <w:b/>
          <w:bCs/>
          <w:sz w:val="24"/>
          <w:szCs w:val="24"/>
          <w:lang w:eastAsia="es-MX"/>
        </w:rPr>
        <w:t>Instituto Nacional de Transparencia, Acceso a la Información y Protección de Datos Personales</w:t>
      </w:r>
      <w:r w:rsidRPr="007D5AE0">
        <w:rPr>
          <w:rFonts w:ascii="Palatino Linotype" w:eastAsia="Times New Roman" w:hAnsi="Palatino Linotype" w:cs="Arial"/>
          <w:sz w:val="24"/>
          <w:szCs w:val="24"/>
          <w:lang w:eastAsia="es-MX"/>
        </w:rPr>
        <w:t xml:space="preserve"> (INAI), conforme al criterio </w:t>
      </w:r>
      <w:r w:rsidRPr="007D5AE0">
        <w:rPr>
          <w:rFonts w:ascii="Palatino Linotype" w:eastAsia="Times New Roman" w:hAnsi="Palatino Linotype" w:cs="Arial"/>
          <w:b/>
          <w:sz w:val="24"/>
          <w:szCs w:val="24"/>
          <w:lang w:eastAsia="es-MX"/>
        </w:rPr>
        <w:t>19/17,</w:t>
      </w:r>
      <w:r w:rsidRPr="007D5AE0">
        <w:rPr>
          <w:rFonts w:ascii="Palatino Linotype" w:eastAsia="Times New Roman" w:hAnsi="Palatino Linotype" w:cs="Arial"/>
          <w:sz w:val="24"/>
          <w:szCs w:val="24"/>
          <w:lang w:eastAsia="es-MX"/>
        </w:rPr>
        <w:t xml:space="preserve"> el cual es del tenor literal siguiente:</w:t>
      </w:r>
    </w:p>
    <w:p w14:paraId="4A4837EA" w14:textId="77777777" w:rsidR="00615E56" w:rsidRPr="007D5AE0" w:rsidRDefault="00615E56" w:rsidP="00615E56">
      <w:pPr>
        <w:autoSpaceDE w:val="0"/>
        <w:autoSpaceDN w:val="0"/>
        <w:adjustRightInd w:val="0"/>
        <w:spacing w:before="240" w:line="360" w:lineRule="auto"/>
        <w:ind w:left="851" w:right="851"/>
        <w:jc w:val="center"/>
        <w:rPr>
          <w:rFonts w:ascii="Palatino Linotype" w:eastAsia="Times New Roman" w:hAnsi="Palatino Linotype" w:cs="Arial"/>
          <w:b/>
          <w:bCs/>
          <w:i/>
        </w:rPr>
      </w:pPr>
      <w:r w:rsidRPr="007D5AE0">
        <w:rPr>
          <w:rFonts w:ascii="Palatino Linotype" w:eastAsia="Times New Roman" w:hAnsi="Palatino Linotype" w:cs="Arial"/>
          <w:bCs/>
          <w:i/>
        </w:rPr>
        <w:t>“</w:t>
      </w:r>
      <w:r w:rsidRPr="007D5AE0">
        <w:rPr>
          <w:rFonts w:ascii="Palatino Linotype" w:eastAsia="Times New Roman" w:hAnsi="Palatino Linotype" w:cs="Arial"/>
          <w:b/>
          <w:bCs/>
          <w:i/>
        </w:rPr>
        <w:t>REGISTRO FEDERAL DE CONTRIBUYENTES (RFC) DE PERSONAS FÍSICAS.</w:t>
      </w:r>
    </w:p>
    <w:p w14:paraId="4F95F894"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Cs/>
          <w:i/>
        </w:rPr>
      </w:pPr>
      <w:r w:rsidRPr="007D5AE0">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76E272C"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rPr>
      </w:pPr>
      <w:r w:rsidRPr="007D5AE0">
        <w:rPr>
          <w:rFonts w:ascii="Palatino Linotype" w:eastAsia="Times New Roman" w:hAnsi="Palatino Linotype" w:cs="Arial"/>
          <w:b/>
          <w:i/>
        </w:rPr>
        <w:t>Resoluciones:</w:t>
      </w:r>
    </w:p>
    <w:p w14:paraId="67E1A1EB"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7D5AE0">
        <w:rPr>
          <w:rFonts w:ascii="Palatino Linotype" w:eastAsia="Times New Roman" w:hAnsi="Palatino Linotype" w:cs="Arial"/>
          <w:b/>
          <w:i/>
        </w:rPr>
        <w:t xml:space="preserve">RRA </w:t>
      </w:r>
      <w:r w:rsidRPr="007D5AE0">
        <w:rPr>
          <w:rFonts w:ascii="Palatino Linotype" w:eastAsia="Times New Roman" w:hAnsi="Palatino Linotype" w:cs="Arial"/>
          <w:b/>
          <w:i/>
          <w:lang w:val="es-ES"/>
        </w:rPr>
        <w:t xml:space="preserve">0189/17. </w:t>
      </w:r>
      <w:r w:rsidRPr="007D5AE0">
        <w:rPr>
          <w:rFonts w:ascii="Palatino Linotype" w:eastAsia="Times New Roman" w:hAnsi="Palatino Linotype" w:cs="Arial"/>
          <w:i/>
          <w:lang w:val="es-ES"/>
        </w:rPr>
        <w:t xml:space="preserve">Morena. 08 de febrero de 2017. Por unanimidad. Comisionado Ponente </w:t>
      </w:r>
      <w:r w:rsidRPr="007D5AE0">
        <w:rPr>
          <w:rFonts w:ascii="Palatino Linotype" w:eastAsia="Times New Roman" w:hAnsi="Palatino Linotype" w:cs="Arial"/>
          <w:i/>
        </w:rPr>
        <w:t>Joel Salas Suárez.</w:t>
      </w:r>
    </w:p>
    <w:p w14:paraId="560D9387"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7D5AE0">
        <w:rPr>
          <w:rFonts w:ascii="Palatino Linotype" w:eastAsia="Times New Roman" w:hAnsi="Palatino Linotype" w:cs="Arial"/>
          <w:b/>
          <w:i/>
        </w:rPr>
        <w:t xml:space="preserve">RRA </w:t>
      </w:r>
      <w:r w:rsidRPr="007D5AE0">
        <w:rPr>
          <w:rFonts w:ascii="Palatino Linotype" w:eastAsia="Times New Roman" w:hAnsi="Palatino Linotype" w:cs="Arial"/>
          <w:b/>
          <w:bCs/>
          <w:i/>
        </w:rPr>
        <w:t>0677</w:t>
      </w:r>
      <w:r w:rsidRPr="007D5AE0">
        <w:rPr>
          <w:rFonts w:ascii="Palatino Linotype" w:eastAsia="Times New Roman" w:hAnsi="Palatino Linotype" w:cs="Arial"/>
          <w:b/>
          <w:i/>
        </w:rPr>
        <w:t xml:space="preserve">/17. </w:t>
      </w:r>
      <w:r w:rsidRPr="007D5AE0">
        <w:rPr>
          <w:rFonts w:ascii="Palatino Linotype" w:eastAsia="Times New Roman" w:hAnsi="Palatino Linotype" w:cs="Arial"/>
          <w:i/>
          <w:lang w:val="es-ES"/>
        </w:rPr>
        <w:t>Universidad Nacional Autónoma de México. 08 de marzo de 2017. Por unanimidad. Comisionado Ponente Rosendoevgueni Monterrey Chepov</w:t>
      </w:r>
      <w:r w:rsidRPr="007D5AE0">
        <w:rPr>
          <w:rFonts w:ascii="Palatino Linotype" w:eastAsia="Times New Roman" w:hAnsi="Palatino Linotype" w:cs="Arial"/>
          <w:i/>
        </w:rPr>
        <w:t>.</w:t>
      </w:r>
      <w:r w:rsidRPr="007D5AE0">
        <w:rPr>
          <w:rFonts w:ascii="Palatino Linotype" w:eastAsia="Times New Roman" w:hAnsi="Palatino Linotype" w:cs="Arial"/>
          <w:b/>
          <w:i/>
        </w:rPr>
        <w:t xml:space="preserve"> </w:t>
      </w:r>
    </w:p>
    <w:p w14:paraId="61E1961B"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7D5AE0">
        <w:rPr>
          <w:rFonts w:ascii="Palatino Linotype" w:eastAsia="Times New Roman" w:hAnsi="Palatino Linotype" w:cs="Arial"/>
          <w:b/>
          <w:i/>
        </w:rPr>
        <w:lastRenderedPageBreak/>
        <w:t>RRA</w:t>
      </w:r>
      <w:r w:rsidRPr="007D5AE0">
        <w:rPr>
          <w:rFonts w:ascii="Palatino Linotype" w:eastAsia="Times New Roman" w:hAnsi="Palatino Linotype" w:cs="Arial"/>
          <w:i/>
          <w:lang w:val="es-ES"/>
        </w:rPr>
        <w:t xml:space="preserve"> </w:t>
      </w:r>
      <w:r w:rsidRPr="007D5AE0">
        <w:rPr>
          <w:rFonts w:ascii="Palatino Linotype" w:eastAsia="Times New Roman" w:hAnsi="Palatino Linotype" w:cs="Arial"/>
          <w:b/>
          <w:i/>
        </w:rPr>
        <w:t xml:space="preserve">1564/17. </w:t>
      </w:r>
      <w:r w:rsidRPr="007D5AE0">
        <w:rPr>
          <w:rFonts w:ascii="Palatino Linotype" w:eastAsia="Times New Roman" w:hAnsi="Palatino Linotype" w:cs="Arial"/>
          <w:i/>
          <w:lang w:val="es-ES"/>
        </w:rPr>
        <w:t>Tribunal Electoral del Poder Judicial de la Federación</w:t>
      </w:r>
      <w:r w:rsidRPr="007D5AE0">
        <w:rPr>
          <w:rFonts w:ascii="Palatino Linotype" w:eastAsia="Times New Roman" w:hAnsi="Palatino Linotype" w:cs="Arial"/>
          <w:i/>
        </w:rPr>
        <w:t xml:space="preserve">. 26 de abril de 2017. Por unanimidad. Comisionado Ponente Oscar Mauricio Guerra Ford.” </w:t>
      </w:r>
      <w:r w:rsidRPr="007D5AE0">
        <w:rPr>
          <w:rFonts w:ascii="Palatino Linotype" w:eastAsia="Times New Roman" w:hAnsi="Palatino Linotype" w:cs="Arial"/>
          <w:b/>
          <w:i/>
        </w:rPr>
        <w:t>[Sic]</w:t>
      </w:r>
    </w:p>
    <w:p w14:paraId="26487183" w14:textId="77777777" w:rsidR="00615E56" w:rsidRPr="007D5AE0" w:rsidRDefault="00615E56" w:rsidP="00615E56">
      <w:pPr>
        <w:autoSpaceDE w:val="0"/>
        <w:autoSpaceDN w:val="0"/>
        <w:adjustRightInd w:val="0"/>
        <w:spacing w:before="120" w:after="120"/>
        <w:ind w:left="567" w:right="850"/>
        <w:jc w:val="both"/>
        <w:rPr>
          <w:rFonts w:ascii="Palatino Linotype" w:eastAsia="Times New Roman" w:hAnsi="Palatino Linotype" w:cs="Arial"/>
          <w:i/>
        </w:rPr>
      </w:pPr>
    </w:p>
    <w:p w14:paraId="4437710D" w14:textId="77777777" w:rsidR="00615E56" w:rsidRPr="007D5AE0" w:rsidRDefault="00615E56" w:rsidP="00615E56">
      <w:pPr>
        <w:spacing w:before="240" w:after="240" w:line="360" w:lineRule="auto"/>
        <w:jc w:val="both"/>
        <w:rPr>
          <w:rFonts w:ascii="Palatino Linotype" w:hAnsi="Palatino Linotype" w:cs="Arial"/>
          <w:sz w:val="24"/>
          <w:szCs w:val="24"/>
          <w:lang w:eastAsia="es-MX"/>
        </w:rPr>
      </w:pPr>
      <w:r w:rsidRPr="007D5AE0">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1DF8DDFC" w14:textId="77777777" w:rsidR="00615E56" w:rsidRPr="007D5AE0" w:rsidRDefault="00615E56" w:rsidP="00615E56">
      <w:pPr>
        <w:spacing w:before="240" w:after="240" w:line="360" w:lineRule="auto"/>
        <w:jc w:val="both"/>
        <w:rPr>
          <w:rFonts w:ascii="Palatino Linotype" w:eastAsia="Calibri" w:hAnsi="Palatino Linotype" w:cs="Arial"/>
          <w:sz w:val="24"/>
          <w:szCs w:val="24"/>
          <w:lang w:eastAsia="es-MX"/>
        </w:rPr>
      </w:pPr>
      <w:r w:rsidRPr="007D5AE0">
        <w:rPr>
          <w:rFonts w:ascii="Palatino Linotype" w:hAnsi="Palatino Linotype" w:cs="Arial"/>
          <w:sz w:val="24"/>
          <w:szCs w:val="24"/>
          <w:lang w:eastAsia="es-MX"/>
        </w:rPr>
        <w:t xml:space="preserve">En cuanto a la </w:t>
      </w:r>
      <w:r w:rsidRPr="007D5AE0">
        <w:rPr>
          <w:rFonts w:ascii="Palatino Linotype" w:hAnsi="Palatino Linotype" w:cs="Arial"/>
          <w:sz w:val="24"/>
          <w:szCs w:val="24"/>
        </w:rPr>
        <w:t xml:space="preserve">Clave Única de Registro de Población (CURP) en virtud de que éste se </w:t>
      </w:r>
      <w:r w:rsidRPr="007D5AE0">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6F68D35A" w14:textId="77777777" w:rsidR="00615E56" w:rsidRPr="007D5AE0" w:rsidRDefault="00615E56" w:rsidP="00615E56">
      <w:pPr>
        <w:spacing w:before="240" w:after="240" w:line="360" w:lineRule="auto"/>
        <w:ind w:right="-91"/>
        <w:jc w:val="both"/>
        <w:rPr>
          <w:rFonts w:ascii="Palatino Linotype" w:eastAsia="Times New Roman" w:hAnsi="Palatino Linotype" w:cs="Arial"/>
          <w:sz w:val="24"/>
          <w:szCs w:val="24"/>
        </w:rPr>
      </w:pPr>
      <w:r w:rsidRPr="007D5AE0">
        <w:rPr>
          <w:rFonts w:ascii="Palatino Linotype" w:hAnsi="Palatino Linotype" w:cs="Arial"/>
          <w:sz w:val="24"/>
          <w:szCs w:val="24"/>
        </w:rPr>
        <w:t xml:space="preserve">Argumento que es compartido por el </w:t>
      </w:r>
      <w:r w:rsidRPr="007D5AE0">
        <w:rPr>
          <w:rStyle w:val="Textoennegrita"/>
          <w:rFonts w:ascii="Palatino Linotype" w:hAnsi="Palatino Linotype" w:cs="Arial"/>
          <w:sz w:val="24"/>
          <w:szCs w:val="24"/>
        </w:rPr>
        <w:t xml:space="preserve">Instituto Nacional de Transparencia, Acceso a la Información y Protección de Datos Personales, conforme al </w:t>
      </w:r>
      <w:r w:rsidRPr="007D5AE0">
        <w:rPr>
          <w:rFonts w:ascii="Palatino Linotype" w:eastAsia="Times New Roman" w:hAnsi="Palatino Linotype" w:cs="Arial"/>
          <w:sz w:val="24"/>
          <w:szCs w:val="24"/>
        </w:rPr>
        <w:t xml:space="preserve">criterio número 18/17 el cual refiere: </w:t>
      </w:r>
    </w:p>
    <w:p w14:paraId="2381167D" w14:textId="77777777" w:rsidR="00615E56" w:rsidRPr="007D5AE0" w:rsidRDefault="00615E56" w:rsidP="00615E56">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7D5AE0">
        <w:rPr>
          <w:rFonts w:ascii="Palatino Linotype" w:eastAsia="Times New Roman" w:hAnsi="Palatino Linotype" w:cs="Arial"/>
          <w:bCs/>
          <w:i/>
          <w:lang w:eastAsia="es-MX"/>
        </w:rPr>
        <w:t>“</w:t>
      </w:r>
      <w:r w:rsidRPr="007D5AE0">
        <w:rPr>
          <w:rFonts w:ascii="Palatino Linotype" w:eastAsia="Times New Roman" w:hAnsi="Palatino Linotype" w:cs="Arial"/>
          <w:b/>
          <w:bCs/>
          <w:i/>
          <w:lang w:eastAsia="es-MX"/>
        </w:rPr>
        <w:t>CLAVE ÚNICA DE REGISTRO DE POBLACIÓN (CURP).</w:t>
      </w:r>
    </w:p>
    <w:p w14:paraId="2A487761"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7D5AE0">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9188008"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D5AE0">
        <w:rPr>
          <w:rFonts w:ascii="Palatino Linotype" w:eastAsia="Times New Roman" w:hAnsi="Palatino Linotype" w:cs="Arial"/>
          <w:i/>
          <w:lang w:eastAsia="es-MX"/>
        </w:rPr>
        <w:lastRenderedPageBreak/>
        <w:t xml:space="preserve"> </w:t>
      </w:r>
      <w:r w:rsidRPr="007D5AE0">
        <w:rPr>
          <w:rFonts w:ascii="Palatino Linotype" w:eastAsia="Times New Roman" w:hAnsi="Palatino Linotype" w:cs="Arial"/>
          <w:b/>
          <w:i/>
          <w:lang w:eastAsia="es-MX"/>
        </w:rPr>
        <w:t>Resoluciones:</w:t>
      </w:r>
    </w:p>
    <w:p w14:paraId="7BF48ACB"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D5AE0">
        <w:rPr>
          <w:rFonts w:ascii="Palatino Linotype" w:eastAsia="Times New Roman" w:hAnsi="Palatino Linotype" w:cs="Arial"/>
          <w:b/>
          <w:i/>
          <w:lang w:eastAsia="es-MX"/>
        </w:rPr>
        <w:t xml:space="preserve">RRA 3995/16. </w:t>
      </w:r>
      <w:r w:rsidRPr="007D5AE0">
        <w:rPr>
          <w:rFonts w:ascii="Palatino Linotype" w:eastAsia="Times New Roman" w:hAnsi="Palatino Linotype" w:cs="Arial"/>
          <w:i/>
          <w:lang w:eastAsia="es-MX"/>
        </w:rPr>
        <w:t>Secretaría de la Defensa Nacional. 1 de febrero de 2017. Por unanimidad. Comisionado Ponente Rosendoevgueni Monterrey Chepov.</w:t>
      </w:r>
    </w:p>
    <w:p w14:paraId="6F7D906B"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D5AE0">
        <w:rPr>
          <w:rFonts w:ascii="Palatino Linotype" w:eastAsia="Times New Roman" w:hAnsi="Palatino Linotype" w:cs="Arial"/>
          <w:b/>
          <w:i/>
          <w:lang w:eastAsia="es-MX"/>
        </w:rPr>
        <w:t xml:space="preserve">RRA </w:t>
      </w:r>
      <w:r w:rsidRPr="007D5AE0">
        <w:rPr>
          <w:rFonts w:ascii="Palatino Linotype" w:eastAsia="Times New Roman" w:hAnsi="Palatino Linotype" w:cs="Arial"/>
          <w:b/>
          <w:bCs/>
          <w:i/>
          <w:lang w:eastAsia="es-MX"/>
        </w:rPr>
        <w:t xml:space="preserve">0937/17. </w:t>
      </w:r>
      <w:r w:rsidRPr="007D5AE0">
        <w:rPr>
          <w:rFonts w:ascii="Palatino Linotype" w:eastAsia="Times New Roman" w:hAnsi="Palatino Linotype" w:cs="Arial"/>
          <w:bCs/>
          <w:i/>
          <w:lang w:eastAsia="es-MX"/>
        </w:rPr>
        <w:t xml:space="preserve">Senado de la República. </w:t>
      </w:r>
      <w:r w:rsidRPr="007D5AE0">
        <w:rPr>
          <w:rFonts w:ascii="Palatino Linotype" w:eastAsia="Times New Roman" w:hAnsi="Palatino Linotype" w:cs="Arial"/>
          <w:bCs/>
          <w:i/>
          <w:lang w:val="es-ES_tradnl" w:eastAsia="es-MX"/>
        </w:rPr>
        <w:t xml:space="preserve">15 de marzo de 2017. Por unanimidad. Comisionada Ponente Ximena Puente de la Mora. </w:t>
      </w:r>
    </w:p>
    <w:p w14:paraId="3F1A50AF" w14:textId="77777777" w:rsidR="00615E56" w:rsidRPr="007D5AE0"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7D5AE0">
        <w:rPr>
          <w:rFonts w:ascii="Palatino Linotype" w:eastAsia="Times New Roman" w:hAnsi="Palatino Linotype" w:cs="Arial"/>
          <w:b/>
          <w:i/>
          <w:lang w:eastAsia="es-MX"/>
        </w:rPr>
        <w:t xml:space="preserve">RRA 0478/17. </w:t>
      </w:r>
      <w:r w:rsidRPr="007D5AE0">
        <w:rPr>
          <w:rFonts w:ascii="Palatino Linotype" w:eastAsia="Times New Roman" w:hAnsi="Palatino Linotype" w:cs="Arial"/>
          <w:i/>
          <w:lang w:eastAsia="es-MX"/>
        </w:rPr>
        <w:t xml:space="preserve">Secretaría de Relaciones Exteriores. 26 de abril de 2017. Por unanimidad. Comisionada Ponente Areli Cano Guadiana.” </w:t>
      </w:r>
      <w:r w:rsidRPr="007D5AE0">
        <w:rPr>
          <w:rFonts w:ascii="Palatino Linotype" w:eastAsia="Times New Roman" w:hAnsi="Palatino Linotype" w:cs="Arial"/>
          <w:b/>
          <w:i/>
          <w:lang w:eastAsia="es-MX"/>
        </w:rPr>
        <w:t>[Sic]</w:t>
      </w:r>
    </w:p>
    <w:p w14:paraId="6F960E22" w14:textId="77777777" w:rsidR="00615E56" w:rsidRPr="007D5AE0" w:rsidRDefault="00615E56" w:rsidP="00615E56">
      <w:pPr>
        <w:spacing w:after="0" w:line="360" w:lineRule="auto"/>
        <w:ind w:right="51"/>
        <w:jc w:val="both"/>
        <w:rPr>
          <w:rFonts w:ascii="Palatino Linotype" w:hAnsi="Palatino Linotype" w:cs="Arial"/>
          <w:sz w:val="24"/>
          <w:szCs w:val="24"/>
        </w:rPr>
      </w:pPr>
    </w:p>
    <w:p w14:paraId="6AA90FE8"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 xml:space="preserve">Por cuanto hace a la </w:t>
      </w:r>
      <w:r w:rsidRPr="007D5AE0">
        <w:rPr>
          <w:rFonts w:ascii="Palatino Linotype" w:hAnsi="Palatino Linotype"/>
          <w:b/>
          <w:sz w:val="24"/>
          <w:szCs w:val="24"/>
        </w:rPr>
        <w:t>Clave de cualquier tipo de seguridad social</w:t>
      </w:r>
      <w:r w:rsidRPr="007D5AE0">
        <w:rPr>
          <w:rFonts w:ascii="Palatino Linotype" w:hAnsi="Palatino Linotype"/>
          <w:sz w:val="24"/>
          <w:szCs w:val="24"/>
        </w:rPr>
        <w:t xml:space="preserve"> (ISSEMYM u otros), está integrado por una </w:t>
      </w:r>
      <w:r w:rsidRPr="007D5AE0">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7D5AE0">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7D5AE0">
        <w:rPr>
          <w:rFonts w:ascii="Palatino Linotype" w:eastAsia="Arial Unicode MS" w:hAnsi="Palatino Linotype"/>
          <w:sz w:val="24"/>
          <w:szCs w:val="24"/>
        </w:rPr>
        <w:t>4 fracción XI de la Ley de Protección de Datos Personales en Posesión de Sujetos Obligados del Estado de México y Municipios</w:t>
      </w:r>
      <w:r w:rsidRPr="007D5AE0">
        <w:rPr>
          <w:rFonts w:ascii="Palatino Linotype" w:hAnsi="Palatino Linotype"/>
          <w:sz w:val="24"/>
          <w:szCs w:val="24"/>
        </w:rPr>
        <w:t>.</w:t>
      </w:r>
    </w:p>
    <w:p w14:paraId="131E14F0"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w:t>
      </w:r>
      <w:r w:rsidRPr="007D5AE0">
        <w:rPr>
          <w:rFonts w:ascii="Palatino Linotype" w:hAnsi="Palatino Linotype"/>
          <w:sz w:val="24"/>
          <w:szCs w:val="24"/>
        </w:rPr>
        <w:lastRenderedPageBreak/>
        <w:t>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0415F1AA"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8E4BC41"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w:t>
      </w:r>
      <w:r w:rsidRPr="007D5AE0">
        <w:rPr>
          <w:rFonts w:ascii="Palatino Linotype" w:hAnsi="Palatino Linotype"/>
          <w:sz w:val="24"/>
          <w:szCs w:val="24"/>
        </w:rPr>
        <w:lastRenderedPageBreak/>
        <w:t>y Desclasificación de la Información, así como para la elaboración de Versiones Públicas, que literalmente establecen lo siguiente:</w:t>
      </w:r>
    </w:p>
    <w:p w14:paraId="5A16FDFA" w14:textId="77777777" w:rsidR="00615E56" w:rsidRPr="007D5AE0" w:rsidRDefault="00615E56" w:rsidP="00615E56">
      <w:pPr>
        <w:pStyle w:val="Citas"/>
      </w:pPr>
      <w:r w:rsidRPr="007D5AE0">
        <w:rPr>
          <w:b/>
        </w:rPr>
        <w:t xml:space="preserve">“Artículo 49. </w:t>
      </w:r>
      <w:r w:rsidRPr="007D5AE0">
        <w:t>Los Comités de Transparencia tendrán las siguientes atribuciones:</w:t>
      </w:r>
    </w:p>
    <w:p w14:paraId="3F1A3D08" w14:textId="77777777" w:rsidR="00615E56" w:rsidRPr="007D5AE0" w:rsidRDefault="00615E56" w:rsidP="00615E56">
      <w:pPr>
        <w:pStyle w:val="Citas"/>
        <w:rPr>
          <w:bCs/>
        </w:rPr>
      </w:pPr>
      <w:r w:rsidRPr="007D5AE0">
        <w:rPr>
          <w:bCs/>
        </w:rPr>
        <w:t>(…)</w:t>
      </w:r>
    </w:p>
    <w:p w14:paraId="6CA4343F" w14:textId="77777777" w:rsidR="00615E56" w:rsidRPr="007D5AE0" w:rsidRDefault="00615E56" w:rsidP="00615E56">
      <w:pPr>
        <w:pStyle w:val="Citas"/>
      </w:pPr>
      <w:r w:rsidRPr="007D5AE0">
        <w:rPr>
          <w:b/>
        </w:rPr>
        <w:t>VIII.</w:t>
      </w:r>
      <w:r w:rsidRPr="007D5AE0">
        <w:t xml:space="preserve"> Aprobar, modificar o revocar la clasificación de la información;</w:t>
      </w:r>
    </w:p>
    <w:p w14:paraId="727534A4" w14:textId="77777777" w:rsidR="00615E56" w:rsidRPr="007D5AE0" w:rsidRDefault="00615E56" w:rsidP="00615E56">
      <w:pPr>
        <w:pStyle w:val="Citas"/>
        <w:rPr>
          <w:bCs/>
        </w:rPr>
      </w:pPr>
      <w:r w:rsidRPr="007D5AE0">
        <w:rPr>
          <w:bCs/>
        </w:rPr>
        <w:t>(…)</w:t>
      </w:r>
    </w:p>
    <w:p w14:paraId="15717D2E" w14:textId="77777777" w:rsidR="00615E56" w:rsidRPr="007D5AE0" w:rsidRDefault="00615E56" w:rsidP="00615E56">
      <w:pPr>
        <w:pStyle w:val="Citas"/>
      </w:pPr>
      <w:r w:rsidRPr="007D5AE0">
        <w:rPr>
          <w:b/>
        </w:rPr>
        <w:t>Artículo 132.</w:t>
      </w:r>
      <w:r w:rsidRPr="007D5AE0">
        <w:t xml:space="preserve"> La clasificación de la información se llevará a cabo en el momento en que:</w:t>
      </w:r>
    </w:p>
    <w:p w14:paraId="3DDBFC18" w14:textId="77777777" w:rsidR="00615E56" w:rsidRPr="007D5AE0" w:rsidRDefault="00615E56" w:rsidP="00615E56">
      <w:pPr>
        <w:pStyle w:val="Citas"/>
      </w:pPr>
      <w:r w:rsidRPr="007D5AE0">
        <w:rPr>
          <w:b/>
        </w:rPr>
        <w:t>I.</w:t>
      </w:r>
      <w:r w:rsidRPr="007D5AE0">
        <w:t xml:space="preserve"> Se reciba una solicitud de acceso a la información;</w:t>
      </w:r>
    </w:p>
    <w:p w14:paraId="3B62E8E7" w14:textId="77777777" w:rsidR="00615E56" w:rsidRPr="007D5AE0" w:rsidRDefault="00615E56" w:rsidP="00615E56">
      <w:pPr>
        <w:pStyle w:val="Citas"/>
      </w:pPr>
      <w:r w:rsidRPr="007D5AE0">
        <w:rPr>
          <w:b/>
        </w:rPr>
        <w:t>II.</w:t>
      </w:r>
      <w:r w:rsidRPr="007D5AE0">
        <w:t xml:space="preserve"> Se determine mediante resolución de autoridad competente; o</w:t>
      </w:r>
    </w:p>
    <w:p w14:paraId="5C8DCAFF" w14:textId="77777777" w:rsidR="00615E56" w:rsidRPr="007D5AE0" w:rsidRDefault="00615E56" w:rsidP="00615E56">
      <w:pPr>
        <w:pStyle w:val="Citas"/>
        <w:rPr>
          <w:b/>
        </w:rPr>
      </w:pPr>
      <w:r w:rsidRPr="007D5AE0">
        <w:rPr>
          <w:b/>
          <w:bCs/>
        </w:rPr>
        <w:t>III.</w:t>
      </w:r>
      <w:r w:rsidRPr="007D5AE0">
        <w:t xml:space="preserve"> Se generen versiones públicas para dar cumplimiento a las obligaciones de transparencia previstas en esta Ley.</w:t>
      </w:r>
      <w:r w:rsidRPr="007D5AE0">
        <w:rPr>
          <w:b/>
        </w:rPr>
        <w:t>”</w:t>
      </w:r>
    </w:p>
    <w:p w14:paraId="46B173C0" w14:textId="77777777" w:rsidR="00615E56" w:rsidRPr="007D5AE0" w:rsidRDefault="00615E56" w:rsidP="00615E56">
      <w:pPr>
        <w:pStyle w:val="Citas"/>
      </w:pPr>
      <w:r w:rsidRPr="007D5AE0">
        <w:rPr>
          <w:b/>
        </w:rPr>
        <w:t>Segundo.-</w:t>
      </w:r>
      <w:r w:rsidRPr="007D5AE0">
        <w:t xml:space="preserve"> Para efectos de los presentes Lineamientos Generales, se entenderá por:</w:t>
      </w:r>
    </w:p>
    <w:p w14:paraId="20B261CC" w14:textId="77777777" w:rsidR="00615E56" w:rsidRPr="007D5AE0" w:rsidRDefault="00615E56" w:rsidP="00615E56">
      <w:pPr>
        <w:pStyle w:val="Citas"/>
      </w:pPr>
      <w:r w:rsidRPr="007D5AE0">
        <w:t>(…)</w:t>
      </w:r>
    </w:p>
    <w:p w14:paraId="765E88CD" w14:textId="77777777" w:rsidR="00615E56" w:rsidRPr="007D5AE0" w:rsidRDefault="00615E56" w:rsidP="00615E56">
      <w:pPr>
        <w:pStyle w:val="Citas"/>
      </w:pPr>
      <w:r w:rsidRPr="007D5AE0">
        <w:rPr>
          <w:b/>
        </w:rPr>
        <w:t>XVIII.</w:t>
      </w:r>
      <w:r w:rsidRPr="007D5AE0">
        <w:t xml:space="preserve"> </w:t>
      </w:r>
      <w:r w:rsidRPr="007D5AE0">
        <w:rPr>
          <w:b/>
        </w:rPr>
        <w:t>Versión pública:</w:t>
      </w:r>
      <w:r w:rsidRPr="007D5AE0">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3B31B6F" w14:textId="77777777" w:rsidR="00615E56" w:rsidRPr="007D5AE0" w:rsidRDefault="00615E56" w:rsidP="00615E56">
      <w:pPr>
        <w:pStyle w:val="Citas"/>
      </w:pPr>
      <w:r w:rsidRPr="007D5AE0">
        <w:rPr>
          <w:b/>
        </w:rPr>
        <w:lastRenderedPageBreak/>
        <w:t>Cuarto.</w:t>
      </w:r>
      <w:r w:rsidRPr="007D5AE0">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93027A6" w14:textId="77777777" w:rsidR="00615E56" w:rsidRPr="007D5AE0" w:rsidRDefault="00615E56" w:rsidP="00615E56">
      <w:pPr>
        <w:pStyle w:val="Citas"/>
      </w:pPr>
      <w:r w:rsidRPr="007D5AE0">
        <w:t>Los sujetos obligados deberán aplicar, de manera estricta, las excepciones al derecho de acceso a la información y sólo podrán invocarlas cuando acrediten su procedencia.</w:t>
      </w:r>
    </w:p>
    <w:p w14:paraId="376DD93B" w14:textId="77777777" w:rsidR="00615E56" w:rsidRPr="007D5AE0" w:rsidRDefault="00615E56" w:rsidP="00615E56">
      <w:pPr>
        <w:pStyle w:val="Citas"/>
      </w:pPr>
      <w:r w:rsidRPr="007D5AE0">
        <w:rPr>
          <w:b/>
        </w:rPr>
        <w:t>Quinto.</w:t>
      </w:r>
      <w:r w:rsidRPr="007D5AE0">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C3382AE" w14:textId="77777777" w:rsidR="00615E56" w:rsidRPr="007D5AE0" w:rsidRDefault="00615E56" w:rsidP="00615E56">
      <w:pPr>
        <w:pStyle w:val="Citas"/>
      </w:pPr>
      <w:r w:rsidRPr="007D5AE0">
        <w:rPr>
          <w:b/>
        </w:rPr>
        <w:t>Séptimo.</w:t>
      </w:r>
      <w:r w:rsidRPr="007D5AE0">
        <w:t xml:space="preserve"> La clasificación de la información se llevará a cabo en el momento en que:</w:t>
      </w:r>
    </w:p>
    <w:p w14:paraId="2F29034F" w14:textId="77777777" w:rsidR="00615E56" w:rsidRPr="007D5AE0" w:rsidRDefault="00615E56" w:rsidP="00615E56">
      <w:pPr>
        <w:pStyle w:val="Citas"/>
      </w:pPr>
      <w:r w:rsidRPr="007D5AE0">
        <w:rPr>
          <w:b/>
        </w:rPr>
        <w:t>I.</w:t>
      </w:r>
      <w:r w:rsidRPr="007D5AE0">
        <w:t xml:space="preserve"> Se reciba una solicitud de acceso a la información;</w:t>
      </w:r>
    </w:p>
    <w:p w14:paraId="5370CD15" w14:textId="77777777" w:rsidR="00615E56" w:rsidRPr="007D5AE0" w:rsidRDefault="00615E56" w:rsidP="00615E56">
      <w:pPr>
        <w:pStyle w:val="Citas"/>
      </w:pPr>
      <w:r w:rsidRPr="007D5AE0">
        <w:rPr>
          <w:b/>
        </w:rPr>
        <w:t>II.</w:t>
      </w:r>
      <w:r w:rsidRPr="007D5AE0">
        <w:t xml:space="preserve"> Se determine mediante resolución del Comité de Transparnecia, el órgano garante competente, o en cumplimiento a una sentencia del Poder Judicial; o</w:t>
      </w:r>
    </w:p>
    <w:p w14:paraId="2978813C" w14:textId="77777777" w:rsidR="00615E56" w:rsidRPr="007D5AE0" w:rsidRDefault="00615E56" w:rsidP="00615E56">
      <w:pPr>
        <w:pStyle w:val="Citas"/>
      </w:pPr>
      <w:r w:rsidRPr="007D5AE0">
        <w:rPr>
          <w:b/>
        </w:rPr>
        <w:t>III.</w:t>
      </w:r>
      <w:r w:rsidRPr="007D5AE0">
        <w:t xml:space="preserve"> Se generen versiones públicas para dar cumplimiento a las obligaciones de transparencia previstas en la Ley General, la Ley Federal y las correspondientes de las entidades federativas.</w:t>
      </w:r>
    </w:p>
    <w:p w14:paraId="0F02B623" w14:textId="77777777" w:rsidR="00615E56" w:rsidRPr="007D5AE0" w:rsidRDefault="00615E56" w:rsidP="00615E56">
      <w:pPr>
        <w:pStyle w:val="Citas"/>
      </w:pPr>
      <w:r w:rsidRPr="007D5AE0">
        <w:lastRenderedPageBreak/>
        <w:t>Los titulares de las áreas deberán revisar la información requerida al momento de la recepción de una solicitud de acceso, para verificar si encuadra en una causal de reserva o de confidencialidad.</w:t>
      </w:r>
    </w:p>
    <w:p w14:paraId="7612204C" w14:textId="77777777" w:rsidR="00615E56" w:rsidRPr="007D5AE0" w:rsidRDefault="00615E56" w:rsidP="00615E56">
      <w:pPr>
        <w:pStyle w:val="Citas"/>
      </w:pPr>
      <w:r w:rsidRPr="007D5AE0">
        <w:rPr>
          <w:b/>
        </w:rPr>
        <w:t>Octavo.</w:t>
      </w:r>
      <w:r w:rsidRPr="007D5AE0">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06DFDAB" w14:textId="77777777" w:rsidR="00615E56" w:rsidRPr="007D5AE0" w:rsidRDefault="00615E56" w:rsidP="00615E56">
      <w:pPr>
        <w:pStyle w:val="Citas"/>
      </w:pPr>
      <w:r w:rsidRPr="007D5AE0">
        <w:t>Para motivar la clasificación se deberán señalar las razones o circunstancias especiales que lo llevaron a concluir que el caso particular se ajusta al supuesto previsto por la norma legal invocada como fundamento.</w:t>
      </w:r>
    </w:p>
    <w:p w14:paraId="06A95EEB" w14:textId="77777777" w:rsidR="00615E56" w:rsidRPr="007D5AE0" w:rsidRDefault="00615E56" w:rsidP="00615E56">
      <w:pPr>
        <w:pStyle w:val="Citas"/>
      </w:pPr>
      <w:r w:rsidRPr="007D5AE0">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2AAB1006" w14:textId="77777777" w:rsidR="00615E56" w:rsidRPr="007D5AE0" w:rsidRDefault="00615E56" w:rsidP="00615E56">
      <w:pPr>
        <w:pStyle w:val="Citas"/>
      </w:pPr>
      <w:r w:rsidRPr="007D5AE0">
        <w:rPr>
          <w:b/>
        </w:rPr>
        <w:t>Noveno.</w:t>
      </w:r>
      <w:r w:rsidRPr="007D5AE0">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F9287EC" w14:textId="77777777" w:rsidR="00615E56" w:rsidRPr="007D5AE0" w:rsidRDefault="00615E56" w:rsidP="00615E56">
      <w:pPr>
        <w:pStyle w:val="Citas"/>
      </w:pPr>
      <w:r w:rsidRPr="007D5AE0">
        <w:rPr>
          <w:b/>
        </w:rPr>
        <w:t>Décimo.</w:t>
      </w:r>
      <w:r w:rsidRPr="007D5AE0">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w:t>
      </w:r>
      <w:r w:rsidRPr="007D5AE0">
        <w:lastRenderedPageBreak/>
        <w:t>información clasificada, en los términos de la Ley General de Archivos, Lineamientos para la Organización y Conservación de Archivos y demás normatividad aplicable.</w:t>
      </w:r>
    </w:p>
    <w:p w14:paraId="33756F75" w14:textId="77777777" w:rsidR="00615E56" w:rsidRPr="007D5AE0" w:rsidRDefault="00615E56" w:rsidP="00615E56">
      <w:pPr>
        <w:pStyle w:val="Citas"/>
      </w:pPr>
      <w:r w:rsidRPr="007D5AE0">
        <w:t>En ausencia de los titulares de las áreas, la información será clasificada o desclasificada por la persona que lo supla, en términos de la normativa que rija la actuación del sujeto obligado.</w:t>
      </w:r>
    </w:p>
    <w:p w14:paraId="3B41A5C2" w14:textId="77777777" w:rsidR="00615E56" w:rsidRPr="007D5AE0" w:rsidRDefault="00615E56" w:rsidP="00615E56">
      <w:pPr>
        <w:pStyle w:val="Citas"/>
        <w:rPr>
          <w:b/>
          <w:bCs/>
        </w:rPr>
      </w:pPr>
      <w:r w:rsidRPr="007D5AE0">
        <w:rPr>
          <w:b/>
        </w:rPr>
        <w:t>Décimo primero.</w:t>
      </w:r>
      <w:r w:rsidRPr="007D5AE0">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7D5AE0">
        <w:rPr>
          <w:b/>
          <w:bCs/>
        </w:rPr>
        <w:t>(Sic)</w:t>
      </w:r>
    </w:p>
    <w:p w14:paraId="6080DD8A" w14:textId="77777777" w:rsidR="00615E56" w:rsidRPr="007D5AE0" w:rsidRDefault="00615E56" w:rsidP="00615E56">
      <w:pPr>
        <w:rPr>
          <w:rFonts w:cs="Arial"/>
          <w:i/>
          <w:szCs w:val="24"/>
        </w:rPr>
      </w:pPr>
    </w:p>
    <w:p w14:paraId="4ABFDDB6"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DA95C25"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w:t>
      </w:r>
    </w:p>
    <w:p w14:paraId="2540C6CB"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Al respecto, el máximo tribunal del país ha establecido jurisprudencia respecto a qué debe entenderse por fundamentación y motivación, en los siguientes términos:</w:t>
      </w:r>
    </w:p>
    <w:p w14:paraId="41171AEF" w14:textId="77777777" w:rsidR="00615E56" w:rsidRPr="007D5AE0" w:rsidRDefault="00615E56" w:rsidP="00615E56">
      <w:pPr>
        <w:pStyle w:val="Citas"/>
        <w:rPr>
          <w:b/>
          <w:bCs/>
        </w:rPr>
      </w:pPr>
      <w:r w:rsidRPr="007D5AE0">
        <w:rPr>
          <w:b/>
          <w:bCs/>
        </w:rPr>
        <w:t xml:space="preserve">“FUNDAMENTACIÓN Y MOTIVACIÓN. </w:t>
      </w:r>
    </w:p>
    <w:p w14:paraId="2E711DB7" w14:textId="77777777" w:rsidR="00615E56" w:rsidRPr="007D5AE0" w:rsidRDefault="00615E56" w:rsidP="00615E56">
      <w:pPr>
        <w:pStyle w:val="Citas"/>
        <w:rPr>
          <w:b/>
          <w:bCs/>
        </w:rPr>
      </w:pPr>
      <w:r w:rsidRPr="007D5AE0">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7D5AE0">
        <w:rPr>
          <w:b/>
          <w:bCs/>
        </w:rPr>
        <w:t>(Sic)</w:t>
      </w:r>
    </w:p>
    <w:p w14:paraId="448DB59E" w14:textId="77777777" w:rsidR="00615E56" w:rsidRPr="007D5AE0" w:rsidRDefault="00615E56" w:rsidP="00615E56">
      <w:pPr>
        <w:rPr>
          <w:szCs w:val="24"/>
        </w:rPr>
      </w:pPr>
    </w:p>
    <w:p w14:paraId="0B7D5AD3"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311FDC2"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440E2A7" w14:textId="77777777" w:rsidR="00615E56" w:rsidRPr="007D5AE0" w:rsidRDefault="00615E56" w:rsidP="00615E56">
      <w:pPr>
        <w:pStyle w:val="Citas"/>
        <w:rPr>
          <w:b/>
          <w:bCs/>
        </w:rPr>
      </w:pPr>
      <w:r w:rsidRPr="007D5AE0">
        <w:rPr>
          <w:b/>
          <w:bCs/>
        </w:rPr>
        <w:t xml:space="preserve">“FUNDAMENTACIÓN Y MOTIVACIÓN. EL ASPECTO FORMAL DE LA GARANTÍA Y SU FINALIDAD SE TRADUCEN EN EXPLICAR, </w:t>
      </w:r>
      <w:r w:rsidRPr="007D5AE0">
        <w:rPr>
          <w:b/>
          <w:bCs/>
        </w:rPr>
        <w:lastRenderedPageBreak/>
        <w:t xml:space="preserve">JUSTIFICAR, POSIBILITAR LA DEFENSA Y COMUNICAR LA DECISIÓN. </w:t>
      </w:r>
    </w:p>
    <w:p w14:paraId="0843FF15" w14:textId="77777777" w:rsidR="00615E56" w:rsidRPr="007D5AE0" w:rsidRDefault="00615E56" w:rsidP="00615E56">
      <w:pPr>
        <w:pStyle w:val="Citas"/>
        <w:rPr>
          <w:b/>
          <w:bCs/>
        </w:rPr>
      </w:pPr>
      <w:r w:rsidRPr="007D5AE0">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7D5AE0">
        <w:rPr>
          <w:b/>
          <w:bCs/>
        </w:rPr>
        <w:t>(Sic)</w:t>
      </w:r>
    </w:p>
    <w:p w14:paraId="339D7703" w14:textId="77777777" w:rsidR="00615E56" w:rsidRPr="007D5AE0" w:rsidRDefault="00615E56" w:rsidP="00615E56">
      <w:pPr>
        <w:spacing w:line="360" w:lineRule="auto"/>
        <w:jc w:val="both"/>
        <w:rPr>
          <w:rFonts w:ascii="Palatino Linotype" w:hAnsi="Palatino Linotype"/>
          <w:sz w:val="24"/>
          <w:szCs w:val="24"/>
        </w:rPr>
      </w:pPr>
    </w:p>
    <w:p w14:paraId="3AEB7246"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58BCC81" w14:textId="77777777" w:rsidR="00615E56" w:rsidRPr="007D5AE0" w:rsidRDefault="00615E56" w:rsidP="00615E56">
      <w:pPr>
        <w:spacing w:line="360" w:lineRule="auto"/>
        <w:jc w:val="both"/>
        <w:rPr>
          <w:rFonts w:ascii="Palatino Linotype" w:hAnsi="Palatino Linotype"/>
          <w:sz w:val="24"/>
          <w:szCs w:val="24"/>
        </w:rPr>
      </w:pPr>
      <w:r w:rsidRPr="007D5AE0">
        <w:rPr>
          <w:rFonts w:ascii="Palatino Linotype" w:hAnsi="Palatino Linotype"/>
          <w:sz w:val="24"/>
          <w:szCs w:val="24"/>
        </w:rPr>
        <w:lastRenderedPageBreak/>
        <w:t>Por lo tanto, la entrega de documentos en su versión pública debe acompañarse necesariamente del Acuerdo del Comité de Transparencia del Sujeto Obligado</w:t>
      </w:r>
      <w:r w:rsidRPr="007D5AE0">
        <w:rPr>
          <w:rFonts w:ascii="Palatino Linotype" w:hAnsi="Palatino Linotype"/>
          <w:b/>
          <w:sz w:val="24"/>
          <w:szCs w:val="24"/>
        </w:rPr>
        <w:t xml:space="preserve"> </w:t>
      </w:r>
      <w:r w:rsidRPr="007D5AE0">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0F317258" w14:textId="77777777" w:rsidR="00615E56" w:rsidRPr="007D5AE0" w:rsidRDefault="00615E56" w:rsidP="00615E56">
      <w:pPr>
        <w:spacing w:after="0" w:line="360" w:lineRule="auto"/>
        <w:ind w:right="51"/>
        <w:jc w:val="both"/>
        <w:rPr>
          <w:rFonts w:ascii="Palatino Linotype" w:hAnsi="Palatino Linotype" w:cs="Arial"/>
          <w:sz w:val="24"/>
          <w:szCs w:val="24"/>
        </w:rPr>
      </w:pPr>
      <w:r w:rsidRPr="007D5AE0">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D5AE0">
        <w:rPr>
          <w:rFonts w:ascii="Palatino Linotype" w:hAnsi="Palatino Linotype" w:cs="Arial"/>
          <w:b/>
          <w:bCs/>
          <w:sz w:val="24"/>
          <w:szCs w:val="24"/>
        </w:rPr>
        <w:t>LINEAMIENTOS GENERALES EN MATERIA DE CLASIFICACIÓN Y DESCLASIFICACIÓN DE LA INFORMACIÓN, ASÍ COMO PARA LA ELABORACIÓN DE VERSIONES PÚBLICAS</w:t>
      </w:r>
      <w:r w:rsidRPr="007D5AE0">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7027BC4" w14:textId="2FA0FA84" w:rsidR="00615E56" w:rsidRPr="007D5AE0" w:rsidRDefault="00615E56" w:rsidP="00615E56">
      <w:pPr>
        <w:spacing w:after="0" w:line="360" w:lineRule="auto"/>
        <w:jc w:val="both"/>
        <w:rPr>
          <w:rFonts w:ascii="Palatino Linotype" w:eastAsia="Times New Roman" w:hAnsi="Palatino Linotype" w:cs="Times New Roman"/>
          <w:bCs/>
          <w:sz w:val="24"/>
          <w:szCs w:val="24"/>
          <w:lang w:eastAsia="es-ES"/>
        </w:rPr>
      </w:pPr>
      <w:r w:rsidRPr="007D5AE0">
        <w:rPr>
          <w:rFonts w:ascii="Palatino Linotype" w:eastAsia="Times New Roman" w:hAnsi="Palatino Linotype" w:cs="Times New Roman"/>
          <w:sz w:val="24"/>
          <w:szCs w:val="24"/>
          <w:lang w:eastAsia="es-ES"/>
        </w:rPr>
        <w:lastRenderedPageBreak/>
        <w:t xml:space="preserve">En mérito de lo expuesto en líneas anteriores, resultan fundados los motivos de inconformidad que arguye </w:t>
      </w:r>
      <w:r w:rsidRPr="007D5AE0">
        <w:rPr>
          <w:rFonts w:ascii="Palatino Linotype" w:eastAsia="Times New Roman" w:hAnsi="Palatino Linotype" w:cs="Times New Roman"/>
          <w:b/>
          <w:bCs/>
          <w:sz w:val="24"/>
          <w:szCs w:val="24"/>
          <w:lang w:eastAsia="es-ES"/>
        </w:rPr>
        <w:t>El</w:t>
      </w:r>
      <w:r w:rsidRPr="007D5AE0">
        <w:rPr>
          <w:rFonts w:ascii="Palatino Linotype" w:eastAsia="Times New Roman" w:hAnsi="Palatino Linotype" w:cs="Times New Roman"/>
          <w:b/>
          <w:sz w:val="24"/>
          <w:szCs w:val="24"/>
          <w:lang w:eastAsia="es-ES"/>
        </w:rPr>
        <w:t xml:space="preserve"> Recurrente</w:t>
      </w:r>
      <w:r w:rsidRPr="007D5AE0">
        <w:rPr>
          <w:rFonts w:ascii="Palatino Linotype" w:eastAsia="Times New Roman" w:hAnsi="Palatino Linotype" w:cs="Times New Roman"/>
          <w:sz w:val="24"/>
          <w:szCs w:val="24"/>
          <w:lang w:eastAsia="es-ES"/>
        </w:rPr>
        <w:t xml:space="preserve"> en su medio de impugnación que fue materia de estudio, por ello </w:t>
      </w:r>
      <w:r w:rsidRPr="007D5AE0">
        <w:rPr>
          <w:rFonts w:ascii="Palatino Linotype" w:eastAsia="Times New Roman" w:hAnsi="Palatino Linotype" w:cs="Arial"/>
          <w:sz w:val="24"/>
          <w:szCs w:val="24"/>
          <w:lang w:eastAsia="es-ES"/>
        </w:rPr>
        <w:t>con fundamento en la</w:t>
      </w:r>
      <w:r w:rsidRPr="007D5AE0">
        <w:rPr>
          <w:rFonts w:ascii="Palatino Linotype" w:eastAsia="Times New Roman" w:hAnsi="Palatino Linotype" w:cs="Arial"/>
          <w:b/>
          <w:sz w:val="24"/>
          <w:szCs w:val="24"/>
          <w:lang w:eastAsia="es-ES"/>
        </w:rPr>
        <w:t xml:space="preserve"> </w:t>
      </w:r>
      <w:r w:rsidRPr="007D5AE0">
        <w:rPr>
          <w:rFonts w:ascii="Palatino Linotype" w:eastAsia="Times New Roman" w:hAnsi="Palatino Linotype" w:cs="Arial"/>
          <w:b/>
          <w:bCs/>
          <w:i/>
          <w:sz w:val="24"/>
          <w:szCs w:val="24"/>
          <w:lang w:eastAsia="es-ES"/>
        </w:rPr>
        <w:t>primera hipótesis</w:t>
      </w:r>
      <w:r w:rsidRPr="007D5AE0">
        <w:rPr>
          <w:rFonts w:ascii="Palatino Linotype" w:eastAsia="Times New Roman" w:hAnsi="Palatino Linotype" w:cs="Arial"/>
          <w:b/>
          <w:sz w:val="24"/>
          <w:szCs w:val="24"/>
          <w:lang w:eastAsia="es-ES"/>
        </w:rPr>
        <w:t xml:space="preserve"> </w:t>
      </w:r>
      <w:r w:rsidRPr="007D5AE0">
        <w:rPr>
          <w:rFonts w:ascii="Palatino Linotype" w:eastAsia="Times New Roman" w:hAnsi="Palatino Linotype" w:cs="Arial"/>
          <w:sz w:val="24"/>
          <w:szCs w:val="24"/>
          <w:lang w:eastAsia="es-ES"/>
        </w:rPr>
        <w:t>de la fracción</w:t>
      </w:r>
      <w:r w:rsidRPr="007D5AE0">
        <w:rPr>
          <w:rFonts w:ascii="Palatino Linotype" w:eastAsia="Times New Roman" w:hAnsi="Palatino Linotype" w:cs="Arial"/>
          <w:b/>
          <w:sz w:val="24"/>
          <w:szCs w:val="24"/>
          <w:lang w:eastAsia="es-ES"/>
        </w:rPr>
        <w:t xml:space="preserve"> </w:t>
      </w:r>
      <w:r w:rsidRPr="007D5AE0">
        <w:rPr>
          <w:rFonts w:ascii="Palatino Linotype" w:eastAsia="Times New Roman" w:hAnsi="Palatino Linotype" w:cs="Arial"/>
          <w:sz w:val="24"/>
          <w:szCs w:val="24"/>
          <w:lang w:eastAsia="es-ES"/>
        </w:rPr>
        <w:t>III, del artículo 186,</w:t>
      </w:r>
      <w:r w:rsidRPr="007D5AE0">
        <w:rPr>
          <w:rFonts w:ascii="Palatino Linotype" w:eastAsia="Times New Roman" w:hAnsi="Palatino Linotype" w:cs="Arial"/>
          <w:b/>
          <w:sz w:val="24"/>
          <w:szCs w:val="24"/>
          <w:lang w:eastAsia="es-ES"/>
        </w:rPr>
        <w:t xml:space="preserve"> </w:t>
      </w:r>
      <w:r w:rsidRPr="007D5AE0">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7D5AE0">
        <w:rPr>
          <w:rFonts w:ascii="Palatino Linotype" w:eastAsia="Times New Roman" w:hAnsi="Palatino Linotype" w:cs="Arial"/>
          <w:b/>
          <w:sz w:val="24"/>
          <w:szCs w:val="24"/>
          <w:lang w:eastAsia="es-ES"/>
        </w:rPr>
        <w:t xml:space="preserve">REVOCA </w:t>
      </w:r>
      <w:r w:rsidRPr="007D5AE0">
        <w:rPr>
          <w:rFonts w:ascii="Palatino Linotype" w:eastAsia="Times New Roman" w:hAnsi="Palatino Linotype" w:cs="Arial"/>
          <w:sz w:val="24"/>
          <w:szCs w:val="24"/>
          <w:lang w:eastAsia="es-ES"/>
        </w:rPr>
        <w:t>la respuesta a la solicitud de información número</w:t>
      </w:r>
      <w:r w:rsidRPr="007D5AE0">
        <w:rPr>
          <w:rFonts w:ascii="Palatino Linotype" w:eastAsia="Times New Roman" w:hAnsi="Palatino Linotype" w:cs="Times New Roman"/>
          <w:b/>
          <w:sz w:val="24"/>
          <w:szCs w:val="24"/>
          <w:lang w:eastAsia="es-ES"/>
        </w:rPr>
        <w:t xml:space="preserve"> </w:t>
      </w:r>
      <w:r w:rsidR="008B64F5" w:rsidRPr="007D5AE0">
        <w:rPr>
          <w:rFonts w:ascii="Palatino Linotype" w:eastAsia="Times New Roman" w:hAnsi="Palatino Linotype" w:cs="Times New Roman"/>
          <w:b/>
          <w:sz w:val="24"/>
          <w:szCs w:val="24"/>
          <w:lang w:eastAsia="es-ES"/>
        </w:rPr>
        <w:t xml:space="preserve">00013/SEDUI/IP/2026, </w:t>
      </w:r>
      <w:r w:rsidR="008B64F5" w:rsidRPr="007D5AE0">
        <w:rPr>
          <w:rFonts w:ascii="Palatino Linotype" w:eastAsia="Times New Roman" w:hAnsi="Palatino Linotype" w:cs="Times New Roman"/>
          <w:bCs/>
          <w:sz w:val="24"/>
          <w:szCs w:val="24"/>
          <w:lang w:eastAsia="es-ES"/>
        </w:rPr>
        <w:t xml:space="preserve">que ha sido materia del presente fallo. </w:t>
      </w:r>
    </w:p>
    <w:p w14:paraId="06BDEBBF" w14:textId="77777777" w:rsidR="00615E56" w:rsidRPr="007D5AE0" w:rsidRDefault="00615E56" w:rsidP="00615E56">
      <w:pPr>
        <w:pStyle w:val="Prrafodelista"/>
        <w:spacing w:before="240" w:after="240" w:line="360" w:lineRule="auto"/>
        <w:ind w:left="0"/>
        <w:jc w:val="both"/>
        <w:rPr>
          <w:rFonts w:ascii="Palatino Linotype" w:hAnsi="Palatino Linotype"/>
          <w:lang w:val="es-MX"/>
        </w:rPr>
      </w:pPr>
      <w:r w:rsidRPr="007D5AE0">
        <w:rPr>
          <w:rFonts w:ascii="Palatino Linotype" w:hAnsi="Palatino Linotype"/>
          <w:lang w:val="es-MX"/>
        </w:rPr>
        <w:t xml:space="preserve">Por lo antes expuesto y fundado es de resolverse y, </w:t>
      </w:r>
    </w:p>
    <w:p w14:paraId="3B7E749E" w14:textId="77777777" w:rsidR="008B64F5" w:rsidRPr="007D5AE0" w:rsidRDefault="008B64F5" w:rsidP="00615E56">
      <w:pPr>
        <w:spacing w:before="240" w:after="240" w:line="360" w:lineRule="auto"/>
        <w:jc w:val="center"/>
        <w:rPr>
          <w:rFonts w:ascii="Palatino Linotype" w:hAnsi="Palatino Linotype"/>
          <w:b/>
          <w:spacing w:val="60"/>
          <w:sz w:val="24"/>
          <w:szCs w:val="24"/>
        </w:rPr>
      </w:pPr>
    </w:p>
    <w:p w14:paraId="3F09A5B9" w14:textId="09CDE95E" w:rsidR="00615E56" w:rsidRPr="007D5AE0" w:rsidRDefault="00615E56" w:rsidP="00615E56">
      <w:pPr>
        <w:spacing w:before="240" w:after="240" w:line="360" w:lineRule="auto"/>
        <w:jc w:val="center"/>
        <w:rPr>
          <w:rFonts w:ascii="Palatino Linotype" w:hAnsi="Palatino Linotype"/>
          <w:b/>
          <w:spacing w:val="60"/>
          <w:sz w:val="24"/>
          <w:szCs w:val="24"/>
        </w:rPr>
      </w:pPr>
      <w:r w:rsidRPr="007D5AE0">
        <w:rPr>
          <w:rFonts w:ascii="Palatino Linotype" w:hAnsi="Palatino Linotype"/>
          <w:b/>
          <w:spacing w:val="60"/>
          <w:sz w:val="24"/>
          <w:szCs w:val="24"/>
        </w:rPr>
        <w:t>SE RESUELVE</w:t>
      </w:r>
    </w:p>
    <w:p w14:paraId="39155A1B" w14:textId="1AE0DF73" w:rsidR="00615E56" w:rsidRPr="007D5AE0" w:rsidRDefault="00615E56" w:rsidP="007D5AE0">
      <w:pPr>
        <w:spacing w:before="240" w:line="360" w:lineRule="auto"/>
        <w:jc w:val="both"/>
        <w:rPr>
          <w:rFonts w:ascii="Palatino Linotype" w:hAnsi="Palatino Linotype" w:cs="Arial"/>
          <w:sz w:val="24"/>
          <w:szCs w:val="24"/>
        </w:rPr>
      </w:pPr>
      <w:r w:rsidRPr="007D5AE0">
        <w:rPr>
          <w:rFonts w:ascii="Palatino Linotype" w:hAnsi="Palatino Linotype" w:cs="Arial"/>
          <w:b/>
          <w:sz w:val="28"/>
          <w:szCs w:val="28"/>
          <w:lang w:val="es-ES_tradnl"/>
        </w:rPr>
        <w:t>PRIMERO.</w:t>
      </w:r>
      <w:r w:rsidRPr="007D5AE0">
        <w:rPr>
          <w:rFonts w:ascii="Palatino Linotype" w:hAnsi="Palatino Linotype" w:cs="Arial"/>
          <w:sz w:val="24"/>
          <w:szCs w:val="24"/>
          <w:lang w:val="es-ES_tradnl"/>
        </w:rPr>
        <w:t xml:space="preserve"> </w:t>
      </w:r>
      <w:r w:rsidRPr="007D5AE0">
        <w:rPr>
          <w:rFonts w:ascii="Palatino Linotype" w:hAnsi="Palatino Linotype" w:cs="Arial"/>
          <w:sz w:val="24"/>
          <w:szCs w:val="24"/>
        </w:rPr>
        <w:t xml:space="preserve">Se </w:t>
      </w:r>
      <w:r w:rsidRPr="007D5AE0">
        <w:rPr>
          <w:rFonts w:ascii="Palatino Linotype" w:hAnsi="Palatino Linotype" w:cs="Arial"/>
          <w:b/>
          <w:sz w:val="24"/>
          <w:szCs w:val="24"/>
        </w:rPr>
        <w:t xml:space="preserve">REVOCA </w:t>
      </w:r>
      <w:r w:rsidRPr="007D5AE0">
        <w:rPr>
          <w:rFonts w:ascii="Palatino Linotype" w:hAnsi="Palatino Linotype" w:cs="Arial"/>
          <w:sz w:val="24"/>
          <w:szCs w:val="24"/>
        </w:rPr>
        <w:t xml:space="preserve">la respuesta entregada por </w:t>
      </w:r>
      <w:r w:rsidRPr="007D5AE0">
        <w:rPr>
          <w:rFonts w:ascii="Palatino Linotype" w:hAnsi="Palatino Linotype" w:cs="Arial"/>
          <w:b/>
          <w:sz w:val="24"/>
          <w:szCs w:val="24"/>
        </w:rPr>
        <w:t xml:space="preserve">EL SUJETO OBLIGADO, </w:t>
      </w:r>
      <w:r w:rsidRPr="007D5AE0">
        <w:rPr>
          <w:rFonts w:ascii="Palatino Linotype" w:hAnsi="Palatino Linotype" w:cs="Arial"/>
          <w:sz w:val="24"/>
          <w:szCs w:val="24"/>
        </w:rPr>
        <w:t xml:space="preserve">a la solicitud de información número </w:t>
      </w:r>
      <w:r w:rsidR="008B64F5" w:rsidRPr="007D5AE0">
        <w:rPr>
          <w:rFonts w:ascii="Palatino Linotype" w:eastAsia="Times New Roman" w:hAnsi="Palatino Linotype" w:cs="Times New Roman"/>
          <w:b/>
          <w:sz w:val="24"/>
          <w:szCs w:val="24"/>
          <w:lang w:eastAsia="es-ES"/>
        </w:rPr>
        <w:t>00013/SEDUI/IP/2026</w:t>
      </w:r>
      <w:r w:rsidRPr="007D5AE0">
        <w:rPr>
          <w:rFonts w:ascii="Palatino Linotype" w:hAnsi="Palatino Linotype" w:cs="Arial"/>
          <w:bCs/>
          <w:sz w:val="24"/>
          <w:szCs w:val="24"/>
        </w:rPr>
        <w:t>por</w:t>
      </w:r>
      <w:r w:rsidRPr="007D5AE0">
        <w:rPr>
          <w:rFonts w:ascii="Palatino Linotype" w:hAnsi="Palatino Linotype" w:cs="Arial"/>
          <w:sz w:val="24"/>
          <w:szCs w:val="24"/>
        </w:rPr>
        <w:t xml:space="preserve"> resultar fundados los motivos de inconformidad que arguye </w:t>
      </w:r>
      <w:r w:rsidRPr="007D5AE0">
        <w:rPr>
          <w:rFonts w:ascii="Palatino Linotype" w:hAnsi="Palatino Linotype" w:cs="Arial"/>
          <w:b/>
          <w:sz w:val="24"/>
          <w:szCs w:val="24"/>
        </w:rPr>
        <w:t xml:space="preserve">EL RECURRENTE, </w:t>
      </w:r>
      <w:r w:rsidRPr="007D5AE0">
        <w:rPr>
          <w:rFonts w:ascii="Palatino Linotype" w:hAnsi="Palatino Linotype" w:cs="Arial"/>
          <w:sz w:val="24"/>
          <w:szCs w:val="24"/>
        </w:rPr>
        <w:t xml:space="preserve">en términos del considerando </w:t>
      </w:r>
      <w:r w:rsidRPr="007D5AE0">
        <w:rPr>
          <w:rFonts w:ascii="Palatino Linotype" w:hAnsi="Palatino Linotype" w:cs="Arial"/>
          <w:b/>
          <w:sz w:val="24"/>
          <w:szCs w:val="24"/>
        </w:rPr>
        <w:t xml:space="preserve">CUARTO </w:t>
      </w:r>
      <w:r w:rsidRPr="007D5AE0">
        <w:rPr>
          <w:rFonts w:ascii="Palatino Linotype" w:hAnsi="Palatino Linotype" w:cs="Arial"/>
          <w:sz w:val="24"/>
          <w:szCs w:val="24"/>
        </w:rPr>
        <w:t xml:space="preserve">de la presente resolución. </w:t>
      </w:r>
    </w:p>
    <w:p w14:paraId="032E9C26" w14:textId="7D4CB773" w:rsidR="00615E56" w:rsidRPr="007D5AE0" w:rsidRDefault="00615E56" w:rsidP="00615E56">
      <w:pPr>
        <w:autoSpaceDE w:val="0"/>
        <w:autoSpaceDN w:val="0"/>
        <w:adjustRightInd w:val="0"/>
        <w:spacing w:before="240" w:line="360" w:lineRule="auto"/>
        <w:ind w:right="49"/>
        <w:jc w:val="both"/>
        <w:rPr>
          <w:rFonts w:ascii="Palatino Linotype" w:hAnsi="Palatino Linotype" w:cs="Arial"/>
          <w:sz w:val="24"/>
          <w:szCs w:val="24"/>
        </w:rPr>
      </w:pPr>
      <w:r w:rsidRPr="007D5AE0">
        <w:rPr>
          <w:rFonts w:ascii="Palatino Linotype" w:hAnsi="Palatino Linotype" w:cs="Arial"/>
          <w:b/>
          <w:sz w:val="24"/>
          <w:szCs w:val="24"/>
        </w:rPr>
        <w:t>SEGUNDO.</w:t>
      </w:r>
      <w:r w:rsidRPr="007D5AE0">
        <w:rPr>
          <w:rFonts w:ascii="Palatino Linotype" w:hAnsi="Palatino Linotype" w:cs="Arial"/>
          <w:sz w:val="24"/>
          <w:szCs w:val="24"/>
        </w:rPr>
        <w:t xml:space="preserve"> Se </w:t>
      </w:r>
      <w:r w:rsidRPr="007D5AE0">
        <w:rPr>
          <w:rFonts w:ascii="Palatino Linotype" w:hAnsi="Palatino Linotype" w:cs="Arial"/>
          <w:b/>
          <w:sz w:val="24"/>
          <w:szCs w:val="24"/>
        </w:rPr>
        <w:t>ORDENA</w:t>
      </w:r>
      <w:r w:rsidRPr="007D5AE0">
        <w:rPr>
          <w:rFonts w:ascii="Palatino Linotype" w:hAnsi="Palatino Linotype" w:cs="Arial"/>
          <w:sz w:val="24"/>
          <w:szCs w:val="24"/>
        </w:rPr>
        <w:t xml:space="preserve"> al </w:t>
      </w:r>
      <w:r w:rsidRPr="007D5AE0">
        <w:rPr>
          <w:rFonts w:ascii="Palatino Linotype" w:hAnsi="Palatino Linotype" w:cs="Arial"/>
          <w:b/>
          <w:sz w:val="24"/>
          <w:szCs w:val="24"/>
        </w:rPr>
        <w:t>SUJETO OBLIGADO</w:t>
      </w:r>
      <w:r w:rsidRPr="007D5AE0">
        <w:rPr>
          <w:rFonts w:ascii="Palatino Linotype" w:hAnsi="Palatino Linotype" w:cs="Arial"/>
          <w:sz w:val="24"/>
          <w:szCs w:val="24"/>
        </w:rPr>
        <w:t xml:space="preserve"> haga entrega al</w:t>
      </w:r>
      <w:r w:rsidRPr="007D5AE0">
        <w:rPr>
          <w:rFonts w:ascii="Palatino Linotype" w:hAnsi="Palatino Linotype" w:cs="Arial"/>
          <w:b/>
          <w:bCs/>
          <w:sz w:val="24"/>
          <w:szCs w:val="24"/>
        </w:rPr>
        <w:t xml:space="preserve"> RECURRENTE, </w:t>
      </w:r>
      <w:r w:rsidRPr="007D5AE0">
        <w:rPr>
          <w:rFonts w:ascii="Palatino Linotype" w:eastAsia="Times New Roman" w:hAnsi="Palatino Linotype" w:cs="Arial"/>
          <w:bCs/>
          <w:sz w:val="24"/>
          <w:szCs w:val="24"/>
          <w:lang w:eastAsia="es-ES"/>
        </w:rPr>
        <w:t>vía</w:t>
      </w:r>
      <w:r w:rsidRPr="007D5AE0">
        <w:rPr>
          <w:rFonts w:ascii="Palatino Linotype" w:eastAsia="Times New Roman" w:hAnsi="Palatino Linotype" w:cs="Arial"/>
          <w:b/>
          <w:sz w:val="24"/>
          <w:szCs w:val="24"/>
          <w:lang w:eastAsia="es-ES"/>
        </w:rPr>
        <w:t xml:space="preserve"> </w:t>
      </w:r>
      <w:r w:rsidRPr="007D5AE0">
        <w:rPr>
          <w:rFonts w:ascii="Palatino Linotype" w:hAnsi="Palatino Linotype" w:cs="Arial"/>
          <w:sz w:val="24"/>
          <w:szCs w:val="24"/>
        </w:rPr>
        <w:t xml:space="preserve">Sistema de Acceso a la Información Mexiquense </w:t>
      </w:r>
      <w:r w:rsidRPr="007D5AE0">
        <w:rPr>
          <w:rFonts w:ascii="Palatino Linotype" w:hAnsi="Palatino Linotype" w:cs="Arial"/>
          <w:b/>
          <w:sz w:val="24"/>
          <w:szCs w:val="24"/>
        </w:rPr>
        <w:t>(SAIMEX),</w:t>
      </w:r>
      <w:r w:rsidRPr="007D5AE0">
        <w:rPr>
          <w:rFonts w:ascii="Palatino Linotype" w:hAnsi="Palatino Linotype" w:cs="Arial"/>
          <w:b/>
          <w:bCs/>
          <w:sz w:val="24"/>
          <w:szCs w:val="24"/>
        </w:rPr>
        <w:t xml:space="preserve"> </w:t>
      </w:r>
      <w:r w:rsidRPr="007D5AE0">
        <w:rPr>
          <w:rFonts w:ascii="Palatino Linotype" w:hAnsi="Palatino Linotype" w:cs="Arial"/>
          <w:sz w:val="24"/>
          <w:szCs w:val="24"/>
        </w:rPr>
        <w:t xml:space="preserve">en versión pública de ser procedente, en términos del Considerando </w:t>
      </w:r>
      <w:r w:rsidRPr="007D5AE0">
        <w:rPr>
          <w:rFonts w:ascii="Palatino Linotype" w:hAnsi="Palatino Linotype" w:cs="Arial"/>
          <w:b/>
          <w:sz w:val="24"/>
          <w:szCs w:val="24"/>
        </w:rPr>
        <w:t xml:space="preserve">CUARTO </w:t>
      </w:r>
      <w:r w:rsidRPr="007D5AE0">
        <w:rPr>
          <w:rFonts w:ascii="Palatino Linotype" w:hAnsi="Palatino Linotype" w:cs="Arial"/>
          <w:sz w:val="24"/>
          <w:szCs w:val="24"/>
        </w:rPr>
        <w:t>de esta resolución</w:t>
      </w:r>
      <w:r w:rsidRPr="007D5AE0">
        <w:rPr>
          <w:rFonts w:ascii="Palatino Linotype" w:hAnsi="Palatino Linotype" w:cs="Arial"/>
          <w:b/>
          <w:sz w:val="24"/>
          <w:szCs w:val="24"/>
        </w:rPr>
        <w:t xml:space="preserve">, </w:t>
      </w:r>
      <w:r w:rsidRPr="007D5AE0">
        <w:rPr>
          <w:rFonts w:ascii="Palatino Linotype" w:hAnsi="Palatino Linotype" w:cs="Arial"/>
          <w:sz w:val="24"/>
          <w:szCs w:val="24"/>
        </w:rPr>
        <w:t>de lo siguiente:</w:t>
      </w:r>
    </w:p>
    <w:p w14:paraId="566876AE" w14:textId="77777777" w:rsidR="008B64F5" w:rsidRPr="007D5AE0" w:rsidRDefault="008B64F5" w:rsidP="00DF52AB">
      <w:pPr>
        <w:pStyle w:val="Prrafodelista"/>
        <w:numPr>
          <w:ilvl w:val="0"/>
          <w:numId w:val="8"/>
        </w:numPr>
        <w:autoSpaceDE w:val="0"/>
        <w:autoSpaceDN w:val="0"/>
        <w:adjustRightInd w:val="0"/>
        <w:spacing w:before="240" w:line="360" w:lineRule="auto"/>
        <w:jc w:val="both"/>
        <w:rPr>
          <w:rFonts w:ascii="Palatino Linotype" w:hAnsi="Palatino Linotype" w:cs="Arial"/>
          <w:i/>
          <w:iCs/>
        </w:rPr>
      </w:pPr>
      <w:r w:rsidRPr="007D5AE0">
        <w:rPr>
          <w:rFonts w:ascii="Palatino Linotype" w:hAnsi="Palatino Linotype" w:cs="Arial"/>
          <w:i/>
          <w:iCs/>
        </w:rPr>
        <w:t xml:space="preserve">El o los documentos que integran el expediente de la empresa referida en la solicitud de información </w:t>
      </w:r>
      <w:r w:rsidRPr="007D5AE0">
        <w:rPr>
          <w:rFonts w:ascii="Palatino Linotype" w:hAnsi="Palatino Linotype" w:cs="Arial"/>
          <w:b/>
          <w:bCs/>
          <w:i/>
          <w:iCs/>
        </w:rPr>
        <w:t xml:space="preserve">00013/SEDUI/IP/2026, </w:t>
      </w:r>
      <w:r w:rsidRPr="007D5AE0">
        <w:rPr>
          <w:rFonts w:ascii="Palatino Linotype" w:hAnsi="Palatino Linotype" w:cs="Arial"/>
          <w:i/>
          <w:iCs/>
        </w:rPr>
        <w:t xml:space="preserve">englobando evaluaciones técnicas de impacto, mapas, coordenadas o cualquier otro soporte, al veinte de enero de dos mil veintiséis. </w:t>
      </w:r>
    </w:p>
    <w:p w14:paraId="200E0336" w14:textId="77777777" w:rsidR="00615E56" w:rsidRPr="007D5AE0" w:rsidRDefault="00615E56" w:rsidP="00615E56">
      <w:pPr>
        <w:pStyle w:val="Prrafodelista"/>
        <w:rPr>
          <w:i/>
          <w:iCs/>
        </w:rPr>
      </w:pPr>
    </w:p>
    <w:p w14:paraId="25D66A11" w14:textId="2427C237" w:rsidR="008B64F5" w:rsidRPr="007D5AE0" w:rsidRDefault="008B64F5" w:rsidP="008B64F5">
      <w:pPr>
        <w:pStyle w:val="Citas"/>
        <w:ind w:right="0"/>
        <w:rPr>
          <w:sz w:val="24"/>
          <w:szCs w:val="24"/>
        </w:rPr>
      </w:pPr>
      <w:r w:rsidRPr="007D5AE0">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asimismo respecto de los documentos considerados como confidenciales en su totalidad, y se ponga a disposición del recurrente</w:t>
      </w:r>
    </w:p>
    <w:p w14:paraId="4B785C0A" w14:textId="77777777" w:rsidR="00615E56" w:rsidRPr="007D5AE0" w:rsidRDefault="00615E56" w:rsidP="00615E56">
      <w:pPr>
        <w:autoSpaceDE w:val="0"/>
        <w:autoSpaceDN w:val="0"/>
        <w:adjustRightInd w:val="0"/>
        <w:spacing w:line="360" w:lineRule="auto"/>
        <w:ind w:right="49"/>
        <w:jc w:val="both"/>
        <w:rPr>
          <w:rFonts w:ascii="Palatino Linotype" w:hAnsi="Palatino Linotype" w:cs="Arial"/>
          <w:b/>
          <w:sz w:val="28"/>
          <w:szCs w:val="28"/>
        </w:rPr>
      </w:pPr>
    </w:p>
    <w:p w14:paraId="636FD79A" w14:textId="77777777" w:rsidR="00615E56" w:rsidRPr="007D5AE0" w:rsidRDefault="00615E56" w:rsidP="00615E56">
      <w:pPr>
        <w:autoSpaceDE w:val="0"/>
        <w:autoSpaceDN w:val="0"/>
        <w:adjustRightInd w:val="0"/>
        <w:spacing w:line="360" w:lineRule="auto"/>
        <w:ind w:right="49"/>
        <w:jc w:val="both"/>
        <w:rPr>
          <w:rFonts w:ascii="Palatino Linotype" w:hAnsi="Palatino Linotype" w:cstheme="minorHAnsi"/>
          <w:sz w:val="24"/>
          <w:szCs w:val="24"/>
        </w:rPr>
      </w:pPr>
      <w:r w:rsidRPr="007D5AE0">
        <w:rPr>
          <w:rFonts w:ascii="Palatino Linotype" w:hAnsi="Palatino Linotype" w:cs="Arial"/>
          <w:b/>
          <w:sz w:val="28"/>
          <w:szCs w:val="28"/>
        </w:rPr>
        <w:t>TERCERO.</w:t>
      </w:r>
      <w:r w:rsidRPr="007D5AE0">
        <w:rPr>
          <w:rFonts w:ascii="Palatino Linotype" w:hAnsi="Palatino Linotype" w:cs="Arial"/>
          <w:b/>
          <w:sz w:val="24"/>
          <w:szCs w:val="24"/>
        </w:rPr>
        <w:t xml:space="preserve"> </w:t>
      </w:r>
      <w:r w:rsidRPr="007D5AE0">
        <w:rPr>
          <w:rFonts w:ascii="Palatino Linotype" w:hAnsi="Palatino Linotype" w:cstheme="minorHAnsi"/>
          <w:b/>
          <w:sz w:val="24"/>
          <w:szCs w:val="24"/>
        </w:rPr>
        <w:t>NOTIFÍQUESE</w:t>
      </w:r>
      <w:r w:rsidRPr="007D5AE0">
        <w:rPr>
          <w:rFonts w:ascii="Palatino Linotype" w:hAnsi="Palatino Linotype" w:cstheme="minorHAnsi"/>
          <w:i/>
          <w:sz w:val="24"/>
          <w:szCs w:val="24"/>
        </w:rPr>
        <w:t xml:space="preserve"> </w:t>
      </w:r>
      <w:r w:rsidRPr="007D5AE0">
        <w:rPr>
          <w:rFonts w:ascii="Palatino Linotype" w:hAnsi="Palatino Linotype" w:cstheme="minorHAnsi"/>
          <w:sz w:val="24"/>
          <w:szCs w:val="24"/>
        </w:rPr>
        <w:t xml:space="preserve">la presente resolución al Titular de la Unidad de Transparencia del Sujeto Obligado, </w:t>
      </w:r>
      <w:r w:rsidRPr="007D5AE0">
        <w:rPr>
          <w:rFonts w:ascii="Palatino Linotype" w:eastAsia="Times New Roman" w:hAnsi="Palatino Linotype" w:cs="Arial"/>
          <w:b/>
          <w:sz w:val="24"/>
          <w:szCs w:val="24"/>
          <w:lang w:eastAsia="es-ES"/>
        </w:rPr>
        <w:t xml:space="preserve">vía </w:t>
      </w:r>
      <w:r w:rsidRPr="007D5AE0">
        <w:rPr>
          <w:rFonts w:ascii="Palatino Linotype" w:hAnsi="Palatino Linotype" w:cs="Arial"/>
          <w:sz w:val="24"/>
          <w:szCs w:val="24"/>
        </w:rPr>
        <w:t xml:space="preserve">Sistema de Acceso a la Información Mexiquense </w:t>
      </w:r>
      <w:r w:rsidRPr="007D5AE0">
        <w:rPr>
          <w:rFonts w:ascii="Palatino Linotype" w:hAnsi="Palatino Linotype" w:cs="Arial"/>
          <w:b/>
          <w:sz w:val="24"/>
          <w:szCs w:val="24"/>
        </w:rPr>
        <w:t xml:space="preserve">(SAIMEX), </w:t>
      </w:r>
      <w:r w:rsidRPr="007D5AE0">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4AF2555" w14:textId="77777777" w:rsidR="00615E56" w:rsidRPr="007D5AE0" w:rsidRDefault="00615E56" w:rsidP="00615E56">
      <w:pPr>
        <w:autoSpaceDE w:val="0"/>
        <w:autoSpaceDN w:val="0"/>
        <w:adjustRightInd w:val="0"/>
        <w:spacing w:line="360" w:lineRule="auto"/>
        <w:ind w:right="49"/>
        <w:jc w:val="both"/>
        <w:rPr>
          <w:rFonts w:ascii="Palatino Linotype" w:hAnsi="Palatino Linotype" w:cstheme="minorHAnsi"/>
          <w:sz w:val="24"/>
          <w:szCs w:val="24"/>
        </w:rPr>
      </w:pPr>
    </w:p>
    <w:p w14:paraId="5E38076B" w14:textId="77777777" w:rsidR="00615E56" w:rsidRPr="007D5AE0" w:rsidRDefault="00615E56" w:rsidP="00615E56">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D5AE0">
        <w:rPr>
          <w:rFonts w:ascii="Palatino Linotype" w:eastAsia="Times New Roman" w:hAnsi="Palatino Linotype" w:cs="Arial"/>
          <w:b/>
          <w:sz w:val="28"/>
          <w:szCs w:val="28"/>
          <w:lang w:eastAsia="es-ES"/>
        </w:rPr>
        <w:lastRenderedPageBreak/>
        <w:t>CUARTO.</w:t>
      </w:r>
      <w:r w:rsidRPr="007D5AE0">
        <w:rPr>
          <w:rFonts w:ascii="Palatino Linotype" w:eastAsia="Times New Roman" w:hAnsi="Palatino Linotype" w:cs="Arial"/>
          <w:b/>
          <w:sz w:val="24"/>
          <w:szCs w:val="24"/>
          <w:lang w:eastAsia="es-ES"/>
        </w:rPr>
        <w:t xml:space="preserve"> </w:t>
      </w:r>
      <w:r w:rsidRPr="007D5AE0">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7D5AE0">
        <w:rPr>
          <w:rFonts w:ascii="Palatino Linotype" w:eastAsia="Times New Roman" w:hAnsi="Palatino Linotype" w:cs="Arial"/>
          <w:b/>
          <w:sz w:val="24"/>
          <w:szCs w:val="24"/>
          <w:lang w:eastAsia="es-ES"/>
        </w:rPr>
        <w:t>Sujeto Obligado</w:t>
      </w:r>
      <w:r w:rsidRPr="007D5AE0">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26817009" w14:textId="77777777" w:rsidR="00615E56" w:rsidRPr="007D5AE0" w:rsidRDefault="00615E56" w:rsidP="00615E5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EB3CCC8" w14:textId="77777777" w:rsidR="00615E56" w:rsidRPr="007D5AE0" w:rsidRDefault="00615E56" w:rsidP="00615E56">
      <w:pPr>
        <w:spacing w:after="0" w:line="360" w:lineRule="auto"/>
        <w:jc w:val="both"/>
        <w:rPr>
          <w:rFonts w:ascii="Palatino Linotype" w:eastAsia="Times New Roman" w:hAnsi="Palatino Linotype" w:cs="Times New Roman"/>
          <w:color w:val="222222"/>
          <w:sz w:val="24"/>
          <w:szCs w:val="24"/>
          <w:lang w:eastAsia="es-ES"/>
        </w:rPr>
      </w:pPr>
      <w:r w:rsidRPr="007D5AE0">
        <w:rPr>
          <w:rFonts w:ascii="Palatino Linotype" w:eastAsia="Times New Roman" w:hAnsi="Palatino Linotype" w:cs="Arial"/>
          <w:b/>
          <w:sz w:val="28"/>
          <w:szCs w:val="28"/>
          <w:lang w:eastAsia="es-ES"/>
        </w:rPr>
        <w:t>QUINTO.</w:t>
      </w:r>
      <w:r w:rsidRPr="007D5AE0">
        <w:rPr>
          <w:rFonts w:ascii="Palatino Linotype" w:eastAsia="Times New Roman" w:hAnsi="Palatino Linotype" w:cs="Arial"/>
          <w:b/>
          <w:sz w:val="24"/>
          <w:szCs w:val="24"/>
          <w:lang w:eastAsia="es-ES"/>
        </w:rPr>
        <w:t xml:space="preserve"> NOTIFÍQUESE </w:t>
      </w:r>
      <w:r w:rsidRPr="007D5AE0">
        <w:rPr>
          <w:rFonts w:ascii="Palatino Linotype" w:eastAsia="Times New Roman" w:hAnsi="Palatino Linotype" w:cs="Arial"/>
          <w:sz w:val="24"/>
          <w:szCs w:val="24"/>
          <w:lang w:eastAsia="es-ES"/>
        </w:rPr>
        <w:t xml:space="preserve">la presente resolución al </w:t>
      </w:r>
      <w:r w:rsidRPr="007D5AE0">
        <w:rPr>
          <w:rFonts w:ascii="Palatino Linotype" w:eastAsia="Times New Roman" w:hAnsi="Palatino Linotype" w:cs="Arial"/>
          <w:b/>
          <w:sz w:val="24"/>
          <w:szCs w:val="24"/>
          <w:lang w:eastAsia="es-ES"/>
        </w:rPr>
        <w:t xml:space="preserve">RECURRENTE vía </w:t>
      </w:r>
      <w:r w:rsidRPr="007D5AE0">
        <w:rPr>
          <w:rFonts w:ascii="Palatino Linotype" w:hAnsi="Palatino Linotype" w:cs="Arial"/>
          <w:sz w:val="24"/>
          <w:szCs w:val="24"/>
        </w:rPr>
        <w:t xml:space="preserve">Sistema de Acceso a la Información Mexiquense </w:t>
      </w:r>
      <w:r w:rsidRPr="007D5AE0">
        <w:rPr>
          <w:rFonts w:ascii="Palatino Linotype" w:hAnsi="Palatino Linotype" w:cs="Arial"/>
          <w:b/>
          <w:sz w:val="24"/>
          <w:szCs w:val="24"/>
        </w:rPr>
        <w:t xml:space="preserve">(SAIMEX) </w:t>
      </w:r>
      <w:r w:rsidRPr="007D5AE0">
        <w:rPr>
          <w:rFonts w:ascii="Palatino Linotype" w:eastAsia="Times New Roman" w:hAnsi="Palatino Linotype" w:cs="Arial"/>
          <w:sz w:val="24"/>
          <w:szCs w:val="24"/>
          <w:lang w:eastAsia="es-ES"/>
        </w:rPr>
        <w:t xml:space="preserve">y hágase de su conocimiento que, </w:t>
      </w:r>
      <w:r w:rsidRPr="007D5AE0">
        <w:rPr>
          <w:rFonts w:ascii="Palatino Linotype" w:eastAsia="Times New Roman" w:hAnsi="Palatino Linotype" w:cs="Times New Roman"/>
          <w:color w:val="222222"/>
          <w:sz w:val="24"/>
          <w:szCs w:val="24"/>
          <w:shd w:val="clear" w:color="auto" w:fill="FFFFFF"/>
          <w:lang w:eastAsia="es-ES"/>
        </w:rPr>
        <w:t xml:space="preserve">de conformidad con lo </w:t>
      </w:r>
      <w:r w:rsidRPr="007D5AE0">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7D5AE0">
        <w:rPr>
          <w:rFonts w:ascii="Palatino Linotype" w:eastAsia="Times New Roman" w:hAnsi="Palatino Linotype" w:cs="Times New Roman"/>
          <w:color w:val="222222"/>
          <w:sz w:val="24"/>
          <w:szCs w:val="24"/>
          <w:shd w:val="clear" w:color="auto" w:fill="FFFFFF"/>
          <w:lang w:eastAsia="es-ES"/>
        </w:rPr>
        <w:t xml:space="preserve">leyes </w:t>
      </w:r>
      <w:r w:rsidRPr="007D5AE0">
        <w:rPr>
          <w:rFonts w:ascii="Palatino Linotype" w:eastAsia="Times New Roman" w:hAnsi="Palatino Linotype" w:cs="Times New Roman"/>
          <w:color w:val="222222"/>
          <w:sz w:val="24"/>
          <w:szCs w:val="24"/>
          <w:lang w:eastAsia="es-ES"/>
        </w:rPr>
        <w:t>aplicables.</w:t>
      </w:r>
    </w:p>
    <w:p w14:paraId="62C3E162" w14:textId="77777777" w:rsidR="00615E56" w:rsidRPr="007D5AE0" w:rsidRDefault="00615E56" w:rsidP="00615E56">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7D0C5299" w14:textId="50B4C4B5" w:rsidR="00BB2F63" w:rsidRPr="007D5AE0" w:rsidRDefault="007D5AE0" w:rsidP="00BB2F63">
      <w:pPr>
        <w:pStyle w:val="Prrafodelista"/>
        <w:autoSpaceDE w:val="0"/>
        <w:autoSpaceDN w:val="0"/>
        <w:adjustRightInd w:val="0"/>
        <w:spacing w:before="240" w:after="160" w:line="360" w:lineRule="auto"/>
        <w:ind w:left="0"/>
        <w:jc w:val="both"/>
        <w:rPr>
          <w:rFonts w:ascii="Palatino Linotype" w:hAnsi="Palatino Linotype" w:cs="Arial"/>
          <w:lang w:val="es-MX"/>
        </w:rPr>
      </w:pPr>
      <w:r w:rsidRPr="007D5AE0">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BB2F63" w:rsidRPr="007D5AE0">
        <w:rPr>
          <w:rFonts w:ascii="Palatino Linotype" w:hAnsi="Palatino Linotype" w:cs="Arial"/>
          <w:lang w:val="es-MX"/>
        </w:rPr>
        <w:t xml:space="preserve">. </w:t>
      </w:r>
    </w:p>
    <w:p w14:paraId="5CC9BC47" w14:textId="77777777" w:rsidR="00BB2F63" w:rsidRDefault="00BB2F63" w:rsidP="00BB2F63">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7D5AE0">
        <w:rPr>
          <w:rFonts w:ascii="Palatino Linotype" w:hAnsi="Palatino Linotype"/>
          <w:bCs/>
          <w:sz w:val="18"/>
          <w:szCs w:val="18"/>
          <w:lang w:val="es-MX"/>
        </w:rPr>
        <w:t>CCR/JCMA</w:t>
      </w:r>
    </w:p>
    <w:p w14:paraId="4BA1EAE5" w14:textId="3FE8F7DF" w:rsidR="001441C0" w:rsidRDefault="001441C0" w:rsidP="00615E56">
      <w:pPr>
        <w:spacing w:line="360" w:lineRule="auto"/>
        <w:rPr>
          <w:rFonts w:ascii="Palatino Linotype" w:hAnsi="Palatino Linotype"/>
          <w:sz w:val="20"/>
          <w:szCs w:val="20"/>
        </w:rPr>
      </w:pPr>
    </w:p>
    <w:p w14:paraId="7C3C0BAC" w14:textId="77777777" w:rsidR="001441C0" w:rsidRDefault="001441C0" w:rsidP="00615E56">
      <w:pPr>
        <w:spacing w:line="360" w:lineRule="auto"/>
        <w:rPr>
          <w:rFonts w:ascii="Palatino Linotype" w:hAnsi="Palatino Linotype"/>
          <w:sz w:val="20"/>
          <w:szCs w:val="20"/>
        </w:rPr>
      </w:pPr>
    </w:p>
    <w:p w14:paraId="4C2736A8" w14:textId="77777777"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77777777" w:rsidR="001441C0" w:rsidRDefault="001441C0" w:rsidP="00615E56">
      <w:pPr>
        <w:spacing w:line="360" w:lineRule="auto"/>
        <w:rPr>
          <w:rFonts w:ascii="Palatino Linotype" w:hAnsi="Palatino Linotype"/>
          <w:sz w:val="20"/>
          <w:szCs w:val="20"/>
        </w:rPr>
      </w:pPr>
    </w:p>
    <w:p w14:paraId="3EFC01C4" w14:textId="77777777"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D8B2D" w14:textId="77777777" w:rsidR="00A40363" w:rsidRPr="0037314A" w:rsidRDefault="00A40363" w:rsidP="006168E4">
      <w:pPr>
        <w:spacing w:after="0" w:line="240" w:lineRule="auto"/>
      </w:pPr>
      <w:r w:rsidRPr="0037314A">
        <w:separator/>
      </w:r>
    </w:p>
  </w:endnote>
  <w:endnote w:type="continuationSeparator" w:id="0">
    <w:p w14:paraId="04417D27" w14:textId="77777777" w:rsidR="00A40363" w:rsidRPr="0037314A" w:rsidRDefault="00A40363"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9C61B2">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9C61B2">
      <w:rPr>
        <w:rFonts w:ascii="Palatino Linotype" w:hAnsi="Palatino Linotype"/>
        <w:bCs/>
        <w:noProof/>
        <w:sz w:val="20"/>
        <w:lang w:val="es-MX"/>
      </w:rPr>
      <w:t>49</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9C61B2">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9C61B2">
      <w:rPr>
        <w:rFonts w:ascii="Palatino Linotype" w:hAnsi="Palatino Linotype"/>
        <w:bCs/>
        <w:noProof/>
        <w:sz w:val="20"/>
        <w:lang w:val="es-MX"/>
      </w:rPr>
      <w:t>49</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95221" w14:textId="77777777" w:rsidR="00A40363" w:rsidRPr="0037314A" w:rsidRDefault="00A40363" w:rsidP="006168E4">
      <w:pPr>
        <w:spacing w:after="0" w:line="240" w:lineRule="auto"/>
      </w:pPr>
      <w:r w:rsidRPr="0037314A">
        <w:separator/>
      </w:r>
    </w:p>
  </w:footnote>
  <w:footnote w:type="continuationSeparator" w:id="0">
    <w:p w14:paraId="10133624" w14:textId="77777777" w:rsidR="00A40363" w:rsidRPr="0037314A" w:rsidRDefault="00A40363" w:rsidP="006168E4">
      <w:pPr>
        <w:spacing w:after="0" w:line="240" w:lineRule="auto"/>
      </w:pPr>
      <w:r w:rsidRPr="0037314A">
        <w:continuationSeparator/>
      </w:r>
    </w:p>
  </w:footnote>
  <w:footnote w:id="1">
    <w:p w14:paraId="2BF9BEC6" w14:textId="77777777" w:rsidR="004B0BE0" w:rsidRPr="007822E6" w:rsidRDefault="004B0BE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4B0BE0" w:rsidRPr="005552A8" w:rsidRDefault="004B0BE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2BD32D58" w:rsidR="00C70B4A" w:rsidRPr="0037314A" w:rsidRDefault="001523F6"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03350</w:t>
          </w:r>
          <w:r w:rsidR="00C70B4A" w:rsidRPr="0037314A">
            <w:rPr>
              <w:rFonts w:ascii="Palatino Linotype" w:hAnsi="Palatino Linotype" w:cs="Arial"/>
              <w:bCs/>
              <w:sz w:val="24"/>
              <w:lang w:eastAsia="es-MX"/>
            </w:rPr>
            <w:t>/INFOEM/IP/RR/202</w:t>
          </w:r>
          <w:r>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27772165" w:rsidR="00C70B4A" w:rsidRPr="0037314A" w:rsidRDefault="00972217"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Secretaría de Desarrollo Urbano e Infraestructura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083804B6" w:rsidR="00C70B4A" w:rsidRPr="0037314A" w:rsidRDefault="001523F6"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03350</w:t>
          </w:r>
          <w:r w:rsidR="00C70B4A" w:rsidRPr="0037314A">
            <w:rPr>
              <w:rFonts w:ascii="Palatino Linotype" w:hAnsi="Palatino Linotype" w:cs="Arial"/>
              <w:bCs/>
              <w:sz w:val="24"/>
              <w:lang w:eastAsia="es-MX"/>
            </w:rPr>
            <w:t>/INFOEM/IP/RR/202</w:t>
          </w:r>
          <w:r>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533E0BEF" w:rsidR="00C70B4A" w:rsidRPr="0037314A" w:rsidRDefault="009C61B2" w:rsidP="00CC0C5F">
          <w:pPr>
            <w:spacing w:after="120" w:line="256" w:lineRule="auto"/>
            <w:ind w:left="639" w:right="214"/>
            <w:jc w:val="both"/>
            <w:rPr>
              <w:rFonts w:ascii="Palatino Linotype" w:hAnsi="Palatino Linotype" w:cs="Arial"/>
            </w:rPr>
          </w:pPr>
          <w:r>
            <w:rPr>
              <w:rFonts w:ascii="Palatino Linotype" w:hAnsi="Palatino Linotype" w:cs="Arial"/>
            </w:rPr>
            <w:t>xxxxxxxxxxxxxxxx</w:t>
          </w:r>
          <w:r w:rsidR="001523F6">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2AA75BB1" w:rsidR="00C70B4A" w:rsidRPr="0037314A" w:rsidRDefault="00972217"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Secretaría de Desarrollo Urbano e Infraestructura </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9966795"/>
    <w:multiLevelType w:val="hybridMultilevel"/>
    <w:tmpl w:val="94C84512"/>
    <w:lvl w:ilvl="0" w:tplc="2A7E677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366F4F"/>
    <w:multiLevelType w:val="hybridMultilevel"/>
    <w:tmpl w:val="C9BE2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7"/>
  </w:num>
  <w:num w:numId="6">
    <w:abstractNumId w:val="4"/>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3146"/>
    <w:rsid w:val="000A2D37"/>
    <w:rsid w:val="000A3486"/>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3D"/>
    <w:rsid w:val="000D7B04"/>
    <w:rsid w:val="000E0557"/>
    <w:rsid w:val="000E0655"/>
    <w:rsid w:val="000E686B"/>
    <w:rsid w:val="000F3EE7"/>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2124"/>
    <w:rsid w:val="001523F6"/>
    <w:rsid w:val="00152975"/>
    <w:rsid w:val="00152C2B"/>
    <w:rsid w:val="001542FC"/>
    <w:rsid w:val="0015539F"/>
    <w:rsid w:val="00156295"/>
    <w:rsid w:val="001575BC"/>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7B88"/>
    <w:rsid w:val="001C0535"/>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AB8"/>
    <w:rsid w:val="001F4ADC"/>
    <w:rsid w:val="001F71ED"/>
    <w:rsid w:val="00203D3A"/>
    <w:rsid w:val="00203FF3"/>
    <w:rsid w:val="002044B4"/>
    <w:rsid w:val="00207086"/>
    <w:rsid w:val="00207669"/>
    <w:rsid w:val="00211D60"/>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2034"/>
    <w:rsid w:val="002A24F4"/>
    <w:rsid w:val="002A38BF"/>
    <w:rsid w:val="002A429A"/>
    <w:rsid w:val="002A597E"/>
    <w:rsid w:val="002A638C"/>
    <w:rsid w:val="002A6AEF"/>
    <w:rsid w:val="002B0FB9"/>
    <w:rsid w:val="002B4382"/>
    <w:rsid w:val="002B5DBD"/>
    <w:rsid w:val="002B72F9"/>
    <w:rsid w:val="002B7D92"/>
    <w:rsid w:val="002C498D"/>
    <w:rsid w:val="002C4FE1"/>
    <w:rsid w:val="002C72D2"/>
    <w:rsid w:val="002D1B28"/>
    <w:rsid w:val="002D2F00"/>
    <w:rsid w:val="002D79E2"/>
    <w:rsid w:val="002D7A5D"/>
    <w:rsid w:val="002E0A4A"/>
    <w:rsid w:val="002E0BC4"/>
    <w:rsid w:val="002E21B4"/>
    <w:rsid w:val="002E297A"/>
    <w:rsid w:val="002E2D7B"/>
    <w:rsid w:val="002E5E6A"/>
    <w:rsid w:val="002F0711"/>
    <w:rsid w:val="002F22FA"/>
    <w:rsid w:val="002F37BE"/>
    <w:rsid w:val="002F41CA"/>
    <w:rsid w:val="002F4C6A"/>
    <w:rsid w:val="002F527C"/>
    <w:rsid w:val="002F70F6"/>
    <w:rsid w:val="002F7FDC"/>
    <w:rsid w:val="00300D0B"/>
    <w:rsid w:val="003043BE"/>
    <w:rsid w:val="00305181"/>
    <w:rsid w:val="00305F1B"/>
    <w:rsid w:val="00306096"/>
    <w:rsid w:val="00306974"/>
    <w:rsid w:val="00307014"/>
    <w:rsid w:val="00307615"/>
    <w:rsid w:val="0031645D"/>
    <w:rsid w:val="00320A67"/>
    <w:rsid w:val="00324AC9"/>
    <w:rsid w:val="003272FB"/>
    <w:rsid w:val="003273F1"/>
    <w:rsid w:val="00330857"/>
    <w:rsid w:val="00331499"/>
    <w:rsid w:val="0033580E"/>
    <w:rsid w:val="00335FE5"/>
    <w:rsid w:val="0034146C"/>
    <w:rsid w:val="00343D1E"/>
    <w:rsid w:val="00350122"/>
    <w:rsid w:val="0035054D"/>
    <w:rsid w:val="00354258"/>
    <w:rsid w:val="00355593"/>
    <w:rsid w:val="0035604A"/>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99F"/>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D66"/>
    <w:rsid w:val="003B1829"/>
    <w:rsid w:val="003B1E88"/>
    <w:rsid w:val="003B1EF6"/>
    <w:rsid w:val="003B3909"/>
    <w:rsid w:val="003B5E96"/>
    <w:rsid w:val="003C0641"/>
    <w:rsid w:val="003C0DD2"/>
    <w:rsid w:val="003C17E5"/>
    <w:rsid w:val="003C5243"/>
    <w:rsid w:val="003C53ED"/>
    <w:rsid w:val="003C73CE"/>
    <w:rsid w:val="003D0B7E"/>
    <w:rsid w:val="003D1FA2"/>
    <w:rsid w:val="003D4E0F"/>
    <w:rsid w:val="003D5C0A"/>
    <w:rsid w:val="003E01A4"/>
    <w:rsid w:val="003E16E1"/>
    <w:rsid w:val="003E1871"/>
    <w:rsid w:val="003E4BBE"/>
    <w:rsid w:val="003E504D"/>
    <w:rsid w:val="003E656A"/>
    <w:rsid w:val="003E78B7"/>
    <w:rsid w:val="003F2D97"/>
    <w:rsid w:val="003F3016"/>
    <w:rsid w:val="003F38EB"/>
    <w:rsid w:val="003F76E5"/>
    <w:rsid w:val="004012CF"/>
    <w:rsid w:val="004015EE"/>
    <w:rsid w:val="00402FF3"/>
    <w:rsid w:val="0040673A"/>
    <w:rsid w:val="004069EB"/>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CE6"/>
    <w:rsid w:val="004553DD"/>
    <w:rsid w:val="00455463"/>
    <w:rsid w:val="004560F9"/>
    <w:rsid w:val="00457305"/>
    <w:rsid w:val="00457955"/>
    <w:rsid w:val="004613F5"/>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59BB"/>
    <w:rsid w:val="004B5CCC"/>
    <w:rsid w:val="004B60C5"/>
    <w:rsid w:val="004B6B0D"/>
    <w:rsid w:val="004C2845"/>
    <w:rsid w:val="004C3081"/>
    <w:rsid w:val="004C74FC"/>
    <w:rsid w:val="004C7961"/>
    <w:rsid w:val="004D0658"/>
    <w:rsid w:val="004D08EB"/>
    <w:rsid w:val="004D3B15"/>
    <w:rsid w:val="004D54E3"/>
    <w:rsid w:val="004D56B3"/>
    <w:rsid w:val="004D6459"/>
    <w:rsid w:val="004D6652"/>
    <w:rsid w:val="004D761E"/>
    <w:rsid w:val="004D7F0B"/>
    <w:rsid w:val="004E1A3D"/>
    <w:rsid w:val="004E2371"/>
    <w:rsid w:val="004E6BE9"/>
    <w:rsid w:val="004E754F"/>
    <w:rsid w:val="004E7A84"/>
    <w:rsid w:val="004F0538"/>
    <w:rsid w:val="004F17D6"/>
    <w:rsid w:val="004F3024"/>
    <w:rsid w:val="004F33EA"/>
    <w:rsid w:val="004F4F45"/>
    <w:rsid w:val="004F72D2"/>
    <w:rsid w:val="004F7ADA"/>
    <w:rsid w:val="005001FE"/>
    <w:rsid w:val="005020E9"/>
    <w:rsid w:val="00503655"/>
    <w:rsid w:val="00504BE3"/>
    <w:rsid w:val="00506F7D"/>
    <w:rsid w:val="00507065"/>
    <w:rsid w:val="00510D77"/>
    <w:rsid w:val="005128DD"/>
    <w:rsid w:val="00513E37"/>
    <w:rsid w:val="00514207"/>
    <w:rsid w:val="005149BE"/>
    <w:rsid w:val="00515090"/>
    <w:rsid w:val="00515BE3"/>
    <w:rsid w:val="005160E2"/>
    <w:rsid w:val="005179E4"/>
    <w:rsid w:val="00521E57"/>
    <w:rsid w:val="005239F5"/>
    <w:rsid w:val="00525093"/>
    <w:rsid w:val="005305EA"/>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592D"/>
    <w:rsid w:val="00585EC8"/>
    <w:rsid w:val="005860CB"/>
    <w:rsid w:val="00587E32"/>
    <w:rsid w:val="005918F3"/>
    <w:rsid w:val="00591EF5"/>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17BF"/>
    <w:rsid w:val="005C523B"/>
    <w:rsid w:val="005C57BA"/>
    <w:rsid w:val="005C6982"/>
    <w:rsid w:val="005C6B74"/>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3875"/>
    <w:rsid w:val="005F57F0"/>
    <w:rsid w:val="00600726"/>
    <w:rsid w:val="00600FBC"/>
    <w:rsid w:val="00601010"/>
    <w:rsid w:val="0060283B"/>
    <w:rsid w:val="006028C9"/>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688D"/>
    <w:rsid w:val="00636B66"/>
    <w:rsid w:val="00637512"/>
    <w:rsid w:val="00637BC8"/>
    <w:rsid w:val="00640EE4"/>
    <w:rsid w:val="00643184"/>
    <w:rsid w:val="006456FA"/>
    <w:rsid w:val="006466F5"/>
    <w:rsid w:val="00646C24"/>
    <w:rsid w:val="00652695"/>
    <w:rsid w:val="00652BC5"/>
    <w:rsid w:val="00661753"/>
    <w:rsid w:val="0066216F"/>
    <w:rsid w:val="00663FCB"/>
    <w:rsid w:val="006654F6"/>
    <w:rsid w:val="00675390"/>
    <w:rsid w:val="00676CAA"/>
    <w:rsid w:val="006802CF"/>
    <w:rsid w:val="0068048C"/>
    <w:rsid w:val="006806C7"/>
    <w:rsid w:val="006827AB"/>
    <w:rsid w:val="006829A7"/>
    <w:rsid w:val="006831E4"/>
    <w:rsid w:val="00683B62"/>
    <w:rsid w:val="006848B7"/>
    <w:rsid w:val="006868A7"/>
    <w:rsid w:val="00690791"/>
    <w:rsid w:val="006915EA"/>
    <w:rsid w:val="00694828"/>
    <w:rsid w:val="00696AE9"/>
    <w:rsid w:val="006A0B5A"/>
    <w:rsid w:val="006A3810"/>
    <w:rsid w:val="006A4687"/>
    <w:rsid w:val="006A46A0"/>
    <w:rsid w:val="006A65EE"/>
    <w:rsid w:val="006A68B8"/>
    <w:rsid w:val="006A6CE8"/>
    <w:rsid w:val="006A7CEB"/>
    <w:rsid w:val="006B1953"/>
    <w:rsid w:val="006B1BF1"/>
    <w:rsid w:val="006B20F0"/>
    <w:rsid w:val="006B26E3"/>
    <w:rsid w:val="006B3085"/>
    <w:rsid w:val="006B69CF"/>
    <w:rsid w:val="006B7444"/>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78C8"/>
    <w:rsid w:val="00712E3A"/>
    <w:rsid w:val="00713CE6"/>
    <w:rsid w:val="007169EF"/>
    <w:rsid w:val="00721506"/>
    <w:rsid w:val="007216DB"/>
    <w:rsid w:val="00721F01"/>
    <w:rsid w:val="007246D3"/>
    <w:rsid w:val="00725900"/>
    <w:rsid w:val="00725F5A"/>
    <w:rsid w:val="007274EC"/>
    <w:rsid w:val="00734725"/>
    <w:rsid w:val="00737605"/>
    <w:rsid w:val="007404D5"/>
    <w:rsid w:val="00740BDD"/>
    <w:rsid w:val="007417C8"/>
    <w:rsid w:val="00744287"/>
    <w:rsid w:val="00744EEF"/>
    <w:rsid w:val="00745D76"/>
    <w:rsid w:val="00747109"/>
    <w:rsid w:val="00747487"/>
    <w:rsid w:val="007505EB"/>
    <w:rsid w:val="00751B4B"/>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10BD"/>
    <w:rsid w:val="007D1A27"/>
    <w:rsid w:val="007D1B24"/>
    <w:rsid w:val="007D1CE9"/>
    <w:rsid w:val="007D1F15"/>
    <w:rsid w:val="007D25B1"/>
    <w:rsid w:val="007D2878"/>
    <w:rsid w:val="007D5AE0"/>
    <w:rsid w:val="007D6FC3"/>
    <w:rsid w:val="007E1017"/>
    <w:rsid w:val="007E2168"/>
    <w:rsid w:val="007E319E"/>
    <w:rsid w:val="007E4FA1"/>
    <w:rsid w:val="007E7B07"/>
    <w:rsid w:val="007E7BAB"/>
    <w:rsid w:val="007E7DCE"/>
    <w:rsid w:val="007E7FA9"/>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CAF"/>
    <w:rsid w:val="00847D23"/>
    <w:rsid w:val="00854523"/>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56A"/>
    <w:rsid w:val="00877C8E"/>
    <w:rsid w:val="00884054"/>
    <w:rsid w:val="00884077"/>
    <w:rsid w:val="00890342"/>
    <w:rsid w:val="00890B7A"/>
    <w:rsid w:val="00890C62"/>
    <w:rsid w:val="0089173B"/>
    <w:rsid w:val="0089437B"/>
    <w:rsid w:val="00895089"/>
    <w:rsid w:val="008951ED"/>
    <w:rsid w:val="00895707"/>
    <w:rsid w:val="00896151"/>
    <w:rsid w:val="0089761E"/>
    <w:rsid w:val="008977EE"/>
    <w:rsid w:val="008A0693"/>
    <w:rsid w:val="008A0866"/>
    <w:rsid w:val="008A256D"/>
    <w:rsid w:val="008A30E0"/>
    <w:rsid w:val="008A5928"/>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2E41"/>
    <w:rsid w:val="009439F5"/>
    <w:rsid w:val="009440D8"/>
    <w:rsid w:val="009449B8"/>
    <w:rsid w:val="00944DC9"/>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7C61"/>
    <w:rsid w:val="009C0223"/>
    <w:rsid w:val="009C22B1"/>
    <w:rsid w:val="009C3793"/>
    <w:rsid w:val="009C49E6"/>
    <w:rsid w:val="009C520A"/>
    <w:rsid w:val="009C61B2"/>
    <w:rsid w:val="009C62BD"/>
    <w:rsid w:val="009D0326"/>
    <w:rsid w:val="009D0555"/>
    <w:rsid w:val="009D26AD"/>
    <w:rsid w:val="009D341C"/>
    <w:rsid w:val="009D45BD"/>
    <w:rsid w:val="009D5261"/>
    <w:rsid w:val="009D6670"/>
    <w:rsid w:val="009E1411"/>
    <w:rsid w:val="009E19FC"/>
    <w:rsid w:val="009E39F0"/>
    <w:rsid w:val="009E52F2"/>
    <w:rsid w:val="009E72FC"/>
    <w:rsid w:val="009F06E9"/>
    <w:rsid w:val="009F1118"/>
    <w:rsid w:val="009F1287"/>
    <w:rsid w:val="009F25EB"/>
    <w:rsid w:val="009F2A10"/>
    <w:rsid w:val="009F3C1F"/>
    <w:rsid w:val="009F614E"/>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3248C"/>
    <w:rsid w:val="00A32AB4"/>
    <w:rsid w:val="00A339E6"/>
    <w:rsid w:val="00A33EF8"/>
    <w:rsid w:val="00A34362"/>
    <w:rsid w:val="00A358E6"/>
    <w:rsid w:val="00A37C0F"/>
    <w:rsid w:val="00A40363"/>
    <w:rsid w:val="00A409B6"/>
    <w:rsid w:val="00A422B7"/>
    <w:rsid w:val="00A424E5"/>
    <w:rsid w:val="00A4303F"/>
    <w:rsid w:val="00A44291"/>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4B74"/>
    <w:rsid w:val="00AA56F6"/>
    <w:rsid w:val="00AA5D62"/>
    <w:rsid w:val="00AA65D4"/>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17B3"/>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CE6"/>
    <w:rsid w:val="00B60DA2"/>
    <w:rsid w:val="00B6166B"/>
    <w:rsid w:val="00B61955"/>
    <w:rsid w:val="00B63BC9"/>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A2A94"/>
    <w:rsid w:val="00BA4D1F"/>
    <w:rsid w:val="00BA5339"/>
    <w:rsid w:val="00BA6226"/>
    <w:rsid w:val="00BA7AD1"/>
    <w:rsid w:val="00BA7F86"/>
    <w:rsid w:val="00BB2250"/>
    <w:rsid w:val="00BB2F63"/>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E28ED"/>
    <w:rsid w:val="00BF24E3"/>
    <w:rsid w:val="00C008B2"/>
    <w:rsid w:val="00C01ABC"/>
    <w:rsid w:val="00C01E1C"/>
    <w:rsid w:val="00C01F6B"/>
    <w:rsid w:val="00C02672"/>
    <w:rsid w:val="00C02A84"/>
    <w:rsid w:val="00C065A1"/>
    <w:rsid w:val="00C07B2D"/>
    <w:rsid w:val="00C10621"/>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6C44"/>
    <w:rsid w:val="00C57028"/>
    <w:rsid w:val="00C572BB"/>
    <w:rsid w:val="00C604B3"/>
    <w:rsid w:val="00C60BD4"/>
    <w:rsid w:val="00C6271F"/>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A5334"/>
    <w:rsid w:val="00CA6FDA"/>
    <w:rsid w:val="00CB0886"/>
    <w:rsid w:val="00CB0E90"/>
    <w:rsid w:val="00CB2CC0"/>
    <w:rsid w:val="00CB2DA9"/>
    <w:rsid w:val="00CB3B6F"/>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366B"/>
    <w:rsid w:val="00D04204"/>
    <w:rsid w:val="00D042BB"/>
    <w:rsid w:val="00D05FAE"/>
    <w:rsid w:val="00D065FC"/>
    <w:rsid w:val="00D06CA0"/>
    <w:rsid w:val="00D06E17"/>
    <w:rsid w:val="00D0731B"/>
    <w:rsid w:val="00D115BB"/>
    <w:rsid w:val="00D11797"/>
    <w:rsid w:val="00D12C68"/>
    <w:rsid w:val="00D134FB"/>
    <w:rsid w:val="00D138E7"/>
    <w:rsid w:val="00D14FEC"/>
    <w:rsid w:val="00D16C97"/>
    <w:rsid w:val="00D17789"/>
    <w:rsid w:val="00D21565"/>
    <w:rsid w:val="00D215A7"/>
    <w:rsid w:val="00D22F7D"/>
    <w:rsid w:val="00D25BEE"/>
    <w:rsid w:val="00D25C53"/>
    <w:rsid w:val="00D2737E"/>
    <w:rsid w:val="00D274A9"/>
    <w:rsid w:val="00D302CF"/>
    <w:rsid w:val="00D318E3"/>
    <w:rsid w:val="00D32644"/>
    <w:rsid w:val="00D33619"/>
    <w:rsid w:val="00D37160"/>
    <w:rsid w:val="00D400F4"/>
    <w:rsid w:val="00D43CF1"/>
    <w:rsid w:val="00D449AE"/>
    <w:rsid w:val="00D477C3"/>
    <w:rsid w:val="00D51B89"/>
    <w:rsid w:val="00D52AC7"/>
    <w:rsid w:val="00D54CA9"/>
    <w:rsid w:val="00D54D64"/>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41D7"/>
    <w:rsid w:val="00DA494B"/>
    <w:rsid w:val="00DA5B72"/>
    <w:rsid w:val="00DB5C0A"/>
    <w:rsid w:val="00DC0220"/>
    <w:rsid w:val="00DC3D97"/>
    <w:rsid w:val="00DC5DDB"/>
    <w:rsid w:val="00DC5F15"/>
    <w:rsid w:val="00DC6FF8"/>
    <w:rsid w:val="00DD01FC"/>
    <w:rsid w:val="00DD13E2"/>
    <w:rsid w:val="00DD3241"/>
    <w:rsid w:val="00DD46D7"/>
    <w:rsid w:val="00DD7608"/>
    <w:rsid w:val="00DE47A1"/>
    <w:rsid w:val="00DE7DCC"/>
    <w:rsid w:val="00DF003C"/>
    <w:rsid w:val="00DF0F8A"/>
    <w:rsid w:val="00DF137F"/>
    <w:rsid w:val="00DF4501"/>
    <w:rsid w:val="00DF52AB"/>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77B1"/>
    <w:rsid w:val="00F20982"/>
    <w:rsid w:val="00F22566"/>
    <w:rsid w:val="00F226B2"/>
    <w:rsid w:val="00F226DB"/>
    <w:rsid w:val="00F22963"/>
    <w:rsid w:val="00F22BA4"/>
    <w:rsid w:val="00F232C2"/>
    <w:rsid w:val="00F24599"/>
    <w:rsid w:val="00F278FA"/>
    <w:rsid w:val="00F30F82"/>
    <w:rsid w:val="00F315B9"/>
    <w:rsid w:val="00F342B2"/>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AB3"/>
    <w:rsid w:val="00F62329"/>
    <w:rsid w:val="00F635AC"/>
    <w:rsid w:val="00F65A74"/>
    <w:rsid w:val="00F727B0"/>
    <w:rsid w:val="00F72A12"/>
    <w:rsid w:val="00F75D06"/>
    <w:rsid w:val="00F76A74"/>
    <w:rsid w:val="00F77B7B"/>
    <w:rsid w:val="00F81124"/>
    <w:rsid w:val="00F816C6"/>
    <w:rsid w:val="00F817C5"/>
    <w:rsid w:val="00F841CB"/>
    <w:rsid w:val="00F858D5"/>
    <w:rsid w:val="00F909A9"/>
    <w:rsid w:val="00F91AEE"/>
    <w:rsid w:val="00F936C6"/>
    <w:rsid w:val="00F97C07"/>
    <w:rsid w:val="00FA047C"/>
    <w:rsid w:val="00FA1738"/>
    <w:rsid w:val="00FA19D2"/>
    <w:rsid w:val="00FA2545"/>
    <w:rsid w:val="00FA2625"/>
    <w:rsid w:val="00FA7EF6"/>
    <w:rsid w:val="00FB0ACD"/>
    <w:rsid w:val="00FB2524"/>
    <w:rsid w:val="00FB2D24"/>
    <w:rsid w:val="00FB4AAD"/>
    <w:rsid w:val="00FB4E3D"/>
    <w:rsid w:val="00FB5F2A"/>
    <w:rsid w:val="00FB6CF8"/>
    <w:rsid w:val="00FB6FE1"/>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3A45C-E545-49A4-AA02-86D7A0536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49</Pages>
  <Words>10089</Words>
  <Characters>55495</Characters>
  <Application>Microsoft Office Word</Application>
  <DocSecurity>0</DocSecurity>
  <Lines>462</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44</cp:revision>
  <cp:lastPrinted>2026-04-29T16:48:00Z</cp:lastPrinted>
  <dcterms:created xsi:type="dcterms:W3CDTF">2025-09-12T19:42:00Z</dcterms:created>
  <dcterms:modified xsi:type="dcterms:W3CDTF">2026-04-29T18:22:00Z</dcterms:modified>
</cp:coreProperties>
</file>