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C2C" w:rsidRPr="00544290" w:rsidRDefault="00385585">
      <w:pPr>
        <w:spacing w:line="360" w:lineRule="auto"/>
        <w:jc w:val="both"/>
        <w:rPr>
          <w:rFonts w:ascii="Palatino Linotype" w:eastAsia="Palatino Linotype" w:hAnsi="Palatino Linotype" w:cs="Palatino Linotype"/>
          <w:b/>
        </w:rPr>
      </w:pPr>
      <w:bookmarkStart w:id="0" w:name="_GoBack"/>
      <w:bookmarkEnd w:id="0"/>
      <w:r w:rsidRPr="0054429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544290">
        <w:rPr>
          <w:rFonts w:ascii="Palatino Linotype" w:eastAsia="Palatino Linotype" w:hAnsi="Palatino Linotype" w:cs="Palatino Linotype"/>
          <w:b/>
        </w:rPr>
        <w:t>de fecha once</w:t>
      </w:r>
      <w:r w:rsidR="00544290" w:rsidRPr="00544290">
        <w:rPr>
          <w:rFonts w:ascii="Palatino Linotype" w:eastAsia="Palatino Linotype" w:hAnsi="Palatino Linotype" w:cs="Palatino Linotype"/>
          <w:b/>
        </w:rPr>
        <w:t xml:space="preserve"> (11)</w:t>
      </w:r>
      <w:r w:rsidRPr="00544290">
        <w:rPr>
          <w:rFonts w:ascii="Palatino Linotype" w:eastAsia="Palatino Linotype" w:hAnsi="Palatino Linotype" w:cs="Palatino Linotype"/>
          <w:b/>
        </w:rPr>
        <w:t xml:space="preserve"> de febrero de dos mil veintiséis</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b/>
          <w:bCs/>
        </w:rPr>
        <w:t>VISTO</w:t>
      </w:r>
      <w:r w:rsidRPr="00544290">
        <w:rPr>
          <w:rFonts w:ascii="Palatino Linotype" w:eastAsia="Palatino Linotype" w:hAnsi="Palatino Linotype" w:cs="Palatino Linotype"/>
        </w:rPr>
        <w:t xml:space="preserve"> el expediente electrónico formado con motivo del recurso de revisión </w:t>
      </w:r>
      <w:r w:rsidRPr="00544290">
        <w:rPr>
          <w:rFonts w:ascii="Palatino Linotype" w:eastAsia="Palatino Linotype" w:hAnsi="Palatino Linotype" w:cs="Palatino Linotype"/>
          <w:b/>
          <w:bCs/>
        </w:rPr>
        <w:t xml:space="preserve">08198/INFOEM/IP/RR/2025, </w:t>
      </w:r>
      <w:r w:rsidRPr="00544290">
        <w:rPr>
          <w:rFonts w:ascii="Palatino Linotype" w:eastAsia="Palatino Linotype" w:hAnsi="Palatino Linotype" w:cs="Palatino Linotype"/>
        </w:rPr>
        <w:t xml:space="preserve">promovido por </w:t>
      </w:r>
      <w:r w:rsidR="00F635CA">
        <w:rPr>
          <w:rFonts w:ascii="Palatino Linotype" w:eastAsia="Palatino Linotype" w:hAnsi="Palatino Linotype" w:cs="Palatino Linotype"/>
          <w:b/>
          <w:bCs/>
        </w:rPr>
        <w:t>XXXX</w:t>
      </w:r>
      <w:r w:rsidRPr="00544290">
        <w:rPr>
          <w:rFonts w:ascii="Palatino Linotype" w:eastAsia="Palatino Linotype" w:hAnsi="Palatino Linotype" w:cs="Palatino Linotype"/>
          <w:b/>
          <w:bCs/>
        </w:rPr>
        <w:t>,</w:t>
      </w:r>
      <w:r w:rsidRPr="00544290">
        <w:rPr>
          <w:rFonts w:ascii="Palatino Linotype" w:eastAsia="Palatino Linotype" w:hAnsi="Palatino Linotype" w:cs="Palatino Linotype"/>
        </w:rPr>
        <w:t xml:space="preserve"> a quien en lo sucesivo se identificará como </w:t>
      </w:r>
      <w:r w:rsidR="004B0D9A" w:rsidRPr="00544290">
        <w:rPr>
          <w:rFonts w:ascii="Palatino Linotype" w:eastAsia="Palatino Linotype" w:hAnsi="Palatino Linotype" w:cs="Palatino Linotype"/>
          <w:b/>
          <w:bCs/>
        </w:rPr>
        <w:t>LA</w:t>
      </w:r>
      <w:r w:rsidRPr="00544290">
        <w:rPr>
          <w:rFonts w:ascii="Palatino Linotype" w:eastAsia="Palatino Linotype" w:hAnsi="Palatino Linotype" w:cs="Palatino Linotype"/>
          <w:b/>
          <w:bCs/>
        </w:rPr>
        <w:t xml:space="preserve"> RECURRENTE</w:t>
      </w:r>
      <w:r w:rsidRPr="00544290">
        <w:rPr>
          <w:rFonts w:ascii="Palatino Linotype" w:eastAsia="Palatino Linotype" w:hAnsi="Palatino Linotype" w:cs="Palatino Linotype"/>
        </w:rPr>
        <w:t xml:space="preserve">, en contra de la respuesta del </w:t>
      </w:r>
      <w:r w:rsidRPr="00544290">
        <w:rPr>
          <w:rFonts w:ascii="Palatino Linotype" w:eastAsia="Palatino Linotype" w:hAnsi="Palatino Linotype" w:cs="Palatino Linotype"/>
          <w:b/>
          <w:bCs/>
        </w:rPr>
        <w:t xml:space="preserve">Ayuntamiento de Coacalco de Berriozábal, </w:t>
      </w:r>
      <w:r w:rsidRPr="00544290">
        <w:rPr>
          <w:rFonts w:ascii="Palatino Linotype" w:eastAsia="Palatino Linotype" w:hAnsi="Palatino Linotype" w:cs="Palatino Linotype"/>
        </w:rPr>
        <w:t>en adelante el</w:t>
      </w:r>
      <w:r w:rsidRPr="00544290">
        <w:rPr>
          <w:rFonts w:ascii="Palatino Linotype" w:eastAsia="Palatino Linotype" w:hAnsi="Palatino Linotype" w:cs="Palatino Linotype"/>
          <w:b/>
          <w:bCs/>
        </w:rPr>
        <w:t xml:space="preserve"> SUJETO OBLIGADO</w:t>
      </w:r>
      <w:r w:rsidRPr="00544290">
        <w:rPr>
          <w:rFonts w:ascii="Palatino Linotype" w:eastAsia="Palatino Linotype" w:hAnsi="Palatino Linotype" w:cs="Palatino Linotype"/>
        </w:rPr>
        <w:t xml:space="preserve">, por lo que se procede a dictar la presente resolución, con base en los siguientes: </w:t>
      </w:r>
    </w:p>
    <w:p w:rsidR="00470C2C" w:rsidRPr="00544290" w:rsidRDefault="00470C2C">
      <w:pPr>
        <w:spacing w:line="360" w:lineRule="auto"/>
        <w:jc w:val="both"/>
        <w:rPr>
          <w:rFonts w:ascii="Palatino Linotype" w:eastAsia="Palatino Linotype" w:hAnsi="Palatino Linotype" w:cs="Palatino Linotype"/>
          <w:b/>
          <w:bCs/>
        </w:rPr>
      </w:pPr>
    </w:p>
    <w:p w:rsidR="00470C2C" w:rsidRPr="00544290" w:rsidRDefault="00385585">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544290">
        <w:rPr>
          <w:rFonts w:ascii="Palatino Linotype" w:eastAsia="Palatino Linotype" w:hAnsi="Palatino Linotype" w:cs="Palatino Linotype"/>
          <w:b/>
          <w:bCs/>
        </w:rPr>
        <w:t>A N T E C E D E N T E S</w:t>
      </w:r>
    </w:p>
    <w:p w:rsidR="00470C2C" w:rsidRPr="00544290" w:rsidRDefault="00470C2C">
      <w:pPr>
        <w:spacing w:line="360" w:lineRule="auto"/>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El </w:t>
      </w:r>
      <w:r w:rsidRPr="00544290">
        <w:rPr>
          <w:rFonts w:ascii="Palatino Linotype" w:eastAsia="Palatino Linotype" w:hAnsi="Palatino Linotype" w:cs="Palatino Linotype"/>
          <w:b/>
          <w:bCs/>
          <w:color w:val="000000"/>
        </w:rPr>
        <w:t>trece de junio de dos mil veinticinco</w:t>
      </w:r>
      <w:r w:rsidRPr="00544290">
        <w:rPr>
          <w:rFonts w:ascii="Palatino Linotype" w:eastAsia="Palatino Linotype" w:hAnsi="Palatino Linotype" w:cs="Palatino Linotype"/>
          <w:color w:val="000000"/>
        </w:rPr>
        <w:t xml:space="preserve">, </w:t>
      </w:r>
      <w:r w:rsidRPr="00544290">
        <w:rPr>
          <w:rFonts w:ascii="Palatino Linotype" w:eastAsia="Palatino Linotype" w:hAnsi="Palatino Linotype" w:cs="Palatino Linotype"/>
          <w:b/>
          <w:bCs/>
          <w:color w:val="000000"/>
        </w:rPr>
        <w:t>EL RECURRENTE,</w:t>
      </w:r>
      <w:r w:rsidRPr="00544290">
        <w:rPr>
          <w:rFonts w:ascii="Palatino Linotype" w:eastAsia="Palatino Linotype" w:hAnsi="Palatino Linotype" w:cs="Palatino Linotype"/>
          <w:color w:val="000000"/>
        </w:rPr>
        <w:t xml:space="preserve"> ante el </w:t>
      </w:r>
      <w:r w:rsidRPr="00544290">
        <w:rPr>
          <w:rFonts w:ascii="Palatino Linotype" w:eastAsia="Palatino Linotype" w:hAnsi="Palatino Linotype" w:cs="Palatino Linotype"/>
          <w:b/>
          <w:bCs/>
          <w:color w:val="000000"/>
        </w:rPr>
        <w:t>SUJETO OBLIGADO</w:t>
      </w:r>
      <w:r w:rsidRPr="00544290">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544290">
        <w:rPr>
          <w:rFonts w:ascii="Palatino Linotype" w:eastAsia="Palatino Linotype" w:hAnsi="Palatino Linotype" w:cs="Palatino Linotype"/>
          <w:b/>
          <w:bCs/>
          <w:color w:val="000000"/>
        </w:rPr>
        <w:t xml:space="preserve">00135/COACALCO/IP/2025, </w:t>
      </w:r>
      <w:r w:rsidRPr="00544290">
        <w:rPr>
          <w:rFonts w:ascii="Palatino Linotype" w:eastAsia="Palatino Linotype" w:hAnsi="Palatino Linotype" w:cs="Palatino Linotype"/>
        </w:rPr>
        <w:t>en la que se</w:t>
      </w:r>
      <w:r w:rsidRPr="00544290">
        <w:rPr>
          <w:rFonts w:ascii="Palatino Linotype" w:eastAsia="Palatino Linotype" w:hAnsi="Palatino Linotype" w:cs="Palatino Linotype"/>
          <w:color w:val="000000"/>
        </w:rPr>
        <w:t xml:space="preserve"> solicitó lo siguiente:</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385585">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i/>
          <w:iCs/>
          <w:color w:val="000000"/>
        </w:rPr>
        <w:t xml:space="preserve">“quienes integran el equipo de la direccion de administracion cuantos tienen estudios de grado superior y que experincia certificacion o carrera a fin tienen para llevar a cabo las actividades propias del area ???” (Sic) </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Se señaló como modalidad de entrega a través de SAIMEX.</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El </w:t>
      </w:r>
      <w:r w:rsidRPr="00544290">
        <w:rPr>
          <w:rFonts w:ascii="Palatino Linotype" w:eastAsia="Palatino Linotype" w:hAnsi="Palatino Linotype" w:cs="Palatino Linotype"/>
          <w:b/>
          <w:bCs/>
          <w:color w:val="000000"/>
        </w:rPr>
        <w:t>trece de junio de dos mil veinticinco</w:t>
      </w:r>
      <w:r w:rsidRPr="00544290">
        <w:rPr>
          <w:rFonts w:ascii="Palatino Linotype" w:eastAsia="Palatino Linotype" w:hAnsi="Palatino Linotype" w:cs="Palatino Linotype"/>
          <w:color w:val="000000"/>
        </w:rPr>
        <w:t xml:space="preserve">, se realizó un requerimiento de información al servidor público habilitado. </w:t>
      </w: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 xml:space="preserve">El </w:t>
      </w:r>
      <w:r w:rsidRPr="00544290">
        <w:rPr>
          <w:rFonts w:ascii="Palatino Linotype" w:eastAsia="Palatino Linotype" w:hAnsi="Palatino Linotype" w:cs="Palatino Linotype"/>
          <w:b/>
          <w:bCs/>
          <w:color w:val="000000"/>
        </w:rPr>
        <w:t>cuatro de julio de dos mil veinticinco</w:t>
      </w:r>
      <w:r w:rsidRPr="00544290">
        <w:rPr>
          <w:rFonts w:ascii="Palatino Linotype" w:eastAsia="Palatino Linotype" w:hAnsi="Palatino Linotype" w:cs="Palatino Linotype"/>
          <w:color w:val="000000"/>
        </w:rPr>
        <w:t>, el Sujeto Obligado dio respuesta a la solicitud de información en los siguientes términos:</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
        <w:tblW w:w="7406" w:type="dxa"/>
        <w:jc w:val="center"/>
        <w:tblInd w:w="0" w:type="dxa"/>
        <w:tblLayout w:type="fixed"/>
        <w:tblLook w:val="0400" w:firstRow="0" w:lastRow="0" w:firstColumn="0" w:lastColumn="0" w:noHBand="0" w:noVBand="1"/>
      </w:tblPr>
      <w:tblGrid>
        <w:gridCol w:w="7406"/>
      </w:tblGrid>
      <w:tr w:rsidR="00470C2C" w:rsidRPr="00544290">
        <w:trPr>
          <w:trHeight w:val="297"/>
          <w:jc w:val="center"/>
        </w:trPr>
        <w:tc>
          <w:tcPr>
            <w:tcW w:w="7406" w:type="dxa"/>
            <w:vAlign w:val="center"/>
          </w:tcPr>
          <w:p w:rsidR="00470C2C" w:rsidRPr="00544290" w:rsidRDefault="00385585">
            <w:pPr>
              <w:jc w:val="right"/>
              <w:rPr>
                <w:rFonts w:ascii="Palatino Linotype" w:eastAsia="Palatino Linotype" w:hAnsi="Palatino Linotype" w:cs="Palatino Linotype"/>
                <w:i/>
                <w:iCs/>
              </w:rPr>
            </w:pPr>
            <w:r w:rsidRPr="00544290">
              <w:rPr>
                <w:rFonts w:ascii="Palatino Linotype" w:eastAsia="Palatino Linotype" w:hAnsi="Palatino Linotype" w:cs="Palatino Linotype"/>
                <w:i/>
                <w:iCs/>
              </w:rPr>
              <w:t>“Coacalco de Berriozábal, México a 04 de Julio de 2025</w:t>
            </w:r>
          </w:p>
        </w:tc>
      </w:tr>
      <w:tr w:rsidR="00470C2C" w:rsidRPr="00544290">
        <w:trPr>
          <w:trHeight w:val="297"/>
          <w:jc w:val="center"/>
        </w:trPr>
        <w:tc>
          <w:tcPr>
            <w:tcW w:w="7406" w:type="dxa"/>
            <w:vAlign w:val="center"/>
          </w:tcPr>
          <w:p w:rsidR="00470C2C" w:rsidRPr="00544290" w:rsidRDefault="00385585">
            <w:pPr>
              <w:jc w:val="right"/>
              <w:rPr>
                <w:rFonts w:ascii="Palatino Linotype" w:eastAsia="Palatino Linotype" w:hAnsi="Palatino Linotype" w:cs="Palatino Linotype"/>
                <w:i/>
                <w:iCs/>
              </w:rPr>
            </w:pPr>
            <w:r w:rsidRPr="00544290">
              <w:rPr>
                <w:rFonts w:ascii="Palatino Linotype" w:eastAsia="Palatino Linotype" w:hAnsi="Palatino Linotype" w:cs="Palatino Linotype"/>
                <w:i/>
                <w:iCs/>
              </w:rPr>
              <w:t>Nombre del solicitante: C. Solicitante</w:t>
            </w:r>
          </w:p>
        </w:tc>
      </w:tr>
      <w:tr w:rsidR="00470C2C" w:rsidRPr="00544290">
        <w:trPr>
          <w:trHeight w:val="297"/>
          <w:jc w:val="center"/>
        </w:trPr>
        <w:tc>
          <w:tcPr>
            <w:tcW w:w="7406" w:type="dxa"/>
            <w:vAlign w:val="center"/>
          </w:tcPr>
          <w:p w:rsidR="00470C2C" w:rsidRPr="00544290" w:rsidRDefault="00385585">
            <w:pPr>
              <w:jc w:val="right"/>
              <w:rPr>
                <w:rFonts w:ascii="Palatino Linotype" w:eastAsia="Palatino Linotype" w:hAnsi="Palatino Linotype" w:cs="Palatino Linotype"/>
                <w:i/>
                <w:iCs/>
              </w:rPr>
            </w:pPr>
            <w:r w:rsidRPr="00544290">
              <w:rPr>
                <w:rFonts w:ascii="Palatino Linotype" w:eastAsia="Palatino Linotype" w:hAnsi="Palatino Linotype" w:cs="Palatino Linotype"/>
                <w:i/>
                <w:iCs/>
              </w:rPr>
              <w:t>Folio de la solicitud: 00135/COACALCO/IP/2025</w:t>
            </w:r>
          </w:p>
        </w:tc>
      </w:tr>
      <w:tr w:rsidR="00470C2C" w:rsidRPr="00544290">
        <w:trPr>
          <w:trHeight w:val="445"/>
          <w:jc w:val="center"/>
        </w:trPr>
        <w:tc>
          <w:tcPr>
            <w:tcW w:w="7406" w:type="dxa"/>
            <w:vAlign w:val="center"/>
          </w:tcPr>
          <w:p w:rsidR="00470C2C" w:rsidRPr="00544290" w:rsidRDefault="00470C2C">
            <w:pPr>
              <w:jc w:val="right"/>
              <w:rPr>
                <w:rFonts w:ascii="Palatino Linotype" w:eastAsia="Palatino Linotype" w:hAnsi="Palatino Linotype" w:cs="Palatino Linotype"/>
                <w:i/>
                <w:iCs/>
              </w:rPr>
            </w:pPr>
          </w:p>
        </w:tc>
      </w:tr>
      <w:tr w:rsidR="00470C2C" w:rsidRPr="00544290">
        <w:trPr>
          <w:trHeight w:val="148"/>
          <w:jc w:val="center"/>
        </w:trPr>
        <w:tc>
          <w:tcPr>
            <w:tcW w:w="7406" w:type="dxa"/>
            <w:vAlign w:val="center"/>
          </w:tcPr>
          <w:p w:rsidR="00470C2C" w:rsidRPr="00544290" w:rsidRDefault="00385585">
            <w:pPr>
              <w:rPr>
                <w:rFonts w:ascii="Palatino Linotype" w:eastAsia="Palatino Linotype" w:hAnsi="Palatino Linotype" w:cs="Palatino Linotype"/>
                <w:i/>
                <w:iCs/>
              </w:rPr>
            </w:pPr>
            <w:r w:rsidRPr="00544290">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470C2C" w:rsidRPr="00544290">
        <w:trPr>
          <w:trHeight w:val="371"/>
          <w:jc w:val="center"/>
        </w:trPr>
        <w:tc>
          <w:tcPr>
            <w:tcW w:w="7406" w:type="dxa"/>
            <w:vAlign w:val="center"/>
          </w:tcPr>
          <w:p w:rsidR="00470C2C" w:rsidRPr="00544290" w:rsidRDefault="00470C2C">
            <w:pPr>
              <w:rPr>
                <w:rFonts w:ascii="Palatino Linotype" w:eastAsia="Palatino Linotype" w:hAnsi="Palatino Linotype" w:cs="Palatino Linotype"/>
                <w:i/>
                <w:iCs/>
              </w:rPr>
            </w:pPr>
          </w:p>
        </w:tc>
      </w:tr>
      <w:tr w:rsidR="00470C2C" w:rsidRPr="00544290">
        <w:trPr>
          <w:trHeight w:val="148"/>
          <w:jc w:val="center"/>
        </w:trPr>
        <w:tc>
          <w:tcPr>
            <w:tcW w:w="7406" w:type="dxa"/>
            <w:vAlign w:val="center"/>
          </w:tcPr>
          <w:p w:rsidR="00470C2C" w:rsidRPr="00544290" w:rsidRDefault="00385585">
            <w:pPr>
              <w:rPr>
                <w:rFonts w:ascii="Palatino Linotype" w:eastAsia="Palatino Linotype" w:hAnsi="Palatino Linotype" w:cs="Palatino Linotype"/>
                <w:i/>
                <w:iCs/>
              </w:rPr>
            </w:pPr>
            <w:r w:rsidRPr="00544290">
              <w:rPr>
                <w:rFonts w:ascii="Palatino Linotype" w:eastAsia="Palatino Linotype" w:hAnsi="Palatino Linotype" w:cs="Palatino Linotype"/>
                <w:i/>
                <w:iCs/>
              </w:rPr>
              <w:t>Se emite respuesta</w:t>
            </w:r>
          </w:p>
        </w:tc>
      </w:tr>
      <w:tr w:rsidR="00470C2C" w:rsidRPr="00544290">
        <w:trPr>
          <w:trHeight w:val="371"/>
          <w:jc w:val="center"/>
        </w:trPr>
        <w:tc>
          <w:tcPr>
            <w:tcW w:w="7406" w:type="dxa"/>
            <w:vAlign w:val="center"/>
          </w:tcPr>
          <w:p w:rsidR="00470C2C" w:rsidRPr="00544290" w:rsidRDefault="00470C2C">
            <w:pPr>
              <w:rPr>
                <w:rFonts w:ascii="Palatino Linotype" w:eastAsia="Palatino Linotype" w:hAnsi="Palatino Linotype" w:cs="Palatino Linotype"/>
                <w:i/>
                <w:iCs/>
              </w:rPr>
            </w:pPr>
          </w:p>
        </w:tc>
      </w:tr>
      <w:tr w:rsidR="00470C2C" w:rsidRPr="00544290">
        <w:trPr>
          <w:trHeight w:val="148"/>
          <w:jc w:val="center"/>
        </w:trPr>
        <w:tc>
          <w:tcPr>
            <w:tcW w:w="7406" w:type="dxa"/>
            <w:vAlign w:val="center"/>
          </w:tcPr>
          <w:p w:rsidR="00470C2C" w:rsidRPr="00544290" w:rsidRDefault="00470C2C">
            <w:pPr>
              <w:jc w:val="center"/>
              <w:rPr>
                <w:rFonts w:ascii="Palatino Linotype" w:eastAsia="Palatino Linotype" w:hAnsi="Palatino Linotype" w:cs="Palatino Linotype"/>
                <w:i/>
                <w:iCs/>
              </w:rPr>
            </w:pPr>
          </w:p>
        </w:tc>
      </w:tr>
      <w:tr w:rsidR="00470C2C" w:rsidRPr="00544290">
        <w:trPr>
          <w:trHeight w:val="148"/>
          <w:jc w:val="center"/>
        </w:trPr>
        <w:tc>
          <w:tcPr>
            <w:tcW w:w="7406" w:type="dxa"/>
            <w:vAlign w:val="center"/>
          </w:tcPr>
          <w:p w:rsidR="00470C2C" w:rsidRPr="00544290" w:rsidRDefault="00470C2C">
            <w:pPr>
              <w:rPr>
                <w:rFonts w:ascii="Palatino Linotype" w:eastAsia="Palatino Linotype" w:hAnsi="Palatino Linotype" w:cs="Palatino Linotype"/>
                <w:i/>
                <w:iCs/>
              </w:rPr>
            </w:pPr>
          </w:p>
        </w:tc>
      </w:tr>
      <w:tr w:rsidR="00470C2C" w:rsidRPr="00544290">
        <w:trPr>
          <w:trHeight w:val="148"/>
          <w:jc w:val="center"/>
        </w:trPr>
        <w:tc>
          <w:tcPr>
            <w:tcW w:w="7406" w:type="dxa"/>
            <w:vAlign w:val="center"/>
          </w:tcPr>
          <w:p w:rsidR="00470C2C" w:rsidRPr="00544290" w:rsidRDefault="00385585">
            <w:pPr>
              <w:rPr>
                <w:rFonts w:ascii="Palatino Linotype" w:eastAsia="Palatino Linotype" w:hAnsi="Palatino Linotype" w:cs="Palatino Linotype"/>
                <w:i/>
                <w:iCs/>
              </w:rPr>
            </w:pPr>
            <w:r w:rsidRPr="00544290">
              <w:rPr>
                <w:rFonts w:ascii="Palatino Linotype" w:eastAsia="Palatino Linotype" w:hAnsi="Palatino Linotype" w:cs="Palatino Linotype"/>
                <w:i/>
                <w:iCs/>
              </w:rPr>
              <w:t>ATENTAMENTE</w:t>
            </w:r>
          </w:p>
        </w:tc>
      </w:tr>
      <w:tr w:rsidR="00470C2C" w:rsidRPr="00544290">
        <w:trPr>
          <w:trHeight w:val="222"/>
          <w:jc w:val="center"/>
        </w:trPr>
        <w:tc>
          <w:tcPr>
            <w:tcW w:w="7406" w:type="dxa"/>
            <w:vAlign w:val="center"/>
          </w:tcPr>
          <w:p w:rsidR="00470C2C" w:rsidRPr="00544290" w:rsidRDefault="00470C2C">
            <w:pPr>
              <w:rPr>
                <w:rFonts w:ascii="Palatino Linotype" w:eastAsia="Palatino Linotype" w:hAnsi="Palatino Linotype" w:cs="Palatino Linotype"/>
                <w:i/>
                <w:iCs/>
              </w:rPr>
            </w:pPr>
          </w:p>
        </w:tc>
      </w:tr>
      <w:tr w:rsidR="00470C2C" w:rsidRPr="00544290">
        <w:trPr>
          <w:trHeight w:val="148"/>
          <w:jc w:val="center"/>
        </w:trPr>
        <w:tc>
          <w:tcPr>
            <w:tcW w:w="7406" w:type="dxa"/>
            <w:vAlign w:val="center"/>
          </w:tcPr>
          <w:p w:rsidR="00470C2C" w:rsidRPr="00544290" w:rsidRDefault="00385585">
            <w:pPr>
              <w:rPr>
                <w:rFonts w:ascii="Palatino Linotype" w:eastAsia="Palatino Linotype" w:hAnsi="Palatino Linotype" w:cs="Palatino Linotype"/>
                <w:i/>
                <w:iCs/>
              </w:rPr>
            </w:pPr>
            <w:r w:rsidRPr="00544290">
              <w:rPr>
                <w:rFonts w:ascii="Palatino Linotype" w:eastAsia="Palatino Linotype" w:hAnsi="Palatino Linotype" w:cs="Palatino Linotype"/>
                <w:i/>
                <w:iCs/>
              </w:rPr>
              <w:t>LIC. MARTHA GIOVANNA ZARATE FRAGOSO”</w:t>
            </w:r>
          </w:p>
        </w:tc>
      </w:tr>
    </w:tbl>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A la respuesta el Sujeto Obligado adjuntó los archivos que se describen enseguida:</w:t>
      </w:r>
    </w:p>
    <w:p w:rsidR="00470C2C" w:rsidRPr="00544290" w:rsidRDefault="0038558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544290">
        <w:rPr>
          <w:rFonts w:ascii="Palatino Linotype" w:eastAsia="Palatino Linotype" w:hAnsi="Palatino Linotype" w:cs="Palatino Linotype"/>
          <w:b/>
          <w:bCs/>
          <w:color w:val="000000"/>
        </w:rPr>
        <w:t>Of. Admin.pdf</w:t>
      </w:r>
      <w:r w:rsidRPr="00544290">
        <w:rPr>
          <w:rFonts w:ascii="Palatino Linotype" w:eastAsia="Palatino Linotype" w:hAnsi="Palatino Linotype" w:cs="Palatino Linotype"/>
          <w:color w:val="000000"/>
        </w:rPr>
        <w:t>:</w:t>
      </w:r>
      <w:r w:rsidRPr="00544290">
        <w:rPr>
          <w:rFonts w:ascii="Palatino Linotype" w:eastAsia="Palatino Linotype" w:hAnsi="Palatino Linotype" w:cs="Palatino Linotype"/>
          <w:b/>
          <w:bCs/>
          <w:color w:val="000000"/>
        </w:rPr>
        <w:t xml:space="preserve"> </w:t>
      </w:r>
      <w:r w:rsidRPr="00544290">
        <w:rPr>
          <w:rFonts w:ascii="Palatino Linotype" w:eastAsia="Palatino Linotype" w:hAnsi="Palatino Linotype" w:cs="Palatino Linotype"/>
          <w:color w:val="000000"/>
        </w:rPr>
        <w:t xml:space="preserve">oficio número DA/1277/2025 de fecha cuatro de julio de dos mil veinticinco, suscrito por la Directora de Administración, quien señaló que se envía la información solicitada. </w:t>
      </w:r>
    </w:p>
    <w:p w:rsidR="00470C2C" w:rsidRPr="00544290" w:rsidRDefault="0038558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544290">
        <w:rPr>
          <w:rFonts w:ascii="Palatino Linotype" w:eastAsia="Palatino Linotype" w:hAnsi="Palatino Linotype" w:cs="Palatino Linotype"/>
          <w:b/>
          <w:bCs/>
          <w:color w:val="000000"/>
        </w:rPr>
        <w:t>Fichas Curricular DA.pdf</w:t>
      </w:r>
      <w:r w:rsidRPr="00544290">
        <w:rPr>
          <w:rFonts w:ascii="Palatino Linotype" w:eastAsia="Palatino Linotype" w:hAnsi="Palatino Linotype" w:cs="Palatino Linotype"/>
          <w:color w:val="000000"/>
        </w:rPr>
        <w:t>: documento en formato PDF que consta de once fichas curriculares.</w:t>
      </w:r>
    </w:p>
    <w:p w:rsidR="00470C2C" w:rsidRPr="00544290" w:rsidRDefault="0038558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b/>
          <w:bCs/>
          <w:color w:val="000000"/>
        </w:rPr>
        <w:t>Informe 135.pdf</w:t>
      </w:r>
      <w:r w:rsidRPr="00544290">
        <w:rPr>
          <w:rFonts w:ascii="Palatino Linotype" w:eastAsia="Palatino Linotype" w:hAnsi="Palatino Linotype" w:cs="Palatino Linotype"/>
          <w:color w:val="000000"/>
        </w:rPr>
        <w:t xml:space="preserve">: oficio de respuesta suscrito por la Coordinadora de Transparencia y Protección de Datos Personales, quien señaló que se anexa respuesta de la servidora pública habilitada. </w:t>
      </w: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 xml:space="preserve">El </w:t>
      </w:r>
      <w:r w:rsidRPr="00544290">
        <w:rPr>
          <w:rFonts w:ascii="Palatino Linotype" w:eastAsia="Palatino Linotype" w:hAnsi="Palatino Linotype" w:cs="Palatino Linotype"/>
          <w:b/>
          <w:bCs/>
          <w:color w:val="000000"/>
        </w:rPr>
        <w:t>siete de julio de dos mil veinticinco</w:t>
      </w:r>
      <w:r w:rsidRPr="00544290">
        <w:rPr>
          <w:rFonts w:ascii="Palatino Linotype" w:eastAsia="Palatino Linotype" w:hAnsi="Palatino Linotype" w:cs="Palatino Linotype"/>
          <w:color w:val="000000"/>
        </w:rPr>
        <w:t xml:space="preserve">, </w:t>
      </w:r>
      <w:r w:rsidRPr="00544290">
        <w:rPr>
          <w:rFonts w:ascii="Palatino Linotype" w:eastAsia="Palatino Linotype" w:hAnsi="Palatino Linotype" w:cs="Palatino Linotype"/>
          <w:b/>
          <w:bCs/>
          <w:color w:val="000000"/>
        </w:rPr>
        <w:t>EL RECURRENTE</w:t>
      </w:r>
      <w:r w:rsidRPr="00544290">
        <w:rPr>
          <w:rFonts w:ascii="Palatino Linotype" w:eastAsia="Palatino Linotype" w:hAnsi="Palatino Linotype" w:cs="Palatino Linotype"/>
          <w:color w:val="000000"/>
        </w:rPr>
        <w:t xml:space="preserve"> interpuso el recurso de revisión, en contra de la respuesta, señalando como:</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544290">
      <w:pPr>
        <w:numPr>
          <w:ilvl w:val="0"/>
          <w:numId w:val="1"/>
        </w:numPr>
        <w:spacing w:line="360" w:lineRule="auto"/>
        <w:ind w:right="822"/>
        <w:jc w:val="both"/>
      </w:pPr>
      <w:r w:rsidRPr="00544290">
        <w:rPr>
          <w:rFonts w:ascii="Palatino Linotype" w:eastAsia="Palatino Linotype" w:hAnsi="Palatino Linotype" w:cs="Palatino Linotype"/>
          <w:b/>
          <w:bCs/>
        </w:rPr>
        <w:t>ACTO IMPUGNADO</w:t>
      </w:r>
      <w:r w:rsidR="00385585" w:rsidRPr="00544290">
        <w:rPr>
          <w:rFonts w:ascii="Palatino Linotype" w:eastAsia="Palatino Linotype" w:hAnsi="Palatino Linotype" w:cs="Palatino Linotype"/>
          <w:b/>
          <w:bCs/>
          <w:i/>
          <w:iCs/>
        </w:rPr>
        <w:t>:</w:t>
      </w:r>
      <w:r w:rsidR="00385585" w:rsidRPr="00544290">
        <w:rPr>
          <w:rFonts w:ascii="Palatino Linotype" w:eastAsia="Palatino Linotype" w:hAnsi="Palatino Linotype" w:cs="Palatino Linotype"/>
          <w:i/>
          <w:iCs/>
          <w:color w:val="000000"/>
        </w:rPr>
        <w:t xml:space="preserve"> “quienes integran el equipo de la direccion de administracion cuantos tienen estudios de grado superior y que experincia certificacion o carrera a fin tienen para llevar a cabo las actividades propias del area ???" (Sic)</w:t>
      </w:r>
    </w:p>
    <w:p w:rsidR="00470C2C" w:rsidRPr="00544290" w:rsidRDefault="00470C2C">
      <w:pPr>
        <w:spacing w:line="360" w:lineRule="auto"/>
        <w:ind w:left="720" w:right="822"/>
        <w:jc w:val="both"/>
      </w:pPr>
    </w:p>
    <w:p w:rsidR="00470C2C" w:rsidRPr="00544290" w:rsidRDefault="00544290">
      <w:pPr>
        <w:numPr>
          <w:ilvl w:val="0"/>
          <w:numId w:val="1"/>
        </w:numPr>
        <w:spacing w:line="360" w:lineRule="auto"/>
        <w:ind w:right="822"/>
        <w:jc w:val="both"/>
        <w:rPr>
          <w:rFonts w:ascii="Palatino Linotype" w:eastAsia="Palatino Linotype" w:hAnsi="Palatino Linotype" w:cs="Palatino Linotype"/>
        </w:rPr>
      </w:pPr>
      <w:r w:rsidRPr="00544290">
        <w:rPr>
          <w:rFonts w:ascii="Palatino Linotype" w:eastAsia="Palatino Linotype" w:hAnsi="Palatino Linotype" w:cs="Palatino Linotype"/>
          <w:b/>
          <w:bCs/>
        </w:rPr>
        <w:t>RAZONES O MOTIVOS DE INCONFORMIDAD</w:t>
      </w:r>
      <w:r w:rsidR="00385585" w:rsidRPr="00544290">
        <w:rPr>
          <w:rFonts w:ascii="Palatino Linotype" w:eastAsia="Palatino Linotype" w:hAnsi="Palatino Linotype" w:cs="Palatino Linotype"/>
          <w:b/>
          <w:bCs/>
        </w:rPr>
        <w:t xml:space="preserve">: </w:t>
      </w:r>
      <w:r w:rsidR="00385585" w:rsidRPr="00544290">
        <w:rPr>
          <w:rFonts w:ascii="Palatino Linotype" w:eastAsia="Palatino Linotype" w:hAnsi="Palatino Linotype" w:cs="Palatino Linotype"/>
          <w:i/>
          <w:iCs/>
        </w:rPr>
        <w:t>"</w:t>
      </w:r>
      <w:r w:rsidR="00385585" w:rsidRPr="00544290">
        <w:rPr>
          <w:rFonts w:ascii="Verdana" w:eastAsia="Verdana" w:hAnsi="Verdana" w:cs="Verdana"/>
          <w:color w:val="000000"/>
        </w:rPr>
        <w:t xml:space="preserve"> </w:t>
      </w:r>
      <w:r w:rsidR="00385585" w:rsidRPr="00544290">
        <w:rPr>
          <w:rFonts w:ascii="Palatino Linotype" w:eastAsia="Palatino Linotype" w:hAnsi="Palatino Linotype" w:cs="Palatino Linotype"/>
          <w:i/>
          <w:iCs/>
        </w:rPr>
        <w:t>SOLICITO: quienes integran el equipo de la direccion de administracion cuantos tienen estudios de grado superior y que experincia certificacion o carrera a fin tienen para llevar a cabo las actividades propias del area ??? LA DIRECCION DE CONFORMIDAD A SU ORGANIGRAMA CONTENIDO EN SU REGLAMENTO PUBLICADO EN LA GACETA SE INTEGRA POR MAS UNIDADES ADMINISTRATIVAS Y UNICAMENTE AGREGA 11 FICHAS CURRICULARES" (Sic)</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rsidP="00544290">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A la interposición del recurso se anexó el archivo denominado </w:t>
      </w:r>
      <w:hyperlink r:id="rId8">
        <w:r w:rsidRPr="00544290">
          <w:rPr>
            <w:rFonts w:ascii="Palatino Linotype" w:eastAsia="Palatino Linotype" w:hAnsi="Palatino Linotype" w:cs="Palatino Linotype"/>
            <w:b/>
            <w:bCs/>
            <w:color w:val="000000"/>
            <w:u w:val="single"/>
          </w:rPr>
          <w:t>Organigrama.pdf</w:t>
        </w:r>
      </w:hyperlink>
      <w:r w:rsidRPr="00544290">
        <w:rPr>
          <w:rFonts w:ascii="Palatino Linotype" w:eastAsia="Palatino Linotype" w:hAnsi="Palatino Linotype" w:cs="Palatino Linotype"/>
          <w:color w:val="000000"/>
        </w:rPr>
        <w:t xml:space="preserve">, en el que se aprecia el organigrama de la Dirección de Administración. </w:t>
      </w:r>
    </w:p>
    <w:p w:rsidR="00470C2C" w:rsidRPr="00544290" w:rsidRDefault="00470C2C">
      <w:pPr>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544290">
        <w:rPr>
          <w:rFonts w:ascii="Palatino Linotype" w:eastAsia="Palatino Linotype" w:hAnsi="Palatino Linotype" w:cs="Palatino Linotype"/>
          <w:b/>
          <w:bCs/>
          <w:color w:val="000000"/>
        </w:rPr>
        <w:t xml:space="preserve">Ley de Transparencia y Acceso a la Información Pública del Estado de México y Municipios </w:t>
      </w:r>
      <w:r w:rsidRPr="00544290">
        <w:rPr>
          <w:rFonts w:ascii="Palatino Linotype" w:eastAsia="Palatino Linotype" w:hAnsi="Palatino Linotype" w:cs="Palatino Linotype"/>
          <w:color w:val="000000"/>
        </w:rPr>
        <w:t xml:space="preserve">se </w:t>
      </w:r>
      <w:r w:rsidRPr="00544290">
        <w:rPr>
          <w:rFonts w:ascii="Palatino Linotype" w:eastAsia="Palatino Linotype" w:hAnsi="Palatino Linotype" w:cs="Palatino Linotype"/>
        </w:rPr>
        <w:t>turna</w:t>
      </w:r>
      <w:r w:rsidRPr="00544290">
        <w:rPr>
          <w:rFonts w:ascii="Palatino Linotype" w:eastAsia="Palatino Linotype" w:hAnsi="Palatino Linotype" w:cs="Palatino Linotype"/>
          <w:color w:val="000000"/>
        </w:rPr>
        <w:t xml:space="preserve"> a la </w:t>
      </w:r>
      <w:r w:rsidRPr="00544290">
        <w:rPr>
          <w:rFonts w:ascii="Palatino Linotype" w:eastAsia="Palatino Linotype" w:hAnsi="Palatino Linotype" w:cs="Palatino Linotype"/>
          <w:b/>
          <w:bCs/>
          <w:color w:val="000000"/>
        </w:rPr>
        <w:t xml:space="preserve">Comisionada María del Rosario Mejía Ayala, </w:t>
      </w:r>
      <w:r w:rsidRPr="00544290">
        <w:rPr>
          <w:rFonts w:ascii="Palatino Linotype" w:eastAsia="Palatino Linotype" w:hAnsi="Palatino Linotype" w:cs="Palatino Linotype"/>
        </w:rPr>
        <w:t xml:space="preserve">para </w:t>
      </w:r>
      <w:r w:rsidRPr="00544290">
        <w:rPr>
          <w:rFonts w:ascii="Palatino Linotype" w:eastAsia="Palatino Linotype" w:hAnsi="Palatino Linotype" w:cs="Palatino Linotype"/>
          <w:color w:val="000000"/>
        </w:rPr>
        <w:t xml:space="preserve">su análisis. </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rPr>
        <w:t>La</w:t>
      </w:r>
      <w:r w:rsidRPr="00544290">
        <w:rPr>
          <w:rFonts w:ascii="Palatino Linotype" w:eastAsia="Palatino Linotype" w:hAnsi="Palatino Linotype" w:cs="Palatino Linotype"/>
          <w:color w:val="000000"/>
        </w:rPr>
        <w:t xml:space="preserve"> Comisionad</w:t>
      </w:r>
      <w:r w:rsidRPr="00544290">
        <w:rPr>
          <w:rFonts w:ascii="Palatino Linotype" w:eastAsia="Palatino Linotype" w:hAnsi="Palatino Linotype" w:cs="Palatino Linotype"/>
        </w:rPr>
        <w:t>a</w:t>
      </w:r>
      <w:r w:rsidR="00544290">
        <w:rPr>
          <w:rFonts w:ascii="Palatino Linotype" w:eastAsia="Palatino Linotype" w:hAnsi="Palatino Linotype" w:cs="Palatino Linotype"/>
          <w:color w:val="000000"/>
        </w:rPr>
        <w:t xml:space="preserve"> p</w:t>
      </w:r>
      <w:r w:rsidRPr="00544290">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Pr="00544290">
        <w:rPr>
          <w:rFonts w:ascii="Palatino Linotype" w:eastAsia="Palatino Linotype" w:hAnsi="Palatino Linotype" w:cs="Palatino Linotype"/>
          <w:b/>
          <w:bCs/>
          <w:color w:val="000000"/>
        </w:rPr>
        <w:t xml:space="preserve">siete de julio de dos mil </w:t>
      </w:r>
      <w:r w:rsidRPr="00544290">
        <w:rPr>
          <w:rFonts w:ascii="Palatino Linotype" w:eastAsia="Palatino Linotype" w:hAnsi="Palatino Linotype" w:cs="Palatino Linotype"/>
          <w:b/>
          <w:bCs/>
          <w:color w:val="000000"/>
        </w:rPr>
        <w:lastRenderedPageBreak/>
        <w:t>veinticinco</w:t>
      </w:r>
      <w:r w:rsidRPr="00544290">
        <w:rPr>
          <w:rFonts w:ascii="Palatino Linotype" w:eastAsia="Palatino Linotype" w:hAnsi="Palatino Linotype" w:cs="Palatino Linotype"/>
          <w:color w:val="000000"/>
        </w:rPr>
        <w:t xml:space="preserve">, puso a disposición de las partes el expediente electrónico vía </w:t>
      </w:r>
      <w:r w:rsidRPr="00544290">
        <w:rPr>
          <w:rFonts w:ascii="Palatino Linotype" w:eastAsia="Palatino Linotype" w:hAnsi="Palatino Linotype" w:cs="Palatino Linotype"/>
          <w:b/>
          <w:bCs/>
          <w:color w:val="000000"/>
        </w:rPr>
        <w:t xml:space="preserve">SAIMEX </w:t>
      </w:r>
      <w:r w:rsidRPr="00544290">
        <w:rPr>
          <w:rFonts w:ascii="Palatino Linotype" w:eastAsia="Palatino Linotype" w:hAnsi="Palatino Linotype" w:cs="Palatino Linotype"/>
          <w:color w:val="000000"/>
        </w:rPr>
        <w:t xml:space="preserve">a efecto de que en un plazo máximo de siete días </w:t>
      </w:r>
      <w:r w:rsidRPr="00544290">
        <w:rPr>
          <w:rFonts w:ascii="Palatino Linotype" w:eastAsia="Palatino Linotype" w:hAnsi="Palatino Linotype" w:cs="Palatino Linotype"/>
        </w:rPr>
        <w:t>manifestara</w:t>
      </w:r>
      <w:r w:rsidRPr="00544290">
        <w:rPr>
          <w:rFonts w:ascii="Palatino Linotype" w:eastAsia="Palatino Linotype" w:hAnsi="Palatino Linotype" w:cs="Palatino Linotype"/>
          <w:color w:val="000000"/>
        </w:rPr>
        <w:t xml:space="preserve"> lo que a derecho </w:t>
      </w:r>
      <w:r w:rsidRPr="00544290">
        <w:rPr>
          <w:rFonts w:ascii="Palatino Linotype" w:eastAsia="Palatino Linotype" w:hAnsi="Palatino Linotype" w:cs="Palatino Linotype"/>
        </w:rPr>
        <w:t>conviniera</w:t>
      </w:r>
      <w:r w:rsidRPr="00544290">
        <w:rPr>
          <w:rFonts w:ascii="Palatino Linotype" w:eastAsia="Palatino Linotype" w:hAnsi="Palatino Linotype" w:cs="Palatino Linotype"/>
          <w:color w:val="000000"/>
        </w:rPr>
        <w:t xml:space="preserve">, </w:t>
      </w:r>
      <w:r w:rsidRPr="00544290">
        <w:rPr>
          <w:rFonts w:ascii="Palatino Linotype" w:eastAsia="Palatino Linotype" w:hAnsi="Palatino Linotype" w:cs="Palatino Linotype"/>
        </w:rPr>
        <w:t>ofreciera</w:t>
      </w:r>
      <w:r w:rsidRPr="00544290">
        <w:rPr>
          <w:rFonts w:ascii="Palatino Linotype" w:eastAsia="Palatino Linotype" w:hAnsi="Palatino Linotype" w:cs="Palatino Linotype"/>
          <w:color w:val="000000"/>
        </w:rPr>
        <w:t xml:space="preserve"> pruebas y alegatos según corresponda al caso concreto, de esta forma para que el </w:t>
      </w:r>
      <w:r w:rsidRPr="00544290">
        <w:rPr>
          <w:rFonts w:ascii="Palatino Linotype" w:eastAsia="Palatino Linotype" w:hAnsi="Palatino Linotype" w:cs="Palatino Linotype"/>
          <w:b/>
          <w:bCs/>
          <w:color w:val="000000"/>
        </w:rPr>
        <w:t>SUJETO OBLIGADO</w:t>
      </w:r>
      <w:r w:rsidRPr="00544290">
        <w:rPr>
          <w:rFonts w:ascii="Palatino Linotype" w:eastAsia="Palatino Linotype" w:hAnsi="Palatino Linotype" w:cs="Palatino Linotype"/>
          <w:color w:val="000000"/>
        </w:rPr>
        <w:t xml:space="preserve"> </w:t>
      </w:r>
      <w:r w:rsidRPr="00544290">
        <w:rPr>
          <w:rFonts w:ascii="Palatino Linotype" w:eastAsia="Palatino Linotype" w:hAnsi="Palatino Linotype" w:cs="Palatino Linotype"/>
        </w:rPr>
        <w:t>presentará</w:t>
      </w:r>
      <w:r w:rsidRPr="00544290">
        <w:rPr>
          <w:rFonts w:ascii="Palatino Linotype" w:eastAsia="Palatino Linotype" w:hAnsi="Palatino Linotype" w:cs="Palatino Linotype"/>
          <w:color w:val="000000"/>
        </w:rPr>
        <w:t xml:space="preserve"> el informe justificado procedente. </w:t>
      </w:r>
    </w:p>
    <w:p w:rsidR="00470C2C" w:rsidRPr="00544290" w:rsidRDefault="00470C2C">
      <w:pPr>
        <w:pBdr>
          <w:top w:val="nil"/>
          <w:left w:val="nil"/>
          <w:bottom w:val="nil"/>
          <w:right w:val="nil"/>
          <w:between w:val="nil"/>
        </w:pBdr>
        <w:ind w:left="720"/>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De las constancias del expediente electrónico SAIMEX se advierte que el Recurrente no realizó manifestaciones; por su parte, el Sujeto Obligado entregó informe justificado el </w:t>
      </w:r>
      <w:r w:rsidRPr="00544290">
        <w:rPr>
          <w:rFonts w:ascii="Palatino Linotype" w:eastAsia="Palatino Linotype" w:hAnsi="Palatino Linotype" w:cs="Palatino Linotype"/>
          <w:b/>
          <w:bCs/>
          <w:color w:val="000000"/>
        </w:rPr>
        <w:t>dieciocho de julio de dos mil veinticinco</w:t>
      </w:r>
      <w:r w:rsidRPr="00544290">
        <w:rPr>
          <w:rFonts w:ascii="Palatino Linotype" w:eastAsia="Palatino Linotype" w:hAnsi="Palatino Linotype" w:cs="Palatino Linotype"/>
          <w:color w:val="000000"/>
        </w:rPr>
        <w:t xml:space="preserve">, mismo que fue puesto a la vista del Recurrente el </w:t>
      </w:r>
      <w:r w:rsidRPr="00544290">
        <w:rPr>
          <w:rFonts w:ascii="Palatino Linotype" w:eastAsia="Palatino Linotype" w:hAnsi="Palatino Linotype" w:cs="Palatino Linotype"/>
          <w:b/>
          <w:bCs/>
          <w:color w:val="000000"/>
        </w:rPr>
        <w:t>cuatro de febrero de dos mil veintiséis</w:t>
      </w:r>
      <w:r w:rsidRPr="00544290">
        <w:rPr>
          <w:rFonts w:ascii="Palatino Linotype" w:eastAsia="Palatino Linotype" w:hAnsi="Palatino Linotype" w:cs="Palatino Linotype"/>
          <w:color w:val="000000"/>
        </w:rPr>
        <w:t>, a través de los archivos electrónicos que se describen enseguida:</w:t>
      </w:r>
    </w:p>
    <w:p w:rsidR="00470C2C" w:rsidRPr="00544290" w:rsidRDefault="00522D6B">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9">
        <w:r w:rsidR="00385585" w:rsidRPr="00544290">
          <w:rPr>
            <w:rFonts w:ascii="Palatino Linotype" w:eastAsia="Palatino Linotype" w:hAnsi="Palatino Linotype" w:cs="Palatino Linotype"/>
            <w:b/>
            <w:bCs/>
            <w:color w:val="000000"/>
            <w:u w:val="single"/>
          </w:rPr>
          <w:t>Informe RR 8198.pdf</w:t>
        </w:r>
      </w:hyperlink>
      <w:r w:rsidR="00385585" w:rsidRPr="00544290">
        <w:rPr>
          <w:rFonts w:ascii="Palatino Linotype" w:eastAsia="Palatino Linotype" w:hAnsi="Palatino Linotype" w:cs="Palatino Linotype"/>
          <w:color w:val="000000"/>
        </w:rPr>
        <w:t>: documento suscrito por el Titular de la Coordinación de Transparencia y Protección de Datos Personales, quien señaló que se remite oficio del servidor público habilitado.</w:t>
      </w:r>
    </w:p>
    <w:p w:rsidR="00470C2C" w:rsidRPr="00544290" w:rsidRDefault="00522D6B">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0">
        <w:r w:rsidR="00385585" w:rsidRPr="00544290">
          <w:rPr>
            <w:rFonts w:ascii="Palatino Linotype" w:eastAsia="Palatino Linotype" w:hAnsi="Palatino Linotype" w:cs="Palatino Linotype"/>
            <w:b/>
            <w:bCs/>
            <w:color w:val="000000"/>
            <w:u w:val="single"/>
          </w:rPr>
          <w:t>Respuesta 8198.pdf</w:t>
        </w:r>
      </w:hyperlink>
      <w:r w:rsidR="00385585" w:rsidRPr="00544290">
        <w:rPr>
          <w:rFonts w:ascii="Palatino Linotype" w:eastAsia="Palatino Linotype" w:hAnsi="Palatino Linotype" w:cs="Palatino Linotype"/>
          <w:color w:val="000000"/>
        </w:rPr>
        <w:t xml:space="preserve">: oficio número DA/1349/2025 de fecha diecisiete de julio de dos mil veinticinco, suscrito por el Director de Administración, quien señaló que se envían las fichas curriculares faltantes de acuerdo al organigrama. Se anexaron siete fichas curriculares. </w:t>
      </w:r>
    </w:p>
    <w:p w:rsidR="00470C2C" w:rsidRPr="00544290" w:rsidRDefault="00470C2C">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El veintiséis de enero de dos mil veintiséis, se notificó el acuerdo mediante el cual se aprobó la ampliación de plazo para emitir resolución. </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544290">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385585" w:rsidRPr="00544290">
        <w:rPr>
          <w:rFonts w:ascii="Palatino Linotype" w:eastAsia="Palatino Linotype" w:hAnsi="Palatino Linotype" w:cs="Palatino Linotype"/>
          <w:color w:val="000000"/>
        </w:rPr>
        <w:t xml:space="preserve">onente decretó el cierre de instrucción mediante el acuerdo del </w:t>
      </w:r>
      <w:r w:rsidR="00385585" w:rsidRPr="00544290">
        <w:rPr>
          <w:rFonts w:ascii="Palatino Linotype" w:eastAsia="Palatino Linotype" w:hAnsi="Palatino Linotype" w:cs="Palatino Linotype"/>
          <w:b/>
          <w:bCs/>
          <w:color w:val="000000"/>
        </w:rPr>
        <w:t>diez de febrero de dos mil veintiséis.</w:t>
      </w:r>
      <w:r>
        <w:rPr>
          <w:rFonts w:ascii="Palatino Linotype" w:eastAsia="Palatino Linotype" w:hAnsi="Palatino Linotype" w:cs="Palatino Linotype"/>
          <w:b/>
          <w:bCs/>
          <w:color w:val="000000"/>
        </w:rPr>
        <w:t xml:space="preserve"> </w:t>
      </w:r>
      <w:r w:rsidRPr="00544290">
        <w:rPr>
          <w:rFonts w:ascii="Palatino Linotype" w:eastAsia="Palatino Linotype" w:hAnsi="Palatino Linotype" w:cs="Palatino Linotype"/>
          <w:bCs/>
          <w:color w:val="000000"/>
        </w:rPr>
        <w:t>-------------------------------------------------------------------------------</w:t>
      </w:r>
    </w:p>
    <w:p w:rsidR="00470C2C" w:rsidRPr="00544290" w:rsidRDefault="00470C2C">
      <w:pPr>
        <w:spacing w:line="360" w:lineRule="auto"/>
        <w:rPr>
          <w:rFonts w:ascii="Palatino Linotype" w:eastAsia="Palatino Linotype" w:hAnsi="Palatino Linotype" w:cs="Palatino Linotype"/>
        </w:rPr>
      </w:pPr>
    </w:p>
    <w:p w:rsidR="00470C2C" w:rsidRPr="00544290" w:rsidRDefault="00470C2C">
      <w:pPr>
        <w:spacing w:line="360" w:lineRule="auto"/>
        <w:rPr>
          <w:rFonts w:ascii="Palatino Linotype" w:eastAsia="Palatino Linotype" w:hAnsi="Palatino Linotype" w:cs="Palatino Linotype"/>
        </w:rPr>
      </w:pPr>
    </w:p>
    <w:p w:rsidR="00470C2C" w:rsidRPr="00544290" w:rsidRDefault="00385585">
      <w:pPr>
        <w:spacing w:line="360" w:lineRule="auto"/>
        <w:jc w:val="center"/>
        <w:rPr>
          <w:rFonts w:ascii="Palatino Linotype" w:eastAsia="Palatino Linotype" w:hAnsi="Palatino Linotype" w:cs="Palatino Linotype"/>
        </w:rPr>
      </w:pPr>
      <w:bookmarkStart w:id="2" w:name="_heading=h.1fob9te" w:colFirst="0" w:colLast="0"/>
      <w:bookmarkEnd w:id="2"/>
      <w:r w:rsidRPr="00544290">
        <w:rPr>
          <w:rFonts w:ascii="Palatino Linotype" w:eastAsia="Palatino Linotype" w:hAnsi="Palatino Linotype" w:cs="Palatino Linotype"/>
          <w:b/>
          <w:bCs/>
        </w:rPr>
        <w:lastRenderedPageBreak/>
        <w:t>C O N S I D E R A N D O</w:t>
      </w:r>
    </w:p>
    <w:p w:rsidR="00470C2C" w:rsidRPr="00544290" w:rsidRDefault="00470C2C">
      <w:pPr>
        <w:spacing w:line="360" w:lineRule="auto"/>
        <w:jc w:val="center"/>
        <w:rPr>
          <w:rFonts w:ascii="Palatino Linotype" w:eastAsia="Palatino Linotype" w:hAnsi="Palatino Linotype" w:cs="Palatino Linotype"/>
        </w:rPr>
      </w:pPr>
    </w:p>
    <w:p w:rsidR="00470C2C" w:rsidRPr="00544290" w:rsidRDefault="00385585">
      <w:pPr>
        <w:spacing w:line="360" w:lineRule="auto"/>
        <w:jc w:val="both"/>
        <w:rPr>
          <w:rFonts w:ascii="Palatino Linotype" w:eastAsia="Palatino Linotype" w:hAnsi="Palatino Linotype" w:cs="Palatino Linotype"/>
          <w:b/>
          <w:bCs/>
        </w:rPr>
      </w:pPr>
      <w:bookmarkStart w:id="3" w:name="_heading=h.3znysh7" w:colFirst="0" w:colLast="0"/>
      <w:bookmarkEnd w:id="3"/>
      <w:r w:rsidRPr="00544290">
        <w:rPr>
          <w:rFonts w:ascii="Palatino Linotype" w:eastAsia="Palatino Linotype" w:hAnsi="Palatino Linotype" w:cs="Palatino Linotype"/>
          <w:b/>
          <w:bCs/>
        </w:rPr>
        <w:t>PRIMERO. De la competencia</w:t>
      </w:r>
    </w:p>
    <w:p w:rsidR="00470C2C" w:rsidRPr="00544290" w:rsidRDefault="00385585">
      <w:pPr>
        <w:numPr>
          <w:ilvl w:val="0"/>
          <w:numId w:val="4"/>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470C2C" w:rsidRPr="00544290" w:rsidRDefault="00470C2C">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470C2C" w:rsidRPr="00544290" w:rsidRDefault="00385585">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544290">
        <w:rPr>
          <w:rFonts w:ascii="Palatino Linotype" w:eastAsia="Palatino Linotype" w:hAnsi="Palatino Linotype" w:cs="Palatino Linotype"/>
          <w:b/>
          <w:bCs/>
        </w:rPr>
        <w:t>SEGUNDO. De la oportunidad y procedencia.</w:t>
      </w: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El medio de impugnación fue presentado a través del </w:t>
      </w:r>
      <w:r w:rsidRPr="00544290">
        <w:rPr>
          <w:rFonts w:ascii="Palatino Linotype" w:eastAsia="Palatino Linotype" w:hAnsi="Palatino Linotype" w:cs="Palatino Linotype"/>
          <w:b/>
          <w:bCs/>
          <w:color w:val="000000"/>
        </w:rPr>
        <w:t>SAIMEX,</w:t>
      </w:r>
      <w:r w:rsidRPr="00544290">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544290">
        <w:rPr>
          <w:rFonts w:ascii="Palatino Linotype" w:eastAsia="Palatino Linotype" w:hAnsi="Palatino Linotype" w:cs="Palatino Linotype"/>
          <w:b/>
          <w:bCs/>
          <w:color w:val="000000"/>
        </w:rPr>
        <w:t>SUJETO OBLIGADO</w:t>
      </w:r>
      <w:r w:rsidRPr="00544290">
        <w:rPr>
          <w:rFonts w:ascii="Palatino Linotype" w:eastAsia="Palatino Linotype" w:hAnsi="Palatino Linotype" w:cs="Palatino Linotype"/>
          <w:color w:val="000000"/>
        </w:rPr>
        <w:t xml:space="preserve"> entregó respuesta a la solicitud el día </w:t>
      </w:r>
      <w:r w:rsidRPr="00544290">
        <w:rPr>
          <w:rFonts w:ascii="Palatino Linotype" w:eastAsia="Palatino Linotype" w:hAnsi="Palatino Linotype" w:cs="Palatino Linotype"/>
          <w:b/>
          <w:bCs/>
          <w:color w:val="000000"/>
        </w:rPr>
        <w:t>cuatro de julio de dos mil veinticinco</w:t>
      </w:r>
      <w:r w:rsidRPr="00544290">
        <w:rPr>
          <w:rFonts w:ascii="Palatino Linotype" w:eastAsia="Palatino Linotype" w:hAnsi="Palatino Linotype" w:cs="Palatino Linotype"/>
          <w:color w:val="000000"/>
        </w:rPr>
        <w:t>, de tal forma que el plazo para interponer el recurso de revisión transcurrió del</w:t>
      </w:r>
      <w:r w:rsidRPr="00544290">
        <w:rPr>
          <w:rFonts w:ascii="Palatino Linotype" w:eastAsia="Palatino Linotype" w:hAnsi="Palatino Linotype" w:cs="Palatino Linotype"/>
          <w:b/>
          <w:bCs/>
          <w:color w:val="000000"/>
        </w:rPr>
        <w:t xml:space="preserve"> siete de julio al ocho de agosto de dos mil veinticinco</w:t>
      </w:r>
      <w:r w:rsidRPr="00544290">
        <w:rPr>
          <w:rFonts w:ascii="Palatino Linotype" w:eastAsia="Palatino Linotype" w:hAnsi="Palatino Linotype" w:cs="Palatino Linotype"/>
          <w:color w:val="000000"/>
        </w:rPr>
        <w:t xml:space="preserve">; en consecuencia, presentó su inconformidad el día </w:t>
      </w:r>
      <w:r w:rsidRPr="00544290">
        <w:rPr>
          <w:rFonts w:ascii="Palatino Linotype" w:eastAsia="Palatino Linotype" w:hAnsi="Palatino Linotype" w:cs="Palatino Linotype"/>
          <w:b/>
          <w:bCs/>
          <w:color w:val="000000"/>
        </w:rPr>
        <w:t>siete de julio de dos mil veinticinco</w:t>
      </w:r>
      <w:r w:rsidRPr="00544290">
        <w:rPr>
          <w:rFonts w:ascii="Palatino Linotype" w:eastAsia="Palatino Linotype" w:hAnsi="Palatino Linotype" w:cs="Palatino Linotype"/>
          <w:color w:val="000000"/>
        </w:rPr>
        <w:t xml:space="preserve">, por lo que se encuentra dentro de los márgenes temporales previstos en el artículo 178 de la </w:t>
      </w:r>
      <w:r w:rsidRPr="00544290">
        <w:rPr>
          <w:rFonts w:ascii="Palatino Linotype" w:eastAsia="Palatino Linotype" w:hAnsi="Palatino Linotype" w:cs="Palatino Linotype"/>
          <w:b/>
          <w:bCs/>
          <w:color w:val="000000"/>
        </w:rPr>
        <w:t xml:space="preserve">Ley de Transparencia y Acceso a la Información Pública del Estado de México y Municipios </w:t>
      </w:r>
      <w:r w:rsidRPr="00544290">
        <w:rPr>
          <w:rFonts w:ascii="Palatino Linotype" w:eastAsia="Palatino Linotype" w:hAnsi="Palatino Linotype" w:cs="Palatino Linotype"/>
          <w:color w:val="000000"/>
        </w:rPr>
        <w:t>vigente.</w:t>
      </w: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70C2C" w:rsidRPr="00544290" w:rsidRDefault="00385585">
      <w:pPr>
        <w:pStyle w:val="Ttulo1"/>
        <w:spacing w:line="360" w:lineRule="auto"/>
        <w:rPr>
          <w:rFonts w:ascii="Palatino Linotype" w:eastAsia="Palatino Linotype" w:hAnsi="Palatino Linotype" w:cs="Palatino Linotype"/>
          <w:b/>
          <w:bCs/>
          <w:i/>
          <w:iCs/>
          <w:color w:val="000000"/>
          <w:sz w:val="24"/>
          <w:szCs w:val="24"/>
        </w:rPr>
      </w:pPr>
      <w:r w:rsidRPr="00544290">
        <w:rPr>
          <w:rFonts w:ascii="Palatino Linotype" w:eastAsia="Palatino Linotype" w:hAnsi="Palatino Linotype" w:cs="Palatino Linotype"/>
          <w:b/>
          <w:bCs/>
          <w:color w:val="000000"/>
          <w:sz w:val="24"/>
          <w:szCs w:val="24"/>
        </w:rPr>
        <w:t>TERCERO. Del planteamiento de la Litis</w:t>
      </w: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color w:val="000000"/>
        </w:rPr>
        <w:t xml:space="preserve">El particular solicitó conocer cuántos servidores públicos de la Dirección de Administración tienen grado de estudios de nivel superior, que experiencia tienen o carrera a fin para llevar a cabo sus actividades. </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470C2C" w:rsidRPr="00544290" w:rsidRDefault="00385585">
      <w:pPr>
        <w:numPr>
          <w:ilvl w:val="0"/>
          <w:numId w:val="4"/>
        </w:numPr>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En respuesta, el Director de Administración remitió once fichas curriculares, posteriormente, el Recurrente se inconformó, de forma medular, por la entrega de información incompleta. </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numPr>
          <w:ilvl w:val="0"/>
          <w:numId w:val="4"/>
        </w:numPr>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470C2C" w:rsidRPr="00544290" w:rsidRDefault="00385585">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544290">
        <w:rPr>
          <w:rFonts w:ascii="Palatino Linotype" w:eastAsia="Palatino Linotype" w:hAnsi="Palatino Linotype" w:cs="Palatino Linotype"/>
          <w:b/>
          <w:bCs/>
          <w:color w:val="000000"/>
          <w:sz w:val="24"/>
          <w:szCs w:val="24"/>
        </w:rPr>
        <w:t xml:space="preserve">CUARTO. Estudio y resolución del recurso de revisión. </w:t>
      </w: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544290">
        <w:rPr>
          <w:rFonts w:ascii="Palatino Linotype" w:eastAsia="Palatino Linotype" w:hAnsi="Palatino Linotype" w:cs="Palatino Linotype"/>
          <w:b/>
          <w:bCs/>
          <w:color w:val="000000"/>
        </w:rPr>
        <w:t>Ley de Transparencia y Acceso a la Información Pública del Estado de México y Municipios</w:t>
      </w:r>
      <w:r w:rsidRPr="00544290">
        <w:rPr>
          <w:rFonts w:ascii="Palatino Linotype" w:eastAsia="Palatino Linotype" w:hAnsi="Palatino Linotype" w:cs="Palatino Linotype"/>
          <w:color w:val="000000"/>
        </w:rPr>
        <w:t>.</w:t>
      </w:r>
    </w:p>
    <w:p w:rsidR="00470C2C" w:rsidRPr="00544290" w:rsidRDefault="00385585">
      <w:pPr>
        <w:numPr>
          <w:ilvl w:val="0"/>
          <w:numId w:val="4"/>
        </w:numPr>
        <w:tabs>
          <w:tab w:val="left" w:pos="0"/>
          <w:tab w:val="left" w:pos="567"/>
        </w:tabs>
        <w:spacing w:after="240" w:line="360" w:lineRule="auto"/>
        <w:ind w:left="0" w:firstLine="0"/>
        <w:jc w:val="both"/>
        <w:rPr>
          <w:rFonts w:ascii="Palatino Linotype" w:eastAsia="Palatino Linotype" w:hAnsi="Palatino Linotype" w:cs="Palatino Linotype"/>
        </w:rPr>
      </w:pPr>
      <w:bookmarkStart w:id="6" w:name="_heading=h.4d34og8" w:colFirst="0" w:colLast="0"/>
      <w:bookmarkEnd w:id="6"/>
      <w:r w:rsidRPr="00544290">
        <w:rPr>
          <w:rFonts w:ascii="Palatino Linotype" w:eastAsia="Palatino Linotype" w:hAnsi="Palatino Linotype" w:cs="Palatino Linotype"/>
          <w:color w:val="000000"/>
        </w:rPr>
        <w:lastRenderedPageBreak/>
        <w:t xml:space="preserve">Así, este Instituto de Transparencia, de conformidad con los principios de eficacia y profesionalismo, procederá a verificar la información remitida por el </w:t>
      </w:r>
      <w:r w:rsidRPr="00544290">
        <w:rPr>
          <w:rFonts w:ascii="Palatino Linotype" w:eastAsia="Palatino Linotype" w:hAnsi="Palatino Linotype" w:cs="Palatino Linotype"/>
          <w:b/>
          <w:bCs/>
          <w:color w:val="000000"/>
        </w:rPr>
        <w:t>SUJETO OBLIGADO y</w:t>
      </w:r>
      <w:r w:rsidRPr="00544290">
        <w:rPr>
          <w:rFonts w:ascii="Palatino Linotype" w:eastAsia="Palatino Linotype" w:hAnsi="Palatino Linotype" w:cs="Palatino Linotype"/>
          <w:color w:val="000000"/>
        </w:rPr>
        <w:t xml:space="preserve"> las manifestaciones realizadas por el </w:t>
      </w:r>
      <w:r w:rsidRPr="00544290">
        <w:rPr>
          <w:rFonts w:ascii="Palatino Linotype" w:eastAsia="Palatino Linotype" w:hAnsi="Palatino Linotype" w:cs="Palatino Linotype"/>
          <w:b/>
          <w:bCs/>
        </w:rPr>
        <w:t>SOLICITANTE</w:t>
      </w:r>
      <w:r w:rsidRPr="00544290">
        <w:rPr>
          <w:rFonts w:ascii="Palatino Linotype" w:eastAsia="Palatino Linotype" w:hAnsi="Palatino Linotype" w:cs="Palatino Linotype"/>
          <w:b/>
          <w:bCs/>
          <w:color w:val="000000"/>
        </w:rPr>
        <w:t xml:space="preserve"> </w:t>
      </w:r>
      <w:r w:rsidRPr="00544290">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470C2C" w:rsidRPr="00544290" w:rsidRDefault="00385585">
      <w:pPr>
        <w:numPr>
          <w:ilvl w:val="0"/>
          <w:numId w:val="4"/>
        </w:numPr>
        <w:tabs>
          <w:tab w:val="left" w:pos="0"/>
          <w:tab w:val="left" w:pos="567"/>
        </w:tabs>
        <w:spacing w:after="240"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En ese sentido, conviene recapitular que el Recurrente solicitó conocer cuántos servidores públicos de la Dirección de Administración tienen grado de estudios de nivel superior, que experiencia, certificación o carrera a fin para llevar a cabo sus actividades.</w:t>
      </w: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En respuesta, el Sujeto Obligado a través de la Dirección de Administración entregó once fichas curriculares, posteriormente, el Recurrente se inconformó por las siguientes razones “</w:t>
      </w:r>
      <w:r w:rsidRPr="00544290">
        <w:rPr>
          <w:rFonts w:ascii="Palatino Linotype" w:eastAsia="Palatino Linotype" w:hAnsi="Palatino Linotype" w:cs="Palatino Linotype"/>
          <w:i/>
          <w:iCs/>
        </w:rPr>
        <w:t>SOLICITO: quienes integran el equipo de la direccion de administracion cuantos tienen estudios de grado superior y que experincia certificacion o carrera a fin tienen para llevar a cabo las actividades propias del area ??? LA DIRECCION DE CONFORMIDAD A SU ORGANIGRAMA CONTENIDO EN SU REGLAMENTO PUBLICADO EN LA GACETA SE INTEGRA POR MAS UNIDADES ADMINISTRATIVAS Y UNICAMENTE AGREGA 11 FICHAS CURRICULARES</w:t>
      </w:r>
      <w:r w:rsidRPr="00544290">
        <w:rPr>
          <w:rFonts w:ascii="Palatino Linotype" w:eastAsia="Palatino Linotype" w:hAnsi="Palatino Linotype" w:cs="Palatino Linotype"/>
        </w:rPr>
        <w:t xml:space="preserve">”, es decir, por la entrega de la información incompleta, sin manifestar inconformidad por las documentales entregadas en respuesta. </w:t>
      </w:r>
    </w:p>
    <w:p w:rsidR="00470C2C" w:rsidRPr="00544290" w:rsidRDefault="00470C2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Ahora bien, la inconformidad del RECURRENTE radica en que la información remitida es incompleta, es decir, que el particular no se inconformó por las documentales emitidas en respuesta;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470C2C" w:rsidRPr="00544290" w:rsidRDefault="00385585">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Sirve de sustento, la tesis jurisprudencial número VI.3o.C. J/60, publicada en el Semanario Judicial de la Federación y su Gaceta bajo el número de registro 176,608 que a la letra dice:</w:t>
      </w:r>
    </w:p>
    <w:p w:rsidR="00470C2C" w:rsidRPr="00544290" w:rsidRDefault="00385585">
      <w:pPr>
        <w:pBdr>
          <w:top w:val="nil"/>
          <w:left w:val="nil"/>
          <w:bottom w:val="nil"/>
          <w:right w:val="nil"/>
          <w:between w:val="nil"/>
        </w:pBdr>
        <w:spacing w:line="360" w:lineRule="auto"/>
        <w:ind w:left="851" w:right="822"/>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i/>
          <w:iCs/>
          <w:color w:val="000000"/>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470C2C" w:rsidRPr="00544290" w:rsidRDefault="00470C2C">
      <w:pPr>
        <w:pBdr>
          <w:top w:val="nil"/>
          <w:left w:val="nil"/>
          <w:bottom w:val="nil"/>
          <w:right w:val="nil"/>
          <w:between w:val="nil"/>
        </w:pBdr>
        <w:spacing w:line="360" w:lineRule="auto"/>
        <w:ind w:left="851" w:right="822"/>
        <w:jc w:val="both"/>
        <w:rPr>
          <w:rFonts w:ascii="Palatino Linotype" w:eastAsia="Palatino Linotype" w:hAnsi="Palatino Linotype" w:cs="Palatino Linotype"/>
          <w:i/>
          <w:iCs/>
          <w:color w:val="000000"/>
        </w:rPr>
      </w:pPr>
    </w:p>
    <w:p w:rsidR="00470C2C" w:rsidRPr="00544290" w:rsidRDefault="00385585">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470C2C" w:rsidRPr="00544290" w:rsidRDefault="00470C2C">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Atento a ello, es importante traer a contexto la Tesis Jurisprudencial Número 3ª./J.7/91, Publicada en el Semanario Judicial de la Federación y su Gaceta bajo el número de registro 174,177, que establece lo siguiente:</w:t>
      </w:r>
    </w:p>
    <w:p w:rsidR="00470C2C" w:rsidRPr="00544290" w:rsidRDefault="00385585">
      <w:pPr>
        <w:pBdr>
          <w:top w:val="nil"/>
          <w:left w:val="nil"/>
          <w:bottom w:val="nil"/>
          <w:right w:val="nil"/>
          <w:between w:val="nil"/>
        </w:pBdr>
        <w:spacing w:after="240" w:line="360" w:lineRule="auto"/>
        <w:ind w:left="851" w:right="822"/>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i/>
          <w:iCs/>
          <w:color w:val="000000"/>
        </w:rPr>
        <w:t xml:space="preserve">“REVISIÓN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w:t>
      </w:r>
      <w:r w:rsidRPr="00544290">
        <w:rPr>
          <w:rFonts w:ascii="Palatino Linotype" w:eastAsia="Palatino Linotype" w:hAnsi="Palatino Linotype" w:cs="Palatino Linotype"/>
          <w:i/>
          <w:iCs/>
          <w:color w:val="000000"/>
        </w:rPr>
        <w:lastRenderedPageBreak/>
        <w:t>agravio y dicha declaración de firmeza debe reflejarse en la parte considerativa y en los resolutivos debe confirmarse la sentencia recurrida en la parte correspondiente.”</w:t>
      </w:r>
    </w:p>
    <w:p w:rsidR="00470C2C" w:rsidRPr="00544290" w:rsidRDefault="00385585">
      <w:pPr>
        <w:numPr>
          <w:ilvl w:val="0"/>
          <w:numId w:val="4"/>
        </w:numPr>
        <w:spacing w:line="360" w:lineRule="auto"/>
        <w:ind w:left="0" w:right="49"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En este contexto, se hará pronunciamiento únicamente por la información de los servidores públicos faltantes. </w:t>
      </w:r>
    </w:p>
    <w:p w:rsidR="00470C2C" w:rsidRPr="00544290" w:rsidRDefault="00470C2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Consecuentemente, es necesario señalar que la información que requiere el solicitante puede constar dentro de documentales como el currículum vitae, ficha curricular o documento análogo. Ahora bien, el currículum contienen entre otra información, </w:t>
      </w:r>
      <w:r w:rsidRPr="00544290">
        <w:rPr>
          <w:rFonts w:ascii="Palatino Linotype" w:eastAsia="Palatino Linotype" w:hAnsi="Palatino Linotype" w:cs="Palatino Linotype"/>
          <w:b/>
          <w:bCs/>
        </w:rPr>
        <w:t>la preparación académica, laboral y méritos con los que cuentan los servidores públicos</w:t>
      </w:r>
      <w:r w:rsidRPr="00544290">
        <w:rPr>
          <w:rFonts w:ascii="Palatino Linotype" w:eastAsia="Palatino Linotype" w:hAnsi="Palatino Linotype" w:cs="Palatino Linotype"/>
        </w:rPr>
        <w:t xml:space="preserve"> para ocupar un cargo público. Se cita lo que dispone la  Real Academia de la Lengua Española define como currículum vitae: </w:t>
      </w:r>
    </w:p>
    <w:p w:rsidR="00470C2C" w:rsidRPr="00544290" w:rsidRDefault="00385585">
      <w:pPr>
        <w:tabs>
          <w:tab w:val="left" w:pos="426"/>
        </w:tabs>
        <w:spacing w:line="360" w:lineRule="auto"/>
        <w:ind w:left="567" w:right="616"/>
        <w:jc w:val="both"/>
        <w:rPr>
          <w:rFonts w:ascii="Palatino Linotype" w:eastAsia="Palatino Linotype" w:hAnsi="Palatino Linotype" w:cs="Palatino Linotype"/>
        </w:rPr>
      </w:pPr>
      <w:r w:rsidRPr="00544290">
        <w:rPr>
          <w:rFonts w:ascii="Palatino Linotype" w:eastAsia="Palatino Linotype" w:hAnsi="Palatino Linotype" w:cs="Palatino Linotype"/>
          <w:b/>
          <w:bCs/>
        </w:rPr>
        <w:t>“</w:t>
      </w:r>
      <w:r w:rsidRPr="00544290">
        <w:rPr>
          <w:rFonts w:ascii="Palatino Linotype" w:eastAsia="Palatino Linotype" w:hAnsi="Palatino Linotype" w:cs="Palatino Linotype"/>
          <w:b/>
          <w:bCs/>
          <w:i/>
          <w:iCs/>
        </w:rPr>
        <w:t>currículum vítae</w:t>
      </w:r>
      <w:r w:rsidRPr="00544290">
        <w:rPr>
          <w:rFonts w:ascii="Palatino Linotype" w:eastAsia="Palatino Linotype" w:hAnsi="Palatino Linotype" w:cs="Palatino Linotype"/>
          <w:i/>
          <w:iCs/>
        </w:rPr>
        <w:t>. </w:t>
      </w:r>
      <w:r w:rsidRPr="00544290">
        <w:rPr>
          <w:rFonts w:ascii="Palatino Linotype" w:eastAsia="Palatino Linotype" w:hAnsi="Palatino Linotype" w:cs="Palatino Linotype"/>
          <w:b/>
          <w:bCs/>
          <w:i/>
          <w:iCs/>
        </w:rPr>
        <w:t>1.</w:t>
      </w:r>
      <w:r w:rsidRPr="00544290">
        <w:rPr>
          <w:rFonts w:ascii="Palatino Linotype" w:eastAsia="Palatino Linotype" w:hAnsi="Palatino Linotype" w:cs="Palatino Linotype"/>
          <w:i/>
          <w:iCs/>
        </w:rPr>
        <w:t xml:space="preserve"> Loc. lat. que significa literalmente ‘carrera de la vida’. Se usa como locución nominal masculina para designar la relación de los datos personales, </w:t>
      </w:r>
      <w:r w:rsidRPr="00544290">
        <w:rPr>
          <w:rFonts w:ascii="Palatino Linotype" w:eastAsia="Palatino Linotype" w:hAnsi="Palatino Linotype" w:cs="Palatino Linotype"/>
          <w:b/>
          <w:bCs/>
          <w:i/>
          <w:iCs/>
        </w:rPr>
        <w:t>formación académica</w:t>
      </w:r>
      <w:r w:rsidRPr="00544290">
        <w:rPr>
          <w:rFonts w:ascii="Palatino Linotype" w:eastAsia="Palatino Linotype" w:hAnsi="Palatino Linotype" w:cs="Palatino Linotype"/>
          <w:i/>
          <w:iCs/>
        </w:rPr>
        <w:t>, actividad laboral y méritos de una persona.</w:t>
      </w:r>
      <w:r w:rsidRPr="00544290">
        <w:rPr>
          <w:rFonts w:ascii="Palatino Linotype" w:eastAsia="Palatino Linotype" w:hAnsi="Palatino Linotype" w:cs="Palatino Linotype"/>
        </w:rPr>
        <w:t>”</w:t>
      </w:r>
    </w:p>
    <w:p w:rsidR="00470C2C" w:rsidRPr="00544290" w:rsidRDefault="00470C2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De la interpretación a esta definición se desprende que el currículum vitae están relacionados con la hoja de vida, carrera de vida o currículo de una persona, donde se podría apreciar la preparación académica y laboral que tiene, además de los méritos como bien lo podrían ser cursos o certificaciones. Por ende, en el currículum vítae puede existir información más detallada y relacionada con la </w:t>
      </w:r>
      <w:r w:rsidRPr="00544290">
        <w:rPr>
          <w:rFonts w:ascii="Palatino Linotype" w:eastAsia="Palatino Linotype" w:hAnsi="Palatino Linotype" w:cs="Palatino Linotype"/>
          <w:b/>
          <w:bCs/>
        </w:rPr>
        <w:t xml:space="preserve">trayectoria académica o profesional; </w:t>
      </w:r>
      <w:r w:rsidRPr="00544290">
        <w:rPr>
          <w:rFonts w:ascii="Palatino Linotype" w:eastAsia="Palatino Linotype" w:hAnsi="Palatino Linotype" w:cs="Palatino Linotype"/>
        </w:rPr>
        <w:t xml:space="preserve">al respecto, es </w:t>
      </w:r>
      <w:r w:rsidRPr="00544290">
        <w:rPr>
          <w:rFonts w:ascii="Palatino Linotype" w:eastAsia="Palatino Linotype" w:hAnsi="Palatino Linotype" w:cs="Palatino Linotype"/>
        </w:rPr>
        <w:lastRenderedPageBreak/>
        <w:t xml:space="preserve">importante señalar que el currículum vitae y la ficha curricular son documentos análogos, ya que en ambos se establece la trayectoria profesional.  </w:t>
      </w:r>
    </w:p>
    <w:p w:rsidR="00470C2C" w:rsidRPr="00544290" w:rsidRDefault="00470C2C">
      <w:pPr>
        <w:pBdr>
          <w:top w:val="nil"/>
          <w:left w:val="nil"/>
          <w:bottom w:val="nil"/>
          <w:right w:val="nil"/>
          <w:between w:val="nil"/>
        </w:pBdr>
        <w:tabs>
          <w:tab w:val="left" w:pos="0"/>
        </w:tabs>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Además, el currículum vitae o ficha curricular forman parte de las obligaciones d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rsidR="00470C2C" w:rsidRPr="00544290" w:rsidRDefault="00385585">
      <w:pPr>
        <w:spacing w:line="360" w:lineRule="auto"/>
        <w:ind w:left="851" w:right="851"/>
        <w:jc w:val="center"/>
        <w:rPr>
          <w:rFonts w:ascii="Palatino Linotype" w:eastAsia="Palatino Linotype" w:hAnsi="Palatino Linotype" w:cs="Palatino Linotype"/>
          <w:b/>
          <w:bCs/>
          <w:i/>
          <w:iCs/>
        </w:rPr>
      </w:pPr>
      <w:r w:rsidRPr="00544290">
        <w:rPr>
          <w:rFonts w:ascii="Palatino Linotype" w:eastAsia="Palatino Linotype" w:hAnsi="Palatino Linotype" w:cs="Palatino Linotype"/>
          <w:b/>
          <w:bCs/>
          <w:i/>
          <w:iCs/>
        </w:rPr>
        <w:t>Ley de Transparencia y Acceso a la Información Pública del Estado de México y Municipios</w:t>
      </w:r>
    </w:p>
    <w:p w:rsidR="00470C2C" w:rsidRPr="00544290" w:rsidRDefault="00385585">
      <w:pPr>
        <w:spacing w:line="360" w:lineRule="auto"/>
        <w:ind w:left="851" w:right="851"/>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w:t>
      </w:r>
      <w:r w:rsidRPr="00544290">
        <w:rPr>
          <w:rFonts w:ascii="Palatino Linotype" w:eastAsia="Palatino Linotype" w:hAnsi="Palatino Linotype" w:cs="Palatino Linotype"/>
          <w:b/>
          <w:bCs/>
          <w:i/>
          <w:iCs/>
        </w:rPr>
        <w:t>Artículo 92</w:t>
      </w:r>
      <w:r w:rsidRPr="00544290">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470C2C" w:rsidRPr="00544290" w:rsidRDefault="00385585">
      <w:pPr>
        <w:spacing w:line="360" w:lineRule="auto"/>
        <w:ind w:left="851" w:right="851"/>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w:t>
      </w:r>
    </w:p>
    <w:p w:rsidR="00470C2C" w:rsidRPr="00544290" w:rsidRDefault="00385585">
      <w:pPr>
        <w:spacing w:line="360" w:lineRule="auto"/>
        <w:ind w:left="851" w:right="851"/>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XXI.</w:t>
      </w:r>
      <w:r w:rsidRPr="00544290">
        <w:rPr>
          <w:rFonts w:ascii="Palatino Linotype" w:eastAsia="Palatino Linotype" w:hAnsi="Palatino Linotype" w:cs="Palatino Linotype"/>
          <w:i/>
          <w:iCs/>
        </w:rPr>
        <w:t xml:space="preserve"> </w:t>
      </w:r>
      <w:r w:rsidRPr="00544290">
        <w:rPr>
          <w:rFonts w:ascii="Palatino Linotype" w:eastAsia="Palatino Linotype" w:hAnsi="Palatino Linotype" w:cs="Palatino Linotype"/>
          <w:b/>
          <w:bCs/>
          <w:i/>
          <w:iCs/>
          <w:u w:val="single"/>
        </w:rPr>
        <w:t>La información curricular</w:t>
      </w:r>
      <w:r w:rsidRPr="00544290">
        <w:rPr>
          <w:rFonts w:ascii="Palatino Linotype" w:eastAsia="Palatino Linotype" w:hAnsi="Palatino Linotype" w:cs="Palatino Linotype"/>
          <w:i/>
          <w:iCs/>
        </w:rPr>
        <w:t>, desde el nivel de jefe de departamento o equivalente, hasta el titular del sujeto obligado, así como, en su caso, las sanciones administrativas de que haya sido objeto;</w:t>
      </w:r>
    </w:p>
    <w:p w:rsidR="00470C2C" w:rsidRPr="00544290" w:rsidRDefault="00385585">
      <w:pPr>
        <w:spacing w:line="360" w:lineRule="auto"/>
        <w:ind w:left="851" w:right="851"/>
        <w:jc w:val="both"/>
        <w:rPr>
          <w:rFonts w:ascii="Palatino Linotype" w:eastAsia="Palatino Linotype" w:hAnsi="Palatino Linotype" w:cs="Palatino Linotype"/>
        </w:rPr>
      </w:pPr>
      <w:r w:rsidRPr="00544290">
        <w:rPr>
          <w:rFonts w:ascii="Palatino Linotype" w:eastAsia="Palatino Linotype" w:hAnsi="Palatino Linotype" w:cs="Palatino Linotype"/>
        </w:rPr>
        <w:t>(Énfasis añadido)”</w:t>
      </w:r>
    </w:p>
    <w:p w:rsidR="00470C2C" w:rsidRPr="00544290" w:rsidRDefault="00470C2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544290">
        <w:rPr>
          <w:rFonts w:ascii="Palatino Linotype" w:eastAsia="Palatino Linotype" w:hAnsi="Palatino Linotype" w:cs="Palatino Linotype"/>
          <w:i/>
          <w:iCs/>
          <w:color w:val="000000"/>
        </w:rPr>
        <w:t xml:space="preserve">en el ámbito de sus atribuciones, de promover, respetar, proteger y </w:t>
      </w:r>
      <w:r w:rsidRPr="00544290">
        <w:rPr>
          <w:rFonts w:ascii="Palatino Linotype" w:eastAsia="Palatino Linotype" w:hAnsi="Palatino Linotype" w:cs="Palatino Linotype"/>
          <w:b/>
          <w:bCs/>
          <w:i/>
          <w:iCs/>
          <w:color w:val="000000"/>
        </w:rPr>
        <w:t>garantizar</w:t>
      </w:r>
      <w:r w:rsidRPr="00544290">
        <w:rPr>
          <w:rFonts w:ascii="Palatino Linotype" w:eastAsia="Palatino Linotype" w:hAnsi="Palatino Linotype" w:cs="Palatino Linotype"/>
          <w:i/>
          <w:iCs/>
          <w:color w:val="000000"/>
        </w:rPr>
        <w:t xml:space="preserve"> los derechos humanos. </w:t>
      </w:r>
      <w:r w:rsidRPr="00544290">
        <w:rPr>
          <w:rFonts w:ascii="Palatino Linotype" w:eastAsia="Palatino Linotype" w:hAnsi="Palatino Linotype" w:cs="Palatino Linotype"/>
          <w:b/>
          <w:bCs/>
          <w:i/>
          <w:iCs/>
          <w:color w:val="000000"/>
        </w:rPr>
        <w:t xml:space="preserve">En cuanto al derecho de acceso a la información, la Ley de Transparencia </w:t>
      </w:r>
      <w:r w:rsidRPr="00544290">
        <w:rPr>
          <w:rFonts w:ascii="Palatino Linotype" w:eastAsia="Palatino Linotype" w:hAnsi="Palatino Linotype" w:cs="Palatino Linotype"/>
          <w:b/>
          <w:bCs/>
          <w:i/>
          <w:iCs/>
          <w:color w:val="000000"/>
        </w:rPr>
        <w:lastRenderedPageBreak/>
        <w:t>y Acceso a la Información Pública del Estado de México y Municipios prevé establece que e</w:t>
      </w:r>
      <w:r w:rsidRPr="00544290">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544290">
        <w:rPr>
          <w:i/>
          <w:iCs/>
          <w:color w:val="000000"/>
          <w:vertAlign w:val="superscript"/>
        </w:rPr>
        <w:footnoteReference w:id="1"/>
      </w:r>
      <w:r w:rsidRPr="00544290">
        <w:rPr>
          <w:rFonts w:ascii="Palatino Linotype" w:eastAsia="Palatino Linotype" w:hAnsi="Palatino Linotype" w:cs="Palatino Linotype"/>
          <w:i/>
          <w:iCs/>
          <w:color w:val="000000"/>
        </w:rPr>
        <w:t xml:space="preserve">, </w:t>
      </w:r>
      <w:r w:rsidRPr="00544290">
        <w:rPr>
          <w:rFonts w:ascii="Palatino Linotype" w:eastAsia="Palatino Linotype" w:hAnsi="Palatino Linotype" w:cs="Palatino Linotype"/>
          <w:color w:val="000000"/>
        </w:rPr>
        <w:t>asimismo establece</w:t>
      </w:r>
      <w:r w:rsidRPr="00544290">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470C2C" w:rsidRPr="00544290" w:rsidRDefault="00470C2C">
      <w:pPr>
        <w:pBdr>
          <w:top w:val="nil"/>
          <w:left w:val="nil"/>
          <w:bottom w:val="nil"/>
          <w:right w:val="nil"/>
          <w:between w:val="nil"/>
        </w:pBdr>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470C2C" w:rsidRPr="00544290" w:rsidRDefault="00470C2C">
      <w:pPr>
        <w:pBdr>
          <w:top w:val="nil"/>
          <w:left w:val="nil"/>
          <w:bottom w:val="nil"/>
          <w:right w:val="nil"/>
          <w:between w:val="nil"/>
        </w:pBdr>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Es así que, su obligación es </w:t>
      </w:r>
      <w:r w:rsidRPr="00544290">
        <w:rPr>
          <w:rFonts w:ascii="Palatino Linotype" w:eastAsia="Palatino Linotype" w:hAnsi="Palatino Linotype" w:cs="Palatino Linotype"/>
          <w:i/>
          <w:iCs/>
          <w:color w:val="000000"/>
        </w:rPr>
        <w:t>realizar, con efectividad, los trámites internos necesarios para la atención de las solicitudes de información</w:t>
      </w:r>
      <w:r w:rsidRPr="00544290">
        <w:rPr>
          <w:color w:val="000000"/>
          <w:vertAlign w:val="superscript"/>
        </w:rPr>
        <w:footnoteReference w:id="2"/>
      </w:r>
      <w:r w:rsidRPr="00544290">
        <w:rPr>
          <w:rFonts w:ascii="Palatino Linotype" w:eastAsia="Palatino Linotype" w:hAnsi="Palatino Linotype" w:cs="Palatino Linotype"/>
          <w:color w:val="000000"/>
        </w:rPr>
        <w:t>, es decir, deben otorgar respuestas concisas, contundentes y sobre todo que den la certeza de los actos que realizan.</w:t>
      </w:r>
    </w:p>
    <w:p w:rsidR="00470C2C" w:rsidRPr="00544290" w:rsidRDefault="00470C2C">
      <w:pPr>
        <w:pBdr>
          <w:top w:val="nil"/>
          <w:left w:val="nil"/>
          <w:bottom w:val="nil"/>
          <w:right w:val="nil"/>
          <w:between w:val="nil"/>
        </w:pBdr>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50. </w:t>
      </w:r>
      <w:r w:rsidRPr="00544290">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470C2C" w:rsidRPr="00544290" w:rsidRDefault="00470C2C">
      <w:pPr>
        <w:ind w:left="567" w:right="616"/>
        <w:jc w:val="both"/>
        <w:rPr>
          <w:rFonts w:ascii="Palatino Linotype" w:eastAsia="Palatino Linotype" w:hAnsi="Palatino Linotype" w:cs="Palatino Linotype"/>
          <w:i/>
          <w:iCs/>
        </w:rPr>
      </w:pP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53. </w:t>
      </w:r>
      <w:r w:rsidRPr="00544290">
        <w:rPr>
          <w:rFonts w:ascii="Palatino Linotype" w:eastAsia="Palatino Linotype" w:hAnsi="Palatino Linotype" w:cs="Palatino Linotype"/>
          <w:i/>
          <w:iCs/>
        </w:rPr>
        <w:t>Las Unidades de Transparencia tendrán las siguientes funciones:</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II.</w:t>
      </w:r>
      <w:r w:rsidRPr="00544290">
        <w:rPr>
          <w:rFonts w:ascii="Palatino Linotype" w:eastAsia="Palatino Linotype" w:hAnsi="Palatino Linotype" w:cs="Palatino Linotype"/>
          <w:i/>
          <w:iCs/>
        </w:rPr>
        <w:t xml:space="preserve"> Recibir, tramitar y dar respuesta a las solicitudes de acceso a la información;</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IV.</w:t>
      </w:r>
      <w:r w:rsidRPr="00544290">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V.</w:t>
      </w:r>
      <w:r w:rsidRPr="00544290">
        <w:rPr>
          <w:rFonts w:ascii="Palatino Linotype" w:eastAsia="Palatino Linotype" w:hAnsi="Palatino Linotype" w:cs="Palatino Linotype"/>
          <w:i/>
          <w:iCs/>
        </w:rPr>
        <w:t xml:space="preserve"> Entregar, en su caso, a los particulares la información solicitada;</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w:t>
      </w:r>
    </w:p>
    <w:p w:rsidR="00470C2C" w:rsidRPr="00544290" w:rsidRDefault="00470C2C">
      <w:pPr>
        <w:ind w:left="567" w:right="616"/>
        <w:jc w:val="both"/>
        <w:rPr>
          <w:rFonts w:ascii="Palatino Linotype" w:eastAsia="Palatino Linotype" w:hAnsi="Palatino Linotype" w:cs="Palatino Linotype"/>
          <w:i/>
          <w:iCs/>
        </w:rPr>
      </w:pP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58. </w:t>
      </w:r>
      <w:r w:rsidRPr="00544290">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470C2C" w:rsidRPr="00544290" w:rsidRDefault="00470C2C">
      <w:pPr>
        <w:ind w:left="567" w:right="616"/>
        <w:jc w:val="both"/>
        <w:rPr>
          <w:rFonts w:ascii="Palatino Linotype" w:eastAsia="Palatino Linotype" w:hAnsi="Palatino Linotype" w:cs="Palatino Linotype"/>
          <w:i/>
          <w:iCs/>
        </w:rPr>
      </w:pP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59. </w:t>
      </w:r>
      <w:r w:rsidRPr="00544290">
        <w:rPr>
          <w:rFonts w:ascii="Palatino Linotype" w:eastAsia="Palatino Linotype" w:hAnsi="Palatino Linotype" w:cs="Palatino Linotype"/>
          <w:i/>
          <w:iCs/>
        </w:rPr>
        <w:t>Los servidores públicos habilitados tendrán las funciones siguientes:</w:t>
      </w:r>
    </w:p>
    <w:p w:rsidR="00470C2C" w:rsidRPr="00544290" w:rsidRDefault="00470C2C">
      <w:pPr>
        <w:ind w:left="567" w:right="616"/>
        <w:jc w:val="both"/>
        <w:rPr>
          <w:rFonts w:ascii="Palatino Linotype" w:eastAsia="Palatino Linotype" w:hAnsi="Palatino Linotype" w:cs="Palatino Linotype"/>
          <w:i/>
          <w:iCs/>
        </w:rPr>
      </w:pP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I.</w:t>
      </w:r>
      <w:r w:rsidRPr="00544290">
        <w:rPr>
          <w:rFonts w:ascii="Palatino Linotype" w:eastAsia="Palatino Linotype" w:hAnsi="Palatino Linotype" w:cs="Palatino Linotype"/>
          <w:i/>
          <w:iCs/>
        </w:rPr>
        <w:t xml:space="preserve"> Localizar la información que le solicite la Unidad de Transparencia;</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II.</w:t>
      </w:r>
      <w:r w:rsidRPr="00544290">
        <w:rPr>
          <w:rFonts w:ascii="Palatino Linotype" w:eastAsia="Palatino Linotype" w:hAnsi="Palatino Linotype" w:cs="Palatino Linotype"/>
          <w:i/>
          <w:iCs/>
        </w:rPr>
        <w:t xml:space="preserve"> Proporcionar la información que obre en los archivos y que le sea solicitada por la Unidad de Transparencia;</w:t>
      </w: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w:t>
      </w:r>
    </w:p>
    <w:p w:rsidR="00470C2C" w:rsidRPr="00544290" w:rsidRDefault="00470C2C">
      <w:pPr>
        <w:ind w:left="567" w:right="616"/>
        <w:jc w:val="both"/>
        <w:rPr>
          <w:rFonts w:ascii="Palatino Linotype" w:eastAsia="Palatino Linotype" w:hAnsi="Palatino Linotype" w:cs="Palatino Linotype"/>
          <w:i/>
          <w:iCs/>
        </w:rPr>
      </w:pPr>
    </w:p>
    <w:p w:rsidR="00470C2C" w:rsidRPr="00544290" w:rsidRDefault="00385585">
      <w:pPr>
        <w:ind w:left="567" w:right="616"/>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162. </w:t>
      </w:r>
      <w:r w:rsidRPr="00544290">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w:t>
      </w:r>
      <w:r w:rsidRPr="00544290">
        <w:rPr>
          <w:rFonts w:ascii="Palatino Linotype" w:eastAsia="Palatino Linotype" w:hAnsi="Palatino Linotype" w:cs="Palatino Linotype"/>
          <w:color w:val="000000"/>
        </w:rPr>
        <w:lastRenderedPageBreak/>
        <w:t>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quien da respuesta a la solicitud es el mismo Director de Administración que además de ser el servidor público de quien se requiere información, es el área que de acuerdo a sus facultades genera, posee y administra la información requerida por el solicitante. Por lo tanto, se puede concluir que el Sujeto Obligado dio cumplimiento al proceso de búsqueda establecido en la Ley de Transparencia y Acceso a la Información Pública del Estado de México y Municipios. </w:t>
      </w:r>
    </w:p>
    <w:p w:rsidR="00470C2C" w:rsidRPr="00544290" w:rsidRDefault="00470C2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Ahora bien, como ya fue referido en antecedentes, el Sujeto Obligado entregó en respuesta 11 fichas curriculares y posteriormente, a través de informe justificado entregó 7 fichas más, sin embargo, de la revisión a la página de Información Pública de Oficio Mexiquense (IPOMEX) del Sujeto Obligado, se advierte que dentro de la Dirección de Administración se encuentran adscritos 97 servidores públicos, como se observa en la siguiente imagen:</w:t>
      </w:r>
    </w:p>
    <w:p w:rsidR="00470C2C" w:rsidRPr="00544290" w:rsidRDefault="00470C2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70C2C" w:rsidRPr="00544290" w:rsidRDefault="00385585">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noProof/>
        </w:rPr>
        <w:drawing>
          <wp:inline distT="0" distB="0" distL="0" distR="0">
            <wp:extent cx="5793488" cy="70675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t="18062"/>
                    <a:stretch>
                      <a:fillRect/>
                    </a:stretch>
                  </pic:blipFill>
                  <pic:spPr>
                    <a:xfrm>
                      <a:off x="0" y="0"/>
                      <a:ext cx="5793488" cy="706754"/>
                    </a:xfrm>
                    <a:prstGeom prst="rect">
                      <a:avLst/>
                    </a:prstGeom>
                    <a:ln/>
                  </pic:spPr>
                </pic:pic>
              </a:graphicData>
            </a:graphic>
          </wp:inline>
        </w:drawing>
      </w:r>
    </w:p>
    <w:p w:rsidR="00470C2C" w:rsidRPr="00544290" w:rsidRDefault="00470C2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Así, se puede concluir que la información entregada es incompleta, pues solo se entregó información de 18 servidores públicos, por lo tanto, es dable ordenar al Sujeto Obligado, la entrega de la información faltante. </w:t>
      </w:r>
    </w:p>
    <w:p w:rsidR="00470C2C" w:rsidRPr="00544290" w:rsidRDefault="00385585">
      <w:pPr>
        <w:numPr>
          <w:ilvl w:val="0"/>
          <w:numId w:val="4"/>
        </w:numPr>
        <w:pBdr>
          <w:top w:val="nil"/>
          <w:left w:val="nil"/>
          <w:bottom w:val="nil"/>
          <w:right w:val="nil"/>
          <w:between w:val="nil"/>
        </w:pBdr>
        <w:tabs>
          <w:tab w:val="left" w:pos="426"/>
        </w:tabs>
        <w:spacing w:before="240" w:line="360" w:lineRule="auto"/>
        <w:ind w:left="0" w:firstLine="0"/>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544290">
        <w:rPr>
          <w:rFonts w:ascii="Palatino Linotype" w:eastAsia="Palatino Linotype" w:hAnsi="Palatino Linotype" w:cs="Palatino Linotype"/>
          <w:b/>
          <w:bCs/>
          <w:color w:val="000000"/>
        </w:rPr>
        <w:t>los Sujetos Obligados deberán documentar todo acto que se derive del ejercicio de sus facultades, competencias o funciones,</w:t>
      </w:r>
      <w:r w:rsidRPr="00544290">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470C2C" w:rsidRPr="00544290" w:rsidRDefault="00470C2C">
      <w:pPr>
        <w:pBdr>
          <w:top w:val="nil"/>
          <w:left w:val="nil"/>
          <w:bottom w:val="nil"/>
          <w:right w:val="nil"/>
          <w:between w:val="nil"/>
        </w:pBdr>
        <w:spacing w:line="360" w:lineRule="auto"/>
        <w:rPr>
          <w:rFonts w:ascii="Palatino Linotype" w:eastAsia="Palatino Linotype" w:hAnsi="Palatino Linotype" w:cs="Palatino Linotype"/>
          <w:i/>
          <w:iCs/>
          <w:color w:val="000000"/>
        </w:rPr>
      </w:pPr>
    </w:p>
    <w:p w:rsidR="00470C2C" w:rsidRPr="00544290" w:rsidRDefault="00385585">
      <w:pPr>
        <w:numPr>
          <w:ilvl w:val="0"/>
          <w:numId w:val="4"/>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470C2C" w:rsidRPr="00544290" w:rsidRDefault="00385585">
      <w:pPr>
        <w:spacing w:line="360" w:lineRule="auto"/>
        <w:ind w:left="567" w:right="567"/>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4. </w:t>
      </w:r>
      <w:r w:rsidRPr="00544290">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470C2C" w:rsidRPr="00544290" w:rsidRDefault="00470C2C">
      <w:pPr>
        <w:spacing w:line="360" w:lineRule="auto"/>
        <w:ind w:left="567" w:right="567"/>
        <w:jc w:val="both"/>
        <w:rPr>
          <w:rFonts w:ascii="Palatino Linotype" w:eastAsia="Palatino Linotype" w:hAnsi="Palatino Linotype" w:cs="Palatino Linotype"/>
          <w:i/>
          <w:iCs/>
        </w:rPr>
      </w:pPr>
    </w:p>
    <w:p w:rsidR="00470C2C" w:rsidRPr="00544290" w:rsidRDefault="00385585">
      <w:pPr>
        <w:spacing w:line="360" w:lineRule="auto"/>
        <w:ind w:left="567" w:right="567"/>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470C2C" w:rsidRPr="00544290" w:rsidRDefault="00470C2C">
      <w:pPr>
        <w:spacing w:line="360" w:lineRule="auto"/>
        <w:ind w:left="567" w:right="567"/>
        <w:jc w:val="both"/>
        <w:rPr>
          <w:rFonts w:ascii="Palatino Linotype" w:eastAsia="Palatino Linotype" w:hAnsi="Palatino Linotype" w:cs="Palatino Linotype"/>
          <w:i/>
          <w:iCs/>
        </w:rPr>
      </w:pPr>
    </w:p>
    <w:p w:rsidR="00470C2C" w:rsidRPr="00544290" w:rsidRDefault="00385585">
      <w:pPr>
        <w:spacing w:line="360" w:lineRule="auto"/>
        <w:ind w:left="567" w:right="567"/>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470C2C" w:rsidRPr="00544290" w:rsidRDefault="00470C2C">
      <w:pPr>
        <w:spacing w:line="360" w:lineRule="auto"/>
        <w:ind w:right="567"/>
        <w:jc w:val="both"/>
        <w:rPr>
          <w:rFonts w:ascii="Palatino Linotype" w:eastAsia="Palatino Linotype" w:hAnsi="Palatino Linotype" w:cs="Palatino Linotype"/>
          <w:i/>
          <w:iCs/>
          <w:color w:val="000000"/>
        </w:rPr>
      </w:pPr>
    </w:p>
    <w:p w:rsidR="00470C2C" w:rsidRPr="00544290" w:rsidRDefault="00385585">
      <w:pPr>
        <w:spacing w:line="360" w:lineRule="auto"/>
        <w:ind w:left="567" w:right="567"/>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Artículo 12. </w:t>
      </w:r>
      <w:r w:rsidRPr="00544290">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470C2C" w:rsidRPr="00544290" w:rsidRDefault="00470C2C">
      <w:pPr>
        <w:spacing w:line="360" w:lineRule="auto"/>
        <w:ind w:left="567" w:right="567"/>
        <w:jc w:val="both"/>
        <w:rPr>
          <w:rFonts w:ascii="Palatino Linotype" w:eastAsia="Palatino Linotype" w:hAnsi="Palatino Linotype" w:cs="Palatino Linotype"/>
          <w:i/>
          <w:iCs/>
        </w:rPr>
      </w:pPr>
    </w:p>
    <w:p w:rsidR="00470C2C" w:rsidRPr="00544290" w:rsidRDefault="00385585">
      <w:pPr>
        <w:spacing w:line="360" w:lineRule="auto"/>
        <w:ind w:left="567" w:right="567"/>
        <w:jc w:val="both"/>
        <w:rPr>
          <w:rFonts w:ascii="Palatino Linotype" w:eastAsia="Palatino Linotype" w:hAnsi="Palatino Linotype" w:cs="Palatino Linotype"/>
          <w:i/>
          <w:iCs/>
        </w:rPr>
      </w:pPr>
      <w:r w:rsidRPr="00544290">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sidRPr="00544290">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470C2C" w:rsidRPr="00544290" w:rsidRDefault="00470C2C">
      <w:pPr>
        <w:spacing w:line="360" w:lineRule="auto"/>
        <w:ind w:left="567" w:right="567"/>
        <w:jc w:val="both"/>
        <w:rPr>
          <w:rFonts w:ascii="Palatino Linotype" w:eastAsia="Palatino Linotype" w:hAnsi="Palatino Linotype" w:cs="Palatino Linotype"/>
          <w:i/>
          <w:iCs/>
          <w:color w:val="000000"/>
        </w:rPr>
      </w:pPr>
    </w:p>
    <w:p w:rsidR="00470C2C" w:rsidRPr="00544290" w:rsidRDefault="00385585">
      <w:pPr>
        <w:numPr>
          <w:ilvl w:val="0"/>
          <w:numId w:val="4"/>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w:t>
      </w:r>
      <w:r w:rsidRPr="00544290">
        <w:rPr>
          <w:rFonts w:ascii="Palatino Linotype" w:eastAsia="Palatino Linotype" w:hAnsi="Palatino Linotype" w:cs="Palatino Linotype"/>
          <w:color w:val="000000"/>
        </w:rPr>
        <w:lastRenderedPageBreak/>
        <w:t>otro, se ven impuestos por la obligación de hacer pública toda aquella información que se encuentre en su posesión en estricto apego a los principios de eficacia</w:t>
      </w:r>
      <w:r w:rsidRPr="00544290">
        <w:rPr>
          <w:rFonts w:ascii="Palatino Linotype" w:eastAsia="Palatino Linotype" w:hAnsi="Palatino Linotype" w:cs="Palatino Linotype"/>
          <w:color w:val="000000"/>
          <w:vertAlign w:val="superscript"/>
        </w:rPr>
        <w:footnoteReference w:id="3"/>
      </w:r>
      <w:r w:rsidRPr="00544290">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470C2C" w:rsidRPr="00544290" w:rsidRDefault="00470C2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470C2C" w:rsidRPr="00544290" w:rsidRDefault="00385585">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b/>
          <w:bCs/>
          <w:i/>
          <w:iCs/>
          <w:color w:val="000000"/>
        </w:rPr>
        <w:t>ACCESO A LA INFORMACIÓN. IMPLICACIÓN DEL PRINCIPIO DE MÁXIMA PUBLICIDAD EN EL DERECHO FUNDAMENTAL RELATIVO.</w:t>
      </w:r>
      <w:r w:rsidRPr="00544290">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w:t>
      </w:r>
      <w:r w:rsidRPr="00544290">
        <w:rPr>
          <w:rFonts w:ascii="Palatino Linotype" w:eastAsia="Palatino Linotype" w:hAnsi="Palatino Linotype" w:cs="Palatino Linotype"/>
          <w:i/>
          <w:iCs/>
          <w:color w:val="000000"/>
        </w:rPr>
        <w:lastRenderedPageBreak/>
        <w:t xml:space="preserve">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470C2C" w:rsidRPr="00544290" w:rsidRDefault="00470C2C">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p>
    <w:p w:rsidR="00470C2C" w:rsidRPr="00544290" w:rsidRDefault="00385585">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i/>
          <w:iCs/>
          <w:color w:val="000000"/>
        </w:rPr>
        <w:t xml:space="preserve">CUARTO TRIBUNAL COLEGIADO EN MATERIA ADMINISTRATIVA DEL PRIMER CIRCUITO. </w:t>
      </w:r>
    </w:p>
    <w:p w:rsidR="00470C2C" w:rsidRPr="00544290" w:rsidRDefault="00470C2C">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p>
    <w:p w:rsidR="00470C2C" w:rsidRPr="00544290" w:rsidRDefault="00385585">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r w:rsidRPr="00544290">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470C2C" w:rsidRPr="00544290" w:rsidRDefault="00470C2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851"/>
        </w:tabs>
        <w:spacing w:after="240" w:line="360" w:lineRule="auto"/>
        <w:ind w:left="0" w:right="49"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470C2C" w:rsidRPr="00544290" w:rsidRDefault="00385585">
      <w:pPr>
        <w:spacing w:line="360" w:lineRule="auto"/>
        <w:ind w:left="567" w:right="567"/>
        <w:jc w:val="both"/>
        <w:rPr>
          <w:rFonts w:ascii="Palatino Linotype" w:eastAsia="Palatino Linotype" w:hAnsi="Palatino Linotype" w:cs="Palatino Linotype"/>
          <w:i/>
          <w:iCs/>
        </w:rPr>
      </w:pPr>
      <w:r w:rsidRPr="00544290">
        <w:rPr>
          <w:rFonts w:ascii="Palatino Linotype" w:eastAsia="Palatino Linotype" w:hAnsi="Palatino Linotype" w:cs="Palatino Linotype"/>
          <w:b/>
          <w:bCs/>
          <w:i/>
          <w:iCs/>
        </w:rPr>
        <w:t xml:space="preserve">XI. Documento: </w:t>
      </w:r>
      <w:r w:rsidRPr="00544290">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sidRPr="00544290">
        <w:rPr>
          <w:rFonts w:ascii="Palatino Linotype" w:eastAsia="Palatino Linotype" w:hAnsi="Palatino Linotype" w:cs="Palatino Linotype"/>
          <w:b/>
          <w:bCs/>
          <w:i/>
          <w:iCs/>
        </w:rPr>
        <w:t>cualquier otro registro</w:t>
      </w:r>
      <w:r w:rsidRPr="00544290">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w:t>
      </w:r>
      <w:r w:rsidRPr="00544290">
        <w:rPr>
          <w:rFonts w:ascii="Palatino Linotype" w:eastAsia="Palatino Linotype" w:hAnsi="Palatino Linotype" w:cs="Palatino Linotype"/>
          <w:i/>
          <w:iCs/>
        </w:rPr>
        <w:lastRenderedPageBreak/>
        <w:t>documentos podrán estar en cualquier medio, sea escrito, impreso,  sonoro, visual, electrónico, informático u holográfico;</w:t>
      </w:r>
    </w:p>
    <w:p w:rsidR="00470C2C" w:rsidRPr="00544290" w:rsidRDefault="00470C2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470C2C" w:rsidRPr="00544290" w:rsidRDefault="00470C2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bookmarkStart w:id="7" w:name="_heading=h.2s8eyo1" w:colFirst="0" w:colLast="0"/>
      <w:bookmarkEnd w:id="7"/>
      <w:r w:rsidRPr="00544290">
        <w:rPr>
          <w:rFonts w:ascii="Palatino Linotype" w:eastAsia="Palatino Linotype" w:hAnsi="Palatino Linotype" w:cs="Palatino Linotype"/>
          <w:color w:val="000000"/>
        </w:rPr>
        <w:t xml:space="preserve">Por lo tanto, en consecuencia y en mérito de lo expuesto en líneas anteriores, resultan parcialmente las razones o motivos de inconformidad hechos valer por el </w:t>
      </w:r>
      <w:r w:rsidRPr="00544290">
        <w:rPr>
          <w:rFonts w:ascii="Palatino Linotype" w:eastAsia="Palatino Linotype" w:hAnsi="Palatino Linotype" w:cs="Palatino Linotype"/>
          <w:b/>
          <w:bCs/>
          <w:color w:val="000000"/>
        </w:rPr>
        <w:t>RECURRENTE</w:t>
      </w:r>
      <w:r w:rsidRPr="00544290">
        <w:rPr>
          <w:rFonts w:ascii="Palatino Linotype" w:eastAsia="Palatino Linotype" w:hAnsi="Palatino Linotype" w:cs="Palatino Linotype"/>
          <w:color w:val="000000"/>
        </w:rPr>
        <w:t xml:space="preserve"> dentro del recurso de revisión </w:t>
      </w:r>
      <w:r w:rsidRPr="00544290">
        <w:rPr>
          <w:rFonts w:ascii="Palatino Linotype" w:eastAsia="Palatino Linotype" w:hAnsi="Palatino Linotype" w:cs="Palatino Linotype"/>
          <w:b/>
          <w:bCs/>
          <w:color w:val="000000"/>
        </w:rPr>
        <w:t>08198/INFOEM/IP/RR/2025</w:t>
      </w:r>
      <w:r w:rsidRPr="00544290">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544290">
        <w:rPr>
          <w:rFonts w:ascii="Palatino Linotype" w:eastAsia="Palatino Linotype" w:hAnsi="Palatino Linotype" w:cs="Palatino Linotype"/>
          <w:b/>
          <w:bCs/>
          <w:color w:val="000000"/>
        </w:rPr>
        <w:t>MODIFICA</w:t>
      </w:r>
      <w:r w:rsidRPr="00544290">
        <w:rPr>
          <w:rFonts w:ascii="Palatino Linotype" w:eastAsia="Palatino Linotype" w:hAnsi="Palatino Linotype" w:cs="Palatino Linotype"/>
          <w:color w:val="000000"/>
        </w:rPr>
        <w:t xml:space="preserve"> la respuesta a la solicitud de información número </w:t>
      </w:r>
      <w:r w:rsidRPr="00544290">
        <w:rPr>
          <w:rFonts w:ascii="Palatino Linotype" w:eastAsia="Palatino Linotype" w:hAnsi="Palatino Linotype" w:cs="Palatino Linotype"/>
          <w:b/>
          <w:bCs/>
          <w:color w:val="000000"/>
        </w:rPr>
        <w:t xml:space="preserve">00135/COACALCO/IP/2025 </w:t>
      </w:r>
      <w:r w:rsidRPr="00544290">
        <w:rPr>
          <w:rFonts w:ascii="Palatino Linotype" w:eastAsia="Palatino Linotype" w:hAnsi="Palatino Linotype" w:cs="Palatino Linotype"/>
          <w:color w:val="000000"/>
        </w:rPr>
        <w:t xml:space="preserve">y se </w:t>
      </w:r>
      <w:r w:rsidRPr="00544290">
        <w:rPr>
          <w:rFonts w:ascii="Palatino Linotype" w:eastAsia="Palatino Linotype" w:hAnsi="Palatino Linotype" w:cs="Palatino Linotype"/>
          <w:b/>
          <w:bCs/>
          <w:color w:val="000000"/>
        </w:rPr>
        <w:t xml:space="preserve">ORDENA </w:t>
      </w:r>
      <w:r w:rsidRPr="00544290">
        <w:rPr>
          <w:rFonts w:ascii="Palatino Linotype" w:eastAsia="Palatino Linotype" w:hAnsi="Palatino Linotype" w:cs="Palatino Linotype"/>
          <w:color w:val="000000"/>
        </w:rPr>
        <w:t>entregar, de ser procedente en versión pública, la siguiente información:</w:t>
      </w:r>
    </w:p>
    <w:p w:rsidR="00470C2C" w:rsidRPr="00544290" w:rsidRDefault="00385585">
      <w:pPr>
        <w:numPr>
          <w:ilvl w:val="0"/>
          <w:numId w:val="8"/>
        </w:numPr>
        <w:pBdr>
          <w:top w:val="nil"/>
          <w:left w:val="nil"/>
          <w:bottom w:val="nil"/>
          <w:right w:val="nil"/>
          <w:between w:val="nil"/>
        </w:pBdr>
        <w:tabs>
          <w:tab w:val="left" w:pos="567"/>
        </w:tabs>
        <w:spacing w:line="360" w:lineRule="auto"/>
        <w:ind w:right="822"/>
        <w:jc w:val="both"/>
        <w:rPr>
          <w:rFonts w:ascii="Palatino Linotype" w:eastAsia="Palatino Linotype" w:hAnsi="Palatino Linotype" w:cs="Palatino Linotype"/>
          <w:b/>
          <w:bCs/>
          <w:color w:val="000000"/>
        </w:rPr>
      </w:pPr>
      <w:r w:rsidRPr="00544290">
        <w:rPr>
          <w:rFonts w:ascii="Palatino Linotype" w:eastAsia="Palatino Linotype" w:hAnsi="Palatino Linotype" w:cs="Palatino Linotype"/>
          <w:b/>
          <w:bCs/>
          <w:color w:val="000000"/>
        </w:rPr>
        <w:t xml:space="preserve">Soporte documental donde conste el grado de estudios y experiencia profesional de los servidores públicos faltantes, adscritos a la Dirección de Administración al trece de junio de dos mil veinticinco. </w:t>
      </w:r>
    </w:p>
    <w:p w:rsidR="00470C2C" w:rsidRDefault="00470C2C">
      <w:pPr>
        <w:pBdr>
          <w:top w:val="nil"/>
          <w:left w:val="nil"/>
          <w:bottom w:val="nil"/>
          <w:right w:val="nil"/>
          <w:between w:val="nil"/>
        </w:pBdr>
        <w:ind w:left="720"/>
        <w:rPr>
          <w:rFonts w:ascii="Palatino Linotype" w:eastAsia="Palatino Linotype" w:hAnsi="Palatino Linotype" w:cs="Palatino Linotype"/>
          <w:b/>
          <w:bCs/>
          <w:color w:val="000000"/>
        </w:rPr>
      </w:pPr>
    </w:p>
    <w:p w:rsidR="00544290" w:rsidRPr="00544290" w:rsidRDefault="00544290">
      <w:pPr>
        <w:pBdr>
          <w:top w:val="nil"/>
          <w:left w:val="nil"/>
          <w:bottom w:val="nil"/>
          <w:right w:val="nil"/>
          <w:between w:val="nil"/>
        </w:pBdr>
        <w:ind w:left="720"/>
        <w:rPr>
          <w:rFonts w:ascii="Palatino Linotype" w:eastAsia="Palatino Linotype" w:hAnsi="Palatino Linotype" w:cs="Palatino Linotype"/>
          <w:b/>
          <w:bCs/>
          <w:color w:val="000000"/>
        </w:rPr>
      </w:pPr>
    </w:p>
    <w:p w:rsidR="00470C2C" w:rsidRPr="00544290" w:rsidRDefault="0038558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8" w:name="_heading=h.17dp8vu" w:colFirst="0" w:colLast="0"/>
      <w:bookmarkEnd w:id="8"/>
      <w:r w:rsidRPr="00544290">
        <w:rPr>
          <w:rFonts w:ascii="Palatino Linotype" w:eastAsia="Palatino Linotype" w:hAnsi="Palatino Linotype" w:cs="Palatino Linotype"/>
          <w:b/>
          <w:bCs/>
          <w:color w:val="000000"/>
        </w:rPr>
        <w:t>QUINTO. De la versión pública.</w:t>
      </w:r>
    </w:p>
    <w:p w:rsidR="00470C2C" w:rsidRPr="00544290" w:rsidRDefault="00385585">
      <w:pPr>
        <w:numPr>
          <w:ilvl w:val="0"/>
          <w:numId w:val="4"/>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Debe destacarse que, debido a la naturaleza de la información solicitada</w:t>
      </w:r>
      <w:r w:rsidRPr="00544290">
        <w:rPr>
          <w:rFonts w:ascii="Palatino Linotype" w:eastAsia="Palatino Linotype" w:hAnsi="Palatino Linotype" w:cs="Palatino Linotype"/>
          <w:b/>
          <w:bCs/>
          <w:color w:val="000000"/>
        </w:rPr>
        <w:t xml:space="preserve"> </w:t>
      </w:r>
      <w:r w:rsidRPr="00544290">
        <w:rPr>
          <w:rFonts w:ascii="Palatino Linotype" w:eastAsia="Palatino Linotype" w:hAnsi="Palatino Linotype" w:cs="Palatino Linotype"/>
          <w:color w:val="000000"/>
        </w:rPr>
        <w:t xml:space="preserve">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w:t>
      </w:r>
      <w:r w:rsidRPr="00544290">
        <w:rPr>
          <w:rFonts w:ascii="Palatino Linotype" w:eastAsia="Palatino Linotype" w:hAnsi="Palatino Linotype" w:cs="Palatino Linotype"/>
          <w:color w:val="000000"/>
        </w:rPr>
        <w:lastRenderedPageBreak/>
        <w:t>servidores públicos y en su caso generar la versión pública de los documentos por las consideraciones que se estimen pertinentes.</w:t>
      </w:r>
    </w:p>
    <w:p w:rsidR="00470C2C" w:rsidRPr="00544290" w:rsidRDefault="00470C2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544290">
        <w:rPr>
          <w:rFonts w:ascii="Palatino Linotype" w:eastAsia="Palatino Linotype" w:hAnsi="Palatino Linotype" w:cs="Palatino Linotype"/>
          <w:b/>
          <w:bCs/>
          <w:color w:val="000000"/>
        </w:rPr>
        <w:t>SUJETOS OBLIGADOS</w:t>
      </w:r>
      <w:r w:rsidRPr="00544290">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470C2C" w:rsidRPr="00544290" w:rsidRDefault="00470C2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0"/>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30"/>
        <w:gridCol w:w="7088"/>
      </w:tblGrid>
      <w:tr w:rsidR="00470C2C" w:rsidRPr="00544290" w:rsidTr="00544290">
        <w:trPr>
          <w:trHeight w:val="952"/>
        </w:trPr>
        <w:tc>
          <w:tcPr>
            <w:tcW w:w="2830" w:type="dxa"/>
            <w:tcBorders>
              <w:top w:val="single" w:sz="4" w:space="0" w:color="666666"/>
              <w:left w:val="single" w:sz="4" w:space="0" w:color="666666"/>
              <w:right w:val="single" w:sz="4" w:space="0" w:color="666666"/>
            </w:tcBorders>
          </w:tcPr>
          <w:p w:rsidR="00470C2C" w:rsidRPr="00544290" w:rsidRDefault="00385585">
            <w:pPr>
              <w:spacing w:line="276" w:lineRule="auto"/>
              <w:rPr>
                <w:rFonts w:ascii="Palatino Linotype" w:eastAsia="Palatino Linotype" w:hAnsi="Palatino Linotype" w:cs="Palatino Linotype"/>
              </w:rPr>
            </w:pPr>
            <w:r w:rsidRPr="00544290">
              <w:rPr>
                <w:rFonts w:ascii="Palatino Linotype" w:eastAsia="Palatino Linotype" w:hAnsi="Palatino Linotype" w:cs="Palatino Linotype"/>
                <w:b/>
                <w:bCs/>
              </w:rPr>
              <w:t>a) Requisitos previos.</w:t>
            </w:r>
          </w:p>
        </w:tc>
        <w:tc>
          <w:tcPr>
            <w:tcW w:w="7088" w:type="dxa"/>
            <w:tcBorders>
              <w:top w:val="single" w:sz="4" w:space="0" w:color="666666"/>
              <w:left w:val="single" w:sz="4" w:space="0" w:color="666666"/>
              <w:right w:val="single" w:sz="4" w:space="0" w:color="666666"/>
            </w:tcBorders>
          </w:tcPr>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Los artículos 100 y 122 de la Ley Estatal y de la Ley General, respectivamente, señalan que si los </w:t>
            </w:r>
            <w:r w:rsidRPr="00544290">
              <w:rPr>
                <w:rFonts w:ascii="Palatino Linotype" w:eastAsia="Palatino Linotype" w:hAnsi="Palatino Linotype" w:cs="Palatino Linotype"/>
                <w:b/>
                <w:bCs/>
              </w:rPr>
              <w:t>Sujetos Obligados</w:t>
            </w:r>
            <w:r w:rsidRPr="00544290">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Al hacerlo tienen que precisar de qué información se trata, señalando el supuesto de clasificación (confidencialidad o reserva).</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Además, se debe señalar el procedimiento, de los tres que establecen los artículos 132 y 106 de la Ley Estatal y General, respectivamente.</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544290">
              <w:rPr>
                <w:rFonts w:ascii="Palatino Linotype" w:eastAsia="Palatino Linotype" w:hAnsi="Palatino Linotype" w:cs="Palatino Linotype"/>
                <w:b/>
                <w:bCs/>
                <w:u w:val="single"/>
              </w:rPr>
              <w:t xml:space="preserve">no se puede hacer un acuerdo para clasificar de manera general todos los documentos de un expediente o área,  </w:t>
            </w:r>
            <w:r w:rsidRPr="00544290">
              <w:rPr>
                <w:rFonts w:ascii="Palatino Linotype" w:eastAsia="Palatino Linotype" w:hAnsi="Palatino Linotype" w:cs="Palatino Linotype"/>
              </w:rPr>
              <w:t xml:space="preserve">sin individualizar su análisis y tampoco se puede hacer un acuerdo por cada dato que </w:t>
            </w:r>
            <w:r w:rsidRPr="00544290">
              <w:rPr>
                <w:rFonts w:ascii="Palatino Linotype" w:eastAsia="Palatino Linotype" w:hAnsi="Palatino Linotype" w:cs="Palatino Linotype"/>
              </w:rPr>
              <w:lastRenderedPageBreak/>
              <w:t>se vaya a clasificar dentro de un documento con diez datos, por ejemplo, susceptibles de ser clasificados.</w:t>
            </w:r>
          </w:p>
        </w:tc>
      </w:tr>
      <w:tr w:rsidR="00470C2C" w:rsidRPr="00544290" w:rsidTr="00544290">
        <w:trPr>
          <w:trHeight w:val="3711"/>
        </w:trPr>
        <w:tc>
          <w:tcPr>
            <w:tcW w:w="2830"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rPr>
                <w:rFonts w:ascii="Palatino Linotype" w:eastAsia="Palatino Linotype" w:hAnsi="Palatino Linotype" w:cs="Palatino Linotype"/>
              </w:rPr>
            </w:pPr>
            <w:r w:rsidRPr="00544290">
              <w:rPr>
                <w:rFonts w:ascii="Palatino Linotype" w:eastAsia="Palatino Linotype" w:hAnsi="Palatino Linotype" w:cs="Palatino Linotype"/>
                <w:b/>
                <w:bCs/>
              </w:rPr>
              <w:lastRenderedPageBreak/>
              <w:t>b) Supuestos de clasificación.</w:t>
            </w:r>
          </w:p>
        </w:tc>
        <w:tc>
          <w:tcPr>
            <w:tcW w:w="7088"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El </w:t>
            </w:r>
            <w:r w:rsidRPr="00544290">
              <w:rPr>
                <w:rFonts w:ascii="Palatino Linotype" w:eastAsia="Palatino Linotype" w:hAnsi="Palatino Linotype" w:cs="Palatino Linotype"/>
                <w:b/>
                <w:bCs/>
              </w:rPr>
              <w:t>SUJETO OBLIGADO</w:t>
            </w:r>
            <w:r w:rsidRPr="00544290">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70C2C" w:rsidRPr="00544290" w:rsidTr="00544290">
        <w:trPr>
          <w:trHeight w:val="3711"/>
        </w:trPr>
        <w:tc>
          <w:tcPr>
            <w:tcW w:w="2830"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rPr>
                <w:rFonts w:ascii="Palatino Linotype" w:eastAsia="Palatino Linotype" w:hAnsi="Palatino Linotype" w:cs="Palatino Linotype"/>
              </w:rPr>
            </w:pPr>
            <w:r w:rsidRPr="00544290">
              <w:rPr>
                <w:rFonts w:ascii="Palatino Linotype" w:eastAsia="Palatino Linotype" w:hAnsi="Palatino Linotype" w:cs="Palatino Linotype"/>
                <w:b/>
                <w:bCs/>
              </w:rPr>
              <w:t>c) Formalidades para emitir el acuerdo de clasificación.</w:t>
            </w:r>
          </w:p>
        </w:tc>
        <w:tc>
          <w:tcPr>
            <w:tcW w:w="7088"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Es necesario que </w:t>
            </w:r>
            <w:r w:rsidRPr="00544290">
              <w:rPr>
                <w:rFonts w:ascii="Palatino Linotype" w:eastAsia="Palatino Linotype" w:hAnsi="Palatino Linotype" w:cs="Palatino Linotype"/>
                <w:b/>
                <w:bCs/>
                <w:u w:val="single"/>
              </w:rPr>
              <w:t>el acto reúna con los requisitos elementales</w:t>
            </w:r>
            <w:r w:rsidRPr="00544290">
              <w:rPr>
                <w:rFonts w:ascii="Palatino Linotype" w:eastAsia="Palatino Linotype" w:hAnsi="Palatino Linotype" w:cs="Palatino Linotype"/>
              </w:rPr>
              <w:t>, entre ellos, que la autoridad que va a emitir el acto de autoridad sea la legalmente facultada para ello.</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w:t>
            </w:r>
            <w:r w:rsidRPr="00544290">
              <w:rPr>
                <w:rFonts w:ascii="Palatino Linotype" w:eastAsia="Palatino Linotype" w:hAnsi="Palatino Linotype" w:cs="Palatino Linotype"/>
              </w:rPr>
              <w:lastRenderedPageBreak/>
              <w:t>agenda de los asuntos a tratar en las sesiones, se insiste, a partir de las decisiones adoptadas previamente por los titulares de áreas y que son sujetas a control, en primera instancia, por el Comité de Transparencia.</w:t>
            </w:r>
          </w:p>
        </w:tc>
      </w:tr>
      <w:tr w:rsidR="00470C2C" w:rsidRPr="00544290" w:rsidTr="00544290">
        <w:trPr>
          <w:trHeight w:val="4854"/>
        </w:trPr>
        <w:tc>
          <w:tcPr>
            <w:tcW w:w="2830" w:type="dxa"/>
            <w:tcBorders>
              <w:top w:val="single" w:sz="4" w:space="0" w:color="666666"/>
              <w:left w:val="single" w:sz="4" w:space="0" w:color="666666"/>
              <w:bottom w:val="single" w:sz="4" w:space="0" w:color="666666"/>
              <w:right w:val="single" w:sz="4" w:space="0" w:color="666666"/>
            </w:tcBorders>
          </w:tcPr>
          <w:p w:rsidR="00470C2C" w:rsidRPr="00544290" w:rsidRDefault="00470C2C">
            <w:pPr>
              <w:spacing w:line="276" w:lineRule="auto"/>
              <w:rPr>
                <w:rFonts w:ascii="Palatino Linotype" w:eastAsia="Palatino Linotype" w:hAnsi="Palatino Linotype" w:cs="Palatino Linotype"/>
              </w:rPr>
            </w:pP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b/>
                <w:bCs/>
              </w:rPr>
              <w:t xml:space="preserve">d) Requisitos de fondo del acuerdo de clasificación. </w:t>
            </w:r>
          </w:p>
        </w:tc>
        <w:tc>
          <w:tcPr>
            <w:tcW w:w="7088"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44290">
              <w:rPr>
                <w:rFonts w:ascii="Palatino Linotype" w:eastAsia="Palatino Linotype" w:hAnsi="Palatino Linotype" w:cs="Palatino Linotype"/>
                <w:b/>
                <w:bCs/>
              </w:rPr>
              <w:t>Sujetos Obligados</w:t>
            </w:r>
            <w:r w:rsidRPr="00544290">
              <w:rPr>
                <w:rFonts w:ascii="Palatino Linotype" w:eastAsia="Palatino Linotype" w:hAnsi="Palatino Linotype" w:cs="Palatino Linotype"/>
              </w:rPr>
              <w:t xml:space="preserve">, por lo que deberán fundar y motivar debidamente la clasificación. </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De lo anterior, se desprende que para una correcta </w:t>
            </w:r>
            <w:r w:rsidRPr="00544290">
              <w:rPr>
                <w:rFonts w:ascii="Palatino Linotype" w:eastAsia="Palatino Linotype" w:hAnsi="Palatino Linotype" w:cs="Palatino Linotype"/>
                <w:b/>
                <w:bCs/>
              </w:rPr>
              <w:t>clasificación total o parcial</w:t>
            </w:r>
            <w:r w:rsidRPr="00544290">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lastRenderedPageBreak/>
              <w:t>En ese mismo sentido, el numeral trigésimo tercero fracción V de los Lineamientos Generales, precisa que para motivar la clasificación se deben acreditar las circunstancias de tiempo, modo y lugar.</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Ahora bien, </w:t>
            </w:r>
            <w:r w:rsidRPr="00544290">
              <w:rPr>
                <w:rFonts w:ascii="Palatino Linotype" w:eastAsia="Palatino Linotype" w:hAnsi="Palatino Linotype" w:cs="Palatino Linotype"/>
                <w:b/>
                <w:bCs/>
                <w:u w:val="single"/>
              </w:rPr>
              <w:t>para cada caso además de fundar y motivar</w:t>
            </w:r>
            <w:r w:rsidRPr="00544290">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70C2C" w:rsidRPr="00544290" w:rsidTr="00544290">
        <w:trPr>
          <w:trHeight w:val="3131"/>
        </w:trPr>
        <w:tc>
          <w:tcPr>
            <w:tcW w:w="2830"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b/>
                <w:bCs/>
              </w:rPr>
              <w:lastRenderedPageBreak/>
              <w:t xml:space="preserve">e) Condiciones especiales de la clasificación de la información como confidencial. </w:t>
            </w:r>
          </w:p>
          <w:p w:rsidR="00470C2C" w:rsidRPr="00544290" w:rsidRDefault="00470C2C">
            <w:pPr>
              <w:spacing w:line="276" w:lineRule="auto"/>
              <w:rPr>
                <w:rFonts w:ascii="Palatino Linotype" w:eastAsia="Palatino Linotype" w:hAnsi="Palatino Linotype" w:cs="Palatino Linotype"/>
              </w:rPr>
            </w:pPr>
          </w:p>
        </w:tc>
        <w:tc>
          <w:tcPr>
            <w:tcW w:w="7088" w:type="dxa"/>
            <w:tcBorders>
              <w:top w:val="single" w:sz="4" w:space="0" w:color="666666"/>
              <w:left w:val="single" w:sz="4" w:space="0" w:color="666666"/>
              <w:bottom w:val="single" w:sz="4" w:space="0" w:color="666666"/>
              <w:right w:val="single" w:sz="4" w:space="0" w:color="666666"/>
            </w:tcBorders>
          </w:tcPr>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470C2C" w:rsidRPr="00544290" w:rsidRDefault="00385585">
            <w:pPr>
              <w:spacing w:line="276"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70C2C" w:rsidRPr="00544290" w:rsidRDefault="00385585">
            <w:pPr>
              <w:spacing w:line="276" w:lineRule="auto"/>
              <w:rPr>
                <w:rFonts w:ascii="Palatino Linotype" w:eastAsia="Palatino Linotype" w:hAnsi="Palatino Linotype" w:cs="Palatino Linotype"/>
              </w:rPr>
            </w:pPr>
            <w:r w:rsidRPr="00544290">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70C2C" w:rsidRDefault="00470C2C">
      <w:pPr>
        <w:spacing w:line="360" w:lineRule="auto"/>
        <w:jc w:val="both"/>
        <w:rPr>
          <w:rFonts w:ascii="Palatino Linotype" w:eastAsia="Palatino Linotype" w:hAnsi="Palatino Linotype" w:cs="Palatino Linotype"/>
        </w:rPr>
      </w:pPr>
    </w:p>
    <w:p w:rsidR="00544290" w:rsidRDefault="00544290">
      <w:pPr>
        <w:spacing w:line="360" w:lineRule="auto"/>
        <w:jc w:val="both"/>
        <w:rPr>
          <w:rFonts w:ascii="Palatino Linotype" w:eastAsia="Palatino Linotype" w:hAnsi="Palatino Linotype" w:cs="Palatino Linotype"/>
        </w:rPr>
      </w:pPr>
    </w:p>
    <w:p w:rsidR="00544290" w:rsidRPr="00544290" w:rsidRDefault="00544290">
      <w:pPr>
        <w:spacing w:line="360" w:lineRule="auto"/>
        <w:jc w:val="both"/>
        <w:rPr>
          <w:rFonts w:ascii="Palatino Linotype" w:eastAsia="Palatino Linotype" w:hAnsi="Palatino Linotype" w:cs="Palatino Linotype"/>
        </w:rPr>
      </w:pPr>
    </w:p>
    <w:p w:rsidR="00470C2C" w:rsidRPr="00544290" w:rsidRDefault="00385585">
      <w:pPr>
        <w:numPr>
          <w:ilvl w:val="0"/>
          <w:numId w:val="2"/>
        </w:numPr>
        <w:pBdr>
          <w:top w:val="nil"/>
          <w:left w:val="nil"/>
          <w:bottom w:val="nil"/>
          <w:right w:val="nil"/>
          <w:between w:val="nil"/>
        </w:pBdr>
        <w:shd w:val="clear" w:color="auto" w:fill="FFFFFF"/>
        <w:spacing w:before="240" w:line="360" w:lineRule="auto"/>
        <w:jc w:val="both"/>
        <w:rPr>
          <w:rFonts w:ascii="Palatino Linotype" w:eastAsia="Palatino Linotype" w:hAnsi="Palatino Linotype" w:cs="Palatino Linotype"/>
          <w:b/>
          <w:bCs/>
          <w:color w:val="000000"/>
        </w:rPr>
      </w:pPr>
      <w:r w:rsidRPr="00544290">
        <w:rPr>
          <w:rFonts w:ascii="Palatino Linotype" w:eastAsia="Palatino Linotype" w:hAnsi="Palatino Linotype" w:cs="Palatino Linotype"/>
          <w:b/>
          <w:bCs/>
          <w:color w:val="000000"/>
        </w:rPr>
        <w:lastRenderedPageBreak/>
        <w:t>De la fotografía de servidores públicos.</w:t>
      </w: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470C2C" w:rsidRPr="00544290" w:rsidRDefault="00470C2C">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470C2C" w:rsidRPr="00544290" w:rsidRDefault="00470C2C">
      <w:pPr>
        <w:pBdr>
          <w:top w:val="nil"/>
          <w:left w:val="nil"/>
          <w:bottom w:val="nil"/>
          <w:right w:val="nil"/>
          <w:between w:val="nil"/>
        </w:pBdr>
        <w:tabs>
          <w:tab w:val="left" w:pos="0"/>
        </w:tabs>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rsidR="00470C2C" w:rsidRPr="00544290" w:rsidRDefault="00470C2C">
      <w:pPr>
        <w:pBdr>
          <w:top w:val="nil"/>
          <w:left w:val="nil"/>
          <w:bottom w:val="nil"/>
          <w:right w:val="nil"/>
          <w:between w:val="nil"/>
        </w:pBdr>
        <w:tabs>
          <w:tab w:val="left" w:pos="0"/>
        </w:tabs>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En este sentido, resultan aplicables por analogía, los Criterios SO/015/2017 y SO/001/2013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rsidR="00470C2C" w:rsidRPr="00544290" w:rsidRDefault="00470C2C">
      <w:pPr>
        <w:pBdr>
          <w:top w:val="nil"/>
          <w:left w:val="nil"/>
          <w:bottom w:val="nil"/>
          <w:right w:val="nil"/>
          <w:between w:val="nil"/>
        </w:pBdr>
        <w:tabs>
          <w:tab w:val="left" w:pos="0"/>
        </w:tabs>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470C2C" w:rsidRPr="00544290" w:rsidRDefault="00470C2C">
      <w:pPr>
        <w:pBdr>
          <w:top w:val="nil"/>
          <w:left w:val="nil"/>
          <w:bottom w:val="nil"/>
          <w:right w:val="nil"/>
          <w:between w:val="nil"/>
        </w:pBdr>
        <w:tabs>
          <w:tab w:val="left" w:pos="0"/>
        </w:tabs>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470C2C" w:rsidRPr="00544290" w:rsidRDefault="00470C2C">
      <w:pPr>
        <w:pBdr>
          <w:top w:val="nil"/>
          <w:left w:val="nil"/>
          <w:bottom w:val="nil"/>
          <w:right w:val="nil"/>
          <w:between w:val="nil"/>
        </w:pBdr>
        <w:jc w:val="both"/>
        <w:rPr>
          <w:rFonts w:ascii="Palatino Linotype" w:eastAsia="Palatino Linotype" w:hAnsi="Palatino Linotype" w:cs="Palatino Linotype"/>
          <w:color w:val="000000"/>
        </w:rPr>
      </w:pPr>
    </w:p>
    <w:p w:rsidR="00470C2C" w:rsidRPr="00544290" w:rsidRDefault="00385585">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470C2C" w:rsidRPr="00544290" w:rsidRDefault="00470C2C">
      <w:pPr>
        <w:pBdr>
          <w:top w:val="nil"/>
          <w:left w:val="nil"/>
          <w:bottom w:val="nil"/>
          <w:right w:val="nil"/>
          <w:between w:val="nil"/>
        </w:pBdr>
        <w:jc w:val="both"/>
        <w:rPr>
          <w:rFonts w:ascii="Palatino Linotype" w:eastAsia="Palatino Linotype" w:hAnsi="Palatino Linotype" w:cs="Palatino Linotype"/>
          <w:color w:val="000000"/>
        </w:rPr>
      </w:pPr>
    </w:p>
    <w:p w:rsidR="00470C2C" w:rsidRPr="00544290" w:rsidRDefault="00385585">
      <w:pPr>
        <w:numPr>
          <w:ilvl w:val="0"/>
          <w:numId w:val="4"/>
        </w:numPr>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rPr>
        <w:t xml:space="preserve">Conforme a lo anterior, las fotografías de servidores públicos sin importar el nivel o rango guardan la naturaleza de públicas (con excepción del personal operativo en materia de seguridad) no procede su clasificación, en términos del artículo 143, fracción I, de la Ley de Transparencia y Acceso a la Información Pública del Estado de México y Municipios, por lo que en las versiones públicas que se ordenen, no podrá clasificarse esa información. </w:t>
      </w:r>
    </w:p>
    <w:p w:rsidR="00470C2C" w:rsidRPr="00544290" w:rsidRDefault="00470C2C">
      <w:pPr>
        <w:pBdr>
          <w:top w:val="nil"/>
          <w:left w:val="nil"/>
          <w:bottom w:val="nil"/>
          <w:right w:val="nil"/>
          <w:between w:val="nil"/>
        </w:pBdr>
        <w:ind w:left="720"/>
        <w:rPr>
          <w:rFonts w:ascii="Palatino Linotype" w:eastAsia="Palatino Linotype" w:hAnsi="Palatino Linotype" w:cs="Palatino Linotype"/>
          <w:color w:val="000000"/>
        </w:rPr>
      </w:pPr>
    </w:p>
    <w:p w:rsidR="00470C2C" w:rsidRPr="00544290" w:rsidRDefault="00385585">
      <w:pPr>
        <w:numPr>
          <w:ilvl w:val="0"/>
          <w:numId w:val="3"/>
        </w:numPr>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b/>
          <w:bCs/>
        </w:rPr>
        <w:t>Firma de servidores públicos en comprobantes de estudio</w:t>
      </w:r>
    </w:p>
    <w:p w:rsidR="00470C2C" w:rsidRPr="00544290" w:rsidRDefault="00385585">
      <w:pPr>
        <w:numPr>
          <w:ilvl w:val="0"/>
          <w:numId w:val="4"/>
        </w:numPr>
        <w:pBdr>
          <w:top w:val="nil"/>
          <w:left w:val="nil"/>
          <w:bottom w:val="nil"/>
          <w:right w:val="nil"/>
          <w:between w:val="nil"/>
        </w:pBdr>
        <w:spacing w:line="360" w:lineRule="auto"/>
        <w:ind w:left="0" w:right="-51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470C2C" w:rsidRPr="00544290" w:rsidRDefault="00385585">
      <w:pPr>
        <w:tabs>
          <w:tab w:val="left" w:pos="4962"/>
        </w:tabs>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w:t>
      </w:r>
    </w:p>
    <w:p w:rsidR="00470C2C" w:rsidRPr="00544290" w:rsidRDefault="00385585">
      <w:pPr>
        <w:numPr>
          <w:ilvl w:val="0"/>
          <w:numId w:val="4"/>
        </w:numPr>
        <w:pBdr>
          <w:top w:val="nil"/>
          <w:left w:val="nil"/>
          <w:bottom w:val="nil"/>
          <w:right w:val="nil"/>
          <w:between w:val="nil"/>
        </w:pBdr>
        <w:spacing w:line="360" w:lineRule="auto"/>
        <w:ind w:left="0" w:right="-51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Lo anterior, es así, toda vez que la firma de servidores públicos, vinculada al ejercicio de la función pública es información de naturaleza pública, pues documenta y rinde cuentas sobre el debido ejercicio de sus atribuciones. </w:t>
      </w:r>
    </w:p>
    <w:p w:rsidR="00470C2C" w:rsidRPr="00544290" w:rsidRDefault="00470C2C">
      <w:pPr>
        <w:tabs>
          <w:tab w:val="left" w:pos="4962"/>
        </w:tabs>
        <w:spacing w:line="360" w:lineRule="auto"/>
        <w:jc w:val="both"/>
        <w:rPr>
          <w:rFonts w:ascii="Palatino Linotype" w:eastAsia="Palatino Linotype" w:hAnsi="Palatino Linotype" w:cs="Palatino Linotype"/>
        </w:rPr>
      </w:pPr>
    </w:p>
    <w:p w:rsidR="00470C2C" w:rsidRPr="00544290" w:rsidRDefault="00385585">
      <w:pPr>
        <w:numPr>
          <w:ilvl w:val="0"/>
          <w:numId w:val="4"/>
        </w:numPr>
        <w:pBdr>
          <w:top w:val="nil"/>
          <w:left w:val="nil"/>
          <w:bottom w:val="nil"/>
          <w:right w:val="nil"/>
          <w:between w:val="nil"/>
        </w:pBdr>
        <w:spacing w:line="360" w:lineRule="auto"/>
        <w:ind w:left="0" w:right="-51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rsidR="00470C2C" w:rsidRPr="00544290" w:rsidRDefault="00385585">
      <w:pPr>
        <w:shd w:val="clear" w:color="auto" w:fill="FFFFFF"/>
        <w:spacing w:line="360" w:lineRule="auto"/>
        <w:ind w:left="1134" w:right="90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rPr>
        <w:t> </w:t>
      </w:r>
    </w:p>
    <w:p w:rsidR="00470C2C" w:rsidRPr="00544290" w:rsidRDefault="00385585">
      <w:pPr>
        <w:spacing w:line="360" w:lineRule="auto"/>
        <w:ind w:left="1134" w:right="90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b/>
          <w:bCs/>
          <w:i/>
          <w:iCs/>
        </w:rPr>
        <w:lastRenderedPageBreak/>
        <w:t>“Firma y rúbrica de servidores públicos.</w:t>
      </w:r>
      <w:r w:rsidRPr="00544290">
        <w:rPr>
          <w:rFonts w:ascii="Palatino Linotype" w:eastAsia="Palatino Linotype" w:hAnsi="Palatino Linotype" w:cs="Palatino Linotype"/>
          <w:i/>
          <w:iCs/>
        </w:rPr>
        <w:t> Si bien la firma y la rúbrica son datos personales confidenciales, cuando un servidor público emite un acto como autoridad, en ejercicio de las funciones que tiene conferidas, la firma o rúbrica mediante la cual se valida dicho acto es pública.”</w:t>
      </w:r>
    </w:p>
    <w:p w:rsidR="00470C2C" w:rsidRPr="00544290" w:rsidRDefault="00385585">
      <w:pPr>
        <w:tabs>
          <w:tab w:val="left" w:pos="4962"/>
        </w:tabs>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rPr>
        <w:t> </w:t>
      </w:r>
    </w:p>
    <w:p w:rsidR="00470C2C" w:rsidRPr="00544290" w:rsidRDefault="00385585">
      <w:pPr>
        <w:numPr>
          <w:ilvl w:val="0"/>
          <w:numId w:val="4"/>
        </w:numPr>
        <w:pBdr>
          <w:top w:val="nil"/>
          <w:left w:val="nil"/>
          <w:bottom w:val="nil"/>
          <w:right w:val="nil"/>
          <w:between w:val="nil"/>
        </w:pBdr>
        <w:spacing w:line="360" w:lineRule="auto"/>
        <w:ind w:left="0" w:right="-518" w:firstLine="0"/>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color w:val="000000"/>
        </w:rPr>
        <w:t xml:space="preserve">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un grado o nivel académico, acto que no se realiza en funciones de los servidores públicos. </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numPr>
          <w:ilvl w:val="0"/>
          <w:numId w:val="4"/>
        </w:numPr>
        <w:spacing w:line="360" w:lineRule="auto"/>
        <w:ind w:left="0" w:firstLine="0"/>
        <w:jc w:val="both"/>
        <w:rPr>
          <w:rFonts w:ascii="Palatino Linotype" w:eastAsia="Palatino Linotype" w:hAnsi="Palatino Linotype" w:cs="Palatino Linotype"/>
        </w:rPr>
      </w:pPr>
      <w:r w:rsidRPr="00544290">
        <w:rPr>
          <w:rFonts w:ascii="Palatino Linotype" w:eastAsia="Palatino Linotype" w:hAnsi="Palatino Linotype" w:cs="Palatino Linotype"/>
          <w:color w:val="000000"/>
        </w:rPr>
        <w:t xml:space="preserve">Por lo anteriormente expuesto y fundado, este </w:t>
      </w:r>
      <w:r w:rsidRPr="00544290">
        <w:rPr>
          <w:rFonts w:ascii="Palatino Linotype" w:eastAsia="Palatino Linotype" w:hAnsi="Palatino Linotype" w:cs="Palatino Linotype"/>
          <w:b/>
          <w:bCs/>
          <w:color w:val="000000"/>
        </w:rPr>
        <w:t>ÓRGANO GARANTE</w:t>
      </w:r>
      <w:r w:rsidRPr="00544290">
        <w:rPr>
          <w:rFonts w:ascii="Palatino Linotype" w:eastAsia="Palatino Linotype" w:hAnsi="Palatino Linotype" w:cs="Palatino Linotype"/>
          <w:color w:val="000000"/>
        </w:rPr>
        <w:t xml:space="preserve"> emite los siguientes:</w:t>
      </w:r>
    </w:p>
    <w:p w:rsidR="00470C2C" w:rsidRPr="00544290" w:rsidRDefault="00385585">
      <w:pPr>
        <w:keepNext/>
        <w:keepLines/>
        <w:spacing w:before="240" w:line="360" w:lineRule="auto"/>
        <w:jc w:val="center"/>
        <w:rPr>
          <w:rFonts w:ascii="Palatino Linotype" w:eastAsia="Palatino Linotype" w:hAnsi="Palatino Linotype" w:cs="Palatino Linotype"/>
          <w:b/>
          <w:bCs/>
          <w:color w:val="000000"/>
        </w:rPr>
      </w:pPr>
      <w:r w:rsidRPr="00544290">
        <w:rPr>
          <w:rFonts w:ascii="Palatino Linotype" w:eastAsia="Palatino Linotype" w:hAnsi="Palatino Linotype" w:cs="Palatino Linotype"/>
          <w:b/>
          <w:bCs/>
          <w:color w:val="000000"/>
        </w:rPr>
        <w:t>R E S O L U T I V O S</w:t>
      </w:r>
    </w:p>
    <w:p w:rsidR="00470C2C" w:rsidRPr="00544290" w:rsidRDefault="00470C2C">
      <w:pPr>
        <w:keepNext/>
        <w:keepLines/>
        <w:spacing w:before="240" w:line="360" w:lineRule="auto"/>
        <w:jc w:val="center"/>
        <w:rPr>
          <w:rFonts w:ascii="Palatino Linotype" w:eastAsia="Palatino Linotype" w:hAnsi="Palatino Linotype" w:cs="Palatino Linotype"/>
          <w:b/>
          <w:bCs/>
          <w:color w:val="000000"/>
        </w:rPr>
      </w:pPr>
    </w:p>
    <w:p w:rsidR="00470C2C" w:rsidRPr="00544290" w:rsidRDefault="00385585">
      <w:pPr>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b/>
          <w:bCs/>
        </w:rPr>
        <w:t xml:space="preserve">PRIMERO. </w:t>
      </w:r>
      <w:r w:rsidRPr="00544290">
        <w:rPr>
          <w:rFonts w:ascii="Palatino Linotype" w:eastAsia="Palatino Linotype" w:hAnsi="Palatino Linotype" w:cs="Palatino Linotype"/>
        </w:rPr>
        <w:t>Resultan fundadas las</w:t>
      </w:r>
      <w:r w:rsidRPr="00544290">
        <w:rPr>
          <w:rFonts w:ascii="Palatino Linotype" w:eastAsia="Palatino Linotype" w:hAnsi="Palatino Linotype" w:cs="Palatino Linotype"/>
          <w:b/>
          <w:bCs/>
        </w:rPr>
        <w:t xml:space="preserve"> </w:t>
      </w:r>
      <w:r w:rsidRPr="00544290">
        <w:rPr>
          <w:rFonts w:ascii="Palatino Linotype" w:eastAsia="Palatino Linotype" w:hAnsi="Palatino Linotype" w:cs="Palatino Linotype"/>
        </w:rPr>
        <w:t xml:space="preserve">razones o motivos de inconformidad hechos valer en el recurso de revisión </w:t>
      </w:r>
      <w:r w:rsidRPr="00544290">
        <w:rPr>
          <w:rFonts w:ascii="Palatino Linotype" w:eastAsia="Palatino Linotype" w:hAnsi="Palatino Linotype" w:cs="Palatino Linotype"/>
          <w:b/>
          <w:bCs/>
        </w:rPr>
        <w:t xml:space="preserve">08198/INFOEM/IP/RR/2025 </w:t>
      </w:r>
      <w:r w:rsidRPr="00544290">
        <w:rPr>
          <w:rFonts w:ascii="Palatino Linotype" w:eastAsia="Palatino Linotype" w:hAnsi="Palatino Linotype" w:cs="Palatino Linotype"/>
        </w:rPr>
        <w:t xml:space="preserve">en términos de los </w:t>
      </w:r>
      <w:r w:rsidRPr="00544290">
        <w:rPr>
          <w:rFonts w:ascii="Palatino Linotype" w:eastAsia="Palatino Linotype" w:hAnsi="Palatino Linotype" w:cs="Palatino Linotype"/>
          <w:b/>
          <w:bCs/>
        </w:rPr>
        <w:t>Considerandos</w:t>
      </w:r>
      <w:r w:rsidRPr="00544290">
        <w:rPr>
          <w:rFonts w:ascii="Palatino Linotype" w:eastAsia="Palatino Linotype" w:hAnsi="Palatino Linotype" w:cs="Palatino Linotype"/>
        </w:rPr>
        <w:t xml:space="preserve"> </w:t>
      </w:r>
      <w:r w:rsidRPr="00544290">
        <w:rPr>
          <w:rFonts w:ascii="Palatino Linotype" w:eastAsia="Palatino Linotype" w:hAnsi="Palatino Linotype" w:cs="Palatino Linotype"/>
          <w:b/>
          <w:bCs/>
        </w:rPr>
        <w:t xml:space="preserve">CUARTO y QUINTO </w:t>
      </w:r>
      <w:r w:rsidRPr="00544290">
        <w:rPr>
          <w:rFonts w:ascii="Palatino Linotype" w:eastAsia="Palatino Linotype" w:hAnsi="Palatino Linotype" w:cs="Palatino Linotype"/>
        </w:rPr>
        <w:t>de la presente resolución.</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spacing w:line="360" w:lineRule="auto"/>
        <w:jc w:val="both"/>
        <w:rPr>
          <w:rFonts w:ascii="Palatino Linotype" w:eastAsia="Palatino Linotype" w:hAnsi="Palatino Linotype" w:cs="Palatino Linotype"/>
        </w:rPr>
      </w:pPr>
      <w:bookmarkStart w:id="9" w:name="_heading=h.26in1rg" w:colFirst="0" w:colLast="0"/>
      <w:bookmarkEnd w:id="9"/>
      <w:r w:rsidRPr="00544290">
        <w:rPr>
          <w:rFonts w:ascii="Palatino Linotype" w:eastAsia="Palatino Linotype" w:hAnsi="Palatino Linotype" w:cs="Palatino Linotype"/>
          <w:b/>
          <w:bCs/>
        </w:rPr>
        <w:t>SEGUNDO.</w:t>
      </w:r>
      <w:r w:rsidRPr="00544290">
        <w:rPr>
          <w:rFonts w:ascii="Palatino Linotype" w:eastAsia="Palatino Linotype" w:hAnsi="Palatino Linotype" w:cs="Palatino Linotype"/>
          <w:color w:val="2F5496"/>
        </w:rPr>
        <w:t xml:space="preserve"> </w:t>
      </w:r>
      <w:r w:rsidRPr="00544290">
        <w:rPr>
          <w:rFonts w:ascii="Palatino Linotype" w:eastAsia="Palatino Linotype" w:hAnsi="Palatino Linotype" w:cs="Palatino Linotype"/>
        </w:rPr>
        <w:t>Se</w:t>
      </w:r>
      <w:r w:rsidRPr="00544290">
        <w:rPr>
          <w:rFonts w:ascii="Palatino Linotype" w:eastAsia="Palatino Linotype" w:hAnsi="Palatino Linotype" w:cs="Palatino Linotype"/>
          <w:b/>
          <w:bCs/>
        </w:rPr>
        <w:t xml:space="preserve"> MODIFICA </w:t>
      </w:r>
      <w:r w:rsidRPr="00544290">
        <w:rPr>
          <w:rFonts w:ascii="Palatino Linotype" w:eastAsia="Palatino Linotype" w:hAnsi="Palatino Linotype" w:cs="Palatino Linotype"/>
        </w:rPr>
        <w:t xml:space="preserve">la respuesta emitida por el </w:t>
      </w:r>
      <w:r w:rsidRPr="00544290">
        <w:rPr>
          <w:rFonts w:ascii="Palatino Linotype" w:eastAsia="Palatino Linotype" w:hAnsi="Palatino Linotype" w:cs="Palatino Linotype"/>
          <w:b/>
          <w:bCs/>
        </w:rPr>
        <w:t xml:space="preserve">Ayuntamiento de Coacalco de Berriozábal </w:t>
      </w:r>
      <w:r w:rsidRPr="00544290">
        <w:rPr>
          <w:rFonts w:ascii="Palatino Linotype" w:eastAsia="Palatino Linotype" w:hAnsi="Palatino Linotype" w:cs="Palatino Linotype"/>
        </w:rPr>
        <w:t xml:space="preserve">a la solicitud </w:t>
      </w:r>
      <w:r w:rsidRPr="00544290">
        <w:rPr>
          <w:rFonts w:ascii="Palatino Linotype" w:eastAsia="Palatino Linotype" w:hAnsi="Palatino Linotype" w:cs="Palatino Linotype"/>
          <w:b/>
          <w:bCs/>
          <w:color w:val="000000"/>
        </w:rPr>
        <w:t>00135/COACALCO/IP/2025,</w:t>
      </w:r>
      <w:r w:rsidRPr="00544290">
        <w:rPr>
          <w:rFonts w:ascii="Palatino Linotype" w:eastAsia="Palatino Linotype" w:hAnsi="Palatino Linotype" w:cs="Palatino Linotype"/>
        </w:rPr>
        <w:t xml:space="preserve"> y se </w:t>
      </w:r>
      <w:r w:rsidRPr="00544290">
        <w:rPr>
          <w:rFonts w:ascii="Palatino Linotype" w:eastAsia="Palatino Linotype" w:hAnsi="Palatino Linotype" w:cs="Palatino Linotype"/>
          <w:b/>
          <w:bCs/>
        </w:rPr>
        <w:t>ORDENA</w:t>
      </w:r>
      <w:r w:rsidRPr="00544290">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470C2C" w:rsidRPr="00544290" w:rsidRDefault="00470C2C">
      <w:pPr>
        <w:spacing w:line="360" w:lineRule="auto"/>
        <w:jc w:val="both"/>
        <w:rPr>
          <w:rFonts w:ascii="Palatino Linotype" w:eastAsia="Palatino Linotype" w:hAnsi="Palatino Linotype" w:cs="Palatino Linotype"/>
        </w:rPr>
      </w:pPr>
    </w:p>
    <w:p w:rsidR="00470C2C" w:rsidRPr="00544290" w:rsidRDefault="00385585">
      <w:pPr>
        <w:numPr>
          <w:ilvl w:val="0"/>
          <w:numId w:val="7"/>
        </w:numPr>
        <w:pBdr>
          <w:top w:val="nil"/>
          <w:left w:val="nil"/>
          <w:bottom w:val="nil"/>
          <w:right w:val="nil"/>
          <w:between w:val="nil"/>
        </w:pBdr>
        <w:tabs>
          <w:tab w:val="left" w:pos="567"/>
        </w:tabs>
        <w:spacing w:line="360" w:lineRule="auto"/>
        <w:ind w:right="822"/>
        <w:jc w:val="both"/>
        <w:rPr>
          <w:rFonts w:ascii="Palatino Linotype" w:eastAsia="Palatino Linotype" w:hAnsi="Palatino Linotype" w:cs="Palatino Linotype"/>
          <w:b/>
          <w:bCs/>
          <w:color w:val="000000"/>
        </w:rPr>
      </w:pPr>
      <w:bookmarkStart w:id="10" w:name="_heading=h.fsn3c817pj4b" w:colFirst="0" w:colLast="0"/>
      <w:bookmarkEnd w:id="10"/>
      <w:r w:rsidRPr="00544290">
        <w:rPr>
          <w:rFonts w:ascii="Palatino Linotype" w:eastAsia="Palatino Linotype" w:hAnsi="Palatino Linotype" w:cs="Palatino Linotype"/>
          <w:b/>
          <w:bCs/>
          <w:color w:val="000000"/>
        </w:rPr>
        <w:lastRenderedPageBreak/>
        <w:t xml:space="preserve">Soporte documental donde conste el grado de estudios y experiencia profesional de los servidores públicos faltantes en respuesta e informe justificado, adscritos a la Dirección de Administración al trece de junio de dos mil veinticinco. </w:t>
      </w:r>
    </w:p>
    <w:p w:rsidR="00470C2C" w:rsidRPr="00544290" w:rsidRDefault="00470C2C">
      <w:pPr>
        <w:pBdr>
          <w:top w:val="nil"/>
          <w:left w:val="nil"/>
          <w:bottom w:val="nil"/>
          <w:right w:val="nil"/>
          <w:between w:val="nil"/>
        </w:pBdr>
        <w:spacing w:line="360" w:lineRule="auto"/>
        <w:ind w:left="1134"/>
        <w:jc w:val="both"/>
        <w:rPr>
          <w:rFonts w:ascii="Palatino Linotype" w:eastAsia="Palatino Linotype" w:hAnsi="Palatino Linotype" w:cs="Palatino Linotype"/>
          <w:b/>
          <w:bCs/>
          <w:color w:val="000000"/>
        </w:rPr>
      </w:pPr>
    </w:p>
    <w:p w:rsidR="00470C2C" w:rsidRPr="00544290" w:rsidRDefault="00385585">
      <w:pPr>
        <w:tabs>
          <w:tab w:val="left" w:pos="993"/>
        </w:tabs>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color w:val="000000"/>
        </w:rPr>
        <w:t xml:space="preserve">Para </w:t>
      </w:r>
      <w:r w:rsidRPr="00544290">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544290">
        <w:rPr>
          <w:rFonts w:ascii="Palatino Linotype" w:eastAsia="Palatino Linotype" w:hAnsi="Palatino Linotype" w:cs="Palatino Linotype"/>
          <w:b/>
          <w:bCs/>
        </w:rPr>
        <w:t>RECURRENTE</w:t>
      </w:r>
      <w:r w:rsidRPr="00544290">
        <w:rPr>
          <w:rFonts w:ascii="Palatino Linotype" w:eastAsia="Palatino Linotype" w:hAnsi="Palatino Linotype" w:cs="Palatino Linotype"/>
        </w:rPr>
        <w:t>.</w:t>
      </w:r>
    </w:p>
    <w:p w:rsidR="00470C2C" w:rsidRPr="00544290" w:rsidRDefault="00470C2C">
      <w:pPr>
        <w:tabs>
          <w:tab w:val="left" w:pos="993"/>
        </w:tabs>
        <w:spacing w:line="360" w:lineRule="auto"/>
        <w:jc w:val="both"/>
        <w:rPr>
          <w:rFonts w:ascii="Palatino Linotype" w:eastAsia="Palatino Linotype" w:hAnsi="Palatino Linotype" w:cs="Palatino Linotype"/>
        </w:rPr>
      </w:pPr>
    </w:p>
    <w:p w:rsidR="00470C2C" w:rsidRPr="00544290" w:rsidRDefault="00385585">
      <w:pPr>
        <w:shd w:val="clear" w:color="auto" w:fill="FFFFFF"/>
        <w:spacing w:line="360" w:lineRule="auto"/>
        <w:jc w:val="both"/>
        <w:rPr>
          <w:rFonts w:ascii="Palatino Linotype" w:eastAsia="Palatino Linotype" w:hAnsi="Palatino Linotype" w:cs="Palatino Linotype"/>
          <w:color w:val="222222"/>
        </w:rPr>
      </w:pPr>
      <w:r w:rsidRPr="00544290">
        <w:rPr>
          <w:rFonts w:ascii="Palatino Linotype" w:eastAsia="Palatino Linotype" w:hAnsi="Palatino Linotype" w:cs="Palatino Linotype"/>
          <w:b/>
          <w:bCs/>
          <w:color w:val="222222"/>
        </w:rPr>
        <w:t xml:space="preserve">TERCERO. </w:t>
      </w:r>
      <w:r w:rsidRPr="00544290">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544290">
        <w:rPr>
          <w:rFonts w:ascii="Palatino Linotype" w:eastAsia="Palatino Linotype" w:hAnsi="Palatino Linotype" w:cs="Palatino Linotype"/>
          <w:b/>
          <w:bCs/>
          <w:color w:val="222222"/>
        </w:rPr>
        <w:t>dé cumplimiento a lo ordenado dentro del plazo de diez días hábiles,</w:t>
      </w:r>
      <w:r w:rsidRPr="00544290">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70C2C" w:rsidRPr="00544290" w:rsidRDefault="00470C2C">
      <w:pPr>
        <w:shd w:val="clear" w:color="auto" w:fill="FFFFFF"/>
        <w:spacing w:line="360" w:lineRule="auto"/>
        <w:jc w:val="both"/>
        <w:rPr>
          <w:rFonts w:ascii="Palatino Linotype" w:eastAsia="Palatino Linotype" w:hAnsi="Palatino Linotype" w:cs="Palatino Linotype"/>
          <w:b/>
          <w:bCs/>
          <w:color w:val="222222"/>
        </w:rPr>
      </w:pPr>
    </w:p>
    <w:p w:rsidR="00470C2C" w:rsidRPr="00544290" w:rsidRDefault="00385585">
      <w:pPr>
        <w:shd w:val="clear" w:color="auto" w:fill="FFFFFF"/>
        <w:spacing w:line="360" w:lineRule="auto"/>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b/>
          <w:bCs/>
          <w:color w:val="000000"/>
        </w:rPr>
        <w:t>CUARTO.</w:t>
      </w:r>
      <w:r w:rsidRPr="00544290">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544290">
        <w:rPr>
          <w:rFonts w:ascii="Palatino Linotype" w:eastAsia="Palatino Linotype" w:hAnsi="Palatino Linotype" w:cs="Palatino Linotype"/>
          <w:b/>
          <w:bCs/>
          <w:color w:val="000000"/>
        </w:rPr>
        <w:lastRenderedPageBreak/>
        <w:t>SUJETO OBLIGADO</w:t>
      </w:r>
      <w:r w:rsidRPr="00544290">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470C2C" w:rsidRPr="00544290" w:rsidRDefault="00470C2C">
      <w:pPr>
        <w:spacing w:line="360" w:lineRule="auto"/>
        <w:rPr>
          <w:rFonts w:ascii="Palatino Linotype" w:eastAsia="Palatino Linotype" w:hAnsi="Palatino Linotype" w:cs="Palatino Linotype"/>
        </w:rPr>
      </w:pPr>
    </w:p>
    <w:p w:rsidR="00470C2C" w:rsidRPr="00544290" w:rsidRDefault="00385585">
      <w:pPr>
        <w:shd w:val="clear" w:color="auto" w:fill="FFFFFF"/>
        <w:spacing w:line="360" w:lineRule="auto"/>
        <w:jc w:val="both"/>
        <w:rPr>
          <w:rFonts w:ascii="Palatino Linotype" w:eastAsia="Palatino Linotype" w:hAnsi="Palatino Linotype" w:cs="Palatino Linotype"/>
          <w:color w:val="000000"/>
        </w:rPr>
      </w:pPr>
      <w:r w:rsidRPr="00544290">
        <w:rPr>
          <w:rFonts w:ascii="Palatino Linotype" w:eastAsia="Palatino Linotype" w:hAnsi="Palatino Linotype" w:cs="Palatino Linotype"/>
          <w:b/>
          <w:bCs/>
        </w:rPr>
        <w:t xml:space="preserve">QUINTO. </w:t>
      </w:r>
      <w:r w:rsidRPr="00544290">
        <w:rPr>
          <w:rFonts w:ascii="Palatino Linotype" w:eastAsia="Palatino Linotype" w:hAnsi="Palatino Linotype" w:cs="Palatino Linotype"/>
          <w:b/>
          <w:bCs/>
          <w:color w:val="222222"/>
        </w:rPr>
        <w:t xml:space="preserve">Notifíquese </w:t>
      </w:r>
      <w:r w:rsidRPr="00544290">
        <w:rPr>
          <w:rFonts w:ascii="Palatino Linotype" w:eastAsia="Palatino Linotype" w:hAnsi="Palatino Linotype" w:cs="Palatino Linotype"/>
          <w:color w:val="222222"/>
        </w:rPr>
        <w:t xml:space="preserve">al </w:t>
      </w:r>
      <w:r w:rsidRPr="00544290">
        <w:rPr>
          <w:rFonts w:ascii="Palatino Linotype" w:eastAsia="Palatino Linotype" w:hAnsi="Palatino Linotype" w:cs="Palatino Linotype"/>
          <w:b/>
          <w:bCs/>
          <w:color w:val="222222"/>
        </w:rPr>
        <w:t>RECURRENTE</w:t>
      </w:r>
      <w:r w:rsidRPr="00544290">
        <w:rPr>
          <w:rFonts w:ascii="Palatino Linotype" w:eastAsia="Palatino Linotype" w:hAnsi="Palatino Linotype" w:cs="Palatino Linotype"/>
          <w:color w:val="222222"/>
        </w:rPr>
        <w:t xml:space="preserve"> </w:t>
      </w:r>
      <w:r w:rsidRPr="00544290">
        <w:rPr>
          <w:rFonts w:ascii="Palatino Linotype" w:eastAsia="Palatino Linotype" w:hAnsi="Palatino Linotype" w:cs="Palatino Linotype"/>
        </w:rPr>
        <w:t>la presente resolución vía Sistema de Acceso a la Información Mexiquense (SAIMEX).</w:t>
      </w:r>
    </w:p>
    <w:p w:rsidR="00470C2C" w:rsidRPr="00544290" w:rsidRDefault="00470C2C">
      <w:pPr>
        <w:shd w:val="clear" w:color="auto" w:fill="FFFFFF"/>
        <w:spacing w:line="360" w:lineRule="auto"/>
        <w:jc w:val="both"/>
        <w:rPr>
          <w:rFonts w:ascii="Palatino Linotype" w:eastAsia="Palatino Linotype" w:hAnsi="Palatino Linotype" w:cs="Palatino Linotype"/>
        </w:rPr>
      </w:pPr>
    </w:p>
    <w:p w:rsidR="00470C2C" w:rsidRPr="00544290" w:rsidRDefault="00385585">
      <w:pPr>
        <w:spacing w:line="360" w:lineRule="auto"/>
        <w:jc w:val="both"/>
        <w:rPr>
          <w:rFonts w:ascii="Palatino Linotype" w:eastAsia="Palatino Linotype" w:hAnsi="Palatino Linotype" w:cs="Palatino Linotype"/>
        </w:rPr>
      </w:pPr>
      <w:r w:rsidRPr="00544290">
        <w:rPr>
          <w:rFonts w:ascii="Palatino Linotype" w:eastAsia="Palatino Linotype" w:hAnsi="Palatino Linotype" w:cs="Palatino Linotype"/>
          <w:b/>
          <w:bCs/>
        </w:rPr>
        <w:t>SEXTO.</w:t>
      </w:r>
      <w:r w:rsidRPr="00544290">
        <w:rPr>
          <w:rFonts w:ascii="Palatino Linotype" w:eastAsia="Palatino Linotype" w:hAnsi="Palatino Linotype" w:cs="Palatino Linotype"/>
        </w:rPr>
        <w:t xml:space="preserve"> Se hace del conocimiento del </w:t>
      </w:r>
      <w:r w:rsidRPr="00544290">
        <w:rPr>
          <w:rFonts w:ascii="Palatino Linotype" w:eastAsia="Palatino Linotype" w:hAnsi="Palatino Linotype" w:cs="Palatino Linotype"/>
          <w:b/>
          <w:bCs/>
        </w:rPr>
        <w:t>RECURRENTE</w:t>
      </w:r>
      <w:r w:rsidRPr="00544290">
        <w:rPr>
          <w:rFonts w:ascii="Palatino Linotype" w:eastAsia="Palatino Linotype" w:hAnsi="Palatino Linotype" w:cs="Palatino Linotype"/>
          <w:color w:val="222222"/>
        </w:rPr>
        <w:t xml:space="preserve"> </w:t>
      </w:r>
      <w:r w:rsidRPr="00544290">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70C2C" w:rsidRPr="00544290" w:rsidRDefault="00470C2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B0D9A" w:rsidRPr="00544290" w:rsidRDefault="004B0D9A" w:rsidP="004B0D9A">
      <w:pPr>
        <w:spacing w:before="240" w:after="240" w:line="360" w:lineRule="auto"/>
        <w:ind w:firstLine="1"/>
        <w:jc w:val="both"/>
        <w:rPr>
          <w:rFonts w:ascii="Palatino Linotype" w:hAnsi="Palatino Linotype"/>
        </w:rPr>
      </w:pPr>
      <w:bookmarkStart w:id="11" w:name="_Hlk99014733"/>
      <w:r w:rsidRPr="00544290">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6F58E3" w:rsidRPr="00544290">
        <w:rPr>
          <w:rFonts w:ascii="Palatino Linotype" w:hAnsi="Palatino Linotype" w:cs="Palatino Linotype"/>
        </w:rPr>
        <w:t xml:space="preserve"> </w:t>
      </w:r>
      <w:r w:rsidR="006F58E3" w:rsidRPr="00544290">
        <w:rPr>
          <w:rFonts w:ascii="Palatino Linotype" w:hAnsi="Palatino Linotype"/>
        </w:rPr>
        <w:t>EMITIENDO VOTO PARTICULAR CONCURRENTE</w:t>
      </w:r>
      <w:r w:rsidRPr="00544290">
        <w:rPr>
          <w:rFonts w:ascii="Palatino Linotype" w:hAnsi="Palatino Linotype" w:cs="Palatino Linotype"/>
        </w:rPr>
        <w:t>, SHARON CRISTINA MORALES MARTÍNEZ</w:t>
      </w:r>
      <w:r w:rsidR="006F58E3" w:rsidRPr="00544290">
        <w:rPr>
          <w:rFonts w:ascii="Palatino Linotype" w:hAnsi="Palatino Linotype" w:cs="Palatino Linotype"/>
        </w:rPr>
        <w:t xml:space="preserve"> </w:t>
      </w:r>
      <w:r w:rsidR="006F58E3" w:rsidRPr="00544290">
        <w:rPr>
          <w:rFonts w:ascii="Palatino Linotype" w:hAnsi="Palatino Linotype"/>
        </w:rPr>
        <w:t>EMITIENDO VOTO PARTICULAR</w:t>
      </w:r>
      <w:r w:rsidRPr="00544290">
        <w:rPr>
          <w:rFonts w:ascii="Palatino Linotype" w:hAnsi="Palatino Linotype" w:cs="Palatino Linotype"/>
        </w:rPr>
        <w:t>, LUIS GUSTAVO PARRA NORIEGA</w:t>
      </w:r>
      <w:r w:rsidR="006F58E3" w:rsidRPr="00544290">
        <w:rPr>
          <w:rFonts w:ascii="Palatino Linotype" w:hAnsi="Palatino Linotype" w:cs="Palatino Linotype"/>
        </w:rPr>
        <w:t xml:space="preserve"> </w:t>
      </w:r>
      <w:r w:rsidR="006F58E3" w:rsidRPr="00544290">
        <w:rPr>
          <w:rFonts w:ascii="Palatino Linotype" w:hAnsi="Palatino Linotype"/>
        </w:rPr>
        <w:t>EMITIENDO VOTO PARTICULAR CONCURRENTE</w:t>
      </w:r>
      <w:r w:rsidRPr="00544290">
        <w:rPr>
          <w:rFonts w:ascii="Palatino Linotype" w:hAnsi="Palatino Linotype" w:cs="Palatino Linotype"/>
        </w:rPr>
        <w:t xml:space="preserve"> Y GUADALUPE RAMÍREZ PEÑA</w:t>
      </w:r>
      <w:r w:rsidR="006F58E3" w:rsidRPr="00544290">
        <w:rPr>
          <w:rFonts w:ascii="Palatino Linotype" w:hAnsi="Palatino Linotype" w:cs="Palatino Linotype"/>
        </w:rPr>
        <w:t xml:space="preserve"> </w:t>
      </w:r>
      <w:r w:rsidR="006F58E3" w:rsidRPr="00544290">
        <w:rPr>
          <w:rFonts w:ascii="Palatino Linotype" w:hAnsi="Palatino Linotype"/>
        </w:rPr>
        <w:t>EMITIENDO VOTO PARTICULAR</w:t>
      </w:r>
      <w:r w:rsidRPr="00544290">
        <w:rPr>
          <w:rFonts w:ascii="Palatino Linotype" w:hAnsi="Palatino Linotype" w:cs="Palatino Linotype"/>
        </w:rPr>
        <w:t xml:space="preserve">; EN LA QUINTA SESIÓN ORDINARIA, CELEBRADA EL ONCE (11) DE FEBRERO DE DOS MIL VEINTISÉIS, ANTE EL SECRETARIO TÉCNICO DEL PLENO </w:t>
      </w:r>
      <w:r w:rsidRPr="00544290">
        <w:rPr>
          <w:rFonts w:ascii="Palatino Linotype" w:hAnsi="Palatino Linotype" w:cs="Palatino Linotype"/>
          <w:color w:val="000000" w:themeColor="text1"/>
        </w:rPr>
        <w:t>ALEXIS TAPIA RAMÍREZ.</w:t>
      </w:r>
    </w:p>
    <w:bookmarkEnd w:id="11"/>
    <w:p w:rsidR="00470C2C" w:rsidRPr="00544290" w:rsidRDefault="00470C2C"/>
    <w:p w:rsidR="00470C2C" w:rsidRPr="00544290" w:rsidRDefault="00470C2C"/>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p w:rsidR="00EE204D" w:rsidRPr="00544290" w:rsidRDefault="00EE204D"/>
    <w:sectPr w:rsidR="00EE204D" w:rsidRPr="00544290" w:rsidSect="00544290">
      <w:headerReference w:type="even" r:id="rId12"/>
      <w:headerReference w:type="default" r:id="rId13"/>
      <w:footerReference w:type="default" r:id="rId14"/>
      <w:headerReference w:type="first" r:id="rId15"/>
      <w:footerReference w:type="first" r:id="rId1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D6B" w:rsidRDefault="00522D6B">
      <w:r>
        <w:separator/>
      </w:r>
    </w:p>
  </w:endnote>
  <w:endnote w:type="continuationSeparator" w:id="0">
    <w:p w:rsidR="00522D6B" w:rsidRDefault="0052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5692CCC9-FA66-49A0-87B0-66C264F6CE4C}"/>
    <w:embedBold r:id="rId2" w:fontKey="{433F85DC-A85A-4319-A295-D7ACFF067092}"/>
    <w:embedItalic r:id="rId3" w:fontKey="{8A991862-E3B9-48A3-BEBF-4FECA05665A3}"/>
    <w:embedBoldItalic r:id="rId4" w:fontKey="{2B5B4F9D-9803-4C9B-A8A7-3C64CE447E96}"/>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306AB2DD-8FAA-4E00-9FF6-7AC6FEF52EC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0B7330E-1FB0-4796-BD92-E41E5D9FCE5F}"/>
  </w:font>
  <w:font w:name="Calibri Light">
    <w:panose1 w:val="020F0302020204030204"/>
    <w:charset w:val="00"/>
    <w:family w:val="swiss"/>
    <w:pitch w:val="variable"/>
    <w:sig w:usb0="E4002EFF" w:usb1="C200247B" w:usb2="00000009" w:usb3="00000000" w:csb0="000001FF" w:csb1="00000000"/>
    <w:embedRegular r:id="rId7" w:fontKey="{BE9CF917-76DC-407E-BEC9-FE88BE5C253F}"/>
  </w:font>
  <w:font w:name="Georgia">
    <w:panose1 w:val="02040502050405020303"/>
    <w:charset w:val="00"/>
    <w:family w:val="roman"/>
    <w:pitch w:val="variable"/>
    <w:sig w:usb0="00000287" w:usb1="00000000" w:usb2="00000000" w:usb3="00000000" w:csb0="0000009F" w:csb1="00000000"/>
    <w:embedItalic r:id="rId8" w:fontKey="{B205D471-691D-433A-B7A4-FE99A54FAA69}"/>
  </w:font>
  <w:font w:name="Verdana">
    <w:panose1 w:val="020B0604030504040204"/>
    <w:charset w:val="00"/>
    <w:family w:val="swiss"/>
    <w:pitch w:val="variable"/>
    <w:sig w:usb0="A00006FF" w:usb1="4000205B" w:usb2="00000010" w:usb3="00000000" w:csb0="0000019F" w:csb1="00000000"/>
    <w:embedRegular r:id="rId9" w:fontKey="{3F443C1A-74DF-46C9-A049-99E1F24DE292}"/>
  </w:font>
  <w:font w:name="Garamond">
    <w:panose1 w:val="02020404030301010803"/>
    <w:charset w:val="00"/>
    <w:family w:val="roman"/>
    <w:pitch w:val="variable"/>
    <w:sig w:usb0="00000287" w:usb1="00000000" w:usb2="00000000" w:usb3="00000000" w:csb0="0000009F" w:csb1="00000000"/>
    <w:embedRegular r:id="rId10" w:fontKey="{1A0C76FB-DE38-4119-B12F-C541B461889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C2C" w:rsidRPr="00544290" w:rsidRDefault="00385585">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544290">
      <w:rPr>
        <w:rFonts w:ascii="Palatino Linotype" w:hAnsi="Palatino Linotype"/>
        <w:b/>
        <w:color w:val="000000"/>
        <w:sz w:val="22"/>
      </w:rPr>
      <w:t xml:space="preserve">Página </w:t>
    </w:r>
    <w:r w:rsidRPr="00544290">
      <w:rPr>
        <w:rFonts w:ascii="Palatino Linotype" w:hAnsi="Palatino Linotype"/>
        <w:b/>
        <w:bCs/>
        <w:color w:val="000000"/>
        <w:sz w:val="22"/>
      </w:rPr>
      <w:fldChar w:fldCharType="begin"/>
    </w:r>
    <w:r w:rsidRPr="00544290">
      <w:rPr>
        <w:rFonts w:ascii="Palatino Linotype" w:hAnsi="Palatino Linotype"/>
        <w:b/>
        <w:bCs/>
        <w:color w:val="000000"/>
        <w:sz w:val="22"/>
      </w:rPr>
      <w:instrText>PAGE</w:instrText>
    </w:r>
    <w:r w:rsidRPr="00544290">
      <w:rPr>
        <w:rFonts w:ascii="Palatino Linotype" w:hAnsi="Palatino Linotype"/>
        <w:b/>
        <w:bCs/>
        <w:color w:val="000000"/>
        <w:sz w:val="22"/>
      </w:rPr>
      <w:fldChar w:fldCharType="separate"/>
    </w:r>
    <w:r w:rsidR="00F635CA">
      <w:rPr>
        <w:rFonts w:ascii="Palatino Linotype" w:hAnsi="Palatino Linotype"/>
        <w:b/>
        <w:bCs/>
        <w:noProof/>
        <w:color w:val="000000"/>
        <w:sz w:val="22"/>
      </w:rPr>
      <w:t>21</w:t>
    </w:r>
    <w:r w:rsidRPr="00544290">
      <w:rPr>
        <w:rFonts w:ascii="Palatino Linotype" w:hAnsi="Palatino Linotype"/>
        <w:b/>
        <w:bCs/>
        <w:color w:val="000000"/>
        <w:sz w:val="22"/>
      </w:rPr>
      <w:fldChar w:fldCharType="end"/>
    </w:r>
    <w:r w:rsidRPr="00544290">
      <w:rPr>
        <w:rFonts w:ascii="Palatino Linotype" w:hAnsi="Palatino Linotype"/>
        <w:b/>
        <w:color w:val="000000"/>
        <w:sz w:val="22"/>
      </w:rPr>
      <w:t xml:space="preserve"> de </w:t>
    </w:r>
    <w:r w:rsidRPr="00544290">
      <w:rPr>
        <w:rFonts w:ascii="Palatino Linotype" w:hAnsi="Palatino Linotype"/>
        <w:b/>
        <w:bCs/>
        <w:color w:val="000000"/>
        <w:sz w:val="22"/>
      </w:rPr>
      <w:fldChar w:fldCharType="begin"/>
    </w:r>
    <w:r w:rsidRPr="00544290">
      <w:rPr>
        <w:rFonts w:ascii="Palatino Linotype" w:hAnsi="Palatino Linotype"/>
        <w:b/>
        <w:bCs/>
        <w:color w:val="000000"/>
        <w:sz w:val="22"/>
      </w:rPr>
      <w:instrText>NUMPAGES</w:instrText>
    </w:r>
    <w:r w:rsidRPr="00544290">
      <w:rPr>
        <w:rFonts w:ascii="Palatino Linotype" w:hAnsi="Palatino Linotype"/>
        <w:b/>
        <w:bCs/>
        <w:color w:val="000000"/>
        <w:sz w:val="22"/>
      </w:rPr>
      <w:fldChar w:fldCharType="separate"/>
    </w:r>
    <w:r w:rsidR="00F635CA">
      <w:rPr>
        <w:rFonts w:ascii="Palatino Linotype" w:hAnsi="Palatino Linotype"/>
        <w:b/>
        <w:bCs/>
        <w:noProof/>
        <w:color w:val="000000"/>
        <w:sz w:val="22"/>
      </w:rPr>
      <w:t>29</w:t>
    </w:r>
    <w:r w:rsidRPr="00544290">
      <w:rPr>
        <w:rFonts w:ascii="Palatino Linotype" w:hAnsi="Palatino Linotype"/>
        <w:b/>
        <w:bCs/>
        <w:color w:val="000000"/>
        <w:sz w:val="22"/>
      </w:rPr>
      <w:fldChar w:fldCharType="end"/>
    </w:r>
  </w:p>
  <w:p w:rsidR="00470C2C" w:rsidRDefault="00470C2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C2C" w:rsidRPr="00544290" w:rsidRDefault="00385585">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544290">
      <w:rPr>
        <w:rFonts w:ascii="Palatino Linotype" w:hAnsi="Palatino Linotype"/>
        <w:b/>
        <w:color w:val="000000"/>
        <w:sz w:val="22"/>
      </w:rPr>
      <w:t xml:space="preserve">Página </w:t>
    </w:r>
    <w:r w:rsidRPr="00544290">
      <w:rPr>
        <w:rFonts w:ascii="Palatino Linotype" w:hAnsi="Palatino Linotype"/>
        <w:b/>
        <w:bCs/>
        <w:color w:val="000000"/>
        <w:sz w:val="22"/>
      </w:rPr>
      <w:fldChar w:fldCharType="begin"/>
    </w:r>
    <w:r w:rsidRPr="00544290">
      <w:rPr>
        <w:rFonts w:ascii="Palatino Linotype" w:hAnsi="Palatino Linotype"/>
        <w:b/>
        <w:bCs/>
        <w:color w:val="000000"/>
        <w:sz w:val="22"/>
      </w:rPr>
      <w:instrText>PAGE</w:instrText>
    </w:r>
    <w:r w:rsidRPr="00544290">
      <w:rPr>
        <w:rFonts w:ascii="Palatino Linotype" w:hAnsi="Palatino Linotype"/>
        <w:b/>
        <w:bCs/>
        <w:color w:val="000000"/>
        <w:sz w:val="22"/>
      </w:rPr>
      <w:fldChar w:fldCharType="separate"/>
    </w:r>
    <w:r w:rsidR="00F635CA">
      <w:rPr>
        <w:rFonts w:ascii="Palatino Linotype" w:hAnsi="Palatino Linotype"/>
        <w:b/>
        <w:bCs/>
        <w:noProof/>
        <w:color w:val="000000"/>
        <w:sz w:val="22"/>
      </w:rPr>
      <w:t>1</w:t>
    </w:r>
    <w:r w:rsidRPr="00544290">
      <w:rPr>
        <w:rFonts w:ascii="Palatino Linotype" w:hAnsi="Palatino Linotype"/>
        <w:b/>
        <w:bCs/>
        <w:color w:val="000000"/>
        <w:sz w:val="22"/>
      </w:rPr>
      <w:fldChar w:fldCharType="end"/>
    </w:r>
    <w:r w:rsidRPr="00544290">
      <w:rPr>
        <w:rFonts w:ascii="Palatino Linotype" w:hAnsi="Palatino Linotype"/>
        <w:b/>
        <w:color w:val="000000"/>
        <w:sz w:val="22"/>
      </w:rPr>
      <w:t xml:space="preserve"> de </w:t>
    </w:r>
    <w:r w:rsidRPr="00544290">
      <w:rPr>
        <w:rFonts w:ascii="Palatino Linotype" w:hAnsi="Palatino Linotype"/>
        <w:b/>
        <w:bCs/>
        <w:color w:val="000000"/>
        <w:sz w:val="22"/>
      </w:rPr>
      <w:fldChar w:fldCharType="begin"/>
    </w:r>
    <w:r w:rsidRPr="00544290">
      <w:rPr>
        <w:rFonts w:ascii="Palatino Linotype" w:hAnsi="Palatino Linotype"/>
        <w:b/>
        <w:bCs/>
        <w:color w:val="000000"/>
        <w:sz w:val="22"/>
      </w:rPr>
      <w:instrText>NUMPAGES</w:instrText>
    </w:r>
    <w:r w:rsidRPr="00544290">
      <w:rPr>
        <w:rFonts w:ascii="Palatino Linotype" w:hAnsi="Palatino Linotype"/>
        <w:b/>
        <w:bCs/>
        <w:color w:val="000000"/>
        <w:sz w:val="22"/>
      </w:rPr>
      <w:fldChar w:fldCharType="separate"/>
    </w:r>
    <w:r w:rsidR="00F635CA">
      <w:rPr>
        <w:rFonts w:ascii="Palatino Linotype" w:hAnsi="Palatino Linotype"/>
        <w:b/>
        <w:bCs/>
        <w:noProof/>
        <w:color w:val="000000"/>
        <w:sz w:val="22"/>
      </w:rPr>
      <w:t>29</w:t>
    </w:r>
    <w:r w:rsidRPr="00544290">
      <w:rPr>
        <w:rFonts w:ascii="Palatino Linotype" w:hAnsi="Palatino Linotype"/>
        <w:b/>
        <w:bCs/>
        <w:color w:val="000000"/>
        <w:sz w:val="22"/>
      </w:rPr>
      <w:fldChar w:fldCharType="end"/>
    </w:r>
  </w:p>
  <w:p w:rsidR="00470C2C" w:rsidRDefault="00470C2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D6B" w:rsidRDefault="00522D6B">
      <w:r>
        <w:separator/>
      </w:r>
    </w:p>
  </w:footnote>
  <w:footnote w:type="continuationSeparator" w:id="0">
    <w:p w:rsidR="00522D6B" w:rsidRDefault="00522D6B">
      <w:r>
        <w:continuationSeparator/>
      </w:r>
    </w:p>
  </w:footnote>
  <w:footnote w:id="1">
    <w:p w:rsidR="00470C2C" w:rsidRDefault="0038558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470C2C" w:rsidRDefault="0038558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470C2C" w:rsidRDefault="0038558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470C2C" w:rsidRDefault="0038558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470C2C" w:rsidRDefault="0038558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470C2C" w:rsidRDefault="0038558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C2C" w:rsidRDefault="00522D6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49" w:type="dxa"/>
      <w:tblInd w:w="0" w:type="dxa"/>
      <w:tblLayout w:type="fixed"/>
      <w:tblLook w:val="0400" w:firstRow="0" w:lastRow="0" w:firstColumn="0" w:lastColumn="0" w:noHBand="0" w:noVBand="1"/>
    </w:tblPr>
    <w:tblGrid>
      <w:gridCol w:w="2552"/>
      <w:gridCol w:w="7797"/>
    </w:tblGrid>
    <w:tr w:rsidR="00470C2C" w:rsidTr="00544290">
      <w:trPr>
        <w:trHeight w:val="1435"/>
      </w:trPr>
      <w:tc>
        <w:tcPr>
          <w:tcW w:w="2552" w:type="dxa"/>
          <w:shd w:val="clear" w:color="auto" w:fill="auto"/>
        </w:tcPr>
        <w:p w:rsidR="00470C2C" w:rsidRDefault="00470C2C">
          <w:pPr>
            <w:tabs>
              <w:tab w:val="right" w:pos="4273"/>
            </w:tabs>
            <w:rPr>
              <w:rFonts w:ascii="Garamond" w:eastAsia="Garamond" w:hAnsi="Garamond" w:cs="Garamond"/>
              <w:sz w:val="16"/>
              <w:szCs w:val="16"/>
            </w:rPr>
          </w:pPr>
        </w:p>
      </w:tc>
      <w:tc>
        <w:tcPr>
          <w:tcW w:w="7797" w:type="dxa"/>
          <w:shd w:val="clear" w:color="auto" w:fill="auto"/>
        </w:tcPr>
        <w:tbl>
          <w:tblPr>
            <w:tblStyle w:val="a2"/>
            <w:tblW w:w="7783" w:type="dxa"/>
            <w:tblInd w:w="40" w:type="dxa"/>
            <w:tblLayout w:type="fixed"/>
            <w:tblLook w:val="0400" w:firstRow="0" w:lastRow="0" w:firstColumn="0" w:lastColumn="0" w:noHBand="0" w:noVBand="1"/>
          </w:tblPr>
          <w:tblGrid>
            <w:gridCol w:w="2822"/>
            <w:gridCol w:w="4961"/>
          </w:tblGrid>
          <w:tr w:rsidR="00470C2C" w:rsidTr="00544290">
            <w:trPr>
              <w:trHeight w:val="150"/>
            </w:trPr>
            <w:tc>
              <w:tcPr>
                <w:tcW w:w="2822" w:type="dxa"/>
                <w:shd w:val="clear" w:color="auto" w:fill="auto"/>
              </w:tcPr>
              <w:p w:rsidR="00470C2C" w:rsidRPr="00544290" w:rsidRDefault="00385585">
                <w:pPr>
                  <w:tabs>
                    <w:tab w:val="right" w:pos="8838"/>
                  </w:tabs>
                  <w:ind w:right="-10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Recurso de Revisión:</w:t>
                </w:r>
              </w:p>
            </w:tc>
            <w:tc>
              <w:tcPr>
                <w:tcW w:w="4961" w:type="dxa"/>
                <w:shd w:val="clear" w:color="auto" w:fill="auto"/>
              </w:tcPr>
              <w:p w:rsidR="00470C2C" w:rsidRPr="00544290" w:rsidRDefault="00385585">
                <w:pPr>
                  <w:tabs>
                    <w:tab w:val="right" w:pos="8838"/>
                  </w:tabs>
                  <w:ind w:left="-108" w:right="-1090"/>
                  <w:jc w:val="both"/>
                  <w:rPr>
                    <w:rFonts w:ascii="Palatino Linotype" w:eastAsia="Palatino Linotype" w:hAnsi="Palatino Linotype" w:cs="Palatino Linotype"/>
                    <w:szCs w:val="22"/>
                  </w:rPr>
                </w:pPr>
                <w:r w:rsidRPr="00544290">
                  <w:rPr>
                    <w:rFonts w:ascii="Palatino Linotype" w:eastAsia="Palatino Linotype" w:hAnsi="Palatino Linotype" w:cs="Palatino Linotype"/>
                    <w:szCs w:val="22"/>
                  </w:rPr>
                  <w:t>08198/INFOEM/IP/RR/2025</w:t>
                </w:r>
                <w:r w:rsidRPr="00544290">
                  <w:rPr>
                    <w:rFonts w:ascii="Palatino Linotype" w:eastAsia="Palatino Linotype" w:hAnsi="Palatino Linotype" w:cs="Palatino Linotype"/>
                    <w:b/>
                    <w:bCs/>
                    <w:szCs w:val="22"/>
                  </w:rPr>
                  <w:t xml:space="preserve"> </w:t>
                </w:r>
              </w:p>
            </w:tc>
          </w:tr>
          <w:tr w:rsidR="00470C2C" w:rsidTr="00544290">
            <w:trPr>
              <w:trHeight w:val="295"/>
            </w:trPr>
            <w:tc>
              <w:tcPr>
                <w:tcW w:w="2822" w:type="dxa"/>
                <w:shd w:val="clear" w:color="auto" w:fill="auto"/>
              </w:tcPr>
              <w:p w:rsidR="00470C2C" w:rsidRPr="00544290" w:rsidRDefault="00385585">
                <w:pPr>
                  <w:tabs>
                    <w:tab w:val="right" w:pos="8838"/>
                  </w:tabs>
                  <w:ind w:right="-10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Sujeto Obligado:</w:t>
                </w:r>
              </w:p>
            </w:tc>
            <w:tc>
              <w:tcPr>
                <w:tcW w:w="4961" w:type="dxa"/>
                <w:shd w:val="clear" w:color="auto" w:fill="auto"/>
              </w:tcPr>
              <w:p w:rsidR="00470C2C" w:rsidRPr="00544290" w:rsidRDefault="00385585">
                <w:pPr>
                  <w:tabs>
                    <w:tab w:val="left" w:pos="2834"/>
                    <w:tab w:val="right" w:pos="8838"/>
                  </w:tabs>
                  <w:ind w:left="-108" w:right="-1090"/>
                  <w:jc w:val="both"/>
                  <w:rPr>
                    <w:rFonts w:ascii="Palatino Linotype" w:eastAsia="Palatino Linotype" w:hAnsi="Palatino Linotype" w:cs="Palatino Linotype"/>
                    <w:szCs w:val="22"/>
                  </w:rPr>
                </w:pPr>
                <w:r w:rsidRPr="00544290">
                  <w:rPr>
                    <w:rFonts w:ascii="Palatino Linotype" w:eastAsia="Palatino Linotype" w:hAnsi="Palatino Linotype" w:cs="Palatino Linotype"/>
                    <w:szCs w:val="22"/>
                  </w:rPr>
                  <w:t xml:space="preserve">Ayuntamiento de Coacalco de Berriozábal </w:t>
                </w:r>
              </w:p>
            </w:tc>
          </w:tr>
          <w:tr w:rsidR="00470C2C" w:rsidTr="00544290">
            <w:trPr>
              <w:trHeight w:val="295"/>
            </w:trPr>
            <w:tc>
              <w:tcPr>
                <w:tcW w:w="2822" w:type="dxa"/>
                <w:shd w:val="clear" w:color="auto" w:fill="auto"/>
              </w:tcPr>
              <w:p w:rsidR="00470C2C" w:rsidRPr="00544290" w:rsidRDefault="00385585">
                <w:pPr>
                  <w:tabs>
                    <w:tab w:val="right" w:pos="8838"/>
                  </w:tabs>
                  <w:ind w:right="-10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Comisionado ponente:</w:t>
                </w:r>
              </w:p>
            </w:tc>
            <w:tc>
              <w:tcPr>
                <w:tcW w:w="4961" w:type="dxa"/>
                <w:shd w:val="clear" w:color="auto" w:fill="auto"/>
              </w:tcPr>
              <w:p w:rsidR="00470C2C" w:rsidRPr="00544290" w:rsidRDefault="00385585">
                <w:pPr>
                  <w:tabs>
                    <w:tab w:val="right" w:pos="8838"/>
                  </w:tabs>
                  <w:ind w:left="-108" w:right="-1090"/>
                  <w:jc w:val="both"/>
                  <w:rPr>
                    <w:rFonts w:ascii="Palatino Linotype" w:eastAsia="Palatino Linotype" w:hAnsi="Palatino Linotype" w:cs="Palatino Linotype"/>
                    <w:szCs w:val="22"/>
                  </w:rPr>
                </w:pPr>
                <w:r w:rsidRPr="00544290">
                  <w:rPr>
                    <w:rFonts w:ascii="Palatino Linotype" w:eastAsia="Palatino Linotype" w:hAnsi="Palatino Linotype" w:cs="Palatino Linotype"/>
                    <w:szCs w:val="22"/>
                  </w:rPr>
                  <w:t>María del Rosario Mejía Ayala</w:t>
                </w:r>
              </w:p>
              <w:p w:rsidR="00470C2C" w:rsidRPr="00544290" w:rsidRDefault="00470C2C">
                <w:pPr>
                  <w:tabs>
                    <w:tab w:val="right" w:pos="8838"/>
                  </w:tabs>
                  <w:ind w:left="-108" w:right="-1090"/>
                  <w:jc w:val="both"/>
                  <w:rPr>
                    <w:rFonts w:ascii="Palatino Linotype" w:eastAsia="Palatino Linotype" w:hAnsi="Palatino Linotype" w:cs="Palatino Linotype"/>
                    <w:b/>
                    <w:bCs/>
                    <w:szCs w:val="22"/>
                  </w:rPr>
                </w:pPr>
              </w:p>
            </w:tc>
          </w:tr>
        </w:tbl>
        <w:p w:rsidR="00470C2C" w:rsidRDefault="00470C2C">
          <w:pPr>
            <w:tabs>
              <w:tab w:val="right" w:pos="8838"/>
            </w:tabs>
            <w:ind w:left="-28"/>
            <w:jc w:val="both"/>
            <w:rPr>
              <w:rFonts w:ascii="Arial" w:eastAsia="Arial" w:hAnsi="Arial" w:cs="Arial"/>
              <w:b/>
              <w:bCs/>
              <w:sz w:val="22"/>
              <w:szCs w:val="22"/>
            </w:rPr>
          </w:pPr>
        </w:p>
      </w:tc>
    </w:tr>
  </w:tbl>
  <w:p w:rsidR="00470C2C" w:rsidRDefault="00522D6B">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48" w:type="dxa"/>
      <w:tblInd w:w="0" w:type="dxa"/>
      <w:tblLayout w:type="fixed"/>
      <w:tblLook w:val="0400" w:firstRow="0" w:lastRow="0" w:firstColumn="0" w:lastColumn="0" w:noHBand="0" w:noVBand="1"/>
    </w:tblPr>
    <w:tblGrid>
      <w:gridCol w:w="2265"/>
      <w:gridCol w:w="8083"/>
    </w:tblGrid>
    <w:tr w:rsidR="00470C2C" w:rsidTr="00544290">
      <w:trPr>
        <w:trHeight w:val="1435"/>
      </w:trPr>
      <w:tc>
        <w:tcPr>
          <w:tcW w:w="2265" w:type="dxa"/>
          <w:shd w:val="clear" w:color="auto" w:fill="auto"/>
        </w:tcPr>
        <w:p w:rsidR="00470C2C" w:rsidRDefault="00470C2C">
          <w:pPr>
            <w:tabs>
              <w:tab w:val="right" w:pos="4273"/>
            </w:tabs>
            <w:rPr>
              <w:rFonts w:ascii="Garamond" w:eastAsia="Garamond" w:hAnsi="Garamond" w:cs="Garamond"/>
              <w:sz w:val="22"/>
              <w:szCs w:val="22"/>
            </w:rPr>
          </w:pPr>
        </w:p>
      </w:tc>
      <w:tc>
        <w:tcPr>
          <w:tcW w:w="8083" w:type="dxa"/>
          <w:shd w:val="clear" w:color="auto" w:fill="auto"/>
        </w:tcPr>
        <w:tbl>
          <w:tblPr>
            <w:tblStyle w:val="a4"/>
            <w:tblW w:w="7790" w:type="dxa"/>
            <w:tblInd w:w="314" w:type="dxa"/>
            <w:tblLayout w:type="fixed"/>
            <w:tblLook w:val="0400" w:firstRow="0" w:lastRow="0" w:firstColumn="0" w:lastColumn="0" w:noHBand="0" w:noVBand="1"/>
          </w:tblPr>
          <w:tblGrid>
            <w:gridCol w:w="2825"/>
            <w:gridCol w:w="4965"/>
          </w:tblGrid>
          <w:tr w:rsidR="00470C2C" w:rsidTr="00544290">
            <w:trPr>
              <w:trHeight w:val="144"/>
            </w:trPr>
            <w:tc>
              <w:tcPr>
                <w:tcW w:w="2825" w:type="dxa"/>
                <w:shd w:val="clear" w:color="auto" w:fill="auto"/>
              </w:tcPr>
              <w:p w:rsidR="00470C2C" w:rsidRPr="00544290" w:rsidRDefault="00385585">
                <w:pPr>
                  <w:tabs>
                    <w:tab w:val="right" w:pos="8838"/>
                  </w:tabs>
                  <w:ind w:left="-264" w:right="-105" w:firstLine="19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Recurso de Revisión:</w:t>
                </w:r>
              </w:p>
            </w:tc>
            <w:tc>
              <w:tcPr>
                <w:tcW w:w="4965" w:type="dxa"/>
                <w:shd w:val="clear" w:color="auto" w:fill="auto"/>
              </w:tcPr>
              <w:p w:rsidR="00470C2C" w:rsidRPr="00544290" w:rsidRDefault="00385585">
                <w:pPr>
                  <w:tabs>
                    <w:tab w:val="right" w:pos="8838"/>
                  </w:tabs>
                  <w:ind w:left="-74" w:right="-1269"/>
                  <w:rPr>
                    <w:rFonts w:ascii="Palatino Linotype" w:eastAsia="Palatino Linotype" w:hAnsi="Palatino Linotype" w:cs="Palatino Linotype"/>
                    <w:szCs w:val="22"/>
                  </w:rPr>
                </w:pPr>
                <w:r w:rsidRPr="00544290">
                  <w:rPr>
                    <w:rFonts w:ascii="Palatino Linotype" w:eastAsia="Palatino Linotype" w:hAnsi="Palatino Linotype" w:cs="Palatino Linotype"/>
                    <w:szCs w:val="22"/>
                  </w:rPr>
                  <w:t>08198/INFOEM/IP/RR/2025</w:t>
                </w:r>
              </w:p>
            </w:tc>
          </w:tr>
          <w:tr w:rsidR="00470C2C" w:rsidTr="00544290">
            <w:trPr>
              <w:trHeight w:val="144"/>
            </w:trPr>
            <w:tc>
              <w:tcPr>
                <w:tcW w:w="2825" w:type="dxa"/>
                <w:shd w:val="clear" w:color="auto" w:fill="auto"/>
              </w:tcPr>
              <w:p w:rsidR="00470C2C" w:rsidRPr="00544290" w:rsidRDefault="00385585">
                <w:pPr>
                  <w:tabs>
                    <w:tab w:val="right" w:pos="8838"/>
                  </w:tabs>
                  <w:ind w:left="-74" w:right="-10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Recurrente:</w:t>
                </w:r>
              </w:p>
            </w:tc>
            <w:tc>
              <w:tcPr>
                <w:tcW w:w="4965" w:type="dxa"/>
                <w:shd w:val="clear" w:color="auto" w:fill="auto"/>
              </w:tcPr>
              <w:p w:rsidR="00470C2C" w:rsidRPr="00544290" w:rsidRDefault="00385585" w:rsidP="00F635CA">
                <w:pPr>
                  <w:tabs>
                    <w:tab w:val="left" w:pos="3122"/>
                    <w:tab w:val="right" w:pos="8838"/>
                  </w:tabs>
                  <w:ind w:left="-74" w:right="-1269"/>
                  <w:rPr>
                    <w:rFonts w:ascii="Palatino Linotype" w:eastAsia="Palatino Linotype" w:hAnsi="Palatino Linotype" w:cs="Palatino Linotype"/>
                    <w:szCs w:val="22"/>
                  </w:rPr>
                </w:pPr>
                <w:r w:rsidRPr="00544290">
                  <w:rPr>
                    <w:rFonts w:ascii="Palatino Linotype" w:eastAsia="Palatino Linotype" w:hAnsi="Palatino Linotype" w:cs="Palatino Linotype"/>
                    <w:b/>
                    <w:bCs/>
                    <w:szCs w:val="22"/>
                  </w:rPr>
                  <w:t> </w:t>
                </w:r>
                <w:r w:rsidR="00F635CA">
                  <w:rPr>
                    <w:rFonts w:ascii="Palatino Linotype" w:eastAsia="Palatino Linotype" w:hAnsi="Palatino Linotype" w:cs="Palatino Linotype"/>
                    <w:szCs w:val="22"/>
                  </w:rPr>
                  <w:t>XXXX</w:t>
                </w:r>
              </w:p>
            </w:tc>
          </w:tr>
          <w:tr w:rsidR="00470C2C" w:rsidTr="00544290">
            <w:trPr>
              <w:trHeight w:val="283"/>
            </w:trPr>
            <w:tc>
              <w:tcPr>
                <w:tcW w:w="2825" w:type="dxa"/>
                <w:shd w:val="clear" w:color="auto" w:fill="auto"/>
              </w:tcPr>
              <w:p w:rsidR="00470C2C" w:rsidRPr="00544290" w:rsidRDefault="00385585">
                <w:pPr>
                  <w:tabs>
                    <w:tab w:val="right" w:pos="8838"/>
                  </w:tabs>
                  <w:ind w:left="-74" w:right="-10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Sujeto Obligado:</w:t>
                </w:r>
              </w:p>
            </w:tc>
            <w:tc>
              <w:tcPr>
                <w:tcW w:w="4965" w:type="dxa"/>
                <w:shd w:val="clear" w:color="auto" w:fill="auto"/>
              </w:tcPr>
              <w:p w:rsidR="00470C2C" w:rsidRPr="00544290" w:rsidRDefault="00385585">
                <w:pPr>
                  <w:tabs>
                    <w:tab w:val="left" w:pos="2834"/>
                    <w:tab w:val="right" w:pos="8838"/>
                  </w:tabs>
                  <w:ind w:left="-74" w:right="-1269"/>
                  <w:rPr>
                    <w:rFonts w:ascii="Palatino Linotype" w:eastAsia="Palatino Linotype" w:hAnsi="Palatino Linotype" w:cs="Palatino Linotype"/>
                    <w:szCs w:val="22"/>
                  </w:rPr>
                </w:pPr>
                <w:r w:rsidRPr="00544290">
                  <w:rPr>
                    <w:rFonts w:ascii="Palatino Linotype" w:eastAsia="Palatino Linotype" w:hAnsi="Palatino Linotype" w:cs="Palatino Linotype"/>
                    <w:szCs w:val="22"/>
                  </w:rPr>
                  <w:t>Ayuntamiento de Coacalco de Berriozábal</w:t>
                </w:r>
              </w:p>
            </w:tc>
          </w:tr>
          <w:tr w:rsidR="00470C2C" w:rsidTr="00544290">
            <w:trPr>
              <w:trHeight w:val="283"/>
            </w:trPr>
            <w:tc>
              <w:tcPr>
                <w:tcW w:w="2825" w:type="dxa"/>
                <w:shd w:val="clear" w:color="auto" w:fill="auto"/>
              </w:tcPr>
              <w:p w:rsidR="00470C2C" w:rsidRPr="00544290" w:rsidRDefault="00385585">
                <w:pPr>
                  <w:tabs>
                    <w:tab w:val="right" w:pos="8838"/>
                  </w:tabs>
                  <w:ind w:left="-74" w:right="-105"/>
                  <w:rPr>
                    <w:rFonts w:ascii="Palatino Linotype" w:eastAsia="Palatino Linotype" w:hAnsi="Palatino Linotype" w:cs="Palatino Linotype"/>
                    <w:b/>
                    <w:bCs/>
                    <w:szCs w:val="22"/>
                  </w:rPr>
                </w:pPr>
                <w:r w:rsidRPr="00544290">
                  <w:rPr>
                    <w:rFonts w:ascii="Palatino Linotype" w:eastAsia="Palatino Linotype" w:hAnsi="Palatino Linotype" w:cs="Palatino Linotype"/>
                    <w:b/>
                    <w:bCs/>
                    <w:szCs w:val="22"/>
                  </w:rPr>
                  <w:t>Comisionado ponente:</w:t>
                </w:r>
              </w:p>
            </w:tc>
            <w:tc>
              <w:tcPr>
                <w:tcW w:w="4965" w:type="dxa"/>
                <w:shd w:val="clear" w:color="auto" w:fill="auto"/>
              </w:tcPr>
              <w:p w:rsidR="00470C2C" w:rsidRPr="00544290" w:rsidRDefault="00385585">
                <w:pPr>
                  <w:tabs>
                    <w:tab w:val="right" w:pos="8838"/>
                  </w:tabs>
                  <w:ind w:left="-74" w:right="-1269"/>
                  <w:rPr>
                    <w:rFonts w:ascii="Palatino Linotype" w:eastAsia="Palatino Linotype" w:hAnsi="Palatino Linotype" w:cs="Palatino Linotype"/>
                    <w:szCs w:val="22"/>
                  </w:rPr>
                </w:pPr>
                <w:r w:rsidRPr="00544290">
                  <w:rPr>
                    <w:rFonts w:ascii="Palatino Linotype" w:eastAsia="Palatino Linotype" w:hAnsi="Palatino Linotype" w:cs="Palatino Linotype"/>
                    <w:szCs w:val="22"/>
                  </w:rPr>
                  <w:t>María del Rosario Mejía Ayala</w:t>
                </w:r>
              </w:p>
              <w:p w:rsidR="00470C2C" w:rsidRPr="00544290" w:rsidRDefault="00470C2C">
                <w:pPr>
                  <w:tabs>
                    <w:tab w:val="right" w:pos="8838"/>
                  </w:tabs>
                  <w:ind w:left="-74" w:right="-1269"/>
                  <w:rPr>
                    <w:rFonts w:ascii="Palatino Linotype" w:eastAsia="Palatino Linotype" w:hAnsi="Palatino Linotype" w:cs="Palatino Linotype"/>
                    <w:b/>
                    <w:bCs/>
                    <w:szCs w:val="22"/>
                  </w:rPr>
                </w:pPr>
              </w:p>
            </w:tc>
          </w:tr>
        </w:tbl>
        <w:p w:rsidR="00470C2C" w:rsidRDefault="00470C2C">
          <w:pPr>
            <w:tabs>
              <w:tab w:val="right" w:pos="8838"/>
            </w:tabs>
            <w:ind w:left="-28"/>
            <w:jc w:val="both"/>
            <w:rPr>
              <w:rFonts w:ascii="Arial" w:eastAsia="Arial" w:hAnsi="Arial" w:cs="Arial"/>
              <w:b/>
              <w:bCs/>
              <w:sz w:val="22"/>
              <w:szCs w:val="22"/>
            </w:rPr>
          </w:pPr>
        </w:p>
      </w:tc>
    </w:tr>
  </w:tbl>
  <w:p w:rsidR="00470C2C" w:rsidRDefault="00522D6B">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1.9pt;margin-top:-127.7pt;width:589.8pt;height:768pt;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28A5"/>
    <w:multiLevelType w:val="multilevel"/>
    <w:tmpl w:val="EB5839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B86725"/>
    <w:multiLevelType w:val="multilevel"/>
    <w:tmpl w:val="6C5ECBA0"/>
    <w:lvl w:ilvl="0">
      <w:numFmt w:val="bullet"/>
      <w:lvlText w:val="-"/>
      <w:lvlJc w:val="left"/>
      <w:pPr>
        <w:ind w:left="108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9215CF"/>
    <w:multiLevelType w:val="multilevel"/>
    <w:tmpl w:val="AE4C2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E20E50"/>
    <w:multiLevelType w:val="multilevel"/>
    <w:tmpl w:val="93ACA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8855B3"/>
    <w:multiLevelType w:val="multilevel"/>
    <w:tmpl w:val="D25A4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7A7BAE"/>
    <w:multiLevelType w:val="multilevel"/>
    <w:tmpl w:val="407EA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334C7B"/>
    <w:multiLevelType w:val="multilevel"/>
    <w:tmpl w:val="88D6DA9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D42A43"/>
    <w:multiLevelType w:val="multilevel"/>
    <w:tmpl w:val="F5E013E0"/>
    <w:lvl w:ilvl="0">
      <w:numFmt w:val="bullet"/>
      <w:lvlText w:val="-"/>
      <w:lvlJc w:val="left"/>
      <w:pPr>
        <w:ind w:left="1080" w:hanging="360"/>
      </w:pPr>
      <w:rPr>
        <w:rFonts w:ascii="Palatino Linotype" w:eastAsia="Palatino Linotype" w:hAnsi="Palatino Linotype" w:cs="Palatino Linotyp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D6B1371"/>
    <w:multiLevelType w:val="multilevel"/>
    <w:tmpl w:val="36FCE77C"/>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5"/>
  </w:num>
  <w:num w:numId="2">
    <w:abstractNumId w:val="4"/>
  </w:num>
  <w:num w:numId="3">
    <w:abstractNumId w:val="0"/>
  </w:num>
  <w:num w:numId="4">
    <w:abstractNumId w:val="6"/>
  </w:num>
  <w:num w:numId="5">
    <w:abstractNumId w:val="3"/>
  </w:num>
  <w:num w:numId="6">
    <w:abstractNumId w:val="7"/>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C2C"/>
    <w:rsid w:val="001E16BF"/>
    <w:rsid w:val="00247B65"/>
    <w:rsid w:val="00385585"/>
    <w:rsid w:val="00405457"/>
    <w:rsid w:val="00470C2C"/>
    <w:rsid w:val="004B0D9A"/>
    <w:rsid w:val="00522D6B"/>
    <w:rsid w:val="00544290"/>
    <w:rsid w:val="006F58E3"/>
    <w:rsid w:val="0084247D"/>
    <w:rsid w:val="00874857"/>
    <w:rsid w:val="00EC1CA3"/>
    <w:rsid w:val="00EE204D"/>
    <w:rsid w:val="00F635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D4513C5-2A41-41D7-AA2C-6794CF41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BA1156"/>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BA1156"/>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A115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A1156"/>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A1156"/>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A1156"/>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BA1156"/>
    <w:rPr>
      <w:vertAlign w:val="superscript"/>
    </w:rPr>
  </w:style>
  <w:style w:type="paragraph" w:styleId="Piedepgina">
    <w:name w:val="footer"/>
    <w:basedOn w:val="Normal"/>
    <w:link w:val="PiedepginaCar"/>
    <w:uiPriority w:val="99"/>
    <w:unhideWhenUsed/>
    <w:rsid w:val="00BA1156"/>
    <w:pPr>
      <w:tabs>
        <w:tab w:val="center" w:pos="4419"/>
        <w:tab w:val="right" w:pos="8838"/>
      </w:tabs>
    </w:pPr>
  </w:style>
  <w:style w:type="character" w:customStyle="1" w:styleId="PiedepginaCar">
    <w:name w:val="Pie de página Car"/>
    <w:basedOn w:val="Fuentedeprrafopredeter"/>
    <w:link w:val="Piedepgina"/>
    <w:uiPriority w:val="99"/>
    <w:rsid w:val="00BA1156"/>
    <w:rPr>
      <w:rFonts w:ascii="Times New Roman" w:eastAsia="Times New Roman" w:hAnsi="Times New Roman" w:cs="Times New Roman"/>
      <w:sz w:val="24"/>
      <w:szCs w:val="24"/>
      <w:lang w:eastAsia="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98606.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aimex.org.mx/saimex/solicitud/downloadAttach/2512620.page" TargetMode="External"/><Relationship Id="rId4" Type="http://schemas.openxmlformats.org/officeDocument/2006/relationships/settings" Target="settings.xml"/><Relationship Id="rId9" Type="http://schemas.openxmlformats.org/officeDocument/2006/relationships/hyperlink" Target="https://saimex.org.mx/saimex/solicitud/downloadAttach/2512619.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Qy294IpymCyaVM6wFdHhV3HQw==">CgMxLjAyCGguZ2pkZ3hzMgloLjFmb2I5dGUyCWguM3pueXNoNzIJaC4yZXQ5MnAwMgloLjNkeTZ2a20yCWguNGQzNG9nODIJaC4yczhleW8xMgloLjE3ZHA4dnUyCWguMjZpbjFyZzIOaC5mc24zYzgxN3BqNGI4AHIhMTJidGs4Tm5ISkVvY2o2bE8wOXd6WHRMZ19PeEZQT1dn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6978</Words>
  <Characters>38380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11</cp:revision>
  <cp:lastPrinted>2026-02-13T15:50:00Z</cp:lastPrinted>
  <dcterms:created xsi:type="dcterms:W3CDTF">2026-02-04T17:17:00Z</dcterms:created>
  <dcterms:modified xsi:type="dcterms:W3CDTF">2026-02-24T00:15:00Z</dcterms:modified>
</cp:coreProperties>
</file>