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CD6CE" w14:textId="5F4BB2EB" w:rsidR="00933C3D" w:rsidRPr="00F22AC3" w:rsidRDefault="00933C3D" w:rsidP="00933C3D">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F22AC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E4275" w:rsidRPr="00F22AC3">
        <w:rPr>
          <w:rFonts w:ascii="Palatino Linotype" w:eastAsia="Times New Roman" w:hAnsi="Palatino Linotype" w:cs="Arial"/>
          <w:color w:val="000000"/>
          <w:sz w:val="24"/>
          <w:szCs w:val="24"/>
          <w:lang w:eastAsia="es-MX"/>
        </w:rPr>
        <w:t>veinticinco</w:t>
      </w:r>
      <w:r w:rsidR="00A43336" w:rsidRPr="00F22AC3">
        <w:rPr>
          <w:rFonts w:ascii="Palatino Linotype" w:eastAsia="Times New Roman" w:hAnsi="Palatino Linotype" w:cs="Arial"/>
          <w:color w:val="000000"/>
          <w:sz w:val="24"/>
          <w:szCs w:val="24"/>
          <w:lang w:eastAsia="es-MX"/>
        </w:rPr>
        <w:t xml:space="preserve"> de marzo de dos mil veintiséis. </w:t>
      </w:r>
      <w:r w:rsidR="00490989" w:rsidRPr="00F22AC3">
        <w:rPr>
          <w:rFonts w:ascii="Palatino Linotype" w:eastAsia="Times New Roman" w:hAnsi="Palatino Linotype" w:cs="Arial"/>
          <w:color w:val="000000"/>
          <w:sz w:val="24"/>
          <w:szCs w:val="24"/>
          <w:lang w:eastAsia="es-MX"/>
        </w:rPr>
        <w:t xml:space="preserve"> </w:t>
      </w:r>
      <w:r w:rsidRPr="00F22AC3">
        <w:rPr>
          <w:rFonts w:ascii="Palatino Linotype" w:eastAsia="Times New Roman" w:hAnsi="Palatino Linotype" w:cs="Arial"/>
          <w:color w:val="000000"/>
          <w:sz w:val="24"/>
          <w:szCs w:val="24"/>
          <w:lang w:eastAsia="es-MX"/>
        </w:rPr>
        <w:t xml:space="preserve">        </w:t>
      </w:r>
    </w:p>
    <w:p w14:paraId="14E028D3" w14:textId="1ABD8CF3" w:rsidR="00FE4275" w:rsidRPr="00F22AC3" w:rsidRDefault="00933C3D" w:rsidP="00933C3D">
      <w:pPr>
        <w:tabs>
          <w:tab w:val="left" w:pos="1701"/>
        </w:tabs>
        <w:spacing w:before="240" w:line="360" w:lineRule="auto"/>
        <w:jc w:val="both"/>
        <w:rPr>
          <w:rFonts w:ascii="Palatino Linotype" w:hAnsi="Palatino Linotype" w:cs="Arial"/>
          <w:sz w:val="24"/>
        </w:rPr>
      </w:pPr>
      <w:r w:rsidRPr="00F22AC3">
        <w:rPr>
          <w:rFonts w:ascii="Palatino Linotype" w:hAnsi="Palatino Linotype" w:cs="Arial"/>
          <w:b/>
          <w:sz w:val="24"/>
        </w:rPr>
        <w:t>VISTO</w:t>
      </w:r>
      <w:r w:rsidRPr="00F22AC3">
        <w:rPr>
          <w:rFonts w:ascii="Palatino Linotype" w:hAnsi="Palatino Linotype" w:cs="Arial"/>
          <w:sz w:val="24"/>
        </w:rPr>
        <w:t xml:space="preserve"> el expediente electrónico formado con motivo del recurso de revisión número </w:t>
      </w:r>
      <w:bookmarkStart w:id="1" w:name="_GoBack"/>
      <w:r w:rsidR="00FE4275" w:rsidRPr="00F22AC3">
        <w:rPr>
          <w:rFonts w:ascii="Palatino Linotype" w:hAnsi="Palatino Linotype" w:cs="Arial"/>
          <w:b/>
          <w:bCs/>
          <w:sz w:val="24"/>
        </w:rPr>
        <w:t>01260</w:t>
      </w:r>
      <w:r w:rsidRPr="00F22AC3">
        <w:rPr>
          <w:rFonts w:ascii="Palatino Linotype" w:hAnsi="Palatino Linotype" w:cs="Arial"/>
          <w:b/>
          <w:bCs/>
          <w:sz w:val="24"/>
        </w:rPr>
        <w:t>/INFOEM/IP/RR/202</w:t>
      </w:r>
      <w:r w:rsidR="00A43336" w:rsidRPr="00F22AC3">
        <w:rPr>
          <w:rFonts w:ascii="Palatino Linotype" w:hAnsi="Palatino Linotype" w:cs="Arial"/>
          <w:b/>
          <w:bCs/>
          <w:sz w:val="24"/>
        </w:rPr>
        <w:t>6</w:t>
      </w:r>
      <w:bookmarkEnd w:id="1"/>
      <w:r w:rsidRPr="00F22AC3">
        <w:rPr>
          <w:rFonts w:ascii="Palatino Linotype" w:hAnsi="Palatino Linotype" w:cs="Arial"/>
          <w:b/>
          <w:bCs/>
          <w:sz w:val="24"/>
        </w:rPr>
        <w:t xml:space="preserve">, </w:t>
      </w:r>
      <w:r w:rsidRPr="00F22AC3">
        <w:rPr>
          <w:rFonts w:ascii="Palatino Linotype" w:hAnsi="Palatino Linotype" w:cs="Arial"/>
          <w:sz w:val="24"/>
        </w:rPr>
        <w:t xml:space="preserve">interpuesto por </w:t>
      </w:r>
      <w:r w:rsidR="00FE4275" w:rsidRPr="00F22AC3">
        <w:rPr>
          <w:rFonts w:ascii="Palatino Linotype" w:hAnsi="Palatino Linotype" w:cs="Arial"/>
          <w:sz w:val="24"/>
        </w:rPr>
        <w:t xml:space="preserve">un particular, en lo sucesivo </w:t>
      </w:r>
      <w:r w:rsidR="00FE4275" w:rsidRPr="00F22AC3">
        <w:rPr>
          <w:rFonts w:ascii="Palatino Linotype" w:hAnsi="Palatino Linotype" w:cs="Arial"/>
          <w:b/>
          <w:bCs/>
          <w:sz w:val="24"/>
        </w:rPr>
        <w:t xml:space="preserve">El Recurrente, </w:t>
      </w:r>
      <w:r w:rsidR="00FE4275" w:rsidRPr="00F22AC3">
        <w:rPr>
          <w:rFonts w:ascii="Palatino Linotype" w:hAnsi="Palatino Linotype" w:cs="Arial"/>
          <w:sz w:val="24"/>
        </w:rPr>
        <w:t xml:space="preserve">en contra de la respuesta del </w:t>
      </w:r>
      <w:r w:rsidR="00FE4275" w:rsidRPr="00F22AC3">
        <w:rPr>
          <w:rFonts w:ascii="Palatino Linotype" w:hAnsi="Palatino Linotype" w:cs="Arial"/>
          <w:b/>
          <w:bCs/>
          <w:sz w:val="24"/>
        </w:rPr>
        <w:t xml:space="preserve">Organismo Descentralizado de Agua y Saneamiento de Chicoloapan, </w:t>
      </w:r>
      <w:r w:rsidR="00FE4275" w:rsidRPr="00F22AC3">
        <w:rPr>
          <w:rFonts w:ascii="Palatino Linotype" w:hAnsi="Palatino Linotype" w:cs="Arial"/>
          <w:sz w:val="24"/>
        </w:rPr>
        <w:t xml:space="preserve">en o subsecuente </w:t>
      </w:r>
      <w:r w:rsidR="00FE4275" w:rsidRPr="00F22AC3">
        <w:rPr>
          <w:rFonts w:ascii="Palatino Linotype" w:hAnsi="Palatino Linotype" w:cs="Arial"/>
          <w:b/>
          <w:bCs/>
          <w:sz w:val="24"/>
        </w:rPr>
        <w:t xml:space="preserve">El Sujeto Obligado, </w:t>
      </w:r>
      <w:r w:rsidR="00FE4275" w:rsidRPr="00F22AC3">
        <w:rPr>
          <w:rFonts w:ascii="Palatino Linotype" w:hAnsi="Palatino Linotype" w:cs="Arial"/>
          <w:sz w:val="24"/>
        </w:rPr>
        <w:t xml:space="preserve">se procede a dictar la presente resolución. </w:t>
      </w:r>
    </w:p>
    <w:p w14:paraId="388CC3E7" w14:textId="77777777" w:rsidR="00933C3D" w:rsidRPr="00F22AC3" w:rsidRDefault="00933C3D" w:rsidP="00933C3D">
      <w:pPr>
        <w:tabs>
          <w:tab w:val="left" w:pos="1701"/>
        </w:tabs>
        <w:spacing w:before="240" w:line="360" w:lineRule="auto"/>
        <w:jc w:val="both"/>
        <w:rPr>
          <w:rFonts w:ascii="Palatino Linotype" w:hAnsi="Palatino Linotype" w:cs="Arial"/>
          <w:sz w:val="24"/>
        </w:rPr>
      </w:pPr>
    </w:p>
    <w:p w14:paraId="6FB19C77" w14:textId="77777777" w:rsidR="00933C3D" w:rsidRPr="00F22AC3" w:rsidRDefault="00933C3D" w:rsidP="00933C3D">
      <w:pPr>
        <w:pStyle w:val="infoemcitas"/>
        <w:jc w:val="center"/>
        <w:rPr>
          <w:b/>
          <w:bCs/>
          <w:i w:val="0"/>
          <w:iCs/>
          <w:sz w:val="28"/>
          <w:szCs w:val="28"/>
        </w:rPr>
      </w:pPr>
      <w:r w:rsidRPr="00F22AC3">
        <w:rPr>
          <w:b/>
          <w:bCs/>
          <w:i w:val="0"/>
          <w:iCs/>
          <w:sz w:val="28"/>
          <w:szCs w:val="28"/>
        </w:rPr>
        <w:t>A N T E C E D E N T E S   D E L   A S U N T O</w:t>
      </w:r>
    </w:p>
    <w:p w14:paraId="0BCC699C" w14:textId="77777777" w:rsidR="00933C3D" w:rsidRPr="00F22AC3" w:rsidRDefault="00933C3D" w:rsidP="00933C3D">
      <w:pPr>
        <w:spacing w:before="240" w:after="240" w:line="360" w:lineRule="auto"/>
        <w:jc w:val="both"/>
        <w:rPr>
          <w:rFonts w:ascii="Palatino Linotype" w:hAnsi="Palatino Linotype"/>
        </w:rPr>
      </w:pPr>
      <w:r w:rsidRPr="00F22AC3">
        <w:rPr>
          <w:rFonts w:ascii="Palatino Linotype" w:hAnsi="Palatino Linotype" w:cs="Arial"/>
          <w:b/>
          <w:sz w:val="28"/>
        </w:rPr>
        <w:t>PRIMERO.</w:t>
      </w:r>
      <w:r w:rsidRPr="00F22AC3">
        <w:rPr>
          <w:rFonts w:ascii="Palatino Linotype" w:hAnsi="Palatino Linotype" w:cs="Arial"/>
        </w:rPr>
        <w:t xml:space="preserve"> </w:t>
      </w:r>
      <w:r w:rsidRPr="00F22AC3">
        <w:rPr>
          <w:rFonts w:ascii="Palatino Linotype" w:hAnsi="Palatino Linotype"/>
          <w:b/>
          <w:sz w:val="28"/>
          <w:szCs w:val="28"/>
        </w:rPr>
        <w:t>De la Solicitud de Información.</w:t>
      </w:r>
    </w:p>
    <w:p w14:paraId="7B907FD9" w14:textId="1462FE92" w:rsidR="00FE4275" w:rsidRPr="00F22AC3" w:rsidRDefault="00933C3D" w:rsidP="00933C3D">
      <w:pPr>
        <w:spacing w:before="240" w:line="360" w:lineRule="auto"/>
        <w:jc w:val="both"/>
        <w:rPr>
          <w:rFonts w:ascii="Palatino Linotype" w:hAnsi="Palatino Linotype" w:cs="Arial"/>
          <w:sz w:val="24"/>
        </w:rPr>
      </w:pPr>
      <w:r w:rsidRPr="00F22AC3">
        <w:rPr>
          <w:rFonts w:ascii="Palatino Linotype" w:hAnsi="Palatino Linotype" w:cs="Arial"/>
          <w:sz w:val="24"/>
        </w:rPr>
        <w:t xml:space="preserve">Con fecha </w:t>
      </w:r>
      <w:r w:rsidR="00FE4275" w:rsidRPr="00F22AC3">
        <w:rPr>
          <w:rFonts w:ascii="Palatino Linotype" w:hAnsi="Palatino Linotype" w:cs="Arial"/>
          <w:b/>
          <w:bCs/>
          <w:sz w:val="24"/>
        </w:rPr>
        <w:t xml:space="preserve">veinte de enero de dos mil veintiséis, El Recurrente, </w:t>
      </w:r>
      <w:r w:rsidR="00FE4275" w:rsidRPr="00F22AC3">
        <w:rPr>
          <w:rFonts w:ascii="Palatino Linotype" w:hAnsi="Palatino Linotype" w:cs="Arial"/>
          <w:sz w:val="24"/>
        </w:rPr>
        <w:t>p</w:t>
      </w:r>
      <w:r w:rsidRPr="00F22AC3">
        <w:rPr>
          <w:rFonts w:ascii="Palatino Linotype" w:hAnsi="Palatino Linotype" w:cs="Arial"/>
          <w:sz w:val="24"/>
        </w:rPr>
        <w:t>resentó a través del Sistema de Acceso a la Información Mexiquense (</w:t>
      </w:r>
      <w:r w:rsidRPr="00F22AC3">
        <w:rPr>
          <w:rFonts w:ascii="Palatino Linotype" w:hAnsi="Palatino Linotype" w:cs="Arial"/>
          <w:b/>
          <w:sz w:val="24"/>
        </w:rPr>
        <w:t>SAIMEX)</w:t>
      </w:r>
      <w:r w:rsidRPr="00F22AC3">
        <w:rPr>
          <w:rFonts w:ascii="Palatino Linotype" w:hAnsi="Palatino Linotype" w:cs="Arial"/>
          <w:sz w:val="24"/>
        </w:rPr>
        <w:t xml:space="preserve"> ante </w:t>
      </w:r>
      <w:r w:rsidRPr="00F22AC3">
        <w:rPr>
          <w:rFonts w:ascii="Palatino Linotype" w:hAnsi="Palatino Linotype" w:cs="Arial"/>
          <w:b/>
          <w:sz w:val="24"/>
        </w:rPr>
        <w:t>El Sujeto Obligado</w:t>
      </w:r>
      <w:r w:rsidRPr="00F22AC3">
        <w:rPr>
          <w:rFonts w:ascii="Palatino Linotype" w:hAnsi="Palatino Linotype" w:cs="Arial"/>
          <w:sz w:val="24"/>
        </w:rPr>
        <w:t xml:space="preserve">, solicitud de acceso a la información pública, registrada bajo el número de expediente </w:t>
      </w:r>
      <w:r w:rsidR="00FE4275" w:rsidRPr="00F22AC3">
        <w:rPr>
          <w:rFonts w:ascii="Palatino Linotype" w:hAnsi="Palatino Linotype" w:cs="Arial"/>
          <w:b/>
          <w:bCs/>
          <w:sz w:val="24"/>
        </w:rPr>
        <w:t xml:space="preserve">00001/OASCHICOLO/IP/2026, </w:t>
      </w:r>
      <w:r w:rsidR="00FE4275" w:rsidRPr="00F22AC3">
        <w:rPr>
          <w:rFonts w:ascii="Palatino Linotype" w:hAnsi="Palatino Linotype" w:cs="Arial"/>
          <w:sz w:val="24"/>
        </w:rPr>
        <w:t xml:space="preserve">mediante la cual solicitó información en el tenor siguiente: </w:t>
      </w:r>
    </w:p>
    <w:p w14:paraId="201845A2" w14:textId="2EC58DC9" w:rsidR="000D78DC" w:rsidRPr="00F22AC3" w:rsidRDefault="000D78DC" w:rsidP="000D78DC">
      <w:pPr>
        <w:pStyle w:val="Citas"/>
        <w:rPr>
          <w:b/>
          <w:bCs/>
        </w:rPr>
      </w:pPr>
      <w:r w:rsidRPr="00F22AC3">
        <w:t xml:space="preserve">“De acuerdo con la ubicación del predio señalado de color amarillo y anaranjado sito en Calle Plata, El Arenal II, C.P. 56373, Chicoloapan, Estado de México, con base en sus archivos físicos y digitales que obran en su unidad administrativa, </w:t>
      </w:r>
      <w:r w:rsidRPr="00F22AC3">
        <w:lastRenderedPageBreak/>
        <w:t xml:space="preserve">respetuosamente requiero lo siguiente: 1. Señale cuantas tomas de agua (solicitud de conexión de servicio de agua potable) tiene el predio señalado registrado en su unidad administrativa. 2. Señale cuantas tomas de conexión de registro de drenaje (solicitud de conexión de servicio de drenaje) tiene el predio señalado registrado en su unidad administrativa. 3. Versión pública del expediente o expedientes que se hayan generado derivado de la o las tomas de agua (solicitud de conexión de servicio de agua potable) que están conectadas al predio señalado. 4. Versión pública del expediente o expedientes que se hayan generado derivado de la o las tomas de conexión de drenaje (solicitud de conexión de servicio de drenaje) que están conectadas al predio señalado. 5. Con independencia de la versión pública de los expedientes solicitados, requiero la versión pública de los pagos de derechos por la solicitud de conexión de servicios de agua potable y drenaje. 6. Nombre del servidor público, versión pública de su credencial de empleado, versión pública del curriculum vitae que obra en sus archivos respecto de la persona servidora pública responsable de autorizar las solicitudes de conexión de servicios de agua potable y drenaje. 7. Nombre del titular, ubicación, horarios de atención, versión pública de la credencial de empleado y versión pública del curriculum vitae respecto del Órgano de Control Interno del Organismo Descentralizado de Agua y Saneamiento (ODAS) del Municipio de Chicoloapan. 8. Número telefónico institucional, correo electrónico institucional y nombre del servidor público responsable de recibir las quejas y denuncias correspondientes por las conexiones de toma de agua potable y drenaje sin autorización del ODAS del Municipio de Chicoloapan” </w:t>
      </w:r>
      <w:r w:rsidRPr="00F22AC3">
        <w:rPr>
          <w:b/>
          <w:bCs/>
        </w:rPr>
        <w:t>(Sic)</w:t>
      </w:r>
    </w:p>
    <w:p w14:paraId="2485EF63" w14:textId="77777777" w:rsidR="000D78DC" w:rsidRPr="00F22AC3" w:rsidRDefault="000D78DC" w:rsidP="000D78DC">
      <w:pPr>
        <w:pStyle w:val="Citas"/>
        <w:ind w:left="0"/>
        <w:rPr>
          <w:b/>
          <w:bCs/>
        </w:rPr>
      </w:pPr>
    </w:p>
    <w:p w14:paraId="0BCBCBEF" w14:textId="13FCC631" w:rsidR="000D78DC" w:rsidRPr="00F22AC3" w:rsidRDefault="000D78DC" w:rsidP="000D78DC">
      <w:pPr>
        <w:pStyle w:val="Citas"/>
        <w:ind w:left="0"/>
        <w:rPr>
          <w:i w:val="0"/>
          <w:iCs/>
          <w:sz w:val="24"/>
          <w:szCs w:val="24"/>
        </w:rPr>
      </w:pPr>
      <w:r w:rsidRPr="00F22AC3">
        <w:rPr>
          <w:i w:val="0"/>
          <w:iCs/>
          <w:sz w:val="24"/>
          <w:szCs w:val="24"/>
        </w:rPr>
        <w:t>Adjuntando el siguiente documento:</w:t>
      </w:r>
    </w:p>
    <w:p w14:paraId="777E29BE" w14:textId="10DA4A86" w:rsidR="000D78DC" w:rsidRPr="00F22AC3" w:rsidRDefault="000D78DC" w:rsidP="000D78DC">
      <w:pPr>
        <w:pStyle w:val="Citas"/>
        <w:numPr>
          <w:ilvl w:val="0"/>
          <w:numId w:val="32"/>
        </w:numPr>
        <w:rPr>
          <w:b/>
          <w:bCs/>
          <w:i w:val="0"/>
          <w:iCs/>
          <w:sz w:val="24"/>
          <w:szCs w:val="24"/>
        </w:rPr>
      </w:pPr>
      <w:r w:rsidRPr="00F22AC3">
        <w:rPr>
          <w:b/>
          <w:bCs/>
          <w:i w:val="0"/>
          <w:iCs/>
          <w:sz w:val="24"/>
          <w:szCs w:val="24"/>
        </w:rPr>
        <w:lastRenderedPageBreak/>
        <w:t xml:space="preserve">“anexo.pdf”: </w:t>
      </w:r>
      <w:r w:rsidRPr="00F22AC3">
        <w:rPr>
          <w:i w:val="0"/>
          <w:iCs/>
          <w:sz w:val="24"/>
          <w:szCs w:val="24"/>
        </w:rPr>
        <w:t>Imagen ilustrativa correspondiente a servicio web de mapas, navegación GPS y exploración de lugares, sirve</w:t>
      </w:r>
      <w:r w:rsidR="003E08B9" w:rsidRPr="00F22AC3">
        <w:rPr>
          <w:i w:val="0"/>
          <w:iCs/>
          <w:sz w:val="24"/>
          <w:szCs w:val="24"/>
        </w:rPr>
        <w:t>n</w:t>
      </w:r>
      <w:r w:rsidRPr="00F22AC3">
        <w:rPr>
          <w:i w:val="0"/>
          <w:iCs/>
          <w:sz w:val="24"/>
          <w:szCs w:val="24"/>
        </w:rPr>
        <w:t xml:space="preserve"> de sustento la</w:t>
      </w:r>
      <w:r w:rsidR="003E08B9" w:rsidRPr="00F22AC3">
        <w:rPr>
          <w:i w:val="0"/>
          <w:iCs/>
          <w:sz w:val="24"/>
          <w:szCs w:val="24"/>
        </w:rPr>
        <w:t>s</w:t>
      </w:r>
      <w:r w:rsidRPr="00F22AC3">
        <w:rPr>
          <w:i w:val="0"/>
          <w:iCs/>
          <w:sz w:val="24"/>
          <w:szCs w:val="24"/>
        </w:rPr>
        <w:t xml:space="preserve"> siguiente</w:t>
      </w:r>
      <w:r w:rsidR="003E08B9" w:rsidRPr="00F22AC3">
        <w:rPr>
          <w:i w:val="0"/>
          <w:iCs/>
          <w:sz w:val="24"/>
          <w:szCs w:val="24"/>
        </w:rPr>
        <w:t>s</w:t>
      </w:r>
      <w:r w:rsidRPr="00F22AC3">
        <w:rPr>
          <w:i w:val="0"/>
          <w:iCs/>
          <w:sz w:val="24"/>
          <w:szCs w:val="24"/>
        </w:rPr>
        <w:t xml:space="preserve"> </w:t>
      </w:r>
      <w:r w:rsidR="003E08B9" w:rsidRPr="00F22AC3">
        <w:rPr>
          <w:i w:val="0"/>
          <w:iCs/>
          <w:sz w:val="24"/>
          <w:szCs w:val="24"/>
        </w:rPr>
        <w:t>imágenes</w:t>
      </w:r>
      <w:r w:rsidRPr="00F22AC3">
        <w:rPr>
          <w:i w:val="0"/>
          <w:iCs/>
          <w:sz w:val="24"/>
          <w:szCs w:val="24"/>
        </w:rPr>
        <w:t xml:space="preserve"> ilustrativa</w:t>
      </w:r>
      <w:r w:rsidR="003E08B9" w:rsidRPr="00F22AC3">
        <w:rPr>
          <w:i w:val="0"/>
          <w:iCs/>
          <w:sz w:val="24"/>
          <w:szCs w:val="24"/>
        </w:rPr>
        <w:t>s</w:t>
      </w:r>
      <w:r w:rsidRPr="00F22AC3">
        <w:rPr>
          <w:i w:val="0"/>
          <w:iCs/>
          <w:sz w:val="24"/>
          <w:szCs w:val="24"/>
        </w:rPr>
        <w:t xml:space="preserve">: </w:t>
      </w:r>
    </w:p>
    <w:p w14:paraId="6CE48C21" w14:textId="24141555" w:rsidR="000D78DC" w:rsidRPr="00F22AC3" w:rsidRDefault="000D78DC" w:rsidP="000D78DC">
      <w:pPr>
        <w:pStyle w:val="Citas"/>
        <w:rPr>
          <w:b/>
          <w:bCs/>
        </w:rPr>
      </w:pPr>
      <w:r w:rsidRPr="00F22AC3">
        <w:rPr>
          <w:b/>
          <w:bCs/>
          <w:noProof/>
          <w:lang w:eastAsia="es-MX"/>
        </w:rPr>
        <w:drawing>
          <wp:anchor distT="0" distB="0" distL="114300" distR="114300" simplePos="0" relativeHeight="251666427" behindDoc="0" locked="0" layoutInCell="1" allowOverlap="1" wp14:anchorId="1A08B533" wp14:editId="6BF16936">
            <wp:simplePos x="0" y="0"/>
            <wp:positionH relativeFrom="page">
              <wp:align>center</wp:align>
            </wp:positionH>
            <wp:positionV relativeFrom="paragraph">
              <wp:posOffset>287655</wp:posOffset>
            </wp:positionV>
            <wp:extent cx="5741670" cy="3543300"/>
            <wp:effectExtent l="19050" t="19050" r="11430" b="19050"/>
            <wp:wrapThrough wrapText="bothSides">
              <wp:wrapPolygon edited="0">
                <wp:start x="-72" y="-116"/>
                <wp:lineTo x="-72" y="21600"/>
                <wp:lineTo x="21571" y="21600"/>
                <wp:lineTo x="21571" y="-116"/>
                <wp:lineTo x="-72" y="-116"/>
              </wp:wrapPolygon>
            </wp:wrapThrough>
            <wp:docPr id="9903125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12533" name=""/>
                    <pic:cNvPicPr/>
                  </pic:nvPicPr>
                  <pic:blipFill>
                    <a:blip r:embed="rId8">
                      <a:extLst>
                        <a:ext uri="{28A0092B-C50C-407E-A947-70E740481C1C}">
                          <a14:useLocalDpi xmlns:a14="http://schemas.microsoft.com/office/drawing/2010/main" val="0"/>
                        </a:ext>
                      </a:extLst>
                    </a:blip>
                    <a:stretch>
                      <a:fillRect/>
                    </a:stretch>
                  </pic:blipFill>
                  <pic:spPr>
                    <a:xfrm>
                      <a:off x="0" y="0"/>
                      <a:ext cx="5741670" cy="3543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72A16F" w14:textId="11991389" w:rsidR="003E08B9" w:rsidRPr="00F22AC3" w:rsidRDefault="003E08B9" w:rsidP="00933C3D">
      <w:pPr>
        <w:spacing w:before="240" w:line="360" w:lineRule="auto"/>
        <w:jc w:val="both"/>
        <w:rPr>
          <w:rFonts w:ascii="Palatino Linotype" w:eastAsia="Times New Roman" w:hAnsi="Palatino Linotype" w:cs="Times New Roman"/>
          <w:b/>
          <w:sz w:val="24"/>
          <w:szCs w:val="24"/>
          <w:lang w:val="es-ES_tradnl" w:eastAsia="es-ES"/>
        </w:rPr>
      </w:pPr>
      <w:r w:rsidRPr="00F22AC3">
        <w:rPr>
          <w:rFonts w:ascii="Palatino Linotype" w:eastAsia="Times New Roman" w:hAnsi="Palatino Linotype" w:cs="Times New Roman"/>
          <w:b/>
          <w:noProof/>
          <w:sz w:val="24"/>
          <w:szCs w:val="24"/>
          <w:lang w:eastAsia="es-MX"/>
        </w:rPr>
        <mc:AlternateContent>
          <mc:Choice Requires="wps">
            <w:drawing>
              <wp:anchor distT="0" distB="0" distL="114300" distR="114300" simplePos="0" relativeHeight="251699200" behindDoc="0" locked="0" layoutInCell="1" allowOverlap="1" wp14:anchorId="388F355A" wp14:editId="4D8D243A">
                <wp:simplePos x="0" y="0"/>
                <wp:positionH relativeFrom="column">
                  <wp:posOffset>-13335</wp:posOffset>
                </wp:positionH>
                <wp:positionV relativeFrom="paragraph">
                  <wp:posOffset>3864610</wp:posOffset>
                </wp:positionV>
                <wp:extent cx="5410200" cy="1803400"/>
                <wp:effectExtent l="0" t="0" r="19050" b="25400"/>
                <wp:wrapNone/>
                <wp:docPr id="1015384111" name="Conector recto 8"/>
                <wp:cNvGraphicFramePr/>
                <a:graphic xmlns:a="http://schemas.openxmlformats.org/drawingml/2006/main">
                  <a:graphicData uri="http://schemas.microsoft.com/office/word/2010/wordprocessingShape">
                    <wps:wsp>
                      <wps:cNvCnPr/>
                      <wps:spPr>
                        <a:xfrm>
                          <a:off x="0" y="0"/>
                          <a:ext cx="5410200" cy="180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D353C31" id="Conector recto 8"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05pt,304.3pt" to="424.95pt,4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" strokecolor="#5b9bd5 [3204]" strokeweight=".5pt">
                <v:stroke joinstyle="miter"/>
              </v:line>
            </w:pict>
          </mc:Fallback>
        </mc:AlternateContent>
      </w:r>
    </w:p>
    <w:p w14:paraId="2F7B4A7D" w14:textId="77777777" w:rsidR="003E08B9" w:rsidRPr="00F22AC3" w:rsidRDefault="003E08B9" w:rsidP="00933C3D">
      <w:pPr>
        <w:spacing w:before="240" w:line="360" w:lineRule="auto"/>
        <w:jc w:val="both"/>
        <w:rPr>
          <w:rFonts w:ascii="Palatino Linotype" w:eastAsia="Times New Roman" w:hAnsi="Palatino Linotype" w:cs="Times New Roman"/>
          <w:b/>
          <w:sz w:val="24"/>
          <w:szCs w:val="24"/>
          <w:lang w:val="es-ES_tradnl" w:eastAsia="es-ES"/>
        </w:rPr>
      </w:pPr>
    </w:p>
    <w:p w14:paraId="24A77744" w14:textId="77777777" w:rsidR="003E08B9" w:rsidRPr="00F22AC3" w:rsidRDefault="003E08B9" w:rsidP="00933C3D">
      <w:pPr>
        <w:spacing w:before="240" w:line="360" w:lineRule="auto"/>
        <w:jc w:val="both"/>
        <w:rPr>
          <w:rFonts w:ascii="Palatino Linotype" w:eastAsia="Times New Roman" w:hAnsi="Palatino Linotype" w:cs="Times New Roman"/>
          <w:b/>
          <w:sz w:val="24"/>
          <w:szCs w:val="24"/>
          <w:lang w:val="es-ES_tradnl" w:eastAsia="es-ES"/>
        </w:rPr>
      </w:pPr>
    </w:p>
    <w:p w14:paraId="0F3A2F5B" w14:textId="77777777" w:rsidR="003E08B9" w:rsidRPr="00F22AC3" w:rsidRDefault="003E08B9" w:rsidP="00933C3D">
      <w:pPr>
        <w:spacing w:before="240" w:line="360" w:lineRule="auto"/>
        <w:jc w:val="both"/>
        <w:rPr>
          <w:rFonts w:ascii="Palatino Linotype" w:eastAsia="Times New Roman" w:hAnsi="Palatino Linotype" w:cs="Times New Roman"/>
          <w:b/>
          <w:sz w:val="24"/>
          <w:szCs w:val="24"/>
          <w:lang w:val="es-ES_tradnl" w:eastAsia="es-ES"/>
        </w:rPr>
      </w:pPr>
    </w:p>
    <w:p w14:paraId="57489966" w14:textId="121E1127" w:rsidR="003E08B9" w:rsidRPr="00F22AC3" w:rsidRDefault="003E08B9" w:rsidP="00933C3D">
      <w:pPr>
        <w:spacing w:before="240" w:line="360" w:lineRule="auto"/>
        <w:jc w:val="both"/>
        <w:rPr>
          <w:rFonts w:ascii="Palatino Linotype" w:eastAsia="Times New Roman" w:hAnsi="Palatino Linotype" w:cs="Times New Roman"/>
          <w:b/>
          <w:sz w:val="24"/>
          <w:szCs w:val="24"/>
          <w:lang w:val="es-ES_tradnl" w:eastAsia="es-ES"/>
        </w:rPr>
      </w:pPr>
      <w:r w:rsidRPr="00F22AC3">
        <w:rPr>
          <w:rFonts w:ascii="Palatino Linotype" w:eastAsia="Times New Roman" w:hAnsi="Palatino Linotype" w:cs="Times New Roman"/>
          <w:b/>
          <w:noProof/>
          <w:sz w:val="24"/>
          <w:szCs w:val="24"/>
          <w:lang w:eastAsia="es-MX"/>
        </w:rPr>
        <w:lastRenderedPageBreak/>
        <w:drawing>
          <wp:anchor distT="0" distB="0" distL="114300" distR="114300" simplePos="0" relativeHeight="251698176" behindDoc="0" locked="0" layoutInCell="1" allowOverlap="1" wp14:anchorId="5421EC1F" wp14:editId="7A3332E6">
            <wp:simplePos x="0" y="0"/>
            <wp:positionH relativeFrom="page">
              <wp:align>center</wp:align>
            </wp:positionH>
            <wp:positionV relativeFrom="paragraph">
              <wp:posOffset>19050</wp:posOffset>
            </wp:positionV>
            <wp:extent cx="5760720" cy="3556000"/>
            <wp:effectExtent l="19050" t="19050" r="11430" b="25400"/>
            <wp:wrapThrough wrapText="bothSides">
              <wp:wrapPolygon edited="0">
                <wp:start x="-71" y="-116"/>
                <wp:lineTo x="-71" y="21639"/>
                <wp:lineTo x="21571" y="21639"/>
                <wp:lineTo x="21571" y="-116"/>
                <wp:lineTo x="-71" y="-116"/>
              </wp:wrapPolygon>
            </wp:wrapThrough>
            <wp:docPr id="20572979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97986"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355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E42442F" w14:textId="2665C6FB" w:rsidR="00933C3D" w:rsidRPr="00F22AC3" w:rsidRDefault="00933C3D" w:rsidP="00933C3D">
      <w:pPr>
        <w:spacing w:before="240" w:line="360" w:lineRule="auto"/>
        <w:jc w:val="both"/>
        <w:rPr>
          <w:rFonts w:ascii="Palatino Linotype" w:eastAsia="Times New Roman" w:hAnsi="Palatino Linotype" w:cs="Times New Roman"/>
          <w:sz w:val="24"/>
          <w:szCs w:val="24"/>
          <w:lang w:val="es-ES_tradnl" w:eastAsia="es-ES"/>
        </w:rPr>
      </w:pPr>
      <w:r w:rsidRPr="00F22AC3">
        <w:rPr>
          <w:rFonts w:ascii="Palatino Linotype" w:eastAsia="Times New Roman" w:hAnsi="Palatino Linotype" w:cs="Times New Roman"/>
          <w:b/>
          <w:sz w:val="24"/>
          <w:szCs w:val="24"/>
          <w:lang w:val="es-ES_tradnl" w:eastAsia="es-ES"/>
        </w:rPr>
        <w:t>Modalidad de entrega:</w:t>
      </w:r>
      <w:r w:rsidRPr="00F22AC3">
        <w:rPr>
          <w:rFonts w:ascii="Palatino Linotype" w:eastAsia="Times New Roman" w:hAnsi="Palatino Linotype" w:cs="Times New Roman"/>
          <w:sz w:val="24"/>
          <w:szCs w:val="24"/>
          <w:lang w:val="es-ES_tradnl" w:eastAsia="es-ES"/>
        </w:rPr>
        <w:t xml:space="preserve"> A través del SAIMEX.</w:t>
      </w:r>
    </w:p>
    <w:p w14:paraId="7D571A65" w14:textId="77777777" w:rsidR="002C0756" w:rsidRPr="00F22AC3" w:rsidRDefault="002C0756" w:rsidP="00933C3D">
      <w:pPr>
        <w:spacing w:before="240" w:line="360" w:lineRule="auto"/>
        <w:jc w:val="both"/>
        <w:rPr>
          <w:rFonts w:ascii="Palatino Linotype" w:eastAsia="Times New Roman" w:hAnsi="Palatino Linotype" w:cs="Times New Roman"/>
          <w:sz w:val="24"/>
          <w:szCs w:val="24"/>
          <w:lang w:val="es-ES_tradnl" w:eastAsia="es-ES"/>
        </w:rPr>
      </w:pPr>
    </w:p>
    <w:p w14:paraId="38C907E3" w14:textId="18676A4C" w:rsidR="00933C3D" w:rsidRPr="00F22AC3" w:rsidRDefault="006C5D50" w:rsidP="00933C3D">
      <w:pPr>
        <w:spacing w:before="240" w:line="360" w:lineRule="auto"/>
        <w:jc w:val="both"/>
        <w:rPr>
          <w:rFonts w:ascii="Palatino Linotype" w:hAnsi="Palatino Linotype" w:cs="Arial"/>
          <w:b/>
          <w:sz w:val="28"/>
        </w:rPr>
      </w:pPr>
      <w:r w:rsidRPr="00F22AC3">
        <w:rPr>
          <w:rFonts w:ascii="Palatino Linotype" w:hAnsi="Palatino Linotype" w:cs="Arial"/>
          <w:b/>
          <w:sz w:val="28"/>
        </w:rPr>
        <w:t>SEGUNDO</w:t>
      </w:r>
      <w:r w:rsidR="00933C3D" w:rsidRPr="00F22AC3">
        <w:rPr>
          <w:rFonts w:ascii="Palatino Linotype" w:hAnsi="Palatino Linotype" w:cs="Arial"/>
          <w:b/>
          <w:sz w:val="28"/>
        </w:rPr>
        <w:t xml:space="preserve">. </w:t>
      </w:r>
      <w:r w:rsidR="00933C3D" w:rsidRPr="00F22AC3">
        <w:rPr>
          <w:rFonts w:ascii="Palatino Linotype" w:hAnsi="Palatino Linotype" w:cs="Arial"/>
          <w:b/>
          <w:sz w:val="28"/>
          <w:szCs w:val="20"/>
        </w:rPr>
        <w:t>De la respuesta del Sujeto Obligado.</w:t>
      </w:r>
    </w:p>
    <w:p w14:paraId="1F923950" w14:textId="5DA73C8F" w:rsidR="000D78DC" w:rsidRPr="00F22AC3" w:rsidRDefault="00933C3D" w:rsidP="00933C3D">
      <w:pPr>
        <w:spacing w:before="240" w:line="360" w:lineRule="auto"/>
        <w:jc w:val="both"/>
        <w:rPr>
          <w:rFonts w:ascii="Palatino Linotype" w:hAnsi="Palatino Linotype" w:cs="Arial"/>
          <w:sz w:val="24"/>
          <w:szCs w:val="24"/>
        </w:rPr>
      </w:pPr>
      <w:r w:rsidRPr="00F22AC3">
        <w:rPr>
          <w:rFonts w:ascii="Palatino Linotype" w:hAnsi="Palatino Linotype" w:cs="Arial"/>
          <w:sz w:val="24"/>
          <w:szCs w:val="24"/>
        </w:rPr>
        <w:t xml:space="preserve">En el expediente electrónico </w:t>
      </w:r>
      <w:r w:rsidRPr="00F22AC3">
        <w:rPr>
          <w:rFonts w:ascii="Palatino Linotype" w:hAnsi="Palatino Linotype" w:cs="Arial"/>
          <w:b/>
          <w:sz w:val="24"/>
          <w:szCs w:val="24"/>
        </w:rPr>
        <w:t xml:space="preserve">SAIMEX, </w:t>
      </w:r>
      <w:r w:rsidRPr="00F22AC3">
        <w:rPr>
          <w:rFonts w:ascii="Palatino Linotype" w:hAnsi="Palatino Linotype" w:cs="Arial"/>
          <w:sz w:val="24"/>
          <w:szCs w:val="24"/>
        </w:rPr>
        <w:t xml:space="preserve">se aprecia que el </w:t>
      </w:r>
      <w:r w:rsidR="000D78DC" w:rsidRPr="00F22AC3">
        <w:rPr>
          <w:rFonts w:ascii="Palatino Linotype" w:hAnsi="Palatino Linotype" w:cs="Arial"/>
          <w:b/>
          <w:bCs/>
          <w:sz w:val="24"/>
          <w:szCs w:val="24"/>
        </w:rPr>
        <w:t xml:space="preserve">cuatro de febrero de los corrientes, El Sujeto Obligado </w:t>
      </w:r>
      <w:r w:rsidR="000D78DC" w:rsidRPr="00F22AC3">
        <w:rPr>
          <w:rFonts w:ascii="Palatino Linotype" w:hAnsi="Palatino Linotype" w:cs="Arial"/>
          <w:sz w:val="24"/>
          <w:szCs w:val="24"/>
        </w:rPr>
        <w:t>dio respuesta a la solicitud de información en los siguientes términos:</w:t>
      </w:r>
    </w:p>
    <w:p w14:paraId="52A30875" w14:textId="022569AB" w:rsidR="000D78DC" w:rsidRPr="00F22AC3" w:rsidRDefault="000D78DC" w:rsidP="000D78DC">
      <w:pPr>
        <w:pStyle w:val="Citas"/>
      </w:pPr>
      <w:r w:rsidRPr="00F22AC3">
        <w:t xml:space="preserve">“En respuesta a la solicitud recibida, nos permitimos hacer de su conocimiento que con fundamento en el artículo 53, Fracciones: II, V y VI de la Ley de Transparencia </w:t>
      </w:r>
      <w:r w:rsidRPr="00F22AC3">
        <w:lastRenderedPageBreak/>
        <w:t>y Acceso a la Información Pública del Estado de México y Municipios, le contestamos que:</w:t>
      </w:r>
    </w:p>
    <w:p w14:paraId="7F7334D9" w14:textId="134D1543" w:rsidR="000D78DC" w:rsidRPr="00F22AC3" w:rsidRDefault="000D78DC" w:rsidP="000D78DC">
      <w:pPr>
        <w:pStyle w:val="Citas"/>
        <w:rPr>
          <w:b/>
          <w:bCs/>
        </w:rPr>
      </w:pPr>
      <w:r w:rsidRPr="00F22AC3">
        <w:t xml:space="preserve">Por medio de la presente se notifica la entrega de la información solicitada a esta Unidad de Transparencia donde se realizó una búsqueda exhaustiva y minuciosa en el padrón y registro de contribuyentes a cargo de este organismo, </w:t>
      </w:r>
      <w:r w:rsidRPr="00F22AC3">
        <w:rPr>
          <w:b/>
          <w:bCs/>
          <w:u w:val="single"/>
        </w:rPr>
        <w:t>donde se informa que no se localizo información sobre el predio referido,</w:t>
      </w:r>
      <w:r w:rsidRPr="00F22AC3">
        <w:t xml:space="preserve"> toda vez que los datos proporcionados en la solicitud resultan generales e insuficientes: por tal motivo se le informa que necesitamos un domicilio exacto para su localización en los registros de este Organismo” </w:t>
      </w:r>
      <w:r w:rsidRPr="00F22AC3">
        <w:rPr>
          <w:b/>
          <w:bCs/>
        </w:rPr>
        <w:t>(Sic)</w:t>
      </w:r>
    </w:p>
    <w:p w14:paraId="63876082" w14:textId="77777777" w:rsidR="000D78DC" w:rsidRPr="00F22AC3" w:rsidRDefault="000D78DC" w:rsidP="00933C3D">
      <w:pPr>
        <w:spacing w:before="240" w:line="360" w:lineRule="auto"/>
        <w:jc w:val="both"/>
        <w:rPr>
          <w:rFonts w:ascii="Palatino Linotype" w:hAnsi="Palatino Linotype" w:cs="Arial"/>
          <w:sz w:val="24"/>
          <w:szCs w:val="24"/>
        </w:rPr>
      </w:pPr>
    </w:p>
    <w:p w14:paraId="0DD6A5DA" w14:textId="5E67D8C6" w:rsidR="000D78DC" w:rsidRPr="00F22AC3" w:rsidRDefault="00933C3D" w:rsidP="00933C3D">
      <w:pPr>
        <w:pStyle w:val="Citas"/>
        <w:ind w:left="0" w:right="0"/>
        <w:rPr>
          <w:i w:val="0"/>
          <w:iCs/>
          <w:sz w:val="24"/>
          <w:szCs w:val="24"/>
        </w:rPr>
      </w:pPr>
      <w:r w:rsidRPr="00F22AC3">
        <w:rPr>
          <w:i w:val="0"/>
          <w:iCs/>
          <w:sz w:val="24"/>
          <w:szCs w:val="24"/>
        </w:rPr>
        <w:t xml:space="preserve">Adjuntando para tal efecto </w:t>
      </w:r>
      <w:r w:rsidR="006C5D50" w:rsidRPr="00F22AC3">
        <w:rPr>
          <w:i w:val="0"/>
          <w:iCs/>
          <w:sz w:val="24"/>
          <w:szCs w:val="24"/>
        </w:rPr>
        <w:t xml:space="preserve">los documentos electrónicos </w:t>
      </w:r>
      <w:r w:rsidR="006C5D50" w:rsidRPr="00F22AC3">
        <w:rPr>
          <w:b/>
          <w:bCs/>
          <w:i w:val="0"/>
          <w:iCs/>
          <w:sz w:val="24"/>
          <w:szCs w:val="24"/>
        </w:rPr>
        <w:t>“</w:t>
      </w:r>
      <w:r w:rsidR="000D78DC" w:rsidRPr="00F22AC3">
        <w:rPr>
          <w:b/>
          <w:bCs/>
          <w:i w:val="0"/>
          <w:iCs/>
          <w:sz w:val="24"/>
          <w:szCs w:val="24"/>
        </w:rPr>
        <w:t xml:space="preserve">CREDENCIAL OFICIAL CONTRALORIA INTERNA.pdf”, “005 ENTREGA DE INFORMACIÓN SOLICITADA SOLICITUD 00001.pdf”, “FICHA CURRICULAR OSCAR TOLEDO.pdf”, “FICHA CURRICULAR GUADALUPE RIVERA.pdf”, “CREDENCIAL OFICIAL DIRECCIÓN DE OPERACIÓN.pdf”, “RESPSAIMEX0001.pdf” </w:t>
      </w:r>
      <w:r w:rsidR="000D78DC" w:rsidRPr="00F22AC3">
        <w:rPr>
          <w:i w:val="0"/>
          <w:iCs/>
          <w:sz w:val="24"/>
          <w:szCs w:val="24"/>
        </w:rPr>
        <w:t xml:space="preserve">y </w:t>
      </w:r>
      <w:r w:rsidR="000D78DC" w:rsidRPr="00F22AC3">
        <w:rPr>
          <w:b/>
          <w:bCs/>
          <w:i w:val="0"/>
          <w:iCs/>
          <w:sz w:val="24"/>
          <w:szCs w:val="24"/>
        </w:rPr>
        <w:t xml:space="preserve">“SOLICITUD DE TRANSPARENCIA (1).pdf”, </w:t>
      </w:r>
      <w:r w:rsidR="000D78DC" w:rsidRPr="00F22AC3">
        <w:rPr>
          <w:i w:val="0"/>
          <w:iCs/>
          <w:sz w:val="24"/>
          <w:szCs w:val="24"/>
        </w:rPr>
        <w:t xml:space="preserve">cuyo contenido será materia de estudio en el considerando respectivo. </w:t>
      </w:r>
    </w:p>
    <w:p w14:paraId="6E32EC62" w14:textId="77777777" w:rsidR="003E08B9" w:rsidRPr="00F22AC3" w:rsidRDefault="003E08B9" w:rsidP="00933C3D">
      <w:pPr>
        <w:pStyle w:val="Citas"/>
        <w:ind w:left="0" w:right="0"/>
        <w:rPr>
          <w:b/>
          <w:i w:val="0"/>
          <w:iCs/>
          <w:sz w:val="28"/>
        </w:rPr>
      </w:pPr>
    </w:p>
    <w:p w14:paraId="452D567E" w14:textId="2169AD88" w:rsidR="00933C3D" w:rsidRPr="00F22AC3" w:rsidRDefault="00531F75" w:rsidP="00933C3D">
      <w:pPr>
        <w:pStyle w:val="Citas"/>
        <w:ind w:left="0" w:right="0"/>
        <w:rPr>
          <w:b/>
          <w:i w:val="0"/>
          <w:iCs/>
          <w:sz w:val="28"/>
        </w:rPr>
      </w:pPr>
      <w:r w:rsidRPr="00F22AC3">
        <w:rPr>
          <w:b/>
          <w:i w:val="0"/>
          <w:iCs/>
          <w:sz w:val="28"/>
        </w:rPr>
        <w:t>TERCERO</w:t>
      </w:r>
      <w:r w:rsidR="00933C3D" w:rsidRPr="00F22AC3">
        <w:rPr>
          <w:b/>
          <w:i w:val="0"/>
          <w:iCs/>
          <w:sz w:val="28"/>
        </w:rPr>
        <w:t>. Del recurso de revisión.</w:t>
      </w:r>
    </w:p>
    <w:p w14:paraId="01AF6EF1" w14:textId="3036F56D" w:rsidR="008B4D30" w:rsidRPr="00F22AC3" w:rsidRDefault="00933C3D" w:rsidP="00933C3D">
      <w:pPr>
        <w:spacing w:before="240" w:line="360" w:lineRule="auto"/>
        <w:jc w:val="both"/>
        <w:rPr>
          <w:rFonts w:ascii="Palatino Linotype" w:hAnsi="Palatino Linotype" w:cs="Arial"/>
          <w:sz w:val="24"/>
          <w:szCs w:val="24"/>
        </w:rPr>
      </w:pPr>
      <w:r w:rsidRPr="00F22AC3">
        <w:rPr>
          <w:rFonts w:ascii="Palatino Linotype" w:hAnsi="Palatino Linotype" w:cs="Arial"/>
          <w:sz w:val="24"/>
          <w:szCs w:val="24"/>
        </w:rPr>
        <w:lastRenderedPageBreak/>
        <w:t xml:space="preserve">Inconforme con la respuesta por </w:t>
      </w:r>
      <w:r w:rsidRPr="00F22AC3">
        <w:rPr>
          <w:rFonts w:ascii="Palatino Linotype" w:hAnsi="Palatino Linotype" w:cs="Arial"/>
          <w:b/>
          <w:sz w:val="24"/>
          <w:szCs w:val="24"/>
        </w:rPr>
        <w:t xml:space="preserve">El Sujeto Obligado, El Recurrente </w:t>
      </w:r>
      <w:r w:rsidRPr="00F22AC3">
        <w:rPr>
          <w:rFonts w:ascii="Palatino Linotype" w:hAnsi="Palatino Linotype" w:cs="Arial"/>
          <w:sz w:val="24"/>
          <w:szCs w:val="24"/>
        </w:rPr>
        <w:t>interpuso recurso de revisión, en fecha</w:t>
      </w:r>
      <w:r w:rsidR="002C0756" w:rsidRPr="00F22AC3">
        <w:rPr>
          <w:rFonts w:ascii="Palatino Linotype" w:hAnsi="Palatino Linotype" w:cs="Arial"/>
          <w:sz w:val="24"/>
          <w:szCs w:val="24"/>
        </w:rPr>
        <w:t xml:space="preserve"> </w:t>
      </w:r>
      <w:r w:rsidR="008B4D30" w:rsidRPr="00F22AC3">
        <w:rPr>
          <w:rFonts w:ascii="Palatino Linotype" w:hAnsi="Palatino Linotype" w:cs="Arial"/>
          <w:b/>
          <w:bCs/>
          <w:sz w:val="24"/>
          <w:szCs w:val="24"/>
        </w:rPr>
        <w:t xml:space="preserve">cuatro de febrero de dos mil veintiséis, </w:t>
      </w:r>
      <w:r w:rsidR="008B4D30" w:rsidRPr="00F22AC3">
        <w:rPr>
          <w:rFonts w:ascii="Palatino Linotype" w:hAnsi="Palatino Linotype" w:cs="Arial"/>
          <w:sz w:val="24"/>
          <w:szCs w:val="24"/>
        </w:rPr>
        <w:t xml:space="preserve">el cual fue registrado en el sistema electrónico con el expediente </w:t>
      </w:r>
      <w:r w:rsidR="008B4D30" w:rsidRPr="00F22AC3">
        <w:rPr>
          <w:rFonts w:ascii="Palatino Linotype" w:hAnsi="Palatino Linotype" w:cs="Arial"/>
          <w:b/>
          <w:bCs/>
          <w:sz w:val="24"/>
          <w:szCs w:val="24"/>
        </w:rPr>
        <w:t xml:space="preserve">01260/INFOEM/IP/RR/2026, </w:t>
      </w:r>
      <w:r w:rsidR="008B4D30" w:rsidRPr="00F22AC3">
        <w:rPr>
          <w:rFonts w:ascii="Palatino Linotype" w:hAnsi="Palatino Linotype" w:cs="Arial"/>
          <w:sz w:val="24"/>
          <w:szCs w:val="24"/>
        </w:rPr>
        <w:t xml:space="preserve">en el cual arguye las siguientes manifestaciones: </w:t>
      </w:r>
    </w:p>
    <w:p w14:paraId="1EB4AB83" w14:textId="77777777" w:rsidR="00933C3D" w:rsidRPr="00F22AC3" w:rsidRDefault="00933C3D" w:rsidP="00933C3D">
      <w:pPr>
        <w:pStyle w:val="Citas"/>
        <w:ind w:left="0" w:right="72"/>
        <w:rPr>
          <w:b/>
          <w:bCs/>
          <w:i w:val="0"/>
          <w:iCs/>
          <w:color w:val="000000"/>
          <w:sz w:val="24"/>
          <w:szCs w:val="24"/>
        </w:rPr>
      </w:pPr>
      <w:r w:rsidRPr="00F22AC3">
        <w:rPr>
          <w:b/>
          <w:bCs/>
          <w:i w:val="0"/>
          <w:iCs/>
          <w:color w:val="000000"/>
          <w:sz w:val="24"/>
          <w:szCs w:val="24"/>
        </w:rPr>
        <w:t xml:space="preserve">Acto impugnado: </w:t>
      </w:r>
    </w:p>
    <w:p w14:paraId="14247A5D" w14:textId="23BE6E63" w:rsidR="00933C3D" w:rsidRPr="00F22AC3" w:rsidRDefault="00933C3D" w:rsidP="00933C3D">
      <w:pPr>
        <w:pStyle w:val="Citas"/>
        <w:rPr>
          <w:b/>
          <w:bCs/>
        </w:rPr>
      </w:pPr>
      <w:r w:rsidRPr="00F22AC3">
        <w:t>“</w:t>
      </w:r>
      <w:r w:rsidR="008B4D30" w:rsidRPr="00F22AC3">
        <w:t>La respuesta esta parcialmente atendida, es decir, la respuesta esta incompleta. En la respuesta proporcionada por la unidad administrativa refiere que necesita datos de geolocalización y/o estar plenamente identificado, al respecto, se adjunto captura de pantalla mediante el cual se señala el predio de referencia así como la dirección exacta, por lo que la respuesta esta incompleta. Aunado a que, no comprobaron la búsqueda exhaustiva y razonable de la información bajo el principio de máxima publicidad, en consecuencia la información faltante que alude la persona servidora pública bajo el argumento de que necesitan más datos para localizar el predio es doloso e infundado</w:t>
      </w:r>
      <w:r w:rsidRPr="00F22AC3">
        <w:t xml:space="preserve">” </w:t>
      </w:r>
      <w:r w:rsidRPr="00F22AC3">
        <w:rPr>
          <w:b/>
          <w:bCs/>
        </w:rPr>
        <w:t>(Sic)</w:t>
      </w:r>
    </w:p>
    <w:p w14:paraId="5676F6FC" w14:textId="77777777" w:rsidR="00933C3D" w:rsidRPr="00F22AC3" w:rsidRDefault="00933C3D" w:rsidP="00933C3D">
      <w:pPr>
        <w:pStyle w:val="Citas"/>
        <w:ind w:left="0" w:right="72"/>
        <w:rPr>
          <w:b/>
          <w:bCs/>
          <w:i w:val="0"/>
          <w:iCs/>
          <w:color w:val="000000"/>
          <w:sz w:val="24"/>
          <w:szCs w:val="24"/>
        </w:rPr>
      </w:pPr>
      <w:r w:rsidRPr="00F22AC3">
        <w:rPr>
          <w:b/>
          <w:bCs/>
          <w:i w:val="0"/>
          <w:iCs/>
          <w:color w:val="000000"/>
          <w:sz w:val="24"/>
          <w:szCs w:val="24"/>
        </w:rPr>
        <w:t xml:space="preserve">Razones o motivos de la inconformidad: </w:t>
      </w:r>
    </w:p>
    <w:p w14:paraId="2CEDFA0A" w14:textId="5D0B81E6" w:rsidR="00933C3D" w:rsidRPr="00F22AC3" w:rsidRDefault="00933C3D" w:rsidP="00933C3D">
      <w:pPr>
        <w:pStyle w:val="Citas"/>
        <w:rPr>
          <w:b/>
          <w:bCs/>
        </w:rPr>
      </w:pPr>
      <w:r w:rsidRPr="00F22AC3">
        <w:t>“</w:t>
      </w:r>
      <w:r w:rsidR="008B4D30" w:rsidRPr="00F22AC3">
        <w:t xml:space="preserve">La respuesta esta parcialmente atendida, es decir, la respuesta esta incompleta. En la respuesta proporcionada por la unidad administrativa refiere que necesita datos de geolocalización y/o estar plenamente identificado, al respecto, se adjunto captura de pantalla mediante el cual se señala el predio de referencia así como la dirección exacta, por lo que la respuesta esta incompleta. Aunado a que, no comprobaron la búsqueda exhaustiva y razonable de la información bajo el principio de máxima publicidad, en consecuencia la información faltante que alude la persona servidora </w:t>
      </w:r>
      <w:r w:rsidR="008B4D30" w:rsidRPr="00F22AC3">
        <w:lastRenderedPageBreak/>
        <w:t>pública bajo el argumento de que necesitan más datos para localizar el predio es doloso e infundado</w:t>
      </w:r>
      <w:r w:rsidRPr="00F22AC3">
        <w:t xml:space="preserve">” </w:t>
      </w:r>
      <w:r w:rsidRPr="00F22AC3">
        <w:rPr>
          <w:b/>
          <w:bCs/>
        </w:rPr>
        <w:t>(Sic)</w:t>
      </w:r>
    </w:p>
    <w:p w14:paraId="508AC037" w14:textId="77777777" w:rsidR="00896609" w:rsidRPr="00F22AC3" w:rsidRDefault="00896609" w:rsidP="00933C3D">
      <w:pPr>
        <w:spacing w:before="240" w:line="360" w:lineRule="auto"/>
        <w:jc w:val="both"/>
        <w:rPr>
          <w:rFonts w:ascii="Palatino Linotype" w:hAnsi="Palatino Linotype" w:cs="Arial"/>
          <w:b/>
          <w:sz w:val="28"/>
        </w:rPr>
      </w:pPr>
    </w:p>
    <w:p w14:paraId="409E18F7" w14:textId="31B965FD" w:rsidR="00933C3D" w:rsidRPr="00F22AC3" w:rsidRDefault="00531F75" w:rsidP="00933C3D">
      <w:pPr>
        <w:spacing w:before="240" w:line="360" w:lineRule="auto"/>
        <w:jc w:val="both"/>
        <w:rPr>
          <w:rFonts w:ascii="Palatino Linotype" w:hAnsi="Palatino Linotype" w:cs="Arial"/>
          <w:b/>
          <w:sz w:val="24"/>
          <w:szCs w:val="24"/>
        </w:rPr>
      </w:pPr>
      <w:r w:rsidRPr="00F22AC3">
        <w:rPr>
          <w:rFonts w:ascii="Palatino Linotype" w:hAnsi="Palatino Linotype" w:cs="Arial"/>
          <w:b/>
          <w:sz w:val="28"/>
        </w:rPr>
        <w:t>CUARTO</w:t>
      </w:r>
      <w:r w:rsidR="00933C3D" w:rsidRPr="00F22AC3">
        <w:rPr>
          <w:rFonts w:ascii="Palatino Linotype" w:hAnsi="Palatino Linotype" w:cs="Arial"/>
          <w:b/>
          <w:sz w:val="24"/>
          <w:szCs w:val="24"/>
        </w:rPr>
        <w:t xml:space="preserve">. </w:t>
      </w:r>
      <w:r w:rsidR="00933C3D" w:rsidRPr="00F22AC3">
        <w:rPr>
          <w:rFonts w:ascii="Palatino Linotype" w:hAnsi="Palatino Linotype" w:cs="Arial"/>
          <w:b/>
          <w:sz w:val="28"/>
          <w:szCs w:val="28"/>
        </w:rPr>
        <w:t>Del turno del recurso de revisión.</w:t>
      </w:r>
    </w:p>
    <w:p w14:paraId="0C309293" w14:textId="563C2C41" w:rsidR="00933C3D" w:rsidRPr="00F22AC3" w:rsidRDefault="00933C3D" w:rsidP="00933C3D">
      <w:pPr>
        <w:spacing w:before="240" w:line="360" w:lineRule="auto"/>
        <w:jc w:val="both"/>
        <w:rPr>
          <w:rFonts w:ascii="Palatino Linotype" w:hAnsi="Palatino Linotype" w:cs="Arial"/>
          <w:sz w:val="24"/>
          <w:szCs w:val="24"/>
        </w:rPr>
      </w:pPr>
      <w:r w:rsidRPr="00F22AC3">
        <w:rPr>
          <w:rFonts w:ascii="Palatino Linotype" w:hAnsi="Palatino Linotype" w:cs="Arial"/>
          <w:sz w:val="24"/>
          <w:szCs w:val="24"/>
        </w:rPr>
        <w:t xml:space="preserve">Medio de impugnación que le fue turnado al Comisionado presidente </w:t>
      </w:r>
      <w:r w:rsidRPr="00F22AC3">
        <w:rPr>
          <w:rFonts w:ascii="Palatino Linotype" w:hAnsi="Palatino Linotype" w:cs="Arial"/>
          <w:b/>
          <w:sz w:val="24"/>
          <w:szCs w:val="24"/>
        </w:rPr>
        <w:t xml:space="preserve">José Martínez Vilchis, </w:t>
      </w:r>
      <w:r w:rsidRPr="00F22AC3">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8B4D30" w:rsidRPr="00F22AC3">
        <w:rPr>
          <w:rFonts w:ascii="Palatino Linotype" w:hAnsi="Palatino Linotype" w:cs="Arial"/>
          <w:b/>
          <w:bCs/>
          <w:sz w:val="24"/>
          <w:szCs w:val="24"/>
        </w:rPr>
        <w:t xml:space="preserve">seis de febrero del año en curso, </w:t>
      </w:r>
      <w:r w:rsidR="00896609" w:rsidRPr="00F22AC3">
        <w:rPr>
          <w:rFonts w:ascii="Palatino Linotype" w:hAnsi="Palatino Linotype" w:cs="Arial"/>
          <w:sz w:val="24"/>
          <w:szCs w:val="24"/>
        </w:rPr>
        <w:t>d</w:t>
      </w:r>
      <w:r w:rsidRPr="00F22AC3">
        <w:rPr>
          <w:rFonts w:ascii="Palatino Linotype" w:hAnsi="Palatino Linotype" w:cs="Arial"/>
          <w:sz w:val="24"/>
          <w:szCs w:val="24"/>
        </w:rPr>
        <w:t>eterminándose en él, un plazo de siete días para que las partes manifestaran lo que a su derecho corresponda en términos del numeral ya citado.</w:t>
      </w:r>
    </w:p>
    <w:p w14:paraId="3E73D8E2" w14:textId="77777777" w:rsidR="00933C3D" w:rsidRPr="00F22AC3" w:rsidRDefault="00933C3D" w:rsidP="00933C3D">
      <w:pPr>
        <w:pStyle w:val="Prrafodelista"/>
        <w:spacing w:line="360" w:lineRule="auto"/>
        <w:ind w:left="0"/>
        <w:jc w:val="both"/>
        <w:rPr>
          <w:rFonts w:ascii="Palatino Linotype" w:hAnsi="Palatino Linotype" w:cs="Arial"/>
          <w:b/>
          <w:sz w:val="28"/>
          <w:lang w:val="es-MX"/>
        </w:rPr>
      </w:pPr>
    </w:p>
    <w:p w14:paraId="7D543AE0" w14:textId="7F987F42" w:rsidR="00933C3D" w:rsidRPr="00F22AC3" w:rsidRDefault="00531F75" w:rsidP="00933C3D">
      <w:pPr>
        <w:pStyle w:val="Prrafodelista"/>
        <w:spacing w:line="360" w:lineRule="auto"/>
        <w:ind w:left="0"/>
        <w:jc w:val="both"/>
        <w:rPr>
          <w:rFonts w:ascii="Palatino Linotype" w:hAnsi="Palatino Linotype" w:cs="Arial"/>
          <w:b/>
        </w:rPr>
      </w:pPr>
      <w:r w:rsidRPr="00F22AC3">
        <w:rPr>
          <w:rFonts w:ascii="Palatino Linotype" w:hAnsi="Palatino Linotype" w:cs="Arial"/>
          <w:b/>
          <w:sz w:val="28"/>
        </w:rPr>
        <w:t>QUINTO</w:t>
      </w:r>
      <w:r w:rsidR="00933C3D" w:rsidRPr="00F22AC3">
        <w:rPr>
          <w:rFonts w:ascii="Palatino Linotype" w:hAnsi="Palatino Linotype" w:cs="Arial"/>
          <w:b/>
          <w:sz w:val="28"/>
          <w:szCs w:val="28"/>
        </w:rPr>
        <w:t>. De la etapa de instrucción.</w:t>
      </w:r>
    </w:p>
    <w:p w14:paraId="43D92AE8" w14:textId="6098B878" w:rsidR="008B4D30" w:rsidRPr="00F22AC3" w:rsidRDefault="00933C3D" w:rsidP="00933C3D">
      <w:pPr>
        <w:spacing w:after="0" w:line="360" w:lineRule="auto"/>
        <w:jc w:val="both"/>
        <w:rPr>
          <w:rFonts w:ascii="Palatino Linotype" w:hAnsi="Palatino Linotype" w:cs="Arial"/>
          <w:b/>
          <w:bCs/>
          <w:sz w:val="24"/>
          <w:szCs w:val="24"/>
        </w:rPr>
      </w:pPr>
      <w:r w:rsidRPr="00F22AC3">
        <w:rPr>
          <w:rFonts w:ascii="Palatino Linotype" w:hAnsi="Palatino Linotype" w:cs="Arial"/>
          <w:sz w:val="24"/>
          <w:szCs w:val="24"/>
        </w:rPr>
        <w:t xml:space="preserve">Así, en la etapa de instrucción, de las constancias que obran en el expediente electrónico del recurso de revisión se advierte que </w:t>
      </w:r>
      <w:r w:rsidRPr="00F22AC3">
        <w:rPr>
          <w:rFonts w:ascii="Palatino Linotype" w:hAnsi="Palatino Linotype" w:cs="Arial"/>
          <w:b/>
          <w:bCs/>
          <w:sz w:val="24"/>
          <w:szCs w:val="24"/>
        </w:rPr>
        <w:t xml:space="preserve">El Sujeto Obligado </w:t>
      </w:r>
      <w:r w:rsidR="008B4D30" w:rsidRPr="00F22AC3">
        <w:rPr>
          <w:rFonts w:ascii="Palatino Linotype" w:hAnsi="Palatino Linotype" w:cs="Arial"/>
          <w:sz w:val="24"/>
          <w:szCs w:val="24"/>
        </w:rPr>
        <w:t xml:space="preserve">rindió su informe justificado en fecha </w:t>
      </w:r>
      <w:r w:rsidR="008B4D30" w:rsidRPr="00F22AC3">
        <w:rPr>
          <w:rFonts w:ascii="Palatino Linotype" w:hAnsi="Palatino Linotype" w:cs="Arial"/>
          <w:b/>
          <w:bCs/>
          <w:sz w:val="24"/>
          <w:szCs w:val="24"/>
        </w:rPr>
        <w:t xml:space="preserve">trece de febrero de dos mil veintiséis, </w:t>
      </w:r>
      <w:r w:rsidR="008B4D30" w:rsidRPr="00F22AC3">
        <w:rPr>
          <w:rFonts w:ascii="Palatino Linotype" w:hAnsi="Palatino Linotype" w:cs="Arial"/>
          <w:sz w:val="24"/>
          <w:szCs w:val="24"/>
        </w:rPr>
        <w:t xml:space="preserve">mismo que fue puesto a la vista el </w:t>
      </w:r>
      <w:r w:rsidR="008B4D30" w:rsidRPr="00F22AC3">
        <w:rPr>
          <w:rFonts w:ascii="Palatino Linotype" w:hAnsi="Palatino Linotype" w:cs="Arial"/>
          <w:b/>
          <w:bCs/>
          <w:sz w:val="24"/>
          <w:szCs w:val="24"/>
        </w:rPr>
        <w:t xml:space="preserve">doce de marzo de los corrientes. </w:t>
      </w:r>
    </w:p>
    <w:p w14:paraId="534110C5" w14:textId="67FB2361" w:rsidR="00896609" w:rsidRPr="00F22AC3" w:rsidRDefault="00896609" w:rsidP="00896609">
      <w:pPr>
        <w:spacing w:before="240" w:line="360" w:lineRule="auto"/>
        <w:jc w:val="both"/>
        <w:rPr>
          <w:rFonts w:ascii="Palatino Linotype" w:hAnsi="Palatino Linotype" w:cs="Arial"/>
          <w:sz w:val="24"/>
          <w:szCs w:val="24"/>
        </w:rPr>
      </w:pPr>
      <w:r w:rsidRPr="00F22AC3">
        <w:rPr>
          <w:rFonts w:ascii="Palatino Linotype" w:hAnsi="Palatino Linotype" w:cs="Arial"/>
          <w:sz w:val="24"/>
          <w:szCs w:val="24"/>
        </w:rPr>
        <w:t xml:space="preserve">Por lo cual se decretó instrucción con fecha </w:t>
      </w:r>
      <w:r w:rsidR="00B56057" w:rsidRPr="00F22AC3">
        <w:rPr>
          <w:rFonts w:ascii="Palatino Linotype" w:hAnsi="Palatino Linotype" w:cs="Arial"/>
          <w:b/>
          <w:bCs/>
          <w:sz w:val="24"/>
          <w:szCs w:val="24"/>
        </w:rPr>
        <w:t>veinte</w:t>
      </w:r>
      <w:r w:rsidR="00CA3637" w:rsidRPr="00F22AC3">
        <w:rPr>
          <w:rFonts w:ascii="Palatino Linotype" w:hAnsi="Palatino Linotype" w:cs="Arial"/>
          <w:b/>
          <w:bCs/>
          <w:sz w:val="24"/>
          <w:szCs w:val="24"/>
        </w:rPr>
        <w:t xml:space="preserve"> de marzo de los corrientes, </w:t>
      </w:r>
      <w:r w:rsidR="00CA3637" w:rsidRPr="00F22AC3">
        <w:rPr>
          <w:rFonts w:ascii="Palatino Linotype" w:hAnsi="Palatino Linotype" w:cs="Arial"/>
          <w:sz w:val="24"/>
          <w:szCs w:val="24"/>
        </w:rPr>
        <w:t xml:space="preserve">en </w:t>
      </w:r>
      <w:r w:rsidRPr="00F22AC3">
        <w:rPr>
          <w:rFonts w:ascii="Palatino Linotype" w:hAnsi="Palatino Linotype" w:cs="Arial"/>
          <w:sz w:val="24"/>
          <w:szCs w:val="24"/>
        </w:rPr>
        <w:t xml:space="preserve">términos del artículo 185 Fracción VI de la Ley de Transparencia y Acceso a la Información Pública del Estado de México y Municipios, iniciando el término legal para dictar resolución definitiva del asunto. </w:t>
      </w:r>
    </w:p>
    <w:p w14:paraId="465B3ADE" w14:textId="4D6FB202" w:rsidR="008B4D30" w:rsidRPr="00F22AC3" w:rsidRDefault="008B4D30" w:rsidP="008B4D30">
      <w:pPr>
        <w:spacing w:line="360" w:lineRule="auto"/>
        <w:jc w:val="both"/>
        <w:rPr>
          <w:rFonts w:ascii="Palatino Linotype" w:hAnsi="Palatino Linotype" w:cs="Arial"/>
          <w:sz w:val="24"/>
          <w:szCs w:val="24"/>
        </w:rPr>
      </w:pPr>
      <w:r w:rsidRPr="00F22AC3">
        <w:rPr>
          <w:rFonts w:ascii="Palatino Linotype" w:hAnsi="Palatino Linotype" w:cs="Arial"/>
          <w:sz w:val="24"/>
          <w:szCs w:val="24"/>
        </w:rPr>
        <w:lastRenderedPageBreak/>
        <w:t xml:space="preserve">El día </w:t>
      </w:r>
      <w:r w:rsidR="00B56057" w:rsidRPr="00F22AC3">
        <w:rPr>
          <w:rFonts w:ascii="Palatino Linotype" w:hAnsi="Palatino Linotype" w:cs="Arial"/>
          <w:b/>
          <w:bCs/>
          <w:sz w:val="24"/>
          <w:szCs w:val="24"/>
        </w:rPr>
        <w:t>veinte</w:t>
      </w:r>
      <w:r w:rsidRPr="00F22AC3">
        <w:rPr>
          <w:rFonts w:ascii="Palatino Linotype" w:hAnsi="Palatino Linotype" w:cs="Arial"/>
          <w:b/>
          <w:bCs/>
          <w:sz w:val="24"/>
          <w:szCs w:val="24"/>
        </w:rPr>
        <w:t xml:space="preserve"> de marzo de dos mil veintiséis, </w:t>
      </w:r>
      <w:r w:rsidRPr="00F22AC3">
        <w:rPr>
          <w:rFonts w:ascii="Palatino Linotype" w:hAnsi="Palatino Linotype" w:cs="Arial"/>
          <w:sz w:val="24"/>
          <w:szCs w:val="24"/>
        </w:rPr>
        <w:t xml:space="preserve">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p w14:paraId="74EADE52" w14:textId="77777777" w:rsidR="008B4D30" w:rsidRPr="00F22AC3" w:rsidRDefault="008B4D30" w:rsidP="00870B18">
      <w:pPr>
        <w:spacing w:before="240" w:line="360" w:lineRule="auto"/>
        <w:jc w:val="center"/>
        <w:rPr>
          <w:rFonts w:ascii="Palatino Linotype" w:hAnsi="Palatino Linotype" w:cs="Arial"/>
          <w:b/>
          <w:sz w:val="24"/>
        </w:rPr>
      </w:pPr>
    </w:p>
    <w:p w14:paraId="34D2D0F1" w14:textId="7EFAC1D4" w:rsidR="00870B18" w:rsidRPr="00F22AC3" w:rsidRDefault="00870B18" w:rsidP="00870B18">
      <w:pPr>
        <w:spacing w:before="240" w:line="360" w:lineRule="auto"/>
        <w:jc w:val="center"/>
        <w:rPr>
          <w:rFonts w:ascii="Palatino Linotype" w:hAnsi="Palatino Linotype" w:cs="Arial"/>
          <w:b/>
          <w:sz w:val="24"/>
        </w:rPr>
      </w:pPr>
      <w:r w:rsidRPr="00F22AC3">
        <w:rPr>
          <w:rFonts w:ascii="Palatino Linotype" w:hAnsi="Palatino Linotype" w:cs="Arial"/>
          <w:b/>
          <w:sz w:val="24"/>
        </w:rPr>
        <w:t xml:space="preserve">C O N S I D E R A N D O </w:t>
      </w:r>
    </w:p>
    <w:p w14:paraId="16A675B6" w14:textId="77777777" w:rsidR="00870B18" w:rsidRPr="00F22AC3" w:rsidRDefault="00870B18" w:rsidP="00870B18">
      <w:pPr>
        <w:spacing w:before="240" w:line="360" w:lineRule="auto"/>
        <w:jc w:val="both"/>
        <w:rPr>
          <w:rFonts w:ascii="Palatino Linotype" w:hAnsi="Palatino Linotype" w:cs="Arial"/>
          <w:sz w:val="28"/>
          <w:szCs w:val="28"/>
        </w:rPr>
      </w:pPr>
      <w:r w:rsidRPr="00F22AC3">
        <w:rPr>
          <w:rFonts w:ascii="Palatino Linotype" w:hAnsi="Palatino Linotype" w:cs="Arial"/>
          <w:b/>
          <w:sz w:val="28"/>
        </w:rPr>
        <w:t>PRIMERO.</w:t>
      </w:r>
      <w:r w:rsidRPr="00F22AC3">
        <w:rPr>
          <w:rFonts w:ascii="Palatino Linotype" w:hAnsi="Palatino Linotype" w:cs="Arial"/>
          <w:b/>
        </w:rPr>
        <w:t xml:space="preserve"> </w:t>
      </w:r>
      <w:r w:rsidRPr="00F22AC3">
        <w:rPr>
          <w:rFonts w:ascii="Palatino Linotype" w:hAnsi="Palatino Linotype" w:cs="Arial"/>
          <w:b/>
          <w:sz w:val="28"/>
          <w:szCs w:val="28"/>
        </w:rPr>
        <w:t>De la competencia</w:t>
      </w:r>
      <w:r w:rsidRPr="00F22AC3">
        <w:rPr>
          <w:rFonts w:ascii="Palatino Linotype" w:hAnsi="Palatino Linotype" w:cs="Arial"/>
          <w:sz w:val="28"/>
          <w:szCs w:val="28"/>
        </w:rPr>
        <w:t>.</w:t>
      </w:r>
    </w:p>
    <w:p w14:paraId="3A2EDE0F" w14:textId="77777777" w:rsidR="00FF3CCF" w:rsidRPr="00F22AC3" w:rsidRDefault="00FF3CCF" w:rsidP="00FF3CCF">
      <w:pPr>
        <w:spacing w:line="360" w:lineRule="auto"/>
        <w:jc w:val="both"/>
        <w:rPr>
          <w:rFonts w:ascii="Palatino Linotype" w:hAnsi="Palatino Linotype"/>
          <w:sz w:val="24"/>
          <w:szCs w:val="24"/>
        </w:rPr>
      </w:pPr>
      <w:r w:rsidRPr="00F22AC3">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4BA06A76" w14:textId="77777777" w:rsidR="00514E8D" w:rsidRPr="00F22AC3" w:rsidRDefault="00514E8D" w:rsidP="00870B18">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1E4610B4" w14:textId="69B005E4" w:rsidR="00870B18" w:rsidRPr="00F22AC3"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F22AC3">
        <w:rPr>
          <w:rFonts w:ascii="Palatino Linotype" w:hAnsi="Palatino Linotype" w:cs="Arial"/>
          <w:b/>
          <w:sz w:val="28"/>
        </w:rPr>
        <w:lastRenderedPageBreak/>
        <w:t>SEGUNDO</w:t>
      </w:r>
      <w:r w:rsidRPr="00F22AC3">
        <w:rPr>
          <w:rFonts w:ascii="Palatino Linotype" w:hAnsi="Palatino Linotype" w:cs="Arial"/>
          <w:b/>
        </w:rPr>
        <w:t xml:space="preserve">. </w:t>
      </w:r>
      <w:r w:rsidRPr="00F22AC3">
        <w:rPr>
          <w:rFonts w:ascii="Palatino Linotype" w:hAnsi="Palatino Linotype" w:cs="Arial"/>
          <w:b/>
          <w:sz w:val="28"/>
          <w:szCs w:val="28"/>
        </w:rPr>
        <w:t>Sobre los alcances del recurso de revisión.</w:t>
      </w:r>
      <w:r w:rsidRPr="00F22AC3">
        <w:rPr>
          <w:rFonts w:ascii="Palatino Linotype" w:hAnsi="Palatino Linotype" w:cs="Arial"/>
          <w:b/>
        </w:rPr>
        <w:t xml:space="preserve"> </w:t>
      </w:r>
    </w:p>
    <w:p w14:paraId="226F4823" w14:textId="77777777" w:rsidR="00FF3CCF" w:rsidRPr="00F22AC3" w:rsidRDefault="00FF3CCF" w:rsidP="00FF3CCF">
      <w:pPr>
        <w:pStyle w:val="Prrafodelista"/>
        <w:autoSpaceDE w:val="0"/>
        <w:autoSpaceDN w:val="0"/>
        <w:adjustRightInd w:val="0"/>
        <w:spacing w:before="240" w:after="160" w:line="360" w:lineRule="auto"/>
        <w:ind w:left="0"/>
        <w:jc w:val="both"/>
        <w:rPr>
          <w:rFonts w:ascii="Palatino Linotype" w:hAnsi="Palatino Linotype" w:cs="Arial"/>
          <w:lang w:val="es-MX"/>
        </w:rPr>
      </w:pPr>
      <w:r w:rsidRPr="00F22AC3">
        <w:rPr>
          <w:rFonts w:ascii="Palatino Linotype" w:hAnsi="Palatino Linotype" w:cs="Arial"/>
          <w:lang w:val="es-MX"/>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4C0E07A" w14:textId="77777777" w:rsidR="008B4D30" w:rsidRPr="00F22AC3" w:rsidRDefault="008B4D30" w:rsidP="00FF3CCF">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5C69EEC7" w14:textId="77777777" w:rsidR="008B4D30" w:rsidRPr="00F22AC3" w:rsidRDefault="008B4D30" w:rsidP="008B4D30">
      <w:pPr>
        <w:spacing w:line="360" w:lineRule="auto"/>
        <w:jc w:val="both"/>
        <w:rPr>
          <w:rFonts w:ascii="Palatino Linotype" w:hAnsi="Palatino Linotype" w:cs="Arial"/>
          <w:b/>
          <w:sz w:val="28"/>
          <w:szCs w:val="28"/>
        </w:rPr>
      </w:pPr>
      <w:r w:rsidRPr="00F22AC3">
        <w:rPr>
          <w:rFonts w:ascii="Palatino Linotype" w:hAnsi="Palatino Linotype" w:cs="Arial"/>
          <w:b/>
          <w:sz w:val="28"/>
          <w:szCs w:val="28"/>
        </w:rPr>
        <w:t xml:space="preserve">TERCERO. </w:t>
      </w:r>
      <w:r w:rsidRPr="00F22AC3">
        <w:rPr>
          <w:rFonts w:ascii="Palatino Linotype" w:hAnsi="Palatino Linotype" w:cs="Arial"/>
          <w:b/>
          <w:sz w:val="28"/>
        </w:rPr>
        <w:t>Cuestiones de previo y especial pronunciamiento</w:t>
      </w:r>
      <w:r w:rsidRPr="00F22AC3">
        <w:rPr>
          <w:rFonts w:ascii="Palatino Linotype" w:hAnsi="Palatino Linotype" w:cs="Arial"/>
          <w:b/>
        </w:rPr>
        <w:t>.</w:t>
      </w:r>
    </w:p>
    <w:p w14:paraId="66FA20C8" w14:textId="77777777" w:rsidR="008B4D30" w:rsidRPr="00F22AC3" w:rsidRDefault="008B4D30" w:rsidP="008B4D30">
      <w:pPr>
        <w:spacing w:after="0" w:line="360" w:lineRule="auto"/>
        <w:jc w:val="both"/>
        <w:rPr>
          <w:rFonts w:ascii="Palatino Linotype" w:eastAsia="Times New Roman" w:hAnsi="Palatino Linotype" w:cs="Times New Roman"/>
          <w:sz w:val="24"/>
          <w:szCs w:val="24"/>
          <w:lang w:eastAsia="es-ES"/>
        </w:rPr>
      </w:pPr>
      <w:r w:rsidRPr="00F22AC3">
        <w:rPr>
          <w:rFonts w:ascii="Palatino Linotype" w:eastAsia="Times New Roman" w:hAnsi="Palatino Linotype" w:cs="Times New Roman"/>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24C8865A" w14:textId="77777777" w:rsidR="008B4D30" w:rsidRPr="00F22AC3" w:rsidRDefault="008B4D30" w:rsidP="008B4D30">
      <w:pPr>
        <w:spacing w:before="240" w:line="360" w:lineRule="auto"/>
        <w:ind w:left="851" w:right="851"/>
        <w:jc w:val="both"/>
        <w:rPr>
          <w:rFonts w:ascii="Palatino Linotype" w:eastAsia="Times New Roman" w:hAnsi="Palatino Linotype" w:cs="Arial"/>
          <w:i/>
          <w:lang w:eastAsia="es-ES"/>
        </w:rPr>
      </w:pPr>
      <w:r w:rsidRPr="00F22AC3">
        <w:rPr>
          <w:rFonts w:ascii="Palatino Linotype" w:eastAsia="Times New Roman" w:hAnsi="Palatino Linotype" w:cs="Arial"/>
          <w:b/>
          <w:i/>
          <w:lang w:eastAsia="es-ES"/>
        </w:rPr>
        <w:t xml:space="preserve">“Artículo 180. </w:t>
      </w:r>
      <w:r w:rsidRPr="00F22AC3">
        <w:rPr>
          <w:rFonts w:ascii="Palatino Linotype" w:eastAsia="Times New Roman" w:hAnsi="Palatino Linotype" w:cs="Arial"/>
          <w:i/>
          <w:lang w:eastAsia="es-ES"/>
        </w:rPr>
        <w:t>El recurso de revisión contendrá:</w:t>
      </w:r>
    </w:p>
    <w:p w14:paraId="3BD7018A" w14:textId="77777777" w:rsidR="008B4D30" w:rsidRPr="00F22AC3" w:rsidRDefault="008B4D30" w:rsidP="008B4D30">
      <w:pPr>
        <w:spacing w:before="240" w:line="360" w:lineRule="auto"/>
        <w:ind w:left="851" w:right="851"/>
        <w:jc w:val="both"/>
        <w:rPr>
          <w:rFonts w:ascii="Palatino Linotype" w:eastAsia="Times New Roman" w:hAnsi="Palatino Linotype" w:cs="Arial"/>
          <w:i/>
          <w:lang w:eastAsia="es-ES"/>
        </w:rPr>
      </w:pPr>
      <w:r w:rsidRPr="00F22AC3">
        <w:rPr>
          <w:rFonts w:ascii="Palatino Linotype" w:eastAsia="Times New Roman" w:hAnsi="Palatino Linotype" w:cs="Arial"/>
          <w:i/>
          <w:lang w:eastAsia="es-ES"/>
        </w:rPr>
        <w:t>I. El sujeto obligado ante la cual se presentó la solicitud;</w:t>
      </w:r>
    </w:p>
    <w:p w14:paraId="4262D29D" w14:textId="77777777" w:rsidR="008B4D30" w:rsidRPr="00F22AC3" w:rsidRDefault="008B4D30" w:rsidP="008B4D30">
      <w:pPr>
        <w:spacing w:before="240" w:line="360" w:lineRule="auto"/>
        <w:ind w:left="851" w:right="851"/>
        <w:jc w:val="both"/>
        <w:rPr>
          <w:rFonts w:ascii="Palatino Linotype" w:eastAsia="Times New Roman" w:hAnsi="Palatino Linotype" w:cs="Arial"/>
          <w:i/>
          <w:lang w:eastAsia="es-ES"/>
        </w:rPr>
      </w:pPr>
      <w:r w:rsidRPr="00F22AC3">
        <w:rPr>
          <w:rFonts w:ascii="Palatino Linotype" w:eastAsia="Times New Roman" w:hAnsi="Palatino Linotype" w:cs="Arial"/>
          <w:b/>
          <w:i/>
          <w:u w:val="single"/>
          <w:lang w:eastAsia="es-ES"/>
        </w:rPr>
        <w:t>II. El nombre del solicitante que recurre</w:t>
      </w:r>
      <w:r w:rsidRPr="00F22AC3">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6436B5D0" w14:textId="77777777" w:rsidR="008B4D30" w:rsidRPr="00F22AC3" w:rsidRDefault="008B4D30" w:rsidP="008B4D30">
      <w:pPr>
        <w:spacing w:before="240" w:line="360" w:lineRule="auto"/>
        <w:ind w:left="851" w:right="851"/>
        <w:jc w:val="both"/>
        <w:rPr>
          <w:rFonts w:ascii="Palatino Linotype" w:eastAsia="Times New Roman" w:hAnsi="Palatino Linotype" w:cs="Arial"/>
          <w:i/>
          <w:lang w:eastAsia="es-ES"/>
        </w:rPr>
      </w:pPr>
      <w:r w:rsidRPr="00F22AC3">
        <w:rPr>
          <w:rFonts w:ascii="Palatino Linotype" w:eastAsia="Times New Roman" w:hAnsi="Palatino Linotype" w:cs="Arial"/>
          <w:i/>
          <w:lang w:eastAsia="es-ES"/>
        </w:rPr>
        <w:lastRenderedPageBreak/>
        <w:t>III. El número de folio de respuesta de la solicitud de acceso;</w:t>
      </w:r>
    </w:p>
    <w:p w14:paraId="21E9D22B" w14:textId="77777777" w:rsidR="008B4D30" w:rsidRPr="00F22AC3" w:rsidRDefault="008B4D30" w:rsidP="008B4D30">
      <w:pPr>
        <w:spacing w:before="240" w:line="360" w:lineRule="auto"/>
        <w:ind w:left="851" w:right="851"/>
        <w:jc w:val="both"/>
        <w:rPr>
          <w:rFonts w:ascii="Palatino Linotype" w:eastAsia="Times New Roman" w:hAnsi="Palatino Linotype" w:cs="Arial"/>
          <w:i/>
          <w:lang w:eastAsia="es-ES"/>
        </w:rPr>
      </w:pPr>
      <w:r w:rsidRPr="00F22AC3">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2307ACA" w14:textId="77777777" w:rsidR="008B4D30" w:rsidRPr="00F22AC3" w:rsidRDefault="008B4D30" w:rsidP="008B4D30">
      <w:pPr>
        <w:spacing w:before="240" w:line="360" w:lineRule="auto"/>
        <w:ind w:left="851" w:right="851"/>
        <w:jc w:val="both"/>
        <w:rPr>
          <w:rFonts w:ascii="Palatino Linotype" w:eastAsia="Times New Roman" w:hAnsi="Palatino Linotype" w:cs="Arial"/>
          <w:i/>
          <w:lang w:eastAsia="es-ES"/>
        </w:rPr>
      </w:pPr>
      <w:r w:rsidRPr="00F22AC3">
        <w:rPr>
          <w:rFonts w:ascii="Palatino Linotype" w:eastAsia="Times New Roman" w:hAnsi="Palatino Linotype" w:cs="Arial"/>
          <w:i/>
          <w:lang w:eastAsia="es-ES"/>
        </w:rPr>
        <w:t>V. El acto que se recurre;</w:t>
      </w:r>
    </w:p>
    <w:p w14:paraId="38E34F94" w14:textId="77777777" w:rsidR="008B4D30" w:rsidRPr="00F22AC3" w:rsidRDefault="008B4D30" w:rsidP="008B4D30">
      <w:pPr>
        <w:spacing w:before="240" w:line="360" w:lineRule="auto"/>
        <w:ind w:left="851" w:right="851"/>
        <w:jc w:val="both"/>
        <w:rPr>
          <w:rFonts w:ascii="Palatino Linotype" w:eastAsia="Times New Roman" w:hAnsi="Palatino Linotype" w:cs="Arial"/>
          <w:i/>
          <w:lang w:eastAsia="es-ES"/>
        </w:rPr>
      </w:pPr>
      <w:r w:rsidRPr="00F22AC3">
        <w:rPr>
          <w:rFonts w:ascii="Palatino Linotype" w:eastAsia="Times New Roman" w:hAnsi="Palatino Linotype" w:cs="Arial"/>
          <w:i/>
          <w:lang w:eastAsia="es-ES"/>
        </w:rPr>
        <w:t>VI. Las razones o motivos de inconformidad;</w:t>
      </w:r>
    </w:p>
    <w:p w14:paraId="0370C373" w14:textId="77777777" w:rsidR="008B4D30" w:rsidRPr="00F22AC3" w:rsidRDefault="008B4D30" w:rsidP="008B4D30">
      <w:pPr>
        <w:spacing w:before="240" w:line="360" w:lineRule="auto"/>
        <w:ind w:left="851" w:right="851"/>
        <w:jc w:val="both"/>
        <w:rPr>
          <w:rFonts w:ascii="Palatino Linotype" w:eastAsia="Times New Roman" w:hAnsi="Palatino Linotype" w:cs="Arial"/>
          <w:i/>
          <w:lang w:eastAsia="es-ES"/>
        </w:rPr>
      </w:pPr>
      <w:r w:rsidRPr="00F22AC3">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1806CEB9" w14:textId="77777777" w:rsidR="008B4D30" w:rsidRPr="00F22AC3" w:rsidRDefault="008B4D30" w:rsidP="008B4D30">
      <w:pPr>
        <w:spacing w:before="240" w:line="360" w:lineRule="auto"/>
        <w:ind w:left="851" w:right="851"/>
        <w:jc w:val="both"/>
        <w:rPr>
          <w:rFonts w:ascii="Palatino Linotype" w:eastAsia="Times New Roman" w:hAnsi="Palatino Linotype" w:cs="Arial"/>
          <w:i/>
          <w:lang w:eastAsia="es-ES"/>
        </w:rPr>
      </w:pPr>
      <w:r w:rsidRPr="00F22AC3">
        <w:rPr>
          <w:rFonts w:ascii="Palatino Linotype" w:eastAsia="Times New Roman" w:hAnsi="Palatino Linotype" w:cs="Arial"/>
          <w:i/>
          <w:lang w:eastAsia="es-ES"/>
        </w:rPr>
        <w:t>VIII. Firma del recurrente, en su caso, cuando se presente por escrito, requisito sin el cual se dará trámite al recurso.</w:t>
      </w:r>
    </w:p>
    <w:p w14:paraId="58354EAC" w14:textId="77777777" w:rsidR="008B4D30" w:rsidRPr="00F22AC3" w:rsidRDefault="008B4D30" w:rsidP="008B4D30">
      <w:pPr>
        <w:spacing w:before="240" w:line="360" w:lineRule="auto"/>
        <w:ind w:left="851" w:right="851"/>
        <w:jc w:val="both"/>
        <w:rPr>
          <w:rFonts w:ascii="Palatino Linotype" w:eastAsia="Times New Roman" w:hAnsi="Palatino Linotype" w:cs="Arial"/>
          <w:i/>
          <w:lang w:eastAsia="es-ES"/>
        </w:rPr>
      </w:pPr>
      <w:r w:rsidRPr="00F22AC3">
        <w:rPr>
          <w:rFonts w:ascii="Palatino Linotype" w:eastAsia="Times New Roman" w:hAnsi="Palatino Linotype" w:cs="Arial"/>
          <w:i/>
          <w:lang w:eastAsia="es-ES"/>
        </w:rPr>
        <w:t>Adicionalmente, se podrán anexar las pruebas y demás elementos que considere procedentes someter a juicio del Instituto.</w:t>
      </w:r>
    </w:p>
    <w:p w14:paraId="1017F08F" w14:textId="77777777" w:rsidR="008B4D30" w:rsidRPr="00F22AC3" w:rsidRDefault="008B4D30" w:rsidP="008B4D30">
      <w:pPr>
        <w:spacing w:before="240" w:line="360" w:lineRule="auto"/>
        <w:ind w:left="851" w:right="851"/>
        <w:jc w:val="both"/>
        <w:rPr>
          <w:rFonts w:ascii="Palatino Linotype" w:eastAsia="Times New Roman" w:hAnsi="Palatino Linotype" w:cs="Arial"/>
          <w:i/>
          <w:lang w:eastAsia="es-ES"/>
        </w:rPr>
      </w:pPr>
      <w:r w:rsidRPr="00F22AC3">
        <w:rPr>
          <w:rFonts w:ascii="Palatino Linotype" w:eastAsia="Times New Roman" w:hAnsi="Palatino Linotype" w:cs="Arial"/>
          <w:i/>
          <w:lang w:eastAsia="es-ES"/>
        </w:rPr>
        <w:t>En ningún caso será necesario que el particular ratifique el recurso de revisión interpuesto.</w:t>
      </w:r>
    </w:p>
    <w:p w14:paraId="017449C9" w14:textId="77777777" w:rsidR="008B4D30" w:rsidRPr="00F22AC3" w:rsidRDefault="008B4D30" w:rsidP="008B4D30">
      <w:pPr>
        <w:spacing w:before="240" w:line="360" w:lineRule="auto"/>
        <w:ind w:left="851" w:right="851"/>
        <w:jc w:val="both"/>
        <w:rPr>
          <w:rFonts w:ascii="Palatino Linotype" w:eastAsia="Times New Roman" w:hAnsi="Palatino Linotype" w:cs="Arial"/>
          <w:i/>
          <w:sz w:val="24"/>
          <w:szCs w:val="24"/>
          <w:lang w:eastAsia="es-ES"/>
        </w:rPr>
      </w:pPr>
      <w:r w:rsidRPr="00F22AC3">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F22AC3">
        <w:rPr>
          <w:rFonts w:ascii="Palatino Linotype" w:eastAsia="Times New Roman" w:hAnsi="Palatino Linotype" w:cs="Arial"/>
          <w:b/>
          <w:i/>
          <w:lang w:eastAsia="es-ES"/>
        </w:rPr>
        <w:t xml:space="preserve"> [Sic] </w:t>
      </w:r>
    </w:p>
    <w:p w14:paraId="653F6175" w14:textId="77777777" w:rsidR="008B4D30" w:rsidRPr="00F22AC3" w:rsidRDefault="008B4D30" w:rsidP="008B4D30">
      <w:pPr>
        <w:spacing w:after="0" w:line="360" w:lineRule="auto"/>
        <w:jc w:val="both"/>
        <w:rPr>
          <w:rFonts w:ascii="Palatino Linotype" w:eastAsia="Times New Roman" w:hAnsi="Palatino Linotype" w:cs="Arial"/>
          <w:b/>
          <w:i/>
          <w:sz w:val="24"/>
          <w:szCs w:val="24"/>
          <w:lang w:eastAsia="es-ES"/>
        </w:rPr>
      </w:pPr>
    </w:p>
    <w:p w14:paraId="4B8AC39C" w14:textId="77777777" w:rsidR="008B4D30" w:rsidRPr="00F22AC3" w:rsidRDefault="008B4D30" w:rsidP="008B4D30">
      <w:pPr>
        <w:spacing w:after="0" w:line="360" w:lineRule="auto"/>
        <w:jc w:val="both"/>
        <w:rPr>
          <w:rFonts w:ascii="Palatino Linotype" w:hAnsi="Palatino Linotype" w:cs="Arial"/>
          <w:sz w:val="24"/>
          <w:szCs w:val="24"/>
          <w:lang w:eastAsia="es-ES"/>
        </w:rPr>
      </w:pPr>
      <w:r w:rsidRPr="00F22AC3">
        <w:rPr>
          <w:rFonts w:ascii="Palatino Linotype" w:hAnsi="Palatino Linotype" w:cs="Segoe UI"/>
          <w:sz w:val="24"/>
          <w:szCs w:val="24"/>
          <w:lang w:eastAsia="es-ES"/>
        </w:rPr>
        <w:t xml:space="preserve">Cabe señalar que </w:t>
      </w:r>
      <w:r w:rsidRPr="00F22AC3">
        <w:rPr>
          <w:rFonts w:ascii="Palatino Linotype" w:hAnsi="Palatino Linotype" w:cs="Segoe UI"/>
          <w:b/>
          <w:sz w:val="24"/>
          <w:szCs w:val="24"/>
          <w:lang w:eastAsia="es-ES"/>
        </w:rPr>
        <w:t>El Recurrente</w:t>
      </w:r>
      <w:r w:rsidRPr="00F22AC3">
        <w:rPr>
          <w:rFonts w:ascii="Palatino Linotype" w:hAnsi="Palatino Linotype" w:cs="Segoe UI"/>
          <w:sz w:val="24"/>
          <w:szCs w:val="24"/>
          <w:lang w:eastAsia="es-ES"/>
        </w:rPr>
        <w:t xml:space="preserve"> ejerció de manera anónima su derecho de acceso a la información pública</w:t>
      </w:r>
      <w:r w:rsidRPr="00F22AC3">
        <w:rPr>
          <w:rFonts w:ascii="Palatino Linotype" w:hAnsi="Palatino Linotype" w:cs="Times New Roman"/>
          <w:sz w:val="24"/>
          <w:szCs w:val="24"/>
          <w:lang w:eastAsia="es-ES"/>
        </w:rPr>
        <w:t xml:space="preserve">, sin embargo, no es motivo para desechar las </w:t>
      </w:r>
      <w:r w:rsidRPr="00F22AC3">
        <w:rPr>
          <w:rFonts w:ascii="Palatino Linotype" w:hAnsi="Palatino Linotype" w:cs="Arial"/>
          <w:sz w:val="24"/>
          <w:szCs w:val="24"/>
          <w:lang w:eastAsia="es-ES"/>
        </w:rPr>
        <w:t xml:space="preserve">solicitudes de acceso a la información pública conforme a lo previsto en el artículo 155, penúltimo párrafo </w:t>
      </w:r>
      <w:r w:rsidRPr="00F22AC3">
        <w:rPr>
          <w:rFonts w:ascii="Palatino Linotype" w:hAnsi="Palatino Linotype" w:cs="Arial"/>
          <w:sz w:val="24"/>
          <w:szCs w:val="24"/>
          <w:lang w:eastAsia="es-ES"/>
        </w:rPr>
        <w:lastRenderedPageBreak/>
        <w:t>de la Ley de Transparencia y Acceso a la Información Pública del Estado de México y Municipios que señala lo siguiente:</w:t>
      </w:r>
    </w:p>
    <w:p w14:paraId="257F1183" w14:textId="77777777" w:rsidR="008B4D30" w:rsidRPr="00F22AC3" w:rsidRDefault="008B4D30" w:rsidP="008B4D30">
      <w:pPr>
        <w:spacing w:before="240" w:line="360" w:lineRule="auto"/>
        <w:ind w:left="851" w:right="851"/>
        <w:jc w:val="both"/>
        <w:rPr>
          <w:rFonts w:ascii="Palatino Linotype" w:hAnsi="Palatino Linotype" w:cs="Arial"/>
          <w:b/>
          <w:i/>
          <w:lang w:eastAsia="es-ES"/>
        </w:rPr>
      </w:pPr>
      <w:r w:rsidRPr="00F22AC3">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F22AC3">
        <w:rPr>
          <w:rFonts w:ascii="Palatino Linotype" w:hAnsi="Palatino Linotype" w:cs="Arial"/>
          <w:b/>
          <w:i/>
          <w:lang w:eastAsia="es-ES"/>
        </w:rPr>
        <w:t>[Sic]</w:t>
      </w:r>
    </w:p>
    <w:p w14:paraId="16CFA044" w14:textId="77777777" w:rsidR="008B4D30" w:rsidRPr="00F22AC3" w:rsidRDefault="008B4D30" w:rsidP="008B4D30">
      <w:pPr>
        <w:spacing w:before="240" w:line="360" w:lineRule="auto"/>
        <w:ind w:left="851" w:right="851"/>
        <w:jc w:val="both"/>
        <w:rPr>
          <w:rFonts w:ascii="Palatino Linotype" w:hAnsi="Palatino Linotype" w:cs="Arial"/>
          <w:b/>
          <w:i/>
          <w:lang w:eastAsia="es-ES"/>
        </w:rPr>
      </w:pPr>
    </w:p>
    <w:p w14:paraId="364403BB" w14:textId="77777777" w:rsidR="008B4D30" w:rsidRPr="00F22AC3" w:rsidRDefault="008B4D30" w:rsidP="008B4D30">
      <w:pPr>
        <w:spacing w:after="0" w:line="360" w:lineRule="auto"/>
        <w:jc w:val="both"/>
        <w:rPr>
          <w:rFonts w:ascii="Palatino Linotype" w:hAnsi="Palatino Linotype" w:cs="Times New Roman"/>
          <w:sz w:val="24"/>
          <w:szCs w:val="24"/>
          <w:lang w:eastAsia="es-ES"/>
        </w:rPr>
      </w:pPr>
      <w:r w:rsidRPr="00F22AC3">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F22AC3">
        <w:rPr>
          <w:rFonts w:ascii="Palatino Linotype" w:hAnsi="Palatino Linotype" w:cs="Arial"/>
          <w:sz w:val="24"/>
          <w:szCs w:val="24"/>
          <w:lang w:eastAsia="es-ES"/>
        </w:rPr>
        <w:t>vigésimo, vigésimo primero</w:t>
      </w:r>
      <w:r w:rsidRPr="00F22AC3">
        <w:rPr>
          <w:rFonts w:ascii="Palatino Linotype" w:eastAsia="Times New Roman" w:hAnsi="Palatino Linotype" w:cs="Arial"/>
          <w:sz w:val="24"/>
          <w:szCs w:val="24"/>
          <w:lang w:eastAsia="es-ES"/>
        </w:rPr>
        <w:t xml:space="preserve"> y vigésimo segundo</w:t>
      </w:r>
      <w:r w:rsidRPr="00F22AC3">
        <w:rPr>
          <w:rFonts w:ascii="Palatino Linotype" w:hAnsi="Palatino Linotype" w:cs="Times New Roman"/>
          <w:sz w:val="24"/>
          <w:szCs w:val="24"/>
          <w:lang w:eastAsia="es-ES"/>
        </w:rPr>
        <w:t>, de la Constitución Política del Estado Libre y Soberano de México, se establece lo siguiente:</w:t>
      </w:r>
    </w:p>
    <w:p w14:paraId="6A4FEB28" w14:textId="77777777" w:rsidR="008B4D30" w:rsidRPr="00F22AC3" w:rsidRDefault="008B4D30" w:rsidP="008B4D30">
      <w:pPr>
        <w:spacing w:before="240" w:line="360" w:lineRule="auto"/>
        <w:ind w:left="851" w:right="851"/>
        <w:jc w:val="center"/>
        <w:rPr>
          <w:rFonts w:ascii="Palatino Linotype" w:eastAsia="Times New Roman" w:hAnsi="Palatino Linotype" w:cs="Times New Roman"/>
          <w:b/>
          <w:i/>
          <w:u w:val="single"/>
          <w:lang w:eastAsia="es-ES"/>
        </w:rPr>
      </w:pPr>
      <w:r w:rsidRPr="00F22AC3">
        <w:rPr>
          <w:rFonts w:ascii="Palatino Linotype" w:eastAsia="Times New Roman" w:hAnsi="Palatino Linotype" w:cs="Times New Roman"/>
          <w:b/>
          <w:i/>
          <w:u w:val="single"/>
          <w:lang w:eastAsia="es-ES"/>
        </w:rPr>
        <w:t>Constitución Política de los Estados Unidos Mexicanos</w:t>
      </w:r>
    </w:p>
    <w:p w14:paraId="16FD4FA6" w14:textId="77777777" w:rsidR="008B4D30" w:rsidRPr="00F22AC3" w:rsidRDefault="008B4D30" w:rsidP="008B4D30">
      <w:pPr>
        <w:spacing w:before="240" w:line="360" w:lineRule="auto"/>
        <w:ind w:left="851" w:right="851"/>
        <w:jc w:val="both"/>
        <w:rPr>
          <w:rFonts w:ascii="Palatino Linotype" w:eastAsia="Times New Roman" w:hAnsi="Palatino Linotype" w:cs="Times New Roman"/>
          <w:i/>
          <w:lang w:eastAsia="es-ES"/>
        </w:rPr>
      </w:pPr>
      <w:r w:rsidRPr="00F22AC3">
        <w:rPr>
          <w:rFonts w:ascii="Palatino Linotype" w:eastAsia="Times New Roman" w:hAnsi="Palatino Linotype" w:cs="Times New Roman"/>
          <w:b/>
          <w:i/>
          <w:lang w:eastAsia="es-ES"/>
        </w:rPr>
        <w:t>“Artículo 6</w:t>
      </w:r>
      <w:r w:rsidRPr="00F22AC3">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EE55F49" w14:textId="77777777" w:rsidR="008B4D30" w:rsidRPr="00F22AC3" w:rsidRDefault="008B4D30" w:rsidP="008B4D30">
      <w:pPr>
        <w:spacing w:before="240" w:line="360" w:lineRule="auto"/>
        <w:ind w:left="851" w:right="851"/>
        <w:jc w:val="both"/>
        <w:rPr>
          <w:rFonts w:ascii="Palatino Linotype" w:eastAsia="Times New Roman" w:hAnsi="Palatino Linotype" w:cs="Times New Roman"/>
          <w:i/>
          <w:lang w:eastAsia="es-ES"/>
        </w:rPr>
      </w:pPr>
      <w:r w:rsidRPr="00F22AC3">
        <w:rPr>
          <w:rFonts w:ascii="Palatino Linotype" w:eastAsia="Times New Roman" w:hAnsi="Palatino Linotype" w:cs="Times New Roman"/>
          <w:i/>
          <w:lang w:eastAsia="es-ES"/>
        </w:rPr>
        <w:t>(…)</w:t>
      </w:r>
    </w:p>
    <w:p w14:paraId="10852E0B" w14:textId="77777777" w:rsidR="008B4D30" w:rsidRPr="00F22AC3" w:rsidRDefault="008B4D30" w:rsidP="008B4D30">
      <w:pPr>
        <w:spacing w:before="240" w:line="360" w:lineRule="auto"/>
        <w:ind w:left="851" w:right="851"/>
        <w:jc w:val="both"/>
        <w:rPr>
          <w:rFonts w:ascii="Palatino Linotype" w:eastAsia="Times New Roman" w:hAnsi="Palatino Linotype" w:cs="Times New Roman"/>
          <w:i/>
          <w:lang w:eastAsia="es-ES"/>
        </w:rPr>
      </w:pPr>
      <w:r w:rsidRPr="00F22AC3">
        <w:rPr>
          <w:rFonts w:ascii="Palatino Linotype" w:eastAsia="Times New Roman" w:hAnsi="Palatino Linotype" w:cs="Times New Roman"/>
          <w:i/>
          <w:lang w:eastAsia="es-ES"/>
        </w:rPr>
        <w:t xml:space="preserve">Para efectos de lo dispuesto en el presente artículo se observará lo siguiente: </w:t>
      </w:r>
    </w:p>
    <w:p w14:paraId="60440A26" w14:textId="77777777" w:rsidR="008B4D30" w:rsidRPr="00F22AC3" w:rsidRDefault="008B4D30" w:rsidP="008B4D30">
      <w:pPr>
        <w:spacing w:before="240" w:line="360" w:lineRule="auto"/>
        <w:ind w:left="851" w:right="851"/>
        <w:jc w:val="both"/>
        <w:rPr>
          <w:rFonts w:ascii="Palatino Linotype" w:eastAsia="Times New Roman" w:hAnsi="Palatino Linotype" w:cs="Times New Roman"/>
          <w:i/>
          <w:lang w:eastAsia="es-ES"/>
        </w:rPr>
      </w:pPr>
      <w:r w:rsidRPr="00F22AC3">
        <w:rPr>
          <w:rFonts w:ascii="Palatino Linotype" w:eastAsia="Times New Roman" w:hAnsi="Palatino Linotype" w:cs="Times New Roman"/>
          <w:i/>
          <w:lang w:eastAsia="es-ES"/>
        </w:rPr>
        <w:lastRenderedPageBreak/>
        <w:t>A. Para el ejercicio del derecho de acceso a la información, la Federación, los Estados y el Distrito Federal, en el ámbito de sus respectivas competencias, se regirán por los siguientes principios y bases:</w:t>
      </w:r>
    </w:p>
    <w:p w14:paraId="2D464FD0" w14:textId="77777777" w:rsidR="008B4D30" w:rsidRPr="00F22AC3" w:rsidRDefault="008B4D30" w:rsidP="008B4D30">
      <w:pPr>
        <w:spacing w:before="240" w:line="360" w:lineRule="auto"/>
        <w:ind w:left="851" w:right="851"/>
        <w:jc w:val="both"/>
        <w:rPr>
          <w:rFonts w:ascii="Palatino Linotype" w:eastAsia="Times New Roman" w:hAnsi="Palatino Linotype" w:cs="Times New Roman"/>
          <w:i/>
          <w:lang w:eastAsia="es-ES"/>
        </w:rPr>
      </w:pPr>
      <w:r w:rsidRPr="00F22AC3">
        <w:rPr>
          <w:rFonts w:ascii="Palatino Linotype" w:eastAsia="Times New Roman" w:hAnsi="Palatino Linotype" w:cs="Times New Roman"/>
          <w:i/>
          <w:lang w:eastAsia="es-ES"/>
        </w:rPr>
        <w:t>(…)</w:t>
      </w:r>
    </w:p>
    <w:p w14:paraId="7D70A9A3" w14:textId="77777777" w:rsidR="008B4D30" w:rsidRPr="00F22AC3" w:rsidRDefault="008B4D30" w:rsidP="008B4D30">
      <w:pPr>
        <w:spacing w:before="240" w:line="360" w:lineRule="auto"/>
        <w:ind w:left="851" w:right="851"/>
        <w:jc w:val="both"/>
        <w:rPr>
          <w:rFonts w:ascii="Palatino Linotype" w:eastAsia="Times New Roman" w:hAnsi="Palatino Linotype" w:cs="Times New Roman"/>
          <w:i/>
          <w:lang w:eastAsia="es-ES"/>
        </w:rPr>
      </w:pPr>
      <w:r w:rsidRPr="00F22AC3">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6628D291" w14:textId="77777777" w:rsidR="008B4D30" w:rsidRPr="00F22AC3" w:rsidRDefault="008B4D30" w:rsidP="008B4D30">
      <w:pPr>
        <w:spacing w:before="240" w:line="360" w:lineRule="auto"/>
        <w:ind w:left="851" w:right="851"/>
        <w:jc w:val="both"/>
        <w:rPr>
          <w:rFonts w:ascii="Palatino Linotype" w:eastAsia="Times New Roman" w:hAnsi="Palatino Linotype" w:cs="Times New Roman"/>
          <w:b/>
          <w:i/>
          <w:lang w:eastAsia="es-ES"/>
        </w:rPr>
      </w:pPr>
      <w:r w:rsidRPr="00F22AC3">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F22AC3">
        <w:rPr>
          <w:rFonts w:ascii="Palatino Linotype" w:eastAsia="Times New Roman" w:hAnsi="Palatino Linotype" w:cs="Times New Roman"/>
          <w:b/>
          <w:i/>
          <w:lang w:eastAsia="es-ES"/>
        </w:rPr>
        <w:t>[Sic]</w:t>
      </w:r>
    </w:p>
    <w:p w14:paraId="4722E45C" w14:textId="77777777" w:rsidR="008B4D30" w:rsidRPr="00F22AC3" w:rsidRDefault="008B4D30" w:rsidP="008B4D30">
      <w:pPr>
        <w:spacing w:before="240" w:line="360" w:lineRule="auto"/>
        <w:ind w:left="851" w:right="851"/>
        <w:jc w:val="both"/>
        <w:rPr>
          <w:rFonts w:ascii="Palatino Linotype" w:eastAsia="Times New Roman" w:hAnsi="Palatino Linotype" w:cs="Times New Roman"/>
          <w:b/>
          <w:i/>
          <w:lang w:eastAsia="es-ES"/>
        </w:rPr>
      </w:pPr>
    </w:p>
    <w:p w14:paraId="209F758A" w14:textId="77777777" w:rsidR="008B4D30" w:rsidRPr="00F22AC3" w:rsidRDefault="008B4D30" w:rsidP="008B4D30">
      <w:pPr>
        <w:spacing w:before="240" w:line="360" w:lineRule="auto"/>
        <w:ind w:left="851" w:right="851"/>
        <w:jc w:val="center"/>
        <w:rPr>
          <w:rFonts w:ascii="Palatino Linotype" w:eastAsia="Times New Roman" w:hAnsi="Palatino Linotype" w:cs="Times New Roman"/>
          <w:b/>
          <w:i/>
          <w:u w:val="single"/>
          <w:lang w:eastAsia="es-ES"/>
        </w:rPr>
      </w:pPr>
      <w:r w:rsidRPr="00F22AC3">
        <w:rPr>
          <w:rFonts w:ascii="Palatino Linotype" w:eastAsia="Times New Roman" w:hAnsi="Palatino Linotype" w:cs="Times New Roman"/>
          <w:b/>
          <w:i/>
          <w:u w:val="single"/>
          <w:lang w:eastAsia="es-ES"/>
        </w:rPr>
        <w:t>Constitución Política del Estado Libre y Soberano de México</w:t>
      </w:r>
    </w:p>
    <w:p w14:paraId="206CF9FD" w14:textId="77777777" w:rsidR="008B4D30" w:rsidRPr="00F22AC3" w:rsidRDefault="008B4D30" w:rsidP="008B4D30">
      <w:pPr>
        <w:spacing w:before="240" w:line="360" w:lineRule="auto"/>
        <w:ind w:left="851" w:right="851"/>
        <w:jc w:val="both"/>
        <w:rPr>
          <w:rFonts w:ascii="Palatino Linotype" w:eastAsia="Times New Roman" w:hAnsi="Palatino Linotype" w:cs="Times New Roman"/>
          <w:i/>
          <w:lang w:eastAsia="es-ES"/>
        </w:rPr>
      </w:pPr>
      <w:r w:rsidRPr="00F22AC3">
        <w:rPr>
          <w:rFonts w:ascii="Palatino Linotype" w:eastAsia="Times New Roman" w:hAnsi="Palatino Linotype" w:cs="Times New Roman"/>
          <w:i/>
          <w:lang w:eastAsia="es-ES"/>
        </w:rPr>
        <w:t>“</w:t>
      </w:r>
      <w:r w:rsidRPr="00F22AC3">
        <w:rPr>
          <w:rFonts w:ascii="Palatino Linotype" w:eastAsia="Times New Roman" w:hAnsi="Palatino Linotype" w:cs="Times New Roman"/>
          <w:b/>
          <w:i/>
          <w:lang w:eastAsia="es-ES"/>
        </w:rPr>
        <w:t>Artículo 5</w:t>
      </w:r>
      <w:r w:rsidRPr="00F22AC3">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FBF23FF" w14:textId="77777777" w:rsidR="008B4D30" w:rsidRPr="00F22AC3" w:rsidRDefault="008B4D30" w:rsidP="008B4D30">
      <w:pPr>
        <w:spacing w:before="240" w:line="360" w:lineRule="auto"/>
        <w:ind w:left="851" w:right="851"/>
        <w:jc w:val="both"/>
        <w:rPr>
          <w:rFonts w:ascii="Palatino Linotype" w:eastAsia="Times New Roman" w:hAnsi="Palatino Linotype" w:cs="Times New Roman"/>
          <w:i/>
          <w:lang w:eastAsia="es-ES"/>
        </w:rPr>
      </w:pPr>
      <w:r w:rsidRPr="00F22AC3">
        <w:rPr>
          <w:rFonts w:ascii="Palatino Linotype" w:eastAsia="Times New Roman" w:hAnsi="Palatino Linotype" w:cs="Times New Roman"/>
          <w:i/>
          <w:lang w:eastAsia="es-ES"/>
        </w:rPr>
        <w:t>(…)</w:t>
      </w:r>
    </w:p>
    <w:p w14:paraId="32D4B33F" w14:textId="77777777" w:rsidR="008B4D30" w:rsidRPr="00F22AC3" w:rsidRDefault="008B4D30" w:rsidP="008B4D30">
      <w:pPr>
        <w:spacing w:before="240" w:line="360" w:lineRule="auto"/>
        <w:ind w:left="851" w:right="851"/>
        <w:jc w:val="both"/>
        <w:rPr>
          <w:rFonts w:ascii="Palatino Linotype" w:eastAsia="Times New Roman" w:hAnsi="Palatino Linotype" w:cs="Times New Roman"/>
          <w:i/>
          <w:lang w:eastAsia="es-ES"/>
        </w:rPr>
      </w:pPr>
      <w:r w:rsidRPr="00F22AC3">
        <w:rPr>
          <w:rFonts w:ascii="Palatino Linotype" w:eastAsia="Times New Roman" w:hAnsi="Palatino Linotype" w:cs="Times New Roman"/>
          <w:i/>
          <w:lang w:eastAsia="es-ES"/>
        </w:rPr>
        <w:lastRenderedPageBreak/>
        <w:t>Toda persona en el Estado de México, tiene derecho al libre acceso a la información plural y oportuna, así como a buscar recibir y difundir información e ideas de toda índole por cualquier medio de expresión.</w:t>
      </w:r>
    </w:p>
    <w:p w14:paraId="24ED47EA" w14:textId="77777777" w:rsidR="008B4D30" w:rsidRPr="00F22AC3" w:rsidRDefault="008B4D30" w:rsidP="008B4D30">
      <w:pPr>
        <w:spacing w:before="240" w:line="360" w:lineRule="auto"/>
        <w:ind w:left="851" w:right="851"/>
        <w:jc w:val="both"/>
        <w:rPr>
          <w:rFonts w:ascii="Palatino Linotype" w:eastAsia="Times New Roman" w:hAnsi="Palatino Linotype" w:cs="Times New Roman"/>
          <w:i/>
          <w:lang w:eastAsia="es-ES"/>
        </w:rPr>
      </w:pPr>
      <w:r w:rsidRPr="00F22AC3">
        <w:rPr>
          <w:rFonts w:ascii="Palatino Linotype" w:eastAsia="Times New Roman" w:hAnsi="Palatino Linotype" w:cs="Times New Roman"/>
          <w:i/>
          <w:lang w:eastAsia="es-ES"/>
        </w:rPr>
        <w:t xml:space="preserve"> (…)</w:t>
      </w:r>
    </w:p>
    <w:p w14:paraId="3DEC8F2F" w14:textId="77777777" w:rsidR="008B4D30" w:rsidRPr="00F22AC3" w:rsidRDefault="008B4D30" w:rsidP="008B4D30">
      <w:pPr>
        <w:spacing w:before="240" w:line="360" w:lineRule="auto"/>
        <w:ind w:left="851" w:right="851"/>
        <w:jc w:val="both"/>
        <w:rPr>
          <w:rFonts w:ascii="Palatino Linotype" w:eastAsia="Times New Roman" w:hAnsi="Palatino Linotype" w:cs="Times New Roman"/>
          <w:i/>
          <w:lang w:eastAsia="es-ES"/>
        </w:rPr>
      </w:pPr>
      <w:r w:rsidRPr="00F22AC3">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373DDA3D" w14:textId="77777777" w:rsidR="008B4D30" w:rsidRPr="00F22AC3" w:rsidRDefault="008B4D30" w:rsidP="008B4D30">
      <w:pPr>
        <w:spacing w:before="240" w:line="360" w:lineRule="auto"/>
        <w:ind w:left="851" w:right="851"/>
        <w:jc w:val="both"/>
        <w:rPr>
          <w:rFonts w:ascii="Palatino Linotype" w:eastAsia="Times New Roman" w:hAnsi="Palatino Linotype" w:cs="Times New Roman"/>
          <w:i/>
          <w:lang w:eastAsia="es-ES"/>
        </w:rPr>
      </w:pPr>
      <w:r w:rsidRPr="00F22AC3">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AEA19AB" w14:textId="77777777" w:rsidR="008B4D30" w:rsidRPr="00F22AC3" w:rsidRDefault="008B4D30" w:rsidP="008B4D30">
      <w:pPr>
        <w:spacing w:before="240" w:line="360" w:lineRule="auto"/>
        <w:ind w:left="851" w:right="851"/>
        <w:jc w:val="both"/>
        <w:rPr>
          <w:rFonts w:ascii="Palatino Linotype" w:eastAsia="Times New Roman" w:hAnsi="Palatino Linotype" w:cs="Times New Roman"/>
          <w:i/>
          <w:lang w:eastAsia="es-ES"/>
        </w:rPr>
      </w:pPr>
      <w:r w:rsidRPr="00F22AC3">
        <w:rPr>
          <w:rFonts w:ascii="Palatino Linotype" w:eastAsia="Times New Roman" w:hAnsi="Palatino Linotype" w:cs="Times New Roman"/>
          <w:i/>
          <w:lang w:eastAsia="es-ES"/>
        </w:rPr>
        <w:t>(...)</w:t>
      </w:r>
    </w:p>
    <w:p w14:paraId="61E7A836" w14:textId="77777777" w:rsidR="008B4D30" w:rsidRPr="00F22AC3" w:rsidRDefault="008B4D30" w:rsidP="008B4D30">
      <w:pPr>
        <w:spacing w:before="240" w:line="360" w:lineRule="auto"/>
        <w:ind w:left="851" w:right="851"/>
        <w:jc w:val="both"/>
        <w:rPr>
          <w:rFonts w:ascii="Palatino Linotype" w:eastAsia="Times New Roman" w:hAnsi="Palatino Linotype" w:cs="Times New Roman"/>
          <w:i/>
          <w:lang w:eastAsia="es-ES"/>
        </w:rPr>
      </w:pPr>
      <w:r w:rsidRPr="00F22AC3">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0F2CF976" w14:textId="77777777" w:rsidR="008B4D30" w:rsidRPr="00F22AC3" w:rsidRDefault="008B4D30" w:rsidP="008B4D30">
      <w:pPr>
        <w:spacing w:before="240" w:line="360" w:lineRule="auto"/>
        <w:ind w:left="851" w:right="851"/>
        <w:jc w:val="both"/>
        <w:rPr>
          <w:rFonts w:ascii="Palatino Linotype" w:eastAsia="Times New Roman" w:hAnsi="Palatino Linotype" w:cs="Times New Roman"/>
          <w:i/>
          <w:lang w:eastAsia="es-ES"/>
        </w:rPr>
      </w:pPr>
      <w:r w:rsidRPr="00F22AC3">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4B6ACF2D" w14:textId="77777777" w:rsidR="008B4D30" w:rsidRPr="00F22AC3" w:rsidRDefault="008B4D30" w:rsidP="008B4D30">
      <w:pPr>
        <w:spacing w:before="240" w:line="360" w:lineRule="auto"/>
        <w:ind w:left="851" w:right="851"/>
        <w:jc w:val="both"/>
        <w:rPr>
          <w:rFonts w:ascii="Palatino Linotype" w:eastAsia="Times New Roman" w:hAnsi="Palatino Linotype" w:cs="Times New Roman"/>
          <w:i/>
          <w:lang w:eastAsia="es-ES"/>
        </w:rPr>
      </w:pPr>
      <w:r w:rsidRPr="00F22AC3">
        <w:rPr>
          <w:rFonts w:ascii="Palatino Linotype" w:eastAsia="Times New Roman" w:hAnsi="Palatino Linotype" w:cs="Times New Roman"/>
          <w:i/>
          <w:lang w:eastAsia="es-ES"/>
        </w:rPr>
        <w:t>(…)</w:t>
      </w:r>
    </w:p>
    <w:p w14:paraId="5B9ACABC" w14:textId="77777777" w:rsidR="008B4D30" w:rsidRPr="00F22AC3" w:rsidRDefault="008B4D30" w:rsidP="008B4D30">
      <w:pPr>
        <w:spacing w:before="240" w:line="360" w:lineRule="auto"/>
        <w:ind w:left="851" w:right="851"/>
        <w:jc w:val="both"/>
        <w:rPr>
          <w:rFonts w:ascii="Palatino Linotype" w:eastAsia="Times New Roman" w:hAnsi="Palatino Linotype" w:cs="Times New Roman"/>
          <w:b/>
          <w:i/>
          <w:lang w:eastAsia="es-ES"/>
        </w:rPr>
      </w:pPr>
      <w:r w:rsidRPr="00F22AC3">
        <w:rPr>
          <w:rFonts w:ascii="Palatino Linotype" w:eastAsia="Times New Roman" w:hAnsi="Palatino Linotype" w:cs="Times New Roman"/>
          <w:i/>
          <w:lang w:eastAsia="es-ES"/>
        </w:rPr>
        <w:lastRenderedPageBreak/>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F22AC3">
        <w:rPr>
          <w:rFonts w:ascii="Palatino Linotype" w:eastAsia="Times New Roman" w:hAnsi="Palatino Linotype" w:cs="Times New Roman"/>
          <w:b/>
          <w:i/>
          <w:lang w:eastAsia="es-ES"/>
        </w:rPr>
        <w:t>[Sic]</w:t>
      </w:r>
    </w:p>
    <w:p w14:paraId="5C6082E2" w14:textId="77777777" w:rsidR="008B4D30" w:rsidRPr="00F22AC3" w:rsidRDefault="008B4D30" w:rsidP="008B4D30">
      <w:pPr>
        <w:spacing w:after="0" w:line="360" w:lineRule="auto"/>
        <w:jc w:val="both"/>
        <w:rPr>
          <w:rFonts w:ascii="Palatino Linotype" w:eastAsia="Times New Roman" w:hAnsi="Palatino Linotype" w:cs="Times New Roman"/>
          <w:sz w:val="24"/>
          <w:szCs w:val="24"/>
          <w:lang w:eastAsia="es-ES"/>
        </w:rPr>
      </w:pPr>
    </w:p>
    <w:p w14:paraId="7D8A0A37" w14:textId="77777777" w:rsidR="008B4D30" w:rsidRPr="00F22AC3" w:rsidRDefault="008B4D30" w:rsidP="008B4D30">
      <w:pPr>
        <w:spacing w:after="0" w:line="360" w:lineRule="auto"/>
        <w:jc w:val="both"/>
        <w:rPr>
          <w:rFonts w:ascii="Palatino Linotype" w:eastAsia="Times New Roman" w:hAnsi="Palatino Linotype" w:cs="Times New Roman"/>
          <w:sz w:val="24"/>
          <w:szCs w:val="24"/>
          <w:lang w:eastAsia="es-ES"/>
        </w:rPr>
      </w:pPr>
      <w:r w:rsidRPr="00F22AC3">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33B6D252" w14:textId="77777777" w:rsidR="008B4D30" w:rsidRPr="00F22AC3" w:rsidRDefault="008B4D30" w:rsidP="008B4D30">
      <w:pPr>
        <w:spacing w:before="240" w:line="360" w:lineRule="auto"/>
        <w:ind w:left="851" w:right="851"/>
        <w:jc w:val="both"/>
        <w:rPr>
          <w:rFonts w:ascii="Palatino Linotype" w:hAnsi="Palatino Linotype" w:cs="Times New Roman"/>
          <w:i/>
          <w:lang w:eastAsia="es-ES"/>
        </w:rPr>
      </w:pPr>
      <w:r w:rsidRPr="00F22AC3">
        <w:rPr>
          <w:rFonts w:ascii="Palatino Linotype" w:hAnsi="Palatino Linotype" w:cs="Times New Roman"/>
          <w:i/>
          <w:lang w:eastAsia="es-ES"/>
        </w:rPr>
        <w:t>“</w:t>
      </w:r>
      <w:r w:rsidRPr="00F22AC3">
        <w:rPr>
          <w:rFonts w:ascii="Palatino Linotype" w:hAnsi="Palatino Linotype" w:cs="Times New Roman"/>
          <w:b/>
          <w:i/>
          <w:lang w:eastAsia="es-ES"/>
        </w:rPr>
        <w:t>Artículo 1o</w:t>
      </w:r>
      <w:r w:rsidRPr="00F22AC3">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7AF74D3" w14:textId="77777777" w:rsidR="008B4D30" w:rsidRPr="00F22AC3" w:rsidRDefault="008B4D30" w:rsidP="008B4D30">
      <w:pPr>
        <w:spacing w:before="240" w:line="360" w:lineRule="auto"/>
        <w:ind w:left="851" w:right="851"/>
        <w:jc w:val="both"/>
        <w:rPr>
          <w:rFonts w:ascii="Palatino Linotype" w:hAnsi="Palatino Linotype" w:cs="Times New Roman"/>
          <w:i/>
          <w:lang w:eastAsia="es-ES"/>
        </w:rPr>
      </w:pPr>
      <w:r w:rsidRPr="00F22AC3">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71217EBE" w14:textId="77777777" w:rsidR="008B4D30" w:rsidRPr="00F22AC3" w:rsidRDefault="008B4D30" w:rsidP="008B4D30">
      <w:pPr>
        <w:spacing w:before="240" w:line="360" w:lineRule="auto"/>
        <w:ind w:left="851" w:right="851"/>
        <w:jc w:val="both"/>
        <w:rPr>
          <w:rFonts w:ascii="Palatino Linotype" w:hAnsi="Palatino Linotype" w:cs="Times New Roman"/>
          <w:b/>
          <w:i/>
          <w:lang w:eastAsia="es-ES"/>
        </w:rPr>
      </w:pPr>
      <w:r w:rsidRPr="00F22AC3">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F22AC3">
        <w:rPr>
          <w:rFonts w:ascii="Palatino Linotype" w:hAnsi="Palatino Linotype" w:cs="Times New Roman"/>
          <w:b/>
          <w:i/>
          <w:lang w:eastAsia="es-ES"/>
        </w:rPr>
        <w:t>[Sic]</w:t>
      </w:r>
    </w:p>
    <w:p w14:paraId="2E913B49" w14:textId="77777777" w:rsidR="008B4D30" w:rsidRPr="00F22AC3" w:rsidRDefault="008B4D30" w:rsidP="008B4D30">
      <w:pPr>
        <w:tabs>
          <w:tab w:val="left" w:pos="709"/>
        </w:tabs>
        <w:spacing w:before="240" w:line="360" w:lineRule="auto"/>
        <w:ind w:right="51"/>
        <w:jc w:val="both"/>
        <w:rPr>
          <w:rFonts w:ascii="Palatino Linotype" w:hAnsi="Palatino Linotype"/>
          <w:b/>
          <w:sz w:val="28"/>
          <w:szCs w:val="28"/>
        </w:rPr>
      </w:pPr>
      <w:r w:rsidRPr="00F22AC3">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F22AC3">
        <w:rPr>
          <w:rFonts w:ascii="Palatino Linotype" w:eastAsia="Times New Roman" w:hAnsi="Palatino Linotype" w:cs="Times New Roman"/>
          <w:b/>
          <w:sz w:val="24"/>
          <w:szCs w:val="24"/>
          <w:u w:val="single"/>
          <w:lang w:eastAsia="es-ES"/>
        </w:rPr>
        <w:t>incluso, la solicitud de acceso a la información pueda ser anónima</w:t>
      </w:r>
      <w:r w:rsidRPr="00F22AC3">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F22AC3">
        <w:rPr>
          <w:rFonts w:ascii="Palatino Linotype" w:hAnsi="Palatino Linotype" w:cs="Arial"/>
          <w:sz w:val="24"/>
          <w:szCs w:val="24"/>
        </w:rPr>
        <w:t>En conclusión, se cubrieron los requisitos de procedencia y procedibilidad y conforme a las constancias que obran en el expediente.</w:t>
      </w:r>
    </w:p>
    <w:p w14:paraId="542B7203" w14:textId="77777777" w:rsidR="002C0756" w:rsidRPr="00F22AC3" w:rsidRDefault="002C0756" w:rsidP="00FF3CCF">
      <w:pPr>
        <w:tabs>
          <w:tab w:val="left" w:pos="709"/>
        </w:tabs>
        <w:spacing w:before="240" w:line="360" w:lineRule="auto"/>
        <w:ind w:right="51"/>
        <w:jc w:val="both"/>
        <w:rPr>
          <w:rFonts w:ascii="Palatino Linotype" w:hAnsi="Palatino Linotype"/>
          <w:b/>
          <w:sz w:val="28"/>
          <w:szCs w:val="28"/>
        </w:rPr>
      </w:pPr>
    </w:p>
    <w:p w14:paraId="77D1B337" w14:textId="77777777" w:rsidR="00410DBA" w:rsidRPr="00F22AC3" w:rsidRDefault="00FF3CCF" w:rsidP="00410DBA">
      <w:pPr>
        <w:tabs>
          <w:tab w:val="left" w:pos="709"/>
        </w:tabs>
        <w:spacing w:before="240" w:line="360" w:lineRule="auto"/>
        <w:ind w:right="51"/>
        <w:jc w:val="both"/>
        <w:rPr>
          <w:rFonts w:ascii="Palatino Linotype" w:hAnsi="Palatino Linotype"/>
          <w:b/>
          <w:sz w:val="28"/>
          <w:szCs w:val="28"/>
        </w:rPr>
      </w:pPr>
      <w:r w:rsidRPr="00F22AC3">
        <w:rPr>
          <w:rFonts w:ascii="Palatino Linotype" w:hAnsi="Palatino Linotype"/>
          <w:b/>
          <w:sz w:val="28"/>
          <w:szCs w:val="28"/>
        </w:rPr>
        <w:t xml:space="preserve">CUARTO. </w:t>
      </w:r>
      <w:r w:rsidR="00410DBA" w:rsidRPr="00F22AC3">
        <w:rPr>
          <w:rFonts w:ascii="Palatino Linotype" w:hAnsi="Palatino Linotype" w:cs="Arial"/>
          <w:b/>
          <w:sz w:val="28"/>
          <w:szCs w:val="28"/>
        </w:rPr>
        <w:t>Del estudio de las causas de improcedencia y sobreseimiento</w:t>
      </w:r>
    </w:p>
    <w:p w14:paraId="42D538AB" w14:textId="77777777" w:rsidR="00410DBA" w:rsidRPr="00F22AC3" w:rsidRDefault="00410DBA" w:rsidP="00410DBA">
      <w:pPr>
        <w:pStyle w:val="Prrafodelista"/>
        <w:autoSpaceDE w:val="0"/>
        <w:autoSpaceDN w:val="0"/>
        <w:adjustRightInd w:val="0"/>
        <w:spacing w:line="360" w:lineRule="auto"/>
        <w:ind w:left="0"/>
        <w:jc w:val="both"/>
        <w:rPr>
          <w:rFonts w:ascii="Palatino Linotype" w:hAnsi="Palatino Linotype" w:cs="Arial"/>
        </w:rPr>
      </w:pPr>
      <w:r w:rsidRPr="00F22AC3">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8EBE359" w14:textId="77777777" w:rsidR="00410DBA" w:rsidRPr="00F22AC3" w:rsidRDefault="00410DBA" w:rsidP="00410DBA">
      <w:pPr>
        <w:pStyle w:val="Prrafodelista"/>
        <w:autoSpaceDE w:val="0"/>
        <w:autoSpaceDN w:val="0"/>
        <w:adjustRightInd w:val="0"/>
        <w:spacing w:line="360" w:lineRule="auto"/>
        <w:ind w:left="0"/>
        <w:jc w:val="both"/>
        <w:rPr>
          <w:rFonts w:ascii="Palatino Linotype" w:hAnsi="Palatino Linotype" w:cs="Arial"/>
        </w:rPr>
      </w:pPr>
      <w:r w:rsidRPr="00F22AC3">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w:t>
      </w:r>
      <w:r w:rsidRPr="00F22AC3">
        <w:rPr>
          <w:rFonts w:ascii="Palatino Linotype" w:hAnsi="Palatino Linotype" w:cs="Arial"/>
        </w:rPr>
        <w:lastRenderedPageBreak/>
        <w:t>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r w:rsidRPr="00F22AC3">
        <w:rPr>
          <w:rStyle w:val="Refdenotaalpie"/>
          <w:rFonts w:ascii="Palatino Linotype" w:hAnsi="Palatino Linotype" w:cs="Arial"/>
        </w:rPr>
        <w:footnoteReference w:id="1"/>
      </w:r>
      <w:r w:rsidRPr="00F22AC3">
        <w:rPr>
          <w:rFonts w:ascii="Palatino Linotype" w:hAnsi="Palatino Linotype" w:cs="Arial"/>
        </w:rPr>
        <w:t>.</w:t>
      </w:r>
    </w:p>
    <w:p w14:paraId="5C7D7E09" w14:textId="77777777" w:rsidR="00410DBA" w:rsidRPr="00F22AC3" w:rsidRDefault="00410DBA" w:rsidP="00410DBA">
      <w:pPr>
        <w:autoSpaceDE w:val="0"/>
        <w:autoSpaceDN w:val="0"/>
        <w:adjustRightInd w:val="0"/>
        <w:spacing w:line="360" w:lineRule="auto"/>
        <w:jc w:val="both"/>
        <w:rPr>
          <w:rFonts w:ascii="Palatino Linotype" w:hAnsi="Palatino Linotype" w:cs="Arial"/>
          <w:sz w:val="24"/>
          <w:szCs w:val="24"/>
        </w:rPr>
      </w:pPr>
      <w:r w:rsidRPr="00F22AC3">
        <w:rPr>
          <w:rFonts w:ascii="Palatino Linotype" w:hAnsi="Palatino Linotype" w:cs="Arial"/>
          <w:sz w:val="24"/>
          <w:szCs w:val="24"/>
        </w:rPr>
        <w:t xml:space="preserve">En primer término es necesario hacer alusión a la solicitud de información ya que de ella deriva por un lado el procedimiento de acceso a la información ante </w:t>
      </w:r>
      <w:r w:rsidRPr="00F22AC3">
        <w:rPr>
          <w:rFonts w:ascii="Palatino Linotype" w:hAnsi="Palatino Linotype" w:cs="Arial"/>
          <w:b/>
          <w:sz w:val="24"/>
          <w:szCs w:val="24"/>
        </w:rPr>
        <w:t>El Sujeto Obligado</w:t>
      </w:r>
      <w:r w:rsidRPr="00F22AC3">
        <w:rPr>
          <w:rFonts w:ascii="Palatino Linotype" w:hAnsi="Palatino Linotype" w:cs="Arial"/>
          <w:sz w:val="24"/>
          <w:szCs w:val="24"/>
        </w:rPr>
        <w:t xml:space="preserve">, y por otro lado la materia sobre la que versara el recurso de revisión ante este Órgano Garante; se resalta la innegable necesidad de interpretar el texto de las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w:t>
      </w:r>
      <w:r w:rsidRPr="00F22AC3">
        <w:rPr>
          <w:rFonts w:ascii="Palatino Linotype" w:hAnsi="Palatino Linotype" w:cs="Arial"/>
          <w:sz w:val="24"/>
          <w:szCs w:val="24"/>
        </w:rPr>
        <w:lastRenderedPageBreak/>
        <w:t>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5558FBA8" w14:textId="77777777" w:rsidR="00410DBA" w:rsidRPr="00F22AC3" w:rsidRDefault="00410DBA" w:rsidP="00410DBA">
      <w:pPr>
        <w:autoSpaceDE w:val="0"/>
        <w:autoSpaceDN w:val="0"/>
        <w:adjustRightInd w:val="0"/>
        <w:spacing w:line="360" w:lineRule="auto"/>
        <w:jc w:val="both"/>
        <w:rPr>
          <w:rFonts w:ascii="Palatino Linotype" w:hAnsi="Palatino Linotype" w:cs="Arial"/>
          <w:sz w:val="24"/>
          <w:szCs w:val="24"/>
        </w:rPr>
      </w:pPr>
      <w:r w:rsidRPr="00F22AC3">
        <w:rPr>
          <w:rFonts w:ascii="Palatino Linotype" w:hAnsi="Palatino Linotype" w:cs="Arial"/>
          <w:sz w:val="24"/>
          <w:szCs w:val="24"/>
        </w:rPr>
        <w:t>Ya que el planteamiento del problema es de toral importancia, a efecto de determinar la intención o voluntad del</w:t>
      </w:r>
      <w:r w:rsidRPr="00F22AC3">
        <w:rPr>
          <w:rFonts w:ascii="Palatino Linotype" w:hAnsi="Palatino Linotype" w:cs="Arial"/>
          <w:b/>
          <w:sz w:val="24"/>
          <w:szCs w:val="24"/>
        </w:rPr>
        <w:t xml:space="preserve"> Recurrente</w:t>
      </w:r>
      <w:r w:rsidRPr="00F22AC3">
        <w:rPr>
          <w:rFonts w:ascii="Palatino Linotype" w:hAnsi="Palatino Linotype" w:cs="Arial"/>
          <w:sz w:val="24"/>
          <w:szCs w:val="24"/>
        </w:rPr>
        <w:t xml:space="preserve"> a la luz de la interpretación de la solicitud de información, y que puede generar de forma objetiva y material </w:t>
      </w:r>
      <w:r w:rsidRPr="00F22AC3">
        <w:rPr>
          <w:rFonts w:ascii="Palatino Linotype" w:hAnsi="Palatino Linotype" w:cs="Arial"/>
          <w:b/>
          <w:sz w:val="24"/>
          <w:szCs w:val="24"/>
        </w:rPr>
        <w:t>El Sujeto Obligado</w:t>
      </w:r>
      <w:r w:rsidRPr="00F22AC3">
        <w:rPr>
          <w:rFonts w:ascii="Palatino Linotype" w:hAnsi="Palatino Linotype" w:cs="Arial"/>
          <w:sz w:val="24"/>
          <w:szCs w:val="24"/>
        </w:rPr>
        <w:t xml:space="preserve"> que se relacione con esa intención, respecto del presente asunto se realiza a continuación.</w:t>
      </w:r>
    </w:p>
    <w:p w14:paraId="3B32C889" w14:textId="636D6720" w:rsidR="00FF3CCF" w:rsidRPr="00F22AC3" w:rsidRDefault="00FF3CCF" w:rsidP="00FF3CCF">
      <w:pPr>
        <w:autoSpaceDE w:val="0"/>
        <w:autoSpaceDN w:val="0"/>
        <w:adjustRightInd w:val="0"/>
        <w:spacing w:before="240" w:line="360" w:lineRule="auto"/>
        <w:jc w:val="both"/>
        <w:rPr>
          <w:rFonts w:ascii="Palatino Linotype" w:hAnsi="Palatino Linotype" w:cs="Arial"/>
          <w:sz w:val="24"/>
          <w:szCs w:val="24"/>
        </w:rPr>
      </w:pPr>
      <w:r w:rsidRPr="00F22AC3">
        <w:rPr>
          <w:rFonts w:ascii="Palatino Linotype" w:hAnsi="Palatino Linotype" w:cs="Arial"/>
          <w:sz w:val="24"/>
          <w:szCs w:val="24"/>
        </w:rPr>
        <w:t xml:space="preserve">En una aproximación inicial, </w:t>
      </w:r>
      <w:r w:rsidR="008D2E5C" w:rsidRPr="00F22AC3">
        <w:rPr>
          <w:rFonts w:ascii="Palatino Linotype" w:hAnsi="Palatino Linotype" w:cs="Arial"/>
          <w:sz w:val="24"/>
          <w:szCs w:val="24"/>
        </w:rPr>
        <w:t>con relación a la solicitud de información</w:t>
      </w:r>
      <w:r w:rsidRPr="00F22AC3">
        <w:rPr>
          <w:rFonts w:ascii="Palatino Linotype" w:hAnsi="Palatino Linotype" w:cs="Arial"/>
          <w:sz w:val="24"/>
          <w:szCs w:val="24"/>
        </w:rPr>
        <w:t xml:space="preserve"> </w:t>
      </w:r>
      <w:r w:rsidR="008B4D30" w:rsidRPr="00F22AC3">
        <w:rPr>
          <w:rFonts w:ascii="Palatino Linotype" w:hAnsi="Palatino Linotype" w:cs="Arial"/>
          <w:b/>
          <w:bCs/>
          <w:sz w:val="24"/>
          <w:szCs w:val="24"/>
        </w:rPr>
        <w:t>00001/OASCHICOLO/IP/2026</w:t>
      </w:r>
      <w:r w:rsidRPr="00F22AC3">
        <w:rPr>
          <w:rFonts w:ascii="Palatino Linotype" w:hAnsi="Palatino Linotype" w:cs="Arial"/>
          <w:b/>
          <w:bCs/>
          <w:sz w:val="24"/>
          <w:szCs w:val="24"/>
        </w:rPr>
        <w:t xml:space="preserve"> </w:t>
      </w:r>
      <w:r w:rsidRPr="00F22AC3">
        <w:rPr>
          <w:rFonts w:ascii="Palatino Linotype" w:hAnsi="Palatino Linotype" w:cs="Arial"/>
          <w:sz w:val="24"/>
          <w:szCs w:val="24"/>
        </w:rPr>
        <w:t xml:space="preserve">se desprenden las siguientes consideraciones: </w:t>
      </w:r>
    </w:p>
    <w:p w14:paraId="2643FC93" w14:textId="77777777" w:rsidR="00FF3CCF" w:rsidRPr="00F22AC3" w:rsidRDefault="00FF3CCF">
      <w:pPr>
        <w:pStyle w:val="Prrafodelista"/>
        <w:numPr>
          <w:ilvl w:val="0"/>
          <w:numId w:val="2"/>
        </w:numPr>
        <w:autoSpaceDE w:val="0"/>
        <w:autoSpaceDN w:val="0"/>
        <w:adjustRightInd w:val="0"/>
        <w:spacing w:before="240" w:line="360" w:lineRule="auto"/>
        <w:jc w:val="both"/>
        <w:rPr>
          <w:rFonts w:ascii="Palatino Linotype" w:hAnsi="Palatino Linotype" w:cs="Arial"/>
          <w:lang w:val="es-MX"/>
        </w:rPr>
      </w:pPr>
      <w:r w:rsidRPr="00F22AC3">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F22AC3">
        <w:rPr>
          <w:rFonts w:ascii="Palatino Linotype" w:hAnsi="Palatino Linotype" w:cs="Arial"/>
          <w:b/>
          <w:bCs/>
          <w:lang w:val="es-MX"/>
        </w:rPr>
        <w:t xml:space="preserve">Sujetos Obligados. </w:t>
      </w:r>
    </w:p>
    <w:p w14:paraId="13EE9B2B" w14:textId="77777777" w:rsidR="009C4563" w:rsidRPr="00F22AC3" w:rsidRDefault="009C4563" w:rsidP="009C4563">
      <w:pPr>
        <w:pStyle w:val="Prrafodelista"/>
        <w:autoSpaceDE w:val="0"/>
        <w:autoSpaceDN w:val="0"/>
        <w:adjustRightInd w:val="0"/>
        <w:spacing w:before="240" w:line="360" w:lineRule="auto"/>
        <w:ind w:left="720"/>
        <w:jc w:val="both"/>
        <w:rPr>
          <w:rFonts w:ascii="Palatino Linotype" w:hAnsi="Palatino Linotype" w:cs="Arial"/>
          <w:lang w:val="es-MX"/>
        </w:rPr>
      </w:pPr>
    </w:p>
    <w:p w14:paraId="36BA6DFA" w14:textId="69541A88" w:rsidR="008B4D30" w:rsidRPr="00F22AC3" w:rsidRDefault="00A10D9F">
      <w:pPr>
        <w:pStyle w:val="Prrafodelista"/>
        <w:numPr>
          <w:ilvl w:val="0"/>
          <w:numId w:val="1"/>
        </w:numPr>
        <w:autoSpaceDE w:val="0"/>
        <w:autoSpaceDN w:val="0"/>
        <w:adjustRightInd w:val="0"/>
        <w:spacing w:before="240" w:line="360" w:lineRule="auto"/>
        <w:jc w:val="both"/>
        <w:rPr>
          <w:rFonts w:ascii="Palatino Linotype" w:hAnsi="Palatino Linotype"/>
          <w:i/>
          <w:iCs/>
          <w:color w:val="000000"/>
          <w:lang w:val="es-MX"/>
        </w:rPr>
      </w:pPr>
      <w:r w:rsidRPr="00F22AC3">
        <w:rPr>
          <w:rFonts w:ascii="Palatino Linotype" w:hAnsi="Palatino Linotype"/>
          <w:color w:val="000000"/>
          <w:lang w:val="es-MX"/>
        </w:rPr>
        <w:t>Que,</w:t>
      </w:r>
      <w:r w:rsidR="00FF3CCF" w:rsidRPr="00F22AC3">
        <w:rPr>
          <w:rFonts w:ascii="Palatino Linotype" w:hAnsi="Palatino Linotype"/>
          <w:color w:val="000000"/>
          <w:lang w:val="es-MX"/>
        </w:rPr>
        <w:t xml:space="preserve"> </w:t>
      </w:r>
      <w:r w:rsidR="008B4D30" w:rsidRPr="00F22AC3">
        <w:rPr>
          <w:rFonts w:ascii="Palatino Linotype" w:hAnsi="Palatino Linotype"/>
          <w:color w:val="000000"/>
          <w:lang w:val="es-MX"/>
        </w:rPr>
        <w:t xml:space="preserve">de una interpretación literal y gramatical a la solicitud de información </w:t>
      </w:r>
      <w:r w:rsidR="008B4D30" w:rsidRPr="00F22AC3">
        <w:rPr>
          <w:rFonts w:ascii="Palatino Linotype" w:hAnsi="Palatino Linotype"/>
          <w:b/>
          <w:bCs/>
          <w:color w:val="000000"/>
          <w:lang w:val="es-MX"/>
        </w:rPr>
        <w:t xml:space="preserve">00001/OASCHICOLO/IP/2026 </w:t>
      </w:r>
      <w:r w:rsidR="00A24869" w:rsidRPr="00F22AC3">
        <w:rPr>
          <w:rFonts w:ascii="Palatino Linotype" w:hAnsi="Palatino Linotype"/>
          <w:color w:val="000000"/>
          <w:lang w:val="es-MX"/>
        </w:rPr>
        <w:t xml:space="preserve">se advierte que fueron formulados </w:t>
      </w:r>
      <w:r w:rsidR="00A24869" w:rsidRPr="00F22AC3">
        <w:rPr>
          <w:rFonts w:ascii="Palatino Linotype" w:hAnsi="Palatino Linotype"/>
          <w:b/>
          <w:bCs/>
          <w:color w:val="000000"/>
          <w:lang w:val="es-MX"/>
        </w:rPr>
        <w:t xml:space="preserve">8 -ocho- </w:t>
      </w:r>
      <w:r w:rsidR="00A24869" w:rsidRPr="00F22AC3">
        <w:rPr>
          <w:rFonts w:ascii="Palatino Linotype" w:hAnsi="Palatino Linotype"/>
          <w:color w:val="000000"/>
          <w:lang w:val="es-MX"/>
        </w:rPr>
        <w:t xml:space="preserve">requerimientos, respecto de los cuales no fue señalado parámetro de inicio y conclusión para efectos de búsqueda de la información, debiendo de ser fijados </w:t>
      </w:r>
      <w:r w:rsidR="00A24869" w:rsidRPr="00F22AC3">
        <w:rPr>
          <w:rFonts w:ascii="Palatino Linotype" w:hAnsi="Palatino Linotype"/>
          <w:color w:val="000000"/>
          <w:lang w:val="es-MX"/>
        </w:rPr>
        <w:lastRenderedPageBreak/>
        <w:t xml:space="preserve">a la fecha en que se ejerció el derecho de acceso a la información pública, es decir, al veinte de enero de dos mil veintiséis. </w:t>
      </w:r>
    </w:p>
    <w:p w14:paraId="708F5081" w14:textId="77777777" w:rsidR="00410DBA" w:rsidRPr="00F22AC3" w:rsidRDefault="00410DBA" w:rsidP="00410DBA">
      <w:pPr>
        <w:pStyle w:val="Prrafodelista"/>
        <w:autoSpaceDE w:val="0"/>
        <w:autoSpaceDN w:val="0"/>
        <w:adjustRightInd w:val="0"/>
        <w:spacing w:before="240" w:line="360" w:lineRule="auto"/>
        <w:ind w:left="720"/>
        <w:jc w:val="both"/>
        <w:rPr>
          <w:rFonts w:ascii="Palatino Linotype" w:hAnsi="Palatino Linotype"/>
          <w:i/>
          <w:iCs/>
          <w:color w:val="000000"/>
          <w:lang w:val="es-MX"/>
        </w:rPr>
      </w:pPr>
    </w:p>
    <w:p w14:paraId="6406E901" w14:textId="77777777" w:rsidR="00CA3637" w:rsidRPr="00F22AC3" w:rsidRDefault="00CA3637" w:rsidP="00CA3637">
      <w:pPr>
        <w:pStyle w:val="Prrafodelista"/>
        <w:numPr>
          <w:ilvl w:val="0"/>
          <w:numId w:val="1"/>
        </w:numPr>
        <w:autoSpaceDE w:val="0"/>
        <w:autoSpaceDN w:val="0"/>
        <w:adjustRightInd w:val="0"/>
        <w:spacing w:before="240" w:line="360" w:lineRule="auto"/>
        <w:jc w:val="both"/>
        <w:rPr>
          <w:rFonts w:ascii="Palatino Linotype" w:hAnsi="Palatino Linotype"/>
        </w:rPr>
      </w:pPr>
      <w:r w:rsidRPr="00F22AC3">
        <w:rPr>
          <w:rFonts w:ascii="Palatino Linotype" w:hAnsi="Palatino Linotype"/>
          <w:color w:val="000000"/>
          <w:lang w:val="es-MX"/>
        </w:rPr>
        <w:t xml:space="preserve">Que con relación a los requerimientos </w:t>
      </w:r>
      <w:r w:rsidRPr="00F22AC3">
        <w:rPr>
          <w:rFonts w:ascii="Palatino Linotype" w:hAnsi="Palatino Linotype" w:cs="Arial"/>
        </w:rPr>
        <w:t xml:space="preserve">resulta oportuno destacar que cuando los particulares no identifican de forma precisa el documento requerido, bastará con que </w:t>
      </w:r>
      <w:r w:rsidRPr="00F22AC3">
        <w:rPr>
          <w:rFonts w:ascii="Palatino Linotype" w:hAnsi="Palatino Linotype"/>
        </w:rPr>
        <w:t xml:space="preserve">se remita cualquiera que refleje la información requerida. Al respecto, cobra relevancia el criterio emitido por el Órgano Garante Nacional con número </w:t>
      </w:r>
      <w:r w:rsidRPr="00F22AC3">
        <w:rPr>
          <w:rFonts w:ascii="Palatino Linotype" w:hAnsi="Palatino Linotype"/>
          <w:b/>
          <w:bCs/>
        </w:rPr>
        <w:t xml:space="preserve">16/17 </w:t>
      </w:r>
      <w:r w:rsidRPr="00F22AC3">
        <w:rPr>
          <w:rFonts w:ascii="Palatino Linotype" w:hAnsi="Palatino Linotype"/>
        </w:rPr>
        <w:t>cuyo rubro y texto disponen a la literalidad lo siguiente:</w:t>
      </w:r>
    </w:p>
    <w:p w14:paraId="7825AAE5" w14:textId="77777777" w:rsidR="00CA3637" w:rsidRPr="00F22AC3" w:rsidRDefault="00CA3637" w:rsidP="00CA3637">
      <w:pPr>
        <w:pStyle w:val="Citas"/>
        <w:jc w:val="center"/>
        <w:rPr>
          <w:b/>
          <w:bCs/>
          <w:sz w:val="24"/>
          <w:szCs w:val="24"/>
        </w:rPr>
      </w:pPr>
      <w:r w:rsidRPr="00F22AC3">
        <w:rPr>
          <w:b/>
          <w:bCs/>
          <w:sz w:val="24"/>
          <w:szCs w:val="24"/>
        </w:rPr>
        <w:t>“EXPRESIÓN DOCUMENTAL.</w:t>
      </w:r>
    </w:p>
    <w:p w14:paraId="581A03BC" w14:textId="77777777" w:rsidR="00CA3637" w:rsidRPr="00F22AC3" w:rsidRDefault="00CA3637" w:rsidP="00CA3637">
      <w:pPr>
        <w:pStyle w:val="Citas"/>
        <w:rPr>
          <w:szCs w:val="24"/>
        </w:rPr>
      </w:pPr>
      <w:r w:rsidRPr="00F22AC3">
        <w:rPr>
          <w:bCs/>
          <w:szCs w:val="24"/>
        </w:rPr>
        <w:t>Cuando</w:t>
      </w:r>
      <w:r w:rsidRPr="00F22AC3">
        <w:rPr>
          <w:lang w:val="es-ES"/>
        </w:rPr>
        <w:t xml:space="preserve"> los particulares presenten solicitudes de acceso a la información sin identificar de forma precisa la documentación que pudiera contener la información de su interés, </w:t>
      </w:r>
      <w:r w:rsidRPr="00F22AC3">
        <w:rPr>
          <w:szCs w:val="24"/>
        </w:rPr>
        <w:t>o bien, la solicitud constituya una consulta,</w:t>
      </w:r>
      <w:r w:rsidRPr="00F22AC3">
        <w:rPr>
          <w:lang w:val="es-ES"/>
        </w:rPr>
        <w:t xml:space="preserve"> pero la respuesta pudiera obrar en algún documento en poder de los sujetos obligados, éstos deben dar a dichas solicitudes una interpretación que les otorgue una expresión documental. </w:t>
      </w:r>
    </w:p>
    <w:p w14:paraId="790E168A" w14:textId="77777777" w:rsidR="00CA3637" w:rsidRPr="00F22AC3" w:rsidRDefault="00CA3637" w:rsidP="00CA3637">
      <w:pPr>
        <w:pStyle w:val="Citas"/>
        <w:rPr>
          <w:b/>
        </w:rPr>
      </w:pPr>
      <w:r w:rsidRPr="00F22AC3">
        <w:rPr>
          <w:b/>
        </w:rPr>
        <w:t>Precedentes:</w:t>
      </w:r>
    </w:p>
    <w:p w14:paraId="2C83A4C5" w14:textId="77777777" w:rsidR="00CA3637" w:rsidRPr="00F22AC3" w:rsidRDefault="00CA3637" w:rsidP="00CA3637">
      <w:pPr>
        <w:pStyle w:val="Citas"/>
        <w:numPr>
          <w:ilvl w:val="0"/>
          <w:numId w:val="27"/>
        </w:numPr>
        <w:rPr>
          <w:color w:val="000000"/>
        </w:rPr>
      </w:pPr>
      <w:r w:rsidRPr="00F22AC3">
        <w:t xml:space="preserve">Acceso a la información pública. RRA 0774/16. Sesión del 31 de agosto de 2016. Votación por unanimidad. </w:t>
      </w:r>
      <w:r w:rsidRPr="00F22AC3">
        <w:rPr>
          <w:rFonts w:eastAsia="Arial"/>
        </w:rPr>
        <w:t>Sin votos disidentes o particulares.</w:t>
      </w:r>
      <w:r w:rsidRPr="00F22AC3">
        <w:t xml:space="preserve"> Secretaría de Salud. Comisionada Ponente María Patricia Kurczyn Villalobos.</w:t>
      </w:r>
    </w:p>
    <w:p w14:paraId="5154DE20" w14:textId="77777777" w:rsidR="00CA3637" w:rsidRPr="00F22AC3" w:rsidRDefault="00CA3637" w:rsidP="00CA3637">
      <w:pPr>
        <w:pStyle w:val="Citas"/>
        <w:numPr>
          <w:ilvl w:val="0"/>
          <w:numId w:val="27"/>
        </w:numPr>
        <w:rPr>
          <w:color w:val="000000"/>
        </w:rPr>
      </w:pPr>
      <w:r w:rsidRPr="00F22AC3">
        <w:lastRenderedPageBreak/>
        <w:t xml:space="preserve">Acceso a la información pública. RRA 0143/17. Sesión del 22 de febrero de 2017. Votación por unanimidad. </w:t>
      </w:r>
      <w:r w:rsidRPr="00F22AC3">
        <w:rPr>
          <w:rFonts w:eastAsia="Arial"/>
        </w:rPr>
        <w:t>Sin votos disidentes o particulares.</w:t>
      </w:r>
      <w:r w:rsidRPr="00F22AC3">
        <w:t xml:space="preserve"> Universidad Autónoma Agraria Antonio Narro. Comisionado Ponente Oscar Mauricio Guerra Ford. </w:t>
      </w:r>
    </w:p>
    <w:p w14:paraId="3FDA532F" w14:textId="77777777" w:rsidR="00CA3637" w:rsidRPr="00F22AC3" w:rsidRDefault="00CA3637" w:rsidP="00CA3637">
      <w:pPr>
        <w:pStyle w:val="Citas"/>
        <w:numPr>
          <w:ilvl w:val="0"/>
          <w:numId w:val="27"/>
        </w:numPr>
        <w:rPr>
          <w:color w:val="000000"/>
        </w:rPr>
      </w:pPr>
      <w:r w:rsidRPr="00F22AC3">
        <w:t xml:space="preserve">Acceso a la información pública. RRA 0540/17. Sesión del 08 de marzo del 2017. Votación por unanimidad. </w:t>
      </w:r>
      <w:r w:rsidRPr="00F22AC3">
        <w:rPr>
          <w:rFonts w:eastAsia="Arial"/>
        </w:rPr>
        <w:t>Sin votos disidentes o particulares.</w:t>
      </w:r>
      <w:r w:rsidRPr="00F22AC3">
        <w:t xml:space="preserve"> Secretaría de Economía. Comisionado Ponente Francisco Javier Acuña Llamas. “ </w:t>
      </w:r>
      <w:r w:rsidRPr="00F22AC3">
        <w:rPr>
          <w:b/>
          <w:bCs/>
        </w:rPr>
        <w:t>(Sic)</w:t>
      </w:r>
    </w:p>
    <w:p w14:paraId="4F25EF59" w14:textId="77777777" w:rsidR="00CA3637" w:rsidRPr="00F22AC3" w:rsidRDefault="00CA3637" w:rsidP="00FF3CCF">
      <w:pPr>
        <w:spacing w:before="240" w:line="360" w:lineRule="auto"/>
        <w:jc w:val="both"/>
        <w:rPr>
          <w:rFonts w:ascii="Palatino Linotype" w:hAnsi="Palatino Linotype"/>
          <w:sz w:val="24"/>
          <w:szCs w:val="24"/>
        </w:rPr>
      </w:pPr>
    </w:p>
    <w:p w14:paraId="3F11B3EB" w14:textId="399974E3" w:rsidR="00FF3CCF" w:rsidRPr="00F22AC3" w:rsidRDefault="00FF3CCF" w:rsidP="00FF3CCF">
      <w:pPr>
        <w:spacing w:before="240" w:line="360" w:lineRule="auto"/>
        <w:jc w:val="both"/>
        <w:rPr>
          <w:rFonts w:ascii="Palatino Linotype" w:hAnsi="Palatino Linotype"/>
          <w:sz w:val="24"/>
          <w:szCs w:val="24"/>
        </w:rPr>
      </w:pPr>
      <w:r w:rsidRPr="00F22AC3">
        <w:rPr>
          <w:rFonts w:ascii="Palatino Linotype" w:hAnsi="Palatino Linotype"/>
          <w:sz w:val="24"/>
          <w:szCs w:val="24"/>
        </w:rPr>
        <w:t xml:space="preserve">Dichas precisiones, con fundamento en los artículos 13 y 181 cuarto párrafo de la Ley en materia, los cuales a la letra rezan: </w:t>
      </w:r>
    </w:p>
    <w:p w14:paraId="253005B4" w14:textId="77777777" w:rsidR="00FF3CCF" w:rsidRPr="00F22AC3" w:rsidRDefault="00FF3CCF" w:rsidP="00FF3CCF">
      <w:pPr>
        <w:pStyle w:val="Citas"/>
      </w:pPr>
      <w:r w:rsidRPr="00F22AC3">
        <w:rPr>
          <w:b/>
          <w:bCs/>
        </w:rPr>
        <w:t xml:space="preserve">“Artículo 13. </w:t>
      </w:r>
      <w:r w:rsidRPr="00F22AC3">
        <w:t>El Instituto, en el ámbito de sus atribuciones, deberá suplir cualquier deficiencia para garantizar el ejercicio del derecho de acceso a la información.</w:t>
      </w:r>
    </w:p>
    <w:p w14:paraId="3E57A13C" w14:textId="77777777" w:rsidR="00FF3CCF" w:rsidRPr="00F22AC3" w:rsidRDefault="00FF3CCF" w:rsidP="00FF3CCF">
      <w:pPr>
        <w:pStyle w:val="Citas"/>
        <w:rPr>
          <w:b/>
        </w:rPr>
      </w:pPr>
      <w:r w:rsidRPr="00F22AC3">
        <w:rPr>
          <w:b/>
        </w:rPr>
        <w:t xml:space="preserve">Artículo 181. … </w:t>
      </w:r>
    </w:p>
    <w:p w14:paraId="42D14247" w14:textId="77777777" w:rsidR="00FF3CCF" w:rsidRPr="00F22AC3" w:rsidRDefault="00FF3CCF" w:rsidP="00FF3CCF">
      <w:pPr>
        <w:pStyle w:val="Citas"/>
        <w:rPr>
          <w:b/>
        </w:rPr>
      </w:pPr>
      <w:r w:rsidRPr="00F22AC3">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F22AC3">
        <w:rPr>
          <w:b/>
        </w:rPr>
        <w:t>[Sic]</w:t>
      </w:r>
    </w:p>
    <w:p w14:paraId="70E88292" w14:textId="77777777" w:rsidR="00FF3CCF" w:rsidRPr="00F22AC3" w:rsidRDefault="00FF3CCF" w:rsidP="00FF3CCF">
      <w:pPr>
        <w:autoSpaceDE w:val="0"/>
        <w:autoSpaceDN w:val="0"/>
        <w:adjustRightInd w:val="0"/>
        <w:spacing w:line="360" w:lineRule="auto"/>
        <w:jc w:val="both"/>
        <w:rPr>
          <w:rFonts w:ascii="Palatino Linotype" w:hAnsi="Palatino Linotype" w:cs="Arial"/>
        </w:rPr>
      </w:pPr>
    </w:p>
    <w:p w14:paraId="22E600A5" w14:textId="77777777" w:rsidR="00FF3CCF" w:rsidRPr="00F22AC3" w:rsidRDefault="00FF3CCF" w:rsidP="00FF3CCF">
      <w:pPr>
        <w:spacing w:before="240" w:line="360" w:lineRule="auto"/>
        <w:jc w:val="both"/>
        <w:rPr>
          <w:rFonts w:ascii="Palatino Linotype" w:hAnsi="Palatino Linotype"/>
          <w:sz w:val="24"/>
          <w:szCs w:val="24"/>
        </w:rPr>
      </w:pPr>
      <w:r w:rsidRPr="00F22AC3">
        <w:rPr>
          <w:rFonts w:ascii="Palatino Linotype" w:hAnsi="Palatino Linotype"/>
          <w:sz w:val="24"/>
          <w:szCs w:val="24"/>
        </w:rPr>
        <w:lastRenderedPageBreak/>
        <w:t xml:space="preserve">Bajo estas líneas argumentativas, al retomar y delimitar los requerimientos formulados por el ahora </w:t>
      </w:r>
      <w:r w:rsidRPr="00F22AC3">
        <w:rPr>
          <w:rFonts w:ascii="Palatino Linotype" w:hAnsi="Palatino Linotype"/>
          <w:b/>
          <w:bCs/>
          <w:sz w:val="24"/>
          <w:szCs w:val="24"/>
        </w:rPr>
        <w:t xml:space="preserve">Recurrente, </w:t>
      </w:r>
      <w:r w:rsidRPr="00F22AC3">
        <w:rPr>
          <w:rFonts w:ascii="Palatino Linotype" w:hAnsi="Palatino Linotype"/>
          <w:sz w:val="24"/>
          <w:szCs w:val="24"/>
        </w:rPr>
        <w:t xml:space="preserve">de manera objetiva se precisa que versa en conocer la siguiente información: </w:t>
      </w:r>
    </w:p>
    <w:p w14:paraId="4213177B" w14:textId="3342F488" w:rsidR="008B4D30" w:rsidRPr="00F22AC3" w:rsidRDefault="008B4D30" w:rsidP="00FF3CCF">
      <w:pPr>
        <w:spacing w:before="240" w:line="360" w:lineRule="auto"/>
        <w:jc w:val="both"/>
        <w:rPr>
          <w:rFonts w:ascii="Palatino Linotype" w:hAnsi="Palatino Linotype"/>
          <w:b/>
          <w:bCs/>
          <w:sz w:val="24"/>
          <w:szCs w:val="24"/>
        </w:rPr>
      </w:pPr>
      <w:r w:rsidRPr="00F22AC3">
        <w:rPr>
          <w:rFonts w:ascii="Palatino Linotype" w:hAnsi="Palatino Linotype"/>
          <w:b/>
          <w:bCs/>
          <w:sz w:val="24"/>
          <w:szCs w:val="24"/>
        </w:rPr>
        <w:t xml:space="preserve">En referencia al predio aludido por el particular mediante la solicitud de información 00001/OASCHICOLO/IP/2026: </w:t>
      </w:r>
    </w:p>
    <w:p w14:paraId="7861EBE5" w14:textId="55986BFC" w:rsidR="00FF3CCF" w:rsidRPr="00F22AC3" w:rsidRDefault="001A6D61" w:rsidP="00A24869">
      <w:pPr>
        <w:pStyle w:val="Prrafodelista"/>
        <w:numPr>
          <w:ilvl w:val="0"/>
          <w:numId w:val="8"/>
        </w:numPr>
        <w:autoSpaceDE w:val="0"/>
        <w:autoSpaceDN w:val="0"/>
        <w:adjustRightInd w:val="0"/>
        <w:spacing w:before="240" w:line="360" w:lineRule="auto"/>
        <w:jc w:val="both"/>
        <w:rPr>
          <w:rFonts w:ascii="Palatino Linotype" w:hAnsi="Palatino Linotype"/>
          <w:color w:val="000000"/>
        </w:rPr>
      </w:pPr>
      <w:r w:rsidRPr="00F22AC3">
        <w:rPr>
          <w:rFonts w:ascii="Palatino Linotype" w:hAnsi="Palatino Linotype"/>
          <w:color w:val="000000"/>
        </w:rPr>
        <w:t xml:space="preserve">El o los documentos </w:t>
      </w:r>
      <w:r w:rsidR="00CA3637" w:rsidRPr="00F22AC3">
        <w:rPr>
          <w:rFonts w:ascii="Palatino Linotype" w:hAnsi="Palatino Linotype"/>
          <w:color w:val="000000"/>
        </w:rPr>
        <w:t xml:space="preserve">donde </w:t>
      </w:r>
      <w:r w:rsidR="009C4563" w:rsidRPr="00F22AC3">
        <w:rPr>
          <w:rFonts w:ascii="Palatino Linotype" w:hAnsi="Palatino Linotype"/>
          <w:color w:val="000000"/>
        </w:rPr>
        <w:t xml:space="preserve">conste </w:t>
      </w:r>
      <w:r w:rsidR="00A24869" w:rsidRPr="00F22AC3">
        <w:rPr>
          <w:rFonts w:ascii="Palatino Linotype" w:hAnsi="Palatino Linotype"/>
          <w:color w:val="000000"/>
        </w:rPr>
        <w:t xml:space="preserve">el número de tomas de agua registradas (solicitud de conexión de servicio de agua potable), al veinte de enero de dos mil veintiséis. </w:t>
      </w:r>
    </w:p>
    <w:p w14:paraId="0F949DDB" w14:textId="0C23F8F2" w:rsidR="00A24869" w:rsidRPr="00F22AC3" w:rsidRDefault="00A24869" w:rsidP="00A24869">
      <w:pPr>
        <w:pStyle w:val="Prrafodelista"/>
        <w:numPr>
          <w:ilvl w:val="0"/>
          <w:numId w:val="8"/>
        </w:numPr>
        <w:autoSpaceDE w:val="0"/>
        <w:autoSpaceDN w:val="0"/>
        <w:adjustRightInd w:val="0"/>
        <w:spacing w:before="240" w:line="360" w:lineRule="auto"/>
        <w:jc w:val="both"/>
        <w:rPr>
          <w:rFonts w:ascii="Palatino Linotype" w:hAnsi="Palatino Linotype"/>
          <w:color w:val="000000"/>
        </w:rPr>
      </w:pPr>
      <w:r w:rsidRPr="00F22AC3">
        <w:rPr>
          <w:rFonts w:ascii="Palatino Linotype" w:hAnsi="Palatino Linotype"/>
          <w:color w:val="000000"/>
        </w:rPr>
        <w:t xml:space="preserve">El o los documentos donde conste el número de tomas de conexión de registro de drenaje (solicitud de conexión de servicio de drenaje), al veinte de enero de dos mil veintiséis. </w:t>
      </w:r>
    </w:p>
    <w:p w14:paraId="61E79E57" w14:textId="726FDCF2" w:rsidR="00A24869" w:rsidRPr="00F22AC3" w:rsidRDefault="00A24869" w:rsidP="00A24869">
      <w:pPr>
        <w:pStyle w:val="Prrafodelista"/>
        <w:numPr>
          <w:ilvl w:val="0"/>
          <w:numId w:val="8"/>
        </w:numPr>
        <w:autoSpaceDE w:val="0"/>
        <w:autoSpaceDN w:val="0"/>
        <w:adjustRightInd w:val="0"/>
        <w:spacing w:before="240" w:line="360" w:lineRule="auto"/>
        <w:jc w:val="both"/>
        <w:rPr>
          <w:rFonts w:ascii="Palatino Linotype" w:hAnsi="Palatino Linotype"/>
          <w:color w:val="000000"/>
        </w:rPr>
      </w:pPr>
      <w:r w:rsidRPr="00F22AC3">
        <w:rPr>
          <w:rFonts w:ascii="Palatino Linotype" w:hAnsi="Palatino Linotype"/>
          <w:color w:val="000000"/>
        </w:rPr>
        <w:t xml:space="preserve">El o los documentos que integran el expediente o expedientes generados con motivo de las tomas de agua (solicitud de conexión de servicio de agua potable) al veinte de enero de dos mil veintiséis. </w:t>
      </w:r>
    </w:p>
    <w:p w14:paraId="5F9F3D06" w14:textId="104713D0" w:rsidR="00A24869" w:rsidRPr="00F22AC3" w:rsidRDefault="00A24869" w:rsidP="00A24869">
      <w:pPr>
        <w:pStyle w:val="Prrafodelista"/>
        <w:numPr>
          <w:ilvl w:val="0"/>
          <w:numId w:val="8"/>
        </w:numPr>
        <w:autoSpaceDE w:val="0"/>
        <w:autoSpaceDN w:val="0"/>
        <w:adjustRightInd w:val="0"/>
        <w:spacing w:before="240" w:line="360" w:lineRule="auto"/>
        <w:jc w:val="both"/>
        <w:rPr>
          <w:rFonts w:ascii="Palatino Linotype" w:hAnsi="Palatino Linotype"/>
          <w:color w:val="000000"/>
        </w:rPr>
      </w:pPr>
      <w:r w:rsidRPr="00F22AC3">
        <w:rPr>
          <w:rFonts w:ascii="Palatino Linotype" w:hAnsi="Palatino Linotype"/>
          <w:color w:val="000000"/>
        </w:rPr>
        <w:t xml:space="preserve">El o los documentos que integran el expediente o expedientes generados con motivo de las tomas de conexión de drenaje (solicitud de conexión de servicio de drenaje), al veinte de enero de dos mil veintiséis. </w:t>
      </w:r>
    </w:p>
    <w:p w14:paraId="1FD0FBB5" w14:textId="7C13EC86" w:rsidR="00A24869" w:rsidRPr="00F22AC3" w:rsidRDefault="00A24869" w:rsidP="00A24869">
      <w:pPr>
        <w:pStyle w:val="Prrafodelista"/>
        <w:numPr>
          <w:ilvl w:val="0"/>
          <w:numId w:val="8"/>
        </w:numPr>
        <w:autoSpaceDE w:val="0"/>
        <w:autoSpaceDN w:val="0"/>
        <w:adjustRightInd w:val="0"/>
        <w:spacing w:before="240" w:line="360" w:lineRule="auto"/>
        <w:jc w:val="both"/>
        <w:rPr>
          <w:rFonts w:ascii="Palatino Linotype" w:hAnsi="Palatino Linotype"/>
          <w:color w:val="000000"/>
        </w:rPr>
      </w:pPr>
      <w:r w:rsidRPr="00F22AC3">
        <w:rPr>
          <w:rFonts w:ascii="Palatino Linotype" w:hAnsi="Palatino Linotype"/>
          <w:color w:val="000000"/>
        </w:rPr>
        <w:t xml:space="preserve">El o los documentos donde conste el pago de derechos por las solicitudes de conexión de servicios de agua potable y drenaje, al veinte de enero de dos mil veintiséis. </w:t>
      </w:r>
    </w:p>
    <w:p w14:paraId="7D0C2BB5" w14:textId="74B59AD7" w:rsidR="008B10B9" w:rsidRPr="00F22AC3" w:rsidRDefault="008B10B9" w:rsidP="00A24869">
      <w:pPr>
        <w:pStyle w:val="Prrafodelista"/>
        <w:numPr>
          <w:ilvl w:val="0"/>
          <w:numId w:val="8"/>
        </w:numPr>
        <w:autoSpaceDE w:val="0"/>
        <w:autoSpaceDN w:val="0"/>
        <w:adjustRightInd w:val="0"/>
        <w:spacing w:before="240" w:line="360" w:lineRule="auto"/>
        <w:jc w:val="both"/>
        <w:rPr>
          <w:rFonts w:ascii="Palatino Linotype" w:hAnsi="Palatino Linotype"/>
          <w:color w:val="000000"/>
        </w:rPr>
      </w:pPr>
      <w:r w:rsidRPr="00F22AC3">
        <w:rPr>
          <w:rFonts w:ascii="Palatino Linotype" w:hAnsi="Palatino Linotype"/>
          <w:color w:val="000000"/>
        </w:rPr>
        <w:lastRenderedPageBreak/>
        <w:t xml:space="preserve">El o los documentos donde conste el nombre, credencial de empleado y Curriculum vitae respecto del servidor público responsable de autorizar las solicitudes de conexión de servicios de agua potable y drenaje, al veinte de enero de dos mil veintiséis. </w:t>
      </w:r>
    </w:p>
    <w:p w14:paraId="4C62E757" w14:textId="2CCEF43E" w:rsidR="008B10B9" w:rsidRPr="00F22AC3" w:rsidRDefault="008B10B9" w:rsidP="00A24869">
      <w:pPr>
        <w:pStyle w:val="Prrafodelista"/>
        <w:numPr>
          <w:ilvl w:val="0"/>
          <w:numId w:val="8"/>
        </w:numPr>
        <w:autoSpaceDE w:val="0"/>
        <w:autoSpaceDN w:val="0"/>
        <w:adjustRightInd w:val="0"/>
        <w:spacing w:before="240" w:line="360" w:lineRule="auto"/>
        <w:jc w:val="both"/>
        <w:rPr>
          <w:rFonts w:ascii="Palatino Linotype" w:hAnsi="Palatino Linotype"/>
          <w:color w:val="000000"/>
        </w:rPr>
      </w:pPr>
      <w:r w:rsidRPr="00F22AC3">
        <w:rPr>
          <w:rFonts w:ascii="Palatino Linotype" w:hAnsi="Palatino Linotype"/>
          <w:color w:val="000000"/>
        </w:rPr>
        <w:t>El o los documentos donde conste el nombre</w:t>
      </w:r>
      <w:r w:rsidR="00F211B8" w:rsidRPr="00F22AC3">
        <w:rPr>
          <w:rFonts w:ascii="Palatino Linotype" w:hAnsi="Palatino Linotype"/>
          <w:color w:val="000000"/>
        </w:rPr>
        <w:t xml:space="preserve"> del titular, ubicación oficial, horario de atención, credencial de servidor público, Curriculum vitae, del Órgano Interno de Control, al veinte de enero de dos mil veintiséis. </w:t>
      </w:r>
    </w:p>
    <w:p w14:paraId="3EEEB72A" w14:textId="66DA09DF" w:rsidR="00F211B8" w:rsidRPr="00F22AC3" w:rsidRDefault="00F211B8" w:rsidP="00A24869">
      <w:pPr>
        <w:pStyle w:val="Prrafodelista"/>
        <w:numPr>
          <w:ilvl w:val="0"/>
          <w:numId w:val="8"/>
        </w:numPr>
        <w:autoSpaceDE w:val="0"/>
        <w:autoSpaceDN w:val="0"/>
        <w:adjustRightInd w:val="0"/>
        <w:spacing w:before="240" w:line="360" w:lineRule="auto"/>
        <w:jc w:val="both"/>
        <w:rPr>
          <w:rFonts w:ascii="Palatino Linotype" w:hAnsi="Palatino Linotype"/>
          <w:color w:val="000000"/>
        </w:rPr>
      </w:pPr>
      <w:r w:rsidRPr="00F22AC3">
        <w:rPr>
          <w:rFonts w:ascii="Palatino Linotype" w:hAnsi="Palatino Linotype"/>
          <w:color w:val="000000"/>
        </w:rPr>
        <w:t xml:space="preserve">El o los documentos donde conste el número telefónico institucional, correo electrónico y nombre del servidor público responsable de recibir quejas y denuncias vinculadas con las conexiones de toma de agua potable y drenaje sin autorización, al veinte de enero de dos mil veintiséis. </w:t>
      </w:r>
    </w:p>
    <w:p w14:paraId="69A86DEB" w14:textId="77777777" w:rsidR="00A24869" w:rsidRPr="00F22AC3" w:rsidRDefault="00A24869" w:rsidP="00A24869">
      <w:pPr>
        <w:rPr>
          <w:rFonts w:ascii="Palatino Linotype" w:hAnsi="Palatino Linotype" w:cs="Arial"/>
          <w:sz w:val="24"/>
          <w:szCs w:val="24"/>
        </w:rPr>
      </w:pPr>
    </w:p>
    <w:p w14:paraId="419E3E0A" w14:textId="4C2834EB" w:rsidR="00957BF7" w:rsidRPr="00F22AC3" w:rsidRDefault="00F211B8" w:rsidP="00957BF7">
      <w:pPr>
        <w:spacing w:line="360" w:lineRule="auto"/>
        <w:jc w:val="both"/>
        <w:rPr>
          <w:rFonts w:ascii="Palatino Linotype" w:hAnsi="Palatino Linotype" w:cs="Arial"/>
          <w:sz w:val="24"/>
          <w:szCs w:val="24"/>
        </w:rPr>
      </w:pPr>
      <w:r w:rsidRPr="00F22AC3">
        <w:rPr>
          <w:rFonts w:ascii="Palatino Linotype" w:hAnsi="Palatino Linotype" w:cs="Arial"/>
          <w:sz w:val="24"/>
          <w:szCs w:val="24"/>
        </w:rPr>
        <w:t>Inicialmente, se parte de la idea de que</w:t>
      </w:r>
      <w:r w:rsidR="00957BF7" w:rsidRPr="00F22AC3">
        <w:rPr>
          <w:rFonts w:ascii="Palatino Linotype" w:hAnsi="Palatino Linotype" w:cs="Arial"/>
          <w:sz w:val="24"/>
          <w:szCs w:val="24"/>
        </w:rPr>
        <w:t xml:space="preserve"> el derecho al agua es la prerrogativa de todas las personas a tener acceso a agua suficiente, segura, limpia, accesible y asequible para uso personal y doméstico, reconocido oficialmente por la Organización de las Naciones Unidas en 2010 mediante una resolución de su asamblea general. </w:t>
      </w:r>
    </w:p>
    <w:p w14:paraId="05C431AC" w14:textId="2F2D383D" w:rsidR="00801454" w:rsidRPr="00F22AC3" w:rsidRDefault="00957BF7" w:rsidP="00957BF7">
      <w:pPr>
        <w:spacing w:line="360" w:lineRule="auto"/>
        <w:jc w:val="both"/>
        <w:rPr>
          <w:rFonts w:ascii="Palatino Linotype" w:hAnsi="Palatino Linotype" w:cs="Arial"/>
          <w:sz w:val="24"/>
          <w:szCs w:val="24"/>
        </w:rPr>
      </w:pPr>
      <w:r w:rsidRPr="00F22AC3">
        <w:rPr>
          <w:rFonts w:ascii="Palatino Linotype" w:hAnsi="Palatino Linotype" w:cs="Arial"/>
          <w:sz w:val="24"/>
          <w:szCs w:val="24"/>
        </w:rPr>
        <w:t>Al respecto, el artículo 4° de la Constitución Política de los Estados Unidos Mexicanos</w:t>
      </w:r>
      <w:r w:rsidR="00801454" w:rsidRPr="00F22AC3">
        <w:rPr>
          <w:rFonts w:ascii="Palatino Linotype" w:hAnsi="Palatino Linotype" w:cs="Arial"/>
          <w:sz w:val="24"/>
          <w:szCs w:val="24"/>
        </w:rPr>
        <w:t xml:space="preserve">, así como el numeral 50 de la Ley del Agua para el Estado de México y Municipios, disponen a la literalidad lo siguiente: </w:t>
      </w:r>
    </w:p>
    <w:p w14:paraId="432529F4" w14:textId="2D9F5C7A" w:rsidR="00801454" w:rsidRPr="00F22AC3" w:rsidRDefault="00801454" w:rsidP="00801454">
      <w:pPr>
        <w:pStyle w:val="Citas"/>
        <w:jc w:val="center"/>
        <w:rPr>
          <w:b/>
          <w:bCs/>
          <w:i w:val="0"/>
          <w:iCs/>
        </w:rPr>
      </w:pPr>
      <w:r w:rsidRPr="00F22AC3">
        <w:rPr>
          <w:b/>
          <w:bCs/>
          <w:i w:val="0"/>
          <w:iCs/>
          <w:sz w:val="24"/>
          <w:szCs w:val="24"/>
        </w:rPr>
        <w:t>CONSTITUCIÓN POLÍTICA DE LOS ESTADOS UNIDOS MEXICANOS</w:t>
      </w:r>
    </w:p>
    <w:p w14:paraId="79ADDB32" w14:textId="7E8B5ABE" w:rsidR="00957BF7" w:rsidRPr="00F22AC3" w:rsidRDefault="00957BF7" w:rsidP="00957BF7">
      <w:pPr>
        <w:pStyle w:val="Citas"/>
      </w:pPr>
      <w:r w:rsidRPr="00F22AC3">
        <w:lastRenderedPageBreak/>
        <w:t>“Artículo 4°…</w:t>
      </w:r>
    </w:p>
    <w:p w14:paraId="313611E2" w14:textId="436CC956" w:rsidR="00957BF7" w:rsidRPr="00F22AC3" w:rsidRDefault="00957BF7" w:rsidP="00957BF7">
      <w:pPr>
        <w:pStyle w:val="Citas"/>
        <w:rPr>
          <w:b/>
          <w:bCs/>
        </w:rPr>
      </w:pPr>
      <w:r w:rsidRPr="00F22AC3">
        <w:t xml:space="preserve">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 </w:t>
      </w:r>
      <w:r w:rsidRPr="00F22AC3">
        <w:rPr>
          <w:b/>
          <w:bCs/>
        </w:rPr>
        <w:t>(Sic)</w:t>
      </w:r>
    </w:p>
    <w:p w14:paraId="2DC7D71E" w14:textId="77777777" w:rsidR="00801454" w:rsidRPr="00F22AC3" w:rsidRDefault="00801454" w:rsidP="00801454">
      <w:pPr>
        <w:spacing w:line="360" w:lineRule="auto"/>
        <w:jc w:val="both"/>
        <w:rPr>
          <w:rFonts w:ascii="Palatino Linotype" w:hAnsi="Palatino Linotype" w:cs="Arial"/>
        </w:rPr>
      </w:pPr>
    </w:p>
    <w:p w14:paraId="644EF7B0" w14:textId="2EEC8A3E" w:rsidR="00801454" w:rsidRPr="00F22AC3" w:rsidRDefault="00801454" w:rsidP="00801454">
      <w:pPr>
        <w:pStyle w:val="Citas"/>
        <w:jc w:val="center"/>
        <w:rPr>
          <w:b/>
          <w:bCs/>
          <w:i w:val="0"/>
          <w:iCs/>
          <w:sz w:val="24"/>
          <w:szCs w:val="24"/>
        </w:rPr>
      </w:pPr>
      <w:r w:rsidRPr="00F22AC3">
        <w:rPr>
          <w:b/>
          <w:bCs/>
          <w:i w:val="0"/>
          <w:iCs/>
          <w:sz w:val="24"/>
          <w:szCs w:val="24"/>
        </w:rPr>
        <w:t>LEY DE AGUA PARA EL ESTADO DE MÉXICO Y MUNICIPIOS</w:t>
      </w:r>
    </w:p>
    <w:p w14:paraId="0CFB1F58" w14:textId="0C4F29C2" w:rsidR="00801454" w:rsidRPr="00F22AC3" w:rsidRDefault="00801454" w:rsidP="00801454">
      <w:pPr>
        <w:pStyle w:val="Citas"/>
        <w:rPr>
          <w:b/>
          <w:bCs/>
        </w:rPr>
      </w:pPr>
      <w:r w:rsidRPr="00F22AC3">
        <w:t xml:space="preserve">“Artículo 50.- La infraestructura hidráulica para el servicio de agua potable comprende las fuentes de abastecimiento de agua; las plantas de bombeo; las plantas potabilizadoras de agua; las líneas de conducción de agua en bloque y líneas de alimentación; los tanques de regulación y almacenamiento de agua, misma que será de jurisdicción del Estado cuando abastezca a más de un municipio; así como las redes de distribución, que son de estricta jurisdicción municipal.” </w:t>
      </w:r>
      <w:r w:rsidRPr="00F22AC3">
        <w:rPr>
          <w:b/>
          <w:bCs/>
        </w:rPr>
        <w:t>(Sic)</w:t>
      </w:r>
    </w:p>
    <w:p w14:paraId="2B3E4F21" w14:textId="2B011059" w:rsidR="00801454" w:rsidRPr="00F22AC3" w:rsidRDefault="00801454" w:rsidP="00801454">
      <w:pPr>
        <w:pStyle w:val="Citas"/>
        <w:ind w:left="0"/>
      </w:pPr>
    </w:p>
    <w:p w14:paraId="6457707B" w14:textId="45106B23" w:rsidR="00FF3CCF" w:rsidRPr="00F22AC3" w:rsidRDefault="00957BF7" w:rsidP="00801454">
      <w:pPr>
        <w:pStyle w:val="Citas"/>
        <w:ind w:left="0" w:right="0"/>
        <w:rPr>
          <w:bCs/>
          <w:i w:val="0"/>
          <w:iCs/>
          <w:sz w:val="24"/>
          <w:szCs w:val="24"/>
        </w:rPr>
      </w:pPr>
      <w:r w:rsidRPr="00F22AC3">
        <w:rPr>
          <w:i w:val="0"/>
          <w:iCs/>
          <w:sz w:val="24"/>
          <w:szCs w:val="24"/>
        </w:rPr>
        <w:t>A</w:t>
      </w:r>
      <w:r w:rsidR="009C4563" w:rsidRPr="00F22AC3">
        <w:rPr>
          <w:i w:val="0"/>
          <w:iCs/>
          <w:sz w:val="24"/>
          <w:szCs w:val="24"/>
        </w:rPr>
        <w:t xml:space="preserve">hora bien, </w:t>
      </w:r>
      <w:r w:rsidR="00FF3CCF" w:rsidRPr="00F22AC3">
        <w:rPr>
          <w:i w:val="0"/>
          <w:iCs/>
          <w:sz w:val="24"/>
          <w:szCs w:val="24"/>
        </w:rPr>
        <w:t>a efecto de identificar las unidades administrativas competentes se traen a colación las siguientes imágenes ilustrativas, correspondientes al organigrama del sujeto obligado:</w:t>
      </w:r>
    </w:p>
    <w:p w14:paraId="18199AA5" w14:textId="77777777" w:rsidR="0063770B" w:rsidRPr="00F22AC3" w:rsidRDefault="0063770B" w:rsidP="00FF3CCF">
      <w:pPr>
        <w:autoSpaceDE w:val="0"/>
        <w:autoSpaceDN w:val="0"/>
        <w:adjustRightInd w:val="0"/>
        <w:spacing w:before="240" w:line="360" w:lineRule="auto"/>
        <w:jc w:val="both"/>
        <w:rPr>
          <w:rFonts w:ascii="Palatino Linotype" w:hAnsi="Palatino Linotype"/>
          <w:color w:val="000000"/>
        </w:rPr>
      </w:pPr>
    </w:p>
    <w:p w14:paraId="1A89ED93" w14:textId="3477ACA7" w:rsidR="0063770B" w:rsidRPr="00F22AC3" w:rsidRDefault="00CF622D" w:rsidP="00FF3CCF">
      <w:pPr>
        <w:autoSpaceDE w:val="0"/>
        <w:autoSpaceDN w:val="0"/>
        <w:adjustRightInd w:val="0"/>
        <w:spacing w:before="240" w:line="360" w:lineRule="auto"/>
        <w:jc w:val="both"/>
        <w:rPr>
          <w:rFonts w:ascii="Palatino Linotype" w:hAnsi="Palatino Linotype"/>
          <w:color w:val="000000"/>
        </w:rPr>
      </w:pPr>
      <w:r w:rsidRPr="00F22AC3">
        <w:rPr>
          <w:rFonts w:ascii="Palatino Linotype" w:hAnsi="Palatino Linotype"/>
          <w:noProof/>
          <w:color w:val="000000"/>
          <w:lang w:eastAsia="es-MX"/>
        </w:rPr>
        <w:lastRenderedPageBreak/>
        <mc:AlternateContent>
          <mc:Choice Requires="wps">
            <w:drawing>
              <wp:anchor distT="0" distB="0" distL="114300" distR="114300" simplePos="0" relativeHeight="251693056" behindDoc="0" locked="0" layoutInCell="1" allowOverlap="1" wp14:anchorId="43CFECB3" wp14:editId="7F98F949">
                <wp:simplePos x="0" y="0"/>
                <wp:positionH relativeFrom="page">
                  <wp:posOffset>4977517</wp:posOffset>
                </wp:positionH>
                <wp:positionV relativeFrom="paragraph">
                  <wp:posOffset>3612211</wp:posOffset>
                </wp:positionV>
                <wp:extent cx="762000" cy="341906"/>
                <wp:effectExtent l="0" t="0" r="19050" b="20320"/>
                <wp:wrapNone/>
                <wp:docPr id="1496321352" name="Rectángulo: esquinas redondeadas 5"/>
                <wp:cNvGraphicFramePr/>
                <a:graphic xmlns:a="http://schemas.openxmlformats.org/drawingml/2006/main">
                  <a:graphicData uri="http://schemas.microsoft.com/office/word/2010/wordprocessingShape">
                    <wps:wsp>
                      <wps:cNvSpPr/>
                      <wps:spPr>
                        <a:xfrm>
                          <a:off x="0" y="0"/>
                          <a:ext cx="762000" cy="341906"/>
                        </a:xfrm>
                        <a:prstGeom prst="round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272025C9" id="Rectángulo: esquinas redondeadas 5" o:spid="_x0000_s1026" style="position:absolute;margin-left:391.95pt;margin-top:284.45pt;width:60pt;height:26.9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" filled="f" strokecolor="#e00" strokeweight="1.5pt">
                <v:stroke joinstyle="miter"/>
                <w10:wrap anchorx="page"/>
              </v:roundrect>
            </w:pict>
          </mc:Fallback>
        </mc:AlternateContent>
      </w:r>
      <w:r w:rsidR="006639AB" w:rsidRPr="00F22AC3">
        <w:rPr>
          <w:rFonts w:ascii="Palatino Linotype" w:hAnsi="Palatino Linotype"/>
          <w:noProof/>
          <w:color w:val="000000"/>
          <w:lang w:eastAsia="es-MX"/>
        </w:rPr>
        <mc:AlternateContent>
          <mc:Choice Requires="wps">
            <w:drawing>
              <wp:anchor distT="0" distB="0" distL="114300" distR="114300" simplePos="0" relativeHeight="251697152" behindDoc="0" locked="0" layoutInCell="1" allowOverlap="1" wp14:anchorId="5264E9C9" wp14:editId="3BF0837E">
                <wp:simplePos x="0" y="0"/>
                <wp:positionH relativeFrom="column">
                  <wp:posOffset>2958465</wp:posOffset>
                </wp:positionH>
                <wp:positionV relativeFrom="paragraph">
                  <wp:posOffset>3630930</wp:posOffset>
                </wp:positionV>
                <wp:extent cx="784860" cy="409575"/>
                <wp:effectExtent l="0" t="0" r="15240" b="28575"/>
                <wp:wrapNone/>
                <wp:docPr id="244705458" name="Rectángulo: esquinas redondeadas 5"/>
                <wp:cNvGraphicFramePr/>
                <a:graphic xmlns:a="http://schemas.openxmlformats.org/drawingml/2006/main">
                  <a:graphicData uri="http://schemas.microsoft.com/office/word/2010/wordprocessingShape">
                    <wps:wsp>
                      <wps:cNvSpPr/>
                      <wps:spPr>
                        <a:xfrm>
                          <a:off x="0" y="0"/>
                          <a:ext cx="784860" cy="409575"/>
                        </a:xfrm>
                        <a:prstGeom prst="round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3456FEE8" id="Rectángulo: esquinas redondeadas 5" o:spid="_x0000_s1026" style="position:absolute;margin-left:232.95pt;margin-top:285.9pt;width:61.8pt;height:32.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" filled="f" strokecolor="#e00" strokeweight="1.5pt">
                <v:stroke joinstyle="miter"/>
              </v:roundrect>
            </w:pict>
          </mc:Fallback>
        </mc:AlternateContent>
      </w:r>
      <w:r w:rsidR="006639AB" w:rsidRPr="00F22AC3">
        <w:rPr>
          <w:rFonts w:ascii="Palatino Linotype" w:hAnsi="Palatino Linotype"/>
          <w:noProof/>
          <w:color w:val="000000"/>
          <w:lang w:eastAsia="es-MX"/>
        </w:rPr>
        <mc:AlternateContent>
          <mc:Choice Requires="wps">
            <w:drawing>
              <wp:anchor distT="0" distB="0" distL="114300" distR="114300" simplePos="0" relativeHeight="251691008" behindDoc="0" locked="0" layoutInCell="1" allowOverlap="1" wp14:anchorId="0BD9D518" wp14:editId="7FD2C4A6">
                <wp:simplePos x="0" y="0"/>
                <wp:positionH relativeFrom="column">
                  <wp:posOffset>1110615</wp:posOffset>
                </wp:positionH>
                <wp:positionV relativeFrom="paragraph">
                  <wp:posOffset>3630930</wp:posOffset>
                </wp:positionV>
                <wp:extent cx="784860" cy="447675"/>
                <wp:effectExtent l="0" t="0" r="15240" b="28575"/>
                <wp:wrapNone/>
                <wp:docPr id="506311427" name="Rectángulo: esquinas redondeadas 5"/>
                <wp:cNvGraphicFramePr/>
                <a:graphic xmlns:a="http://schemas.openxmlformats.org/drawingml/2006/main">
                  <a:graphicData uri="http://schemas.microsoft.com/office/word/2010/wordprocessingShape">
                    <wps:wsp>
                      <wps:cNvSpPr/>
                      <wps:spPr>
                        <a:xfrm>
                          <a:off x="0" y="0"/>
                          <a:ext cx="784860" cy="447675"/>
                        </a:xfrm>
                        <a:prstGeom prst="round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66EC6B98" id="Rectángulo: esquinas redondeadas 5" o:spid="_x0000_s1026" style="position:absolute;margin-left:87.45pt;margin-top:285.9pt;width:61.8pt;height:35.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" filled="f" strokecolor="#e00" strokeweight="1.5pt">
                <v:stroke joinstyle="miter"/>
              </v:roundrect>
            </w:pict>
          </mc:Fallback>
        </mc:AlternateContent>
      </w:r>
      <w:r w:rsidR="00885687" w:rsidRPr="00F22AC3">
        <w:rPr>
          <w:rFonts w:ascii="Palatino Linotype" w:hAnsi="Palatino Linotype"/>
          <w:noProof/>
          <w:color w:val="000000"/>
          <w:lang w:eastAsia="es-MX"/>
        </w:rPr>
        <mc:AlternateContent>
          <mc:Choice Requires="wps">
            <w:drawing>
              <wp:anchor distT="0" distB="0" distL="114300" distR="114300" simplePos="0" relativeHeight="251695104" behindDoc="0" locked="0" layoutInCell="1" allowOverlap="1" wp14:anchorId="7F335496" wp14:editId="76E4CD76">
                <wp:simplePos x="0" y="0"/>
                <wp:positionH relativeFrom="column">
                  <wp:posOffset>916305</wp:posOffset>
                </wp:positionH>
                <wp:positionV relativeFrom="paragraph">
                  <wp:posOffset>2080260</wp:posOffset>
                </wp:positionV>
                <wp:extent cx="914400" cy="251460"/>
                <wp:effectExtent l="0" t="0" r="19050" b="15240"/>
                <wp:wrapNone/>
                <wp:docPr id="1830623141" name="Rectángulo: esquinas redondeadas 5"/>
                <wp:cNvGraphicFramePr/>
                <a:graphic xmlns:a="http://schemas.openxmlformats.org/drawingml/2006/main">
                  <a:graphicData uri="http://schemas.microsoft.com/office/word/2010/wordprocessingShape">
                    <wps:wsp>
                      <wps:cNvSpPr/>
                      <wps:spPr>
                        <a:xfrm>
                          <a:off x="0" y="0"/>
                          <a:ext cx="914400" cy="251460"/>
                        </a:xfrm>
                        <a:prstGeom prst="round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3B316B69" id="Rectángulo: esquinas redondeadas 5" o:spid="_x0000_s1026" style="position:absolute;margin-left:72.15pt;margin-top:163.8pt;width:1in;height:19.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" filled="f" strokecolor="#e00" strokeweight="1.5pt">
                <v:stroke joinstyle="miter"/>
              </v:roundrect>
            </w:pict>
          </mc:Fallback>
        </mc:AlternateContent>
      </w:r>
      <w:r w:rsidR="00885687" w:rsidRPr="00F22AC3">
        <w:rPr>
          <w:rFonts w:ascii="Palatino Linotype" w:hAnsi="Palatino Linotype"/>
          <w:noProof/>
          <w:color w:val="000000"/>
          <w:lang w:eastAsia="es-MX"/>
        </w:rPr>
        <w:drawing>
          <wp:anchor distT="0" distB="0" distL="114300" distR="114300" simplePos="0" relativeHeight="251689984" behindDoc="0" locked="0" layoutInCell="1" allowOverlap="1" wp14:anchorId="10A3FDAE" wp14:editId="05E7534A">
            <wp:simplePos x="0" y="0"/>
            <wp:positionH relativeFrom="page">
              <wp:align>center</wp:align>
            </wp:positionH>
            <wp:positionV relativeFrom="paragraph">
              <wp:posOffset>19050</wp:posOffset>
            </wp:positionV>
            <wp:extent cx="5760720" cy="7369810"/>
            <wp:effectExtent l="19050" t="19050" r="11430" b="21590"/>
            <wp:wrapThrough wrapText="bothSides">
              <wp:wrapPolygon edited="0">
                <wp:start x="-71" y="-56"/>
                <wp:lineTo x="-71" y="21607"/>
                <wp:lineTo x="21571" y="21607"/>
                <wp:lineTo x="21571" y="-56"/>
                <wp:lineTo x="-71" y="-56"/>
              </wp:wrapPolygon>
            </wp:wrapThrough>
            <wp:docPr id="20925802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0258"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73698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A8530AE" w14:textId="2B8EE51E" w:rsidR="00885687" w:rsidRPr="00F22AC3" w:rsidRDefault="00EF4835" w:rsidP="00EF4835">
      <w:pPr>
        <w:pStyle w:val="Prrafodelista"/>
        <w:autoSpaceDE w:val="0"/>
        <w:autoSpaceDN w:val="0"/>
        <w:adjustRightInd w:val="0"/>
        <w:spacing w:before="240" w:after="160" w:line="360" w:lineRule="auto"/>
        <w:ind w:left="0"/>
        <w:jc w:val="both"/>
        <w:rPr>
          <w:rFonts w:ascii="Palatino Linotype" w:hAnsi="Palatino Linotype" w:cs="Arial"/>
        </w:rPr>
      </w:pPr>
      <w:r w:rsidRPr="00F22AC3">
        <w:rPr>
          <w:rFonts w:ascii="Palatino Linotype" w:hAnsi="Palatino Linotype" w:cs="Arial"/>
        </w:rPr>
        <w:lastRenderedPageBreak/>
        <w:t xml:space="preserve">De lo expuesto con anterioridad, se desprende que </w:t>
      </w:r>
      <w:r w:rsidRPr="00F22AC3">
        <w:rPr>
          <w:rFonts w:ascii="Palatino Linotype" w:hAnsi="Palatino Linotype" w:cs="Arial"/>
          <w:b/>
          <w:bCs/>
        </w:rPr>
        <w:t xml:space="preserve">El Sujeto Obligado </w:t>
      </w:r>
      <w:r w:rsidRPr="00F22AC3">
        <w:rPr>
          <w:rFonts w:ascii="Palatino Linotype" w:hAnsi="Palatino Linotype" w:cs="Arial"/>
        </w:rPr>
        <w:t xml:space="preserve">se auxilia de diversas Direcciones, Subdirecciones, Departamentos y Unidades Administrativas para cumplir con sus fines y objetivos, resultando de nuestro más amplio interés la </w:t>
      </w:r>
      <w:r w:rsidR="00885687" w:rsidRPr="00F22AC3">
        <w:rPr>
          <w:rFonts w:ascii="Palatino Linotype" w:hAnsi="Palatino Linotype" w:cs="Arial"/>
        </w:rPr>
        <w:t xml:space="preserve">Dirección de finanzas y administración, la Dirección de operación, </w:t>
      </w:r>
      <w:r w:rsidR="006639AB" w:rsidRPr="00F22AC3">
        <w:rPr>
          <w:rFonts w:ascii="Palatino Linotype" w:hAnsi="Palatino Linotype" w:cs="Arial"/>
        </w:rPr>
        <w:t xml:space="preserve">la Dirección de comercialización, </w:t>
      </w:r>
      <w:r w:rsidR="00885687" w:rsidRPr="00F22AC3">
        <w:rPr>
          <w:rFonts w:ascii="Palatino Linotype" w:hAnsi="Palatino Linotype" w:cs="Arial"/>
        </w:rPr>
        <w:t xml:space="preserve">así como la Contraloría interna. </w:t>
      </w:r>
    </w:p>
    <w:p w14:paraId="77491FF2" w14:textId="28545FEE" w:rsidR="00885687" w:rsidRPr="00F22AC3" w:rsidRDefault="00885687" w:rsidP="00EF4835">
      <w:pPr>
        <w:pStyle w:val="Prrafodelista"/>
        <w:autoSpaceDE w:val="0"/>
        <w:autoSpaceDN w:val="0"/>
        <w:adjustRightInd w:val="0"/>
        <w:spacing w:before="240" w:after="160" w:line="360" w:lineRule="auto"/>
        <w:ind w:left="0"/>
        <w:jc w:val="both"/>
        <w:rPr>
          <w:rFonts w:ascii="Palatino Linotype" w:hAnsi="Palatino Linotype" w:cs="Arial"/>
        </w:rPr>
      </w:pPr>
      <w:r w:rsidRPr="00F22AC3">
        <w:rPr>
          <w:rFonts w:ascii="Palatino Linotype" w:hAnsi="Palatino Linotype" w:cs="Arial"/>
        </w:rPr>
        <w:t xml:space="preserve">En virtud de lo anterior, para ilustrar la competencia de la Dirección de Administración y Finanzas se destaca que maneja el presupuesto del organismo; contabilidad y control financiero; recursos humanos y adquisiciones y pago de proveedores y servicios. </w:t>
      </w:r>
    </w:p>
    <w:p w14:paraId="021704A7" w14:textId="43C5C0CF" w:rsidR="00885687" w:rsidRPr="00F22AC3" w:rsidRDefault="00885687" w:rsidP="00EF4835">
      <w:pPr>
        <w:pStyle w:val="Prrafodelista"/>
        <w:autoSpaceDE w:val="0"/>
        <w:autoSpaceDN w:val="0"/>
        <w:adjustRightInd w:val="0"/>
        <w:spacing w:before="240" w:after="160" w:line="360" w:lineRule="auto"/>
        <w:ind w:left="0"/>
        <w:jc w:val="both"/>
        <w:rPr>
          <w:rFonts w:ascii="Palatino Linotype" w:hAnsi="Palatino Linotype" w:cs="Arial"/>
        </w:rPr>
      </w:pPr>
      <w:r w:rsidRPr="00F22AC3">
        <w:rPr>
          <w:rFonts w:ascii="Palatino Linotype" w:hAnsi="Palatino Linotype" w:cs="Arial"/>
        </w:rPr>
        <w:t xml:space="preserve">En contraste, la dirección de </w:t>
      </w:r>
      <w:r w:rsidR="006C2614" w:rsidRPr="00F22AC3">
        <w:rPr>
          <w:rFonts w:ascii="Palatino Linotype" w:hAnsi="Palatino Linotype" w:cs="Arial"/>
        </w:rPr>
        <w:t>comercial</w:t>
      </w:r>
      <w:r w:rsidR="006639AB" w:rsidRPr="00F22AC3">
        <w:rPr>
          <w:rFonts w:ascii="Palatino Linotype" w:hAnsi="Palatino Linotype" w:cs="Arial"/>
        </w:rPr>
        <w:t>ización</w:t>
      </w:r>
      <w:r w:rsidR="006C2614" w:rsidRPr="00F22AC3">
        <w:rPr>
          <w:rFonts w:ascii="Palatino Linotype" w:hAnsi="Palatino Linotype" w:cs="Arial"/>
        </w:rPr>
        <w:t xml:space="preserve"> realiza el registro de usuarios del servicio, contratación de tomas de agua y drenaje, facturación y cobro de servicio, así como el seguimiento a quejas y reportes ciudadanos.  </w:t>
      </w:r>
    </w:p>
    <w:p w14:paraId="72E82B1F" w14:textId="51D4B47C" w:rsidR="006639AB" w:rsidRPr="00F22AC3" w:rsidRDefault="006639AB" w:rsidP="00EF4835">
      <w:pPr>
        <w:pStyle w:val="Prrafodelista"/>
        <w:autoSpaceDE w:val="0"/>
        <w:autoSpaceDN w:val="0"/>
        <w:adjustRightInd w:val="0"/>
        <w:spacing w:before="240" w:after="160" w:line="360" w:lineRule="auto"/>
        <w:ind w:left="0"/>
        <w:jc w:val="both"/>
        <w:rPr>
          <w:rFonts w:ascii="Palatino Linotype" w:hAnsi="Palatino Linotype" w:cs="Arial"/>
        </w:rPr>
      </w:pPr>
      <w:r w:rsidRPr="00F22AC3">
        <w:rPr>
          <w:rFonts w:ascii="Palatino Linotype" w:hAnsi="Palatino Linotype" w:cs="Arial"/>
        </w:rPr>
        <w:t xml:space="preserve">Por su parte, la dirección de operación tiene competencia para el manejo de la infraestructura hidráulica, el tratamiento de aguas y la atención de reportes ciudadanos. </w:t>
      </w:r>
    </w:p>
    <w:p w14:paraId="19ACB09A" w14:textId="7C626BBF" w:rsidR="006C2614" w:rsidRPr="00F22AC3" w:rsidRDefault="006C2614" w:rsidP="00EF4835">
      <w:pPr>
        <w:pStyle w:val="Prrafodelista"/>
        <w:autoSpaceDE w:val="0"/>
        <w:autoSpaceDN w:val="0"/>
        <w:adjustRightInd w:val="0"/>
        <w:spacing w:before="240" w:after="160" w:line="360" w:lineRule="auto"/>
        <w:ind w:left="0"/>
        <w:jc w:val="both"/>
        <w:rPr>
          <w:rFonts w:ascii="Palatino Linotype" w:hAnsi="Palatino Linotype" w:cs="Arial"/>
        </w:rPr>
      </w:pPr>
      <w:r w:rsidRPr="00F22AC3">
        <w:rPr>
          <w:rFonts w:ascii="Palatino Linotype" w:hAnsi="Palatino Linotype" w:cs="Arial"/>
        </w:rPr>
        <w:t xml:space="preserve">Finalmente, la contraloría interna vigila el correcto uso de recursos públicos, realiza auditorías internas, supervisa el cumplimiento de normas administrativas y financieras. </w:t>
      </w:r>
    </w:p>
    <w:p w14:paraId="4A8F38F0" w14:textId="77777777" w:rsidR="00EF4835" w:rsidRPr="00F22AC3" w:rsidRDefault="00EF4835" w:rsidP="00EF4835">
      <w:pPr>
        <w:spacing w:line="360" w:lineRule="auto"/>
        <w:jc w:val="both"/>
        <w:rPr>
          <w:rFonts w:ascii="Palatino Linotype" w:hAnsi="Palatino Linotype" w:cs="Arial"/>
          <w:sz w:val="24"/>
          <w:szCs w:val="24"/>
        </w:rPr>
      </w:pPr>
      <w:r w:rsidRPr="00F22AC3">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w:t>
      </w:r>
      <w:r w:rsidRPr="00F22AC3">
        <w:rPr>
          <w:rFonts w:ascii="Palatino Linotype" w:hAnsi="Palatino Linotype" w:cs="Arial"/>
          <w:sz w:val="24"/>
          <w:szCs w:val="24"/>
        </w:rPr>
        <w:lastRenderedPageBreak/>
        <w:t xml:space="preserve">existencia de la información cuando se refiera a las atribuciones de los sujetos obligados, porciones normativas que disponen a la literalidad lo siguiente: </w:t>
      </w:r>
    </w:p>
    <w:p w14:paraId="7388279A" w14:textId="77777777" w:rsidR="00EF4835" w:rsidRPr="00F22AC3" w:rsidRDefault="00EF4835" w:rsidP="00EF4835">
      <w:pPr>
        <w:pStyle w:val="Citas"/>
      </w:pPr>
      <w:r w:rsidRPr="00F22AC3">
        <w:t xml:space="preserve">“Artículo 18. Los sujetos obligados deberán documentar todo acto que derive del ejercicio de sus facultades, competencias o funciones, considerando desde su origen la eventual publicidad y reutilización de la información que generen. </w:t>
      </w:r>
    </w:p>
    <w:p w14:paraId="496425AC" w14:textId="77777777" w:rsidR="00EF4835" w:rsidRPr="00F22AC3" w:rsidRDefault="00EF4835" w:rsidP="00EF4835">
      <w:pPr>
        <w:pStyle w:val="Citas"/>
      </w:pPr>
      <w:r w:rsidRPr="00F22AC3">
        <w:t xml:space="preserve">Artículo 19. Se presume que la información debe existir si se refiere a las facultades, competencias y funciones que los ordenamientos jurídicos aplicables otorgan a los sujetos obligados. </w:t>
      </w:r>
    </w:p>
    <w:p w14:paraId="22061286" w14:textId="77777777" w:rsidR="00EF4835" w:rsidRPr="00F22AC3" w:rsidRDefault="00EF4835" w:rsidP="00EF4835">
      <w:pPr>
        <w:pStyle w:val="Citas"/>
      </w:pPr>
      <w:r w:rsidRPr="00F22AC3">
        <w:t xml:space="preserve">En los casos en que ciertas facultades, competencias o funciones no se hayan ejercido, se debe motivar la respuesta en función de las causas que motiven tal circunstancia. </w:t>
      </w:r>
    </w:p>
    <w:p w14:paraId="5E016CC1" w14:textId="77777777" w:rsidR="00EF4835" w:rsidRPr="00F22AC3" w:rsidRDefault="00EF4835" w:rsidP="00EF4835">
      <w:pPr>
        <w:pStyle w:val="Citas"/>
        <w:rPr>
          <w:b/>
          <w:bCs/>
          <w:sz w:val="24"/>
          <w:szCs w:val="24"/>
        </w:rPr>
      </w:pPr>
      <w:r w:rsidRPr="00F22AC3">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F22AC3">
        <w:rPr>
          <w:b/>
          <w:bCs/>
        </w:rPr>
        <w:t>(Sic)</w:t>
      </w:r>
    </w:p>
    <w:p w14:paraId="39E303CA" w14:textId="77777777" w:rsidR="00A64219" w:rsidRPr="00F22AC3" w:rsidRDefault="00A64219" w:rsidP="00FF3CCF">
      <w:pPr>
        <w:autoSpaceDE w:val="0"/>
        <w:autoSpaceDN w:val="0"/>
        <w:adjustRightInd w:val="0"/>
        <w:spacing w:before="240" w:line="360" w:lineRule="auto"/>
        <w:jc w:val="both"/>
        <w:rPr>
          <w:rFonts w:ascii="Palatino Linotype" w:hAnsi="Palatino Linotype" w:cs="Arial"/>
          <w:sz w:val="24"/>
          <w:szCs w:val="24"/>
        </w:rPr>
      </w:pPr>
    </w:p>
    <w:p w14:paraId="4FA7363D" w14:textId="76A8BC0F" w:rsidR="006C2614" w:rsidRPr="00F22AC3" w:rsidRDefault="00FF3CCF" w:rsidP="00FF3CCF">
      <w:pPr>
        <w:spacing w:after="240" w:line="360" w:lineRule="auto"/>
        <w:jc w:val="both"/>
        <w:rPr>
          <w:rFonts w:ascii="Palatino Linotype" w:hAnsi="Palatino Linotype" w:cs="Arial"/>
          <w:color w:val="000000"/>
          <w:sz w:val="24"/>
          <w:lang w:val="es-ES_tradnl"/>
        </w:rPr>
      </w:pPr>
      <w:bookmarkStart w:id="2" w:name="_Hlk211877676"/>
      <w:r w:rsidRPr="00F22AC3">
        <w:rPr>
          <w:rFonts w:ascii="Palatino Linotype" w:hAnsi="Palatino Linotype" w:cs="Arial"/>
          <w:color w:val="000000"/>
          <w:sz w:val="24"/>
          <w:lang w:val="es-ES_tradnl"/>
        </w:rPr>
        <w:t xml:space="preserve">Una vez sentado lo anterior, como se mencionó en el antecedente </w:t>
      </w:r>
      <w:r w:rsidR="00B74E7A" w:rsidRPr="00F22AC3">
        <w:rPr>
          <w:rFonts w:ascii="Palatino Linotype" w:hAnsi="Palatino Linotype" w:cs="Arial"/>
          <w:color w:val="000000"/>
          <w:sz w:val="24"/>
          <w:lang w:val="es-ES_tradnl"/>
        </w:rPr>
        <w:t xml:space="preserve">segundo, </w:t>
      </w:r>
      <w:r w:rsidR="00B74E7A" w:rsidRPr="00F22AC3">
        <w:rPr>
          <w:rFonts w:ascii="Palatino Linotype" w:hAnsi="Palatino Linotype" w:cs="Arial"/>
          <w:b/>
          <w:bCs/>
          <w:color w:val="000000"/>
          <w:sz w:val="24"/>
          <w:lang w:val="es-ES_tradnl"/>
        </w:rPr>
        <w:t xml:space="preserve">El Sujeto Obligado </w:t>
      </w:r>
      <w:r w:rsidR="00B74E7A" w:rsidRPr="00F22AC3">
        <w:rPr>
          <w:rFonts w:ascii="Palatino Linotype" w:hAnsi="Palatino Linotype" w:cs="Arial"/>
          <w:color w:val="000000"/>
          <w:sz w:val="24"/>
          <w:lang w:val="es-ES_tradnl"/>
        </w:rPr>
        <w:t xml:space="preserve">en fecha </w:t>
      </w:r>
      <w:r w:rsidR="006C2614" w:rsidRPr="00F22AC3">
        <w:rPr>
          <w:rFonts w:ascii="Palatino Linotype" w:hAnsi="Palatino Linotype" w:cs="Arial"/>
          <w:b/>
          <w:bCs/>
          <w:color w:val="000000"/>
          <w:sz w:val="24"/>
          <w:lang w:val="es-ES_tradnl"/>
        </w:rPr>
        <w:t xml:space="preserve">cuatro de febrero de dos mil veintiséis, </w:t>
      </w:r>
      <w:r w:rsidR="006C2614" w:rsidRPr="00F22AC3">
        <w:rPr>
          <w:rFonts w:ascii="Palatino Linotype" w:hAnsi="Palatino Linotype" w:cs="Arial"/>
          <w:color w:val="000000"/>
          <w:sz w:val="24"/>
          <w:lang w:val="es-ES_tradnl"/>
        </w:rPr>
        <w:t>rindió su respuesta a la solicitud de información formulada por el particular, adjuntando para tal efecto lo siguiente:</w:t>
      </w:r>
    </w:p>
    <w:p w14:paraId="76E6307E" w14:textId="5617909F" w:rsidR="001C173E" w:rsidRPr="00F22AC3" w:rsidRDefault="001C173E" w:rsidP="006C2614">
      <w:pPr>
        <w:pStyle w:val="Prrafodelista"/>
        <w:numPr>
          <w:ilvl w:val="0"/>
          <w:numId w:val="33"/>
        </w:numPr>
        <w:spacing w:after="240" w:line="360" w:lineRule="auto"/>
        <w:jc w:val="both"/>
        <w:rPr>
          <w:rFonts w:ascii="Palatino Linotype" w:hAnsi="Palatino Linotype" w:cs="Arial"/>
          <w:b/>
          <w:bCs/>
          <w:color w:val="000000"/>
          <w:lang w:val="es-ES_tradnl"/>
        </w:rPr>
      </w:pPr>
      <w:r w:rsidRPr="00F22AC3">
        <w:rPr>
          <w:rFonts w:ascii="Palatino Linotype" w:hAnsi="Palatino Linotype"/>
          <w:b/>
          <w:bCs/>
          <w:iCs/>
        </w:rPr>
        <w:lastRenderedPageBreak/>
        <w:t xml:space="preserve">“CREDENCIAL OFICIAL CONTRALORIA INTERNA.pdf”: </w:t>
      </w:r>
      <w:r w:rsidRPr="00F22AC3">
        <w:rPr>
          <w:rFonts w:ascii="Palatino Linotype" w:hAnsi="Palatino Linotype"/>
          <w:iCs/>
        </w:rPr>
        <w:t xml:space="preserve">Credencial de servidor público expedida a favor de la C. María Guadalupe Rivera Pérez como contralora interna. </w:t>
      </w:r>
    </w:p>
    <w:p w14:paraId="37684265" w14:textId="77777777" w:rsidR="006639AB" w:rsidRPr="00F22AC3" w:rsidRDefault="006639AB" w:rsidP="006639AB">
      <w:pPr>
        <w:pStyle w:val="Prrafodelista"/>
        <w:spacing w:after="240" w:line="360" w:lineRule="auto"/>
        <w:ind w:left="720"/>
        <w:jc w:val="both"/>
        <w:rPr>
          <w:rFonts w:ascii="Palatino Linotype" w:hAnsi="Palatino Linotype" w:cs="Arial"/>
          <w:b/>
          <w:bCs/>
          <w:color w:val="000000"/>
          <w:lang w:val="es-ES_tradnl"/>
        </w:rPr>
      </w:pPr>
    </w:p>
    <w:p w14:paraId="0329FCC2" w14:textId="6AB02FF9" w:rsidR="001C173E" w:rsidRPr="00F22AC3" w:rsidRDefault="001C173E" w:rsidP="006C2614">
      <w:pPr>
        <w:pStyle w:val="Prrafodelista"/>
        <w:numPr>
          <w:ilvl w:val="0"/>
          <w:numId w:val="33"/>
        </w:numPr>
        <w:spacing w:after="240" w:line="360" w:lineRule="auto"/>
        <w:jc w:val="both"/>
        <w:rPr>
          <w:rFonts w:ascii="Palatino Linotype" w:hAnsi="Palatino Linotype" w:cs="Arial"/>
          <w:b/>
          <w:bCs/>
          <w:color w:val="000000"/>
          <w:lang w:val="es-ES_tradnl"/>
        </w:rPr>
      </w:pPr>
      <w:r w:rsidRPr="00F22AC3">
        <w:rPr>
          <w:rFonts w:ascii="Palatino Linotype" w:hAnsi="Palatino Linotype"/>
          <w:b/>
          <w:bCs/>
          <w:iCs/>
        </w:rPr>
        <w:t xml:space="preserve"> “005 ENTREGA DE INFORMACIÓN SOLICITADA SOLICITUD 00001.pdf”: </w:t>
      </w:r>
      <w:r w:rsidRPr="00F22AC3">
        <w:rPr>
          <w:rFonts w:ascii="Palatino Linotype" w:hAnsi="Palatino Linotype"/>
          <w:iCs/>
        </w:rPr>
        <w:t xml:space="preserve">Oficio número </w:t>
      </w:r>
      <w:r w:rsidRPr="00F22AC3">
        <w:rPr>
          <w:rFonts w:ascii="Palatino Linotype" w:hAnsi="Palatino Linotype"/>
          <w:b/>
          <w:bCs/>
          <w:iCs/>
        </w:rPr>
        <w:t xml:space="preserve">CHIC/OPDAPAS/CRH/005/2025 </w:t>
      </w:r>
      <w:r w:rsidRPr="00F22AC3">
        <w:rPr>
          <w:rFonts w:ascii="Palatino Linotype" w:hAnsi="Palatino Linotype"/>
          <w:iCs/>
        </w:rPr>
        <w:t>signado por la coordinadora de recursos humanos, dirigido al solicitante, resultan de nuestro interés los siguientes extractos:</w:t>
      </w:r>
    </w:p>
    <w:p w14:paraId="581C4CB1" w14:textId="4190D0AA" w:rsidR="001C173E" w:rsidRPr="00F22AC3" w:rsidRDefault="001C173E" w:rsidP="001C173E">
      <w:pPr>
        <w:pStyle w:val="Prrafodelista"/>
        <w:spacing w:after="240" w:line="360" w:lineRule="auto"/>
        <w:ind w:left="720"/>
        <w:jc w:val="both"/>
        <w:rPr>
          <w:rFonts w:ascii="Palatino Linotype" w:hAnsi="Palatino Linotype"/>
          <w:i/>
        </w:rPr>
      </w:pPr>
      <w:r w:rsidRPr="00F22AC3">
        <w:rPr>
          <w:rFonts w:ascii="Palatino Linotype" w:hAnsi="Palatino Linotype"/>
          <w:i/>
        </w:rPr>
        <w:t xml:space="preserve">“6. El C. OSCAR GONZALEZ TOLEDO, DIRECTOR DE OPERACIÓN es responsable de autorizar las solicitudes de conexión de servicios de agua potable y drenaje, así mismo anexo en formato PDF versión pública de su credencial con validez oficial y Curriculum Vitae. </w:t>
      </w:r>
    </w:p>
    <w:p w14:paraId="3C9C96A4" w14:textId="0C648EE4" w:rsidR="001C173E" w:rsidRPr="00F22AC3" w:rsidRDefault="001C173E" w:rsidP="001C173E">
      <w:pPr>
        <w:pStyle w:val="Prrafodelista"/>
        <w:spacing w:after="240" w:line="360" w:lineRule="auto"/>
        <w:ind w:left="720"/>
        <w:jc w:val="both"/>
        <w:rPr>
          <w:rFonts w:ascii="Palatino Linotype" w:hAnsi="Palatino Linotype"/>
          <w:i/>
        </w:rPr>
      </w:pPr>
      <w:r w:rsidRPr="00F22AC3">
        <w:rPr>
          <w:rFonts w:ascii="Palatino Linotype" w:hAnsi="Palatino Linotype"/>
          <w:i/>
        </w:rPr>
        <w:t xml:space="preserve">7. La LIC MARIA GUADALUPE RIVERA PEREZ, es la Contralor Interno… la ubicación de la oficina </w:t>
      </w:r>
      <w:r w:rsidR="00EE4B10" w:rsidRPr="00F22AC3">
        <w:rPr>
          <w:rFonts w:ascii="Palatino Linotype" w:hAnsi="Palatino Linotype"/>
          <w:i/>
        </w:rPr>
        <w:t xml:space="preserve">de Contraloría Municipal del Organismo Público Descentralizado para la Prestación de los Servicios de Agua Potable, Alcantarillado y Saneamiento del Municipio de Chicoloapan, México, C.P. 56370. Así mismo anexo en formato PDF versión pública de su credencial con validez oficial y Curriculum vitae. </w:t>
      </w:r>
    </w:p>
    <w:p w14:paraId="57DA1D28" w14:textId="780883D4" w:rsidR="00EE4B10" w:rsidRPr="00F22AC3" w:rsidRDefault="00EE4B10" w:rsidP="001C173E">
      <w:pPr>
        <w:pStyle w:val="Prrafodelista"/>
        <w:spacing w:after="240" w:line="360" w:lineRule="auto"/>
        <w:ind w:left="720"/>
        <w:jc w:val="both"/>
        <w:rPr>
          <w:rFonts w:ascii="Palatino Linotype" w:hAnsi="Palatino Linotype"/>
          <w:b/>
          <w:bCs/>
          <w:i/>
        </w:rPr>
      </w:pPr>
      <w:r w:rsidRPr="00F22AC3">
        <w:rPr>
          <w:rFonts w:ascii="Palatino Linotype" w:hAnsi="Palatino Linotype"/>
          <w:i/>
        </w:rPr>
        <w:t xml:space="preserve">8. El siguiente número telefónico: 55 93 59 82 54 es el oficial del Organismo Público Descentralizado para la Prestación de los Servicios de Agua Potable, Alcantarillado y Saneamiento del Municipio de Chicoloapan, México, </w:t>
      </w:r>
      <w:r w:rsidR="008E7D3F" w:rsidRPr="00F22AC3">
        <w:rPr>
          <w:rFonts w:ascii="Palatino Linotype" w:hAnsi="Palatino Linotype"/>
          <w:i/>
        </w:rPr>
        <w:t xml:space="preserve">y el correo electrónico </w:t>
      </w:r>
      <w:hyperlink r:id="rId11" w:history="1">
        <w:r w:rsidR="008E7D3F" w:rsidRPr="00F22AC3">
          <w:rPr>
            <w:rStyle w:val="Hipervnculo"/>
            <w:rFonts w:ascii="Palatino Linotype" w:hAnsi="Palatino Linotype"/>
            <w:i/>
          </w:rPr>
          <w:t>contrapdapashic@gmail.com</w:t>
        </w:r>
      </w:hyperlink>
      <w:r w:rsidR="008E7D3F" w:rsidRPr="00F22AC3">
        <w:rPr>
          <w:rFonts w:ascii="Palatino Linotype" w:hAnsi="Palatino Linotype"/>
          <w:i/>
        </w:rPr>
        <w:t xml:space="preserve">, así como la LIC. MARIA GUADALUPE RIVERA PEREZ, es la servidor público responsable de recibir las quejas y denuncias de la ciudadanía” </w:t>
      </w:r>
      <w:r w:rsidR="008E7D3F" w:rsidRPr="00F22AC3">
        <w:rPr>
          <w:rFonts w:ascii="Palatino Linotype" w:hAnsi="Palatino Linotype"/>
          <w:b/>
          <w:bCs/>
          <w:i/>
        </w:rPr>
        <w:t xml:space="preserve">(Sic) </w:t>
      </w:r>
    </w:p>
    <w:p w14:paraId="454DA3EF" w14:textId="77777777" w:rsidR="00EE4B10" w:rsidRPr="00F22AC3" w:rsidRDefault="00EE4B10" w:rsidP="001C173E">
      <w:pPr>
        <w:pStyle w:val="Prrafodelista"/>
        <w:spacing w:after="240" w:line="360" w:lineRule="auto"/>
        <w:ind w:left="720"/>
        <w:jc w:val="both"/>
        <w:rPr>
          <w:rFonts w:ascii="Palatino Linotype" w:hAnsi="Palatino Linotype" w:cs="Arial"/>
          <w:i/>
          <w:color w:val="000000"/>
          <w:lang w:val="es-ES_tradnl"/>
        </w:rPr>
      </w:pPr>
    </w:p>
    <w:p w14:paraId="7A7F3689" w14:textId="39453CA1" w:rsidR="001C173E" w:rsidRPr="00F22AC3" w:rsidRDefault="001C173E" w:rsidP="006C2614">
      <w:pPr>
        <w:pStyle w:val="Prrafodelista"/>
        <w:numPr>
          <w:ilvl w:val="0"/>
          <w:numId w:val="33"/>
        </w:numPr>
        <w:spacing w:after="240" w:line="360" w:lineRule="auto"/>
        <w:jc w:val="both"/>
        <w:rPr>
          <w:rFonts w:ascii="Palatino Linotype" w:hAnsi="Palatino Linotype" w:cs="Arial"/>
          <w:b/>
          <w:bCs/>
          <w:color w:val="000000"/>
          <w:lang w:val="es-ES_tradnl"/>
        </w:rPr>
      </w:pPr>
      <w:r w:rsidRPr="00F22AC3">
        <w:rPr>
          <w:rFonts w:ascii="Palatino Linotype" w:hAnsi="Palatino Linotype"/>
          <w:b/>
          <w:bCs/>
          <w:iCs/>
        </w:rPr>
        <w:t xml:space="preserve"> “FICHA CURRICULAR OSCAR TOLEDO.pdf”</w:t>
      </w:r>
      <w:r w:rsidR="008E7D3F" w:rsidRPr="00F22AC3">
        <w:rPr>
          <w:rFonts w:ascii="Palatino Linotype" w:hAnsi="Palatino Linotype"/>
          <w:b/>
          <w:bCs/>
          <w:iCs/>
        </w:rPr>
        <w:t xml:space="preserve">: </w:t>
      </w:r>
      <w:r w:rsidR="008E7D3F" w:rsidRPr="00F22AC3">
        <w:rPr>
          <w:rFonts w:ascii="Palatino Linotype" w:hAnsi="Palatino Linotype"/>
          <w:iCs/>
        </w:rPr>
        <w:t xml:space="preserve">Ficha curricular del C. Oscar González Toledo, director de operación, refleja formación académica, experiencia laboral y actividades extracurriculares. </w:t>
      </w:r>
    </w:p>
    <w:p w14:paraId="4CE4DAD8" w14:textId="77777777" w:rsidR="008E7D3F" w:rsidRPr="00F22AC3" w:rsidRDefault="008E7D3F" w:rsidP="008E7D3F">
      <w:pPr>
        <w:pStyle w:val="Prrafodelista"/>
        <w:spacing w:after="240" w:line="360" w:lineRule="auto"/>
        <w:ind w:left="720"/>
        <w:jc w:val="both"/>
        <w:rPr>
          <w:rFonts w:ascii="Palatino Linotype" w:hAnsi="Palatino Linotype" w:cs="Arial"/>
          <w:b/>
          <w:bCs/>
          <w:color w:val="000000"/>
          <w:lang w:val="es-ES_tradnl"/>
        </w:rPr>
      </w:pPr>
    </w:p>
    <w:p w14:paraId="5027AF05" w14:textId="17DA9ED8" w:rsidR="001C173E" w:rsidRPr="00F22AC3" w:rsidRDefault="001C173E" w:rsidP="006C2614">
      <w:pPr>
        <w:pStyle w:val="Prrafodelista"/>
        <w:numPr>
          <w:ilvl w:val="0"/>
          <w:numId w:val="33"/>
        </w:numPr>
        <w:spacing w:after="240" w:line="360" w:lineRule="auto"/>
        <w:jc w:val="both"/>
        <w:rPr>
          <w:rFonts w:ascii="Palatino Linotype" w:hAnsi="Palatino Linotype" w:cs="Arial"/>
          <w:b/>
          <w:bCs/>
          <w:color w:val="000000"/>
          <w:lang w:val="es-ES_tradnl"/>
        </w:rPr>
      </w:pPr>
      <w:r w:rsidRPr="00F22AC3">
        <w:rPr>
          <w:rFonts w:ascii="Palatino Linotype" w:hAnsi="Palatino Linotype"/>
          <w:b/>
          <w:bCs/>
          <w:iCs/>
        </w:rPr>
        <w:t xml:space="preserve"> “FICHA CURRICULAR GUADALUPE RIVERA.pdf”</w:t>
      </w:r>
      <w:r w:rsidR="008E7D3F" w:rsidRPr="00F22AC3">
        <w:rPr>
          <w:rFonts w:ascii="Palatino Linotype" w:hAnsi="Palatino Linotype"/>
          <w:b/>
          <w:bCs/>
          <w:iCs/>
        </w:rPr>
        <w:t xml:space="preserve">: </w:t>
      </w:r>
      <w:r w:rsidR="008E7D3F" w:rsidRPr="00F22AC3">
        <w:rPr>
          <w:rFonts w:ascii="Palatino Linotype" w:hAnsi="Palatino Linotype"/>
          <w:iCs/>
        </w:rPr>
        <w:t xml:space="preserve">Ficha curricular de la C. María Guadalupe Rivera Pérez, contralora interna, refleja formación académica, experiencia laboral y actividades extracurriculares. </w:t>
      </w:r>
    </w:p>
    <w:p w14:paraId="3546BBFF" w14:textId="77777777" w:rsidR="008E7D3F" w:rsidRPr="00F22AC3" w:rsidRDefault="008E7D3F" w:rsidP="008E7D3F">
      <w:pPr>
        <w:pStyle w:val="Prrafodelista"/>
        <w:spacing w:after="240" w:line="360" w:lineRule="auto"/>
        <w:ind w:left="720"/>
        <w:jc w:val="both"/>
        <w:rPr>
          <w:rFonts w:ascii="Palatino Linotype" w:hAnsi="Palatino Linotype" w:cs="Arial"/>
          <w:b/>
          <w:bCs/>
          <w:color w:val="000000"/>
          <w:lang w:val="es-ES_tradnl"/>
        </w:rPr>
      </w:pPr>
    </w:p>
    <w:p w14:paraId="6A06C676" w14:textId="58FB035D" w:rsidR="001C173E" w:rsidRPr="00F22AC3" w:rsidRDefault="001C173E" w:rsidP="006C2614">
      <w:pPr>
        <w:pStyle w:val="Prrafodelista"/>
        <w:numPr>
          <w:ilvl w:val="0"/>
          <w:numId w:val="33"/>
        </w:numPr>
        <w:spacing w:after="240" w:line="360" w:lineRule="auto"/>
        <w:jc w:val="both"/>
        <w:rPr>
          <w:rFonts w:ascii="Palatino Linotype" w:hAnsi="Palatino Linotype" w:cs="Arial"/>
          <w:b/>
          <w:bCs/>
          <w:color w:val="000000"/>
          <w:lang w:val="es-ES_tradnl"/>
        </w:rPr>
      </w:pPr>
      <w:r w:rsidRPr="00F22AC3">
        <w:rPr>
          <w:rFonts w:ascii="Palatino Linotype" w:hAnsi="Palatino Linotype"/>
          <w:b/>
          <w:bCs/>
          <w:iCs/>
        </w:rPr>
        <w:t xml:space="preserve"> “CREDENCIAL OFICIAL DIRECCIÓN DE OPERACIÓN.pdf”</w:t>
      </w:r>
      <w:r w:rsidR="008E7D3F" w:rsidRPr="00F22AC3">
        <w:rPr>
          <w:rFonts w:ascii="Palatino Linotype" w:hAnsi="Palatino Linotype"/>
          <w:b/>
          <w:bCs/>
          <w:iCs/>
        </w:rPr>
        <w:t xml:space="preserve">: </w:t>
      </w:r>
      <w:r w:rsidR="000526BA" w:rsidRPr="00F22AC3">
        <w:rPr>
          <w:rFonts w:ascii="Palatino Linotype" w:hAnsi="Palatino Linotype"/>
          <w:iCs/>
        </w:rPr>
        <w:t xml:space="preserve">Credencial de servidor público expedida a favor del C. Oscar González Toledo como director de operación. </w:t>
      </w:r>
    </w:p>
    <w:p w14:paraId="150375FC" w14:textId="77777777" w:rsidR="008E7D3F" w:rsidRPr="00F22AC3" w:rsidRDefault="008E7D3F" w:rsidP="008E7D3F">
      <w:pPr>
        <w:pStyle w:val="Prrafodelista"/>
        <w:rPr>
          <w:rFonts w:ascii="Palatino Linotype" w:hAnsi="Palatino Linotype" w:cs="Arial"/>
          <w:b/>
          <w:bCs/>
          <w:color w:val="000000"/>
          <w:lang w:val="es-ES_tradnl"/>
        </w:rPr>
      </w:pPr>
    </w:p>
    <w:p w14:paraId="3A805D4E" w14:textId="184303D5" w:rsidR="001C173E" w:rsidRPr="00F22AC3" w:rsidRDefault="001C173E" w:rsidP="006C2614">
      <w:pPr>
        <w:pStyle w:val="Prrafodelista"/>
        <w:numPr>
          <w:ilvl w:val="0"/>
          <w:numId w:val="33"/>
        </w:numPr>
        <w:spacing w:after="240" w:line="360" w:lineRule="auto"/>
        <w:jc w:val="both"/>
        <w:rPr>
          <w:rFonts w:ascii="Palatino Linotype" w:hAnsi="Palatino Linotype" w:cs="Arial"/>
          <w:b/>
          <w:bCs/>
          <w:color w:val="000000"/>
          <w:lang w:val="es-ES_tradnl"/>
        </w:rPr>
      </w:pPr>
      <w:r w:rsidRPr="00F22AC3">
        <w:rPr>
          <w:rFonts w:ascii="Palatino Linotype" w:hAnsi="Palatino Linotype"/>
          <w:b/>
          <w:bCs/>
          <w:iCs/>
        </w:rPr>
        <w:t xml:space="preserve"> “RESPSAIMEX0001.pdf”</w:t>
      </w:r>
      <w:r w:rsidR="000526BA" w:rsidRPr="00F22AC3">
        <w:rPr>
          <w:rFonts w:ascii="Palatino Linotype" w:hAnsi="Palatino Linotype"/>
          <w:b/>
          <w:bCs/>
          <w:iCs/>
        </w:rPr>
        <w:t xml:space="preserve">: </w:t>
      </w:r>
      <w:r w:rsidR="00C8664C" w:rsidRPr="00F22AC3">
        <w:rPr>
          <w:rFonts w:ascii="Palatino Linotype" w:hAnsi="Palatino Linotype"/>
          <w:iCs/>
        </w:rPr>
        <w:t xml:space="preserve">Oficio número </w:t>
      </w:r>
      <w:r w:rsidR="00C8664C" w:rsidRPr="00F22AC3">
        <w:rPr>
          <w:rFonts w:ascii="Palatino Linotype" w:hAnsi="Palatino Linotype"/>
          <w:b/>
          <w:bCs/>
          <w:iCs/>
        </w:rPr>
        <w:t xml:space="preserve">CHIC/OPDAPAS/DO/004/2026 </w:t>
      </w:r>
      <w:r w:rsidR="00C8664C" w:rsidRPr="00F22AC3">
        <w:rPr>
          <w:rFonts w:ascii="Palatino Linotype" w:hAnsi="Palatino Linotype"/>
          <w:iCs/>
        </w:rPr>
        <w:t xml:space="preserve">signado por el director de operaciones, dirigido a la titular de la unidad de transparencia, de fecha veintiocho de enero de dos mil veintiséis, en lo medular refiere que para atender la solicitud de información requiere la manifestación o </w:t>
      </w:r>
      <w:r w:rsidR="00C8664C" w:rsidRPr="00F22AC3">
        <w:rPr>
          <w:rFonts w:ascii="Palatino Linotype" w:hAnsi="Palatino Linotype"/>
          <w:iCs/>
        </w:rPr>
        <w:lastRenderedPageBreak/>
        <w:t xml:space="preserve">clave catastral del inmueble, geolocalización precisa del predio, elementos que permitan su individualización. </w:t>
      </w:r>
      <w:r w:rsidR="00C8664C" w:rsidRPr="00F22AC3">
        <w:rPr>
          <w:rFonts w:ascii="Palatino Linotype" w:hAnsi="Palatino Linotype"/>
          <w:iCs/>
        </w:rPr>
        <w:tab/>
      </w:r>
    </w:p>
    <w:p w14:paraId="35FB467D" w14:textId="77777777" w:rsidR="000526BA" w:rsidRPr="00F22AC3" w:rsidRDefault="000526BA" w:rsidP="000526BA">
      <w:pPr>
        <w:pStyle w:val="Prrafodelista"/>
        <w:rPr>
          <w:rFonts w:ascii="Palatino Linotype" w:hAnsi="Palatino Linotype" w:cs="Arial"/>
          <w:b/>
          <w:bCs/>
          <w:color w:val="000000"/>
          <w:lang w:val="es-ES_tradnl"/>
        </w:rPr>
      </w:pPr>
    </w:p>
    <w:p w14:paraId="34097AB9" w14:textId="49AB9C57" w:rsidR="006C2614" w:rsidRPr="00F22AC3" w:rsidRDefault="001C173E" w:rsidP="006C2614">
      <w:pPr>
        <w:pStyle w:val="Prrafodelista"/>
        <w:numPr>
          <w:ilvl w:val="0"/>
          <w:numId w:val="33"/>
        </w:numPr>
        <w:spacing w:after="240" w:line="360" w:lineRule="auto"/>
        <w:jc w:val="both"/>
        <w:rPr>
          <w:rFonts w:ascii="Palatino Linotype" w:hAnsi="Palatino Linotype" w:cs="Arial"/>
          <w:b/>
          <w:bCs/>
          <w:color w:val="000000"/>
          <w:lang w:val="es-ES_tradnl"/>
        </w:rPr>
      </w:pPr>
      <w:r w:rsidRPr="00F22AC3">
        <w:rPr>
          <w:rFonts w:ascii="Palatino Linotype" w:hAnsi="Palatino Linotype"/>
          <w:iCs/>
        </w:rPr>
        <w:t xml:space="preserve"> </w:t>
      </w:r>
      <w:r w:rsidRPr="00F22AC3">
        <w:rPr>
          <w:rFonts w:ascii="Palatino Linotype" w:hAnsi="Palatino Linotype"/>
          <w:b/>
          <w:bCs/>
          <w:iCs/>
        </w:rPr>
        <w:t>“SOLICITUD DE TRANSPARENCIA (1).pdf”</w:t>
      </w:r>
      <w:r w:rsidR="00C8664C" w:rsidRPr="00F22AC3">
        <w:rPr>
          <w:rFonts w:ascii="Palatino Linotype" w:hAnsi="Palatino Linotype"/>
          <w:b/>
          <w:bCs/>
          <w:iCs/>
        </w:rPr>
        <w:t xml:space="preserve">: </w:t>
      </w:r>
      <w:r w:rsidR="00C8664C" w:rsidRPr="00F22AC3">
        <w:rPr>
          <w:rFonts w:ascii="Palatino Linotype" w:hAnsi="Palatino Linotype"/>
          <w:iCs/>
        </w:rPr>
        <w:t>Compila lo siguiente:</w:t>
      </w:r>
    </w:p>
    <w:p w14:paraId="3AC1BE56" w14:textId="19523E77" w:rsidR="00C8664C" w:rsidRPr="00F22AC3" w:rsidRDefault="00C8664C" w:rsidP="00C8664C">
      <w:pPr>
        <w:pStyle w:val="Prrafodelista"/>
        <w:numPr>
          <w:ilvl w:val="0"/>
          <w:numId w:val="34"/>
        </w:numPr>
        <w:spacing w:after="240" w:line="360" w:lineRule="auto"/>
        <w:jc w:val="both"/>
        <w:rPr>
          <w:rFonts w:ascii="Palatino Linotype" w:hAnsi="Palatino Linotype" w:cs="Arial"/>
          <w:b/>
          <w:bCs/>
          <w:color w:val="000000"/>
          <w:lang w:val="es-ES_tradnl"/>
        </w:rPr>
      </w:pPr>
      <w:r w:rsidRPr="00F22AC3">
        <w:rPr>
          <w:rFonts w:ascii="Palatino Linotype" w:hAnsi="Palatino Linotype"/>
          <w:iCs/>
        </w:rPr>
        <w:t xml:space="preserve">Oficio número </w:t>
      </w:r>
      <w:r w:rsidRPr="00F22AC3">
        <w:rPr>
          <w:rFonts w:ascii="Palatino Linotype" w:hAnsi="Palatino Linotype"/>
          <w:b/>
          <w:bCs/>
          <w:iCs/>
        </w:rPr>
        <w:t xml:space="preserve">CHIC/OPDAPAS/DFyAD/015/2026 </w:t>
      </w:r>
      <w:r w:rsidRPr="00F22AC3">
        <w:rPr>
          <w:rFonts w:ascii="Palatino Linotype" w:hAnsi="Palatino Linotype"/>
          <w:iCs/>
        </w:rPr>
        <w:t xml:space="preserve">signado por </w:t>
      </w:r>
      <w:r w:rsidR="00B669DD" w:rsidRPr="00F22AC3">
        <w:rPr>
          <w:rFonts w:ascii="Palatino Linotype" w:hAnsi="Palatino Linotype"/>
          <w:iCs/>
        </w:rPr>
        <w:t xml:space="preserve">la directora de finanzas y administración, dirigido al jefe de departamento de administración, de fecha veintinueve de enero de dos mil veintiséis, requiere atender requerimiento relativo a pago de derecho de conexión de servicio de agua potable y drenaje. </w:t>
      </w:r>
    </w:p>
    <w:p w14:paraId="5C9C3B53" w14:textId="1F118CF5" w:rsidR="00B669DD" w:rsidRPr="00F22AC3" w:rsidRDefault="00B669DD" w:rsidP="00C8664C">
      <w:pPr>
        <w:pStyle w:val="Prrafodelista"/>
        <w:numPr>
          <w:ilvl w:val="0"/>
          <w:numId w:val="34"/>
        </w:numPr>
        <w:spacing w:after="240" w:line="360" w:lineRule="auto"/>
        <w:jc w:val="both"/>
        <w:rPr>
          <w:rFonts w:ascii="Palatino Linotype" w:hAnsi="Palatino Linotype" w:cs="Arial"/>
          <w:b/>
          <w:bCs/>
          <w:color w:val="000000"/>
          <w:lang w:val="es-ES_tradnl"/>
        </w:rPr>
      </w:pPr>
      <w:r w:rsidRPr="00F22AC3">
        <w:rPr>
          <w:rFonts w:ascii="Palatino Linotype" w:hAnsi="Palatino Linotype" w:cs="Arial"/>
          <w:color w:val="000000"/>
          <w:lang w:val="es-ES_tradnl"/>
        </w:rPr>
        <w:t xml:space="preserve">Oficio número </w:t>
      </w:r>
      <w:r w:rsidRPr="00F22AC3">
        <w:rPr>
          <w:rFonts w:ascii="Palatino Linotype" w:hAnsi="Palatino Linotype" w:cs="Arial"/>
          <w:b/>
          <w:bCs/>
          <w:color w:val="000000"/>
          <w:lang w:val="es-ES_tradnl"/>
        </w:rPr>
        <w:t xml:space="preserve">CHIC/OPDAPAS/DA/001/2026 </w:t>
      </w:r>
      <w:r w:rsidRPr="00F22AC3">
        <w:rPr>
          <w:rFonts w:ascii="Palatino Linotype" w:hAnsi="Palatino Linotype" w:cs="Arial"/>
          <w:color w:val="000000"/>
          <w:lang w:val="es-ES_tradnl"/>
        </w:rPr>
        <w:t xml:space="preserve">signado por el jefe del departamento de administración, dirigido a la directora de finanzas y administración, de fecha veintinueve de enero de dos mil veintiséis, refiere que la información proporcionada por el particular no permite identificar el predio especifico. </w:t>
      </w:r>
    </w:p>
    <w:p w14:paraId="21DFEC9B" w14:textId="0C5E5627" w:rsidR="00B669DD" w:rsidRPr="00F22AC3" w:rsidRDefault="00B669DD" w:rsidP="00C8664C">
      <w:pPr>
        <w:pStyle w:val="Prrafodelista"/>
        <w:numPr>
          <w:ilvl w:val="0"/>
          <w:numId w:val="34"/>
        </w:numPr>
        <w:spacing w:after="240" w:line="360" w:lineRule="auto"/>
        <w:jc w:val="both"/>
        <w:rPr>
          <w:rFonts w:ascii="Palatino Linotype" w:hAnsi="Palatino Linotype" w:cs="Arial"/>
          <w:b/>
          <w:bCs/>
          <w:color w:val="000000"/>
          <w:lang w:val="es-ES_tradnl"/>
        </w:rPr>
      </w:pPr>
      <w:r w:rsidRPr="00F22AC3">
        <w:rPr>
          <w:rFonts w:ascii="Palatino Linotype" w:hAnsi="Palatino Linotype" w:cs="Arial"/>
          <w:color w:val="000000"/>
          <w:lang w:val="es-ES_tradnl"/>
        </w:rPr>
        <w:t xml:space="preserve">Oficio número </w:t>
      </w:r>
      <w:r w:rsidR="009C5C75" w:rsidRPr="00F22AC3">
        <w:rPr>
          <w:rFonts w:ascii="Palatino Linotype" w:hAnsi="Palatino Linotype" w:cs="Arial"/>
          <w:b/>
          <w:bCs/>
          <w:color w:val="000000"/>
          <w:lang w:val="es-ES_tradnl"/>
        </w:rPr>
        <w:t xml:space="preserve">CHIC/OPDAPAS/DFyAD/017/2026 </w:t>
      </w:r>
      <w:r w:rsidR="009C5C75" w:rsidRPr="00F22AC3">
        <w:rPr>
          <w:rFonts w:ascii="Palatino Linotype" w:hAnsi="Palatino Linotype" w:cs="Arial"/>
          <w:color w:val="000000"/>
          <w:lang w:val="es-ES_tradnl"/>
        </w:rPr>
        <w:t xml:space="preserve">signado por </w:t>
      </w:r>
      <w:r w:rsidR="006639AB" w:rsidRPr="00F22AC3">
        <w:rPr>
          <w:rFonts w:ascii="Palatino Linotype" w:hAnsi="Palatino Linotype" w:cs="Arial"/>
          <w:color w:val="000000"/>
          <w:lang w:val="es-ES_tradnl"/>
        </w:rPr>
        <w:t xml:space="preserve">la directora de administración y finanzas, dirigido a la titular de la unidad de transparencia, de fecha veintinueve de enero de dos mil veintiséis, refiere que los datos proporcionados son insuficientes para realizar una búsqueda. </w:t>
      </w:r>
    </w:p>
    <w:p w14:paraId="0055161A" w14:textId="77777777" w:rsidR="006C2614" w:rsidRPr="00F22AC3" w:rsidRDefault="006C2614" w:rsidP="00FF3CCF">
      <w:pPr>
        <w:spacing w:after="240" w:line="360" w:lineRule="auto"/>
        <w:jc w:val="both"/>
        <w:rPr>
          <w:rFonts w:ascii="Palatino Linotype" w:hAnsi="Palatino Linotype" w:cs="Arial"/>
          <w:color w:val="000000"/>
          <w:sz w:val="24"/>
          <w:lang w:val="es-ES_tradnl"/>
        </w:rPr>
      </w:pPr>
    </w:p>
    <w:p w14:paraId="0F133741" w14:textId="2070AF5D" w:rsidR="00283AAA" w:rsidRPr="00F22AC3" w:rsidRDefault="00283AAA" w:rsidP="006639AB">
      <w:pPr>
        <w:spacing w:after="240" w:line="360" w:lineRule="auto"/>
        <w:jc w:val="both"/>
        <w:rPr>
          <w:rFonts w:ascii="Palatino Linotype" w:hAnsi="Palatino Linotype" w:cs="Arial"/>
          <w:color w:val="000000"/>
          <w:sz w:val="24"/>
          <w:lang w:val="es-ES_tradnl"/>
        </w:rPr>
      </w:pPr>
      <w:r w:rsidRPr="00F22AC3">
        <w:rPr>
          <w:rFonts w:ascii="Palatino Linotype" w:hAnsi="Palatino Linotype" w:cs="Arial"/>
          <w:color w:val="000000"/>
          <w:sz w:val="24"/>
          <w:lang w:val="es-ES_tradnl"/>
        </w:rPr>
        <w:t>De ahí que deba arribarse a las siguientes inferencias:</w:t>
      </w:r>
    </w:p>
    <w:tbl>
      <w:tblPr>
        <w:tblStyle w:val="Tablaconcuadrcula"/>
        <w:tblW w:w="9067" w:type="dxa"/>
        <w:tblLook w:val="04A0" w:firstRow="1" w:lastRow="0" w:firstColumn="1" w:lastColumn="0" w:noHBand="0" w:noVBand="1"/>
      </w:tblPr>
      <w:tblGrid>
        <w:gridCol w:w="4106"/>
        <w:gridCol w:w="2552"/>
        <w:gridCol w:w="2409"/>
      </w:tblGrid>
      <w:tr w:rsidR="00283AAA" w:rsidRPr="00F22AC3" w14:paraId="5EF66106" w14:textId="77777777" w:rsidTr="009A2267">
        <w:tc>
          <w:tcPr>
            <w:tcW w:w="4106" w:type="dxa"/>
            <w:tcBorders>
              <w:right w:val="single" w:sz="12" w:space="0" w:color="FFFFFF" w:themeColor="background1"/>
            </w:tcBorders>
            <w:shd w:val="clear" w:color="auto" w:fill="000000" w:themeFill="text1"/>
          </w:tcPr>
          <w:p w14:paraId="42687608" w14:textId="77777777" w:rsidR="00283AAA" w:rsidRPr="00F22AC3" w:rsidRDefault="00283AAA" w:rsidP="009A2267">
            <w:pPr>
              <w:spacing w:before="240"/>
              <w:jc w:val="both"/>
              <w:rPr>
                <w:rFonts w:ascii="Palatino Linotype" w:hAnsi="Palatino Linotype"/>
                <w:b/>
                <w:bCs/>
                <w:sz w:val="24"/>
                <w:szCs w:val="24"/>
              </w:rPr>
            </w:pPr>
            <w:r w:rsidRPr="00F22AC3">
              <w:rPr>
                <w:rFonts w:ascii="Palatino Linotype" w:hAnsi="Palatino Linotype"/>
                <w:b/>
                <w:bCs/>
                <w:sz w:val="24"/>
                <w:szCs w:val="24"/>
              </w:rPr>
              <w:lastRenderedPageBreak/>
              <w:t>Solicitud de información 00001/OASCHICOLO/IP/2026</w:t>
            </w:r>
          </w:p>
          <w:p w14:paraId="3C84D77D" w14:textId="77777777" w:rsidR="00283AAA" w:rsidRPr="00F22AC3" w:rsidRDefault="00283AAA" w:rsidP="009A2267">
            <w:pPr>
              <w:spacing w:before="240"/>
              <w:jc w:val="both"/>
              <w:rPr>
                <w:rFonts w:ascii="Palatino Linotype" w:hAnsi="Palatino Linotype"/>
                <w:b/>
                <w:bCs/>
                <w:sz w:val="24"/>
                <w:szCs w:val="24"/>
              </w:rPr>
            </w:pPr>
          </w:p>
          <w:p w14:paraId="4F4BB44B" w14:textId="77777777" w:rsidR="00283AAA" w:rsidRPr="00F22AC3" w:rsidRDefault="00283AAA" w:rsidP="009A2267">
            <w:pPr>
              <w:spacing w:before="240"/>
              <w:jc w:val="both"/>
              <w:rPr>
                <w:rFonts w:ascii="Palatino Linotype" w:hAnsi="Palatino Linotype"/>
                <w:b/>
                <w:bCs/>
                <w:sz w:val="24"/>
                <w:szCs w:val="24"/>
              </w:rPr>
            </w:pPr>
            <w:r w:rsidRPr="00F22AC3">
              <w:rPr>
                <w:rFonts w:ascii="Palatino Linotype" w:hAnsi="Palatino Linotype"/>
                <w:b/>
                <w:bCs/>
                <w:sz w:val="24"/>
                <w:szCs w:val="24"/>
              </w:rPr>
              <w:t xml:space="preserve">En referencia al predio aludido por el particular mediante la solicitud de información 00001/OASCHICOLO/IP/2026: </w:t>
            </w:r>
          </w:p>
          <w:p w14:paraId="265091F1" w14:textId="77777777" w:rsidR="00283AAA" w:rsidRPr="00F22AC3" w:rsidRDefault="00283AAA" w:rsidP="009A2267">
            <w:pPr>
              <w:spacing w:before="240"/>
              <w:jc w:val="both"/>
              <w:rPr>
                <w:rFonts w:ascii="Palatino Linotype" w:hAnsi="Palatino Linotype"/>
                <w:b/>
                <w:bCs/>
                <w:sz w:val="24"/>
                <w:szCs w:val="24"/>
              </w:rPr>
            </w:pPr>
          </w:p>
        </w:tc>
        <w:tc>
          <w:tcPr>
            <w:tcW w:w="2552" w:type="dxa"/>
            <w:tcBorders>
              <w:left w:val="single" w:sz="12" w:space="0" w:color="FFFFFF" w:themeColor="background1"/>
              <w:right w:val="single" w:sz="12" w:space="0" w:color="FFFFFF" w:themeColor="background1"/>
            </w:tcBorders>
            <w:shd w:val="clear" w:color="auto" w:fill="000000" w:themeFill="text1"/>
            <w:vAlign w:val="center"/>
          </w:tcPr>
          <w:p w14:paraId="7BFB8537" w14:textId="77777777" w:rsidR="00283AAA" w:rsidRPr="00F22AC3" w:rsidRDefault="00283AAA" w:rsidP="009A2267">
            <w:pPr>
              <w:spacing w:before="240"/>
              <w:jc w:val="center"/>
              <w:rPr>
                <w:rFonts w:ascii="Palatino Linotype" w:hAnsi="Palatino Linotype"/>
                <w:b/>
                <w:bCs/>
                <w:sz w:val="24"/>
                <w:szCs w:val="24"/>
              </w:rPr>
            </w:pPr>
            <w:r w:rsidRPr="00F22AC3">
              <w:rPr>
                <w:rFonts w:ascii="Palatino Linotype" w:hAnsi="Palatino Linotype"/>
                <w:b/>
                <w:bCs/>
                <w:sz w:val="24"/>
                <w:szCs w:val="24"/>
              </w:rPr>
              <w:t>Respuesta</w:t>
            </w:r>
          </w:p>
        </w:tc>
        <w:tc>
          <w:tcPr>
            <w:tcW w:w="2409" w:type="dxa"/>
            <w:tcBorders>
              <w:left w:val="single" w:sz="12" w:space="0" w:color="FFFFFF" w:themeColor="background1"/>
            </w:tcBorders>
            <w:shd w:val="clear" w:color="auto" w:fill="000000" w:themeFill="text1"/>
            <w:vAlign w:val="center"/>
          </w:tcPr>
          <w:p w14:paraId="7B3297CC" w14:textId="77777777" w:rsidR="00283AAA" w:rsidRPr="00F22AC3" w:rsidRDefault="00283AAA" w:rsidP="009A2267">
            <w:pPr>
              <w:spacing w:before="240"/>
              <w:jc w:val="center"/>
              <w:rPr>
                <w:rFonts w:ascii="Palatino Linotype" w:hAnsi="Palatino Linotype"/>
                <w:b/>
                <w:bCs/>
                <w:sz w:val="24"/>
                <w:szCs w:val="24"/>
              </w:rPr>
            </w:pPr>
            <w:r w:rsidRPr="00F22AC3">
              <w:rPr>
                <w:rFonts w:ascii="Palatino Linotype" w:hAnsi="Palatino Linotype"/>
                <w:b/>
                <w:bCs/>
                <w:sz w:val="24"/>
                <w:szCs w:val="24"/>
              </w:rPr>
              <w:t>Colma</w:t>
            </w:r>
          </w:p>
        </w:tc>
      </w:tr>
      <w:tr w:rsidR="00283AAA" w:rsidRPr="00F22AC3" w14:paraId="0143E2C9" w14:textId="77777777" w:rsidTr="009A2267">
        <w:tc>
          <w:tcPr>
            <w:tcW w:w="4106" w:type="dxa"/>
            <w:vAlign w:val="center"/>
          </w:tcPr>
          <w:p w14:paraId="2CF4FD05" w14:textId="77777777" w:rsidR="00283AAA" w:rsidRPr="00F22AC3" w:rsidRDefault="00283AAA" w:rsidP="009A2267">
            <w:pPr>
              <w:pStyle w:val="Prrafodelista"/>
              <w:numPr>
                <w:ilvl w:val="0"/>
                <w:numId w:val="39"/>
              </w:numPr>
              <w:autoSpaceDE w:val="0"/>
              <w:autoSpaceDN w:val="0"/>
              <w:adjustRightInd w:val="0"/>
              <w:spacing w:before="240"/>
              <w:jc w:val="both"/>
              <w:rPr>
                <w:rFonts w:ascii="Palatino Linotype" w:hAnsi="Palatino Linotype"/>
                <w:color w:val="000000"/>
                <w:sz w:val="22"/>
                <w:szCs w:val="22"/>
              </w:rPr>
            </w:pPr>
            <w:r w:rsidRPr="00F22AC3">
              <w:rPr>
                <w:rFonts w:ascii="Palatino Linotype" w:hAnsi="Palatino Linotype"/>
                <w:color w:val="000000"/>
                <w:sz w:val="22"/>
                <w:szCs w:val="22"/>
              </w:rPr>
              <w:t>El o los documentos donde conste el número de tomas de agua registradas (solicitud de conexión de servicio de agua potable), al veinte de enero de dos mil veintiséis.</w:t>
            </w:r>
          </w:p>
          <w:p w14:paraId="4D9B7A7D" w14:textId="77777777" w:rsidR="00283AAA" w:rsidRPr="00F22AC3" w:rsidRDefault="00283AAA" w:rsidP="009A2267">
            <w:pPr>
              <w:autoSpaceDE w:val="0"/>
              <w:autoSpaceDN w:val="0"/>
              <w:adjustRightInd w:val="0"/>
              <w:spacing w:before="240"/>
              <w:jc w:val="center"/>
              <w:rPr>
                <w:rFonts w:ascii="Palatino Linotype" w:hAnsi="Palatino Linotype"/>
              </w:rPr>
            </w:pPr>
          </w:p>
        </w:tc>
        <w:tc>
          <w:tcPr>
            <w:tcW w:w="2552" w:type="dxa"/>
            <w:vAlign w:val="center"/>
          </w:tcPr>
          <w:p w14:paraId="60B6E6CC" w14:textId="77777777" w:rsidR="00283AAA" w:rsidRPr="00F22AC3" w:rsidRDefault="00283AAA" w:rsidP="009A2267">
            <w:pPr>
              <w:spacing w:before="240"/>
              <w:jc w:val="both"/>
              <w:rPr>
                <w:rFonts w:ascii="Palatino Linotype" w:hAnsi="Palatino Linotype"/>
              </w:rPr>
            </w:pPr>
            <w:r w:rsidRPr="00F22AC3">
              <w:rPr>
                <w:rFonts w:ascii="Palatino Linotype" w:hAnsi="Palatino Linotype"/>
              </w:rPr>
              <w:t>No se cuenta con elementos suficientes para realizar búsqueda</w:t>
            </w:r>
          </w:p>
        </w:tc>
        <w:tc>
          <w:tcPr>
            <w:tcW w:w="2409" w:type="dxa"/>
            <w:vAlign w:val="center"/>
          </w:tcPr>
          <w:p w14:paraId="63C114B2" w14:textId="77777777" w:rsidR="00283AAA" w:rsidRPr="00F22AC3" w:rsidRDefault="00283AAA" w:rsidP="009A2267">
            <w:pPr>
              <w:spacing w:before="240"/>
              <w:jc w:val="center"/>
              <w:rPr>
                <w:rFonts w:ascii="Palatino Linotype" w:hAnsi="Palatino Linotype"/>
              </w:rPr>
            </w:pPr>
            <w:r w:rsidRPr="00F22AC3">
              <w:rPr>
                <w:rFonts w:ascii="Palatino Linotype" w:hAnsi="Palatino Linotype"/>
              </w:rPr>
              <w:t>No</w:t>
            </w:r>
          </w:p>
        </w:tc>
      </w:tr>
      <w:tr w:rsidR="00283AAA" w:rsidRPr="00F22AC3" w14:paraId="77285672" w14:textId="77777777" w:rsidTr="009A2267">
        <w:tc>
          <w:tcPr>
            <w:tcW w:w="4106" w:type="dxa"/>
          </w:tcPr>
          <w:p w14:paraId="245FDEA3" w14:textId="77777777" w:rsidR="00283AAA" w:rsidRPr="00F22AC3" w:rsidRDefault="00283AAA" w:rsidP="009A2267">
            <w:pPr>
              <w:pStyle w:val="Prrafodelista"/>
              <w:numPr>
                <w:ilvl w:val="0"/>
                <w:numId w:val="39"/>
              </w:numPr>
              <w:autoSpaceDE w:val="0"/>
              <w:autoSpaceDN w:val="0"/>
              <w:adjustRightInd w:val="0"/>
              <w:spacing w:before="240"/>
              <w:jc w:val="both"/>
              <w:rPr>
                <w:rFonts w:ascii="Palatino Linotype" w:hAnsi="Palatino Linotype"/>
                <w:color w:val="000000"/>
                <w:sz w:val="22"/>
                <w:szCs w:val="22"/>
              </w:rPr>
            </w:pPr>
            <w:r w:rsidRPr="00F22AC3">
              <w:rPr>
                <w:rFonts w:ascii="Palatino Linotype" w:hAnsi="Palatino Linotype"/>
                <w:color w:val="000000"/>
                <w:sz w:val="22"/>
                <w:szCs w:val="22"/>
              </w:rPr>
              <w:t xml:space="preserve">El o los documentos donde conste el número de tomas de conexión de registro de drenaje (solicitud de conexión de servicio de drenaje), al veinte de enero de dos mil veintiséis. </w:t>
            </w:r>
          </w:p>
          <w:p w14:paraId="0CECCDBD" w14:textId="77777777" w:rsidR="00283AAA" w:rsidRPr="00F22AC3" w:rsidRDefault="00283AAA" w:rsidP="009A2267">
            <w:pPr>
              <w:autoSpaceDE w:val="0"/>
              <w:autoSpaceDN w:val="0"/>
              <w:adjustRightInd w:val="0"/>
              <w:spacing w:before="240"/>
              <w:jc w:val="both"/>
              <w:rPr>
                <w:rFonts w:ascii="Palatino Linotype" w:hAnsi="Palatino Linotype"/>
                <w:color w:val="000000"/>
              </w:rPr>
            </w:pPr>
          </w:p>
        </w:tc>
        <w:tc>
          <w:tcPr>
            <w:tcW w:w="2552" w:type="dxa"/>
            <w:vAlign w:val="center"/>
          </w:tcPr>
          <w:p w14:paraId="739D8551" w14:textId="77777777" w:rsidR="00283AAA" w:rsidRPr="00F22AC3" w:rsidRDefault="00283AAA" w:rsidP="009A2267">
            <w:pPr>
              <w:spacing w:before="240"/>
              <w:jc w:val="both"/>
              <w:rPr>
                <w:rFonts w:ascii="Palatino Linotype" w:hAnsi="Palatino Linotype"/>
              </w:rPr>
            </w:pPr>
            <w:r w:rsidRPr="00F22AC3">
              <w:rPr>
                <w:rFonts w:ascii="Palatino Linotype" w:hAnsi="Palatino Linotype"/>
              </w:rPr>
              <w:t>No se cuenta con elementos suficientes para realizar búsqueda</w:t>
            </w:r>
          </w:p>
        </w:tc>
        <w:tc>
          <w:tcPr>
            <w:tcW w:w="2409" w:type="dxa"/>
            <w:vAlign w:val="center"/>
          </w:tcPr>
          <w:p w14:paraId="7D1058B7" w14:textId="77777777" w:rsidR="00283AAA" w:rsidRPr="00F22AC3" w:rsidRDefault="00283AAA" w:rsidP="009A2267">
            <w:pPr>
              <w:spacing w:before="240"/>
              <w:jc w:val="center"/>
              <w:rPr>
                <w:rFonts w:ascii="Palatino Linotype" w:hAnsi="Palatino Linotype"/>
              </w:rPr>
            </w:pPr>
            <w:r w:rsidRPr="00F22AC3">
              <w:rPr>
                <w:rFonts w:ascii="Palatino Linotype" w:hAnsi="Palatino Linotype"/>
              </w:rPr>
              <w:t>No</w:t>
            </w:r>
          </w:p>
        </w:tc>
      </w:tr>
      <w:tr w:rsidR="00283AAA" w:rsidRPr="00F22AC3" w14:paraId="03AB2E5E" w14:textId="77777777" w:rsidTr="009A2267">
        <w:tc>
          <w:tcPr>
            <w:tcW w:w="4106" w:type="dxa"/>
          </w:tcPr>
          <w:p w14:paraId="618937E4" w14:textId="77777777" w:rsidR="00283AAA" w:rsidRPr="00F22AC3" w:rsidRDefault="00283AAA" w:rsidP="009A2267">
            <w:pPr>
              <w:pStyle w:val="Prrafodelista"/>
              <w:numPr>
                <w:ilvl w:val="0"/>
                <w:numId w:val="39"/>
              </w:numPr>
              <w:autoSpaceDE w:val="0"/>
              <w:autoSpaceDN w:val="0"/>
              <w:adjustRightInd w:val="0"/>
              <w:spacing w:before="240"/>
              <w:jc w:val="both"/>
              <w:rPr>
                <w:rFonts w:ascii="Palatino Linotype" w:hAnsi="Palatino Linotype"/>
                <w:color w:val="000000"/>
                <w:sz w:val="22"/>
                <w:szCs w:val="22"/>
              </w:rPr>
            </w:pPr>
            <w:r w:rsidRPr="00F22AC3">
              <w:rPr>
                <w:rFonts w:ascii="Palatino Linotype" w:hAnsi="Palatino Linotype"/>
                <w:color w:val="000000"/>
                <w:sz w:val="22"/>
                <w:szCs w:val="22"/>
              </w:rPr>
              <w:t xml:space="preserve">El o los documentos que integran el expediente o expedientes generados con motivo de las tomas de agua (solicitud de conexión de servicio de agua potable) al </w:t>
            </w:r>
            <w:r w:rsidRPr="00F22AC3">
              <w:rPr>
                <w:rFonts w:ascii="Palatino Linotype" w:hAnsi="Palatino Linotype"/>
                <w:color w:val="000000"/>
                <w:sz w:val="22"/>
                <w:szCs w:val="22"/>
              </w:rPr>
              <w:lastRenderedPageBreak/>
              <w:t xml:space="preserve">veinte de enero de dos mil veintiséis. </w:t>
            </w:r>
          </w:p>
          <w:p w14:paraId="683215FE" w14:textId="77777777" w:rsidR="00283AAA" w:rsidRPr="00F22AC3" w:rsidRDefault="00283AAA" w:rsidP="009A2267">
            <w:pPr>
              <w:spacing w:before="240"/>
              <w:jc w:val="both"/>
              <w:rPr>
                <w:rFonts w:ascii="Palatino Linotype" w:hAnsi="Palatino Linotype"/>
              </w:rPr>
            </w:pPr>
          </w:p>
        </w:tc>
        <w:tc>
          <w:tcPr>
            <w:tcW w:w="2552" w:type="dxa"/>
            <w:vAlign w:val="center"/>
          </w:tcPr>
          <w:p w14:paraId="6482AE40" w14:textId="77777777" w:rsidR="00283AAA" w:rsidRPr="00F22AC3" w:rsidRDefault="00283AAA" w:rsidP="009A2267">
            <w:pPr>
              <w:spacing w:before="240"/>
              <w:jc w:val="both"/>
              <w:rPr>
                <w:rFonts w:ascii="Palatino Linotype" w:hAnsi="Palatino Linotype"/>
              </w:rPr>
            </w:pPr>
            <w:r w:rsidRPr="00F22AC3">
              <w:rPr>
                <w:rFonts w:ascii="Palatino Linotype" w:hAnsi="Palatino Linotype"/>
              </w:rPr>
              <w:lastRenderedPageBreak/>
              <w:t>No se cuenta con elementos suficientes para realizar búsqueda</w:t>
            </w:r>
          </w:p>
        </w:tc>
        <w:tc>
          <w:tcPr>
            <w:tcW w:w="2409" w:type="dxa"/>
            <w:vAlign w:val="center"/>
          </w:tcPr>
          <w:p w14:paraId="0463CC8F" w14:textId="77777777" w:rsidR="00283AAA" w:rsidRPr="00F22AC3" w:rsidRDefault="00283AAA" w:rsidP="009A2267">
            <w:pPr>
              <w:spacing w:before="240"/>
              <w:jc w:val="center"/>
              <w:rPr>
                <w:rFonts w:ascii="Palatino Linotype" w:hAnsi="Palatino Linotype"/>
              </w:rPr>
            </w:pPr>
            <w:r w:rsidRPr="00F22AC3">
              <w:rPr>
                <w:rFonts w:ascii="Palatino Linotype" w:hAnsi="Palatino Linotype"/>
              </w:rPr>
              <w:t>No</w:t>
            </w:r>
          </w:p>
        </w:tc>
      </w:tr>
      <w:tr w:rsidR="00283AAA" w:rsidRPr="00F22AC3" w14:paraId="6CAF3684" w14:textId="77777777" w:rsidTr="009A2267">
        <w:tc>
          <w:tcPr>
            <w:tcW w:w="4106" w:type="dxa"/>
          </w:tcPr>
          <w:p w14:paraId="591E8A43" w14:textId="77777777" w:rsidR="00283AAA" w:rsidRPr="00F22AC3" w:rsidRDefault="00283AAA" w:rsidP="009A2267">
            <w:pPr>
              <w:pStyle w:val="Prrafodelista"/>
              <w:numPr>
                <w:ilvl w:val="0"/>
                <w:numId w:val="39"/>
              </w:numPr>
              <w:autoSpaceDE w:val="0"/>
              <w:autoSpaceDN w:val="0"/>
              <w:adjustRightInd w:val="0"/>
              <w:spacing w:before="240"/>
              <w:jc w:val="both"/>
              <w:rPr>
                <w:rFonts w:ascii="Palatino Linotype" w:hAnsi="Palatino Linotype"/>
                <w:sz w:val="22"/>
                <w:szCs w:val="22"/>
              </w:rPr>
            </w:pPr>
            <w:r w:rsidRPr="00F22AC3">
              <w:rPr>
                <w:rFonts w:ascii="Palatino Linotype" w:hAnsi="Palatino Linotype"/>
                <w:color w:val="000000"/>
                <w:sz w:val="22"/>
                <w:szCs w:val="22"/>
              </w:rPr>
              <w:t xml:space="preserve">El o los documentos que integran el expediente o expedientes generados con motivo de las tomas de conexión de drenaje (solicitud de conexión de servicio de drenaje), al veinte de enero de dos mil veintiséis. </w:t>
            </w:r>
          </w:p>
        </w:tc>
        <w:tc>
          <w:tcPr>
            <w:tcW w:w="2552" w:type="dxa"/>
          </w:tcPr>
          <w:p w14:paraId="03AB1C70" w14:textId="77777777" w:rsidR="00283AAA" w:rsidRPr="00F22AC3" w:rsidRDefault="00283AAA" w:rsidP="009A2267">
            <w:pPr>
              <w:spacing w:before="240"/>
              <w:jc w:val="both"/>
              <w:rPr>
                <w:rFonts w:ascii="Palatino Linotype" w:hAnsi="Palatino Linotype"/>
              </w:rPr>
            </w:pPr>
            <w:r w:rsidRPr="00F22AC3">
              <w:rPr>
                <w:rFonts w:ascii="Palatino Linotype" w:hAnsi="Palatino Linotype"/>
              </w:rPr>
              <w:t>No se cuenta con elementos suficientes para realizar búsqueda</w:t>
            </w:r>
          </w:p>
        </w:tc>
        <w:tc>
          <w:tcPr>
            <w:tcW w:w="2409" w:type="dxa"/>
            <w:vAlign w:val="center"/>
          </w:tcPr>
          <w:p w14:paraId="566E9DF9" w14:textId="77777777" w:rsidR="00283AAA" w:rsidRPr="00F22AC3" w:rsidRDefault="00283AAA" w:rsidP="009A2267">
            <w:pPr>
              <w:spacing w:before="240"/>
              <w:jc w:val="center"/>
              <w:rPr>
                <w:rFonts w:ascii="Palatino Linotype" w:hAnsi="Palatino Linotype"/>
              </w:rPr>
            </w:pPr>
            <w:r w:rsidRPr="00F22AC3">
              <w:rPr>
                <w:rFonts w:ascii="Palatino Linotype" w:hAnsi="Palatino Linotype"/>
              </w:rPr>
              <w:t>No</w:t>
            </w:r>
          </w:p>
        </w:tc>
      </w:tr>
      <w:tr w:rsidR="00283AAA" w:rsidRPr="00F22AC3" w14:paraId="7B5BCF8A" w14:textId="77777777" w:rsidTr="009A2267">
        <w:tc>
          <w:tcPr>
            <w:tcW w:w="4106" w:type="dxa"/>
          </w:tcPr>
          <w:p w14:paraId="18CB56B9" w14:textId="77777777" w:rsidR="00283AAA" w:rsidRPr="00F22AC3" w:rsidRDefault="00283AAA" w:rsidP="009A2267">
            <w:pPr>
              <w:pStyle w:val="Prrafodelista"/>
              <w:numPr>
                <w:ilvl w:val="0"/>
                <w:numId w:val="39"/>
              </w:numPr>
              <w:autoSpaceDE w:val="0"/>
              <w:autoSpaceDN w:val="0"/>
              <w:adjustRightInd w:val="0"/>
              <w:spacing w:before="240"/>
              <w:jc w:val="both"/>
              <w:rPr>
                <w:rFonts w:ascii="Palatino Linotype" w:hAnsi="Palatino Linotype"/>
                <w:color w:val="000000"/>
                <w:sz w:val="22"/>
                <w:szCs w:val="22"/>
              </w:rPr>
            </w:pPr>
            <w:r w:rsidRPr="00F22AC3">
              <w:rPr>
                <w:rFonts w:ascii="Palatino Linotype" w:hAnsi="Palatino Linotype"/>
                <w:color w:val="000000"/>
                <w:sz w:val="22"/>
                <w:szCs w:val="22"/>
              </w:rPr>
              <w:t xml:space="preserve">El o los documentos donde conste el pago de derechos por las solicitudes de conexión de servicios de agua potable y drenaje, al veinte de enero de dos mil veintiséis. </w:t>
            </w:r>
          </w:p>
          <w:p w14:paraId="4BCAB8EB" w14:textId="77777777" w:rsidR="00283AAA" w:rsidRPr="00F22AC3" w:rsidRDefault="00283AAA" w:rsidP="009A2267">
            <w:pPr>
              <w:autoSpaceDE w:val="0"/>
              <w:autoSpaceDN w:val="0"/>
              <w:adjustRightInd w:val="0"/>
              <w:spacing w:before="240"/>
              <w:jc w:val="both"/>
              <w:rPr>
                <w:rFonts w:ascii="Palatino Linotype" w:hAnsi="Palatino Linotype"/>
                <w:color w:val="000000"/>
              </w:rPr>
            </w:pPr>
          </w:p>
        </w:tc>
        <w:tc>
          <w:tcPr>
            <w:tcW w:w="2552" w:type="dxa"/>
          </w:tcPr>
          <w:p w14:paraId="3B24F4AD" w14:textId="77777777" w:rsidR="00283AAA" w:rsidRPr="00F22AC3" w:rsidRDefault="00283AAA" w:rsidP="009A2267">
            <w:pPr>
              <w:spacing w:before="240"/>
              <w:jc w:val="both"/>
              <w:rPr>
                <w:rFonts w:ascii="Palatino Linotype" w:hAnsi="Palatino Linotype"/>
              </w:rPr>
            </w:pPr>
            <w:r w:rsidRPr="00F22AC3">
              <w:rPr>
                <w:rFonts w:ascii="Palatino Linotype" w:hAnsi="Palatino Linotype"/>
              </w:rPr>
              <w:t>No se cuenta con elementos suficientes para realizar búsqueda</w:t>
            </w:r>
          </w:p>
        </w:tc>
        <w:tc>
          <w:tcPr>
            <w:tcW w:w="2409" w:type="dxa"/>
            <w:vAlign w:val="center"/>
          </w:tcPr>
          <w:p w14:paraId="13CB5A81" w14:textId="77777777" w:rsidR="00283AAA" w:rsidRPr="00F22AC3" w:rsidRDefault="00283AAA" w:rsidP="009A2267">
            <w:pPr>
              <w:spacing w:before="240"/>
              <w:jc w:val="center"/>
              <w:rPr>
                <w:rFonts w:ascii="Palatino Linotype" w:hAnsi="Palatino Linotype"/>
              </w:rPr>
            </w:pPr>
            <w:r w:rsidRPr="00F22AC3">
              <w:rPr>
                <w:rFonts w:ascii="Palatino Linotype" w:hAnsi="Palatino Linotype"/>
              </w:rPr>
              <w:t>No</w:t>
            </w:r>
          </w:p>
        </w:tc>
      </w:tr>
      <w:tr w:rsidR="00283AAA" w:rsidRPr="00F22AC3" w14:paraId="3899A246" w14:textId="77777777" w:rsidTr="009A2267">
        <w:tc>
          <w:tcPr>
            <w:tcW w:w="4106" w:type="dxa"/>
          </w:tcPr>
          <w:p w14:paraId="0C35E8AE" w14:textId="77777777" w:rsidR="00283AAA" w:rsidRPr="00F22AC3" w:rsidRDefault="00283AAA" w:rsidP="009A2267">
            <w:pPr>
              <w:pStyle w:val="Prrafodelista"/>
              <w:numPr>
                <w:ilvl w:val="0"/>
                <w:numId w:val="39"/>
              </w:numPr>
              <w:autoSpaceDE w:val="0"/>
              <w:autoSpaceDN w:val="0"/>
              <w:adjustRightInd w:val="0"/>
              <w:spacing w:before="240"/>
              <w:jc w:val="both"/>
              <w:rPr>
                <w:rFonts w:ascii="Palatino Linotype" w:hAnsi="Palatino Linotype"/>
                <w:sz w:val="22"/>
                <w:szCs w:val="22"/>
              </w:rPr>
            </w:pPr>
            <w:r w:rsidRPr="00F22AC3">
              <w:rPr>
                <w:rFonts w:ascii="Palatino Linotype" w:hAnsi="Palatino Linotype"/>
                <w:color w:val="000000"/>
                <w:sz w:val="22"/>
                <w:szCs w:val="22"/>
              </w:rPr>
              <w:t xml:space="preserve">El o los documentos donde conste el nombre, credencial de empleado y Curriculum vitae respecto del servidor público responsable de autorizar las solicitudes de conexión de servicios de agua potable y drenaje, al veinte de enero de dos mil veintiséis. </w:t>
            </w:r>
          </w:p>
        </w:tc>
        <w:tc>
          <w:tcPr>
            <w:tcW w:w="2552" w:type="dxa"/>
          </w:tcPr>
          <w:p w14:paraId="0B2C2552" w14:textId="77777777" w:rsidR="00283AAA" w:rsidRPr="00F22AC3" w:rsidRDefault="00283AAA" w:rsidP="009A2267">
            <w:pPr>
              <w:spacing w:before="240"/>
              <w:jc w:val="both"/>
              <w:rPr>
                <w:rFonts w:ascii="Palatino Linotype" w:hAnsi="Palatino Linotype"/>
              </w:rPr>
            </w:pPr>
            <w:r w:rsidRPr="00F22AC3">
              <w:rPr>
                <w:rFonts w:ascii="Palatino Linotype" w:hAnsi="Palatino Linotype"/>
              </w:rPr>
              <w:t xml:space="preserve">Oscar González Toledo, director de operación. </w:t>
            </w:r>
          </w:p>
          <w:p w14:paraId="37A0608E" w14:textId="77777777" w:rsidR="00283AAA" w:rsidRPr="00F22AC3" w:rsidRDefault="00283AAA" w:rsidP="009A2267">
            <w:pPr>
              <w:spacing w:before="240"/>
              <w:jc w:val="both"/>
              <w:rPr>
                <w:rFonts w:ascii="Palatino Linotype" w:hAnsi="Palatino Linotype"/>
              </w:rPr>
            </w:pPr>
            <w:r w:rsidRPr="00F22AC3">
              <w:rPr>
                <w:rFonts w:ascii="Palatino Linotype" w:hAnsi="Palatino Linotype"/>
              </w:rPr>
              <w:t>Se proporciona su Curriculum vitae y su gafete de servidor público</w:t>
            </w:r>
          </w:p>
        </w:tc>
        <w:tc>
          <w:tcPr>
            <w:tcW w:w="2409" w:type="dxa"/>
            <w:vAlign w:val="center"/>
          </w:tcPr>
          <w:p w14:paraId="1EA4F00B" w14:textId="77777777" w:rsidR="00283AAA" w:rsidRPr="00F22AC3" w:rsidRDefault="00283AAA" w:rsidP="009A2267">
            <w:pPr>
              <w:spacing w:before="240"/>
              <w:jc w:val="center"/>
              <w:rPr>
                <w:rFonts w:ascii="Palatino Linotype" w:hAnsi="Palatino Linotype"/>
              </w:rPr>
            </w:pPr>
            <w:r w:rsidRPr="00F22AC3">
              <w:rPr>
                <w:rFonts w:ascii="Palatino Linotype" w:hAnsi="Palatino Linotype"/>
              </w:rPr>
              <w:t>Sí</w:t>
            </w:r>
          </w:p>
        </w:tc>
      </w:tr>
      <w:tr w:rsidR="00283AAA" w:rsidRPr="00F22AC3" w14:paraId="6E353842" w14:textId="77777777" w:rsidTr="009A2267">
        <w:tc>
          <w:tcPr>
            <w:tcW w:w="4106" w:type="dxa"/>
          </w:tcPr>
          <w:p w14:paraId="78F32DD2" w14:textId="77777777" w:rsidR="00283AAA" w:rsidRPr="00F22AC3" w:rsidRDefault="00283AAA" w:rsidP="009A2267">
            <w:pPr>
              <w:pStyle w:val="Prrafodelista"/>
              <w:numPr>
                <w:ilvl w:val="0"/>
                <w:numId w:val="39"/>
              </w:numPr>
              <w:autoSpaceDE w:val="0"/>
              <w:autoSpaceDN w:val="0"/>
              <w:adjustRightInd w:val="0"/>
              <w:spacing w:before="240"/>
              <w:jc w:val="both"/>
              <w:rPr>
                <w:rFonts w:ascii="Palatino Linotype" w:hAnsi="Palatino Linotype"/>
                <w:color w:val="000000"/>
                <w:sz w:val="22"/>
                <w:szCs w:val="22"/>
              </w:rPr>
            </w:pPr>
            <w:r w:rsidRPr="00F22AC3">
              <w:rPr>
                <w:rFonts w:ascii="Palatino Linotype" w:hAnsi="Palatino Linotype"/>
                <w:color w:val="000000"/>
                <w:sz w:val="22"/>
                <w:szCs w:val="22"/>
              </w:rPr>
              <w:t xml:space="preserve">El o los documentos donde conste el nombre del titular, ubicación oficial, horario de atención, credencial de servidor público, Curriculum vitae, del Órgano Interno de Control, al </w:t>
            </w:r>
            <w:r w:rsidRPr="00F22AC3">
              <w:rPr>
                <w:rFonts w:ascii="Palatino Linotype" w:hAnsi="Palatino Linotype"/>
                <w:color w:val="000000"/>
                <w:sz w:val="22"/>
                <w:szCs w:val="22"/>
              </w:rPr>
              <w:lastRenderedPageBreak/>
              <w:t xml:space="preserve">veinte de enero de dos mil veintiséis. </w:t>
            </w:r>
          </w:p>
          <w:p w14:paraId="2431BBB0" w14:textId="77777777" w:rsidR="00283AAA" w:rsidRPr="00F22AC3" w:rsidRDefault="00283AAA" w:rsidP="009A2267">
            <w:pPr>
              <w:spacing w:before="240"/>
              <w:jc w:val="both"/>
              <w:rPr>
                <w:rFonts w:ascii="Palatino Linotype" w:hAnsi="Palatino Linotype"/>
              </w:rPr>
            </w:pPr>
          </w:p>
        </w:tc>
        <w:tc>
          <w:tcPr>
            <w:tcW w:w="2552" w:type="dxa"/>
          </w:tcPr>
          <w:p w14:paraId="22FA2615" w14:textId="77777777" w:rsidR="00283AAA" w:rsidRPr="00F22AC3" w:rsidRDefault="00283AAA" w:rsidP="009A2267">
            <w:pPr>
              <w:spacing w:before="240"/>
              <w:jc w:val="both"/>
              <w:rPr>
                <w:rFonts w:ascii="Palatino Linotype" w:hAnsi="Palatino Linotype"/>
              </w:rPr>
            </w:pPr>
            <w:r w:rsidRPr="00F22AC3">
              <w:rPr>
                <w:rFonts w:ascii="Palatino Linotype" w:hAnsi="Palatino Linotype"/>
              </w:rPr>
              <w:lastRenderedPageBreak/>
              <w:t xml:space="preserve">Se refiere nombre, teléfono institucional, correo y ubicación de oficina de la contralora municipal </w:t>
            </w:r>
          </w:p>
          <w:p w14:paraId="7193B09E" w14:textId="77777777" w:rsidR="00283AAA" w:rsidRPr="00F22AC3" w:rsidRDefault="00283AAA" w:rsidP="009A2267">
            <w:pPr>
              <w:spacing w:before="240"/>
              <w:jc w:val="both"/>
              <w:rPr>
                <w:rFonts w:ascii="Palatino Linotype" w:hAnsi="Palatino Linotype"/>
              </w:rPr>
            </w:pPr>
            <w:r w:rsidRPr="00F22AC3">
              <w:rPr>
                <w:rFonts w:ascii="Palatino Linotype" w:hAnsi="Palatino Linotype"/>
              </w:rPr>
              <w:lastRenderedPageBreak/>
              <w:t xml:space="preserve">También se adjunta su Curriculum vitae </w:t>
            </w:r>
          </w:p>
        </w:tc>
        <w:tc>
          <w:tcPr>
            <w:tcW w:w="2409" w:type="dxa"/>
            <w:vAlign w:val="center"/>
          </w:tcPr>
          <w:p w14:paraId="49EB980E" w14:textId="77777777" w:rsidR="00283AAA" w:rsidRPr="00F22AC3" w:rsidRDefault="00283AAA" w:rsidP="009A2267">
            <w:pPr>
              <w:spacing w:before="240"/>
              <w:jc w:val="center"/>
              <w:rPr>
                <w:rFonts w:ascii="Palatino Linotype" w:hAnsi="Palatino Linotype"/>
              </w:rPr>
            </w:pPr>
            <w:r w:rsidRPr="00F22AC3">
              <w:rPr>
                <w:rFonts w:ascii="Palatino Linotype" w:hAnsi="Palatino Linotype"/>
              </w:rPr>
              <w:lastRenderedPageBreak/>
              <w:t>Sí</w:t>
            </w:r>
          </w:p>
        </w:tc>
      </w:tr>
      <w:tr w:rsidR="00283AAA" w:rsidRPr="00F22AC3" w14:paraId="6F8AB290" w14:textId="77777777" w:rsidTr="009A2267">
        <w:tc>
          <w:tcPr>
            <w:tcW w:w="4106" w:type="dxa"/>
          </w:tcPr>
          <w:p w14:paraId="0ABC40C1" w14:textId="77777777" w:rsidR="00283AAA" w:rsidRPr="00F22AC3" w:rsidRDefault="00283AAA" w:rsidP="009A2267">
            <w:pPr>
              <w:pStyle w:val="Prrafodelista"/>
              <w:numPr>
                <w:ilvl w:val="0"/>
                <w:numId w:val="39"/>
              </w:numPr>
              <w:autoSpaceDE w:val="0"/>
              <w:autoSpaceDN w:val="0"/>
              <w:adjustRightInd w:val="0"/>
              <w:spacing w:before="240"/>
              <w:jc w:val="both"/>
              <w:rPr>
                <w:rFonts w:ascii="Palatino Linotype" w:hAnsi="Palatino Linotype"/>
                <w:color w:val="000000"/>
                <w:sz w:val="22"/>
                <w:szCs w:val="22"/>
              </w:rPr>
            </w:pPr>
            <w:r w:rsidRPr="00F22AC3">
              <w:rPr>
                <w:rFonts w:ascii="Palatino Linotype" w:hAnsi="Palatino Linotype"/>
                <w:color w:val="000000"/>
                <w:sz w:val="22"/>
                <w:szCs w:val="22"/>
              </w:rPr>
              <w:t xml:space="preserve">El o los documentos donde conste el número telefónico institucional, correo electrónico y nombre del servidor público responsable de recibir quejas y denuncias vinculadas con las conexiones de toma de agua potable y drenaje sin autorización, al veinte de enero de dos mil veintiséis. </w:t>
            </w:r>
          </w:p>
          <w:p w14:paraId="730CDA7E" w14:textId="77777777" w:rsidR="00283AAA" w:rsidRPr="00F22AC3" w:rsidRDefault="00283AAA" w:rsidP="009A2267">
            <w:pPr>
              <w:spacing w:before="240"/>
              <w:jc w:val="both"/>
              <w:rPr>
                <w:rFonts w:ascii="Palatino Linotype" w:hAnsi="Palatino Linotype"/>
              </w:rPr>
            </w:pPr>
          </w:p>
        </w:tc>
        <w:tc>
          <w:tcPr>
            <w:tcW w:w="2552" w:type="dxa"/>
          </w:tcPr>
          <w:p w14:paraId="4F26FE52" w14:textId="77777777" w:rsidR="00283AAA" w:rsidRPr="00F22AC3" w:rsidRDefault="00283AAA" w:rsidP="009A2267">
            <w:pPr>
              <w:spacing w:before="240"/>
              <w:jc w:val="both"/>
              <w:rPr>
                <w:rFonts w:ascii="Palatino Linotype" w:hAnsi="Palatino Linotype"/>
              </w:rPr>
            </w:pPr>
            <w:r w:rsidRPr="00F22AC3">
              <w:rPr>
                <w:rFonts w:ascii="Palatino Linotype" w:hAnsi="Palatino Linotype"/>
              </w:rPr>
              <w:t xml:space="preserve">Se refiere nombre, teléfono institucional, correo y ubicación de oficina de la contralora municipal </w:t>
            </w:r>
          </w:p>
          <w:p w14:paraId="25F77505" w14:textId="77777777" w:rsidR="00283AAA" w:rsidRPr="00F22AC3" w:rsidRDefault="00283AAA" w:rsidP="009A2267">
            <w:pPr>
              <w:spacing w:before="240"/>
              <w:jc w:val="both"/>
              <w:rPr>
                <w:rFonts w:ascii="Palatino Linotype" w:hAnsi="Palatino Linotype"/>
              </w:rPr>
            </w:pPr>
            <w:r w:rsidRPr="00F22AC3">
              <w:rPr>
                <w:rFonts w:ascii="Palatino Linotype" w:hAnsi="Palatino Linotype"/>
              </w:rPr>
              <w:t xml:space="preserve">También se adjunta su Curriculum vitae </w:t>
            </w:r>
          </w:p>
          <w:p w14:paraId="21510381" w14:textId="77777777" w:rsidR="00283AAA" w:rsidRPr="00F22AC3" w:rsidRDefault="00283AAA" w:rsidP="009A2267">
            <w:pPr>
              <w:spacing w:before="240"/>
              <w:jc w:val="both"/>
              <w:rPr>
                <w:rFonts w:ascii="Palatino Linotype" w:hAnsi="Palatino Linotype"/>
              </w:rPr>
            </w:pPr>
          </w:p>
        </w:tc>
        <w:tc>
          <w:tcPr>
            <w:tcW w:w="2409" w:type="dxa"/>
            <w:vAlign w:val="center"/>
          </w:tcPr>
          <w:p w14:paraId="3C0038AA" w14:textId="77777777" w:rsidR="00283AAA" w:rsidRPr="00F22AC3" w:rsidRDefault="00283AAA" w:rsidP="009A2267">
            <w:pPr>
              <w:spacing w:before="240"/>
              <w:jc w:val="center"/>
              <w:rPr>
                <w:rFonts w:ascii="Palatino Linotype" w:hAnsi="Palatino Linotype"/>
              </w:rPr>
            </w:pPr>
            <w:r w:rsidRPr="00F22AC3">
              <w:rPr>
                <w:rFonts w:ascii="Palatino Linotype" w:hAnsi="Palatino Linotype"/>
              </w:rPr>
              <w:t>Sí</w:t>
            </w:r>
          </w:p>
        </w:tc>
      </w:tr>
    </w:tbl>
    <w:p w14:paraId="5937F74A" w14:textId="77777777" w:rsidR="00283AAA" w:rsidRPr="00F22AC3" w:rsidRDefault="00283AAA" w:rsidP="006639AB">
      <w:pPr>
        <w:spacing w:after="240" w:line="360" w:lineRule="auto"/>
        <w:jc w:val="both"/>
        <w:rPr>
          <w:rFonts w:ascii="Palatino Linotype" w:hAnsi="Palatino Linotype" w:cs="Arial"/>
          <w:color w:val="000000"/>
          <w:sz w:val="24"/>
          <w:lang w:val="es-ES_tradnl"/>
        </w:rPr>
      </w:pPr>
    </w:p>
    <w:p w14:paraId="388916AD" w14:textId="1C6D7332" w:rsidR="00FA0086" w:rsidRPr="00F22AC3" w:rsidRDefault="006639AB" w:rsidP="006639AB">
      <w:pPr>
        <w:spacing w:after="240" w:line="360" w:lineRule="auto"/>
        <w:jc w:val="both"/>
        <w:rPr>
          <w:rFonts w:ascii="Palatino Linotype" w:hAnsi="Palatino Linotype" w:cs="Arial"/>
          <w:color w:val="000000"/>
          <w:sz w:val="24"/>
          <w:lang w:val="es-ES_tradnl"/>
        </w:rPr>
      </w:pPr>
      <w:r w:rsidRPr="00F22AC3">
        <w:rPr>
          <w:rFonts w:ascii="Palatino Linotype" w:hAnsi="Palatino Linotype" w:cs="Arial"/>
          <w:color w:val="000000"/>
          <w:sz w:val="24"/>
          <w:lang w:val="es-ES_tradnl"/>
        </w:rPr>
        <w:t xml:space="preserve">Bajo este contexto y para su mejor entendimiento, </w:t>
      </w:r>
      <w:r w:rsidR="00FA0086" w:rsidRPr="00F22AC3">
        <w:rPr>
          <w:rFonts w:ascii="Palatino Linotype" w:hAnsi="Palatino Linotype" w:cs="Arial"/>
          <w:color w:val="000000"/>
          <w:sz w:val="24"/>
          <w:lang w:val="es-ES_tradnl"/>
        </w:rPr>
        <w:t xml:space="preserve">respecto de los puntos </w:t>
      </w:r>
      <w:r w:rsidR="00FA0086" w:rsidRPr="00F22AC3">
        <w:rPr>
          <w:rFonts w:ascii="Palatino Linotype" w:hAnsi="Palatino Linotype" w:cs="Arial"/>
          <w:b/>
          <w:bCs/>
          <w:color w:val="000000"/>
          <w:sz w:val="24"/>
          <w:lang w:val="es-ES_tradnl"/>
        </w:rPr>
        <w:t xml:space="preserve">1, 2, 3, 4 y 5, El Sujeto Obligado </w:t>
      </w:r>
      <w:r w:rsidR="00FA0086" w:rsidRPr="00F22AC3">
        <w:rPr>
          <w:rFonts w:ascii="Palatino Linotype" w:hAnsi="Palatino Linotype" w:cs="Arial"/>
          <w:color w:val="000000"/>
          <w:sz w:val="24"/>
          <w:lang w:val="es-ES_tradnl"/>
        </w:rPr>
        <w:t>formuló una solicitud de aclaración.</w:t>
      </w:r>
    </w:p>
    <w:p w14:paraId="1E2A7E33" w14:textId="77777777" w:rsidR="00FA0086" w:rsidRPr="00F22AC3" w:rsidRDefault="00FA0086" w:rsidP="00FA0086">
      <w:pPr>
        <w:pStyle w:val="Prrafodelista"/>
        <w:autoSpaceDE w:val="0"/>
        <w:autoSpaceDN w:val="0"/>
        <w:adjustRightInd w:val="0"/>
        <w:spacing w:line="360" w:lineRule="auto"/>
        <w:ind w:left="0"/>
        <w:jc w:val="both"/>
        <w:rPr>
          <w:rFonts w:ascii="Palatino Linotype" w:hAnsi="Palatino Linotype"/>
        </w:rPr>
      </w:pPr>
      <w:bookmarkStart w:id="3" w:name="_Hlk212047226"/>
      <w:r w:rsidRPr="00F22AC3">
        <w:rPr>
          <w:rFonts w:ascii="Palatino Linotype" w:hAnsi="Palatino Linotype"/>
        </w:rPr>
        <w:t>Por ende, para su mejor entendimiento se esbozan las directrices generales de la facultad de aclaración</w:t>
      </w:r>
      <w:bookmarkEnd w:id="3"/>
      <w:r w:rsidRPr="00F22AC3">
        <w:rPr>
          <w:rFonts w:ascii="Palatino Linotype" w:hAnsi="Palatino Linotype"/>
        </w:rPr>
        <w:t xml:space="preserve">, en contraste con los términos en los que dicha atribución fue ejercida por </w:t>
      </w:r>
      <w:r w:rsidRPr="00F22AC3">
        <w:rPr>
          <w:rFonts w:ascii="Palatino Linotype" w:hAnsi="Palatino Linotype"/>
          <w:b/>
        </w:rPr>
        <w:t xml:space="preserve">El Sujeto Obligado, </w:t>
      </w:r>
      <w:r w:rsidRPr="00F22AC3">
        <w:rPr>
          <w:rFonts w:ascii="Palatino Linotype" w:hAnsi="Palatino Linotype"/>
        </w:rPr>
        <w:t>tal y como se muestra a continuación:</w:t>
      </w:r>
    </w:p>
    <w:p w14:paraId="5F382F76" w14:textId="77777777" w:rsidR="00FA0086" w:rsidRPr="00F22AC3" w:rsidRDefault="00FA0086" w:rsidP="00FA0086">
      <w:pPr>
        <w:pStyle w:val="Prrafodelista"/>
        <w:autoSpaceDE w:val="0"/>
        <w:autoSpaceDN w:val="0"/>
        <w:adjustRightInd w:val="0"/>
        <w:spacing w:line="360" w:lineRule="auto"/>
        <w:ind w:left="0"/>
        <w:jc w:val="both"/>
        <w:rPr>
          <w:rFonts w:ascii="Palatino Linotype" w:hAnsi="Palatino Linotype"/>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18"/>
        <w:gridCol w:w="4524"/>
      </w:tblGrid>
      <w:tr w:rsidR="00FA0086" w:rsidRPr="00F22AC3" w14:paraId="0030A861" w14:textId="77777777" w:rsidTr="00283AAA">
        <w:tc>
          <w:tcPr>
            <w:tcW w:w="4518" w:type="dxa"/>
            <w:tcBorders>
              <w:right w:val="single" w:sz="12" w:space="0" w:color="FFFFFF" w:themeColor="background1"/>
            </w:tcBorders>
            <w:shd w:val="clear" w:color="auto" w:fill="000000" w:themeFill="text1"/>
            <w:vAlign w:val="center"/>
          </w:tcPr>
          <w:p w14:paraId="70388704" w14:textId="77777777" w:rsidR="00FA0086" w:rsidRPr="00F22AC3" w:rsidRDefault="00FA0086" w:rsidP="009A2267">
            <w:pPr>
              <w:autoSpaceDE w:val="0"/>
              <w:autoSpaceDN w:val="0"/>
              <w:adjustRightInd w:val="0"/>
              <w:spacing w:line="360" w:lineRule="auto"/>
              <w:jc w:val="center"/>
              <w:rPr>
                <w:rFonts w:ascii="Palatino Linotype" w:hAnsi="Palatino Linotype"/>
                <w:sz w:val="24"/>
                <w:szCs w:val="24"/>
                <w:lang w:val="es-ES"/>
              </w:rPr>
            </w:pPr>
            <w:r w:rsidRPr="00F22AC3">
              <w:rPr>
                <w:rFonts w:ascii="Palatino Linotype" w:hAnsi="Palatino Linotype"/>
                <w:sz w:val="24"/>
                <w:szCs w:val="24"/>
                <w:lang w:val="es-ES"/>
              </w:rPr>
              <w:t>Facultad de aclaración en términos abstractos</w:t>
            </w:r>
          </w:p>
        </w:tc>
        <w:tc>
          <w:tcPr>
            <w:tcW w:w="4524" w:type="dxa"/>
            <w:tcBorders>
              <w:left w:val="single" w:sz="12" w:space="0" w:color="FFFFFF" w:themeColor="background1"/>
            </w:tcBorders>
            <w:shd w:val="clear" w:color="auto" w:fill="000000" w:themeFill="text1"/>
          </w:tcPr>
          <w:p w14:paraId="43A0858F" w14:textId="744C6796" w:rsidR="00FA0086" w:rsidRPr="00F22AC3" w:rsidRDefault="00FA0086" w:rsidP="009A2267">
            <w:pPr>
              <w:autoSpaceDE w:val="0"/>
              <w:autoSpaceDN w:val="0"/>
              <w:adjustRightInd w:val="0"/>
              <w:spacing w:line="360" w:lineRule="auto"/>
              <w:jc w:val="center"/>
              <w:rPr>
                <w:rFonts w:ascii="Palatino Linotype" w:hAnsi="Palatino Linotype"/>
                <w:b/>
                <w:sz w:val="24"/>
                <w:szCs w:val="24"/>
                <w:lang w:val="es-ES"/>
              </w:rPr>
            </w:pPr>
            <w:r w:rsidRPr="00F22AC3">
              <w:rPr>
                <w:rFonts w:ascii="Palatino Linotype" w:hAnsi="Palatino Linotype"/>
                <w:sz w:val="24"/>
                <w:szCs w:val="24"/>
                <w:lang w:val="es-ES"/>
              </w:rPr>
              <w:t xml:space="preserve">Aclaración a la solicitud de información </w:t>
            </w:r>
            <w:r w:rsidRPr="00F22AC3">
              <w:rPr>
                <w:rFonts w:ascii="Palatino Linotype" w:hAnsi="Palatino Linotype"/>
                <w:b/>
                <w:sz w:val="24"/>
                <w:szCs w:val="24"/>
                <w:lang w:val="es-ES"/>
              </w:rPr>
              <w:t>00001/OASCHICOLO/IP/2026</w:t>
            </w:r>
          </w:p>
        </w:tc>
      </w:tr>
      <w:tr w:rsidR="00FA0086" w:rsidRPr="00F22AC3" w14:paraId="0F10A5BE" w14:textId="77777777" w:rsidTr="00283AAA">
        <w:tc>
          <w:tcPr>
            <w:tcW w:w="4518" w:type="dxa"/>
          </w:tcPr>
          <w:p w14:paraId="65B83427" w14:textId="77777777" w:rsidR="00FA0086" w:rsidRPr="00F22AC3" w:rsidRDefault="00FA0086" w:rsidP="009A2267">
            <w:pPr>
              <w:autoSpaceDE w:val="0"/>
              <w:autoSpaceDN w:val="0"/>
              <w:adjustRightInd w:val="0"/>
              <w:jc w:val="both"/>
              <w:rPr>
                <w:rFonts w:ascii="Palatino Linotype" w:hAnsi="Palatino Linotype"/>
                <w:sz w:val="24"/>
                <w:szCs w:val="24"/>
              </w:rPr>
            </w:pPr>
            <w:r w:rsidRPr="00F22AC3">
              <w:rPr>
                <w:rFonts w:ascii="Palatino Linotype" w:hAnsi="Palatino Linotype"/>
                <w:sz w:val="24"/>
                <w:szCs w:val="24"/>
              </w:rPr>
              <w:t>Se podrá requerir a los particulares:</w:t>
            </w:r>
          </w:p>
          <w:p w14:paraId="66B5AEBC" w14:textId="77777777" w:rsidR="00FA0086" w:rsidRPr="00F22AC3" w:rsidRDefault="00FA0086" w:rsidP="009A2267">
            <w:pPr>
              <w:autoSpaceDE w:val="0"/>
              <w:autoSpaceDN w:val="0"/>
              <w:adjustRightInd w:val="0"/>
              <w:jc w:val="both"/>
              <w:rPr>
                <w:rFonts w:ascii="Palatino Linotype" w:hAnsi="Palatino Linotype"/>
                <w:sz w:val="24"/>
                <w:szCs w:val="24"/>
              </w:rPr>
            </w:pPr>
          </w:p>
          <w:p w14:paraId="62FD401B" w14:textId="77777777" w:rsidR="00FA0086" w:rsidRPr="00F22AC3" w:rsidRDefault="00FA0086" w:rsidP="00FA0086">
            <w:pPr>
              <w:pStyle w:val="Prrafodelista"/>
              <w:numPr>
                <w:ilvl w:val="0"/>
                <w:numId w:val="35"/>
              </w:numPr>
              <w:autoSpaceDE w:val="0"/>
              <w:autoSpaceDN w:val="0"/>
              <w:adjustRightInd w:val="0"/>
              <w:jc w:val="both"/>
              <w:rPr>
                <w:rFonts w:ascii="Palatino Linotype" w:hAnsi="Palatino Linotype"/>
              </w:rPr>
            </w:pPr>
            <w:r w:rsidRPr="00F22AC3">
              <w:rPr>
                <w:rFonts w:ascii="Palatino Linotype" w:hAnsi="Palatino Linotype"/>
              </w:rPr>
              <w:t>Hacer comprensibles los requerimientos ambiguos</w:t>
            </w:r>
          </w:p>
          <w:p w14:paraId="28913589" w14:textId="77777777" w:rsidR="00FA0086" w:rsidRPr="00F22AC3" w:rsidRDefault="00FA0086" w:rsidP="009A2267">
            <w:pPr>
              <w:pStyle w:val="Prrafodelista"/>
              <w:autoSpaceDE w:val="0"/>
              <w:autoSpaceDN w:val="0"/>
              <w:adjustRightInd w:val="0"/>
              <w:ind w:left="720"/>
              <w:jc w:val="both"/>
              <w:rPr>
                <w:rFonts w:ascii="Palatino Linotype" w:hAnsi="Palatino Linotype"/>
              </w:rPr>
            </w:pPr>
          </w:p>
          <w:p w14:paraId="65BF878F" w14:textId="77777777" w:rsidR="00FA0086" w:rsidRPr="00F22AC3" w:rsidRDefault="00FA0086" w:rsidP="00FA0086">
            <w:pPr>
              <w:pStyle w:val="Prrafodelista"/>
              <w:numPr>
                <w:ilvl w:val="0"/>
                <w:numId w:val="35"/>
              </w:numPr>
              <w:autoSpaceDE w:val="0"/>
              <w:autoSpaceDN w:val="0"/>
              <w:adjustRightInd w:val="0"/>
              <w:jc w:val="both"/>
              <w:rPr>
                <w:rFonts w:ascii="Palatino Linotype" w:hAnsi="Palatino Linotype"/>
              </w:rPr>
            </w:pPr>
            <w:r w:rsidRPr="00F22AC3">
              <w:rPr>
                <w:rFonts w:ascii="Palatino Linotype" w:hAnsi="Palatino Linotype"/>
              </w:rPr>
              <w:t>Rectificar las solicitudes contradictorias</w:t>
            </w:r>
          </w:p>
          <w:p w14:paraId="7FC05B07" w14:textId="77777777" w:rsidR="00FA0086" w:rsidRPr="00F22AC3" w:rsidRDefault="00FA0086" w:rsidP="009A2267">
            <w:pPr>
              <w:pStyle w:val="Prrafodelista"/>
              <w:rPr>
                <w:rFonts w:ascii="Palatino Linotype" w:hAnsi="Palatino Linotype"/>
              </w:rPr>
            </w:pPr>
          </w:p>
          <w:p w14:paraId="117112D5" w14:textId="77777777" w:rsidR="00FA0086" w:rsidRPr="00F22AC3" w:rsidRDefault="00FA0086" w:rsidP="00FA0086">
            <w:pPr>
              <w:pStyle w:val="Prrafodelista"/>
              <w:numPr>
                <w:ilvl w:val="0"/>
                <w:numId w:val="35"/>
              </w:numPr>
              <w:autoSpaceDE w:val="0"/>
              <w:autoSpaceDN w:val="0"/>
              <w:adjustRightInd w:val="0"/>
              <w:jc w:val="both"/>
              <w:rPr>
                <w:rFonts w:ascii="Palatino Linotype" w:hAnsi="Palatino Linotype"/>
              </w:rPr>
            </w:pPr>
            <w:r w:rsidRPr="00F22AC3">
              <w:rPr>
                <w:rFonts w:ascii="Palatino Linotype" w:hAnsi="Palatino Linotype"/>
              </w:rPr>
              <w:t>Explicar los conceptos oscuros</w:t>
            </w:r>
          </w:p>
          <w:p w14:paraId="39EC2F73" w14:textId="77777777" w:rsidR="00FA0086" w:rsidRPr="00F22AC3" w:rsidRDefault="00FA0086" w:rsidP="009A2267">
            <w:pPr>
              <w:pStyle w:val="Prrafodelista"/>
              <w:rPr>
                <w:rFonts w:ascii="Palatino Linotype" w:hAnsi="Palatino Linotype"/>
              </w:rPr>
            </w:pPr>
          </w:p>
          <w:p w14:paraId="34E51FDA" w14:textId="77777777" w:rsidR="00FA0086" w:rsidRPr="00F22AC3" w:rsidRDefault="00FA0086" w:rsidP="00FA0086">
            <w:pPr>
              <w:pStyle w:val="Prrafodelista"/>
              <w:numPr>
                <w:ilvl w:val="0"/>
                <w:numId w:val="35"/>
              </w:numPr>
              <w:autoSpaceDE w:val="0"/>
              <w:autoSpaceDN w:val="0"/>
              <w:adjustRightInd w:val="0"/>
              <w:jc w:val="both"/>
              <w:rPr>
                <w:rFonts w:ascii="Palatino Linotype" w:hAnsi="Palatino Linotype"/>
              </w:rPr>
            </w:pPr>
            <w:r w:rsidRPr="00F22AC3">
              <w:rPr>
                <w:rFonts w:ascii="Palatino Linotype" w:hAnsi="Palatino Linotype"/>
              </w:rPr>
              <w:t>Complementar, corregir o ampliar los datos proporcionados</w:t>
            </w:r>
          </w:p>
          <w:p w14:paraId="5503B633" w14:textId="77777777" w:rsidR="00FA0086" w:rsidRPr="00F22AC3" w:rsidRDefault="00FA0086" w:rsidP="009A2267">
            <w:pPr>
              <w:pStyle w:val="Prrafodelista"/>
              <w:rPr>
                <w:rFonts w:ascii="Palatino Linotype" w:hAnsi="Palatino Linotype"/>
              </w:rPr>
            </w:pPr>
          </w:p>
          <w:p w14:paraId="0A71B1B9" w14:textId="77777777" w:rsidR="00FA0086" w:rsidRPr="00F22AC3" w:rsidRDefault="00FA0086" w:rsidP="00FA0086">
            <w:pPr>
              <w:pStyle w:val="Prrafodelista"/>
              <w:numPr>
                <w:ilvl w:val="0"/>
                <w:numId w:val="35"/>
              </w:numPr>
              <w:autoSpaceDE w:val="0"/>
              <w:autoSpaceDN w:val="0"/>
              <w:adjustRightInd w:val="0"/>
              <w:jc w:val="both"/>
              <w:rPr>
                <w:rFonts w:ascii="Palatino Linotype" w:hAnsi="Palatino Linotype"/>
              </w:rPr>
            </w:pPr>
            <w:r w:rsidRPr="00F22AC3">
              <w:rPr>
                <w:rFonts w:ascii="Palatino Linotype" w:hAnsi="Palatino Linotype"/>
              </w:rPr>
              <w:t>Precisar uno o varios requerimientos de información</w:t>
            </w:r>
          </w:p>
          <w:p w14:paraId="46BBCEF6" w14:textId="77777777" w:rsidR="00FA0086" w:rsidRPr="00F22AC3" w:rsidRDefault="00FA0086" w:rsidP="009A2267">
            <w:pPr>
              <w:pStyle w:val="Prrafodelista"/>
              <w:rPr>
                <w:rFonts w:ascii="Palatino Linotype" w:hAnsi="Palatino Linotype"/>
              </w:rPr>
            </w:pPr>
          </w:p>
          <w:p w14:paraId="2DFF9B85" w14:textId="77777777" w:rsidR="00FA0086" w:rsidRPr="00F22AC3" w:rsidRDefault="00FA0086" w:rsidP="00FA0086">
            <w:pPr>
              <w:pStyle w:val="Prrafodelista"/>
              <w:numPr>
                <w:ilvl w:val="0"/>
                <w:numId w:val="35"/>
              </w:numPr>
              <w:autoSpaceDE w:val="0"/>
              <w:autoSpaceDN w:val="0"/>
              <w:adjustRightInd w:val="0"/>
              <w:jc w:val="both"/>
              <w:rPr>
                <w:rFonts w:ascii="Palatino Linotype" w:hAnsi="Palatino Linotype"/>
              </w:rPr>
            </w:pPr>
            <w:r w:rsidRPr="00F22AC3">
              <w:rPr>
                <w:rFonts w:ascii="Palatino Linotype" w:hAnsi="Palatino Linotype"/>
              </w:rPr>
              <w:t xml:space="preserve">Subsanar omisiones y corregir errores o defectos. </w:t>
            </w:r>
          </w:p>
        </w:tc>
        <w:tc>
          <w:tcPr>
            <w:tcW w:w="4524" w:type="dxa"/>
          </w:tcPr>
          <w:p w14:paraId="41FE033A" w14:textId="77777777" w:rsidR="00FA0086" w:rsidRPr="00F22AC3" w:rsidRDefault="00FA0086" w:rsidP="00F149C9">
            <w:pPr>
              <w:autoSpaceDE w:val="0"/>
              <w:autoSpaceDN w:val="0"/>
              <w:adjustRightInd w:val="0"/>
              <w:spacing w:line="360" w:lineRule="auto"/>
              <w:jc w:val="both"/>
              <w:rPr>
                <w:rFonts w:ascii="Palatino Linotype" w:hAnsi="Palatino Linotype"/>
                <w:sz w:val="24"/>
                <w:szCs w:val="24"/>
                <w:lang w:val="es-ES"/>
              </w:rPr>
            </w:pPr>
            <w:r w:rsidRPr="00F22AC3">
              <w:rPr>
                <w:rFonts w:ascii="Palatino Linotype" w:hAnsi="Palatino Linotype"/>
                <w:sz w:val="24"/>
                <w:szCs w:val="24"/>
                <w:lang w:val="es-ES"/>
              </w:rPr>
              <w:lastRenderedPageBreak/>
              <w:t>Requiere al particular mayores elementos, tales como:</w:t>
            </w:r>
          </w:p>
          <w:p w14:paraId="66C24E5B" w14:textId="101360BB" w:rsidR="00FA0086" w:rsidRPr="00F22AC3" w:rsidRDefault="00F149C9" w:rsidP="00F149C9">
            <w:pPr>
              <w:pStyle w:val="Prrafodelista"/>
              <w:numPr>
                <w:ilvl w:val="0"/>
                <w:numId w:val="40"/>
              </w:numPr>
              <w:autoSpaceDE w:val="0"/>
              <w:autoSpaceDN w:val="0"/>
              <w:adjustRightInd w:val="0"/>
              <w:spacing w:line="360" w:lineRule="auto"/>
              <w:jc w:val="both"/>
              <w:rPr>
                <w:rFonts w:ascii="Palatino Linotype" w:hAnsi="Palatino Linotype"/>
              </w:rPr>
            </w:pPr>
            <w:r w:rsidRPr="00F22AC3">
              <w:rPr>
                <w:rFonts w:ascii="Palatino Linotype" w:hAnsi="Palatino Linotype"/>
              </w:rPr>
              <w:lastRenderedPageBreak/>
              <w:t>Manifestación o clave catastral</w:t>
            </w:r>
          </w:p>
          <w:p w14:paraId="5E7D117E" w14:textId="77777777" w:rsidR="00F149C9" w:rsidRPr="00F22AC3" w:rsidRDefault="00F149C9" w:rsidP="00F149C9">
            <w:pPr>
              <w:pStyle w:val="Prrafodelista"/>
              <w:autoSpaceDE w:val="0"/>
              <w:autoSpaceDN w:val="0"/>
              <w:adjustRightInd w:val="0"/>
              <w:spacing w:line="360" w:lineRule="auto"/>
              <w:ind w:left="720"/>
              <w:jc w:val="both"/>
              <w:rPr>
                <w:rFonts w:ascii="Palatino Linotype" w:hAnsi="Palatino Linotype"/>
              </w:rPr>
            </w:pPr>
          </w:p>
          <w:p w14:paraId="151A58CA" w14:textId="25C84C83" w:rsidR="00F149C9" w:rsidRPr="00F22AC3" w:rsidRDefault="00F149C9" w:rsidP="00F149C9">
            <w:pPr>
              <w:pStyle w:val="Prrafodelista"/>
              <w:numPr>
                <w:ilvl w:val="0"/>
                <w:numId w:val="40"/>
              </w:numPr>
              <w:autoSpaceDE w:val="0"/>
              <w:autoSpaceDN w:val="0"/>
              <w:adjustRightInd w:val="0"/>
              <w:spacing w:line="360" w:lineRule="auto"/>
              <w:jc w:val="both"/>
              <w:rPr>
                <w:rFonts w:ascii="Palatino Linotype" w:hAnsi="Palatino Linotype"/>
              </w:rPr>
            </w:pPr>
            <w:r w:rsidRPr="00F22AC3">
              <w:rPr>
                <w:rFonts w:ascii="Palatino Linotype" w:hAnsi="Palatino Linotype"/>
              </w:rPr>
              <w:t>Geolocalización precisa</w:t>
            </w:r>
          </w:p>
          <w:p w14:paraId="53C97D20" w14:textId="77777777" w:rsidR="00F149C9" w:rsidRPr="00F22AC3" w:rsidRDefault="00F149C9" w:rsidP="00F149C9">
            <w:pPr>
              <w:pStyle w:val="Prrafodelista"/>
              <w:rPr>
                <w:rFonts w:ascii="Palatino Linotype" w:hAnsi="Palatino Linotype"/>
              </w:rPr>
            </w:pPr>
          </w:p>
          <w:p w14:paraId="061B8DAE" w14:textId="0EBC8ED2" w:rsidR="00F149C9" w:rsidRPr="00F22AC3" w:rsidRDefault="00F149C9" w:rsidP="00F149C9">
            <w:pPr>
              <w:pStyle w:val="Prrafodelista"/>
              <w:numPr>
                <w:ilvl w:val="0"/>
                <w:numId w:val="40"/>
              </w:numPr>
              <w:autoSpaceDE w:val="0"/>
              <w:autoSpaceDN w:val="0"/>
              <w:adjustRightInd w:val="0"/>
              <w:spacing w:line="360" w:lineRule="auto"/>
              <w:jc w:val="both"/>
              <w:rPr>
                <w:rFonts w:ascii="Palatino Linotype" w:hAnsi="Palatino Linotype"/>
              </w:rPr>
            </w:pPr>
            <w:r w:rsidRPr="00F22AC3">
              <w:rPr>
                <w:rFonts w:ascii="Palatino Linotype" w:hAnsi="Palatino Linotype"/>
              </w:rPr>
              <w:t xml:space="preserve">Elementos que permitan su individualización </w:t>
            </w:r>
          </w:p>
          <w:p w14:paraId="4744ECBF" w14:textId="77777777" w:rsidR="00FA0086" w:rsidRPr="00F22AC3" w:rsidRDefault="00FA0086" w:rsidP="009A2267">
            <w:pPr>
              <w:pStyle w:val="Prrafodelista"/>
              <w:rPr>
                <w:rFonts w:ascii="Palatino Linotype" w:hAnsi="Palatino Linotype"/>
              </w:rPr>
            </w:pPr>
          </w:p>
          <w:p w14:paraId="15ACA883" w14:textId="77777777" w:rsidR="00FA0086" w:rsidRPr="00F22AC3" w:rsidRDefault="00FA0086" w:rsidP="00FA0086">
            <w:pPr>
              <w:pStyle w:val="Prrafodelista"/>
              <w:autoSpaceDE w:val="0"/>
              <w:autoSpaceDN w:val="0"/>
              <w:adjustRightInd w:val="0"/>
              <w:spacing w:line="360" w:lineRule="auto"/>
              <w:ind w:left="720"/>
              <w:jc w:val="both"/>
              <w:rPr>
                <w:rFonts w:ascii="Palatino Linotype" w:hAnsi="Palatino Linotype"/>
              </w:rPr>
            </w:pPr>
          </w:p>
          <w:p w14:paraId="1BC95A85" w14:textId="72BFBA0B" w:rsidR="00F149C9" w:rsidRPr="00F22AC3" w:rsidRDefault="00F149C9" w:rsidP="00F149C9">
            <w:pPr>
              <w:pStyle w:val="Prrafodelista"/>
              <w:spacing w:after="240" w:line="360" w:lineRule="auto"/>
              <w:ind w:left="720"/>
              <w:jc w:val="both"/>
              <w:rPr>
                <w:rFonts w:ascii="Palatino Linotype" w:hAnsi="Palatino Linotype" w:cs="Arial"/>
                <w:b/>
                <w:bCs/>
                <w:color w:val="000000"/>
                <w:lang w:val="es-ES_tradnl"/>
              </w:rPr>
            </w:pPr>
            <w:r w:rsidRPr="00F22AC3">
              <w:rPr>
                <w:rFonts w:ascii="Palatino Linotype" w:hAnsi="Palatino Linotype"/>
                <w:iCs/>
              </w:rPr>
              <w:tab/>
            </w:r>
          </w:p>
          <w:p w14:paraId="3A3B469C" w14:textId="3BFF15E9" w:rsidR="00F149C9" w:rsidRPr="00F22AC3" w:rsidRDefault="00F149C9" w:rsidP="00FA0086">
            <w:pPr>
              <w:pStyle w:val="Prrafodelista"/>
              <w:autoSpaceDE w:val="0"/>
              <w:autoSpaceDN w:val="0"/>
              <w:adjustRightInd w:val="0"/>
              <w:spacing w:line="360" w:lineRule="auto"/>
              <w:ind w:left="720"/>
              <w:jc w:val="both"/>
              <w:rPr>
                <w:rFonts w:ascii="Palatino Linotype" w:hAnsi="Palatino Linotype"/>
                <w:lang w:val="es-ES_tradnl"/>
              </w:rPr>
            </w:pPr>
          </w:p>
        </w:tc>
      </w:tr>
    </w:tbl>
    <w:p w14:paraId="1FA480AA" w14:textId="77777777" w:rsidR="00FA0086" w:rsidRPr="00F22AC3" w:rsidRDefault="00FA0086" w:rsidP="006639AB">
      <w:pPr>
        <w:spacing w:after="240" w:line="360" w:lineRule="auto"/>
        <w:jc w:val="both"/>
        <w:rPr>
          <w:rFonts w:ascii="Palatino Linotype" w:hAnsi="Palatino Linotype" w:cs="Arial"/>
          <w:color w:val="000000"/>
          <w:sz w:val="24"/>
        </w:rPr>
      </w:pPr>
    </w:p>
    <w:p w14:paraId="7015FA8D" w14:textId="0DA4E25C" w:rsidR="00F149C9" w:rsidRPr="00F22AC3" w:rsidRDefault="00F149C9" w:rsidP="00F149C9">
      <w:pPr>
        <w:autoSpaceDE w:val="0"/>
        <w:autoSpaceDN w:val="0"/>
        <w:adjustRightInd w:val="0"/>
        <w:spacing w:line="360" w:lineRule="auto"/>
        <w:jc w:val="both"/>
        <w:rPr>
          <w:rFonts w:ascii="Palatino Linotype" w:hAnsi="Palatino Linotype" w:cs="Arial"/>
          <w:sz w:val="24"/>
          <w:szCs w:val="24"/>
        </w:rPr>
      </w:pPr>
      <w:r w:rsidRPr="00F22AC3">
        <w:rPr>
          <w:rFonts w:ascii="Palatino Linotype" w:hAnsi="Palatino Linotype" w:cs="Arial"/>
          <w:color w:val="000000"/>
          <w:sz w:val="24"/>
          <w:szCs w:val="24"/>
        </w:rPr>
        <w:t xml:space="preserve">Luego entonces, la solicitud de aclaración formulada por </w:t>
      </w:r>
      <w:r w:rsidRPr="00F22AC3">
        <w:rPr>
          <w:rFonts w:ascii="Palatino Linotype" w:hAnsi="Palatino Linotype" w:cs="Arial"/>
          <w:b/>
          <w:bCs/>
          <w:color w:val="000000"/>
          <w:sz w:val="24"/>
          <w:szCs w:val="24"/>
        </w:rPr>
        <w:t xml:space="preserve">El Sujeto Obligado </w:t>
      </w:r>
      <w:r w:rsidRPr="00F22AC3">
        <w:rPr>
          <w:rFonts w:ascii="Palatino Linotype" w:hAnsi="Palatino Linotype" w:cs="Arial"/>
          <w:color w:val="000000"/>
          <w:sz w:val="24"/>
          <w:szCs w:val="24"/>
        </w:rPr>
        <w:t xml:space="preserve">no atendió el </w:t>
      </w:r>
      <w:r w:rsidRPr="00F22AC3">
        <w:rPr>
          <w:rFonts w:ascii="Palatino Linotype" w:hAnsi="Palatino Linotype" w:cs="Arial"/>
          <w:sz w:val="24"/>
          <w:szCs w:val="24"/>
        </w:rPr>
        <w:t xml:space="preserve">criterio de oportunidad previsto en el numeral 159 de la Ley de Transparencia </w:t>
      </w:r>
      <w:r w:rsidRPr="00F22AC3">
        <w:rPr>
          <w:rFonts w:ascii="Palatino Linotype" w:hAnsi="Palatino Linotype" w:cs="Arial"/>
          <w:b/>
          <w:sz w:val="24"/>
          <w:szCs w:val="24"/>
        </w:rPr>
        <w:t xml:space="preserve">–máximo cinco días hábiles contados a partir de la presentación de la solicitud-. </w:t>
      </w:r>
      <w:r w:rsidRPr="00F22AC3">
        <w:rPr>
          <w:rFonts w:ascii="Palatino Linotype" w:hAnsi="Palatino Linotype" w:cs="Arial"/>
          <w:bCs/>
          <w:sz w:val="24"/>
          <w:szCs w:val="24"/>
        </w:rPr>
        <w:t xml:space="preserve">Asimismo, dicha solicitud de aclaración fue formulada en </w:t>
      </w:r>
      <w:bookmarkStart w:id="4" w:name="_Hlk212047654"/>
      <w:r w:rsidRPr="00F22AC3">
        <w:rPr>
          <w:rFonts w:ascii="Palatino Linotype" w:hAnsi="Palatino Linotype" w:cs="Arial"/>
          <w:sz w:val="24"/>
          <w:szCs w:val="24"/>
        </w:rPr>
        <w:t>evidente discordancia con los parámetros de fondo de la multicitada atribución</w:t>
      </w:r>
      <w:bookmarkEnd w:id="4"/>
      <w:r w:rsidRPr="00F22AC3">
        <w:rPr>
          <w:rFonts w:ascii="Palatino Linotype" w:hAnsi="Palatino Linotype" w:cs="Arial"/>
          <w:sz w:val="24"/>
          <w:szCs w:val="24"/>
        </w:rPr>
        <w:t xml:space="preserve">, al imponer al particular una carga desproporcionada que supedita su derecho de acceso a la información a proveer datos preponderantemente específicos y detallados, los cuales se encuentran en clara desvinculación con su contexto subjetivo, al no fungir como </w:t>
      </w:r>
      <w:r w:rsidR="00CF622D" w:rsidRPr="00F22AC3">
        <w:rPr>
          <w:rFonts w:ascii="Palatino Linotype" w:hAnsi="Palatino Linotype" w:cs="Arial"/>
          <w:sz w:val="24"/>
          <w:szCs w:val="24"/>
        </w:rPr>
        <w:t xml:space="preserve">propietario del predio. </w:t>
      </w:r>
      <w:r w:rsidRPr="00F22AC3">
        <w:rPr>
          <w:rFonts w:ascii="Palatino Linotype" w:hAnsi="Palatino Linotype" w:cs="Arial"/>
          <w:sz w:val="24"/>
          <w:szCs w:val="24"/>
        </w:rPr>
        <w:t xml:space="preserve"> </w:t>
      </w:r>
    </w:p>
    <w:p w14:paraId="3A57D44E" w14:textId="110E4665" w:rsidR="00283AAA" w:rsidRPr="00F22AC3" w:rsidRDefault="00283AAA" w:rsidP="00283AAA">
      <w:pPr>
        <w:spacing w:before="240" w:line="360" w:lineRule="auto"/>
        <w:jc w:val="both"/>
        <w:rPr>
          <w:rFonts w:ascii="Palatino Linotype" w:hAnsi="Palatino Linotype"/>
          <w:b/>
          <w:bCs/>
          <w:sz w:val="24"/>
          <w:szCs w:val="24"/>
        </w:rPr>
      </w:pPr>
      <w:r w:rsidRPr="00F22AC3">
        <w:rPr>
          <w:rFonts w:ascii="Palatino Linotype" w:hAnsi="Palatino Linotype"/>
          <w:sz w:val="24"/>
          <w:szCs w:val="24"/>
        </w:rPr>
        <w:t xml:space="preserve">De ahí que deba arribarse a la premisa de que mediante respuesta primigenia no se atendieron los puntos </w:t>
      </w:r>
      <w:r w:rsidRPr="00F22AC3">
        <w:rPr>
          <w:rFonts w:ascii="Palatino Linotype" w:hAnsi="Palatino Linotype"/>
          <w:b/>
          <w:bCs/>
          <w:sz w:val="24"/>
          <w:szCs w:val="24"/>
        </w:rPr>
        <w:t xml:space="preserve">1 al 5. </w:t>
      </w:r>
    </w:p>
    <w:p w14:paraId="558D239E" w14:textId="25558236" w:rsidR="002C6572" w:rsidRPr="00F22AC3" w:rsidRDefault="006639AB" w:rsidP="002C6572">
      <w:pPr>
        <w:pStyle w:val="Prrafodelista"/>
        <w:autoSpaceDE w:val="0"/>
        <w:autoSpaceDN w:val="0"/>
        <w:adjustRightInd w:val="0"/>
        <w:spacing w:before="240" w:after="160" w:line="360" w:lineRule="auto"/>
        <w:ind w:left="0"/>
        <w:jc w:val="both"/>
        <w:rPr>
          <w:rFonts w:ascii="Palatino Linotype" w:hAnsi="Palatino Linotype" w:cs="Arial"/>
          <w:color w:val="000000"/>
          <w:lang w:val="es-ES_tradnl"/>
        </w:rPr>
      </w:pPr>
      <w:r w:rsidRPr="00F22AC3">
        <w:rPr>
          <w:rFonts w:ascii="Palatino Linotype" w:hAnsi="Palatino Linotype" w:cs="Arial"/>
          <w:bCs/>
        </w:rPr>
        <w:lastRenderedPageBreak/>
        <w:t xml:space="preserve">Ahora bien, por cuanto hace </w:t>
      </w:r>
      <w:r w:rsidR="00283AAA" w:rsidRPr="00F22AC3">
        <w:rPr>
          <w:rFonts w:ascii="Palatino Linotype" w:hAnsi="Palatino Linotype" w:cs="Arial"/>
          <w:bCs/>
        </w:rPr>
        <w:t xml:space="preserve">a los puntos </w:t>
      </w:r>
      <w:r w:rsidR="00283AAA" w:rsidRPr="00F22AC3">
        <w:rPr>
          <w:rFonts w:ascii="Palatino Linotype" w:hAnsi="Palatino Linotype" w:cs="Arial"/>
          <w:b/>
        </w:rPr>
        <w:t xml:space="preserve">6, 7 y 8, El Sujeto Obligado </w:t>
      </w:r>
      <w:r w:rsidR="00283AAA" w:rsidRPr="00F22AC3">
        <w:rPr>
          <w:rFonts w:ascii="Palatino Linotype" w:hAnsi="Palatino Linotype" w:cs="Arial"/>
          <w:bCs/>
        </w:rPr>
        <w:t xml:space="preserve">remitió diversas </w:t>
      </w:r>
      <w:r w:rsidRPr="00F22AC3">
        <w:rPr>
          <w:rFonts w:ascii="Palatino Linotype" w:hAnsi="Palatino Linotype" w:cs="Arial"/>
          <w:bCs/>
        </w:rPr>
        <w:t xml:space="preserve">credenciales de servidores públicos, </w:t>
      </w:r>
      <w:r w:rsidR="00283AAA" w:rsidRPr="00F22AC3">
        <w:rPr>
          <w:rFonts w:ascii="Palatino Linotype" w:hAnsi="Palatino Linotype" w:cs="Arial"/>
          <w:bCs/>
        </w:rPr>
        <w:t>Curriculum</w:t>
      </w:r>
      <w:r w:rsidRPr="00F22AC3">
        <w:rPr>
          <w:rFonts w:ascii="Palatino Linotype" w:hAnsi="Palatino Linotype" w:cs="Arial"/>
          <w:bCs/>
        </w:rPr>
        <w:t xml:space="preserve"> vitae, direcciones, teléfonos</w:t>
      </w:r>
      <w:r w:rsidR="002C6572" w:rsidRPr="00F22AC3">
        <w:rPr>
          <w:rFonts w:ascii="Palatino Linotype" w:hAnsi="Palatino Linotype" w:cs="Arial"/>
          <w:bCs/>
        </w:rPr>
        <w:t>, horario</w:t>
      </w:r>
      <w:r w:rsidRPr="00F22AC3">
        <w:rPr>
          <w:rFonts w:ascii="Palatino Linotype" w:hAnsi="Palatino Linotype" w:cs="Arial"/>
          <w:bCs/>
        </w:rPr>
        <w:t xml:space="preserve"> y otros</w:t>
      </w:r>
      <w:r w:rsidR="00283AAA" w:rsidRPr="00F22AC3">
        <w:rPr>
          <w:rFonts w:ascii="Palatino Linotype" w:hAnsi="Palatino Linotype" w:cs="Arial"/>
          <w:bCs/>
        </w:rPr>
        <w:t>. R</w:t>
      </w:r>
      <w:r w:rsidR="002C6572" w:rsidRPr="00F22AC3">
        <w:rPr>
          <w:rFonts w:ascii="Palatino Linotype" w:hAnsi="Palatino Linotype" w:cs="Arial"/>
          <w:bCs/>
        </w:rPr>
        <w:t>esulta</w:t>
      </w:r>
      <w:r w:rsidR="00283AAA" w:rsidRPr="00F22AC3">
        <w:rPr>
          <w:rFonts w:ascii="Palatino Linotype" w:hAnsi="Palatino Linotype" w:cs="Arial"/>
          <w:bCs/>
        </w:rPr>
        <w:t>ndo</w:t>
      </w:r>
      <w:r w:rsidR="002C6572" w:rsidRPr="00F22AC3">
        <w:rPr>
          <w:rFonts w:ascii="Palatino Linotype" w:hAnsi="Palatino Linotype" w:cs="Arial"/>
          <w:bCs/>
        </w:rPr>
        <w:t xml:space="preserve"> menester señalar que </w:t>
      </w:r>
      <w:r w:rsidR="002C6572" w:rsidRPr="00F22AC3">
        <w:rPr>
          <w:rFonts w:ascii="Palatino Linotype" w:hAnsi="Palatino Linotype"/>
        </w:rPr>
        <w:t xml:space="preserve">el órgano garante local </w:t>
      </w:r>
      <w:r w:rsidR="002C6572" w:rsidRPr="00F22AC3">
        <w:rPr>
          <w:rFonts w:ascii="Palatino Linotype" w:hAnsi="Palatino Linotype" w:cs="Arial"/>
          <w:color w:val="000000"/>
          <w:lang w:val="es-ES_tradnl"/>
        </w:rPr>
        <w:t xml:space="preserve">no se encuentra la relativa a dudar de la veracidad de la información remitida por los </w:t>
      </w:r>
      <w:r w:rsidR="002C6572" w:rsidRPr="00F22AC3">
        <w:rPr>
          <w:rFonts w:ascii="Palatino Linotype" w:hAnsi="Palatino Linotype" w:cs="Arial"/>
          <w:b/>
          <w:bCs/>
          <w:color w:val="000000"/>
          <w:lang w:val="es-ES_tradnl"/>
        </w:rPr>
        <w:t xml:space="preserve">Sujetos Obligados, </w:t>
      </w:r>
      <w:r w:rsidR="002C6572" w:rsidRPr="00F22AC3">
        <w:rPr>
          <w:rFonts w:ascii="Palatino Linotype" w:hAnsi="Palatino Linotype" w:cs="Arial"/>
          <w:color w:val="000000"/>
          <w:lang w:val="es-ES_tradnl"/>
        </w:rPr>
        <w:t>por cuanto hace a su:</w:t>
      </w:r>
    </w:p>
    <w:p w14:paraId="229C3B18" w14:textId="77777777" w:rsidR="002C6572" w:rsidRPr="00F22AC3" w:rsidRDefault="002C6572" w:rsidP="002C6572">
      <w:pPr>
        <w:pStyle w:val="Prrafodelista"/>
        <w:numPr>
          <w:ilvl w:val="0"/>
          <w:numId w:val="36"/>
        </w:numPr>
        <w:autoSpaceDE w:val="0"/>
        <w:autoSpaceDN w:val="0"/>
        <w:adjustRightInd w:val="0"/>
        <w:spacing w:before="240" w:after="160" w:line="360" w:lineRule="auto"/>
        <w:jc w:val="both"/>
        <w:rPr>
          <w:rFonts w:ascii="Palatino Linotype" w:hAnsi="Palatino Linotype"/>
        </w:rPr>
      </w:pPr>
      <w:r w:rsidRPr="00F22AC3">
        <w:rPr>
          <w:rFonts w:ascii="Palatino Linotype" w:hAnsi="Palatino Linotype"/>
        </w:rPr>
        <w:t>Volumen</w:t>
      </w:r>
    </w:p>
    <w:p w14:paraId="5E93C143" w14:textId="77777777" w:rsidR="002C6572" w:rsidRPr="00F22AC3" w:rsidRDefault="002C6572" w:rsidP="002C6572">
      <w:pPr>
        <w:pStyle w:val="Prrafodelista"/>
        <w:numPr>
          <w:ilvl w:val="0"/>
          <w:numId w:val="36"/>
        </w:numPr>
        <w:autoSpaceDE w:val="0"/>
        <w:autoSpaceDN w:val="0"/>
        <w:adjustRightInd w:val="0"/>
        <w:spacing w:before="240" w:after="160" w:line="360" w:lineRule="auto"/>
        <w:jc w:val="both"/>
        <w:rPr>
          <w:rFonts w:ascii="Palatino Linotype" w:hAnsi="Palatino Linotype"/>
          <w:b/>
          <w:bCs/>
          <w:u w:val="single"/>
        </w:rPr>
      </w:pPr>
      <w:r w:rsidRPr="00F22AC3">
        <w:rPr>
          <w:rFonts w:ascii="Palatino Linotype" w:hAnsi="Palatino Linotype"/>
          <w:b/>
          <w:bCs/>
          <w:u w:val="single"/>
        </w:rPr>
        <w:t>Contenido</w:t>
      </w:r>
    </w:p>
    <w:p w14:paraId="656A145C" w14:textId="77777777" w:rsidR="002C6572" w:rsidRPr="00F22AC3" w:rsidRDefault="002C6572" w:rsidP="002C6572">
      <w:pPr>
        <w:pStyle w:val="Prrafodelista"/>
        <w:numPr>
          <w:ilvl w:val="0"/>
          <w:numId w:val="36"/>
        </w:numPr>
        <w:autoSpaceDE w:val="0"/>
        <w:autoSpaceDN w:val="0"/>
        <w:adjustRightInd w:val="0"/>
        <w:spacing w:before="240" w:after="160" w:line="360" w:lineRule="auto"/>
        <w:jc w:val="both"/>
        <w:rPr>
          <w:rFonts w:ascii="Palatino Linotype" w:hAnsi="Palatino Linotype"/>
        </w:rPr>
      </w:pPr>
      <w:r w:rsidRPr="00F22AC3">
        <w:rPr>
          <w:rFonts w:ascii="Palatino Linotype" w:hAnsi="Palatino Linotype"/>
        </w:rPr>
        <w:t>Extensión</w:t>
      </w:r>
    </w:p>
    <w:p w14:paraId="4E9E4DE6" w14:textId="77777777" w:rsidR="00283AAA" w:rsidRPr="00F22AC3" w:rsidRDefault="00283AAA" w:rsidP="006639AB">
      <w:pPr>
        <w:spacing w:after="240" w:line="360" w:lineRule="auto"/>
        <w:jc w:val="both"/>
        <w:rPr>
          <w:rFonts w:ascii="Palatino Linotype" w:hAnsi="Palatino Linotype" w:cs="Arial"/>
          <w:bCs/>
          <w:sz w:val="24"/>
          <w:szCs w:val="24"/>
        </w:rPr>
      </w:pPr>
    </w:p>
    <w:p w14:paraId="20BBECB5" w14:textId="389531A5" w:rsidR="006639AB" w:rsidRPr="00F22AC3" w:rsidRDefault="00283AAA" w:rsidP="006639AB">
      <w:pPr>
        <w:spacing w:after="240" w:line="360" w:lineRule="auto"/>
        <w:jc w:val="both"/>
        <w:rPr>
          <w:rFonts w:ascii="Palatino Linotype" w:hAnsi="Palatino Linotype" w:cs="Arial"/>
          <w:bCs/>
          <w:sz w:val="24"/>
          <w:szCs w:val="24"/>
        </w:rPr>
      </w:pPr>
      <w:r w:rsidRPr="00F22AC3">
        <w:rPr>
          <w:rFonts w:ascii="Palatino Linotype" w:hAnsi="Palatino Linotype" w:cs="Arial"/>
          <w:bCs/>
          <w:sz w:val="24"/>
          <w:szCs w:val="24"/>
        </w:rPr>
        <w:t xml:space="preserve">Luego entonces, los requerimientos en cita se tienen por colmados, bajo la presunción de que se hizo entrega de la información que obra en sus archivos.  </w:t>
      </w:r>
    </w:p>
    <w:p w14:paraId="0B693C8C" w14:textId="5698B56E" w:rsidR="002C6572" w:rsidRPr="00F22AC3" w:rsidRDefault="00DE365D" w:rsidP="00DE365D">
      <w:pPr>
        <w:spacing w:before="240" w:line="360" w:lineRule="auto"/>
        <w:jc w:val="both"/>
        <w:rPr>
          <w:rFonts w:ascii="Palatino Linotype" w:hAnsi="Palatino Linotype"/>
          <w:sz w:val="24"/>
          <w:szCs w:val="24"/>
        </w:rPr>
      </w:pPr>
      <w:r w:rsidRPr="00F22AC3">
        <w:rPr>
          <w:rFonts w:ascii="Palatino Linotype" w:hAnsi="Palatino Linotype"/>
          <w:sz w:val="24"/>
          <w:szCs w:val="24"/>
        </w:rPr>
        <w:t xml:space="preserve">Inconforme con la respuesta rendida por </w:t>
      </w:r>
      <w:r w:rsidRPr="00F22AC3">
        <w:rPr>
          <w:rFonts w:ascii="Palatino Linotype" w:hAnsi="Palatino Linotype"/>
          <w:b/>
          <w:sz w:val="24"/>
          <w:szCs w:val="24"/>
        </w:rPr>
        <w:t xml:space="preserve">El Sujeto Obligado, El Recurrente </w:t>
      </w:r>
      <w:r w:rsidRPr="00F22AC3">
        <w:rPr>
          <w:rFonts w:ascii="Palatino Linotype" w:hAnsi="Palatino Linotype"/>
          <w:sz w:val="24"/>
          <w:szCs w:val="24"/>
        </w:rPr>
        <w:t>interpuso recurso de revisión en fecha</w:t>
      </w:r>
      <w:r w:rsidR="00632B00" w:rsidRPr="00F22AC3">
        <w:rPr>
          <w:rFonts w:ascii="Palatino Linotype" w:hAnsi="Palatino Linotype"/>
          <w:sz w:val="24"/>
          <w:szCs w:val="24"/>
        </w:rPr>
        <w:t xml:space="preserve"> </w:t>
      </w:r>
      <w:r w:rsidR="002C6572" w:rsidRPr="00F22AC3">
        <w:rPr>
          <w:rFonts w:ascii="Palatino Linotype" w:hAnsi="Palatino Linotype"/>
          <w:b/>
          <w:bCs/>
          <w:sz w:val="24"/>
          <w:szCs w:val="24"/>
        </w:rPr>
        <w:t xml:space="preserve">cuatro de febrero, </w:t>
      </w:r>
      <w:r w:rsidR="002C6572" w:rsidRPr="00F22AC3">
        <w:rPr>
          <w:rFonts w:ascii="Palatino Linotype" w:hAnsi="Palatino Linotype"/>
          <w:sz w:val="24"/>
          <w:szCs w:val="24"/>
        </w:rPr>
        <w:t xml:space="preserve">admitiéndose el </w:t>
      </w:r>
      <w:r w:rsidR="002C6572" w:rsidRPr="00F22AC3">
        <w:rPr>
          <w:rFonts w:ascii="Palatino Linotype" w:hAnsi="Palatino Linotype"/>
          <w:b/>
          <w:bCs/>
          <w:sz w:val="24"/>
          <w:szCs w:val="24"/>
        </w:rPr>
        <w:t xml:space="preserve">seis de febrero de dos mil veintiséis. </w:t>
      </w:r>
      <w:r w:rsidR="002C6572" w:rsidRPr="00F22AC3">
        <w:rPr>
          <w:rFonts w:ascii="Palatino Linotype" w:hAnsi="Palatino Linotype"/>
          <w:sz w:val="24"/>
          <w:szCs w:val="24"/>
        </w:rPr>
        <w:t>Señalando como acto impugnado y como razones o motivos de inconformidad:</w:t>
      </w:r>
    </w:p>
    <w:p w14:paraId="39C2C9C6" w14:textId="77777777" w:rsidR="002C6572" w:rsidRPr="00F22AC3" w:rsidRDefault="002C6572" w:rsidP="002C6572">
      <w:pPr>
        <w:pStyle w:val="Citas"/>
        <w:ind w:left="0" w:right="72"/>
        <w:rPr>
          <w:b/>
          <w:bCs/>
          <w:i w:val="0"/>
          <w:iCs/>
          <w:color w:val="000000"/>
          <w:sz w:val="24"/>
          <w:szCs w:val="24"/>
        </w:rPr>
      </w:pPr>
      <w:r w:rsidRPr="00F22AC3">
        <w:rPr>
          <w:b/>
          <w:bCs/>
          <w:i w:val="0"/>
          <w:iCs/>
          <w:color w:val="000000"/>
          <w:sz w:val="24"/>
          <w:szCs w:val="24"/>
        </w:rPr>
        <w:t xml:space="preserve">Acto impugnado: </w:t>
      </w:r>
    </w:p>
    <w:p w14:paraId="00C3848E" w14:textId="77777777" w:rsidR="002C6572" w:rsidRPr="00F22AC3" w:rsidRDefault="002C6572" w:rsidP="002C6572">
      <w:pPr>
        <w:pStyle w:val="Citas"/>
        <w:rPr>
          <w:b/>
          <w:bCs/>
        </w:rPr>
      </w:pPr>
      <w:r w:rsidRPr="00F22AC3">
        <w:t xml:space="preserve">“La respuesta esta parcialmente atendida, es decir, la respuesta esta incompleta. En la respuesta proporcionada por la unidad administrativa refiere que necesita datos de geolocalización y/o estar plenamente identificado, al respecto, se adjunto captura </w:t>
      </w:r>
      <w:r w:rsidRPr="00F22AC3">
        <w:lastRenderedPageBreak/>
        <w:t xml:space="preserve">de pantalla mediante el cual se señala el predio de referencia así como la dirección exacta, por lo que la respuesta esta incompleta. Aunado a que, no comprobaron la búsqueda exhaustiva y razonable de la información bajo el principio de máxima publicidad, en consecuencia la información faltante que alude la persona servidora pública bajo el argumento de que necesitan más datos para localizar el predio es doloso e infundado” </w:t>
      </w:r>
      <w:r w:rsidRPr="00F22AC3">
        <w:rPr>
          <w:b/>
          <w:bCs/>
        </w:rPr>
        <w:t>(Sic)</w:t>
      </w:r>
    </w:p>
    <w:p w14:paraId="67C0E3F8" w14:textId="77777777" w:rsidR="002C6572" w:rsidRPr="00F22AC3" w:rsidRDefault="002C6572" w:rsidP="002C6572">
      <w:pPr>
        <w:pStyle w:val="Citas"/>
        <w:ind w:left="0" w:right="72"/>
        <w:rPr>
          <w:b/>
          <w:bCs/>
          <w:i w:val="0"/>
          <w:iCs/>
          <w:color w:val="000000"/>
          <w:sz w:val="24"/>
          <w:szCs w:val="24"/>
        </w:rPr>
      </w:pPr>
      <w:r w:rsidRPr="00F22AC3">
        <w:rPr>
          <w:b/>
          <w:bCs/>
          <w:i w:val="0"/>
          <w:iCs/>
          <w:color w:val="000000"/>
          <w:sz w:val="24"/>
          <w:szCs w:val="24"/>
        </w:rPr>
        <w:t xml:space="preserve">Razones o motivos de la inconformidad: </w:t>
      </w:r>
    </w:p>
    <w:p w14:paraId="6DF69DA0" w14:textId="77777777" w:rsidR="002C6572" w:rsidRPr="00F22AC3" w:rsidRDefault="002C6572" w:rsidP="002C6572">
      <w:pPr>
        <w:pStyle w:val="Citas"/>
        <w:rPr>
          <w:b/>
          <w:bCs/>
        </w:rPr>
      </w:pPr>
      <w:r w:rsidRPr="00F22AC3">
        <w:t xml:space="preserve">“La respuesta esta parcialmente atendida, es decir, la respuesta esta incompleta. En la respuesta proporcionada por la unidad administrativa refiere que necesita datos de geolocalización y/o estar plenamente identificado, al respecto, se adjunto captura de pantalla mediante el cual se señala el predio de referencia así como la dirección exacta, por lo que la respuesta esta incompleta. Aunado a que, no comprobaron la búsqueda exhaustiva y razonable de la información bajo el principio de máxima publicidad, en consecuencia la información faltante que alude la persona servidora pública bajo el argumento de que necesitan más datos para localizar el predio es doloso e infundado” </w:t>
      </w:r>
      <w:r w:rsidRPr="00F22AC3">
        <w:rPr>
          <w:b/>
          <w:bCs/>
        </w:rPr>
        <w:t>(Sic)</w:t>
      </w:r>
    </w:p>
    <w:p w14:paraId="39DDF16A" w14:textId="77777777" w:rsidR="002C6572" w:rsidRPr="00F22AC3" w:rsidRDefault="002C6572" w:rsidP="00DE365D">
      <w:pPr>
        <w:spacing w:before="240" w:line="360" w:lineRule="auto"/>
        <w:jc w:val="both"/>
        <w:rPr>
          <w:rFonts w:ascii="Palatino Linotype" w:hAnsi="Palatino Linotype"/>
          <w:sz w:val="24"/>
          <w:szCs w:val="24"/>
        </w:rPr>
      </w:pPr>
    </w:p>
    <w:p w14:paraId="522D31AF" w14:textId="01639637" w:rsidR="002C6572" w:rsidRPr="00F22AC3" w:rsidRDefault="002C6572" w:rsidP="002C6572">
      <w:pPr>
        <w:spacing w:after="0" w:line="360" w:lineRule="auto"/>
        <w:jc w:val="both"/>
        <w:rPr>
          <w:rFonts w:ascii="Palatino Linotype" w:hAnsi="Palatino Linotype" w:cs="Arial"/>
          <w:sz w:val="24"/>
          <w:szCs w:val="24"/>
        </w:rPr>
      </w:pPr>
      <w:r w:rsidRPr="00F22AC3">
        <w:rPr>
          <w:rFonts w:ascii="Palatino Linotype" w:hAnsi="Palatino Linotype" w:cs="Arial"/>
          <w:sz w:val="24"/>
          <w:szCs w:val="24"/>
          <w:lang w:eastAsia="es-MX"/>
        </w:rPr>
        <w:t xml:space="preserve">En este sentido, la parte de la solicitud sobre la </w:t>
      </w:r>
      <w:r w:rsidRPr="00F22AC3">
        <w:rPr>
          <w:rFonts w:ascii="Palatino Linotype" w:hAnsi="Palatino Linotype"/>
          <w:sz w:val="24"/>
          <w:szCs w:val="24"/>
          <w:lang w:eastAsia="es-MX"/>
        </w:rPr>
        <w:t xml:space="preserve">que no se expresó inconformidad </w:t>
      </w:r>
      <w:r w:rsidRPr="00F22AC3">
        <w:rPr>
          <w:rFonts w:ascii="Palatino Linotype" w:hAnsi="Palatino Linotype"/>
          <w:b/>
          <w:bCs/>
          <w:sz w:val="24"/>
          <w:szCs w:val="24"/>
          <w:lang w:eastAsia="es-MX"/>
        </w:rPr>
        <w:t xml:space="preserve">(puntos 6, 7 y 8) </w:t>
      </w:r>
      <w:r w:rsidRPr="00F22AC3">
        <w:rPr>
          <w:rFonts w:ascii="Palatino Linotype" w:hAnsi="Palatino Linotype"/>
          <w:sz w:val="24"/>
          <w:szCs w:val="24"/>
          <w:lang w:eastAsia="es-MX"/>
        </w:rPr>
        <w:t xml:space="preserve">debe declararse consentida por el hoy </w:t>
      </w:r>
      <w:r w:rsidRPr="00F22AC3">
        <w:rPr>
          <w:rFonts w:ascii="Palatino Linotype" w:hAnsi="Palatino Linotype"/>
          <w:b/>
          <w:sz w:val="24"/>
          <w:szCs w:val="24"/>
          <w:lang w:eastAsia="es-MX"/>
        </w:rPr>
        <w:t xml:space="preserve">Recurrente, </w:t>
      </w:r>
      <w:r w:rsidRPr="00F22AC3">
        <w:rPr>
          <w:rFonts w:ascii="Palatino Linotype" w:hAnsi="Palatino Linotype"/>
          <w:sz w:val="24"/>
          <w:szCs w:val="24"/>
          <w:lang w:eastAsia="es-MX"/>
        </w:rPr>
        <w:t xml:space="preserve">ya que </w:t>
      </w:r>
      <w:r w:rsidRPr="00F22AC3">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w:t>
      </w:r>
      <w:r w:rsidRPr="00F22AC3">
        <w:rPr>
          <w:rFonts w:ascii="Palatino Linotype" w:hAnsi="Palatino Linotype" w:cs="Arial"/>
          <w:sz w:val="24"/>
          <w:szCs w:val="24"/>
          <w:lang w:eastAsia="es-MX"/>
        </w:rPr>
        <w:lastRenderedPageBreak/>
        <w:t xml:space="preserve">se infiere un consentimiento del </w:t>
      </w:r>
      <w:r w:rsidRPr="00F22AC3">
        <w:rPr>
          <w:rFonts w:ascii="Palatino Linotype" w:hAnsi="Palatino Linotype" w:cs="Arial"/>
          <w:b/>
          <w:sz w:val="24"/>
          <w:szCs w:val="24"/>
          <w:lang w:eastAsia="es-MX"/>
        </w:rPr>
        <w:t>Recurrente</w:t>
      </w:r>
      <w:r w:rsidRPr="00F22AC3">
        <w:rPr>
          <w:rFonts w:ascii="Palatino Linotype" w:hAnsi="Palatino Linotype" w:cs="Arial"/>
          <w:sz w:val="24"/>
          <w:szCs w:val="24"/>
          <w:lang w:eastAsia="es-MX"/>
        </w:rPr>
        <w:t xml:space="preserve"> ante la falta de impugnación eficaz. </w:t>
      </w:r>
      <w:r w:rsidRPr="00F22AC3">
        <w:rPr>
          <w:rFonts w:ascii="Palatino Linotype" w:hAnsi="Palatino Linotype" w:cs="Arial"/>
          <w:sz w:val="24"/>
          <w:szCs w:val="24"/>
        </w:rPr>
        <w:t xml:space="preserve">Sirve de sustento a lo anterior, por analogía, la tesis jurisprudencial, que a la letra dice: </w:t>
      </w:r>
    </w:p>
    <w:p w14:paraId="2AD7E9C8" w14:textId="77777777" w:rsidR="002C6572" w:rsidRPr="00F22AC3" w:rsidRDefault="002C6572" w:rsidP="002C6572">
      <w:pPr>
        <w:pStyle w:val="Prrafodelista"/>
        <w:spacing w:before="240" w:after="160" w:line="360" w:lineRule="auto"/>
        <w:ind w:left="851" w:right="851"/>
        <w:jc w:val="both"/>
        <w:rPr>
          <w:rFonts w:ascii="Palatino Linotype" w:hAnsi="Palatino Linotype"/>
          <w:i/>
          <w:sz w:val="22"/>
          <w:szCs w:val="22"/>
        </w:rPr>
      </w:pPr>
      <w:r w:rsidRPr="00F22AC3">
        <w:rPr>
          <w:rFonts w:ascii="Palatino Linotype" w:hAnsi="Palatino Linotype"/>
          <w:i/>
          <w:sz w:val="22"/>
          <w:szCs w:val="22"/>
        </w:rPr>
        <w:t>“Época: Novena</w:t>
      </w:r>
    </w:p>
    <w:p w14:paraId="38306404" w14:textId="77777777" w:rsidR="002C6572" w:rsidRPr="00F22AC3" w:rsidRDefault="002C6572" w:rsidP="002C6572">
      <w:pPr>
        <w:pStyle w:val="Prrafodelista"/>
        <w:spacing w:before="240" w:after="160" w:line="360" w:lineRule="auto"/>
        <w:ind w:left="851" w:right="851"/>
        <w:jc w:val="both"/>
        <w:rPr>
          <w:rFonts w:ascii="Palatino Linotype" w:hAnsi="Palatino Linotype"/>
          <w:i/>
          <w:sz w:val="22"/>
          <w:szCs w:val="22"/>
        </w:rPr>
      </w:pPr>
      <w:r w:rsidRPr="00F22AC3">
        <w:rPr>
          <w:rFonts w:ascii="Palatino Linotype" w:hAnsi="Palatino Linotype"/>
          <w:i/>
          <w:sz w:val="22"/>
          <w:szCs w:val="22"/>
        </w:rPr>
        <w:t>Registro: 176608</w:t>
      </w:r>
    </w:p>
    <w:p w14:paraId="3379B66F" w14:textId="77777777" w:rsidR="002C6572" w:rsidRPr="00F22AC3" w:rsidRDefault="002C6572" w:rsidP="002C6572">
      <w:pPr>
        <w:pStyle w:val="Prrafodelista"/>
        <w:spacing w:before="240" w:after="160" w:line="360" w:lineRule="auto"/>
        <w:ind w:left="851" w:right="851"/>
        <w:jc w:val="both"/>
        <w:rPr>
          <w:rFonts w:ascii="Palatino Linotype" w:hAnsi="Palatino Linotype"/>
          <w:i/>
          <w:sz w:val="22"/>
          <w:szCs w:val="22"/>
        </w:rPr>
      </w:pPr>
      <w:r w:rsidRPr="00F22AC3">
        <w:rPr>
          <w:rFonts w:ascii="Palatino Linotype" w:hAnsi="Palatino Linotype"/>
          <w:i/>
          <w:sz w:val="22"/>
          <w:szCs w:val="22"/>
        </w:rPr>
        <w:t>Tipo de tesis: Jurisprudencia</w:t>
      </w:r>
    </w:p>
    <w:p w14:paraId="5F589704" w14:textId="77777777" w:rsidR="002C6572" w:rsidRPr="00F22AC3" w:rsidRDefault="002C6572" w:rsidP="002C6572">
      <w:pPr>
        <w:pStyle w:val="Prrafodelista"/>
        <w:spacing w:before="240" w:after="160" w:line="360" w:lineRule="auto"/>
        <w:ind w:left="851" w:right="851"/>
        <w:jc w:val="both"/>
        <w:rPr>
          <w:rFonts w:ascii="Palatino Linotype" w:hAnsi="Palatino Linotype"/>
          <w:i/>
          <w:sz w:val="22"/>
          <w:szCs w:val="22"/>
        </w:rPr>
      </w:pPr>
      <w:r w:rsidRPr="00F22AC3">
        <w:rPr>
          <w:rFonts w:ascii="Palatino Linotype" w:hAnsi="Palatino Linotype"/>
          <w:i/>
          <w:sz w:val="22"/>
          <w:szCs w:val="22"/>
        </w:rPr>
        <w:t>Fuente: Semanario Judicial de la Federación y su Gaceta</w:t>
      </w:r>
    </w:p>
    <w:p w14:paraId="64A6545C" w14:textId="77777777" w:rsidR="002C6572" w:rsidRPr="00F22AC3" w:rsidRDefault="002C6572" w:rsidP="002C6572">
      <w:pPr>
        <w:pStyle w:val="Prrafodelista"/>
        <w:spacing w:before="240" w:after="160" w:line="360" w:lineRule="auto"/>
        <w:ind w:left="851" w:right="851"/>
        <w:jc w:val="both"/>
        <w:rPr>
          <w:rFonts w:ascii="Palatino Linotype" w:hAnsi="Palatino Linotype"/>
          <w:i/>
          <w:sz w:val="22"/>
          <w:szCs w:val="22"/>
        </w:rPr>
      </w:pPr>
      <w:r w:rsidRPr="00F22AC3">
        <w:rPr>
          <w:rFonts w:ascii="Palatino Linotype" w:hAnsi="Palatino Linotype"/>
          <w:i/>
          <w:sz w:val="22"/>
          <w:szCs w:val="22"/>
        </w:rPr>
        <w:t>Diciembre de 2005, Tomo XXII</w:t>
      </w:r>
    </w:p>
    <w:p w14:paraId="5BFF3A71" w14:textId="77777777" w:rsidR="002C6572" w:rsidRPr="00F22AC3" w:rsidRDefault="002C6572" w:rsidP="002C6572">
      <w:pPr>
        <w:pStyle w:val="Prrafodelista"/>
        <w:spacing w:before="240" w:after="160" w:line="360" w:lineRule="auto"/>
        <w:ind w:left="851" w:right="851"/>
        <w:jc w:val="both"/>
        <w:rPr>
          <w:rFonts w:ascii="Palatino Linotype" w:hAnsi="Palatino Linotype"/>
          <w:i/>
          <w:sz w:val="22"/>
          <w:szCs w:val="22"/>
        </w:rPr>
      </w:pPr>
      <w:r w:rsidRPr="00F22AC3">
        <w:rPr>
          <w:rFonts w:ascii="Palatino Linotype" w:hAnsi="Palatino Linotype"/>
          <w:i/>
          <w:sz w:val="22"/>
          <w:szCs w:val="22"/>
        </w:rPr>
        <w:t>Materia (s): Común</w:t>
      </w:r>
    </w:p>
    <w:p w14:paraId="6971E5E7" w14:textId="77777777" w:rsidR="002C6572" w:rsidRPr="00F22AC3" w:rsidRDefault="002C6572" w:rsidP="002C6572">
      <w:pPr>
        <w:pStyle w:val="Prrafodelista"/>
        <w:spacing w:before="240" w:after="160" w:line="360" w:lineRule="auto"/>
        <w:ind w:left="851" w:right="851"/>
        <w:jc w:val="both"/>
        <w:rPr>
          <w:rFonts w:ascii="Palatino Linotype" w:hAnsi="Palatino Linotype"/>
          <w:i/>
          <w:sz w:val="22"/>
          <w:szCs w:val="22"/>
        </w:rPr>
      </w:pPr>
      <w:r w:rsidRPr="00F22AC3">
        <w:rPr>
          <w:rFonts w:ascii="Palatino Linotype" w:hAnsi="Palatino Linotype"/>
          <w:i/>
          <w:sz w:val="22"/>
          <w:szCs w:val="22"/>
        </w:rPr>
        <w:t>Tesis: VI. 3o.C. J/60</w:t>
      </w:r>
    </w:p>
    <w:p w14:paraId="518DBB7D" w14:textId="77777777" w:rsidR="002C6572" w:rsidRPr="00F22AC3" w:rsidRDefault="002C6572" w:rsidP="002C6572">
      <w:pPr>
        <w:pStyle w:val="Prrafodelista"/>
        <w:spacing w:before="240" w:after="160" w:line="360" w:lineRule="auto"/>
        <w:ind w:left="851" w:right="851"/>
        <w:jc w:val="both"/>
        <w:rPr>
          <w:rFonts w:ascii="Palatino Linotype" w:hAnsi="Palatino Linotype"/>
          <w:i/>
          <w:sz w:val="22"/>
          <w:szCs w:val="22"/>
        </w:rPr>
      </w:pPr>
      <w:r w:rsidRPr="00F22AC3">
        <w:rPr>
          <w:rFonts w:ascii="Palatino Linotype" w:hAnsi="Palatino Linotype"/>
          <w:i/>
          <w:sz w:val="22"/>
          <w:szCs w:val="22"/>
        </w:rPr>
        <w:t>Página: 2365</w:t>
      </w:r>
    </w:p>
    <w:p w14:paraId="455E8BD1" w14:textId="77777777" w:rsidR="002C6572" w:rsidRPr="00F22AC3" w:rsidRDefault="002C6572" w:rsidP="002C6572">
      <w:pPr>
        <w:spacing w:before="240" w:line="360" w:lineRule="auto"/>
        <w:ind w:left="851" w:right="851"/>
        <w:jc w:val="both"/>
        <w:rPr>
          <w:rFonts w:ascii="Palatino Linotype" w:hAnsi="Palatino Linotype" w:cs="Arial"/>
          <w:i/>
          <w:lang w:eastAsia="es-MX"/>
        </w:rPr>
      </w:pPr>
      <w:r w:rsidRPr="00F22AC3">
        <w:rPr>
          <w:rFonts w:ascii="Palatino Linotype" w:hAnsi="Palatino Linotype" w:cs="Arial"/>
          <w:i/>
          <w:lang w:eastAsia="es-MX"/>
        </w:rPr>
        <w:t xml:space="preserve"> </w:t>
      </w:r>
      <w:r w:rsidRPr="00F22AC3">
        <w:rPr>
          <w:rFonts w:ascii="Palatino Linotype" w:hAnsi="Palatino Linotype" w:cs="Arial"/>
          <w:b/>
          <w:i/>
          <w:lang w:eastAsia="es-MX"/>
        </w:rPr>
        <w:t>ACTOS CONSENTIDOS. SON LOS QUE NO SE IMPUGNAN MEDIANTE EL RECURSO IDÓNEO</w:t>
      </w:r>
      <w:r w:rsidRPr="00F22AC3">
        <w:rPr>
          <w:rFonts w:ascii="Palatino Linotype" w:hAnsi="Palatino Linotype" w:cs="Arial"/>
          <w:i/>
          <w:lang w:eastAsia="es-MX"/>
        </w:rPr>
        <w:t xml:space="preserve">. </w:t>
      </w:r>
    </w:p>
    <w:p w14:paraId="5726AFDC" w14:textId="77777777" w:rsidR="002C6572" w:rsidRPr="00F22AC3" w:rsidRDefault="002C6572" w:rsidP="002C6572">
      <w:pPr>
        <w:spacing w:before="240" w:line="360" w:lineRule="auto"/>
        <w:ind w:left="851" w:right="851"/>
        <w:jc w:val="both"/>
        <w:rPr>
          <w:rFonts w:ascii="Palatino Linotype" w:hAnsi="Palatino Linotype" w:cs="Arial"/>
          <w:i/>
          <w:lang w:eastAsia="es-MX"/>
        </w:rPr>
      </w:pPr>
      <w:r w:rsidRPr="00F22AC3">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2356A16" w14:textId="77777777" w:rsidR="002C6572" w:rsidRPr="00F22AC3" w:rsidRDefault="002C6572" w:rsidP="002C6572">
      <w:pPr>
        <w:spacing w:before="240" w:line="360" w:lineRule="auto"/>
        <w:ind w:left="851" w:right="851"/>
        <w:jc w:val="both"/>
        <w:rPr>
          <w:rFonts w:ascii="Palatino Linotype" w:eastAsia="Times New Roman" w:hAnsi="Palatino Linotype" w:cs="Calibri"/>
          <w:i/>
          <w:color w:val="000000"/>
          <w:lang w:eastAsia="es-MX"/>
        </w:rPr>
      </w:pPr>
      <w:r w:rsidRPr="00F22AC3">
        <w:rPr>
          <w:rFonts w:ascii="Palatino Linotype" w:eastAsia="Times New Roman" w:hAnsi="Palatino Linotype" w:cs="Calibri"/>
          <w:i/>
          <w:color w:val="000000"/>
          <w:lang w:eastAsia="es-MX"/>
        </w:rPr>
        <w:t>TERCER TRIBUNAL COLEGIADO EN MATERIA CIVIL DEL SEXTO CIRCUITO.</w:t>
      </w:r>
    </w:p>
    <w:p w14:paraId="56337554" w14:textId="77777777" w:rsidR="002C6572" w:rsidRPr="00F22AC3" w:rsidRDefault="002C6572" w:rsidP="002C6572">
      <w:pPr>
        <w:spacing w:before="240" w:line="360" w:lineRule="auto"/>
        <w:ind w:left="851" w:right="851"/>
        <w:jc w:val="both"/>
        <w:rPr>
          <w:rFonts w:ascii="Palatino Linotype" w:eastAsia="Times New Roman" w:hAnsi="Palatino Linotype" w:cs="Calibri"/>
          <w:i/>
          <w:color w:val="444444"/>
          <w:lang w:eastAsia="es-MX"/>
        </w:rPr>
      </w:pPr>
      <w:r w:rsidRPr="00F22AC3">
        <w:rPr>
          <w:rFonts w:ascii="Palatino Linotype" w:eastAsia="Times New Roman" w:hAnsi="Palatino Linotype" w:cs="Calibri"/>
          <w:i/>
          <w:color w:val="444444"/>
          <w:lang w:eastAsia="es-MX"/>
        </w:rPr>
        <w:lastRenderedPageBreak/>
        <w:t>Amparo en revisión 2/90. Germán Miguel Núñez Rivera. 13 de noviembre de 1990. Unanimidad de votos. Ponente: Juan Manuel Brito Velázquez. Secretaria: Luz del Carmen Herrera Calderón.</w:t>
      </w:r>
    </w:p>
    <w:p w14:paraId="0F28FF39" w14:textId="77777777" w:rsidR="002C6572" w:rsidRPr="00F22AC3" w:rsidRDefault="002C6572" w:rsidP="002C6572">
      <w:pPr>
        <w:spacing w:before="240" w:line="360" w:lineRule="auto"/>
        <w:ind w:left="851" w:right="851"/>
        <w:jc w:val="both"/>
        <w:rPr>
          <w:rFonts w:ascii="Palatino Linotype" w:eastAsia="Times New Roman" w:hAnsi="Palatino Linotype" w:cs="Calibri"/>
          <w:i/>
          <w:color w:val="444444"/>
          <w:lang w:eastAsia="es-MX"/>
        </w:rPr>
      </w:pPr>
      <w:r w:rsidRPr="00F22AC3">
        <w:rPr>
          <w:rFonts w:ascii="Palatino Linotype" w:eastAsia="Times New Roman" w:hAnsi="Palatino Linotype" w:cs="Calibri"/>
          <w:i/>
          <w:color w:val="444444"/>
          <w:lang w:eastAsia="es-MX"/>
        </w:rPr>
        <w:t>Amparo en revisión 393/90. Amparo Naylor Hernández y otros. 6 de diciembre de 1990. Unanimidad de votos. Ponente: Juan Manuel Brito Velázquez. Secretaria: María Dolores Olarte Ruvalcaba.</w:t>
      </w:r>
    </w:p>
    <w:p w14:paraId="32D3E0CF" w14:textId="77777777" w:rsidR="002C6572" w:rsidRPr="00F22AC3" w:rsidRDefault="002C6572" w:rsidP="002C6572">
      <w:pPr>
        <w:spacing w:before="240" w:line="360" w:lineRule="auto"/>
        <w:ind w:left="851" w:right="851"/>
        <w:jc w:val="both"/>
        <w:rPr>
          <w:rFonts w:ascii="Palatino Linotype" w:eastAsia="Times New Roman" w:hAnsi="Palatino Linotype" w:cs="Calibri"/>
          <w:i/>
          <w:color w:val="444444"/>
          <w:lang w:eastAsia="es-MX"/>
        </w:rPr>
      </w:pPr>
      <w:r w:rsidRPr="00F22AC3">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05643A66" w14:textId="77777777" w:rsidR="002C6572" w:rsidRPr="00F22AC3" w:rsidRDefault="002C6572" w:rsidP="002C6572">
      <w:pPr>
        <w:spacing w:before="240" w:line="360" w:lineRule="auto"/>
        <w:ind w:left="851" w:right="851"/>
        <w:jc w:val="both"/>
        <w:rPr>
          <w:rFonts w:ascii="Palatino Linotype" w:eastAsia="Times New Roman" w:hAnsi="Palatino Linotype" w:cs="Calibri"/>
          <w:i/>
          <w:color w:val="444444"/>
          <w:lang w:eastAsia="es-MX"/>
        </w:rPr>
      </w:pPr>
      <w:r w:rsidRPr="00F22AC3">
        <w:rPr>
          <w:rFonts w:ascii="Palatino Linotype" w:eastAsia="Times New Roman" w:hAnsi="Palatino Linotype" w:cs="Calibri"/>
          <w:i/>
          <w:color w:val="444444"/>
          <w:lang w:eastAsia="es-MX"/>
        </w:rPr>
        <w:t>Amparo directo 366/2005. Virginia Quixihuitl Burgos y otra. 14 de octubre de 2005. Unanimidad de votos. Ponente: Norma Fiallega Sánchez. Secretario: Horacio Óscar Rosete Mentado.</w:t>
      </w:r>
    </w:p>
    <w:p w14:paraId="7120FC52" w14:textId="77777777" w:rsidR="002C6572" w:rsidRPr="00F22AC3" w:rsidRDefault="002C6572" w:rsidP="002C6572">
      <w:pPr>
        <w:spacing w:before="240" w:line="360" w:lineRule="auto"/>
        <w:ind w:left="851" w:right="851"/>
        <w:jc w:val="both"/>
        <w:rPr>
          <w:rFonts w:ascii="Palatino Linotype" w:eastAsia="Times New Roman" w:hAnsi="Palatino Linotype" w:cs="Calibri"/>
          <w:b/>
          <w:i/>
          <w:color w:val="444444"/>
          <w:lang w:eastAsia="es-MX"/>
        </w:rPr>
      </w:pPr>
      <w:r w:rsidRPr="00F22AC3">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Isselín Talavera.” </w:t>
      </w:r>
      <w:r w:rsidRPr="00F22AC3">
        <w:rPr>
          <w:rFonts w:ascii="Palatino Linotype" w:eastAsia="Times New Roman" w:hAnsi="Palatino Linotype" w:cs="Calibri"/>
          <w:b/>
          <w:i/>
          <w:color w:val="444444"/>
          <w:lang w:eastAsia="es-MX"/>
        </w:rPr>
        <w:t>[Sic]</w:t>
      </w:r>
    </w:p>
    <w:p w14:paraId="197CC882" w14:textId="77777777" w:rsidR="002C6572" w:rsidRPr="00F22AC3" w:rsidRDefault="002C6572" w:rsidP="002C6572">
      <w:pPr>
        <w:spacing w:after="0" w:line="360" w:lineRule="auto"/>
        <w:jc w:val="both"/>
        <w:rPr>
          <w:rFonts w:ascii="Palatino Linotype" w:hAnsi="Palatino Linotype" w:cs="Arial"/>
          <w:noProof/>
          <w:color w:val="000000"/>
          <w:sz w:val="24"/>
          <w:lang w:eastAsia="es-MX"/>
        </w:rPr>
      </w:pPr>
    </w:p>
    <w:p w14:paraId="6324DA4C" w14:textId="77777777" w:rsidR="002C6572" w:rsidRPr="00F22AC3" w:rsidRDefault="002C6572" w:rsidP="002C6572">
      <w:pPr>
        <w:spacing w:after="0" w:line="360" w:lineRule="auto"/>
        <w:jc w:val="both"/>
        <w:rPr>
          <w:rFonts w:ascii="Palatino Linotype" w:hAnsi="Palatino Linotype" w:cs="Arial"/>
          <w:noProof/>
          <w:color w:val="000000"/>
          <w:sz w:val="24"/>
          <w:lang w:eastAsia="es-MX"/>
        </w:rPr>
      </w:pPr>
      <w:r w:rsidRPr="00F22AC3">
        <w:rPr>
          <w:rFonts w:ascii="Palatino Linotype" w:hAnsi="Palatino Linotype" w:cs="Arial"/>
          <w:noProof/>
          <w:color w:val="000000"/>
          <w:sz w:val="24"/>
          <w:lang w:eastAsia="es-MX"/>
        </w:rPr>
        <w:t xml:space="preserve">De forma complementaria, robustece lo anterior el criterio </w:t>
      </w:r>
      <w:r w:rsidRPr="00F22AC3">
        <w:rPr>
          <w:rFonts w:ascii="Palatino Linotype" w:hAnsi="Palatino Linotype" w:cs="Arial"/>
          <w:b/>
          <w:bCs/>
          <w:noProof/>
          <w:color w:val="000000"/>
          <w:sz w:val="24"/>
          <w:lang w:eastAsia="es-MX"/>
        </w:rPr>
        <w:t xml:space="preserve">01/20 </w:t>
      </w:r>
      <w:r w:rsidRPr="00F22AC3">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17D782DC" w14:textId="77777777" w:rsidR="002C6572" w:rsidRPr="00F22AC3" w:rsidRDefault="002C6572" w:rsidP="002C6572">
      <w:pPr>
        <w:pStyle w:val="Citas"/>
        <w:rPr>
          <w:b/>
        </w:rPr>
      </w:pPr>
      <w:r w:rsidRPr="00F22AC3">
        <w:rPr>
          <w:b/>
        </w:rPr>
        <w:t xml:space="preserve">“ACTOS CONSENTIDOS TÁCITAMENTE. IMPROCEDENCIA DE SU ANÁLISIS. </w:t>
      </w:r>
    </w:p>
    <w:p w14:paraId="41C3DEF4" w14:textId="77777777" w:rsidR="002C6572" w:rsidRPr="00F22AC3" w:rsidRDefault="002C6572" w:rsidP="002C6572">
      <w:pPr>
        <w:pStyle w:val="Citas"/>
        <w:rPr>
          <w:strike/>
        </w:rPr>
      </w:pPr>
      <w:r w:rsidRPr="00F22AC3">
        <w:lastRenderedPageBreak/>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124D16DA" w14:textId="77777777" w:rsidR="002C6572" w:rsidRPr="00F22AC3" w:rsidRDefault="002C6572" w:rsidP="002C6572">
      <w:pPr>
        <w:pStyle w:val="Citas"/>
        <w:rPr>
          <w:b/>
          <w:bCs/>
        </w:rPr>
      </w:pPr>
      <w:r w:rsidRPr="00F22AC3">
        <w:rPr>
          <w:b/>
          <w:bCs/>
        </w:rPr>
        <w:t>Resoluciones:</w:t>
      </w:r>
    </w:p>
    <w:p w14:paraId="3272655D" w14:textId="77777777" w:rsidR="002C6572" w:rsidRPr="00F22AC3" w:rsidRDefault="002C6572" w:rsidP="002C6572">
      <w:pPr>
        <w:pStyle w:val="Citas"/>
      </w:pPr>
      <w:r w:rsidRPr="00F22AC3">
        <w:rPr>
          <w:b/>
        </w:rPr>
        <w:t xml:space="preserve">RRA 4548/18. </w:t>
      </w:r>
      <w:r w:rsidRPr="00F22AC3">
        <w:t>Instituto de Seguridad y Servicios Sociales de los Trabajadores del Estado. 12 de septiembre de 2018. Por unanimidad. Comisionado Ponente Oscar Mauricio Guerra Ford.</w:t>
      </w:r>
    </w:p>
    <w:p w14:paraId="69A77527" w14:textId="77777777" w:rsidR="002C6572" w:rsidRPr="00F22AC3" w:rsidRDefault="00A3680B" w:rsidP="002C6572">
      <w:pPr>
        <w:pStyle w:val="Citas"/>
        <w:rPr>
          <w:sz w:val="20"/>
        </w:rPr>
      </w:pPr>
      <w:hyperlink r:id="rId12" w:history="1">
        <w:r w:rsidR="002C6572" w:rsidRPr="00F22AC3">
          <w:rPr>
            <w:rStyle w:val="Hipervnculo"/>
          </w:rPr>
          <w:t>http://consultas.ifai.org.mx/descargar.php?r=./pdf/resoluciones/2018/&amp;a=RRA%204548.pdf</w:t>
        </w:r>
      </w:hyperlink>
    </w:p>
    <w:p w14:paraId="5846473D" w14:textId="77777777" w:rsidR="002C6572" w:rsidRPr="00F22AC3" w:rsidRDefault="002C6572" w:rsidP="002C6572">
      <w:pPr>
        <w:pStyle w:val="Citas"/>
        <w:rPr>
          <w:b/>
        </w:rPr>
      </w:pPr>
      <w:r w:rsidRPr="00F22AC3">
        <w:rPr>
          <w:b/>
        </w:rPr>
        <w:t xml:space="preserve">RRA 5097/18. </w:t>
      </w:r>
      <w:r w:rsidRPr="00F22AC3">
        <w:t>Secretaría de Hacienda y Crédito Público. 05 de septiembre de 2018. Por unanimidad. Comisionado Ponente Joel Salas Suárez.</w:t>
      </w:r>
    </w:p>
    <w:p w14:paraId="1B27C27C" w14:textId="77777777" w:rsidR="002C6572" w:rsidRPr="00F22AC3" w:rsidRDefault="00A3680B" w:rsidP="002C6572">
      <w:pPr>
        <w:pStyle w:val="Citas"/>
        <w:rPr>
          <w:sz w:val="20"/>
        </w:rPr>
      </w:pPr>
      <w:hyperlink r:id="rId13" w:history="1">
        <w:r w:rsidR="002C6572" w:rsidRPr="00F22AC3">
          <w:rPr>
            <w:rStyle w:val="Hipervnculo"/>
          </w:rPr>
          <w:t>http://consultas.ifai.org.mx/descargar.php?r=./pdf/resoluciones/2018/&amp;a=RRA%205097.pdf</w:t>
        </w:r>
      </w:hyperlink>
    </w:p>
    <w:p w14:paraId="5F5CC1EC" w14:textId="77777777" w:rsidR="002C6572" w:rsidRPr="00F22AC3" w:rsidRDefault="002C6572" w:rsidP="002C6572">
      <w:pPr>
        <w:pStyle w:val="Citas"/>
        <w:rPr>
          <w:b/>
        </w:rPr>
      </w:pPr>
      <w:r w:rsidRPr="00F22AC3">
        <w:rPr>
          <w:b/>
        </w:rPr>
        <w:t xml:space="preserve">RRA 14270/19. </w:t>
      </w:r>
      <w:r w:rsidRPr="00F22AC3">
        <w:t>Registro Agrario Nacional. 22 de enero de 2020. Por unanimidad. Comisionado Ponente Francisco Javier Acuña Llamas.</w:t>
      </w:r>
    </w:p>
    <w:p w14:paraId="04886164" w14:textId="77777777" w:rsidR="002C6572" w:rsidRPr="00F22AC3" w:rsidRDefault="00A3680B" w:rsidP="002C6572">
      <w:pPr>
        <w:pStyle w:val="Citas"/>
        <w:rPr>
          <w:rStyle w:val="Hipervnculo"/>
          <w:b/>
          <w:bCs/>
          <w:color w:val="auto"/>
          <w:sz w:val="24"/>
          <w:szCs w:val="24"/>
          <w:u w:val="none"/>
          <w:lang w:val="en-US"/>
        </w:rPr>
      </w:pPr>
      <w:hyperlink r:id="rId14" w:history="1">
        <w:r w:rsidR="002C6572" w:rsidRPr="00F22AC3">
          <w:rPr>
            <w:rStyle w:val="Hipervnculo"/>
            <w:lang w:val="en-US"/>
          </w:rPr>
          <w:t>http://consultas.ifai.org.mx/descargar.php?r=./pdf/resoluciones/2019/&amp;a=RRA%2014270.pdf</w:t>
        </w:r>
      </w:hyperlink>
      <w:r w:rsidR="002C6572" w:rsidRPr="00F22AC3">
        <w:rPr>
          <w:rStyle w:val="Hipervnculo"/>
          <w:sz w:val="20"/>
          <w:lang w:val="en-US"/>
        </w:rPr>
        <w:t xml:space="preserve">” </w:t>
      </w:r>
      <w:r w:rsidR="002C6572" w:rsidRPr="00F22AC3">
        <w:rPr>
          <w:rStyle w:val="Hipervnculo"/>
          <w:i w:val="0"/>
          <w:iCs/>
          <w:sz w:val="24"/>
          <w:szCs w:val="24"/>
          <w:u w:val="none"/>
          <w:lang w:val="en-US"/>
        </w:rPr>
        <w:t xml:space="preserve"> </w:t>
      </w:r>
      <w:r w:rsidR="002C6572" w:rsidRPr="00F22AC3">
        <w:rPr>
          <w:rStyle w:val="Hipervnculo"/>
          <w:b/>
          <w:bCs/>
          <w:color w:val="auto"/>
          <w:sz w:val="24"/>
          <w:szCs w:val="24"/>
          <w:u w:val="none"/>
          <w:lang w:val="en-US"/>
        </w:rPr>
        <w:t xml:space="preserve">[Sic] </w:t>
      </w:r>
    </w:p>
    <w:p w14:paraId="7F0CE6F5" w14:textId="77777777" w:rsidR="002C6572" w:rsidRPr="00F22AC3" w:rsidRDefault="002C6572" w:rsidP="002C6572">
      <w:pPr>
        <w:pStyle w:val="infoemcitas"/>
        <w:tabs>
          <w:tab w:val="left" w:pos="7655"/>
        </w:tabs>
        <w:ind w:left="0" w:right="0"/>
        <w:rPr>
          <w:i w:val="0"/>
          <w:sz w:val="24"/>
          <w:szCs w:val="24"/>
          <w:lang w:val="en-US"/>
        </w:rPr>
      </w:pPr>
    </w:p>
    <w:p w14:paraId="2D053699" w14:textId="77777777" w:rsidR="002C6572" w:rsidRPr="00F22AC3" w:rsidRDefault="002C6572" w:rsidP="002C6572">
      <w:pPr>
        <w:pStyle w:val="infoemcitas"/>
        <w:tabs>
          <w:tab w:val="left" w:pos="7655"/>
        </w:tabs>
        <w:ind w:left="0" w:right="0"/>
        <w:rPr>
          <w:rFonts w:cs="Arial"/>
          <w:i w:val="0"/>
          <w:noProof/>
          <w:color w:val="000000"/>
          <w:sz w:val="24"/>
          <w:lang w:eastAsia="es-MX"/>
        </w:rPr>
      </w:pPr>
      <w:r w:rsidRPr="00F22AC3">
        <w:rPr>
          <w:i w:val="0"/>
          <w:sz w:val="24"/>
          <w:szCs w:val="24"/>
        </w:rPr>
        <w:lastRenderedPageBreak/>
        <w:t xml:space="preserve">Así las cosas, hasta aquí lo expuesto, resulta inconcuso que </w:t>
      </w:r>
      <w:r w:rsidRPr="00F22AC3">
        <w:rPr>
          <w:bCs/>
          <w:i w:val="0"/>
          <w:sz w:val="24"/>
          <w:szCs w:val="24"/>
        </w:rPr>
        <w:t>los motivos de inconformidad aducidos por</w:t>
      </w:r>
      <w:r w:rsidRPr="00F22AC3">
        <w:rPr>
          <w:rFonts w:cs="Arial"/>
          <w:i w:val="0"/>
          <w:noProof/>
          <w:color w:val="000000"/>
          <w:sz w:val="24"/>
          <w:lang w:eastAsia="es-MX"/>
        </w:rPr>
        <w:t xml:space="preserve"> </w:t>
      </w:r>
      <w:r w:rsidRPr="00F22AC3">
        <w:rPr>
          <w:rFonts w:cs="Arial"/>
          <w:b/>
          <w:i w:val="0"/>
          <w:noProof/>
          <w:color w:val="000000"/>
          <w:sz w:val="24"/>
          <w:lang w:eastAsia="es-MX"/>
        </w:rPr>
        <w:t xml:space="preserve">El Recurrente, </w:t>
      </w:r>
      <w:r w:rsidRPr="00F22AC3">
        <w:rPr>
          <w:rFonts w:cs="Arial"/>
          <w:i w:val="0"/>
          <w:noProof/>
          <w:color w:val="000000"/>
          <w:sz w:val="24"/>
          <w:lang w:eastAsia="es-MX"/>
        </w:rPr>
        <w:t xml:space="preserve">actualizan las hipotesis normativas previstas en el artículo 179, fracciones I y V de la Ley de Transparencia y Acceso a la Información Pública del Estado de Mexico y Municipios, cuyo contenido literal es el siguiente: </w:t>
      </w:r>
    </w:p>
    <w:p w14:paraId="3C0C4D25" w14:textId="77777777" w:rsidR="002C6572" w:rsidRPr="00F22AC3" w:rsidRDefault="002C6572" w:rsidP="002C6572">
      <w:pPr>
        <w:pStyle w:val="Citas"/>
      </w:pPr>
      <w:r w:rsidRPr="00F22AC3">
        <w:t xml:space="preserve"> “Artículo 179. El recurso de revisión es un medio de protección que la Ley otorga a los particulares, para hacer valer su derecho de acceso a la información pública, y procederá en contra de las siguientes causas:</w:t>
      </w:r>
    </w:p>
    <w:p w14:paraId="3EF85BCF" w14:textId="77777777" w:rsidR="002C6572" w:rsidRPr="00F22AC3" w:rsidRDefault="002C6572" w:rsidP="002C6572">
      <w:pPr>
        <w:pStyle w:val="Citas"/>
      </w:pPr>
      <w:r w:rsidRPr="00F22AC3">
        <w:t>I. La negativa a la información solicitada;</w:t>
      </w:r>
    </w:p>
    <w:p w14:paraId="58E6E618" w14:textId="77777777" w:rsidR="002C6572" w:rsidRPr="00F22AC3" w:rsidRDefault="002C6572" w:rsidP="002C6572">
      <w:pPr>
        <w:pStyle w:val="Citas"/>
      </w:pPr>
      <w:r w:rsidRPr="00F22AC3">
        <w:t>(…)</w:t>
      </w:r>
    </w:p>
    <w:p w14:paraId="2D161504" w14:textId="77777777" w:rsidR="002C6572" w:rsidRPr="00F22AC3" w:rsidRDefault="002C6572" w:rsidP="002C6572">
      <w:pPr>
        <w:pStyle w:val="Citas"/>
        <w:rPr>
          <w:noProof/>
          <w:color w:val="000000"/>
          <w:sz w:val="24"/>
          <w:lang w:eastAsia="es-MX"/>
        </w:rPr>
      </w:pPr>
      <w:r w:rsidRPr="00F22AC3">
        <w:t>V. La entrega de información incompleta;</w:t>
      </w:r>
    </w:p>
    <w:p w14:paraId="4330FC51" w14:textId="77777777" w:rsidR="002C6572" w:rsidRPr="00F22AC3" w:rsidRDefault="002C6572" w:rsidP="002C6572">
      <w:pPr>
        <w:pStyle w:val="Citas"/>
        <w:rPr>
          <w:b/>
          <w:bCs/>
          <w:noProof/>
          <w:color w:val="000000"/>
          <w:sz w:val="24"/>
          <w:lang w:eastAsia="es-MX"/>
        </w:rPr>
      </w:pPr>
      <w:r w:rsidRPr="00F22AC3">
        <w:rPr>
          <w:noProof/>
          <w:color w:val="000000"/>
          <w:sz w:val="24"/>
          <w:lang w:eastAsia="es-MX"/>
        </w:rPr>
        <w:t xml:space="preserve">(…)” </w:t>
      </w:r>
      <w:r w:rsidRPr="00F22AC3">
        <w:rPr>
          <w:b/>
          <w:bCs/>
          <w:noProof/>
          <w:color w:val="000000"/>
          <w:sz w:val="24"/>
          <w:lang w:eastAsia="es-MX"/>
        </w:rPr>
        <w:t>(Sic)</w:t>
      </w:r>
    </w:p>
    <w:p w14:paraId="6240F976" w14:textId="77777777" w:rsidR="002C6572" w:rsidRPr="00F22AC3" w:rsidRDefault="002C6572" w:rsidP="00DE365D">
      <w:pPr>
        <w:spacing w:before="240" w:line="360" w:lineRule="auto"/>
        <w:jc w:val="both"/>
        <w:rPr>
          <w:rFonts w:ascii="Palatino Linotype" w:hAnsi="Palatino Linotype"/>
          <w:sz w:val="24"/>
          <w:szCs w:val="24"/>
        </w:rPr>
      </w:pPr>
    </w:p>
    <w:p w14:paraId="04425CF1" w14:textId="4B9F8746" w:rsidR="00B120E4" w:rsidRPr="00F22AC3" w:rsidRDefault="00DE365D" w:rsidP="001672D0">
      <w:pPr>
        <w:spacing w:before="240" w:line="360" w:lineRule="auto"/>
        <w:jc w:val="both"/>
        <w:rPr>
          <w:rFonts w:ascii="Palatino Linotype" w:hAnsi="Palatino Linotype"/>
          <w:sz w:val="24"/>
          <w:szCs w:val="24"/>
        </w:rPr>
      </w:pPr>
      <w:r w:rsidRPr="00F22AC3">
        <w:rPr>
          <w:rFonts w:ascii="Palatino Linotype" w:hAnsi="Palatino Linotype"/>
          <w:sz w:val="24"/>
          <w:szCs w:val="24"/>
        </w:rPr>
        <w:t xml:space="preserve">Ahora bien, como fue referido en el apartado relativo a antecedentes, </w:t>
      </w:r>
      <w:r w:rsidRPr="00F22AC3">
        <w:rPr>
          <w:rFonts w:ascii="Palatino Linotype" w:hAnsi="Palatino Linotype"/>
          <w:b/>
          <w:bCs/>
          <w:sz w:val="24"/>
          <w:szCs w:val="24"/>
        </w:rPr>
        <w:t xml:space="preserve">El Sujeto Obligado </w:t>
      </w:r>
      <w:r w:rsidR="00B120E4" w:rsidRPr="00F22AC3">
        <w:rPr>
          <w:rFonts w:ascii="Palatino Linotype" w:hAnsi="Palatino Linotype"/>
          <w:sz w:val="24"/>
          <w:szCs w:val="24"/>
        </w:rPr>
        <w:t>rindió su informe justificado en los siguientes términos:</w:t>
      </w:r>
    </w:p>
    <w:p w14:paraId="4BE8C5E6" w14:textId="56BF64A4" w:rsidR="00B120E4" w:rsidRPr="00F22AC3" w:rsidRDefault="00B120E4" w:rsidP="00B120E4">
      <w:pPr>
        <w:pStyle w:val="Prrafodelista"/>
        <w:numPr>
          <w:ilvl w:val="0"/>
          <w:numId w:val="37"/>
        </w:numPr>
        <w:spacing w:before="240" w:line="360" w:lineRule="auto"/>
        <w:jc w:val="both"/>
        <w:rPr>
          <w:rFonts w:ascii="Palatino Linotype" w:hAnsi="Palatino Linotype"/>
          <w:b/>
          <w:bCs/>
          <w:lang w:val="es-MX"/>
        </w:rPr>
      </w:pPr>
      <w:r w:rsidRPr="00F22AC3">
        <w:rPr>
          <w:rFonts w:ascii="Palatino Linotype" w:hAnsi="Palatino Linotype"/>
          <w:b/>
          <w:bCs/>
          <w:lang w:val="es-MX"/>
        </w:rPr>
        <w:t xml:space="preserve">“R.R. 01260-INFOEM-IP-RR-2026.pdf”: </w:t>
      </w:r>
      <w:r w:rsidRPr="00F22AC3">
        <w:rPr>
          <w:rFonts w:ascii="Palatino Linotype" w:hAnsi="Palatino Linotype"/>
          <w:lang w:val="es-MX"/>
        </w:rPr>
        <w:t xml:space="preserve">Compila lo siguiente: </w:t>
      </w:r>
    </w:p>
    <w:p w14:paraId="0C426810" w14:textId="3BC3BDAC" w:rsidR="00F149C9" w:rsidRPr="00F22AC3" w:rsidRDefault="00F149C9" w:rsidP="00F149C9">
      <w:pPr>
        <w:pStyle w:val="Prrafodelista"/>
        <w:numPr>
          <w:ilvl w:val="0"/>
          <w:numId w:val="34"/>
        </w:numPr>
        <w:spacing w:before="240" w:line="360" w:lineRule="auto"/>
        <w:jc w:val="both"/>
        <w:rPr>
          <w:rFonts w:ascii="Palatino Linotype" w:hAnsi="Palatino Linotype"/>
          <w:b/>
          <w:bCs/>
          <w:lang w:val="es-MX"/>
        </w:rPr>
      </w:pPr>
      <w:r w:rsidRPr="00F22AC3">
        <w:rPr>
          <w:rFonts w:ascii="Palatino Linotype" w:hAnsi="Palatino Linotype"/>
          <w:lang w:val="es-MX"/>
        </w:rPr>
        <w:t xml:space="preserve">Oficio número </w:t>
      </w:r>
      <w:r w:rsidRPr="00F22AC3">
        <w:rPr>
          <w:rFonts w:ascii="Palatino Linotype" w:hAnsi="Palatino Linotype"/>
          <w:b/>
          <w:bCs/>
          <w:lang w:val="es-MX"/>
        </w:rPr>
        <w:t xml:space="preserve">CHIC/OPDAPAS/UT/016/2026 </w:t>
      </w:r>
      <w:r w:rsidRPr="00F22AC3">
        <w:rPr>
          <w:rFonts w:ascii="Palatino Linotype" w:hAnsi="Palatino Linotype"/>
          <w:lang w:val="es-MX"/>
        </w:rPr>
        <w:t xml:space="preserve">signado por el titular de la unidad de transparencia, dirigido a los comisionados del órgano garante, de </w:t>
      </w:r>
      <w:r w:rsidRPr="00F22AC3">
        <w:rPr>
          <w:rFonts w:ascii="Palatino Linotype" w:hAnsi="Palatino Linotype"/>
          <w:lang w:val="es-MX"/>
        </w:rPr>
        <w:lastRenderedPageBreak/>
        <w:t xml:space="preserve">fecha trece de febrero de dos mil veintiséis, </w:t>
      </w:r>
      <w:r w:rsidR="00C74407" w:rsidRPr="00F22AC3">
        <w:rPr>
          <w:rFonts w:ascii="Palatino Linotype" w:hAnsi="Palatino Linotype"/>
          <w:lang w:val="es-MX"/>
        </w:rPr>
        <w:t xml:space="preserve">refiere la inexistencia de la información. </w:t>
      </w:r>
    </w:p>
    <w:p w14:paraId="226DD11E" w14:textId="6EC3D215" w:rsidR="00C74407" w:rsidRPr="00F22AC3" w:rsidRDefault="00C74407" w:rsidP="00F149C9">
      <w:pPr>
        <w:pStyle w:val="Prrafodelista"/>
        <w:numPr>
          <w:ilvl w:val="0"/>
          <w:numId w:val="34"/>
        </w:numPr>
        <w:spacing w:before="240" w:line="360" w:lineRule="auto"/>
        <w:jc w:val="both"/>
        <w:rPr>
          <w:rFonts w:ascii="Palatino Linotype" w:hAnsi="Palatino Linotype"/>
          <w:b/>
          <w:bCs/>
          <w:lang w:val="es-MX"/>
        </w:rPr>
      </w:pPr>
      <w:r w:rsidRPr="00F22AC3">
        <w:rPr>
          <w:rFonts w:ascii="Palatino Linotype" w:hAnsi="Palatino Linotype"/>
          <w:lang w:val="es-MX"/>
        </w:rPr>
        <w:t xml:space="preserve">Oficio número </w:t>
      </w:r>
      <w:r w:rsidRPr="00F22AC3">
        <w:rPr>
          <w:rFonts w:ascii="Palatino Linotype" w:hAnsi="Palatino Linotype"/>
          <w:b/>
          <w:bCs/>
          <w:lang w:val="es-MX"/>
        </w:rPr>
        <w:t xml:space="preserve">CHIC/OPDAPAS/UT/001/2026 </w:t>
      </w:r>
      <w:r w:rsidRPr="00F22AC3">
        <w:rPr>
          <w:rFonts w:ascii="Palatino Linotype" w:hAnsi="Palatino Linotype"/>
          <w:lang w:val="es-MX"/>
        </w:rPr>
        <w:t xml:space="preserve">signado por la titular de la unidad de transparencia, dirigido a la dirección de finanzas y administración, de fecha veintitrés de enero de dos mil veintiséis, en términos generales le instruye atender el requerimiento identificado con el numeral </w:t>
      </w:r>
      <w:r w:rsidRPr="00F22AC3">
        <w:rPr>
          <w:rFonts w:ascii="Palatino Linotype" w:hAnsi="Palatino Linotype"/>
          <w:b/>
          <w:bCs/>
          <w:lang w:val="es-MX"/>
        </w:rPr>
        <w:t xml:space="preserve">5. </w:t>
      </w:r>
    </w:p>
    <w:p w14:paraId="0CD95590" w14:textId="51B9F0A3" w:rsidR="00C74407" w:rsidRPr="00F22AC3" w:rsidRDefault="00C74407" w:rsidP="00F149C9">
      <w:pPr>
        <w:pStyle w:val="Prrafodelista"/>
        <w:numPr>
          <w:ilvl w:val="0"/>
          <w:numId w:val="34"/>
        </w:numPr>
        <w:spacing w:before="240" w:line="360" w:lineRule="auto"/>
        <w:jc w:val="both"/>
        <w:rPr>
          <w:rFonts w:ascii="Palatino Linotype" w:hAnsi="Palatino Linotype"/>
          <w:b/>
          <w:bCs/>
          <w:lang w:val="es-MX"/>
        </w:rPr>
      </w:pPr>
      <w:r w:rsidRPr="00F22AC3">
        <w:rPr>
          <w:rFonts w:ascii="Palatino Linotype" w:hAnsi="Palatino Linotype"/>
          <w:lang w:val="es-MX"/>
        </w:rPr>
        <w:t xml:space="preserve">Oficio número </w:t>
      </w:r>
      <w:r w:rsidRPr="00F22AC3">
        <w:rPr>
          <w:rFonts w:ascii="Palatino Linotype" w:hAnsi="Palatino Linotype"/>
          <w:b/>
          <w:bCs/>
          <w:lang w:val="es-MX"/>
        </w:rPr>
        <w:t xml:space="preserve">CHIC/OPDAPAS/DFyAD/017/2026 </w:t>
      </w:r>
      <w:r w:rsidRPr="00F22AC3">
        <w:rPr>
          <w:rFonts w:ascii="Palatino Linotype" w:hAnsi="Palatino Linotype"/>
          <w:lang w:val="es-MX"/>
        </w:rPr>
        <w:t xml:space="preserve">signado por la directora de finanzas y administración, dirigido a la titular de la unidad de transparencia, de fecha veintinueve de enero de dos mil veintiséis, refiere que no encontró la información ya que los datos proporcionados son generales e insuficientes. </w:t>
      </w:r>
    </w:p>
    <w:p w14:paraId="03B28A58" w14:textId="023B27C1" w:rsidR="00C74407" w:rsidRPr="00F22AC3" w:rsidRDefault="00C74407" w:rsidP="00F149C9">
      <w:pPr>
        <w:pStyle w:val="Prrafodelista"/>
        <w:numPr>
          <w:ilvl w:val="0"/>
          <w:numId w:val="34"/>
        </w:numPr>
        <w:spacing w:before="240" w:line="360" w:lineRule="auto"/>
        <w:jc w:val="both"/>
        <w:rPr>
          <w:rFonts w:ascii="Palatino Linotype" w:hAnsi="Palatino Linotype"/>
          <w:b/>
          <w:bCs/>
          <w:lang w:val="es-MX"/>
        </w:rPr>
      </w:pPr>
      <w:r w:rsidRPr="00F22AC3">
        <w:rPr>
          <w:rFonts w:ascii="Palatino Linotype" w:hAnsi="Palatino Linotype"/>
          <w:lang w:val="es-MX"/>
        </w:rPr>
        <w:t xml:space="preserve">Oficio número </w:t>
      </w:r>
      <w:r w:rsidRPr="00F22AC3">
        <w:rPr>
          <w:rFonts w:ascii="Palatino Linotype" w:hAnsi="Palatino Linotype"/>
          <w:b/>
          <w:bCs/>
          <w:lang w:val="es-MX"/>
        </w:rPr>
        <w:t xml:space="preserve">CHIC/OPDAPAS/DFyAD/015/2026 </w:t>
      </w:r>
      <w:r w:rsidRPr="00F22AC3">
        <w:rPr>
          <w:rFonts w:ascii="Palatino Linotype" w:hAnsi="Palatino Linotype"/>
          <w:lang w:val="es-MX"/>
        </w:rPr>
        <w:t xml:space="preserve">signado por la directora de finanzas y administración, dirigido al jefe de departamento de administración, de fecha veintinueve de enero de dos mil veintiséis, instruye atender requerimiento relativo a pagos de derecho de conexión de servicios de agua potable y drenaje. </w:t>
      </w:r>
    </w:p>
    <w:p w14:paraId="7E0AF7CA" w14:textId="77777777" w:rsidR="00777168" w:rsidRPr="00F22AC3" w:rsidRDefault="002A06FD" w:rsidP="00F149C9">
      <w:pPr>
        <w:pStyle w:val="Prrafodelista"/>
        <w:numPr>
          <w:ilvl w:val="0"/>
          <w:numId w:val="34"/>
        </w:numPr>
        <w:spacing w:before="240" w:line="360" w:lineRule="auto"/>
        <w:jc w:val="both"/>
        <w:rPr>
          <w:rFonts w:ascii="Palatino Linotype" w:hAnsi="Palatino Linotype"/>
          <w:b/>
          <w:bCs/>
          <w:lang w:val="es-MX"/>
        </w:rPr>
      </w:pPr>
      <w:r w:rsidRPr="00F22AC3">
        <w:rPr>
          <w:rFonts w:ascii="Palatino Linotype" w:hAnsi="Palatino Linotype"/>
          <w:lang w:val="es-MX"/>
        </w:rPr>
        <w:t xml:space="preserve">Oficio número </w:t>
      </w:r>
      <w:r w:rsidRPr="00F22AC3">
        <w:rPr>
          <w:rFonts w:ascii="Palatino Linotype" w:hAnsi="Palatino Linotype"/>
          <w:b/>
          <w:bCs/>
          <w:lang w:val="es-MX"/>
        </w:rPr>
        <w:t xml:space="preserve">CHIC/OPDAPAS/DA/001/2026 </w:t>
      </w:r>
      <w:r w:rsidRPr="00F22AC3">
        <w:rPr>
          <w:rFonts w:ascii="Palatino Linotype" w:hAnsi="Palatino Linotype"/>
          <w:lang w:val="es-MX"/>
        </w:rPr>
        <w:t xml:space="preserve">signado por el jefe de departamento de administración, dirigido a la directora de finanzas y administración, de fecha veintinueve de enero de dos mil veintiséis, </w:t>
      </w:r>
      <w:r w:rsidR="00777168" w:rsidRPr="00F22AC3">
        <w:rPr>
          <w:rFonts w:ascii="Palatino Linotype" w:hAnsi="Palatino Linotype"/>
          <w:lang w:val="es-MX"/>
        </w:rPr>
        <w:t xml:space="preserve">refiere </w:t>
      </w:r>
      <w:r w:rsidR="00777168" w:rsidRPr="00F22AC3">
        <w:rPr>
          <w:rFonts w:ascii="Palatino Linotype" w:hAnsi="Palatino Linotype"/>
          <w:lang w:val="es-MX"/>
        </w:rPr>
        <w:lastRenderedPageBreak/>
        <w:t>que la información proporcionada resulta insuficiente para la búsqueda de la información.</w:t>
      </w:r>
    </w:p>
    <w:p w14:paraId="0AB58D66" w14:textId="77777777" w:rsidR="00777168" w:rsidRPr="00F22AC3" w:rsidRDefault="00777168" w:rsidP="00F149C9">
      <w:pPr>
        <w:pStyle w:val="Prrafodelista"/>
        <w:numPr>
          <w:ilvl w:val="0"/>
          <w:numId w:val="34"/>
        </w:numPr>
        <w:spacing w:before="240" w:line="360" w:lineRule="auto"/>
        <w:jc w:val="both"/>
        <w:rPr>
          <w:rFonts w:ascii="Palatino Linotype" w:hAnsi="Palatino Linotype"/>
          <w:b/>
          <w:bCs/>
          <w:lang w:val="es-MX"/>
        </w:rPr>
      </w:pPr>
      <w:r w:rsidRPr="00F22AC3">
        <w:rPr>
          <w:rFonts w:ascii="Palatino Linotype" w:hAnsi="Palatino Linotype"/>
          <w:lang w:val="es-MX"/>
        </w:rPr>
        <w:t xml:space="preserve">Oficio número </w:t>
      </w:r>
      <w:r w:rsidRPr="00F22AC3">
        <w:rPr>
          <w:rFonts w:ascii="Palatino Linotype" w:hAnsi="Palatino Linotype"/>
          <w:b/>
          <w:bCs/>
          <w:lang w:val="es-MX"/>
        </w:rPr>
        <w:t xml:space="preserve">CHIC/OPDAPAS/UT/002/2026 </w:t>
      </w:r>
      <w:r w:rsidRPr="00F22AC3">
        <w:rPr>
          <w:rFonts w:ascii="Palatino Linotype" w:hAnsi="Palatino Linotype"/>
          <w:lang w:val="es-MX"/>
        </w:rPr>
        <w:t xml:space="preserve">signado por la titular de la unidad de transparencia, dirigido a la dirección de operación, de fecha veintitrés de enero de dos mil veintiséis, requiere atender los requerimientos identificados con los puntos </w:t>
      </w:r>
      <w:r w:rsidRPr="00F22AC3">
        <w:rPr>
          <w:rFonts w:ascii="Palatino Linotype" w:hAnsi="Palatino Linotype"/>
          <w:b/>
          <w:bCs/>
          <w:lang w:val="es-MX"/>
        </w:rPr>
        <w:t xml:space="preserve">1 al 4. </w:t>
      </w:r>
    </w:p>
    <w:p w14:paraId="5DB2CC01" w14:textId="77777777" w:rsidR="00777168" w:rsidRPr="00F22AC3" w:rsidRDefault="00777168" w:rsidP="00F149C9">
      <w:pPr>
        <w:pStyle w:val="Prrafodelista"/>
        <w:numPr>
          <w:ilvl w:val="0"/>
          <w:numId w:val="34"/>
        </w:numPr>
        <w:spacing w:before="240" w:line="360" w:lineRule="auto"/>
        <w:jc w:val="both"/>
        <w:rPr>
          <w:rFonts w:ascii="Palatino Linotype" w:hAnsi="Palatino Linotype"/>
          <w:b/>
          <w:bCs/>
          <w:lang w:val="es-MX"/>
        </w:rPr>
      </w:pPr>
      <w:r w:rsidRPr="00F22AC3">
        <w:rPr>
          <w:rFonts w:ascii="Palatino Linotype" w:hAnsi="Palatino Linotype"/>
          <w:lang w:val="es-MX"/>
        </w:rPr>
        <w:t xml:space="preserve">Oficio número </w:t>
      </w:r>
      <w:r w:rsidRPr="00F22AC3">
        <w:rPr>
          <w:rFonts w:ascii="Palatino Linotype" w:hAnsi="Palatino Linotype"/>
          <w:b/>
          <w:bCs/>
          <w:lang w:val="es-MX"/>
        </w:rPr>
        <w:t xml:space="preserve">CHIC/OPDAPAS/DO/004/2026 </w:t>
      </w:r>
      <w:r w:rsidRPr="00F22AC3">
        <w:rPr>
          <w:rFonts w:ascii="Palatino Linotype" w:hAnsi="Palatino Linotype"/>
          <w:lang w:val="es-MX"/>
        </w:rPr>
        <w:t xml:space="preserve">signado por el director de operaciones, dirigido a la titular de la unidad de transparencia, de fecha veintiocho de enero de dos mil veintiséis, solicita desahogar facultad de aclaración. </w:t>
      </w:r>
    </w:p>
    <w:p w14:paraId="6DE55C0E" w14:textId="77777777" w:rsidR="00254A47" w:rsidRPr="00F22AC3" w:rsidRDefault="00777168" w:rsidP="00F149C9">
      <w:pPr>
        <w:pStyle w:val="Prrafodelista"/>
        <w:numPr>
          <w:ilvl w:val="0"/>
          <w:numId w:val="34"/>
        </w:numPr>
        <w:spacing w:before="240" w:line="360" w:lineRule="auto"/>
        <w:jc w:val="both"/>
        <w:rPr>
          <w:rFonts w:ascii="Palatino Linotype" w:hAnsi="Palatino Linotype"/>
          <w:b/>
          <w:bCs/>
          <w:lang w:val="es-MX"/>
        </w:rPr>
      </w:pPr>
      <w:r w:rsidRPr="00F22AC3">
        <w:rPr>
          <w:rFonts w:ascii="Palatino Linotype" w:hAnsi="Palatino Linotype"/>
          <w:lang w:val="es-MX"/>
        </w:rPr>
        <w:t xml:space="preserve">Oficio número </w:t>
      </w:r>
      <w:r w:rsidRPr="00F22AC3">
        <w:rPr>
          <w:rFonts w:ascii="Palatino Linotype" w:hAnsi="Palatino Linotype"/>
          <w:b/>
          <w:bCs/>
          <w:lang w:val="es-MX"/>
        </w:rPr>
        <w:t xml:space="preserve">CHIC/OPDAPAS/UT/003/2026 </w:t>
      </w:r>
      <w:r w:rsidRPr="00F22AC3">
        <w:rPr>
          <w:rFonts w:ascii="Palatino Linotype" w:hAnsi="Palatino Linotype"/>
          <w:lang w:val="es-MX"/>
        </w:rPr>
        <w:t xml:space="preserve">signado por la titular de la unidad de transparencia, dirigido a la coordinadora de recursos humanos, de fecha veintitrés de enero de dos mil veintiséis, </w:t>
      </w:r>
      <w:r w:rsidR="00254A47" w:rsidRPr="00F22AC3">
        <w:rPr>
          <w:rFonts w:ascii="Palatino Linotype" w:hAnsi="Palatino Linotype"/>
          <w:lang w:val="es-MX"/>
        </w:rPr>
        <w:t xml:space="preserve">requiere atender los requerimientos identificados con los numerales </w:t>
      </w:r>
      <w:r w:rsidR="00254A47" w:rsidRPr="00F22AC3">
        <w:rPr>
          <w:rFonts w:ascii="Palatino Linotype" w:hAnsi="Palatino Linotype"/>
          <w:b/>
          <w:bCs/>
          <w:lang w:val="es-MX"/>
        </w:rPr>
        <w:t xml:space="preserve">6, 7 </w:t>
      </w:r>
      <w:r w:rsidR="00254A47" w:rsidRPr="00F22AC3">
        <w:rPr>
          <w:rFonts w:ascii="Palatino Linotype" w:hAnsi="Palatino Linotype"/>
          <w:lang w:val="es-MX"/>
        </w:rPr>
        <w:t xml:space="preserve">y </w:t>
      </w:r>
      <w:r w:rsidR="00254A47" w:rsidRPr="00F22AC3">
        <w:rPr>
          <w:rFonts w:ascii="Palatino Linotype" w:hAnsi="Palatino Linotype"/>
          <w:b/>
          <w:bCs/>
          <w:lang w:val="es-MX"/>
        </w:rPr>
        <w:t>8.</w:t>
      </w:r>
    </w:p>
    <w:p w14:paraId="29589437" w14:textId="1EBC2601" w:rsidR="00C74407" w:rsidRPr="00F22AC3" w:rsidRDefault="00E4102E" w:rsidP="00F149C9">
      <w:pPr>
        <w:pStyle w:val="Prrafodelista"/>
        <w:numPr>
          <w:ilvl w:val="0"/>
          <w:numId w:val="34"/>
        </w:numPr>
        <w:spacing w:before="240" w:line="360" w:lineRule="auto"/>
        <w:jc w:val="both"/>
        <w:rPr>
          <w:rFonts w:ascii="Palatino Linotype" w:hAnsi="Palatino Linotype"/>
          <w:b/>
          <w:bCs/>
          <w:lang w:val="es-MX"/>
        </w:rPr>
      </w:pPr>
      <w:r w:rsidRPr="00F22AC3">
        <w:rPr>
          <w:rFonts w:ascii="Palatino Linotype" w:hAnsi="Palatino Linotype"/>
          <w:lang w:val="es-MX"/>
        </w:rPr>
        <w:t xml:space="preserve">Oficio número </w:t>
      </w:r>
      <w:r w:rsidRPr="00F22AC3">
        <w:rPr>
          <w:rFonts w:ascii="Palatino Linotype" w:hAnsi="Palatino Linotype"/>
          <w:b/>
          <w:bCs/>
          <w:lang w:val="es-MX"/>
        </w:rPr>
        <w:t xml:space="preserve">CHIC/OPDAPAS/CRH/005/2025 </w:t>
      </w:r>
      <w:r w:rsidRPr="00F22AC3">
        <w:rPr>
          <w:rFonts w:ascii="Palatino Linotype" w:hAnsi="Palatino Linotype"/>
          <w:lang w:val="es-MX"/>
        </w:rPr>
        <w:t xml:space="preserve">remitido mediante respuesta primigenia. </w:t>
      </w:r>
    </w:p>
    <w:p w14:paraId="3D7EF621" w14:textId="1C146517" w:rsidR="00E4102E" w:rsidRPr="00F22AC3" w:rsidRDefault="00E4102E" w:rsidP="00F149C9">
      <w:pPr>
        <w:pStyle w:val="Prrafodelista"/>
        <w:numPr>
          <w:ilvl w:val="0"/>
          <w:numId w:val="34"/>
        </w:numPr>
        <w:spacing w:before="240" w:line="360" w:lineRule="auto"/>
        <w:jc w:val="both"/>
        <w:rPr>
          <w:rFonts w:ascii="Palatino Linotype" w:hAnsi="Palatino Linotype"/>
          <w:b/>
          <w:bCs/>
          <w:lang w:val="es-MX"/>
        </w:rPr>
      </w:pPr>
      <w:r w:rsidRPr="00F22AC3">
        <w:rPr>
          <w:rFonts w:ascii="Palatino Linotype" w:hAnsi="Palatino Linotype"/>
          <w:lang w:val="es-MX"/>
        </w:rPr>
        <w:t xml:space="preserve">Oficio número </w:t>
      </w:r>
      <w:r w:rsidRPr="00F22AC3">
        <w:rPr>
          <w:rFonts w:ascii="Palatino Linotype" w:hAnsi="Palatino Linotype"/>
          <w:b/>
          <w:bCs/>
          <w:lang w:val="es-MX"/>
        </w:rPr>
        <w:t xml:space="preserve">CHIC/OPDAPAS/UT/006/2026 </w:t>
      </w:r>
      <w:r w:rsidRPr="00F22AC3">
        <w:rPr>
          <w:rFonts w:ascii="Palatino Linotype" w:hAnsi="Palatino Linotype"/>
          <w:lang w:val="es-MX"/>
        </w:rPr>
        <w:t xml:space="preserve">signado por la titular de la unidad de transparencia, dirigido al director de operación, de fecha once de febrero de dos mil veintiséis, requiere rendir elementos para integrar el informe justificado. </w:t>
      </w:r>
    </w:p>
    <w:p w14:paraId="4FD0E4DD" w14:textId="3DCF7A03" w:rsidR="00E4102E" w:rsidRPr="00F22AC3" w:rsidRDefault="00E4102E" w:rsidP="00F149C9">
      <w:pPr>
        <w:pStyle w:val="Prrafodelista"/>
        <w:numPr>
          <w:ilvl w:val="0"/>
          <w:numId w:val="34"/>
        </w:numPr>
        <w:spacing w:before="240" w:line="360" w:lineRule="auto"/>
        <w:jc w:val="both"/>
        <w:rPr>
          <w:rFonts w:ascii="Palatino Linotype" w:hAnsi="Palatino Linotype"/>
          <w:b/>
          <w:bCs/>
          <w:lang w:val="es-MX"/>
        </w:rPr>
      </w:pPr>
      <w:r w:rsidRPr="00F22AC3">
        <w:rPr>
          <w:rFonts w:ascii="Palatino Linotype" w:hAnsi="Palatino Linotype"/>
          <w:lang w:val="es-MX"/>
        </w:rPr>
        <w:lastRenderedPageBreak/>
        <w:t xml:space="preserve">Oficio número </w:t>
      </w:r>
      <w:r w:rsidRPr="00F22AC3">
        <w:rPr>
          <w:rFonts w:ascii="Palatino Linotype" w:hAnsi="Palatino Linotype"/>
          <w:b/>
          <w:bCs/>
          <w:lang w:val="es-MX"/>
        </w:rPr>
        <w:t xml:space="preserve">CHIC/OPDAPAS/DO/005/2026 </w:t>
      </w:r>
      <w:r w:rsidRPr="00F22AC3">
        <w:rPr>
          <w:rFonts w:ascii="Palatino Linotype" w:hAnsi="Palatino Linotype"/>
          <w:lang w:val="es-MX"/>
        </w:rPr>
        <w:t>signado por el director de operaciones, dirigido a la titular de la unidad de transparencia, de fecha once de febrero de dos mil veintiséis, resulta de nuestro interés el siguiente extracto:</w:t>
      </w:r>
    </w:p>
    <w:p w14:paraId="23851F4A" w14:textId="3B6B1966" w:rsidR="00E4102E" w:rsidRPr="00F22AC3" w:rsidRDefault="00E4102E" w:rsidP="00E4102E">
      <w:pPr>
        <w:pStyle w:val="Prrafodelista"/>
        <w:spacing w:before="240" w:line="360" w:lineRule="auto"/>
        <w:ind w:left="1080"/>
        <w:jc w:val="both"/>
        <w:rPr>
          <w:rFonts w:ascii="Palatino Linotype" w:hAnsi="Palatino Linotype"/>
          <w:b/>
          <w:bCs/>
          <w:i/>
          <w:iCs/>
          <w:u w:val="single"/>
          <w:lang w:val="es-MX"/>
        </w:rPr>
      </w:pPr>
      <w:r w:rsidRPr="00F22AC3">
        <w:rPr>
          <w:rFonts w:ascii="Palatino Linotype" w:hAnsi="Palatino Linotype"/>
          <w:b/>
          <w:bCs/>
          <w:i/>
          <w:iCs/>
          <w:u w:val="single"/>
          <w:lang w:val="es-MX"/>
        </w:rPr>
        <w:t xml:space="preserve">“Derivado de la revisión realizada, no se localizaron registros de tomas de agua potable ni de drenaje dadas de alta, ni solicitudes de contratación, ni expedientes técnicos o administrativos asociados al predio señalado en la solicitud. </w:t>
      </w:r>
    </w:p>
    <w:p w14:paraId="00BA20F9" w14:textId="5E7A3407" w:rsidR="00E4102E" w:rsidRPr="00F22AC3" w:rsidRDefault="00736E26" w:rsidP="00E4102E">
      <w:pPr>
        <w:pStyle w:val="Prrafodelista"/>
        <w:spacing w:before="240" w:line="360" w:lineRule="auto"/>
        <w:ind w:left="1080"/>
        <w:jc w:val="both"/>
        <w:rPr>
          <w:rFonts w:ascii="Palatino Linotype" w:hAnsi="Palatino Linotype"/>
          <w:b/>
          <w:bCs/>
          <w:i/>
          <w:iCs/>
          <w:u w:val="single"/>
          <w:lang w:val="es-MX"/>
        </w:rPr>
      </w:pPr>
      <w:r w:rsidRPr="00F22AC3">
        <w:rPr>
          <w:rFonts w:ascii="Palatino Linotype" w:hAnsi="Palatino Linotype"/>
          <w:b/>
          <w:bCs/>
          <w:i/>
          <w:iCs/>
          <w:u w:val="single"/>
          <w:lang w:val="es-MX"/>
        </w:rPr>
        <w:t xml:space="preserve">En </w:t>
      </w:r>
      <w:r w:rsidR="00CF622D" w:rsidRPr="00F22AC3">
        <w:rPr>
          <w:rFonts w:ascii="Palatino Linotype" w:hAnsi="Palatino Linotype"/>
          <w:b/>
          <w:bCs/>
          <w:i/>
          <w:iCs/>
          <w:u w:val="single"/>
          <w:lang w:val="es-MX"/>
        </w:rPr>
        <w:t>consecuencia,</w:t>
      </w:r>
      <w:r w:rsidRPr="00F22AC3">
        <w:rPr>
          <w:rFonts w:ascii="Palatino Linotype" w:hAnsi="Palatino Linotype"/>
          <w:b/>
          <w:bCs/>
          <w:i/>
          <w:iCs/>
          <w:u w:val="single"/>
          <w:lang w:val="es-MX"/>
        </w:rPr>
        <w:t xml:space="preserve"> al no existir registros administrativos, técnicos, comerciales o financieros relacionados con tomas formalmente contratadas o registradas, no es posible generar ni proporcionar versión pública de expedientes, ni información relativa a pagos, derechos o historial de servicios, en virtud de que dicha información no obra en los archivos de este Organismo. </w:t>
      </w:r>
    </w:p>
    <w:p w14:paraId="5AB3F9B1" w14:textId="20764365" w:rsidR="00736E26" w:rsidRPr="00F22AC3" w:rsidRDefault="00736E26" w:rsidP="00E4102E">
      <w:pPr>
        <w:pStyle w:val="Prrafodelista"/>
        <w:spacing w:before="240" w:line="360" w:lineRule="auto"/>
        <w:ind w:left="1080"/>
        <w:jc w:val="both"/>
        <w:rPr>
          <w:rFonts w:ascii="Palatino Linotype" w:hAnsi="Palatino Linotype"/>
          <w:i/>
          <w:iCs/>
          <w:lang w:val="es-MX"/>
        </w:rPr>
      </w:pPr>
      <w:r w:rsidRPr="00F22AC3">
        <w:rPr>
          <w:rFonts w:ascii="Palatino Linotype" w:hAnsi="Palatino Linotype"/>
          <w:i/>
          <w:iCs/>
          <w:lang w:val="es-MX"/>
        </w:rPr>
        <w:t>(…)</w:t>
      </w:r>
    </w:p>
    <w:p w14:paraId="6050F044" w14:textId="1C3A147A" w:rsidR="00736E26" w:rsidRPr="00F22AC3" w:rsidRDefault="00736E26" w:rsidP="00E4102E">
      <w:pPr>
        <w:pStyle w:val="Prrafodelista"/>
        <w:spacing w:before="240" w:line="360" w:lineRule="auto"/>
        <w:ind w:left="1080"/>
        <w:jc w:val="both"/>
        <w:rPr>
          <w:rFonts w:ascii="Palatino Linotype" w:hAnsi="Palatino Linotype"/>
          <w:b/>
          <w:bCs/>
          <w:i/>
          <w:iCs/>
          <w:lang w:val="es-MX"/>
        </w:rPr>
      </w:pPr>
      <w:r w:rsidRPr="00F22AC3">
        <w:rPr>
          <w:rFonts w:ascii="Palatino Linotype" w:hAnsi="Palatino Linotype"/>
          <w:b/>
          <w:bCs/>
          <w:i/>
          <w:iCs/>
          <w:u w:val="single"/>
          <w:lang w:val="es-MX"/>
        </w:rPr>
        <w:t xml:space="preserve">Por lo anterior, </w:t>
      </w:r>
      <w:r w:rsidR="009721DE" w:rsidRPr="00F22AC3">
        <w:rPr>
          <w:rFonts w:ascii="Palatino Linotype" w:hAnsi="Palatino Linotype"/>
          <w:b/>
          <w:bCs/>
          <w:i/>
          <w:iCs/>
          <w:u w:val="single"/>
          <w:lang w:val="es-MX"/>
        </w:rPr>
        <w:t>si no existe contratación, registro o control administrativo del servicio, tampoco se generan derechos, expedientes de pago o documentación susceptible de versión pública”</w:t>
      </w:r>
      <w:r w:rsidR="009721DE" w:rsidRPr="00F22AC3">
        <w:rPr>
          <w:rFonts w:ascii="Palatino Linotype" w:hAnsi="Palatino Linotype"/>
          <w:i/>
          <w:iCs/>
          <w:lang w:val="es-MX"/>
        </w:rPr>
        <w:t xml:space="preserve"> </w:t>
      </w:r>
      <w:r w:rsidR="009721DE" w:rsidRPr="00F22AC3">
        <w:rPr>
          <w:rFonts w:ascii="Palatino Linotype" w:hAnsi="Palatino Linotype"/>
          <w:b/>
          <w:bCs/>
          <w:i/>
          <w:iCs/>
          <w:lang w:val="es-MX"/>
        </w:rPr>
        <w:t xml:space="preserve">(Sic) </w:t>
      </w:r>
    </w:p>
    <w:p w14:paraId="0DFD34B5" w14:textId="77777777" w:rsidR="002A06FD" w:rsidRPr="00F22AC3" w:rsidRDefault="002A06FD" w:rsidP="00F149C9">
      <w:pPr>
        <w:pStyle w:val="Prrafodelista"/>
        <w:numPr>
          <w:ilvl w:val="0"/>
          <w:numId w:val="34"/>
        </w:numPr>
        <w:spacing w:before="240" w:line="360" w:lineRule="auto"/>
        <w:jc w:val="both"/>
        <w:rPr>
          <w:rFonts w:ascii="Palatino Linotype" w:hAnsi="Palatino Linotype"/>
          <w:b/>
          <w:bCs/>
          <w:lang w:val="es-MX"/>
        </w:rPr>
      </w:pPr>
    </w:p>
    <w:p w14:paraId="3326DA9D" w14:textId="77777777" w:rsidR="00B120E4" w:rsidRPr="00F22AC3" w:rsidRDefault="00B120E4" w:rsidP="001672D0">
      <w:pPr>
        <w:spacing w:before="240" w:line="360" w:lineRule="auto"/>
        <w:jc w:val="both"/>
        <w:rPr>
          <w:rFonts w:ascii="Palatino Linotype" w:hAnsi="Palatino Linotype"/>
          <w:b/>
          <w:bCs/>
          <w:sz w:val="24"/>
          <w:szCs w:val="24"/>
        </w:rPr>
      </w:pPr>
    </w:p>
    <w:p w14:paraId="5CADF1D2" w14:textId="103F721E" w:rsidR="00B120E4" w:rsidRPr="00F22AC3" w:rsidRDefault="00B120E4" w:rsidP="001672D0">
      <w:pPr>
        <w:spacing w:before="240" w:line="360" w:lineRule="auto"/>
        <w:jc w:val="both"/>
        <w:rPr>
          <w:rFonts w:ascii="Palatino Linotype" w:hAnsi="Palatino Linotype"/>
          <w:sz w:val="24"/>
          <w:szCs w:val="24"/>
        </w:rPr>
      </w:pPr>
      <w:r w:rsidRPr="00F22AC3">
        <w:rPr>
          <w:rFonts w:ascii="Palatino Linotype" w:hAnsi="Palatino Linotype"/>
          <w:sz w:val="24"/>
          <w:szCs w:val="24"/>
        </w:rPr>
        <w:lastRenderedPageBreak/>
        <w:t xml:space="preserve">De ahí que deba de arribarse </w:t>
      </w:r>
      <w:r w:rsidR="00410DBA" w:rsidRPr="00F22AC3">
        <w:rPr>
          <w:rFonts w:ascii="Palatino Linotype" w:hAnsi="Palatino Linotype"/>
          <w:sz w:val="24"/>
          <w:szCs w:val="24"/>
        </w:rPr>
        <w:t xml:space="preserve">a la premisa de que en referencia a los puntos </w:t>
      </w:r>
      <w:r w:rsidR="00410DBA" w:rsidRPr="00F22AC3">
        <w:rPr>
          <w:rFonts w:ascii="Palatino Linotype" w:hAnsi="Palatino Linotype"/>
          <w:b/>
          <w:bCs/>
          <w:sz w:val="24"/>
          <w:szCs w:val="24"/>
        </w:rPr>
        <w:t xml:space="preserve">1 -uno- </w:t>
      </w:r>
      <w:r w:rsidR="00410DBA" w:rsidRPr="00F22AC3">
        <w:rPr>
          <w:rFonts w:ascii="Palatino Linotype" w:hAnsi="Palatino Linotype"/>
          <w:sz w:val="24"/>
          <w:szCs w:val="24"/>
        </w:rPr>
        <w:t xml:space="preserve">al </w:t>
      </w:r>
      <w:r w:rsidR="00410DBA" w:rsidRPr="00F22AC3">
        <w:rPr>
          <w:rFonts w:ascii="Palatino Linotype" w:hAnsi="Palatino Linotype"/>
          <w:b/>
          <w:bCs/>
          <w:sz w:val="24"/>
          <w:szCs w:val="24"/>
        </w:rPr>
        <w:t xml:space="preserve">5 -cinco-, </w:t>
      </w:r>
      <w:r w:rsidR="00410DBA" w:rsidRPr="00F22AC3">
        <w:rPr>
          <w:rFonts w:ascii="Palatino Linotype" w:hAnsi="Palatino Linotype"/>
          <w:sz w:val="24"/>
          <w:szCs w:val="24"/>
        </w:rPr>
        <w:t xml:space="preserve">el servidor público habilitado realizó una nueva búsqueda exhaustiva y razonable, refiriendo que respecto del multicitado predio no se ha requerido toma de agua o drenaje, en consecuencia, tampoco se ha integrado el expediente requerido o incluso pagado derechos, al tratarse de cuestiones accesorias a la solicitud ciudadana. </w:t>
      </w:r>
    </w:p>
    <w:p w14:paraId="39496650" w14:textId="77777777" w:rsidR="00410DBA" w:rsidRPr="00F22AC3" w:rsidRDefault="00410DBA" w:rsidP="00410DBA">
      <w:pPr>
        <w:autoSpaceDE w:val="0"/>
        <w:autoSpaceDN w:val="0"/>
        <w:adjustRightInd w:val="0"/>
        <w:spacing w:before="240" w:line="360" w:lineRule="auto"/>
        <w:jc w:val="both"/>
        <w:rPr>
          <w:rFonts w:ascii="Palatino Linotype" w:hAnsi="Palatino Linotype" w:cs="Arial"/>
          <w:color w:val="222222"/>
          <w:sz w:val="24"/>
          <w:szCs w:val="24"/>
          <w:lang w:eastAsia="es-MX"/>
        </w:rPr>
      </w:pPr>
      <w:r w:rsidRPr="00F22AC3">
        <w:rPr>
          <w:rFonts w:ascii="Palatino Linotype" w:hAnsi="Palatino Linotype"/>
          <w:sz w:val="24"/>
          <w:szCs w:val="24"/>
        </w:rPr>
        <w:t xml:space="preserve">Siendo las cosas así, </w:t>
      </w:r>
      <w:r w:rsidRPr="00F22AC3">
        <w:rPr>
          <w:rFonts w:ascii="Palatino Linotype" w:hAnsi="Palatino Linotype" w:cs="Arial"/>
          <w:noProof/>
          <w:color w:val="000000"/>
          <w:sz w:val="24"/>
          <w:szCs w:val="24"/>
          <w:lang w:val="es-ES" w:eastAsia="es-MX"/>
        </w:rPr>
        <w:t>resulta</w:t>
      </w:r>
      <w:r w:rsidRPr="00F22AC3">
        <w:rPr>
          <w:rFonts w:ascii="Palatino Linotype" w:hAnsi="Palatino Linotype" w:cs="Arial"/>
          <w:noProof/>
          <w:color w:val="000000"/>
          <w:sz w:val="24"/>
          <w:lang w:val="es-ES" w:eastAsia="es-MX"/>
        </w:rPr>
        <w:t xml:space="preserve"> obice señalar que </w:t>
      </w:r>
      <w:r w:rsidRPr="00F22AC3">
        <w:rPr>
          <w:rFonts w:ascii="Palatino Linotype" w:hAnsi="Palatino Linotype"/>
          <w:sz w:val="24"/>
          <w:szCs w:val="24"/>
        </w:rPr>
        <w:t xml:space="preserve">el Pleno del Órgano Garante local ha sostenido que, </w:t>
      </w:r>
      <w:r w:rsidRPr="00F22AC3">
        <w:rPr>
          <w:rFonts w:ascii="Palatino Linotype" w:hAnsi="Palatino Linotype" w:cs="Arial"/>
          <w:sz w:val="24"/>
          <w:szCs w:val="24"/>
        </w:rPr>
        <w:t>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F22AC3">
        <w:rPr>
          <w:rFonts w:ascii="Palatino Linotype" w:hAnsi="Palatino Linotype" w:cs="Arial"/>
          <w:color w:val="222222"/>
          <w:sz w:val="24"/>
          <w:szCs w:val="24"/>
        </w:rPr>
        <w:t>:</w:t>
      </w:r>
    </w:p>
    <w:p w14:paraId="4FE6D1F2" w14:textId="77777777" w:rsidR="00410DBA" w:rsidRPr="00F22AC3" w:rsidRDefault="00410DBA" w:rsidP="00410DBA">
      <w:pPr>
        <w:pStyle w:val="Prrafodelista"/>
        <w:spacing w:before="240" w:line="360" w:lineRule="auto"/>
        <w:ind w:left="720" w:right="851"/>
        <w:jc w:val="both"/>
        <w:rPr>
          <w:rFonts w:ascii="Arial" w:hAnsi="Arial" w:cs="Arial"/>
          <w:color w:val="222222"/>
        </w:rPr>
      </w:pPr>
      <w:r w:rsidRPr="00F22AC3">
        <w:rPr>
          <w:rFonts w:ascii="Palatino Linotype" w:hAnsi="Palatino Linotype" w:cs="Arial"/>
          <w:color w:val="222222"/>
        </w:rPr>
        <w:t> </w:t>
      </w:r>
      <w:r w:rsidRPr="00F22AC3">
        <w:rPr>
          <w:rFonts w:ascii="Palatino Linotype" w:hAnsi="Palatino Linotype" w:cs="Arial"/>
          <w:b/>
          <w:bCs/>
          <w:i/>
          <w:iCs/>
          <w:color w:val="222222"/>
        </w:rPr>
        <w:t>“HECHOS NEGATIVOS, NO SON SUSCEPTIBLES DE DEMOSTRACION.</w:t>
      </w:r>
    </w:p>
    <w:p w14:paraId="6511044F" w14:textId="77777777" w:rsidR="00410DBA" w:rsidRPr="00F22AC3" w:rsidRDefault="00410DBA" w:rsidP="00410DBA">
      <w:pPr>
        <w:pStyle w:val="Prrafodelista"/>
        <w:spacing w:before="240" w:line="360" w:lineRule="auto"/>
        <w:ind w:left="720" w:right="851"/>
        <w:jc w:val="both"/>
        <w:rPr>
          <w:rFonts w:ascii="Palatino Linotype" w:hAnsi="Palatino Linotype" w:cs="Arial"/>
          <w:i/>
          <w:iCs/>
          <w:color w:val="222222"/>
        </w:rPr>
      </w:pPr>
      <w:r w:rsidRPr="00F22AC3">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F22AC3">
        <w:rPr>
          <w:rFonts w:ascii="Palatino Linotype" w:hAnsi="Palatino Linotype" w:cs="Arial"/>
          <w:b/>
          <w:i/>
          <w:iCs/>
          <w:color w:val="222222"/>
        </w:rPr>
        <w:t>[Sic]</w:t>
      </w:r>
    </w:p>
    <w:p w14:paraId="5743E2AD" w14:textId="77777777" w:rsidR="00410DBA" w:rsidRPr="00F22AC3" w:rsidRDefault="00410DBA" w:rsidP="00410DBA">
      <w:pPr>
        <w:spacing w:after="0" w:line="360" w:lineRule="auto"/>
        <w:contextualSpacing/>
        <w:jc w:val="both"/>
        <w:rPr>
          <w:rFonts w:ascii="Palatino Linotype" w:hAnsi="Palatino Linotype" w:cs="Arial"/>
          <w:bCs/>
          <w:sz w:val="24"/>
          <w:szCs w:val="24"/>
        </w:rPr>
      </w:pPr>
      <w:bookmarkStart w:id="5" w:name="_Hlk216097600"/>
    </w:p>
    <w:p w14:paraId="1F23EA11" w14:textId="77777777" w:rsidR="00E5513A" w:rsidRPr="00F22AC3" w:rsidRDefault="00E5513A" w:rsidP="00410DBA">
      <w:pPr>
        <w:spacing w:after="0" w:line="360" w:lineRule="auto"/>
        <w:contextualSpacing/>
        <w:jc w:val="both"/>
        <w:rPr>
          <w:rFonts w:ascii="Palatino Linotype" w:hAnsi="Palatino Linotype" w:cs="Arial"/>
          <w:bCs/>
          <w:sz w:val="24"/>
          <w:szCs w:val="24"/>
        </w:rPr>
      </w:pPr>
    </w:p>
    <w:p w14:paraId="385E9B83" w14:textId="40C9F7CC" w:rsidR="00E5513A" w:rsidRPr="00F22AC3" w:rsidRDefault="00E5513A" w:rsidP="00410DBA">
      <w:pPr>
        <w:spacing w:after="0" w:line="360" w:lineRule="auto"/>
        <w:contextualSpacing/>
        <w:jc w:val="both"/>
        <w:rPr>
          <w:rFonts w:ascii="Palatino Linotype" w:hAnsi="Palatino Linotype" w:cs="Arial"/>
          <w:bCs/>
          <w:sz w:val="24"/>
          <w:szCs w:val="24"/>
        </w:rPr>
      </w:pPr>
      <w:r w:rsidRPr="00F22AC3">
        <w:rPr>
          <w:rFonts w:ascii="Palatino Linotype" w:hAnsi="Palatino Linotype" w:cs="Arial"/>
          <w:bCs/>
          <w:sz w:val="24"/>
          <w:szCs w:val="24"/>
        </w:rPr>
        <w:t xml:space="preserve">Visto de esta forma, en términos de la corriente legal y doctrinal imperante en la materia los hechos negativos no son susceptibles de demostración, es decir, contrario a lo referido en el oficio </w:t>
      </w:r>
      <w:r w:rsidRPr="00F22AC3">
        <w:rPr>
          <w:rFonts w:ascii="Palatino Linotype" w:hAnsi="Palatino Linotype" w:cs="Arial"/>
          <w:b/>
          <w:sz w:val="24"/>
          <w:szCs w:val="24"/>
        </w:rPr>
        <w:t xml:space="preserve">CHIC/OPDAPAS/UT/016/2026 </w:t>
      </w:r>
      <w:r w:rsidRPr="00F22AC3">
        <w:rPr>
          <w:rFonts w:ascii="Palatino Linotype" w:hAnsi="Palatino Linotype" w:cs="Arial"/>
          <w:bCs/>
          <w:sz w:val="24"/>
          <w:szCs w:val="24"/>
        </w:rPr>
        <w:t xml:space="preserve">no resultaba necesario realizar una declaratoria de inexistencia respecto de la información requerida respecto del </w:t>
      </w:r>
      <w:r w:rsidRPr="00F22AC3">
        <w:rPr>
          <w:rFonts w:ascii="Palatino Linotype" w:hAnsi="Palatino Linotype" w:cs="Arial"/>
          <w:bCs/>
          <w:sz w:val="24"/>
          <w:szCs w:val="24"/>
        </w:rPr>
        <w:lastRenderedPageBreak/>
        <w:t xml:space="preserve">multicitado predio señalado. </w:t>
      </w:r>
      <w:r w:rsidR="00867FD7" w:rsidRPr="00F22AC3">
        <w:rPr>
          <w:rFonts w:ascii="Palatino Linotype" w:hAnsi="Palatino Linotype" w:cs="Arial"/>
          <w:bCs/>
          <w:sz w:val="24"/>
          <w:szCs w:val="24"/>
        </w:rPr>
        <w:t xml:space="preserve">Para robustecer lo anterior, se trae a colación el criterio orientador </w:t>
      </w:r>
      <w:r w:rsidR="00867FD7" w:rsidRPr="00F22AC3">
        <w:rPr>
          <w:rFonts w:ascii="Palatino Linotype" w:hAnsi="Palatino Linotype" w:cs="Arial"/>
          <w:b/>
          <w:sz w:val="24"/>
          <w:szCs w:val="24"/>
        </w:rPr>
        <w:t>SO/007/2017</w:t>
      </w:r>
      <w:r w:rsidR="00867FD7" w:rsidRPr="00F22AC3">
        <w:rPr>
          <w:rFonts w:ascii="Palatino Linotype" w:hAnsi="Palatino Linotype" w:cs="Arial"/>
          <w:bCs/>
          <w:sz w:val="24"/>
          <w:szCs w:val="24"/>
        </w:rPr>
        <w:t xml:space="preserve"> emitido por el entonces Instituto Nacional de Transparencia, Acceso a la Información y Protección de Datos Personales, cuyo rubro y texto disponen a la literalidad lo siguiente: </w:t>
      </w:r>
    </w:p>
    <w:p w14:paraId="5716234B" w14:textId="6726487F" w:rsidR="00867FD7" w:rsidRPr="00F22AC3" w:rsidRDefault="00867FD7" w:rsidP="00867FD7">
      <w:pPr>
        <w:pStyle w:val="Citas"/>
        <w:rPr>
          <w:b/>
        </w:rPr>
      </w:pPr>
      <w:r w:rsidRPr="00F22AC3">
        <w:rPr>
          <w:b/>
        </w:rPr>
        <w:t>“CASOS EN LOS QUE NO ES NECESARIO QUE EL COMITÉ DE TRANSPARENCIA CONFIRME FORMALMENTE LA INEXISTENCIA DE LA INFORMACIÓN.</w:t>
      </w:r>
    </w:p>
    <w:p w14:paraId="02AB3275" w14:textId="56B0C8D9" w:rsidR="00867FD7" w:rsidRPr="00F22AC3" w:rsidRDefault="00867FD7" w:rsidP="00867FD7">
      <w:pPr>
        <w:pStyle w:val="Citas"/>
      </w:pPr>
      <w:r w:rsidRPr="00F22AC3">
        <w:rPr>
          <w:b/>
        </w:rPr>
        <w:t xml:space="preserve"> </w:t>
      </w:r>
      <w:r w:rsidRPr="00F22AC3">
        <w:t xml:space="preserve">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w:t>
      </w:r>
      <w:r w:rsidRPr="00F22AC3">
        <w:rPr>
          <w:b/>
          <w:bCs/>
          <w:u w:val="single"/>
        </w:rPr>
        <w:t>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sidRPr="00F22AC3">
        <w:t xml:space="preserve">. </w:t>
      </w:r>
    </w:p>
    <w:p w14:paraId="6071DF29" w14:textId="77777777" w:rsidR="00867FD7" w:rsidRPr="00F22AC3" w:rsidRDefault="00867FD7" w:rsidP="00867FD7">
      <w:pPr>
        <w:pStyle w:val="Citas"/>
        <w:rPr>
          <w:b/>
        </w:rPr>
      </w:pPr>
      <w:r w:rsidRPr="00F22AC3">
        <w:rPr>
          <w:b/>
        </w:rPr>
        <w:t>Precedentes:</w:t>
      </w:r>
    </w:p>
    <w:p w14:paraId="0B8B210F" w14:textId="77777777" w:rsidR="00867FD7" w:rsidRPr="00F22AC3" w:rsidRDefault="00867FD7" w:rsidP="00867FD7">
      <w:pPr>
        <w:pStyle w:val="Citas"/>
        <w:numPr>
          <w:ilvl w:val="0"/>
          <w:numId w:val="43"/>
        </w:numPr>
        <w:rPr>
          <w:color w:val="000000"/>
        </w:rPr>
      </w:pPr>
      <w:r w:rsidRPr="00F22AC3">
        <w:lastRenderedPageBreak/>
        <w:t>Acceso a la información pública. RRA 2959/16. Sesión del 23 de noviembre de 2016. Votación por unanimidad. Sin votos disidentes o particulares. Secretaría de Gobernación. Comisionado Ponente Rosendoevgueni Monterrey Chepov.</w:t>
      </w:r>
    </w:p>
    <w:p w14:paraId="737FE4E8" w14:textId="77777777" w:rsidR="00867FD7" w:rsidRPr="00F22AC3" w:rsidRDefault="00867FD7" w:rsidP="00867FD7">
      <w:pPr>
        <w:pStyle w:val="Citas"/>
        <w:numPr>
          <w:ilvl w:val="0"/>
          <w:numId w:val="43"/>
        </w:numPr>
      </w:pPr>
      <w:r w:rsidRPr="00F22AC3">
        <w:t>Acceso a la información pública. RRA 3186/16. Sesión del 13 de diciembre de 2016. Votación por unanimidad. Sin votos disidentes o particulares. Petróleos Mexicanos. Comisionado Ponente Francisco Javier Acuña Llamas.</w:t>
      </w:r>
    </w:p>
    <w:p w14:paraId="14B9724B" w14:textId="551ECEC4" w:rsidR="00867FD7" w:rsidRPr="00F22AC3" w:rsidRDefault="00867FD7" w:rsidP="00867FD7">
      <w:pPr>
        <w:pStyle w:val="Citas"/>
        <w:numPr>
          <w:ilvl w:val="0"/>
          <w:numId w:val="43"/>
        </w:numPr>
        <w:rPr>
          <w:bCs/>
        </w:rPr>
      </w:pPr>
      <w:r w:rsidRPr="00F22AC3">
        <w:t xml:space="preserve">Acceso a la información pública. RRA 4216/16. Sesión del 05 de enero de 2017. Votación por unanimidad. Sin votos disidentes o particulares. Cámara de Diputados. Comisionada Ponente Areli Cano Guadiana” </w:t>
      </w:r>
      <w:r w:rsidRPr="00F22AC3">
        <w:rPr>
          <w:b/>
          <w:bCs/>
        </w:rPr>
        <w:t>(Sic)</w:t>
      </w:r>
    </w:p>
    <w:p w14:paraId="3FC5FFC8" w14:textId="77777777" w:rsidR="00867FD7" w:rsidRPr="00F22AC3" w:rsidRDefault="00867FD7" w:rsidP="00410DBA">
      <w:pPr>
        <w:spacing w:after="0" w:line="360" w:lineRule="auto"/>
        <w:contextualSpacing/>
        <w:jc w:val="both"/>
        <w:rPr>
          <w:rFonts w:ascii="Palatino Linotype" w:hAnsi="Palatino Linotype" w:cs="Arial"/>
          <w:b/>
          <w:sz w:val="24"/>
          <w:szCs w:val="24"/>
        </w:rPr>
      </w:pPr>
    </w:p>
    <w:p w14:paraId="58DF2AE8" w14:textId="2080CCC1" w:rsidR="00410DBA" w:rsidRPr="00F22AC3" w:rsidRDefault="00E5513A" w:rsidP="00410DBA">
      <w:pPr>
        <w:spacing w:after="0" w:line="360" w:lineRule="auto"/>
        <w:contextualSpacing/>
        <w:jc w:val="both"/>
        <w:rPr>
          <w:rFonts w:ascii="Palatino Linotype" w:hAnsi="Palatino Linotype"/>
          <w:iCs/>
          <w:sz w:val="24"/>
          <w:szCs w:val="24"/>
        </w:rPr>
      </w:pPr>
      <w:r w:rsidRPr="00F22AC3">
        <w:rPr>
          <w:rFonts w:ascii="Palatino Linotype" w:hAnsi="Palatino Linotype" w:cs="Arial"/>
          <w:bCs/>
          <w:sz w:val="24"/>
          <w:szCs w:val="24"/>
        </w:rPr>
        <w:t>Por otra parte</w:t>
      </w:r>
      <w:r w:rsidR="00410DBA" w:rsidRPr="00F22AC3">
        <w:rPr>
          <w:rFonts w:ascii="Palatino Linotype" w:hAnsi="Palatino Linotype" w:cs="Arial"/>
          <w:bCs/>
          <w:sz w:val="24"/>
          <w:szCs w:val="24"/>
        </w:rPr>
        <w:t xml:space="preserve">, se comprende que el </w:t>
      </w:r>
      <w:r w:rsidR="00410DBA" w:rsidRPr="00F22AC3">
        <w:rPr>
          <w:rFonts w:ascii="Palatino Linotype" w:hAnsi="Palatino Linotype"/>
          <w:iCs/>
          <w:sz w:val="24"/>
          <w:szCs w:val="24"/>
        </w:rPr>
        <w:t xml:space="preserve">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047DE8D1" w14:textId="77777777" w:rsidR="00410DBA" w:rsidRPr="00F22AC3" w:rsidRDefault="00410DBA" w:rsidP="00410DBA">
      <w:pPr>
        <w:spacing w:after="0" w:line="360" w:lineRule="auto"/>
        <w:contextualSpacing/>
        <w:jc w:val="both"/>
        <w:rPr>
          <w:rFonts w:ascii="Palatino Linotype" w:hAnsi="Palatino Linotype"/>
          <w:i/>
          <w:iCs/>
          <w:sz w:val="24"/>
          <w:szCs w:val="24"/>
        </w:rPr>
      </w:pPr>
    </w:p>
    <w:p w14:paraId="6D5947EE" w14:textId="77777777" w:rsidR="00410DBA" w:rsidRPr="00F22AC3" w:rsidRDefault="00410DBA" w:rsidP="00410DBA">
      <w:pPr>
        <w:spacing w:line="360" w:lineRule="auto"/>
        <w:jc w:val="both"/>
        <w:rPr>
          <w:sz w:val="24"/>
          <w:szCs w:val="24"/>
          <w:lang w:val="es-ES_tradnl"/>
        </w:rPr>
      </w:pPr>
      <w:r w:rsidRPr="00F22AC3">
        <w:rPr>
          <w:rFonts w:ascii="Palatino Linotype" w:hAnsi="Palatino Linotype"/>
          <w:iCs/>
          <w:sz w:val="24"/>
          <w:szCs w:val="24"/>
        </w:rPr>
        <w:t xml:space="preserve">Robustece lo anterior, el criterio </w:t>
      </w:r>
      <w:r w:rsidRPr="00F22AC3">
        <w:rPr>
          <w:rFonts w:ascii="Palatino Linotype" w:hAnsi="Palatino Linotype" w:cs="Arial"/>
          <w:color w:val="000000"/>
          <w:sz w:val="24"/>
          <w:szCs w:val="24"/>
          <w:lang w:val="es-ES_tradnl"/>
        </w:rPr>
        <w:t xml:space="preserve">03-17, emitido por </w:t>
      </w:r>
      <w:r w:rsidRPr="00F22AC3">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15296389" w14:textId="77777777" w:rsidR="00410DBA" w:rsidRPr="00F22AC3" w:rsidRDefault="00410DBA" w:rsidP="00410DBA">
      <w:pPr>
        <w:pStyle w:val="Citas"/>
        <w:rPr>
          <w:b/>
          <w:spacing w:val="18"/>
        </w:rPr>
      </w:pPr>
      <w:r w:rsidRPr="00F22AC3">
        <w:rPr>
          <w:b/>
        </w:rPr>
        <w:t xml:space="preserve">“NO EXISTE OBLIGACIÓN DE ELABORAR </w:t>
      </w:r>
      <w:r w:rsidRPr="00F22AC3">
        <w:rPr>
          <w:b/>
          <w:spacing w:val="-3"/>
        </w:rPr>
        <w:t>D</w:t>
      </w:r>
      <w:r w:rsidRPr="00F22AC3">
        <w:rPr>
          <w:b/>
        </w:rPr>
        <w:t>OCUM</w:t>
      </w:r>
      <w:r w:rsidRPr="00F22AC3">
        <w:rPr>
          <w:b/>
          <w:spacing w:val="1"/>
        </w:rPr>
        <w:t>E</w:t>
      </w:r>
      <w:r w:rsidRPr="00F22AC3">
        <w:rPr>
          <w:b/>
        </w:rPr>
        <w:t>N</w:t>
      </w:r>
      <w:r w:rsidRPr="00F22AC3">
        <w:rPr>
          <w:b/>
          <w:spacing w:val="-1"/>
        </w:rPr>
        <w:t>T</w:t>
      </w:r>
      <w:r w:rsidRPr="00F22AC3">
        <w:rPr>
          <w:b/>
        </w:rPr>
        <w:t>OS</w:t>
      </w:r>
      <w:r w:rsidRPr="00F22AC3">
        <w:rPr>
          <w:b/>
          <w:spacing w:val="14"/>
        </w:rPr>
        <w:t xml:space="preserve"> </w:t>
      </w:r>
      <w:r w:rsidRPr="00F22AC3">
        <w:rPr>
          <w:b/>
          <w:spacing w:val="-1"/>
        </w:rPr>
        <w:t xml:space="preserve">AD </w:t>
      </w:r>
      <w:r w:rsidRPr="00F22AC3">
        <w:rPr>
          <w:b/>
        </w:rPr>
        <w:t>HOC</w:t>
      </w:r>
      <w:r w:rsidRPr="00F22AC3">
        <w:rPr>
          <w:b/>
          <w:spacing w:val="11"/>
        </w:rPr>
        <w:t xml:space="preserve"> </w:t>
      </w:r>
      <w:r w:rsidRPr="00F22AC3">
        <w:rPr>
          <w:b/>
        </w:rPr>
        <w:t>PARA</w:t>
      </w:r>
      <w:r w:rsidRPr="00F22AC3">
        <w:rPr>
          <w:b/>
          <w:spacing w:val="10"/>
        </w:rPr>
        <w:t xml:space="preserve"> </w:t>
      </w:r>
      <w:r w:rsidRPr="00F22AC3">
        <w:rPr>
          <w:b/>
        </w:rPr>
        <w:t>ATENDER LAS SOL</w:t>
      </w:r>
      <w:r w:rsidRPr="00F22AC3">
        <w:rPr>
          <w:b/>
          <w:spacing w:val="-2"/>
        </w:rPr>
        <w:t>I</w:t>
      </w:r>
      <w:r w:rsidRPr="00F22AC3">
        <w:rPr>
          <w:b/>
          <w:spacing w:val="1"/>
        </w:rPr>
        <w:t>C</w:t>
      </w:r>
      <w:r w:rsidRPr="00F22AC3">
        <w:rPr>
          <w:b/>
        </w:rPr>
        <w:t>ITUDES</w:t>
      </w:r>
      <w:r w:rsidRPr="00F22AC3">
        <w:rPr>
          <w:b/>
          <w:spacing w:val="10"/>
        </w:rPr>
        <w:t xml:space="preserve"> </w:t>
      </w:r>
      <w:r w:rsidRPr="00F22AC3">
        <w:rPr>
          <w:b/>
        </w:rPr>
        <w:t>DE</w:t>
      </w:r>
      <w:r w:rsidRPr="00F22AC3">
        <w:rPr>
          <w:b/>
          <w:spacing w:val="9"/>
        </w:rPr>
        <w:t xml:space="preserve"> </w:t>
      </w:r>
      <w:r w:rsidRPr="00F22AC3">
        <w:rPr>
          <w:b/>
          <w:spacing w:val="1"/>
        </w:rPr>
        <w:t>AC</w:t>
      </w:r>
      <w:r w:rsidRPr="00F22AC3">
        <w:rPr>
          <w:b/>
          <w:spacing w:val="-1"/>
        </w:rPr>
        <w:t>C</w:t>
      </w:r>
      <w:r w:rsidRPr="00F22AC3">
        <w:rPr>
          <w:b/>
          <w:spacing w:val="1"/>
        </w:rPr>
        <w:t>ES</w:t>
      </w:r>
      <w:r w:rsidRPr="00F22AC3">
        <w:rPr>
          <w:b/>
        </w:rPr>
        <w:t>O</w:t>
      </w:r>
      <w:r w:rsidRPr="00F22AC3">
        <w:rPr>
          <w:b/>
          <w:spacing w:val="11"/>
        </w:rPr>
        <w:t xml:space="preserve"> </w:t>
      </w:r>
      <w:r w:rsidRPr="00F22AC3">
        <w:rPr>
          <w:b/>
        </w:rPr>
        <w:t>A</w:t>
      </w:r>
      <w:r w:rsidRPr="00F22AC3">
        <w:rPr>
          <w:b/>
          <w:spacing w:val="9"/>
        </w:rPr>
        <w:t xml:space="preserve"> </w:t>
      </w:r>
      <w:r w:rsidRPr="00F22AC3">
        <w:rPr>
          <w:b/>
        </w:rPr>
        <w:t>LA</w:t>
      </w:r>
      <w:r w:rsidRPr="00F22AC3">
        <w:rPr>
          <w:b/>
          <w:spacing w:val="10"/>
        </w:rPr>
        <w:t xml:space="preserve"> </w:t>
      </w:r>
      <w:r w:rsidRPr="00F22AC3">
        <w:rPr>
          <w:b/>
        </w:rPr>
        <w:t>INFORMA</w:t>
      </w:r>
      <w:r w:rsidRPr="00F22AC3">
        <w:rPr>
          <w:b/>
          <w:spacing w:val="1"/>
        </w:rPr>
        <w:t>C</w:t>
      </w:r>
      <w:r w:rsidRPr="00F22AC3">
        <w:rPr>
          <w:b/>
        </w:rPr>
        <w:t>IÓ</w:t>
      </w:r>
      <w:r w:rsidRPr="00F22AC3">
        <w:rPr>
          <w:b/>
          <w:spacing w:val="-2"/>
        </w:rPr>
        <w:t>N</w:t>
      </w:r>
      <w:r w:rsidRPr="00F22AC3">
        <w:rPr>
          <w:b/>
        </w:rPr>
        <w:t>.</w:t>
      </w:r>
      <w:r w:rsidRPr="00F22AC3">
        <w:rPr>
          <w:b/>
          <w:spacing w:val="18"/>
        </w:rPr>
        <w:t xml:space="preserve"> </w:t>
      </w:r>
    </w:p>
    <w:p w14:paraId="6FDC2BCD" w14:textId="77777777" w:rsidR="00410DBA" w:rsidRPr="00F22AC3" w:rsidRDefault="00410DBA" w:rsidP="00410DBA">
      <w:pPr>
        <w:pStyle w:val="Citas"/>
      </w:pPr>
      <w:r w:rsidRPr="00F22AC3">
        <w:rPr>
          <w:spacing w:val="18"/>
        </w:rPr>
        <w:t>L</w:t>
      </w:r>
      <w:r w:rsidRPr="00F22AC3">
        <w:rPr>
          <w:spacing w:val="-1"/>
        </w:rPr>
        <w:t xml:space="preserve">os </w:t>
      </w:r>
      <w:r w:rsidRPr="00F22AC3">
        <w:rPr>
          <w:spacing w:val="1"/>
        </w:rPr>
        <w:t>a</w:t>
      </w:r>
      <w:r w:rsidRPr="00F22AC3">
        <w:t>rt</w:t>
      </w:r>
      <w:r w:rsidRPr="00F22AC3">
        <w:rPr>
          <w:spacing w:val="-2"/>
        </w:rPr>
        <w:t>í</w:t>
      </w:r>
      <w:r w:rsidRPr="00F22AC3">
        <w:t>c</w:t>
      </w:r>
      <w:r w:rsidRPr="00F22AC3">
        <w:rPr>
          <w:spacing w:val="1"/>
        </w:rPr>
        <w:t>u</w:t>
      </w:r>
      <w:r w:rsidRPr="00F22AC3">
        <w:t>los</w:t>
      </w:r>
      <w:r w:rsidRPr="00F22AC3">
        <w:rPr>
          <w:spacing w:val="8"/>
        </w:rPr>
        <w:t xml:space="preserve"> 129 </w:t>
      </w:r>
      <w:r w:rsidRPr="00F22AC3">
        <w:rPr>
          <w:spacing w:val="1"/>
        </w:rPr>
        <w:t>d</w:t>
      </w:r>
      <w:r w:rsidRPr="00F22AC3">
        <w:t>e</w:t>
      </w:r>
      <w:r w:rsidRPr="00F22AC3">
        <w:rPr>
          <w:spacing w:val="9"/>
        </w:rPr>
        <w:t xml:space="preserve"> </w:t>
      </w:r>
      <w:r w:rsidRPr="00F22AC3">
        <w:t>la</w:t>
      </w:r>
      <w:r w:rsidRPr="00F22AC3">
        <w:rPr>
          <w:spacing w:val="10"/>
        </w:rPr>
        <w:t xml:space="preserve"> </w:t>
      </w:r>
      <w:r w:rsidRPr="00F22AC3">
        <w:rPr>
          <w:spacing w:val="-1"/>
        </w:rPr>
        <w:t>L</w:t>
      </w:r>
      <w:r w:rsidRPr="00F22AC3">
        <w:rPr>
          <w:spacing w:val="1"/>
        </w:rPr>
        <w:t>e</w:t>
      </w:r>
      <w:r w:rsidRPr="00F22AC3">
        <w:t>y</w:t>
      </w:r>
      <w:r w:rsidRPr="00F22AC3">
        <w:rPr>
          <w:spacing w:val="8"/>
        </w:rPr>
        <w:t xml:space="preserve"> </w:t>
      </w:r>
      <w:r w:rsidRPr="00F22AC3">
        <w:t>General</w:t>
      </w:r>
      <w:r w:rsidRPr="00F22AC3">
        <w:rPr>
          <w:spacing w:val="10"/>
        </w:rPr>
        <w:t xml:space="preserve"> </w:t>
      </w:r>
      <w:r w:rsidRPr="00F22AC3">
        <w:rPr>
          <w:spacing w:val="-1"/>
        </w:rPr>
        <w:t>d</w:t>
      </w:r>
      <w:r w:rsidRPr="00F22AC3">
        <w:t>e</w:t>
      </w:r>
      <w:r w:rsidRPr="00F22AC3">
        <w:rPr>
          <w:spacing w:val="9"/>
        </w:rPr>
        <w:t xml:space="preserve"> </w:t>
      </w:r>
      <w:r w:rsidRPr="00F22AC3">
        <w:rPr>
          <w:spacing w:val="2"/>
        </w:rPr>
        <w:t>T</w:t>
      </w:r>
      <w:r w:rsidRPr="00F22AC3">
        <w:t>r</w:t>
      </w:r>
      <w:r w:rsidRPr="00F22AC3">
        <w:rPr>
          <w:spacing w:val="-2"/>
        </w:rPr>
        <w:t>a</w:t>
      </w:r>
      <w:r w:rsidRPr="00F22AC3">
        <w:rPr>
          <w:spacing w:val="1"/>
        </w:rPr>
        <w:t>n</w:t>
      </w:r>
      <w:r w:rsidRPr="00F22AC3">
        <w:t>s</w:t>
      </w:r>
      <w:r w:rsidRPr="00F22AC3">
        <w:rPr>
          <w:spacing w:val="1"/>
        </w:rPr>
        <w:t>pa</w:t>
      </w:r>
      <w:r w:rsidRPr="00F22AC3">
        <w:t>r</w:t>
      </w:r>
      <w:r w:rsidRPr="00F22AC3">
        <w:rPr>
          <w:spacing w:val="-2"/>
        </w:rPr>
        <w:t>e</w:t>
      </w:r>
      <w:r w:rsidRPr="00F22AC3">
        <w:rPr>
          <w:spacing w:val="1"/>
        </w:rPr>
        <w:t>n</w:t>
      </w:r>
      <w:r w:rsidRPr="00F22AC3">
        <w:t>cia y Acc</w:t>
      </w:r>
      <w:r w:rsidRPr="00F22AC3">
        <w:rPr>
          <w:spacing w:val="1"/>
        </w:rPr>
        <w:t>e</w:t>
      </w:r>
      <w:r w:rsidRPr="00F22AC3">
        <w:t>so</w:t>
      </w:r>
      <w:r w:rsidRPr="00F22AC3">
        <w:rPr>
          <w:spacing w:val="3"/>
        </w:rPr>
        <w:t xml:space="preserve"> </w:t>
      </w:r>
      <w:r w:rsidRPr="00F22AC3">
        <w:t>a</w:t>
      </w:r>
      <w:r w:rsidRPr="00F22AC3">
        <w:rPr>
          <w:spacing w:val="1"/>
        </w:rPr>
        <w:t xml:space="preserve"> </w:t>
      </w:r>
      <w:r w:rsidRPr="00F22AC3">
        <w:t>la I</w:t>
      </w:r>
      <w:r w:rsidRPr="00F22AC3">
        <w:rPr>
          <w:spacing w:val="-1"/>
        </w:rPr>
        <w:t>n</w:t>
      </w:r>
      <w:r w:rsidRPr="00F22AC3">
        <w:t>f</w:t>
      </w:r>
      <w:r w:rsidRPr="00F22AC3">
        <w:rPr>
          <w:spacing w:val="1"/>
        </w:rPr>
        <w:t>o</w:t>
      </w:r>
      <w:r w:rsidRPr="00F22AC3">
        <w:rPr>
          <w:spacing w:val="-3"/>
        </w:rPr>
        <w:t>r</w:t>
      </w:r>
      <w:r w:rsidRPr="00F22AC3">
        <w:rPr>
          <w:spacing w:val="1"/>
        </w:rPr>
        <w:t>ma</w:t>
      </w:r>
      <w:r w:rsidRPr="00F22AC3">
        <w:t>ci</w:t>
      </w:r>
      <w:r w:rsidRPr="00F22AC3">
        <w:rPr>
          <w:spacing w:val="-2"/>
        </w:rPr>
        <w:t>ó</w:t>
      </w:r>
      <w:r w:rsidRPr="00F22AC3">
        <w:t>n</w:t>
      </w:r>
      <w:r w:rsidRPr="00F22AC3">
        <w:rPr>
          <w:spacing w:val="6"/>
        </w:rPr>
        <w:t xml:space="preserve"> </w:t>
      </w:r>
      <w:r w:rsidRPr="00F22AC3">
        <w:rPr>
          <w:spacing w:val="-2"/>
        </w:rPr>
        <w:t>P</w:t>
      </w:r>
      <w:r w:rsidRPr="00F22AC3">
        <w:rPr>
          <w:spacing w:val="1"/>
        </w:rPr>
        <w:t>úb</w:t>
      </w:r>
      <w:r w:rsidRPr="00F22AC3">
        <w:t>l</w:t>
      </w:r>
      <w:r w:rsidRPr="00F22AC3">
        <w:rPr>
          <w:spacing w:val="-1"/>
        </w:rPr>
        <w:t>i</w:t>
      </w:r>
      <w:r w:rsidRPr="00F22AC3">
        <w:t xml:space="preserve">ca y </w:t>
      </w:r>
      <w:r w:rsidRPr="00F22AC3">
        <w:rPr>
          <w:spacing w:val="8"/>
        </w:rPr>
        <w:t xml:space="preserve">130, párrafo cuarto, </w:t>
      </w:r>
      <w:r w:rsidRPr="00F22AC3">
        <w:rPr>
          <w:spacing w:val="1"/>
        </w:rPr>
        <w:t>d</w:t>
      </w:r>
      <w:r w:rsidRPr="00F22AC3">
        <w:t>e</w:t>
      </w:r>
      <w:r w:rsidRPr="00F22AC3">
        <w:rPr>
          <w:spacing w:val="9"/>
        </w:rPr>
        <w:t xml:space="preserve"> </w:t>
      </w:r>
      <w:r w:rsidRPr="00F22AC3">
        <w:t>la</w:t>
      </w:r>
      <w:r w:rsidRPr="00F22AC3">
        <w:rPr>
          <w:spacing w:val="10"/>
        </w:rPr>
        <w:t xml:space="preserve"> </w:t>
      </w:r>
      <w:r w:rsidRPr="00F22AC3">
        <w:rPr>
          <w:spacing w:val="-1"/>
        </w:rPr>
        <w:t>L</w:t>
      </w:r>
      <w:r w:rsidRPr="00F22AC3">
        <w:rPr>
          <w:spacing w:val="1"/>
        </w:rPr>
        <w:t>e</w:t>
      </w:r>
      <w:r w:rsidRPr="00F22AC3">
        <w:t>y</w:t>
      </w:r>
      <w:r w:rsidRPr="00F22AC3">
        <w:rPr>
          <w:spacing w:val="8"/>
        </w:rPr>
        <w:t xml:space="preserve"> </w:t>
      </w:r>
      <w:r w:rsidRPr="00F22AC3">
        <w:t>Fe</w:t>
      </w:r>
      <w:r w:rsidRPr="00F22AC3">
        <w:rPr>
          <w:spacing w:val="1"/>
        </w:rPr>
        <w:t>de</w:t>
      </w:r>
      <w:r w:rsidRPr="00F22AC3">
        <w:t>ral</w:t>
      </w:r>
      <w:r w:rsidRPr="00F22AC3">
        <w:rPr>
          <w:spacing w:val="10"/>
        </w:rPr>
        <w:t xml:space="preserve"> </w:t>
      </w:r>
      <w:r w:rsidRPr="00F22AC3">
        <w:rPr>
          <w:spacing w:val="-1"/>
        </w:rPr>
        <w:t>d</w:t>
      </w:r>
      <w:r w:rsidRPr="00F22AC3">
        <w:t>e</w:t>
      </w:r>
      <w:r w:rsidRPr="00F22AC3">
        <w:rPr>
          <w:spacing w:val="9"/>
        </w:rPr>
        <w:t xml:space="preserve"> </w:t>
      </w:r>
      <w:r w:rsidRPr="00F22AC3">
        <w:rPr>
          <w:spacing w:val="2"/>
        </w:rPr>
        <w:t>T</w:t>
      </w:r>
      <w:r w:rsidRPr="00F22AC3">
        <w:t>r</w:t>
      </w:r>
      <w:r w:rsidRPr="00F22AC3">
        <w:rPr>
          <w:spacing w:val="-2"/>
        </w:rPr>
        <w:t>a</w:t>
      </w:r>
      <w:r w:rsidRPr="00F22AC3">
        <w:rPr>
          <w:spacing w:val="1"/>
        </w:rPr>
        <w:t>n</w:t>
      </w:r>
      <w:r w:rsidRPr="00F22AC3">
        <w:t>s</w:t>
      </w:r>
      <w:r w:rsidRPr="00F22AC3">
        <w:rPr>
          <w:spacing w:val="1"/>
        </w:rPr>
        <w:t>pa</w:t>
      </w:r>
      <w:r w:rsidRPr="00F22AC3">
        <w:t>r</w:t>
      </w:r>
      <w:r w:rsidRPr="00F22AC3">
        <w:rPr>
          <w:spacing w:val="-2"/>
        </w:rPr>
        <w:t>e</w:t>
      </w:r>
      <w:r w:rsidRPr="00F22AC3">
        <w:rPr>
          <w:spacing w:val="1"/>
        </w:rPr>
        <w:t>n</w:t>
      </w:r>
      <w:r w:rsidRPr="00F22AC3">
        <w:t>cia y Acc</w:t>
      </w:r>
      <w:r w:rsidRPr="00F22AC3">
        <w:rPr>
          <w:spacing w:val="1"/>
        </w:rPr>
        <w:t>e</w:t>
      </w:r>
      <w:r w:rsidRPr="00F22AC3">
        <w:t>so</w:t>
      </w:r>
      <w:r w:rsidRPr="00F22AC3">
        <w:rPr>
          <w:spacing w:val="3"/>
        </w:rPr>
        <w:t xml:space="preserve"> </w:t>
      </w:r>
      <w:r w:rsidRPr="00F22AC3">
        <w:t>a</w:t>
      </w:r>
      <w:r w:rsidRPr="00F22AC3">
        <w:rPr>
          <w:spacing w:val="1"/>
        </w:rPr>
        <w:t xml:space="preserve"> </w:t>
      </w:r>
      <w:r w:rsidRPr="00F22AC3">
        <w:t xml:space="preserve">la </w:t>
      </w:r>
      <w:r w:rsidRPr="00F22AC3">
        <w:lastRenderedPageBreak/>
        <w:t>I</w:t>
      </w:r>
      <w:r w:rsidRPr="00F22AC3">
        <w:rPr>
          <w:spacing w:val="-1"/>
        </w:rPr>
        <w:t>n</w:t>
      </w:r>
      <w:r w:rsidRPr="00F22AC3">
        <w:t>f</w:t>
      </w:r>
      <w:r w:rsidRPr="00F22AC3">
        <w:rPr>
          <w:spacing w:val="1"/>
        </w:rPr>
        <w:t>o</w:t>
      </w:r>
      <w:r w:rsidRPr="00F22AC3">
        <w:rPr>
          <w:spacing w:val="-3"/>
        </w:rPr>
        <w:t>r</w:t>
      </w:r>
      <w:r w:rsidRPr="00F22AC3">
        <w:rPr>
          <w:spacing w:val="1"/>
        </w:rPr>
        <w:t>ma</w:t>
      </w:r>
      <w:r w:rsidRPr="00F22AC3">
        <w:t>ci</w:t>
      </w:r>
      <w:r w:rsidRPr="00F22AC3">
        <w:rPr>
          <w:spacing w:val="-2"/>
        </w:rPr>
        <w:t>ó</w:t>
      </w:r>
      <w:r w:rsidRPr="00F22AC3">
        <w:t>n</w:t>
      </w:r>
      <w:r w:rsidRPr="00F22AC3">
        <w:rPr>
          <w:spacing w:val="6"/>
        </w:rPr>
        <w:t xml:space="preserve"> </w:t>
      </w:r>
      <w:r w:rsidRPr="00F22AC3">
        <w:rPr>
          <w:spacing w:val="-2"/>
        </w:rPr>
        <w:t>P</w:t>
      </w:r>
      <w:r w:rsidRPr="00F22AC3">
        <w:rPr>
          <w:spacing w:val="1"/>
        </w:rPr>
        <w:t>úb</w:t>
      </w:r>
      <w:r w:rsidRPr="00F22AC3">
        <w:t>l</w:t>
      </w:r>
      <w:r w:rsidRPr="00F22AC3">
        <w:rPr>
          <w:spacing w:val="-1"/>
        </w:rPr>
        <w:t>i</w:t>
      </w:r>
      <w:r w:rsidRPr="00F22AC3">
        <w:t xml:space="preserve">ca, </w:t>
      </w:r>
      <w:r w:rsidRPr="00F22AC3">
        <w:rPr>
          <w:spacing w:val="-1"/>
        </w:rPr>
        <w:t>señalan</w:t>
      </w:r>
      <w:r w:rsidRPr="00F22AC3">
        <w:rPr>
          <w:spacing w:val="1"/>
        </w:rPr>
        <w:t xml:space="preserve"> </w:t>
      </w:r>
      <w:r w:rsidRPr="00F22AC3">
        <w:rPr>
          <w:spacing w:val="-1"/>
        </w:rPr>
        <w:t>q</w:t>
      </w:r>
      <w:r w:rsidRPr="00F22AC3">
        <w:rPr>
          <w:spacing w:val="1"/>
        </w:rPr>
        <w:t>u</w:t>
      </w:r>
      <w:r w:rsidRPr="00F22AC3">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F22AC3">
        <w:rPr>
          <w:spacing w:val="-1"/>
        </w:rPr>
        <w:t xml:space="preserve"> sin necesidad de</w:t>
      </w:r>
      <w:r w:rsidRPr="00F22AC3">
        <w:rPr>
          <w:spacing w:val="1"/>
        </w:rPr>
        <w:t xml:space="preserve"> e</w:t>
      </w:r>
      <w:r w:rsidRPr="00F22AC3">
        <w:t>la</w:t>
      </w:r>
      <w:r w:rsidRPr="00F22AC3">
        <w:rPr>
          <w:spacing w:val="1"/>
        </w:rPr>
        <w:t>bo</w:t>
      </w:r>
      <w:r w:rsidRPr="00F22AC3">
        <w:t xml:space="preserve">rar </w:t>
      </w:r>
      <w:r w:rsidRPr="00F22AC3">
        <w:rPr>
          <w:spacing w:val="1"/>
        </w:rPr>
        <w:t>do</w:t>
      </w:r>
      <w:r w:rsidRPr="00F22AC3">
        <w:rPr>
          <w:spacing w:val="-2"/>
        </w:rPr>
        <w:t>c</w:t>
      </w:r>
      <w:r w:rsidRPr="00F22AC3">
        <w:rPr>
          <w:spacing w:val="1"/>
        </w:rPr>
        <w:t>u</w:t>
      </w:r>
      <w:r w:rsidRPr="00F22AC3">
        <w:rPr>
          <w:spacing w:val="-1"/>
        </w:rPr>
        <w:t>m</w:t>
      </w:r>
      <w:r w:rsidRPr="00F22AC3">
        <w:rPr>
          <w:spacing w:val="1"/>
        </w:rPr>
        <w:t>en</w:t>
      </w:r>
      <w:r w:rsidRPr="00F22AC3">
        <w:rPr>
          <w:spacing w:val="-2"/>
        </w:rPr>
        <w:t>t</w:t>
      </w:r>
      <w:r w:rsidRPr="00F22AC3">
        <w:rPr>
          <w:spacing w:val="1"/>
        </w:rPr>
        <w:t>o</w:t>
      </w:r>
      <w:r w:rsidRPr="00F22AC3">
        <w:t>s</w:t>
      </w:r>
      <w:r w:rsidRPr="00F22AC3">
        <w:rPr>
          <w:spacing w:val="3"/>
        </w:rPr>
        <w:t xml:space="preserve"> </w:t>
      </w:r>
      <w:r w:rsidRPr="00F22AC3">
        <w:rPr>
          <w:spacing w:val="1"/>
        </w:rPr>
        <w:t>a</w:t>
      </w:r>
      <w:r w:rsidRPr="00F22AC3">
        <w:t>d</w:t>
      </w:r>
      <w:r w:rsidRPr="00F22AC3">
        <w:rPr>
          <w:spacing w:val="1"/>
        </w:rPr>
        <w:t xml:space="preserve"> ho</w:t>
      </w:r>
      <w:r w:rsidRPr="00F22AC3">
        <w:t>c</w:t>
      </w:r>
      <w:r w:rsidRPr="00F22AC3">
        <w:rPr>
          <w:spacing w:val="2"/>
        </w:rPr>
        <w:t xml:space="preserve"> </w:t>
      </w:r>
      <w:r w:rsidRPr="00F22AC3">
        <w:rPr>
          <w:spacing w:val="1"/>
        </w:rPr>
        <w:t>pa</w:t>
      </w:r>
      <w:r w:rsidRPr="00F22AC3">
        <w:t xml:space="preserve">ra </w:t>
      </w:r>
      <w:r w:rsidRPr="00F22AC3">
        <w:rPr>
          <w:spacing w:val="1"/>
        </w:rPr>
        <w:t>a</w:t>
      </w:r>
      <w:r w:rsidRPr="00F22AC3">
        <w:t>t</w:t>
      </w:r>
      <w:r w:rsidRPr="00F22AC3">
        <w:rPr>
          <w:spacing w:val="-1"/>
        </w:rPr>
        <w:t>e</w:t>
      </w:r>
      <w:r w:rsidRPr="00F22AC3">
        <w:rPr>
          <w:spacing w:val="1"/>
        </w:rPr>
        <w:t>n</w:t>
      </w:r>
      <w:r w:rsidRPr="00F22AC3">
        <w:rPr>
          <w:spacing w:val="-1"/>
        </w:rPr>
        <w:t>d</w:t>
      </w:r>
      <w:r w:rsidRPr="00F22AC3">
        <w:rPr>
          <w:spacing w:val="1"/>
        </w:rPr>
        <w:t>e</w:t>
      </w:r>
      <w:r w:rsidRPr="00F22AC3">
        <w:t>r</w:t>
      </w:r>
      <w:r w:rsidRPr="00F22AC3">
        <w:rPr>
          <w:spacing w:val="2"/>
        </w:rPr>
        <w:t xml:space="preserve"> </w:t>
      </w:r>
      <w:r w:rsidRPr="00F22AC3">
        <w:t>l</w:t>
      </w:r>
      <w:r w:rsidRPr="00F22AC3">
        <w:rPr>
          <w:spacing w:val="-2"/>
        </w:rPr>
        <w:t>a</w:t>
      </w:r>
      <w:r w:rsidRPr="00F22AC3">
        <w:t>s</w:t>
      </w:r>
      <w:r w:rsidRPr="00F22AC3">
        <w:rPr>
          <w:spacing w:val="2"/>
        </w:rPr>
        <w:t xml:space="preserve"> </w:t>
      </w:r>
      <w:r w:rsidRPr="00F22AC3">
        <w:t>s</w:t>
      </w:r>
      <w:r w:rsidRPr="00F22AC3">
        <w:rPr>
          <w:spacing w:val="1"/>
        </w:rPr>
        <w:t>o</w:t>
      </w:r>
      <w:r w:rsidRPr="00F22AC3">
        <w:t>l</w:t>
      </w:r>
      <w:r w:rsidRPr="00F22AC3">
        <w:rPr>
          <w:spacing w:val="-1"/>
        </w:rPr>
        <w:t>i</w:t>
      </w:r>
      <w:r w:rsidRPr="00F22AC3">
        <w:t>cit</w:t>
      </w:r>
      <w:r w:rsidRPr="00F22AC3">
        <w:rPr>
          <w:spacing w:val="1"/>
        </w:rPr>
        <w:t>ude</w:t>
      </w:r>
      <w:r w:rsidRPr="00F22AC3">
        <w:t>s</w:t>
      </w:r>
      <w:r w:rsidRPr="00F22AC3">
        <w:rPr>
          <w:spacing w:val="4"/>
        </w:rPr>
        <w:t xml:space="preserve"> </w:t>
      </w:r>
      <w:r w:rsidRPr="00F22AC3">
        <w:rPr>
          <w:spacing w:val="-1"/>
        </w:rPr>
        <w:t>d</w:t>
      </w:r>
      <w:r w:rsidRPr="00F22AC3">
        <w:t>e</w:t>
      </w:r>
      <w:r w:rsidRPr="00F22AC3">
        <w:rPr>
          <w:spacing w:val="3"/>
        </w:rPr>
        <w:t xml:space="preserve"> </w:t>
      </w:r>
      <w:r w:rsidRPr="00F22AC3">
        <w:t>i</w:t>
      </w:r>
      <w:r w:rsidRPr="00F22AC3">
        <w:rPr>
          <w:spacing w:val="-2"/>
        </w:rPr>
        <w:t>n</w:t>
      </w:r>
      <w:r w:rsidRPr="00F22AC3">
        <w:t>f</w:t>
      </w:r>
      <w:r w:rsidRPr="00F22AC3">
        <w:rPr>
          <w:spacing w:val="1"/>
        </w:rPr>
        <w:t>o</w:t>
      </w:r>
      <w:r w:rsidRPr="00F22AC3">
        <w:t>r</w:t>
      </w:r>
      <w:r w:rsidRPr="00F22AC3">
        <w:rPr>
          <w:spacing w:val="-1"/>
        </w:rPr>
        <w:t>m</w:t>
      </w:r>
      <w:r w:rsidRPr="00F22AC3">
        <w:rPr>
          <w:spacing w:val="1"/>
        </w:rPr>
        <w:t>a</w:t>
      </w:r>
      <w:r w:rsidRPr="00F22AC3">
        <w:t>ció</w:t>
      </w:r>
      <w:r w:rsidRPr="00F22AC3">
        <w:rPr>
          <w:spacing w:val="1"/>
        </w:rPr>
        <w:t>n</w:t>
      </w:r>
      <w:r w:rsidRPr="00F22AC3">
        <w:t>.</w:t>
      </w:r>
    </w:p>
    <w:p w14:paraId="6C8937AE" w14:textId="77777777" w:rsidR="00410DBA" w:rsidRPr="00F22AC3" w:rsidRDefault="00410DBA" w:rsidP="00410DBA">
      <w:pPr>
        <w:pStyle w:val="Citas"/>
        <w:rPr>
          <w:b/>
        </w:rPr>
      </w:pPr>
      <w:r w:rsidRPr="00F22AC3">
        <w:rPr>
          <w:b/>
        </w:rPr>
        <w:t>Resoluciones:</w:t>
      </w:r>
    </w:p>
    <w:p w14:paraId="6729F0BD" w14:textId="77777777" w:rsidR="00410DBA" w:rsidRPr="00F22AC3" w:rsidRDefault="00410DBA" w:rsidP="00410DBA">
      <w:pPr>
        <w:pStyle w:val="Citas"/>
      </w:pPr>
      <w:r w:rsidRPr="00F22AC3">
        <w:rPr>
          <w:b/>
        </w:rPr>
        <w:t>RRA 0050/16.</w:t>
      </w:r>
      <w:r w:rsidRPr="00F22AC3">
        <w:t xml:space="preserve"> Instituto Nacional para la Evaluación de la Educación. 13 julio de 2016. Por unanimidad. Comisionado Ponente: Francisco Javier Acuña Llamas.</w:t>
      </w:r>
    </w:p>
    <w:p w14:paraId="4F057D78" w14:textId="77777777" w:rsidR="00410DBA" w:rsidRPr="00F22AC3" w:rsidRDefault="00410DBA" w:rsidP="00410DBA">
      <w:pPr>
        <w:pStyle w:val="Citas"/>
        <w:rPr>
          <w:rFonts w:ascii="Times New Roman" w:hAnsi="Times New Roman" w:cs="Times New Roman"/>
        </w:rPr>
      </w:pPr>
      <w:r w:rsidRPr="00F22AC3">
        <w:rPr>
          <w:b/>
        </w:rPr>
        <w:t xml:space="preserve">RRA 0310/16. </w:t>
      </w:r>
      <w:r w:rsidRPr="00F22AC3">
        <w:t>Instituto Nacional de Transparencia, Acceso a la Información y Protección de Datos Personales. 10 de agosto de 2016. Por unanimidad. Comisionada Ponente. Areli Cano Guadiana.</w:t>
      </w:r>
    </w:p>
    <w:p w14:paraId="20AB3345" w14:textId="77777777" w:rsidR="00410DBA" w:rsidRPr="00F22AC3" w:rsidRDefault="00410DBA" w:rsidP="00410DBA">
      <w:pPr>
        <w:pStyle w:val="Citas"/>
        <w:rPr>
          <w:b/>
        </w:rPr>
      </w:pPr>
      <w:r w:rsidRPr="00F22AC3">
        <w:rPr>
          <w:b/>
        </w:rPr>
        <w:t xml:space="preserve">RRA 1889/16. </w:t>
      </w:r>
      <w:r w:rsidRPr="00F22AC3">
        <w:t xml:space="preserve">Secretaría de Hacienda y Crédito Público. 05 de octubre de 2016. Por unanimidad. Comisionada Ponente. Ximena Puente de la Mora” </w:t>
      </w:r>
      <w:r w:rsidRPr="00F22AC3">
        <w:rPr>
          <w:b/>
        </w:rPr>
        <w:t>[Sic]</w:t>
      </w:r>
    </w:p>
    <w:bookmarkEnd w:id="5"/>
    <w:p w14:paraId="23C3EBEE" w14:textId="77777777" w:rsidR="00410DBA" w:rsidRPr="00F22AC3" w:rsidRDefault="00410DBA" w:rsidP="001672D0">
      <w:pPr>
        <w:spacing w:before="240" w:line="360" w:lineRule="auto"/>
        <w:jc w:val="both"/>
        <w:rPr>
          <w:rFonts w:ascii="Palatino Linotype" w:hAnsi="Palatino Linotype"/>
          <w:sz w:val="24"/>
          <w:szCs w:val="24"/>
        </w:rPr>
      </w:pPr>
    </w:p>
    <w:p w14:paraId="7157DC3B" w14:textId="55F33C17" w:rsidR="00410DBA" w:rsidRPr="00F22AC3" w:rsidRDefault="00410DBA" w:rsidP="00410DBA">
      <w:pPr>
        <w:spacing w:line="360" w:lineRule="auto"/>
        <w:jc w:val="both"/>
        <w:rPr>
          <w:rFonts w:ascii="Palatino Linotype" w:hAnsi="Palatino Linotype" w:cs="Arial"/>
          <w:sz w:val="24"/>
          <w:szCs w:val="24"/>
        </w:rPr>
      </w:pPr>
      <w:r w:rsidRPr="00F22AC3">
        <w:rPr>
          <w:rFonts w:ascii="Palatino Linotype" w:hAnsi="Palatino Linotype"/>
          <w:sz w:val="24"/>
          <w:szCs w:val="24"/>
        </w:rPr>
        <w:t xml:space="preserve">Una vez precisado lo anterior, </w:t>
      </w:r>
      <w:r w:rsidRPr="00F22AC3">
        <w:rPr>
          <w:rFonts w:ascii="Palatino Linotype" w:hAnsi="Palatino Linotype" w:cs="Arial"/>
          <w:sz w:val="24"/>
          <w:szCs w:val="24"/>
        </w:rPr>
        <w:t xml:space="preserve">la doctrina del sobreseimiento provoca que un procedimiento se suspenda o se resuelva en definitiva sin que se entre al estudio de los agravios o motivos de inconformidad. Este mismo criterio es compartido por el </w:t>
      </w:r>
      <w:r w:rsidRPr="00F22AC3">
        <w:rPr>
          <w:rFonts w:ascii="Palatino Linotype" w:hAnsi="Palatino Linotype" w:cs="Arial"/>
          <w:sz w:val="24"/>
          <w:szCs w:val="24"/>
        </w:rPr>
        <w:lastRenderedPageBreak/>
        <w:t>más alto tribunal del país en múltiples jurisprudencias, por lo que a continuación se agrega una de ellas que sirve como orientador en esta resolución:</w:t>
      </w:r>
    </w:p>
    <w:p w14:paraId="52A8B33A" w14:textId="77777777" w:rsidR="00410DBA" w:rsidRPr="00F22AC3" w:rsidRDefault="00410DBA" w:rsidP="00410DBA">
      <w:pPr>
        <w:spacing w:line="360" w:lineRule="auto"/>
        <w:ind w:left="851" w:right="851"/>
        <w:jc w:val="both"/>
        <w:rPr>
          <w:rFonts w:ascii="Palatino Linotype" w:hAnsi="Palatino Linotype" w:cs="Arial"/>
          <w:b/>
          <w:i/>
        </w:rPr>
      </w:pPr>
      <w:r w:rsidRPr="00F22AC3">
        <w:rPr>
          <w:rFonts w:ascii="Palatino Linotype" w:hAnsi="Palatino Linotype" w:cs="Arial"/>
          <w:b/>
          <w:i/>
        </w:rPr>
        <w:t>“SOBRESEIMIENTO EN EL JUICIO DE AMPARO DIRECTO. IMPIDE EL ESTUDIO DE LAS VIOLACIONES PROCESALES PLANTEADAS EN LOS CONCEPTOS DE VIOLACIÓN.</w:t>
      </w:r>
    </w:p>
    <w:p w14:paraId="2CF09236" w14:textId="77777777" w:rsidR="00410DBA" w:rsidRPr="00F22AC3" w:rsidRDefault="00410DBA" w:rsidP="00410DBA">
      <w:pPr>
        <w:spacing w:line="360" w:lineRule="auto"/>
        <w:ind w:left="851" w:right="851"/>
        <w:jc w:val="both"/>
        <w:rPr>
          <w:rFonts w:ascii="Palatino Linotype" w:hAnsi="Palatino Linotype"/>
          <w:i/>
          <w:color w:val="000000"/>
        </w:rPr>
      </w:pPr>
      <w:r w:rsidRPr="00F22AC3">
        <w:rPr>
          <w:rFonts w:ascii="Palatino Linotype" w:hAnsi="Palatino Linotype" w:cs="Arial"/>
          <w:b/>
          <w:i/>
          <w:u w:val="single"/>
        </w:rPr>
        <w:t>El sobreseimiento</w:t>
      </w:r>
      <w:r w:rsidRPr="00F22AC3">
        <w:rPr>
          <w:rFonts w:ascii="Palatino Linotype" w:hAnsi="Palatino Linotype" w:cs="Arial"/>
          <w:b/>
          <w:i/>
        </w:rPr>
        <w:t xml:space="preserve"> </w:t>
      </w:r>
      <w:r w:rsidRPr="00F22AC3">
        <w:rPr>
          <w:rFonts w:ascii="Palatino Linotype" w:hAnsi="Palatino Linotype" w:cs="Arial"/>
          <w:i/>
        </w:rPr>
        <w:t xml:space="preserve">en el juicio de amparo directo </w:t>
      </w:r>
      <w:r w:rsidRPr="00F22AC3">
        <w:rPr>
          <w:rFonts w:ascii="Palatino Linotype" w:hAnsi="Palatino Linotype" w:cs="Arial"/>
          <w:b/>
          <w:i/>
          <w:u w:val="single"/>
        </w:rPr>
        <w:t>provoca la terminación de la controversia planteada</w:t>
      </w:r>
      <w:r w:rsidRPr="00F22AC3">
        <w:rPr>
          <w:rFonts w:ascii="Palatino Linotype" w:hAnsi="Palatino Linotype" w:cs="Arial"/>
          <w:b/>
          <w:i/>
        </w:rPr>
        <w:t xml:space="preserve"> </w:t>
      </w:r>
      <w:r w:rsidRPr="00F22AC3">
        <w:rPr>
          <w:rFonts w:ascii="Palatino Linotype" w:hAnsi="Palatino Linotype" w:cs="Arial"/>
          <w:i/>
        </w:rPr>
        <w:t>por el quejoso en la demanda de amparo</w:t>
      </w:r>
      <w:r w:rsidRPr="00F22AC3">
        <w:rPr>
          <w:rFonts w:ascii="Calibri" w:hAnsi="Calibri"/>
          <w:color w:val="000000"/>
          <w:sz w:val="26"/>
          <w:szCs w:val="26"/>
        </w:rPr>
        <w:t xml:space="preserve"> </w:t>
      </w:r>
      <w:r w:rsidRPr="00F22AC3">
        <w:rPr>
          <w:rFonts w:ascii="Palatino Linotype" w:hAnsi="Palatino Linotype"/>
          <w:i/>
          <w:color w:val="000000"/>
        </w:rPr>
        <w:t xml:space="preserve">provoca la terminación de la controversia planteada por el quejoso en la demanda de </w:t>
      </w:r>
      <w:r w:rsidRPr="00F22AC3">
        <w:rPr>
          <w:rFonts w:ascii="Palatino Linotype" w:hAnsi="Palatino Linotype"/>
          <w:b/>
          <w:i/>
          <w:color w:val="000000"/>
        </w:rPr>
        <w:t>amparo</w:t>
      </w:r>
      <w:r w:rsidRPr="00F22AC3">
        <w:rPr>
          <w:rFonts w:ascii="Palatino Linotype" w:hAnsi="Palatino Linotype"/>
          <w:i/>
          <w:color w:val="000000"/>
        </w:rPr>
        <w:t>, sin hacer un pronunciamiento de fondo sobre la legalidad o ilegalidad de la sentencia reclamada. Por consiguiente, si al sobreseerse en el</w:t>
      </w:r>
      <w:r w:rsidRPr="00F22AC3">
        <w:rPr>
          <w:rFonts w:ascii="Palatino Linotype" w:hAnsi="Palatino Linotype"/>
          <w:b/>
          <w:i/>
          <w:color w:val="000000"/>
        </w:rPr>
        <w:t xml:space="preserve"> juicio </w:t>
      </w:r>
      <w:r w:rsidRPr="00F22AC3">
        <w:rPr>
          <w:rFonts w:ascii="Palatino Linotype" w:hAnsi="Palatino Linotype"/>
          <w:i/>
          <w:color w:val="000000"/>
        </w:rPr>
        <w:t xml:space="preserve">de </w:t>
      </w:r>
      <w:r w:rsidRPr="00F22AC3">
        <w:rPr>
          <w:rFonts w:ascii="Palatino Linotype" w:hAnsi="Palatino Linotype"/>
          <w:b/>
          <w:i/>
          <w:color w:val="000000"/>
        </w:rPr>
        <w:t>amparo</w:t>
      </w:r>
      <w:r w:rsidRPr="00F22AC3">
        <w:rPr>
          <w:rFonts w:ascii="Palatino Linotype" w:hAnsi="Palatino Linotype"/>
          <w:i/>
          <w:color w:val="000000"/>
        </w:rPr>
        <w:t xml:space="preserve"> no se pueden estudiar los planteamientos que se hacen valer en contra del fallo reclamado, tampoco se deben analizar las</w:t>
      </w:r>
      <w:r w:rsidRPr="00F22AC3">
        <w:rPr>
          <w:rFonts w:ascii="Palatino Linotype" w:hAnsi="Palatino Linotype"/>
          <w:b/>
          <w:i/>
          <w:color w:val="000000"/>
        </w:rPr>
        <w:t xml:space="preserve"> violaciones procesales</w:t>
      </w:r>
      <w:r w:rsidRPr="00F22AC3">
        <w:rPr>
          <w:rFonts w:ascii="Palatino Linotype" w:hAnsi="Palatino Linotype"/>
          <w:i/>
          <w:color w:val="000000"/>
        </w:rPr>
        <w:t xml:space="preserve"> propuestas en los </w:t>
      </w:r>
      <w:r w:rsidRPr="00F22AC3">
        <w:rPr>
          <w:rFonts w:ascii="Palatino Linotype" w:hAnsi="Palatino Linotype"/>
          <w:b/>
          <w:i/>
          <w:color w:val="000000"/>
        </w:rPr>
        <w:t xml:space="preserve">conceptos </w:t>
      </w:r>
      <w:r w:rsidRPr="00F22AC3">
        <w:rPr>
          <w:rFonts w:ascii="Palatino Linotype" w:hAnsi="Palatino Linotype"/>
          <w:i/>
          <w:color w:val="000000"/>
        </w:rPr>
        <w:t xml:space="preserve">de </w:t>
      </w:r>
      <w:r w:rsidRPr="00F22AC3">
        <w:rPr>
          <w:rFonts w:ascii="Palatino Linotype" w:hAnsi="Palatino Linotype"/>
          <w:b/>
          <w:i/>
          <w:color w:val="000000"/>
        </w:rPr>
        <w:t>violación</w:t>
      </w:r>
      <w:r w:rsidRPr="00F22AC3">
        <w:rPr>
          <w:rFonts w:ascii="Palatino Linotype" w:hAnsi="Palatino Linotype"/>
          <w:i/>
          <w:color w:val="000000"/>
        </w:rPr>
        <w:t xml:space="preserve">, dado que, la principal consecuencia del </w:t>
      </w:r>
      <w:r w:rsidRPr="00F22AC3">
        <w:rPr>
          <w:rFonts w:ascii="Palatino Linotype" w:hAnsi="Palatino Linotype"/>
          <w:b/>
          <w:i/>
          <w:color w:val="000000"/>
        </w:rPr>
        <w:t>sobreseimiento</w:t>
      </w:r>
      <w:r w:rsidRPr="00F22AC3">
        <w:rPr>
          <w:rFonts w:ascii="Palatino Linotype" w:hAnsi="Palatino Linotype"/>
          <w:i/>
          <w:color w:val="000000"/>
        </w:rPr>
        <w:t xml:space="preserve"> es poner fin al </w:t>
      </w:r>
      <w:r w:rsidRPr="00F22AC3">
        <w:rPr>
          <w:rFonts w:ascii="Palatino Linotype" w:hAnsi="Palatino Linotype"/>
          <w:b/>
          <w:i/>
          <w:color w:val="000000"/>
        </w:rPr>
        <w:t xml:space="preserve">juicio </w:t>
      </w:r>
      <w:r w:rsidRPr="00F22AC3">
        <w:rPr>
          <w:rFonts w:ascii="Palatino Linotype" w:hAnsi="Palatino Linotype"/>
          <w:i/>
          <w:color w:val="000000"/>
        </w:rPr>
        <w:t xml:space="preserve">de </w:t>
      </w:r>
      <w:r w:rsidRPr="00F22AC3">
        <w:rPr>
          <w:rFonts w:ascii="Palatino Linotype" w:hAnsi="Palatino Linotype"/>
          <w:b/>
          <w:i/>
          <w:color w:val="000000"/>
        </w:rPr>
        <w:t xml:space="preserve">amparo </w:t>
      </w:r>
      <w:r w:rsidRPr="00F22AC3">
        <w:rPr>
          <w:rFonts w:ascii="Palatino Linotype" w:hAnsi="Palatino Linotype"/>
          <w:i/>
          <w:color w:val="000000"/>
        </w:rPr>
        <w:t>sin resolver la controversia en sus méritos.  </w:t>
      </w:r>
    </w:p>
    <w:p w14:paraId="2425E8CD" w14:textId="77777777" w:rsidR="00410DBA" w:rsidRPr="00F22AC3" w:rsidRDefault="00410DBA" w:rsidP="00410DBA">
      <w:pPr>
        <w:spacing w:line="360" w:lineRule="auto"/>
        <w:ind w:left="851" w:right="851"/>
        <w:jc w:val="both"/>
        <w:rPr>
          <w:rFonts w:ascii="Palatino Linotype" w:hAnsi="Palatino Linotype" w:cs="Arial"/>
          <w:b/>
          <w:i/>
        </w:rPr>
      </w:pPr>
      <w:r w:rsidRPr="00F22AC3">
        <w:rPr>
          <w:rFonts w:ascii="Palatino Linotype" w:hAnsi="Palatino Linotype" w:cs="Arial"/>
          <w:b/>
          <w:i/>
        </w:rPr>
        <w:t>SÉPTIMO TRIBUNAL COLEGIADO EN MATERIA CIVIL DEL PRIMER CIRCUITO.</w:t>
      </w:r>
    </w:p>
    <w:p w14:paraId="5D60C960" w14:textId="77777777" w:rsidR="00410DBA" w:rsidRPr="00F22AC3" w:rsidRDefault="00410DBA" w:rsidP="00410DBA">
      <w:pPr>
        <w:spacing w:line="360" w:lineRule="auto"/>
        <w:ind w:left="851" w:right="851"/>
        <w:jc w:val="both"/>
        <w:rPr>
          <w:rFonts w:ascii="Palatino Linotype" w:hAnsi="Palatino Linotype" w:cs="Arial"/>
          <w:i/>
        </w:rPr>
      </w:pPr>
      <w:r w:rsidRPr="00F22AC3">
        <w:rPr>
          <w:rFonts w:ascii="Palatino Linotype" w:hAnsi="Palatino Linotype" w:cs="Arial"/>
          <w:i/>
        </w:rPr>
        <w:t>Amparo directo 699/2008. Mariana Leticia González Steele. 13 de noviembre de 2008. Unanimidad de votos. Ponente: Sara Judith Montalvo Trejo. Secretario: Arnulfo Mateos García.”</w:t>
      </w:r>
      <w:r w:rsidRPr="00F22AC3">
        <w:rPr>
          <w:rFonts w:ascii="Palatino Linotype" w:eastAsia="Times New Roman" w:hAnsi="Palatino Linotype" w:cs="Times New Roman"/>
          <w:b/>
          <w:i/>
          <w:lang w:val="es-ES_tradnl" w:eastAsia="es-ES"/>
        </w:rPr>
        <w:t xml:space="preserve"> [Sic]</w:t>
      </w:r>
    </w:p>
    <w:p w14:paraId="651A5DF6" w14:textId="77777777" w:rsidR="00410DBA" w:rsidRPr="00F22AC3" w:rsidRDefault="00410DBA" w:rsidP="00410DBA">
      <w:pPr>
        <w:ind w:right="141"/>
        <w:jc w:val="both"/>
        <w:rPr>
          <w:rFonts w:ascii="Palatino Linotype" w:hAnsi="Palatino Linotype" w:cs="Arial"/>
        </w:rPr>
      </w:pPr>
    </w:p>
    <w:p w14:paraId="3F938A66" w14:textId="77777777" w:rsidR="00410DBA" w:rsidRPr="00F22AC3" w:rsidRDefault="00410DBA" w:rsidP="00410DBA">
      <w:pPr>
        <w:spacing w:line="360" w:lineRule="auto"/>
        <w:jc w:val="both"/>
        <w:rPr>
          <w:rFonts w:ascii="Palatino Linotype" w:hAnsi="Palatino Linotype" w:cs="Arial"/>
          <w:sz w:val="24"/>
          <w:szCs w:val="24"/>
        </w:rPr>
      </w:pPr>
      <w:r w:rsidRPr="00F22AC3">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F22AC3">
        <w:rPr>
          <w:rFonts w:ascii="Palatino Linotype" w:hAnsi="Palatino Linotype" w:cs="Arial"/>
          <w:b/>
          <w:sz w:val="24"/>
          <w:szCs w:val="24"/>
        </w:rPr>
        <w:t xml:space="preserve">artículo 192 </w:t>
      </w:r>
      <w:r w:rsidRPr="00F22AC3">
        <w:rPr>
          <w:rFonts w:ascii="Palatino Linotype" w:hAnsi="Palatino Linotype" w:cs="Arial"/>
          <w:sz w:val="24"/>
          <w:szCs w:val="24"/>
        </w:rPr>
        <w:t xml:space="preserve">de </w:t>
      </w:r>
      <w:r w:rsidRPr="00F22AC3">
        <w:rPr>
          <w:rFonts w:ascii="Palatino Linotype" w:hAnsi="Palatino Linotype" w:cs="Arial"/>
          <w:sz w:val="24"/>
          <w:szCs w:val="24"/>
        </w:rPr>
        <w:lastRenderedPageBreak/>
        <w:t xml:space="preserve">la </w:t>
      </w:r>
      <w:r w:rsidRPr="00F22AC3">
        <w:rPr>
          <w:rFonts w:ascii="Palatino Linotype" w:hAnsi="Palatino Linotype" w:cs="Arial"/>
          <w:b/>
          <w:sz w:val="24"/>
          <w:szCs w:val="24"/>
        </w:rPr>
        <w:t xml:space="preserve">Ley de Transparencia y Acceso a la Información Pública del Estado de México y Municipios, </w:t>
      </w:r>
      <w:r w:rsidRPr="00F22AC3">
        <w:rPr>
          <w:rFonts w:ascii="Palatino Linotype" w:hAnsi="Palatino Linotype" w:cs="Arial"/>
          <w:sz w:val="24"/>
          <w:szCs w:val="24"/>
        </w:rPr>
        <w:t xml:space="preserve">nos encontramos ante un sobreseimiento definitivo toda vez que pone fin al procedimiento sin entrar al estudio de fondo del mismo. </w:t>
      </w:r>
    </w:p>
    <w:p w14:paraId="1A313157" w14:textId="77777777" w:rsidR="00410DBA" w:rsidRPr="00F22AC3" w:rsidRDefault="00410DBA" w:rsidP="00410DBA">
      <w:pPr>
        <w:tabs>
          <w:tab w:val="left" w:pos="709"/>
        </w:tabs>
        <w:spacing w:before="240" w:line="360" w:lineRule="auto"/>
        <w:ind w:right="51"/>
        <w:jc w:val="both"/>
        <w:rPr>
          <w:rFonts w:ascii="Palatino Linotype" w:hAnsi="Palatino Linotype" w:cs="Arial"/>
          <w:sz w:val="24"/>
          <w:szCs w:val="24"/>
        </w:rPr>
      </w:pPr>
      <w:r w:rsidRPr="00F22AC3">
        <w:rPr>
          <w:rFonts w:ascii="Palatino Linotype" w:hAnsi="Palatino Linotype" w:cs="Arial"/>
          <w:sz w:val="24"/>
          <w:szCs w:val="24"/>
          <w:lang w:val="es-ES"/>
        </w:rPr>
        <w:t>Ahora bien, por</w:t>
      </w:r>
      <w:r w:rsidRPr="00F22AC3">
        <w:rPr>
          <w:rFonts w:ascii="Palatino Linotype" w:hAnsi="Palatino Linotype" w:cs="Arial"/>
          <w:sz w:val="24"/>
          <w:szCs w:val="24"/>
        </w:rPr>
        <w:t xml:space="preserve">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w:t>
      </w:r>
      <w:r w:rsidRPr="00F22AC3">
        <w:rPr>
          <w:rFonts w:ascii="Palatino Linotype" w:hAnsi="Palatino Linotype" w:cs="Arial"/>
          <w:b/>
          <w:sz w:val="24"/>
          <w:szCs w:val="24"/>
        </w:rPr>
        <w:t xml:space="preserve"> Recurrente </w:t>
      </w:r>
      <w:r w:rsidRPr="00F22AC3">
        <w:rPr>
          <w:rFonts w:ascii="Palatino Linotype" w:hAnsi="Palatino Linotype" w:cs="Arial"/>
          <w:sz w:val="24"/>
          <w:szCs w:val="24"/>
        </w:rPr>
        <w:t xml:space="preserve">o que el </w:t>
      </w:r>
      <w:r w:rsidRPr="00F22AC3">
        <w:rPr>
          <w:rFonts w:ascii="Palatino Linotype" w:hAnsi="Palatino Linotype" w:cs="Arial"/>
          <w:b/>
          <w:sz w:val="24"/>
          <w:szCs w:val="24"/>
        </w:rPr>
        <w:t xml:space="preserve">Sujeto Obligado </w:t>
      </w:r>
      <w:r w:rsidRPr="00F22AC3">
        <w:rPr>
          <w:rFonts w:ascii="Palatino Linotype" w:hAnsi="Palatino Linotype" w:cs="Arial"/>
          <w:b/>
          <w:sz w:val="24"/>
          <w:szCs w:val="24"/>
          <w:u w:val="single"/>
        </w:rPr>
        <w:t xml:space="preserve">modifique el acto; </w:t>
      </w:r>
      <w:r w:rsidRPr="00F22AC3">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6C3E989D" w14:textId="77777777" w:rsidR="00410DBA" w:rsidRPr="00F22AC3" w:rsidRDefault="00410DBA" w:rsidP="00410DBA">
      <w:pPr>
        <w:spacing w:line="360" w:lineRule="auto"/>
        <w:jc w:val="both"/>
        <w:rPr>
          <w:rFonts w:ascii="Palatino Linotype" w:hAnsi="Palatino Linotype" w:cs="Arial"/>
          <w:b/>
          <w:sz w:val="24"/>
          <w:szCs w:val="24"/>
        </w:rPr>
      </w:pPr>
      <w:r w:rsidRPr="00F22AC3">
        <w:rPr>
          <w:rFonts w:ascii="Palatino Linotype" w:hAnsi="Palatino Linotype" w:cs="Arial"/>
          <w:sz w:val="24"/>
          <w:szCs w:val="24"/>
        </w:rPr>
        <w:t xml:space="preserve">Para los efectos de esta resolución, resulta oportuno precisar los alcances jurídicos de la </w:t>
      </w:r>
      <w:r w:rsidRPr="00F22AC3">
        <w:rPr>
          <w:rFonts w:ascii="Palatino Linotype" w:hAnsi="Palatino Linotype" w:cs="Arial"/>
          <w:b/>
          <w:sz w:val="24"/>
          <w:szCs w:val="24"/>
        </w:rPr>
        <w:t xml:space="preserve">fracción III </w:t>
      </w:r>
      <w:r w:rsidRPr="00F22AC3">
        <w:rPr>
          <w:rFonts w:ascii="Palatino Linotype" w:hAnsi="Palatino Linotype" w:cs="Arial"/>
          <w:sz w:val="24"/>
          <w:szCs w:val="24"/>
        </w:rPr>
        <w:t xml:space="preserve">de la disposición legal transcrita. Así, procede el sobreseimiento del recurso de revisión cuando el </w:t>
      </w:r>
      <w:r w:rsidRPr="00F22AC3">
        <w:rPr>
          <w:rFonts w:ascii="Palatino Linotype" w:hAnsi="Palatino Linotype" w:cs="Arial"/>
          <w:b/>
          <w:sz w:val="24"/>
          <w:szCs w:val="24"/>
        </w:rPr>
        <w:t xml:space="preserve">Sujeto Obligado: </w:t>
      </w:r>
    </w:p>
    <w:p w14:paraId="3871C036" w14:textId="77777777" w:rsidR="00410DBA" w:rsidRPr="00F22AC3" w:rsidRDefault="00410DBA" w:rsidP="00410DBA">
      <w:pPr>
        <w:pStyle w:val="Prrafodelista"/>
        <w:numPr>
          <w:ilvl w:val="0"/>
          <w:numId w:val="41"/>
        </w:numPr>
        <w:spacing w:line="360" w:lineRule="auto"/>
        <w:ind w:right="851"/>
        <w:jc w:val="both"/>
        <w:rPr>
          <w:rFonts w:ascii="Palatino Linotype" w:hAnsi="Palatino Linotype" w:cs="Arial"/>
          <w:b/>
        </w:rPr>
      </w:pPr>
      <w:r w:rsidRPr="00F22AC3">
        <w:rPr>
          <w:rFonts w:ascii="Palatino Linotype" w:hAnsi="Palatino Linotype" w:cs="Arial"/>
          <w:b/>
        </w:rPr>
        <w:t xml:space="preserve">Modifique el acto impugnado: </w:t>
      </w:r>
      <w:r w:rsidRPr="00F22AC3">
        <w:rPr>
          <w:rFonts w:ascii="Palatino Linotype" w:hAnsi="Palatino Linotype" w:cs="Arial"/>
        </w:rPr>
        <w:t xml:space="preserve">Se actualiza cuando el </w:t>
      </w:r>
      <w:r w:rsidRPr="00F22AC3">
        <w:rPr>
          <w:rFonts w:ascii="Palatino Linotype" w:hAnsi="Palatino Linotype" w:cs="Arial"/>
          <w:b/>
        </w:rPr>
        <w:t xml:space="preserve">Sujeto Obligado </w:t>
      </w:r>
      <w:r w:rsidRPr="00F22AC3">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7EE7B726" w14:textId="77777777" w:rsidR="00410DBA" w:rsidRPr="00F22AC3" w:rsidRDefault="00410DBA" w:rsidP="00410DBA">
      <w:pPr>
        <w:pStyle w:val="Prrafodelista"/>
        <w:spacing w:line="360" w:lineRule="auto"/>
        <w:ind w:left="720" w:right="851"/>
        <w:jc w:val="both"/>
        <w:rPr>
          <w:rFonts w:ascii="Palatino Linotype" w:hAnsi="Palatino Linotype" w:cs="Arial"/>
          <w:b/>
        </w:rPr>
      </w:pPr>
    </w:p>
    <w:p w14:paraId="1A6A1D5A" w14:textId="77777777" w:rsidR="00410DBA" w:rsidRPr="00F22AC3" w:rsidRDefault="00410DBA" w:rsidP="00410DBA">
      <w:pPr>
        <w:spacing w:line="360" w:lineRule="auto"/>
        <w:jc w:val="both"/>
        <w:rPr>
          <w:rFonts w:ascii="Palatino Linotype" w:hAnsi="Palatino Linotype" w:cs="Arial"/>
          <w:sz w:val="24"/>
          <w:szCs w:val="24"/>
          <w:u w:val="single"/>
        </w:rPr>
      </w:pPr>
      <w:r w:rsidRPr="00F22AC3">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F22AC3">
        <w:rPr>
          <w:rFonts w:ascii="Palatino Linotype" w:hAnsi="Palatino Linotype" w:cs="Arial"/>
          <w:b/>
          <w:sz w:val="24"/>
          <w:szCs w:val="24"/>
          <w:u w:val="single"/>
        </w:rPr>
        <w:lastRenderedPageBreak/>
        <w:t xml:space="preserve">cuando ha sido satisfecha la pretensión del particular, </w:t>
      </w:r>
      <w:r w:rsidRPr="00F22AC3">
        <w:rPr>
          <w:rFonts w:ascii="Palatino Linotype" w:hAnsi="Palatino Linotype" w:cs="Arial"/>
          <w:sz w:val="24"/>
          <w:szCs w:val="24"/>
        </w:rPr>
        <w:t>ya sea porque se hizo la entrega de la información solicitada o porque se completó la misma.</w:t>
      </w:r>
      <w:r w:rsidRPr="00F22AC3">
        <w:rPr>
          <w:rFonts w:ascii="Palatino Linotype" w:hAnsi="Palatino Linotype" w:cs="Arial"/>
          <w:sz w:val="24"/>
          <w:szCs w:val="24"/>
          <w:u w:val="single"/>
        </w:rPr>
        <w:t xml:space="preserve"> </w:t>
      </w:r>
    </w:p>
    <w:p w14:paraId="73F4B293" w14:textId="77777777" w:rsidR="00410DBA" w:rsidRPr="00F22AC3" w:rsidRDefault="00410DBA" w:rsidP="00410DBA">
      <w:pPr>
        <w:spacing w:line="360" w:lineRule="auto"/>
        <w:jc w:val="both"/>
        <w:rPr>
          <w:rFonts w:ascii="Palatino Linotype" w:hAnsi="Palatino Linotype" w:cs="Arial"/>
          <w:sz w:val="24"/>
          <w:szCs w:val="24"/>
        </w:rPr>
      </w:pPr>
      <w:r w:rsidRPr="00F22AC3">
        <w:rPr>
          <w:rFonts w:ascii="Palatino Linotype" w:hAnsi="Palatino Linotype" w:cs="Arial"/>
          <w:sz w:val="24"/>
          <w:szCs w:val="24"/>
        </w:rPr>
        <w:t xml:space="preserve">En este tenor, se advierte que </w:t>
      </w:r>
      <w:r w:rsidRPr="00F22AC3">
        <w:rPr>
          <w:rFonts w:ascii="Palatino Linotype" w:hAnsi="Palatino Linotype" w:cs="Arial"/>
          <w:b/>
          <w:sz w:val="24"/>
          <w:szCs w:val="24"/>
        </w:rPr>
        <w:t>El</w:t>
      </w:r>
      <w:r w:rsidRPr="00F22AC3">
        <w:rPr>
          <w:rFonts w:ascii="Palatino Linotype" w:hAnsi="Palatino Linotype" w:cs="Arial"/>
          <w:sz w:val="24"/>
          <w:szCs w:val="24"/>
        </w:rPr>
        <w:t xml:space="preserve"> </w:t>
      </w:r>
      <w:r w:rsidRPr="00F22AC3">
        <w:rPr>
          <w:rFonts w:ascii="Palatino Linotype" w:hAnsi="Palatino Linotype" w:cs="Arial"/>
          <w:b/>
          <w:sz w:val="24"/>
          <w:szCs w:val="24"/>
        </w:rPr>
        <w:t xml:space="preserve">Sujeto Obligado </w:t>
      </w:r>
      <w:r w:rsidRPr="00F22AC3">
        <w:rPr>
          <w:rFonts w:ascii="Palatino Linotype" w:hAnsi="Palatino Linotype" w:cs="Arial"/>
          <w:sz w:val="24"/>
          <w:szCs w:val="24"/>
        </w:rPr>
        <w:t xml:space="preserve">con la información enviada a este Órgano Garante, </w:t>
      </w:r>
      <w:r w:rsidRPr="00F22AC3">
        <w:rPr>
          <w:rFonts w:ascii="Palatino Linotype" w:hAnsi="Palatino Linotype" w:cs="Arial"/>
          <w:b/>
          <w:sz w:val="24"/>
          <w:szCs w:val="24"/>
        </w:rPr>
        <w:t xml:space="preserve">modifica </w:t>
      </w:r>
      <w:r w:rsidRPr="00F22AC3">
        <w:rPr>
          <w:rFonts w:ascii="Palatino Linotype" w:hAnsi="Palatino Linotype" w:cs="Arial"/>
          <w:sz w:val="24"/>
          <w:szCs w:val="24"/>
        </w:rPr>
        <w:t xml:space="preserve">el acto que le dio origen al recurso de revisión, </w:t>
      </w:r>
      <w:r w:rsidRPr="00F22AC3">
        <w:rPr>
          <w:rFonts w:ascii="Palatino Linotype" w:hAnsi="Palatino Linotype" w:cs="Arial"/>
          <w:b/>
          <w:sz w:val="24"/>
          <w:szCs w:val="24"/>
        </w:rPr>
        <w:t xml:space="preserve">por lo que trae como consecuencia que el mismo quede sin materia, </w:t>
      </w:r>
      <w:r w:rsidRPr="00F22AC3">
        <w:rPr>
          <w:rFonts w:ascii="Palatino Linotype" w:hAnsi="Palatino Linotype" w:cs="Arial"/>
          <w:sz w:val="24"/>
          <w:szCs w:val="24"/>
        </w:rPr>
        <w:t xml:space="preserve">actualizándose de este modo, la hipótesis jurídica contenida en la fracción III del artículo 192. </w:t>
      </w:r>
    </w:p>
    <w:p w14:paraId="0D73AA0A" w14:textId="77777777" w:rsidR="00410DBA" w:rsidRPr="00F22AC3" w:rsidRDefault="00410DBA" w:rsidP="00410DBA">
      <w:pPr>
        <w:spacing w:line="360" w:lineRule="auto"/>
        <w:jc w:val="both"/>
        <w:rPr>
          <w:rFonts w:ascii="Palatino Linotype" w:hAnsi="Palatino Linotype" w:cs="Arial"/>
          <w:sz w:val="24"/>
          <w:szCs w:val="24"/>
        </w:rPr>
      </w:pPr>
      <w:r w:rsidRPr="00F22AC3">
        <w:rPr>
          <w:rFonts w:ascii="Palatino Linotype" w:hAnsi="Palatino Linotype" w:cs="Arial"/>
          <w:sz w:val="24"/>
          <w:szCs w:val="24"/>
        </w:rPr>
        <w:t xml:space="preserve">De este modo, cuando </w:t>
      </w:r>
      <w:r w:rsidRPr="00F22AC3">
        <w:rPr>
          <w:rFonts w:ascii="Palatino Linotype" w:hAnsi="Palatino Linotype" w:cs="Arial"/>
          <w:b/>
          <w:sz w:val="24"/>
          <w:szCs w:val="24"/>
        </w:rPr>
        <w:t>El</w:t>
      </w:r>
      <w:r w:rsidRPr="00F22AC3">
        <w:rPr>
          <w:rFonts w:ascii="Palatino Linotype" w:hAnsi="Palatino Linotype" w:cs="Arial"/>
          <w:sz w:val="24"/>
          <w:szCs w:val="24"/>
        </w:rPr>
        <w:t xml:space="preserve"> </w:t>
      </w:r>
      <w:r w:rsidRPr="00F22AC3">
        <w:rPr>
          <w:rFonts w:ascii="Palatino Linotype" w:hAnsi="Palatino Linotype" w:cs="Arial"/>
          <w:b/>
          <w:sz w:val="24"/>
          <w:szCs w:val="24"/>
        </w:rPr>
        <w:t>Sujeto Obligado</w:t>
      </w:r>
      <w:r w:rsidRPr="00F22AC3">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r w:rsidRPr="00F22AC3">
        <w:rPr>
          <w:rFonts w:ascii="Palatino Linotype" w:hAnsi="Palatino Linotype" w:cs="Arial"/>
          <w:b/>
          <w:i/>
          <w:sz w:val="24"/>
          <w:szCs w:val="24"/>
        </w:rPr>
        <w:t xml:space="preserve">litis </w:t>
      </w:r>
      <w:r w:rsidRPr="00F22AC3">
        <w:rPr>
          <w:rFonts w:ascii="Palatino Linotype" w:hAnsi="Palatino Linotype" w:cs="Arial"/>
          <w:sz w:val="24"/>
          <w:szCs w:val="24"/>
        </w:rPr>
        <w:t xml:space="preserve">planteada, debido a que la afectación en su esfera de derechos fue restituida por la propia autoridad que emitió el acto de impugnación. </w:t>
      </w:r>
    </w:p>
    <w:p w14:paraId="294F0632" w14:textId="77777777" w:rsidR="00410DBA" w:rsidRPr="00F22AC3" w:rsidRDefault="00410DBA" w:rsidP="00410DBA">
      <w:pPr>
        <w:tabs>
          <w:tab w:val="left" w:pos="7797"/>
        </w:tabs>
        <w:spacing w:line="360" w:lineRule="auto"/>
        <w:jc w:val="both"/>
        <w:rPr>
          <w:rFonts w:ascii="Palatino Linotype" w:hAnsi="Palatino Linotype" w:cs="Arial"/>
          <w:sz w:val="24"/>
          <w:szCs w:val="24"/>
        </w:rPr>
      </w:pPr>
      <w:r w:rsidRPr="00F22AC3">
        <w:rPr>
          <w:rFonts w:ascii="Palatino Linotype" w:hAnsi="Palatino Linotype" w:cs="Arial"/>
          <w:sz w:val="24"/>
          <w:szCs w:val="24"/>
        </w:rPr>
        <w:t xml:space="preserve">Por lo tanto, para que se actualice el sobreseimiento de un recurso de revisión, </w:t>
      </w:r>
      <w:r w:rsidRPr="00F22AC3">
        <w:rPr>
          <w:rFonts w:ascii="Palatino Linotype" w:hAnsi="Palatino Linotype" w:cs="Arial"/>
          <w:b/>
          <w:sz w:val="24"/>
          <w:szCs w:val="24"/>
        </w:rPr>
        <w:t>El</w:t>
      </w:r>
      <w:r w:rsidRPr="00F22AC3">
        <w:rPr>
          <w:rFonts w:ascii="Palatino Linotype" w:hAnsi="Palatino Linotype" w:cs="Arial"/>
          <w:sz w:val="24"/>
          <w:szCs w:val="24"/>
        </w:rPr>
        <w:t xml:space="preserve"> </w:t>
      </w:r>
      <w:r w:rsidRPr="00F22AC3">
        <w:rPr>
          <w:rFonts w:ascii="Palatino Linotype" w:hAnsi="Palatino Linotype" w:cs="Arial"/>
          <w:b/>
          <w:sz w:val="24"/>
          <w:szCs w:val="24"/>
        </w:rPr>
        <w:t xml:space="preserve">Sujeto Obligado </w:t>
      </w:r>
      <w:r w:rsidRPr="00F22AC3">
        <w:rPr>
          <w:rFonts w:ascii="Palatino Linotype" w:hAnsi="Palatino Linotype" w:cs="Arial"/>
          <w:sz w:val="24"/>
          <w:szCs w:val="24"/>
        </w:rPr>
        <w:t xml:space="preserve">puede entregar o completar la información al momento de rendir su </w:t>
      </w:r>
      <w:r w:rsidRPr="00F22AC3">
        <w:rPr>
          <w:rFonts w:ascii="Palatino Linotype" w:hAnsi="Palatino Linotype" w:cs="Arial"/>
          <w:b/>
          <w:sz w:val="24"/>
          <w:szCs w:val="24"/>
          <w:u w:val="single"/>
        </w:rPr>
        <w:t>informe de justificación dentro de los siete días</w:t>
      </w:r>
      <w:r w:rsidRPr="00F22AC3">
        <w:rPr>
          <w:rFonts w:ascii="Palatino Linotype" w:hAnsi="Palatino Linotype" w:cs="Arial"/>
          <w:b/>
          <w:sz w:val="24"/>
          <w:szCs w:val="24"/>
        </w:rPr>
        <w:t xml:space="preserve"> </w:t>
      </w:r>
      <w:r w:rsidRPr="00F22AC3">
        <w:rPr>
          <w:rFonts w:ascii="Palatino Linotype" w:hAnsi="Palatino Linotype" w:cs="Arial"/>
          <w:sz w:val="24"/>
          <w:szCs w:val="24"/>
        </w:rPr>
        <w:t>previstos para manifestar lo que a su derecho convenga.</w:t>
      </w:r>
    </w:p>
    <w:p w14:paraId="57AD675B" w14:textId="024C0347" w:rsidR="00410DBA" w:rsidRPr="00F22AC3" w:rsidRDefault="00410DBA" w:rsidP="00410DBA">
      <w:pPr>
        <w:tabs>
          <w:tab w:val="left" w:pos="8080"/>
        </w:tabs>
        <w:spacing w:line="360" w:lineRule="auto"/>
        <w:jc w:val="both"/>
        <w:rPr>
          <w:rFonts w:ascii="Palatino Linotype" w:hAnsi="Palatino Linotype" w:cs="Arial"/>
          <w:sz w:val="24"/>
          <w:szCs w:val="24"/>
        </w:rPr>
      </w:pPr>
      <w:r w:rsidRPr="00F22AC3">
        <w:rPr>
          <w:rFonts w:ascii="Palatino Linotype" w:hAnsi="Palatino Linotype" w:cs="Arial"/>
          <w:sz w:val="24"/>
          <w:szCs w:val="24"/>
        </w:rPr>
        <w:t xml:space="preserve">En mérito de lo expuesto en líneas anteriores, resultan fundados los motivos de inconformidad que arguye </w:t>
      </w:r>
      <w:r w:rsidRPr="00F22AC3">
        <w:rPr>
          <w:rFonts w:ascii="Palatino Linotype" w:hAnsi="Palatino Linotype" w:cs="Arial"/>
          <w:b/>
          <w:sz w:val="24"/>
          <w:szCs w:val="24"/>
        </w:rPr>
        <w:t xml:space="preserve">El Recurrente </w:t>
      </w:r>
      <w:r w:rsidRPr="00F22AC3">
        <w:rPr>
          <w:rFonts w:ascii="Palatino Linotype" w:hAnsi="Palatino Linotype" w:cs="Arial"/>
          <w:sz w:val="24"/>
          <w:szCs w:val="24"/>
        </w:rPr>
        <w:t xml:space="preserve">en su medio de impugnación que fue materia de estudio, por ello </w:t>
      </w:r>
      <w:r w:rsidRPr="00F22AC3">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sidRPr="00F22AC3">
        <w:rPr>
          <w:rFonts w:ascii="Palatino Linotype" w:hAnsi="Palatino Linotype" w:cs="Arial"/>
          <w:sz w:val="24"/>
          <w:szCs w:val="24"/>
        </w:rPr>
        <w:t xml:space="preserve">se </w:t>
      </w:r>
      <w:r w:rsidRPr="00F22AC3">
        <w:rPr>
          <w:rFonts w:ascii="Palatino Linotype" w:hAnsi="Palatino Linotype" w:cs="Arial"/>
          <w:b/>
          <w:sz w:val="24"/>
          <w:szCs w:val="24"/>
        </w:rPr>
        <w:t xml:space="preserve">SOBRESEE </w:t>
      </w:r>
      <w:r w:rsidRPr="00F22AC3">
        <w:rPr>
          <w:rFonts w:ascii="Palatino Linotype" w:hAnsi="Palatino Linotype" w:cs="Arial"/>
          <w:sz w:val="24"/>
          <w:szCs w:val="24"/>
        </w:rPr>
        <w:t xml:space="preserve">el recurso de revisión </w:t>
      </w:r>
      <w:r w:rsidRPr="00F22AC3">
        <w:rPr>
          <w:rFonts w:ascii="Palatino Linotype" w:hAnsi="Palatino Linotype" w:cs="Arial"/>
          <w:b/>
          <w:sz w:val="24"/>
          <w:szCs w:val="24"/>
        </w:rPr>
        <w:t>01260/INFOEM/IP/RR/2026</w:t>
      </w:r>
      <w:r w:rsidRPr="00F22AC3">
        <w:rPr>
          <w:rFonts w:ascii="Palatino Linotype" w:hAnsi="Palatino Linotype" w:cs="Arial"/>
          <w:b/>
          <w:sz w:val="24"/>
          <w:szCs w:val="24"/>
          <w:lang w:val="es-ES_tradnl"/>
        </w:rPr>
        <w:t xml:space="preserve">, </w:t>
      </w:r>
      <w:r w:rsidRPr="00F22AC3">
        <w:rPr>
          <w:rFonts w:ascii="Palatino Linotype" w:hAnsi="Palatino Linotype" w:cs="Arial"/>
          <w:sz w:val="24"/>
          <w:szCs w:val="24"/>
          <w:lang w:val="es-ES_tradnl"/>
        </w:rPr>
        <w:t xml:space="preserve">que ha sido materia del presente fallo. </w:t>
      </w:r>
    </w:p>
    <w:p w14:paraId="3262FAEE" w14:textId="77777777" w:rsidR="00410DBA" w:rsidRPr="00F22AC3" w:rsidRDefault="00410DBA" w:rsidP="00410DBA">
      <w:pPr>
        <w:tabs>
          <w:tab w:val="left" w:pos="8080"/>
        </w:tabs>
        <w:spacing w:line="360" w:lineRule="auto"/>
        <w:jc w:val="both"/>
        <w:rPr>
          <w:rFonts w:ascii="Palatino Linotype" w:hAnsi="Palatino Linotype" w:cs="Arial"/>
          <w:bCs/>
          <w:sz w:val="24"/>
          <w:szCs w:val="24"/>
        </w:rPr>
      </w:pPr>
      <w:r w:rsidRPr="00F22AC3">
        <w:rPr>
          <w:rFonts w:ascii="Palatino Linotype" w:hAnsi="Palatino Linotype" w:cs="Arial"/>
          <w:bCs/>
          <w:sz w:val="24"/>
          <w:szCs w:val="24"/>
        </w:rPr>
        <w:lastRenderedPageBreak/>
        <w:t>Por lo antes expuesto y fundado es de resolverse y,</w:t>
      </w:r>
    </w:p>
    <w:p w14:paraId="1A415361" w14:textId="77777777" w:rsidR="00410DBA" w:rsidRPr="00F22AC3" w:rsidRDefault="00410DBA" w:rsidP="00410DBA">
      <w:pPr>
        <w:spacing w:after="0" w:line="360" w:lineRule="auto"/>
        <w:jc w:val="center"/>
        <w:rPr>
          <w:rFonts w:ascii="Palatino Linotype" w:eastAsia="Times New Roman" w:hAnsi="Palatino Linotype" w:cs="Times New Roman"/>
          <w:b/>
          <w:bCs/>
          <w:spacing w:val="60"/>
          <w:sz w:val="28"/>
          <w:szCs w:val="24"/>
          <w:lang w:val="es-ES_tradnl" w:eastAsia="es-ES"/>
        </w:rPr>
      </w:pPr>
    </w:p>
    <w:p w14:paraId="57287EB0" w14:textId="77777777" w:rsidR="00410DBA" w:rsidRPr="00F22AC3" w:rsidRDefault="00410DBA" w:rsidP="00410DBA">
      <w:pPr>
        <w:spacing w:after="0" w:line="360" w:lineRule="auto"/>
        <w:jc w:val="center"/>
        <w:rPr>
          <w:rFonts w:ascii="Palatino Linotype" w:eastAsia="Times New Roman" w:hAnsi="Palatino Linotype" w:cs="Times New Roman"/>
          <w:b/>
          <w:bCs/>
          <w:spacing w:val="60"/>
          <w:sz w:val="28"/>
          <w:szCs w:val="24"/>
          <w:lang w:val="es-ES_tradnl" w:eastAsia="es-ES"/>
        </w:rPr>
      </w:pPr>
      <w:r w:rsidRPr="00F22AC3">
        <w:rPr>
          <w:rFonts w:ascii="Palatino Linotype" w:eastAsia="Times New Roman" w:hAnsi="Palatino Linotype" w:cs="Times New Roman"/>
          <w:b/>
          <w:bCs/>
          <w:spacing w:val="60"/>
          <w:sz w:val="28"/>
          <w:szCs w:val="24"/>
          <w:lang w:val="es-ES_tradnl" w:eastAsia="es-ES"/>
        </w:rPr>
        <w:t>SE    RESUELVE</w:t>
      </w:r>
    </w:p>
    <w:p w14:paraId="6130E107" w14:textId="77777777" w:rsidR="00410DBA" w:rsidRPr="00F22AC3" w:rsidRDefault="00410DBA" w:rsidP="00410DBA">
      <w:pPr>
        <w:tabs>
          <w:tab w:val="left" w:pos="8647"/>
        </w:tabs>
        <w:spacing w:after="0" w:line="360" w:lineRule="auto"/>
        <w:ind w:right="51"/>
        <w:jc w:val="both"/>
        <w:rPr>
          <w:rFonts w:ascii="Palatino Linotype" w:eastAsiaTheme="minorEastAsia" w:hAnsi="Palatino Linotype" w:cs="Arial"/>
          <w:b/>
          <w:sz w:val="28"/>
          <w:szCs w:val="24"/>
          <w:lang w:val="es-ES_tradnl" w:eastAsia="es-ES"/>
        </w:rPr>
      </w:pPr>
    </w:p>
    <w:p w14:paraId="21B6DB33" w14:textId="4E6835AE" w:rsidR="00410DBA" w:rsidRPr="00F22AC3" w:rsidRDefault="00410DBA" w:rsidP="00410DBA">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F22AC3">
        <w:rPr>
          <w:rFonts w:ascii="Palatino Linotype" w:eastAsiaTheme="minorEastAsia" w:hAnsi="Palatino Linotype" w:cs="Arial"/>
          <w:b/>
          <w:sz w:val="28"/>
          <w:szCs w:val="24"/>
          <w:lang w:val="es-ES_tradnl" w:eastAsia="es-ES"/>
        </w:rPr>
        <w:t>PRIMERO.</w:t>
      </w:r>
      <w:r w:rsidRPr="00F22AC3">
        <w:rPr>
          <w:rFonts w:ascii="Palatino Linotype" w:eastAsiaTheme="minorEastAsia" w:hAnsi="Palatino Linotype" w:cs="Arial"/>
          <w:sz w:val="24"/>
          <w:szCs w:val="24"/>
          <w:lang w:val="es-ES_tradnl" w:eastAsia="es-ES"/>
        </w:rPr>
        <w:t xml:space="preserve"> Se </w:t>
      </w:r>
      <w:r w:rsidRPr="00F22AC3">
        <w:rPr>
          <w:rFonts w:ascii="Palatino Linotype" w:eastAsiaTheme="minorEastAsia" w:hAnsi="Palatino Linotype" w:cs="Arial"/>
          <w:b/>
          <w:sz w:val="24"/>
          <w:szCs w:val="24"/>
          <w:lang w:val="es-ES_tradnl" w:eastAsia="es-ES"/>
        </w:rPr>
        <w:t>SOBRESEE</w:t>
      </w:r>
      <w:r w:rsidRPr="00F22AC3">
        <w:rPr>
          <w:rFonts w:ascii="Palatino Linotype" w:eastAsiaTheme="minorEastAsia" w:hAnsi="Palatino Linotype" w:cs="Arial"/>
          <w:sz w:val="24"/>
          <w:szCs w:val="24"/>
          <w:lang w:val="es-ES_tradnl" w:eastAsia="es-ES"/>
        </w:rPr>
        <w:t xml:space="preserve"> el recurso de revisión número </w:t>
      </w:r>
      <w:r w:rsidRPr="00F22AC3">
        <w:rPr>
          <w:rFonts w:ascii="Palatino Linotype" w:hAnsi="Palatino Linotype" w:cs="Arial"/>
          <w:b/>
          <w:sz w:val="24"/>
          <w:szCs w:val="24"/>
        </w:rPr>
        <w:t>01260/INFOEM/IP/RR/2026</w:t>
      </w:r>
      <w:r w:rsidRPr="00F22AC3">
        <w:rPr>
          <w:rFonts w:ascii="Palatino Linotype" w:eastAsiaTheme="minorEastAsia" w:hAnsi="Palatino Linotype" w:cs="Arial"/>
          <w:sz w:val="24"/>
          <w:szCs w:val="24"/>
          <w:lang w:val="es-ES_tradnl" w:eastAsia="es-ES"/>
        </w:rPr>
        <w:t xml:space="preserve">, porque </w:t>
      </w:r>
      <w:r w:rsidRPr="00F22AC3">
        <w:rPr>
          <w:rFonts w:ascii="Palatino Linotype" w:eastAsiaTheme="minorEastAsia" w:hAnsi="Palatino Linotype" w:cs="Arial"/>
          <w:b/>
          <w:bCs/>
          <w:sz w:val="24"/>
          <w:szCs w:val="24"/>
          <w:lang w:val="es-ES_tradnl" w:eastAsia="es-ES"/>
        </w:rPr>
        <w:t>EL SUJETO OBLIGADO</w:t>
      </w:r>
      <w:r w:rsidRPr="00F22AC3">
        <w:rPr>
          <w:rFonts w:ascii="Palatino Linotype" w:eastAsiaTheme="minorEastAsia" w:hAnsi="Palatino Linotype" w:cs="Arial"/>
          <w:sz w:val="24"/>
          <w:szCs w:val="24"/>
          <w:lang w:val="es-ES_tradnl" w:eastAsia="es-ES"/>
        </w:rPr>
        <w:t xml:space="preserve"> al modificar su respuesta, el recurso de revisión quedó sin materia, en términos del artículo 192 fracción III de la Ley de Transparencia y Acceso a la Información Pública del Estado de México y Municipios, en términos del Considerando </w:t>
      </w:r>
      <w:r w:rsidR="00CF622D" w:rsidRPr="00F22AC3">
        <w:rPr>
          <w:rFonts w:ascii="Palatino Linotype" w:eastAsiaTheme="minorEastAsia" w:hAnsi="Palatino Linotype" w:cs="Arial"/>
          <w:b/>
          <w:sz w:val="24"/>
          <w:szCs w:val="24"/>
          <w:lang w:val="es-ES_tradnl" w:eastAsia="es-ES"/>
        </w:rPr>
        <w:t>CUARTO</w:t>
      </w:r>
      <w:r w:rsidRPr="00F22AC3">
        <w:rPr>
          <w:rFonts w:ascii="Palatino Linotype" w:eastAsiaTheme="minorEastAsia" w:hAnsi="Palatino Linotype" w:cs="Arial"/>
          <w:b/>
          <w:sz w:val="24"/>
          <w:szCs w:val="24"/>
          <w:lang w:val="es-ES_tradnl" w:eastAsia="es-ES"/>
        </w:rPr>
        <w:t xml:space="preserve"> </w:t>
      </w:r>
      <w:r w:rsidRPr="00F22AC3">
        <w:rPr>
          <w:rFonts w:ascii="Palatino Linotype" w:eastAsiaTheme="minorEastAsia" w:hAnsi="Palatino Linotype" w:cs="Arial"/>
          <w:sz w:val="24"/>
          <w:szCs w:val="24"/>
          <w:lang w:val="es-ES_tradnl" w:eastAsia="es-ES"/>
        </w:rPr>
        <w:t>de la presente resolución.</w:t>
      </w:r>
    </w:p>
    <w:p w14:paraId="7F03EF2B" w14:textId="77777777" w:rsidR="00410DBA" w:rsidRPr="00F22AC3" w:rsidRDefault="00410DBA" w:rsidP="00410DBA">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54FB34F0" w14:textId="77777777" w:rsidR="00410DBA" w:rsidRPr="00F22AC3" w:rsidRDefault="00410DBA" w:rsidP="00410DBA">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F22AC3">
        <w:rPr>
          <w:rFonts w:ascii="Palatino Linotype" w:eastAsiaTheme="minorEastAsia" w:hAnsi="Palatino Linotype" w:cs="Arial"/>
          <w:b/>
          <w:sz w:val="28"/>
          <w:szCs w:val="24"/>
          <w:lang w:val="es-ES_tradnl" w:eastAsia="es-ES"/>
        </w:rPr>
        <w:t>SEGUNDO</w:t>
      </w:r>
      <w:r w:rsidRPr="00F22AC3">
        <w:rPr>
          <w:rFonts w:ascii="Palatino Linotype" w:eastAsiaTheme="minorEastAsia" w:hAnsi="Palatino Linotype" w:cs="Arial"/>
          <w:b/>
          <w:sz w:val="24"/>
          <w:szCs w:val="24"/>
          <w:lang w:val="es-ES_tradnl" w:eastAsia="es-ES"/>
        </w:rPr>
        <w:t>.</w:t>
      </w:r>
      <w:r w:rsidRPr="00F22AC3">
        <w:rPr>
          <w:rFonts w:ascii="Palatino Linotype" w:eastAsiaTheme="minorEastAsia" w:hAnsi="Palatino Linotype" w:cs="Arial"/>
          <w:sz w:val="24"/>
          <w:szCs w:val="24"/>
          <w:lang w:val="es-ES_tradnl" w:eastAsia="es-ES"/>
        </w:rPr>
        <w:t xml:space="preserve"> </w:t>
      </w:r>
      <w:r w:rsidRPr="00F22AC3">
        <w:rPr>
          <w:rFonts w:ascii="Palatino Linotype" w:eastAsiaTheme="minorEastAsia" w:hAnsi="Palatino Linotype" w:cs="Arial"/>
          <w:b/>
          <w:sz w:val="24"/>
          <w:szCs w:val="24"/>
          <w:lang w:val="es-ES_tradnl" w:eastAsia="es-ES"/>
        </w:rPr>
        <w:t>NOTIFÍQUESE</w:t>
      </w:r>
      <w:r w:rsidRPr="00F22AC3">
        <w:rPr>
          <w:rFonts w:ascii="Palatino Linotype" w:eastAsiaTheme="minorEastAsia" w:hAnsi="Palatino Linotype" w:cs="Arial"/>
          <w:sz w:val="24"/>
          <w:szCs w:val="24"/>
          <w:lang w:val="es-ES_tradnl" w:eastAsia="es-ES"/>
        </w:rPr>
        <w:t xml:space="preserve"> vía </w:t>
      </w:r>
      <w:r w:rsidRPr="00F22AC3">
        <w:rPr>
          <w:rFonts w:ascii="Palatino Linotype" w:eastAsia="Times New Roman" w:hAnsi="Palatino Linotype" w:cs="Times New Roman"/>
          <w:sz w:val="24"/>
          <w:szCs w:val="24"/>
          <w:lang w:val="es-ES" w:eastAsia="es-ES"/>
        </w:rPr>
        <w:t>Sistema de Acceso a la Información Mexiquense</w:t>
      </w:r>
      <w:r w:rsidRPr="00F22AC3">
        <w:rPr>
          <w:rFonts w:ascii="Palatino Linotype" w:eastAsiaTheme="minorEastAsia" w:hAnsi="Palatino Linotype" w:cs="Arial"/>
          <w:b/>
          <w:bCs/>
          <w:sz w:val="24"/>
          <w:szCs w:val="24"/>
          <w:lang w:val="es-ES_tradnl" w:eastAsia="es-ES"/>
        </w:rPr>
        <w:t xml:space="preserve"> (SAIMEX)</w:t>
      </w:r>
      <w:r w:rsidRPr="00F22AC3">
        <w:rPr>
          <w:rFonts w:ascii="Palatino Linotype" w:eastAsiaTheme="minorEastAsia" w:hAnsi="Palatino Linotype" w:cs="Arial"/>
          <w:sz w:val="24"/>
          <w:szCs w:val="24"/>
          <w:lang w:val="es-ES_tradnl" w:eastAsia="es-ES"/>
        </w:rPr>
        <w:t xml:space="preserve"> la presente resolución al Titular de la Unidad de Transparencia del </w:t>
      </w:r>
      <w:r w:rsidRPr="00F22AC3">
        <w:rPr>
          <w:rFonts w:ascii="Palatino Linotype" w:eastAsiaTheme="minorEastAsia" w:hAnsi="Palatino Linotype" w:cs="Arial"/>
          <w:b/>
          <w:sz w:val="24"/>
          <w:szCs w:val="24"/>
          <w:lang w:val="es-ES_tradnl" w:eastAsia="es-ES"/>
        </w:rPr>
        <w:t>Sujeto Obligado</w:t>
      </w:r>
      <w:r w:rsidRPr="00F22AC3">
        <w:rPr>
          <w:rFonts w:ascii="Palatino Linotype" w:eastAsiaTheme="minorEastAsia" w:hAnsi="Palatino Linotype" w:cs="Arial"/>
          <w:sz w:val="24"/>
          <w:szCs w:val="24"/>
          <w:lang w:val="es-ES_tradnl" w:eastAsia="es-ES"/>
        </w:rPr>
        <w:t>.</w:t>
      </w:r>
    </w:p>
    <w:p w14:paraId="48876394" w14:textId="77777777" w:rsidR="00CF622D" w:rsidRPr="00F22AC3" w:rsidRDefault="00CF622D" w:rsidP="00410DBA">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1DD76AA1" w14:textId="77777777" w:rsidR="00410DBA" w:rsidRPr="00F22AC3" w:rsidRDefault="00410DBA" w:rsidP="00410DBA">
      <w:pPr>
        <w:spacing w:after="0" w:line="360" w:lineRule="auto"/>
        <w:jc w:val="both"/>
        <w:rPr>
          <w:rFonts w:ascii="Palatino Linotype" w:eastAsia="Times New Roman" w:hAnsi="Palatino Linotype" w:cs="Arial"/>
          <w:sz w:val="24"/>
          <w:szCs w:val="24"/>
          <w:lang w:val="es-ES" w:eastAsia="es-ES"/>
        </w:rPr>
      </w:pPr>
      <w:r w:rsidRPr="00F22AC3">
        <w:rPr>
          <w:rFonts w:ascii="Palatino Linotype" w:eastAsia="Times New Roman" w:hAnsi="Palatino Linotype" w:cs="Arial"/>
          <w:b/>
          <w:sz w:val="28"/>
          <w:szCs w:val="24"/>
          <w:lang w:val="es-ES" w:eastAsia="es-ES"/>
        </w:rPr>
        <w:t>TERCERO</w:t>
      </w:r>
      <w:r w:rsidRPr="00F22AC3">
        <w:rPr>
          <w:rFonts w:ascii="Palatino Linotype" w:eastAsia="Times New Roman" w:hAnsi="Palatino Linotype" w:cs="Arial"/>
          <w:b/>
          <w:sz w:val="24"/>
          <w:szCs w:val="24"/>
          <w:lang w:val="es-ES" w:eastAsia="es-ES"/>
        </w:rPr>
        <w:t>.</w:t>
      </w:r>
      <w:r w:rsidRPr="00F22AC3">
        <w:rPr>
          <w:rFonts w:ascii="Palatino Linotype" w:eastAsia="Times New Roman" w:hAnsi="Palatino Linotype" w:cs="Arial"/>
          <w:sz w:val="24"/>
          <w:szCs w:val="24"/>
          <w:lang w:val="es-ES" w:eastAsia="es-ES"/>
        </w:rPr>
        <w:t xml:space="preserve"> </w:t>
      </w:r>
      <w:r w:rsidRPr="00F22AC3">
        <w:rPr>
          <w:rFonts w:ascii="Palatino Linotype" w:eastAsia="Times New Roman" w:hAnsi="Palatino Linotype" w:cs="Arial"/>
          <w:b/>
          <w:sz w:val="24"/>
          <w:szCs w:val="24"/>
          <w:lang w:val="es-ES" w:eastAsia="es-ES"/>
        </w:rPr>
        <w:t>NOTIFÍQUESE</w:t>
      </w:r>
      <w:r w:rsidRPr="00F22AC3">
        <w:rPr>
          <w:rFonts w:ascii="Palatino Linotype" w:eastAsia="Times New Roman" w:hAnsi="Palatino Linotype" w:cs="Arial"/>
          <w:sz w:val="24"/>
          <w:szCs w:val="24"/>
          <w:lang w:val="es-ES" w:eastAsia="es-ES"/>
        </w:rPr>
        <w:t xml:space="preserve"> a través del</w:t>
      </w:r>
      <w:r w:rsidRPr="00F22AC3">
        <w:rPr>
          <w:rFonts w:ascii="Palatino Linotype" w:eastAsia="Times New Roman" w:hAnsi="Palatino Linotype" w:cs="Times New Roman"/>
          <w:sz w:val="24"/>
          <w:szCs w:val="24"/>
          <w:lang w:val="es-ES" w:eastAsia="es-ES"/>
        </w:rPr>
        <w:t xml:space="preserve"> Sistema de Acceso a la Información Mexiquense </w:t>
      </w:r>
      <w:r w:rsidRPr="00F22AC3">
        <w:rPr>
          <w:rFonts w:ascii="Palatino Linotype" w:eastAsia="Times New Roman" w:hAnsi="Palatino Linotype" w:cs="Times New Roman"/>
          <w:b/>
          <w:bCs/>
          <w:sz w:val="24"/>
          <w:szCs w:val="24"/>
          <w:lang w:val="es-ES" w:eastAsia="es-ES"/>
        </w:rPr>
        <w:t>(SAIMEX)</w:t>
      </w:r>
      <w:r w:rsidRPr="00F22AC3">
        <w:rPr>
          <w:rFonts w:ascii="Palatino Linotype" w:eastAsia="Times New Roman" w:hAnsi="Palatino Linotype" w:cs="Arial"/>
          <w:b/>
          <w:bCs/>
          <w:sz w:val="24"/>
          <w:szCs w:val="24"/>
          <w:lang w:val="es-ES" w:eastAsia="es-ES"/>
        </w:rPr>
        <w:t>,</w:t>
      </w:r>
      <w:r w:rsidRPr="00F22AC3">
        <w:rPr>
          <w:rFonts w:ascii="Palatino Linotype" w:eastAsia="Times New Roman" w:hAnsi="Palatino Linotype" w:cs="Arial"/>
          <w:sz w:val="24"/>
          <w:szCs w:val="24"/>
          <w:lang w:val="es-ES" w:eastAsia="es-ES"/>
        </w:rPr>
        <w:t xml:space="preserve"> al </w:t>
      </w:r>
      <w:r w:rsidRPr="00F22AC3">
        <w:rPr>
          <w:rFonts w:ascii="Palatino Linotype" w:eastAsia="Times New Roman" w:hAnsi="Palatino Linotype" w:cs="Arial"/>
          <w:b/>
          <w:sz w:val="24"/>
          <w:szCs w:val="24"/>
          <w:lang w:val="es-ES" w:eastAsia="es-ES"/>
        </w:rPr>
        <w:t xml:space="preserve">RECURRENTE </w:t>
      </w:r>
      <w:r w:rsidRPr="00F22AC3">
        <w:rPr>
          <w:rFonts w:ascii="Palatino Linotype" w:eastAsia="Times New Roman" w:hAnsi="Palatino Linotype" w:cs="Arial"/>
          <w:sz w:val="24"/>
          <w:szCs w:val="24"/>
          <w:lang w:val="es-ES" w:eastAsia="es-ES"/>
        </w:rPr>
        <w:t>la presente resolución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14:paraId="7CE10F8B" w14:textId="1F46F2D8" w:rsidR="00410DBA" w:rsidRPr="00F22AC3" w:rsidRDefault="00F22AC3" w:rsidP="00410DBA">
      <w:pPr>
        <w:pStyle w:val="Prrafodelista"/>
        <w:autoSpaceDE w:val="0"/>
        <w:autoSpaceDN w:val="0"/>
        <w:adjustRightInd w:val="0"/>
        <w:spacing w:before="240" w:after="160" w:line="360" w:lineRule="auto"/>
        <w:ind w:left="0"/>
        <w:jc w:val="both"/>
        <w:rPr>
          <w:rFonts w:ascii="Palatino Linotype" w:hAnsi="Palatino Linotype" w:cs="Arial"/>
          <w:sz w:val="23"/>
          <w:szCs w:val="23"/>
          <w:lang w:val="es-MX"/>
        </w:rPr>
      </w:pPr>
      <w:r w:rsidRPr="00F22AC3">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VEINTICINCO DE MARZO DE DOS MIL VEINTISÉIS, ANTE EL SECRETARIO TÉCNICO DEL PLENO, ALEXIS TAPIA RAMÍREZ</w:t>
      </w:r>
      <w:r w:rsidR="00410DBA" w:rsidRPr="00F22AC3">
        <w:rPr>
          <w:rFonts w:ascii="Palatino Linotype" w:hAnsi="Palatino Linotype" w:cs="Arial"/>
          <w:sz w:val="23"/>
          <w:szCs w:val="23"/>
          <w:lang w:val="es-MX"/>
        </w:rPr>
        <w:t xml:space="preserve">. </w:t>
      </w:r>
    </w:p>
    <w:p w14:paraId="611E5316" w14:textId="77777777" w:rsidR="00410DBA" w:rsidRPr="00F22AC3" w:rsidRDefault="00410DBA" w:rsidP="00410DBA">
      <w:pPr>
        <w:spacing w:line="360" w:lineRule="auto"/>
        <w:jc w:val="both"/>
        <w:rPr>
          <w:rFonts w:ascii="Palatino Linotype" w:hAnsi="Palatino Linotype"/>
          <w:bCs/>
          <w:sz w:val="18"/>
          <w:szCs w:val="18"/>
        </w:rPr>
      </w:pPr>
      <w:r w:rsidRPr="00F22AC3">
        <w:rPr>
          <w:rFonts w:ascii="Palatino Linotype" w:hAnsi="Palatino Linotype"/>
          <w:bCs/>
          <w:sz w:val="18"/>
          <w:szCs w:val="18"/>
        </w:rPr>
        <w:t>CCR/JCMA</w:t>
      </w:r>
    </w:p>
    <w:p w14:paraId="646F914F" w14:textId="52772191" w:rsidR="00B120E4" w:rsidRDefault="00565219" w:rsidP="001672D0">
      <w:pPr>
        <w:spacing w:before="240" w:line="360" w:lineRule="auto"/>
        <w:jc w:val="both"/>
        <w:rPr>
          <w:rFonts w:ascii="Palatino Linotype" w:hAnsi="Palatino Linotype"/>
          <w:sz w:val="24"/>
          <w:szCs w:val="24"/>
        </w:rPr>
      </w:pPr>
      <w:r w:rsidRPr="00F22AC3">
        <w:rPr>
          <w:rFonts w:ascii="Palatino Linotype" w:hAnsi="Palatino Linotype"/>
          <w:noProof/>
          <w:sz w:val="24"/>
          <w:szCs w:val="24"/>
          <w:lang w:eastAsia="es-MX"/>
        </w:rPr>
        <mc:AlternateContent>
          <mc:Choice Requires="wps">
            <w:drawing>
              <wp:anchor distT="0" distB="0" distL="114300" distR="114300" simplePos="0" relativeHeight="251700224" behindDoc="0" locked="0" layoutInCell="1" allowOverlap="1" wp14:anchorId="3F4F9B2E" wp14:editId="7D687DCE">
                <wp:simplePos x="0" y="0"/>
                <wp:positionH relativeFrom="column">
                  <wp:posOffset>3598</wp:posOffset>
                </wp:positionH>
                <wp:positionV relativeFrom="paragraph">
                  <wp:posOffset>173355</wp:posOffset>
                </wp:positionV>
                <wp:extent cx="5638800" cy="3784600"/>
                <wp:effectExtent l="0" t="0" r="19050" b="25400"/>
                <wp:wrapNone/>
                <wp:docPr id="151628613" name="Conector recto 6"/>
                <wp:cNvGraphicFramePr/>
                <a:graphic xmlns:a="http://schemas.openxmlformats.org/drawingml/2006/main">
                  <a:graphicData uri="http://schemas.microsoft.com/office/word/2010/wordprocessingShape">
                    <wps:wsp>
                      <wps:cNvCnPr/>
                      <wps:spPr>
                        <a:xfrm>
                          <a:off x="0" y="0"/>
                          <a:ext cx="5638800" cy="3784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9291161" id="Conector recto 6"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3pt,13.65pt" to="444.3pt,3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" strokecolor="#5b9bd5 [3204]" strokeweight=".5pt">
                <v:stroke joinstyle="miter"/>
              </v:line>
            </w:pict>
          </mc:Fallback>
        </mc:AlternateContent>
      </w:r>
    </w:p>
    <w:p w14:paraId="08DEC647" w14:textId="77777777" w:rsidR="00B120E4" w:rsidRDefault="00B120E4" w:rsidP="001672D0">
      <w:pPr>
        <w:spacing w:before="240" w:line="360" w:lineRule="auto"/>
        <w:jc w:val="both"/>
        <w:rPr>
          <w:rFonts w:ascii="Palatino Linotype" w:hAnsi="Palatino Linotype"/>
          <w:sz w:val="24"/>
          <w:szCs w:val="24"/>
        </w:rPr>
      </w:pPr>
    </w:p>
    <w:p w14:paraId="14568570" w14:textId="77777777" w:rsidR="00B120E4" w:rsidRDefault="00B120E4" w:rsidP="001672D0">
      <w:pPr>
        <w:spacing w:before="240" w:line="360" w:lineRule="auto"/>
        <w:jc w:val="both"/>
        <w:rPr>
          <w:rFonts w:ascii="Palatino Linotype" w:hAnsi="Palatino Linotype"/>
          <w:sz w:val="24"/>
          <w:szCs w:val="24"/>
        </w:rPr>
      </w:pPr>
    </w:p>
    <w:p w14:paraId="0490DA1E" w14:textId="77777777" w:rsidR="00867FD7" w:rsidRDefault="00867FD7" w:rsidP="001672D0">
      <w:pPr>
        <w:spacing w:before="240" w:line="360" w:lineRule="auto"/>
        <w:jc w:val="both"/>
        <w:rPr>
          <w:rFonts w:ascii="Palatino Linotype" w:hAnsi="Palatino Linotype"/>
          <w:sz w:val="24"/>
          <w:szCs w:val="24"/>
        </w:rPr>
      </w:pPr>
    </w:p>
    <w:p w14:paraId="176671E7" w14:textId="77777777" w:rsidR="00867FD7" w:rsidRDefault="00867FD7" w:rsidP="001672D0">
      <w:pPr>
        <w:spacing w:before="240" w:line="360" w:lineRule="auto"/>
        <w:jc w:val="both"/>
        <w:rPr>
          <w:rFonts w:ascii="Palatino Linotype" w:hAnsi="Palatino Linotype"/>
          <w:sz w:val="24"/>
          <w:szCs w:val="24"/>
        </w:rPr>
      </w:pPr>
    </w:p>
    <w:p w14:paraId="22C3871A" w14:textId="77777777" w:rsidR="00867FD7" w:rsidRDefault="00867FD7" w:rsidP="001672D0">
      <w:pPr>
        <w:spacing w:before="240" w:line="360" w:lineRule="auto"/>
        <w:jc w:val="both"/>
        <w:rPr>
          <w:rFonts w:ascii="Palatino Linotype" w:hAnsi="Palatino Linotype"/>
          <w:sz w:val="24"/>
          <w:szCs w:val="24"/>
        </w:rPr>
      </w:pPr>
    </w:p>
    <w:p w14:paraId="2FBC18B3" w14:textId="77777777" w:rsidR="00867FD7" w:rsidRDefault="00867FD7" w:rsidP="001672D0">
      <w:pPr>
        <w:spacing w:before="240" w:line="360" w:lineRule="auto"/>
        <w:jc w:val="both"/>
        <w:rPr>
          <w:rFonts w:ascii="Palatino Linotype" w:hAnsi="Palatino Linotype"/>
          <w:sz w:val="24"/>
          <w:szCs w:val="24"/>
        </w:rPr>
      </w:pPr>
    </w:p>
    <w:p w14:paraId="44DB37E2" w14:textId="77777777" w:rsidR="00867FD7" w:rsidRDefault="00867FD7" w:rsidP="001672D0">
      <w:pPr>
        <w:spacing w:before="240" w:line="360" w:lineRule="auto"/>
        <w:jc w:val="both"/>
        <w:rPr>
          <w:rFonts w:ascii="Palatino Linotype" w:hAnsi="Palatino Linotype"/>
          <w:sz w:val="24"/>
          <w:szCs w:val="24"/>
        </w:rPr>
      </w:pPr>
    </w:p>
    <w:bookmarkEnd w:id="2"/>
    <w:p w14:paraId="6905ADC8" w14:textId="77777777" w:rsidR="00B120E4" w:rsidRPr="00B120E4" w:rsidRDefault="00B120E4" w:rsidP="001672D0">
      <w:pPr>
        <w:spacing w:before="240" w:line="360" w:lineRule="auto"/>
        <w:jc w:val="both"/>
        <w:rPr>
          <w:rFonts w:ascii="Palatino Linotype" w:hAnsi="Palatino Linotype"/>
          <w:sz w:val="24"/>
          <w:szCs w:val="24"/>
          <w:lang w:val="es-ES"/>
        </w:rPr>
      </w:pPr>
    </w:p>
    <w:sectPr w:rsidR="00B120E4" w:rsidRPr="00B120E4" w:rsidSect="00FB4AA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D4EDC2" w14:textId="77777777" w:rsidR="00A3680B" w:rsidRDefault="00A3680B" w:rsidP="006168E4">
      <w:pPr>
        <w:spacing w:after="0" w:line="240" w:lineRule="auto"/>
      </w:pPr>
      <w:r>
        <w:separator/>
      </w:r>
    </w:p>
  </w:endnote>
  <w:endnote w:type="continuationSeparator" w:id="0">
    <w:p w14:paraId="6A2EBBCE" w14:textId="77777777" w:rsidR="00A3680B" w:rsidRDefault="00A3680B"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97FF8">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97FF8">
      <w:rPr>
        <w:rFonts w:ascii="Palatino Linotype" w:hAnsi="Palatino Linotype"/>
        <w:bCs/>
        <w:noProof/>
        <w:sz w:val="20"/>
      </w:rPr>
      <w:t>51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97FF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97FF8">
      <w:rPr>
        <w:rFonts w:ascii="Palatino Linotype" w:hAnsi="Palatino Linotype"/>
        <w:bCs/>
        <w:noProof/>
        <w:sz w:val="20"/>
      </w:rPr>
      <w:t>51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228210" w14:textId="77777777" w:rsidR="00A3680B" w:rsidRDefault="00A3680B" w:rsidP="006168E4">
      <w:pPr>
        <w:spacing w:after="0" w:line="240" w:lineRule="auto"/>
      </w:pPr>
      <w:r>
        <w:separator/>
      </w:r>
    </w:p>
  </w:footnote>
  <w:footnote w:type="continuationSeparator" w:id="0">
    <w:p w14:paraId="73E27B6F" w14:textId="77777777" w:rsidR="00A3680B" w:rsidRDefault="00A3680B" w:rsidP="006168E4">
      <w:pPr>
        <w:spacing w:after="0" w:line="240" w:lineRule="auto"/>
      </w:pPr>
      <w:r>
        <w:continuationSeparator/>
      </w:r>
    </w:p>
  </w:footnote>
  <w:footnote w:id="1">
    <w:p w14:paraId="15D7E025" w14:textId="77777777" w:rsidR="00410DBA" w:rsidRPr="00911081" w:rsidRDefault="00410DBA" w:rsidP="00410DBA">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5BEA00B" w14:textId="77777777" w:rsidR="00410DBA" w:rsidRPr="00911081" w:rsidRDefault="00410DBA" w:rsidP="00410DBA">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0D29F188" w:rsidR="00C70B4A" w:rsidRPr="00B4142F" w:rsidRDefault="00FE4275"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01260</w:t>
          </w:r>
          <w:r w:rsidR="00C70B4A">
            <w:rPr>
              <w:rFonts w:ascii="Palatino Linotype" w:hAnsi="Palatino Linotype" w:cs="Arial"/>
              <w:bCs/>
              <w:sz w:val="24"/>
              <w:lang w:eastAsia="es-MX"/>
            </w:rPr>
            <w:t>/INFOEM/IP/RR/202</w:t>
          </w:r>
          <w:r w:rsidR="00A43336">
            <w:rPr>
              <w:rFonts w:ascii="Palatino Linotype" w:hAnsi="Palatino Linotype" w:cs="Arial"/>
              <w:bCs/>
              <w:sz w:val="24"/>
              <w:lang w:eastAsia="es-MX"/>
            </w:rPr>
            <w:t>6</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12C314BC" w:rsidR="00C70B4A" w:rsidRPr="00F06FED" w:rsidRDefault="00FE4275" w:rsidP="00C01E1C">
          <w:pPr>
            <w:spacing w:after="120" w:line="256" w:lineRule="auto"/>
            <w:ind w:left="639" w:right="214"/>
            <w:jc w:val="both"/>
            <w:rPr>
              <w:rFonts w:ascii="Palatino Linotype" w:hAnsi="Palatino Linotype" w:cs="Arial"/>
            </w:rPr>
          </w:pPr>
          <w:r>
            <w:rPr>
              <w:rFonts w:ascii="Palatino Linotype" w:hAnsi="Palatino Linotype" w:cs="Arial"/>
              <w:szCs w:val="20"/>
            </w:rPr>
            <w:t>Organismo Descentralizado de Agua y Saneamiento de Chicoloapan</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64BFAEFC" w:rsidR="00C70B4A" w:rsidRPr="00B4142F" w:rsidRDefault="00FE4275"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01260</w:t>
          </w:r>
          <w:r w:rsidR="00C70B4A">
            <w:rPr>
              <w:rFonts w:ascii="Palatino Linotype" w:hAnsi="Palatino Linotype" w:cs="Arial"/>
              <w:bCs/>
              <w:sz w:val="24"/>
              <w:lang w:eastAsia="es-MX"/>
            </w:rPr>
            <w:t>/INFOEM/IP/RR/202</w:t>
          </w:r>
          <w:r w:rsidR="00A43336">
            <w:rPr>
              <w:rFonts w:ascii="Palatino Linotype" w:hAnsi="Palatino Linotype" w:cs="Arial"/>
              <w:bCs/>
              <w:sz w:val="24"/>
              <w:lang w:eastAsia="es-MX"/>
            </w:rPr>
            <w:t>6</w:t>
          </w:r>
          <w:r w:rsidR="00C70B4A">
            <w:rPr>
              <w:rFonts w:ascii="Palatino Linotype" w:hAnsi="Palatino Linotype" w:cs="Arial"/>
              <w:bCs/>
              <w:sz w:val="24"/>
              <w:lang w:eastAsia="es-MX"/>
            </w:rPr>
            <w:t xml:space="preserve"> </w:t>
          </w:r>
        </w:p>
      </w:tc>
    </w:tr>
    <w:tr w:rsidR="00C70B4A" w14:paraId="36CDA2D2" w14:textId="77777777" w:rsidTr="00AF02CF">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tcPr>
        <w:p w14:paraId="59C006B1" w14:textId="21075930" w:rsidR="00C70B4A" w:rsidRPr="00F06FED" w:rsidRDefault="00097FF8" w:rsidP="00870B18">
          <w:pPr>
            <w:spacing w:after="120" w:line="256" w:lineRule="auto"/>
            <w:ind w:left="637" w:right="214"/>
            <w:jc w:val="both"/>
            <w:rPr>
              <w:rFonts w:ascii="Palatino Linotype" w:hAnsi="Palatino Linotype" w:cs="Arial"/>
            </w:rPr>
          </w:pPr>
          <w:r>
            <w:rPr>
              <w:rFonts w:ascii="Palatino Linotype" w:hAnsi="Palatino Linotype" w:cs="Arial"/>
            </w:rPr>
            <w:t>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2E4EB0A3" w:rsidR="00C70B4A" w:rsidRDefault="00FE4275"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Organismo Descentralizado de Agua y Saneamiento de Chicoloapan</w:t>
          </w:r>
          <w:r w:rsidR="006C5D50">
            <w:rPr>
              <w:rFonts w:ascii="Palatino Linotype" w:hAnsi="Palatino Linotype" w:cs="Arial"/>
              <w:szCs w:val="20"/>
            </w:rPr>
            <w:t xml:space="preserve">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A612C"/>
    <w:multiLevelType w:val="hybridMultilevel"/>
    <w:tmpl w:val="556A5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1571E4"/>
    <w:multiLevelType w:val="hybridMultilevel"/>
    <w:tmpl w:val="99A007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4C4A37"/>
    <w:multiLevelType w:val="hybridMultilevel"/>
    <w:tmpl w:val="BAB0A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772CE2"/>
    <w:multiLevelType w:val="hybridMultilevel"/>
    <w:tmpl w:val="4ACE2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906513"/>
    <w:multiLevelType w:val="hybridMultilevel"/>
    <w:tmpl w:val="655AB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756442"/>
    <w:multiLevelType w:val="hybridMultilevel"/>
    <w:tmpl w:val="EE6AE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1E4D1B"/>
    <w:multiLevelType w:val="hybridMultilevel"/>
    <w:tmpl w:val="7D968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7160DD"/>
    <w:multiLevelType w:val="hybridMultilevel"/>
    <w:tmpl w:val="AF086DE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1651516D"/>
    <w:multiLevelType w:val="hybridMultilevel"/>
    <w:tmpl w:val="05ACE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6B4C15"/>
    <w:multiLevelType w:val="hybridMultilevel"/>
    <w:tmpl w:val="2246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DA3C98"/>
    <w:multiLevelType w:val="hybridMultilevel"/>
    <w:tmpl w:val="5E0A0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2D420492"/>
    <w:multiLevelType w:val="hybridMultilevel"/>
    <w:tmpl w:val="2C0C4D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D3780D"/>
    <w:multiLevelType w:val="hybridMultilevel"/>
    <w:tmpl w:val="CAA82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6" w15:restartNumberingAfterBreak="0">
    <w:nsid w:val="397F76F5"/>
    <w:multiLevelType w:val="hybridMultilevel"/>
    <w:tmpl w:val="DF2E67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433B74"/>
    <w:multiLevelType w:val="hybridMultilevel"/>
    <w:tmpl w:val="3B2A2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5205FF"/>
    <w:multiLevelType w:val="hybridMultilevel"/>
    <w:tmpl w:val="7096A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BC4737"/>
    <w:multiLevelType w:val="hybridMultilevel"/>
    <w:tmpl w:val="8B20C2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FC48CE"/>
    <w:multiLevelType w:val="hybridMultilevel"/>
    <w:tmpl w:val="38162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6049E3"/>
    <w:multiLevelType w:val="hybridMultilevel"/>
    <w:tmpl w:val="E38C17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4CBA4EFC"/>
    <w:multiLevelType w:val="hybridMultilevel"/>
    <w:tmpl w:val="21AAF4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4C2C56"/>
    <w:multiLevelType w:val="hybridMultilevel"/>
    <w:tmpl w:val="D11221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B328BF"/>
    <w:multiLevelType w:val="hybridMultilevel"/>
    <w:tmpl w:val="EFE4A4EA"/>
    <w:lvl w:ilvl="0" w:tplc="2AF21044">
      <w:start w:val="1"/>
      <w:numFmt w:val="upperRoman"/>
      <w:lvlText w:val="%1."/>
      <w:lvlJc w:val="right"/>
      <w:pPr>
        <w:ind w:left="720" w:hanging="360"/>
      </w:pPr>
      <w:rPr>
        <w:rFonts w:hint="default"/>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A012D0"/>
    <w:multiLevelType w:val="hybridMultilevel"/>
    <w:tmpl w:val="D11221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7186B26"/>
    <w:multiLevelType w:val="hybridMultilevel"/>
    <w:tmpl w:val="D11221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8D94FE8"/>
    <w:multiLevelType w:val="hybridMultilevel"/>
    <w:tmpl w:val="07EC2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831DAC"/>
    <w:multiLevelType w:val="hybridMultilevel"/>
    <w:tmpl w:val="EDA2FB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9A0BF3"/>
    <w:multiLevelType w:val="hybridMultilevel"/>
    <w:tmpl w:val="4BB4C8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E4768E"/>
    <w:multiLevelType w:val="hybridMultilevel"/>
    <w:tmpl w:val="E6E0C9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993393"/>
    <w:multiLevelType w:val="hybridMultilevel"/>
    <w:tmpl w:val="8B14081C"/>
    <w:lvl w:ilvl="0" w:tplc="080A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D9F4701"/>
    <w:multiLevelType w:val="hybridMultilevel"/>
    <w:tmpl w:val="61CA03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3D3FCC"/>
    <w:multiLevelType w:val="hybridMultilevel"/>
    <w:tmpl w:val="DA20A95E"/>
    <w:lvl w:ilvl="0" w:tplc="080A0001">
      <w:start w:val="1"/>
      <w:numFmt w:val="bullet"/>
      <w:lvlText w:val=""/>
      <w:lvlJc w:val="left"/>
      <w:pPr>
        <w:ind w:left="1080" w:hanging="360"/>
      </w:pPr>
      <w:rPr>
        <w:rFonts w:ascii="Symbol" w:hAnsi="Symbol" w:hint="default"/>
        <w:b/>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71703776"/>
    <w:multiLevelType w:val="hybridMultilevel"/>
    <w:tmpl w:val="D1122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F07F0E"/>
    <w:multiLevelType w:val="hybridMultilevel"/>
    <w:tmpl w:val="31E20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5E803D6"/>
    <w:multiLevelType w:val="hybridMultilevel"/>
    <w:tmpl w:val="D17E6AC0"/>
    <w:lvl w:ilvl="0" w:tplc="56E4DDCE">
      <w:start w:val="8"/>
      <w:numFmt w:val="bullet"/>
      <w:lvlText w:val="-"/>
      <w:lvlJc w:val="left"/>
      <w:pPr>
        <w:ind w:left="1080" w:hanging="360"/>
      </w:pPr>
      <w:rPr>
        <w:rFonts w:ascii="Palatino Linotype" w:eastAsia="Times New Roman" w:hAnsi="Palatino Linotype" w:cs="Times New Roman" w:hint="default"/>
        <w:b w:val="0"/>
        <w:color w:val="auto"/>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15:restartNumberingAfterBreak="0">
    <w:nsid w:val="798F2D6C"/>
    <w:multiLevelType w:val="hybridMultilevel"/>
    <w:tmpl w:val="4C0CD46A"/>
    <w:lvl w:ilvl="0" w:tplc="AA4CA7A0">
      <w:numFmt w:val="bullet"/>
      <w:lvlText w:val="-"/>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15:restartNumberingAfterBreak="0">
    <w:nsid w:val="7EC360BA"/>
    <w:multiLevelType w:val="hybridMultilevel"/>
    <w:tmpl w:val="4516D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8"/>
  </w:num>
  <w:num w:numId="2">
    <w:abstractNumId w:val="18"/>
  </w:num>
  <w:num w:numId="3">
    <w:abstractNumId w:val="27"/>
  </w:num>
  <w:num w:numId="4">
    <w:abstractNumId w:val="2"/>
  </w:num>
  <w:num w:numId="5">
    <w:abstractNumId w:val="15"/>
  </w:num>
  <w:num w:numId="6">
    <w:abstractNumId w:val="23"/>
  </w:num>
  <w:num w:numId="7">
    <w:abstractNumId w:val="10"/>
  </w:num>
  <w:num w:numId="8">
    <w:abstractNumId w:val="37"/>
  </w:num>
  <w:num w:numId="9">
    <w:abstractNumId w:val="42"/>
  </w:num>
  <w:num w:numId="10">
    <w:abstractNumId w:val="1"/>
  </w:num>
  <w:num w:numId="11">
    <w:abstractNumId w:val="0"/>
  </w:num>
  <w:num w:numId="12">
    <w:abstractNumId w:val="36"/>
  </w:num>
  <w:num w:numId="13">
    <w:abstractNumId w:val="41"/>
  </w:num>
  <w:num w:numId="14">
    <w:abstractNumId w:val="7"/>
  </w:num>
  <w:num w:numId="15">
    <w:abstractNumId w:val="21"/>
  </w:num>
  <w:num w:numId="16">
    <w:abstractNumId w:val="24"/>
  </w:num>
  <w:num w:numId="17">
    <w:abstractNumId w:val="20"/>
  </w:num>
  <w:num w:numId="18">
    <w:abstractNumId w:val="14"/>
  </w:num>
  <w:num w:numId="19">
    <w:abstractNumId w:val="28"/>
  </w:num>
  <w:num w:numId="20">
    <w:abstractNumId w:val="19"/>
  </w:num>
  <w:num w:numId="21">
    <w:abstractNumId w:val="6"/>
  </w:num>
  <w:num w:numId="22">
    <w:abstractNumId w:val="9"/>
  </w:num>
  <w:num w:numId="23">
    <w:abstractNumId w:val="29"/>
  </w:num>
  <w:num w:numId="24">
    <w:abstractNumId w:val="33"/>
  </w:num>
  <w:num w:numId="25">
    <w:abstractNumId w:val="8"/>
  </w:num>
  <w:num w:numId="26">
    <w:abstractNumId w:val="34"/>
  </w:num>
  <w:num w:numId="27">
    <w:abstractNumId w:val="12"/>
  </w:num>
  <w:num w:numId="28">
    <w:abstractNumId w:val="3"/>
  </w:num>
  <w:num w:numId="29">
    <w:abstractNumId w:val="5"/>
  </w:num>
  <w:num w:numId="30">
    <w:abstractNumId w:val="31"/>
  </w:num>
  <w:num w:numId="31">
    <w:abstractNumId w:val="30"/>
  </w:num>
  <w:num w:numId="32">
    <w:abstractNumId w:val="13"/>
  </w:num>
  <w:num w:numId="33">
    <w:abstractNumId w:val="22"/>
  </w:num>
  <w:num w:numId="34">
    <w:abstractNumId w:val="40"/>
  </w:num>
  <w:num w:numId="35">
    <w:abstractNumId w:val="11"/>
  </w:num>
  <w:num w:numId="36">
    <w:abstractNumId w:val="17"/>
  </w:num>
  <w:num w:numId="37">
    <w:abstractNumId w:val="35"/>
  </w:num>
  <w:num w:numId="38">
    <w:abstractNumId w:val="25"/>
  </w:num>
  <w:num w:numId="39">
    <w:abstractNumId w:val="32"/>
  </w:num>
  <w:num w:numId="40">
    <w:abstractNumId w:val="16"/>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3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679C"/>
    <w:rsid w:val="00007BD9"/>
    <w:rsid w:val="00010F2B"/>
    <w:rsid w:val="00011CC6"/>
    <w:rsid w:val="0001225E"/>
    <w:rsid w:val="00013759"/>
    <w:rsid w:val="00014564"/>
    <w:rsid w:val="0001598D"/>
    <w:rsid w:val="0001630D"/>
    <w:rsid w:val="000163D4"/>
    <w:rsid w:val="00016A32"/>
    <w:rsid w:val="00016D0C"/>
    <w:rsid w:val="000170DF"/>
    <w:rsid w:val="00020A70"/>
    <w:rsid w:val="00021CBD"/>
    <w:rsid w:val="00022054"/>
    <w:rsid w:val="00022604"/>
    <w:rsid w:val="000236FA"/>
    <w:rsid w:val="0002450B"/>
    <w:rsid w:val="00025509"/>
    <w:rsid w:val="0002766F"/>
    <w:rsid w:val="000306A7"/>
    <w:rsid w:val="000310DB"/>
    <w:rsid w:val="00031C92"/>
    <w:rsid w:val="0003273B"/>
    <w:rsid w:val="000363A2"/>
    <w:rsid w:val="00037418"/>
    <w:rsid w:val="0004199A"/>
    <w:rsid w:val="00045379"/>
    <w:rsid w:val="000454D4"/>
    <w:rsid w:val="000461DF"/>
    <w:rsid w:val="00046AD8"/>
    <w:rsid w:val="000474F1"/>
    <w:rsid w:val="00051896"/>
    <w:rsid w:val="00051F4B"/>
    <w:rsid w:val="000526BA"/>
    <w:rsid w:val="00054917"/>
    <w:rsid w:val="00054BC2"/>
    <w:rsid w:val="00054DD0"/>
    <w:rsid w:val="00055224"/>
    <w:rsid w:val="00055425"/>
    <w:rsid w:val="0005543E"/>
    <w:rsid w:val="00055C59"/>
    <w:rsid w:val="0005622A"/>
    <w:rsid w:val="0006018B"/>
    <w:rsid w:val="0006076C"/>
    <w:rsid w:val="00060C0C"/>
    <w:rsid w:val="00060FB3"/>
    <w:rsid w:val="00061821"/>
    <w:rsid w:val="000623F9"/>
    <w:rsid w:val="00062482"/>
    <w:rsid w:val="0006291F"/>
    <w:rsid w:val="00062D5C"/>
    <w:rsid w:val="00063A10"/>
    <w:rsid w:val="00063EFB"/>
    <w:rsid w:val="00063F93"/>
    <w:rsid w:val="000644E5"/>
    <w:rsid w:val="000652A6"/>
    <w:rsid w:val="000662F8"/>
    <w:rsid w:val="00070A11"/>
    <w:rsid w:val="00072B55"/>
    <w:rsid w:val="00073E78"/>
    <w:rsid w:val="000758EF"/>
    <w:rsid w:val="00075D6A"/>
    <w:rsid w:val="0007739D"/>
    <w:rsid w:val="00081988"/>
    <w:rsid w:val="000848D6"/>
    <w:rsid w:val="0008582E"/>
    <w:rsid w:val="00087BFB"/>
    <w:rsid w:val="00087E7C"/>
    <w:rsid w:val="00090AFC"/>
    <w:rsid w:val="00091007"/>
    <w:rsid w:val="00091552"/>
    <w:rsid w:val="00091C3A"/>
    <w:rsid w:val="00093709"/>
    <w:rsid w:val="00093E92"/>
    <w:rsid w:val="000944C4"/>
    <w:rsid w:val="00095EA6"/>
    <w:rsid w:val="00097FF8"/>
    <w:rsid w:val="000A157B"/>
    <w:rsid w:val="000A2381"/>
    <w:rsid w:val="000A2D37"/>
    <w:rsid w:val="000A3486"/>
    <w:rsid w:val="000A44C7"/>
    <w:rsid w:val="000A4DD1"/>
    <w:rsid w:val="000A6313"/>
    <w:rsid w:val="000A70F8"/>
    <w:rsid w:val="000A71F4"/>
    <w:rsid w:val="000A733E"/>
    <w:rsid w:val="000A73FA"/>
    <w:rsid w:val="000A79DA"/>
    <w:rsid w:val="000B0B8F"/>
    <w:rsid w:val="000B1702"/>
    <w:rsid w:val="000B21B0"/>
    <w:rsid w:val="000B4B51"/>
    <w:rsid w:val="000B568A"/>
    <w:rsid w:val="000B7080"/>
    <w:rsid w:val="000B7158"/>
    <w:rsid w:val="000B7E6D"/>
    <w:rsid w:val="000C0F0F"/>
    <w:rsid w:val="000C1477"/>
    <w:rsid w:val="000C309C"/>
    <w:rsid w:val="000C3E68"/>
    <w:rsid w:val="000C5B8B"/>
    <w:rsid w:val="000C6A91"/>
    <w:rsid w:val="000C7274"/>
    <w:rsid w:val="000C797E"/>
    <w:rsid w:val="000C7E6E"/>
    <w:rsid w:val="000D0BC5"/>
    <w:rsid w:val="000D1B55"/>
    <w:rsid w:val="000D28F9"/>
    <w:rsid w:val="000D3C75"/>
    <w:rsid w:val="000D4980"/>
    <w:rsid w:val="000D53CB"/>
    <w:rsid w:val="000D6116"/>
    <w:rsid w:val="000D78DC"/>
    <w:rsid w:val="000D7A3D"/>
    <w:rsid w:val="000D7B04"/>
    <w:rsid w:val="000E0557"/>
    <w:rsid w:val="000E0655"/>
    <w:rsid w:val="000E09C6"/>
    <w:rsid w:val="000E0A71"/>
    <w:rsid w:val="000E686B"/>
    <w:rsid w:val="000F110B"/>
    <w:rsid w:val="000F2B70"/>
    <w:rsid w:val="000F2CD9"/>
    <w:rsid w:val="000F3EDB"/>
    <w:rsid w:val="000F3EE7"/>
    <w:rsid w:val="000F68B1"/>
    <w:rsid w:val="000F6F19"/>
    <w:rsid w:val="000F7AC2"/>
    <w:rsid w:val="00100E19"/>
    <w:rsid w:val="00102B4F"/>
    <w:rsid w:val="00102D69"/>
    <w:rsid w:val="00110EDB"/>
    <w:rsid w:val="001112B5"/>
    <w:rsid w:val="00111DCD"/>
    <w:rsid w:val="0011365C"/>
    <w:rsid w:val="00114CF9"/>
    <w:rsid w:val="0011564C"/>
    <w:rsid w:val="001167AA"/>
    <w:rsid w:val="00117157"/>
    <w:rsid w:val="00123898"/>
    <w:rsid w:val="00123B94"/>
    <w:rsid w:val="00124855"/>
    <w:rsid w:val="00124EC6"/>
    <w:rsid w:val="001254F5"/>
    <w:rsid w:val="001272B8"/>
    <w:rsid w:val="001336D3"/>
    <w:rsid w:val="00133C5A"/>
    <w:rsid w:val="00136412"/>
    <w:rsid w:val="001364AA"/>
    <w:rsid w:val="00136FAD"/>
    <w:rsid w:val="00140579"/>
    <w:rsid w:val="00143D5F"/>
    <w:rsid w:val="00143E34"/>
    <w:rsid w:val="00144B4A"/>
    <w:rsid w:val="00146F0A"/>
    <w:rsid w:val="00146FFD"/>
    <w:rsid w:val="00147B36"/>
    <w:rsid w:val="00150196"/>
    <w:rsid w:val="001502EE"/>
    <w:rsid w:val="00150A4C"/>
    <w:rsid w:val="00150D1D"/>
    <w:rsid w:val="00152124"/>
    <w:rsid w:val="00152C2B"/>
    <w:rsid w:val="00153323"/>
    <w:rsid w:val="001542FC"/>
    <w:rsid w:val="001548E0"/>
    <w:rsid w:val="00154C5F"/>
    <w:rsid w:val="001554FD"/>
    <w:rsid w:val="001646D0"/>
    <w:rsid w:val="001657E6"/>
    <w:rsid w:val="001672D0"/>
    <w:rsid w:val="00170066"/>
    <w:rsid w:val="00172661"/>
    <w:rsid w:val="0017308D"/>
    <w:rsid w:val="001742A5"/>
    <w:rsid w:val="00174495"/>
    <w:rsid w:val="00174EE4"/>
    <w:rsid w:val="00175279"/>
    <w:rsid w:val="00175320"/>
    <w:rsid w:val="00175897"/>
    <w:rsid w:val="00175C56"/>
    <w:rsid w:val="00176743"/>
    <w:rsid w:val="00177D2C"/>
    <w:rsid w:val="001804C3"/>
    <w:rsid w:val="00180A4D"/>
    <w:rsid w:val="00180B9F"/>
    <w:rsid w:val="00181CC5"/>
    <w:rsid w:val="001822AA"/>
    <w:rsid w:val="00182DA4"/>
    <w:rsid w:val="00184431"/>
    <w:rsid w:val="00190042"/>
    <w:rsid w:val="00190F98"/>
    <w:rsid w:val="00191926"/>
    <w:rsid w:val="001935C5"/>
    <w:rsid w:val="00193784"/>
    <w:rsid w:val="00193E61"/>
    <w:rsid w:val="00193FB6"/>
    <w:rsid w:val="001942EE"/>
    <w:rsid w:val="001A02EC"/>
    <w:rsid w:val="001A0716"/>
    <w:rsid w:val="001A0906"/>
    <w:rsid w:val="001A22D7"/>
    <w:rsid w:val="001A22EB"/>
    <w:rsid w:val="001A32F0"/>
    <w:rsid w:val="001A5237"/>
    <w:rsid w:val="001A577E"/>
    <w:rsid w:val="001A5869"/>
    <w:rsid w:val="001A58DE"/>
    <w:rsid w:val="001A6D61"/>
    <w:rsid w:val="001A6D99"/>
    <w:rsid w:val="001A7C9B"/>
    <w:rsid w:val="001B05B9"/>
    <w:rsid w:val="001B1519"/>
    <w:rsid w:val="001B1BC8"/>
    <w:rsid w:val="001B1F55"/>
    <w:rsid w:val="001B23CC"/>
    <w:rsid w:val="001B7285"/>
    <w:rsid w:val="001B7B88"/>
    <w:rsid w:val="001C0003"/>
    <w:rsid w:val="001C067F"/>
    <w:rsid w:val="001C0BAD"/>
    <w:rsid w:val="001C0DA5"/>
    <w:rsid w:val="001C1540"/>
    <w:rsid w:val="001C173E"/>
    <w:rsid w:val="001C1E07"/>
    <w:rsid w:val="001C535E"/>
    <w:rsid w:val="001C6780"/>
    <w:rsid w:val="001C7319"/>
    <w:rsid w:val="001C7D87"/>
    <w:rsid w:val="001D299A"/>
    <w:rsid w:val="001D3E87"/>
    <w:rsid w:val="001D46D9"/>
    <w:rsid w:val="001D51E7"/>
    <w:rsid w:val="001D5F16"/>
    <w:rsid w:val="001D6FAB"/>
    <w:rsid w:val="001D7DAE"/>
    <w:rsid w:val="001E035A"/>
    <w:rsid w:val="001E0EC8"/>
    <w:rsid w:val="001E1D18"/>
    <w:rsid w:val="001E25BF"/>
    <w:rsid w:val="001E2C0F"/>
    <w:rsid w:val="001E48E1"/>
    <w:rsid w:val="001E5345"/>
    <w:rsid w:val="001E668A"/>
    <w:rsid w:val="001E6A63"/>
    <w:rsid w:val="001E7204"/>
    <w:rsid w:val="001F032F"/>
    <w:rsid w:val="001F0A4F"/>
    <w:rsid w:val="001F140D"/>
    <w:rsid w:val="001F143E"/>
    <w:rsid w:val="001F2A14"/>
    <w:rsid w:val="001F3F0E"/>
    <w:rsid w:val="001F4ADC"/>
    <w:rsid w:val="001F4D04"/>
    <w:rsid w:val="001F5597"/>
    <w:rsid w:val="001F5896"/>
    <w:rsid w:val="001F71ED"/>
    <w:rsid w:val="0020194E"/>
    <w:rsid w:val="00203D3A"/>
    <w:rsid w:val="00203FF3"/>
    <w:rsid w:val="002044B4"/>
    <w:rsid w:val="00207086"/>
    <w:rsid w:val="00210B06"/>
    <w:rsid w:val="00211D60"/>
    <w:rsid w:val="00214F60"/>
    <w:rsid w:val="0021501E"/>
    <w:rsid w:val="0021546A"/>
    <w:rsid w:val="0021572A"/>
    <w:rsid w:val="002203CC"/>
    <w:rsid w:val="002205C0"/>
    <w:rsid w:val="0022494A"/>
    <w:rsid w:val="00225507"/>
    <w:rsid w:val="00232223"/>
    <w:rsid w:val="0023373D"/>
    <w:rsid w:val="00233D7E"/>
    <w:rsid w:val="00233EF7"/>
    <w:rsid w:val="0023423C"/>
    <w:rsid w:val="00234BA8"/>
    <w:rsid w:val="00237F4F"/>
    <w:rsid w:val="0024112D"/>
    <w:rsid w:val="002428BA"/>
    <w:rsid w:val="00244177"/>
    <w:rsid w:val="00244BFD"/>
    <w:rsid w:val="00247474"/>
    <w:rsid w:val="002537F1"/>
    <w:rsid w:val="00254477"/>
    <w:rsid w:val="00254A47"/>
    <w:rsid w:val="00257337"/>
    <w:rsid w:val="002577FE"/>
    <w:rsid w:val="0025780C"/>
    <w:rsid w:val="002609D8"/>
    <w:rsid w:val="00260DD5"/>
    <w:rsid w:val="002611AC"/>
    <w:rsid w:val="00262BB2"/>
    <w:rsid w:val="00262CBE"/>
    <w:rsid w:val="002642D3"/>
    <w:rsid w:val="002646EF"/>
    <w:rsid w:val="00266AE6"/>
    <w:rsid w:val="00267C18"/>
    <w:rsid w:val="0027225D"/>
    <w:rsid w:val="00272D5E"/>
    <w:rsid w:val="00273D0E"/>
    <w:rsid w:val="00273F77"/>
    <w:rsid w:val="002764D6"/>
    <w:rsid w:val="002768A8"/>
    <w:rsid w:val="00280B8B"/>
    <w:rsid w:val="00282235"/>
    <w:rsid w:val="00283AAA"/>
    <w:rsid w:val="002845BF"/>
    <w:rsid w:val="0029026C"/>
    <w:rsid w:val="00292350"/>
    <w:rsid w:val="00292869"/>
    <w:rsid w:val="00292DC0"/>
    <w:rsid w:val="00293C29"/>
    <w:rsid w:val="00294345"/>
    <w:rsid w:val="00297EF9"/>
    <w:rsid w:val="002A06FD"/>
    <w:rsid w:val="002A0E16"/>
    <w:rsid w:val="002A2034"/>
    <w:rsid w:val="002A24F4"/>
    <w:rsid w:val="002A38BF"/>
    <w:rsid w:val="002A429A"/>
    <w:rsid w:val="002A597E"/>
    <w:rsid w:val="002A76AC"/>
    <w:rsid w:val="002A79A4"/>
    <w:rsid w:val="002B0FB9"/>
    <w:rsid w:val="002B1179"/>
    <w:rsid w:val="002B4382"/>
    <w:rsid w:val="002B5DBD"/>
    <w:rsid w:val="002B72F9"/>
    <w:rsid w:val="002B7329"/>
    <w:rsid w:val="002B7D92"/>
    <w:rsid w:val="002C0756"/>
    <w:rsid w:val="002C4497"/>
    <w:rsid w:val="002C498D"/>
    <w:rsid w:val="002C4FE1"/>
    <w:rsid w:val="002C6572"/>
    <w:rsid w:val="002C6DA4"/>
    <w:rsid w:val="002C72D2"/>
    <w:rsid w:val="002C78E8"/>
    <w:rsid w:val="002D0834"/>
    <w:rsid w:val="002D1B28"/>
    <w:rsid w:val="002D2F00"/>
    <w:rsid w:val="002D3BAF"/>
    <w:rsid w:val="002D5A67"/>
    <w:rsid w:val="002D7901"/>
    <w:rsid w:val="002D79E2"/>
    <w:rsid w:val="002D7A5D"/>
    <w:rsid w:val="002E0A4A"/>
    <w:rsid w:val="002E0BC4"/>
    <w:rsid w:val="002E21B4"/>
    <w:rsid w:val="002E2D7B"/>
    <w:rsid w:val="002E5E6A"/>
    <w:rsid w:val="002E6010"/>
    <w:rsid w:val="002E6FBB"/>
    <w:rsid w:val="002F0FBF"/>
    <w:rsid w:val="002F14C3"/>
    <w:rsid w:val="002F22FA"/>
    <w:rsid w:val="002F37BE"/>
    <w:rsid w:val="002F41CA"/>
    <w:rsid w:val="002F4688"/>
    <w:rsid w:val="002F4A4A"/>
    <w:rsid w:val="002F4C6A"/>
    <w:rsid w:val="002F527C"/>
    <w:rsid w:val="002F65C6"/>
    <w:rsid w:val="002F70F6"/>
    <w:rsid w:val="002F7BA3"/>
    <w:rsid w:val="002F7CDA"/>
    <w:rsid w:val="00300BC1"/>
    <w:rsid w:val="00300D0B"/>
    <w:rsid w:val="0030336F"/>
    <w:rsid w:val="003043BE"/>
    <w:rsid w:val="00305181"/>
    <w:rsid w:val="00306096"/>
    <w:rsid w:val="00306974"/>
    <w:rsid w:val="00307014"/>
    <w:rsid w:val="00307CAC"/>
    <w:rsid w:val="00313A1F"/>
    <w:rsid w:val="00314F93"/>
    <w:rsid w:val="0031645D"/>
    <w:rsid w:val="00320A67"/>
    <w:rsid w:val="00321BCF"/>
    <w:rsid w:val="003249C3"/>
    <w:rsid w:val="00324AC9"/>
    <w:rsid w:val="00326352"/>
    <w:rsid w:val="003272FB"/>
    <w:rsid w:val="00330857"/>
    <w:rsid w:val="00330C50"/>
    <w:rsid w:val="00331499"/>
    <w:rsid w:val="0033171D"/>
    <w:rsid w:val="00331C56"/>
    <w:rsid w:val="0033580E"/>
    <w:rsid w:val="00336991"/>
    <w:rsid w:val="00337F09"/>
    <w:rsid w:val="0034089A"/>
    <w:rsid w:val="00342945"/>
    <w:rsid w:val="00343C50"/>
    <w:rsid w:val="00343D1E"/>
    <w:rsid w:val="0035054D"/>
    <w:rsid w:val="003530E7"/>
    <w:rsid w:val="00353779"/>
    <w:rsid w:val="00353A17"/>
    <w:rsid w:val="00354258"/>
    <w:rsid w:val="00355382"/>
    <w:rsid w:val="00355593"/>
    <w:rsid w:val="0035692B"/>
    <w:rsid w:val="00357199"/>
    <w:rsid w:val="00357548"/>
    <w:rsid w:val="00357E0E"/>
    <w:rsid w:val="00361B9C"/>
    <w:rsid w:val="00361D89"/>
    <w:rsid w:val="00364F13"/>
    <w:rsid w:val="0036659C"/>
    <w:rsid w:val="00367265"/>
    <w:rsid w:val="003672FB"/>
    <w:rsid w:val="00370588"/>
    <w:rsid w:val="00370797"/>
    <w:rsid w:val="003707FE"/>
    <w:rsid w:val="00370C79"/>
    <w:rsid w:val="003712F3"/>
    <w:rsid w:val="00372A32"/>
    <w:rsid w:val="00372B2F"/>
    <w:rsid w:val="00372D3E"/>
    <w:rsid w:val="00373D30"/>
    <w:rsid w:val="00374549"/>
    <w:rsid w:val="003746C6"/>
    <w:rsid w:val="00375763"/>
    <w:rsid w:val="00375BEA"/>
    <w:rsid w:val="003768BF"/>
    <w:rsid w:val="00376CEC"/>
    <w:rsid w:val="00380758"/>
    <w:rsid w:val="003810B1"/>
    <w:rsid w:val="003815E5"/>
    <w:rsid w:val="00381E2B"/>
    <w:rsid w:val="00382112"/>
    <w:rsid w:val="003821A1"/>
    <w:rsid w:val="003838B4"/>
    <w:rsid w:val="00384029"/>
    <w:rsid w:val="00385BBD"/>
    <w:rsid w:val="003861A2"/>
    <w:rsid w:val="0038698A"/>
    <w:rsid w:val="00387929"/>
    <w:rsid w:val="0039027A"/>
    <w:rsid w:val="00390988"/>
    <w:rsid w:val="0039347E"/>
    <w:rsid w:val="00393D5B"/>
    <w:rsid w:val="0039460D"/>
    <w:rsid w:val="00394873"/>
    <w:rsid w:val="00394A1E"/>
    <w:rsid w:val="003968C7"/>
    <w:rsid w:val="003A1058"/>
    <w:rsid w:val="003A2246"/>
    <w:rsid w:val="003A2658"/>
    <w:rsid w:val="003A4BC3"/>
    <w:rsid w:val="003A4CF6"/>
    <w:rsid w:val="003A61F9"/>
    <w:rsid w:val="003A6975"/>
    <w:rsid w:val="003B0793"/>
    <w:rsid w:val="003B097E"/>
    <w:rsid w:val="003B0D66"/>
    <w:rsid w:val="003B11BA"/>
    <w:rsid w:val="003B1208"/>
    <w:rsid w:val="003B1755"/>
    <w:rsid w:val="003B1E88"/>
    <w:rsid w:val="003B3B7D"/>
    <w:rsid w:val="003B5E95"/>
    <w:rsid w:val="003B5E96"/>
    <w:rsid w:val="003B6792"/>
    <w:rsid w:val="003B7976"/>
    <w:rsid w:val="003C0DF8"/>
    <w:rsid w:val="003C1D16"/>
    <w:rsid w:val="003C3668"/>
    <w:rsid w:val="003C394C"/>
    <w:rsid w:val="003C3F7B"/>
    <w:rsid w:val="003C4C21"/>
    <w:rsid w:val="003C5243"/>
    <w:rsid w:val="003C53ED"/>
    <w:rsid w:val="003C5D02"/>
    <w:rsid w:val="003D0B7E"/>
    <w:rsid w:val="003D1361"/>
    <w:rsid w:val="003D23DF"/>
    <w:rsid w:val="003D4E0F"/>
    <w:rsid w:val="003D5C0A"/>
    <w:rsid w:val="003E08B9"/>
    <w:rsid w:val="003E0C44"/>
    <w:rsid w:val="003E16E1"/>
    <w:rsid w:val="003E1871"/>
    <w:rsid w:val="003E1DEF"/>
    <w:rsid w:val="003E304F"/>
    <w:rsid w:val="003E3072"/>
    <w:rsid w:val="003E504D"/>
    <w:rsid w:val="003E656A"/>
    <w:rsid w:val="003E78B7"/>
    <w:rsid w:val="003F0230"/>
    <w:rsid w:val="003F094C"/>
    <w:rsid w:val="003F3016"/>
    <w:rsid w:val="003F38EB"/>
    <w:rsid w:val="003F3AB2"/>
    <w:rsid w:val="003F76E5"/>
    <w:rsid w:val="003F7952"/>
    <w:rsid w:val="004012CF"/>
    <w:rsid w:val="004015EE"/>
    <w:rsid w:val="00402FF3"/>
    <w:rsid w:val="00403320"/>
    <w:rsid w:val="0040673A"/>
    <w:rsid w:val="004069EB"/>
    <w:rsid w:val="00410ACB"/>
    <w:rsid w:val="00410DBA"/>
    <w:rsid w:val="00411E6F"/>
    <w:rsid w:val="00412600"/>
    <w:rsid w:val="004150FE"/>
    <w:rsid w:val="00415E43"/>
    <w:rsid w:val="00415FC1"/>
    <w:rsid w:val="00420432"/>
    <w:rsid w:val="00421C96"/>
    <w:rsid w:val="00421D09"/>
    <w:rsid w:val="00422ED2"/>
    <w:rsid w:val="00423213"/>
    <w:rsid w:val="0042416D"/>
    <w:rsid w:val="00424487"/>
    <w:rsid w:val="00424837"/>
    <w:rsid w:val="00424EA1"/>
    <w:rsid w:val="00430C39"/>
    <w:rsid w:val="00430E93"/>
    <w:rsid w:val="00431AED"/>
    <w:rsid w:val="00435290"/>
    <w:rsid w:val="00436802"/>
    <w:rsid w:val="00437E68"/>
    <w:rsid w:val="00442E45"/>
    <w:rsid w:val="00443AD4"/>
    <w:rsid w:val="0044438E"/>
    <w:rsid w:val="00445C0F"/>
    <w:rsid w:val="00446A26"/>
    <w:rsid w:val="00450BA2"/>
    <w:rsid w:val="00451114"/>
    <w:rsid w:val="00451448"/>
    <w:rsid w:val="004516EB"/>
    <w:rsid w:val="0045240B"/>
    <w:rsid w:val="004529B6"/>
    <w:rsid w:val="00453DBD"/>
    <w:rsid w:val="00454699"/>
    <w:rsid w:val="00454CE6"/>
    <w:rsid w:val="00455463"/>
    <w:rsid w:val="00455C68"/>
    <w:rsid w:val="00456076"/>
    <w:rsid w:val="0045650D"/>
    <w:rsid w:val="00457305"/>
    <w:rsid w:val="00457850"/>
    <w:rsid w:val="00457955"/>
    <w:rsid w:val="0046179C"/>
    <w:rsid w:val="00462881"/>
    <w:rsid w:val="00462DA6"/>
    <w:rsid w:val="004640F2"/>
    <w:rsid w:val="0046549F"/>
    <w:rsid w:val="00467337"/>
    <w:rsid w:val="00467C17"/>
    <w:rsid w:val="00471D57"/>
    <w:rsid w:val="004730D9"/>
    <w:rsid w:val="00475345"/>
    <w:rsid w:val="00475F48"/>
    <w:rsid w:val="004765BB"/>
    <w:rsid w:val="00476790"/>
    <w:rsid w:val="004777ED"/>
    <w:rsid w:val="00477CC2"/>
    <w:rsid w:val="00477D47"/>
    <w:rsid w:val="00480C32"/>
    <w:rsid w:val="0048112F"/>
    <w:rsid w:val="004814EA"/>
    <w:rsid w:val="0048180A"/>
    <w:rsid w:val="00481C7A"/>
    <w:rsid w:val="00484BCB"/>
    <w:rsid w:val="00484DD3"/>
    <w:rsid w:val="00487DB5"/>
    <w:rsid w:val="004906C8"/>
    <w:rsid w:val="00490989"/>
    <w:rsid w:val="00491877"/>
    <w:rsid w:val="00492BC7"/>
    <w:rsid w:val="00493146"/>
    <w:rsid w:val="004938E6"/>
    <w:rsid w:val="00493A9B"/>
    <w:rsid w:val="0049549B"/>
    <w:rsid w:val="004967E2"/>
    <w:rsid w:val="004975A8"/>
    <w:rsid w:val="004975F9"/>
    <w:rsid w:val="004A0517"/>
    <w:rsid w:val="004A114B"/>
    <w:rsid w:val="004A17F9"/>
    <w:rsid w:val="004A1F29"/>
    <w:rsid w:val="004A2363"/>
    <w:rsid w:val="004A290F"/>
    <w:rsid w:val="004A55D8"/>
    <w:rsid w:val="004A5FFD"/>
    <w:rsid w:val="004A6A62"/>
    <w:rsid w:val="004A7B7A"/>
    <w:rsid w:val="004A7CE2"/>
    <w:rsid w:val="004B031A"/>
    <w:rsid w:val="004B1236"/>
    <w:rsid w:val="004B1ACE"/>
    <w:rsid w:val="004B1AE1"/>
    <w:rsid w:val="004B234F"/>
    <w:rsid w:val="004B34F6"/>
    <w:rsid w:val="004B353F"/>
    <w:rsid w:val="004B59BB"/>
    <w:rsid w:val="004B5CCC"/>
    <w:rsid w:val="004B766B"/>
    <w:rsid w:val="004C117E"/>
    <w:rsid w:val="004C2845"/>
    <w:rsid w:val="004C3081"/>
    <w:rsid w:val="004C49B3"/>
    <w:rsid w:val="004C5149"/>
    <w:rsid w:val="004C7961"/>
    <w:rsid w:val="004D0658"/>
    <w:rsid w:val="004D08EB"/>
    <w:rsid w:val="004D0E2D"/>
    <w:rsid w:val="004D16C3"/>
    <w:rsid w:val="004D3B15"/>
    <w:rsid w:val="004D54E3"/>
    <w:rsid w:val="004D6459"/>
    <w:rsid w:val="004D6CFA"/>
    <w:rsid w:val="004D761E"/>
    <w:rsid w:val="004E18DD"/>
    <w:rsid w:val="004E1A3D"/>
    <w:rsid w:val="004E1A71"/>
    <w:rsid w:val="004E2371"/>
    <w:rsid w:val="004E2F85"/>
    <w:rsid w:val="004E3C3B"/>
    <w:rsid w:val="004E6BE9"/>
    <w:rsid w:val="004E754F"/>
    <w:rsid w:val="004E7A84"/>
    <w:rsid w:val="004F0538"/>
    <w:rsid w:val="004F16CB"/>
    <w:rsid w:val="004F17D6"/>
    <w:rsid w:val="004F1D26"/>
    <w:rsid w:val="004F2337"/>
    <w:rsid w:val="004F2774"/>
    <w:rsid w:val="004F3024"/>
    <w:rsid w:val="004F33EA"/>
    <w:rsid w:val="004F4F45"/>
    <w:rsid w:val="004F7319"/>
    <w:rsid w:val="005001FE"/>
    <w:rsid w:val="005020E9"/>
    <w:rsid w:val="00502D2E"/>
    <w:rsid w:val="00502FD2"/>
    <w:rsid w:val="00503655"/>
    <w:rsid w:val="00504138"/>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4E8D"/>
    <w:rsid w:val="00515090"/>
    <w:rsid w:val="00515224"/>
    <w:rsid w:val="00516A3A"/>
    <w:rsid w:val="00516E7F"/>
    <w:rsid w:val="0051712F"/>
    <w:rsid w:val="005179E4"/>
    <w:rsid w:val="00520593"/>
    <w:rsid w:val="00520AB3"/>
    <w:rsid w:val="00521E57"/>
    <w:rsid w:val="005230F0"/>
    <w:rsid w:val="00525093"/>
    <w:rsid w:val="005305EA"/>
    <w:rsid w:val="00530E42"/>
    <w:rsid w:val="0053159C"/>
    <w:rsid w:val="00531F75"/>
    <w:rsid w:val="0053201A"/>
    <w:rsid w:val="0053652A"/>
    <w:rsid w:val="00536D71"/>
    <w:rsid w:val="005371E7"/>
    <w:rsid w:val="00537E4B"/>
    <w:rsid w:val="00540538"/>
    <w:rsid w:val="005417CC"/>
    <w:rsid w:val="005419CC"/>
    <w:rsid w:val="00542664"/>
    <w:rsid w:val="00543933"/>
    <w:rsid w:val="00543E22"/>
    <w:rsid w:val="00544216"/>
    <w:rsid w:val="00544CF2"/>
    <w:rsid w:val="0054731A"/>
    <w:rsid w:val="00547B78"/>
    <w:rsid w:val="005507DC"/>
    <w:rsid w:val="00551E8B"/>
    <w:rsid w:val="005520FE"/>
    <w:rsid w:val="0055263C"/>
    <w:rsid w:val="005528B9"/>
    <w:rsid w:val="00553A9A"/>
    <w:rsid w:val="0055472B"/>
    <w:rsid w:val="00555D9A"/>
    <w:rsid w:val="00556513"/>
    <w:rsid w:val="00557F13"/>
    <w:rsid w:val="00560DE9"/>
    <w:rsid w:val="00561ABC"/>
    <w:rsid w:val="00562653"/>
    <w:rsid w:val="00563CE8"/>
    <w:rsid w:val="00564AD9"/>
    <w:rsid w:val="00565219"/>
    <w:rsid w:val="00565668"/>
    <w:rsid w:val="005656D3"/>
    <w:rsid w:val="005662E2"/>
    <w:rsid w:val="00571389"/>
    <w:rsid w:val="005733EB"/>
    <w:rsid w:val="005734C5"/>
    <w:rsid w:val="00573F5C"/>
    <w:rsid w:val="0057453A"/>
    <w:rsid w:val="00575268"/>
    <w:rsid w:val="00576D51"/>
    <w:rsid w:val="0057792B"/>
    <w:rsid w:val="005800D2"/>
    <w:rsid w:val="00580802"/>
    <w:rsid w:val="00581A22"/>
    <w:rsid w:val="00585EC8"/>
    <w:rsid w:val="005860CB"/>
    <w:rsid w:val="00591718"/>
    <w:rsid w:val="005918F3"/>
    <w:rsid w:val="00591CD3"/>
    <w:rsid w:val="00592EF9"/>
    <w:rsid w:val="00593430"/>
    <w:rsid w:val="00593A3D"/>
    <w:rsid w:val="00593E91"/>
    <w:rsid w:val="0059442D"/>
    <w:rsid w:val="00594584"/>
    <w:rsid w:val="00594D38"/>
    <w:rsid w:val="005951DA"/>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95E"/>
    <w:rsid w:val="005B5B70"/>
    <w:rsid w:val="005B5F05"/>
    <w:rsid w:val="005B7330"/>
    <w:rsid w:val="005C05BD"/>
    <w:rsid w:val="005C06AA"/>
    <w:rsid w:val="005C14E7"/>
    <w:rsid w:val="005C17BF"/>
    <w:rsid w:val="005C311A"/>
    <w:rsid w:val="005C329A"/>
    <w:rsid w:val="005C57BA"/>
    <w:rsid w:val="005C5860"/>
    <w:rsid w:val="005C6982"/>
    <w:rsid w:val="005C6B74"/>
    <w:rsid w:val="005C75F8"/>
    <w:rsid w:val="005C7AEA"/>
    <w:rsid w:val="005D02E2"/>
    <w:rsid w:val="005D08A0"/>
    <w:rsid w:val="005D125D"/>
    <w:rsid w:val="005D29BF"/>
    <w:rsid w:val="005D2B59"/>
    <w:rsid w:val="005D362F"/>
    <w:rsid w:val="005D370F"/>
    <w:rsid w:val="005D3E85"/>
    <w:rsid w:val="005D44D1"/>
    <w:rsid w:val="005D53D6"/>
    <w:rsid w:val="005D7A4E"/>
    <w:rsid w:val="005E1B06"/>
    <w:rsid w:val="005E265D"/>
    <w:rsid w:val="005E3C9F"/>
    <w:rsid w:val="005E3D7D"/>
    <w:rsid w:val="005E3F60"/>
    <w:rsid w:val="005E4D7C"/>
    <w:rsid w:val="005E4F53"/>
    <w:rsid w:val="005E5F6A"/>
    <w:rsid w:val="005F048E"/>
    <w:rsid w:val="005F1744"/>
    <w:rsid w:val="005F2047"/>
    <w:rsid w:val="005F2C76"/>
    <w:rsid w:val="005F57F0"/>
    <w:rsid w:val="00600A21"/>
    <w:rsid w:val="00600A8B"/>
    <w:rsid w:val="00601010"/>
    <w:rsid w:val="006028C9"/>
    <w:rsid w:val="0060676C"/>
    <w:rsid w:val="00606878"/>
    <w:rsid w:val="00606B79"/>
    <w:rsid w:val="00606FC5"/>
    <w:rsid w:val="00607192"/>
    <w:rsid w:val="0060721D"/>
    <w:rsid w:val="0061042F"/>
    <w:rsid w:val="00610B50"/>
    <w:rsid w:val="006124E1"/>
    <w:rsid w:val="00614EE0"/>
    <w:rsid w:val="006168E4"/>
    <w:rsid w:val="00621F47"/>
    <w:rsid w:val="00622359"/>
    <w:rsid w:val="0062421A"/>
    <w:rsid w:val="0062497C"/>
    <w:rsid w:val="00625200"/>
    <w:rsid w:val="0062523F"/>
    <w:rsid w:val="006255AA"/>
    <w:rsid w:val="00626F62"/>
    <w:rsid w:val="00630846"/>
    <w:rsid w:val="00631806"/>
    <w:rsid w:val="00632B00"/>
    <w:rsid w:val="006332C7"/>
    <w:rsid w:val="00634931"/>
    <w:rsid w:val="00636FD7"/>
    <w:rsid w:val="00637512"/>
    <w:rsid w:val="0063770B"/>
    <w:rsid w:val="0063772F"/>
    <w:rsid w:val="00640EE4"/>
    <w:rsid w:val="00641816"/>
    <w:rsid w:val="006434EF"/>
    <w:rsid w:val="006448CE"/>
    <w:rsid w:val="006456FA"/>
    <w:rsid w:val="006466F5"/>
    <w:rsid w:val="00646C24"/>
    <w:rsid w:val="00647E4B"/>
    <w:rsid w:val="00652BC5"/>
    <w:rsid w:val="00656060"/>
    <w:rsid w:val="00661184"/>
    <w:rsid w:val="00661753"/>
    <w:rsid w:val="0066216F"/>
    <w:rsid w:val="00662F1C"/>
    <w:rsid w:val="006639AB"/>
    <w:rsid w:val="00663A16"/>
    <w:rsid w:val="00663C3F"/>
    <w:rsid w:val="00664B05"/>
    <w:rsid w:val="006654F6"/>
    <w:rsid w:val="00665BDE"/>
    <w:rsid w:val="00666CAF"/>
    <w:rsid w:val="00675390"/>
    <w:rsid w:val="00676CAA"/>
    <w:rsid w:val="006802CF"/>
    <w:rsid w:val="006827AB"/>
    <w:rsid w:val="006831E4"/>
    <w:rsid w:val="00683B62"/>
    <w:rsid w:val="006848B7"/>
    <w:rsid w:val="006868A7"/>
    <w:rsid w:val="00687D7A"/>
    <w:rsid w:val="00690791"/>
    <w:rsid w:val="006915EA"/>
    <w:rsid w:val="00692B44"/>
    <w:rsid w:val="00694828"/>
    <w:rsid w:val="00694F38"/>
    <w:rsid w:val="00695ACC"/>
    <w:rsid w:val="00697DE9"/>
    <w:rsid w:val="006A0FCA"/>
    <w:rsid w:val="006A1B2A"/>
    <w:rsid w:val="006A2CF2"/>
    <w:rsid w:val="006A3810"/>
    <w:rsid w:val="006A65EE"/>
    <w:rsid w:val="006A68B8"/>
    <w:rsid w:val="006A6B72"/>
    <w:rsid w:val="006A7CEB"/>
    <w:rsid w:val="006B1953"/>
    <w:rsid w:val="006B1BF1"/>
    <w:rsid w:val="006B20F0"/>
    <w:rsid w:val="006B2232"/>
    <w:rsid w:val="006B26E3"/>
    <w:rsid w:val="006B2EF8"/>
    <w:rsid w:val="006B3085"/>
    <w:rsid w:val="006B5AF9"/>
    <w:rsid w:val="006B69CF"/>
    <w:rsid w:val="006B7444"/>
    <w:rsid w:val="006C00DA"/>
    <w:rsid w:val="006C0756"/>
    <w:rsid w:val="006C0B90"/>
    <w:rsid w:val="006C1157"/>
    <w:rsid w:val="006C1237"/>
    <w:rsid w:val="006C17FD"/>
    <w:rsid w:val="006C1884"/>
    <w:rsid w:val="006C1B63"/>
    <w:rsid w:val="006C2614"/>
    <w:rsid w:val="006C277B"/>
    <w:rsid w:val="006C28CA"/>
    <w:rsid w:val="006C350D"/>
    <w:rsid w:val="006C4D92"/>
    <w:rsid w:val="006C5D3D"/>
    <w:rsid w:val="006C5D50"/>
    <w:rsid w:val="006C5E56"/>
    <w:rsid w:val="006C66E4"/>
    <w:rsid w:val="006C7079"/>
    <w:rsid w:val="006D1C87"/>
    <w:rsid w:val="006D23FC"/>
    <w:rsid w:val="006D2665"/>
    <w:rsid w:val="006D2A69"/>
    <w:rsid w:val="006D643D"/>
    <w:rsid w:val="006E063C"/>
    <w:rsid w:val="006E0EA3"/>
    <w:rsid w:val="006E2A11"/>
    <w:rsid w:val="006E3851"/>
    <w:rsid w:val="006E53FF"/>
    <w:rsid w:val="006E7CA9"/>
    <w:rsid w:val="006E7EEE"/>
    <w:rsid w:val="006F1167"/>
    <w:rsid w:val="006F276E"/>
    <w:rsid w:val="006F4044"/>
    <w:rsid w:val="006F46DC"/>
    <w:rsid w:val="006F4CC6"/>
    <w:rsid w:val="006F6BBD"/>
    <w:rsid w:val="00701033"/>
    <w:rsid w:val="00701A3F"/>
    <w:rsid w:val="00701E4C"/>
    <w:rsid w:val="007028EB"/>
    <w:rsid w:val="00702A03"/>
    <w:rsid w:val="00704BD8"/>
    <w:rsid w:val="00704EFD"/>
    <w:rsid w:val="007051A0"/>
    <w:rsid w:val="00705428"/>
    <w:rsid w:val="00705B96"/>
    <w:rsid w:val="007078C8"/>
    <w:rsid w:val="00707A6A"/>
    <w:rsid w:val="00710005"/>
    <w:rsid w:val="00710FC7"/>
    <w:rsid w:val="00711764"/>
    <w:rsid w:val="00712E3A"/>
    <w:rsid w:val="00713CE6"/>
    <w:rsid w:val="007169EF"/>
    <w:rsid w:val="00717DB6"/>
    <w:rsid w:val="00721506"/>
    <w:rsid w:val="007216DB"/>
    <w:rsid w:val="00722EDD"/>
    <w:rsid w:val="0072323D"/>
    <w:rsid w:val="007246D3"/>
    <w:rsid w:val="00725F5A"/>
    <w:rsid w:val="007274EC"/>
    <w:rsid w:val="00727AD2"/>
    <w:rsid w:val="007326A5"/>
    <w:rsid w:val="00734262"/>
    <w:rsid w:val="00734816"/>
    <w:rsid w:val="00736E26"/>
    <w:rsid w:val="00737175"/>
    <w:rsid w:val="00737605"/>
    <w:rsid w:val="007404D5"/>
    <w:rsid w:val="00740BDD"/>
    <w:rsid w:val="007417C8"/>
    <w:rsid w:val="00741E9C"/>
    <w:rsid w:val="00743FE4"/>
    <w:rsid w:val="00744287"/>
    <w:rsid w:val="00744EEF"/>
    <w:rsid w:val="00745444"/>
    <w:rsid w:val="00745AB1"/>
    <w:rsid w:val="00745D76"/>
    <w:rsid w:val="00747109"/>
    <w:rsid w:val="00747487"/>
    <w:rsid w:val="007505EB"/>
    <w:rsid w:val="00751B4B"/>
    <w:rsid w:val="00752A9A"/>
    <w:rsid w:val="00753B42"/>
    <w:rsid w:val="00754CAE"/>
    <w:rsid w:val="00760D70"/>
    <w:rsid w:val="0076241D"/>
    <w:rsid w:val="00763EE7"/>
    <w:rsid w:val="00764185"/>
    <w:rsid w:val="00764DB2"/>
    <w:rsid w:val="0076623B"/>
    <w:rsid w:val="00766EFD"/>
    <w:rsid w:val="00767E4B"/>
    <w:rsid w:val="007718AD"/>
    <w:rsid w:val="00771CE7"/>
    <w:rsid w:val="007721F5"/>
    <w:rsid w:val="007729BE"/>
    <w:rsid w:val="007742A7"/>
    <w:rsid w:val="00777034"/>
    <w:rsid w:val="00777168"/>
    <w:rsid w:val="007802C5"/>
    <w:rsid w:val="0078090A"/>
    <w:rsid w:val="0078350D"/>
    <w:rsid w:val="007851D5"/>
    <w:rsid w:val="0078766F"/>
    <w:rsid w:val="0079177E"/>
    <w:rsid w:val="007929F6"/>
    <w:rsid w:val="007930EC"/>
    <w:rsid w:val="00793CFD"/>
    <w:rsid w:val="00794589"/>
    <w:rsid w:val="0079486A"/>
    <w:rsid w:val="00794F80"/>
    <w:rsid w:val="007A00E9"/>
    <w:rsid w:val="007A0454"/>
    <w:rsid w:val="007A0AE8"/>
    <w:rsid w:val="007A0E44"/>
    <w:rsid w:val="007A1C9E"/>
    <w:rsid w:val="007A2604"/>
    <w:rsid w:val="007A4CA1"/>
    <w:rsid w:val="007A5512"/>
    <w:rsid w:val="007A5DFD"/>
    <w:rsid w:val="007A5F49"/>
    <w:rsid w:val="007B0398"/>
    <w:rsid w:val="007B2C77"/>
    <w:rsid w:val="007B2E78"/>
    <w:rsid w:val="007B5E84"/>
    <w:rsid w:val="007B6549"/>
    <w:rsid w:val="007C34D1"/>
    <w:rsid w:val="007C3F2F"/>
    <w:rsid w:val="007C7CDD"/>
    <w:rsid w:val="007D10BD"/>
    <w:rsid w:val="007D1A27"/>
    <w:rsid w:val="007D1B24"/>
    <w:rsid w:val="007D1F15"/>
    <w:rsid w:val="007D25B1"/>
    <w:rsid w:val="007D2878"/>
    <w:rsid w:val="007D6FC3"/>
    <w:rsid w:val="007D703A"/>
    <w:rsid w:val="007D71D7"/>
    <w:rsid w:val="007D743F"/>
    <w:rsid w:val="007E0180"/>
    <w:rsid w:val="007E07B4"/>
    <w:rsid w:val="007E12AB"/>
    <w:rsid w:val="007E207F"/>
    <w:rsid w:val="007E319E"/>
    <w:rsid w:val="007E4B88"/>
    <w:rsid w:val="007E4FA1"/>
    <w:rsid w:val="007E7B07"/>
    <w:rsid w:val="007E7BAB"/>
    <w:rsid w:val="007E7DCE"/>
    <w:rsid w:val="007E7FA9"/>
    <w:rsid w:val="007F20AC"/>
    <w:rsid w:val="007F4BB2"/>
    <w:rsid w:val="007F6623"/>
    <w:rsid w:val="0080129E"/>
    <w:rsid w:val="00801454"/>
    <w:rsid w:val="00802C56"/>
    <w:rsid w:val="008053CE"/>
    <w:rsid w:val="008053DA"/>
    <w:rsid w:val="008056BC"/>
    <w:rsid w:val="00806EE9"/>
    <w:rsid w:val="00807750"/>
    <w:rsid w:val="00807E35"/>
    <w:rsid w:val="008106AC"/>
    <w:rsid w:val="00811205"/>
    <w:rsid w:val="00812AC9"/>
    <w:rsid w:val="00812AFB"/>
    <w:rsid w:val="00812C48"/>
    <w:rsid w:val="00814097"/>
    <w:rsid w:val="008146F9"/>
    <w:rsid w:val="00814727"/>
    <w:rsid w:val="00814D7C"/>
    <w:rsid w:val="00817C42"/>
    <w:rsid w:val="00820BD9"/>
    <w:rsid w:val="00821413"/>
    <w:rsid w:val="008218CD"/>
    <w:rsid w:val="00821AEB"/>
    <w:rsid w:val="00821E26"/>
    <w:rsid w:val="00823051"/>
    <w:rsid w:val="00824DCD"/>
    <w:rsid w:val="00825081"/>
    <w:rsid w:val="0082634C"/>
    <w:rsid w:val="008266BB"/>
    <w:rsid w:val="008275B5"/>
    <w:rsid w:val="00827964"/>
    <w:rsid w:val="00830AFA"/>
    <w:rsid w:val="008311A6"/>
    <w:rsid w:val="00832495"/>
    <w:rsid w:val="008327EA"/>
    <w:rsid w:val="0083344B"/>
    <w:rsid w:val="00833E8A"/>
    <w:rsid w:val="008349CC"/>
    <w:rsid w:val="00834D2F"/>
    <w:rsid w:val="0083510D"/>
    <w:rsid w:val="008357C0"/>
    <w:rsid w:val="00836987"/>
    <w:rsid w:val="00844009"/>
    <w:rsid w:val="00844569"/>
    <w:rsid w:val="00844CDE"/>
    <w:rsid w:val="00845083"/>
    <w:rsid w:val="0084574B"/>
    <w:rsid w:val="00847CAF"/>
    <w:rsid w:val="00847D23"/>
    <w:rsid w:val="00850860"/>
    <w:rsid w:val="008556FF"/>
    <w:rsid w:val="0085680C"/>
    <w:rsid w:val="00857106"/>
    <w:rsid w:val="00857765"/>
    <w:rsid w:val="00860250"/>
    <w:rsid w:val="00861770"/>
    <w:rsid w:val="00863327"/>
    <w:rsid w:val="008639F1"/>
    <w:rsid w:val="00863A40"/>
    <w:rsid w:val="0086704E"/>
    <w:rsid w:val="00867B0E"/>
    <w:rsid w:val="00867F7E"/>
    <w:rsid w:val="00867FD7"/>
    <w:rsid w:val="00870863"/>
    <w:rsid w:val="00870B18"/>
    <w:rsid w:val="00870F44"/>
    <w:rsid w:val="00872ECB"/>
    <w:rsid w:val="0087456A"/>
    <w:rsid w:val="008763E4"/>
    <w:rsid w:val="00876DD7"/>
    <w:rsid w:val="008770FC"/>
    <w:rsid w:val="008778B1"/>
    <w:rsid w:val="00877C8E"/>
    <w:rsid w:val="00880687"/>
    <w:rsid w:val="00880A6C"/>
    <w:rsid w:val="00880C23"/>
    <w:rsid w:val="00880E60"/>
    <w:rsid w:val="00884054"/>
    <w:rsid w:val="00884F7E"/>
    <w:rsid w:val="00885687"/>
    <w:rsid w:val="00885FAC"/>
    <w:rsid w:val="008861A4"/>
    <w:rsid w:val="00890B7A"/>
    <w:rsid w:val="00890C62"/>
    <w:rsid w:val="0089173B"/>
    <w:rsid w:val="00891FD7"/>
    <w:rsid w:val="0089319E"/>
    <w:rsid w:val="0089437B"/>
    <w:rsid w:val="008945F5"/>
    <w:rsid w:val="00895089"/>
    <w:rsid w:val="008951ED"/>
    <w:rsid w:val="00896609"/>
    <w:rsid w:val="0089761E"/>
    <w:rsid w:val="008977EE"/>
    <w:rsid w:val="008A0693"/>
    <w:rsid w:val="008A25E6"/>
    <w:rsid w:val="008A50A9"/>
    <w:rsid w:val="008A5928"/>
    <w:rsid w:val="008A75BE"/>
    <w:rsid w:val="008B0D6E"/>
    <w:rsid w:val="008B10B9"/>
    <w:rsid w:val="008B1AD9"/>
    <w:rsid w:val="008B1D2E"/>
    <w:rsid w:val="008B1FD5"/>
    <w:rsid w:val="008B2C60"/>
    <w:rsid w:val="008B3C1B"/>
    <w:rsid w:val="008B4D30"/>
    <w:rsid w:val="008B4DF4"/>
    <w:rsid w:val="008B589F"/>
    <w:rsid w:val="008B5971"/>
    <w:rsid w:val="008B6001"/>
    <w:rsid w:val="008B6C58"/>
    <w:rsid w:val="008B70DC"/>
    <w:rsid w:val="008B7C54"/>
    <w:rsid w:val="008C08BE"/>
    <w:rsid w:val="008C229F"/>
    <w:rsid w:val="008C32A8"/>
    <w:rsid w:val="008C3445"/>
    <w:rsid w:val="008C366D"/>
    <w:rsid w:val="008C4993"/>
    <w:rsid w:val="008C4E94"/>
    <w:rsid w:val="008C4F1E"/>
    <w:rsid w:val="008C5595"/>
    <w:rsid w:val="008C55A3"/>
    <w:rsid w:val="008C5AEB"/>
    <w:rsid w:val="008C7368"/>
    <w:rsid w:val="008D0B09"/>
    <w:rsid w:val="008D2E5C"/>
    <w:rsid w:val="008D32F0"/>
    <w:rsid w:val="008D595F"/>
    <w:rsid w:val="008D7453"/>
    <w:rsid w:val="008D7E56"/>
    <w:rsid w:val="008E012F"/>
    <w:rsid w:val="008E0F64"/>
    <w:rsid w:val="008E4929"/>
    <w:rsid w:val="008E6375"/>
    <w:rsid w:val="008E6B6C"/>
    <w:rsid w:val="008E7D3F"/>
    <w:rsid w:val="008F010F"/>
    <w:rsid w:val="008F17A1"/>
    <w:rsid w:val="008F2158"/>
    <w:rsid w:val="008F3D79"/>
    <w:rsid w:val="008F4670"/>
    <w:rsid w:val="008F4C65"/>
    <w:rsid w:val="008F4FF0"/>
    <w:rsid w:val="008F5D20"/>
    <w:rsid w:val="008F7579"/>
    <w:rsid w:val="0090019F"/>
    <w:rsid w:val="00900AD6"/>
    <w:rsid w:val="009020B3"/>
    <w:rsid w:val="00902944"/>
    <w:rsid w:val="00903B5F"/>
    <w:rsid w:val="009041AF"/>
    <w:rsid w:val="009047E7"/>
    <w:rsid w:val="00904FCB"/>
    <w:rsid w:val="00905422"/>
    <w:rsid w:val="009055F3"/>
    <w:rsid w:val="009067B3"/>
    <w:rsid w:val="00906BD5"/>
    <w:rsid w:val="0090759E"/>
    <w:rsid w:val="009104D1"/>
    <w:rsid w:val="00911863"/>
    <w:rsid w:val="00912537"/>
    <w:rsid w:val="00913133"/>
    <w:rsid w:val="0091317A"/>
    <w:rsid w:val="009131C3"/>
    <w:rsid w:val="0091475B"/>
    <w:rsid w:val="009149C4"/>
    <w:rsid w:val="00914DC8"/>
    <w:rsid w:val="00915DA7"/>
    <w:rsid w:val="00915DB9"/>
    <w:rsid w:val="009166C0"/>
    <w:rsid w:val="0092120C"/>
    <w:rsid w:val="00921AC3"/>
    <w:rsid w:val="00921DB9"/>
    <w:rsid w:val="0092403D"/>
    <w:rsid w:val="00924E40"/>
    <w:rsid w:val="0092524A"/>
    <w:rsid w:val="00925672"/>
    <w:rsid w:val="00925E60"/>
    <w:rsid w:val="00926C36"/>
    <w:rsid w:val="009304CD"/>
    <w:rsid w:val="00933BEE"/>
    <w:rsid w:val="00933C3D"/>
    <w:rsid w:val="00934304"/>
    <w:rsid w:val="00934415"/>
    <w:rsid w:val="009345CB"/>
    <w:rsid w:val="00936424"/>
    <w:rsid w:val="009402DB"/>
    <w:rsid w:val="00942E41"/>
    <w:rsid w:val="009440D8"/>
    <w:rsid w:val="009449B8"/>
    <w:rsid w:val="00944DC9"/>
    <w:rsid w:val="00944F1C"/>
    <w:rsid w:val="00945203"/>
    <w:rsid w:val="009454B4"/>
    <w:rsid w:val="009454E7"/>
    <w:rsid w:val="0094603F"/>
    <w:rsid w:val="00946F3D"/>
    <w:rsid w:val="009478D8"/>
    <w:rsid w:val="00951F85"/>
    <w:rsid w:val="00952850"/>
    <w:rsid w:val="0095320D"/>
    <w:rsid w:val="009555DC"/>
    <w:rsid w:val="00957BF7"/>
    <w:rsid w:val="009611E0"/>
    <w:rsid w:val="00961302"/>
    <w:rsid w:val="0096200F"/>
    <w:rsid w:val="00962383"/>
    <w:rsid w:val="00963120"/>
    <w:rsid w:val="0096410E"/>
    <w:rsid w:val="009645F8"/>
    <w:rsid w:val="0096478F"/>
    <w:rsid w:val="00964B8F"/>
    <w:rsid w:val="00965A9D"/>
    <w:rsid w:val="00965FEE"/>
    <w:rsid w:val="0096643B"/>
    <w:rsid w:val="009664A1"/>
    <w:rsid w:val="00966B7A"/>
    <w:rsid w:val="00967852"/>
    <w:rsid w:val="009706B5"/>
    <w:rsid w:val="0097165A"/>
    <w:rsid w:val="009721DE"/>
    <w:rsid w:val="009726B9"/>
    <w:rsid w:val="00972BDF"/>
    <w:rsid w:val="00972CF8"/>
    <w:rsid w:val="009732F5"/>
    <w:rsid w:val="00973AFB"/>
    <w:rsid w:val="00973F49"/>
    <w:rsid w:val="00974AE2"/>
    <w:rsid w:val="00974B2B"/>
    <w:rsid w:val="0098118B"/>
    <w:rsid w:val="00981203"/>
    <w:rsid w:val="0098182D"/>
    <w:rsid w:val="00982568"/>
    <w:rsid w:val="00982A98"/>
    <w:rsid w:val="00982D3B"/>
    <w:rsid w:val="0098411C"/>
    <w:rsid w:val="009855E2"/>
    <w:rsid w:val="00987C03"/>
    <w:rsid w:val="00990E3D"/>
    <w:rsid w:val="009910F9"/>
    <w:rsid w:val="00992977"/>
    <w:rsid w:val="00992B07"/>
    <w:rsid w:val="00994814"/>
    <w:rsid w:val="0099557F"/>
    <w:rsid w:val="009A1310"/>
    <w:rsid w:val="009A148F"/>
    <w:rsid w:val="009A3511"/>
    <w:rsid w:val="009A4C4C"/>
    <w:rsid w:val="009A6552"/>
    <w:rsid w:val="009A686F"/>
    <w:rsid w:val="009A7912"/>
    <w:rsid w:val="009A7D96"/>
    <w:rsid w:val="009B0094"/>
    <w:rsid w:val="009B07D8"/>
    <w:rsid w:val="009B222A"/>
    <w:rsid w:val="009B2777"/>
    <w:rsid w:val="009B28E9"/>
    <w:rsid w:val="009B33A8"/>
    <w:rsid w:val="009B3487"/>
    <w:rsid w:val="009B390A"/>
    <w:rsid w:val="009B407A"/>
    <w:rsid w:val="009B5469"/>
    <w:rsid w:val="009B551D"/>
    <w:rsid w:val="009B674D"/>
    <w:rsid w:val="009B7C61"/>
    <w:rsid w:val="009C017A"/>
    <w:rsid w:val="009C22B1"/>
    <w:rsid w:val="009C2C12"/>
    <w:rsid w:val="009C2F69"/>
    <w:rsid w:val="009C3677"/>
    <w:rsid w:val="009C3793"/>
    <w:rsid w:val="009C37F8"/>
    <w:rsid w:val="009C4563"/>
    <w:rsid w:val="009C552E"/>
    <w:rsid w:val="009C5C75"/>
    <w:rsid w:val="009C62BD"/>
    <w:rsid w:val="009C68AC"/>
    <w:rsid w:val="009D26AD"/>
    <w:rsid w:val="009D341C"/>
    <w:rsid w:val="009D3C55"/>
    <w:rsid w:val="009D45BD"/>
    <w:rsid w:val="009D5261"/>
    <w:rsid w:val="009D76A3"/>
    <w:rsid w:val="009D7939"/>
    <w:rsid w:val="009E1411"/>
    <w:rsid w:val="009E19FC"/>
    <w:rsid w:val="009E27A8"/>
    <w:rsid w:val="009E52F2"/>
    <w:rsid w:val="009E70BE"/>
    <w:rsid w:val="009F1118"/>
    <w:rsid w:val="009F1287"/>
    <w:rsid w:val="009F23D6"/>
    <w:rsid w:val="009F25EB"/>
    <w:rsid w:val="009F2A10"/>
    <w:rsid w:val="009F333B"/>
    <w:rsid w:val="009F3C1F"/>
    <w:rsid w:val="009F603C"/>
    <w:rsid w:val="009F614E"/>
    <w:rsid w:val="009F657D"/>
    <w:rsid w:val="009F6B17"/>
    <w:rsid w:val="009F762B"/>
    <w:rsid w:val="009F76BA"/>
    <w:rsid w:val="009F7E09"/>
    <w:rsid w:val="00A00136"/>
    <w:rsid w:val="00A00604"/>
    <w:rsid w:val="00A02047"/>
    <w:rsid w:val="00A02B9D"/>
    <w:rsid w:val="00A03502"/>
    <w:rsid w:val="00A035C0"/>
    <w:rsid w:val="00A036BE"/>
    <w:rsid w:val="00A0575E"/>
    <w:rsid w:val="00A0610F"/>
    <w:rsid w:val="00A068CE"/>
    <w:rsid w:val="00A06A16"/>
    <w:rsid w:val="00A10D9F"/>
    <w:rsid w:val="00A10F77"/>
    <w:rsid w:val="00A12205"/>
    <w:rsid w:val="00A139AF"/>
    <w:rsid w:val="00A17BE7"/>
    <w:rsid w:val="00A20113"/>
    <w:rsid w:val="00A23A46"/>
    <w:rsid w:val="00A24869"/>
    <w:rsid w:val="00A24AA9"/>
    <w:rsid w:val="00A24B74"/>
    <w:rsid w:val="00A27899"/>
    <w:rsid w:val="00A3248C"/>
    <w:rsid w:val="00A339D0"/>
    <w:rsid w:val="00A339E6"/>
    <w:rsid w:val="00A33EF8"/>
    <w:rsid w:val="00A34362"/>
    <w:rsid w:val="00A343D5"/>
    <w:rsid w:val="00A358E6"/>
    <w:rsid w:val="00A3680B"/>
    <w:rsid w:val="00A37C0F"/>
    <w:rsid w:val="00A409B6"/>
    <w:rsid w:val="00A40C24"/>
    <w:rsid w:val="00A422B7"/>
    <w:rsid w:val="00A424E5"/>
    <w:rsid w:val="00A43336"/>
    <w:rsid w:val="00A44291"/>
    <w:rsid w:val="00A452EB"/>
    <w:rsid w:val="00A453DC"/>
    <w:rsid w:val="00A45FDC"/>
    <w:rsid w:val="00A46457"/>
    <w:rsid w:val="00A47E33"/>
    <w:rsid w:val="00A50182"/>
    <w:rsid w:val="00A50B14"/>
    <w:rsid w:val="00A51024"/>
    <w:rsid w:val="00A51109"/>
    <w:rsid w:val="00A51B3C"/>
    <w:rsid w:val="00A51EB2"/>
    <w:rsid w:val="00A51F37"/>
    <w:rsid w:val="00A53BF4"/>
    <w:rsid w:val="00A544DC"/>
    <w:rsid w:val="00A54E6E"/>
    <w:rsid w:val="00A55818"/>
    <w:rsid w:val="00A56153"/>
    <w:rsid w:val="00A56556"/>
    <w:rsid w:val="00A57056"/>
    <w:rsid w:val="00A5790A"/>
    <w:rsid w:val="00A62089"/>
    <w:rsid w:val="00A6242F"/>
    <w:rsid w:val="00A625E2"/>
    <w:rsid w:val="00A63DC7"/>
    <w:rsid w:val="00A64219"/>
    <w:rsid w:val="00A65808"/>
    <w:rsid w:val="00A65B7E"/>
    <w:rsid w:val="00A70289"/>
    <w:rsid w:val="00A71DEC"/>
    <w:rsid w:val="00A72105"/>
    <w:rsid w:val="00A72465"/>
    <w:rsid w:val="00A7370E"/>
    <w:rsid w:val="00A75978"/>
    <w:rsid w:val="00A80C92"/>
    <w:rsid w:val="00A82461"/>
    <w:rsid w:val="00A84417"/>
    <w:rsid w:val="00A851D8"/>
    <w:rsid w:val="00A870C4"/>
    <w:rsid w:val="00A87326"/>
    <w:rsid w:val="00A915F4"/>
    <w:rsid w:val="00A924F5"/>
    <w:rsid w:val="00A94568"/>
    <w:rsid w:val="00A953BA"/>
    <w:rsid w:val="00A95799"/>
    <w:rsid w:val="00A95C19"/>
    <w:rsid w:val="00A96F9F"/>
    <w:rsid w:val="00A977B0"/>
    <w:rsid w:val="00AA0848"/>
    <w:rsid w:val="00AA0AAF"/>
    <w:rsid w:val="00AA2C55"/>
    <w:rsid w:val="00AA2D0D"/>
    <w:rsid w:val="00AA3C06"/>
    <w:rsid w:val="00AA56F6"/>
    <w:rsid w:val="00AA5D62"/>
    <w:rsid w:val="00AB034F"/>
    <w:rsid w:val="00AB0571"/>
    <w:rsid w:val="00AB0893"/>
    <w:rsid w:val="00AB1E84"/>
    <w:rsid w:val="00AB2BF2"/>
    <w:rsid w:val="00AB3710"/>
    <w:rsid w:val="00AB4B0F"/>
    <w:rsid w:val="00AB6C3B"/>
    <w:rsid w:val="00AB7F4A"/>
    <w:rsid w:val="00AC052B"/>
    <w:rsid w:val="00AC226E"/>
    <w:rsid w:val="00AC355E"/>
    <w:rsid w:val="00AC43F0"/>
    <w:rsid w:val="00AC660A"/>
    <w:rsid w:val="00AC6EB2"/>
    <w:rsid w:val="00AC722C"/>
    <w:rsid w:val="00AC75C1"/>
    <w:rsid w:val="00AC7906"/>
    <w:rsid w:val="00AC7C38"/>
    <w:rsid w:val="00AD1291"/>
    <w:rsid w:val="00AD134F"/>
    <w:rsid w:val="00AD18E2"/>
    <w:rsid w:val="00AD1F40"/>
    <w:rsid w:val="00AD3428"/>
    <w:rsid w:val="00AD3604"/>
    <w:rsid w:val="00AD36C8"/>
    <w:rsid w:val="00AD3818"/>
    <w:rsid w:val="00AD3AA2"/>
    <w:rsid w:val="00AD43B8"/>
    <w:rsid w:val="00AD4B1A"/>
    <w:rsid w:val="00AD5295"/>
    <w:rsid w:val="00AD6387"/>
    <w:rsid w:val="00AE008F"/>
    <w:rsid w:val="00AE4896"/>
    <w:rsid w:val="00AF0161"/>
    <w:rsid w:val="00AF02CF"/>
    <w:rsid w:val="00AF2A1F"/>
    <w:rsid w:val="00AF2D9B"/>
    <w:rsid w:val="00AF352C"/>
    <w:rsid w:val="00B00628"/>
    <w:rsid w:val="00B011F5"/>
    <w:rsid w:val="00B06373"/>
    <w:rsid w:val="00B0749B"/>
    <w:rsid w:val="00B10050"/>
    <w:rsid w:val="00B1073B"/>
    <w:rsid w:val="00B10A1E"/>
    <w:rsid w:val="00B11866"/>
    <w:rsid w:val="00B11C60"/>
    <w:rsid w:val="00B11E08"/>
    <w:rsid w:val="00B120E4"/>
    <w:rsid w:val="00B12FF9"/>
    <w:rsid w:val="00B14039"/>
    <w:rsid w:val="00B14662"/>
    <w:rsid w:val="00B149FA"/>
    <w:rsid w:val="00B1546B"/>
    <w:rsid w:val="00B16A64"/>
    <w:rsid w:val="00B177F4"/>
    <w:rsid w:val="00B17DAD"/>
    <w:rsid w:val="00B22242"/>
    <w:rsid w:val="00B2232C"/>
    <w:rsid w:val="00B2330D"/>
    <w:rsid w:val="00B23384"/>
    <w:rsid w:val="00B25008"/>
    <w:rsid w:val="00B2710E"/>
    <w:rsid w:val="00B27F33"/>
    <w:rsid w:val="00B30E77"/>
    <w:rsid w:val="00B3232C"/>
    <w:rsid w:val="00B32CD3"/>
    <w:rsid w:val="00B34CED"/>
    <w:rsid w:val="00B35250"/>
    <w:rsid w:val="00B35A93"/>
    <w:rsid w:val="00B3672D"/>
    <w:rsid w:val="00B37E9B"/>
    <w:rsid w:val="00B433C9"/>
    <w:rsid w:val="00B436EA"/>
    <w:rsid w:val="00B437D8"/>
    <w:rsid w:val="00B44ADE"/>
    <w:rsid w:val="00B46B42"/>
    <w:rsid w:val="00B4745C"/>
    <w:rsid w:val="00B47C1A"/>
    <w:rsid w:val="00B51B7C"/>
    <w:rsid w:val="00B51F72"/>
    <w:rsid w:val="00B52D3E"/>
    <w:rsid w:val="00B52E55"/>
    <w:rsid w:val="00B534F0"/>
    <w:rsid w:val="00B54500"/>
    <w:rsid w:val="00B54C62"/>
    <w:rsid w:val="00B56057"/>
    <w:rsid w:val="00B56CAC"/>
    <w:rsid w:val="00B57980"/>
    <w:rsid w:val="00B601D4"/>
    <w:rsid w:val="00B60DA2"/>
    <w:rsid w:val="00B6166B"/>
    <w:rsid w:val="00B61955"/>
    <w:rsid w:val="00B61C39"/>
    <w:rsid w:val="00B622EF"/>
    <w:rsid w:val="00B63BC9"/>
    <w:rsid w:val="00B653BB"/>
    <w:rsid w:val="00B669DD"/>
    <w:rsid w:val="00B66E86"/>
    <w:rsid w:val="00B67A20"/>
    <w:rsid w:val="00B710FE"/>
    <w:rsid w:val="00B71767"/>
    <w:rsid w:val="00B724E8"/>
    <w:rsid w:val="00B7280E"/>
    <w:rsid w:val="00B73FE9"/>
    <w:rsid w:val="00B74E7A"/>
    <w:rsid w:val="00B75C42"/>
    <w:rsid w:val="00B7701B"/>
    <w:rsid w:val="00B8232F"/>
    <w:rsid w:val="00B87870"/>
    <w:rsid w:val="00B87D50"/>
    <w:rsid w:val="00B91BCB"/>
    <w:rsid w:val="00B9223B"/>
    <w:rsid w:val="00B94AAC"/>
    <w:rsid w:val="00B94AE7"/>
    <w:rsid w:val="00B94F20"/>
    <w:rsid w:val="00B953BD"/>
    <w:rsid w:val="00B95905"/>
    <w:rsid w:val="00B95C41"/>
    <w:rsid w:val="00B95E96"/>
    <w:rsid w:val="00B964CA"/>
    <w:rsid w:val="00B97286"/>
    <w:rsid w:val="00B97421"/>
    <w:rsid w:val="00BA2A94"/>
    <w:rsid w:val="00BA2AE2"/>
    <w:rsid w:val="00BA4D1F"/>
    <w:rsid w:val="00BA5339"/>
    <w:rsid w:val="00BA6226"/>
    <w:rsid w:val="00BA7AD1"/>
    <w:rsid w:val="00BA7D66"/>
    <w:rsid w:val="00BB0F3F"/>
    <w:rsid w:val="00BB1091"/>
    <w:rsid w:val="00BB1504"/>
    <w:rsid w:val="00BB2250"/>
    <w:rsid w:val="00BB3004"/>
    <w:rsid w:val="00BB3132"/>
    <w:rsid w:val="00BB45FC"/>
    <w:rsid w:val="00BB4F5B"/>
    <w:rsid w:val="00BB4F99"/>
    <w:rsid w:val="00BB5448"/>
    <w:rsid w:val="00BB68CA"/>
    <w:rsid w:val="00BB721B"/>
    <w:rsid w:val="00BC0FDD"/>
    <w:rsid w:val="00BC130D"/>
    <w:rsid w:val="00BC22E0"/>
    <w:rsid w:val="00BC2A46"/>
    <w:rsid w:val="00BC3162"/>
    <w:rsid w:val="00BC38D5"/>
    <w:rsid w:val="00BC3FA4"/>
    <w:rsid w:val="00BC5BA0"/>
    <w:rsid w:val="00BD004A"/>
    <w:rsid w:val="00BD20C2"/>
    <w:rsid w:val="00BD352C"/>
    <w:rsid w:val="00BD3723"/>
    <w:rsid w:val="00BD5023"/>
    <w:rsid w:val="00BD5133"/>
    <w:rsid w:val="00BD58AB"/>
    <w:rsid w:val="00BD7EF9"/>
    <w:rsid w:val="00BE28ED"/>
    <w:rsid w:val="00BE2E30"/>
    <w:rsid w:val="00BE3339"/>
    <w:rsid w:val="00BE7360"/>
    <w:rsid w:val="00BF18C8"/>
    <w:rsid w:val="00BF1D3A"/>
    <w:rsid w:val="00C008B2"/>
    <w:rsid w:val="00C01256"/>
    <w:rsid w:val="00C0130E"/>
    <w:rsid w:val="00C01ABC"/>
    <w:rsid w:val="00C01E1C"/>
    <w:rsid w:val="00C01F6B"/>
    <w:rsid w:val="00C02A84"/>
    <w:rsid w:val="00C03EAB"/>
    <w:rsid w:val="00C07B2D"/>
    <w:rsid w:val="00C12209"/>
    <w:rsid w:val="00C135B2"/>
    <w:rsid w:val="00C14CD6"/>
    <w:rsid w:val="00C15C47"/>
    <w:rsid w:val="00C16927"/>
    <w:rsid w:val="00C16B5D"/>
    <w:rsid w:val="00C2082E"/>
    <w:rsid w:val="00C20835"/>
    <w:rsid w:val="00C22CC5"/>
    <w:rsid w:val="00C23BE8"/>
    <w:rsid w:val="00C24A09"/>
    <w:rsid w:val="00C25084"/>
    <w:rsid w:val="00C2642C"/>
    <w:rsid w:val="00C274BE"/>
    <w:rsid w:val="00C274C6"/>
    <w:rsid w:val="00C27A37"/>
    <w:rsid w:val="00C310B6"/>
    <w:rsid w:val="00C321D9"/>
    <w:rsid w:val="00C3330D"/>
    <w:rsid w:val="00C34654"/>
    <w:rsid w:val="00C347FE"/>
    <w:rsid w:val="00C357BE"/>
    <w:rsid w:val="00C36595"/>
    <w:rsid w:val="00C4006D"/>
    <w:rsid w:val="00C419E1"/>
    <w:rsid w:val="00C41ABA"/>
    <w:rsid w:val="00C43EC8"/>
    <w:rsid w:val="00C43F68"/>
    <w:rsid w:val="00C446A7"/>
    <w:rsid w:val="00C4530E"/>
    <w:rsid w:val="00C45C21"/>
    <w:rsid w:val="00C503EB"/>
    <w:rsid w:val="00C51057"/>
    <w:rsid w:val="00C52786"/>
    <w:rsid w:val="00C53F93"/>
    <w:rsid w:val="00C552DA"/>
    <w:rsid w:val="00C5580D"/>
    <w:rsid w:val="00C56C44"/>
    <w:rsid w:val="00C57028"/>
    <w:rsid w:val="00C572BB"/>
    <w:rsid w:val="00C57645"/>
    <w:rsid w:val="00C57FF3"/>
    <w:rsid w:val="00C604B3"/>
    <w:rsid w:val="00C6332C"/>
    <w:rsid w:val="00C651E5"/>
    <w:rsid w:val="00C6664B"/>
    <w:rsid w:val="00C6721D"/>
    <w:rsid w:val="00C677A9"/>
    <w:rsid w:val="00C678B3"/>
    <w:rsid w:val="00C70B4A"/>
    <w:rsid w:val="00C71043"/>
    <w:rsid w:val="00C71CD1"/>
    <w:rsid w:val="00C72EE4"/>
    <w:rsid w:val="00C73143"/>
    <w:rsid w:val="00C74407"/>
    <w:rsid w:val="00C7619C"/>
    <w:rsid w:val="00C7710B"/>
    <w:rsid w:val="00C77685"/>
    <w:rsid w:val="00C77815"/>
    <w:rsid w:val="00C77977"/>
    <w:rsid w:val="00C77ABA"/>
    <w:rsid w:val="00C8085F"/>
    <w:rsid w:val="00C811E5"/>
    <w:rsid w:val="00C81AD4"/>
    <w:rsid w:val="00C821B6"/>
    <w:rsid w:val="00C82216"/>
    <w:rsid w:val="00C82F7B"/>
    <w:rsid w:val="00C83AF5"/>
    <w:rsid w:val="00C8471E"/>
    <w:rsid w:val="00C850CE"/>
    <w:rsid w:val="00C85378"/>
    <w:rsid w:val="00C8664C"/>
    <w:rsid w:val="00C86A22"/>
    <w:rsid w:val="00C90BE5"/>
    <w:rsid w:val="00C914DC"/>
    <w:rsid w:val="00C91B10"/>
    <w:rsid w:val="00C925E0"/>
    <w:rsid w:val="00C9271F"/>
    <w:rsid w:val="00C9297C"/>
    <w:rsid w:val="00C932F8"/>
    <w:rsid w:val="00C94263"/>
    <w:rsid w:val="00C950C0"/>
    <w:rsid w:val="00C950D9"/>
    <w:rsid w:val="00C95A92"/>
    <w:rsid w:val="00C976C0"/>
    <w:rsid w:val="00CA02C3"/>
    <w:rsid w:val="00CA1D7E"/>
    <w:rsid w:val="00CA23F8"/>
    <w:rsid w:val="00CA2449"/>
    <w:rsid w:val="00CA3637"/>
    <w:rsid w:val="00CA39DB"/>
    <w:rsid w:val="00CA4158"/>
    <w:rsid w:val="00CA469B"/>
    <w:rsid w:val="00CA5334"/>
    <w:rsid w:val="00CA5732"/>
    <w:rsid w:val="00CA6A85"/>
    <w:rsid w:val="00CA6FDA"/>
    <w:rsid w:val="00CB0676"/>
    <w:rsid w:val="00CB0886"/>
    <w:rsid w:val="00CB2CC0"/>
    <w:rsid w:val="00CB3B6F"/>
    <w:rsid w:val="00CB5099"/>
    <w:rsid w:val="00CB5675"/>
    <w:rsid w:val="00CC0C5F"/>
    <w:rsid w:val="00CC0D61"/>
    <w:rsid w:val="00CC2F3D"/>
    <w:rsid w:val="00CC3A2A"/>
    <w:rsid w:val="00CC4A3B"/>
    <w:rsid w:val="00CC4CF6"/>
    <w:rsid w:val="00CC51A7"/>
    <w:rsid w:val="00CC5FF3"/>
    <w:rsid w:val="00CC6072"/>
    <w:rsid w:val="00CD1612"/>
    <w:rsid w:val="00CD170E"/>
    <w:rsid w:val="00CD262A"/>
    <w:rsid w:val="00CD365B"/>
    <w:rsid w:val="00CD41DD"/>
    <w:rsid w:val="00CD4BFA"/>
    <w:rsid w:val="00CD4E49"/>
    <w:rsid w:val="00CE0E72"/>
    <w:rsid w:val="00CE2ADF"/>
    <w:rsid w:val="00CE367D"/>
    <w:rsid w:val="00CE38B5"/>
    <w:rsid w:val="00CE3B78"/>
    <w:rsid w:val="00CE4289"/>
    <w:rsid w:val="00CE4560"/>
    <w:rsid w:val="00CE6467"/>
    <w:rsid w:val="00CE6C5D"/>
    <w:rsid w:val="00CE6D6A"/>
    <w:rsid w:val="00CF1C84"/>
    <w:rsid w:val="00CF1D7D"/>
    <w:rsid w:val="00CF45D3"/>
    <w:rsid w:val="00CF51F9"/>
    <w:rsid w:val="00CF622D"/>
    <w:rsid w:val="00CF6B6C"/>
    <w:rsid w:val="00CF78C5"/>
    <w:rsid w:val="00CF7B64"/>
    <w:rsid w:val="00CF7EA2"/>
    <w:rsid w:val="00D0159B"/>
    <w:rsid w:val="00D04204"/>
    <w:rsid w:val="00D042BB"/>
    <w:rsid w:val="00D047B1"/>
    <w:rsid w:val="00D05FAE"/>
    <w:rsid w:val="00D06CA0"/>
    <w:rsid w:val="00D0731B"/>
    <w:rsid w:val="00D115BB"/>
    <w:rsid w:val="00D116F3"/>
    <w:rsid w:val="00D11797"/>
    <w:rsid w:val="00D120B6"/>
    <w:rsid w:val="00D12C68"/>
    <w:rsid w:val="00D134FB"/>
    <w:rsid w:val="00D14FEC"/>
    <w:rsid w:val="00D15546"/>
    <w:rsid w:val="00D1636F"/>
    <w:rsid w:val="00D16C97"/>
    <w:rsid w:val="00D1766B"/>
    <w:rsid w:val="00D17789"/>
    <w:rsid w:val="00D21565"/>
    <w:rsid w:val="00D2277C"/>
    <w:rsid w:val="00D22F7D"/>
    <w:rsid w:val="00D257C6"/>
    <w:rsid w:val="00D25BEE"/>
    <w:rsid w:val="00D27079"/>
    <w:rsid w:val="00D2737E"/>
    <w:rsid w:val="00D274A9"/>
    <w:rsid w:val="00D302CF"/>
    <w:rsid w:val="00D3056F"/>
    <w:rsid w:val="00D30712"/>
    <w:rsid w:val="00D31397"/>
    <w:rsid w:val="00D31EFF"/>
    <w:rsid w:val="00D32644"/>
    <w:rsid w:val="00D3273E"/>
    <w:rsid w:val="00D33619"/>
    <w:rsid w:val="00D36C02"/>
    <w:rsid w:val="00D400F4"/>
    <w:rsid w:val="00D40F78"/>
    <w:rsid w:val="00D413C5"/>
    <w:rsid w:val="00D43469"/>
    <w:rsid w:val="00D43CF1"/>
    <w:rsid w:val="00D449AE"/>
    <w:rsid w:val="00D44BDA"/>
    <w:rsid w:val="00D46192"/>
    <w:rsid w:val="00D477C3"/>
    <w:rsid w:val="00D508EB"/>
    <w:rsid w:val="00D50F16"/>
    <w:rsid w:val="00D516E9"/>
    <w:rsid w:val="00D51B89"/>
    <w:rsid w:val="00D52AC7"/>
    <w:rsid w:val="00D533BD"/>
    <w:rsid w:val="00D53F41"/>
    <w:rsid w:val="00D54CA9"/>
    <w:rsid w:val="00D54D64"/>
    <w:rsid w:val="00D55294"/>
    <w:rsid w:val="00D5567D"/>
    <w:rsid w:val="00D55FBE"/>
    <w:rsid w:val="00D604FD"/>
    <w:rsid w:val="00D61241"/>
    <w:rsid w:val="00D6165D"/>
    <w:rsid w:val="00D6283C"/>
    <w:rsid w:val="00D63235"/>
    <w:rsid w:val="00D6340F"/>
    <w:rsid w:val="00D6535E"/>
    <w:rsid w:val="00D654EC"/>
    <w:rsid w:val="00D659DB"/>
    <w:rsid w:val="00D6681B"/>
    <w:rsid w:val="00D66C0C"/>
    <w:rsid w:val="00D720DC"/>
    <w:rsid w:val="00D72D16"/>
    <w:rsid w:val="00D742B9"/>
    <w:rsid w:val="00D7492C"/>
    <w:rsid w:val="00D74C76"/>
    <w:rsid w:val="00D766CC"/>
    <w:rsid w:val="00D81029"/>
    <w:rsid w:val="00D812A2"/>
    <w:rsid w:val="00D8195B"/>
    <w:rsid w:val="00D821F8"/>
    <w:rsid w:val="00D832FA"/>
    <w:rsid w:val="00D83A42"/>
    <w:rsid w:val="00D848F9"/>
    <w:rsid w:val="00D84DDC"/>
    <w:rsid w:val="00D85695"/>
    <w:rsid w:val="00D857BA"/>
    <w:rsid w:val="00D8619F"/>
    <w:rsid w:val="00D8671E"/>
    <w:rsid w:val="00D86764"/>
    <w:rsid w:val="00D870AC"/>
    <w:rsid w:val="00D90AC8"/>
    <w:rsid w:val="00D90B92"/>
    <w:rsid w:val="00D91B9A"/>
    <w:rsid w:val="00D92036"/>
    <w:rsid w:val="00D92775"/>
    <w:rsid w:val="00D95611"/>
    <w:rsid w:val="00D97009"/>
    <w:rsid w:val="00DA0DF2"/>
    <w:rsid w:val="00DA1152"/>
    <w:rsid w:val="00DA2157"/>
    <w:rsid w:val="00DA3D5F"/>
    <w:rsid w:val="00DA3EC9"/>
    <w:rsid w:val="00DA41D7"/>
    <w:rsid w:val="00DA494B"/>
    <w:rsid w:val="00DA4A01"/>
    <w:rsid w:val="00DA58E1"/>
    <w:rsid w:val="00DA5B72"/>
    <w:rsid w:val="00DB0265"/>
    <w:rsid w:val="00DB0B6F"/>
    <w:rsid w:val="00DB0CE0"/>
    <w:rsid w:val="00DB2CFE"/>
    <w:rsid w:val="00DB4EE4"/>
    <w:rsid w:val="00DB5C0A"/>
    <w:rsid w:val="00DB7EBE"/>
    <w:rsid w:val="00DC0220"/>
    <w:rsid w:val="00DC0923"/>
    <w:rsid w:val="00DC0A85"/>
    <w:rsid w:val="00DC10DF"/>
    <w:rsid w:val="00DC1970"/>
    <w:rsid w:val="00DC5249"/>
    <w:rsid w:val="00DC57CD"/>
    <w:rsid w:val="00DC68BC"/>
    <w:rsid w:val="00DC6B33"/>
    <w:rsid w:val="00DC6FF8"/>
    <w:rsid w:val="00DD01FC"/>
    <w:rsid w:val="00DD0B26"/>
    <w:rsid w:val="00DD13E2"/>
    <w:rsid w:val="00DD435C"/>
    <w:rsid w:val="00DE1115"/>
    <w:rsid w:val="00DE1BD8"/>
    <w:rsid w:val="00DE2602"/>
    <w:rsid w:val="00DE365D"/>
    <w:rsid w:val="00DE36C7"/>
    <w:rsid w:val="00DE3F26"/>
    <w:rsid w:val="00DE47A1"/>
    <w:rsid w:val="00DE7DCC"/>
    <w:rsid w:val="00DF003C"/>
    <w:rsid w:val="00DF0E8B"/>
    <w:rsid w:val="00DF0F8A"/>
    <w:rsid w:val="00DF137F"/>
    <w:rsid w:val="00DF26C1"/>
    <w:rsid w:val="00DF2DF1"/>
    <w:rsid w:val="00DF4501"/>
    <w:rsid w:val="00DF5BF3"/>
    <w:rsid w:val="00DF5C75"/>
    <w:rsid w:val="00DF5FAD"/>
    <w:rsid w:val="00DF65E5"/>
    <w:rsid w:val="00DF6971"/>
    <w:rsid w:val="00DF78AE"/>
    <w:rsid w:val="00E00E78"/>
    <w:rsid w:val="00E034FB"/>
    <w:rsid w:val="00E0426C"/>
    <w:rsid w:val="00E0759A"/>
    <w:rsid w:val="00E076C1"/>
    <w:rsid w:val="00E076F8"/>
    <w:rsid w:val="00E10774"/>
    <w:rsid w:val="00E11544"/>
    <w:rsid w:val="00E11E2E"/>
    <w:rsid w:val="00E1235F"/>
    <w:rsid w:val="00E13C83"/>
    <w:rsid w:val="00E15555"/>
    <w:rsid w:val="00E15B7D"/>
    <w:rsid w:val="00E204E1"/>
    <w:rsid w:val="00E21FFF"/>
    <w:rsid w:val="00E228EB"/>
    <w:rsid w:val="00E23477"/>
    <w:rsid w:val="00E2408E"/>
    <w:rsid w:val="00E24F57"/>
    <w:rsid w:val="00E25A1A"/>
    <w:rsid w:val="00E27CDB"/>
    <w:rsid w:val="00E30658"/>
    <w:rsid w:val="00E34CEE"/>
    <w:rsid w:val="00E353C6"/>
    <w:rsid w:val="00E371EC"/>
    <w:rsid w:val="00E37B66"/>
    <w:rsid w:val="00E4102E"/>
    <w:rsid w:val="00E41D93"/>
    <w:rsid w:val="00E43116"/>
    <w:rsid w:val="00E444DA"/>
    <w:rsid w:val="00E44831"/>
    <w:rsid w:val="00E45623"/>
    <w:rsid w:val="00E50179"/>
    <w:rsid w:val="00E50A09"/>
    <w:rsid w:val="00E50F38"/>
    <w:rsid w:val="00E51A48"/>
    <w:rsid w:val="00E51ACE"/>
    <w:rsid w:val="00E53D3D"/>
    <w:rsid w:val="00E550AA"/>
    <w:rsid w:val="00E5513A"/>
    <w:rsid w:val="00E56CEA"/>
    <w:rsid w:val="00E571F8"/>
    <w:rsid w:val="00E57E5A"/>
    <w:rsid w:val="00E601C5"/>
    <w:rsid w:val="00E6173D"/>
    <w:rsid w:val="00E61BD3"/>
    <w:rsid w:val="00E6369C"/>
    <w:rsid w:val="00E63C1D"/>
    <w:rsid w:val="00E64F0A"/>
    <w:rsid w:val="00E67668"/>
    <w:rsid w:val="00E70AEE"/>
    <w:rsid w:val="00E7107E"/>
    <w:rsid w:val="00E71C93"/>
    <w:rsid w:val="00E725D5"/>
    <w:rsid w:val="00E72AE3"/>
    <w:rsid w:val="00E73937"/>
    <w:rsid w:val="00E73B51"/>
    <w:rsid w:val="00E76B98"/>
    <w:rsid w:val="00E76D0D"/>
    <w:rsid w:val="00E77208"/>
    <w:rsid w:val="00E812E4"/>
    <w:rsid w:val="00E8151C"/>
    <w:rsid w:val="00E81A88"/>
    <w:rsid w:val="00E81E9C"/>
    <w:rsid w:val="00E8255A"/>
    <w:rsid w:val="00E82AA1"/>
    <w:rsid w:val="00E82E15"/>
    <w:rsid w:val="00E83A79"/>
    <w:rsid w:val="00E83FE9"/>
    <w:rsid w:val="00E84151"/>
    <w:rsid w:val="00E860CE"/>
    <w:rsid w:val="00E86CD6"/>
    <w:rsid w:val="00E86FA6"/>
    <w:rsid w:val="00E90DFF"/>
    <w:rsid w:val="00E91117"/>
    <w:rsid w:val="00E91409"/>
    <w:rsid w:val="00E91D17"/>
    <w:rsid w:val="00E91EED"/>
    <w:rsid w:val="00E92123"/>
    <w:rsid w:val="00E936FF"/>
    <w:rsid w:val="00E939C8"/>
    <w:rsid w:val="00E93A33"/>
    <w:rsid w:val="00E93B6B"/>
    <w:rsid w:val="00E94308"/>
    <w:rsid w:val="00E9465C"/>
    <w:rsid w:val="00E96C74"/>
    <w:rsid w:val="00EA17A7"/>
    <w:rsid w:val="00EA1F89"/>
    <w:rsid w:val="00EA2512"/>
    <w:rsid w:val="00EA5177"/>
    <w:rsid w:val="00EA5C19"/>
    <w:rsid w:val="00EA5DD1"/>
    <w:rsid w:val="00EA6C0E"/>
    <w:rsid w:val="00EA7FEF"/>
    <w:rsid w:val="00EB102D"/>
    <w:rsid w:val="00EB117B"/>
    <w:rsid w:val="00EB18AD"/>
    <w:rsid w:val="00EB2BEB"/>
    <w:rsid w:val="00EB40D6"/>
    <w:rsid w:val="00EB4222"/>
    <w:rsid w:val="00EB475C"/>
    <w:rsid w:val="00EB5F75"/>
    <w:rsid w:val="00EB79CD"/>
    <w:rsid w:val="00EB7B08"/>
    <w:rsid w:val="00EC2313"/>
    <w:rsid w:val="00EC2F75"/>
    <w:rsid w:val="00EC4661"/>
    <w:rsid w:val="00EC4797"/>
    <w:rsid w:val="00EC52A5"/>
    <w:rsid w:val="00ED1231"/>
    <w:rsid w:val="00ED4C91"/>
    <w:rsid w:val="00ED5985"/>
    <w:rsid w:val="00EE0648"/>
    <w:rsid w:val="00EE079C"/>
    <w:rsid w:val="00EE0F2E"/>
    <w:rsid w:val="00EE1868"/>
    <w:rsid w:val="00EE2610"/>
    <w:rsid w:val="00EE2A41"/>
    <w:rsid w:val="00EE338E"/>
    <w:rsid w:val="00EE354B"/>
    <w:rsid w:val="00EE3C1D"/>
    <w:rsid w:val="00EE4B10"/>
    <w:rsid w:val="00EE4BD1"/>
    <w:rsid w:val="00EE4C43"/>
    <w:rsid w:val="00EE5F57"/>
    <w:rsid w:val="00EE6EC2"/>
    <w:rsid w:val="00EF0144"/>
    <w:rsid w:val="00EF036B"/>
    <w:rsid w:val="00EF09FB"/>
    <w:rsid w:val="00EF102E"/>
    <w:rsid w:val="00EF107D"/>
    <w:rsid w:val="00EF1553"/>
    <w:rsid w:val="00EF1925"/>
    <w:rsid w:val="00EF1FAF"/>
    <w:rsid w:val="00EF2489"/>
    <w:rsid w:val="00EF4835"/>
    <w:rsid w:val="00EF4BAF"/>
    <w:rsid w:val="00EF4EF0"/>
    <w:rsid w:val="00EF697A"/>
    <w:rsid w:val="00F0128E"/>
    <w:rsid w:val="00F02923"/>
    <w:rsid w:val="00F02A19"/>
    <w:rsid w:val="00F0351B"/>
    <w:rsid w:val="00F048D7"/>
    <w:rsid w:val="00F06472"/>
    <w:rsid w:val="00F0754D"/>
    <w:rsid w:val="00F104F1"/>
    <w:rsid w:val="00F10D6B"/>
    <w:rsid w:val="00F123C0"/>
    <w:rsid w:val="00F13254"/>
    <w:rsid w:val="00F1465C"/>
    <w:rsid w:val="00F149C9"/>
    <w:rsid w:val="00F177B1"/>
    <w:rsid w:val="00F211B8"/>
    <w:rsid w:val="00F22566"/>
    <w:rsid w:val="00F226B2"/>
    <w:rsid w:val="00F226DB"/>
    <w:rsid w:val="00F22963"/>
    <w:rsid w:val="00F22AC3"/>
    <w:rsid w:val="00F22BA4"/>
    <w:rsid w:val="00F232C2"/>
    <w:rsid w:val="00F24599"/>
    <w:rsid w:val="00F278FA"/>
    <w:rsid w:val="00F30F82"/>
    <w:rsid w:val="00F31FEE"/>
    <w:rsid w:val="00F342B2"/>
    <w:rsid w:val="00F355A2"/>
    <w:rsid w:val="00F36569"/>
    <w:rsid w:val="00F367F2"/>
    <w:rsid w:val="00F370A2"/>
    <w:rsid w:val="00F403EA"/>
    <w:rsid w:val="00F407C8"/>
    <w:rsid w:val="00F42452"/>
    <w:rsid w:val="00F42753"/>
    <w:rsid w:val="00F42930"/>
    <w:rsid w:val="00F42E10"/>
    <w:rsid w:val="00F434CD"/>
    <w:rsid w:val="00F440D8"/>
    <w:rsid w:val="00F44A7B"/>
    <w:rsid w:val="00F44FFA"/>
    <w:rsid w:val="00F45B6F"/>
    <w:rsid w:val="00F46BBF"/>
    <w:rsid w:val="00F47EA3"/>
    <w:rsid w:val="00F510DB"/>
    <w:rsid w:val="00F516E3"/>
    <w:rsid w:val="00F53720"/>
    <w:rsid w:val="00F5526A"/>
    <w:rsid w:val="00F552F1"/>
    <w:rsid w:val="00F5627B"/>
    <w:rsid w:val="00F567CC"/>
    <w:rsid w:val="00F56E7E"/>
    <w:rsid w:val="00F5724D"/>
    <w:rsid w:val="00F6021E"/>
    <w:rsid w:val="00F60AB3"/>
    <w:rsid w:val="00F61E57"/>
    <w:rsid w:val="00F62329"/>
    <w:rsid w:val="00F635AC"/>
    <w:rsid w:val="00F65A74"/>
    <w:rsid w:val="00F71D4B"/>
    <w:rsid w:val="00F71EE5"/>
    <w:rsid w:val="00F723BB"/>
    <w:rsid w:val="00F727B0"/>
    <w:rsid w:val="00F72A12"/>
    <w:rsid w:val="00F76A74"/>
    <w:rsid w:val="00F808B6"/>
    <w:rsid w:val="00F81124"/>
    <w:rsid w:val="00F8116E"/>
    <w:rsid w:val="00F816C6"/>
    <w:rsid w:val="00F817C5"/>
    <w:rsid w:val="00F841CB"/>
    <w:rsid w:val="00F84B53"/>
    <w:rsid w:val="00F84FF3"/>
    <w:rsid w:val="00F853E8"/>
    <w:rsid w:val="00F858D5"/>
    <w:rsid w:val="00F909A9"/>
    <w:rsid w:val="00F919F5"/>
    <w:rsid w:val="00F91AEE"/>
    <w:rsid w:val="00F93753"/>
    <w:rsid w:val="00F963B0"/>
    <w:rsid w:val="00F96F71"/>
    <w:rsid w:val="00F97422"/>
    <w:rsid w:val="00F979AF"/>
    <w:rsid w:val="00F97C07"/>
    <w:rsid w:val="00F97DA6"/>
    <w:rsid w:val="00FA0086"/>
    <w:rsid w:val="00FA047C"/>
    <w:rsid w:val="00FA18AB"/>
    <w:rsid w:val="00FA19D2"/>
    <w:rsid w:val="00FA2545"/>
    <w:rsid w:val="00FA2625"/>
    <w:rsid w:val="00FA7EF6"/>
    <w:rsid w:val="00FB2524"/>
    <w:rsid w:val="00FB4AAD"/>
    <w:rsid w:val="00FB4E3D"/>
    <w:rsid w:val="00FB5EBB"/>
    <w:rsid w:val="00FB5F2A"/>
    <w:rsid w:val="00FB6A18"/>
    <w:rsid w:val="00FB6CF8"/>
    <w:rsid w:val="00FC16E9"/>
    <w:rsid w:val="00FC279C"/>
    <w:rsid w:val="00FC45DE"/>
    <w:rsid w:val="00FC48CB"/>
    <w:rsid w:val="00FC4F9B"/>
    <w:rsid w:val="00FC59F0"/>
    <w:rsid w:val="00FC626B"/>
    <w:rsid w:val="00FD058E"/>
    <w:rsid w:val="00FD06DF"/>
    <w:rsid w:val="00FD0B6D"/>
    <w:rsid w:val="00FD1625"/>
    <w:rsid w:val="00FD2DEC"/>
    <w:rsid w:val="00FD40CE"/>
    <w:rsid w:val="00FD4599"/>
    <w:rsid w:val="00FD4784"/>
    <w:rsid w:val="00FD51A0"/>
    <w:rsid w:val="00FD5CA0"/>
    <w:rsid w:val="00FD65FE"/>
    <w:rsid w:val="00FD7050"/>
    <w:rsid w:val="00FD74EB"/>
    <w:rsid w:val="00FE009C"/>
    <w:rsid w:val="00FE01E5"/>
    <w:rsid w:val="00FE214F"/>
    <w:rsid w:val="00FE30F4"/>
    <w:rsid w:val="00FE3579"/>
    <w:rsid w:val="00FE3DA3"/>
    <w:rsid w:val="00FE4094"/>
    <w:rsid w:val="00FE4275"/>
    <w:rsid w:val="00FE4698"/>
    <w:rsid w:val="00FE6BC1"/>
    <w:rsid w:val="00FE73F0"/>
    <w:rsid w:val="00FF1082"/>
    <w:rsid w:val="00FF3652"/>
    <w:rsid w:val="00FF3CCF"/>
    <w:rsid w:val="00FF421A"/>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2">
    <w:name w:val="heading 2"/>
    <w:basedOn w:val="Normal"/>
    <w:next w:val="Normal"/>
    <w:link w:val="Ttulo2Car"/>
    <w:uiPriority w:val="9"/>
    <w:unhideWhenUsed/>
    <w:qFormat/>
    <w:rsid w:val="007A55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CitasINFOEM">
    <w:name w:val="Citas INFOEM"/>
    <w:basedOn w:val="Normal"/>
    <w:qFormat/>
    <w:rsid w:val="0007739D"/>
    <w:pPr>
      <w:spacing w:before="240" w:line="360" w:lineRule="auto"/>
      <w:ind w:left="851" w:right="851"/>
      <w:jc w:val="both"/>
    </w:pPr>
    <w:rPr>
      <w:rFonts w:ascii="Palatino Linotype" w:eastAsia="Times New Roman" w:hAnsi="Palatino Linotype" w:cs="Times New Roman"/>
      <w:i/>
      <w:szCs w:val="24"/>
    </w:rPr>
  </w:style>
  <w:style w:type="character" w:customStyle="1" w:styleId="Mencinsinresolver1">
    <w:name w:val="Mención sin resolver1"/>
    <w:basedOn w:val="Fuentedeprrafopredeter"/>
    <w:uiPriority w:val="99"/>
    <w:semiHidden/>
    <w:unhideWhenUsed/>
    <w:rsid w:val="009166C0"/>
    <w:rPr>
      <w:color w:val="605E5C"/>
      <w:shd w:val="clear" w:color="auto" w:fill="E1DFDD"/>
    </w:rPr>
  </w:style>
  <w:style w:type="character" w:customStyle="1" w:styleId="Mencinsinresolver2">
    <w:name w:val="Mención sin resolver2"/>
    <w:basedOn w:val="Fuentedeprrafopredeter"/>
    <w:uiPriority w:val="99"/>
    <w:semiHidden/>
    <w:unhideWhenUsed/>
    <w:rsid w:val="009166C0"/>
    <w:rPr>
      <w:color w:val="605E5C"/>
      <w:shd w:val="clear" w:color="auto" w:fill="E1DFDD"/>
    </w:rPr>
  </w:style>
  <w:style w:type="character" w:customStyle="1" w:styleId="highlight">
    <w:name w:val="highlight"/>
    <w:basedOn w:val="Fuentedeprrafopredeter"/>
    <w:rsid w:val="009166C0"/>
  </w:style>
  <w:style w:type="character" w:styleId="Refdecomentario">
    <w:name w:val="annotation reference"/>
    <w:basedOn w:val="Fuentedeprrafopredeter"/>
    <w:uiPriority w:val="99"/>
    <w:semiHidden/>
    <w:unhideWhenUsed/>
    <w:rsid w:val="009166C0"/>
    <w:rPr>
      <w:sz w:val="16"/>
      <w:szCs w:val="16"/>
    </w:rPr>
  </w:style>
  <w:style w:type="paragraph" w:styleId="Textocomentario">
    <w:name w:val="annotation text"/>
    <w:basedOn w:val="Normal"/>
    <w:link w:val="TextocomentarioCar"/>
    <w:uiPriority w:val="99"/>
    <w:unhideWhenUsed/>
    <w:rsid w:val="009166C0"/>
    <w:pPr>
      <w:spacing w:line="240" w:lineRule="auto"/>
    </w:pPr>
    <w:rPr>
      <w:sz w:val="20"/>
      <w:szCs w:val="20"/>
    </w:rPr>
  </w:style>
  <w:style w:type="character" w:customStyle="1" w:styleId="TextocomentarioCar">
    <w:name w:val="Texto comentario Car"/>
    <w:basedOn w:val="Fuentedeprrafopredeter"/>
    <w:link w:val="Textocomentario"/>
    <w:uiPriority w:val="99"/>
    <w:rsid w:val="009166C0"/>
    <w:rPr>
      <w:sz w:val="20"/>
      <w:szCs w:val="20"/>
    </w:rPr>
  </w:style>
  <w:style w:type="paragraph" w:styleId="Asuntodelcomentario">
    <w:name w:val="annotation subject"/>
    <w:basedOn w:val="Textocomentario"/>
    <w:next w:val="Textocomentario"/>
    <w:link w:val="AsuntodelcomentarioCar"/>
    <w:uiPriority w:val="99"/>
    <w:semiHidden/>
    <w:unhideWhenUsed/>
    <w:rsid w:val="009166C0"/>
    <w:rPr>
      <w:b/>
      <w:bCs/>
    </w:rPr>
  </w:style>
  <w:style w:type="character" w:customStyle="1" w:styleId="AsuntodelcomentarioCar">
    <w:name w:val="Asunto del comentario Car"/>
    <w:basedOn w:val="TextocomentarioCar"/>
    <w:link w:val="Asuntodelcomentario"/>
    <w:uiPriority w:val="99"/>
    <w:semiHidden/>
    <w:rsid w:val="009166C0"/>
    <w:rPr>
      <w:b/>
      <w:bCs/>
      <w:sz w:val="20"/>
      <w:szCs w:val="20"/>
    </w:rPr>
  </w:style>
  <w:style w:type="character" w:styleId="nfasis">
    <w:name w:val="Emphasis"/>
    <w:basedOn w:val="Fuentedeprrafopredeter"/>
    <w:uiPriority w:val="20"/>
    <w:qFormat/>
    <w:rsid w:val="009166C0"/>
    <w:rPr>
      <w:i/>
      <w:iCs/>
    </w:rPr>
  </w:style>
  <w:style w:type="paragraph" w:customStyle="1" w:styleId="j">
    <w:name w:val="j"/>
    <w:basedOn w:val="Normal"/>
    <w:rsid w:val="009166C0"/>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9166C0"/>
    <w:rPr>
      <w:color w:val="605E5C"/>
      <w:shd w:val="clear" w:color="auto" w:fill="E1DFDD"/>
    </w:rPr>
  </w:style>
  <w:style w:type="character" w:customStyle="1" w:styleId="markedcontent">
    <w:name w:val="markedcontent"/>
    <w:basedOn w:val="Fuentedeprrafopredeter"/>
    <w:rsid w:val="009166C0"/>
  </w:style>
  <w:style w:type="character" w:customStyle="1" w:styleId="Ttulo2Car">
    <w:name w:val="Título 2 Car"/>
    <w:basedOn w:val="Fuentedeprrafopredeter"/>
    <w:link w:val="Ttulo2"/>
    <w:uiPriority w:val="9"/>
    <w:rsid w:val="007A5512"/>
    <w:rPr>
      <w:rFonts w:asciiTheme="majorHAnsi" w:eastAsiaTheme="majorEastAsia" w:hAnsiTheme="majorHAnsi" w:cstheme="majorBidi"/>
      <w:color w:val="2E74B5" w:themeColor="accent1" w:themeShade="BF"/>
      <w:sz w:val="26"/>
      <w:szCs w:val="26"/>
    </w:rPr>
  </w:style>
  <w:style w:type="character" w:customStyle="1" w:styleId="titulorubrolgt">
    <w:name w:val="titulorubrolgt"/>
    <w:basedOn w:val="Fuentedeprrafopredeter"/>
    <w:rsid w:val="007A5512"/>
  </w:style>
  <w:style w:type="character" w:customStyle="1" w:styleId="ctr">
    <w:name w:val="ctr"/>
    <w:basedOn w:val="Fuentedeprrafopredeter"/>
    <w:rsid w:val="007A5512"/>
  </w:style>
  <w:style w:type="paragraph" w:customStyle="1" w:styleId="Style1">
    <w:name w:val="Style1"/>
    <w:basedOn w:val="INFOEM"/>
    <w:qFormat/>
    <w:rsid w:val="007A5512"/>
    <w:pPr>
      <w:contextualSpacing/>
    </w:pPr>
    <w:rPr>
      <w:rFonts w:eastAsia="Times New Roman" w:cs="Palatino Linotype"/>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s.ifai.org.mx/descargar.php?r=./pdf/resoluciones/2018/&amp;a=RRA%205097.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8/&amp;a=RRA%204548.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rapdapashic@g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9/&amp;a=RRA%2014270.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D8B02-AFC7-47AB-89E2-D0B937A6E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3987</TotalTime>
  <Pages>51</Pages>
  <Words>9180</Words>
  <Characters>50491</Characters>
  <Application>Microsoft Office Word</Application>
  <DocSecurity>0</DocSecurity>
  <Lines>420</Lines>
  <Paragraphs>119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109</cp:revision>
  <cp:lastPrinted>2026-03-26T19:42:00Z</cp:lastPrinted>
  <dcterms:created xsi:type="dcterms:W3CDTF">2025-06-26T20:32:00Z</dcterms:created>
  <dcterms:modified xsi:type="dcterms:W3CDTF">2026-04-10T16:24:00Z</dcterms:modified>
</cp:coreProperties>
</file>