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7763C6">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ABD40D8" w:rsidR="00C4052B" w:rsidRPr="00782217" w:rsidRDefault="00C4052B" w:rsidP="007763C6">
          <w:pPr>
            <w:pStyle w:val="TtuloTDC"/>
            <w:spacing w:before="0" w:line="360" w:lineRule="auto"/>
            <w:jc w:val="center"/>
            <w:rPr>
              <w:rFonts w:ascii="Palatino Linotype" w:hAnsi="Palatino Linotype"/>
              <w:color w:val="auto"/>
              <w:sz w:val="22"/>
              <w:szCs w:val="22"/>
            </w:rPr>
          </w:pPr>
          <w:r w:rsidRPr="00782217">
            <w:rPr>
              <w:rFonts w:ascii="Palatino Linotype" w:hAnsi="Palatino Linotype"/>
              <w:color w:val="auto"/>
              <w:sz w:val="22"/>
              <w:szCs w:val="22"/>
              <w:lang w:val="es-ES"/>
            </w:rPr>
            <w:t xml:space="preserve">RESOLUCIÓN DEL RECURSO DE REVISIÓN </w:t>
          </w:r>
          <w:r w:rsidR="004D7AF2">
            <w:rPr>
              <w:rFonts w:ascii="Palatino Linotype" w:hAnsi="Palatino Linotype"/>
              <w:color w:val="auto"/>
              <w:sz w:val="22"/>
              <w:szCs w:val="22"/>
            </w:rPr>
            <w:t>00296/INFOEM/IP/RR/2026</w:t>
          </w:r>
        </w:p>
        <w:p w14:paraId="73933EFA" w14:textId="77777777" w:rsidR="00C4052B" w:rsidRPr="00B63C70" w:rsidRDefault="00C4052B" w:rsidP="007763C6">
          <w:pPr>
            <w:spacing w:after="0" w:line="360" w:lineRule="auto"/>
          </w:pPr>
        </w:p>
        <w:p w14:paraId="0C7DAFEA" w14:textId="6856E569" w:rsidR="0088048F"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B63C70">
            <w:fldChar w:fldCharType="begin"/>
          </w:r>
          <w:r w:rsidRPr="00B63C70">
            <w:instrText xml:space="preserve"> TOC \o "1-3" \h \z \u </w:instrText>
          </w:r>
          <w:r w:rsidRPr="00B63C70">
            <w:fldChar w:fldCharType="separate"/>
          </w:r>
          <w:hyperlink w:anchor="_Toc223021070" w:history="1">
            <w:r w:rsidR="0088048F" w:rsidRPr="00836829">
              <w:rPr>
                <w:rStyle w:val="Hipervnculo"/>
                <w:noProof/>
              </w:rPr>
              <w:t>A N T E C E D E N T E S</w:t>
            </w:r>
            <w:r w:rsidR="0088048F">
              <w:rPr>
                <w:noProof/>
                <w:webHidden/>
              </w:rPr>
              <w:tab/>
            </w:r>
            <w:r w:rsidR="0088048F">
              <w:rPr>
                <w:noProof/>
                <w:webHidden/>
              </w:rPr>
              <w:fldChar w:fldCharType="begin"/>
            </w:r>
            <w:r w:rsidR="0088048F">
              <w:rPr>
                <w:noProof/>
                <w:webHidden/>
              </w:rPr>
              <w:instrText xml:space="preserve"> PAGEREF _Toc223021070 \h </w:instrText>
            </w:r>
            <w:r w:rsidR="0088048F">
              <w:rPr>
                <w:noProof/>
                <w:webHidden/>
              </w:rPr>
            </w:r>
            <w:r w:rsidR="0088048F">
              <w:rPr>
                <w:noProof/>
                <w:webHidden/>
              </w:rPr>
              <w:fldChar w:fldCharType="separate"/>
            </w:r>
            <w:r w:rsidR="0088048F">
              <w:rPr>
                <w:noProof/>
                <w:webHidden/>
              </w:rPr>
              <w:t>2</w:t>
            </w:r>
            <w:r w:rsidR="0088048F">
              <w:rPr>
                <w:noProof/>
                <w:webHidden/>
              </w:rPr>
              <w:fldChar w:fldCharType="end"/>
            </w:r>
          </w:hyperlink>
        </w:p>
        <w:p w14:paraId="4CD25D2D" w14:textId="63321CC7" w:rsidR="0088048F" w:rsidRDefault="0088048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071" w:history="1">
            <w:r w:rsidRPr="00836829">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_Toc223021071 \h </w:instrText>
            </w:r>
            <w:r>
              <w:rPr>
                <w:noProof/>
                <w:webHidden/>
              </w:rPr>
            </w:r>
            <w:r>
              <w:rPr>
                <w:noProof/>
                <w:webHidden/>
              </w:rPr>
              <w:fldChar w:fldCharType="separate"/>
            </w:r>
            <w:r>
              <w:rPr>
                <w:noProof/>
                <w:webHidden/>
              </w:rPr>
              <w:t>2</w:t>
            </w:r>
            <w:r>
              <w:rPr>
                <w:noProof/>
                <w:webHidden/>
              </w:rPr>
              <w:fldChar w:fldCharType="end"/>
            </w:r>
          </w:hyperlink>
        </w:p>
        <w:p w14:paraId="3D4D77E4" w14:textId="56614CB1" w:rsidR="0088048F" w:rsidRDefault="0088048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072" w:history="1">
            <w:r w:rsidRPr="00836829">
              <w:rPr>
                <w:rStyle w:val="Hipervnculo"/>
                <w:rFonts w:cs="Tahoma"/>
                <w:noProof/>
              </w:rPr>
              <w:t>II.</w:t>
            </w:r>
            <w:r w:rsidRPr="00836829">
              <w:rPr>
                <w:rStyle w:val="Hipervnculo"/>
                <w:noProof/>
              </w:rPr>
              <w:t xml:space="preserve"> Respuesta del Sujeto Obligado</w:t>
            </w:r>
            <w:r>
              <w:rPr>
                <w:noProof/>
                <w:webHidden/>
              </w:rPr>
              <w:tab/>
            </w:r>
            <w:r>
              <w:rPr>
                <w:noProof/>
                <w:webHidden/>
              </w:rPr>
              <w:fldChar w:fldCharType="begin"/>
            </w:r>
            <w:r>
              <w:rPr>
                <w:noProof/>
                <w:webHidden/>
              </w:rPr>
              <w:instrText xml:space="preserve"> PAGEREF _Toc223021072 \h </w:instrText>
            </w:r>
            <w:r>
              <w:rPr>
                <w:noProof/>
                <w:webHidden/>
              </w:rPr>
            </w:r>
            <w:r>
              <w:rPr>
                <w:noProof/>
                <w:webHidden/>
              </w:rPr>
              <w:fldChar w:fldCharType="separate"/>
            </w:r>
            <w:r>
              <w:rPr>
                <w:noProof/>
                <w:webHidden/>
              </w:rPr>
              <w:t>3</w:t>
            </w:r>
            <w:r>
              <w:rPr>
                <w:noProof/>
                <w:webHidden/>
              </w:rPr>
              <w:fldChar w:fldCharType="end"/>
            </w:r>
          </w:hyperlink>
        </w:p>
        <w:p w14:paraId="5FFD38EC" w14:textId="257463CA" w:rsidR="0088048F" w:rsidRDefault="0088048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073" w:history="1">
            <w:r w:rsidRPr="00836829">
              <w:rPr>
                <w:rStyle w:val="Hipervnculo"/>
                <w:noProof/>
              </w:rPr>
              <w:t>III. Interposición del Recurso de Revisión</w:t>
            </w:r>
            <w:r>
              <w:rPr>
                <w:noProof/>
                <w:webHidden/>
              </w:rPr>
              <w:tab/>
            </w:r>
            <w:r>
              <w:rPr>
                <w:noProof/>
                <w:webHidden/>
              </w:rPr>
              <w:fldChar w:fldCharType="begin"/>
            </w:r>
            <w:r>
              <w:rPr>
                <w:noProof/>
                <w:webHidden/>
              </w:rPr>
              <w:instrText xml:space="preserve"> PAGEREF _Toc223021073 \h </w:instrText>
            </w:r>
            <w:r>
              <w:rPr>
                <w:noProof/>
                <w:webHidden/>
              </w:rPr>
            </w:r>
            <w:r>
              <w:rPr>
                <w:noProof/>
                <w:webHidden/>
              </w:rPr>
              <w:fldChar w:fldCharType="separate"/>
            </w:r>
            <w:r>
              <w:rPr>
                <w:noProof/>
                <w:webHidden/>
              </w:rPr>
              <w:t>3</w:t>
            </w:r>
            <w:r>
              <w:rPr>
                <w:noProof/>
                <w:webHidden/>
              </w:rPr>
              <w:fldChar w:fldCharType="end"/>
            </w:r>
          </w:hyperlink>
        </w:p>
        <w:p w14:paraId="107DA06F" w14:textId="41625BCC" w:rsidR="0088048F" w:rsidRDefault="0088048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074" w:history="1">
            <w:r w:rsidRPr="00836829">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_Toc223021074 \h </w:instrText>
            </w:r>
            <w:r>
              <w:rPr>
                <w:noProof/>
                <w:webHidden/>
              </w:rPr>
            </w:r>
            <w:r>
              <w:rPr>
                <w:noProof/>
                <w:webHidden/>
              </w:rPr>
              <w:fldChar w:fldCharType="separate"/>
            </w:r>
            <w:r>
              <w:rPr>
                <w:noProof/>
                <w:webHidden/>
              </w:rPr>
              <w:t>3</w:t>
            </w:r>
            <w:r>
              <w:rPr>
                <w:noProof/>
                <w:webHidden/>
              </w:rPr>
              <w:fldChar w:fldCharType="end"/>
            </w:r>
          </w:hyperlink>
        </w:p>
        <w:p w14:paraId="3E808EFA" w14:textId="10B25B10" w:rsidR="0088048F" w:rsidRDefault="0088048F">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3021075" w:history="1">
            <w:r w:rsidRPr="00836829">
              <w:rPr>
                <w:rStyle w:val="Hipervnculo"/>
                <w:noProof/>
              </w:rPr>
              <w:t>C O N S I D E R A N D O S</w:t>
            </w:r>
            <w:r>
              <w:rPr>
                <w:noProof/>
                <w:webHidden/>
              </w:rPr>
              <w:tab/>
            </w:r>
            <w:r>
              <w:rPr>
                <w:noProof/>
                <w:webHidden/>
              </w:rPr>
              <w:fldChar w:fldCharType="begin"/>
            </w:r>
            <w:r>
              <w:rPr>
                <w:noProof/>
                <w:webHidden/>
              </w:rPr>
              <w:instrText xml:space="preserve"> PAGEREF _Toc223021075 \h </w:instrText>
            </w:r>
            <w:r>
              <w:rPr>
                <w:noProof/>
                <w:webHidden/>
              </w:rPr>
            </w:r>
            <w:r>
              <w:rPr>
                <w:noProof/>
                <w:webHidden/>
              </w:rPr>
              <w:fldChar w:fldCharType="separate"/>
            </w:r>
            <w:r>
              <w:rPr>
                <w:noProof/>
                <w:webHidden/>
              </w:rPr>
              <w:t>5</w:t>
            </w:r>
            <w:r>
              <w:rPr>
                <w:noProof/>
                <w:webHidden/>
              </w:rPr>
              <w:fldChar w:fldCharType="end"/>
            </w:r>
          </w:hyperlink>
        </w:p>
        <w:p w14:paraId="64F9DFB0" w14:textId="5160DB67" w:rsidR="0088048F" w:rsidRPr="0088048F" w:rsidRDefault="0088048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076" w:history="1">
            <w:r w:rsidRPr="0088048F">
              <w:rPr>
                <w:rStyle w:val="Hipervnculo"/>
                <w:noProof/>
              </w:rPr>
              <w:t>PRIMERO. Competencia</w:t>
            </w:r>
            <w:r w:rsidRPr="0088048F">
              <w:rPr>
                <w:noProof/>
                <w:webHidden/>
              </w:rPr>
              <w:tab/>
            </w:r>
            <w:r w:rsidRPr="0088048F">
              <w:rPr>
                <w:noProof/>
                <w:webHidden/>
              </w:rPr>
              <w:fldChar w:fldCharType="begin"/>
            </w:r>
            <w:r w:rsidRPr="0088048F">
              <w:rPr>
                <w:noProof/>
                <w:webHidden/>
              </w:rPr>
              <w:instrText xml:space="preserve"> PAGEREF _Toc223021076 \h </w:instrText>
            </w:r>
            <w:r w:rsidRPr="0088048F">
              <w:rPr>
                <w:noProof/>
                <w:webHidden/>
              </w:rPr>
            </w:r>
            <w:r w:rsidRPr="0088048F">
              <w:rPr>
                <w:noProof/>
                <w:webHidden/>
              </w:rPr>
              <w:fldChar w:fldCharType="separate"/>
            </w:r>
            <w:r w:rsidRPr="0088048F">
              <w:rPr>
                <w:noProof/>
                <w:webHidden/>
              </w:rPr>
              <w:t>5</w:t>
            </w:r>
            <w:r w:rsidRPr="0088048F">
              <w:rPr>
                <w:noProof/>
                <w:webHidden/>
              </w:rPr>
              <w:fldChar w:fldCharType="end"/>
            </w:r>
          </w:hyperlink>
        </w:p>
        <w:p w14:paraId="61075F18" w14:textId="6D1061C3" w:rsidR="0088048F" w:rsidRPr="0088048F" w:rsidRDefault="0088048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077" w:history="1">
            <w:r w:rsidRPr="0088048F">
              <w:rPr>
                <w:rStyle w:val="Hipervnculo"/>
                <w:noProof/>
              </w:rPr>
              <w:t>SEGUNDO. Causales de improcedencia y sobreseimiento</w:t>
            </w:r>
            <w:r w:rsidRPr="0088048F">
              <w:rPr>
                <w:noProof/>
                <w:webHidden/>
              </w:rPr>
              <w:tab/>
            </w:r>
            <w:r w:rsidRPr="0088048F">
              <w:rPr>
                <w:noProof/>
                <w:webHidden/>
              </w:rPr>
              <w:fldChar w:fldCharType="begin"/>
            </w:r>
            <w:r w:rsidRPr="0088048F">
              <w:rPr>
                <w:noProof/>
                <w:webHidden/>
              </w:rPr>
              <w:instrText xml:space="preserve"> PAGEREF _Toc223021077 \h </w:instrText>
            </w:r>
            <w:r w:rsidRPr="0088048F">
              <w:rPr>
                <w:noProof/>
                <w:webHidden/>
              </w:rPr>
            </w:r>
            <w:r w:rsidRPr="0088048F">
              <w:rPr>
                <w:noProof/>
                <w:webHidden/>
              </w:rPr>
              <w:fldChar w:fldCharType="separate"/>
            </w:r>
            <w:r w:rsidRPr="0088048F">
              <w:rPr>
                <w:noProof/>
                <w:webHidden/>
              </w:rPr>
              <w:t>5</w:t>
            </w:r>
            <w:r w:rsidRPr="0088048F">
              <w:rPr>
                <w:noProof/>
                <w:webHidden/>
              </w:rPr>
              <w:fldChar w:fldCharType="end"/>
            </w:r>
          </w:hyperlink>
        </w:p>
        <w:p w14:paraId="72D7F4BB" w14:textId="1DF6828A" w:rsidR="0088048F" w:rsidRPr="0088048F" w:rsidRDefault="0088048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078" w:history="1">
            <w:r w:rsidRPr="0088048F">
              <w:rPr>
                <w:rStyle w:val="Hipervnculo"/>
                <w:noProof/>
              </w:rPr>
              <w:t>TERCERO. Determinación de la Controversia</w:t>
            </w:r>
            <w:r w:rsidRPr="0088048F">
              <w:rPr>
                <w:noProof/>
                <w:webHidden/>
              </w:rPr>
              <w:tab/>
            </w:r>
            <w:r w:rsidRPr="0088048F">
              <w:rPr>
                <w:noProof/>
                <w:webHidden/>
              </w:rPr>
              <w:fldChar w:fldCharType="begin"/>
            </w:r>
            <w:r w:rsidRPr="0088048F">
              <w:rPr>
                <w:noProof/>
                <w:webHidden/>
              </w:rPr>
              <w:instrText xml:space="preserve"> PAGEREF _Toc223021078 \h </w:instrText>
            </w:r>
            <w:r w:rsidRPr="0088048F">
              <w:rPr>
                <w:noProof/>
                <w:webHidden/>
              </w:rPr>
            </w:r>
            <w:r w:rsidRPr="0088048F">
              <w:rPr>
                <w:noProof/>
                <w:webHidden/>
              </w:rPr>
              <w:fldChar w:fldCharType="separate"/>
            </w:r>
            <w:r w:rsidRPr="0088048F">
              <w:rPr>
                <w:noProof/>
                <w:webHidden/>
              </w:rPr>
              <w:t>7</w:t>
            </w:r>
            <w:r w:rsidRPr="0088048F">
              <w:rPr>
                <w:noProof/>
                <w:webHidden/>
              </w:rPr>
              <w:fldChar w:fldCharType="end"/>
            </w:r>
          </w:hyperlink>
        </w:p>
        <w:p w14:paraId="61D4A20B" w14:textId="37AD3A1D" w:rsidR="0088048F" w:rsidRPr="0088048F" w:rsidRDefault="0088048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079" w:history="1">
            <w:r w:rsidRPr="0088048F">
              <w:rPr>
                <w:rStyle w:val="Hipervnculo"/>
                <w:noProof/>
              </w:rPr>
              <w:t>CUARTO. Marco normativo aplicable en materia de transparencia y acceso a la información pública</w:t>
            </w:r>
            <w:r w:rsidRPr="0088048F">
              <w:rPr>
                <w:noProof/>
                <w:webHidden/>
              </w:rPr>
              <w:tab/>
            </w:r>
            <w:r w:rsidRPr="0088048F">
              <w:rPr>
                <w:noProof/>
                <w:webHidden/>
              </w:rPr>
              <w:fldChar w:fldCharType="begin"/>
            </w:r>
            <w:r w:rsidRPr="0088048F">
              <w:rPr>
                <w:noProof/>
                <w:webHidden/>
              </w:rPr>
              <w:instrText xml:space="preserve"> PAGEREF _Toc223021079 \h </w:instrText>
            </w:r>
            <w:r w:rsidRPr="0088048F">
              <w:rPr>
                <w:noProof/>
                <w:webHidden/>
              </w:rPr>
            </w:r>
            <w:r w:rsidRPr="0088048F">
              <w:rPr>
                <w:noProof/>
                <w:webHidden/>
              </w:rPr>
              <w:fldChar w:fldCharType="separate"/>
            </w:r>
            <w:r w:rsidRPr="0088048F">
              <w:rPr>
                <w:noProof/>
                <w:webHidden/>
              </w:rPr>
              <w:t>8</w:t>
            </w:r>
            <w:r w:rsidRPr="0088048F">
              <w:rPr>
                <w:noProof/>
                <w:webHidden/>
              </w:rPr>
              <w:fldChar w:fldCharType="end"/>
            </w:r>
          </w:hyperlink>
        </w:p>
        <w:p w14:paraId="3559606E" w14:textId="4EB043D7" w:rsidR="0088048F" w:rsidRPr="0088048F" w:rsidRDefault="0088048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080" w:history="1">
            <w:r w:rsidRPr="0088048F">
              <w:rPr>
                <w:rStyle w:val="Hipervnculo"/>
                <w:noProof/>
              </w:rPr>
              <w:t>QUINTO. Estudio de Fondo</w:t>
            </w:r>
            <w:r w:rsidRPr="0088048F">
              <w:rPr>
                <w:noProof/>
                <w:webHidden/>
              </w:rPr>
              <w:tab/>
            </w:r>
            <w:r w:rsidRPr="0088048F">
              <w:rPr>
                <w:noProof/>
                <w:webHidden/>
              </w:rPr>
              <w:fldChar w:fldCharType="begin"/>
            </w:r>
            <w:r w:rsidRPr="0088048F">
              <w:rPr>
                <w:noProof/>
                <w:webHidden/>
              </w:rPr>
              <w:instrText xml:space="preserve"> PAGEREF _Toc223021080 \h </w:instrText>
            </w:r>
            <w:r w:rsidRPr="0088048F">
              <w:rPr>
                <w:noProof/>
                <w:webHidden/>
              </w:rPr>
            </w:r>
            <w:r w:rsidRPr="0088048F">
              <w:rPr>
                <w:noProof/>
                <w:webHidden/>
              </w:rPr>
              <w:fldChar w:fldCharType="separate"/>
            </w:r>
            <w:r w:rsidRPr="0088048F">
              <w:rPr>
                <w:noProof/>
                <w:webHidden/>
              </w:rPr>
              <w:t>9</w:t>
            </w:r>
            <w:r w:rsidRPr="0088048F">
              <w:rPr>
                <w:noProof/>
                <w:webHidden/>
              </w:rPr>
              <w:fldChar w:fldCharType="end"/>
            </w:r>
          </w:hyperlink>
        </w:p>
        <w:p w14:paraId="40D52D09" w14:textId="01390DCD" w:rsidR="0088048F" w:rsidRPr="0088048F" w:rsidRDefault="0088048F">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081" w:history="1">
            <w:r w:rsidRPr="0088048F">
              <w:rPr>
                <w:rStyle w:val="Hipervnculo"/>
                <w:noProof/>
              </w:rPr>
              <w:t>SEXTO. Decisión</w:t>
            </w:r>
            <w:r w:rsidRPr="0088048F">
              <w:rPr>
                <w:noProof/>
                <w:webHidden/>
              </w:rPr>
              <w:tab/>
            </w:r>
            <w:r w:rsidRPr="0088048F">
              <w:rPr>
                <w:noProof/>
                <w:webHidden/>
              </w:rPr>
              <w:fldChar w:fldCharType="begin"/>
            </w:r>
            <w:r w:rsidRPr="0088048F">
              <w:rPr>
                <w:noProof/>
                <w:webHidden/>
              </w:rPr>
              <w:instrText xml:space="preserve"> PAGEREF _Toc223021081 \h </w:instrText>
            </w:r>
            <w:r w:rsidRPr="0088048F">
              <w:rPr>
                <w:noProof/>
                <w:webHidden/>
              </w:rPr>
            </w:r>
            <w:r w:rsidRPr="0088048F">
              <w:rPr>
                <w:noProof/>
                <w:webHidden/>
              </w:rPr>
              <w:fldChar w:fldCharType="separate"/>
            </w:r>
            <w:r w:rsidRPr="0088048F">
              <w:rPr>
                <w:noProof/>
                <w:webHidden/>
              </w:rPr>
              <w:t>15</w:t>
            </w:r>
            <w:r w:rsidRPr="0088048F">
              <w:rPr>
                <w:noProof/>
                <w:webHidden/>
              </w:rPr>
              <w:fldChar w:fldCharType="end"/>
            </w:r>
          </w:hyperlink>
        </w:p>
        <w:p w14:paraId="4D2D7A46" w14:textId="0B4AA9BB" w:rsidR="0088048F" w:rsidRPr="0088048F" w:rsidRDefault="0088048F">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3021082" w:history="1">
            <w:r w:rsidRPr="0088048F">
              <w:rPr>
                <w:rStyle w:val="Hipervnculo"/>
                <w:noProof/>
              </w:rPr>
              <w:t>R E S U E L V E</w:t>
            </w:r>
            <w:r w:rsidRPr="0088048F">
              <w:rPr>
                <w:noProof/>
                <w:webHidden/>
              </w:rPr>
              <w:tab/>
            </w:r>
            <w:r w:rsidRPr="0088048F">
              <w:rPr>
                <w:noProof/>
                <w:webHidden/>
              </w:rPr>
              <w:fldChar w:fldCharType="begin"/>
            </w:r>
            <w:r w:rsidRPr="0088048F">
              <w:rPr>
                <w:noProof/>
                <w:webHidden/>
              </w:rPr>
              <w:instrText xml:space="preserve"> PAGEREF _Toc223021082 \h </w:instrText>
            </w:r>
            <w:r w:rsidRPr="0088048F">
              <w:rPr>
                <w:noProof/>
                <w:webHidden/>
              </w:rPr>
            </w:r>
            <w:r w:rsidRPr="0088048F">
              <w:rPr>
                <w:noProof/>
                <w:webHidden/>
              </w:rPr>
              <w:fldChar w:fldCharType="separate"/>
            </w:r>
            <w:r w:rsidRPr="0088048F">
              <w:rPr>
                <w:noProof/>
                <w:webHidden/>
              </w:rPr>
              <w:t>16</w:t>
            </w:r>
            <w:r w:rsidRPr="0088048F">
              <w:rPr>
                <w:noProof/>
                <w:webHidden/>
              </w:rPr>
              <w:fldChar w:fldCharType="end"/>
            </w:r>
          </w:hyperlink>
        </w:p>
        <w:p w14:paraId="5B9D6C11" w14:textId="64B8BE9F" w:rsidR="00C4052B" w:rsidRPr="00D17C5F" w:rsidRDefault="00C4052B" w:rsidP="007763C6">
          <w:pPr>
            <w:spacing w:after="0" w:line="360" w:lineRule="auto"/>
          </w:pPr>
          <w:r w:rsidRPr="00B63C70">
            <w:rPr>
              <w:bCs/>
              <w:lang w:val="es-ES"/>
            </w:rPr>
            <w:fldChar w:fldCharType="end"/>
          </w:r>
        </w:p>
      </w:sdtContent>
    </w:sdt>
    <w:p w14:paraId="57481942" w14:textId="77777777" w:rsidR="00C4052B" w:rsidRPr="00D17C5F" w:rsidRDefault="00C4052B" w:rsidP="007763C6">
      <w:pPr>
        <w:tabs>
          <w:tab w:val="left" w:pos="8931"/>
        </w:tabs>
        <w:spacing w:after="0" w:line="360" w:lineRule="auto"/>
      </w:pPr>
    </w:p>
    <w:p w14:paraId="411B5995" w14:textId="77777777" w:rsidR="00C4052B" w:rsidRPr="00D17C5F" w:rsidRDefault="00C4052B" w:rsidP="007763C6">
      <w:pPr>
        <w:tabs>
          <w:tab w:val="left" w:pos="8931"/>
        </w:tabs>
        <w:spacing w:after="0" w:line="360" w:lineRule="auto"/>
      </w:pPr>
    </w:p>
    <w:p w14:paraId="6784625D" w14:textId="77777777" w:rsidR="00C4052B" w:rsidRPr="00D17C5F" w:rsidRDefault="00C4052B" w:rsidP="007763C6">
      <w:pPr>
        <w:tabs>
          <w:tab w:val="left" w:pos="8931"/>
        </w:tabs>
        <w:spacing w:after="0" w:line="360" w:lineRule="auto"/>
      </w:pPr>
    </w:p>
    <w:p w14:paraId="140888DD" w14:textId="77777777" w:rsidR="00C4052B" w:rsidRPr="00D17C5F" w:rsidRDefault="00C4052B" w:rsidP="007763C6">
      <w:pPr>
        <w:tabs>
          <w:tab w:val="left" w:pos="8931"/>
        </w:tabs>
        <w:spacing w:after="0" w:line="360" w:lineRule="auto"/>
      </w:pPr>
    </w:p>
    <w:p w14:paraId="46268890" w14:textId="77777777" w:rsidR="00C4052B" w:rsidRPr="00D17C5F" w:rsidRDefault="00C4052B" w:rsidP="007763C6">
      <w:pPr>
        <w:tabs>
          <w:tab w:val="left" w:pos="8931"/>
        </w:tabs>
        <w:spacing w:after="0" w:line="360" w:lineRule="auto"/>
      </w:pPr>
    </w:p>
    <w:p w14:paraId="147CC638" w14:textId="77777777" w:rsidR="00C4052B" w:rsidRPr="00D17C5F" w:rsidRDefault="00C4052B" w:rsidP="007763C6">
      <w:pPr>
        <w:tabs>
          <w:tab w:val="left" w:pos="8931"/>
        </w:tabs>
        <w:spacing w:after="0" w:line="360" w:lineRule="auto"/>
      </w:pPr>
    </w:p>
    <w:p w14:paraId="6E6C2561" w14:textId="77777777" w:rsidR="00D61CB8" w:rsidRPr="00D17C5F" w:rsidRDefault="00D61CB8" w:rsidP="007763C6">
      <w:pPr>
        <w:tabs>
          <w:tab w:val="left" w:pos="8931"/>
        </w:tabs>
        <w:spacing w:after="0" w:line="360" w:lineRule="auto"/>
      </w:pPr>
    </w:p>
    <w:p w14:paraId="2E6347AF" w14:textId="77777777" w:rsidR="004D5860" w:rsidRPr="00D17C5F" w:rsidRDefault="004D5860" w:rsidP="007763C6">
      <w:pPr>
        <w:tabs>
          <w:tab w:val="left" w:pos="8931"/>
        </w:tabs>
        <w:spacing w:after="0" w:line="360" w:lineRule="auto"/>
      </w:pPr>
    </w:p>
    <w:p w14:paraId="3FB7EB5E" w14:textId="2BAD974F" w:rsidR="005C690F" w:rsidRPr="00D17C5F" w:rsidRDefault="007D6307" w:rsidP="007763C6">
      <w:pPr>
        <w:tabs>
          <w:tab w:val="left" w:pos="8931"/>
        </w:tabs>
        <w:spacing w:after="0" w:line="360" w:lineRule="auto"/>
      </w:pPr>
      <w:r w:rsidRPr="00D17C5F">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17C5F">
        <w:t xml:space="preserve">fecha </w:t>
      </w:r>
      <w:r w:rsidR="004D7AF2">
        <w:t>veinticinco de febrero de dos mil veintiséis</w:t>
      </w:r>
      <w:r w:rsidRPr="00D17C5F">
        <w:t xml:space="preserve">. </w:t>
      </w:r>
    </w:p>
    <w:p w14:paraId="0DCD3B82" w14:textId="77777777" w:rsidR="005C690F" w:rsidRPr="00D17C5F" w:rsidRDefault="005C690F" w:rsidP="007763C6">
      <w:pPr>
        <w:spacing w:after="0" w:line="360" w:lineRule="auto"/>
        <w:rPr>
          <w:b/>
        </w:rPr>
      </w:pPr>
    </w:p>
    <w:p w14:paraId="1570B336" w14:textId="5A48225E" w:rsidR="005C690F" w:rsidRPr="00D17C5F" w:rsidRDefault="007D6307" w:rsidP="007763C6">
      <w:pPr>
        <w:spacing w:after="0" w:line="360" w:lineRule="auto"/>
        <w:rPr>
          <w:color w:val="0D0D0D"/>
        </w:rPr>
      </w:pPr>
      <w:r w:rsidRPr="00D17C5F">
        <w:rPr>
          <w:b/>
        </w:rPr>
        <w:t xml:space="preserve">VISTO </w:t>
      </w:r>
      <w:r w:rsidRPr="00D17C5F">
        <w:t xml:space="preserve">el expediente electrónico conformado con motivo del Recurso de Revisión </w:t>
      </w:r>
      <w:r w:rsidR="004D7AF2" w:rsidRPr="006519FA">
        <w:rPr>
          <w:b/>
          <w:bCs/>
        </w:rPr>
        <w:t>00296/INFOEM/IP/RR/2026</w:t>
      </w:r>
      <w:r w:rsidRPr="00C82625">
        <w:t>, i</w:t>
      </w:r>
      <w:r w:rsidRPr="00D17C5F">
        <w:rPr>
          <w:bCs/>
        </w:rPr>
        <w:t xml:space="preserve">nterpuesto </w:t>
      </w:r>
      <w:r w:rsidR="008415EA" w:rsidRPr="00D17C5F">
        <w:rPr>
          <w:bCs/>
        </w:rPr>
        <w:t>por</w:t>
      </w:r>
      <w:r w:rsidR="00A45506" w:rsidRPr="00D17C5F">
        <w:rPr>
          <w:bCs/>
        </w:rPr>
        <w:t xml:space="preserve"> </w:t>
      </w:r>
      <w:r w:rsidR="00D906B2" w:rsidRPr="00D17C5F">
        <w:rPr>
          <w:bCs/>
        </w:rPr>
        <w:t>la persona</w:t>
      </w:r>
      <w:r w:rsidRPr="00D17C5F">
        <w:rPr>
          <w:bCs/>
        </w:rPr>
        <w:t xml:space="preserve"> </w:t>
      </w:r>
      <w:r w:rsidRPr="00D17C5F">
        <w:rPr>
          <w:bCs/>
          <w:color w:val="0D0D0D"/>
        </w:rPr>
        <w:t>Recurrente o Particular, en contra de la respuesta del Sujeto Obligado</w:t>
      </w:r>
      <w:r w:rsidR="00705FBB" w:rsidRPr="00D17C5F">
        <w:rPr>
          <w:bCs/>
          <w:color w:val="0D0D0D"/>
        </w:rPr>
        <w:t xml:space="preserve">, </w:t>
      </w:r>
      <w:r w:rsidR="004D7AF2" w:rsidRPr="006519FA">
        <w:rPr>
          <w:b/>
          <w:bCs/>
          <w:color w:val="0D0D0D"/>
        </w:rPr>
        <w:t>Sistema Municipal para el Desarrollo Integral de la Familia de Teoloyucan,</w:t>
      </w:r>
      <w:r w:rsidRPr="006519FA">
        <w:rPr>
          <w:b/>
          <w:bCs/>
          <w:color w:val="0D0D0D"/>
        </w:rPr>
        <w:t xml:space="preserve"> </w:t>
      </w:r>
      <w:r w:rsidRPr="004D7AF2">
        <w:rPr>
          <w:color w:val="0D0D0D"/>
        </w:rPr>
        <w:t>a la</w:t>
      </w:r>
      <w:r w:rsidRPr="00D17C5F">
        <w:rPr>
          <w:color w:val="0D0D0D"/>
        </w:rPr>
        <w:t xml:space="preserve"> solicitud de acceso a la información pública</w:t>
      </w:r>
      <w:r w:rsidR="00800641" w:rsidRPr="00D17C5F">
        <w:rPr>
          <w:color w:val="0D0D0D"/>
        </w:rPr>
        <w:t xml:space="preserve"> </w:t>
      </w:r>
      <w:r w:rsidR="004D7AF2">
        <w:t>00139/DIFTEOLOYU/IP/2025</w:t>
      </w:r>
      <w:r w:rsidRPr="00D17C5F">
        <w:rPr>
          <w:color w:val="000000"/>
        </w:rPr>
        <w:t xml:space="preserve">, </w:t>
      </w:r>
      <w:r w:rsidRPr="00D17C5F">
        <w:rPr>
          <w:color w:val="0D0D0D"/>
        </w:rPr>
        <w:t>se emite la presente Resolución, con base en los Antecedentes y Considerandos que se exponen a continuación:</w:t>
      </w:r>
    </w:p>
    <w:p w14:paraId="1F97CEF3" w14:textId="77777777" w:rsidR="005C690F" w:rsidRPr="00D17C5F" w:rsidRDefault="005C690F" w:rsidP="007763C6">
      <w:pPr>
        <w:spacing w:after="0" w:line="360" w:lineRule="auto"/>
        <w:rPr>
          <w:b/>
        </w:rPr>
      </w:pPr>
    </w:p>
    <w:p w14:paraId="1DEAF9D3" w14:textId="24D35555" w:rsidR="005C690F" w:rsidRPr="00D17C5F" w:rsidRDefault="00CD6238" w:rsidP="007763C6">
      <w:pPr>
        <w:pStyle w:val="Ttulo1"/>
        <w:spacing w:before="0" w:after="0" w:line="360" w:lineRule="auto"/>
        <w:jc w:val="center"/>
        <w:rPr>
          <w:sz w:val="22"/>
          <w:szCs w:val="22"/>
        </w:rPr>
      </w:pPr>
      <w:bookmarkStart w:id="0" w:name="_Toc223021070"/>
      <w:r w:rsidRPr="00D17C5F">
        <w:rPr>
          <w:sz w:val="22"/>
          <w:szCs w:val="22"/>
        </w:rPr>
        <w:t>A N T E C E D E N T E S</w:t>
      </w:r>
      <w:bookmarkEnd w:id="0"/>
    </w:p>
    <w:p w14:paraId="5A7EDA4F" w14:textId="77777777" w:rsidR="005C690F" w:rsidRPr="00D17C5F" w:rsidRDefault="005C690F" w:rsidP="007763C6">
      <w:pPr>
        <w:spacing w:after="0" w:line="360" w:lineRule="auto"/>
        <w:jc w:val="center"/>
        <w:rPr>
          <w:b/>
        </w:rPr>
      </w:pPr>
    </w:p>
    <w:p w14:paraId="4930DAB9" w14:textId="701611A7" w:rsidR="00E22EA8" w:rsidRPr="00D17C5F" w:rsidRDefault="009215C2" w:rsidP="007763C6">
      <w:pPr>
        <w:pStyle w:val="Ttulo2"/>
        <w:spacing w:before="0" w:after="0" w:line="360" w:lineRule="auto"/>
        <w:rPr>
          <w:sz w:val="22"/>
          <w:szCs w:val="22"/>
          <w:lang w:eastAsia="es-ES"/>
        </w:rPr>
      </w:pPr>
      <w:bookmarkStart w:id="1" w:name="_Toc223021071"/>
      <w:r w:rsidRPr="00D17C5F">
        <w:rPr>
          <w:sz w:val="22"/>
          <w:szCs w:val="22"/>
          <w:lang w:eastAsia="es-ES"/>
        </w:rPr>
        <w:t xml:space="preserve">I. </w:t>
      </w:r>
      <w:r w:rsidR="00E22EA8" w:rsidRPr="00D17C5F">
        <w:rPr>
          <w:sz w:val="22"/>
          <w:szCs w:val="22"/>
          <w:lang w:eastAsia="es-ES"/>
        </w:rPr>
        <w:t>Presentación de la solicitud de información</w:t>
      </w:r>
      <w:bookmarkEnd w:id="1"/>
    </w:p>
    <w:p w14:paraId="63A20E25" w14:textId="77777777" w:rsidR="009215C2" w:rsidRPr="00D17C5F" w:rsidRDefault="009215C2" w:rsidP="007763C6">
      <w:pPr>
        <w:tabs>
          <w:tab w:val="left" w:pos="567"/>
        </w:tabs>
        <w:spacing w:after="0" w:line="360" w:lineRule="auto"/>
        <w:rPr>
          <w:rFonts w:eastAsia="Times New Roman" w:cs="Tahoma"/>
          <w:lang w:eastAsia="es-ES"/>
        </w:rPr>
      </w:pPr>
    </w:p>
    <w:p w14:paraId="301B8A4E" w14:textId="5E7A65AD" w:rsidR="00E22EA8" w:rsidRPr="00D17C5F" w:rsidRDefault="00D906B2" w:rsidP="007763C6">
      <w:pPr>
        <w:spacing w:after="0" w:line="360" w:lineRule="auto"/>
        <w:rPr>
          <w:rFonts w:eastAsia="Times New Roman" w:cs="Tahoma"/>
          <w:lang w:eastAsia="es-ES"/>
        </w:rPr>
      </w:pPr>
      <w:r w:rsidRPr="00D17C5F">
        <w:rPr>
          <w:rFonts w:eastAsia="Times New Roman" w:cs="Tahoma"/>
          <w:lang w:eastAsia="es-ES"/>
        </w:rPr>
        <w:t>El</w:t>
      </w:r>
      <w:r w:rsidR="006F2D46" w:rsidRPr="00D17C5F">
        <w:rPr>
          <w:rFonts w:eastAsia="Times New Roman" w:cs="Tahoma"/>
          <w:lang w:eastAsia="es-ES"/>
        </w:rPr>
        <w:t xml:space="preserve"> </w:t>
      </w:r>
      <w:r w:rsidR="004D7AF2">
        <w:rPr>
          <w:rFonts w:eastAsia="Times New Roman" w:cs="Tahoma"/>
          <w:lang w:eastAsia="es-ES"/>
        </w:rPr>
        <w:t>diez de diciembre</w:t>
      </w:r>
      <w:r w:rsidR="008E0DC4" w:rsidRPr="00D17C5F">
        <w:rPr>
          <w:rFonts w:eastAsia="Times New Roman" w:cs="Tahoma"/>
          <w:lang w:eastAsia="es-ES"/>
        </w:rPr>
        <w:t xml:space="preserve"> dos mil veinticinco</w:t>
      </w:r>
      <w:r w:rsidR="00BF362A" w:rsidRPr="00D17C5F">
        <w:rPr>
          <w:rFonts w:eastAsia="Times New Roman" w:cs="Tahoma"/>
          <w:lang w:eastAsia="es-ES"/>
        </w:rPr>
        <w:t xml:space="preserve">, </w:t>
      </w:r>
      <w:r w:rsidR="00E22EA8" w:rsidRPr="00D17C5F">
        <w:rPr>
          <w:rFonts w:eastAsia="Times New Roman" w:cs="Tahoma"/>
          <w:lang w:eastAsia="es-ES"/>
        </w:rPr>
        <w:t>el Particular presentó una solicitud de acceso a la información pública, a través del Sistema de Acceso a la Información Mexiquense (SAIMEX), ante</w:t>
      </w:r>
      <w:r w:rsidR="000B3C56" w:rsidRPr="00D17C5F">
        <w:rPr>
          <w:rFonts w:eastAsia="Times New Roman" w:cs="Tahoma"/>
          <w:lang w:eastAsia="es-ES"/>
        </w:rPr>
        <w:t xml:space="preserve"> </w:t>
      </w:r>
      <w:r w:rsidR="00DC175C" w:rsidRPr="00D17C5F">
        <w:rPr>
          <w:rFonts w:eastAsia="Times New Roman" w:cs="Tahoma"/>
          <w:lang w:eastAsia="es-ES"/>
        </w:rPr>
        <w:t>el</w:t>
      </w:r>
      <w:r w:rsidR="009F2038" w:rsidRPr="00D17C5F">
        <w:t xml:space="preserve"> </w:t>
      </w:r>
      <w:r w:rsidR="004D7AF2">
        <w:t>Sistema Municipal para el Desarrollo Integral de la Familia de Teoloyucan</w:t>
      </w:r>
      <w:r w:rsidR="00F70E43" w:rsidRPr="00D17C5F">
        <w:t xml:space="preserve"> </w:t>
      </w:r>
      <w:r w:rsidR="00E22EA8" w:rsidRPr="00D17C5F">
        <w:rPr>
          <w:rFonts w:eastAsia="Calibri" w:cs="Tahoma"/>
        </w:rPr>
        <w:t xml:space="preserve">en los siguientes términos: </w:t>
      </w:r>
    </w:p>
    <w:p w14:paraId="3C7FBC74" w14:textId="77777777" w:rsidR="00DF712A" w:rsidRPr="00D17C5F" w:rsidRDefault="00DF712A" w:rsidP="007763C6">
      <w:pPr>
        <w:spacing w:after="0" w:line="360" w:lineRule="auto"/>
        <w:rPr>
          <w:rFonts w:eastAsia="Calibri" w:cs="Tahoma"/>
        </w:rPr>
      </w:pPr>
    </w:p>
    <w:p w14:paraId="3FBC9D66" w14:textId="0F26255C" w:rsidR="00A41789" w:rsidRPr="00D17C5F" w:rsidRDefault="00125F26" w:rsidP="007763C6">
      <w:pPr>
        <w:tabs>
          <w:tab w:val="left" w:pos="4667"/>
        </w:tabs>
        <w:spacing w:after="0" w:line="360" w:lineRule="auto"/>
        <w:ind w:left="567" w:right="567"/>
        <w:rPr>
          <w:rFonts w:eastAsia="Times New Roman" w:cs="Tahoma"/>
          <w:b/>
          <w:i/>
          <w:iCs/>
          <w:sz w:val="20"/>
          <w:szCs w:val="20"/>
          <w:lang w:eastAsia="es-ES"/>
        </w:rPr>
      </w:pPr>
      <w:r w:rsidRPr="00D17C5F">
        <w:rPr>
          <w:rFonts w:eastAsia="Times New Roman" w:cs="Tahoma"/>
          <w:b/>
          <w:i/>
          <w:iCs/>
          <w:sz w:val="20"/>
          <w:szCs w:val="20"/>
          <w:lang w:eastAsia="es-ES"/>
        </w:rPr>
        <w:t>“</w:t>
      </w:r>
      <w:r w:rsidR="00E22EA8" w:rsidRPr="00D17C5F">
        <w:rPr>
          <w:rFonts w:eastAsia="Times New Roman" w:cs="Tahoma"/>
          <w:b/>
          <w:i/>
          <w:iCs/>
          <w:sz w:val="20"/>
          <w:szCs w:val="20"/>
          <w:lang w:eastAsia="es-ES"/>
        </w:rPr>
        <w:t>DESCRIPCIÓN CLARA Y PRECI</w:t>
      </w:r>
      <w:r w:rsidR="0084143D" w:rsidRPr="00D17C5F">
        <w:rPr>
          <w:rFonts w:eastAsia="Times New Roman" w:cs="Tahoma"/>
          <w:b/>
          <w:i/>
          <w:iCs/>
          <w:sz w:val="20"/>
          <w:szCs w:val="20"/>
          <w:lang w:eastAsia="es-ES"/>
        </w:rPr>
        <w:t xml:space="preserve">SA DE LA </w:t>
      </w:r>
      <w:r w:rsidR="00A41789" w:rsidRPr="00D17C5F">
        <w:rPr>
          <w:rFonts w:eastAsia="Times New Roman" w:cs="Tahoma"/>
          <w:b/>
          <w:i/>
          <w:iCs/>
          <w:sz w:val="20"/>
          <w:szCs w:val="20"/>
          <w:lang w:eastAsia="es-ES"/>
        </w:rPr>
        <w:t>INFORMACIÓN SOLICITADA</w:t>
      </w:r>
    </w:p>
    <w:p w14:paraId="2C6BC213" w14:textId="7AFA6489" w:rsidR="00E22EA8" w:rsidRPr="00D17C5F" w:rsidRDefault="00F70E43" w:rsidP="007763C6">
      <w:pPr>
        <w:tabs>
          <w:tab w:val="left" w:pos="4667"/>
        </w:tabs>
        <w:spacing w:after="0" w:line="360" w:lineRule="auto"/>
        <w:ind w:left="567" w:right="567"/>
        <w:rPr>
          <w:rFonts w:eastAsia="Times New Roman" w:cs="Tahoma"/>
          <w:bCs/>
          <w:i/>
          <w:iCs/>
          <w:sz w:val="20"/>
          <w:szCs w:val="20"/>
          <w:lang w:eastAsia="es-ES"/>
        </w:rPr>
      </w:pPr>
      <w:r w:rsidRPr="00D17C5F">
        <w:rPr>
          <w:i/>
          <w:iCs/>
          <w:sz w:val="20"/>
          <w:szCs w:val="20"/>
        </w:rPr>
        <w:t>“</w:t>
      </w:r>
      <w:r w:rsidR="004D7AF2" w:rsidRPr="004D7AF2">
        <w:rPr>
          <w:i/>
          <w:iCs/>
          <w:sz w:val="20"/>
          <w:szCs w:val="20"/>
        </w:rPr>
        <w:t xml:space="preserve">quiero las bajas de los servidores </w:t>
      </w:r>
      <w:proofErr w:type="spellStart"/>
      <w:r w:rsidR="004D7AF2" w:rsidRPr="004D7AF2">
        <w:rPr>
          <w:i/>
          <w:iCs/>
          <w:sz w:val="20"/>
          <w:szCs w:val="20"/>
        </w:rPr>
        <w:t>puvlicos</w:t>
      </w:r>
      <w:proofErr w:type="spellEnd"/>
      <w:r w:rsidR="004D7AF2" w:rsidRPr="004D7AF2">
        <w:rPr>
          <w:i/>
          <w:iCs/>
          <w:sz w:val="20"/>
          <w:szCs w:val="20"/>
        </w:rPr>
        <w:t xml:space="preserve"> que se dieron en el mes de noviembre y lo que va de diciembre 2025</w:t>
      </w:r>
      <w:r w:rsidR="009215C2" w:rsidRPr="00D17C5F">
        <w:rPr>
          <w:i/>
          <w:iCs/>
          <w:sz w:val="20"/>
          <w:szCs w:val="20"/>
        </w:rPr>
        <w:t>”</w:t>
      </w:r>
      <w:r w:rsidR="00857C17" w:rsidRPr="00D17C5F">
        <w:rPr>
          <w:i/>
          <w:iCs/>
          <w:sz w:val="20"/>
          <w:szCs w:val="20"/>
        </w:rPr>
        <w:t xml:space="preserve"> (Sic.)</w:t>
      </w:r>
    </w:p>
    <w:p w14:paraId="5E88ED39" w14:textId="77777777" w:rsidR="00BF362A" w:rsidRPr="00D17C5F" w:rsidRDefault="00BF362A" w:rsidP="007763C6">
      <w:pPr>
        <w:tabs>
          <w:tab w:val="left" w:pos="4667"/>
        </w:tabs>
        <w:spacing w:after="0" w:line="360" w:lineRule="auto"/>
        <w:ind w:left="567" w:right="567"/>
        <w:rPr>
          <w:rFonts w:eastAsia="Times New Roman" w:cs="Tahoma"/>
          <w:b/>
          <w:bCs/>
          <w:i/>
          <w:iCs/>
          <w:sz w:val="20"/>
          <w:lang w:eastAsia="es-ES"/>
        </w:rPr>
      </w:pPr>
    </w:p>
    <w:p w14:paraId="6C0DE105" w14:textId="3FEE2196" w:rsidR="00E22EA8" w:rsidRPr="00D17C5F" w:rsidRDefault="00125F26" w:rsidP="007763C6">
      <w:pPr>
        <w:tabs>
          <w:tab w:val="left" w:pos="4667"/>
        </w:tabs>
        <w:spacing w:after="0" w:line="360" w:lineRule="auto"/>
        <w:ind w:left="567" w:right="567"/>
        <w:rPr>
          <w:rFonts w:eastAsia="Times New Roman" w:cs="Tahoma"/>
          <w:b/>
          <w:bCs/>
          <w:i/>
          <w:iCs/>
          <w:sz w:val="20"/>
          <w:lang w:eastAsia="es-ES"/>
        </w:rPr>
      </w:pPr>
      <w:r w:rsidRPr="00D17C5F">
        <w:rPr>
          <w:rFonts w:eastAsia="Times New Roman" w:cs="Tahoma"/>
          <w:b/>
          <w:bCs/>
          <w:i/>
          <w:iCs/>
          <w:sz w:val="20"/>
          <w:lang w:eastAsia="es-ES"/>
        </w:rPr>
        <w:t>“</w:t>
      </w:r>
      <w:r w:rsidR="00E22EA8" w:rsidRPr="00D17C5F">
        <w:rPr>
          <w:rFonts w:eastAsia="Times New Roman" w:cs="Tahoma"/>
          <w:b/>
          <w:bCs/>
          <w:i/>
          <w:iCs/>
          <w:sz w:val="20"/>
          <w:lang w:eastAsia="es-ES"/>
        </w:rPr>
        <w:t>MODALIDAD DE ENTREGA</w:t>
      </w:r>
    </w:p>
    <w:p w14:paraId="3CA8F82F" w14:textId="1B5A8200" w:rsidR="00EB386A" w:rsidRPr="00D17C5F" w:rsidRDefault="00BB6693" w:rsidP="007763C6">
      <w:pPr>
        <w:spacing w:after="0" w:line="360" w:lineRule="auto"/>
        <w:ind w:left="567" w:right="567"/>
        <w:rPr>
          <w:rFonts w:eastAsia="Times New Roman" w:cs="Arial"/>
          <w:bCs/>
          <w:i/>
          <w:iCs/>
          <w:sz w:val="20"/>
          <w:lang w:eastAsia="es-ES"/>
        </w:rPr>
      </w:pPr>
      <w:r w:rsidRPr="00D17C5F">
        <w:rPr>
          <w:rFonts w:eastAsia="Times New Roman" w:cs="Arial"/>
          <w:bCs/>
          <w:i/>
          <w:iCs/>
          <w:sz w:val="20"/>
          <w:lang w:eastAsia="es-ES"/>
        </w:rPr>
        <w:t>A través del SAIMEX</w:t>
      </w:r>
      <w:r w:rsidR="00E22EA8" w:rsidRPr="00D17C5F">
        <w:rPr>
          <w:rFonts w:eastAsia="Times New Roman" w:cs="Arial"/>
          <w:bCs/>
          <w:i/>
          <w:iCs/>
          <w:sz w:val="20"/>
          <w:lang w:eastAsia="es-ES"/>
        </w:rPr>
        <w:t>”</w:t>
      </w:r>
    </w:p>
    <w:p w14:paraId="0A604AAC" w14:textId="316B2674" w:rsidR="00E22EA8" w:rsidRPr="00D17C5F" w:rsidRDefault="000B3C56" w:rsidP="007763C6">
      <w:pPr>
        <w:pStyle w:val="Ttulo2"/>
        <w:spacing w:before="0" w:after="0" w:line="360" w:lineRule="auto"/>
        <w:rPr>
          <w:sz w:val="22"/>
          <w:szCs w:val="22"/>
        </w:rPr>
      </w:pPr>
      <w:bookmarkStart w:id="2" w:name="_Toc223021072"/>
      <w:r w:rsidRPr="00D17C5F">
        <w:rPr>
          <w:rFonts w:cs="Tahoma"/>
          <w:sz w:val="22"/>
          <w:szCs w:val="22"/>
        </w:rPr>
        <w:lastRenderedPageBreak/>
        <w:t>I</w:t>
      </w:r>
      <w:r w:rsidR="002529FA" w:rsidRPr="00D17C5F">
        <w:rPr>
          <w:rFonts w:cs="Tahoma"/>
          <w:sz w:val="22"/>
          <w:szCs w:val="22"/>
        </w:rPr>
        <w:t>I</w:t>
      </w:r>
      <w:r w:rsidR="00E22EA8" w:rsidRPr="00D17C5F">
        <w:rPr>
          <w:rFonts w:cs="Tahoma"/>
          <w:sz w:val="22"/>
          <w:szCs w:val="22"/>
        </w:rPr>
        <w:t>.</w:t>
      </w:r>
      <w:r w:rsidR="00E22EA8" w:rsidRPr="00D17C5F">
        <w:rPr>
          <w:sz w:val="22"/>
          <w:szCs w:val="22"/>
        </w:rPr>
        <w:t xml:space="preserve"> Respuesta del Sujeto Obligado</w:t>
      </w:r>
      <w:bookmarkEnd w:id="2"/>
    </w:p>
    <w:p w14:paraId="10CE94A9" w14:textId="77777777" w:rsidR="00C06004" w:rsidRPr="00D17C5F" w:rsidRDefault="00C06004" w:rsidP="007763C6">
      <w:pPr>
        <w:autoSpaceDE w:val="0"/>
        <w:autoSpaceDN w:val="0"/>
        <w:adjustRightInd w:val="0"/>
        <w:spacing w:after="0" w:line="360" w:lineRule="auto"/>
        <w:rPr>
          <w:b/>
          <w:bCs/>
        </w:rPr>
      </w:pPr>
    </w:p>
    <w:p w14:paraId="177F923A" w14:textId="7A5BA723" w:rsidR="00F70E43" w:rsidRPr="00D17C5F" w:rsidRDefault="00EB386A" w:rsidP="00C82625">
      <w:pPr>
        <w:spacing w:after="0" w:line="360" w:lineRule="auto"/>
        <w:ind w:left="720" w:hanging="720"/>
        <w:rPr>
          <w:i/>
          <w:sz w:val="20"/>
        </w:rPr>
      </w:pPr>
      <w:r w:rsidRPr="00D17C5F">
        <w:t xml:space="preserve">El </w:t>
      </w:r>
      <w:r w:rsidR="004D7AF2">
        <w:t>ocho de enero de dos mil veintiséis</w:t>
      </w:r>
      <w:r w:rsidR="00E22EA8" w:rsidRPr="00D17C5F">
        <w:t>, el Sujeto Obligado notificó, a través del Sistema de Acceso a la Información Mexiquense (SAIMEX), la respuesta a la solicitud de acceso a la información pública,</w:t>
      </w:r>
      <w:r w:rsidR="00862A87" w:rsidRPr="00D17C5F">
        <w:t xml:space="preserve"> </w:t>
      </w:r>
      <w:r w:rsidR="004D7AF2">
        <w:t xml:space="preserve">por medio de la cual señaló: </w:t>
      </w:r>
      <w:r w:rsidR="004D7AF2" w:rsidRPr="004D7AF2">
        <w:rPr>
          <w:i/>
          <w:iCs/>
        </w:rPr>
        <w:t xml:space="preserve">“quiero las bajas de los servidores </w:t>
      </w:r>
      <w:proofErr w:type="spellStart"/>
      <w:r w:rsidR="004D7AF2" w:rsidRPr="004D7AF2">
        <w:rPr>
          <w:i/>
          <w:iCs/>
        </w:rPr>
        <w:t>puvlicos</w:t>
      </w:r>
      <w:proofErr w:type="spellEnd"/>
      <w:r w:rsidR="004D7AF2" w:rsidRPr="004D7AF2">
        <w:rPr>
          <w:i/>
          <w:iCs/>
        </w:rPr>
        <w:t xml:space="preserve"> que se dieron en el mes de noviembre y lo que va de diciembre 2025”</w:t>
      </w:r>
    </w:p>
    <w:p w14:paraId="73D117CA" w14:textId="77777777" w:rsidR="006B4615" w:rsidRPr="00D17C5F" w:rsidRDefault="006B4615" w:rsidP="007763C6">
      <w:pPr>
        <w:spacing w:after="0" w:line="360" w:lineRule="auto"/>
      </w:pPr>
    </w:p>
    <w:p w14:paraId="7E7FBB31" w14:textId="072F7703" w:rsidR="00E22EA8" w:rsidRPr="00D17C5F" w:rsidRDefault="002207FA" w:rsidP="007763C6">
      <w:pPr>
        <w:pStyle w:val="Ttulo2"/>
        <w:spacing w:before="0" w:after="0" w:line="360" w:lineRule="auto"/>
        <w:rPr>
          <w:sz w:val="22"/>
          <w:szCs w:val="22"/>
        </w:rPr>
      </w:pPr>
      <w:bookmarkStart w:id="3" w:name="_Toc223021073"/>
      <w:r w:rsidRPr="00D17C5F">
        <w:rPr>
          <w:sz w:val="22"/>
          <w:szCs w:val="22"/>
        </w:rPr>
        <w:t>I</w:t>
      </w:r>
      <w:r w:rsidR="009F2038" w:rsidRPr="00D17C5F">
        <w:rPr>
          <w:sz w:val="22"/>
          <w:szCs w:val="22"/>
        </w:rPr>
        <w:t>II</w:t>
      </w:r>
      <w:r w:rsidR="00E22EA8" w:rsidRPr="00D17C5F">
        <w:rPr>
          <w:sz w:val="22"/>
          <w:szCs w:val="22"/>
        </w:rPr>
        <w:t>. Interposición del Recurso de Revisión</w:t>
      </w:r>
      <w:bookmarkEnd w:id="3"/>
    </w:p>
    <w:p w14:paraId="053D45CF" w14:textId="77777777" w:rsidR="00E22EA8" w:rsidRPr="00D17C5F" w:rsidRDefault="00E22EA8" w:rsidP="007763C6">
      <w:pPr>
        <w:spacing w:after="0" w:line="360" w:lineRule="auto"/>
        <w:rPr>
          <w:b/>
        </w:rPr>
      </w:pPr>
    </w:p>
    <w:p w14:paraId="355C8CC6" w14:textId="6032A073" w:rsidR="009C5A71" w:rsidRPr="00D17C5F" w:rsidRDefault="00083169" w:rsidP="007763C6">
      <w:pPr>
        <w:spacing w:after="0" w:line="360" w:lineRule="auto"/>
        <w:rPr>
          <w:bCs/>
        </w:rPr>
      </w:pPr>
      <w:r w:rsidRPr="00D17C5F">
        <w:rPr>
          <w:bCs/>
        </w:rPr>
        <w:t>El</w:t>
      </w:r>
      <w:r w:rsidR="008E5E71" w:rsidRPr="00D17C5F">
        <w:rPr>
          <w:bCs/>
        </w:rPr>
        <w:t xml:space="preserve"> </w:t>
      </w:r>
      <w:r w:rsidR="004D7AF2">
        <w:t>trece de enero de dos mil veintiséis</w:t>
      </w:r>
      <w:r w:rsidR="00E22EA8" w:rsidRPr="00D17C5F">
        <w:rPr>
          <w:bCs/>
        </w:rPr>
        <w:t xml:space="preserve">, se recibió en este Instituto, a través del </w:t>
      </w:r>
      <w:r w:rsidR="00E22EA8" w:rsidRPr="00D17C5F">
        <w:rPr>
          <w:bCs/>
          <w:lang w:val="es-ES"/>
        </w:rPr>
        <w:t>Sistema de Acceso a la Información Mexiquense (SAIMEX)</w:t>
      </w:r>
      <w:r w:rsidR="00E22EA8" w:rsidRPr="00D17C5F">
        <w:rPr>
          <w:bCs/>
        </w:rPr>
        <w:t xml:space="preserve">, </w:t>
      </w:r>
      <w:r w:rsidR="009019A8" w:rsidRPr="00D17C5F">
        <w:rPr>
          <w:bCs/>
        </w:rPr>
        <w:t xml:space="preserve">el </w:t>
      </w:r>
      <w:r w:rsidR="00E22EA8" w:rsidRPr="00D17C5F">
        <w:rPr>
          <w:bCs/>
        </w:rPr>
        <w:t>Recurso de Revisión interpuesto por la p</w:t>
      </w:r>
      <w:r w:rsidRPr="00D17C5F">
        <w:rPr>
          <w:bCs/>
        </w:rPr>
        <w:t>ersona</w:t>
      </w:r>
      <w:r w:rsidR="00E22EA8" w:rsidRPr="00D17C5F">
        <w:rPr>
          <w:bCs/>
        </w:rPr>
        <w:t xml:space="preserve"> Recurrente, en contra de la respuesta por el Sujeto Obligado, a la solicitud de información</w:t>
      </w:r>
      <w:r w:rsidR="00F43789" w:rsidRPr="00D17C5F">
        <w:rPr>
          <w:rFonts w:eastAsia="Calibri" w:cs="Times New Roman"/>
        </w:rPr>
        <w:t xml:space="preserve">, </w:t>
      </w:r>
      <w:r w:rsidR="00E22EA8" w:rsidRPr="00D17C5F">
        <w:rPr>
          <w:bCs/>
        </w:rPr>
        <w:t>en los siguientes términos:</w:t>
      </w:r>
    </w:p>
    <w:p w14:paraId="499DDBDB" w14:textId="77777777" w:rsidR="008E5E71" w:rsidRPr="00D17C5F" w:rsidRDefault="008E5E71" w:rsidP="007763C6">
      <w:pPr>
        <w:spacing w:after="0" w:line="360" w:lineRule="auto"/>
        <w:ind w:left="567" w:right="567"/>
        <w:rPr>
          <w:b/>
          <w:bCs/>
          <w:i/>
          <w:sz w:val="20"/>
          <w:szCs w:val="20"/>
        </w:rPr>
      </w:pPr>
    </w:p>
    <w:p w14:paraId="1B2CCD45" w14:textId="1F34B3A9" w:rsidR="00E22EA8" w:rsidRPr="00D17C5F" w:rsidRDefault="00E12804" w:rsidP="007763C6">
      <w:pPr>
        <w:spacing w:after="0" w:line="360" w:lineRule="auto"/>
        <w:ind w:left="567" w:right="567"/>
        <w:rPr>
          <w:bCs/>
          <w:i/>
          <w:sz w:val="20"/>
          <w:szCs w:val="20"/>
        </w:rPr>
      </w:pPr>
      <w:r w:rsidRPr="00D17C5F">
        <w:rPr>
          <w:b/>
          <w:bCs/>
          <w:i/>
          <w:sz w:val="20"/>
          <w:szCs w:val="20"/>
        </w:rPr>
        <w:t>‘’</w:t>
      </w:r>
      <w:r w:rsidR="00E22EA8" w:rsidRPr="00D17C5F">
        <w:rPr>
          <w:b/>
          <w:bCs/>
          <w:i/>
          <w:sz w:val="20"/>
          <w:szCs w:val="20"/>
        </w:rPr>
        <w:t>ACTO IMPUGNADO</w:t>
      </w:r>
    </w:p>
    <w:p w14:paraId="20CB87D1" w14:textId="06FB0F05" w:rsidR="00E22EA8" w:rsidRPr="00D17C5F" w:rsidRDefault="004D7AF2" w:rsidP="007763C6">
      <w:pPr>
        <w:spacing w:after="0" w:line="360" w:lineRule="auto"/>
        <w:ind w:left="567" w:right="567"/>
        <w:rPr>
          <w:i/>
          <w:sz w:val="20"/>
          <w:szCs w:val="20"/>
        </w:rPr>
      </w:pPr>
      <w:proofErr w:type="spellStart"/>
      <w:r w:rsidRPr="004D7AF2">
        <w:rPr>
          <w:i/>
          <w:iCs/>
          <w:sz w:val="20"/>
          <w:szCs w:val="20"/>
        </w:rPr>
        <w:t>lamentavlemente</w:t>
      </w:r>
      <w:proofErr w:type="spellEnd"/>
      <w:r w:rsidRPr="004D7AF2">
        <w:rPr>
          <w:i/>
          <w:iCs/>
          <w:sz w:val="20"/>
          <w:szCs w:val="20"/>
        </w:rPr>
        <w:t xml:space="preserve"> ponen servidores </w:t>
      </w:r>
      <w:proofErr w:type="spellStart"/>
      <w:r w:rsidRPr="004D7AF2">
        <w:rPr>
          <w:i/>
          <w:iCs/>
          <w:sz w:val="20"/>
          <w:szCs w:val="20"/>
        </w:rPr>
        <w:t>puvlicos</w:t>
      </w:r>
      <w:proofErr w:type="spellEnd"/>
      <w:r w:rsidRPr="004D7AF2">
        <w:rPr>
          <w:i/>
          <w:iCs/>
          <w:sz w:val="20"/>
          <w:szCs w:val="20"/>
        </w:rPr>
        <w:t xml:space="preserve"> carentes de </w:t>
      </w:r>
      <w:proofErr w:type="spellStart"/>
      <w:r w:rsidRPr="004D7AF2">
        <w:rPr>
          <w:i/>
          <w:iCs/>
          <w:sz w:val="20"/>
          <w:szCs w:val="20"/>
        </w:rPr>
        <w:t>capasidad</w:t>
      </w:r>
      <w:proofErr w:type="spellEnd"/>
      <w:r w:rsidRPr="004D7AF2">
        <w:rPr>
          <w:i/>
          <w:iCs/>
          <w:sz w:val="20"/>
          <w:szCs w:val="20"/>
        </w:rPr>
        <w:t xml:space="preserve"> y </w:t>
      </w:r>
      <w:proofErr w:type="spellStart"/>
      <w:r w:rsidRPr="004D7AF2">
        <w:rPr>
          <w:i/>
          <w:iCs/>
          <w:sz w:val="20"/>
          <w:szCs w:val="20"/>
        </w:rPr>
        <w:t>conosimiento</w:t>
      </w:r>
      <w:proofErr w:type="spellEnd"/>
      <w:r w:rsidRPr="004D7AF2">
        <w:rPr>
          <w:i/>
          <w:iCs/>
          <w:sz w:val="20"/>
          <w:szCs w:val="20"/>
        </w:rPr>
        <w:t xml:space="preserve"> esta </w:t>
      </w:r>
      <w:proofErr w:type="spellStart"/>
      <w:r w:rsidRPr="004D7AF2">
        <w:rPr>
          <w:i/>
          <w:iCs/>
          <w:sz w:val="20"/>
          <w:szCs w:val="20"/>
        </w:rPr>
        <w:t>administrasion</w:t>
      </w:r>
      <w:proofErr w:type="spellEnd"/>
      <w:r w:rsidRPr="004D7AF2">
        <w:rPr>
          <w:i/>
          <w:iCs/>
          <w:sz w:val="20"/>
          <w:szCs w:val="20"/>
        </w:rPr>
        <w:t xml:space="preserve"> si </w:t>
      </w:r>
      <w:proofErr w:type="spellStart"/>
      <w:r w:rsidRPr="004D7AF2">
        <w:rPr>
          <w:i/>
          <w:iCs/>
          <w:sz w:val="20"/>
          <w:szCs w:val="20"/>
        </w:rPr>
        <w:t>deveria</w:t>
      </w:r>
      <w:proofErr w:type="spellEnd"/>
      <w:r w:rsidRPr="004D7AF2">
        <w:rPr>
          <w:i/>
          <w:iCs/>
          <w:sz w:val="20"/>
          <w:szCs w:val="20"/>
        </w:rPr>
        <w:t xml:space="preserve"> invertir en ello</w:t>
      </w:r>
      <w:r w:rsidR="00E22EA8" w:rsidRPr="00D17C5F">
        <w:rPr>
          <w:i/>
          <w:iCs/>
          <w:sz w:val="20"/>
          <w:szCs w:val="20"/>
        </w:rPr>
        <w:t>”</w:t>
      </w:r>
      <w:r w:rsidR="002D6CA6" w:rsidRPr="00D17C5F">
        <w:rPr>
          <w:i/>
          <w:iCs/>
          <w:sz w:val="20"/>
          <w:szCs w:val="20"/>
        </w:rPr>
        <w:t xml:space="preserve"> (Sic.)</w:t>
      </w:r>
    </w:p>
    <w:p w14:paraId="3B2615CC" w14:textId="77777777" w:rsidR="00E22EA8" w:rsidRPr="00D17C5F" w:rsidRDefault="00E22EA8" w:rsidP="007763C6">
      <w:pPr>
        <w:spacing w:after="0" w:line="360" w:lineRule="auto"/>
        <w:ind w:left="567" w:right="567"/>
        <w:rPr>
          <w:i/>
          <w:sz w:val="20"/>
          <w:szCs w:val="20"/>
        </w:rPr>
      </w:pPr>
    </w:p>
    <w:p w14:paraId="3F1F07C7" w14:textId="49F2AE96" w:rsidR="00E22EA8" w:rsidRPr="00D17C5F" w:rsidRDefault="00E12804" w:rsidP="007763C6">
      <w:pPr>
        <w:spacing w:after="0" w:line="360" w:lineRule="auto"/>
        <w:ind w:left="567" w:right="567"/>
        <w:rPr>
          <w:b/>
          <w:i/>
          <w:sz w:val="20"/>
          <w:szCs w:val="20"/>
        </w:rPr>
      </w:pPr>
      <w:r w:rsidRPr="00D17C5F">
        <w:rPr>
          <w:b/>
          <w:i/>
          <w:sz w:val="20"/>
          <w:szCs w:val="20"/>
        </w:rPr>
        <w:t>‘’</w:t>
      </w:r>
      <w:r w:rsidR="00E22EA8" w:rsidRPr="00D17C5F">
        <w:rPr>
          <w:b/>
          <w:i/>
          <w:sz w:val="20"/>
          <w:szCs w:val="20"/>
        </w:rPr>
        <w:t>RAZONES O MOTIVOS DE LA INCONFORMIDAD</w:t>
      </w:r>
    </w:p>
    <w:p w14:paraId="31B716B5" w14:textId="7BFCC4F6" w:rsidR="00E12804" w:rsidRPr="00D17C5F" w:rsidRDefault="004D7AF2" w:rsidP="007763C6">
      <w:pPr>
        <w:spacing w:after="0" w:line="360" w:lineRule="auto"/>
        <w:ind w:left="567" w:right="567"/>
        <w:rPr>
          <w:i/>
          <w:iCs/>
          <w:sz w:val="20"/>
          <w:szCs w:val="20"/>
        </w:rPr>
      </w:pPr>
      <w:r w:rsidRPr="004D7AF2">
        <w:rPr>
          <w:i/>
          <w:iCs/>
          <w:sz w:val="20"/>
          <w:szCs w:val="20"/>
        </w:rPr>
        <w:t>Incompleta</w:t>
      </w:r>
      <w:r>
        <w:rPr>
          <w:i/>
          <w:iCs/>
          <w:sz w:val="20"/>
          <w:szCs w:val="20"/>
        </w:rPr>
        <w:t xml:space="preserve">” </w:t>
      </w:r>
      <w:r w:rsidR="002D6CA6" w:rsidRPr="00D17C5F">
        <w:rPr>
          <w:i/>
          <w:iCs/>
          <w:sz w:val="20"/>
          <w:szCs w:val="20"/>
        </w:rPr>
        <w:t>(Sic.)</w:t>
      </w:r>
    </w:p>
    <w:p w14:paraId="44575930" w14:textId="77777777" w:rsidR="007C0869" w:rsidRPr="00D17C5F" w:rsidRDefault="007C0869" w:rsidP="007763C6">
      <w:pPr>
        <w:spacing w:after="0" w:line="360" w:lineRule="auto"/>
        <w:ind w:right="567"/>
        <w:rPr>
          <w:iCs/>
        </w:rPr>
      </w:pPr>
    </w:p>
    <w:p w14:paraId="009DB65C" w14:textId="42F56B62" w:rsidR="00E22EA8" w:rsidRPr="00D17C5F" w:rsidRDefault="009F2038" w:rsidP="007763C6">
      <w:pPr>
        <w:pStyle w:val="Ttulo2"/>
        <w:spacing w:before="0" w:after="0" w:line="360" w:lineRule="auto"/>
        <w:rPr>
          <w:sz w:val="22"/>
          <w:szCs w:val="22"/>
        </w:rPr>
      </w:pPr>
      <w:bookmarkStart w:id="4" w:name="_Toc223021074"/>
      <w:r w:rsidRPr="00D17C5F">
        <w:rPr>
          <w:sz w:val="22"/>
          <w:szCs w:val="22"/>
        </w:rPr>
        <w:t>I</w:t>
      </w:r>
      <w:r w:rsidR="00E22EA8" w:rsidRPr="00D17C5F">
        <w:rPr>
          <w:sz w:val="22"/>
          <w:szCs w:val="22"/>
        </w:rPr>
        <w:t>V. Trámite del Recurso de Revisión ante este Instituto</w:t>
      </w:r>
      <w:bookmarkEnd w:id="4"/>
    </w:p>
    <w:p w14:paraId="5C9B63F8" w14:textId="77777777" w:rsidR="009B2DAB" w:rsidRPr="00D17C5F" w:rsidRDefault="009B2DAB" w:rsidP="007763C6">
      <w:pPr>
        <w:spacing w:after="0" w:line="360" w:lineRule="auto"/>
        <w:rPr>
          <w:b/>
          <w:bCs/>
        </w:rPr>
      </w:pPr>
    </w:p>
    <w:p w14:paraId="173768ED" w14:textId="1B66490A" w:rsidR="00E22EA8" w:rsidRPr="00D17C5F" w:rsidRDefault="00E22EA8" w:rsidP="007763C6">
      <w:pPr>
        <w:spacing w:after="0" w:line="360" w:lineRule="auto"/>
        <w:rPr>
          <w:bCs/>
        </w:rPr>
      </w:pPr>
      <w:r w:rsidRPr="00D17C5F">
        <w:rPr>
          <w:b/>
          <w:bCs/>
        </w:rPr>
        <w:t>a) Turno del Medio de Impugnación.</w:t>
      </w:r>
      <w:r w:rsidR="000A706F" w:rsidRPr="00D17C5F">
        <w:rPr>
          <w:bCs/>
        </w:rPr>
        <w:t xml:space="preserve"> </w:t>
      </w:r>
      <w:r w:rsidR="003C5F59" w:rsidRPr="00D17C5F">
        <w:rPr>
          <w:bCs/>
        </w:rPr>
        <w:t xml:space="preserve">El </w:t>
      </w:r>
      <w:r w:rsidR="004D7AF2">
        <w:rPr>
          <w:bCs/>
        </w:rPr>
        <w:t>trece de enero de dos mil veintiséis</w:t>
      </w:r>
      <w:r w:rsidRPr="00D17C5F">
        <w:rPr>
          <w:bCs/>
        </w:rPr>
        <w:t xml:space="preserve">, el </w:t>
      </w:r>
      <w:r w:rsidRPr="00D17C5F">
        <w:rPr>
          <w:lang w:val="es-ES"/>
        </w:rPr>
        <w:t>Sistema de Acceso a la Información Mexiquense (SAIMEX),</w:t>
      </w:r>
      <w:r w:rsidRPr="00D17C5F">
        <w:rPr>
          <w:bCs/>
        </w:rPr>
        <w:t xml:space="preserve"> asignó el número de expediente </w:t>
      </w:r>
      <w:r w:rsidR="004D7AF2">
        <w:rPr>
          <w:b/>
          <w:bCs/>
        </w:rPr>
        <w:t>00296/INFOEM/IP/RR/2026</w:t>
      </w:r>
      <w:r w:rsidRPr="00D17C5F">
        <w:rPr>
          <w:bCs/>
        </w:rPr>
        <w:t xml:space="preserve">, al medio de impugnación que nos ocupa, con base en el sistema </w:t>
      </w:r>
      <w:r w:rsidRPr="00D17C5F">
        <w:rPr>
          <w:bCs/>
        </w:rPr>
        <w:lastRenderedPageBreak/>
        <w:t xml:space="preserve">aprobado por el Pleno de este </w:t>
      </w:r>
      <w:r w:rsidR="00B65BCA" w:rsidRPr="00D17C5F">
        <w:rPr>
          <w:bCs/>
        </w:rPr>
        <w:t>Organismo</w:t>
      </w:r>
      <w:r w:rsidRPr="00D17C5F">
        <w:rPr>
          <w:bCs/>
        </w:rPr>
        <w:t xml:space="preserve"> Garante y lo turnó al Comisionado Ponente Luis Gustavo Parra Noriega, para los efectos del artículo 185, fracción I de la Ley de Transparencia y Acceso a la Información Pública del Estado de México y Municipios.</w:t>
      </w:r>
    </w:p>
    <w:p w14:paraId="2FE79FDB" w14:textId="77777777" w:rsidR="002C055B" w:rsidRPr="00D17C5F" w:rsidRDefault="002C055B" w:rsidP="007763C6">
      <w:pPr>
        <w:spacing w:after="0" w:line="360" w:lineRule="auto"/>
        <w:rPr>
          <w:bCs/>
        </w:rPr>
      </w:pPr>
    </w:p>
    <w:p w14:paraId="61891480" w14:textId="2F0AC227" w:rsidR="00E22EA8" w:rsidRPr="00D17C5F" w:rsidRDefault="00E22EA8" w:rsidP="007763C6">
      <w:pPr>
        <w:spacing w:after="0" w:line="360" w:lineRule="auto"/>
      </w:pPr>
      <w:r w:rsidRPr="00D17C5F">
        <w:rPr>
          <w:b/>
          <w:bCs/>
        </w:rPr>
        <w:t>b) Admisión del Recurso de Revisión</w:t>
      </w:r>
      <w:r w:rsidRPr="00D17C5F">
        <w:rPr>
          <w:b/>
          <w:bCs/>
          <w:lang w:val="es-ES_tradnl"/>
        </w:rPr>
        <w:t xml:space="preserve">. </w:t>
      </w:r>
      <w:r w:rsidR="003C5F59" w:rsidRPr="00D17C5F">
        <w:t xml:space="preserve">El </w:t>
      </w:r>
      <w:r w:rsidR="004D7AF2">
        <w:t>diecinueve de enero de dos mil veintiséis</w:t>
      </w:r>
      <w:r w:rsidRPr="00D17C5F">
        <w:rPr>
          <w:bCs/>
          <w:lang w:val="es-ES_tradnl"/>
        </w:rPr>
        <w:t xml:space="preserve">, se acordó la admisión del Recurso de Revisión interpuesto por </w:t>
      </w:r>
      <w:r w:rsidR="00261B92" w:rsidRPr="00D17C5F">
        <w:rPr>
          <w:bCs/>
          <w:lang w:val="es-ES_tradnl"/>
        </w:rPr>
        <w:t>la persona</w:t>
      </w:r>
      <w:r w:rsidRPr="00D17C5F">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17C5F">
        <w:rPr>
          <w:bCs/>
          <w:lang w:val="es-ES_tradnl"/>
        </w:rPr>
        <w:t>el</w:t>
      </w:r>
      <w:r w:rsidR="007C4D4E" w:rsidRPr="00D17C5F">
        <w:rPr>
          <w:bCs/>
          <w:lang w:val="es-ES_tradnl"/>
        </w:rPr>
        <w:t xml:space="preserve"> mismo día</w:t>
      </w:r>
      <w:r w:rsidRPr="00D17C5F">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D17C5F" w:rsidRDefault="00E22EA8" w:rsidP="007763C6">
      <w:pPr>
        <w:spacing w:after="0" w:line="360" w:lineRule="auto"/>
        <w:rPr>
          <w:rFonts w:cs="Tahoma"/>
          <w:lang w:val="es-ES_tradnl"/>
        </w:rPr>
      </w:pPr>
    </w:p>
    <w:p w14:paraId="02919CA3" w14:textId="0AC714D0" w:rsidR="007C0869" w:rsidRPr="00D17C5F" w:rsidRDefault="000410E6" w:rsidP="007763C6">
      <w:pPr>
        <w:spacing w:after="0" w:line="360" w:lineRule="auto"/>
      </w:pPr>
      <w:r w:rsidRPr="00D17C5F">
        <w:rPr>
          <w:b/>
        </w:rPr>
        <w:t>c) Informe Justificado</w:t>
      </w:r>
      <w:r w:rsidR="00AB4CAD" w:rsidRPr="00D17C5F">
        <w:rPr>
          <w:b/>
        </w:rPr>
        <w:t xml:space="preserve"> y Manifestaciones. </w:t>
      </w:r>
      <w:r w:rsidR="00AB4CAD" w:rsidRPr="00D17C5F">
        <w:rPr>
          <w:rFonts w:cs="Tahoma"/>
          <w:iCs/>
          <w:lang w:val="es-ES"/>
        </w:rPr>
        <w:t>Las partes fueron omisas en emitir manifestaciones o alegatos</w:t>
      </w:r>
      <w:r w:rsidR="00AB4CAD" w:rsidRPr="00D17C5F">
        <w:rPr>
          <w:rFonts w:cs="Tahoma"/>
        </w:rPr>
        <w:t>.</w:t>
      </w:r>
    </w:p>
    <w:p w14:paraId="2732DD07" w14:textId="77777777" w:rsidR="007C0869" w:rsidRPr="00D17C5F" w:rsidRDefault="007C0869" w:rsidP="007763C6">
      <w:pPr>
        <w:spacing w:after="0" w:line="360" w:lineRule="auto"/>
      </w:pPr>
    </w:p>
    <w:p w14:paraId="1220E37C" w14:textId="378F7F2F" w:rsidR="003C5FE0" w:rsidRPr="00D17C5F" w:rsidRDefault="00AB4CAD" w:rsidP="007763C6">
      <w:pPr>
        <w:spacing w:after="0" w:line="360" w:lineRule="auto"/>
      </w:pPr>
      <w:r w:rsidRPr="00D17C5F">
        <w:rPr>
          <w:b/>
        </w:rPr>
        <w:t>d</w:t>
      </w:r>
      <w:r w:rsidR="007C0869" w:rsidRPr="00D17C5F">
        <w:rPr>
          <w:b/>
        </w:rPr>
        <w:t xml:space="preserve">) </w:t>
      </w:r>
      <w:bookmarkStart w:id="5" w:name="_Hlk182976945"/>
      <w:r w:rsidR="00002B20" w:rsidRPr="00D17C5F">
        <w:rPr>
          <w:rFonts w:eastAsia="Times New Roman" w:cs="Tahoma"/>
          <w:b/>
          <w:szCs w:val="24"/>
          <w:lang w:eastAsia="es-ES"/>
        </w:rPr>
        <w:t>Cierre de instrucción.</w:t>
      </w:r>
      <w:r w:rsidR="00C06C06" w:rsidRPr="00D17C5F">
        <w:rPr>
          <w:rFonts w:eastAsia="Times New Roman" w:cs="Tahoma"/>
          <w:szCs w:val="24"/>
          <w:lang w:eastAsia="es-ES"/>
        </w:rPr>
        <w:t xml:space="preserve"> El </w:t>
      </w:r>
      <w:r w:rsidR="004D7AF2">
        <w:rPr>
          <w:rFonts w:eastAsia="Times New Roman" w:cs="Tahoma"/>
          <w:szCs w:val="24"/>
          <w:lang w:eastAsia="es-ES"/>
        </w:rPr>
        <w:t>dieciséis de febrero de dos mil veintiséis</w:t>
      </w:r>
      <w:r w:rsidR="00002B20" w:rsidRPr="00D17C5F">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D17C5F">
        <w:rPr>
          <w:lang w:val="es-ES"/>
        </w:rPr>
        <w:t>acto que fue notificado a las partes, mediante el Sistema de Acceso a la Información Mexiquense (SAIMEX), el mismo día.</w:t>
      </w:r>
    </w:p>
    <w:bookmarkEnd w:id="5"/>
    <w:p w14:paraId="08D98E1D" w14:textId="77777777" w:rsidR="000410E6" w:rsidRPr="00D17C5F" w:rsidRDefault="000410E6" w:rsidP="007763C6">
      <w:pPr>
        <w:spacing w:after="0" w:line="360" w:lineRule="auto"/>
        <w:rPr>
          <w:b/>
          <w:bCs/>
          <w:lang w:val="es-ES"/>
        </w:rPr>
      </w:pPr>
    </w:p>
    <w:p w14:paraId="1D2DAFCD" w14:textId="77777777" w:rsidR="000410E6" w:rsidRPr="00D17C5F" w:rsidRDefault="000410E6" w:rsidP="007763C6">
      <w:pPr>
        <w:spacing w:after="0" w:line="360" w:lineRule="auto"/>
        <w:rPr>
          <w:color w:val="000000"/>
        </w:rPr>
      </w:pPr>
      <w:r w:rsidRPr="00D17C5F">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D17C5F" w:rsidRDefault="00674DAF" w:rsidP="007763C6">
      <w:pPr>
        <w:spacing w:after="0" w:line="360" w:lineRule="auto"/>
        <w:rPr>
          <w:color w:val="000000"/>
        </w:rPr>
      </w:pPr>
    </w:p>
    <w:p w14:paraId="250F6589" w14:textId="3F880C72" w:rsidR="005C690F" w:rsidRPr="00D17C5F" w:rsidRDefault="00CD6238" w:rsidP="007763C6">
      <w:pPr>
        <w:pStyle w:val="Ttulo1"/>
        <w:spacing w:before="0" w:after="0" w:line="360" w:lineRule="auto"/>
        <w:jc w:val="center"/>
        <w:rPr>
          <w:sz w:val="22"/>
          <w:szCs w:val="22"/>
        </w:rPr>
      </w:pPr>
      <w:bookmarkStart w:id="6" w:name="_Toc223021075"/>
      <w:r w:rsidRPr="00D17C5F">
        <w:rPr>
          <w:sz w:val="22"/>
          <w:szCs w:val="22"/>
        </w:rPr>
        <w:lastRenderedPageBreak/>
        <w:t>C O N S I D E R A N D O S</w:t>
      </w:r>
      <w:bookmarkEnd w:id="6"/>
    </w:p>
    <w:p w14:paraId="5AB6ED71" w14:textId="77777777" w:rsidR="005C690F" w:rsidRPr="00D17C5F" w:rsidRDefault="005C690F" w:rsidP="007763C6">
      <w:pPr>
        <w:spacing w:after="0" w:line="360" w:lineRule="auto"/>
        <w:jc w:val="center"/>
        <w:rPr>
          <w:b/>
          <w:color w:val="000000"/>
        </w:rPr>
      </w:pPr>
    </w:p>
    <w:p w14:paraId="36BFFC7E" w14:textId="2F0F17EA" w:rsidR="005C690F" w:rsidRPr="00D17C5F" w:rsidRDefault="007D6307" w:rsidP="007763C6">
      <w:pPr>
        <w:pStyle w:val="Ttulo2"/>
        <w:spacing w:before="0" w:after="0" w:line="360" w:lineRule="auto"/>
        <w:rPr>
          <w:sz w:val="22"/>
          <w:szCs w:val="22"/>
        </w:rPr>
      </w:pPr>
      <w:bookmarkStart w:id="7" w:name="_Toc223021076"/>
      <w:r w:rsidRPr="00D17C5F">
        <w:rPr>
          <w:sz w:val="22"/>
          <w:szCs w:val="22"/>
        </w:rPr>
        <w:t xml:space="preserve">PRIMERO. </w:t>
      </w:r>
      <w:r w:rsidR="00CD6238" w:rsidRPr="00D17C5F">
        <w:rPr>
          <w:sz w:val="22"/>
          <w:szCs w:val="22"/>
        </w:rPr>
        <w:t>Competencia</w:t>
      </w:r>
      <w:bookmarkEnd w:id="7"/>
    </w:p>
    <w:p w14:paraId="03FA3F70" w14:textId="77777777" w:rsidR="00D17C5F" w:rsidRDefault="00D17C5F" w:rsidP="007763C6">
      <w:pPr>
        <w:spacing w:after="0" w:line="360" w:lineRule="auto"/>
        <w:contextualSpacing/>
      </w:pPr>
      <w:bookmarkStart w:id="8" w:name="_heading=h.30j0zll" w:colFirst="0" w:colLast="0"/>
      <w:bookmarkEnd w:id="8"/>
    </w:p>
    <w:p w14:paraId="326067B5" w14:textId="6A0FFD61" w:rsidR="00D17C5F" w:rsidRPr="00D17C5F" w:rsidRDefault="00D17C5F" w:rsidP="007763C6">
      <w:pPr>
        <w:spacing w:after="0" w:line="360" w:lineRule="auto"/>
        <w:contextualSpacing/>
      </w:pPr>
      <w:r w:rsidRPr="00D17C5F">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D17C5F" w:rsidRDefault="005C690F" w:rsidP="007763C6">
      <w:pPr>
        <w:spacing w:after="0" w:line="360" w:lineRule="auto"/>
        <w:rPr>
          <w:b/>
          <w:color w:val="000000"/>
        </w:rPr>
      </w:pPr>
    </w:p>
    <w:p w14:paraId="299A9F21" w14:textId="77777777" w:rsidR="005934FD" w:rsidRPr="00D17C5F" w:rsidRDefault="007D6307" w:rsidP="007763C6">
      <w:pPr>
        <w:pStyle w:val="Ttulo2"/>
        <w:spacing w:before="0" w:after="0" w:line="360" w:lineRule="auto"/>
        <w:rPr>
          <w:sz w:val="22"/>
          <w:szCs w:val="22"/>
        </w:rPr>
      </w:pPr>
      <w:bookmarkStart w:id="9" w:name="_Toc223021077"/>
      <w:r w:rsidRPr="00D17C5F">
        <w:rPr>
          <w:sz w:val="22"/>
          <w:szCs w:val="22"/>
        </w:rPr>
        <w:t>SEGUNDO. Causales de</w:t>
      </w:r>
      <w:r w:rsidR="00CD6238" w:rsidRPr="00D17C5F">
        <w:rPr>
          <w:sz w:val="22"/>
          <w:szCs w:val="22"/>
        </w:rPr>
        <w:t xml:space="preserve"> improcedencia </w:t>
      </w:r>
      <w:r w:rsidR="005934FD" w:rsidRPr="00D17C5F">
        <w:rPr>
          <w:sz w:val="22"/>
          <w:szCs w:val="22"/>
        </w:rPr>
        <w:t>y sobreseimiento</w:t>
      </w:r>
      <w:bookmarkEnd w:id="9"/>
    </w:p>
    <w:p w14:paraId="2BD77C52" w14:textId="77777777" w:rsidR="005934FD" w:rsidRPr="00D17C5F" w:rsidRDefault="005934FD" w:rsidP="007763C6">
      <w:pPr>
        <w:spacing w:after="0" w:line="360" w:lineRule="auto"/>
        <w:rPr>
          <w:color w:val="000000"/>
        </w:rPr>
      </w:pPr>
    </w:p>
    <w:p w14:paraId="04C92CA3" w14:textId="77777777" w:rsidR="005934FD" w:rsidRPr="00D17C5F" w:rsidRDefault="005934FD" w:rsidP="007763C6">
      <w:pPr>
        <w:spacing w:after="0" w:line="360" w:lineRule="auto"/>
        <w:rPr>
          <w:color w:val="000000"/>
        </w:rPr>
      </w:pPr>
      <w:r w:rsidRPr="00D17C5F">
        <w:rPr>
          <w:color w:val="000000"/>
        </w:rPr>
        <w:t xml:space="preserve">De las constancias que forma parte del Recurso de Revisión que se analiza, se advierte que previo al estudio del fondo de la </w:t>
      </w:r>
      <w:r w:rsidRPr="00D17C5F">
        <w:rPr>
          <w:i/>
          <w:color w:val="000000"/>
        </w:rPr>
        <w:t>litis</w:t>
      </w:r>
      <w:r w:rsidRPr="00D17C5F">
        <w:rPr>
          <w:color w:val="000000"/>
        </w:rPr>
        <w:t>, es necesario estudiar las causales de improcedencia y sobreseimiento que se adviertan, para determinar lo que en Derecho proceda.</w:t>
      </w:r>
    </w:p>
    <w:p w14:paraId="34C20A56" w14:textId="77777777" w:rsidR="005934FD" w:rsidRPr="00D17C5F" w:rsidRDefault="005934FD" w:rsidP="007763C6">
      <w:pPr>
        <w:spacing w:after="0" w:line="360" w:lineRule="auto"/>
        <w:rPr>
          <w:color w:val="000000"/>
        </w:rPr>
      </w:pPr>
    </w:p>
    <w:p w14:paraId="131343A9" w14:textId="77777777" w:rsidR="005934FD" w:rsidRPr="00D17C5F" w:rsidRDefault="005934FD" w:rsidP="007763C6">
      <w:pPr>
        <w:spacing w:after="0" w:line="360" w:lineRule="auto"/>
        <w:rPr>
          <w:b/>
        </w:rPr>
      </w:pPr>
      <w:r w:rsidRPr="00D17C5F">
        <w:rPr>
          <w:b/>
        </w:rPr>
        <w:t>Causales de improcedencia</w:t>
      </w:r>
    </w:p>
    <w:p w14:paraId="651769A2" w14:textId="77777777" w:rsidR="005934FD" w:rsidRPr="00D17C5F" w:rsidRDefault="005934FD" w:rsidP="007763C6">
      <w:pPr>
        <w:spacing w:after="0" w:line="360" w:lineRule="auto"/>
        <w:rPr>
          <w:b/>
        </w:rPr>
      </w:pPr>
    </w:p>
    <w:p w14:paraId="4E3C5161" w14:textId="77777777" w:rsidR="005934FD" w:rsidRPr="00D17C5F" w:rsidRDefault="005934FD" w:rsidP="007763C6">
      <w:pPr>
        <w:spacing w:after="0" w:line="360" w:lineRule="auto"/>
        <w:rPr>
          <w:color w:val="000000"/>
        </w:rPr>
      </w:pPr>
      <w:r w:rsidRPr="00D17C5F">
        <w:rPr>
          <w:color w:val="000000"/>
        </w:rPr>
        <w:t xml:space="preserve">Este Instituto realiza el estudio oficioso de las causales de improcedencia, por tratarse de una cuestión de orden público y de estudio preferente (acorde con el Criterio orientador en la </w:t>
      </w:r>
      <w:r w:rsidRPr="00D17C5F">
        <w:rPr>
          <w:color w:val="000000"/>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0AD4CB" w14:textId="77777777" w:rsidR="005934FD" w:rsidRPr="00D17C5F" w:rsidRDefault="005934FD" w:rsidP="007763C6">
      <w:pPr>
        <w:spacing w:after="0" w:line="360" w:lineRule="auto"/>
        <w:rPr>
          <w:color w:val="000000"/>
        </w:rPr>
      </w:pPr>
    </w:p>
    <w:p w14:paraId="699278CA" w14:textId="77777777" w:rsidR="005934FD" w:rsidRPr="00D17C5F" w:rsidRDefault="005934FD" w:rsidP="007763C6">
      <w:pPr>
        <w:spacing w:after="0" w:line="360" w:lineRule="auto"/>
        <w:rPr>
          <w:color w:val="000000"/>
        </w:rPr>
      </w:pPr>
      <w:r w:rsidRPr="00D17C5F">
        <w:rPr>
          <w:color w:val="000000"/>
        </w:rPr>
        <w:t>En el presente caso, </w:t>
      </w:r>
      <w:r w:rsidRPr="00D17C5F">
        <w:rPr>
          <w:b/>
          <w:color w:val="000000"/>
        </w:rPr>
        <w:t>no se actualiza ninguna de las causales de improcedencia</w:t>
      </w:r>
      <w:r w:rsidRPr="00D17C5F">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330BFC4" w14:textId="77777777" w:rsidR="005934FD" w:rsidRPr="00D17C5F" w:rsidRDefault="005934FD" w:rsidP="007763C6">
      <w:pPr>
        <w:spacing w:after="0" w:line="360" w:lineRule="auto"/>
        <w:rPr>
          <w:color w:val="000000"/>
        </w:rPr>
      </w:pPr>
    </w:p>
    <w:p w14:paraId="6A3BA529" w14:textId="7F1D9C1A" w:rsidR="005934FD" w:rsidRPr="00D17C5F" w:rsidRDefault="005934FD" w:rsidP="007763C6">
      <w:pPr>
        <w:spacing w:after="0" w:line="360" w:lineRule="auto"/>
      </w:pPr>
      <w:r w:rsidRPr="00D17C5F">
        <w:t>Por lo cual, se actualiza la causal de procedencia del Recurso de Revisión señalada</w:t>
      </w:r>
      <w:r w:rsidR="00A90189" w:rsidRPr="00D17C5F">
        <w:t xml:space="preserve"> en el artículo 179, fracción </w:t>
      </w:r>
      <w:r w:rsidR="004D7AF2">
        <w:t>II</w:t>
      </w:r>
      <w:r w:rsidR="00C90830" w:rsidRPr="00D17C5F">
        <w:t>I</w:t>
      </w:r>
      <w:r w:rsidRPr="00D17C5F">
        <w:t xml:space="preserve">, de la Ley en cita, pues la persona Recurrente se inconformó de la </w:t>
      </w:r>
      <w:r w:rsidR="004D7AF2">
        <w:t>inexistencia de</w:t>
      </w:r>
      <w:r w:rsidR="00C90830" w:rsidRPr="00D17C5F">
        <w:t xml:space="preserve"> lo solicitado</w:t>
      </w:r>
      <w:r w:rsidR="00C4563A" w:rsidRPr="00D17C5F">
        <w:t>.</w:t>
      </w:r>
    </w:p>
    <w:p w14:paraId="53996F51" w14:textId="77777777" w:rsidR="00C4563A" w:rsidRPr="00D17C5F" w:rsidRDefault="00C4563A" w:rsidP="007763C6">
      <w:pPr>
        <w:spacing w:after="0" w:line="360" w:lineRule="auto"/>
      </w:pPr>
    </w:p>
    <w:p w14:paraId="0D3C0EE8" w14:textId="77777777" w:rsidR="005934FD" w:rsidRPr="00D17C5F" w:rsidRDefault="005934FD" w:rsidP="007763C6">
      <w:pPr>
        <w:spacing w:after="0" w:line="360" w:lineRule="auto"/>
        <w:rPr>
          <w:color w:val="0D0D0D"/>
        </w:rPr>
      </w:pPr>
      <w:r w:rsidRPr="00D17C5F">
        <w:rPr>
          <w:b/>
          <w:color w:val="0D0D0D"/>
        </w:rPr>
        <w:t>Causales de sobreseimiento</w:t>
      </w:r>
    </w:p>
    <w:p w14:paraId="54149B2B" w14:textId="77777777" w:rsidR="005934FD" w:rsidRPr="00D17C5F" w:rsidRDefault="005934FD" w:rsidP="007763C6">
      <w:pPr>
        <w:spacing w:after="0" w:line="360" w:lineRule="auto"/>
        <w:rPr>
          <w:color w:val="0D0D0D"/>
        </w:rPr>
      </w:pPr>
    </w:p>
    <w:p w14:paraId="3591A600" w14:textId="77777777" w:rsidR="005934FD" w:rsidRPr="00D17C5F" w:rsidRDefault="005934FD" w:rsidP="007763C6">
      <w:pPr>
        <w:spacing w:after="0" w:line="360" w:lineRule="auto"/>
        <w:rPr>
          <w:color w:val="0D0D0D"/>
        </w:rPr>
      </w:pPr>
      <w:r w:rsidRPr="00D17C5F">
        <w:rPr>
          <w:color w:val="0D0D0D"/>
        </w:rPr>
        <w:t>Por ser de previo y especial pronunciamiento, este Instituto analiza si se actualiza alguna causal de sobreseimiento.</w:t>
      </w:r>
    </w:p>
    <w:p w14:paraId="0AF2F72F" w14:textId="77777777" w:rsidR="00C90830" w:rsidRPr="00D17C5F" w:rsidRDefault="00C90830" w:rsidP="007763C6">
      <w:pPr>
        <w:spacing w:after="0" w:line="360" w:lineRule="auto"/>
        <w:rPr>
          <w:color w:val="0D0D0D"/>
        </w:rPr>
      </w:pPr>
    </w:p>
    <w:p w14:paraId="4695A4AF" w14:textId="77777777" w:rsidR="005934FD" w:rsidRPr="00D17C5F" w:rsidRDefault="005934FD" w:rsidP="007763C6">
      <w:pPr>
        <w:spacing w:after="0" w:line="360" w:lineRule="auto"/>
        <w:rPr>
          <w:color w:val="000000"/>
        </w:rPr>
      </w:pPr>
      <w:r w:rsidRPr="00D17C5F">
        <w:rPr>
          <w:color w:val="0D0D0D"/>
        </w:rPr>
        <w:t>Sobre el tema, e</w:t>
      </w:r>
      <w:r w:rsidRPr="00D17C5F">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D17C5F">
        <w:rPr>
          <w:color w:val="000000"/>
        </w:rPr>
        <w:lastRenderedPageBreak/>
        <w:t>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5DBAF21" w14:textId="77777777" w:rsidR="005934FD" w:rsidRPr="00D17C5F" w:rsidRDefault="005934FD" w:rsidP="007763C6">
      <w:pPr>
        <w:spacing w:after="0" w:line="360" w:lineRule="auto"/>
        <w:rPr>
          <w:color w:val="000000"/>
        </w:rPr>
      </w:pPr>
    </w:p>
    <w:p w14:paraId="07DA71DD" w14:textId="77777777" w:rsidR="005934FD" w:rsidRPr="00D17C5F" w:rsidRDefault="005934FD" w:rsidP="007763C6">
      <w:pPr>
        <w:spacing w:after="0" w:line="360" w:lineRule="auto"/>
        <w:rPr>
          <w:color w:val="0D0D0D"/>
        </w:rPr>
      </w:pPr>
      <w:r w:rsidRPr="00D17C5F">
        <w:rPr>
          <w:color w:val="0D0D0D"/>
        </w:rPr>
        <w:t>Por tales motivos, se considera procedente entrar al fondo del presente asunto.</w:t>
      </w:r>
    </w:p>
    <w:p w14:paraId="624EDBE9" w14:textId="77777777" w:rsidR="005934FD" w:rsidRPr="00D17C5F" w:rsidRDefault="005934FD" w:rsidP="007763C6">
      <w:pPr>
        <w:spacing w:after="0" w:line="360" w:lineRule="auto"/>
        <w:rPr>
          <w:color w:val="0D0D0D"/>
        </w:rPr>
      </w:pPr>
    </w:p>
    <w:p w14:paraId="46691DD5" w14:textId="3672CDE1" w:rsidR="005C690F" w:rsidRPr="00D17C5F" w:rsidRDefault="005934FD" w:rsidP="007763C6">
      <w:pPr>
        <w:keepNext/>
        <w:keepLines/>
        <w:spacing w:after="0" w:line="360" w:lineRule="auto"/>
        <w:outlineLvl w:val="1"/>
        <w:rPr>
          <w:b/>
        </w:rPr>
      </w:pPr>
      <w:bookmarkStart w:id="10" w:name="_Toc203512599"/>
      <w:bookmarkStart w:id="11" w:name="_Toc223021078"/>
      <w:r w:rsidRPr="00D17C5F">
        <w:rPr>
          <w:b/>
        </w:rPr>
        <w:t>TERCERO. Determinación de la Controversia</w:t>
      </w:r>
      <w:bookmarkEnd w:id="10"/>
      <w:bookmarkEnd w:id="11"/>
      <w:r w:rsidRPr="00D17C5F">
        <w:rPr>
          <w:b/>
        </w:rPr>
        <w:t xml:space="preserve"> </w:t>
      </w:r>
    </w:p>
    <w:p w14:paraId="706394D4" w14:textId="77777777" w:rsidR="00304DE6" w:rsidRPr="00D17C5F" w:rsidRDefault="00304DE6" w:rsidP="007763C6">
      <w:pPr>
        <w:spacing w:after="0" w:line="360" w:lineRule="auto"/>
        <w:rPr>
          <w:b/>
        </w:rPr>
      </w:pPr>
    </w:p>
    <w:p w14:paraId="4D420B9C" w14:textId="749F4324" w:rsidR="00AF39DF" w:rsidRPr="00D17C5F" w:rsidRDefault="005934FD" w:rsidP="007763C6">
      <w:pPr>
        <w:spacing w:after="0" w:line="360" w:lineRule="auto"/>
        <w:rPr>
          <w:rFonts w:cs="Tahoma"/>
        </w:rPr>
      </w:pPr>
      <w:r w:rsidRPr="00D17C5F">
        <w:rPr>
          <w:rFonts w:cs="Tahoma"/>
        </w:rPr>
        <w:t>Con el objetivo de ilustrar la controversia planteada, resulta conveniente precisar, que una vez realizado el estudio de las constancias que integran el expediente en el que se actúa, se desprende que el Particular requirió</w:t>
      </w:r>
      <w:r w:rsidR="004D7AF2">
        <w:rPr>
          <w:rFonts w:cs="Tahoma"/>
        </w:rPr>
        <w:t xml:space="preserve"> las bajas de personal que se habían dado del primero de noviembre al diez de diciembre de dos mil veinticinco.</w:t>
      </w:r>
    </w:p>
    <w:p w14:paraId="33B7B8E7" w14:textId="77777777" w:rsidR="00326BAC" w:rsidRPr="00D17C5F" w:rsidRDefault="00326BAC" w:rsidP="007763C6">
      <w:pPr>
        <w:spacing w:after="0" w:line="360" w:lineRule="auto"/>
        <w:rPr>
          <w:rFonts w:cs="Tahoma"/>
        </w:rPr>
      </w:pPr>
    </w:p>
    <w:p w14:paraId="2C4E4B79" w14:textId="36183BFB" w:rsidR="004D7AF2" w:rsidRDefault="005934FD" w:rsidP="007763C6">
      <w:pPr>
        <w:spacing w:after="0" w:line="360" w:lineRule="auto"/>
        <w:rPr>
          <w:color w:val="auto"/>
        </w:rPr>
      </w:pPr>
      <w:r w:rsidRPr="00D17C5F">
        <w:rPr>
          <w:color w:val="000000"/>
        </w:rPr>
        <w:t xml:space="preserve">En respuesta, el </w:t>
      </w:r>
      <w:r w:rsidR="00347966" w:rsidRPr="00D17C5F">
        <w:rPr>
          <w:color w:val="000000"/>
        </w:rPr>
        <w:t>Sujeto Obligado</w:t>
      </w:r>
      <w:r w:rsidR="004D7AF2">
        <w:rPr>
          <w:color w:val="000000"/>
        </w:rPr>
        <w:t xml:space="preserve"> señaló que no había contado con bajas durante el mes de noviembre y diciembre</w:t>
      </w:r>
      <w:r w:rsidR="0062583F" w:rsidRPr="00D17C5F">
        <w:t xml:space="preserve">; </w:t>
      </w:r>
      <w:r w:rsidRPr="00D17C5F">
        <w:rPr>
          <w:rFonts w:cs="Tahoma"/>
          <w:lang w:val="es-ES"/>
        </w:rPr>
        <w:t xml:space="preserve">ante dicha circunstancia, el Particular se inconformó de la entrega </w:t>
      </w:r>
      <w:r w:rsidR="004D7AF2">
        <w:rPr>
          <w:rFonts w:cs="Tahoma"/>
          <w:lang w:val="es-ES"/>
        </w:rPr>
        <w:t>inexistencia de lo solicitado</w:t>
      </w:r>
      <w:r w:rsidR="00C90830" w:rsidRPr="00D17C5F">
        <w:rPr>
          <w:rFonts w:cs="Tahoma"/>
          <w:lang w:val="es-ES"/>
        </w:rPr>
        <w:t xml:space="preserve">, </w:t>
      </w:r>
      <w:r w:rsidR="004D7AF2">
        <w:rPr>
          <w:rFonts w:cs="Tahoma"/>
          <w:lang w:val="es-ES"/>
        </w:rPr>
        <w:t>al señalar que estaba incompleta</w:t>
      </w:r>
      <w:r w:rsidRPr="00D17C5F">
        <w:rPr>
          <w:rFonts w:cs="Tahoma"/>
          <w:lang w:val="es-ES"/>
        </w:rPr>
        <w:t>,</w:t>
      </w:r>
      <w:r w:rsidR="004D7AF2" w:rsidRPr="004D7AF2">
        <w:t xml:space="preserve"> </w:t>
      </w:r>
      <w:r w:rsidR="004D7AF2">
        <w:t xml:space="preserve">esto al aplicar la suplencia de la queja a favor de la Solicitante, en términos de los diversos 13 y, penúltimo párrafo, del 181 de la </w:t>
      </w:r>
      <w:r w:rsidR="004D7AF2" w:rsidRPr="00D17C5F">
        <w:rPr>
          <w:rFonts w:eastAsia="Calibri" w:cs="Tahoma"/>
        </w:rPr>
        <w:t>de la Ley de Transparencia y Acceso a la Información Pública del Estado de México y Municipios</w:t>
      </w:r>
      <w:r w:rsidR="004D7AF2">
        <w:rPr>
          <w:rFonts w:eastAsia="Calibri" w:cs="Tahoma"/>
        </w:rPr>
        <w:t>.</w:t>
      </w:r>
    </w:p>
    <w:p w14:paraId="670F567A" w14:textId="77777777" w:rsidR="004D7AF2" w:rsidRDefault="004D7AF2" w:rsidP="007763C6">
      <w:pPr>
        <w:spacing w:after="0" w:line="360" w:lineRule="auto"/>
        <w:rPr>
          <w:rFonts w:cs="Tahoma"/>
          <w:lang w:val="es-ES"/>
        </w:rPr>
      </w:pPr>
    </w:p>
    <w:p w14:paraId="65EAA0EF" w14:textId="045F4527" w:rsidR="00EF5072" w:rsidRDefault="004D7AF2" w:rsidP="007763C6">
      <w:pPr>
        <w:spacing w:after="0" w:line="360" w:lineRule="auto"/>
        <w:rPr>
          <w:rFonts w:cs="Tahoma"/>
          <w:bCs/>
          <w:lang w:val="es-ES"/>
        </w:rPr>
      </w:pPr>
      <w:r>
        <w:rPr>
          <w:rFonts w:cs="Tahoma"/>
          <w:lang w:val="es-ES"/>
        </w:rPr>
        <w:t xml:space="preserve">Por lo anterior, el Medio de </w:t>
      </w:r>
      <w:r w:rsidR="007763C6">
        <w:rPr>
          <w:rFonts w:cs="Tahoma"/>
          <w:lang w:val="es-ES"/>
        </w:rPr>
        <w:t>Impugnación</w:t>
      </w:r>
      <w:r w:rsidR="005934FD" w:rsidRPr="00D17C5F">
        <w:rPr>
          <w:rFonts w:cs="Tahoma"/>
          <w:lang w:val="es-ES"/>
        </w:rPr>
        <w:t xml:space="preserve"> </w:t>
      </w:r>
      <w:r w:rsidR="005934FD" w:rsidRPr="00D17C5F">
        <w:rPr>
          <w:rFonts w:eastAsia="Calibri" w:cs="Tahoma"/>
        </w:rPr>
        <w:t>actualiza la causal de proced</w:t>
      </w:r>
      <w:r w:rsidR="00BB4742" w:rsidRPr="00D17C5F">
        <w:rPr>
          <w:rFonts w:eastAsia="Calibri" w:cs="Tahoma"/>
        </w:rPr>
        <w:t xml:space="preserve">encia prevista en la fracción </w:t>
      </w:r>
      <w:r>
        <w:rPr>
          <w:rFonts w:eastAsia="Calibri" w:cs="Tahoma"/>
        </w:rPr>
        <w:t>II</w:t>
      </w:r>
      <w:r w:rsidR="002B19D9" w:rsidRPr="00D17C5F">
        <w:rPr>
          <w:rFonts w:eastAsia="Calibri" w:cs="Tahoma"/>
        </w:rPr>
        <w:t>I</w:t>
      </w:r>
      <w:r w:rsidR="005934FD" w:rsidRPr="00D17C5F">
        <w:rPr>
          <w:rFonts w:eastAsia="Calibri" w:cs="Tahoma"/>
        </w:rPr>
        <w:t>, del artículo 179 de la Ley de Transparencia y Acceso a la Información Pública del Estado de México y Municipios</w:t>
      </w:r>
      <w:r w:rsidR="005934FD" w:rsidRPr="00D17C5F">
        <w:rPr>
          <w:rFonts w:cs="Tahoma"/>
          <w:bCs/>
          <w:lang w:val="es-ES"/>
        </w:rPr>
        <w:t xml:space="preserve">. </w:t>
      </w:r>
      <w:r w:rsidR="002B19D9" w:rsidRPr="00D17C5F">
        <w:rPr>
          <w:rFonts w:cs="Tahoma"/>
          <w:bCs/>
          <w:lang w:val="es-ES"/>
        </w:rPr>
        <w:t>Así, las cosas, una vez admitido y notificado el Recurso de Revisión a las partes, fueron omisas en emitir manifestaciones o alegatos.</w:t>
      </w:r>
    </w:p>
    <w:p w14:paraId="28B7F968" w14:textId="7CBB6F38" w:rsidR="005934FD" w:rsidRPr="00D17C5F" w:rsidRDefault="005934FD" w:rsidP="007763C6">
      <w:pPr>
        <w:tabs>
          <w:tab w:val="left" w:pos="4962"/>
        </w:tabs>
        <w:spacing w:after="0" w:line="360" w:lineRule="auto"/>
        <w:rPr>
          <w:rFonts w:eastAsia="Calibri" w:cs="Tahoma"/>
          <w:bCs/>
        </w:rPr>
      </w:pPr>
      <w:r w:rsidRPr="00D17C5F">
        <w:rPr>
          <w:rFonts w:eastAsia="Calibri" w:cs="Tahoma"/>
          <w:iCs/>
          <w:lang w:val="es-ES" w:eastAsia="es-ES_tradnl"/>
        </w:rPr>
        <w:lastRenderedPageBreak/>
        <w:t>Lo anterior, se desprende de las documentales que obran en el expediente de referencia, materia de la presente resolución, consistente en: la solic</w:t>
      </w:r>
      <w:r w:rsidR="00BB4742" w:rsidRPr="00D17C5F">
        <w:rPr>
          <w:rFonts w:eastAsia="Calibri" w:cs="Tahoma"/>
          <w:iCs/>
          <w:lang w:val="es-ES" w:eastAsia="es-ES_tradnl"/>
        </w:rPr>
        <w:t>itud de acceso a la información</w:t>
      </w:r>
      <w:r w:rsidR="00C82625">
        <w:rPr>
          <w:rFonts w:eastAsia="Calibri" w:cs="Tahoma"/>
          <w:iCs/>
          <w:lang w:val="es-ES" w:eastAsia="es-ES_tradnl"/>
        </w:rPr>
        <w:t>; la respuesta entregada</w:t>
      </w:r>
      <w:r w:rsidR="002D1465" w:rsidRPr="00D17C5F">
        <w:rPr>
          <w:rFonts w:eastAsia="Calibri" w:cs="Tahoma"/>
          <w:iCs/>
          <w:lang w:val="es-ES" w:eastAsia="es-ES_tradnl"/>
        </w:rPr>
        <w:t xml:space="preserve"> y</w:t>
      </w:r>
      <w:r w:rsidR="00EF5072" w:rsidRPr="00D17C5F">
        <w:rPr>
          <w:rFonts w:eastAsia="Calibri" w:cs="Tahoma"/>
          <w:iCs/>
          <w:lang w:val="es-ES" w:eastAsia="es-ES_tradnl"/>
        </w:rPr>
        <w:t xml:space="preserve"> </w:t>
      </w:r>
      <w:r w:rsidRPr="00D17C5F">
        <w:rPr>
          <w:rFonts w:eastAsia="Calibri" w:cs="Tahoma"/>
          <w:iCs/>
          <w:lang w:eastAsia="es-ES_tradnl"/>
        </w:rPr>
        <w:t xml:space="preserve">el escrito recursal; </w:t>
      </w:r>
      <w:r w:rsidRPr="00D17C5F">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10FEFDA4" w14:textId="77777777" w:rsidR="00DC0B41" w:rsidRPr="00D17C5F" w:rsidRDefault="00DC0B41" w:rsidP="007763C6">
      <w:pPr>
        <w:tabs>
          <w:tab w:val="left" w:pos="4962"/>
        </w:tabs>
        <w:spacing w:after="0" w:line="360" w:lineRule="auto"/>
        <w:rPr>
          <w:rFonts w:eastAsia="Calibri" w:cs="Tahoma"/>
          <w:bCs/>
        </w:rPr>
      </w:pPr>
    </w:p>
    <w:p w14:paraId="5D8A57F1" w14:textId="77777777" w:rsidR="007460D7" w:rsidRPr="00D17C5F" w:rsidRDefault="007460D7" w:rsidP="007763C6">
      <w:pPr>
        <w:keepNext/>
        <w:keepLines/>
        <w:spacing w:after="0" w:line="360" w:lineRule="auto"/>
        <w:outlineLvl w:val="1"/>
        <w:rPr>
          <w:b/>
        </w:rPr>
      </w:pPr>
      <w:bookmarkStart w:id="12" w:name="_Toc203512600"/>
      <w:bookmarkStart w:id="13" w:name="_Toc223021079"/>
      <w:r w:rsidRPr="00D17C5F">
        <w:rPr>
          <w:b/>
        </w:rPr>
        <w:t>CUARTO. Marco normativo aplicable en materia de transparencia y acceso a la información pública</w:t>
      </w:r>
      <w:bookmarkEnd w:id="12"/>
      <w:bookmarkEnd w:id="13"/>
    </w:p>
    <w:p w14:paraId="1F5C99BC" w14:textId="77777777" w:rsidR="007460D7" w:rsidRPr="00D17C5F" w:rsidRDefault="007460D7" w:rsidP="007763C6">
      <w:pPr>
        <w:spacing w:after="0" w:line="360" w:lineRule="auto"/>
        <w:rPr>
          <w:color w:val="000000"/>
        </w:rPr>
      </w:pPr>
    </w:p>
    <w:p w14:paraId="3E828B54" w14:textId="77777777" w:rsidR="007460D7" w:rsidRPr="00D17C5F" w:rsidRDefault="007460D7" w:rsidP="007763C6">
      <w:pPr>
        <w:spacing w:after="0" w:line="360" w:lineRule="auto"/>
        <w:rPr>
          <w:color w:val="000000"/>
        </w:rPr>
      </w:pPr>
      <w:r w:rsidRPr="00D17C5F">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27DAAD" w14:textId="77777777" w:rsidR="007460D7" w:rsidRPr="00D17C5F" w:rsidRDefault="007460D7" w:rsidP="007763C6">
      <w:pPr>
        <w:spacing w:after="0" w:line="360" w:lineRule="auto"/>
        <w:rPr>
          <w:color w:val="000000"/>
        </w:rPr>
      </w:pPr>
    </w:p>
    <w:p w14:paraId="60FCEB6C" w14:textId="77777777" w:rsidR="007460D7" w:rsidRPr="00D17C5F" w:rsidRDefault="007460D7" w:rsidP="007763C6">
      <w:pPr>
        <w:spacing w:after="0" w:line="360" w:lineRule="auto"/>
        <w:rPr>
          <w:color w:val="000000"/>
        </w:rPr>
      </w:pPr>
      <w:r w:rsidRPr="00D17C5F">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E08080" w14:textId="77777777" w:rsidR="007460D7" w:rsidRPr="00D17C5F" w:rsidRDefault="007460D7" w:rsidP="007763C6">
      <w:pPr>
        <w:spacing w:after="0" w:line="360" w:lineRule="auto"/>
        <w:rPr>
          <w:color w:val="000000"/>
        </w:rPr>
      </w:pPr>
    </w:p>
    <w:p w14:paraId="7CAE8869" w14:textId="77777777" w:rsidR="007460D7" w:rsidRPr="00D17C5F" w:rsidRDefault="007460D7" w:rsidP="007763C6">
      <w:pPr>
        <w:spacing w:after="0" w:line="360" w:lineRule="auto"/>
        <w:rPr>
          <w:color w:val="000000"/>
        </w:rPr>
      </w:pPr>
      <w:r w:rsidRPr="00D17C5F">
        <w:rPr>
          <w:color w:val="000000"/>
        </w:rPr>
        <w:t>Por su parte, la Ley de Transparencia y Acceso a la Información Pública del Estado de México y Municipios (Reglamentaria del artículo 5° de la Constitución Local), establece lo siguiente:</w:t>
      </w:r>
    </w:p>
    <w:p w14:paraId="4EB42326" w14:textId="77777777" w:rsidR="007460D7" w:rsidRPr="00D17C5F" w:rsidRDefault="007460D7" w:rsidP="007763C6">
      <w:pPr>
        <w:spacing w:after="0" w:line="360" w:lineRule="auto"/>
        <w:rPr>
          <w:color w:val="000000"/>
        </w:rPr>
      </w:pPr>
    </w:p>
    <w:p w14:paraId="6FB53E25" w14:textId="77777777" w:rsidR="007460D7" w:rsidRPr="00D17C5F" w:rsidRDefault="007460D7" w:rsidP="007763C6">
      <w:pPr>
        <w:spacing w:after="0" w:line="360" w:lineRule="auto"/>
        <w:rPr>
          <w:color w:val="000000"/>
        </w:rPr>
      </w:pPr>
      <w:r w:rsidRPr="00D17C5F">
        <w:rPr>
          <w:color w:val="000000"/>
        </w:rPr>
        <w:t>El artículo 12, que, quienes generen, recopilen, administren, manejen, procesen, archiven o conserven información pública serán responsables de la misma.</w:t>
      </w:r>
    </w:p>
    <w:p w14:paraId="73CBDA62" w14:textId="77777777" w:rsidR="007763C6" w:rsidRDefault="007763C6" w:rsidP="007763C6">
      <w:pPr>
        <w:spacing w:after="0" w:line="360" w:lineRule="auto"/>
        <w:rPr>
          <w:color w:val="000000"/>
        </w:rPr>
      </w:pPr>
    </w:p>
    <w:p w14:paraId="3A933D4A" w14:textId="77777777" w:rsidR="00C82625" w:rsidRPr="00D17C5F" w:rsidRDefault="00C82625" w:rsidP="007763C6">
      <w:pPr>
        <w:spacing w:after="0" w:line="360" w:lineRule="auto"/>
        <w:rPr>
          <w:color w:val="000000"/>
        </w:rPr>
      </w:pPr>
    </w:p>
    <w:p w14:paraId="76F3E022" w14:textId="77777777" w:rsidR="007460D7" w:rsidRPr="00D17C5F" w:rsidRDefault="007460D7" w:rsidP="007763C6">
      <w:pPr>
        <w:widowControl w:val="0"/>
        <w:spacing w:after="0" w:line="360" w:lineRule="auto"/>
        <w:rPr>
          <w:color w:val="000000"/>
        </w:rPr>
      </w:pPr>
      <w:r w:rsidRPr="00D17C5F">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D17C5F" w:rsidRDefault="007460D7" w:rsidP="007763C6">
      <w:pPr>
        <w:widowControl w:val="0"/>
        <w:spacing w:after="0" w:line="360" w:lineRule="auto"/>
        <w:rPr>
          <w:color w:val="000000"/>
        </w:rPr>
      </w:pPr>
    </w:p>
    <w:p w14:paraId="2F1A7433" w14:textId="77777777" w:rsidR="007460D7" w:rsidRPr="00D17C5F" w:rsidRDefault="007460D7" w:rsidP="007763C6">
      <w:pPr>
        <w:spacing w:after="0" w:line="360" w:lineRule="auto"/>
        <w:rPr>
          <w:color w:val="000000"/>
        </w:rPr>
      </w:pPr>
      <w:r w:rsidRPr="00D17C5F">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D17C5F" w:rsidRDefault="007460D7" w:rsidP="007763C6">
      <w:pPr>
        <w:spacing w:after="0" w:line="360" w:lineRule="auto"/>
      </w:pPr>
    </w:p>
    <w:p w14:paraId="0757139D" w14:textId="77777777" w:rsidR="007460D7" w:rsidRPr="00D17C5F" w:rsidRDefault="007460D7" w:rsidP="007763C6">
      <w:pPr>
        <w:keepNext/>
        <w:keepLines/>
        <w:spacing w:after="0" w:line="360" w:lineRule="auto"/>
        <w:outlineLvl w:val="1"/>
        <w:rPr>
          <w:b/>
        </w:rPr>
      </w:pPr>
      <w:bookmarkStart w:id="14" w:name="_Toc203512601"/>
      <w:bookmarkStart w:id="15" w:name="_Toc223021080"/>
      <w:r w:rsidRPr="00D17C5F">
        <w:rPr>
          <w:b/>
        </w:rPr>
        <w:t>QUINTO. Estudio de Fondo</w:t>
      </w:r>
      <w:bookmarkEnd w:id="14"/>
      <w:bookmarkEnd w:id="15"/>
    </w:p>
    <w:p w14:paraId="32982EC6" w14:textId="77777777" w:rsidR="007460D7" w:rsidRPr="00D17C5F" w:rsidRDefault="007460D7" w:rsidP="007763C6">
      <w:pPr>
        <w:spacing w:after="0" w:line="360" w:lineRule="auto"/>
        <w:rPr>
          <w:b/>
          <w:color w:val="000000"/>
        </w:rPr>
      </w:pPr>
    </w:p>
    <w:p w14:paraId="13473960" w14:textId="77777777" w:rsidR="007460D7" w:rsidRPr="00D17C5F" w:rsidRDefault="007460D7" w:rsidP="007763C6">
      <w:pPr>
        <w:spacing w:after="0" w:line="360" w:lineRule="auto"/>
        <w:rPr>
          <w:rFonts w:eastAsia="Times New Roman" w:cs="Tahoma"/>
          <w:bCs/>
          <w:iCs/>
          <w:lang w:eastAsia="es-ES"/>
        </w:rPr>
      </w:pPr>
      <w:r w:rsidRPr="00D17C5F">
        <w:rPr>
          <w:color w:val="000000"/>
        </w:rPr>
        <w:t>Expuestas las posturas de las partes, se procede al análisis de los agravios hechos valer por la persona Recurrente</w:t>
      </w:r>
      <w:r w:rsidRPr="00D17C5F">
        <w:t xml:space="preserve">, </w:t>
      </w:r>
      <w:r w:rsidRPr="00D17C5F">
        <w:rPr>
          <w:rFonts w:eastAsia="Times New Roman" w:cs="Tahoma"/>
          <w:bCs/>
          <w:iCs/>
          <w:lang w:eastAsia="es-ES"/>
        </w:rPr>
        <w:t>por lo que, en principio es necesario contextualizar la solicitud de información.</w:t>
      </w:r>
    </w:p>
    <w:p w14:paraId="14ACB433" w14:textId="77777777" w:rsidR="00775554" w:rsidRPr="00D17C5F" w:rsidRDefault="00775554" w:rsidP="007763C6">
      <w:pPr>
        <w:spacing w:after="0" w:line="360" w:lineRule="auto"/>
        <w:rPr>
          <w:rFonts w:eastAsia="Times New Roman" w:cs="Tahoma"/>
          <w:bCs/>
          <w:iCs/>
          <w:lang w:eastAsia="es-ES"/>
        </w:rPr>
      </w:pPr>
    </w:p>
    <w:p w14:paraId="3D8BFB52" w14:textId="77777777" w:rsidR="00673F94" w:rsidRDefault="00673F94" w:rsidP="007763C6">
      <w:pPr>
        <w:spacing w:after="0" w:line="360" w:lineRule="auto"/>
        <w:rPr>
          <w:rFonts w:eastAsia="Times New Roman" w:cs="Tahoma"/>
          <w:bCs/>
          <w:iCs/>
          <w:color w:val="000000"/>
          <w:lang w:eastAsia="es-ES"/>
        </w:rPr>
      </w:pPr>
      <w:r w:rsidRPr="00D17C5F">
        <w:rPr>
          <w:rFonts w:eastAsia="Times New Roman" w:cs="Tahoma"/>
          <w:bCs/>
          <w:iCs/>
          <w:color w:val="000000"/>
          <w:lang w:eastAsia="es-ES"/>
        </w:rPr>
        <w:t>En ese contexto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36637144" w14:textId="77777777" w:rsidR="00C82625" w:rsidRPr="00D17C5F" w:rsidRDefault="00C82625" w:rsidP="007763C6">
      <w:pPr>
        <w:spacing w:after="0" w:line="360" w:lineRule="auto"/>
        <w:rPr>
          <w:rFonts w:eastAsia="Times New Roman" w:cs="Tahoma"/>
          <w:bCs/>
          <w:iCs/>
          <w:color w:val="000000"/>
          <w:lang w:eastAsia="es-ES"/>
        </w:rPr>
      </w:pPr>
    </w:p>
    <w:p w14:paraId="1EFD58AC" w14:textId="77777777" w:rsidR="00673F94" w:rsidRPr="00D17C5F" w:rsidRDefault="00673F94" w:rsidP="007763C6">
      <w:pPr>
        <w:spacing w:after="0" w:line="360" w:lineRule="auto"/>
        <w:rPr>
          <w:rFonts w:eastAsia="Times New Roman" w:cs="Tahoma"/>
          <w:bCs/>
          <w:iCs/>
          <w:color w:val="000000"/>
          <w:lang w:eastAsia="es-ES"/>
        </w:rPr>
      </w:pPr>
      <w:r w:rsidRPr="00D17C5F">
        <w:rPr>
          <w:rFonts w:eastAsia="Times New Roman" w:cs="Tahoma"/>
          <w:bCs/>
          <w:iCs/>
          <w:color w:val="000000"/>
          <w:lang w:eastAsia="es-ES"/>
        </w:rPr>
        <w:t xml:space="preserve">Asimismo, el artículo 4°, fracción VI, de la Ley del Trabajo de los servidores públicos del Estado y Municipios, precisa que son servidores públicos, todas las personas físicas que </w:t>
      </w:r>
      <w:r w:rsidRPr="00D17C5F">
        <w:rPr>
          <w:rFonts w:eastAsia="Times New Roman" w:cs="Tahoma"/>
          <w:bCs/>
          <w:iCs/>
          <w:color w:val="000000"/>
          <w:lang w:eastAsia="es-ES"/>
        </w:rPr>
        <w:lastRenderedPageBreak/>
        <w:t>preste a una institución pública un trabajo personal subordinado, mediante el pago de un sueldo.</w:t>
      </w:r>
    </w:p>
    <w:p w14:paraId="77F3C222" w14:textId="77777777" w:rsidR="007763C6" w:rsidRDefault="007763C6" w:rsidP="007763C6">
      <w:pPr>
        <w:spacing w:after="0" w:line="360" w:lineRule="auto"/>
        <w:rPr>
          <w:rFonts w:eastAsia="Times New Roman" w:cs="Tahoma"/>
          <w:bCs/>
          <w:iCs/>
          <w:color w:val="000000"/>
          <w:lang w:eastAsia="es-ES"/>
        </w:rPr>
      </w:pPr>
    </w:p>
    <w:p w14:paraId="33FEF9C7" w14:textId="46213DA8" w:rsidR="00775554" w:rsidRPr="00D17C5F" w:rsidRDefault="007763C6" w:rsidP="007763C6">
      <w:pPr>
        <w:spacing w:after="0" w:line="360" w:lineRule="auto"/>
        <w:rPr>
          <w:rFonts w:eastAsia="Times New Roman" w:cs="Tahoma"/>
          <w:bCs/>
          <w:iCs/>
          <w:lang w:eastAsia="es-ES"/>
        </w:rPr>
      </w:pPr>
      <w:r>
        <w:rPr>
          <w:rFonts w:eastAsia="Times New Roman" w:cs="Tahoma"/>
          <w:bCs/>
          <w:iCs/>
          <w:color w:val="000000"/>
          <w:lang w:eastAsia="es-ES"/>
        </w:rPr>
        <w:t>Por otra parte</w:t>
      </w:r>
      <w:r w:rsidR="00E64CE2" w:rsidRPr="00D17C5F">
        <w:rPr>
          <w:rFonts w:eastAsia="Times New Roman" w:cs="Tahoma"/>
          <w:bCs/>
          <w:iCs/>
          <w:color w:val="000000"/>
          <w:lang w:eastAsia="es-ES"/>
        </w:rPr>
        <w:t xml:space="preserve">, </w:t>
      </w:r>
      <w:r w:rsidR="00306BE7" w:rsidRPr="00D17C5F">
        <w:rPr>
          <w:rFonts w:eastAsia="Times New Roman" w:cs="Tahoma"/>
          <w:bCs/>
          <w:iCs/>
          <w:lang w:eastAsia="es-ES"/>
        </w:rPr>
        <w:t>la Guía técnica 07 “La administración del personal municipal” del Instituto Nacional de Administración Pública define a la baja laboral como el proceso de Terminación de la relación laboral que sucede cuando un empleado puede dejar de prestar sus servicios al municipio por diferentes casusas, como son: jubilación, renuncia, terminación, suspensión o rescisión del contrato.</w:t>
      </w:r>
    </w:p>
    <w:p w14:paraId="18C1C03F" w14:textId="77777777" w:rsidR="00306BE7" w:rsidRPr="00D17C5F" w:rsidRDefault="00306BE7" w:rsidP="007763C6">
      <w:pPr>
        <w:spacing w:after="0" w:line="360" w:lineRule="auto"/>
        <w:rPr>
          <w:rFonts w:eastAsia="Times New Roman" w:cs="Tahoma"/>
          <w:bCs/>
          <w:iCs/>
          <w:lang w:eastAsia="es-ES"/>
        </w:rPr>
      </w:pPr>
    </w:p>
    <w:p w14:paraId="326F04B1" w14:textId="4E53803B" w:rsidR="00306BE7" w:rsidRDefault="00306BE7" w:rsidP="007763C6">
      <w:pPr>
        <w:tabs>
          <w:tab w:val="left" w:pos="4962"/>
        </w:tabs>
        <w:spacing w:after="0" w:line="360" w:lineRule="auto"/>
        <w:rPr>
          <w:rFonts w:eastAsia="Calibri" w:cs="Tahoma"/>
          <w:color w:val="auto"/>
          <w:lang w:eastAsia="es-ES"/>
        </w:rPr>
      </w:pPr>
      <w:r w:rsidRPr="00D17C5F">
        <w:rPr>
          <w:rFonts w:eastAsia="Times New Roman" w:cs="Tahoma"/>
          <w:bCs/>
          <w:iCs/>
          <w:lang w:eastAsia="es-ES"/>
        </w:rPr>
        <w:t xml:space="preserve">En ese sentido, </w:t>
      </w:r>
      <w:r w:rsidRPr="00D17C5F">
        <w:rPr>
          <w:rFonts w:eastAsia="Calibri" w:cs="Tahoma"/>
          <w:color w:val="auto"/>
          <w:lang w:eastAsia="es-ES"/>
        </w:rPr>
        <w:t xml:space="preserve">el artículo 89 de la Ley del Trabajo de los Servidores Públicos del Estado y Municipios, precisa que son causas de terminación de la relación laboral sin responsabilidad para las instituciones públicas: </w:t>
      </w:r>
    </w:p>
    <w:p w14:paraId="3CC435DF" w14:textId="77777777" w:rsidR="007763C6" w:rsidRPr="00D17C5F" w:rsidRDefault="007763C6" w:rsidP="007763C6">
      <w:pPr>
        <w:tabs>
          <w:tab w:val="left" w:pos="4962"/>
        </w:tabs>
        <w:spacing w:after="0" w:line="360" w:lineRule="auto"/>
        <w:rPr>
          <w:rFonts w:eastAsia="Calibri" w:cs="Tahoma"/>
          <w:color w:val="auto"/>
          <w:lang w:eastAsia="es-ES"/>
        </w:rPr>
      </w:pPr>
    </w:p>
    <w:p w14:paraId="6813BE42" w14:textId="77777777" w:rsidR="00306BE7" w:rsidRDefault="00306BE7" w:rsidP="007763C6">
      <w:pPr>
        <w:numPr>
          <w:ilvl w:val="0"/>
          <w:numId w:val="44"/>
        </w:numPr>
        <w:tabs>
          <w:tab w:val="left" w:pos="4962"/>
        </w:tabs>
        <w:spacing w:after="0" w:line="360" w:lineRule="auto"/>
        <w:contextualSpacing/>
        <w:jc w:val="left"/>
        <w:rPr>
          <w:rFonts w:eastAsia="Calibri" w:cs="Tahoma"/>
          <w:color w:val="auto"/>
          <w:lang w:eastAsia="es-ES"/>
        </w:rPr>
      </w:pPr>
      <w:r w:rsidRPr="00D17C5F">
        <w:rPr>
          <w:rFonts w:eastAsia="Calibri" w:cs="Tahoma"/>
          <w:color w:val="auto"/>
          <w:lang w:eastAsia="es-ES"/>
        </w:rPr>
        <w:t>La renuncia del servidor público;</w:t>
      </w:r>
    </w:p>
    <w:p w14:paraId="4A9FAB20" w14:textId="77777777" w:rsidR="00C82625" w:rsidRPr="00D17C5F" w:rsidRDefault="00C82625" w:rsidP="00C82625">
      <w:pPr>
        <w:tabs>
          <w:tab w:val="left" w:pos="4962"/>
        </w:tabs>
        <w:spacing w:after="0" w:line="360" w:lineRule="auto"/>
        <w:ind w:left="1440"/>
        <w:contextualSpacing/>
        <w:jc w:val="left"/>
        <w:rPr>
          <w:rFonts w:eastAsia="Calibri" w:cs="Tahoma"/>
          <w:color w:val="auto"/>
          <w:lang w:eastAsia="es-ES"/>
        </w:rPr>
      </w:pPr>
    </w:p>
    <w:p w14:paraId="5876E083" w14:textId="77777777" w:rsidR="00306BE7" w:rsidRDefault="00306BE7" w:rsidP="007763C6">
      <w:pPr>
        <w:numPr>
          <w:ilvl w:val="0"/>
          <w:numId w:val="44"/>
        </w:numPr>
        <w:tabs>
          <w:tab w:val="left" w:pos="4962"/>
        </w:tabs>
        <w:spacing w:after="0" w:line="360" w:lineRule="auto"/>
        <w:contextualSpacing/>
        <w:jc w:val="left"/>
        <w:rPr>
          <w:rFonts w:eastAsia="Calibri" w:cs="Tahoma"/>
          <w:color w:val="auto"/>
          <w:lang w:eastAsia="es-ES"/>
        </w:rPr>
      </w:pPr>
      <w:r w:rsidRPr="00D17C5F">
        <w:rPr>
          <w:rFonts w:eastAsia="Calibri" w:cs="Tahoma"/>
          <w:color w:val="auto"/>
          <w:lang w:eastAsia="es-ES"/>
        </w:rPr>
        <w:t xml:space="preserve">El mutuo consentimiento de las partes; </w:t>
      </w:r>
    </w:p>
    <w:p w14:paraId="52ECACC4" w14:textId="77777777" w:rsidR="00C82625" w:rsidRDefault="00C82625" w:rsidP="00C82625">
      <w:pPr>
        <w:pStyle w:val="Prrafodelista"/>
        <w:rPr>
          <w:rFonts w:eastAsia="Calibri" w:cs="Tahoma"/>
          <w:color w:val="auto"/>
        </w:rPr>
      </w:pPr>
    </w:p>
    <w:p w14:paraId="638FE910" w14:textId="77777777" w:rsidR="00306BE7" w:rsidRDefault="00306BE7" w:rsidP="007763C6">
      <w:pPr>
        <w:numPr>
          <w:ilvl w:val="0"/>
          <w:numId w:val="44"/>
        </w:numPr>
        <w:tabs>
          <w:tab w:val="left" w:pos="4962"/>
        </w:tabs>
        <w:spacing w:after="0" w:line="360" w:lineRule="auto"/>
        <w:contextualSpacing/>
        <w:jc w:val="left"/>
        <w:rPr>
          <w:rFonts w:eastAsia="Calibri" w:cs="Tahoma"/>
          <w:color w:val="auto"/>
          <w:lang w:eastAsia="es-ES"/>
        </w:rPr>
      </w:pPr>
      <w:r w:rsidRPr="00D17C5F">
        <w:rPr>
          <w:rFonts w:eastAsia="Calibri" w:cs="Tahoma"/>
          <w:color w:val="auto"/>
          <w:lang w:eastAsia="es-ES"/>
        </w:rPr>
        <w:t xml:space="preserve">El vencimiento del término o conclusión de la obra determinantes de la contratación; </w:t>
      </w:r>
    </w:p>
    <w:p w14:paraId="08BFFDBC" w14:textId="77777777" w:rsidR="00C82625" w:rsidRDefault="00C82625" w:rsidP="00C82625">
      <w:pPr>
        <w:pStyle w:val="Prrafodelista"/>
        <w:rPr>
          <w:rFonts w:eastAsia="Calibri" w:cs="Tahoma"/>
          <w:color w:val="auto"/>
        </w:rPr>
      </w:pPr>
    </w:p>
    <w:p w14:paraId="22ED0519" w14:textId="5C772B35" w:rsidR="00306BE7" w:rsidRDefault="00306BE7" w:rsidP="007763C6">
      <w:pPr>
        <w:numPr>
          <w:ilvl w:val="0"/>
          <w:numId w:val="44"/>
        </w:numPr>
        <w:tabs>
          <w:tab w:val="left" w:pos="4962"/>
        </w:tabs>
        <w:spacing w:after="0" w:line="360" w:lineRule="auto"/>
        <w:contextualSpacing/>
        <w:jc w:val="left"/>
        <w:rPr>
          <w:rFonts w:eastAsia="Calibri" w:cs="Tahoma"/>
          <w:color w:val="auto"/>
          <w:lang w:eastAsia="es-ES"/>
        </w:rPr>
      </w:pPr>
      <w:r w:rsidRPr="00D17C5F">
        <w:rPr>
          <w:rFonts w:eastAsia="Calibri" w:cs="Tahoma"/>
          <w:color w:val="auto"/>
          <w:lang w:eastAsia="es-ES"/>
        </w:rPr>
        <w:t xml:space="preserve">El término o conclusión de la administración en la cual fue contratado el servidor público a que se refiere el artículo 8 de </w:t>
      </w:r>
      <w:r w:rsidR="00C82625" w:rsidRPr="00D17C5F">
        <w:rPr>
          <w:rFonts w:eastAsia="Calibri" w:cs="Tahoma"/>
          <w:color w:val="auto"/>
          <w:lang w:eastAsia="es-ES"/>
        </w:rPr>
        <w:t>esta</w:t>
      </w:r>
      <w:r w:rsidRPr="00D17C5F">
        <w:rPr>
          <w:rFonts w:eastAsia="Calibri" w:cs="Tahoma"/>
          <w:color w:val="auto"/>
          <w:lang w:eastAsia="es-ES"/>
        </w:rPr>
        <w:t xml:space="preserve"> Ley; </w:t>
      </w:r>
    </w:p>
    <w:p w14:paraId="45E11E60" w14:textId="77777777" w:rsidR="00C82625" w:rsidRDefault="00C82625" w:rsidP="00C82625">
      <w:pPr>
        <w:pStyle w:val="Prrafodelista"/>
        <w:rPr>
          <w:rFonts w:eastAsia="Calibri" w:cs="Tahoma"/>
          <w:color w:val="auto"/>
        </w:rPr>
      </w:pPr>
    </w:p>
    <w:p w14:paraId="79E95457" w14:textId="77777777" w:rsidR="00306BE7" w:rsidRDefault="00306BE7" w:rsidP="007763C6">
      <w:pPr>
        <w:numPr>
          <w:ilvl w:val="0"/>
          <w:numId w:val="44"/>
        </w:numPr>
        <w:tabs>
          <w:tab w:val="left" w:pos="4962"/>
        </w:tabs>
        <w:spacing w:after="0" w:line="360" w:lineRule="auto"/>
        <w:contextualSpacing/>
        <w:jc w:val="left"/>
        <w:rPr>
          <w:rFonts w:eastAsia="Calibri" w:cs="Tahoma"/>
          <w:color w:val="auto"/>
          <w:lang w:eastAsia="es-ES"/>
        </w:rPr>
      </w:pPr>
      <w:r w:rsidRPr="00D17C5F">
        <w:rPr>
          <w:rFonts w:eastAsia="Calibri" w:cs="Tahoma"/>
          <w:color w:val="auto"/>
          <w:lang w:eastAsia="es-ES"/>
        </w:rPr>
        <w:t xml:space="preserve">La muerte del servidor público; y  </w:t>
      </w:r>
    </w:p>
    <w:p w14:paraId="04831CC0" w14:textId="77777777" w:rsidR="00C82625" w:rsidRDefault="00C82625" w:rsidP="00C82625">
      <w:pPr>
        <w:pStyle w:val="Prrafodelista"/>
        <w:rPr>
          <w:rFonts w:eastAsia="Calibri" w:cs="Tahoma"/>
          <w:color w:val="auto"/>
        </w:rPr>
      </w:pPr>
    </w:p>
    <w:p w14:paraId="6A6279CB" w14:textId="3C3AE9E4" w:rsidR="0047054F" w:rsidRPr="00D17C5F" w:rsidRDefault="00306BE7" w:rsidP="007763C6">
      <w:pPr>
        <w:numPr>
          <w:ilvl w:val="0"/>
          <w:numId w:val="44"/>
        </w:numPr>
        <w:tabs>
          <w:tab w:val="left" w:pos="4962"/>
        </w:tabs>
        <w:spacing w:after="0" w:line="360" w:lineRule="auto"/>
        <w:contextualSpacing/>
        <w:jc w:val="left"/>
        <w:rPr>
          <w:rFonts w:eastAsia="Calibri" w:cs="Tahoma"/>
          <w:color w:val="auto"/>
          <w:lang w:eastAsia="es-ES"/>
        </w:rPr>
      </w:pPr>
      <w:r w:rsidRPr="00D17C5F">
        <w:rPr>
          <w:rFonts w:eastAsia="Calibri" w:cs="Tahoma"/>
          <w:color w:val="auto"/>
          <w:lang w:eastAsia="es-ES"/>
        </w:rPr>
        <w:t>La incapacidad permanente del servidor público que le impida el desempeño de sus labores.</w:t>
      </w:r>
    </w:p>
    <w:p w14:paraId="4AC672B1" w14:textId="69DFFD8C" w:rsidR="00965E38" w:rsidRPr="007763C6" w:rsidRDefault="007763C6" w:rsidP="007763C6">
      <w:pPr>
        <w:spacing w:after="0" w:line="360" w:lineRule="auto"/>
        <w:rPr>
          <w:rFonts w:eastAsia="Calibri" w:cs="Tahoma"/>
          <w:color w:val="auto"/>
          <w:lang w:eastAsia="es-ES"/>
        </w:rPr>
      </w:pPr>
      <w:r>
        <w:rPr>
          <w:rFonts w:eastAsia="Calibri" w:cs="Tahoma"/>
          <w:color w:val="auto"/>
          <w:lang w:eastAsia="es-ES"/>
        </w:rPr>
        <w:lastRenderedPageBreak/>
        <w:t>En ese orden de ideas, el Manual de Procedimientos de Recursos Humanos del Sistema Municipal DIF Teoloyucan, contiene el procedimiento denominado “Baja de Personal”, cuyo objetivo es establecer los lineamientos y control necesarios para realizar las bajas del personal</w:t>
      </w:r>
      <w:r w:rsidR="00965E38">
        <w:rPr>
          <w:rFonts w:eastAsia="Calibri" w:cs="Tahoma"/>
          <w:color w:val="auto"/>
          <w:lang w:eastAsia="es-ES"/>
        </w:rPr>
        <w:t>; además, precisa que el Departamento de Recursos Humanos será la unidad administrativa responsable de procesar los movimientos de baja de los servidores públicos que se separan de su cargo.</w:t>
      </w:r>
    </w:p>
    <w:p w14:paraId="77A203DC" w14:textId="746B3790" w:rsidR="00775554" w:rsidRPr="00D17C5F" w:rsidRDefault="00775554" w:rsidP="007763C6">
      <w:pPr>
        <w:spacing w:after="0" w:line="360" w:lineRule="auto"/>
        <w:jc w:val="center"/>
        <w:rPr>
          <w:rFonts w:eastAsia="Times New Roman" w:cs="Tahoma"/>
          <w:bCs/>
          <w:iCs/>
          <w:lang w:eastAsia="es-ES"/>
        </w:rPr>
      </w:pPr>
    </w:p>
    <w:p w14:paraId="2674928C" w14:textId="7F05AFB4" w:rsidR="00DD6C37" w:rsidRPr="00D17C5F" w:rsidRDefault="003822D6" w:rsidP="007763C6">
      <w:pPr>
        <w:spacing w:after="0" w:line="360" w:lineRule="auto"/>
        <w:rPr>
          <w:rFonts w:cs="Tahoma"/>
        </w:rPr>
      </w:pPr>
      <w:r w:rsidRPr="00D17C5F">
        <w:rPr>
          <w:rFonts w:eastAsia="Times New Roman" w:cs="Tahoma"/>
          <w:bCs/>
          <w:iCs/>
          <w:lang w:eastAsia="es-ES"/>
        </w:rPr>
        <w:t>De tales circunstancias, se logra vislumbrar que la pretensión de la persona Recurrente es obtener</w:t>
      </w:r>
      <w:r w:rsidR="0047054F" w:rsidRPr="00D17C5F">
        <w:rPr>
          <w:rFonts w:eastAsia="Times New Roman" w:cs="Tahoma"/>
          <w:bCs/>
          <w:iCs/>
          <w:lang w:eastAsia="es-ES"/>
        </w:rPr>
        <w:t xml:space="preserve">, </w:t>
      </w:r>
      <w:r w:rsidR="00965E38">
        <w:rPr>
          <w:rFonts w:eastAsia="Times New Roman" w:cs="Tahoma"/>
          <w:bCs/>
          <w:iCs/>
          <w:lang w:eastAsia="es-ES"/>
        </w:rPr>
        <w:t>los documentos donde consten las</w:t>
      </w:r>
      <w:r w:rsidR="0047054F" w:rsidRPr="00D17C5F">
        <w:rPr>
          <w:rFonts w:eastAsia="Times New Roman" w:cs="Tahoma"/>
          <w:bCs/>
          <w:iCs/>
          <w:lang w:eastAsia="es-ES"/>
        </w:rPr>
        <w:t xml:space="preserve"> bajas elaboradas por la Jefatura de Recursos Humanos, </w:t>
      </w:r>
      <w:r w:rsidR="00965E38">
        <w:rPr>
          <w:rFonts w:eastAsia="Times New Roman" w:cs="Tahoma"/>
          <w:bCs/>
          <w:iCs/>
          <w:lang w:eastAsia="es-ES"/>
        </w:rPr>
        <w:t>del primero de noviembre al diecisiete de diciembre de dos mil veinticinco (fecha de presentación de la solicitud)</w:t>
      </w:r>
      <w:r w:rsidR="0047054F" w:rsidRPr="00D17C5F">
        <w:rPr>
          <w:rFonts w:eastAsia="Times New Roman" w:cs="Tahoma"/>
          <w:bCs/>
          <w:iCs/>
          <w:lang w:eastAsia="es-ES"/>
        </w:rPr>
        <w:t>.</w:t>
      </w:r>
    </w:p>
    <w:p w14:paraId="427FA4AE" w14:textId="77777777" w:rsidR="0047054F" w:rsidRPr="00D17C5F" w:rsidRDefault="0047054F" w:rsidP="007763C6">
      <w:pPr>
        <w:spacing w:after="0" w:line="360" w:lineRule="auto"/>
        <w:rPr>
          <w:rFonts w:eastAsia="Times New Roman" w:cs="Tahoma"/>
          <w:bCs/>
          <w:iCs/>
          <w:lang w:eastAsia="es-ES"/>
        </w:rPr>
      </w:pPr>
    </w:p>
    <w:p w14:paraId="1F48717D" w14:textId="658620D7" w:rsidR="00965E38" w:rsidRDefault="003822D6" w:rsidP="007763C6">
      <w:pPr>
        <w:spacing w:after="0" w:line="360" w:lineRule="auto"/>
        <w:rPr>
          <w:color w:val="000000"/>
        </w:rPr>
      </w:pPr>
      <w:r w:rsidRPr="00D17C5F">
        <w:rPr>
          <w:color w:val="000000"/>
        </w:rPr>
        <w:t>Establecido lo anterior, se procede analizar la respuesta, para lo cual de las constancias que obran en el expediente electrónico</w:t>
      </w:r>
      <w:r w:rsidR="00965E38">
        <w:rPr>
          <w:color w:val="000000"/>
        </w:rPr>
        <w:t xml:space="preserve"> y del apartado de requerimientos del Sistema de Acceso a la Información Mexiquense, se advierte que el Sujeto Obligado turno la solicitud de información a Marco Vinicio Molinera Olivera, mismo que emitió contestación como se muestra a continuación:</w:t>
      </w:r>
    </w:p>
    <w:p w14:paraId="4AB9F7E8" w14:textId="77777777" w:rsidR="00965E38" w:rsidRDefault="00965E38" w:rsidP="007763C6">
      <w:pPr>
        <w:spacing w:after="0" w:line="360" w:lineRule="auto"/>
        <w:rPr>
          <w:color w:val="000000"/>
        </w:rPr>
      </w:pPr>
    </w:p>
    <w:p w14:paraId="5049283D" w14:textId="07225470" w:rsidR="00965E38" w:rsidRDefault="00965E38" w:rsidP="007763C6">
      <w:pPr>
        <w:spacing w:after="0" w:line="360" w:lineRule="auto"/>
        <w:rPr>
          <w:color w:val="000000"/>
        </w:rPr>
      </w:pPr>
      <w:r w:rsidRPr="00965E38">
        <w:rPr>
          <w:noProof/>
          <w:color w:val="000000"/>
        </w:rPr>
        <w:drawing>
          <wp:inline distT="0" distB="0" distL="0" distR="0" wp14:anchorId="4B0DF573" wp14:editId="5F40C909">
            <wp:extent cx="5671185" cy="537845"/>
            <wp:effectExtent l="0" t="0" r="5715" b="0"/>
            <wp:docPr id="10084153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15311" name=""/>
                    <pic:cNvPicPr/>
                  </pic:nvPicPr>
                  <pic:blipFill>
                    <a:blip r:embed="rId9"/>
                    <a:stretch>
                      <a:fillRect/>
                    </a:stretch>
                  </pic:blipFill>
                  <pic:spPr>
                    <a:xfrm>
                      <a:off x="0" y="0"/>
                      <a:ext cx="5671185" cy="537845"/>
                    </a:xfrm>
                    <a:prstGeom prst="rect">
                      <a:avLst/>
                    </a:prstGeom>
                  </pic:spPr>
                </pic:pic>
              </a:graphicData>
            </a:graphic>
          </wp:inline>
        </w:drawing>
      </w:r>
    </w:p>
    <w:p w14:paraId="7AF37CDB" w14:textId="77777777" w:rsidR="00965E38" w:rsidRDefault="00965E38" w:rsidP="007763C6">
      <w:pPr>
        <w:spacing w:after="0" w:line="360" w:lineRule="auto"/>
        <w:rPr>
          <w:color w:val="000000"/>
        </w:rPr>
      </w:pPr>
    </w:p>
    <w:p w14:paraId="63DE70B2" w14:textId="21C57431" w:rsidR="00965E38" w:rsidRDefault="003822D6" w:rsidP="007763C6">
      <w:pPr>
        <w:spacing w:after="0" w:line="360" w:lineRule="auto"/>
        <w:rPr>
          <w:rFonts w:eastAsia="Calibri" w:cs="Tahoma"/>
          <w:color w:val="auto"/>
          <w:lang w:eastAsia="es-ES"/>
        </w:rPr>
      </w:pPr>
      <w:r w:rsidRPr="00D17C5F">
        <w:rPr>
          <w:color w:val="000000"/>
        </w:rPr>
        <w:t xml:space="preserve"> </w:t>
      </w:r>
      <w:r w:rsidR="008467DA">
        <w:rPr>
          <w:color w:val="000000"/>
        </w:rPr>
        <w:t xml:space="preserve">En ese contexto, este Instituto revisó la página oficial del Sujeto Obligado </w:t>
      </w:r>
      <w:r w:rsidR="00957974">
        <w:rPr>
          <w:color w:val="000000"/>
        </w:rPr>
        <w:t xml:space="preserve">y el </w:t>
      </w:r>
      <w:r w:rsidR="00957974">
        <w:rPr>
          <w:rFonts w:eastAsia="Calibri" w:cs="Tahoma"/>
          <w:color w:val="auto"/>
          <w:lang w:eastAsia="es-ES"/>
        </w:rPr>
        <w:t xml:space="preserve">Manual de Procedimientos de Recursos Humanos del Sistema Municipal DIF Teoloyucan, de los cuales se puede vislumbrar que el </w:t>
      </w:r>
      <w:proofErr w:type="gramStart"/>
      <w:r w:rsidR="00957974">
        <w:rPr>
          <w:rFonts w:eastAsia="Calibri" w:cs="Tahoma"/>
          <w:color w:val="auto"/>
          <w:lang w:eastAsia="es-ES"/>
        </w:rPr>
        <w:t>Jefe</w:t>
      </w:r>
      <w:proofErr w:type="gramEnd"/>
      <w:r w:rsidR="00957974">
        <w:rPr>
          <w:rFonts w:eastAsia="Calibri" w:cs="Tahoma"/>
          <w:color w:val="auto"/>
          <w:lang w:eastAsia="es-ES"/>
        </w:rPr>
        <w:t xml:space="preserve"> de Recursos Humanos es Marco Vinicio Molina Olivera, tal como se muestra a continuación:</w:t>
      </w:r>
    </w:p>
    <w:p w14:paraId="4414ACCA" w14:textId="77777777" w:rsidR="00957974" w:rsidRDefault="00957974" w:rsidP="007763C6">
      <w:pPr>
        <w:spacing w:after="0" w:line="360" w:lineRule="auto"/>
        <w:rPr>
          <w:rFonts w:eastAsia="Calibri" w:cs="Tahoma"/>
          <w:color w:val="auto"/>
          <w:lang w:eastAsia="es-ES"/>
        </w:rPr>
      </w:pPr>
    </w:p>
    <w:p w14:paraId="6B90AB60" w14:textId="58F0BE41" w:rsidR="00957974" w:rsidRDefault="00957974" w:rsidP="00957974">
      <w:pPr>
        <w:spacing w:after="0" w:line="360" w:lineRule="auto"/>
        <w:jc w:val="center"/>
        <w:rPr>
          <w:color w:val="0D0D0D"/>
        </w:rPr>
      </w:pPr>
      <w:r w:rsidRPr="00957974">
        <w:rPr>
          <w:noProof/>
          <w:color w:val="0D0D0D"/>
        </w:rPr>
        <w:lastRenderedPageBreak/>
        <w:drawing>
          <wp:inline distT="0" distB="0" distL="0" distR="0" wp14:anchorId="26BF9789" wp14:editId="2D0D7A59">
            <wp:extent cx="4737497" cy="876300"/>
            <wp:effectExtent l="0" t="0" r="6350" b="0"/>
            <wp:docPr id="16091585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158573" name=""/>
                    <pic:cNvPicPr/>
                  </pic:nvPicPr>
                  <pic:blipFill>
                    <a:blip r:embed="rId10"/>
                    <a:stretch>
                      <a:fillRect/>
                    </a:stretch>
                  </pic:blipFill>
                  <pic:spPr>
                    <a:xfrm>
                      <a:off x="0" y="0"/>
                      <a:ext cx="4742709" cy="877264"/>
                    </a:xfrm>
                    <a:prstGeom prst="rect">
                      <a:avLst/>
                    </a:prstGeom>
                  </pic:spPr>
                </pic:pic>
              </a:graphicData>
            </a:graphic>
          </wp:inline>
        </w:drawing>
      </w:r>
    </w:p>
    <w:p w14:paraId="09315EFA" w14:textId="77777777" w:rsidR="00965E38" w:rsidRDefault="00965E38" w:rsidP="007763C6">
      <w:pPr>
        <w:spacing w:after="0" w:line="360" w:lineRule="auto"/>
        <w:rPr>
          <w:color w:val="0D0D0D"/>
        </w:rPr>
      </w:pPr>
    </w:p>
    <w:p w14:paraId="7CFD2ED8" w14:textId="28718622" w:rsidR="00957974" w:rsidRDefault="00957974" w:rsidP="00957974">
      <w:pPr>
        <w:spacing w:after="0" w:line="360" w:lineRule="auto"/>
        <w:jc w:val="center"/>
        <w:rPr>
          <w:color w:val="0D0D0D"/>
        </w:rPr>
      </w:pPr>
      <w:r w:rsidRPr="00957974">
        <w:rPr>
          <w:noProof/>
          <w:color w:val="0D0D0D"/>
        </w:rPr>
        <w:drawing>
          <wp:inline distT="0" distB="0" distL="0" distR="0" wp14:anchorId="2633813F" wp14:editId="2412585C">
            <wp:extent cx="2733675" cy="3876675"/>
            <wp:effectExtent l="0" t="0" r="9525" b="9525"/>
            <wp:docPr id="12218104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10474" name=""/>
                    <pic:cNvPicPr/>
                  </pic:nvPicPr>
                  <pic:blipFill>
                    <a:blip r:embed="rId11"/>
                    <a:stretch>
                      <a:fillRect/>
                    </a:stretch>
                  </pic:blipFill>
                  <pic:spPr>
                    <a:xfrm>
                      <a:off x="0" y="0"/>
                      <a:ext cx="2734058" cy="3877218"/>
                    </a:xfrm>
                    <a:prstGeom prst="rect">
                      <a:avLst/>
                    </a:prstGeom>
                  </pic:spPr>
                </pic:pic>
              </a:graphicData>
            </a:graphic>
          </wp:inline>
        </w:drawing>
      </w:r>
    </w:p>
    <w:p w14:paraId="3CD58CD7" w14:textId="77777777" w:rsidR="00965E38" w:rsidRDefault="00965E38" w:rsidP="007763C6">
      <w:pPr>
        <w:spacing w:after="0" w:line="360" w:lineRule="auto"/>
        <w:rPr>
          <w:color w:val="0D0D0D"/>
        </w:rPr>
      </w:pPr>
    </w:p>
    <w:p w14:paraId="17D6F305" w14:textId="7E5CB8C0" w:rsidR="003822D6" w:rsidRPr="00D17C5F" w:rsidRDefault="00957974" w:rsidP="007763C6">
      <w:pPr>
        <w:spacing w:after="0" w:line="360" w:lineRule="auto"/>
      </w:pPr>
      <w:r>
        <w:rPr>
          <w:color w:val="0D0D0D"/>
        </w:rPr>
        <w:t>Así, se advierte que la solicitud fue turnara a la Jefatura de Recursos Humanos</w:t>
      </w:r>
      <w:r w:rsidR="003822D6" w:rsidRPr="00D17C5F">
        <w:rPr>
          <w:color w:val="000000"/>
        </w:rPr>
        <w:t xml:space="preserve">; </w:t>
      </w:r>
      <w:r w:rsidR="003822D6" w:rsidRPr="00D17C5F">
        <w:t xml:space="preserve">por lo que, es oportuno hacer referencia al </w:t>
      </w:r>
      <w:r w:rsidR="003822D6" w:rsidRPr="00D17C5F">
        <w:rPr>
          <w:b/>
        </w:rPr>
        <w:t>procedimiento de búsqueda que deben de seguir los Sujetos Obligados para localizar la información</w:t>
      </w:r>
      <w:r w:rsidR="003822D6" w:rsidRPr="00D17C5F">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w:t>
      </w:r>
      <w:r w:rsidR="003822D6" w:rsidRPr="00D17C5F">
        <w:lastRenderedPageBreak/>
        <w:t>con la información o deban tenerla -de acuerdo con las facultades, competencias y funciones- con el objeto de que dichas áreas realicen una búsqueda exhaustiva y razonable de la información requerida.</w:t>
      </w:r>
    </w:p>
    <w:p w14:paraId="14D67BF9" w14:textId="77777777" w:rsidR="003822D6" w:rsidRPr="00D17C5F" w:rsidRDefault="003822D6" w:rsidP="007763C6">
      <w:pPr>
        <w:spacing w:after="0" w:line="360" w:lineRule="auto"/>
        <w:rPr>
          <w:color w:val="0D0D0D"/>
        </w:rPr>
      </w:pPr>
    </w:p>
    <w:p w14:paraId="7F915FC6" w14:textId="79B19E47" w:rsidR="00BA2AB0" w:rsidRPr="00D17C5F" w:rsidRDefault="003822D6" w:rsidP="007763C6">
      <w:pPr>
        <w:spacing w:after="0" w:line="360" w:lineRule="auto"/>
        <w:rPr>
          <w:color w:val="000000"/>
        </w:rPr>
      </w:pPr>
      <w:r w:rsidRPr="00D17C5F">
        <w:rPr>
          <w:color w:val="000000"/>
        </w:rPr>
        <w:t xml:space="preserve">Así y de lo plasmado en párrafos anteriores, </w:t>
      </w:r>
      <w:r w:rsidRPr="00D17C5F">
        <w:t xml:space="preserve">se logra colegir que el Sujeto Obligado cumplió con el procedimiento de búsqueda </w:t>
      </w:r>
      <w:r w:rsidRPr="00D17C5F">
        <w:rPr>
          <w:color w:val="000000"/>
        </w:rPr>
        <w:t>establecido en el artículo 162 de la Ley de Transparencia y Acceso a la Información Pública del Estado de México y Municipios, toda vez, que gestionó el requerimiento de información al área competente para conocer</w:t>
      </w:r>
      <w:r w:rsidR="0047054F" w:rsidRPr="00D17C5F">
        <w:rPr>
          <w:color w:val="000000"/>
        </w:rPr>
        <w:t xml:space="preserve"> </w:t>
      </w:r>
      <w:r w:rsidR="00957974">
        <w:rPr>
          <w:color w:val="000000"/>
        </w:rPr>
        <w:t>de las bajas de personal, al realizar dicho procedimiento.</w:t>
      </w:r>
      <w:r w:rsidR="005D4302" w:rsidRPr="00D17C5F">
        <w:rPr>
          <w:color w:val="000000"/>
        </w:rPr>
        <w:t xml:space="preserve"> </w:t>
      </w:r>
    </w:p>
    <w:p w14:paraId="3473189C" w14:textId="77777777" w:rsidR="00BA2AB0" w:rsidRPr="00D17C5F" w:rsidRDefault="00BA2AB0" w:rsidP="007763C6">
      <w:pPr>
        <w:spacing w:after="0" w:line="360" w:lineRule="auto"/>
        <w:rPr>
          <w:color w:val="000000"/>
        </w:rPr>
      </w:pPr>
    </w:p>
    <w:p w14:paraId="17F63971" w14:textId="5B2DBFB0" w:rsidR="00957974" w:rsidRDefault="00BA2AB0" w:rsidP="00957974">
      <w:pPr>
        <w:spacing w:after="0" w:line="360" w:lineRule="auto"/>
        <w:rPr>
          <w:rFonts w:eastAsia="Calibri" w:cs="Times New Roman"/>
          <w:color w:val="000000"/>
          <w:lang w:eastAsia="en-US"/>
        </w:rPr>
      </w:pPr>
      <w:r w:rsidRPr="00D17C5F">
        <w:rPr>
          <w:color w:val="000000"/>
        </w:rPr>
        <w:t xml:space="preserve">Ahora bien, </w:t>
      </w:r>
      <w:r w:rsidR="00804EFD" w:rsidRPr="00D17C5F">
        <w:rPr>
          <w:color w:val="000000"/>
        </w:rPr>
        <w:t>si bien en respuesta</w:t>
      </w:r>
      <w:r w:rsidR="00957974">
        <w:rPr>
          <w:color w:val="000000"/>
        </w:rPr>
        <w:t xml:space="preserve"> dicha área mencionó que no había contado con bajas durante el mes de noviembre y diciembre; sobre el tema, el Criterio SO/014/2017, emitido por el Instituto Nacional de Transparencia, Acceso a la Información Pública y Protección de Datos Personales en el Estado de México y Municipios, a manera de referencia, establece que la inexistencia de la información, es una cuestión de hecho que se le atribuye a la misma, cuando ésta no se encuentra en los archivos del sujeto obligado. </w:t>
      </w:r>
    </w:p>
    <w:p w14:paraId="5C0671AD" w14:textId="77777777" w:rsidR="00957974" w:rsidRDefault="00957974" w:rsidP="00957974">
      <w:pPr>
        <w:tabs>
          <w:tab w:val="left" w:pos="4962"/>
        </w:tabs>
        <w:spacing w:after="0" w:line="360" w:lineRule="auto"/>
        <w:rPr>
          <w:color w:val="000000"/>
        </w:rPr>
      </w:pPr>
    </w:p>
    <w:p w14:paraId="7E43DA94" w14:textId="77777777" w:rsidR="00957974" w:rsidRDefault="00957974" w:rsidP="00957974">
      <w:pPr>
        <w:tabs>
          <w:tab w:val="left" w:pos="4962"/>
        </w:tabs>
        <w:spacing w:after="0" w:line="360" w:lineRule="auto"/>
        <w:rPr>
          <w:color w:val="000000"/>
        </w:rPr>
      </w:pPr>
      <w:r>
        <w:rPr>
          <w:color w:val="000000"/>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0C254CB7" w14:textId="77777777" w:rsidR="00957974" w:rsidRDefault="00957974" w:rsidP="00957974">
      <w:pPr>
        <w:spacing w:after="0" w:line="360" w:lineRule="auto"/>
        <w:rPr>
          <w:color w:val="000000"/>
        </w:rPr>
      </w:pPr>
    </w:p>
    <w:p w14:paraId="0DFCC028" w14:textId="77777777" w:rsidR="00957974" w:rsidRDefault="00957974" w:rsidP="00C82625">
      <w:pPr>
        <w:spacing w:after="0" w:line="360" w:lineRule="auto"/>
        <w:rPr>
          <w:color w:val="000000"/>
        </w:rPr>
      </w:pPr>
      <w:r>
        <w:rPr>
          <w:color w:val="000000"/>
        </w:rPr>
        <w:t xml:space="preserve">Así, es posible concluir que la </w:t>
      </w:r>
      <w:r>
        <w:rPr>
          <w:b/>
          <w:color w:val="000000"/>
        </w:rPr>
        <w:t>inexistencia</w:t>
      </w:r>
      <w:r>
        <w:rPr>
          <w:color w:val="000000"/>
        </w:rPr>
        <w:t xml:space="preserve"> presupone la competencia del sujeto obligado para conocer de la información, pero por alguna circunstancia, la documentación solicitada no obra en sus archivos. Para tal situación, no basta con que los sujetos obligados señalen </w:t>
      </w:r>
      <w:r>
        <w:rPr>
          <w:color w:val="000000"/>
        </w:rPr>
        <w:lastRenderedPageBreak/>
        <w:t>dicha circunstancia, sino que también debe de señalar las razones por las cuales no cuentan con lo peticionado, es decir, las circunstancias que dan lugar a la inexistencia.</w:t>
      </w:r>
    </w:p>
    <w:p w14:paraId="67DD49FE" w14:textId="77777777" w:rsidR="00C82625" w:rsidRDefault="00C82625" w:rsidP="00957974">
      <w:pPr>
        <w:widowControl w:val="0"/>
        <w:spacing w:after="0" w:line="360" w:lineRule="auto"/>
        <w:rPr>
          <w:color w:val="000000"/>
        </w:rPr>
      </w:pPr>
    </w:p>
    <w:p w14:paraId="1F987162" w14:textId="2DC53B4B" w:rsidR="00957974" w:rsidRDefault="00957974" w:rsidP="00957974">
      <w:pPr>
        <w:spacing w:after="0" w:line="360" w:lineRule="auto"/>
        <w:rPr>
          <w:color w:val="auto"/>
          <w:lang w:eastAsia="es-ES"/>
        </w:rPr>
      </w:pPr>
      <w:r>
        <w:rPr>
          <w:color w:val="auto"/>
          <w:lang w:eastAsia="es-ES"/>
        </w:rPr>
        <w:t>En ese contexto, el Sujeto Obligado precisó las razones por las cuales no contaba con lo peticionado, a saber, que durante el periodo requerido no se realizaron movimientos de baja de personal; además, este Instituto realizó una búsqueda en la página oficial, el Portal de Información Pública de Oficio Mexiquense y las cuentas oficiales de las redes sociales del Sujeto Obligado y no se advirtió ningún elemento de existencia sobre la baja de personal.</w:t>
      </w:r>
    </w:p>
    <w:p w14:paraId="36428595" w14:textId="77777777" w:rsidR="00957974" w:rsidRDefault="00957974" w:rsidP="00957974">
      <w:pPr>
        <w:spacing w:after="0" w:line="360" w:lineRule="auto"/>
        <w:rPr>
          <w:color w:val="auto"/>
          <w:lang w:eastAsia="es-ES"/>
        </w:rPr>
      </w:pPr>
    </w:p>
    <w:p w14:paraId="7A8FEF47" w14:textId="77777777" w:rsidR="00C82625" w:rsidRDefault="00957974" w:rsidP="00957974">
      <w:pPr>
        <w:spacing w:after="0" w:line="360" w:lineRule="auto"/>
        <w:rPr>
          <w:color w:val="auto"/>
          <w:lang w:eastAsia="es-ES"/>
        </w:rPr>
      </w:pPr>
      <w:r>
        <w:rPr>
          <w:color w:val="auto"/>
          <w:lang w:eastAsia="es-ES"/>
        </w:rPr>
        <w:t>Así, se logra colegir que la información solicitada por el ahora Recurrente es inexistente, pues el Sujeto Obligado, realizó una búsqueda exhaustiva y razonable en los archivos de la unidad administrativa competente y esta señaló los motivos por los cuales no contaba con la peticionado</w:t>
      </w:r>
      <w:r w:rsidR="00C82625">
        <w:rPr>
          <w:color w:val="auto"/>
          <w:lang w:eastAsia="es-ES"/>
        </w:rPr>
        <w:t>.</w:t>
      </w:r>
    </w:p>
    <w:p w14:paraId="42126199" w14:textId="77777777" w:rsidR="00C82625" w:rsidRDefault="00C82625" w:rsidP="00957974">
      <w:pPr>
        <w:spacing w:after="0" w:line="360" w:lineRule="auto"/>
        <w:rPr>
          <w:color w:val="auto"/>
          <w:lang w:eastAsia="es-ES"/>
        </w:rPr>
      </w:pPr>
    </w:p>
    <w:p w14:paraId="310B7BD2" w14:textId="3D75F4EA" w:rsidR="00957974" w:rsidRDefault="00C82625" w:rsidP="00957974">
      <w:pPr>
        <w:spacing w:after="0" w:line="360" w:lineRule="auto"/>
        <w:rPr>
          <w:color w:val="auto"/>
          <w:lang w:eastAsia="es-ES"/>
        </w:rPr>
      </w:pPr>
      <w:r>
        <w:rPr>
          <w:color w:val="auto"/>
          <w:lang w:eastAsia="es-ES"/>
        </w:rPr>
        <w:t>A</w:t>
      </w:r>
      <w:r w:rsidR="00957974">
        <w:rPr>
          <w:color w:val="auto"/>
          <w:lang w:eastAsia="es-ES"/>
        </w:rPr>
        <w:t xml:space="preserve">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209A0733" w14:textId="77777777" w:rsidR="00957974" w:rsidRDefault="00957974" w:rsidP="00957974">
      <w:pPr>
        <w:widowControl w:val="0"/>
        <w:spacing w:after="0" w:line="360" w:lineRule="auto"/>
        <w:rPr>
          <w:color w:val="auto"/>
          <w:lang w:eastAsia="es-ES"/>
        </w:rPr>
      </w:pPr>
    </w:p>
    <w:p w14:paraId="5012F62F" w14:textId="77777777" w:rsidR="00957974" w:rsidRDefault="00957974" w:rsidP="00957974">
      <w:pPr>
        <w:spacing w:after="0" w:line="360" w:lineRule="auto"/>
        <w:rPr>
          <w:color w:val="auto"/>
          <w:lang w:eastAsia="es-ES"/>
        </w:rPr>
      </w:pPr>
      <w:r>
        <w:rPr>
          <w:color w:val="auto"/>
          <w:lang w:eastAsia="es-ES"/>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027B4DEF" w14:textId="77777777" w:rsidR="00957974" w:rsidRDefault="00957974" w:rsidP="00957974">
      <w:pPr>
        <w:spacing w:after="0" w:line="360" w:lineRule="auto"/>
        <w:rPr>
          <w:color w:val="auto"/>
          <w:lang w:eastAsia="es-ES"/>
        </w:rPr>
      </w:pPr>
    </w:p>
    <w:p w14:paraId="5D12D779" w14:textId="77777777" w:rsidR="00C82625" w:rsidRDefault="00C82625" w:rsidP="00957974">
      <w:pPr>
        <w:spacing w:after="0" w:line="360" w:lineRule="auto"/>
        <w:rPr>
          <w:color w:val="auto"/>
          <w:lang w:eastAsia="es-ES"/>
        </w:rPr>
      </w:pPr>
    </w:p>
    <w:p w14:paraId="4F6969AB" w14:textId="71C16B19" w:rsidR="00957974" w:rsidRDefault="00C82625" w:rsidP="00957974">
      <w:pPr>
        <w:spacing w:after="0" w:line="360" w:lineRule="auto"/>
        <w:rPr>
          <w:b/>
          <w:color w:val="auto"/>
          <w:lang w:eastAsia="es-ES"/>
        </w:rPr>
      </w:pPr>
      <w:r>
        <w:rPr>
          <w:color w:val="auto"/>
          <w:lang w:eastAsia="es-ES"/>
        </w:rPr>
        <w:t>Por lo cual</w:t>
      </w:r>
      <w:r w:rsidR="00957974">
        <w:rPr>
          <w:color w:val="auto"/>
          <w:lang w:eastAsia="es-ES"/>
        </w:rPr>
        <w:t xml:space="preserve">, dicho criterio aplica al caso en concreto, ya que, no se localizó algún indicio de que obre en los archivos del Sujeto Obligado, la información solicitada por el Recurrente, pues como se refirió no hubo bajas de personal durante la temporalidad solicitada; por lo cual, da como resultado que el agravio sea </w:t>
      </w:r>
      <w:r w:rsidR="00957974">
        <w:rPr>
          <w:b/>
          <w:color w:val="auto"/>
          <w:lang w:eastAsia="es-ES"/>
        </w:rPr>
        <w:t>INFUNDADO.</w:t>
      </w:r>
    </w:p>
    <w:p w14:paraId="0ECD8B09" w14:textId="77777777" w:rsidR="00957974" w:rsidRDefault="00957974" w:rsidP="00957974">
      <w:pPr>
        <w:spacing w:after="0" w:line="360" w:lineRule="auto"/>
        <w:rPr>
          <w:color w:val="000000"/>
        </w:rPr>
      </w:pPr>
    </w:p>
    <w:p w14:paraId="2CCC5740" w14:textId="5A1D5859" w:rsidR="003935E0" w:rsidRPr="00D17C5F" w:rsidRDefault="003935E0" w:rsidP="007763C6">
      <w:pPr>
        <w:keepNext/>
        <w:keepLines/>
        <w:spacing w:after="0" w:line="360" w:lineRule="auto"/>
        <w:outlineLvl w:val="1"/>
        <w:rPr>
          <w:b/>
        </w:rPr>
      </w:pPr>
      <w:bookmarkStart w:id="16" w:name="_Toc210910279"/>
      <w:bookmarkStart w:id="17" w:name="_Toc223021081"/>
      <w:r w:rsidRPr="00D17C5F">
        <w:rPr>
          <w:b/>
        </w:rPr>
        <w:t>SEXTO. Decisión</w:t>
      </w:r>
      <w:bookmarkEnd w:id="16"/>
      <w:bookmarkEnd w:id="17"/>
    </w:p>
    <w:p w14:paraId="363BEC78" w14:textId="77777777" w:rsidR="003935E0" w:rsidRPr="00D17C5F" w:rsidRDefault="003935E0" w:rsidP="007763C6">
      <w:pPr>
        <w:spacing w:after="0" w:line="360" w:lineRule="auto"/>
        <w:contextualSpacing/>
        <w:rPr>
          <w:rFonts w:eastAsia="Calibri" w:cs="Tahoma"/>
          <w:b/>
        </w:rPr>
      </w:pPr>
    </w:p>
    <w:p w14:paraId="6A167699" w14:textId="77777777" w:rsidR="00957974" w:rsidRPr="00652A26" w:rsidRDefault="00957974" w:rsidP="00957974">
      <w:pPr>
        <w:spacing w:after="0" w:line="360" w:lineRule="auto"/>
        <w:contextualSpacing/>
        <w:rPr>
          <w:rFonts w:cs="Tahoma"/>
        </w:rPr>
      </w:pPr>
      <w:r w:rsidRPr="00652A26">
        <w:rPr>
          <w:rFonts w:cs="Tahoma"/>
        </w:rPr>
        <w:t xml:space="preserve">Con fundamento en el artículo 186, fracción II, de la Ley de Transparencia y Acceso a la Información Pública del Estado de México y Municipios, este Instituto considera procedente </w:t>
      </w:r>
      <w:r w:rsidRPr="00652A26">
        <w:rPr>
          <w:rFonts w:cs="Tahoma"/>
          <w:b/>
        </w:rPr>
        <w:t xml:space="preserve">CONFIRMAR </w:t>
      </w:r>
      <w:r w:rsidRPr="00652A26">
        <w:rPr>
          <w:rFonts w:cs="Tahoma"/>
        </w:rPr>
        <w:t xml:space="preserve">la respuesta otorgada por el Sujeto Obligado. </w:t>
      </w:r>
    </w:p>
    <w:p w14:paraId="6FFD7812" w14:textId="77777777" w:rsidR="003935E0" w:rsidRPr="00D17C5F" w:rsidRDefault="003935E0" w:rsidP="007763C6">
      <w:pPr>
        <w:spacing w:after="0" w:line="360" w:lineRule="auto"/>
      </w:pPr>
    </w:p>
    <w:p w14:paraId="69F43A7B" w14:textId="77777777" w:rsidR="003935E0" w:rsidRDefault="003935E0" w:rsidP="007763C6">
      <w:pPr>
        <w:spacing w:after="0" w:line="360" w:lineRule="auto"/>
        <w:contextualSpacing/>
        <w:rPr>
          <w:rFonts w:eastAsia="Calibri" w:cs="Tahoma"/>
          <w:b/>
          <w:bCs/>
        </w:rPr>
      </w:pPr>
      <w:r w:rsidRPr="00D17C5F">
        <w:rPr>
          <w:rFonts w:eastAsia="Calibri" w:cs="Tahoma"/>
          <w:b/>
          <w:bCs/>
        </w:rPr>
        <w:t>Términos de la Resolución para conocimiento del Particular</w:t>
      </w:r>
    </w:p>
    <w:p w14:paraId="076E5908" w14:textId="77777777" w:rsidR="00957974" w:rsidRPr="00D17C5F" w:rsidRDefault="00957974" w:rsidP="007763C6">
      <w:pPr>
        <w:spacing w:after="0" w:line="360" w:lineRule="auto"/>
        <w:contextualSpacing/>
        <w:rPr>
          <w:rFonts w:eastAsia="Calibri" w:cs="Tahoma"/>
          <w:b/>
          <w:bCs/>
        </w:rPr>
      </w:pPr>
    </w:p>
    <w:p w14:paraId="4829F432" w14:textId="67DF2921" w:rsidR="00957974" w:rsidRDefault="00957974" w:rsidP="00957974">
      <w:pPr>
        <w:widowControl w:val="0"/>
        <w:spacing w:after="0" w:line="360" w:lineRule="auto"/>
        <w:contextualSpacing/>
        <w:rPr>
          <w:rFonts w:eastAsia="Calibri" w:cs="Tahoma"/>
          <w:bCs/>
          <w:iCs/>
          <w:color w:val="000000"/>
        </w:rPr>
      </w:pPr>
      <w:r w:rsidRPr="00652A26">
        <w:rPr>
          <w:rFonts w:eastAsia="Calibri" w:cs="Tahoma"/>
          <w:bCs/>
          <w:iCs/>
          <w:color w:val="000000"/>
        </w:rPr>
        <w:t xml:space="preserve">Se le hace del conocimiento al Particular, que, en el presente caso, no se le da la razón, pues desde respuesta el Sujeto Obligado </w:t>
      </w:r>
      <w:r>
        <w:rPr>
          <w:rFonts w:eastAsia="Calibri" w:cs="Tahoma"/>
          <w:bCs/>
          <w:iCs/>
          <w:color w:val="000000"/>
        </w:rPr>
        <w:t xml:space="preserve">precisó </w:t>
      </w:r>
      <w:r w:rsidR="00AA7B6D">
        <w:rPr>
          <w:rFonts w:eastAsia="Calibri" w:cs="Tahoma"/>
          <w:bCs/>
          <w:iCs/>
          <w:color w:val="000000"/>
        </w:rPr>
        <w:t>que no había realizado alguna baja de personal durante los meses solicitados</w:t>
      </w:r>
      <w:r>
        <w:rPr>
          <w:rFonts w:eastAsia="Calibri" w:cs="Tahoma"/>
          <w:bCs/>
          <w:iCs/>
          <w:color w:val="000000"/>
        </w:rPr>
        <w:t>; aunado a que no se advirtió ningún elemento de la existencia de misma.</w:t>
      </w:r>
    </w:p>
    <w:p w14:paraId="0C8A0200" w14:textId="77777777" w:rsidR="00957974" w:rsidRDefault="00957974" w:rsidP="00957974">
      <w:pPr>
        <w:widowControl w:val="0"/>
        <w:spacing w:after="0" w:line="360" w:lineRule="auto"/>
        <w:contextualSpacing/>
        <w:rPr>
          <w:rFonts w:eastAsia="Calibri" w:cs="Tahoma"/>
          <w:bCs/>
          <w:iCs/>
          <w:color w:val="000000"/>
        </w:rPr>
      </w:pPr>
    </w:p>
    <w:p w14:paraId="257B79B1" w14:textId="77777777" w:rsidR="00957974" w:rsidRDefault="00957974" w:rsidP="00957974">
      <w:pPr>
        <w:spacing w:after="0" w:line="360" w:lineRule="auto"/>
        <w:ind w:right="-28"/>
        <w:rPr>
          <w:rFonts w:eastAsia="Calibri" w:cs="Tahoma"/>
        </w:rPr>
      </w:pPr>
      <w:r>
        <w:rPr>
          <w:rFonts w:eastAsia="Calibri" w:cs="Tahoma"/>
          <w:bCs/>
          <w:iCs/>
          <w:color w:val="auto"/>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55CDF917" w14:textId="77777777" w:rsidR="003935E0" w:rsidRPr="00D17C5F" w:rsidRDefault="003935E0" w:rsidP="007763C6">
      <w:pPr>
        <w:spacing w:after="0" w:line="360" w:lineRule="auto"/>
      </w:pPr>
    </w:p>
    <w:p w14:paraId="59D9D726" w14:textId="77777777" w:rsidR="003935E0" w:rsidRPr="00D17C5F" w:rsidRDefault="003935E0" w:rsidP="007763C6">
      <w:pPr>
        <w:spacing w:after="0" w:line="360" w:lineRule="auto"/>
        <w:contextualSpacing/>
        <w:rPr>
          <w:rFonts w:eastAsia="Calibri"/>
        </w:rPr>
      </w:pPr>
      <w:r w:rsidRPr="00D17C5F">
        <w:rPr>
          <w:rFonts w:eastAsia="Calibri"/>
        </w:rPr>
        <w:t>Por lo expuesto y fundado, este Pleno:</w:t>
      </w:r>
    </w:p>
    <w:p w14:paraId="151FA6F2" w14:textId="77777777" w:rsidR="003935E0" w:rsidRPr="00D17C5F" w:rsidRDefault="003935E0" w:rsidP="007763C6">
      <w:pPr>
        <w:spacing w:after="0" w:line="360" w:lineRule="auto"/>
        <w:contextualSpacing/>
        <w:rPr>
          <w:rFonts w:eastAsia="Calibri"/>
        </w:rPr>
      </w:pPr>
    </w:p>
    <w:p w14:paraId="7A545918" w14:textId="77777777" w:rsidR="003935E0" w:rsidRPr="00D17C5F" w:rsidRDefault="003935E0" w:rsidP="007763C6">
      <w:pPr>
        <w:keepNext/>
        <w:keepLines/>
        <w:spacing w:after="0" w:line="360" w:lineRule="auto"/>
        <w:jc w:val="center"/>
        <w:outlineLvl w:val="0"/>
        <w:rPr>
          <w:b/>
        </w:rPr>
      </w:pPr>
      <w:bookmarkStart w:id="18" w:name="_Toc210910280"/>
      <w:bookmarkStart w:id="19" w:name="_Toc223021082"/>
      <w:r w:rsidRPr="00D17C5F">
        <w:rPr>
          <w:b/>
        </w:rPr>
        <w:lastRenderedPageBreak/>
        <w:t>R E S U E L V E</w:t>
      </w:r>
      <w:bookmarkEnd w:id="18"/>
      <w:bookmarkEnd w:id="19"/>
    </w:p>
    <w:p w14:paraId="14EAB666" w14:textId="77777777" w:rsidR="00C82625" w:rsidRPr="00D17C5F" w:rsidRDefault="00C82625" w:rsidP="007763C6">
      <w:pPr>
        <w:spacing w:after="0" w:line="360" w:lineRule="auto"/>
        <w:contextualSpacing/>
        <w:rPr>
          <w:rFonts w:eastAsia="Calibri"/>
          <w:b/>
          <w:bCs/>
        </w:rPr>
      </w:pPr>
    </w:p>
    <w:p w14:paraId="2807F614" w14:textId="002FE936" w:rsidR="00957974" w:rsidRDefault="009E5FED" w:rsidP="007763C6">
      <w:pPr>
        <w:spacing w:after="0" w:line="360" w:lineRule="auto"/>
        <w:contextualSpacing/>
        <w:rPr>
          <w:rFonts w:cs="Tahoma"/>
          <w:b/>
          <w:bCs/>
        </w:rPr>
      </w:pPr>
      <w:r w:rsidRPr="00D17C5F">
        <w:rPr>
          <w:rFonts w:cs="Tahoma"/>
          <w:b/>
          <w:bCs/>
        </w:rPr>
        <w:t xml:space="preserve">PRIMERO. </w:t>
      </w:r>
      <w:r w:rsidR="00957974" w:rsidRPr="00652A26">
        <w:rPr>
          <w:rFonts w:eastAsia="Calibri" w:cs="Tahoma"/>
          <w:bCs/>
          <w:iCs/>
        </w:rPr>
        <w:t xml:space="preserve">Se </w:t>
      </w:r>
      <w:r w:rsidR="00957974" w:rsidRPr="00652A26">
        <w:rPr>
          <w:rFonts w:eastAsia="Calibri" w:cs="Tahoma"/>
          <w:b/>
          <w:bCs/>
          <w:iCs/>
        </w:rPr>
        <w:t xml:space="preserve">CONFIRMA </w:t>
      </w:r>
      <w:r w:rsidR="00957974" w:rsidRPr="00652A26">
        <w:rPr>
          <w:rFonts w:eastAsia="Calibri" w:cs="Tahoma"/>
          <w:iCs/>
        </w:rPr>
        <w:t xml:space="preserve">la respuesta entregada por el Sujeto Obligado a la solicitud de acceso a la información </w:t>
      </w:r>
      <w:r w:rsidR="00957974" w:rsidRPr="00652A26">
        <w:rPr>
          <w:rFonts w:cs="Tahoma"/>
          <w:color w:val="0D0D0D" w:themeColor="text1" w:themeTint="F2"/>
        </w:rPr>
        <w:t>con número de folio</w:t>
      </w:r>
      <w:r w:rsidR="00957974" w:rsidRPr="00652A26">
        <w:rPr>
          <w:b/>
          <w:bCs/>
          <w:color w:val="FF0000"/>
        </w:rPr>
        <w:t> </w:t>
      </w:r>
      <w:r w:rsidR="00957974">
        <w:t>00139/DIFTEOLOYU/IP/2025</w:t>
      </w:r>
      <w:r w:rsidR="00957974" w:rsidRPr="00652A26">
        <w:rPr>
          <w:rFonts w:cs="Tahoma"/>
          <w:color w:val="0D0D0D" w:themeColor="text1" w:themeTint="F2"/>
        </w:rPr>
        <w:t>,</w:t>
      </w:r>
      <w:r w:rsidR="00957974" w:rsidRPr="00652A26">
        <w:rPr>
          <w:rFonts w:cs="Tahoma"/>
          <w:bCs/>
          <w:color w:val="0D0D0D" w:themeColor="text1" w:themeTint="F2"/>
        </w:rPr>
        <w:t xml:space="preserve"> </w:t>
      </w:r>
      <w:r w:rsidR="00957974" w:rsidRPr="00652A26">
        <w:rPr>
          <w:rFonts w:eastAsia="Calibri" w:cs="Tahoma"/>
          <w:bCs/>
          <w:iCs/>
        </w:rPr>
        <w:t xml:space="preserve">por resultar </w:t>
      </w:r>
      <w:r w:rsidR="00957974" w:rsidRPr="00652A26">
        <w:rPr>
          <w:rFonts w:eastAsia="Calibri" w:cs="Tahoma"/>
          <w:b/>
          <w:bCs/>
          <w:iCs/>
        </w:rPr>
        <w:t>INFUNDADAS</w:t>
      </w:r>
      <w:r w:rsidR="00957974" w:rsidRPr="00652A26">
        <w:rPr>
          <w:rFonts w:eastAsia="Calibri" w:cs="Tahoma"/>
          <w:bCs/>
          <w:iCs/>
        </w:rPr>
        <w:t xml:space="preserve"> las razones o motivos de inconformidad hechas valer por la persona Recurrente, en términos de los Considerandos </w:t>
      </w:r>
      <w:r w:rsidR="00957974" w:rsidRPr="00957974">
        <w:rPr>
          <w:rFonts w:eastAsia="Calibri" w:cs="Tahoma"/>
          <w:b/>
          <w:bCs/>
          <w:iCs/>
        </w:rPr>
        <w:t>QUINTO y SEXTO</w:t>
      </w:r>
      <w:r w:rsidR="00957974" w:rsidRPr="00652A26">
        <w:rPr>
          <w:rFonts w:eastAsia="Calibri" w:cs="Tahoma"/>
          <w:iCs/>
        </w:rPr>
        <w:t xml:space="preserve"> de esta Resolución.</w:t>
      </w:r>
    </w:p>
    <w:p w14:paraId="219F273A" w14:textId="77777777" w:rsidR="00957974" w:rsidRDefault="00957974" w:rsidP="007763C6">
      <w:pPr>
        <w:spacing w:after="0" w:line="360" w:lineRule="auto"/>
        <w:contextualSpacing/>
        <w:rPr>
          <w:rFonts w:cs="Tahoma"/>
          <w:b/>
          <w:bCs/>
        </w:rPr>
      </w:pPr>
    </w:p>
    <w:p w14:paraId="7CD1C029" w14:textId="77777777" w:rsidR="00957974" w:rsidRPr="00652A26" w:rsidRDefault="00957974" w:rsidP="00957974">
      <w:pPr>
        <w:spacing w:after="0" w:line="360" w:lineRule="auto"/>
        <w:rPr>
          <w:rFonts w:eastAsia="Calibri" w:cs="Tahoma"/>
          <w:b/>
          <w:bCs/>
          <w:iCs/>
          <w:color w:val="auto"/>
        </w:rPr>
      </w:pPr>
      <w:r w:rsidRPr="00652A26">
        <w:rPr>
          <w:rFonts w:eastAsia="Calibri" w:cs="Tahoma"/>
          <w:b/>
          <w:bCs/>
          <w:iCs/>
          <w:color w:val="auto"/>
        </w:rPr>
        <w:t xml:space="preserve">SEGUNDO. NOTIFÍQUESE POR SAIMEX </w:t>
      </w:r>
      <w:r w:rsidRPr="00652A26">
        <w:rPr>
          <w:rFonts w:eastAsia="Calibri" w:cs="Tahoma"/>
          <w:iCs/>
          <w:color w:val="auto"/>
        </w:rPr>
        <w:t>la presente Resolución, al Titular de la Unidad de Transparencia del Sujeto Obligado.</w:t>
      </w:r>
    </w:p>
    <w:p w14:paraId="15C5DFA1" w14:textId="77777777" w:rsidR="00957974" w:rsidRPr="00652A26" w:rsidRDefault="00957974" w:rsidP="00957974">
      <w:pPr>
        <w:spacing w:after="0" w:line="360" w:lineRule="auto"/>
        <w:rPr>
          <w:rFonts w:eastAsia="Calibri" w:cs="Tahoma"/>
          <w:b/>
          <w:bCs/>
          <w:i/>
          <w:iCs/>
          <w:color w:val="auto"/>
        </w:rPr>
      </w:pPr>
    </w:p>
    <w:p w14:paraId="6320EB58" w14:textId="77777777" w:rsidR="00957974" w:rsidRPr="00652A26" w:rsidRDefault="00957974" w:rsidP="00957974">
      <w:pPr>
        <w:spacing w:after="0" w:line="360" w:lineRule="auto"/>
        <w:rPr>
          <w:rFonts w:eastAsia="Calibri" w:cs="Tahoma"/>
          <w:b/>
          <w:bCs/>
          <w:iCs/>
          <w:color w:val="auto"/>
        </w:rPr>
      </w:pPr>
      <w:r w:rsidRPr="00652A26">
        <w:rPr>
          <w:rFonts w:eastAsia="Calibri" w:cs="Tahoma"/>
          <w:b/>
          <w:bCs/>
          <w:iCs/>
          <w:color w:val="auto"/>
        </w:rPr>
        <w:t xml:space="preserve">TERCERO. NOTIFÍQUESE POR SAIMEX </w:t>
      </w:r>
      <w:r w:rsidRPr="00652A26">
        <w:rPr>
          <w:rFonts w:eastAsia="Calibri" w:cs="Tahoma"/>
          <w:iCs/>
          <w:color w:val="auto"/>
        </w:rPr>
        <w:t>a la persona Recurrente, la presente Resolución</w:t>
      </w:r>
      <w:r w:rsidRPr="00652A26">
        <w:rPr>
          <w:rFonts w:eastAsia="Calibri" w:cs="Tahoma"/>
          <w:lang w:val="es-ES"/>
        </w:rPr>
        <w:t>,</w:t>
      </w:r>
      <w:r w:rsidRPr="00652A26">
        <w:rPr>
          <w:rFonts w:eastAsia="Calibri" w:cs="Tahoma"/>
          <w:iCs/>
          <w:color w:val="auto"/>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6B06F6" w14:textId="77777777" w:rsidR="00182DA1" w:rsidRPr="00D17C5F" w:rsidRDefault="00182DA1" w:rsidP="007763C6">
      <w:pPr>
        <w:spacing w:after="0" w:line="360" w:lineRule="auto"/>
        <w:contextualSpacing/>
        <w:rPr>
          <w:rFonts w:cs="Tahoma"/>
        </w:rPr>
      </w:pPr>
    </w:p>
    <w:p w14:paraId="59AD181B" w14:textId="6B4FA7A9" w:rsidR="003935E0" w:rsidRDefault="003935E0" w:rsidP="007763C6">
      <w:pPr>
        <w:spacing w:after="0" w:line="360" w:lineRule="auto"/>
        <w:rPr>
          <w:rFonts w:eastAsia="Times New Roman" w:cs="Tahoma"/>
          <w:bCs/>
          <w:iCs/>
          <w:lang w:eastAsia="es-ES"/>
        </w:rPr>
      </w:pPr>
      <w:r w:rsidRPr="00D17C5F">
        <w:rPr>
          <w:rFonts w:eastAsia="Calibri" w:cs="Tahoma"/>
          <w:bCs/>
        </w:rPr>
        <w:t>ASÍ LO RESUELVE, POR </w:t>
      </w:r>
      <w:r w:rsidRPr="00D17C5F">
        <w:rPr>
          <w:rFonts w:eastAsia="Calibri" w:cs="Tahoma"/>
          <w:b/>
          <w:bCs/>
        </w:rPr>
        <w:t>UNANIMIDAD</w:t>
      </w:r>
      <w:r w:rsidRPr="00D17C5F">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57974">
        <w:rPr>
          <w:rFonts w:eastAsia="Calibri" w:cs="Tahoma"/>
          <w:bCs/>
        </w:rPr>
        <w:t>SÉPTIMA</w:t>
      </w:r>
      <w:r w:rsidRPr="00D17C5F">
        <w:rPr>
          <w:rFonts w:eastAsia="Calibri" w:cs="Tahoma"/>
          <w:bCs/>
        </w:rPr>
        <w:t xml:space="preserve"> SESIÓN ORDINARIA, CELEBRADA EL </w:t>
      </w:r>
      <w:r w:rsidR="00957974">
        <w:rPr>
          <w:rFonts w:eastAsia="Calibri" w:cs="Tahoma"/>
          <w:bCs/>
        </w:rPr>
        <w:t>VEINTINCINCO DE FEBRERO DE DOS MIL VEINTISÉIS</w:t>
      </w:r>
      <w:r w:rsidRPr="00D17C5F">
        <w:rPr>
          <w:rFonts w:eastAsia="Calibri" w:cs="Tahoma"/>
          <w:bCs/>
        </w:rPr>
        <w:t>, ANTE EL SECRETARIO TÉCNICO DEL PLENO, ALEXIS TAPIA RAMÍREZ.</w:t>
      </w:r>
    </w:p>
    <w:p w14:paraId="5477D54C" w14:textId="77777777" w:rsidR="009A25C9" w:rsidRDefault="009A25C9" w:rsidP="007763C6">
      <w:pPr>
        <w:spacing w:after="0" w:line="360" w:lineRule="auto"/>
        <w:rPr>
          <w:rFonts w:eastAsia="Times New Roman" w:cs="Tahoma"/>
          <w:bCs/>
          <w:iCs/>
          <w:lang w:eastAsia="es-ES"/>
        </w:rPr>
      </w:pPr>
    </w:p>
    <w:p w14:paraId="143EA412" w14:textId="77777777" w:rsidR="009A25C9" w:rsidRDefault="009A25C9" w:rsidP="007763C6">
      <w:pPr>
        <w:spacing w:after="0" w:line="360" w:lineRule="auto"/>
        <w:rPr>
          <w:rFonts w:eastAsia="Times New Roman" w:cs="Tahoma"/>
          <w:bCs/>
          <w:iCs/>
          <w:lang w:eastAsia="es-ES"/>
        </w:rPr>
      </w:pPr>
    </w:p>
    <w:p w14:paraId="422909C0" w14:textId="77777777" w:rsidR="009A25C9" w:rsidRPr="00B71E26" w:rsidRDefault="009A25C9" w:rsidP="007763C6">
      <w:pPr>
        <w:spacing w:after="0" w:line="360" w:lineRule="auto"/>
        <w:rPr>
          <w:rFonts w:eastAsia="Times New Roman" w:cs="Tahoma"/>
          <w:bCs/>
          <w:iCs/>
          <w:lang w:eastAsia="es-ES"/>
        </w:rPr>
      </w:pPr>
    </w:p>
    <w:p w14:paraId="67AFD526" w14:textId="77777777" w:rsidR="007460D7" w:rsidRPr="00B71E26" w:rsidRDefault="007460D7" w:rsidP="007763C6">
      <w:pPr>
        <w:tabs>
          <w:tab w:val="left" w:pos="4962"/>
        </w:tabs>
        <w:spacing w:after="0" w:line="360" w:lineRule="auto"/>
        <w:rPr>
          <w:rFonts w:eastAsia="Calibri" w:cs="Tahoma"/>
          <w:bCs/>
        </w:rPr>
      </w:pPr>
    </w:p>
    <w:p w14:paraId="5CBB890A" w14:textId="4CE8BE5A" w:rsidR="002A33C7" w:rsidRPr="002A33C7" w:rsidRDefault="002A33C7" w:rsidP="007763C6">
      <w:pPr>
        <w:spacing w:after="0" w:line="360" w:lineRule="auto"/>
        <w:contextualSpacing/>
        <w:rPr>
          <w:rFonts w:cs="Tahoma"/>
          <w:b/>
          <w:bCs/>
        </w:rPr>
      </w:pPr>
    </w:p>
    <w:p w14:paraId="718B0D95" w14:textId="77777777" w:rsidR="002A33C7" w:rsidRDefault="002A33C7" w:rsidP="007763C6">
      <w:pPr>
        <w:spacing w:after="0" w:line="360" w:lineRule="auto"/>
        <w:rPr>
          <w:rFonts w:eastAsia="Calibri" w:cs="Tahoma"/>
          <w:b/>
          <w:bCs/>
          <w:iCs/>
          <w:color w:val="auto"/>
        </w:rPr>
      </w:pPr>
    </w:p>
    <w:p w14:paraId="7E94FABF" w14:textId="77777777" w:rsidR="002A33C7" w:rsidRPr="007A63F1" w:rsidRDefault="002A33C7" w:rsidP="007763C6">
      <w:pPr>
        <w:spacing w:after="0" w:line="360" w:lineRule="auto"/>
        <w:rPr>
          <w:rFonts w:eastAsia="Calibri" w:cs="Tahoma"/>
          <w:b/>
          <w:bCs/>
          <w:iCs/>
          <w:color w:val="auto"/>
        </w:rPr>
      </w:pPr>
    </w:p>
    <w:p w14:paraId="2BA380C7" w14:textId="77777777" w:rsidR="00D1318A" w:rsidRPr="00D1318A" w:rsidRDefault="00D1318A" w:rsidP="007763C6">
      <w:pPr>
        <w:spacing w:after="0" w:line="360" w:lineRule="auto"/>
        <w:ind w:right="-28"/>
        <w:rPr>
          <w:color w:val="auto"/>
        </w:rPr>
      </w:pPr>
    </w:p>
    <w:p w14:paraId="1FFCF4F3" w14:textId="77777777" w:rsidR="00B02499" w:rsidRDefault="00B02499" w:rsidP="007763C6">
      <w:pPr>
        <w:spacing w:after="0" w:line="360" w:lineRule="auto"/>
        <w:rPr>
          <w:rFonts w:eastAsia="Calibri" w:cs="Times New Roman"/>
          <w:b/>
          <w:bCs/>
        </w:rPr>
      </w:pPr>
    </w:p>
    <w:p w14:paraId="654C889D" w14:textId="77777777" w:rsidR="00B02499" w:rsidRPr="00681B34" w:rsidRDefault="00B02499" w:rsidP="007763C6">
      <w:pPr>
        <w:spacing w:after="0" w:line="360" w:lineRule="auto"/>
        <w:rPr>
          <w:rFonts w:eastAsia="Calibri" w:cs="Times New Roman"/>
          <w:b/>
          <w:bCs/>
        </w:rPr>
      </w:pPr>
    </w:p>
    <w:p w14:paraId="097C707A" w14:textId="77777777" w:rsidR="004A10B0" w:rsidRDefault="004A10B0" w:rsidP="007763C6">
      <w:pPr>
        <w:spacing w:after="0" w:line="360" w:lineRule="auto"/>
        <w:contextualSpacing/>
        <w:rPr>
          <w:rFonts w:eastAsia="Calibri" w:cs="Times New Roman"/>
          <w:color w:val="000000"/>
        </w:rPr>
      </w:pPr>
    </w:p>
    <w:p w14:paraId="3677DBED" w14:textId="77777777" w:rsidR="004A10B0" w:rsidRDefault="004A10B0" w:rsidP="007763C6">
      <w:pPr>
        <w:spacing w:after="0" w:line="360" w:lineRule="auto"/>
        <w:contextualSpacing/>
        <w:rPr>
          <w:color w:val="000000"/>
        </w:rPr>
      </w:pPr>
    </w:p>
    <w:p w14:paraId="74E8DB3F" w14:textId="77777777" w:rsidR="00C556AB" w:rsidRDefault="00C556AB" w:rsidP="007763C6">
      <w:pPr>
        <w:spacing w:after="0" w:line="360" w:lineRule="auto"/>
      </w:pPr>
    </w:p>
    <w:p w14:paraId="1A555613" w14:textId="77777777" w:rsidR="00023BBD" w:rsidRPr="00E64957" w:rsidRDefault="00023BBD" w:rsidP="007763C6">
      <w:pPr>
        <w:spacing w:after="0" w:line="360" w:lineRule="auto"/>
      </w:pPr>
    </w:p>
    <w:p w14:paraId="2DB71CAF" w14:textId="49BEE08C" w:rsidR="001D4F21" w:rsidRDefault="001D4F21" w:rsidP="007763C6">
      <w:pPr>
        <w:spacing w:after="0" w:line="360" w:lineRule="auto"/>
        <w:rPr>
          <w:color w:val="000000"/>
        </w:rPr>
      </w:pPr>
    </w:p>
    <w:p w14:paraId="38B4EF2E" w14:textId="77777777" w:rsidR="001D4F21" w:rsidRDefault="001D4F21" w:rsidP="007763C6">
      <w:pPr>
        <w:spacing w:after="0" w:line="360" w:lineRule="auto"/>
        <w:rPr>
          <w:color w:val="000000"/>
        </w:rPr>
      </w:pPr>
    </w:p>
    <w:p w14:paraId="4201A0A0" w14:textId="77777777" w:rsidR="00E864E9" w:rsidRDefault="00E864E9" w:rsidP="007763C6">
      <w:pPr>
        <w:tabs>
          <w:tab w:val="right" w:pos="8931"/>
        </w:tabs>
        <w:spacing w:after="0" w:line="360" w:lineRule="auto"/>
      </w:pPr>
    </w:p>
    <w:p w14:paraId="543728D1" w14:textId="77777777" w:rsidR="00E864E9" w:rsidRDefault="00E864E9" w:rsidP="007763C6">
      <w:pPr>
        <w:tabs>
          <w:tab w:val="right" w:pos="8931"/>
        </w:tabs>
        <w:spacing w:after="0" w:line="360" w:lineRule="auto"/>
      </w:pPr>
    </w:p>
    <w:p w14:paraId="0E4439D0" w14:textId="5248D3C9" w:rsidR="007B58B9" w:rsidRDefault="007B58B9" w:rsidP="007763C6">
      <w:pPr>
        <w:spacing w:after="0" w:line="360" w:lineRule="auto"/>
      </w:pPr>
    </w:p>
    <w:p w14:paraId="26916C77" w14:textId="77777777" w:rsidR="00A37EDE" w:rsidRPr="007B58B9" w:rsidRDefault="00A37EDE" w:rsidP="007763C6">
      <w:pPr>
        <w:spacing w:after="0" w:line="360" w:lineRule="auto"/>
      </w:pPr>
    </w:p>
    <w:sectPr w:rsidR="00A37EDE" w:rsidRPr="007B58B9" w:rsidSect="00561F1D">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15"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9807" w14:textId="77777777" w:rsidR="005B2A53" w:rsidRDefault="005B2A53">
      <w:pPr>
        <w:spacing w:after="0" w:line="240" w:lineRule="auto"/>
      </w:pPr>
      <w:r>
        <w:separator/>
      </w:r>
    </w:p>
  </w:endnote>
  <w:endnote w:type="continuationSeparator" w:id="0">
    <w:p w14:paraId="64C8C8CF" w14:textId="77777777" w:rsidR="005B2A53" w:rsidRDefault="005B2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5A145F53" w:rsidR="000A37BB" w:rsidRDefault="000A37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A2785">
      <w:rPr>
        <w:b/>
        <w:noProof/>
        <w:color w:val="000000"/>
        <w:sz w:val="24"/>
        <w:szCs w:val="24"/>
      </w:rPr>
      <w:t>27</w:t>
    </w:r>
    <w:r>
      <w:rPr>
        <w:b/>
        <w:color w:val="000000"/>
        <w:sz w:val="24"/>
        <w:szCs w:val="24"/>
      </w:rPr>
      <w:fldChar w:fldCharType="end"/>
    </w:r>
  </w:p>
  <w:p w14:paraId="7EB9860B" w14:textId="77777777" w:rsidR="000A37BB" w:rsidRDefault="000A37B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0A37BB" w:rsidRDefault="000A37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A2785">
      <w:rPr>
        <w:b/>
        <w:noProof/>
        <w:color w:val="000000"/>
        <w:sz w:val="24"/>
        <w:szCs w:val="24"/>
      </w:rPr>
      <w:t>26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A2785">
      <w:rPr>
        <w:b/>
        <w:noProof/>
        <w:color w:val="000000"/>
        <w:sz w:val="24"/>
        <w:szCs w:val="24"/>
      </w:rPr>
      <w:t>27</w:t>
    </w:r>
    <w:r>
      <w:rPr>
        <w:b/>
        <w:color w:val="000000"/>
        <w:sz w:val="24"/>
        <w:szCs w:val="24"/>
      </w:rPr>
      <w:fldChar w:fldCharType="end"/>
    </w:r>
  </w:p>
  <w:p w14:paraId="0D7FA8D9" w14:textId="77777777" w:rsidR="000A37BB" w:rsidRDefault="000A37B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0A37BB" w:rsidRDefault="000A37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A278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A2785">
      <w:rPr>
        <w:b/>
        <w:noProof/>
        <w:color w:val="000000"/>
        <w:sz w:val="24"/>
        <w:szCs w:val="24"/>
      </w:rPr>
      <w:t>27</w:t>
    </w:r>
    <w:r>
      <w:rPr>
        <w:b/>
        <w:color w:val="000000"/>
        <w:sz w:val="24"/>
        <w:szCs w:val="24"/>
      </w:rPr>
      <w:fldChar w:fldCharType="end"/>
    </w:r>
  </w:p>
  <w:p w14:paraId="6796AF5F" w14:textId="77777777" w:rsidR="000A37BB" w:rsidRDefault="000A37B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F101" w14:textId="77777777" w:rsidR="005B2A53" w:rsidRDefault="005B2A53">
      <w:pPr>
        <w:spacing w:after="0" w:line="240" w:lineRule="auto"/>
      </w:pPr>
      <w:r>
        <w:separator/>
      </w:r>
    </w:p>
  </w:footnote>
  <w:footnote w:type="continuationSeparator" w:id="0">
    <w:p w14:paraId="5EBAC619" w14:textId="77777777" w:rsidR="005B2A53" w:rsidRDefault="005B2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0A37BB" w:rsidRDefault="000A37B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A37BB" w14:paraId="10C29E94" w14:textId="77777777">
      <w:trPr>
        <w:trHeight w:val="132"/>
      </w:trPr>
      <w:tc>
        <w:tcPr>
          <w:tcW w:w="2691" w:type="dxa"/>
        </w:tcPr>
        <w:p w14:paraId="7D85A4B8" w14:textId="77777777" w:rsidR="000A37BB" w:rsidRDefault="000A37BB">
          <w:pPr>
            <w:tabs>
              <w:tab w:val="right" w:pos="8838"/>
            </w:tabs>
            <w:ind w:right="-105"/>
            <w:rPr>
              <w:b/>
            </w:rPr>
          </w:pPr>
          <w:r>
            <w:rPr>
              <w:b/>
            </w:rPr>
            <w:t>Recurso de Revisión:</w:t>
          </w:r>
        </w:p>
      </w:tc>
      <w:tc>
        <w:tcPr>
          <w:tcW w:w="3405" w:type="dxa"/>
        </w:tcPr>
        <w:p w14:paraId="0B0D1A9D" w14:textId="77777777" w:rsidR="000A37BB" w:rsidRDefault="000A37BB">
          <w:pPr>
            <w:tabs>
              <w:tab w:val="right" w:pos="8838"/>
            </w:tabs>
            <w:ind w:left="-28" w:right="-32"/>
          </w:pPr>
          <w:r>
            <w:t>03846/INFOEM/IP/RR/2020</w:t>
          </w:r>
        </w:p>
      </w:tc>
    </w:tr>
    <w:tr w:rsidR="000A37BB" w14:paraId="2F47AC72" w14:textId="77777777">
      <w:trPr>
        <w:trHeight w:val="261"/>
      </w:trPr>
      <w:tc>
        <w:tcPr>
          <w:tcW w:w="2691" w:type="dxa"/>
        </w:tcPr>
        <w:p w14:paraId="154A4752" w14:textId="77777777" w:rsidR="000A37BB" w:rsidRDefault="000A37BB">
          <w:pPr>
            <w:tabs>
              <w:tab w:val="right" w:pos="8838"/>
            </w:tabs>
            <w:ind w:right="-105"/>
            <w:rPr>
              <w:b/>
            </w:rPr>
          </w:pPr>
          <w:r>
            <w:rPr>
              <w:b/>
            </w:rPr>
            <w:t>Sujeto Obligado:</w:t>
          </w:r>
        </w:p>
      </w:tc>
      <w:tc>
        <w:tcPr>
          <w:tcW w:w="3405" w:type="dxa"/>
        </w:tcPr>
        <w:p w14:paraId="5D9EC711" w14:textId="77777777" w:rsidR="000A37BB" w:rsidRDefault="000A37BB">
          <w:pPr>
            <w:tabs>
              <w:tab w:val="right" w:pos="8838"/>
            </w:tabs>
            <w:ind w:right="-32"/>
          </w:pPr>
          <w:r>
            <w:t>Ayuntamiento de Temascalcingo</w:t>
          </w:r>
        </w:p>
      </w:tc>
    </w:tr>
    <w:tr w:rsidR="000A37BB" w14:paraId="11FBB450" w14:textId="77777777">
      <w:trPr>
        <w:trHeight w:val="261"/>
      </w:trPr>
      <w:tc>
        <w:tcPr>
          <w:tcW w:w="2691" w:type="dxa"/>
        </w:tcPr>
        <w:p w14:paraId="6BAF6003" w14:textId="77777777" w:rsidR="000A37BB" w:rsidRDefault="000A37BB">
          <w:pPr>
            <w:tabs>
              <w:tab w:val="right" w:pos="8838"/>
            </w:tabs>
            <w:ind w:right="-105"/>
            <w:rPr>
              <w:b/>
            </w:rPr>
          </w:pPr>
          <w:r>
            <w:rPr>
              <w:b/>
            </w:rPr>
            <w:t>Comisionado Ponente:</w:t>
          </w:r>
        </w:p>
      </w:tc>
      <w:tc>
        <w:tcPr>
          <w:tcW w:w="3405" w:type="dxa"/>
        </w:tcPr>
        <w:p w14:paraId="420341AF" w14:textId="77777777" w:rsidR="000A37BB" w:rsidRDefault="000A37BB">
          <w:pPr>
            <w:tabs>
              <w:tab w:val="right" w:pos="8838"/>
            </w:tabs>
            <w:ind w:right="-32"/>
            <w:rPr>
              <w:b/>
            </w:rPr>
          </w:pPr>
          <w:r>
            <w:t>Luis Gustavo Parra Noriega</w:t>
          </w:r>
        </w:p>
      </w:tc>
    </w:tr>
  </w:tbl>
  <w:p w14:paraId="00411D75" w14:textId="77777777" w:rsidR="000A37BB"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0A37BB"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6.25pt;margin-top:-140.1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0A37BB" w14:paraId="40D5D5A3" w14:textId="77777777" w:rsidTr="00453ECF">
      <w:trPr>
        <w:trHeight w:val="138"/>
      </w:trPr>
      <w:tc>
        <w:tcPr>
          <w:tcW w:w="2693" w:type="dxa"/>
          <w:vAlign w:val="center"/>
        </w:tcPr>
        <w:p w14:paraId="43377EBE" w14:textId="77777777" w:rsidR="000A37BB" w:rsidRDefault="000A37BB" w:rsidP="008C266D">
          <w:pPr>
            <w:tabs>
              <w:tab w:val="right" w:pos="8838"/>
            </w:tabs>
            <w:ind w:left="-108" w:right="-105"/>
            <w:jc w:val="left"/>
            <w:rPr>
              <w:b/>
            </w:rPr>
          </w:pPr>
        </w:p>
        <w:p w14:paraId="1DB5C8D0" w14:textId="7E98B3D2" w:rsidR="000A37BB" w:rsidRDefault="000A37BB" w:rsidP="008C266D">
          <w:pPr>
            <w:tabs>
              <w:tab w:val="right" w:pos="8838"/>
            </w:tabs>
            <w:ind w:left="-108" w:right="-105"/>
            <w:jc w:val="left"/>
            <w:rPr>
              <w:b/>
            </w:rPr>
          </w:pPr>
          <w:r>
            <w:rPr>
              <w:b/>
            </w:rPr>
            <w:t>Recurso de Revisión:</w:t>
          </w:r>
        </w:p>
      </w:tc>
      <w:tc>
        <w:tcPr>
          <w:tcW w:w="3969" w:type="dxa"/>
        </w:tcPr>
        <w:p w14:paraId="5BCC69C4" w14:textId="77777777" w:rsidR="000A37BB" w:rsidRPr="00EF0C39" w:rsidRDefault="000A37BB" w:rsidP="008C266D">
          <w:pPr>
            <w:tabs>
              <w:tab w:val="right" w:pos="8838"/>
            </w:tabs>
            <w:ind w:right="57"/>
          </w:pPr>
        </w:p>
        <w:p w14:paraId="61E59D71" w14:textId="7593FC2F" w:rsidR="000A37BB" w:rsidRPr="00EF0C39" w:rsidRDefault="004D7AF2" w:rsidP="008C266D">
          <w:pPr>
            <w:tabs>
              <w:tab w:val="right" w:pos="8838"/>
            </w:tabs>
            <w:ind w:right="57"/>
          </w:pPr>
          <w:r>
            <w:t>00296/INFOEM/IP/RR/2026</w:t>
          </w:r>
        </w:p>
      </w:tc>
    </w:tr>
    <w:tr w:rsidR="000A37BB" w14:paraId="7A281F30" w14:textId="77777777" w:rsidTr="00453ECF">
      <w:trPr>
        <w:trHeight w:val="273"/>
      </w:trPr>
      <w:tc>
        <w:tcPr>
          <w:tcW w:w="2693" w:type="dxa"/>
        </w:tcPr>
        <w:p w14:paraId="6671A308" w14:textId="77777777" w:rsidR="000A37BB" w:rsidRDefault="000A37BB" w:rsidP="008C266D">
          <w:pPr>
            <w:tabs>
              <w:tab w:val="right" w:pos="8838"/>
            </w:tabs>
            <w:ind w:left="-108" w:right="-105"/>
            <w:rPr>
              <w:b/>
            </w:rPr>
          </w:pPr>
          <w:r>
            <w:rPr>
              <w:b/>
            </w:rPr>
            <w:t>Sujeto Obligado:</w:t>
          </w:r>
        </w:p>
      </w:tc>
      <w:tc>
        <w:tcPr>
          <w:tcW w:w="3969" w:type="dxa"/>
        </w:tcPr>
        <w:p w14:paraId="30885B6D" w14:textId="15E30708" w:rsidR="000A37BB" w:rsidRPr="004D5860" w:rsidRDefault="00C82625" w:rsidP="000960BB">
          <w:pPr>
            <w:tabs>
              <w:tab w:val="right" w:pos="8838"/>
            </w:tabs>
            <w:ind w:right="180"/>
          </w:pPr>
          <w:r w:rsidRPr="004D7AF2">
            <w:rPr>
              <w:color w:val="0D0D0D"/>
            </w:rPr>
            <w:t>Sistema Municipal para el Desarrollo Integral de la Familia de Teoloyucan</w:t>
          </w:r>
        </w:p>
      </w:tc>
    </w:tr>
    <w:tr w:rsidR="000A37BB" w14:paraId="00C22F2F" w14:textId="77777777" w:rsidTr="00453ECF">
      <w:trPr>
        <w:trHeight w:val="273"/>
      </w:trPr>
      <w:tc>
        <w:tcPr>
          <w:tcW w:w="2693" w:type="dxa"/>
        </w:tcPr>
        <w:p w14:paraId="70417649" w14:textId="77777777" w:rsidR="000A37BB" w:rsidRDefault="000A37BB" w:rsidP="008C266D">
          <w:pPr>
            <w:tabs>
              <w:tab w:val="right" w:pos="8838"/>
            </w:tabs>
            <w:ind w:left="-108" w:right="-105"/>
            <w:rPr>
              <w:b/>
            </w:rPr>
          </w:pPr>
          <w:r>
            <w:rPr>
              <w:b/>
            </w:rPr>
            <w:t>Comisionado Ponente:</w:t>
          </w:r>
        </w:p>
      </w:tc>
      <w:tc>
        <w:tcPr>
          <w:tcW w:w="3969" w:type="dxa"/>
        </w:tcPr>
        <w:p w14:paraId="5E6EB38B" w14:textId="77777777" w:rsidR="000A37BB" w:rsidRPr="00EF0C39" w:rsidRDefault="000A37BB" w:rsidP="008C266D">
          <w:pPr>
            <w:tabs>
              <w:tab w:val="right" w:pos="8838"/>
            </w:tabs>
            <w:ind w:right="-170"/>
          </w:pPr>
          <w:r w:rsidRPr="00EF0C39">
            <w:t>Luis Gustavo Parra Noriega</w:t>
          </w:r>
        </w:p>
        <w:p w14:paraId="1A63C67B" w14:textId="77777777" w:rsidR="000A37BB" w:rsidRPr="00EF0C39" w:rsidRDefault="000A37BB" w:rsidP="008C266D">
          <w:pPr>
            <w:tabs>
              <w:tab w:val="right" w:pos="8838"/>
            </w:tabs>
            <w:ind w:right="-170"/>
            <w:rPr>
              <w:b/>
            </w:rPr>
          </w:pPr>
        </w:p>
      </w:tc>
    </w:tr>
  </w:tbl>
  <w:p w14:paraId="3498D107" w14:textId="7E17876C" w:rsidR="000A37BB" w:rsidRDefault="000A37B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033BE02E" w:rsidR="000A37BB" w:rsidRDefault="00000000">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6.1pt;margin-top:-123.3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A37BB" w14:paraId="6B3232BD" w14:textId="77777777" w:rsidTr="00453ECF">
      <w:trPr>
        <w:trHeight w:val="132"/>
      </w:trPr>
      <w:tc>
        <w:tcPr>
          <w:tcW w:w="2551" w:type="dxa"/>
        </w:tcPr>
        <w:p w14:paraId="38F16E2F" w14:textId="77777777" w:rsidR="000A37BB" w:rsidRDefault="000A37BB">
          <w:pPr>
            <w:tabs>
              <w:tab w:val="right" w:pos="8838"/>
            </w:tabs>
            <w:ind w:right="-105"/>
            <w:rPr>
              <w:b/>
            </w:rPr>
          </w:pPr>
          <w:r>
            <w:rPr>
              <w:b/>
            </w:rPr>
            <w:t>Recurso de Revisión:</w:t>
          </w:r>
        </w:p>
      </w:tc>
      <w:tc>
        <w:tcPr>
          <w:tcW w:w="4253" w:type="dxa"/>
        </w:tcPr>
        <w:p w14:paraId="211CDC0A" w14:textId="7D6CFC82" w:rsidR="000A37BB" w:rsidRPr="00026C6B" w:rsidRDefault="004D7AF2" w:rsidP="00026C6B">
          <w:r>
            <w:t>00296/INFOEM/IP/RR/2026</w:t>
          </w:r>
        </w:p>
      </w:tc>
    </w:tr>
    <w:tr w:rsidR="000A37BB" w14:paraId="6AA3CC58" w14:textId="77777777" w:rsidTr="00453ECF">
      <w:trPr>
        <w:trHeight w:val="132"/>
      </w:trPr>
      <w:tc>
        <w:tcPr>
          <w:tcW w:w="2551" w:type="dxa"/>
        </w:tcPr>
        <w:p w14:paraId="7FD164F5" w14:textId="77777777" w:rsidR="000A37BB" w:rsidRDefault="000A37BB">
          <w:pPr>
            <w:tabs>
              <w:tab w:val="left" w:pos="1875"/>
            </w:tabs>
            <w:ind w:right="-105"/>
            <w:rPr>
              <w:b/>
            </w:rPr>
          </w:pPr>
          <w:r>
            <w:rPr>
              <w:b/>
            </w:rPr>
            <w:t>Recurrente:</w:t>
          </w:r>
          <w:r>
            <w:rPr>
              <w:b/>
            </w:rPr>
            <w:tab/>
          </w:r>
        </w:p>
      </w:tc>
      <w:tc>
        <w:tcPr>
          <w:tcW w:w="4253" w:type="dxa"/>
        </w:tcPr>
        <w:p w14:paraId="1F1B0537" w14:textId="5775B68A" w:rsidR="000A37BB" w:rsidRPr="00EF0C39" w:rsidRDefault="000A37BB" w:rsidP="006D7FDA">
          <w:pPr>
            <w:tabs>
              <w:tab w:val="right" w:pos="8838"/>
            </w:tabs>
            <w:ind w:right="-250"/>
          </w:pPr>
          <w:r>
            <w:t xml:space="preserve"> </w:t>
          </w:r>
        </w:p>
      </w:tc>
    </w:tr>
    <w:tr w:rsidR="000A37BB" w14:paraId="5113CAA6" w14:textId="77777777" w:rsidTr="00453ECF">
      <w:trPr>
        <w:trHeight w:val="261"/>
      </w:trPr>
      <w:tc>
        <w:tcPr>
          <w:tcW w:w="2551" w:type="dxa"/>
        </w:tcPr>
        <w:p w14:paraId="28E3431B" w14:textId="30EC7C18" w:rsidR="000A37BB" w:rsidRDefault="000A37BB">
          <w:pPr>
            <w:tabs>
              <w:tab w:val="right" w:pos="8838"/>
            </w:tabs>
            <w:ind w:right="-105"/>
            <w:rPr>
              <w:b/>
            </w:rPr>
          </w:pPr>
          <w:r>
            <w:rPr>
              <w:b/>
            </w:rPr>
            <w:t>Sujeto Obligado:</w:t>
          </w:r>
        </w:p>
      </w:tc>
      <w:tc>
        <w:tcPr>
          <w:tcW w:w="4253" w:type="dxa"/>
        </w:tcPr>
        <w:p w14:paraId="3192354E" w14:textId="0718C75A" w:rsidR="000A37BB" w:rsidRPr="009672DB" w:rsidRDefault="00C82625" w:rsidP="000960BB">
          <w:pPr>
            <w:ind w:right="317"/>
          </w:pPr>
          <w:r w:rsidRPr="004D7AF2">
            <w:rPr>
              <w:color w:val="0D0D0D"/>
            </w:rPr>
            <w:t>Sistema Municipal para el Desarrollo Integral de la Familia de Teoloyucan</w:t>
          </w:r>
        </w:p>
      </w:tc>
    </w:tr>
    <w:tr w:rsidR="000A37BB" w14:paraId="5D4C2A35" w14:textId="77777777" w:rsidTr="00453ECF">
      <w:trPr>
        <w:trHeight w:val="261"/>
      </w:trPr>
      <w:tc>
        <w:tcPr>
          <w:tcW w:w="2551" w:type="dxa"/>
        </w:tcPr>
        <w:p w14:paraId="7F522FEC" w14:textId="77777777" w:rsidR="000A37BB" w:rsidRDefault="000A37BB">
          <w:pPr>
            <w:tabs>
              <w:tab w:val="right" w:pos="8838"/>
            </w:tabs>
            <w:ind w:right="-105"/>
            <w:rPr>
              <w:b/>
            </w:rPr>
          </w:pPr>
          <w:r>
            <w:rPr>
              <w:b/>
            </w:rPr>
            <w:t>Comisionado Ponente:</w:t>
          </w:r>
        </w:p>
      </w:tc>
      <w:tc>
        <w:tcPr>
          <w:tcW w:w="4253" w:type="dxa"/>
        </w:tcPr>
        <w:p w14:paraId="0F0566F9" w14:textId="77777777" w:rsidR="000A37BB" w:rsidRPr="00EF0C39" w:rsidRDefault="000A37BB" w:rsidP="00C46A25">
          <w:pPr>
            <w:tabs>
              <w:tab w:val="right" w:pos="8838"/>
            </w:tabs>
            <w:ind w:right="-32"/>
            <w:rPr>
              <w:b/>
            </w:rPr>
          </w:pPr>
          <w:r w:rsidRPr="00EF0C39">
            <w:t>Luis Gustavo Parra Noriega</w:t>
          </w:r>
        </w:p>
      </w:tc>
    </w:tr>
  </w:tbl>
  <w:p w14:paraId="4DFC2598" w14:textId="3A023F1C" w:rsidR="000A37BB" w:rsidRDefault="000A37BB">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B32CDB"/>
    <w:multiLevelType w:val="hybridMultilevel"/>
    <w:tmpl w:val="FC1EA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4E0C84"/>
    <w:multiLevelType w:val="hybridMultilevel"/>
    <w:tmpl w:val="B504D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67439F"/>
    <w:multiLevelType w:val="hybridMultilevel"/>
    <w:tmpl w:val="FC1EA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5A247C"/>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624463"/>
    <w:multiLevelType w:val="hybridMultilevel"/>
    <w:tmpl w:val="77CE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912395"/>
    <w:multiLevelType w:val="hybridMultilevel"/>
    <w:tmpl w:val="90DCBC1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91336A"/>
    <w:multiLevelType w:val="hybridMultilevel"/>
    <w:tmpl w:val="5944E8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E92062"/>
    <w:multiLevelType w:val="hybridMultilevel"/>
    <w:tmpl w:val="FC5A9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5543E8"/>
    <w:multiLevelType w:val="hybridMultilevel"/>
    <w:tmpl w:val="BF665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4C44A62"/>
    <w:multiLevelType w:val="hybridMultilevel"/>
    <w:tmpl w:val="C35AD37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4FE0995"/>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6E31DC7"/>
    <w:multiLevelType w:val="hybridMultilevel"/>
    <w:tmpl w:val="564C175A"/>
    <w:lvl w:ilvl="0" w:tplc="7AA0B6C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9100BDE"/>
    <w:multiLevelType w:val="hybridMultilevel"/>
    <w:tmpl w:val="10828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602134"/>
    <w:multiLevelType w:val="hybridMultilevel"/>
    <w:tmpl w:val="FC1EA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723EC8"/>
    <w:multiLevelType w:val="hybridMultilevel"/>
    <w:tmpl w:val="9BCC82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1900B1C"/>
    <w:multiLevelType w:val="hybridMultilevel"/>
    <w:tmpl w:val="5944E8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0B3BFE"/>
    <w:multiLevelType w:val="hybridMultilevel"/>
    <w:tmpl w:val="80581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286BD8"/>
    <w:multiLevelType w:val="hybridMultilevel"/>
    <w:tmpl w:val="28C2F182"/>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DF2931"/>
    <w:multiLevelType w:val="hybridMultilevel"/>
    <w:tmpl w:val="ED2A0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2B4132"/>
    <w:multiLevelType w:val="hybridMultilevel"/>
    <w:tmpl w:val="28C2F1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621936">
    <w:abstractNumId w:val="10"/>
  </w:num>
  <w:num w:numId="2" w16cid:durableId="319771087">
    <w:abstractNumId w:val="36"/>
  </w:num>
  <w:num w:numId="3" w16cid:durableId="1019234663">
    <w:abstractNumId w:val="44"/>
  </w:num>
  <w:num w:numId="4" w16cid:durableId="1157764317">
    <w:abstractNumId w:val="26"/>
  </w:num>
  <w:num w:numId="5" w16cid:durableId="1618877934">
    <w:abstractNumId w:val="23"/>
  </w:num>
  <w:num w:numId="6" w16cid:durableId="1001128311">
    <w:abstractNumId w:val="22"/>
  </w:num>
  <w:num w:numId="7" w16cid:durableId="1111318198">
    <w:abstractNumId w:val="20"/>
  </w:num>
  <w:num w:numId="8" w16cid:durableId="1413115744">
    <w:abstractNumId w:val="12"/>
  </w:num>
  <w:num w:numId="9" w16cid:durableId="1828354422">
    <w:abstractNumId w:val="21"/>
  </w:num>
  <w:num w:numId="10" w16cid:durableId="1950820667">
    <w:abstractNumId w:val="42"/>
  </w:num>
  <w:num w:numId="11" w16cid:durableId="1801805173">
    <w:abstractNumId w:val="6"/>
  </w:num>
  <w:num w:numId="12" w16cid:durableId="1168253928">
    <w:abstractNumId w:val="4"/>
  </w:num>
  <w:num w:numId="13" w16cid:durableId="521938736">
    <w:abstractNumId w:val="5"/>
  </w:num>
  <w:num w:numId="14" w16cid:durableId="1377966276">
    <w:abstractNumId w:val="17"/>
  </w:num>
  <w:num w:numId="15" w16cid:durableId="1717705375">
    <w:abstractNumId w:val="38"/>
  </w:num>
  <w:num w:numId="16" w16cid:durableId="1634140900">
    <w:abstractNumId w:val="8"/>
  </w:num>
  <w:num w:numId="17" w16cid:durableId="1210146556">
    <w:abstractNumId w:val="27"/>
  </w:num>
  <w:num w:numId="18" w16cid:durableId="159270320">
    <w:abstractNumId w:val="11"/>
  </w:num>
  <w:num w:numId="19" w16cid:durableId="1808618823">
    <w:abstractNumId w:val="13"/>
  </w:num>
  <w:num w:numId="20" w16cid:durableId="1191337440">
    <w:abstractNumId w:val="29"/>
  </w:num>
  <w:num w:numId="21" w16cid:durableId="1058045054">
    <w:abstractNumId w:val="35"/>
  </w:num>
  <w:num w:numId="22" w16cid:durableId="2010674377">
    <w:abstractNumId w:val="3"/>
  </w:num>
  <w:num w:numId="23" w16cid:durableId="1110324055">
    <w:abstractNumId w:val="24"/>
  </w:num>
  <w:num w:numId="24" w16cid:durableId="84494270">
    <w:abstractNumId w:val="41"/>
  </w:num>
  <w:num w:numId="25" w16cid:durableId="802816883">
    <w:abstractNumId w:val="37"/>
  </w:num>
  <w:num w:numId="26" w16cid:durableId="1236012815">
    <w:abstractNumId w:val="40"/>
  </w:num>
  <w:num w:numId="27" w16cid:durableId="1748917032">
    <w:abstractNumId w:val="28"/>
  </w:num>
  <w:num w:numId="28" w16cid:durableId="1136988206">
    <w:abstractNumId w:val="18"/>
  </w:num>
  <w:num w:numId="29" w16cid:durableId="4582562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9168724">
    <w:abstractNumId w:val="0"/>
  </w:num>
  <w:num w:numId="31" w16cid:durableId="885020536">
    <w:abstractNumId w:val="32"/>
  </w:num>
  <w:num w:numId="32" w16cid:durableId="1061251530">
    <w:abstractNumId w:val="7"/>
  </w:num>
  <w:num w:numId="33" w16cid:durableId="1760056831">
    <w:abstractNumId w:val="43"/>
  </w:num>
  <w:num w:numId="34" w16cid:durableId="445471860">
    <w:abstractNumId w:val="45"/>
  </w:num>
  <w:num w:numId="35" w16cid:durableId="316736222">
    <w:abstractNumId w:val="2"/>
  </w:num>
  <w:num w:numId="36" w16cid:durableId="298532859">
    <w:abstractNumId w:val="34"/>
  </w:num>
  <w:num w:numId="37" w16cid:durableId="572929928">
    <w:abstractNumId w:val="9"/>
  </w:num>
  <w:num w:numId="38" w16cid:durableId="2048481231">
    <w:abstractNumId w:val="33"/>
  </w:num>
  <w:num w:numId="39" w16cid:durableId="1109011308">
    <w:abstractNumId w:val="19"/>
  </w:num>
  <w:num w:numId="40" w16cid:durableId="827405230">
    <w:abstractNumId w:val="25"/>
  </w:num>
  <w:num w:numId="41" w16cid:durableId="884684199">
    <w:abstractNumId w:val="30"/>
  </w:num>
  <w:num w:numId="42" w16cid:durableId="1039938440">
    <w:abstractNumId w:val="39"/>
  </w:num>
  <w:num w:numId="43" w16cid:durableId="2080521945">
    <w:abstractNumId w:val="16"/>
  </w:num>
  <w:num w:numId="44" w16cid:durableId="1957789238">
    <w:abstractNumId w:val="31"/>
  </w:num>
  <w:num w:numId="45" w16cid:durableId="455416453">
    <w:abstractNumId w:val="1"/>
  </w:num>
  <w:num w:numId="46" w16cid:durableId="117750340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64D1"/>
    <w:rsid w:val="00036C63"/>
    <w:rsid w:val="0003740E"/>
    <w:rsid w:val="0003782D"/>
    <w:rsid w:val="000410E6"/>
    <w:rsid w:val="0004134C"/>
    <w:rsid w:val="000426D2"/>
    <w:rsid w:val="000454AE"/>
    <w:rsid w:val="00047E2C"/>
    <w:rsid w:val="00050E2E"/>
    <w:rsid w:val="0005769F"/>
    <w:rsid w:val="00057905"/>
    <w:rsid w:val="000602BA"/>
    <w:rsid w:val="00061123"/>
    <w:rsid w:val="000617FA"/>
    <w:rsid w:val="000709AA"/>
    <w:rsid w:val="00071686"/>
    <w:rsid w:val="000735F0"/>
    <w:rsid w:val="00073949"/>
    <w:rsid w:val="00075996"/>
    <w:rsid w:val="00075A71"/>
    <w:rsid w:val="00075CAF"/>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FB6"/>
    <w:rsid w:val="000960BB"/>
    <w:rsid w:val="00096C21"/>
    <w:rsid w:val="00096CFE"/>
    <w:rsid w:val="00097C52"/>
    <w:rsid w:val="000A2B9F"/>
    <w:rsid w:val="000A2EA2"/>
    <w:rsid w:val="000A37BB"/>
    <w:rsid w:val="000A3910"/>
    <w:rsid w:val="000A4DC8"/>
    <w:rsid w:val="000A5B44"/>
    <w:rsid w:val="000A5CA6"/>
    <w:rsid w:val="000A706F"/>
    <w:rsid w:val="000B20C2"/>
    <w:rsid w:val="000B2470"/>
    <w:rsid w:val="000B3514"/>
    <w:rsid w:val="000B3C56"/>
    <w:rsid w:val="000B40C7"/>
    <w:rsid w:val="000B4503"/>
    <w:rsid w:val="000B49C4"/>
    <w:rsid w:val="000B6DB0"/>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1C7A"/>
    <w:rsid w:val="001055EA"/>
    <w:rsid w:val="00105B6E"/>
    <w:rsid w:val="001061B1"/>
    <w:rsid w:val="001065C6"/>
    <w:rsid w:val="0011010D"/>
    <w:rsid w:val="0011023E"/>
    <w:rsid w:val="0011357B"/>
    <w:rsid w:val="001135C1"/>
    <w:rsid w:val="001150A1"/>
    <w:rsid w:val="00115992"/>
    <w:rsid w:val="001167C5"/>
    <w:rsid w:val="00116C35"/>
    <w:rsid w:val="001174B4"/>
    <w:rsid w:val="00117843"/>
    <w:rsid w:val="00122ED0"/>
    <w:rsid w:val="00122FBD"/>
    <w:rsid w:val="00123FD7"/>
    <w:rsid w:val="00124AF7"/>
    <w:rsid w:val="00125905"/>
    <w:rsid w:val="00125F26"/>
    <w:rsid w:val="001260CE"/>
    <w:rsid w:val="0012618B"/>
    <w:rsid w:val="00126A15"/>
    <w:rsid w:val="00126AD3"/>
    <w:rsid w:val="00131EF9"/>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D59"/>
    <w:rsid w:val="00182DA1"/>
    <w:rsid w:val="00184025"/>
    <w:rsid w:val="00184ED6"/>
    <w:rsid w:val="00184F08"/>
    <w:rsid w:val="00185925"/>
    <w:rsid w:val="00192C48"/>
    <w:rsid w:val="00193CE3"/>
    <w:rsid w:val="00195EC3"/>
    <w:rsid w:val="00196F6A"/>
    <w:rsid w:val="0019787E"/>
    <w:rsid w:val="001A0321"/>
    <w:rsid w:val="001A2062"/>
    <w:rsid w:val="001A3934"/>
    <w:rsid w:val="001A3C87"/>
    <w:rsid w:val="001A44D1"/>
    <w:rsid w:val="001A5A72"/>
    <w:rsid w:val="001A5B6F"/>
    <w:rsid w:val="001A6C0E"/>
    <w:rsid w:val="001A7F04"/>
    <w:rsid w:val="001B00B7"/>
    <w:rsid w:val="001B2090"/>
    <w:rsid w:val="001B34AA"/>
    <w:rsid w:val="001B4144"/>
    <w:rsid w:val="001B41EC"/>
    <w:rsid w:val="001B7EFB"/>
    <w:rsid w:val="001C4B4B"/>
    <w:rsid w:val="001C4DF4"/>
    <w:rsid w:val="001C638A"/>
    <w:rsid w:val="001C6B7A"/>
    <w:rsid w:val="001D1635"/>
    <w:rsid w:val="001D1BE8"/>
    <w:rsid w:val="001D2237"/>
    <w:rsid w:val="001D24CD"/>
    <w:rsid w:val="001D3FB9"/>
    <w:rsid w:val="001D4F21"/>
    <w:rsid w:val="001D5DBE"/>
    <w:rsid w:val="001D7D0E"/>
    <w:rsid w:val="001D7F0C"/>
    <w:rsid w:val="001E4284"/>
    <w:rsid w:val="001E4ECA"/>
    <w:rsid w:val="001E529E"/>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7456"/>
    <w:rsid w:val="00230985"/>
    <w:rsid w:val="00230B8F"/>
    <w:rsid w:val="002374A0"/>
    <w:rsid w:val="002374EE"/>
    <w:rsid w:val="00237717"/>
    <w:rsid w:val="00243764"/>
    <w:rsid w:val="00247056"/>
    <w:rsid w:val="002475DE"/>
    <w:rsid w:val="00251665"/>
    <w:rsid w:val="00252910"/>
    <w:rsid w:val="002529AD"/>
    <w:rsid w:val="002529FA"/>
    <w:rsid w:val="00252A2A"/>
    <w:rsid w:val="00253448"/>
    <w:rsid w:val="00253A9C"/>
    <w:rsid w:val="002540DD"/>
    <w:rsid w:val="0025520C"/>
    <w:rsid w:val="00256B48"/>
    <w:rsid w:val="00257C2B"/>
    <w:rsid w:val="00260F68"/>
    <w:rsid w:val="0026163E"/>
    <w:rsid w:val="00261B92"/>
    <w:rsid w:val="00261CB4"/>
    <w:rsid w:val="00261DF6"/>
    <w:rsid w:val="0026345D"/>
    <w:rsid w:val="002637FE"/>
    <w:rsid w:val="00266E26"/>
    <w:rsid w:val="00267457"/>
    <w:rsid w:val="00271E85"/>
    <w:rsid w:val="00273A4E"/>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7374"/>
    <w:rsid w:val="00287797"/>
    <w:rsid w:val="00290443"/>
    <w:rsid w:val="0029130B"/>
    <w:rsid w:val="00291318"/>
    <w:rsid w:val="0029310D"/>
    <w:rsid w:val="00293A22"/>
    <w:rsid w:val="00294C03"/>
    <w:rsid w:val="00295482"/>
    <w:rsid w:val="0029784D"/>
    <w:rsid w:val="002A02CD"/>
    <w:rsid w:val="002A33C7"/>
    <w:rsid w:val="002A376A"/>
    <w:rsid w:val="002A3A8E"/>
    <w:rsid w:val="002A5DEB"/>
    <w:rsid w:val="002A6695"/>
    <w:rsid w:val="002B19D9"/>
    <w:rsid w:val="002B2FEA"/>
    <w:rsid w:val="002B5893"/>
    <w:rsid w:val="002B5A2D"/>
    <w:rsid w:val="002B5CE7"/>
    <w:rsid w:val="002B5F14"/>
    <w:rsid w:val="002B772B"/>
    <w:rsid w:val="002C055B"/>
    <w:rsid w:val="002C061B"/>
    <w:rsid w:val="002C0C3A"/>
    <w:rsid w:val="002C24E1"/>
    <w:rsid w:val="002C3C0A"/>
    <w:rsid w:val="002C4A39"/>
    <w:rsid w:val="002C4D41"/>
    <w:rsid w:val="002C516D"/>
    <w:rsid w:val="002C7604"/>
    <w:rsid w:val="002C7C43"/>
    <w:rsid w:val="002D1465"/>
    <w:rsid w:val="002D2107"/>
    <w:rsid w:val="002D2619"/>
    <w:rsid w:val="002D2A77"/>
    <w:rsid w:val="002D6CA6"/>
    <w:rsid w:val="002E2627"/>
    <w:rsid w:val="002E2D9D"/>
    <w:rsid w:val="002E34B7"/>
    <w:rsid w:val="002E3B25"/>
    <w:rsid w:val="002E5C60"/>
    <w:rsid w:val="002E6125"/>
    <w:rsid w:val="002E6BEC"/>
    <w:rsid w:val="002E7C9D"/>
    <w:rsid w:val="002F0510"/>
    <w:rsid w:val="002F0526"/>
    <w:rsid w:val="002F08A1"/>
    <w:rsid w:val="002F12B4"/>
    <w:rsid w:val="002F389A"/>
    <w:rsid w:val="002F44A5"/>
    <w:rsid w:val="002F5845"/>
    <w:rsid w:val="002F5AA8"/>
    <w:rsid w:val="002F5CFB"/>
    <w:rsid w:val="002F61D7"/>
    <w:rsid w:val="002F72B7"/>
    <w:rsid w:val="0030116D"/>
    <w:rsid w:val="00302BCB"/>
    <w:rsid w:val="003037BC"/>
    <w:rsid w:val="00303A1B"/>
    <w:rsid w:val="00303BA0"/>
    <w:rsid w:val="00304DE6"/>
    <w:rsid w:val="00306BE7"/>
    <w:rsid w:val="00310366"/>
    <w:rsid w:val="00310A3F"/>
    <w:rsid w:val="00311CAF"/>
    <w:rsid w:val="0031200F"/>
    <w:rsid w:val="00312EFE"/>
    <w:rsid w:val="00312F6B"/>
    <w:rsid w:val="003131F2"/>
    <w:rsid w:val="00313684"/>
    <w:rsid w:val="00314919"/>
    <w:rsid w:val="003155C2"/>
    <w:rsid w:val="00316458"/>
    <w:rsid w:val="00320D4E"/>
    <w:rsid w:val="00321E54"/>
    <w:rsid w:val="0032276A"/>
    <w:rsid w:val="00322E84"/>
    <w:rsid w:val="0032438A"/>
    <w:rsid w:val="00325B13"/>
    <w:rsid w:val="00325D1E"/>
    <w:rsid w:val="00326BAC"/>
    <w:rsid w:val="003303EB"/>
    <w:rsid w:val="00330566"/>
    <w:rsid w:val="00330942"/>
    <w:rsid w:val="00333468"/>
    <w:rsid w:val="00333808"/>
    <w:rsid w:val="0033681E"/>
    <w:rsid w:val="00336E20"/>
    <w:rsid w:val="00341669"/>
    <w:rsid w:val="00342465"/>
    <w:rsid w:val="00345E3B"/>
    <w:rsid w:val="00347966"/>
    <w:rsid w:val="00352906"/>
    <w:rsid w:val="00353296"/>
    <w:rsid w:val="0035368D"/>
    <w:rsid w:val="00354255"/>
    <w:rsid w:val="00354FD0"/>
    <w:rsid w:val="00355D05"/>
    <w:rsid w:val="003563D9"/>
    <w:rsid w:val="00356E1B"/>
    <w:rsid w:val="003602C9"/>
    <w:rsid w:val="0036042F"/>
    <w:rsid w:val="00362F28"/>
    <w:rsid w:val="00364788"/>
    <w:rsid w:val="003657F4"/>
    <w:rsid w:val="003663BF"/>
    <w:rsid w:val="00366BB8"/>
    <w:rsid w:val="00366D05"/>
    <w:rsid w:val="00376AEF"/>
    <w:rsid w:val="0037738F"/>
    <w:rsid w:val="00381132"/>
    <w:rsid w:val="003814AE"/>
    <w:rsid w:val="003822D6"/>
    <w:rsid w:val="0038398F"/>
    <w:rsid w:val="00384E34"/>
    <w:rsid w:val="00384E94"/>
    <w:rsid w:val="00385DD2"/>
    <w:rsid w:val="003860AA"/>
    <w:rsid w:val="003876F1"/>
    <w:rsid w:val="00390A24"/>
    <w:rsid w:val="00391317"/>
    <w:rsid w:val="003935E0"/>
    <w:rsid w:val="003949BA"/>
    <w:rsid w:val="0039615C"/>
    <w:rsid w:val="00396517"/>
    <w:rsid w:val="00397991"/>
    <w:rsid w:val="003A103F"/>
    <w:rsid w:val="003A2B31"/>
    <w:rsid w:val="003A47C4"/>
    <w:rsid w:val="003A4BB8"/>
    <w:rsid w:val="003A4CF8"/>
    <w:rsid w:val="003A4EEC"/>
    <w:rsid w:val="003B337A"/>
    <w:rsid w:val="003B3C6F"/>
    <w:rsid w:val="003B5A66"/>
    <w:rsid w:val="003B6E04"/>
    <w:rsid w:val="003B6F0C"/>
    <w:rsid w:val="003B7FAD"/>
    <w:rsid w:val="003C13CD"/>
    <w:rsid w:val="003C19EC"/>
    <w:rsid w:val="003C28F2"/>
    <w:rsid w:val="003C331A"/>
    <w:rsid w:val="003C5F59"/>
    <w:rsid w:val="003C5FE0"/>
    <w:rsid w:val="003C673A"/>
    <w:rsid w:val="003C7338"/>
    <w:rsid w:val="003D0D51"/>
    <w:rsid w:val="003D1DC8"/>
    <w:rsid w:val="003D20E4"/>
    <w:rsid w:val="003D25DC"/>
    <w:rsid w:val="003D35DB"/>
    <w:rsid w:val="003D4722"/>
    <w:rsid w:val="003D6C3F"/>
    <w:rsid w:val="003E00B8"/>
    <w:rsid w:val="003E1523"/>
    <w:rsid w:val="003E1C9F"/>
    <w:rsid w:val="003E20C8"/>
    <w:rsid w:val="003E2B2B"/>
    <w:rsid w:val="003E33FE"/>
    <w:rsid w:val="003E4CFD"/>
    <w:rsid w:val="003E540A"/>
    <w:rsid w:val="003E63AC"/>
    <w:rsid w:val="003E6941"/>
    <w:rsid w:val="003F0A87"/>
    <w:rsid w:val="003F18D5"/>
    <w:rsid w:val="003F1D74"/>
    <w:rsid w:val="003F2BF4"/>
    <w:rsid w:val="003F2C8E"/>
    <w:rsid w:val="003F4C6D"/>
    <w:rsid w:val="003F5F91"/>
    <w:rsid w:val="003F6C55"/>
    <w:rsid w:val="003F6E5F"/>
    <w:rsid w:val="003F771C"/>
    <w:rsid w:val="004016CD"/>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9F9"/>
    <w:rsid w:val="00426786"/>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47FEB"/>
    <w:rsid w:val="0045046D"/>
    <w:rsid w:val="00453ECF"/>
    <w:rsid w:val="00455EA5"/>
    <w:rsid w:val="00456B23"/>
    <w:rsid w:val="00457B51"/>
    <w:rsid w:val="00461DF2"/>
    <w:rsid w:val="00462ED0"/>
    <w:rsid w:val="00463218"/>
    <w:rsid w:val="004649E0"/>
    <w:rsid w:val="0046597D"/>
    <w:rsid w:val="00467659"/>
    <w:rsid w:val="0047054F"/>
    <w:rsid w:val="00471E99"/>
    <w:rsid w:val="004721AA"/>
    <w:rsid w:val="0047290D"/>
    <w:rsid w:val="00473151"/>
    <w:rsid w:val="00473542"/>
    <w:rsid w:val="00474793"/>
    <w:rsid w:val="00475E62"/>
    <w:rsid w:val="00481F23"/>
    <w:rsid w:val="00483320"/>
    <w:rsid w:val="00483BC1"/>
    <w:rsid w:val="00484E27"/>
    <w:rsid w:val="00486990"/>
    <w:rsid w:val="00486CC5"/>
    <w:rsid w:val="00487556"/>
    <w:rsid w:val="00487D86"/>
    <w:rsid w:val="00492333"/>
    <w:rsid w:val="0049696B"/>
    <w:rsid w:val="0049788F"/>
    <w:rsid w:val="004A092F"/>
    <w:rsid w:val="004A10B0"/>
    <w:rsid w:val="004A10E6"/>
    <w:rsid w:val="004A179D"/>
    <w:rsid w:val="004A5405"/>
    <w:rsid w:val="004A7D50"/>
    <w:rsid w:val="004B0C65"/>
    <w:rsid w:val="004B27E7"/>
    <w:rsid w:val="004B33EF"/>
    <w:rsid w:val="004B3D64"/>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5860"/>
    <w:rsid w:val="004D63D9"/>
    <w:rsid w:val="004D7AF2"/>
    <w:rsid w:val="004E0AD6"/>
    <w:rsid w:val="004E22FF"/>
    <w:rsid w:val="004E2EF2"/>
    <w:rsid w:val="004E3063"/>
    <w:rsid w:val="004E3AD2"/>
    <w:rsid w:val="004E47CC"/>
    <w:rsid w:val="004F0490"/>
    <w:rsid w:val="004F2DE2"/>
    <w:rsid w:val="004F525F"/>
    <w:rsid w:val="004F56D3"/>
    <w:rsid w:val="004F59FB"/>
    <w:rsid w:val="004F76F4"/>
    <w:rsid w:val="004F7F19"/>
    <w:rsid w:val="00500B4F"/>
    <w:rsid w:val="005018D0"/>
    <w:rsid w:val="00501B98"/>
    <w:rsid w:val="005027D1"/>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5D04"/>
    <w:rsid w:val="005501BA"/>
    <w:rsid w:val="00550C0B"/>
    <w:rsid w:val="005520E3"/>
    <w:rsid w:val="00552C67"/>
    <w:rsid w:val="00554841"/>
    <w:rsid w:val="005569DD"/>
    <w:rsid w:val="00556A90"/>
    <w:rsid w:val="00561F1D"/>
    <w:rsid w:val="00562D89"/>
    <w:rsid w:val="0056443F"/>
    <w:rsid w:val="00565861"/>
    <w:rsid w:val="005673D1"/>
    <w:rsid w:val="00570FC6"/>
    <w:rsid w:val="00572946"/>
    <w:rsid w:val="005732F8"/>
    <w:rsid w:val="00580345"/>
    <w:rsid w:val="005816DE"/>
    <w:rsid w:val="00582FC0"/>
    <w:rsid w:val="005830D7"/>
    <w:rsid w:val="00585C29"/>
    <w:rsid w:val="005867A9"/>
    <w:rsid w:val="0058767A"/>
    <w:rsid w:val="00590FB7"/>
    <w:rsid w:val="005914EE"/>
    <w:rsid w:val="00592D33"/>
    <w:rsid w:val="005934FD"/>
    <w:rsid w:val="00595583"/>
    <w:rsid w:val="00595FCC"/>
    <w:rsid w:val="005A0A77"/>
    <w:rsid w:val="005A3083"/>
    <w:rsid w:val="005A381E"/>
    <w:rsid w:val="005A39F4"/>
    <w:rsid w:val="005A577F"/>
    <w:rsid w:val="005A614C"/>
    <w:rsid w:val="005A6533"/>
    <w:rsid w:val="005A79D9"/>
    <w:rsid w:val="005A7C36"/>
    <w:rsid w:val="005B0203"/>
    <w:rsid w:val="005B142C"/>
    <w:rsid w:val="005B21C9"/>
    <w:rsid w:val="005B2A53"/>
    <w:rsid w:val="005B36A6"/>
    <w:rsid w:val="005B6BFA"/>
    <w:rsid w:val="005B786C"/>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302"/>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DB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583F"/>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470D6"/>
    <w:rsid w:val="006519FA"/>
    <w:rsid w:val="00654DE3"/>
    <w:rsid w:val="00655068"/>
    <w:rsid w:val="00655B7F"/>
    <w:rsid w:val="00656245"/>
    <w:rsid w:val="00656E9C"/>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3F94"/>
    <w:rsid w:val="00674DAF"/>
    <w:rsid w:val="00674E18"/>
    <w:rsid w:val="006771FF"/>
    <w:rsid w:val="00677F38"/>
    <w:rsid w:val="006800BB"/>
    <w:rsid w:val="00680F20"/>
    <w:rsid w:val="00682240"/>
    <w:rsid w:val="00684E69"/>
    <w:rsid w:val="00687AA6"/>
    <w:rsid w:val="00687BCB"/>
    <w:rsid w:val="00690202"/>
    <w:rsid w:val="0069037C"/>
    <w:rsid w:val="00692763"/>
    <w:rsid w:val="00692817"/>
    <w:rsid w:val="00692CEE"/>
    <w:rsid w:val="00694971"/>
    <w:rsid w:val="0069505A"/>
    <w:rsid w:val="0069657C"/>
    <w:rsid w:val="00697F04"/>
    <w:rsid w:val="006A0CDD"/>
    <w:rsid w:val="006A1C14"/>
    <w:rsid w:val="006A40F4"/>
    <w:rsid w:val="006A707A"/>
    <w:rsid w:val="006B0607"/>
    <w:rsid w:val="006B083B"/>
    <w:rsid w:val="006B218E"/>
    <w:rsid w:val="006B3839"/>
    <w:rsid w:val="006B40EF"/>
    <w:rsid w:val="006B4615"/>
    <w:rsid w:val="006B4C0B"/>
    <w:rsid w:val="006B5AA5"/>
    <w:rsid w:val="006B634B"/>
    <w:rsid w:val="006B7076"/>
    <w:rsid w:val="006B7D2D"/>
    <w:rsid w:val="006C0BD7"/>
    <w:rsid w:val="006C1744"/>
    <w:rsid w:val="006C17DE"/>
    <w:rsid w:val="006C1E67"/>
    <w:rsid w:val="006C25E4"/>
    <w:rsid w:val="006C3470"/>
    <w:rsid w:val="006C3493"/>
    <w:rsid w:val="006C350C"/>
    <w:rsid w:val="006C43E9"/>
    <w:rsid w:val="006C4E74"/>
    <w:rsid w:val="006C6EBC"/>
    <w:rsid w:val="006C7CD1"/>
    <w:rsid w:val="006C7E76"/>
    <w:rsid w:val="006D16BD"/>
    <w:rsid w:val="006D1CE7"/>
    <w:rsid w:val="006D2366"/>
    <w:rsid w:val="006D2960"/>
    <w:rsid w:val="006D29AD"/>
    <w:rsid w:val="006D2DF0"/>
    <w:rsid w:val="006D49E4"/>
    <w:rsid w:val="006D61C6"/>
    <w:rsid w:val="006D65A5"/>
    <w:rsid w:val="006D6790"/>
    <w:rsid w:val="006D717C"/>
    <w:rsid w:val="006D7FDA"/>
    <w:rsid w:val="006E33C5"/>
    <w:rsid w:val="006E61D2"/>
    <w:rsid w:val="006E72D4"/>
    <w:rsid w:val="006E7B27"/>
    <w:rsid w:val="006E7C4E"/>
    <w:rsid w:val="006E7CFC"/>
    <w:rsid w:val="006F134A"/>
    <w:rsid w:val="006F1838"/>
    <w:rsid w:val="006F272D"/>
    <w:rsid w:val="006F2D46"/>
    <w:rsid w:val="006F4CC9"/>
    <w:rsid w:val="006F60D5"/>
    <w:rsid w:val="006F79F1"/>
    <w:rsid w:val="006F7CBF"/>
    <w:rsid w:val="007001B2"/>
    <w:rsid w:val="00700D00"/>
    <w:rsid w:val="00701C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8C7"/>
    <w:rsid w:val="00743915"/>
    <w:rsid w:val="0074523A"/>
    <w:rsid w:val="007460D7"/>
    <w:rsid w:val="00747CDF"/>
    <w:rsid w:val="00751A94"/>
    <w:rsid w:val="00754B31"/>
    <w:rsid w:val="00760CD9"/>
    <w:rsid w:val="0076190F"/>
    <w:rsid w:val="00762A7C"/>
    <w:rsid w:val="007638F6"/>
    <w:rsid w:val="00764BBE"/>
    <w:rsid w:val="0076657F"/>
    <w:rsid w:val="007709FF"/>
    <w:rsid w:val="00770BF5"/>
    <w:rsid w:val="00770DC0"/>
    <w:rsid w:val="00770E69"/>
    <w:rsid w:val="00771614"/>
    <w:rsid w:val="00771F62"/>
    <w:rsid w:val="007723F6"/>
    <w:rsid w:val="00774229"/>
    <w:rsid w:val="00775391"/>
    <w:rsid w:val="00775554"/>
    <w:rsid w:val="007763C6"/>
    <w:rsid w:val="0077760E"/>
    <w:rsid w:val="007808E0"/>
    <w:rsid w:val="00781F61"/>
    <w:rsid w:val="00782217"/>
    <w:rsid w:val="007823A6"/>
    <w:rsid w:val="00782D16"/>
    <w:rsid w:val="00783335"/>
    <w:rsid w:val="00783960"/>
    <w:rsid w:val="00784CEA"/>
    <w:rsid w:val="0078722C"/>
    <w:rsid w:val="00792220"/>
    <w:rsid w:val="00792309"/>
    <w:rsid w:val="00792DF8"/>
    <w:rsid w:val="0079392D"/>
    <w:rsid w:val="00794774"/>
    <w:rsid w:val="00794B3F"/>
    <w:rsid w:val="00796030"/>
    <w:rsid w:val="007962A6"/>
    <w:rsid w:val="00796712"/>
    <w:rsid w:val="007971B2"/>
    <w:rsid w:val="007A097D"/>
    <w:rsid w:val="007A0BC3"/>
    <w:rsid w:val="007A0D80"/>
    <w:rsid w:val="007A1ACB"/>
    <w:rsid w:val="007A2872"/>
    <w:rsid w:val="007A3334"/>
    <w:rsid w:val="007A51A0"/>
    <w:rsid w:val="007A540E"/>
    <w:rsid w:val="007A63F1"/>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0869"/>
    <w:rsid w:val="007C4D4E"/>
    <w:rsid w:val="007C636E"/>
    <w:rsid w:val="007C76F2"/>
    <w:rsid w:val="007C7BAF"/>
    <w:rsid w:val="007C7F1F"/>
    <w:rsid w:val="007D04B8"/>
    <w:rsid w:val="007D086D"/>
    <w:rsid w:val="007D354B"/>
    <w:rsid w:val="007D6307"/>
    <w:rsid w:val="007E0603"/>
    <w:rsid w:val="007E172B"/>
    <w:rsid w:val="007E1EF5"/>
    <w:rsid w:val="007E25E4"/>
    <w:rsid w:val="007E2896"/>
    <w:rsid w:val="007E2AFC"/>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04EFD"/>
    <w:rsid w:val="0081186D"/>
    <w:rsid w:val="00812FF1"/>
    <w:rsid w:val="008157ED"/>
    <w:rsid w:val="0081681D"/>
    <w:rsid w:val="0081756A"/>
    <w:rsid w:val="008201FA"/>
    <w:rsid w:val="00820B7C"/>
    <w:rsid w:val="008234EA"/>
    <w:rsid w:val="008246F7"/>
    <w:rsid w:val="00826071"/>
    <w:rsid w:val="00826E84"/>
    <w:rsid w:val="00830986"/>
    <w:rsid w:val="00832312"/>
    <w:rsid w:val="00836427"/>
    <w:rsid w:val="00836749"/>
    <w:rsid w:val="0084143D"/>
    <w:rsid w:val="008415EA"/>
    <w:rsid w:val="008416D9"/>
    <w:rsid w:val="008441D0"/>
    <w:rsid w:val="008449E4"/>
    <w:rsid w:val="008467DA"/>
    <w:rsid w:val="008469C9"/>
    <w:rsid w:val="008473B9"/>
    <w:rsid w:val="00850BF6"/>
    <w:rsid w:val="00853828"/>
    <w:rsid w:val="00853A05"/>
    <w:rsid w:val="00853AA3"/>
    <w:rsid w:val="008546E5"/>
    <w:rsid w:val="0085490B"/>
    <w:rsid w:val="00856D1C"/>
    <w:rsid w:val="00857A87"/>
    <w:rsid w:val="00857B5B"/>
    <w:rsid w:val="00857C17"/>
    <w:rsid w:val="00857D45"/>
    <w:rsid w:val="00857D4F"/>
    <w:rsid w:val="008614CC"/>
    <w:rsid w:val="00861536"/>
    <w:rsid w:val="0086265B"/>
    <w:rsid w:val="00862A87"/>
    <w:rsid w:val="0086309F"/>
    <w:rsid w:val="008638A5"/>
    <w:rsid w:val="00864C7E"/>
    <w:rsid w:val="008659B7"/>
    <w:rsid w:val="008659CE"/>
    <w:rsid w:val="00865C80"/>
    <w:rsid w:val="00867CE3"/>
    <w:rsid w:val="00871EBB"/>
    <w:rsid w:val="0087213E"/>
    <w:rsid w:val="0087293C"/>
    <w:rsid w:val="00874AAE"/>
    <w:rsid w:val="00874D8A"/>
    <w:rsid w:val="008758D4"/>
    <w:rsid w:val="00877B42"/>
    <w:rsid w:val="00877D7C"/>
    <w:rsid w:val="0088048F"/>
    <w:rsid w:val="00881288"/>
    <w:rsid w:val="0088400C"/>
    <w:rsid w:val="00884148"/>
    <w:rsid w:val="00884812"/>
    <w:rsid w:val="00884B61"/>
    <w:rsid w:val="008870EB"/>
    <w:rsid w:val="008929B0"/>
    <w:rsid w:val="008932E1"/>
    <w:rsid w:val="0089379D"/>
    <w:rsid w:val="008939CB"/>
    <w:rsid w:val="00894181"/>
    <w:rsid w:val="008956AA"/>
    <w:rsid w:val="00896842"/>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0D9F"/>
    <w:rsid w:val="008D28E1"/>
    <w:rsid w:val="008D3B3F"/>
    <w:rsid w:val="008D43A8"/>
    <w:rsid w:val="008D46FC"/>
    <w:rsid w:val="008D58F4"/>
    <w:rsid w:val="008D7C22"/>
    <w:rsid w:val="008E0D53"/>
    <w:rsid w:val="008E0DC4"/>
    <w:rsid w:val="008E1B5A"/>
    <w:rsid w:val="008E5E71"/>
    <w:rsid w:val="008E736C"/>
    <w:rsid w:val="008E7959"/>
    <w:rsid w:val="008F0749"/>
    <w:rsid w:val="008F0F5E"/>
    <w:rsid w:val="008F25FE"/>
    <w:rsid w:val="008F4E82"/>
    <w:rsid w:val="008F5691"/>
    <w:rsid w:val="008F5A51"/>
    <w:rsid w:val="00900916"/>
    <w:rsid w:val="009019A8"/>
    <w:rsid w:val="0090220A"/>
    <w:rsid w:val="00903BBE"/>
    <w:rsid w:val="00903E21"/>
    <w:rsid w:val="0090431D"/>
    <w:rsid w:val="009048A7"/>
    <w:rsid w:val="00905638"/>
    <w:rsid w:val="00906309"/>
    <w:rsid w:val="00910872"/>
    <w:rsid w:val="00913279"/>
    <w:rsid w:val="00913AC7"/>
    <w:rsid w:val="00915E1E"/>
    <w:rsid w:val="00916347"/>
    <w:rsid w:val="00916C99"/>
    <w:rsid w:val="009215C2"/>
    <w:rsid w:val="00922B5D"/>
    <w:rsid w:val="00922F61"/>
    <w:rsid w:val="00922F8C"/>
    <w:rsid w:val="00926758"/>
    <w:rsid w:val="00927131"/>
    <w:rsid w:val="009319F4"/>
    <w:rsid w:val="00933E27"/>
    <w:rsid w:val="00934D26"/>
    <w:rsid w:val="00936A7F"/>
    <w:rsid w:val="00937325"/>
    <w:rsid w:val="00937B8E"/>
    <w:rsid w:val="00937C87"/>
    <w:rsid w:val="00940831"/>
    <w:rsid w:val="00940E97"/>
    <w:rsid w:val="0094270E"/>
    <w:rsid w:val="00943435"/>
    <w:rsid w:val="00945CB8"/>
    <w:rsid w:val="009502F9"/>
    <w:rsid w:val="00950D76"/>
    <w:rsid w:val="00950ED4"/>
    <w:rsid w:val="00951B0D"/>
    <w:rsid w:val="0095477E"/>
    <w:rsid w:val="0095571A"/>
    <w:rsid w:val="00956E0E"/>
    <w:rsid w:val="00957974"/>
    <w:rsid w:val="00960DEA"/>
    <w:rsid w:val="00960E46"/>
    <w:rsid w:val="00962C51"/>
    <w:rsid w:val="00963E6F"/>
    <w:rsid w:val="009643D0"/>
    <w:rsid w:val="009644D7"/>
    <w:rsid w:val="00965741"/>
    <w:rsid w:val="00965E38"/>
    <w:rsid w:val="0096639A"/>
    <w:rsid w:val="00966606"/>
    <w:rsid w:val="00966BF0"/>
    <w:rsid w:val="009672DB"/>
    <w:rsid w:val="00972243"/>
    <w:rsid w:val="009739A4"/>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25C9"/>
    <w:rsid w:val="009A57D2"/>
    <w:rsid w:val="009A5A8E"/>
    <w:rsid w:val="009B19D8"/>
    <w:rsid w:val="009B1B0E"/>
    <w:rsid w:val="009B2DAB"/>
    <w:rsid w:val="009B3320"/>
    <w:rsid w:val="009B356F"/>
    <w:rsid w:val="009B3CF8"/>
    <w:rsid w:val="009B3E17"/>
    <w:rsid w:val="009B614F"/>
    <w:rsid w:val="009B6D27"/>
    <w:rsid w:val="009B715B"/>
    <w:rsid w:val="009C04AF"/>
    <w:rsid w:val="009C11B4"/>
    <w:rsid w:val="009C1F1B"/>
    <w:rsid w:val="009C3818"/>
    <w:rsid w:val="009C3A1D"/>
    <w:rsid w:val="009C3C89"/>
    <w:rsid w:val="009C5A71"/>
    <w:rsid w:val="009C6467"/>
    <w:rsid w:val="009C6DA9"/>
    <w:rsid w:val="009D03EB"/>
    <w:rsid w:val="009D07C4"/>
    <w:rsid w:val="009D41AB"/>
    <w:rsid w:val="009D4333"/>
    <w:rsid w:val="009D443C"/>
    <w:rsid w:val="009D44D4"/>
    <w:rsid w:val="009D4BA7"/>
    <w:rsid w:val="009D5481"/>
    <w:rsid w:val="009D7D07"/>
    <w:rsid w:val="009E03A4"/>
    <w:rsid w:val="009E0F24"/>
    <w:rsid w:val="009E263E"/>
    <w:rsid w:val="009E29E8"/>
    <w:rsid w:val="009E2E2A"/>
    <w:rsid w:val="009E4128"/>
    <w:rsid w:val="009E43A0"/>
    <w:rsid w:val="009E4A04"/>
    <w:rsid w:val="009E5FED"/>
    <w:rsid w:val="009F2038"/>
    <w:rsid w:val="009F2202"/>
    <w:rsid w:val="009F3790"/>
    <w:rsid w:val="009F39DF"/>
    <w:rsid w:val="009F5661"/>
    <w:rsid w:val="009F6813"/>
    <w:rsid w:val="009F6B90"/>
    <w:rsid w:val="00A02DDB"/>
    <w:rsid w:val="00A035F2"/>
    <w:rsid w:val="00A03F8F"/>
    <w:rsid w:val="00A042BC"/>
    <w:rsid w:val="00A045F2"/>
    <w:rsid w:val="00A06950"/>
    <w:rsid w:val="00A071E9"/>
    <w:rsid w:val="00A130E9"/>
    <w:rsid w:val="00A1369B"/>
    <w:rsid w:val="00A1415D"/>
    <w:rsid w:val="00A15402"/>
    <w:rsid w:val="00A16D8E"/>
    <w:rsid w:val="00A20875"/>
    <w:rsid w:val="00A22E9D"/>
    <w:rsid w:val="00A2415C"/>
    <w:rsid w:val="00A244C7"/>
    <w:rsid w:val="00A25DAD"/>
    <w:rsid w:val="00A26E75"/>
    <w:rsid w:val="00A27FF0"/>
    <w:rsid w:val="00A32093"/>
    <w:rsid w:val="00A33F9B"/>
    <w:rsid w:val="00A34702"/>
    <w:rsid w:val="00A361DB"/>
    <w:rsid w:val="00A363DD"/>
    <w:rsid w:val="00A36DDE"/>
    <w:rsid w:val="00A36E65"/>
    <w:rsid w:val="00A37912"/>
    <w:rsid w:val="00A37EDE"/>
    <w:rsid w:val="00A40A41"/>
    <w:rsid w:val="00A41789"/>
    <w:rsid w:val="00A41A9E"/>
    <w:rsid w:val="00A43BA2"/>
    <w:rsid w:val="00A45506"/>
    <w:rsid w:val="00A45EE8"/>
    <w:rsid w:val="00A462A9"/>
    <w:rsid w:val="00A46E2C"/>
    <w:rsid w:val="00A46FFB"/>
    <w:rsid w:val="00A47A50"/>
    <w:rsid w:val="00A51A71"/>
    <w:rsid w:val="00A51D86"/>
    <w:rsid w:val="00A52408"/>
    <w:rsid w:val="00A52B5E"/>
    <w:rsid w:val="00A538A9"/>
    <w:rsid w:val="00A54AEE"/>
    <w:rsid w:val="00A55E82"/>
    <w:rsid w:val="00A55EFE"/>
    <w:rsid w:val="00A56228"/>
    <w:rsid w:val="00A576F9"/>
    <w:rsid w:val="00A60433"/>
    <w:rsid w:val="00A60BDF"/>
    <w:rsid w:val="00A620E2"/>
    <w:rsid w:val="00A6337A"/>
    <w:rsid w:val="00A63444"/>
    <w:rsid w:val="00A63E30"/>
    <w:rsid w:val="00A63F6B"/>
    <w:rsid w:val="00A6488A"/>
    <w:rsid w:val="00A660B5"/>
    <w:rsid w:val="00A6674B"/>
    <w:rsid w:val="00A71C66"/>
    <w:rsid w:val="00A73E9A"/>
    <w:rsid w:val="00A7487F"/>
    <w:rsid w:val="00A753B3"/>
    <w:rsid w:val="00A75C5D"/>
    <w:rsid w:val="00A7749F"/>
    <w:rsid w:val="00A80419"/>
    <w:rsid w:val="00A805B7"/>
    <w:rsid w:val="00A80968"/>
    <w:rsid w:val="00A8342D"/>
    <w:rsid w:val="00A84E9B"/>
    <w:rsid w:val="00A85D07"/>
    <w:rsid w:val="00A87E91"/>
    <w:rsid w:val="00A90189"/>
    <w:rsid w:val="00A915DD"/>
    <w:rsid w:val="00A9286C"/>
    <w:rsid w:val="00A9319B"/>
    <w:rsid w:val="00A94490"/>
    <w:rsid w:val="00A95E07"/>
    <w:rsid w:val="00A96A4E"/>
    <w:rsid w:val="00A979EF"/>
    <w:rsid w:val="00AA21E0"/>
    <w:rsid w:val="00AA345B"/>
    <w:rsid w:val="00AA3CD8"/>
    <w:rsid w:val="00AA556D"/>
    <w:rsid w:val="00AA6BA1"/>
    <w:rsid w:val="00AA7B6D"/>
    <w:rsid w:val="00AB0BA1"/>
    <w:rsid w:val="00AB1C9F"/>
    <w:rsid w:val="00AB328F"/>
    <w:rsid w:val="00AB4AC2"/>
    <w:rsid w:val="00AB4CAD"/>
    <w:rsid w:val="00AB4F34"/>
    <w:rsid w:val="00AB51A8"/>
    <w:rsid w:val="00AC0AE0"/>
    <w:rsid w:val="00AC2AED"/>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39DF"/>
    <w:rsid w:val="00AF4BF2"/>
    <w:rsid w:val="00AF4DA4"/>
    <w:rsid w:val="00AF592A"/>
    <w:rsid w:val="00AF5EAB"/>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218"/>
    <w:rsid w:val="00B42F31"/>
    <w:rsid w:val="00B43C12"/>
    <w:rsid w:val="00B43D92"/>
    <w:rsid w:val="00B51050"/>
    <w:rsid w:val="00B51E75"/>
    <w:rsid w:val="00B52911"/>
    <w:rsid w:val="00B52CAD"/>
    <w:rsid w:val="00B53EAF"/>
    <w:rsid w:val="00B554D6"/>
    <w:rsid w:val="00B5672A"/>
    <w:rsid w:val="00B60556"/>
    <w:rsid w:val="00B60996"/>
    <w:rsid w:val="00B63C70"/>
    <w:rsid w:val="00B6454E"/>
    <w:rsid w:val="00B65BCA"/>
    <w:rsid w:val="00B6639B"/>
    <w:rsid w:val="00B66A6D"/>
    <w:rsid w:val="00B66F84"/>
    <w:rsid w:val="00B675A3"/>
    <w:rsid w:val="00B67947"/>
    <w:rsid w:val="00B71E26"/>
    <w:rsid w:val="00B7570D"/>
    <w:rsid w:val="00B7590F"/>
    <w:rsid w:val="00B75C77"/>
    <w:rsid w:val="00B80E36"/>
    <w:rsid w:val="00B83D05"/>
    <w:rsid w:val="00B840B4"/>
    <w:rsid w:val="00B84F6E"/>
    <w:rsid w:val="00B859EC"/>
    <w:rsid w:val="00B87554"/>
    <w:rsid w:val="00B901B7"/>
    <w:rsid w:val="00B90713"/>
    <w:rsid w:val="00B914E4"/>
    <w:rsid w:val="00B9187C"/>
    <w:rsid w:val="00B92069"/>
    <w:rsid w:val="00B92FFF"/>
    <w:rsid w:val="00B9500B"/>
    <w:rsid w:val="00B970C0"/>
    <w:rsid w:val="00BA1D80"/>
    <w:rsid w:val="00BA2A43"/>
    <w:rsid w:val="00BA2AB0"/>
    <w:rsid w:val="00BA4E6F"/>
    <w:rsid w:val="00BA56A8"/>
    <w:rsid w:val="00BA6C50"/>
    <w:rsid w:val="00BA784F"/>
    <w:rsid w:val="00BA7A1E"/>
    <w:rsid w:val="00BB05C0"/>
    <w:rsid w:val="00BB3F28"/>
    <w:rsid w:val="00BB4742"/>
    <w:rsid w:val="00BB4D05"/>
    <w:rsid w:val="00BB4DD3"/>
    <w:rsid w:val="00BB4FD9"/>
    <w:rsid w:val="00BB5711"/>
    <w:rsid w:val="00BB5722"/>
    <w:rsid w:val="00BB6693"/>
    <w:rsid w:val="00BB6BB6"/>
    <w:rsid w:val="00BB6CD0"/>
    <w:rsid w:val="00BB770F"/>
    <w:rsid w:val="00BC02E9"/>
    <w:rsid w:val="00BC038B"/>
    <w:rsid w:val="00BC17E4"/>
    <w:rsid w:val="00BC3EA8"/>
    <w:rsid w:val="00BC3EC5"/>
    <w:rsid w:val="00BC43BF"/>
    <w:rsid w:val="00BC46B6"/>
    <w:rsid w:val="00BC5546"/>
    <w:rsid w:val="00BC6C3F"/>
    <w:rsid w:val="00BC75AB"/>
    <w:rsid w:val="00BC7F67"/>
    <w:rsid w:val="00BD03AD"/>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4D9"/>
    <w:rsid w:val="00BF7869"/>
    <w:rsid w:val="00C041AB"/>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2D87"/>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63A"/>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2625"/>
    <w:rsid w:val="00C8345C"/>
    <w:rsid w:val="00C849B4"/>
    <w:rsid w:val="00C85CD7"/>
    <w:rsid w:val="00C8729E"/>
    <w:rsid w:val="00C90830"/>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5C38"/>
    <w:rsid w:val="00CB71D0"/>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6923"/>
    <w:rsid w:val="00CE719D"/>
    <w:rsid w:val="00CE724E"/>
    <w:rsid w:val="00CE7322"/>
    <w:rsid w:val="00CE7470"/>
    <w:rsid w:val="00CE7DD9"/>
    <w:rsid w:val="00CE7F68"/>
    <w:rsid w:val="00CF1FC5"/>
    <w:rsid w:val="00CF23A0"/>
    <w:rsid w:val="00CF463E"/>
    <w:rsid w:val="00CF4EFF"/>
    <w:rsid w:val="00CF55B7"/>
    <w:rsid w:val="00CF66A1"/>
    <w:rsid w:val="00CF6B54"/>
    <w:rsid w:val="00CF723E"/>
    <w:rsid w:val="00CF74E9"/>
    <w:rsid w:val="00CF7AA5"/>
    <w:rsid w:val="00D01A9D"/>
    <w:rsid w:val="00D02831"/>
    <w:rsid w:val="00D03CED"/>
    <w:rsid w:val="00D04C22"/>
    <w:rsid w:val="00D04C47"/>
    <w:rsid w:val="00D0654C"/>
    <w:rsid w:val="00D069F8"/>
    <w:rsid w:val="00D07E4B"/>
    <w:rsid w:val="00D1305D"/>
    <w:rsid w:val="00D1318A"/>
    <w:rsid w:val="00D13CEA"/>
    <w:rsid w:val="00D13F20"/>
    <w:rsid w:val="00D144B1"/>
    <w:rsid w:val="00D15014"/>
    <w:rsid w:val="00D15AA1"/>
    <w:rsid w:val="00D164BC"/>
    <w:rsid w:val="00D17C5F"/>
    <w:rsid w:val="00D203E4"/>
    <w:rsid w:val="00D21F6B"/>
    <w:rsid w:val="00D23481"/>
    <w:rsid w:val="00D25C63"/>
    <w:rsid w:val="00D26835"/>
    <w:rsid w:val="00D279F0"/>
    <w:rsid w:val="00D3496C"/>
    <w:rsid w:val="00D36181"/>
    <w:rsid w:val="00D36A13"/>
    <w:rsid w:val="00D36A9F"/>
    <w:rsid w:val="00D41381"/>
    <w:rsid w:val="00D42E23"/>
    <w:rsid w:val="00D43A3A"/>
    <w:rsid w:val="00D466A8"/>
    <w:rsid w:val="00D46E14"/>
    <w:rsid w:val="00D474D0"/>
    <w:rsid w:val="00D51004"/>
    <w:rsid w:val="00D5128D"/>
    <w:rsid w:val="00D52E5B"/>
    <w:rsid w:val="00D52EC1"/>
    <w:rsid w:val="00D53734"/>
    <w:rsid w:val="00D55A56"/>
    <w:rsid w:val="00D579E6"/>
    <w:rsid w:val="00D60DC2"/>
    <w:rsid w:val="00D61CB8"/>
    <w:rsid w:val="00D61FF9"/>
    <w:rsid w:val="00D62480"/>
    <w:rsid w:val="00D629E3"/>
    <w:rsid w:val="00D64273"/>
    <w:rsid w:val="00D64C4F"/>
    <w:rsid w:val="00D66DDB"/>
    <w:rsid w:val="00D70766"/>
    <w:rsid w:val="00D708AE"/>
    <w:rsid w:val="00D72175"/>
    <w:rsid w:val="00D7252C"/>
    <w:rsid w:val="00D74D06"/>
    <w:rsid w:val="00D752EA"/>
    <w:rsid w:val="00D768A4"/>
    <w:rsid w:val="00D7768F"/>
    <w:rsid w:val="00D81AFB"/>
    <w:rsid w:val="00D82691"/>
    <w:rsid w:val="00D837B0"/>
    <w:rsid w:val="00D839F9"/>
    <w:rsid w:val="00D83FBA"/>
    <w:rsid w:val="00D86931"/>
    <w:rsid w:val="00D906B2"/>
    <w:rsid w:val="00D91F3E"/>
    <w:rsid w:val="00D92325"/>
    <w:rsid w:val="00D93A2A"/>
    <w:rsid w:val="00D9473F"/>
    <w:rsid w:val="00D9526E"/>
    <w:rsid w:val="00D95A1B"/>
    <w:rsid w:val="00D96BA3"/>
    <w:rsid w:val="00DA1EA0"/>
    <w:rsid w:val="00DA2C1D"/>
    <w:rsid w:val="00DA2E83"/>
    <w:rsid w:val="00DA3868"/>
    <w:rsid w:val="00DA3A68"/>
    <w:rsid w:val="00DA4E7C"/>
    <w:rsid w:val="00DB1470"/>
    <w:rsid w:val="00DB271D"/>
    <w:rsid w:val="00DB277C"/>
    <w:rsid w:val="00DB3FB8"/>
    <w:rsid w:val="00DB5A7F"/>
    <w:rsid w:val="00DB7DC5"/>
    <w:rsid w:val="00DC0B41"/>
    <w:rsid w:val="00DC0C32"/>
    <w:rsid w:val="00DC175C"/>
    <w:rsid w:val="00DC69D9"/>
    <w:rsid w:val="00DC7159"/>
    <w:rsid w:val="00DC7C06"/>
    <w:rsid w:val="00DC7E08"/>
    <w:rsid w:val="00DD0CD5"/>
    <w:rsid w:val="00DD1932"/>
    <w:rsid w:val="00DD1CC7"/>
    <w:rsid w:val="00DD2423"/>
    <w:rsid w:val="00DD3AC7"/>
    <w:rsid w:val="00DD4191"/>
    <w:rsid w:val="00DD6C37"/>
    <w:rsid w:val="00DD732B"/>
    <w:rsid w:val="00DE00CB"/>
    <w:rsid w:val="00DE02CA"/>
    <w:rsid w:val="00DE224D"/>
    <w:rsid w:val="00DE379D"/>
    <w:rsid w:val="00DE41C5"/>
    <w:rsid w:val="00DF277D"/>
    <w:rsid w:val="00DF3092"/>
    <w:rsid w:val="00DF37DE"/>
    <w:rsid w:val="00DF43D9"/>
    <w:rsid w:val="00DF59CE"/>
    <w:rsid w:val="00DF60BC"/>
    <w:rsid w:val="00DF712A"/>
    <w:rsid w:val="00DF7549"/>
    <w:rsid w:val="00DF7F84"/>
    <w:rsid w:val="00E00BC4"/>
    <w:rsid w:val="00E022A1"/>
    <w:rsid w:val="00E0245B"/>
    <w:rsid w:val="00E02A52"/>
    <w:rsid w:val="00E0447A"/>
    <w:rsid w:val="00E052B8"/>
    <w:rsid w:val="00E10780"/>
    <w:rsid w:val="00E10C94"/>
    <w:rsid w:val="00E11168"/>
    <w:rsid w:val="00E12804"/>
    <w:rsid w:val="00E134FA"/>
    <w:rsid w:val="00E13CFC"/>
    <w:rsid w:val="00E14594"/>
    <w:rsid w:val="00E16729"/>
    <w:rsid w:val="00E203D8"/>
    <w:rsid w:val="00E21EC5"/>
    <w:rsid w:val="00E22006"/>
    <w:rsid w:val="00E22EA8"/>
    <w:rsid w:val="00E23058"/>
    <w:rsid w:val="00E24893"/>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6BC"/>
    <w:rsid w:val="00E50794"/>
    <w:rsid w:val="00E52B0F"/>
    <w:rsid w:val="00E54144"/>
    <w:rsid w:val="00E547F7"/>
    <w:rsid w:val="00E57404"/>
    <w:rsid w:val="00E57797"/>
    <w:rsid w:val="00E57A6E"/>
    <w:rsid w:val="00E64BEF"/>
    <w:rsid w:val="00E64CE2"/>
    <w:rsid w:val="00E64E18"/>
    <w:rsid w:val="00E6593F"/>
    <w:rsid w:val="00E66BEB"/>
    <w:rsid w:val="00E71771"/>
    <w:rsid w:val="00E71F80"/>
    <w:rsid w:val="00E72FE3"/>
    <w:rsid w:val="00E73985"/>
    <w:rsid w:val="00E7452D"/>
    <w:rsid w:val="00E74CB0"/>
    <w:rsid w:val="00E81B7C"/>
    <w:rsid w:val="00E829E3"/>
    <w:rsid w:val="00E85AC5"/>
    <w:rsid w:val="00E864E9"/>
    <w:rsid w:val="00E865E5"/>
    <w:rsid w:val="00E874DF"/>
    <w:rsid w:val="00E909E3"/>
    <w:rsid w:val="00E91C8A"/>
    <w:rsid w:val="00E91D41"/>
    <w:rsid w:val="00E92D0C"/>
    <w:rsid w:val="00E949CF"/>
    <w:rsid w:val="00E9742F"/>
    <w:rsid w:val="00EA2785"/>
    <w:rsid w:val="00EA372C"/>
    <w:rsid w:val="00EA3CD3"/>
    <w:rsid w:val="00EA5AC2"/>
    <w:rsid w:val="00EB020F"/>
    <w:rsid w:val="00EB2119"/>
    <w:rsid w:val="00EB33A4"/>
    <w:rsid w:val="00EB386A"/>
    <w:rsid w:val="00EB3E63"/>
    <w:rsid w:val="00EB4FD9"/>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51C"/>
    <w:rsid w:val="00ED67BB"/>
    <w:rsid w:val="00EE02E3"/>
    <w:rsid w:val="00EE1006"/>
    <w:rsid w:val="00EE1B70"/>
    <w:rsid w:val="00EE1D13"/>
    <w:rsid w:val="00EE3B98"/>
    <w:rsid w:val="00EE3EC4"/>
    <w:rsid w:val="00EE53C1"/>
    <w:rsid w:val="00EE5716"/>
    <w:rsid w:val="00EF0C39"/>
    <w:rsid w:val="00EF0EE9"/>
    <w:rsid w:val="00EF36E1"/>
    <w:rsid w:val="00EF5072"/>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6598"/>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47F"/>
    <w:rsid w:val="00F70847"/>
    <w:rsid w:val="00F70A24"/>
    <w:rsid w:val="00F70E43"/>
    <w:rsid w:val="00F712A4"/>
    <w:rsid w:val="00F71565"/>
    <w:rsid w:val="00F7237E"/>
    <w:rsid w:val="00F723DC"/>
    <w:rsid w:val="00F7261C"/>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6D14"/>
    <w:rsid w:val="00FA7206"/>
    <w:rsid w:val="00FB0D59"/>
    <w:rsid w:val="00FB1BAA"/>
    <w:rsid w:val="00FB1BCD"/>
    <w:rsid w:val="00FB1D33"/>
    <w:rsid w:val="00FB36EE"/>
    <w:rsid w:val="00FB7C3A"/>
    <w:rsid w:val="00FC01D5"/>
    <w:rsid w:val="00FC2034"/>
    <w:rsid w:val="00FC33C4"/>
    <w:rsid w:val="00FC387F"/>
    <w:rsid w:val="00FC48F9"/>
    <w:rsid w:val="00FC6F1F"/>
    <w:rsid w:val="00FC7236"/>
    <w:rsid w:val="00FC74A2"/>
    <w:rsid w:val="00FC7C29"/>
    <w:rsid w:val="00FD198B"/>
    <w:rsid w:val="00FD34DC"/>
    <w:rsid w:val="00FD3D7D"/>
    <w:rsid w:val="00FD5141"/>
    <w:rsid w:val="00FD5CCF"/>
    <w:rsid w:val="00FD667D"/>
    <w:rsid w:val="00FE58DC"/>
    <w:rsid w:val="00FE609B"/>
    <w:rsid w:val="00FE62B8"/>
    <w:rsid w:val="00FE7308"/>
    <w:rsid w:val="00FE7D39"/>
    <w:rsid w:val="00FF10FE"/>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1AB"/>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109">
      <w:bodyDiv w:val="1"/>
      <w:marLeft w:val="0"/>
      <w:marRight w:val="0"/>
      <w:marTop w:val="0"/>
      <w:marBottom w:val="0"/>
      <w:divBdr>
        <w:top w:val="none" w:sz="0" w:space="0" w:color="auto"/>
        <w:left w:val="none" w:sz="0" w:space="0" w:color="auto"/>
        <w:bottom w:val="none" w:sz="0" w:space="0" w:color="auto"/>
        <w:right w:val="none" w:sz="0" w:space="0" w:color="auto"/>
      </w:divBdr>
    </w:div>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77555308">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14524105">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6331527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4654532">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429F7F-2EE7-40D5-91DB-AE10E23F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3539</Words>
  <Characters>18465</Characters>
  <Application>Microsoft Office Word</Application>
  <DocSecurity>0</DocSecurity>
  <Lines>415</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2</cp:revision>
  <cp:lastPrinted>2025-11-27T18:26:00Z</cp:lastPrinted>
  <dcterms:created xsi:type="dcterms:W3CDTF">2026-02-27T05:00:00Z</dcterms:created>
  <dcterms:modified xsi:type="dcterms:W3CDTF">2026-02-27T05:00:00Z</dcterms:modified>
</cp:coreProperties>
</file>