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Palatino Linotype" w:hAnsi="Palatino Linotype" w:cs="Palatino Linotype"/>
          <w:color w:val="auto"/>
          <w:sz w:val="22"/>
          <w:szCs w:val="22"/>
          <w:lang w:val="es-ES"/>
        </w:rPr>
        <w:id w:val="-1436442621"/>
        <w:docPartObj>
          <w:docPartGallery w:val="Table of Contents"/>
          <w:docPartUnique/>
        </w:docPartObj>
      </w:sdtPr>
      <w:sdtEndPr>
        <w:rPr>
          <w:b/>
          <w:bCs/>
        </w:rPr>
      </w:sdtEndPr>
      <w:sdtContent>
        <w:p w14:paraId="72F49B10" w14:textId="47A91E84" w:rsidR="00283124" w:rsidRDefault="00283124">
          <w:pPr>
            <w:pStyle w:val="TtulodeTDC"/>
          </w:pPr>
          <w:r>
            <w:rPr>
              <w:lang w:val="es-ES"/>
            </w:rPr>
            <w:t>Tabla de contenido</w:t>
          </w:r>
        </w:p>
        <w:p w14:paraId="1006C18D" w14:textId="77777777" w:rsidR="00540B88" w:rsidRDefault="00283124">
          <w:pPr>
            <w:pStyle w:val="TDC1"/>
            <w:tabs>
              <w:tab w:val="right" w:leader="dot" w:pos="9204"/>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220599064" w:history="1">
            <w:r w:rsidR="00540B88" w:rsidRPr="00DF6985">
              <w:rPr>
                <w:rStyle w:val="Hipervnculo"/>
                <w:noProof/>
              </w:rPr>
              <w:t>A N T E C E D E N T E S</w:t>
            </w:r>
            <w:r w:rsidR="00540B88">
              <w:rPr>
                <w:noProof/>
                <w:webHidden/>
              </w:rPr>
              <w:tab/>
            </w:r>
            <w:r w:rsidR="00540B88">
              <w:rPr>
                <w:noProof/>
                <w:webHidden/>
              </w:rPr>
              <w:fldChar w:fldCharType="begin"/>
            </w:r>
            <w:r w:rsidR="00540B88">
              <w:rPr>
                <w:noProof/>
                <w:webHidden/>
              </w:rPr>
              <w:instrText xml:space="preserve"> PAGEREF _Toc220599064 \h </w:instrText>
            </w:r>
            <w:r w:rsidR="00540B88">
              <w:rPr>
                <w:noProof/>
                <w:webHidden/>
              </w:rPr>
            </w:r>
            <w:r w:rsidR="00540B88">
              <w:rPr>
                <w:noProof/>
                <w:webHidden/>
              </w:rPr>
              <w:fldChar w:fldCharType="separate"/>
            </w:r>
            <w:r w:rsidR="00C4542B">
              <w:rPr>
                <w:noProof/>
                <w:webHidden/>
              </w:rPr>
              <w:t>2</w:t>
            </w:r>
            <w:r w:rsidR="00540B88">
              <w:rPr>
                <w:noProof/>
                <w:webHidden/>
              </w:rPr>
              <w:fldChar w:fldCharType="end"/>
            </w:r>
          </w:hyperlink>
        </w:p>
        <w:p w14:paraId="6E3BF478" w14:textId="77777777" w:rsidR="00540B88" w:rsidRDefault="008300CC">
          <w:pPr>
            <w:pStyle w:val="TDC2"/>
            <w:tabs>
              <w:tab w:val="right" w:leader="dot" w:pos="9204"/>
            </w:tabs>
            <w:rPr>
              <w:rFonts w:asciiTheme="minorHAnsi" w:eastAsiaTheme="minorEastAsia" w:hAnsiTheme="minorHAnsi" w:cstheme="minorBidi"/>
              <w:noProof/>
            </w:rPr>
          </w:pPr>
          <w:hyperlink w:anchor="_Toc220599065" w:history="1">
            <w:r w:rsidR="00540B88" w:rsidRPr="00DF6985">
              <w:rPr>
                <w:rStyle w:val="Hipervnculo"/>
                <w:noProof/>
              </w:rPr>
              <w:t>I. Presentación de la solicitud de información</w:t>
            </w:r>
            <w:r w:rsidR="00540B88">
              <w:rPr>
                <w:noProof/>
                <w:webHidden/>
              </w:rPr>
              <w:tab/>
            </w:r>
            <w:r w:rsidR="00540B88">
              <w:rPr>
                <w:noProof/>
                <w:webHidden/>
              </w:rPr>
              <w:fldChar w:fldCharType="begin"/>
            </w:r>
            <w:r w:rsidR="00540B88">
              <w:rPr>
                <w:noProof/>
                <w:webHidden/>
              </w:rPr>
              <w:instrText xml:space="preserve"> PAGEREF _Toc220599065 \h </w:instrText>
            </w:r>
            <w:r w:rsidR="00540B88">
              <w:rPr>
                <w:noProof/>
                <w:webHidden/>
              </w:rPr>
            </w:r>
            <w:r w:rsidR="00540B88">
              <w:rPr>
                <w:noProof/>
                <w:webHidden/>
              </w:rPr>
              <w:fldChar w:fldCharType="separate"/>
            </w:r>
            <w:r w:rsidR="00C4542B">
              <w:rPr>
                <w:noProof/>
                <w:webHidden/>
              </w:rPr>
              <w:t>2</w:t>
            </w:r>
            <w:r w:rsidR="00540B88">
              <w:rPr>
                <w:noProof/>
                <w:webHidden/>
              </w:rPr>
              <w:fldChar w:fldCharType="end"/>
            </w:r>
          </w:hyperlink>
        </w:p>
        <w:p w14:paraId="0D1E8CEB" w14:textId="77777777" w:rsidR="00540B88" w:rsidRDefault="008300CC">
          <w:pPr>
            <w:pStyle w:val="TDC2"/>
            <w:tabs>
              <w:tab w:val="right" w:leader="dot" w:pos="9204"/>
            </w:tabs>
            <w:rPr>
              <w:rFonts w:asciiTheme="minorHAnsi" w:eastAsiaTheme="minorEastAsia" w:hAnsiTheme="minorHAnsi" w:cstheme="minorBidi"/>
              <w:noProof/>
            </w:rPr>
          </w:pPr>
          <w:hyperlink w:anchor="_Toc220599066" w:history="1">
            <w:r w:rsidR="00540B88" w:rsidRPr="00DF6985">
              <w:rPr>
                <w:rStyle w:val="Hipervnculo"/>
                <w:noProof/>
              </w:rPr>
              <w:t>II. Respuesta del Sujeto Obligado</w:t>
            </w:r>
            <w:r w:rsidR="00540B88">
              <w:rPr>
                <w:noProof/>
                <w:webHidden/>
              </w:rPr>
              <w:tab/>
            </w:r>
            <w:r w:rsidR="00540B88">
              <w:rPr>
                <w:noProof/>
                <w:webHidden/>
              </w:rPr>
              <w:fldChar w:fldCharType="begin"/>
            </w:r>
            <w:r w:rsidR="00540B88">
              <w:rPr>
                <w:noProof/>
                <w:webHidden/>
              </w:rPr>
              <w:instrText xml:space="preserve"> PAGEREF _Toc220599066 \h </w:instrText>
            </w:r>
            <w:r w:rsidR="00540B88">
              <w:rPr>
                <w:noProof/>
                <w:webHidden/>
              </w:rPr>
            </w:r>
            <w:r w:rsidR="00540B88">
              <w:rPr>
                <w:noProof/>
                <w:webHidden/>
              </w:rPr>
              <w:fldChar w:fldCharType="separate"/>
            </w:r>
            <w:r w:rsidR="00C4542B">
              <w:rPr>
                <w:noProof/>
                <w:webHidden/>
              </w:rPr>
              <w:t>3</w:t>
            </w:r>
            <w:r w:rsidR="00540B88">
              <w:rPr>
                <w:noProof/>
                <w:webHidden/>
              </w:rPr>
              <w:fldChar w:fldCharType="end"/>
            </w:r>
          </w:hyperlink>
        </w:p>
        <w:p w14:paraId="6810C772" w14:textId="77777777" w:rsidR="00540B88" w:rsidRDefault="008300CC">
          <w:pPr>
            <w:pStyle w:val="TDC2"/>
            <w:tabs>
              <w:tab w:val="right" w:leader="dot" w:pos="9204"/>
            </w:tabs>
            <w:rPr>
              <w:rFonts w:asciiTheme="minorHAnsi" w:eastAsiaTheme="minorEastAsia" w:hAnsiTheme="minorHAnsi" w:cstheme="minorBidi"/>
              <w:noProof/>
            </w:rPr>
          </w:pPr>
          <w:hyperlink w:anchor="_Toc220599067" w:history="1">
            <w:r w:rsidR="00540B88" w:rsidRPr="00DF6985">
              <w:rPr>
                <w:rStyle w:val="Hipervnculo"/>
                <w:noProof/>
              </w:rPr>
              <w:t>III. Interposición del Recurso de Revisión</w:t>
            </w:r>
            <w:r w:rsidR="00540B88">
              <w:rPr>
                <w:noProof/>
                <w:webHidden/>
              </w:rPr>
              <w:tab/>
            </w:r>
            <w:r w:rsidR="00540B88">
              <w:rPr>
                <w:noProof/>
                <w:webHidden/>
              </w:rPr>
              <w:fldChar w:fldCharType="begin"/>
            </w:r>
            <w:r w:rsidR="00540B88">
              <w:rPr>
                <w:noProof/>
                <w:webHidden/>
              </w:rPr>
              <w:instrText xml:space="preserve"> PAGEREF _Toc220599067 \h </w:instrText>
            </w:r>
            <w:r w:rsidR="00540B88">
              <w:rPr>
                <w:noProof/>
                <w:webHidden/>
              </w:rPr>
            </w:r>
            <w:r w:rsidR="00540B88">
              <w:rPr>
                <w:noProof/>
                <w:webHidden/>
              </w:rPr>
              <w:fldChar w:fldCharType="separate"/>
            </w:r>
            <w:r w:rsidR="00C4542B">
              <w:rPr>
                <w:noProof/>
                <w:webHidden/>
              </w:rPr>
              <w:t>4</w:t>
            </w:r>
            <w:r w:rsidR="00540B88">
              <w:rPr>
                <w:noProof/>
                <w:webHidden/>
              </w:rPr>
              <w:fldChar w:fldCharType="end"/>
            </w:r>
          </w:hyperlink>
        </w:p>
        <w:p w14:paraId="66C04378" w14:textId="77777777" w:rsidR="00540B88" w:rsidRDefault="008300CC">
          <w:pPr>
            <w:pStyle w:val="TDC2"/>
            <w:tabs>
              <w:tab w:val="right" w:leader="dot" w:pos="9204"/>
            </w:tabs>
            <w:rPr>
              <w:rFonts w:asciiTheme="minorHAnsi" w:eastAsiaTheme="minorEastAsia" w:hAnsiTheme="minorHAnsi" w:cstheme="minorBidi"/>
              <w:noProof/>
            </w:rPr>
          </w:pPr>
          <w:hyperlink w:anchor="_Toc220599068" w:history="1">
            <w:r w:rsidR="00540B88" w:rsidRPr="00DF6985">
              <w:rPr>
                <w:rStyle w:val="Hipervnculo"/>
                <w:noProof/>
              </w:rPr>
              <w:t>IV. Trámite del Recurso de Revisión ante este Instituto</w:t>
            </w:r>
            <w:r w:rsidR="00540B88">
              <w:rPr>
                <w:noProof/>
                <w:webHidden/>
              </w:rPr>
              <w:tab/>
            </w:r>
            <w:r w:rsidR="00540B88">
              <w:rPr>
                <w:noProof/>
                <w:webHidden/>
              </w:rPr>
              <w:fldChar w:fldCharType="begin"/>
            </w:r>
            <w:r w:rsidR="00540B88">
              <w:rPr>
                <w:noProof/>
                <w:webHidden/>
              </w:rPr>
              <w:instrText xml:space="preserve"> PAGEREF _Toc220599068 \h </w:instrText>
            </w:r>
            <w:r w:rsidR="00540B88">
              <w:rPr>
                <w:noProof/>
                <w:webHidden/>
              </w:rPr>
            </w:r>
            <w:r w:rsidR="00540B88">
              <w:rPr>
                <w:noProof/>
                <w:webHidden/>
              </w:rPr>
              <w:fldChar w:fldCharType="separate"/>
            </w:r>
            <w:r w:rsidR="00C4542B">
              <w:rPr>
                <w:noProof/>
                <w:webHidden/>
              </w:rPr>
              <w:t>5</w:t>
            </w:r>
            <w:r w:rsidR="00540B88">
              <w:rPr>
                <w:noProof/>
                <w:webHidden/>
              </w:rPr>
              <w:fldChar w:fldCharType="end"/>
            </w:r>
          </w:hyperlink>
        </w:p>
        <w:p w14:paraId="78E93160" w14:textId="77777777" w:rsidR="00540B88" w:rsidRDefault="008300CC">
          <w:pPr>
            <w:pStyle w:val="TDC1"/>
            <w:tabs>
              <w:tab w:val="right" w:leader="dot" w:pos="9204"/>
            </w:tabs>
            <w:rPr>
              <w:rFonts w:asciiTheme="minorHAnsi" w:eastAsiaTheme="minorEastAsia" w:hAnsiTheme="minorHAnsi" w:cstheme="minorBidi"/>
              <w:noProof/>
            </w:rPr>
          </w:pPr>
          <w:hyperlink w:anchor="_Toc220599069" w:history="1">
            <w:r w:rsidR="00540B88" w:rsidRPr="00DF6985">
              <w:rPr>
                <w:rStyle w:val="Hipervnculo"/>
                <w:noProof/>
              </w:rPr>
              <w:t>C O N S I D E R A N D O S</w:t>
            </w:r>
            <w:r w:rsidR="00540B88">
              <w:rPr>
                <w:noProof/>
                <w:webHidden/>
              </w:rPr>
              <w:tab/>
            </w:r>
            <w:r w:rsidR="00540B88">
              <w:rPr>
                <w:noProof/>
                <w:webHidden/>
              </w:rPr>
              <w:fldChar w:fldCharType="begin"/>
            </w:r>
            <w:r w:rsidR="00540B88">
              <w:rPr>
                <w:noProof/>
                <w:webHidden/>
              </w:rPr>
              <w:instrText xml:space="preserve"> PAGEREF _Toc220599069 \h </w:instrText>
            </w:r>
            <w:r w:rsidR="00540B88">
              <w:rPr>
                <w:noProof/>
                <w:webHidden/>
              </w:rPr>
            </w:r>
            <w:r w:rsidR="00540B88">
              <w:rPr>
                <w:noProof/>
                <w:webHidden/>
              </w:rPr>
              <w:fldChar w:fldCharType="separate"/>
            </w:r>
            <w:r w:rsidR="00C4542B">
              <w:rPr>
                <w:noProof/>
                <w:webHidden/>
              </w:rPr>
              <w:t>8</w:t>
            </w:r>
            <w:r w:rsidR="00540B88">
              <w:rPr>
                <w:noProof/>
                <w:webHidden/>
              </w:rPr>
              <w:fldChar w:fldCharType="end"/>
            </w:r>
          </w:hyperlink>
        </w:p>
        <w:p w14:paraId="25182776" w14:textId="77777777" w:rsidR="00540B88" w:rsidRDefault="008300CC">
          <w:pPr>
            <w:pStyle w:val="TDC2"/>
            <w:tabs>
              <w:tab w:val="right" w:leader="dot" w:pos="9204"/>
            </w:tabs>
            <w:rPr>
              <w:rFonts w:asciiTheme="minorHAnsi" w:eastAsiaTheme="minorEastAsia" w:hAnsiTheme="minorHAnsi" w:cstheme="minorBidi"/>
              <w:noProof/>
            </w:rPr>
          </w:pPr>
          <w:hyperlink w:anchor="_Toc220599070" w:history="1">
            <w:r w:rsidR="00540B88" w:rsidRPr="00DF6985">
              <w:rPr>
                <w:rStyle w:val="Hipervnculo"/>
                <w:noProof/>
              </w:rPr>
              <w:t>PRIMERO. Competencia</w:t>
            </w:r>
            <w:r w:rsidR="00540B88">
              <w:rPr>
                <w:noProof/>
                <w:webHidden/>
              </w:rPr>
              <w:tab/>
            </w:r>
            <w:r w:rsidR="00540B88">
              <w:rPr>
                <w:noProof/>
                <w:webHidden/>
              </w:rPr>
              <w:fldChar w:fldCharType="begin"/>
            </w:r>
            <w:r w:rsidR="00540B88">
              <w:rPr>
                <w:noProof/>
                <w:webHidden/>
              </w:rPr>
              <w:instrText xml:space="preserve"> PAGEREF _Toc220599070 \h </w:instrText>
            </w:r>
            <w:r w:rsidR="00540B88">
              <w:rPr>
                <w:noProof/>
                <w:webHidden/>
              </w:rPr>
            </w:r>
            <w:r w:rsidR="00540B88">
              <w:rPr>
                <w:noProof/>
                <w:webHidden/>
              </w:rPr>
              <w:fldChar w:fldCharType="separate"/>
            </w:r>
            <w:r w:rsidR="00C4542B">
              <w:rPr>
                <w:noProof/>
                <w:webHidden/>
              </w:rPr>
              <w:t>8</w:t>
            </w:r>
            <w:r w:rsidR="00540B88">
              <w:rPr>
                <w:noProof/>
                <w:webHidden/>
              </w:rPr>
              <w:fldChar w:fldCharType="end"/>
            </w:r>
          </w:hyperlink>
        </w:p>
        <w:p w14:paraId="2AAEAFD0" w14:textId="77777777" w:rsidR="00540B88" w:rsidRDefault="008300CC">
          <w:pPr>
            <w:pStyle w:val="TDC2"/>
            <w:tabs>
              <w:tab w:val="right" w:leader="dot" w:pos="9204"/>
            </w:tabs>
            <w:rPr>
              <w:rFonts w:asciiTheme="minorHAnsi" w:eastAsiaTheme="minorEastAsia" w:hAnsiTheme="minorHAnsi" w:cstheme="minorBidi"/>
              <w:noProof/>
            </w:rPr>
          </w:pPr>
          <w:hyperlink w:anchor="_Toc220599071" w:history="1">
            <w:r w:rsidR="00540B88" w:rsidRPr="00DF6985">
              <w:rPr>
                <w:rStyle w:val="Hipervnculo"/>
                <w:noProof/>
              </w:rPr>
              <w:t>SEGUNDO. Causales de improcedencia y sobreseimiento</w:t>
            </w:r>
            <w:r w:rsidR="00540B88">
              <w:rPr>
                <w:noProof/>
                <w:webHidden/>
              </w:rPr>
              <w:tab/>
            </w:r>
            <w:r w:rsidR="00540B88">
              <w:rPr>
                <w:noProof/>
                <w:webHidden/>
              </w:rPr>
              <w:fldChar w:fldCharType="begin"/>
            </w:r>
            <w:r w:rsidR="00540B88">
              <w:rPr>
                <w:noProof/>
                <w:webHidden/>
              </w:rPr>
              <w:instrText xml:space="preserve"> PAGEREF _Toc220599071 \h </w:instrText>
            </w:r>
            <w:r w:rsidR="00540B88">
              <w:rPr>
                <w:noProof/>
                <w:webHidden/>
              </w:rPr>
            </w:r>
            <w:r w:rsidR="00540B88">
              <w:rPr>
                <w:noProof/>
                <w:webHidden/>
              </w:rPr>
              <w:fldChar w:fldCharType="separate"/>
            </w:r>
            <w:r w:rsidR="00C4542B">
              <w:rPr>
                <w:noProof/>
                <w:webHidden/>
              </w:rPr>
              <w:t>8</w:t>
            </w:r>
            <w:r w:rsidR="00540B88">
              <w:rPr>
                <w:noProof/>
                <w:webHidden/>
              </w:rPr>
              <w:fldChar w:fldCharType="end"/>
            </w:r>
          </w:hyperlink>
        </w:p>
        <w:p w14:paraId="0A9B7F27" w14:textId="77777777" w:rsidR="00540B88" w:rsidRDefault="008300CC">
          <w:pPr>
            <w:pStyle w:val="TDC2"/>
            <w:tabs>
              <w:tab w:val="right" w:leader="dot" w:pos="9204"/>
            </w:tabs>
            <w:rPr>
              <w:rFonts w:asciiTheme="minorHAnsi" w:eastAsiaTheme="minorEastAsia" w:hAnsiTheme="minorHAnsi" w:cstheme="minorBidi"/>
              <w:noProof/>
            </w:rPr>
          </w:pPr>
          <w:hyperlink w:anchor="_Toc220599072" w:history="1">
            <w:r w:rsidR="00540B88" w:rsidRPr="00DF6985">
              <w:rPr>
                <w:rStyle w:val="Hipervnculo"/>
                <w:noProof/>
              </w:rPr>
              <w:t>TERCERO. Determinación de la Controversia</w:t>
            </w:r>
            <w:r w:rsidR="00540B88">
              <w:rPr>
                <w:noProof/>
                <w:webHidden/>
              </w:rPr>
              <w:tab/>
            </w:r>
            <w:r w:rsidR="00540B88">
              <w:rPr>
                <w:noProof/>
                <w:webHidden/>
              </w:rPr>
              <w:fldChar w:fldCharType="begin"/>
            </w:r>
            <w:r w:rsidR="00540B88">
              <w:rPr>
                <w:noProof/>
                <w:webHidden/>
              </w:rPr>
              <w:instrText xml:space="preserve"> PAGEREF _Toc220599072 \h </w:instrText>
            </w:r>
            <w:r w:rsidR="00540B88">
              <w:rPr>
                <w:noProof/>
                <w:webHidden/>
              </w:rPr>
            </w:r>
            <w:r w:rsidR="00540B88">
              <w:rPr>
                <w:noProof/>
                <w:webHidden/>
              </w:rPr>
              <w:fldChar w:fldCharType="separate"/>
            </w:r>
            <w:r w:rsidR="00C4542B">
              <w:rPr>
                <w:noProof/>
                <w:webHidden/>
              </w:rPr>
              <w:t>10</w:t>
            </w:r>
            <w:r w:rsidR="00540B88">
              <w:rPr>
                <w:noProof/>
                <w:webHidden/>
              </w:rPr>
              <w:fldChar w:fldCharType="end"/>
            </w:r>
          </w:hyperlink>
        </w:p>
        <w:p w14:paraId="0A69C4AD" w14:textId="77777777" w:rsidR="00540B88" w:rsidRDefault="008300CC">
          <w:pPr>
            <w:pStyle w:val="TDC2"/>
            <w:tabs>
              <w:tab w:val="right" w:leader="dot" w:pos="9204"/>
            </w:tabs>
            <w:rPr>
              <w:rFonts w:asciiTheme="minorHAnsi" w:eastAsiaTheme="minorEastAsia" w:hAnsiTheme="minorHAnsi" w:cstheme="minorBidi"/>
              <w:noProof/>
            </w:rPr>
          </w:pPr>
          <w:hyperlink w:anchor="_Toc220599073" w:history="1">
            <w:r w:rsidR="00540B88" w:rsidRPr="00DF6985">
              <w:rPr>
                <w:rStyle w:val="Hipervnculo"/>
                <w:noProof/>
              </w:rPr>
              <w:t>CUARTO. Marco normativo aplicable en materia de transparencia y acceso a la información pública</w:t>
            </w:r>
            <w:r w:rsidR="00540B88">
              <w:rPr>
                <w:noProof/>
                <w:webHidden/>
              </w:rPr>
              <w:tab/>
            </w:r>
            <w:r w:rsidR="00540B88">
              <w:rPr>
                <w:noProof/>
                <w:webHidden/>
              </w:rPr>
              <w:fldChar w:fldCharType="begin"/>
            </w:r>
            <w:r w:rsidR="00540B88">
              <w:rPr>
                <w:noProof/>
                <w:webHidden/>
              </w:rPr>
              <w:instrText xml:space="preserve"> PAGEREF _Toc220599073 \h </w:instrText>
            </w:r>
            <w:r w:rsidR="00540B88">
              <w:rPr>
                <w:noProof/>
                <w:webHidden/>
              </w:rPr>
            </w:r>
            <w:r w:rsidR="00540B88">
              <w:rPr>
                <w:noProof/>
                <w:webHidden/>
              </w:rPr>
              <w:fldChar w:fldCharType="separate"/>
            </w:r>
            <w:r w:rsidR="00C4542B">
              <w:rPr>
                <w:noProof/>
                <w:webHidden/>
              </w:rPr>
              <w:t>12</w:t>
            </w:r>
            <w:r w:rsidR="00540B88">
              <w:rPr>
                <w:noProof/>
                <w:webHidden/>
              </w:rPr>
              <w:fldChar w:fldCharType="end"/>
            </w:r>
          </w:hyperlink>
        </w:p>
        <w:p w14:paraId="16AADB98" w14:textId="77777777" w:rsidR="00540B88" w:rsidRDefault="008300CC">
          <w:pPr>
            <w:pStyle w:val="TDC2"/>
            <w:tabs>
              <w:tab w:val="right" w:leader="dot" w:pos="9204"/>
            </w:tabs>
            <w:rPr>
              <w:rFonts w:asciiTheme="minorHAnsi" w:eastAsiaTheme="minorEastAsia" w:hAnsiTheme="minorHAnsi" w:cstheme="minorBidi"/>
              <w:noProof/>
            </w:rPr>
          </w:pPr>
          <w:hyperlink w:anchor="_Toc220599074" w:history="1">
            <w:r w:rsidR="00540B88" w:rsidRPr="00DF6985">
              <w:rPr>
                <w:rStyle w:val="Hipervnculo"/>
                <w:smallCaps/>
                <w:noProof/>
              </w:rPr>
              <w:t>QUINTO.</w:t>
            </w:r>
            <w:r w:rsidR="00540B88" w:rsidRPr="00DF6985">
              <w:rPr>
                <w:rStyle w:val="Hipervnculo"/>
                <w:noProof/>
              </w:rPr>
              <w:t xml:space="preserve"> Estudio de Fondo</w:t>
            </w:r>
            <w:r w:rsidR="00540B88">
              <w:rPr>
                <w:noProof/>
                <w:webHidden/>
              </w:rPr>
              <w:tab/>
            </w:r>
            <w:r w:rsidR="00540B88">
              <w:rPr>
                <w:noProof/>
                <w:webHidden/>
              </w:rPr>
              <w:fldChar w:fldCharType="begin"/>
            </w:r>
            <w:r w:rsidR="00540B88">
              <w:rPr>
                <w:noProof/>
                <w:webHidden/>
              </w:rPr>
              <w:instrText xml:space="preserve"> PAGEREF _Toc220599074 \h </w:instrText>
            </w:r>
            <w:r w:rsidR="00540B88">
              <w:rPr>
                <w:noProof/>
                <w:webHidden/>
              </w:rPr>
            </w:r>
            <w:r w:rsidR="00540B88">
              <w:rPr>
                <w:noProof/>
                <w:webHidden/>
              </w:rPr>
              <w:fldChar w:fldCharType="separate"/>
            </w:r>
            <w:r w:rsidR="00C4542B">
              <w:rPr>
                <w:noProof/>
                <w:webHidden/>
              </w:rPr>
              <w:t>13</w:t>
            </w:r>
            <w:r w:rsidR="00540B88">
              <w:rPr>
                <w:noProof/>
                <w:webHidden/>
              </w:rPr>
              <w:fldChar w:fldCharType="end"/>
            </w:r>
          </w:hyperlink>
        </w:p>
        <w:p w14:paraId="33B71948" w14:textId="77777777" w:rsidR="00540B88" w:rsidRDefault="008300CC">
          <w:pPr>
            <w:pStyle w:val="TDC2"/>
            <w:tabs>
              <w:tab w:val="right" w:leader="dot" w:pos="9204"/>
            </w:tabs>
            <w:rPr>
              <w:rFonts w:asciiTheme="minorHAnsi" w:eastAsiaTheme="minorEastAsia" w:hAnsiTheme="minorHAnsi" w:cstheme="minorBidi"/>
              <w:noProof/>
            </w:rPr>
          </w:pPr>
          <w:hyperlink w:anchor="_Toc220599075" w:history="1">
            <w:r w:rsidR="00540B88" w:rsidRPr="00DF6985">
              <w:rPr>
                <w:rStyle w:val="Hipervnculo"/>
                <w:noProof/>
              </w:rPr>
              <w:t>SEXTO. Decisión</w:t>
            </w:r>
            <w:r w:rsidR="00540B88">
              <w:rPr>
                <w:noProof/>
                <w:webHidden/>
              </w:rPr>
              <w:tab/>
            </w:r>
            <w:r w:rsidR="00540B88">
              <w:rPr>
                <w:noProof/>
                <w:webHidden/>
              </w:rPr>
              <w:fldChar w:fldCharType="begin"/>
            </w:r>
            <w:r w:rsidR="00540B88">
              <w:rPr>
                <w:noProof/>
                <w:webHidden/>
              </w:rPr>
              <w:instrText xml:space="preserve"> PAGEREF _Toc220599075 \h </w:instrText>
            </w:r>
            <w:r w:rsidR="00540B88">
              <w:rPr>
                <w:noProof/>
                <w:webHidden/>
              </w:rPr>
            </w:r>
            <w:r w:rsidR="00540B88">
              <w:rPr>
                <w:noProof/>
                <w:webHidden/>
              </w:rPr>
              <w:fldChar w:fldCharType="separate"/>
            </w:r>
            <w:r w:rsidR="00C4542B">
              <w:rPr>
                <w:noProof/>
                <w:webHidden/>
              </w:rPr>
              <w:t>33</w:t>
            </w:r>
            <w:r w:rsidR="00540B88">
              <w:rPr>
                <w:noProof/>
                <w:webHidden/>
              </w:rPr>
              <w:fldChar w:fldCharType="end"/>
            </w:r>
          </w:hyperlink>
        </w:p>
        <w:p w14:paraId="1251A870" w14:textId="77777777" w:rsidR="00540B88" w:rsidRDefault="008300CC">
          <w:pPr>
            <w:pStyle w:val="TDC1"/>
            <w:tabs>
              <w:tab w:val="right" w:leader="dot" w:pos="9204"/>
            </w:tabs>
            <w:rPr>
              <w:rFonts w:asciiTheme="minorHAnsi" w:eastAsiaTheme="minorEastAsia" w:hAnsiTheme="minorHAnsi" w:cstheme="minorBidi"/>
              <w:noProof/>
            </w:rPr>
          </w:pPr>
          <w:hyperlink w:anchor="_Toc220599076" w:history="1">
            <w:r w:rsidR="00540B88" w:rsidRPr="00DF6985">
              <w:rPr>
                <w:rStyle w:val="Hipervnculo"/>
                <w:noProof/>
              </w:rPr>
              <w:t>R E S U E L V E</w:t>
            </w:r>
            <w:r w:rsidR="00540B88">
              <w:rPr>
                <w:noProof/>
                <w:webHidden/>
              </w:rPr>
              <w:tab/>
            </w:r>
            <w:r w:rsidR="00540B88">
              <w:rPr>
                <w:noProof/>
                <w:webHidden/>
              </w:rPr>
              <w:fldChar w:fldCharType="begin"/>
            </w:r>
            <w:r w:rsidR="00540B88">
              <w:rPr>
                <w:noProof/>
                <w:webHidden/>
              </w:rPr>
              <w:instrText xml:space="preserve"> PAGEREF _Toc220599076 \h </w:instrText>
            </w:r>
            <w:r w:rsidR="00540B88">
              <w:rPr>
                <w:noProof/>
                <w:webHidden/>
              </w:rPr>
            </w:r>
            <w:r w:rsidR="00540B88">
              <w:rPr>
                <w:noProof/>
                <w:webHidden/>
              </w:rPr>
              <w:fldChar w:fldCharType="separate"/>
            </w:r>
            <w:r w:rsidR="00C4542B">
              <w:rPr>
                <w:noProof/>
                <w:webHidden/>
              </w:rPr>
              <w:t>34</w:t>
            </w:r>
            <w:r w:rsidR="00540B88">
              <w:rPr>
                <w:noProof/>
                <w:webHidden/>
              </w:rPr>
              <w:fldChar w:fldCharType="end"/>
            </w:r>
          </w:hyperlink>
        </w:p>
        <w:p w14:paraId="2CED9D0A" w14:textId="1C9CD521" w:rsidR="00283124" w:rsidRDefault="00283124">
          <w:r>
            <w:rPr>
              <w:b/>
              <w:bCs/>
              <w:lang w:val="es-ES"/>
            </w:rPr>
            <w:fldChar w:fldCharType="end"/>
          </w:r>
        </w:p>
      </w:sdtContent>
    </w:sdt>
    <w:p w14:paraId="19B8AC09" w14:textId="00DAB57D" w:rsidR="00283124" w:rsidRDefault="00283124">
      <w:r>
        <w:br w:type="page"/>
      </w:r>
    </w:p>
    <w:p w14:paraId="617126F8" w14:textId="77777777" w:rsidR="002A6DE8" w:rsidRDefault="002A6DE8">
      <w:pPr>
        <w:widowControl w:val="0"/>
        <w:pBdr>
          <w:top w:val="nil"/>
          <w:left w:val="nil"/>
          <w:bottom w:val="nil"/>
          <w:right w:val="nil"/>
          <w:between w:val="nil"/>
        </w:pBdr>
        <w:spacing w:after="0" w:line="276" w:lineRule="auto"/>
        <w:jc w:val="left"/>
      </w:pPr>
    </w:p>
    <w:p w14:paraId="57E53109" w14:textId="77777777" w:rsidR="002A6DE8" w:rsidRPr="005874F8" w:rsidRDefault="00283124">
      <w:pPr>
        <w:spacing w:after="0" w:line="360" w:lineRule="auto"/>
      </w:pPr>
      <w:r w:rsidRPr="005874F8">
        <w:t>Resolución del Pleno del Instituto de Transparencia, Acceso a la Información Pública y Protección de Datos Personales del Estado de México y Municipios, con domicilio en Metepec, Estado de México, de fecha veintiocho de enero de dos mil veintiséis.</w:t>
      </w:r>
    </w:p>
    <w:p w14:paraId="0E97188A" w14:textId="77777777" w:rsidR="002A6DE8" w:rsidRPr="005874F8" w:rsidRDefault="002A6DE8">
      <w:pPr>
        <w:spacing w:after="0" w:line="360" w:lineRule="auto"/>
        <w:rPr>
          <w:b/>
          <w:bCs/>
        </w:rPr>
      </w:pPr>
    </w:p>
    <w:p w14:paraId="559519AF" w14:textId="1FCD08A2" w:rsidR="002A6DE8" w:rsidRPr="005874F8" w:rsidRDefault="00283124">
      <w:pPr>
        <w:spacing w:after="0" w:line="360" w:lineRule="auto"/>
      </w:pPr>
      <w:r w:rsidRPr="005874F8">
        <w:rPr>
          <w:b/>
          <w:bCs/>
        </w:rPr>
        <w:t>VISTO</w:t>
      </w:r>
      <w:r w:rsidRPr="005874F8">
        <w:t xml:space="preserve"> el expediente conformado con motivo del Recurso de Revisión </w:t>
      </w:r>
      <w:r w:rsidRPr="00D6436D">
        <w:rPr>
          <w:b/>
        </w:rPr>
        <w:t>10126/INFOEM/IP/RR/2025</w:t>
      </w:r>
      <w:r w:rsidRPr="005874F8">
        <w:t xml:space="preserve">, interpuesto por la persona Recurrente o Particular, en contra de la respuesta del Sujeto Obligado, </w:t>
      </w:r>
      <w:r w:rsidRPr="00D6436D">
        <w:rPr>
          <w:b/>
        </w:rPr>
        <w:t xml:space="preserve">Secretaría de la </w:t>
      </w:r>
      <w:bookmarkStart w:id="0" w:name="_GoBack"/>
      <w:r w:rsidRPr="00D6436D">
        <w:rPr>
          <w:b/>
        </w:rPr>
        <w:t xml:space="preserve">Contraloría, </w:t>
      </w:r>
      <w:bookmarkEnd w:id="0"/>
      <w:r w:rsidRPr="005874F8">
        <w:t>se emite la presente Resolución, con base en los antecedentes y considerandos que se exponen a continuación:</w:t>
      </w:r>
    </w:p>
    <w:p w14:paraId="54072737" w14:textId="77777777" w:rsidR="002A6DE8" w:rsidRPr="005874F8" w:rsidRDefault="002A6DE8">
      <w:pPr>
        <w:spacing w:after="0" w:line="360" w:lineRule="auto"/>
      </w:pPr>
    </w:p>
    <w:p w14:paraId="31783E40" w14:textId="77777777" w:rsidR="002A6DE8" w:rsidRPr="005874F8" w:rsidRDefault="00283124">
      <w:pPr>
        <w:pStyle w:val="Ttulo1"/>
        <w:spacing w:before="0" w:after="0"/>
        <w:rPr>
          <w:sz w:val="22"/>
          <w:szCs w:val="22"/>
        </w:rPr>
      </w:pPr>
      <w:bookmarkStart w:id="1" w:name="_heading=h.tel6uctykek5" w:colFirst="0" w:colLast="0"/>
      <w:bookmarkStart w:id="2" w:name="_Toc220599064"/>
      <w:bookmarkEnd w:id="1"/>
      <w:r w:rsidRPr="005874F8">
        <w:rPr>
          <w:sz w:val="22"/>
          <w:szCs w:val="22"/>
        </w:rPr>
        <w:t>A N T E C E D E N T E S</w:t>
      </w:r>
      <w:bookmarkEnd w:id="2"/>
    </w:p>
    <w:p w14:paraId="6CF8EBD9" w14:textId="77777777" w:rsidR="002A6DE8" w:rsidRPr="005874F8" w:rsidRDefault="002A6DE8">
      <w:pPr>
        <w:spacing w:after="0" w:line="360" w:lineRule="auto"/>
      </w:pPr>
      <w:bookmarkStart w:id="3" w:name="_heading=h.gjdgxs" w:colFirst="0" w:colLast="0"/>
      <w:bookmarkEnd w:id="3"/>
    </w:p>
    <w:p w14:paraId="247CD26E" w14:textId="77777777" w:rsidR="002A6DE8" w:rsidRPr="005874F8" w:rsidRDefault="00283124">
      <w:pPr>
        <w:pStyle w:val="Ttulo2"/>
        <w:spacing w:before="0" w:after="0"/>
      </w:pPr>
      <w:bookmarkStart w:id="4" w:name="_heading=h.9i5g5s5s7oor" w:colFirst="0" w:colLast="0"/>
      <w:bookmarkStart w:id="5" w:name="_Toc220599065"/>
      <w:bookmarkEnd w:id="4"/>
      <w:r w:rsidRPr="005874F8">
        <w:t>I. Presentación de la solicitud de información</w:t>
      </w:r>
      <w:bookmarkEnd w:id="5"/>
    </w:p>
    <w:p w14:paraId="63A17D55" w14:textId="77777777" w:rsidR="002A6DE8" w:rsidRPr="005874F8" w:rsidRDefault="002A6DE8">
      <w:pPr>
        <w:tabs>
          <w:tab w:val="left" w:pos="567"/>
        </w:tabs>
        <w:spacing w:after="0" w:line="360" w:lineRule="auto"/>
      </w:pPr>
    </w:p>
    <w:p w14:paraId="455208A2" w14:textId="77777777" w:rsidR="002A6DE8" w:rsidRPr="005874F8" w:rsidRDefault="00283124">
      <w:pPr>
        <w:spacing w:after="0" w:line="360" w:lineRule="auto"/>
      </w:pPr>
      <w:bookmarkStart w:id="6" w:name="_heading=h.7z2hm1dstc2n" w:colFirst="0" w:colLast="0"/>
      <w:bookmarkEnd w:id="6"/>
      <w:r w:rsidRPr="005874F8">
        <w:t>Con fecha treinta y uno de julio de dos mil veinticinco, la parte Solicitante presentó una solicitud de acceso a la información pública, a través del Sistema de Acceso a la Información Mexiquense, en lo sucesivo el SAIMEX; la cual se radicó en fecha cuatro de agosto del mismo año, al tratarse del día siguiente hábil de conformidad con el calendario emitido para tales efectos; ante el Secretaría de la Contraloría, en la que requirió lo siguiente:</w:t>
      </w:r>
    </w:p>
    <w:p w14:paraId="7722181F" w14:textId="77777777" w:rsidR="002A6DE8" w:rsidRPr="005874F8" w:rsidRDefault="002A6DE8">
      <w:pPr>
        <w:spacing w:after="0" w:line="360" w:lineRule="auto"/>
      </w:pPr>
    </w:p>
    <w:p w14:paraId="72046554" w14:textId="77777777" w:rsidR="002A6DE8" w:rsidRPr="005874F8" w:rsidRDefault="00283124">
      <w:pPr>
        <w:tabs>
          <w:tab w:val="left" w:pos="567"/>
        </w:tabs>
        <w:spacing w:after="0" w:line="360" w:lineRule="auto"/>
        <w:ind w:left="567" w:right="709"/>
        <w:rPr>
          <w:b/>
          <w:bCs/>
          <w:sz w:val="20"/>
          <w:szCs w:val="20"/>
        </w:rPr>
      </w:pPr>
      <w:r w:rsidRPr="005874F8">
        <w:rPr>
          <w:b/>
          <w:bCs/>
          <w:sz w:val="20"/>
          <w:szCs w:val="20"/>
        </w:rPr>
        <w:t>Folio de la solicitud: 00291/SECOGEM/IP/2025</w:t>
      </w:r>
    </w:p>
    <w:p w14:paraId="2DB04253" w14:textId="77777777" w:rsidR="002A6DE8" w:rsidRPr="005874F8" w:rsidRDefault="00283124">
      <w:pPr>
        <w:tabs>
          <w:tab w:val="left" w:pos="567"/>
        </w:tabs>
        <w:spacing w:after="0" w:line="360" w:lineRule="auto"/>
        <w:ind w:left="567" w:right="709"/>
        <w:rPr>
          <w:b/>
          <w:bCs/>
          <w:sz w:val="20"/>
          <w:szCs w:val="20"/>
        </w:rPr>
      </w:pPr>
      <w:r w:rsidRPr="005874F8">
        <w:rPr>
          <w:b/>
          <w:bCs/>
          <w:sz w:val="20"/>
          <w:szCs w:val="20"/>
        </w:rPr>
        <w:t>DESCRIPCIÓN CLARA Y PRECISA DE LA INFORMACIÓN SOLICITADA</w:t>
      </w:r>
    </w:p>
    <w:p w14:paraId="70ACCC15" w14:textId="77777777" w:rsidR="002A6DE8" w:rsidRPr="005874F8" w:rsidRDefault="00283124">
      <w:pPr>
        <w:tabs>
          <w:tab w:val="left" w:pos="4667"/>
        </w:tabs>
        <w:spacing w:after="0" w:line="360" w:lineRule="auto"/>
        <w:ind w:left="567" w:right="709"/>
        <w:rPr>
          <w:i/>
          <w:iCs/>
          <w:sz w:val="20"/>
          <w:szCs w:val="20"/>
        </w:rPr>
      </w:pPr>
      <w:r w:rsidRPr="005874F8">
        <w:rPr>
          <w:i/>
          <w:iCs/>
          <w:sz w:val="20"/>
          <w:szCs w:val="20"/>
        </w:rPr>
        <w:t xml:space="preserve">“Solicito de la partida 3580/3581 se me informe, en que se han gastado los $2,045,076.74, que unidades administrativas y/o servidores públicos han sido beneficiados, el procedimiento por el cual se ha ejercido el monto y los pagos efectuados a la fecha, con la documental que soporte su dicho” </w:t>
      </w:r>
    </w:p>
    <w:p w14:paraId="301E3D7D" w14:textId="77777777" w:rsidR="002A6DE8" w:rsidRPr="005874F8" w:rsidRDefault="002A6DE8">
      <w:pPr>
        <w:tabs>
          <w:tab w:val="left" w:pos="4667"/>
        </w:tabs>
        <w:spacing w:after="0" w:line="360" w:lineRule="auto"/>
        <w:ind w:left="567" w:right="709"/>
        <w:rPr>
          <w:b/>
          <w:bCs/>
          <w:sz w:val="20"/>
          <w:szCs w:val="20"/>
        </w:rPr>
      </w:pPr>
    </w:p>
    <w:p w14:paraId="1329A1A1" w14:textId="77777777" w:rsidR="002A6DE8" w:rsidRPr="005874F8" w:rsidRDefault="00283124">
      <w:pPr>
        <w:tabs>
          <w:tab w:val="left" w:pos="4667"/>
        </w:tabs>
        <w:spacing w:after="0" w:line="360" w:lineRule="auto"/>
        <w:ind w:left="567" w:right="709"/>
        <w:rPr>
          <w:i/>
          <w:iCs/>
          <w:sz w:val="20"/>
          <w:szCs w:val="20"/>
        </w:rPr>
      </w:pPr>
      <w:r w:rsidRPr="005874F8">
        <w:rPr>
          <w:b/>
          <w:bCs/>
          <w:sz w:val="20"/>
          <w:szCs w:val="20"/>
        </w:rPr>
        <w:t xml:space="preserve">MODALIDAD DE ENTREGA </w:t>
      </w:r>
      <w:r w:rsidRPr="005874F8">
        <w:rPr>
          <w:i/>
          <w:iCs/>
          <w:sz w:val="20"/>
          <w:szCs w:val="20"/>
        </w:rPr>
        <w:t>“A través del SAIMEX.”</w:t>
      </w:r>
    </w:p>
    <w:p w14:paraId="57BE2AE4" w14:textId="77777777" w:rsidR="002A6DE8" w:rsidRPr="005874F8" w:rsidRDefault="00283124">
      <w:pPr>
        <w:pStyle w:val="Ttulo2"/>
        <w:spacing w:before="0" w:after="0"/>
      </w:pPr>
      <w:bookmarkStart w:id="7" w:name="_heading=h.35nkun2" w:colFirst="0" w:colLast="0"/>
      <w:bookmarkStart w:id="8" w:name="_heading=h.j8ma9s5l1jxh" w:colFirst="0" w:colLast="0"/>
      <w:bookmarkStart w:id="9" w:name="_Toc220599066"/>
      <w:bookmarkEnd w:id="7"/>
      <w:bookmarkEnd w:id="8"/>
      <w:r w:rsidRPr="005874F8">
        <w:lastRenderedPageBreak/>
        <w:t>II. Respuesta del Sujeto Obligado</w:t>
      </w:r>
      <w:bookmarkEnd w:id="9"/>
      <w:r w:rsidRPr="005874F8">
        <w:t xml:space="preserve"> </w:t>
      </w:r>
    </w:p>
    <w:p w14:paraId="35804565" w14:textId="77777777" w:rsidR="002A6DE8" w:rsidRPr="005874F8" w:rsidRDefault="002A6DE8">
      <w:pPr>
        <w:spacing w:after="0" w:line="360" w:lineRule="auto"/>
      </w:pPr>
    </w:p>
    <w:p w14:paraId="14F301FF" w14:textId="77777777" w:rsidR="002A6DE8" w:rsidRPr="005874F8" w:rsidRDefault="00283124">
      <w:pPr>
        <w:spacing w:after="0" w:line="360" w:lineRule="auto"/>
      </w:pPr>
      <w:r w:rsidRPr="005874F8">
        <w:t>El veinticinco de agosto de dos mil veinticinco, el Sujeto Obligado a través de SAIMEX, dio respuesta mediante los siguientes archivos:</w:t>
      </w:r>
    </w:p>
    <w:p w14:paraId="49A03FFE" w14:textId="77777777" w:rsidR="002A6DE8" w:rsidRPr="005874F8" w:rsidRDefault="002A6DE8">
      <w:pPr>
        <w:spacing w:after="0" w:line="360" w:lineRule="auto"/>
      </w:pPr>
    </w:p>
    <w:p w14:paraId="23C3E17F" w14:textId="77777777" w:rsidR="002A6DE8" w:rsidRPr="005874F8" w:rsidRDefault="00283124">
      <w:pPr>
        <w:numPr>
          <w:ilvl w:val="0"/>
          <w:numId w:val="5"/>
        </w:numPr>
        <w:pBdr>
          <w:top w:val="nil"/>
          <w:left w:val="nil"/>
          <w:bottom w:val="nil"/>
          <w:right w:val="nil"/>
          <w:between w:val="nil"/>
        </w:pBdr>
        <w:spacing w:after="0" w:line="360" w:lineRule="auto"/>
        <w:rPr>
          <w:b/>
          <w:bCs/>
          <w:i/>
          <w:iCs/>
          <w:color w:val="000000"/>
        </w:rPr>
      </w:pPr>
      <w:r w:rsidRPr="005874F8">
        <w:rPr>
          <w:b/>
          <w:bCs/>
          <w:i/>
          <w:iCs/>
          <w:color w:val="000000"/>
        </w:rPr>
        <w:t xml:space="preserve">00291 SECOGEM IP 2025.pdf; </w:t>
      </w:r>
      <w:r w:rsidRPr="005874F8">
        <w:rPr>
          <w:color w:val="000000"/>
        </w:rPr>
        <w:t>del que se desprende un oficio suscrito por el Titular de la Unidad de Prevención de la Corrupción y Responsable de la Unidad de Transparencia, en el que informó lo siguiente:</w:t>
      </w:r>
    </w:p>
    <w:p w14:paraId="239FF122" w14:textId="77777777" w:rsidR="0025462D" w:rsidRPr="005874F8" w:rsidRDefault="0025462D">
      <w:pPr>
        <w:spacing w:after="0" w:line="360" w:lineRule="auto"/>
        <w:ind w:left="567" w:right="142"/>
        <w:rPr>
          <w:i/>
          <w:iCs/>
          <w:sz w:val="20"/>
          <w:szCs w:val="20"/>
        </w:rPr>
      </w:pPr>
    </w:p>
    <w:p w14:paraId="2CAE8008" w14:textId="511EBF5B" w:rsidR="002A6DE8" w:rsidRPr="005874F8" w:rsidRDefault="00283124">
      <w:pPr>
        <w:spacing w:after="0" w:line="360" w:lineRule="auto"/>
        <w:ind w:left="567" w:right="142"/>
        <w:rPr>
          <w:i/>
          <w:iCs/>
          <w:sz w:val="20"/>
          <w:szCs w:val="20"/>
        </w:rPr>
      </w:pPr>
      <w:r w:rsidRPr="005874F8">
        <w:rPr>
          <w:i/>
          <w:iCs/>
          <w:sz w:val="20"/>
          <w:szCs w:val="20"/>
        </w:rPr>
        <w:t>“…</w:t>
      </w:r>
    </w:p>
    <w:p w14:paraId="3D7283E7" w14:textId="77777777" w:rsidR="002A6DE8" w:rsidRPr="005874F8" w:rsidRDefault="00283124">
      <w:pPr>
        <w:spacing w:after="0" w:line="360" w:lineRule="auto"/>
        <w:ind w:left="567" w:right="142"/>
        <w:rPr>
          <w:i/>
          <w:iCs/>
          <w:sz w:val="20"/>
          <w:szCs w:val="20"/>
        </w:rPr>
      </w:pPr>
      <w:r w:rsidRPr="005874F8">
        <w:rPr>
          <w:i/>
          <w:iCs/>
          <w:sz w:val="20"/>
          <w:szCs w:val="20"/>
        </w:rPr>
        <w:t xml:space="preserve">Hecha la precisión anterior, se hace de su conocimiento que por cuanto hace a este Sujeto Obligado mediante oficio 2180001A000000L-0633/2025 de fecha cinco de agosto del año en curso, se turnó el requerimiento al Servidor Público Habilitado de la Coordinación Administrativa de la Secretaría de la Contraloría quien mediante similar 21800005S-001185/2025 remitió lo conducente. En este sentido, se da atención a su solicitud de acuerdo a lo siguiente: </w:t>
      </w:r>
    </w:p>
    <w:p w14:paraId="7485494F" w14:textId="77777777" w:rsidR="0025462D" w:rsidRPr="005874F8" w:rsidRDefault="0025462D">
      <w:pPr>
        <w:spacing w:after="0" w:line="360" w:lineRule="auto"/>
        <w:ind w:left="567" w:right="142"/>
        <w:rPr>
          <w:i/>
          <w:iCs/>
          <w:sz w:val="20"/>
          <w:szCs w:val="20"/>
        </w:rPr>
      </w:pPr>
    </w:p>
    <w:p w14:paraId="6D3B1C51" w14:textId="77777777" w:rsidR="002A6DE8" w:rsidRPr="005874F8" w:rsidRDefault="00283124">
      <w:pPr>
        <w:spacing w:after="0" w:line="360" w:lineRule="auto"/>
        <w:ind w:left="567" w:right="142"/>
        <w:rPr>
          <w:i/>
          <w:iCs/>
          <w:sz w:val="20"/>
          <w:szCs w:val="20"/>
        </w:rPr>
      </w:pPr>
      <w:r w:rsidRPr="005874F8">
        <w:rPr>
          <w:i/>
          <w:iCs/>
          <w:sz w:val="20"/>
          <w:szCs w:val="20"/>
        </w:rPr>
        <w:t>Por cuanto hace a la Secretaría de la Contraloría del Estado de México de las partidas 3580/3581:</w:t>
      </w:r>
    </w:p>
    <w:p w14:paraId="7D31227D" w14:textId="77777777" w:rsidR="0025462D" w:rsidRPr="005874F8" w:rsidRDefault="0025462D">
      <w:pPr>
        <w:spacing w:after="0" w:line="360" w:lineRule="auto"/>
        <w:ind w:left="567" w:right="142"/>
        <w:rPr>
          <w:i/>
          <w:iCs/>
          <w:sz w:val="20"/>
          <w:szCs w:val="20"/>
        </w:rPr>
      </w:pPr>
    </w:p>
    <w:p w14:paraId="0FBA42BE" w14:textId="77777777" w:rsidR="002A6DE8" w:rsidRPr="005874F8" w:rsidRDefault="00283124">
      <w:pPr>
        <w:spacing w:after="0" w:line="360" w:lineRule="auto"/>
        <w:ind w:left="567" w:right="142"/>
        <w:rPr>
          <w:i/>
          <w:iCs/>
          <w:sz w:val="20"/>
          <w:szCs w:val="20"/>
        </w:rPr>
      </w:pPr>
      <w:r w:rsidRPr="005874F8">
        <w:rPr>
          <w:i/>
          <w:iCs/>
          <w:sz w:val="20"/>
          <w:szCs w:val="20"/>
        </w:rPr>
        <w:t>* El ejercicio fiscal 2024 (del primero de enero al treinta y uno de diciembre de 2024), se tuvo un monto de $4</w:t>
      </w:r>
      <w:proofErr w:type="gramStart"/>
      <w:r w:rsidRPr="005874F8">
        <w:rPr>
          <w:i/>
          <w:iCs/>
          <w:sz w:val="20"/>
          <w:szCs w:val="20"/>
        </w:rPr>
        <w:t>,796,041.79</w:t>
      </w:r>
      <w:proofErr w:type="gramEnd"/>
      <w:r w:rsidRPr="005874F8">
        <w:rPr>
          <w:i/>
          <w:iCs/>
          <w:sz w:val="20"/>
          <w:szCs w:val="20"/>
        </w:rPr>
        <w:t xml:space="preserve"> (Cuatro millones setecientos noventa y seis mil cuarenta y un pesos 79/100 M. N.) </w:t>
      </w:r>
    </w:p>
    <w:p w14:paraId="180A3D2A" w14:textId="77777777" w:rsidR="0025462D" w:rsidRPr="005874F8" w:rsidRDefault="0025462D">
      <w:pPr>
        <w:spacing w:after="0" w:line="360" w:lineRule="auto"/>
        <w:ind w:left="567" w:right="142"/>
        <w:rPr>
          <w:i/>
          <w:iCs/>
          <w:sz w:val="20"/>
          <w:szCs w:val="20"/>
        </w:rPr>
      </w:pPr>
    </w:p>
    <w:p w14:paraId="779F3B7A" w14:textId="77777777" w:rsidR="002A6DE8" w:rsidRPr="005874F8" w:rsidRDefault="00283124">
      <w:pPr>
        <w:spacing w:after="0" w:line="360" w:lineRule="auto"/>
        <w:ind w:left="567" w:right="142"/>
        <w:rPr>
          <w:i/>
          <w:iCs/>
          <w:sz w:val="20"/>
          <w:szCs w:val="20"/>
        </w:rPr>
      </w:pPr>
      <w:r w:rsidRPr="005874F8">
        <w:rPr>
          <w:i/>
          <w:iCs/>
          <w:sz w:val="20"/>
          <w:szCs w:val="20"/>
        </w:rPr>
        <w:t>*El ejercicio fiscal 2025 (del primero de enero al cinco de agosto de 2025), se tuvo un monto de $2</w:t>
      </w:r>
      <w:proofErr w:type="gramStart"/>
      <w:r w:rsidRPr="005874F8">
        <w:rPr>
          <w:i/>
          <w:iCs/>
          <w:sz w:val="20"/>
          <w:szCs w:val="20"/>
        </w:rPr>
        <w:t>,470,079.02</w:t>
      </w:r>
      <w:proofErr w:type="gramEnd"/>
      <w:r w:rsidRPr="005874F8">
        <w:rPr>
          <w:i/>
          <w:iCs/>
          <w:sz w:val="20"/>
          <w:szCs w:val="20"/>
        </w:rPr>
        <w:t xml:space="preserve"> (Dos millones cuatrocientos setenta mil setenta y nueve pesos 02/100 М. N.) </w:t>
      </w:r>
    </w:p>
    <w:p w14:paraId="38BB9C18" w14:textId="77777777" w:rsidR="0025462D" w:rsidRPr="005874F8" w:rsidRDefault="0025462D">
      <w:pPr>
        <w:spacing w:after="0" w:line="360" w:lineRule="auto"/>
        <w:ind w:left="567" w:right="142"/>
        <w:rPr>
          <w:i/>
          <w:iCs/>
          <w:sz w:val="20"/>
          <w:szCs w:val="20"/>
        </w:rPr>
      </w:pPr>
    </w:p>
    <w:p w14:paraId="32B9A9F6" w14:textId="77777777" w:rsidR="002A6DE8" w:rsidRPr="005874F8" w:rsidRDefault="00283124">
      <w:pPr>
        <w:spacing w:after="0" w:line="360" w:lineRule="auto"/>
        <w:ind w:left="567" w:right="142"/>
        <w:rPr>
          <w:i/>
          <w:iCs/>
          <w:sz w:val="20"/>
          <w:szCs w:val="20"/>
        </w:rPr>
      </w:pPr>
      <w:r w:rsidRPr="005874F8">
        <w:rPr>
          <w:i/>
          <w:iCs/>
          <w:sz w:val="20"/>
          <w:szCs w:val="20"/>
        </w:rPr>
        <w:t xml:space="preserve">Respecto a las unidades administrativas y/o servidores públicos beneficiados; se han beneficiado el total de las unidades administrativas con las que cuenta la Secretaría de la Contraloría (Dirección General de Contraloría y Evaluación Social, Unidad de Prevención de la Corrupción, Subsecretaría de Control y </w:t>
      </w:r>
      <w:r w:rsidRPr="005874F8">
        <w:rPr>
          <w:i/>
          <w:iCs/>
          <w:sz w:val="20"/>
          <w:szCs w:val="20"/>
        </w:rPr>
        <w:lastRenderedPageBreak/>
        <w:t>Auditoría, Subsecretaría de Responsabilidades Administrativas, Oficina de la C. Secretaria y la Unidad Estatal de Evaluación de Confianza).</w:t>
      </w:r>
    </w:p>
    <w:p w14:paraId="50DA98A2" w14:textId="77777777" w:rsidR="0025462D" w:rsidRPr="005874F8" w:rsidRDefault="0025462D">
      <w:pPr>
        <w:spacing w:after="0" w:line="360" w:lineRule="auto"/>
        <w:ind w:left="567" w:right="142"/>
        <w:rPr>
          <w:b/>
          <w:bCs/>
          <w:i/>
          <w:iCs/>
          <w:sz w:val="20"/>
          <w:szCs w:val="20"/>
        </w:rPr>
      </w:pPr>
    </w:p>
    <w:p w14:paraId="17BA18EA" w14:textId="77777777" w:rsidR="002A6DE8" w:rsidRPr="005874F8" w:rsidRDefault="00283124">
      <w:pPr>
        <w:spacing w:after="0" w:line="360" w:lineRule="auto"/>
        <w:ind w:left="567" w:right="142"/>
        <w:rPr>
          <w:i/>
          <w:iCs/>
          <w:sz w:val="20"/>
          <w:szCs w:val="20"/>
        </w:rPr>
      </w:pPr>
      <w:r w:rsidRPr="005874F8">
        <w:rPr>
          <w:i/>
          <w:iCs/>
          <w:sz w:val="20"/>
          <w:szCs w:val="20"/>
        </w:rPr>
        <w:t>En cuanto al procedimiento por el cual se ha ejercido el monto y los pagos efectuados, el registro del ejercicio del recurso se ha realizado en el Sistema de Planeación y Presupuesto, a través, del tipo de documento Pago Diverso (Partidas Consolidadas).</w:t>
      </w:r>
    </w:p>
    <w:p w14:paraId="595A749D" w14:textId="77777777" w:rsidR="002A6DE8" w:rsidRPr="005874F8" w:rsidRDefault="00283124">
      <w:pPr>
        <w:spacing w:after="0" w:line="360" w:lineRule="auto"/>
        <w:ind w:left="567" w:right="142"/>
        <w:rPr>
          <w:b/>
          <w:bCs/>
          <w:i/>
          <w:iCs/>
          <w:sz w:val="20"/>
          <w:szCs w:val="20"/>
        </w:rPr>
      </w:pPr>
      <w:r w:rsidRPr="005874F8">
        <w:rPr>
          <w:i/>
          <w:iCs/>
          <w:sz w:val="20"/>
          <w:szCs w:val="20"/>
        </w:rPr>
        <w:t>…”</w:t>
      </w:r>
    </w:p>
    <w:p w14:paraId="7E38A04B" w14:textId="77777777" w:rsidR="002A6DE8" w:rsidRPr="005874F8" w:rsidRDefault="002A6DE8">
      <w:pPr>
        <w:spacing w:after="0" w:line="360" w:lineRule="auto"/>
        <w:ind w:right="142"/>
        <w:rPr>
          <w:b/>
          <w:bCs/>
          <w:i/>
          <w:iCs/>
        </w:rPr>
      </w:pPr>
    </w:p>
    <w:p w14:paraId="5D6A67B6" w14:textId="77777777" w:rsidR="002A6DE8" w:rsidRPr="005874F8" w:rsidRDefault="00283124">
      <w:pPr>
        <w:pStyle w:val="Ttulo2"/>
        <w:spacing w:before="0" w:after="0"/>
      </w:pPr>
      <w:bookmarkStart w:id="10" w:name="_heading=h.cqhsp9dtr4sq" w:colFirst="0" w:colLast="0"/>
      <w:bookmarkStart w:id="11" w:name="_Toc220599067"/>
      <w:bookmarkEnd w:id="10"/>
      <w:r w:rsidRPr="005874F8">
        <w:t>III. Interposición del Recurso de Revisión</w:t>
      </w:r>
      <w:bookmarkEnd w:id="11"/>
    </w:p>
    <w:p w14:paraId="5619A4BB" w14:textId="77777777" w:rsidR="002A6DE8" w:rsidRPr="005874F8" w:rsidRDefault="002A6DE8">
      <w:pPr>
        <w:spacing w:after="0" w:line="360" w:lineRule="auto"/>
        <w:rPr>
          <w:b/>
          <w:bCs/>
        </w:rPr>
      </w:pPr>
    </w:p>
    <w:p w14:paraId="30D17E30" w14:textId="77777777" w:rsidR="002A6DE8" w:rsidRPr="005874F8" w:rsidRDefault="00283124">
      <w:pPr>
        <w:spacing w:after="0" w:line="360" w:lineRule="auto"/>
      </w:pPr>
      <w:bookmarkStart w:id="12" w:name="_heading=h.2et92p0" w:colFirst="0" w:colLast="0"/>
      <w:bookmarkEnd w:id="12"/>
      <w:r w:rsidRPr="005874F8">
        <w:t>Con fecha veintisiete de agosto de dos mil veinticinco, se recibió a través del SAIMEX, el Recurso de Revisión interpuesto por la persona Recurrente; en los siguientes términos:</w:t>
      </w:r>
    </w:p>
    <w:p w14:paraId="6FE2D29F" w14:textId="77777777" w:rsidR="002A6DE8" w:rsidRPr="005874F8" w:rsidRDefault="002A6DE8">
      <w:pPr>
        <w:spacing w:after="0" w:line="360" w:lineRule="auto"/>
      </w:pPr>
    </w:p>
    <w:p w14:paraId="6BB72022" w14:textId="77777777" w:rsidR="002A6DE8" w:rsidRPr="005874F8" w:rsidRDefault="00283124">
      <w:pPr>
        <w:spacing w:after="0" w:line="360" w:lineRule="auto"/>
        <w:ind w:left="567" w:right="709"/>
        <w:rPr>
          <w:b/>
          <w:bCs/>
          <w:sz w:val="20"/>
          <w:szCs w:val="20"/>
        </w:rPr>
      </w:pPr>
      <w:r w:rsidRPr="005874F8">
        <w:rPr>
          <w:b/>
          <w:bCs/>
          <w:sz w:val="20"/>
          <w:szCs w:val="20"/>
        </w:rPr>
        <w:t>ACTO IMPUGNADO</w:t>
      </w:r>
      <w:r w:rsidRPr="005874F8">
        <w:rPr>
          <w:b/>
          <w:bCs/>
          <w:sz w:val="20"/>
          <w:szCs w:val="20"/>
        </w:rPr>
        <w:tab/>
      </w:r>
    </w:p>
    <w:p w14:paraId="6B58BAA6" w14:textId="77777777" w:rsidR="002A6DE8" w:rsidRPr="005874F8" w:rsidRDefault="00283124">
      <w:pPr>
        <w:spacing w:after="0" w:line="360" w:lineRule="auto"/>
        <w:ind w:left="567" w:right="709"/>
        <w:rPr>
          <w:b/>
          <w:bCs/>
          <w:sz w:val="20"/>
          <w:szCs w:val="20"/>
        </w:rPr>
      </w:pPr>
      <w:r w:rsidRPr="005874F8">
        <w:rPr>
          <w:i/>
          <w:iCs/>
          <w:sz w:val="20"/>
          <w:szCs w:val="20"/>
        </w:rPr>
        <w:t xml:space="preserve">“No me están entregando la información solicitada, </w:t>
      </w:r>
      <w:r w:rsidRPr="005874F8">
        <w:rPr>
          <w:b/>
          <w:bCs/>
          <w:i/>
          <w:iCs/>
          <w:sz w:val="20"/>
          <w:szCs w:val="20"/>
        </w:rPr>
        <w:t>solo se pronuncian parcialmente</w:t>
      </w:r>
      <w:r w:rsidRPr="005874F8">
        <w:rPr>
          <w:i/>
          <w:iCs/>
          <w:sz w:val="20"/>
          <w:szCs w:val="20"/>
        </w:rPr>
        <w:t xml:space="preserve">, además de que no acreditan documentalmente su dicho.” </w:t>
      </w:r>
    </w:p>
    <w:p w14:paraId="45FD6DB6" w14:textId="77777777" w:rsidR="002A6DE8" w:rsidRPr="005874F8" w:rsidRDefault="002A6DE8">
      <w:pPr>
        <w:spacing w:after="0" w:line="360" w:lineRule="auto"/>
        <w:ind w:left="567" w:right="709"/>
        <w:rPr>
          <w:sz w:val="20"/>
          <w:szCs w:val="20"/>
        </w:rPr>
      </w:pPr>
    </w:p>
    <w:p w14:paraId="2666BF41" w14:textId="77777777" w:rsidR="002A6DE8" w:rsidRPr="005874F8" w:rsidRDefault="00283124">
      <w:pPr>
        <w:spacing w:after="0" w:line="360" w:lineRule="auto"/>
        <w:ind w:left="567" w:right="709"/>
        <w:rPr>
          <w:b/>
          <w:bCs/>
          <w:sz w:val="20"/>
          <w:szCs w:val="20"/>
        </w:rPr>
      </w:pPr>
      <w:r w:rsidRPr="005874F8">
        <w:rPr>
          <w:b/>
          <w:bCs/>
          <w:sz w:val="20"/>
          <w:szCs w:val="20"/>
        </w:rPr>
        <w:t>RAZONES O MOTIVOS DE LA INCONFORMIDAD</w:t>
      </w:r>
      <w:r w:rsidRPr="005874F8">
        <w:rPr>
          <w:b/>
          <w:bCs/>
          <w:sz w:val="20"/>
          <w:szCs w:val="20"/>
        </w:rPr>
        <w:tab/>
      </w:r>
    </w:p>
    <w:p w14:paraId="4EC3D5D0" w14:textId="77777777" w:rsidR="002A6DE8" w:rsidRPr="005874F8" w:rsidRDefault="00283124">
      <w:pPr>
        <w:tabs>
          <w:tab w:val="left" w:pos="4667"/>
        </w:tabs>
        <w:spacing w:after="0" w:line="360" w:lineRule="auto"/>
        <w:ind w:left="567" w:right="709"/>
        <w:rPr>
          <w:i/>
          <w:iCs/>
          <w:sz w:val="20"/>
          <w:szCs w:val="20"/>
        </w:rPr>
      </w:pPr>
      <w:r w:rsidRPr="005874F8">
        <w:rPr>
          <w:i/>
          <w:iCs/>
          <w:sz w:val="20"/>
          <w:szCs w:val="20"/>
        </w:rPr>
        <w:t xml:space="preserve">“Respecto a la información proporcionada por el sujeto obligado, no me están entregando la información solicitada, ya que de la partida 3580/3581 pedí se me informara en que han gastado los $2,045,076.74, sin embargo me dan unos montos del ejercicio fiscal 2024 y 2025, que no pedí y que no entiendo por qué o para qué dármelos, pero NO me dan respuesta a lo que puntualmente solicité; de igual manera respecto a que solicite se me indicara que unidades administrativas y/o servidores públicos han sido beneficiados, dicen que se ha beneficiado el total de las unidades administrativas con las que cuenta la Secretaria de la Contraloría, y respecto a mi petición del procedimiento por el cual se ha ejercido el monto y los pagos efectuados a la fecha, </w:t>
      </w:r>
      <w:r w:rsidRPr="005874F8">
        <w:rPr>
          <w:b/>
          <w:bCs/>
          <w:i/>
          <w:iCs/>
          <w:sz w:val="20"/>
          <w:szCs w:val="20"/>
        </w:rPr>
        <w:t xml:space="preserve">solo señalan que se ha realizado en el Sistema de Planeación y Presupuesto, a través, del tipo de documento Pago Diverso (Partidas Consolidadas), pero no me dan información sobre los “…pagos efectuados a la </w:t>
      </w:r>
      <w:r w:rsidRPr="005874F8">
        <w:rPr>
          <w:b/>
          <w:bCs/>
          <w:i/>
          <w:iCs/>
          <w:sz w:val="20"/>
          <w:szCs w:val="20"/>
        </w:rPr>
        <w:lastRenderedPageBreak/>
        <w:t>fecha…”</w:t>
      </w:r>
      <w:r w:rsidRPr="005874F8">
        <w:rPr>
          <w:i/>
          <w:iCs/>
          <w:sz w:val="20"/>
          <w:szCs w:val="20"/>
        </w:rPr>
        <w:t xml:space="preserve">, además de que en ningún momento acreditan documentalmente su dicho, lo cual solicite textualmente en la solicitud al señalar “… con la documental que soporte su dicho.””  </w:t>
      </w:r>
    </w:p>
    <w:p w14:paraId="49EE650D" w14:textId="77777777" w:rsidR="002A6DE8" w:rsidRPr="005874F8" w:rsidRDefault="002A6DE8">
      <w:pPr>
        <w:tabs>
          <w:tab w:val="left" w:pos="4667"/>
        </w:tabs>
        <w:spacing w:after="0" w:line="360" w:lineRule="auto"/>
      </w:pPr>
    </w:p>
    <w:p w14:paraId="59A7916B" w14:textId="77777777" w:rsidR="002A6DE8" w:rsidRPr="005874F8" w:rsidRDefault="00283124">
      <w:pPr>
        <w:pStyle w:val="Ttulo2"/>
        <w:spacing w:before="0" w:after="0"/>
      </w:pPr>
      <w:bookmarkStart w:id="13" w:name="_heading=h.w51extis6ar6" w:colFirst="0" w:colLast="0"/>
      <w:bookmarkStart w:id="14" w:name="_Toc220599068"/>
      <w:bookmarkEnd w:id="13"/>
      <w:r w:rsidRPr="005874F8">
        <w:t>IV. Trámite del Recurso de Revisión ante este Instituto</w:t>
      </w:r>
      <w:bookmarkEnd w:id="14"/>
    </w:p>
    <w:p w14:paraId="0C828CB7" w14:textId="77777777" w:rsidR="002A6DE8" w:rsidRPr="005874F8" w:rsidRDefault="002A6DE8">
      <w:pPr>
        <w:spacing w:after="0" w:line="360" w:lineRule="auto"/>
        <w:rPr>
          <w:b/>
          <w:bCs/>
        </w:rPr>
      </w:pPr>
    </w:p>
    <w:p w14:paraId="075D0FF7" w14:textId="77777777" w:rsidR="002A6DE8" w:rsidRPr="005874F8" w:rsidRDefault="00283124">
      <w:pPr>
        <w:spacing w:after="0" w:line="360" w:lineRule="auto"/>
      </w:pPr>
      <w:r w:rsidRPr="005874F8">
        <w:rPr>
          <w:b/>
          <w:bCs/>
        </w:rPr>
        <w:t>a) Turno del Medio de Impugnación.</w:t>
      </w:r>
      <w:r w:rsidRPr="005874F8">
        <w:t xml:space="preserve"> El veintisiete de agosto de dos mil veinticinco, el SAIMEX, asignó el número de expediente</w:t>
      </w:r>
      <w:r w:rsidRPr="005874F8">
        <w:rPr>
          <w:b/>
          <w:bCs/>
        </w:rPr>
        <w:t xml:space="preserve"> 10126/INFOEM/IP/RR/2025, </w:t>
      </w:r>
      <w:r w:rsidRPr="005874F8">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183A3526" w14:textId="77777777" w:rsidR="002A6DE8" w:rsidRPr="005874F8" w:rsidRDefault="002A6DE8">
      <w:pPr>
        <w:spacing w:after="0" w:line="360" w:lineRule="auto"/>
      </w:pPr>
    </w:p>
    <w:p w14:paraId="0C15B20C" w14:textId="77777777" w:rsidR="002A6DE8" w:rsidRPr="005874F8" w:rsidRDefault="00283124">
      <w:pPr>
        <w:spacing w:after="0" w:line="360" w:lineRule="auto"/>
      </w:pPr>
      <w:r w:rsidRPr="005874F8">
        <w:rPr>
          <w:b/>
          <w:bCs/>
        </w:rPr>
        <w:t>b) Admisión del Recurso de Revisión.</w:t>
      </w:r>
      <w:r w:rsidRPr="005874F8">
        <w:t xml:space="preserve"> El primero de septiembre de dos mil veinticinco, se notificó vía SAIMEX el acuerdo de la admisión del Recurso de Revisión interpuesto por la persona Recurrente en contra del Sujeto Obligado, en términos del artículo 185, fracciones I y II de la Ley de Transparencia y Acceso a la Información Pública del Estado de México y Municipios, en el que se les otorgó un plazo de siete días hábiles posteriores a la misma, para que manifestara lo que a su derecho conviniera y formularán alegatos.</w:t>
      </w:r>
    </w:p>
    <w:p w14:paraId="375C3586" w14:textId="77777777" w:rsidR="002A6DE8" w:rsidRPr="005874F8" w:rsidRDefault="002A6DE8">
      <w:pPr>
        <w:spacing w:after="0" w:line="360" w:lineRule="auto"/>
        <w:rPr>
          <w:color w:val="000000"/>
        </w:rPr>
      </w:pPr>
    </w:p>
    <w:p w14:paraId="677E343D" w14:textId="77777777" w:rsidR="002A6DE8" w:rsidRPr="005874F8" w:rsidRDefault="00283124">
      <w:pPr>
        <w:spacing w:after="0" w:line="360" w:lineRule="auto"/>
        <w:rPr>
          <w:color w:val="000000"/>
        </w:rPr>
      </w:pPr>
      <w:r w:rsidRPr="005874F8">
        <w:rPr>
          <w:b/>
          <w:bCs/>
        </w:rPr>
        <w:t xml:space="preserve">c) </w:t>
      </w:r>
      <w:r w:rsidRPr="005874F8">
        <w:rPr>
          <w:b/>
          <w:bCs/>
          <w:color w:val="000000"/>
        </w:rPr>
        <w:t xml:space="preserve">Informe Justificado. </w:t>
      </w:r>
      <w:r w:rsidRPr="005874F8">
        <w:rPr>
          <w:color w:val="000000"/>
        </w:rPr>
        <w:t>En cinco de septiembre de dos mil veinticinco, se recibió en este Instituto, a través del Sistema de Acceso a la Información Mexiquense (SAIMEX), el Informe Justificado, por parte del Sujeto Obligado, en los siguientes términos:</w:t>
      </w:r>
    </w:p>
    <w:p w14:paraId="6FA6EAD7" w14:textId="77777777" w:rsidR="002A6DE8" w:rsidRPr="005874F8" w:rsidRDefault="002A6DE8">
      <w:pPr>
        <w:spacing w:after="0" w:line="360" w:lineRule="auto"/>
        <w:rPr>
          <w:color w:val="000000"/>
        </w:rPr>
      </w:pPr>
    </w:p>
    <w:p w14:paraId="718C1C69" w14:textId="77777777" w:rsidR="002A6DE8" w:rsidRPr="005874F8" w:rsidRDefault="00283124">
      <w:pPr>
        <w:numPr>
          <w:ilvl w:val="0"/>
          <w:numId w:val="5"/>
        </w:numPr>
        <w:pBdr>
          <w:top w:val="nil"/>
          <w:left w:val="nil"/>
          <w:bottom w:val="nil"/>
          <w:right w:val="nil"/>
          <w:between w:val="nil"/>
        </w:pBdr>
        <w:spacing w:after="0" w:line="360" w:lineRule="auto"/>
        <w:rPr>
          <w:b/>
          <w:bCs/>
          <w:i/>
          <w:iCs/>
          <w:color w:val="000000"/>
        </w:rPr>
      </w:pPr>
      <w:r w:rsidRPr="005874F8">
        <w:rPr>
          <w:b/>
          <w:bCs/>
          <w:i/>
          <w:iCs/>
          <w:color w:val="000000"/>
        </w:rPr>
        <w:t xml:space="preserve">Informe justificado RR 10126-2025.pdf; </w:t>
      </w:r>
      <w:r w:rsidRPr="005874F8">
        <w:rPr>
          <w:color w:val="000000"/>
        </w:rPr>
        <w:t>del que se desprende un oficio suscrito por el Titular de prevención de la corrupción y responsable de la Unidad de Transparencia, en el que ratificó la respuesta inicial y amplió su respuesta en los siguientes términos:</w:t>
      </w:r>
    </w:p>
    <w:p w14:paraId="3EF87E96" w14:textId="77777777" w:rsidR="0025462D" w:rsidRPr="005874F8" w:rsidRDefault="0025462D" w:rsidP="0025462D">
      <w:pPr>
        <w:pBdr>
          <w:top w:val="nil"/>
          <w:left w:val="nil"/>
          <w:bottom w:val="nil"/>
          <w:right w:val="nil"/>
          <w:between w:val="nil"/>
        </w:pBdr>
        <w:spacing w:after="0" w:line="360" w:lineRule="auto"/>
        <w:ind w:left="720"/>
        <w:rPr>
          <w:b/>
          <w:bCs/>
          <w:i/>
          <w:iCs/>
          <w:color w:val="000000"/>
        </w:rPr>
      </w:pPr>
    </w:p>
    <w:p w14:paraId="272ACDF9" w14:textId="77777777" w:rsidR="002A6DE8" w:rsidRPr="005874F8" w:rsidRDefault="00283124">
      <w:pPr>
        <w:pBdr>
          <w:top w:val="nil"/>
          <w:left w:val="nil"/>
          <w:bottom w:val="nil"/>
          <w:right w:val="nil"/>
          <w:between w:val="nil"/>
        </w:pBdr>
        <w:spacing w:after="0" w:line="360" w:lineRule="auto"/>
        <w:ind w:left="720"/>
        <w:rPr>
          <w:b/>
          <w:bCs/>
          <w:i/>
          <w:iCs/>
          <w:color w:val="000000"/>
        </w:rPr>
      </w:pPr>
      <w:r w:rsidRPr="005874F8">
        <w:rPr>
          <w:b/>
          <w:bCs/>
          <w:i/>
          <w:iCs/>
          <w:color w:val="000000"/>
        </w:rPr>
        <w:lastRenderedPageBreak/>
        <w:t>“…</w:t>
      </w:r>
    </w:p>
    <w:p w14:paraId="302C9D9A" w14:textId="77777777" w:rsidR="002A6DE8" w:rsidRPr="005874F8" w:rsidRDefault="00283124">
      <w:pPr>
        <w:pBdr>
          <w:top w:val="nil"/>
          <w:left w:val="nil"/>
          <w:bottom w:val="nil"/>
          <w:right w:val="nil"/>
          <w:between w:val="nil"/>
        </w:pBdr>
        <w:spacing w:after="0" w:line="360" w:lineRule="auto"/>
        <w:ind w:left="720"/>
        <w:rPr>
          <w:b/>
          <w:bCs/>
          <w:i/>
          <w:iCs/>
          <w:color w:val="000000"/>
        </w:rPr>
      </w:pPr>
      <w:r w:rsidRPr="005874F8">
        <w:rPr>
          <w:b/>
          <w:bCs/>
          <w:i/>
          <w:iCs/>
          <w:noProof/>
          <w:color w:val="000000"/>
        </w:rPr>
        <w:drawing>
          <wp:inline distT="0" distB="0" distL="0" distR="0" wp14:anchorId="580E0A65" wp14:editId="2DB19E4F">
            <wp:extent cx="4804403" cy="2899119"/>
            <wp:effectExtent l="0" t="0" r="0" b="0"/>
            <wp:docPr id="9135996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804403" cy="2899119"/>
                    </a:xfrm>
                    <a:prstGeom prst="rect">
                      <a:avLst/>
                    </a:prstGeom>
                    <a:ln/>
                  </pic:spPr>
                </pic:pic>
              </a:graphicData>
            </a:graphic>
          </wp:inline>
        </w:drawing>
      </w:r>
    </w:p>
    <w:p w14:paraId="1E45B805" w14:textId="77777777" w:rsidR="0025462D" w:rsidRPr="005874F8" w:rsidRDefault="0025462D">
      <w:pPr>
        <w:spacing w:after="0" w:line="360" w:lineRule="auto"/>
        <w:ind w:left="567" w:right="709"/>
        <w:rPr>
          <w:i/>
          <w:iCs/>
          <w:sz w:val="20"/>
          <w:szCs w:val="20"/>
        </w:rPr>
      </w:pPr>
    </w:p>
    <w:p w14:paraId="3AA6F61C" w14:textId="5E1D1F46" w:rsidR="002A6DE8" w:rsidRPr="005874F8" w:rsidRDefault="00283124">
      <w:pPr>
        <w:spacing w:after="0" w:line="360" w:lineRule="auto"/>
        <w:ind w:left="567" w:right="709"/>
        <w:rPr>
          <w:i/>
          <w:iCs/>
          <w:sz w:val="20"/>
          <w:szCs w:val="20"/>
        </w:rPr>
      </w:pPr>
      <w:r w:rsidRPr="005874F8">
        <w:rPr>
          <w:i/>
          <w:iCs/>
          <w:sz w:val="20"/>
          <w:szCs w:val="20"/>
        </w:rPr>
        <w:t xml:space="preserve">SEGUNDO: Respecto de su Acto Impugnado consistente en...”No me están entregando la información solicitada, solo se pronuncian parcialmente, además de que </w:t>
      </w:r>
      <w:proofErr w:type="spellStart"/>
      <w:r w:rsidRPr="005874F8">
        <w:rPr>
          <w:i/>
          <w:iCs/>
          <w:sz w:val="20"/>
          <w:szCs w:val="20"/>
        </w:rPr>
        <w:t>nо</w:t>
      </w:r>
      <w:proofErr w:type="spellEnd"/>
      <w:r w:rsidRPr="005874F8">
        <w:rPr>
          <w:i/>
          <w:iCs/>
          <w:sz w:val="20"/>
          <w:szCs w:val="20"/>
        </w:rPr>
        <w:t xml:space="preserve"> acreditan documentalmente su dicho..." este Sujeto Obligado no realiza postura o pronunciamiento alguno alusivo al tema, en razón de que en el Numeral Primero del presente medio de impugnación se proporcionan las documentales referidas.</w:t>
      </w:r>
    </w:p>
    <w:p w14:paraId="730CD4A4" w14:textId="77777777" w:rsidR="0025462D" w:rsidRPr="005874F8" w:rsidRDefault="0025462D">
      <w:pPr>
        <w:spacing w:after="0" w:line="360" w:lineRule="auto"/>
        <w:ind w:left="567" w:right="709"/>
        <w:rPr>
          <w:i/>
          <w:iCs/>
          <w:sz w:val="20"/>
          <w:szCs w:val="20"/>
        </w:rPr>
      </w:pPr>
    </w:p>
    <w:p w14:paraId="323C6FDB" w14:textId="77777777" w:rsidR="002A6DE8" w:rsidRPr="005874F8" w:rsidRDefault="00283124">
      <w:pPr>
        <w:spacing w:after="0" w:line="360" w:lineRule="auto"/>
        <w:ind w:left="567" w:right="709"/>
        <w:rPr>
          <w:i/>
          <w:iCs/>
          <w:sz w:val="20"/>
          <w:szCs w:val="20"/>
        </w:rPr>
      </w:pPr>
      <w:r w:rsidRPr="005874F8">
        <w:rPr>
          <w:i/>
          <w:iCs/>
          <w:sz w:val="20"/>
          <w:szCs w:val="20"/>
        </w:rPr>
        <w:t xml:space="preserve">De las Razones o Motivos de Inconformidad relativas a "… respecto a que solicite se me indicara que unidades administrativas y/o los servidores públicos han sido beneficiados..."(Sic), de nueva cuenta se manifiesta que a través del servicio de limpieza de las oficinas que ocupan las diferentes unidades administrativas, se beneficia a la totalidad de las personas servidoras públicas que labora en la Secretaria de la Contraloría del Gobierno del Estado de México. </w:t>
      </w:r>
    </w:p>
    <w:p w14:paraId="02CCC157" w14:textId="77777777" w:rsidR="0025462D" w:rsidRPr="005874F8" w:rsidRDefault="0025462D">
      <w:pPr>
        <w:spacing w:after="0" w:line="360" w:lineRule="auto"/>
        <w:ind w:left="567" w:right="709"/>
        <w:rPr>
          <w:i/>
          <w:iCs/>
          <w:sz w:val="20"/>
          <w:szCs w:val="20"/>
        </w:rPr>
      </w:pPr>
    </w:p>
    <w:p w14:paraId="539BFCAC" w14:textId="77777777" w:rsidR="002A6DE8" w:rsidRPr="005874F8" w:rsidRDefault="00283124">
      <w:pPr>
        <w:spacing w:after="0" w:line="360" w:lineRule="auto"/>
        <w:ind w:left="567" w:right="709"/>
        <w:rPr>
          <w:b/>
          <w:bCs/>
          <w:i/>
          <w:iCs/>
          <w:color w:val="000000"/>
          <w:sz w:val="20"/>
          <w:szCs w:val="20"/>
        </w:rPr>
      </w:pPr>
      <w:r w:rsidRPr="005874F8">
        <w:rPr>
          <w:i/>
          <w:iCs/>
          <w:sz w:val="20"/>
          <w:szCs w:val="20"/>
        </w:rPr>
        <w:t xml:space="preserve">Así mismo, referente a: "... respecto a mi petición del procedimiento por el cual se ha ejercido el monto y los pagos efectuados a la fecha, solo se señalan que se ha realizado en el Sistema de Planeación y Presupuesto, a través, del tipo de documento Pago Diverso (Partidas Consolidadas), pero no me dan información sobre los "...pagos efectuados a la fecha...",además de que en ningún </w:t>
      </w:r>
      <w:r w:rsidRPr="005874F8">
        <w:rPr>
          <w:i/>
          <w:iCs/>
          <w:sz w:val="20"/>
          <w:szCs w:val="20"/>
        </w:rPr>
        <w:lastRenderedPageBreak/>
        <w:t xml:space="preserve">momento acreditan documentalmente su dicho, lo cual solicite textualmente en la solicitud al señalar "... con la documental que soporte su dicho.""; tal como se refirió en el numeral primero, se adjunta la documentación correspondiente, en formato </w:t>
      </w:r>
      <w:proofErr w:type="spellStart"/>
      <w:r w:rsidRPr="005874F8">
        <w:rPr>
          <w:i/>
          <w:iCs/>
          <w:sz w:val="20"/>
          <w:szCs w:val="20"/>
        </w:rPr>
        <w:t>pdf</w:t>
      </w:r>
      <w:proofErr w:type="spellEnd"/>
      <w:r w:rsidRPr="005874F8">
        <w:rPr>
          <w:i/>
          <w:iCs/>
          <w:sz w:val="20"/>
          <w:szCs w:val="20"/>
        </w:rPr>
        <w:t xml:space="preserve"> constante de 30 fojas.</w:t>
      </w:r>
    </w:p>
    <w:p w14:paraId="223943B4" w14:textId="77777777" w:rsidR="002A6DE8" w:rsidRPr="005874F8" w:rsidRDefault="00283124">
      <w:pPr>
        <w:spacing w:after="0" w:line="360" w:lineRule="auto"/>
        <w:ind w:left="567" w:right="709"/>
        <w:rPr>
          <w:i/>
          <w:iCs/>
          <w:color w:val="000000"/>
          <w:sz w:val="20"/>
          <w:szCs w:val="20"/>
        </w:rPr>
      </w:pPr>
      <w:r w:rsidRPr="005874F8">
        <w:rPr>
          <w:i/>
          <w:iCs/>
          <w:color w:val="000000"/>
          <w:sz w:val="20"/>
          <w:szCs w:val="20"/>
        </w:rPr>
        <w:t>…”</w:t>
      </w:r>
    </w:p>
    <w:p w14:paraId="23DD309B" w14:textId="77777777" w:rsidR="0025462D" w:rsidRPr="005874F8" w:rsidRDefault="0025462D">
      <w:pPr>
        <w:spacing w:after="0" w:line="360" w:lineRule="auto"/>
        <w:ind w:left="567" w:right="709"/>
        <w:rPr>
          <w:i/>
          <w:iCs/>
          <w:color w:val="000000"/>
          <w:sz w:val="20"/>
          <w:szCs w:val="20"/>
        </w:rPr>
      </w:pPr>
    </w:p>
    <w:p w14:paraId="09E7157A" w14:textId="77777777" w:rsidR="002A6DE8" w:rsidRPr="005874F8" w:rsidRDefault="00283124">
      <w:pPr>
        <w:numPr>
          <w:ilvl w:val="0"/>
          <w:numId w:val="5"/>
        </w:numPr>
        <w:pBdr>
          <w:top w:val="nil"/>
          <w:left w:val="nil"/>
          <w:bottom w:val="nil"/>
          <w:right w:val="nil"/>
          <w:between w:val="nil"/>
        </w:pBdr>
        <w:spacing w:after="0" w:line="360" w:lineRule="auto"/>
        <w:rPr>
          <w:b/>
          <w:bCs/>
          <w:i/>
          <w:iCs/>
          <w:color w:val="000000"/>
        </w:rPr>
      </w:pPr>
      <w:r w:rsidRPr="005874F8">
        <w:rPr>
          <w:b/>
          <w:bCs/>
          <w:i/>
          <w:iCs/>
          <w:color w:val="000000"/>
        </w:rPr>
        <w:t>Anexo RR 10126-2025.pdf</w:t>
      </w:r>
      <w:proofErr w:type="gramStart"/>
      <w:r w:rsidRPr="005874F8">
        <w:rPr>
          <w:b/>
          <w:bCs/>
          <w:i/>
          <w:iCs/>
          <w:color w:val="000000"/>
        </w:rPr>
        <w:t xml:space="preserve">; </w:t>
      </w:r>
      <w:r w:rsidRPr="005874F8">
        <w:rPr>
          <w:b/>
          <w:bCs/>
          <w:color w:val="000000"/>
        </w:rPr>
        <w:t xml:space="preserve"> </w:t>
      </w:r>
      <w:r w:rsidRPr="005874F8">
        <w:rPr>
          <w:color w:val="000000"/>
        </w:rPr>
        <w:t>del</w:t>
      </w:r>
      <w:proofErr w:type="gramEnd"/>
      <w:r w:rsidRPr="005874F8">
        <w:rPr>
          <w:color w:val="000000"/>
        </w:rPr>
        <w:t xml:space="preserve"> que se desprenden 28 fojas de Solicitud de pagos diversos (Partidas consolidadas) por concepto de pago de servicio de limpieza y destaca que en la clave presupuestaria se encuentra la partida 3581 y que corresponden a los meses de enero a mayo de 2025.</w:t>
      </w:r>
    </w:p>
    <w:p w14:paraId="012FAEEF" w14:textId="77777777" w:rsidR="002A6DE8" w:rsidRPr="005874F8" w:rsidRDefault="002A6DE8">
      <w:pPr>
        <w:pBdr>
          <w:top w:val="nil"/>
          <w:left w:val="nil"/>
          <w:bottom w:val="nil"/>
          <w:right w:val="nil"/>
          <w:between w:val="nil"/>
        </w:pBdr>
        <w:spacing w:after="0" w:line="360" w:lineRule="auto"/>
        <w:rPr>
          <w:b/>
          <w:bCs/>
          <w:color w:val="000000"/>
        </w:rPr>
      </w:pPr>
    </w:p>
    <w:p w14:paraId="1D56B07D" w14:textId="77777777" w:rsidR="002A6DE8" w:rsidRPr="005874F8" w:rsidRDefault="00283124">
      <w:pPr>
        <w:spacing w:after="0" w:line="360" w:lineRule="auto"/>
        <w:rPr>
          <w:color w:val="000000"/>
        </w:rPr>
      </w:pPr>
      <w:r w:rsidRPr="005874F8">
        <w:rPr>
          <w:b/>
          <w:bCs/>
          <w:color w:val="000000"/>
        </w:rPr>
        <w:t xml:space="preserve">d) Vista de Informe Justificado. </w:t>
      </w:r>
      <w:r w:rsidRPr="005874F8">
        <w:rPr>
          <w:color w:val="000000"/>
        </w:rPr>
        <w:t>El veinte de enero de dos mil veintiséis, se notificó a través del SAIMEX, el acuerdo mediante el cual se puso a la vista de la parte Recurrente el Informe Justificado, proveído por el cual se le otorgó a este último, un término de tres días hábiles contados a partir del día siguiente a la notificación, para que emitiera las manifestaciones que conforme a sus intereses convenga.</w:t>
      </w:r>
    </w:p>
    <w:p w14:paraId="21BD5E97" w14:textId="77777777" w:rsidR="002A6DE8" w:rsidRPr="005874F8" w:rsidRDefault="002A6DE8">
      <w:pPr>
        <w:widowControl w:val="0"/>
        <w:spacing w:after="0" w:line="360" w:lineRule="auto"/>
        <w:rPr>
          <w:b/>
          <w:bCs/>
        </w:rPr>
      </w:pPr>
    </w:p>
    <w:p w14:paraId="78E28827" w14:textId="77777777" w:rsidR="002A6DE8" w:rsidRPr="005874F8" w:rsidRDefault="00283124">
      <w:pPr>
        <w:spacing w:after="0" w:line="360" w:lineRule="auto"/>
      </w:pPr>
      <w:r w:rsidRPr="005874F8">
        <w:rPr>
          <w:b/>
          <w:bCs/>
        </w:rPr>
        <w:t xml:space="preserve">e) Manifestaciones de la parte Recurrente. </w:t>
      </w:r>
      <w:r w:rsidRPr="005874F8">
        <w:t>De las constancias que integran el expediente se advierte que la parte Recurrente no añadió manifestaciones.</w:t>
      </w:r>
    </w:p>
    <w:p w14:paraId="258E38B1" w14:textId="77777777" w:rsidR="002A6DE8" w:rsidRPr="005874F8" w:rsidRDefault="002A6DE8">
      <w:pPr>
        <w:spacing w:after="0" w:line="360" w:lineRule="auto"/>
        <w:rPr>
          <w:b/>
          <w:bCs/>
        </w:rPr>
      </w:pPr>
    </w:p>
    <w:p w14:paraId="5C21AB8D" w14:textId="77777777" w:rsidR="002A6DE8" w:rsidRPr="005874F8" w:rsidRDefault="00283124">
      <w:pPr>
        <w:spacing w:after="0" w:line="360" w:lineRule="auto"/>
        <w:rPr>
          <w:b/>
          <w:bCs/>
        </w:rPr>
      </w:pPr>
      <w:r w:rsidRPr="005874F8">
        <w:rPr>
          <w:b/>
          <w:bCs/>
        </w:rPr>
        <w:t xml:space="preserve">f) Ampliación de plazo para resolver. </w:t>
      </w:r>
      <w:r w:rsidRPr="005874F8">
        <w:t>El veinte de enero de dos mil veintiséis,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SAIMEX.</w:t>
      </w:r>
    </w:p>
    <w:p w14:paraId="12BF247B" w14:textId="77777777" w:rsidR="002A6DE8" w:rsidRPr="005874F8" w:rsidRDefault="002A6DE8">
      <w:pPr>
        <w:spacing w:after="0" w:line="360" w:lineRule="auto"/>
        <w:rPr>
          <w:b/>
          <w:bCs/>
        </w:rPr>
      </w:pPr>
    </w:p>
    <w:p w14:paraId="49E73782" w14:textId="1A92B724" w:rsidR="002A6DE8" w:rsidRPr="005874F8" w:rsidRDefault="00283124">
      <w:pPr>
        <w:spacing w:after="0" w:line="360" w:lineRule="auto"/>
      </w:pPr>
      <w:r w:rsidRPr="005874F8">
        <w:rPr>
          <w:b/>
          <w:bCs/>
        </w:rPr>
        <w:t>g) Cierre de instrucción.</w:t>
      </w:r>
      <w:r w:rsidRPr="005874F8">
        <w:t xml:space="preserve"> El veintisiete de enero de dos mil veintiséis, fue notificado a las partes mediante SAIMEX, en el que se señaló </w:t>
      </w:r>
      <w:r w:rsidR="005874F8" w:rsidRPr="005874F8">
        <w:t>que,</w:t>
      </w:r>
      <w:r w:rsidRPr="005874F8">
        <w:t xml:space="preserve"> al no existir diligencias pendientes por desahogar, </w:t>
      </w:r>
      <w:r w:rsidRPr="005874F8">
        <w:lastRenderedPageBreak/>
        <w:t>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w:t>
      </w:r>
    </w:p>
    <w:p w14:paraId="4649523D" w14:textId="77777777" w:rsidR="002A6DE8" w:rsidRPr="005874F8" w:rsidRDefault="002A6DE8">
      <w:pPr>
        <w:spacing w:after="0" w:line="360" w:lineRule="auto"/>
      </w:pPr>
    </w:p>
    <w:p w14:paraId="05E4CA1A" w14:textId="77777777" w:rsidR="002A6DE8" w:rsidRPr="005874F8" w:rsidRDefault="00283124">
      <w:pPr>
        <w:spacing w:after="0" w:line="360" w:lineRule="auto"/>
      </w:pPr>
      <w:r w:rsidRPr="005874F8">
        <w:t xml:space="preserve">En razón de que fue debidamente sustanciado e integrado el expediente electrónico y no existir diligencia pendiente de desahogo, se emite la resolución que conforme a Derecho proceda, de acuerdo a los siguientes: </w:t>
      </w:r>
    </w:p>
    <w:p w14:paraId="3529F60D" w14:textId="77777777" w:rsidR="002A6DE8" w:rsidRPr="005874F8" w:rsidRDefault="002A6DE8">
      <w:pPr>
        <w:spacing w:after="0" w:line="360" w:lineRule="auto"/>
      </w:pPr>
    </w:p>
    <w:p w14:paraId="25D129D0" w14:textId="77777777" w:rsidR="002A6DE8" w:rsidRPr="005874F8" w:rsidRDefault="00283124">
      <w:pPr>
        <w:pStyle w:val="Ttulo1"/>
        <w:spacing w:before="0" w:after="0"/>
        <w:rPr>
          <w:sz w:val="22"/>
          <w:szCs w:val="22"/>
        </w:rPr>
      </w:pPr>
      <w:bookmarkStart w:id="15" w:name="_heading=h.7p1uxz4eaa4z" w:colFirst="0" w:colLast="0"/>
      <w:bookmarkStart w:id="16" w:name="_Toc220599069"/>
      <w:bookmarkEnd w:id="15"/>
      <w:r w:rsidRPr="005874F8">
        <w:rPr>
          <w:sz w:val="22"/>
          <w:szCs w:val="22"/>
        </w:rPr>
        <w:t>C O N S I D E R A N D O S</w:t>
      </w:r>
      <w:bookmarkEnd w:id="16"/>
    </w:p>
    <w:p w14:paraId="643DE947" w14:textId="77777777" w:rsidR="002A6DE8" w:rsidRPr="005874F8" w:rsidRDefault="002A6DE8">
      <w:pPr>
        <w:spacing w:after="0" w:line="360" w:lineRule="auto"/>
        <w:rPr>
          <w:b/>
          <w:bCs/>
        </w:rPr>
      </w:pPr>
    </w:p>
    <w:p w14:paraId="362B2508" w14:textId="77777777" w:rsidR="002A6DE8" w:rsidRPr="005874F8" w:rsidRDefault="00283124">
      <w:pPr>
        <w:pStyle w:val="Ttulo2"/>
        <w:spacing w:before="0" w:after="0"/>
      </w:pPr>
      <w:bookmarkStart w:id="17" w:name="_heading=h.bykrr9t5bx94" w:colFirst="0" w:colLast="0"/>
      <w:bookmarkStart w:id="18" w:name="_Toc220599070"/>
      <w:bookmarkEnd w:id="17"/>
      <w:r w:rsidRPr="005874F8">
        <w:t>PRIMERO. Competencia</w:t>
      </w:r>
      <w:bookmarkEnd w:id="18"/>
    </w:p>
    <w:p w14:paraId="30386E63" w14:textId="77777777" w:rsidR="002A6DE8" w:rsidRPr="005874F8" w:rsidRDefault="002A6DE8">
      <w:pPr>
        <w:spacing w:after="0" w:line="360" w:lineRule="auto"/>
      </w:pPr>
    </w:p>
    <w:p w14:paraId="609FC898" w14:textId="6476B0C3" w:rsidR="005874F8" w:rsidRDefault="00FE5F06">
      <w:pPr>
        <w:spacing w:after="0" w:line="360" w:lineRule="auto"/>
      </w:pPr>
      <w:r w:rsidRPr="00FE5F06">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09471E5E" w14:textId="77777777" w:rsidR="00FE5F06" w:rsidRPr="005874F8" w:rsidRDefault="00FE5F06">
      <w:pPr>
        <w:spacing w:after="0" w:line="360" w:lineRule="auto"/>
      </w:pPr>
    </w:p>
    <w:p w14:paraId="5DD5AEC3" w14:textId="77777777" w:rsidR="002A6DE8" w:rsidRPr="005874F8" w:rsidRDefault="00283124">
      <w:pPr>
        <w:pStyle w:val="Ttulo2"/>
        <w:spacing w:before="0" w:after="0"/>
      </w:pPr>
      <w:bookmarkStart w:id="19" w:name="_heading=h.jt6stn89moeo" w:colFirst="0" w:colLast="0"/>
      <w:bookmarkStart w:id="20" w:name="_Toc220599071"/>
      <w:bookmarkEnd w:id="19"/>
      <w:r w:rsidRPr="005874F8">
        <w:t>SEGUNDO. Causales de improcedencia y sobreseimiento</w:t>
      </w:r>
      <w:bookmarkEnd w:id="20"/>
    </w:p>
    <w:p w14:paraId="699E59FC" w14:textId="77777777" w:rsidR="002A6DE8" w:rsidRPr="005874F8" w:rsidRDefault="002A6DE8">
      <w:pPr>
        <w:spacing w:after="0" w:line="360" w:lineRule="auto"/>
      </w:pPr>
    </w:p>
    <w:p w14:paraId="7AEF0F01" w14:textId="77777777" w:rsidR="002A6DE8" w:rsidRPr="005874F8" w:rsidRDefault="00283124">
      <w:pPr>
        <w:spacing w:after="0" w:line="360" w:lineRule="auto"/>
      </w:pPr>
      <w:r w:rsidRPr="005874F8">
        <w:lastRenderedPageBreak/>
        <w:t xml:space="preserve">De las constancias que forman parte del Recurso de Revisión que se analiza, se advierte que previo al estudio del fondo de la </w:t>
      </w:r>
      <w:proofErr w:type="spellStart"/>
      <w:r w:rsidRPr="005874F8">
        <w:rPr>
          <w:i/>
          <w:iCs/>
        </w:rPr>
        <w:t>litis</w:t>
      </w:r>
      <w:proofErr w:type="spellEnd"/>
      <w:r w:rsidRPr="005874F8">
        <w:t>, es necesario estudiar las causales de improcedencia y sobreseimiento que se adviertan, para determinar lo que en Derecho proceda.</w:t>
      </w:r>
    </w:p>
    <w:p w14:paraId="401FA03C" w14:textId="77777777" w:rsidR="002A6DE8" w:rsidRPr="005874F8" w:rsidRDefault="002A6DE8">
      <w:pPr>
        <w:spacing w:after="0" w:line="360" w:lineRule="auto"/>
      </w:pPr>
    </w:p>
    <w:p w14:paraId="1852F5D7" w14:textId="77777777" w:rsidR="002A6DE8" w:rsidRPr="005874F8" w:rsidRDefault="00283124">
      <w:pPr>
        <w:spacing w:after="0" w:line="360" w:lineRule="auto"/>
        <w:rPr>
          <w:b/>
          <w:bCs/>
        </w:rPr>
      </w:pPr>
      <w:r w:rsidRPr="005874F8">
        <w:rPr>
          <w:b/>
          <w:bCs/>
        </w:rPr>
        <w:t>Causales de improcedencia</w:t>
      </w:r>
    </w:p>
    <w:p w14:paraId="41ADFCFE" w14:textId="77777777" w:rsidR="002A6DE8" w:rsidRPr="005874F8" w:rsidRDefault="002A6DE8">
      <w:pPr>
        <w:spacing w:after="0" w:line="360" w:lineRule="auto"/>
      </w:pPr>
    </w:p>
    <w:p w14:paraId="4ACF657A" w14:textId="77777777" w:rsidR="002A6DE8" w:rsidRPr="005874F8" w:rsidRDefault="00283124">
      <w:pPr>
        <w:spacing w:after="0" w:line="360" w:lineRule="auto"/>
      </w:pPr>
      <w:r w:rsidRPr="005874F8">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w:t>
      </w:r>
      <w:proofErr w:type="gramStart"/>
      <w:r w:rsidRPr="005874F8">
        <w:t>./</w:t>
      </w:r>
      <w:proofErr w:type="gramEnd"/>
      <w:r w:rsidRPr="005874F8">
        <w:t>J. 163/2005</w:t>
      </w:r>
      <w:r w:rsidRPr="005874F8">
        <w:rPr>
          <w:b/>
          <w:bCs/>
        </w:rPr>
        <w:t xml:space="preserve"> </w:t>
      </w:r>
      <w:r w:rsidRPr="005874F8">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1174E4EC" w14:textId="77777777" w:rsidR="002A6DE8" w:rsidRPr="005874F8" w:rsidRDefault="002A6DE8">
      <w:pPr>
        <w:spacing w:after="0" w:line="360" w:lineRule="auto"/>
      </w:pPr>
    </w:p>
    <w:p w14:paraId="4C7EDEEA" w14:textId="77777777" w:rsidR="002A6DE8" w:rsidRPr="005874F8" w:rsidRDefault="00283124">
      <w:pPr>
        <w:spacing w:after="0" w:line="360" w:lineRule="auto"/>
      </w:pPr>
      <w:r w:rsidRPr="005874F8">
        <w:t xml:space="preserve">En el presente caso, </w:t>
      </w:r>
      <w:r w:rsidRPr="005874F8">
        <w:rPr>
          <w:b/>
          <w:bCs/>
        </w:rPr>
        <w:t>no se actualiza ninguna de las causales de improcedencia</w:t>
      </w:r>
      <w:r w:rsidRPr="005874F8">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3A3AA527" w14:textId="77777777" w:rsidR="002A6DE8" w:rsidRPr="005874F8" w:rsidRDefault="002A6DE8">
      <w:pPr>
        <w:spacing w:after="0" w:line="360" w:lineRule="auto"/>
        <w:rPr>
          <w:b/>
          <w:bCs/>
        </w:rPr>
      </w:pPr>
    </w:p>
    <w:p w14:paraId="76DEA374" w14:textId="77777777" w:rsidR="002A6DE8" w:rsidRPr="005874F8" w:rsidRDefault="00283124">
      <w:pPr>
        <w:spacing w:after="0" w:line="360" w:lineRule="auto"/>
        <w:ind w:right="-28"/>
        <w:rPr>
          <w:b/>
          <w:bCs/>
        </w:rPr>
      </w:pPr>
      <w:r w:rsidRPr="005874F8">
        <w:rPr>
          <w:b/>
          <w:bCs/>
        </w:rPr>
        <w:t>Causales de sobreseimiento</w:t>
      </w:r>
    </w:p>
    <w:p w14:paraId="5631949F" w14:textId="77777777" w:rsidR="002A6DE8" w:rsidRPr="005874F8" w:rsidRDefault="002A6DE8">
      <w:pPr>
        <w:spacing w:after="0" w:line="360" w:lineRule="auto"/>
        <w:ind w:right="-28"/>
      </w:pPr>
    </w:p>
    <w:p w14:paraId="471F7ECA" w14:textId="77777777" w:rsidR="002A6DE8" w:rsidRPr="005874F8" w:rsidRDefault="00283124">
      <w:pPr>
        <w:spacing w:after="0" w:line="360" w:lineRule="auto"/>
      </w:pPr>
      <w:r w:rsidRPr="005874F8">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w:t>
      </w:r>
      <w:r w:rsidRPr="005874F8">
        <w:lastRenderedPageBreak/>
        <w:t>causales establecidas en las fracciones I, II, III, IV y V,</w:t>
      </w:r>
      <w:r w:rsidRPr="005874F8">
        <w:rPr>
          <w:b/>
          <w:bCs/>
        </w:rPr>
        <w:t xml:space="preserve"> </w:t>
      </w:r>
      <w:r w:rsidRPr="005874F8">
        <w:t>toda vez que no hay constancias en el expediente en que se actúa, de que la persona Recurrente se haya desistido, fallecido, que el Sujeto Obligado hubiese modificado o revocado el acto impugnado o bien, que admitido una vez admitido el Recurso de Revisión, aparezca alguna causal de improcedencia o haya quedado sin materia.</w:t>
      </w:r>
    </w:p>
    <w:p w14:paraId="1E4FDBDC" w14:textId="77777777" w:rsidR="002A6DE8" w:rsidRPr="005874F8" w:rsidRDefault="002A6DE8">
      <w:pPr>
        <w:spacing w:after="0" w:line="360" w:lineRule="auto"/>
      </w:pPr>
    </w:p>
    <w:p w14:paraId="78B23D8B" w14:textId="77777777" w:rsidR="002A6DE8" w:rsidRPr="005874F8" w:rsidRDefault="00283124">
      <w:pPr>
        <w:pStyle w:val="Ttulo2"/>
        <w:spacing w:before="0" w:after="0"/>
      </w:pPr>
      <w:bookmarkStart w:id="21" w:name="_heading=h.blg23lc9xbnz" w:colFirst="0" w:colLast="0"/>
      <w:bookmarkStart w:id="22" w:name="_Toc220599072"/>
      <w:bookmarkEnd w:id="21"/>
      <w:r w:rsidRPr="005874F8">
        <w:t>TERCERO. Determinación de la Controversia</w:t>
      </w:r>
      <w:bookmarkEnd w:id="22"/>
    </w:p>
    <w:p w14:paraId="68EFE74B" w14:textId="77777777" w:rsidR="002A6DE8" w:rsidRPr="005874F8" w:rsidRDefault="002A6DE8">
      <w:pPr>
        <w:spacing w:after="0" w:line="360" w:lineRule="auto"/>
      </w:pPr>
    </w:p>
    <w:p w14:paraId="05785B79" w14:textId="3B888472" w:rsidR="002A6DE8" w:rsidRPr="005874F8" w:rsidRDefault="00283124" w:rsidP="00366918">
      <w:pPr>
        <w:spacing w:after="0" w:line="360" w:lineRule="auto"/>
        <w:rPr>
          <w:color w:val="000000"/>
        </w:rPr>
      </w:pPr>
      <w:r w:rsidRPr="005874F8">
        <w:t xml:space="preserve">Así, se realizará la relatoría de las actuaciones efectuadas por las partes durante el procedimiento de acceso a la información pública con el propósito de dar claridad en el tratamiento del tema en estudio; por lo que en primer término tenemos que la parte Recurrente solicitó </w:t>
      </w:r>
      <w:r w:rsidR="00366918" w:rsidRPr="005874F8">
        <w:t xml:space="preserve">respecto de la </w:t>
      </w:r>
      <w:r w:rsidRPr="005874F8">
        <w:rPr>
          <w:color w:val="000000"/>
        </w:rPr>
        <w:t>partida presupuestal 3580/3581, respecto al gasto de los $2</w:t>
      </w:r>
      <w:proofErr w:type="gramStart"/>
      <w:r w:rsidRPr="005874F8">
        <w:rPr>
          <w:color w:val="000000"/>
        </w:rPr>
        <w:t>,045,076.74</w:t>
      </w:r>
      <w:proofErr w:type="gramEnd"/>
      <w:r w:rsidRPr="005874F8">
        <w:rPr>
          <w:color w:val="000000"/>
        </w:rPr>
        <w:t>, que se informe y se proporcione el soporte documental, de lo siguiente:</w:t>
      </w:r>
    </w:p>
    <w:p w14:paraId="26879C6B" w14:textId="77777777" w:rsidR="00366918" w:rsidRPr="005874F8" w:rsidRDefault="00366918" w:rsidP="00366918">
      <w:pPr>
        <w:spacing w:after="0" w:line="360" w:lineRule="auto"/>
        <w:rPr>
          <w:color w:val="000000"/>
        </w:rPr>
      </w:pPr>
    </w:p>
    <w:p w14:paraId="7559E780" w14:textId="7F4DDF81" w:rsidR="002A6DE8" w:rsidRPr="005874F8" w:rsidRDefault="00283124">
      <w:pPr>
        <w:numPr>
          <w:ilvl w:val="0"/>
          <w:numId w:val="6"/>
        </w:numPr>
        <w:pBdr>
          <w:top w:val="nil"/>
          <w:left w:val="nil"/>
          <w:bottom w:val="nil"/>
          <w:right w:val="nil"/>
          <w:between w:val="nil"/>
        </w:pBdr>
        <w:spacing w:after="0" w:line="360" w:lineRule="auto"/>
        <w:ind w:right="142"/>
        <w:rPr>
          <w:color w:val="000000"/>
        </w:rPr>
      </w:pPr>
      <w:r w:rsidRPr="005874F8">
        <w:rPr>
          <w:color w:val="000000"/>
        </w:rPr>
        <w:t>El objeto del gasto</w:t>
      </w:r>
      <w:r w:rsidR="00366918" w:rsidRPr="005874F8">
        <w:rPr>
          <w:color w:val="000000"/>
        </w:rPr>
        <w:t>;</w:t>
      </w:r>
    </w:p>
    <w:p w14:paraId="151322B2" w14:textId="69844CC0" w:rsidR="002A6DE8" w:rsidRPr="005874F8" w:rsidRDefault="00283124">
      <w:pPr>
        <w:numPr>
          <w:ilvl w:val="0"/>
          <w:numId w:val="6"/>
        </w:numPr>
        <w:pBdr>
          <w:top w:val="nil"/>
          <w:left w:val="nil"/>
          <w:bottom w:val="nil"/>
          <w:right w:val="nil"/>
          <w:between w:val="nil"/>
        </w:pBdr>
        <w:spacing w:after="0" w:line="360" w:lineRule="auto"/>
        <w:ind w:right="142"/>
        <w:rPr>
          <w:color w:val="000000"/>
        </w:rPr>
      </w:pPr>
      <w:r w:rsidRPr="005874F8">
        <w:rPr>
          <w:color w:val="000000"/>
        </w:rPr>
        <w:t>Las unidades administrativas y/o servidores públicos beneficiados</w:t>
      </w:r>
      <w:r w:rsidR="00366918" w:rsidRPr="005874F8">
        <w:rPr>
          <w:color w:val="000000"/>
        </w:rPr>
        <w:t>;</w:t>
      </w:r>
    </w:p>
    <w:p w14:paraId="1A26D09F" w14:textId="3E9002DC" w:rsidR="002A6DE8" w:rsidRPr="005874F8" w:rsidRDefault="00283124">
      <w:pPr>
        <w:numPr>
          <w:ilvl w:val="0"/>
          <w:numId w:val="6"/>
        </w:numPr>
        <w:pBdr>
          <w:top w:val="nil"/>
          <w:left w:val="nil"/>
          <w:bottom w:val="nil"/>
          <w:right w:val="nil"/>
          <w:between w:val="nil"/>
        </w:pBdr>
        <w:spacing w:after="0" w:line="360" w:lineRule="auto"/>
        <w:ind w:right="142"/>
        <w:rPr>
          <w:color w:val="000000"/>
        </w:rPr>
      </w:pPr>
      <w:r w:rsidRPr="005874F8">
        <w:rPr>
          <w:color w:val="000000"/>
        </w:rPr>
        <w:t>El procedimiento por el que se ejerció</w:t>
      </w:r>
      <w:r w:rsidR="00366918" w:rsidRPr="005874F8">
        <w:rPr>
          <w:color w:val="000000"/>
        </w:rPr>
        <w:t>, y</w:t>
      </w:r>
    </w:p>
    <w:p w14:paraId="5E1E21F3" w14:textId="35CA81DF" w:rsidR="002A6DE8" w:rsidRPr="005874F8" w:rsidRDefault="00283124">
      <w:pPr>
        <w:numPr>
          <w:ilvl w:val="0"/>
          <w:numId w:val="6"/>
        </w:numPr>
        <w:pBdr>
          <w:top w:val="nil"/>
          <w:left w:val="nil"/>
          <w:bottom w:val="nil"/>
          <w:right w:val="nil"/>
          <w:between w:val="nil"/>
        </w:pBdr>
        <w:spacing w:after="0" w:line="360" w:lineRule="auto"/>
        <w:ind w:right="142"/>
        <w:rPr>
          <w:color w:val="000000"/>
        </w:rPr>
      </w:pPr>
      <w:r w:rsidRPr="005874F8">
        <w:rPr>
          <w:color w:val="000000"/>
        </w:rPr>
        <w:t>Pagos efectuados</w:t>
      </w:r>
      <w:r w:rsidR="00366918" w:rsidRPr="005874F8">
        <w:rPr>
          <w:color w:val="000000"/>
        </w:rPr>
        <w:t>.</w:t>
      </w:r>
    </w:p>
    <w:p w14:paraId="45095E57" w14:textId="77777777" w:rsidR="002A6DE8" w:rsidRPr="005874F8" w:rsidRDefault="002A6DE8">
      <w:pPr>
        <w:spacing w:after="0" w:line="360" w:lineRule="auto"/>
        <w:ind w:right="142"/>
        <w:rPr>
          <w:color w:val="000000"/>
        </w:rPr>
      </w:pPr>
    </w:p>
    <w:p w14:paraId="1374FB23" w14:textId="77777777" w:rsidR="002A6DE8" w:rsidRPr="005874F8" w:rsidRDefault="00283124">
      <w:pPr>
        <w:spacing w:after="0" w:line="360" w:lineRule="auto"/>
        <w:ind w:right="142"/>
        <w:rPr>
          <w:color w:val="000000"/>
        </w:rPr>
      </w:pPr>
      <w:r w:rsidRPr="005874F8">
        <w:rPr>
          <w:color w:val="000000"/>
        </w:rPr>
        <w:t xml:space="preserve">Cabe precisar que la parte Recurrente no determinó la temporalidad de la que requiere la información; sin embargo, de la interpretación de la solicitud de información, es dable considerar que se trata de la información generada durante el periodo que va </w:t>
      </w:r>
      <w:r w:rsidRPr="005874F8">
        <w:rPr>
          <w:b/>
          <w:bCs/>
          <w:color w:val="000000"/>
        </w:rPr>
        <w:t>del primero de enero al cuatro de agosto del año dos mil veinticinco.</w:t>
      </w:r>
    </w:p>
    <w:p w14:paraId="09D324CA" w14:textId="77777777" w:rsidR="002A6DE8" w:rsidRPr="005874F8" w:rsidRDefault="002A6DE8">
      <w:pPr>
        <w:spacing w:after="0" w:line="360" w:lineRule="auto"/>
        <w:ind w:right="142"/>
        <w:rPr>
          <w:color w:val="000000"/>
        </w:rPr>
      </w:pPr>
    </w:p>
    <w:p w14:paraId="04372045" w14:textId="77777777" w:rsidR="002A6DE8" w:rsidRPr="005874F8" w:rsidRDefault="00283124">
      <w:pPr>
        <w:spacing w:after="0" w:line="360" w:lineRule="auto"/>
        <w:ind w:right="142"/>
        <w:rPr>
          <w:color w:val="000000"/>
        </w:rPr>
      </w:pPr>
      <w:r w:rsidRPr="005874F8">
        <w:rPr>
          <w:color w:val="000000"/>
        </w:rPr>
        <w:t xml:space="preserve">En respuesta el Sujeto Obligado señaló que buscó la información en la Coordinación Administrativa e informó el monto de las partidas 3580/3581 del ejercicio fiscal 2024 y 2025; indicó que todas las unidades administrativas con las que cuenta la Secretaría de la Contraloría </w:t>
      </w:r>
      <w:r w:rsidRPr="005874F8">
        <w:rPr>
          <w:color w:val="000000"/>
        </w:rPr>
        <w:lastRenderedPageBreak/>
        <w:t>se vieron beneficiadas (Dirección General de Contraloría y Evaluación Social, Unidad de Prevención de la Corrupción, Subsecretaría de Control y Auditoría, Subsecretaría de Responsabilidades Administrativas, Oficina de la C. Secretaria y la Unidad Estatal de Evaluación de Confianza); y respecto al procedimiento por el que se ejerció el monto y los pagos efectuados, indicó que el registro del ejercicio del recurso se realizó en el Sistema de Planeación y Presupuesto, a través del documento denominado Pago Diverso (Partidas Consolidadas)</w:t>
      </w:r>
    </w:p>
    <w:p w14:paraId="51DDA419" w14:textId="77777777" w:rsidR="002A6DE8" w:rsidRPr="005874F8" w:rsidRDefault="002A6DE8">
      <w:pPr>
        <w:spacing w:after="0" w:line="360" w:lineRule="auto"/>
        <w:ind w:right="142"/>
        <w:rPr>
          <w:color w:val="000000"/>
        </w:rPr>
      </w:pPr>
    </w:p>
    <w:p w14:paraId="3EED334A" w14:textId="77777777" w:rsidR="002A6DE8" w:rsidRPr="005874F8" w:rsidRDefault="00283124">
      <w:pPr>
        <w:spacing w:after="0" w:line="360" w:lineRule="auto"/>
        <w:ind w:right="142"/>
        <w:rPr>
          <w:color w:val="000000"/>
        </w:rPr>
      </w:pPr>
      <w:r w:rsidRPr="005874F8">
        <w:rPr>
          <w:color w:val="000000"/>
        </w:rPr>
        <w:t xml:space="preserve">Derivado de la respuesta, la parte Recurrente se inconformó y señaló que lo entregado en respuesta no corresponde con lo solicitado, dado que no pidió los montos, que no se le informaron las unidades y/o servidores públicos beneficiados, que no se señalaron los montos y pagos efectuados, y que no se entregó ninguna documentación que acredite la respuesta.  </w:t>
      </w:r>
    </w:p>
    <w:p w14:paraId="2CD5806A" w14:textId="77777777" w:rsidR="002A6DE8" w:rsidRPr="005874F8" w:rsidRDefault="002A6DE8">
      <w:pPr>
        <w:spacing w:after="0" w:line="360" w:lineRule="auto"/>
      </w:pPr>
    </w:p>
    <w:p w14:paraId="15AC36E1" w14:textId="77777777" w:rsidR="002A6DE8" w:rsidRPr="005874F8" w:rsidRDefault="00283124">
      <w:pPr>
        <w:spacing w:after="0" w:line="360" w:lineRule="auto"/>
      </w:pPr>
      <w:r w:rsidRPr="005874F8">
        <w:t>Durante la sustanciación del Recurso de Revisión, el Sujeto Obligado rindió informe justificado en el que ratificó y amplió su respuesta inicial, dado que informó lo siguiente:</w:t>
      </w:r>
    </w:p>
    <w:p w14:paraId="0AC21D73" w14:textId="77777777" w:rsidR="002A6DE8" w:rsidRPr="005874F8" w:rsidRDefault="002A6DE8">
      <w:pPr>
        <w:spacing w:after="0" w:line="360" w:lineRule="auto"/>
      </w:pPr>
    </w:p>
    <w:p w14:paraId="53F071BC" w14:textId="77777777" w:rsidR="002A6DE8" w:rsidRPr="005874F8" w:rsidRDefault="00283124">
      <w:pPr>
        <w:numPr>
          <w:ilvl w:val="0"/>
          <w:numId w:val="7"/>
        </w:numPr>
        <w:pBdr>
          <w:top w:val="nil"/>
          <w:left w:val="nil"/>
          <w:bottom w:val="nil"/>
          <w:right w:val="nil"/>
          <w:between w:val="nil"/>
        </w:pBdr>
        <w:spacing w:after="0" w:line="360" w:lineRule="auto"/>
        <w:rPr>
          <w:color w:val="000000"/>
        </w:rPr>
      </w:pPr>
      <w:r w:rsidRPr="005874F8">
        <w:rPr>
          <w:color w:val="000000"/>
        </w:rPr>
        <w:t>Respecto al destino del monto indicado en la solicitud de las partidas 3580/3581; indicó que el concepto de pago es por servicio de limpieza de la Secretaría de la Contraloría</w:t>
      </w:r>
    </w:p>
    <w:p w14:paraId="4A481289" w14:textId="77777777" w:rsidR="002A6DE8" w:rsidRPr="005874F8" w:rsidRDefault="00283124">
      <w:pPr>
        <w:numPr>
          <w:ilvl w:val="0"/>
          <w:numId w:val="7"/>
        </w:numPr>
        <w:pBdr>
          <w:top w:val="nil"/>
          <w:left w:val="nil"/>
          <w:bottom w:val="nil"/>
          <w:right w:val="nil"/>
          <w:between w:val="nil"/>
        </w:pBdr>
        <w:spacing w:after="0" w:line="360" w:lineRule="auto"/>
        <w:rPr>
          <w:color w:val="000000"/>
        </w:rPr>
      </w:pPr>
      <w:r w:rsidRPr="005874F8">
        <w:rPr>
          <w:color w:val="000000"/>
        </w:rPr>
        <w:t>Sobre las unidades y/o servidores públicos beneficiados, indicó que se han beneficiados todas las unidades administrativas que conforman a la Secretaría de la Contraloría y que es un beneficio para todos los servidores públicos que laboran en el Sujeto Obligado</w:t>
      </w:r>
    </w:p>
    <w:p w14:paraId="49FBF86C" w14:textId="77777777" w:rsidR="002A6DE8" w:rsidRPr="005874F8" w:rsidRDefault="00283124">
      <w:pPr>
        <w:numPr>
          <w:ilvl w:val="0"/>
          <w:numId w:val="7"/>
        </w:numPr>
        <w:pBdr>
          <w:top w:val="nil"/>
          <w:left w:val="nil"/>
          <w:bottom w:val="nil"/>
          <w:right w:val="nil"/>
          <w:between w:val="nil"/>
        </w:pBdr>
        <w:spacing w:after="0" w:line="360" w:lineRule="auto"/>
        <w:rPr>
          <w:color w:val="000000"/>
        </w:rPr>
      </w:pPr>
      <w:r w:rsidRPr="005874F8">
        <w:rPr>
          <w:color w:val="000000"/>
        </w:rPr>
        <w:t>En cuanto al procedimiento y los pagos efectuados; indicó que el registro del ejercicio del recurso se realiza en el Sistema de Planeación y Presupuesto, a través del documento denominado Pago Diverso (Partidas consolidadas) y en virtud de ello, dijo remitir la documentación correspondiente en 30 fojas.</w:t>
      </w:r>
    </w:p>
    <w:p w14:paraId="62761B3A" w14:textId="77777777" w:rsidR="002A6DE8" w:rsidRPr="005874F8" w:rsidRDefault="002A6DE8">
      <w:pPr>
        <w:pBdr>
          <w:top w:val="nil"/>
          <w:left w:val="nil"/>
          <w:bottom w:val="nil"/>
          <w:right w:val="nil"/>
          <w:between w:val="nil"/>
        </w:pBdr>
        <w:spacing w:after="0" w:line="360" w:lineRule="auto"/>
        <w:ind w:left="720"/>
        <w:rPr>
          <w:color w:val="000000"/>
        </w:rPr>
      </w:pPr>
    </w:p>
    <w:p w14:paraId="67FF71A9" w14:textId="77777777" w:rsidR="002A6DE8" w:rsidRPr="005874F8" w:rsidRDefault="00283124">
      <w:pPr>
        <w:spacing w:after="0" w:line="360" w:lineRule="auto"/>
      </w:pPr>
      <w:r w:rsidRPr="005874F8">
        <w:lastRenderedPageBreak/>
        <w:t>Aunado a ello, entregó 28 fojas de un documento denominado Solicitud de pagos diversos (Partidas consolidadas) por</w:t>
      </w:r>
      <w:r w:rsidRPr="005874F8">
        <w:rPr>
          <w:color w:val="000000"/>
        </w:rPr>
        <w:t xml:space="preserve"> concepto de pago de servicio de limpieza, en el que se señala la clave presupuestaria y la partida 3581 correspondientes a los meses de enero a mayo de 2025.</w:t>
      </w:r>
    </w:p>
    <w:p w14:paraId="4DB84852" w14:textId="77777777" w:rsidR="002A6DE8" w:rsidRPr="005874F8" w:rsidRDefault="002A6DE8">
      <w:pPr>
        <w:spacing w:after="0" w:line="360" w:lineRule="auto"/>
      </w:pPr>
    </w:p>
    <w:p w14:paraId="31BB4928" w14:textId="77777777" w:rsidR="002A6DE8" w:rsidRPr="005874F8" w:rsidRDefault="00283124">
      <w:pPr>
        <w:tabs>
          <w:tab w:val="left" w:pos="4962"/>
        </w:tabs>
        <w:spacing w:after="0" w:line="360" w:lineRule="auto"/>
      </w:pPr>
      <w:r w:rsidRPr="005874F8">
        <w:t xml:space="preserve">Así pues, de las constancias que integran el expediente, se advierte que en el asunto que nos ocupa se actualiza la causal de procedencia señalada en el artículo 179, fracción VI de la Ley de la materia; por la entrega de información no corresponde con lo solicitado. </w:t>
      </w:r>
    </w:p>
    <w:p w14:paraId="78F2556D" w14:textId="77777777" w:rsidR="002A6DE8" w:rsidRPr="005874F8" w:rsidRDefault="002A6DE8">
      <w:pPr>
        <w:tabs>
          <w:tab w:val="left" w:pos="4962"/>
        </w:tabs>
        <w:spacing w:after="0" w:line="360" w:lineRule="auto"/>
      </w:pPr>
    </w:p>
    <w:p w14:paraId="03C424E5" w14:textId="77777777" w:rsidR="002A6DE8" w:rsidRPr="005874F8" w:rsidRDefault="00283124">
      <w:pPr>
        <w:tabs>
          <w:tab w:val="left" w:pos="4962"/>
        </w:tabs>
        <w:spacing w:after="0" w:line="360" w:lineRule="auto"/>
      </w:pPr>
      <w:r w:rsidRPr="005874F8">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16C8270E" w14:textId="77777777" w:rsidR="002A6DE8" w:rsidRPr="005874F8" w:rsidRDefault="002A6DE8">
      <w:pPr>
        <w:spacing w:after="0" w:line="360" w:lineRule="auto"/>
      </w:pPr>
    </w:p>
    <w:p w14:paraId="178F10F7" w14:textId="77777777" w:rsidR="002A6DE8" w:rsidRPr="005874F8" w:rsidRDefault="00283124">
      <w:pPr>
        <w:pStyle w:val="Ttulo2"/>
        <w:spacing w:before="0" w:after="0"/>
      </w:pPr>
      <w:bookmarkStart w:id="23" w:name="_heading=h.twc3nv79sds1" w:colFirst="0" w:colLast="0"/>
      <w:bookmarkStart w:id="24" w:name="_Toc220599073"/>
      <w:bookmarkEnd w:id="23"/>
      <w:r w:rsidRPr="005874F8">
        <w:t>CUARTO. Marco normativo aplicable en materia de transparencia y acceso a la información pública</w:t>
      </w:r>
      <w:bookmarkEnd w:id="24"/>
    </w:p>
    <w:p w14:paraId="668A9524" w14:textId="77777777" w:rsidR="002A6DE8" w:rsidRPr="005874F8" w:rsidRDefault="002A6DE8">
      <w:pPr>
        <w:spacing w:after="0" w:line="360" w:lineRule="auto"/>
      </w:pPr>
    </w:p>
    <w:p w14:paraId="6D8875DE" w14:textId="77777777" w:rsidR="002A6DE8" w:rsidRPr="005874F8" w:rsidRDefault="00283124">
      <w:pPr>
        <w:spacing w:after="0" w:line="360" w:lineRule="auto"/>
      </w:pPr>
      <w:r w:rsidRPr="005874F8">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71EC627" w14:textId="77777777" w:rsidR="002A6DE8" w:rsidRPr="005874F8" w:rsidRDefault="002A6DE8">
      <w:pPr>
        <w:spacing w:after="0" w:line="360" w:lineRule="auto"/>
      </w:pPr>
    </w:p>
    <w:p w14:paraId="62A48D6C" w14:textId="77777777" w:rsidR="002A6DE8" w:rsidRPr="005874F8" w:rsidRDefault="00283124">
      <w:pPr>
        <w:spacing w:after="0" w:line="360" w:lineRule="auto"/>
      </w:pPr>
      <w:r w:rsidRPr="005874F8">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5DD25E78" w14:textId="77777777" w:rsidR="002A6DE8" w:rsidRPr="005874F8" w:rsidRDefault="002A6DE8">
      <w:pPr>
        <w:spacing w:after="0" w:line="360" w:lineRule="auto"/>
      </w:pPr>
    </w:p>
    <w:p w14:paraId="6A7F138F" w14:textId="77777777" w:rsidR="002A6DE8" w:rsidRPr="005874F8" w:rsidRDefault="00283124">
      <w:pPr>
        <w:spacing w:after="0" w:line="360" w:lineRule="auto"/>
      </w:pPr>
      <w:r w:rsidRPr="005874F8">
        <w:lastRenderedPageBreak/>
        <w:t>Por su parte, la Ley de Transparencia y Acceso a la Información Pública del Estado de México y Municipios (Reglamentaria del artículo 5° de la Constitución Local), establece lo siguiente:</w:t>
      </w:r>
    </w:p>
    <w:p w14:paraId="281E395B" w14:textId="77777777" w:rsidR="002A6DE8" w:rsidRPr="005874F8" w:rsidRDefault="002A6DE8">
      <w:pPr>
        <w:spacing w:after="0" w:line="360" w:lineRule="auto"/>
      </w:pPr>
    </w:p>
    <w:p w14:paraId="2A8B1AD2" w14:textId="77777777" w:rsidR="002A6DE8" w:rsidRPr="005874F8" w:rsidRDefault="00283124">
      <w:pPr>
        <w:spacing w:after="0" w:line="360" w:lineRule="auto"/>
      </w:pPr>
      <w:r w:rsidRPr="005874F8">
        <w:t>El artículo 12 dice que, quienes generen, recopilen, administren, manejen, procesen, archiven o conserven información pública serán responsables de la misma.</w:t>
      </w:r>
    </w:p>
    <w:p w14:paraId="3590BE0F" w14:textId="77777777" w:rsidR="002A6DE8" w:rsidRPr="005874F8" w:rsidRDefault="002A6DE8">
      <w:pPr>
        <w:spacing w:after="0" w:line="360" w:lineRule="auto"/>
      </w:pPr>
    </w:p>
    <w:p w14:paraId="0CD82224" w14:textId="77777777" w:rsidR="002A6DE8" w:rsidRPr="005874F8" w:rsidRDefault="00283124">
      <w:pPr>
        <w:spacing w:after="0" w:line="360" w:lineRule="auto"/>
      </w:pPr>
      <w:r w:rsidRPr="005874F8">
        <w:t>El artículo 18, que, los Sujetos Obligados deberán documentar todo acto que derive del ejercicio de sus facultades, competencias o funciones, considerando desde su origen la eventual publicidad y reutilización de la información que generen.</w:t>
      </w:r>
    </w:p>
    <w:p w14:paraId="5AA266A4" w14:textId="77777777" w:rsidR="002A6DE8" w:rsidRPr="005874F8" w:rsidRDefault="002A6DE8">
      <w:pPr>
        <w:spacing w:after="0" w:line="360" w:lineRule="auto"/>
      </w:pPr>
    </w:p>
    <w:p w14:paraId="234877D3" w14:textId="77777777" w:rsidR="002A6DE8" w:rsidRPr="005874F8" w:rsidRDefault="00283124">
      <w:pPr>
        <w:spacing w:after="0" w:line="360" w:lineRule="auto"/>
      </w:pPr>
      <w:r w:rsidRPr="005874F8">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E298FC1" w14:textId="77777777" w:rsidR="002A6DE8" w:rsidRPr="005874F8" w:rsidRDefault="002A6DE8">
      <w:pPr>
        <w:pStyle w:val="Ttulo2"/>
        <w:spacing w:before="0" w:after="0"/>
        <w:rPr>
          <w:smallCaps/>
        </w:rPr>
      </w:pPr>
    </w:p>
    <w:p w14:paraId="0B7C9823" w14:textId="77777777" w:rsidR="002A6DE8" w:rsidRPr="005874F8" w:rsidRDefault="00283124">
      <w:pPr>
        <w:pStyle w:val="Ttulo2"/>
        <w:spacing w:before="0" w:after="0"/>
      </w:pPr>
      <w:bookmarkStart w:id="25" w:name="_heading=h.d07udqdgcn7l" w:colFirst="0" w:colLast="0"/>
      <w:bookmarkStart w:id="26" w:name="_Toc220599074"/>
      <w:bookmarkEnd w:id="25"/>
      <w:r w:rsidRPr="005874F8">
        <w:rPr>
          <w:smallCaps/>
        </w:rPr>
        <w:t>QUINTO.</w:t>
      </w:r>
      <w:r w:rsidRPr="005874F8">
        <w:t xml:space="preserve"> Estudio de Fondo</w:t>
      </w:r>
      <w:bookmarkEnd w:id="26"/>
    </w:p>
    <w:p w14:paraId="45E532F5" w14:textId="77777777" w:rsidR="002A6DE8" w:rsidRPr="005874F8" w:rsidRDefault="002A6DE8">
      <w:pPr>
        <w:spacing w:after="0" w:line="360" w:lineRule="auto"/>
      </w:pPr>
    </w:p>
    <w:p w14:paraId="04E0BC58" w14:textId="77777777" w:rsidR="002A6DE8" w:rsidRPr="005874F8" w:rsidRDefault="00283124">
      <w:pPr>
        <w:spacing w:after="0" w:line="360" w:lineRule="auto"/>
      </w:pPr>
      <w:r w:rsidRPr="005874F8">
        <w:t>Una vez expuesto lo anterior, es menester contextualizar la solicitud de información, la cual versa sobre diversos requerimientos en torno al Sujeto Obligado, que serán analizados conforme a lo siguiente:</w:t>
      </w:r>
    </w:p>
    <w:p w14:paraId="3CA63F8E" w14:textId="77777777" w:rsidR="002A6DE8" w:rsidRPr="005874F8" w:rsidRDefault="002A6DE8">
      <w:pPr>
        <w:spacing w:after="0" w:line="360" w:lineRule="auto"/>
        <w:rPr>
          <w:b/>
          <w:bCs/>
        </w:rPr>
      </w:pPr>
    </w:p>
    <w:p w14:paraId="50E0FE48" w14:textId="77777777" w:rsidR="002A6DE8" w:rsidRPr="005874F8" w:rsidRDefault="00283124">
      <w:pPr>
        <w:spacing w:after="0" w:line="360" w:lineRule="auto"/>
      </w:pPr>
      <w:r w:rsidRPr="005874F8">
        <w:t xml:space="preserve">En atención a que la parte Recurrente pretende conocer información relacionada con el ejercicio de recursos públicos de una partida presupuestal </w:t>
      </w:r>
      <w:proofErr w:type="spellStart"/>
      <w:proofErr w:type="gramStart"/>
      <w:r w:rsidRPr="005874F8">
        <w:t>especifica</w:t>
      </w:r>
      <w:proofErr w:type="spellEnd"/>
      <w:proofErr w:type="gramEnd"/>
      <w:r w:rsidRPr="005874F8">
        <w:t xml:space="preserve">, así como del procedimiento, el destino y los pagos efectuados; entonces es pertinente analizar los conceptos vinculados a la contratación pública y el ejercicio de recursos públicos. </w:t>
      </w:r>
    </w:p>
    <w:p w14:paraId="6287E5DF" w14:textId="77777777" w:rsidR="002A6DE8" w:rsidRPr="005874F8" w:rsidRDefault="002A6DE8">
      <w:pPr>
        <w:spacing w:after="0" w:line="360" w:lineRule="auto"/>
      </w:pPr>
    </w:p>
    <w:p w14:paraId="128A946D" w14:textId="77777777" w:rsidR="002A6DE8" w:rsidRPr="005874F8" w:rsidRDefault="00283124">
      <w:pPr>
        <w:spacing w:after="0" w:line="360" w:lineRule="auto"/>
      </w:pPr>
      <w:r w:rsidRPr="005874F8">
        <w:lastRenderedPageBreak/>
        <w:t xml:space="preserve">Al respecto de la contratación pública, López Olvera, Miguel Alejandro </w:t>
      </w:r>
      <w:proofErr w:type="spellStart"/>
      <w:r w:rsidRPr="005874F8">
        <w:t>Cancino</w:t>
      </w:r>
      <w:proofErr w:type="spellEnd"/>
      <w:r w:rsidRPr="005874F8">
        <w:t xml:space="preserve"> Gómez, Rodolfo. (2020). “La Contratación Pública y el Sistema Nacional Anticorrupción”. (p. 4) la </w:t>
      </w:r>
      <w:r w:rsidRPr="005874F8">
        <w:rPr>
          <w:b/>
          <w:bCs/>
        </w:rPr>
        <w:t>contratación pública</w:t>
      </w:r>
      <w:r w:rsidRPr="005874F8">
        <w:t xml:space="preserve">, es el procedimiento de carácter administrativo, por medio del cual, un ente público selecciona y posteriormente, celebra un acuerdo de voluntades, con una persona física o jurídica colectiva, para que ésta, entregue o arrende un bien, </w:t>
      </w:r>
      <w:r w:rsidRPr="005874F8">
        <w:rPr>
          <w:b/>
          <w:bCs/>
        </w:rPr>
        <w:t>preste algún servicio público</w:t>
      </w:r>
      <w:r w:rsidRPr="005874F8">
        <w:t xml:space="preserve"> o lleve a cabo la ejecución de una obra pública, con recursos públicos del Estado y en beneficio de la colectividad.</w:t>
      </w:r>
    </w:p>
    <w:p w14:paraId="696CC91A" w14:textId="77777777" w:rsidR="002A6DE8" w:rsidRPr="005874F8" w:rsidRDefault="002A6DE8">
      <w:pPr>
        <w:spacing w:after="0" w:line="360" w:lineRule="auto"/>
      </w:pPr>
    </w:p>
    <w:p w14:paraId="0D6BCA6F" w14:textId="77777777" w:rsidR="002A6DE8" w:rsidRPr="005874F8" w:rsidRDefault="00283124">
      <w:pPr>
        <w:spacing w:after="0" w:line="360" w:lineRule="auto"/>
      </w:pPr>
      <w:r w:rsidRPr="005874F8">
        <w:t xml:space="preserve">Por otra parte, los artículos 1°, fracción I, y 4°de la Ley de la de Contratación Pública del Estado de México y Municipios, especifica que las secretarías y las unidades administrativas del Poder Ejecutivo del Estado serán los encargados de realizar los actos relativos a la planeación, programación, </w:t>
      </w:r>
      <w:proofErr w:type="spellStart"/>
      <w:r w:rsidRPr="005874F8">
        <w:t>presupuestación</w:t>
      </w:r>
      <w:proofErr w:type="spellEnd"/>
      <w:r w:rsidRPr="005874F8">
        <w:t xml:space="preserve">, ejecución y control de la adquisición (bienes muebles e inmuebles), arrendamiento (bienes muebles e inmuebles), y la </w:t>
      </w:r>
      <w:r w:rsidRPr="005874F8">
        <w:rPr>
          <w:b/>
          <w:bCs/>
        </w:rPr>
        <w:t>contratación de servicios</w:t>
      </w:r>
      <w:r w:rsidRPr="005874F8">
        <w:t xml:space="preserve"> de cualquier naturaleza. </w:t>
      </w:r>
    </w:p>
    <w:p w14:paraId="7B41AB95" w14:textId="77777777" w:rsidR="002A6DE8" w:rsidRPr="005874F8" w:rsidRDefault="002A6DE8">
      <w:pPr>
        <w:spacing w:after="0" w:line="360" w:lineRule="auto"/>
      </w:pPr>
    </w:p>
    <w:p w14:paraId="21607A3A" w14:textId="77777777" w:rsidR="002A6DE8" w:rsidRPr="005874F8" w:rsidRDefault="00283124">
      <w:pPr>
        <w:spacing w:after="0" w:line="360" w:lineRule="auto"/>
      </w:pPr>
      <w:r w:rsidRPr="005874F8">
        <w:t>En ese contexto, conforme a los artículos 26 y 27 de dicho ordenamiento jurídico, las adquisiciones, arrendamientos y servicios, se adjudicará a través de procedimientos de licitación pública, invitación restringida y adjudicación directa.</w:t>
      </w:r>
    </w:p>
    <w:p w14:paraId="0D3DC9BB" w14:textId="77777777" w:rsidR="002A6DE8" w:rsidRPr="005874F8" w:rsidRDefault="002A6DE8">
      <w:pPr>
        <w:spacing w:after="0" w:line="360" w:lineRule="auto"/>
      </w:pPr>
    </w:p>
    <w:p w14:paraId="1670C96D" w14:textId="77777777" w:rsidR="002A6DE8" w:rsidRPr="005874F8" w:rsidRDefault="00283124">
      <w:pPr>
        <w:spacing w:after="0" w:line="360" w:lineRule="auto"/>
      </w:pPr>
      <w:r w:rsidRPr="005874F8">
        <w:t>En ese orden de ideas, conforme al artículo 65 de la Ley de Contratación Pública del Estado de México y Municipios, la adjudicación de un procedimiento de adquisición y arrendamiento de bienes y contratación de servicios se realizará mediante la suscripción de un contrato</w:t>
      </w:r>
      <w:r w:rsidRPr="005874F8">
        <w:rPr>
          <w:b/>
          <w:bCs/>
        </w:rPr>
        <w:t>,</w:t>
      </w:r>
      <w:r w:rsidRPr="005874F8">
        <w:t xml:space="preserve"> entre el ente gubernamental y la persona a la cual haya ganado el procedimiento respectivo, dentro de los diez días hábiles siguientes a la notificación del fallo.</w:t>
      </w:r>
    </w:p>
    <w:p w14:paraId="7FEC20CD" w14:textId="77777777" w:rsidR="002A6DE8" w:rsidRPr="005874F8" w:rsidRDefault="002A6DE8">
      <w:pPr>
        <w:spacing w:after="0" w:line="360" w:lineRule="auto"/>
      </w:pPr>
    </w:p>
    <w:p w14:paraId="20B3603F" w14:textId="77777777" w:rsidR="002A6DE8" w:rsidRPr="005874F8" w:rsidRDefault="00283124">
      <w:pPr>
        <w:spacing w:after="0" w:line="360" w:lineRule="auto"/>
      </w:pPr>
      <w:r w:rsidRPr="005874F8">
        <w:t xml:space="preserve">Cabe precisar que resultado de la contratación de bienes o servicios, se debe concretar un expediente en el que deba constar el </w:t>
      </w:r>
      <w:r w:rsidRPr="005874F8">
        <w:rPr>
          <w:b/>
          <w:bCs/>
        </w:rPr>
        <w:t xml:space="preserve">contrato </w:t>
      </w:r>
      <w:r w:rsidRPr="005874F8">
        <w:t xml:space="preserve">en el que se puede ubicar el objeto, </w:t>
      </w:r>
      <w:r w:rsidRPr="005874F8">
        <w:rPr>
          <w:b/>
          <w:bCs/>
        </w:rPr>
        <w:t xml:space="preserve">el monto, el </w:t>
      </w:r>
      <w:r w:rsidRPr="005874F8">
        <w:rPr>
          <w:b/>
          <w:bCs/>
        </w:rPr>
        <w:lastRenderedPageBreak/>
        <w:t>proveedor, el tipo de procedimiento de contratación</w:t>
      </w:r>
      <w:r w:rsidRPr="005874F8">
        <w:t xml:space="preserve"> y la forma de pago, lo cual puede dar cuenta de lo solicitado; asimismo, resultado de procedimientos de contrataciones pública o del pago o erogación, puede constar en </w:t>
      </w:r>
      <w:r w:rsidRPr="005874F8">
        <w:rPr>
          <w:b/>
          <w:bCs/>
        </w:rPr>
        <w:t>comprobantes de pago o bien, en facturas</w:t>
      </w:r>
      <w:r w:rsidRPr="005874F8">
        <w:t>.</w:t>
      </w:r>
    </w:p>
    <w:p w14:paraId="1C800976" w14:textId="77777777" w:rsidR="002A6DE8" w:rsidRPr="005874F8" w:rsidRDefault="002A6DE8">
      <w:pPr>
        <w:widowControl w:val="0"/>
        <w:spacing w:after="0" w:line="360" w:lineRule="auto"/>
      </w:pPr>
    </w:p>
    <w:p w14:paraId="76F7ACA9" w14:textId="77777777" w:rsidR="002A6DE8" w:rsidRPr="005874F8" w:rsidRDefault="00283124">
      <w:pPr>
        <w:widowControl w:val="0"/>
        <w:spacing w:after="0" w:line="360" w:lineRule="auto"/>
        <w:rPr>
          <w:b/>
          <w:bCs/>
        </w:rPr>
      </w:pPr>
      <w:r w:rsidRPr="005874F8">
        <w:rPr>
          <w:color w:val="000000"/>
        </w:rPr>
        <w:t>Así mismo, el artículo 92 fracción XXIX, de la Ley de Transparencia y Acceso a la Información Pública del Estado de México y Municipios, precisa que es información que es pública de oficio, aquella relacionada con los procesos y resultados sobre procedimientos de adjudicación directa, invitación restringida y licitación de cualquier naturaleza, que incluye la versión pública del expediente respectivo, de los contratos celebrados y de las facturas o finiquitos</w:t>
      </w:r>
      <w:r w:rsidRPr="005874F8">
        <w:rPr>
          <w:b/>
          <w:bCs/>
          <w:color w:val="000000"/>
        </w:rPr>
        <w:t>.</w:t>
      </w:r>
      <w:r w:rsidRPr="005874F8">
        <w:rPr>
          <w:color w:val="000000"/>
        </w:rPr>
        <w:t xml:space="preserve">  </w:t>
      </w:r>
      <w:r w:rsidRPr="005874F8">
        <w:t xml:space="preserve">Así pues, se aprecia que </w:t>
      </w:r>
      <w:r w:rsidRPr="005874F8">
        <w:rPr>
          <w:b/>
          <w:bCs/>
        </w:rPr>
        <w:t>la información solicitada resulta pública.</w:t>
      </w:r>
    </w:p>
    <w:p w14:paraId="16A7C376" w14:textId="77777777" w:rsidR="002A6DE8" w:rsidRPr="005874F8" w:rsidRDefault="002A6DE8">
      <w:pPr>
        <w:spacing w:after="0" w:line="360" w:lineRule="auto"/>
        <w:rPr>
          <w:color w:val="000000"/>
        </w:rPr>
      </w:pPr>
    </w:p>
    <w:p w14:paraId="3D024748" w14:textId="77777777" w:rsidR="002A6DE8" w:rsidRPr="005874F8" w:rsidRDefault="00283124">
      <w:pPr>
        <w:spacing w:after="0" w:line="360" w:lineRule="auto"/>
      </w:pPr>
      <w:r w:rsidRPr="005874F8">
        <w:t>Es menester que de conformidad con lo dispuesto en el artículo 23, fracción XII y 46 de la Ley Orgánica de la Administración Pública del Estado de México, se prevé que dentro de las dependencias que auxilian a la persona titular de Poder Ejecutivo del Estado de México, se encuentra la Secretaría de la Contraloría; que es la encargada de prevenir, detectar y en el ámbito de su competencia, sancionar las faltas administrativos y hechos de corrupción, entre otros; asimismo cuenta con un presupuesto asignado.</w:t>
      </w:r>
    </w:p>
    <w:p w14:paraId="1B755E97" w14:textId="77777777" w:rsidR="002A6DE8" w:rsidRPr="005874F8" w:rsidRDefault="00283124">
      <w:pPr>
        <w:spacing w:after="0" w:line="360" w:lineRule="auto"/>
        <w:rPr>
          <w:b/>
          <w:bCs/>
        </w:rPr>
      </w:pPr>
      <w:r w:rsidRPr="005874F8">
        <w:br/>
        <w:t xml:space="preserve">Por su parte, el artículo 31 fracciones II, IV, V, VI, VII, VIII, XXII, XXII y XXIII del Reglamento interior de la Secretaría de la Contraloría prevé que dentro de su estructura orgánica cuenta con una </w:t>
      </w:r>
      <w:r w:rsidRPr="005874F8">
        <w:rPr>
          <w:b/>
          <w:bCs/>
        </w:rPr>
        <w:t>Coordinación Administrativa</w:t>
      </w:r>
      <w:r w:rsidRPr="005874F8">
        <w:t xml:space="preserve">, que tiene entre otras funciones, la de integrar el presupuesto de egresos de la Secretaría, así como controlar y verificar la aplicación del presupuesto de las unidades administrativas; coordinar y consolidar y controlar la información sobre el ejercicio del gasto; integrar de manera conjunta con las demás unidades administrativas, los programas de adquisiciones, arrendamientos y contratación de servicios; así como programar, formular, establecer las acciones y procedimientos para la adquisición de bienes y contratación de servicios que requiera la Secretaría; suscribir contratos; coadyuvar en la vigilancia y control de </w:t>
      </w:r>
      <w:r w:rsidRPr="005874F8">
        <w:lastRenderedPageBreak/>
        <w:t xml:space="preserve">la aplicación de los recursos asignados a la Secretaría referentes al ejercicio y comprobación del gasto, conforme a las normas, políticas y procedimientos establecidos; y verificar que se realicen los registros contables y presupuestales de las operaciones financieras de la dependencia; por lo que se trata del </w:t>
      </w:r>
      <w:r w:rsidRPr="005874F8">
        <w:rPr>
          <w:b/>
          <w:bCs/>
        </w:rPr>
        <w:t xml:space="preserve">área competente para conocer de la información relacionada con la adquisición de bienes y servicios, así como de realizar y archivar la documentación de comprobantes de erogaciones. </w:t>
      </w:r>
    </w:p>
    <w:p w14:paraId="00BA7AA3" w14:textId="77777777" w:rsidR="002A6DE8" w:rsidRPr="005874F8" w:rsidRDefault="002A6DE8">
      <w:pPr>
        <w:spacing w:after="0" w:line="360" w:lineRule="auto"/>
      </w:pPr>
    </w:p>
    <w:p w14:paraId="66A45392" w14:textId="280AAE1C" w:rsidR="002A6DE8" w:rsidRPr="005874F8" w:rsidRDefault="00283124" w:rsidP="00902CDC">
      <w:pPr>
        <w:spacing w:after="0" w:line="360" w:lineRule="auto"/>
        <w:rPr>
          <w:color w:val="000000"/>
        </w:rPr>
      </w:pPr>
      <w:r w:rsidRPr="005874F8">
        <w:t xml:space="preserve">Conforme a lo anterior, se logra advertir que la persona Recurrente pretende conocer </w:t>
      </w:r>
      <w:r w:rsidR="00902CDC" w:rsidRPr="005874F8">
        <w:t>de</w:t>
      </w:r>
      <w:r w:rsidRPr="005874F8">
        <w:rPr>
          <w:b/>
          <w:bCs/>
          <w:color w:val="000000"/>
        </w:rPr>
        <w:t xml:space="preserve"> la </w:t>
      </w:r>
      <w:r w:rsidRPr="005874F8">
        <w:rPr>
          <w:color w:val="000000"/>
        </w:rPr>
        <w:t>partida presupuestal 3580/3581, respecto al gasto de gasto de $2</w:t>
      </w:r>
      <w:proofErr w:type="gramStart"/>
      <w:r w:rsidRPr="005874F8">
        <w:rPr>
          <w:color w:val="000000"/>
        </w:rPr>
        <w:t>,045,076.74</w:t>
      </w:r>
      <w:proofErr w:type="gramEnd"/>
      <w:r w:rsidRPr="005874F8">
        <w:rPr>
          <w:color w:val="000000"/>
        </w:rPr>
        <w:t>, que se informe y se proporcione el soporte documental, de lo siguiente:</w:t>
      </w:r>
    </w:p>
    <w:p w14:paraId="4926FAAE" w14:textId="77777777" w:rsidR="002A6DE8" w:rsidRPr="005874F8" w:rsidRDefault="002A6DE8">
      <w:pPr>
        <w:spacing w:after="0" w:line="360" w:lineRule="auto"/>
        <w:ind w:right="142"/>
        <w:rPr>
          <w:b/>
          <w:bCs/>
          <w:color w:val="000000"/>
        </w:rPr>
      </w:pPr>
    </w:p>
    <w:p w14:paraId="776BBB9A" w14:textId="3CC63067" w:rsidR="002A6DE8" w:rsidRPr="005874F8" w:rsidRDefault="00283124">
      <w:pPr>
        <w:numPr>
          <w:ilvl w:val="0"/>
          <w:numId w:val="8"/>
        </w:numPr>
        <w:pBdr>
          <w:top w:val="nil"/>
          <w:left w:val="nil"/>
          <w:bottom w:val="nil"/>
          <w:right w:val="nil"/>
          <w:between w:val="nil"/>
        </w:pBdr>
        <w:spacing w:after="0" w:line="360" w:lineRule="auto"/>
        <w:ind w:right="142"/>
        <w:rPr>
          <w:color w:val="000000"/>
        </w:rPr>
      </w:pPr>
      <w:r w:rsidRPr="005874F8">
        <w:rPr>
          <w:color w:val="000000"/>
        </w:rPr>
        <w:t>El objeto del gasto</w:t>
      </w:r>
      <w:r w:rsidR="00902CDC" w:rsidRPr="005874F8">
        <w:rPr>
          <w:color w:val="000000"/>
        </w:rPr>
        <w:t>;</w:t>
      </w:r>
    </w:p>
    <w:p w14:paraId="7B08ED57" w14:textId="6F0A3E02" w:rsidR="002A6DE8" w:rsidRPr="005874F8" w:rsidRDefault="00283124">
      <w:pPr>
        <w:numPr>
          <w:ilvl w:val="0"/>
          <w:numId w:val="8"/>
        </w:numPr>
        <w:pBdr>
          <w:top w:val="nil"/>
          <w:left w:val="nil"/>
          <w:bottom w:val="nil"/>
          <w:right w:val="nil"/>
          <w:between w:val="nil"/>
        </w:pBdr>
        <w:spacing w:after="0" w:line="360" w:lineRule="auto"/>
        <w:ind w:right="142"/>
        <w:rPr>
          <w:color w:val="000000"/>
        </w:rPr>
      </w:pPr>
      <w:r w:rsidRPr="005874F8">
        <w:rPr>
          <w:color w:val="000000"/>
        </w:rPr>
        <w:t>Las unidades administrativas y/o servidores públicos beneficiados</w:t>
      </w:r>
      <w:r w:rsidR="00902CDC" w:rsidRPr="005874F8">
        <w:rPr>
          <w:color w:val="000000"/>
        </w:rPr>
        <w:t>;</w:t>
      </w:r>
    </w:p>
    <w:p w14:paraId="2086201D" w14:textId="700D5AC1" w:rsidR="002A6DE8" w:rsidRPr="005874F8" w:rsidRDefault="00283124">
      <w:pPr>
        <w:numPr>
          <w:ilvl w:val="0"/>
          <w:numId w:val="8"/>
        </w:numPr>
        <w:pBdr>
          <w:top w:val="nil"/>
          <w:left w:val="nil"/>
          <w:bottom w:val="nil"/>
          <w:right w:val="nil"/>
          <w:between w:val="nil"/>
        </w:pBdr>
        <w:spacing w:after="0" w:line="360" w:lineRule="auto"/>
        <w:ind w:right="142"/>
        <w:rPr>
          <w:color w:val="000000"/>
        </w:rPr>
      </w:pPr>
      <w:r w:rsidRPr="005874F8">
        <w:rPr>
          <w:color w:val="000000"/>
        </w:rPr>
        <w:t>El procedimiento por el que se ejerció</w:t>
      </w:r>
      <w:r w:rsidR="00902CDC" w:rsidRPr="005874F8">
        <w:rPr>
          <w:color w:val="000000"/>
        </w:rPr>
        <w:t>, y</w:t>
      </w:r>
    </w:p>
    <w:p w14:paraId="548AB59A" w14:textId="4B5F86F0" w:rsidR="002A6DE8" w:rsidRPr="005874F8" w:rsidRDefault="00283124">
      <w:pPr>
        <w:numPr>
          <w:ilvl w:val="0"/>
          <w:numId w:val="8"/>
        </w:numPr>
        <w:pBdr>
          <w:top w:val="nil"/>
          <w:left w:val="nil"/>
          <w:bottom w:val="nil"/>
          <w:right w:val="nil"/>
          <w:between w:val="nil"/>
        </w:pBdr>
        <w:spacing w:after="0" w:line="360" w:lineRule="auto"/>
        <w:ind w:right="142"/>
        <w:rPr>
          <w:color w:val="000000"/>
        </w:rPr>
      </w:pPr>
      <w:r w:rsidRPr="005874F8">
        <w:rPr>
          <w:color w:val="000000"/>
        </w:rPr>
        <w:t>Pagos efectuados</w:t>
      </w:r>
      <w:r w:rsidR="00902CDC" w:rsidRPr="005874F8">
        <w:rPr>
          <w:color w:val="000000"/>
        </w:rPr>
        <w:t>.</w:t>
      </w:r>
    </w:p>
    <w:p w14:paraId="6865B035" w14:textId="77777777" w:rsidR="002A6DE8" w:rsidRPr="005874F8" w:rsidRDefault="002A6DE8">
      <w:pPr>
        <w:spacing w:after="0" w:line="360" w:lineRule="auto"/>
        <w:rPr>
          <w:color w:val="000000"/>
        </w:rPr>
      </w:pPr>
    </w:p>
    <w:p w14:paraId="2025C43D" w14:textId="77777777" w:rsidR="002A6DE8" w:rsidRPr="005874F8" w:rsidRDefault="00283124">
      <w:pPr>
        <w:spacing w:after="0" w:line="360" w:lineRule="auto"/>
        <w:rPr>
          <w:color w:val="000000"/>
        </w:rPr>
      </w:pPr>
      <w:r w:rsidRPr="005874F8">
        <w:rPr>
          <w:color w:val="000000"/>
        </w:rPr>
        <w:t xml:space="preserve">Ante dicha circunstancia, es necesario precisar que de las constancias que obran en el expediente electrónico en SAIMEX, se logra advertir que el Sujeto Obligado indicó que buscó la información en la Coordinación Administrativa por lo que, resulta necesario hacer referencia al </w:t>
      </w:r>
      <w:r w:rsidRPr="005874F8">
        <w:rPr>
          <w:b/>
          <w:bCs/>
          <w:color w:val="000000"/>
        </w:rPr>
        <w:t>procedimiento de búsqueda que deben seguir los Sujetos Obligados para localizar la información,</w:t>
      </w:r>
      <w:r w:rsidRPr="005874F8">
        <w:rPr>
          <w:color w:val="000000"/>
        </w:rPr>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63E6099C" w14:textId="77777777" w:rsidR="002A6DE8" w:rsidRPr="005874F8" w:rsidRDefault="002A6DE8">
      <w:pPr>
        <w:spacing w:after="0" w:line="360" w:lineRule="auto"/>
        <w:rPr>
          <w:color w:val="FF0000"/>
        </w:rPr>
      </w:pPr>
    </w:p>
    <w:p w14:paraId="0B0BA162" w14:textId="77777777" w:rsidR="002A6DE8" w:rsidRPr="005874F8" w:rsidRDefault="00283124">
      <w:pPr>
        <w:spacing w:after="0" w:line="360" w:lineRule="auto"/>
        <w:rPr>
          <w:color w:val="000000"/>
        </w:rPr>
      </w:pPr>
      <w:bookmarkStart w:id="27" w:name="_heading=h.2b8zdt7vox7" w:colFirst="0" w:colLast="0"/>
      <w:bookmarkEnd w:id="27"/>
      <w:r w:rsidRPr="005874F8">
        <w:rPr>
          <w:color w:val="000000"/>
        </w:rPr>
        <w:lastRenderedPageBreak/>
        <w:t xml:space="preserve">Así, con la finalidad de determinar si el Sujeto Obligado </w:t>
      </w:r>
      <w:r w:rsidRPr="005874F8">
        <w:rPr>
          <w:b/>
          <w:bCs/>
          <w:color w:val="000000"/>
        </w:rPr>
        <w:t>cumplió con el procedimiento de búsqueda</w:t>
      </w:r>
      <w:r w:rsidRPr="005874F8">
        <w:rPr>
          <w:color w:val="000000"/>
        </w:rPr>
        <w:t xml:space="preserve"> previsto en el artículo 162 de la Ley de Transparencia y Acceso a la Información Pública del Estado de México y Municipios</w:t>
      </w:r>
      <w:r w:rsidRPr="005874F8">
        <w:t>.</w:t>
      </w:r>
    </w:p>
    <w:p w14:paraId="583ADBCE" w14:textId="77777777" w:rsidR="002A6DE8" w:rsidRPr="005874F8" w:rsidRDefault="002A6DE8">
      <w:pPr>
        <w:spacing w:after="0" w:line="360" w:lineRule="auto"/>
        <w:rPr>
          <w:color w:val="000000"/>
        </w:rPr>
      </w:pPr>
    </w:p>
    <w:p w14:paraId="650F584F" w14:textId="77777777" w:rsidR="002A6DE8" w:rsidRPr="005874F8" w:rsidRDefault="00283124">
      <w:pPr>
        <w:spacing w:after="0" w:line="360" w:lineRule="auto"/>
        <w:rPr>
          <w:color w:val="000000"/>
        </w:rPr>
      </w:pPr>
      <w:r w:rsidRPr="005874F8">
        <w:rPr>
          <w:color w:val="000000"/>
        </w:rPr>
        <w:t>Ahora bien, a fin de que el estudio resulte de manera clara y esquemática, se inserta a continuación una tabla de relación de columnas que permita apreciar la información solicitada en concordancia con lo entregado en respuesta e informe justificado a fin de definir si se colmó o no el requerimiento:</w:t>
      </w:r>
    </w:p>
    <w:p w14:paraId="18BBACD0" w14:textId="77777777" w:rsidR="002A6DE8" w:rsidRPr="005874F8" w:rsidRDefault="002A6DE8">
      <w:pPr>
        <w:spacing w:after="0" w:line="360" w:lineRule="auto"/>
        <w:rPr>
          <w:color w:val="000000"/>
        </w:rPr>
      </w:pPr>
    </w:p>
    <w:tbl>
      <w:tblPr>
        <w:tblStyle w:val="affffff0"/>
        <w:tblW w:w="92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4646"/>
        <w:gridCol w:w="2011"/>
      </w:tblGrid>
      <w:tr w:rsidR="002A6DE8" w:rsidRPr="005874F8" w14:paraId="126E2124" w14:textId="77777777">
        <w:tc>
          <w:tcPr>
            <w:tcW w:w="2547" w:type="dxa"/>
            <w:shd w:val="clear" w:color="auto" w:fill="CCCCFF"/>
            <w:vAlign w:val="center"/>
          </w:tcPr>
          <w:p w14:paraId="72E1606E" w14:textId="77777777" w:rsidR="002A6DE8" w:rsidRPr="005874F8" w:rsidRDefault="00283124">
            <w:pPr>
              <w:jc w:val="center"/>
              <w:rPr>
                <w:b/>
                <w:bCs/>
                <w:color w:val="000000"/>
                <w:sz w:val="20"/>
                <w:szCs w:val="20"/>
              </w:rPr>
            </w:pPr>
            <w:r w:rsidRPr="005874F8">
              <w:rPr>
                <w:b/>
                <w:bCs/>
                <w:color w:val="000000"/>
                <w:sz w:val="20"/>
                <w:szCs w:val="20"/>
              </w:rPr>
              <w:t>SOLICITUD</w:t>
            </w:r>
          </w:p>
        </w:tc>
        <w:tc>
          <w:tcPr>
            <w:tcW w:w="4646" w:type="dxa"/>
            <w:shd w:val="clear" w:color="auto" w:fill="CCCCFF"/>
            <w:vAlign w:val="center"/>
          </w:tcPr>
          <w:p w14:paraId="4B3D56FE" w14:textId="77777777" w:rsidR="002A6DE8" w:rsidRPr="005874F8" w:rsidRDefault="00283124">
            <w:pPr>
              <w:jc w:val="center"/>
              <w:rPr>
                <w:b/>
                <w:bCs/>
                <w:color w:val="000000"/>
                <w:sz w:val="20"/>
                <w:szCs w:val="20"/>
              </w:rPr>
            </w:pPr>
            <w:r w:rsidRPr="005874F8">
              <w:rPr>
                <w:b/>
                <w:bCs/>
                <w:color w:val="000000"/>
                <w:sz w:val="20"/>
                <w:szCs w:val="20"/>
              </w:rPr>
              <w:t>RESPUESTA E INFORME JUSTIFICADO</w:t>
            </w:r>
          </w:p>
        </w:tc>
        <w:tc>
          <w:tcPr>
            <w:tcW w:w="2011" w:type="dxa"/>
            <w:shd w:val="clear" w:color="auto" w:fill="CCCCFF"/>
            <w:vAlign w:val="center"/>
          </w:tcPr>
          <w:p w14:paraId="0B3F3202" w14:textId="77777777" w:rsidR="002A6DE8" w:rsidRPr="005874F8" w:rsidRDefault="00283124">
            <w:pPr>
              <w:jc w:val="center"/>
              <w:rPr>
                <w:b/>
                <w:bCs/>
                <w:color w:val="000000"/>
                <w:sz w:val="20"/>
                <w:szCs w:val="20"/>
              </w:rPr>
            </w:pPr>
            <w:r w:rsidRPr="005874F8">
              <w:rPr>
                <w:b/>
                <w:bCs/>
                <w:color w:val="000000"/>
                <w:sz w:val="20"/>
                <w:szCs w:val="20"/>
              </w:rPr>
              <w:t>OBSERVACIONES</w:t>
            </w:r>
          </w:p>
        </w:tc>
      </w:tr>
      <w:tr w:rsidR="002A6DE8" w:rsidRPr="005874F8" w14:paraId="1DB9E381" w14:textId="77777777">
        <w:tc>
          <w:tcPr>
            <w:tcW w:w="2547" w:type="dxa"/>
          </w:tcPr>
          <w:p w14:paraId="25FA0E36" w14:textId="77777777" w:rsidR="002A6DE8" w:rsidRPr="005874F8" w:rsidRDefault="00283124">
            <w:pPr>
              <w:ind w:right="142"/>
              <w:rPr>
                <w:b/>
                <w:bCs/>
                <w:color w:val="000000"/>
                <w:sz w:val="20"/>
                <w:szCs w:val="20"/>
              </w:rPr>
            </w:pPr>
            <w:r w:rsidRPr="005874F8">
              <w:rPr>
                <w:b/>
                <w:bCs/>
                <w:color w:val="000000"/>
                <w:sz w:val="20"/>
                <w:szCs w:val="20"/>
              </w:rPr>
              <w:t>De la partida presupuestal 3580/3581, respecto al gasto de gasto de los $2,045,076.74, que se informe y se proporcione el soporte documental, de lo siguiente:</w:t>
            </w:r>
          </w:p>
        </w:tc>
        <w:tc>
          <w:tcPr>
            <w:tcW w:w="4646" w:type="dxa"/>
          </w:tcPr>
          <w:p w14:paraId="050006F0" w14:textId="77777777" w:rsidR="002A6DE8" w:rsidRPr="005874F8" w:rsidRDefault="002A6DE8">
            <w:pPr>
              <w:rPr>
                <w:color w:val="000000"/>
                <w:sz w:val="20"/>
                <w:szCs w:val="20"/>
              </w:rPr>
            </w:pPr>
          </w:p>
        </w:tc>
        <w:tc>
          <w:tcPr>
            <w:tcW w:w="2011" w:type="dxa"/>
          </w:tcPr>
          <w:p w14:paraId="6D16C614" w14:textId="77777777" w:rsidR="002A6DE8" w:rsidRPr="005874F8" w:rsidRDefault="002A6DE8">
            <w:pPr>
              <w:rPr>
                <w:color w:val="000000"/>
                <w:sz w:val="20"/>
                <w:szCs w:val="20"/>
              </w:rPr>
            </w:pPr>
          </w:p>
        </w:tc>
      </w:tr>
      <w:tr w:rsidR="002A6DE8" w:rsidRPr="005874F8" w14:paraId="6EFCCF02" w14:textId="77777777">
        <w:tc>
          <w:tcPr>
            <w:tcW w:w="2547" w:type="dxa"/>
          </w:tcPr>
          <w:p w14:paraId="7F59979D" w14:textId="77777777" w:rsidR="002A6DE8" w:rsidRPr="005874F8" w:rsidRDefault="00283124">
            <w:pPr>
              <w:ind w:right="142"/>
              <w:rPr>
                <w:b/>
                <w:bCs/>
                <w:color w:val="000000"/>
                <w:sz w:val="20"/>
                <w:szCs w:val="20"/>
              </w:rPr>
            </w:pPr>
            <w:r w:rsidRPr="005874F8">
              <w:rPr>
                <w:b/>
                <w:bCs/>
                <w:color w:val="000000"/>
                <w:sz w:val="20"/>
                <w:szCs w:val="20"/>
              </w:rPr>
              <w:t>1. El objeto del gasto</w:t>
            </w:r>
          </w:p>
          <w:p w14:paraId="2B1A5461" w14:textId="77777777" w:rsidR="002A6DE8" w:rsidRPr="005874F8" w:rsidRDefault="002A6DE8">
            <w:pPr>
              <w:rPr>
                <w:color w:val="000000"/>
                <w:sz w:val="20"/>
                <w:szCs w:val="20"/>
              </w:rPr>
            </w:pPr>
          </w:p>
        </w:tc>
        <w:tc>
          <w:tcPr>
            <w:tcW w:w="4646" w:type="dxa"/>
          </w:tcPr>
          <w:p w14:paraId="2C23C7E9" w14:textId="77777777" w:rsidR="002A6DE8" w:rsidRPr="005874F8" w:rsidRDefault="00283124">
            <w:pPr>
              <w:rPr>
                <w:b/>
                <w:bCs/>
                <w:color w:val="000000"/>
                <w:sz w:val="20"/>
                <w:szCs w:val="20"/>
              </w:rPr>
            </w:pPr>
            <w:r w:rsidRPr="005874F8">
              <w:rPr>
                <w:b/>
                <w:bCs/>
                <w:color w:val="000000"/>
                <w:sz w:val="20"/>
                <w:szCs w:val="20"/>
              </w:rPr>
              <w:t>Respuesta:</w:t>
            </w:r>
          </w:p>
          <w:p w14:paraId="73B8F1BC" w14:textId="77777777" w:rsidR="002A6DE8" w:rsidRPr="005874F8" w:rsidRDefault="00283124">
            <w:pPr>
              <w:rPr>
                <w:color w:val="000000"/>
                <w:sz w:val="20"/>
                <w:szCs w:val="20"/>
              </w:rPr>
            </w:pPr>
            <w:r w:rsidRPr="005874F8">
              <w:rPr>
                <w:color w:val="000000"/>
                <w:sz w:val="20"/>
                <w:szCs w:val="20"/>
              </w:rPr>
              <w:t>No se pronunció</w:t>
            </w:r>
          </w:p>
          <w:p w14:paraId="191EAD10" w14:textId="77777777" w:rsidR="002A6DE8" w:rsidRPr="005874F8" w:rsidRDefault="002A6DE8">
            <w:pPr>
              <w:rPr>
                <w:color w:val="000000"/>
                <w:sz w:val="20"/>
                <w:szCs w:val="20"/>
              </w:rPr>
            </w:pPr>
          </w:p>
          <w:p w14:paraId="48E20AB7" w14:textId="77777777" w:rsidR="002A6DE8" w:rsidRPr="005874F8" w:rsidRDefault="00283124">
            <w:pPr>
              <w:rPr>
                <w:b/>
                <w:bCs/>
                <w:color w:val="000000"/>
                <w:sz w:val="20"/>
                <w:szCs w:val="20"/>
              </w:rPr>
            </w:pPr>
            <w:r w:rsidRPr="005874F8">
              <w:rPr>
                <w:b/>
                <w:bCs/>
                <w:color w:val="000000"/>
                <w:sz w:val="20"/>
                <w:szCs w:val="20"/>
              </w:rPr>
              <w:t>Informe justificado:</w:t>
            </w:r>
          </w:p>
          <w:p w14:paraId="696A7974" w14:textId="77777777" w:rsidR="002A6DE8" w:rsidRPr="005874F8" w:rsidRDefault="00283124">
            <w:pPr>
              <w:rPr>
                <w:b/>
                <w:bCs/>
                <w:color w:val="000000"/>
                <w:sz w:val="20"/>
                <w:szCs w:val="20"/>
              </w:rPr>
            </w:pPr>
            <w:r w:rsidRPr="005874F8">
              <w:rPr>
                <w:i/>
                <w:iCs/>
                <w:color w:val="000000"/>
                <w:sz w:val="20"/>
                <w:szCs w:val="20"/>
              </w:rPr>
              <w:t>“…el concepto de pago es por servicio de limpieza de la Secretaría de la Contraloría</w:t>
            </w:r>
            <w:r w:rsidRPr="005874F8">
              <w:rPr>
                <w:b/>
                <w:bCs/>
                <w:color w:val="000000"/>
                <w:sz w:val="20"/>
                <w:szCs w:val="20"/>
              </w:rPr>
              <w:t>”</w:t>
            </w:r>
          </w:p>
          <w:p w14:paraId="1BFCFAE8" w14:textId="77777777" w:rsidR="00902CDC" w:rsidRPr="005874F8" w:rsidRDefault="00902CDC">
            <w:pPr>
              <w:rPr>
                <w:b/>
                <w:bCs/>
                <w:color w:val="000000"/>
                <w:sz w:val="20"/>
                <w:szCs w:val="20"/>
              </w:rPr>
            </w:pPr>
          </w:p>
          <w:p w14:paraId="22C1E866" w14:textId="77777777" w:rsidR="00902CDC" w:rsidRPr="005874F8" w:rsidRDefault="00902CDC">
            <w:pPr>
              <w:rPr>
                <w:b/>
                <w:bCs/>
                <w:color w:val="000000"/>
                <w:sz w:val="20"/>
                <w:szCs w:val="20"/>
              </w:rPr>
            </w:pPr>
          </w:p>
        </w:tc>
        <w:tc>
          <w:tcPr>
            <w:tcW w:w="2011" w:type="dxa"/>
          </w:tcPr>
          <w:p w14:paraId="03FD4356" w14:textId="77777777" w:rsidR="002A6DE8" w:rsidRPr="005874F8" w:rsidRDefault="00283124">
            <w:pPr>
              <w:rPr>
                <w:b/>
                <w:bCs/>
                <w:color w:val="000000"/>
                <w:sz w:val="20"/>
                <w:szCs w:val="20"/>
              </w:rPr>
            </w:pPr>
            <w:r w:rsidRPr="005874F8">
              <w:rPr>
                <w:b/>
                <w:bCs/>
                <w:color w:val="000000"/>
                <w:sz w:val="20"/>
                <w:szCs w:val="20"/>
              </w:rPr>
              <w:t xml:space="preserve">Colma </w:t>
            </w:r>
          </w:p>
          <w:p w14:paraId="260CE926" w14:textId="77777777" w:rsidR="002A6DE8" w:rsidRPr="005874F8" w:rsidRDefault="002A6DE8">
            <w:pPr>
              <w:rPr>
                <w:color w:val="000000"/>
                <w:sz w:val="20"/>
                <w:szCs w:val="20"/>
              </w:rPr>
            </w:pPr>
          </w:p>
          <w:p w14:paraId="58592567" w14:textId="61D5A533" w:rsidR="002A6DE8" w:rsidRPr="005874F8" w:rsidRDefault="00283124">
            <w:pPr>
              <w:rPr>
                <w:color w:val="000000"/>
                <w:sz w:val="20"/>
                <w:szCs w:val="20"/>
              </w:rPr>
            </w:pPr>
            <w:r w:rsidRPr="005874F8">
              <w:rPr>
                <w:color w:val="000000"/>
                <w:sz w:val="20"/>
                <w:szCs w:val="20"/>
              </w:rPr>
              <w:t>En informe justificado refirió que se emitió el gasto por concepto de servicio de limpieza</w:t>
            </w:r>
            <w:r w:rsidR="00902CDC" w:rsidRPr="005874F8">
              <w:rPr>
                <w:color w:val="000000"/>
                <w:sz w:val="20"/>
                <w:szCs w:val="20"/>
              </w:rPr>
              <w:t xml:space="preserve">, lo cual se acredita con las </w:t>
            </w:r>
            <w:r w:rsidR="00902CDC" w:rsidRPr="005874F8">
              <w:rPr>
                <w:sz w:val="20"/>
                <w:szCs w:val="20"/>
              </w:rPr>
              <w:t>Solicitudes de pagos diversos proporcionadas</w:t>
            </w:r>
          </w:p>
        </w:tc>
      </w:tr>
      <w:tr w:rsidR="002A6DE8" w:rsidRPr="005874F8" w14:paraId="656E038A" w14:textId="77777777">
        <w:tc>
          <w:tcPr>
            <w:tcW w:w="2547" w:type="dxa"/>
          </w:tcPr>
          <w:p w14:paraId="739E83D3" w14:textId="77777777" w:rsidR="002A6DE8" w:rsidRPr="005874F8" w:rsidRDefault="00283124">
            <w:pPr>
              <w:ind w:right="142"/>
              <w:rPr>
                <w:b/>
                <w:bCs/>
                <w:color w:val="000000"/>
                <w:sz w:val="20"/>
                <w:szCs w:val="20"/>
              </w:rPr>
            </w:pPr>
            <w:r w:rsidRPr="005874F8">
              <w:rPr>
                <w:b/>
                <w:bCs/>
                <w:color w:val="000000"/>
                <w:sz w:val="20"/>
                <w:szCs w:val="20"/>
              </w:rPr>
              <w:t>2. Las unidades administrativas y/o servidores públicos beneficiados</w:t>
            </w:r>
          </w:p>
          <w:p w14:paraId="2334187C" w14:textId="77777777" w:rsidR="002A6DE8" w:rsidRPr="005874F8" w:rsidRDefault="002A6DE8">
            <w:pPr>
              <w:ind w:firstLine="720"/>
              <w:rPr>
                <w:color w:val="000000"/>
                <w:sz w:val="20"/>
                <w:szCs w:val="20"/>
              </w:rPr>
            </w:pPr>
          </w:p>
        </w:tc>
        <w:tc>
          <w:tcPr>
            <w:tcW w:w="4646" w:type="dxa"/>
          </w:tcPr>
          <w:p w14:paraId="209C1701" w14:textId="77777777" w:rsidR="002A6DE8" w:rsidRPr="005874F8" w:rsidRDefault="00283124">
            <w:pPr>
              <w:rPr>
                <w:b/>
                <w:bCs/>
                <w:color w:val="000000"/>
                <w:sz w:val="20"/>
                <w:szCs w:val="20"/>
              </w:rPr>
            </w:pPr>
            <w:r w:rsidRPr="005874F8">
              <w:rPr>
                <w:b/>
                <w:bCs/>
                <w:color w:val="000000"/>
                <w:sz w:val="20"/>
                <w:szCs w:val="20"/>
              </w:rPr>
              <w:t>Respuesta:</w:t>
            </w:r>
          </w:p>
          <w:p w14:paraId="1F2B3F8E" w14:textId="77777777" w:rsidR="002A6DE8" w:rsidRPr="005874F8" w:rsidRDefault="00283124">
            <w:pPr>
              <w:rPr>
                <w:color w:val="000000"/>
                <w:sz w:val="20"/>
                <w:szCs w:val="20"/>
              </w:rPr>
            </w:pPr>
            <w:r w:rsidRPr="005874F8">
              <w:rPr>
                <w:color w:val="000000"/>
                <w:sz w:val="20"/>
                <w:szCs w:val="20"/>
              </w:rPr>
              <w:t xml:space="preserve">Señaló que todas las unidades administrativas con las que cuenta la Secretaría de la Contraloría se vieron beneficiadas (Dirección General de Contraloría y Evaluación Social, Unidad de Prevención de la Corrupción, Subsecretaría de Control y Auditoría, Subsecretaría de </w:t>
            </w:r>
            <w:r w:rsidRPr="005874F8">
              <w:rPr>
                <w:color w:val="000000"/>
                <w:sz w:val="20"/>
                <w:szCs w:val="20"/>
              </w:rPr>
              <w:lastRenderedPageBreak/>
              <w:t>Responsabilidades Administrativas, Oficina de la C. Secretaria y la Unidad Estatal de Evaluación de Confianza);</w:t>
            </w:r>
          </w:p>
          <w:p w14:paraId="5931FB48" w14:textId="77777777" w:rsidR="002A6DE8" w:rsidRPr="005874F8" w:rsidRDefault="002A6DE8">
            <w:pPr>
              <w:rPr>
                <w:b/>
                <w:bCs/>
                <w:color w:val="000000"/>
                <w:sz w:val="20"/>
                <w:szCs w:val="20"/>
              </w:rPr>
            </w:pPr>
          </w:p>
          <w:p w14:paraId="6D81EB0B" w14:textId="77777777" w:rsidR="002A6DE8" w:rsidRPr="005874F8" w:rsidRDefault="00283124">
            <w:pPr>
              <w:rPr>
                <w:b/>
                <w:bCs/>
                <w:color w:val="000000"/>
                <w:sz w:val="20"/>
                <w:szCs w:val="20"/>
              </w:rPr>
            </w:pPr>
            <w:r w:rsidRPr="005874F8">
              <w:rPr>
                <w:b/>
                <w:bCs/>
                <w:color w:val="000000"/>
                <w:sz w:val="20"/>
                <w:szCs w:val="20"/>
              </w:rPr>
              <w:t>Informe justificado:</w:t>
            </w:r>
          </w:p>
          <w:p w14:paraId="2C2308CC" w14:textId="77777777" w:rsidR="002A6DE8" w:rsidRPr="005874F8" w:rsidRDefault="00283124">
            <w:pPr>
              <w:rPr>
                <w:i/>
                <w:iCs/>
                <w:color w:val="000000"/>
                <w:sz w:val="20"/>
                <w:szCs w:val="20"/>
              </w:rPr>
            </w:pPr>
            <w:r w:rsidRPr="005874F8">
              <w:rPr>
                <w:i/>
                <w:iCs/>
                <w:color w:val="000000"/>
                <w:sz w:val="20"/>
                <w:szCs w:val="20"/>
              </w:rPr>
              <w:t>“Se han beneficiado la totalidad de las unidades administrativas que conforman la Secretaría de la Contraloría, lo que se traduce en el beneficio de la totalidad de los servidores públicos que laboran en este Sujeto Obligado”</w:t>
            </w:r>
          </w:p>
        </w:tc>
        <w:tc>
          <w:tcPr>
            <w:tcW w:w="2011" w:type="dxa"/>
          </w:tcPr>
          <w:p w14:paraId="25489E5F" w14:textId="77777777" w:rsidR="002A6DE8" w:rsidRPr="005874F8" w:rsidRDefault="00283124">
            <w:pPr>
              <w:rPr>
                <w:b/>
                <w:bCs/>
                <w:color w:val="000000"/>
                <w:sz w:val="20"/>
                <w:szCs w:val="20"/>
              </w:rPr>
            </w:pPr>
            <w:r w:rsidRPr="005874F8">
              <w:rPr>
                <w:b/>
                <w:bCs/>
                <w:color w:val="000000"/>
                <w:sz w:val="20"/>
                <w:szCs w:val="20"/>
              </w:rPr>
              <w:lastRenderedPageBreak/>
              <w:t>Colma</w:t>
            </w:r>
          </w:p>
          <w:p w14:paraId="3A2AC50C" w14:textId="77777777" w:rsidR="00902CDC" w:rsidRPr="005874F8" w:rsidRDefault="00902CDC">
            <w:pPr>
              <w:rPr>
                <w:b/>
                <w:bCs/>
                <w:color w:val="000000"/>
                <w:sz w:val="20"/>
                <w:szCs w:val="20"/>
              </w:rPr>
            </w:pPr>
          </w:p>
          <w:p w14:paraId="57154111" w14:textId="6F4C09C1" w:rsidR="00902CDC" w:rsidRPr="005874F8" w:rsidRDefault="00902CDC">
            <w:pPr>
              <w:rPr>
                <w:color w:val="000000"/>
                <w:sz w:val="20"/>
                <w:szCs w:val="20"/>
              </w:rPr>
            </w:pPr>
            <w:r w:rsidRPr="005874F8">
              <w:rPr>
                <w:color w:val="000000"/>
                <w:sz w:val="20"/>
                <w:szCs w:val="20"/>
              </w:rPr>
              <w:t xml:space="preserve">Lo cual acredita con las </w:t>
            </w:r>
            <w:r w:rsidRPr="005874F8">
              <w:rPr>
                <w:sz w:val="20"/>
                <w:szCs w:val="20"/>
              </w:rPr>
              <w:t xml:space="preserve">Solicitudes de pagos diversos proporcionadas, al contener la </w:t>
            </w:r>
            <w:r w:rsidRPr="005874F8">
              <w:rPr>
                <w:sz w:val="20"/>
                <w:szCs w:val="20"/>
              </w:rPr>
              <w:lastRenderedPageBreak/>
              <w:t>ubicación de las oficias.</w:t>
            </w:r>
          </w:p>
        </w:tc>
      </w:tr>
      <w:tr w:rsidR="002A6DE8" w:rsidRPr="005874F8" w14:paraId="2D414827" w14:textId="77777777">
        <w:tc>
          <w:tcPr>
            <w:tcW w:w="2547" w:type="dxa"/>
          </w:tcPr>
          <w:p w14:paraId="488AA138" w14:textId="77777777" w:rsidR="002A6DE8" w:rsidRPr="005874F8" w:rsidRDefault="00283124">
            <w:pPr>
              <w:ind w:right="142"/>
              <w:rPr>
                <w:b/>
                <w:bCs/>
                <w:color w:val="000000"/>
                <w:sz w:val="20"/>
                <w:szCs w:val="20"/>
              </w:rPr>
            </w:pPr>
            <w:r w:rsidRPr="005874F8">
              <w:rPr>
                <w:b/>
                <w:bCs/>
                <w:color w:val="000000"/>
                <w:sz w:val="20"/>
                <w:szCs w:val="20"/>
              </w:rPr>
              <w:lastRenderedPageBreak/>
              <w:t xml:space="preserve">3. El procedimiento por el que se ejerció </w:t>
            </w:r>
          </w:p>
          <w:p w14:paraId="0957C441" w14:textId="77777777" w:rsidR="002A6DE8" w:rsidRPr="005874F8" w:rsidRDefault="002A6DE8">
            <w:pPr>
              <w:rPr>
                <w:color w:val="000000"/>
                <w:sz w:val="20"/>
                <w:szCs w:val="20"/>
              </w:rPr>
            </w:pPr>
          </w:p>
        </w:tc>
        <w:tc>
          <w:tcPr>
            <w:tcW w:w="4646" w:type="dxa"/>
          </w:tcPr>
          <w:p w14:paraId="07109C1A" w14:textId="77777777" w:rsidR="002A6DE8" w:rsidRPr="005874F8" w:rsidRDefault="00283124">
            <w:pPr>
              <w:rPr>
                <w:b/>
                <w:bCs/>
                <w:color w:val="000000"/>
                <w:sz w:val="20"/>
                <w:szCs w:val="20"/>
              </w:rPr>
            </w:pPr>
            <w:r w:rsidRPr="005874F8">
              <w:rPr>
                <w:b/>
                <w:bCs/>
                <w:color w:val="000000"/>
                <w:sz w:val="20"/>
                <w:szCs w:val="20"/>
              </w:rPr>
              <w:t>Respuesta:</w:t>
            </w:r>
          </w:p>
          <w:p w14:paraId="2341448C" w14:textId="77777777" w:rsidR="002A6DE8" w:rsidRPr="005874F8" w:rsidRDefault="00283124">
            <w:pPr>
              <w:ind w:right="142"/>
              <w:rPr>
                <w:color w:val="000000"/>
                <w:sz w:val="20"/>
                <w:szCs w:val="20"/>
              </w:rPr>
            </w:pPr>
            <w:r w:rsidRPr="005874F8">
              <w:rPr>
                <w:color w:val="000000"/>
                <w:sz w:val="20"/>
                <w:szCs w:val="20"/>
              </w:rPr>
              <w:t>Señaló que</w:t>
            </w:r>
            <w:r w:rsidRPr="005874F8">
              <w:rPr>
                <w:b/>
                <w:bCs/>
                <w:color w:val="000000"/>
                <w:sz w:val="20"/>
                <w:szCs w:val="20"/>
              </w:rPr>
              <w:t xml:space="preserve"> </w:t>
            </w:r>
            <w:r w:rsidRPr="005874F8">
              <w:rPr>
                <w:color w:val="000000"/>
                <w:sz w:val="20"/>
                <w:szCs w:val="20"/>
              </w:rPr>
              <w:t>respecto al procedimiento por el que se ejerció el monto y los pagos efectuados, indicó que el registro del ejercicio del recurso se realizó en el Sistema de Planeación y Presupuesto, a través del documento denominado Pago Diverso (Partidas Consolidadas)</w:t>
            </w:r>
          </w:p>
          <w:p w14:paraId="19EF840E" w14:textId="77777777" w:rsidR="002A6DE8" w:rsidRPr="005874F8" w:rsidRDefault="002A6DE8">
            <w:pPr>
              <w:rPr>
                <w:b/>
                <w:bCs/>
                <w:color w:val="000000"/>
                <w:sz w:val="20"/>
                <w:szCs w:val="20"/>
              </w:rPr>
            </w:pPr>
          </w:p>
          <w:p w14:paraId="14A9D4B8" w14:textId="77777777" w:rsidR="002A6DE8" w:rsidRPr="005874F8" w:rsidRDefault="00283124">
            <w:pPr>
              <w:rPr>
                <w:b/>
                <w:bCs/>
                <w:color w:val="000000"/>
                <w:sz w:val="20"/>
                <w:szCs w:val="20"/>
              </w:rPr>
            </w:pPr>
            <w:r w:rsidRPr="005874F8">
              <w:rPr>
                <w:b/>
                <w:bCs/>
                <w:color w:val="000000"/>
                <w:sz w:val="20"/>
                <w:szCs w:val="20"/>
              </w:rPr>
              <w:t>Informe justificado:</w:t>
            </w:r>
          </w:p>
          <w:p w14:paraId="52526332" w14:textId="77777777" w:rsidR="002A6DE8" w:rsidRPr="005874F8" w:rsidRDefault="00283124">
            <w:pPr>
              <w:rPr>
                <w:sz w:val="20"/>
                <w:szCs w:val="20"/>
              </w:rPr>
            </w:pPr>
            <w:r w:rsidRPr="005874F8">
              <w:rPr>
                <w:sz w:val="20"/>
                <w:szCs w:val="20"/>
              </w:rPr>
              <w:t>Ratificó y entregó 28 fojas de un documento denominado Solicitud de pagos diversos (Partidas consolidadas) por</w:t>
            </w:r>
            <w:r w:rsidRPr="005874F8">
              <w:rPr>
                <w:color w:val="000000"/>
                <w:sz w:val="20"/>
                <w:szCs w:val="20"/>
              </w:rPr>
              <w:t xml:space="preserve"> concepto de pago de servicio de limpieza, en el que se señala la clave presupuestaria y la partida 3581 correspondientes a los meses de enero a mayo de 2025.</w:t>
            </w:r>
          </w:p>
        </w:tc>
        <w:tc>
          <w:tcPr>
            <w:tcW w:w="2011" w:type="dxa"/>
          </w:tcPr>
          <w:p w14:paraId="3DB45286" w14:textId="77777777" w:rsidR="002A6DE8" w:rsidRPr="005874F8" w:rsidRDefault="00283124">
            <w:pPr>
              <w:rPr>
                <w:b/>
                <w:bCs/>
                <w:color w:val="000000"/>
                <w:sz w:val="20"/>
                <w:szCs w:val="20"/>
              </w:rPr>
            </w:pPr>
            <w:r w:rsidRPr="005874F8">
              <w:rPr>
                <w:b/>
                <w:bCs/>
                <w:color w:val="000000"/>
                <w:sz w:val="20"/>
                <w:szCs w:val="20"/>
              </w:rPr>
              <w:t>No colma</w:t>
            </w:r>
          </w:p>
          <w:p w14:paraId="49CEC4F5" w14:textId="77777777" w:rsidR="002A6DE8" w:rsidRPr="005874F8" w:rsidRDefault="002A6DE8">
            <w:pPr>
              <w:rPr>
                <w:color w:val="000000"/>
                <w:sz w:val="20"/>
                <w:szCs w:val="20"/>
              </w:rPr>
            </w:pPr>
          </w:p>
          <w:p w14:paraId="1C66C286" w14:textId="77777777" w:rsidR="002A6DE8" w:rsidRPr="005874F8" w:rsidRDefault="00283124">
            <w:pPr>
              <w:rPr>
                <w:color w:val="000000"/>
                <w:sz w:val="20"/>
                <w:szCs w:val="20"/>
              </w:rPr>
            </w:pPr>
            <w:r w:rsidRPr="005874F8">
              <w:rPr>
                <w:color w:val="000000"/>
                <w:sz w:val="20"/>
                <w:szCs w:val="20"/>
              </w:rPr>
              <w:t xml:space="preserve">Dado que lo entregado no da cuenta del procedimiento  </w:t>
            </w:r>
          </w:p>
        </w:tc>
      </w:tr>
      <w:tr w:rsidR="002A6DE8" w:rsidRPr="005874F8" w14:paraId="5A2AA1B2" w14:textId="77777777">
        <w:tc>
          <w:tcPr>
            <w:tcW w:w="2547" w:type="dxa"/>
            <w:shd w:val="clear" w:color="auto" w:fill="FFFFFF"/>
          </w:tcPr>
          <w:p w14:paraId="3C79BFDC" w14:textId="77777777" w:rsidR="002A6DE8" w:rsidRPr="005874F8" w:rsidRDefault="00283124">
            <w:pPr>
              <w:ind w:right="142"/>
              <w:rPr>
                <w:b/>
                <w:bCs/>
                <w:color w:val="000000"/>
                <w:sz w:val="20"/>
                <w:szCs w:val="20"/>
              </w:rPr>
            </w:pPr>
            <w:r w:rsidRPr="005874F8">
              <w:rPr>
                <w:b/>
                <w:bCs/>
                <w:color w:val="000000"/>
                <w:sz w:val="20"/>
                <w:szCs w:val="20"/>
              </w:rPr>
              <w:t>4. Pagos efectuados</w:t>
            </w:r>
          </w:p>
          <w:p w14:paraId="25C21D89" w14:textId="77777777" w:rsidR="002A6DE8" w:rsidRPr="005874F8" w:rsidRDefault="002A6DE8">
            <w:pPr>
              <w:ind w:right="142"/>
              <w:rPr>
                <w:b/>
                <w:bCs/>
                <w:color w:val="000000"/>
                <w:sz w:val="20"/>
                <w:szCs w:val="20"/>
              </w:rPr>
            </w:pPr>
          </w:p>
        </w:tc>
        <w:tc>
          <w:tcPr>
            <w:tcW w:w="4646" w:type="dxa"/>
            <w:shd w:val="clear" w:color="auto" w:fill="FFFFFF"/>
          </w:tcPr>
          <w:p w14:paraId="22F3D69B" w14:textId="77777777" w:rsidR="002A6DE8" w:rsidRPr="005874F8" w:rsidRDefault="00283124">
            <w:pPr>
              <w:rPr>
                <w:b/>
                <w:bCs/>
                <w:color w:val="000000"/>
                <w:sz w:val="20"/>
                <w:szCs w:val="20"/>
              </w:rPr>
            </w:pPr>
            <w:r w:rsidRPr="005874F8">
              <w:rPr>
                <w:b/>
                <w:bCs/>
                <w:color w:val="000000"/>
                <w:sz w:val="20"/>
                <w:szCs w:val="20"/>
              </w:rPr>
              <w:t>Respuesta:</w:t>
            </w:r>
          </w:p>
          <w:p w14:paraId="7F7CB6DF" w14:textId="77777777" w:rsidR="002A6DE8" w:rsidRPr="005874F8" w:rsidRDefault="00283124">
            <w:pPr>
              <w:ind w:right="142"/>
              <w:rPr>
                <w:color w:val="000000"/>
                <w:sz w:val="20"/>
                <w:szCs w:val="20"/>
              </w:rPr>
            </w:pPr>
            <w:r w:rsidRPr="005874F8">
              <w:rPr>
                <w:color w:val="000000"/>
                <w:sz w:val="20"/>
                <w:szCs w:val="20"/>
              </w:rPr>
              <w:t>Señaló que</w:t>
            </w:r>
            <w:r w:rsidRPr="005874F8">
              <w:rPr>
                <w:b/>
                <w:bCs/>
                <w:color w:val="000000"/>
                <w:sz w:val="20"/>
                <w:szCs w:val="20"/>
              </w:rPr>
              <w:t xml:space="preserve"> </w:t>
            </w:r>
            <w:r w:rsidRPr="005874F8">
              <w:rPr>
                <w:color w:val="000000"/>
                <w:sz w:val="20"/>
                <w:szCs w:val="20"/>
              </w:rPr>
              <w:t>respecto al procedimiento por el que se ejerció el monto y los pagos efectuados, indicó que el registro del ejercicio del recurso se realizó en el Sistema de Planeación y Presupuesto, a través del documento denominado Pago Diverso (Partidas Consolidadas)</w:t>
            </w:r>
          </w:p>
          <w:p w14:paraId="6E807C8C" w14:textId="77777777" w:rsidR="002A6DE8" w:rsidRPr="005874F8" w:rsidRDefault="002A6DE8">
            <w:pPr>
              <w:rPr>
                <w:b/>
                <w:bCs/>
                <w:color w:val="000000"/>
                <w:sz w:val="20"/>
                <w:szCs w:val="20"/>
              </w:rPr>
            </w:pPr>
          </w:p>
          <w:p w14:paraId="52370AA8" w14:textId="77777777" w:rsidR="002A6DE8" w:rsidRPr="005874F8" w:rsidRDefault="00283124">
            <w:pPr>
              <w:rPr>
                <w:b/>
                <w:bCs/>
                <w:color w:val="000000"/>
                <w:sz w:val="20"/>
                <w:szCs w:val="20"/>
              </w:rPr>
            </w:pPr>
            <w:r w:rsidRPr="005874F8">
              <w:rPr>
                <w:b/>
                <w:bCs/>
                <w:color w:val="000000"/>
                <w:sz w:val="20"/>
                <w:szCs w:val="20"/>
              </w:rPr>
              <w:t>Informe justificado:</w:t>
            </w:r>
          </w:p>
          <w:p w14:paraId="24A0BC5B" w14:textId="77777777" w:rsidR="002A6DE8" w:rsidRPr="005874F8" w:rsidRDefault="00283124">
            <w:pPr>
              <w:rPr>
                <w:sz w:val="20"/>
                <w:szCs w:val="20"/>
              </w:rPr>
            </w:pPr>
            <w:r w:rsidRPr="005874F8">
              <w:rPr>
                <w:sz w:val="20"/>
                <w:szCs w:val="20"/>
              </w:rPr>
              <w:t>Ratificó y entregó 28 fojas de un documento denominado Solicitud de pagos diversos (Partidas consolidadas) por</w:t>
            </w:r>
            <w:r w:rsidRPr="005874F8">
              <w:rPr>
                <w:color w:val="000000"/>
                <w:sz w:val="20"/>
                <w:szCs w:val="20"/>
              </w:rPr>
              <w:t xml:space="preserve"> concepto de pago de servicio de limpieza, en el que se señala la clave presupuestaria y la partida 3581 correspondientes a los meses de enero a mayo de 2025.</w:t>
            </w:r>
          </w:p>
        </w:tc>
        <w:tc>
          <w:tcPr>
            <w:tcW w:w="2011" w:type="dxa"/>
          </w:tcPr>
          <w:p w14:paraId="4566A30F" w14:textId="68B3AFC1" w:rsidR="002A6DE8" w:rsidRPr="005874F8" w:rsidRDefault="00902CDC">
            <w:pPr>
              <w:rPr>
                <w:b/>
                <w:bCs/>
                <w:color w:val="000000"/>
                <w:sz w:val="20"/>
                <w:szCs w:val="20"/>
              </w:rPr>
            </w:pPr>
            <w:r w:rsidRPr="005874F8">
              <w:rPr>
                <w:b/>
                <w:bCs/>
                <w:color w:val="000000"/>
                <w:sz w:val="20"/>
                <w:szCs w:val="20"/>
              </w:rPr>
              <w:t>Colma parcialmente</w:t>
            </w:r>
          </w:p>
          <w:p w14:paraId="0D8A528A" w14:textId="77777777" w:rsidR="002A6DE8" w:rsidRPr="005874F8" w:rsidRDefault="002A6DE8">
            <w:pPr>
              <w:rPr>
                <w:b/>
                <w:bCs/>
                <w:color w:val="000000"/>
                <w:sz w:val="20"/>
                <w:szCs w:val="20"/>
              </w:rPr>
            </w:pPr>
          </w:p>
          <w:p w14:paraId="0E8D34AE" w14:textId="77777777" w:rsidR="002A6DE8" w:rsidRPr="005874F8" w:rsidRDefault="00283124">
            <w:pPr>
              <w:rPr>
                <w:color w:val="000000"/>
                <w:sz w:val="20"/>
                <w:szCs w:val="20"/>
              </w:rPr>
            </w:pPr>
            <w:r w:rsidRPr="005874F8">
              <w:rPr>
                <w:color w:val="000000"/>
                <w:sz w:val="20"/>
                <w:szCs w:val="20"/>
              </w:rPr>
              <w:t>Puede tener algún otro documento que dé cuenta del pago</w:t>
            </w:r>
          </w:p>
        </w:tc>
      </w:tr>
    </w:tbl>
    <w:p w14:paraId="308A0321" w14:textId="77777777" w:rsidR="002A6DE8" w:rsidRPr="005874F8" w:rsidRDefault="002A6DE8">
      <w:pPr>
        <w:spacing w:after="0" w:line="360" w:lineRule="auto"/>
        <w:rPr>
          <w:color w:val="000000"/>
        </w:rPr>
      </w:pPr>
    </w:p>
    <w:p w14:paraId="1C9286EB" w14:textId="77777777" w:rsidR="00902CDC" w:rsidRPr="005874F8" w:rsidRDefault="00902CDC">
      <w:pPr>
        <w:spacing w:after="0" w:line="360" w:lineRule="auto"/>
        <w:rPr>
          <w:color w:val="000000"/>
        </w:rPr>
      </w:pPr>
    </w:p>
    <w:p w14:paraId="39A6DE2F" w14:textId="77777777" w:rsidR="002A6DE8" w:rsidRPr="005874F8" w:rsidRDefault="00283124">
      <w:pPr>
        <w:spacing w:after="0" w:line="360" w:lineRule="auto"/>
        <w:rPr>
          <w:color w:val="000000"/>
        </w:rPr>
      </w:pPr>
      <w:r w:rsidRPr="005874F8">
        <w:rPr>
          <w:color w:val="000000"/>
        </w:rPr>
        <w:lastRenderedPageBreak/>
        <w:t>Derivado de lo anterior se procede a analizar cada uno de los puntos señalados anteriormente:</w:t>
      </w:r>
    </w:p>
    <w:p w14:paraId="51A678B4" w14:textId="77777777" w:rsidR="002A6DE8" w:rsidRPr="005874F8" w:rsidRDefault="002A6DE8">
      <w:pPr>
        <w:spacing w:after="0" w:line="360" w:lineRule="auto"/>
        <w:ind w:right="142"/>
        <w:rPr>
          <w:color w:val="000000"/>
        </w:rPr>
      </w:pPr>
    </w:p>
    <w:p w14:paraId="7A71841A" w14:textId="77777777" w:rsidR="002A6DE8" w:rsidRPr="005874F8" w:rsidRDefault="00283124">
      <w:pPr>
        <w:numPr>
          <w:ilvl w:val="0"/>
          <w:numId w:val="9"/>
        </w:numPr>
        <w:pBdr>
          <w:top w:val="nil"/>
          <w:left w:val="nil"/>
          <w:bottom w:val="nil"/>
          <w:right w:val="nil"/>
          <w:between w:val="nil"/>
        </w:pBdr>
        <w:spacing w:after="0" w:line="360" w:lineRule="auto"/>
        <w:ind w:right="142"/>
        <w:rPr>
          <w:b/>
          <w:bCs/>
          <w:color w:val="000000"/>
        </w:rPr>
      </w:pPr>
      <w:r w:rsidRPr="005874F8">
        <w:rPr>
          <w:b/>
          <w:bCs/>
          <w:color w:val="000000"/>
        </w:rPr>
        <w:t>El objeto del gasto</w:t>
      </w:r>
    </w:p>
    <w:p w14:paraId="6FE5DD2B" w14:textId="77777777" w:rsidR="002A6DE8" w:rsidRPr="005874F8" w:rsidRDefault="002A6DE8">
      <w:pPr>
        <w:pBdr>
          <w:top w:val="nil"/>
          <w:left w:val="nil"/>
          <w:bottom w:val="nil"/>
          <w:right w:val="nil"/>
          <w:between w:val="nil"/>
        </w:pBdr>
        <w:spacing w:after="0" w:line="360" w:lineRule="auto"/>
        <w:ind w:left="720" w:right="142"/>
        <w:rPr>
          <w:b/>
          <w:bCs/>
          <w:color w:val="000000"/>
        </w:rPr>
      </w:pPr>
    </w:p>
    <w:p w14:paraId="6062A10C" w14:textId="77777777" w:rsidR="002A6DE8" w:rsidRPr="005874F8" w:rsidRDefault="00283124">
      <w:pPr>
        <w:spacing w:after="0" w:line="360" w:lineRule="auto"/>
        <w:ind w:right="142"/>
        <w:rPr>
          <w:color w:val="000000"/>
        </w:rPr>
      </w:pPr>
      <w:r w:rsidRPr="005874F8">
        <w:rPr>
          <w:color w:val="000000"/>
        </w:rPr>
        <w:t>Al respecto, del objeto del gasto, el Sujeto Obligado señaló en informe justificado que el concepto del pago es por servicios de limpieza de la Secretaría de la Contraloría, al respecto se debe tener en consideración que la información se relaciona con la partida presupuestal 3580/3581.</w:t>
      </w:r>
    </w:p>
    <w:p w14:paraId="42C92EE3" w14:textId="77777777" w:rsidR="002A6DE8" w:rsidRPr="005874F8" w:rsidRDefault="002A6DE8">
      <w:pPr>
        <w:spacing w:after="0" w:line="360" w:lineRule="auto"/>
        <w:ind w:right="142"/>
        <w:rPr>
          <w:color w:val="000000"/>
        </w:rPr>
      </w:pPr>
    </w:p>
    <w:p w14:paraId="3B189906" w14:textId="77777777" w:rsidR="002A6DE8" w:rsidRPr="005874F8" w:rsidRDefault="00283124">
      <w:pPr>
        <w:spacing w:after="0" w:line="360" w:lineRule="auto"/>
        <w:ind w:right="142"/>
        <w:rPr>
          <w:color w:val="000000"/>
        </w:rPr>
      </w:pPr>
      <w:r w:rsidRPr="005874F8">
        <w:rPr>
          <w:color w:val="000000"/>
        </w:rPr>
        <w:t>En este sentido, el Manual Único de Contabilidad Gubernamental para los Entes Públicos del Gobierno y Municipios del Estado de México 2025, en su capítulo VI, Apéndice, fracción VI.1 clasificador por objeto del gasto estatal, señala que en el Capítulo 3000 de Servicios Generales, se cuenta con un Subcapítulo 3100 Servicios Básicos y que comprende asignaciones destinadas a conceptos de servicios básicos necesarios para el funcionamiento de los entes públicos; y de las partidas 3580 y 3581, prevén lo siguiente:</w:t>
      </w:r>
    </w:p>
    <w:p w14:paraId="39B35DDC" w14:textId="77777777" w:rsidR="002A6DE8" w:rsidRPr="005874F8" w:rsidRDefault="002A6DE8">
      <w:pPr>
        <w:spacing w:after="0" w:line="360" w:lineRule="auto"/>
        <w:ind w:right="142"/>
        <w:rPr>
          <w:color w:val="000000"/>
        </w:rPr>
      </w:pPr>
    </w:p>
    <w:p w14:paraId="3124A33B" w14:textId="77777777" w:rsidR="002A6DE8" w:rsidRPr="005874F8" w:rsidRDefault="00283124">
      <w:pPr>
        <w:numPr>
          <w:ilvl w:val="0"/>
          <w:numId w:val="5"/>
        </w:numPr>
        <w:pBdr>
          <w:top w:val="nil"/>
          <w:left w:val="nil"/>
          <w:bottom w:val="nil"/>
          <w:right w:val="nil"/>
          <w:between w:val="nil"/>
        </w:pBdr>
        <w:spacing w:after="0" w:line="360" w:lineRule="auto"/>
        <w:ind w:right="142"/>
        <w:rPr>
          <w:color w:val="000000"/>
        </w:rPr>
      </w:pPr>
      <w:r w:rsidRPr="005874F8">
        <w:rPr>
          <w:b/>
          <w:bCs/>
          <w:color w:val="000000"/>
        </w:rPr>
        <w:t>3580 Servicios de limpieza y manejo de desechos</w:t>
      </w:r>
      <w:r w:rsidRPr="005874F8">
        <w:rPr>
          <w:color w:val="000000"/>
        </w:rPr>
        <w:t xml:space="preserve">. Asignaciones destinadas a cubrir los gastos por servicios de lavandería, limpieza, desinfección, higiene en los bienes muebles e inmuebles propiedad o al cuidado de los entes públicos. Servicios de manejo de desechos y remediación, como recolección y manejo de desechos, operación de sitios para enterrar desechos (confinamiento), la recuperación y clasificación de materiales reciclables y rehabilitación de limpieza de zonas contaminadas. </w:t>
      </w:r>
    </w:p>
    <w:p w14:paraId="6596CDE5" w14:textId="77777777" w:rsidR="002A6DE8" w:rsidRPr="005874F8" w:rsidRDefault="00283124">
      <w:pPr>
        <w:numPr>
          <w:ilvl w:val="0"/>
          <w:numId w:val="5"/>
        </w:numPr>
        <w:pBdr>
          <w:top w:val="nil"/>
          <w:left w:val="nil"/>
          <w:bottom w:val="nil"/>
          <w:right w:val="nil"/>
          <w:between w:val="nil"/>
        </w:pBdr>
        <w:spacing w:after="0" w:line="360" w:lineRule="auto"/>
        <w:ind w:right="142"/>
        <w:rPr>
          <w:color w:val="000000"/>
        </w:rPr>
      </w:pPr>
      <w:r w:rsidRPr="005874F8">
        <w:rPr>
          <w:b/>
          <w:bCs/>
          <w:color w:val="000000"/>
        </w:rPr>
        <w:t>3581 Servicios de lavandería, limpieza e higiene.</w:t>
      </w:r>
      <w:r w:rsidRPr="005874F8">
        <w:rPr>
          <w:color w:val="000000"/>
        </w:rPr>
        <w:t xml:space="preserve"> Asignaciones destinadas a cubrir los gastos por servicios de: lavandería, limpieza, desinfección e higiene en los bienes muebles e inmuebles oficina propiedad o al cuidado de los entes públicos. Incluye los </w:t>
      </w:r>
      <w:r w:rsidRPr="005874F8">
        <w:rPr>
          <w:color w:val="000000"/>
        </w:rPr>
        <w:lastRenderedPageBreak/>
        <w:t>costos de recolección, traslado, tratamiento y disposición final de residuos y desechos tóxicos, limpieza de carreteras y caminos, entre otros.</w:t>
      </w:r>
    </w:p>
    <w:p w14:paraId="6565C49F" w14:textId="77777777" w:rsidR="002A6DE8" w:rsidRPr="005874F8" w:rsidRDefault="002A6DE8">
      <w:pPr>
        <w:spacing w:after="0" w:line="360" w:lineRule="auto"/>
        <w:ind w:right="142"/>
        <w:rPr>
          <w:color w:val="000000"/>
        </w:rPr>
      </w:pPr>
    </w:p>
    <w:p w14:paraId="0C350053" w14:textId="77777777" w:rsidR="002A6DE8" w:rsidRPr="005874F8" w:rsidRDefault="00283124">
      <w:pPr>
        <w:spacing w:after="0" w:line="360" w:lineRule="auto"/>
        <w:ind w:right="142"/>
        <w:rPr>
          <w:color w:val="000000"/>
        </w:rPr>
      </w:pPr>
      <w:r w:rsidRPr="005874F8">
        <w:rPr>
          <w:color w:val="000000"/>
        </w:rPr>
        <w:t xml:space="preserve">Así pues, se aprecia que efectivamente el destino del gasto señalado por el Sujeto Obligado coincide con el objetivo descrito presupuestalmente, dado que se destina a actividades de limpieza de los entes públicos. </w:t>
      </w:r>
    </w:p>
    <w:p w14:paraId="2D9296C8" w14:textId="77777777" w:rsidR="00902CDC" w:rsidRPr="005874F8" w:rsidRDefault="00902CDC">
      <w:pPr>
        <w:spacing w:after="0" w:line="360" w:lineRule="auto"/>
        <w:ind w:right="142"/>
        <w:rPr>
          <w:color w:val="000000"/>
        </w:rPr>
      </w:pPr>
    </w:p>
    <w:p w14:paraId="685A2D97" w14:textId="35C7274A" w:rsidR="002A6DE8" w:rsidRPr="005874F8" w:rsidRDefault="00283124">
      <w:pPr>
        <w:spacing w:after="0" w:line="360" w:lineRule="auto"/>
        <w:ind w:right="142"/>
        <w:rPr>
          <w:b/>
          <w:bCs/>
          <w:color w:val="000000"/>
        </w:rPr>
      </w:pPr>
      <w:r w:rsidRPr="005874F8">
        <w:rPr>
          <w:color w:val="000000"/>
        </w:rPr>
        <w:t xml:space="preserve">Cabe señalar que la respuesta fue proporcionada por el área competente para conocer de la información solicitada, </w:t>
      </w:r>
      <w:r w:rsidR="00902CDC" w:rsidRPr="005874F8">
        <w:rPr>
          <w:color w:val="000000"/>
        </w:rPr>
        <w:t>además que con las Solicitudes de pagos diversos proporcionadas en Informe Justificado se acredita la utilización la partida solicitada, para el servicio de limpieza de la contraloría</w:t>
      </w:r>
      <w:r w:rsidRPr="005874F8">
        <w:rPr>
          <w:color w:val="000000"/>
        </w:rPr>
        <w:t>; por tanto, resulta procedente tener por atendido el punto de análisis</w:t>
      </w:r>
      <w:r w:rsidR="00902CDC" w:rsidRPr="005874F8">
        <w:rPr>
          <w:color w:val="000000"/>
        </w:rPr>
        <w:t>; se muestra un extracto de las solicitudes de pago, de manera de ejemplo:</w:t>
      </w:r>
    </w:p>
    <w:p w14:paraId="5C3FF795" w14:textId="77777777" w:rsidR="00902CDC" w:rsidRPr="005874F8" w:rsidRDefault="00902CDC">
      <w:pPr>
        <w:spacing w:after="0" w:line="360" w:lineRule="auto"/>
        <w:ind w:right="142"/>
        <w:rPr>
          <w:color w:val="000000"/>
        </w:rPr>
      </w:pPr>
    </w:p>
    <w:p w14:paraId="374C8077" w14:textId="5FE016A4" w:rsidR="00902CDC" w:rsidRPr="005874F8" w:rsidRDefault="00902CDC">
      <w:pPr>
        <w:spacing w:after="0" w:line="360" w:lineRule="auto"/>
        <w:ind w:right="142"/>
        <w:rPr>
          <w:color w:val="000000"/>
        </w:rPr>
      </w:pPr>
      <w:r w:rsidRPr="005874F8">
        <w:rPr>
          <w:noProof/>
          <w:color w:val="000000"/>
        </w:rPr>
        <w:drawing>
          <wp:inline distT="0" distB="0" distL="0" distR="0" wp14:anchorId="32D183D8" wp14:editId="7B375058">
            <wp:extent cx="5850890" cy="1945005"/>
            <wp:effectExtent l="0" t="0" r="0" b="0"/>
            <wp:docPr id="649185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18558" name=""/>
                    <pic:cNvPicPr/>
                  </pic:nvPicPr>
                  <pic:blipFill>
                    <a:blip r:embed="rId10"/>
                    <a:stretch>
                      <a:fillRect/>
                    </a:stretch>
                  </pic:blipFill>
                  <pic:spPr>
                    <a:xfrm>
                      <a:off x="0" y="0"/>
                      <a:ext cx="5850890" cy="1945005"/>
                    </a:xfrm>
                    <a:prstGeom prst="rect">
                      <a:avLst/>
                    </a:prstGeom>
                  </pic:spPr>
                </pic:pic>
              </a:graphicData>
            </a:graphic>
          </wp:inline>
        </w:drawing>
      </w:r>
    </w:p>
    <w:p w14:paraId="6693F7F5" w14:textId="77777777" w:rsidR="002A6DE8" w:rsidRPr="005874F8" w:rsidRDefault="002A6DE8">
      <w:pPr>
        <w:spacing w:after="0" w:line="360" w:lineRule="auto"/>
        <w:ind w:right="142"/>
        <w:rPr>
          <w:color w:val="000000"/>
        </w:rPr>
      </w:pPr>
    </w:p>
    <w:p w14:paraId="559C66BE" w14:textId="77777777" w:rsidR="002A6DE8" w:rsidRPr="005874F8" w:rsidRDefault="00283124">
      <w:pPr>
        <w:numPr>
          <w:ilvl w:val="0"/>
          <w:numId w:val="9"/>
        </w:numPr>
        <w:pBdr>
          <w:top w:val="nil"/>
          <w:left w:val="nil"/>
          <w:bottom w:val="nil"/>
          <w:right w:val="nil"/>
          <w:between w:val="nil"/>
        </w:pBdr>
        <w:spacing w:after="0" w:line="360" w:lineRule="auto"/>
        <w:ind w:right="142"/>
        <w:rPr>
          <w:b/>
          <w:bCs/>
          <w:color w:val="000000"/>
        </w:rPr>
      </w:pPr>
      <w:r w:rsidRPr="005874F8">
        <w:rPr>
          <w:b/>
          <w:bCs/>
          <w:color w:val="000000"/>
        </w:rPr>
        <w:t>Las unidades administrativas y/o servidores públicos beneficiados</w:t>
      </w:r>
    </w:p>
    <w:p w14:paraId="6C1E60B6" w14:textId="77777777" w:rsidR="002A6DE8" w:rsidRPr="005874F8" w:rsidRDefault="002A6DE8">
      <w:pPr>
        <w:spacing w:after="0" w:line="360" w:lineRule="auto"/>
        <w:ind w:right="142"/>
        <w:rPr>
          <w:color w:val="000000"/>
        </w:rPr>
      </w:pPr>
    </w:p>
    <w:p w14:paraId="64711037" w14:textId="1BE86F3D" w:rsidR="002A6DE8" w:rsidRPr="005874F8" w:rsidRDefault="00283124">
      <w:pPr>
        <w:spacing w:after="0" w:line="360" w:lineRule="auto"/>
        <w:ind w:right="142"/>
        <w:rPr>
          <w:color w:val="000000"/>
        </w:rPr>
      </w:pPr>
      <w:r w:rsidRPr="005874F8">
        <w:rPr>
          <w:color w:val="000000"/>
        </w:rPr>
        <w:t xml:space="preserve">Respecto a las unidades administrativas o personas servidoras públicas que se vieron beneficiadas, es pertinente mencionar que tanto en respuesta como en informe justificado el Sujeto Obligado refirió que todas las áreas y todos los servidores públicos se ven beneficiados, </w:t>
      </w:r>
      <w:r w:rsidRPr="005874F8">
        <w:rPr>
          <w:color w:val="000000"/>
        </w:rPr>
        <w:lastRenderedPageBreak/>
        <w:t>dado que se trata del servicio de limpieza de la Secretaría de la Contraloría; en este tenor, y tal y como se refirió en el apartado anterior, se considera que la respuesta da cuenta de lo solicitado</w:t>
      </w:r>
      <w:r w:rsidR="00902CDC" w:rsidRPr="005874F8">
        <w:rPr>
          <w:color w:val="000000"/>
        </w:rPr>
        <w:t xml:space="preserve">, pues las solicitudes de pago, establecen la ubicación de las oficinas a las cuales se brindó el servicio, por lo que </w:t>
      </w:r>
      <w:r w:rsidRPr="005874F8">
        <w:rPr>
          <w:color w:val="000000"/>
        </w:rPr>
        <w:t xml:space="preserve">se tiene por atendido el punto en cuestión. </w:t>
      </w:r>
    </w:p>
    <w:p w14:paraId="6087EF9C" w14:textId="77777777" w:rsidR="002A6DE8" w:rsidRPr="005874F8" w:rsidRDefault="002A6DE8">
      <w:pPr>
        <w:spacing w:after="0" w:line="360" w:lineRule="auto"/>
        <w:ind w:right="142"/>
        <w:rPr>
          <w:b/>
          <w:bCs/>
          <w:color w:val="000000"/>
        </w:rPr>
      </w:pPr>
    </w:p>
    <w:p w14:paraId="5A002782" w14:textId="77777777" w:rsidR="002A6DE8" w:rsidRPr="005874F8" w:rsidRDefault="00283124">
      <w:pPr>
        <w:numPr>
          <w:ilvl w:val="0"/>
          <w:numId w:val="9"/>
        </w:numPr>
        <w:pBdr>
          <w:top w:val="nil"/>
          <w:left w:val="nil"/>
          <w:bottom w:val="nil"/>
          <w:right w:val="nil"/>
          <w:between w:val="nil"/>
        </w:pBdr>
        <w:spacing w:after="0" w:line="360" w:lineRule="auto"/>
        <w:ind w:right="142"/>
        <w:rPr>
          <w:b/>
          <w:bCs/>
          <w:color w:val="000000"/>
        </w:rPr>
      </w:pPr>
      <w:r w:rsidRPr="005874F8">
        <w:rPr>
          <w:b/>
          <w:bCs/>
          <w:color w:val="000000"/>
        </w:rPr>
        <w:t xml:space="preserve">El procedimiento por el que se ejerció </w:t>
      </w:r>
    </w:p>
    <w:p w14:paraId="52F89F63" w14:textId="77777777" w:rsidR="002A6DE8" w:rsidRPr="005874F8" w:rsidRDefault="002A6DE8">
      <w:pPr>
        <w:spacing w:after="0" w:line="360" w:lineRule="auto"/>
        <w:ind w:right="142"/>
        <w:rPr>
          <w:b/>
          <w:bCs/>
          <w:color w:val="000000"/>
        </w:rPr>
      </w:pPr>
    </w:p>
    <w:p w14:paraId="270767CB" w14:textId="77777777" w:rsidR="002A6DE8" w:rsidRPr="005874F8" w:rsidRDefault="00283124">
      <w:pPr>
        <w:spacing w:after="0" w:line="360" w:lineRule="auto"/>
        <w:ind w:right="142"/>
        <w:rPr>
          <w:color w:val="000000"/>
        </w:rPr>
      </w:pPr>
      <w:r w:rsidRPr="005874F8">
        <w:rPr>
          <w:color w:val="000000"/>
        </w:rPr>
        <w:t xml:space="preserve">Por cuanto hace al procedimiento por el que se ejerció el presupuesto referido en la solicitud, el Sujeto refirió que se realizó mediante el Sistema de Planeación y Presupuesto, a través del documento denominado Pago Diverso (Partidas Consolidadas) y remitió </w:t>
      </w:r>
      <w:r w:rsidRPr="005874F8">
        <w:t>28 fojas de un documento denominado Solicitud de pagos diversos (Partidas consolidadas) por</w:t>
      </w:r>
      <w:r w:rsidRPr="005874F8">
        <w:rPr>
          <w:color w:val="000000"/>
        </w:rPr>
        <w:t xml:space="preserve"> concepto de pago de servicio de limpieza, en el que se señala la clave presupuestaria y la partida 3581 correspondientes a los meses de enero a mayo de 2025.</w:t>
      </w:r>
    </w:p>
    <w:p w14:paraId="62258D84" w14:textId="77777777" w:rsidR="002A6DE8" w:rsidRPr="005874F8" w:rsidRDefault="002A6DE8">
      <w:pPr>
        <w:spacing w:after="0" w:line="360" w:lineRule="auto"/>
        <w:ind w:right="142"/>
        <w:rPr>
          <w:color w:val="000000"/>
        </w:rPr>
      </w:pPr>
    </w:p>
    <w:p w14:paraId="55B2F8B0" w14:textId="77777777" w:rsidR="002A6DE8" w:rsidRPr="005874F8" w:rsidRDefault="00283124">
      <w:pPr>
        <w:spacing w:after="0" w:line="360" w:lineRule="auto"/>
        <w:ind w:right="142"/>
        <w:rPr>
          <w:color w:val="000000"/>
        </w:rPr>
      </w:pPr>
      <w:r w:rsidRPr="005874F8">
        <w:rPr>
          <w:color w:val="000000"/>
        </w:rPr>
        <w:t>En este sentido es menester precisar que de la solicitud de información es posible advertir que la parte Recurrente pretende conocer el procedimiento o la serie de pasos que se siguieron para realizar el gasto correspondiente, y en el presente caso, el Sujeto Obligado únicamente refirió que se realiza mediante el Sistema de Planeación y Presupuesto, sin que quede claro el procedimiento.</w:t>
      </w:r>
    </w:p>
    <w:p w14:paraId="4DFB5BD1" w14:textId="77777777" w:rsidR="002A6DE8" w:rsidRPr="005874F8" w:rsidRDefault="002A6DE8">
      <w:pPr>
        <w:spacing w:after="0" w:line="360" w:lineRule="auto"/>
        <w:ind w:right="142"/>
        <w:rPr>
          <w:color w:val="000000"/>
        </w:rPr>
      </w:pPr>
    </w:p>
    <w:p w14:paraId="3EFE3FA3" w14:textId="77777777" w:rsidR="002A6DE8" w:rsidRPr="005874F8" w:rsidRDefault="00283124">
      <w:pPr>
        <w:spacing w:after="0" w:line="360" w:lineRule="auto"/>
        <w:ind w:right="142"/>
        <w:rPr>
          <w:color w:val="000000"/>
        </w:rPr>
      </w:pPr>
      <w:r w:rsidRPr="005874F8">
        <w:rPr>
          <w:color w:val="000000"/>
        </w:rPr>
        <w:t>Sobre el tema, los LINEAMIENTOS PARA EL MONITOREO Y SEGUIMIENTO DEL PRESUPUESTO BASADO EN RESULTADOS (</w:t>
      </w:r>
      <w:proofErr w:type="spellStart"/>
      <w:r w:rsidRPr="005874F8">
        <w:rPr>
          <w:color w:val="000000"/>
        </w:rPr>
        <w:t>PbR</w:t>
      </w:r>
      <w:proofErr w:type="spellEnd"/>
      <w:r w:rsidRPr="005874F8">
        <w:rPr>
          <w:color w:val="000000"/>
        </w:rPr>
        <w:t xml:space="preserve">), prevén en su artículo OCTAVO, numeral 24 que el </w:t>
      </w:r>
      <w:r w:rsidRPr="005874F8">
        <w:rPr>
          <w:b/>
          <w:bCs/>
          <w:color w:val="000000"/>
        </w:rPr>
        <w:t>Sistema de Planeación y Presupuesto (SPP),</w:t>
      </w:r>
      <w:r w:rsidRPr="005874F8">
        <w:rPr>
          <w:color w:val="000000"/>
        </w:rPr>
        <w:t xml:space="preserve"> es un sistema informático WEB que conjunta las herramientas para desarrollar los procesos de planeación, programación y </w:t>
      </w:r>
      <w:proofErr w:type="spellStart"/>
      <w:r w:rsidRPr="005874F8">
        <w:rPr>
          <w:color w:val="000000"/>
        </w:rPr>
        <w:t>presupuestación</w:t>
      </w:r>
      <w:proofErr w:type="spellEnd"/>
      <w:r w:rsidRPr="005874F8">
        <w:rPr>
          <w:color w:val="000000"/>
        </w:rPr>
        <w:t xml:space="preserve">, así como los mecanismos para el seguimiento y evaluación del desempeño del Gobierno Estatal; por lo que, el programa referido en respuesta </w:t>
      </w:r>
      <w:r w:rsidRPr="005874F8">
        <w:rPr>
          <w:b/>
          <w:bCs/>
          <w:color w:val="000000"/>
        </w:rPr>
        <w:t xml:space="preserve">atiende a un sistema en el </w:t>
      </w:r>
      <w:r w:rsidRPr="005874F8">
        <w:rPr>
          <w:b/>
          <w:bCs/>
          <w:color w:val="000000"/>
        </w:rPr>
        <w:lastRenderedPageBreak/>
        <w:t>que se registran procedimientos relacionados con el presupuesto público, aunque su simple señalamiento no da cuenta del procedimiento seguido.</w:t>
      </w:r>
      <w:r w:rsidRPr="005874F8">
        <w:rPr>
          <w:color w:val="000000"/>
        </w:rPr>
        <w:t xml:space="preserve"> </w:t>
      </w:r>
    </w:p>
    <w:p w14:paraId="3ADC1A78" w14:textId="77777777" w:rsidR="002A6DE8" w:rsidRPr="005874F8" w:rsidRDefault="002A6DE8">
      <w:pPr>
        <w:spacing w:after="0" w:line="360" w:lineRule="auto"/>
        <w:ind w:right="142"/>
        <w:rPr>
          <w:b/>
          <w:bCs/>
          <w:color w:val="000000"/>
        </w:rPr>
      </w:pPr>
    </w:p>
    <w:p w14:paraId="28F047A9" w14:textId="77777777" w:rsidR="002A6DE8" w:rsidRPr="005874F8" w:rsidRDefault="00283124">
      <w:pPr>
        <w:spacing w:after="0" w:line="360" w:lineRule="auto"/>
        <w:ind w:right="142"/>
        <w:rPr>
          <w:b/>
          <w:bCs/>
          <w:color w:val="000000"/>
        </w:rPr>
      </w:pPr>
      <w:r w:rsidRPr="005874F8">
        <w:rPr>
          <w:color w:val="000000"/>
        </w:rPr>
        <w:t xml:space="preserve">En esta secuencia de ideas, el Sujeto Obligado indicó que el procedimientos se llevó a cabo mediante el documento denominado Pago Diverso (Partidas Consolidadas), así pues, se atrae al estudio el documento denominado REGLAS DE OPERACIÓN PARA LA SOLICITUD DE TRÁMITES ANTE LA TESORERÍA DEL GOBIERNO DEL ESTADO DE MÉXICO, en las que se describe que el documento denominado Solicitud de Pago Diversos por pago a personas proveedores; el cual fue referido en respuesta y que corresponde con los documentos entregados en informe justificado; es considerado como el formato para trámite de pago de las adquisiciones de bienes o servicios que requieran las entidades públicas.; </w:t>
      </w:r>
      <w:r w:rsidRPr="005874F8">
        <w:rPr>
          <w:b/>
          <w:bCs/>
          <w:color w:val="000000"/>
        </w:rPr>
        <w:t xml:space="preserve">así pues, dicho documento no da cuenta del procedimiento para la erogación, solo se trata de una parte y por tanto, lo referido en respuesta y lo entregado en informe justificado no da cuenta de lo solicitado. </w:t>
      </w:r>
    </w:p>
    <w:p w14:paraId="24F9DE9C" w14:textId="77777777" w:rsidR="002A6DE8" w:rsidRPr="005874F8" w:rsidRDefault="002A6DE8">
      <w:pPr>
        <w:spacing w:after="0" w:line="360" w:lineRule="auto"/>
        <w:ind w:right="142"/>
        <w:rPr>
          <w:color w:val="000000"/>
        </w:rPr>
      </w:pPr>
    </w:p>
    <w:p w14:paraId="20DDD3B3" w14:textId="77777777" w:rsidR="002A6DE8" w:rsidRPr="005874F8" w:rsidRDefault="00283124">
      <w:pPr>
        <w:spacing w:after="0" w:line="360" w:lineRule="auto"/>
        <w:ind w:right="142"/>
        <w:rPr>
          <w:b/>
          <w:bCs/>
          <w:color w:val="000000"/>
        </w:rPr>
      </w:pPr>
      <w:r w:rsidRPr="005874F8">
        <w:rPr>
          <w:color w:val="000000"/>
        </w:rPr>
        <w:t xml:space="preserve">Cabe mencionar que el Presupuesto de Egresos del Gobierno del Estado de </w:t>
      </w:r>
      <w:r w:rsidRPr="005874F8">
        <w:t>México</w:t>
      </w:r>
      <w:r w:rsidRPr="005874F8">
        <w:rPr>
          <w:color w:val="000000"/>
        </w:rPr>
        <w:t xml:space="preserve"> para el Ejercicio Fiscal 2025; prevé en su artículo 47 que las personas Titulares de las Dependencias y de las Entidades Públicas deberán promover acciones concretas para verificar que se cumplan las disposiciones en materia de racionalidad, austeridad y disciplina presupuestaria, por lo que para reducir las erogaciones de algunos tipos de gastos, los procesos de adquisiciones, arrendamientos y </w:t>
      </w:r>
      <w:r w:rsidRPr="005874F8">
        <w:rPr>
          <w:b/>
          <w:bCs/>
          <w:color w:val="000000"/>
        </w:rPr>
        <w:t>contrataciones de servicios deben llevarse a cabo de manera preferentemente consolidada</w:t>
      </w:r>
      <w:r w:rsidRPr="005874F8">
        <w:rPr>
          <w:color w:val="000000"/>
        </w:rPr>
        <w:t xml:space="preserve">, cuando se asegure la obtención de mejores condiciones para el Estado, en cuanto a calidad, precio y oportunidad disponibles para tal efecto; </w:t>
      </w:r>
      <w:r w:rsidRPr="005874F8">
        <w:rPr>
          <w:b/>
          <w:bCs/>
          <w:color w:val="000000"/>
        </w:rPr>
        <w:t xml:space="preserve"> así pues, se determinó que la contratación de servicios puede llevarse a cabo preferentemente de forma consolidada. </w:t>
      </w:r>
    </w:p>
    <w:p w14:paraId="790F4960" w14:textId="77777777" w:rsidR="002A6DE8" w:rsidRPr="005874F8" w:rsidRDefault="002A6DE8">
      <w:pPr>
        <w:spacing w:after="0" w:line="360" w:lineRule="auto"/>
        <w:ind w:right="142"/>
        <w:rPr>
          <w:color w:val="000000"/>
        </w:rPr>
      </w:pPr>
    </w:p>
    <w:p w14:paraId="5A7ECF6D" w14:textId="77777777" w:rsidR="002A6DE8" w:rsidRPr="005874F8" w:rsidRDefault="00283124">
      <w:pPr>
        <w:spacing w:after="0" w:line="360" w:lineRule="auto"/>
        <w:ind w:right="142"/>
        <w:rPr>
          <w:color w:val="000000"/>
        </w:rPr>
      </w:pPr>
      <w:r w:rsidRPr="005874F8">
        <w:rPr>
          <w:color w:val="000000"/>
        </w:rPr>
        <w:lastRenderedPageBreak/>
        <w:t>En este tenor, las REGLAS DE OPERACIÓN PARA LA SOLICITUD DE TRÁMITES ANTE LA TESORERÍA DEL GOBIERNO DEL ESTADO DE MÉXICO señaladas anteriormente, tienen por objeto establecer los requisitos que deberán observar las unidades ejecutoras del gasto de las entidades públicas, en cuanto a la presentación de las solicitudes relacionadas con los trámites que deban efectuarse ante la Dirección General de Tesorería y la Caja General de Gobierno.</w:t>
      </w:r>
    </w:p>
    <w:p w14:paraId="4DE863A3" w14:textId="77777777" w:rsidR="002A6DE8" w:rsidRPr="005874F8" w:rsidRDefault="002A6DE8">
      <w:pPr>
        <w:spacing w:after="0" w:line="360" w:lineRule="auto"/>
        <w:ind w:right="142"/>
        <w:rPr>
          <w:color w:val="000000"/>
        </w:rPr>
      </w:pPr>
    </w:p>
    <w:p w14:paraId="6743324A" w14:textId="77777777" w:rsidR="002A6DE8" w:rsidRPr="005874F8" w:rsidRDefault="00283124">
      <w:pPr>
        <w:spacing w:after="0" w:line="360" w:lineRule="auto"/>
        <w:ind w:right="142"/>
        <w:rPr>
          <w:color w:val="000000"/>
        </w:rPr>
      </w:pPr>
      <w:r w:rsidRPr="005874F8">
        <w:rPr>
          <w:color w:val="000000"/>
        </w:rPr>
        <w:t>Así pues, en dicho documento normativo se describe el procedimiento para realizar el pago a proveedores sobre contrataciones de adquisiciones de bienes y servicios; que va desde el registro de las Unidades Ejecutoras del Gasto, hasta el pago correspondiente; por tanto, se aprecia que se trata del documento idóneo que puede dar cuenta de la descripción del procedimiento por el que se ejerció el presupuesto de la partida identificada en la solicitud.</w:t>
      </w:r>
    </w:p>
    <w:p w14:paraId="17ED2511" w14:textId="77777777" w:rsidR="002A6DE8" w:rsidRPr="005874F8" w:rsidRDefault="002A6DE8">
      <w:pPr>
        <w:spacing w:after="0" w:line="360" w:lineRule="auto"/>
        <w:ind w:right="142"/>
        <w:rPr>
          <w:color w:val="000000"/>
        </w:rPr>
      </w:pPr>
    </w:p>
    <w:p w14:paraId="7FB3AB07" w14:textId="77777777" w:rsidR="002A6DE8" w:rsidRPr="005874F8" w:rsidRDefault="00283124">
      <w:pPr>
        <w:spacing w:after="0" w:line="360" w:lineRule="auto"/>
        <w:ind w:right="142"/>
        <w:rPr>
          <w:b/>
          <w:bCs/>
          <w:color w:val="000000"/>
        </w:rPr>
      </w:pPr>
      <w:r w:rsidRPr="005874F8">
        <w:rPr>
          <w:color w:val="000000"/>
        </w:rPr>
        <w:t xml:space="preserve">En consecuencia, </w:t>
      </w:r>
      <w:r w:rsidRPr="005874F8">
        <w:rPr>
          <w:b/>
          <w:bCs/>
          <w:color w:val="000000"/>
        </w:rPr>
        <w:t>lo referido en respuesta e informe justificado, no da cuenta de lo solicitado</w:t>
      </w:r>
      <w:r w:rsidRPr="005874F8">
        <w:rPr>
          <w:color w:val="000000"/>
        </w:rPr>
        <w:t xml:space="preserve"> y pertinente que el Sujeto Obligado entregue el </w:t>
      </w:r>
      <w:r w:rsidRPr="005874F8">
        <w:rPr>
          <w:b/>
          <w:bCs/>
          <w:color w:val="000000"/>
        </w:rPr>
        <w:t xml:space="preserve">documento donde consten las REGLAS DE OPERACIÓN PARA LA SOLICITUD DE TRÁMITES ANTE LA TESORERÍA DEL GOBIERNO DEL ESTADO DE MÉXICO, </w:t>
      </w:r>
      <w:r w:rsidRPr="005874F8">
        <w:rPr>
          <w:color w:val="000000"/>
        </w:rPr>
        <w:t>dado que corresponde al documento en el que se describe el procedimiento seguido para la ejecución del recurso</w:t>
      </w:r>
      <w:r w:rsidRPr="005874F8">
        <w:rPr>
          <w:b/>
          <w:bCs/>
          <w:color w:val="000000"/>
        </w:rPr>
        <w:t>.</w:t>
      </w:r>
    </w:p>
    <w:p w14:paraId="2AB5320A" w14:textId="77777777" w:rsidR="002A6DE8" w:rsidRPr="005874F8" w:rsidRDefault="002A6DE8">
      <w:pPr>
        <w:spacing w:after="0" w:line="360" w:lineRule="auto"/>
        <w:ind w:right="142"/>
        <w:rPr>
          <w:b/>
          <w:bCs/>
          <w:color w:val="000000"/>
        </w:rPr>
      </w:pPr>
    </w:p>
    <w:p w14:paraId="044D8546" w14:textId="77777777" w:rsidR="002A6DE8" w:rsidRPr="005874F8" w:rsidRDefault="00283124">
      <w:pPr>
        <w:numPr>
          <w:ilvl w:val="0"/>
          <w:numId w:val="9"/>
        </w:numPr>
        <w:pBdr>
          <w:top w:val="nil"/>
          <w:left w:val="nil"/>
          <w:bottom w:val="nil"/>
          <w:right w:val="nil"/>
          <w:between w:val="nil"/>
        </w:pBdr>
        <w:spacing w:after="0" w:line="360" w:lineRule="auto"/>
        <w:ind w:right="142"/>
        <w:rPr>
          <w:b/>
          <w:bCs/>
          <w:color w:val="000000"/>
        </w:rPr>
      </w:pPr>
      <w:r w:rsidRPr="005874F8">
        <w:rPr>
          <w:b/>
          <w:bCs/>
          <w:color w:val="000000"/>
        </w:rPr>
        <w:t>Pagos efectuados</w:t>
      </w:r>
    </w:p>
    <w:p w14:paraId="2CFE8787" w14:textId="77777777" w:rsidR="002A6DE8" w:rsidRPr="005874F8" w:rsidRDefault="002A6DE8">
      <w:pPr>
        <w:spacing w:after="0" w:line="360" w:lineRule="auto"/>
        <w:rPr>
          <w:color w:val="000000"/>
        </w:rPr>
      </w:pPr>
    </w:p>
    <w:p w14:paraId="3BA20941" w14:textId="77777777" w:rsidR="002A6DE8" w:rsidRPr="005874F8" w:rsidRDefault="00283124">
      <w:pPr>
        <w:spacing w:after="0" w:line="360" w:lineRule="auto"/>
        <w:ind w:right="142"/>
        <w:rPr>
          <w:b/>
          <w:bCs/>
          <w:color w:val="000000"/>
        </w:rPr>
      </w:pPr>
      <w:r w:rsidRPr="005874F8">
        <w:rPr>
          <w:color w:val="000000"/>
        </w:rPr>
        <w:t xml:space="preserve">Por cuanto hace a los pagos efectuados, es preciso señalar que, dentro de las REGLAS DE OPERACIÓN PARA LA SOLICITUD DE TRÁMITES ANTE LA TESORERÍA DEL GOBIERNO DEL ESTADO DE MÉXICO, se precisa que las Unidades Ejecutoras del gasto deben realizar diversos pasos para lograr el pago por parte de la Caja General al proveedor, entre ellos; se debe tramitar un contra recibo que realiza la Dirección General de Tesorería de la Secretaría de Finanzas, para ello, se realiza una solicitud que corresponde a la Solicitud de </w:t>
      </w:r>
      <w:r w:rsidRPr="005874F8">
        <w:rPr>
          <w:color w:val="000000"/>
        </w:rPr>
        <w:lastRenderedPageBreak/>
        <w:t xml:space="preserve">pagos diversos y que puede tener lugar por pago a personas proveedoras; y derivado de la recepción y registro de autorizaciones de pago, </w:t>
      </w:r>
      <w:r w:rsidRPr="005874F8">
        <w:rPr>
          <w:b/>
          <w:bCs/>
          <w:color w:val="000000"/>
        </w:rPr>
        <w:t>la Tesorería emitirá semanalmente</w:t>
      </w:r>
      <w:r w:rsidRPr="005874F8">
        <w:rPr>
          <w:color w:val="000000"/>
        </w:rPr>
        <w:t xml:space="preserve"> a la Dirección General de Inversión, con copia a </w:t>
      </w:r>
      <w:r w:rsidRPr="005874F8">
        <w:rPr>
          <w:b/>
          <w:bCs/>
          <w:color w:val="000000"/>
        </w:rPr>
        <w:t>las unidades ejecutoras del gasto</w:t>
      </w:r>
      <w:r w:rsidRPr="005874F8">
        <w:rPr>
          <w:color w:val="000000"/>
        </w:rPr>
        <w:t xml:space="preserve">, </w:t>
      </w:r>
      <w:r w:rsidRPr="005874F8">
        <w:rPr>
          <w:b/>
          <w:bCs/>
          <w:color w:val="000000"/>
        </w:rPr>
        <w:t xml:space="preserve">el informe de las Autorizaciones de Pago, </w:t>
      </w:r>
      <w:r w:rsidRPr="005874F8">
        <w:rPr>
          <w:color w:val="000000"/>
        </w:rPr>
        <w:t>ingresadas para trámite de programación, a efecto de que la Dirección General de Inversión, así como los beneficiarios del pago, realicen lo conducente y hacer efectivo el cobro de la Autorización de Pago (hoja verde).</w:t>
      </w:r>
    </w:p>
    <w:p w14:paraId="5249D9D4" w14:textId="77777777" w:rsidR="002A6DE8" w:rsidRPr="005874F8" w:rsidRDefault="002A6DE8">
      <w:pPr>
        <w:spacing w:after="0" w:line="360" w:lineRule="auto"/>
        <w:rPr>
          <w:color w:val="000000"/>
        </w:rPr>
      </w:pPr>
    </w:p>
    <w:p w14:paraId="76368456" w14:textId="77777777" w:rsidR="002A6DE8" w:rsidRPr="005874F8" w:rsidRDefault="00283124">
      <w:pPr>
        <w:spacing w:after="0" w:line="360" w:lineRule="auto"/>
        <w:rPr>
          <w:color w:val="000000"/>
        </w:rPr>
      </w:pPr>
      <w:r w:rsidRPr="005874F8">
        <w:rPr>
          <w:color w:val="000000"/>
        </w:rPr>
        <w:t>Es importante mencionar que, de conformidad con las Reglas en cita, la Caja General realiza el pago directamente a las personas beneficiarias del contra recibos, autorizaciones de pago y otros conceptos como arrendamiento de inmuebles, deuda pública y participaciones, que se encuentren programados por parte de la Tesorería, bajo la modalidad de cheques o transferencias electrónicas.</w:t>
      </w:r>
    </w:p>
    <w:p w14:paraId="247FCDC8" w14:textId="77777777" w:rsidR="002A6DE8" w:rsidRPr="005874F8" w:rsidRDefault="002A6DE8">
      <w:pPr>
        <w:spacing w:after="0" w:line="360" w:lineRule="auto"/>
        <w:rPr>
          <w:color w:val="000000"/>
        </w:rPr>
      </w:pPr>
    </w:p>
    <w:p w14:paraId="560632EB" w14:textId="77777777" w:rsidR="002A6DE8" w:rsidRPr="005874F8" w:rsidRDefault="00283124">
      <w:pPr>
        <w:spacing w:after="0" w:line="360" w:lineRule="auto"/>
        <w:rPr>
          <w:color w:val="000000"/>
        </w:rPr>
      </w:pPr>
      <w:r w:rsidRPr="005874F8">
        <w:rPr>
          <w:color w:val="000000"/>
        </w:rPr>
        <w:t>Asimismo, en el ANEXO 3 de dichas Reglas, se prevé un resumen de los requisitos para solicitudes de trámite, por solicitud de pagos diversos por pago a proveedores y se precisa lo siguiente:</w:t>
      </w:r>
    </w:p>
    <w:p w14:paraId="46DC433A" w14:textId="77777777" w:rsidR="002A6DE8" w:rsidRPr="005874F8" w:rsidRDefault="002A6DE8">
      <w:pPr>
        <w:spacing w:after="0" w:line="360" w:lineRule="auto"/>
        <w:rPr>
          <w:color w:val="000000"/>
        </w:rPr>
      </w:pPr>
    </w:p>
    <w:p w14:paraId="0B0BEA74" w14:textId="77777777" w:rsidR="002A6DE8" w:rsidRPr="005874F8" w:rsidRDefault="00283124">
      <w:pPr>
        <w:spacing w:after="0" w:line="360" w:lineRule="auto"/>
        <w:rPr>
          <w:color w:val="000000"/>
        </w:rPr>
      </w:pPr>
      <w:r w:rsidRPr="005874F8">
        <w:rPr>
          <w:noProof/>
        </w:rPr>
        <w:lastRenderedPageBreak/>
        <w:drawing>
          <wp:inline distT="0" distB="0" distL="0" distR="0" wp14:anchorId="1212F978" wp14:editId="7CF92FFB">
            <wp:extent cx="5850890" cy="3390900"/>
            <wp:effectExtent l="0" t="0" r="0" b="0"/>
            <wp:docPr id="9135996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850890" cy="3390900"/>
                    </a:xfrm>
                    <a:prstGeom prst="rect">
                      <a:avLst/>
                    </a:prstGeom>
                    <a:ln/>
                  </pic:spPr>
                </pic:pic>
              </a:graphicData>
            </a:graphic>
          </wp:inline>
        </w:drawing>
      </w:r>
    </w:p>
    <w:p w14:paraId="632E2A92" w14:textId="77777777" w:rsidR="002A6DE8" w:rsidRPr="005874F8" w:rsidRDefault="002A6DE8">
      <w:pPr>
        <w:spacing w:after="0" w:line="360" w:lineRule="auto"/>
        <w:rPr>
          <w:color w:val="000000"/>
        </w:rPr>
      </w:pPr>
    </w:p>
    <w:p w14:paraId="7D241959" w14:textId="77777777" w:rsidR="002A6DE8" w:rsidRPr="005874F8" w:rsidRDefault="00283124">
      <w:pPr>
        <w:spacing w:after="0" w:line="360" w:lineRule="auto"/>
        <w:rPr>
          <w:color w:val="000000"/>
        </w:rPr>
      </w:pPr>
      <w:r w:rsidRPr="005874F8">
        <w:rPr>
          <w:color w:val="000000"/>
        </w:rPr>
        <w:t xml:space="preserve">Así pues, se señala que los requisitos para la Solicitud de Pagos Diversos por pago a proveedores se debe entregar el Formato de Resumen de solicitudes para trámite de pago; la relación de documentación comprobatoria; la cédula fiscal; la factura o recibo en su caso; y contrato o convenio; y en virtud de que el </w:t>
      </w:r>
      <w:r w:rsidRPr="005874F8">
        <w:t>trámite</w:t>
      </w:r>
      <w:r w:rsidRPr="005874F8">
        <w:rPr>
          <w:color w:val="000000"/>
        </w:rPr>
        <w:t xml:space="preserve"> inicial lo realiza la unidad ejecutora del gasto, existe la posibilidad de que cuente con comprobantes que den cuenta del pago, como lo puede ser la factura o recibo. </w:t>
      </w:r>
    </w:p>
    <w:p w14:paraId="6A2C6522" w14:textId="77777777" w:rsidR="002A6DE8" w:rsidRPr="005874F8" w:rsidRDefault="002A6DE8">
      <w:pPr>
        <w:spacing w:after="0" w:line="360" w:lineRule="auto"/>
        <w:rPr>
          <w:color w:val="000000"/>
        </w:rPr>
      </w:pPr>
    </w:p>
    <w:p w14:paraId="4430C0DD" w14:textId="77777777" w:rsidR="002A6DE8" w:rsidRPr="005874F8" w:rsidRDefault="00283124">
      <w:pPr>
        <w:spacing w:after="0" w:line="360" w:lineRule="auto"/>
        <w:rPr>
          <w:color w:val="000000"/>
        </w:rPr>
      </w:pPr>
      <w:r w:rsidRPr="005874F8">
        <w:rPr>
          <w:color w:val="000000"/>
        </w:rPr>
        <w:t>Así pues, se aprecia que el Sujeto Obligado como unidad ejecutora del gasto, puede tener acceso a diversos documentos que puedan dar cuenta de que se realizó el pago o se erogó o ejerció el presupuesto.</w:t>
      </w:r>
    </w:p>
    <w:p w14:paraId="1D63AD43" w14:textId="77777777" w:rsidR="002A6DE8" w:rsidRPr="005874F8" w:rsidRDefault="002A6DE8">
      <w:pPr>
        <w:spacing w:after="0" w:line="360" w:lineRule="auto"/>
        <w:rPr>
          <w:color w:val="000000"/>
        </w:rPr>
      </w:pPr>
    </w:p>
    <w:p w14:paraId="13FAA80D" w14:textId="77777777" w:rsidR="002A6DE8" w:rsidRPr="005874F8" w:rsidRDefault="00283124">
      <w:pPr>
        <w:spacing w:after="0" w:line="360" w:lineRule="auto"/>
        <w:rPr>
          <w:color w:val="000000"/>
        </w:rPr>
      </w:pPr>
      <w:r w:rsidRPr="005874F8">
        <w:rPr>
          <w:color w:val="000000"/>
        </w:rPr>
        <w:t xml:space="preserve">En contexto, se advierte que en respuesta el Sujeto Obligado refirió que , el registro del ejercicio del recurso se ha realizado en el Sistema de Planeación y Presupuesto, a través, del tipo de </w:t>
      </w:r>
      <w:r w:rsidRPr="005874F8">
        <w:rPr>
          <w:color w:val="000000"/>
        </w:rPr>
        <w:lastRenderedPageBreak/>
        <w:t>documento Pago Diverso (Partidas Consolidadas) y en informe justificado remitió 28 fojas de Solicitud de pagos diversos (Partidas consolidadas) por concepto de pago de servicio de limpieza y destaca que en la clave presupuestaria se encuentra la partida 3581 y que corresponden a los meses de enero a mayo de 2025.</w:t>
      </w:r>
    </w:p>
    <w:p w14:paraId="120DC3DB" w14:textId="77777777" w:rsidR="002A6DE8" w:rsidRPr="005874F8" w:rsidRDefault="002A6DE8">
      <w:pPr>
        <w:spacing w:after="0" w:line="360" w:lineRule="auto"/>
        <w:rPr>
          <w:color w:val="000000"/>
        </w:rPr>
      </w:pPr>
    </w:p>
    <w:p w14:paraId="351F66D3" w14:textId="68F9E6AB" w:rsidR="002A6DE8" w:rsidRPr="005874F8" w:rsidRDefault="00283124">
      <w:pPr>
        <w:spacing w:after="0" w:line="360" w:lineRule="auto"/>
        <w:rPr>
          <w:color w:val="000000"/>
        </w:rPr>
      </w:pPr>
      <w:r w:rsidRPr="005874F8">
        <w:rPr>
          <w:color w:val="000000"/>
        </w:rPr>
        <w:t xml:space="preserve">En este sentido vale la pena señalar que lo indicado en respuesta no resulta suficiente para tener por atendido el requerimiento, dado que no se entregó la documentación solicitada; y en informe justificado, si bien amplió su respuesta, entregó un documento que da cuenta de la solicitud del pago, más no, un comprobante que acredite que se realizó </w:t>
      </w:r>
      <w:r w:rsidR="00902CDC" w:rsidRPr="005874F8">
        <w:rPr>
          <w:color w:val="000000"/>
        </w:rPr>
        <w:t>el pago</w:t>
      </w:r>
      <w:r w:rsidRPr="005874F8">
        <w:rPr>
          <w:color w:val="000000"/>
        </w:rPr>
        <w:t xml:space="preserve">, asimismo, dicha documentación se entregó de forma incompleta, puesto que en informe justificado se anunció la entrega de 30 fojas y se remitieron únicamente 28, de igual forma, la temporalidad que abarca la información no contempla la totalidad de aquella que fue solicitada, puesto que no se advierte del primero de junio al cuatro de agosto de dos mil veinticinco; en consecuencia, el Sujeto Obligado no colmó el punto de análisis y por ello, deberá realizar la búsqueda de la información y entregar la documentación que dé cuenta de lo solicitado y que obre en sus archivos. </w:t>
      </w:r>
    </w:p>
    <w:p w14:paraId="10B88452" w14:textId="77777777" w:rsidR="002A6DE8" w:rsidRPr="005874F8" w:rsidRDefault="002A6DE8">
      <w:pPr>
        <w:spacing w:after="0" w:line="360" w:lineRule="auto"/>
        <w:rPr>
          <w:color w:val="000000"/>
        </w:rPr>
      </w:pPr>
    </w:p>
    <w:p w14:paraId="02092CFA" w14:textId="77777777" w:rsidR="002A6DE8" w:rsidRPr="005874F8" w:rsidRDefault="00283124">
      <w:pPr>
        <w:spacing w:after="0" w:line="360" w:lineRule="auto"/>
      </w:pPr>
      <w:r w:rsidRPr="005874F8">
        <w:t xml:space="preserve">En consecuencia, de lo anterior, </w:t>
      </w:r>
      <w:r w:rsidRPr="005874F8">
        <w:rPr>
          <w:b/>
          <w:bCs/>
        </w:rPr>
        <w:t>el motivo de agravio resulta PARCIALMENTE FUNDADO</w:t>
      </w:r>
      <w:r w:rsidRPr="005874F8">
        <w:t xml:space="preserve"> y es procedente </w:t>
      </w:r>
      <w:r w:rsidRPr="005874F8">
        <w:rPr>
          <w:b/>
          <w:bCs/>
        </w:rPr>
        <w:t>MODIFICAR</w:t>
      </w:r>
      <w:r w:rsidRPr="005874F8">
        <w:t xml:space="preserve"> la respuesta proporcionada por el Sujeto Obligado y ordenar la entrega de lo faltante en los términos antes expuestos. </w:t>
      </w:r>
    </w:p>
    <w:p w14:paraId="350F362F" w14:textId="77777777" w:rsidR="002A6DE8" w:rsidRPr="005874F8" w:rsidRDefault="002A6DE8">
      <w:pPr>
        <w:spacing w:after="0" w:line="360" w:lineRule="auto"/>
      </w:pPr>
    </w:p>
    <w:p w14:paraId="239E67DE" w14:textId="77777777" w:rsidR="002A6DE8" w:rsidRPr="005874F8" w:rsidRDefault="00283124">
      <w:pPr>
        <w:spacing w:after="0" w:line="360" w:lineRule="auto"/>
        <w:rPr>
          <w:color w:val="000000"/>
        </w:rPr>
      </w:pPr>
      <w:r w:rsidRPr="005874F8">
        <w:rPr>
          <w:color w:val="000000"/>
        </w:rPr>
        <w:t>De igual forma, para el caso de que la información tenga datos personales confidenciales, deberá realizar la versión pública correspondiente y proporcionar el Acuerdo de Clasificación donde el Comité de Transparencia, confirme la eliminación de los datos confidenciales de acuerdo con los artículos 49, fracciones II y VIII, 132, fracción II, 143, fracción I y 149 de la Ley de Transparencia y Acceso a la Información Pública del Estado de México y Municipios</w:t>
      </w:r>
    </w:p>
    <w:p w14:paraId="0F03825F" w14:textId="77777777" w:rsidR="002A6DE8" w:rsidRPr="005874F8" w:rsidRDefault="002A6DE8">
      <w:pPr>
        <w:spacing w:after="0" w:line="360" w:lineRule="auto"/>
        <w:rPr>
          <w:color w:val="000000"/>
        </w:rPr>
      </w:pPr>
    </w:p>
    <w:p w14:paraId="14AD3E5F" w14:textId="77777777" w:rsidR="002A6DE8" w:rsidRPr="005874F8" w:rsidRDefault="00283124">
      <w:pPr>
        <w:spacing w:after="0" w:line="360" w:lineRule="auto"/>
        <w:rPr>
          <w:color w:val="000000"/>
        </w:rPr>
      </w:pPr>
      <w:r w:rsidRPr="005874F8">
        <w:rPr>
          <w:color w:val="000000"/>
        </w:rPr>
        <w:lastRenderedPageBreak/>
        <w:t>Ahora bien, no pasa desapercibido que los documentos que den cuenta de lo solicitado pudieran contener de manera enunciativa más no limitativa los siguientes datos:</w:t>
      </w:r>
    </w:p>
    <w:p w14:paraId="553E7D68" w14:textId="77777777" w:rsidR="002A6DE8" w:rsidRPr="005874F8" w:rsidRDefault="002A6DE8">
      <w:pPr>
        <w:spacing w:after="0" w:line="360" w:lineRule="auto"/>
        <w:rPr>
          <w:color w:val="000000"/>
        </w:rPr>
      </w:pPr>
    </w:p>
    <w:p w14:paraId="595DCFC7" w14:textId="77777777" w:rsidR="002A6DE8" w:rsidRPr="005874F8" w:rsidRDefault="00283124">
      <w:pPr>
        <w:numPr>
          <w:ilvl w:val="0"/>
          <w:numId w:val="10"/>
        </w:numPr>
        <w:pBdr>
          <w:top w:val="nil"/>
          <w:left w:val="nil"/>
          <w:bottom w:val="nil"/>
          <w:right w:val="nil"/>
          <w:between w:val="nil"/>
        </w:pBdr>
        <w:spacing w:after="0" w:line="360" w:lineRule="auto"/>
        <w:rPr>
          <w:color w:val="000000"/>
        </w:rPr>
      </w:pPr>
      <w:r w:rsidRPr="005874F8">
        <w:rPr>
          <w:color w:val="000000"/>
        </w:rPr>
        <w:t>RFC de servidores públicos y de proveedores</w:t>
      </w:r>
    </w:p>
    <w:p w14:paraId="7EF8ECB1" w14:textId="77777777" w:rsidR="002A6DE8" w:rsidRPr="005874F8" w:rsidRDefault="00283124">
      <w:pPr>
        <w:numPr>
          <w:ilvl w:val="0"/>
          <w:numId w:val="10"/>
        </w:numPr>
        <w:spacing w:after="0" w:line="360" w:lineRule="auto"/>
        <w:rPr>
          <w:color w:val="000000"/>
        </w:rPr>
      </w:pPr>
      <w:r w:rsidRPr="005874F8">
        <w:rPr>
          <w:color w:val="000000"/>
        </w:rPr>
        <w:t>CURP</w:t>
      </w:r>
    </w:p>
    <w:p w14:paraId="2E9D359E" w14:textId="77777777" w:rsidR="002A6DE8" w:rsidRPr="005874F8" w:rsidRDefault="00283124">
      <w:pPr>
        <w:numPr>
          <w:ilvl w:val="0"/>
          <w:numId w:val="10"/>
        </w:numPr>
        <w:spacing w:after="0" w:line="360" w:lineRule="auto"/>
        <w:rPr>
          <w:color w:val="000000"/>
        </w:rPr>
      </w:pPr>
      <w:r w:rsidRPr="005874F8">
        <w:rPr>
          <w:color w:val="000000"/>
        </w:rPr>
        <w:t xml:space="preserve">Cuentas bancarias particulares </w:t>
      </w:r>
    </w:p>
    <w:p w14:paraId="601EB6DA" w14:textId="77777777" w:rsidR="002A6DE8" w:rsidRPr="005874F8" w:rsidRDefault="002A6DE8">
      <w:pPr>
        <w:pBdr>
          <w:top w:val="nil"/>
          <w:left w:val="nil"/>
          <w:bottom w:val="nil"/>
          <w:right w:val="nil"/>
          <w:between w:val="nil"/>
        </w:pBdr>
        <w:spacing w:after="0" w:line="360" w:lineRule="auto"/>
        <w:ind w:left="720"/>
        <w:rPr>
          <w:color w:val="FF0000"/>
        </w:rPr>
      </w:pPr>
    </w:p>
    <w:p w14:paraId="1559BBD7" w14:textId="77777777" w:rsidR="002A6DE8" w:rsidRPr="005874F8" w:rsidRDefault="00283124">
      <w:pPr>
        <w:tabs>
          <w:tab w:val="left" w:pos="4962"/>
        </w:tabs>
        <w:spacing w:after="0" w:line="360" w:lineRule="auto"/>
      </w:pPr>
      <w:r w:rsidRPr="005874F8">
        <w:t>Al respecto, resulta procedente analizar si dichos datos son públicos o privados; en principio, cabe mencionar que el artículo 143, fracción I, de la Ley de Transparencia y Acceso a la Información Pública del Estado de México y Municipios, establece que la información privada y los datos personales, concernientes a una persona física o jurídica colectiva identificada o identificable son confidenciales.</w:t>
      </w:r>
    </w:p>
    <w:p w14:paraId="2E87D723" w14:textId="77777777" w:rsidR="002A6DE8" w:rsidRPr="005874F8" w:rsidRDefault="002A6DE8">
      <w:pPr>
        <w:spacing w:after="0" w:line="360" w:lineRule="auto"/>
        <w:ind w:right="-93"/>
      </w:pPr>
    </w:p>
    <w:p w14:paraId="2C551DC0" w14:textId="77777777" w:rsidR="002A6DE8" w:rsidRPr="005874F8" w:rsidRDefault="00283124">
      <w:pPr>
        <w:spacing w:after="0" w:line="360" w:lineRule="auto"/>
        <w:ind w:right="-93"/>
      </w:pPr>
      <w:r w:rsidRPr="005874F8">
        <w:t>Asimismo, el artículo 145 de la Ley previamente citada,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transmitan entre sujetos obligados en términos de los tratados y los acuerdos interinstitucionales.</w:t>
      </w:r>
    </w:p>
    <w:p w14:paraId="586325E4" w14:textId="77777777" w:rsidR="002A6DE8" w:rsidRPr="005874F8" w:rsidRDefault="002A6DE8">
      <w:pPr>
        <w:spacing w:after="0" w:line="360" w:lineRule="auto"/>
        <w:ind w:right="-93"/>
      </w:pPr>
    </w:p>
    <w:p w14:paraId="6EB17F2E" w14:textId="77777777" w:rsidR="002A6DE8" w:rsidRPr="005874F8" w:rsidRDefault="00283124">
      <w:pPr>
        <w:spacing w:after="0" w:line="360" w:lineRule="auto"/>
        <w:ind w:right="-93"/>
      </w:pPr>
      <w:r w:rsidRPr="005874F8">
        <w:t>En términos de lo expuesto, la documentación y aquellos datos que se consideren confidenciales, serán una limitante del derecho de acceso a la información, siempre y cuando:</w:t>
      </w:r>
    </w:p>
    <w:p w14:paraId="2A69025F" w14:textId="77777777" w:rsidR="002A6DE8" w:rsidRPr="005874F8" w:rsidRDefault="002A6DE8">
      <w:pPr>
        <w:spacing w:after="0" w:line="360" w:lineRule="auto"/>
        <w:ind w:right="-93"/>
      </w:pPr>
    </w:p>
    <w:p w14:paraId="198CB754" w14:textId="77777777" w:rsidR="002A6DE8" w:rsidRPr="005874F8" w:rsidRDefault="00283124">
      <w:pPr>
        <w:numPr>
          <w:ilvl w:val="0"/>
          <w:numId w:val="11"/>
        </w:numPr>
        <w:spacing w:after="0" w:line="360" w:lineRule="auto"/>
        <w:ind w:right="-93"/>
      </w:pPr>
      <w:r w:rsidRPr="005874F8">
        <w:t xml:space="preserve">Se trate de datos personales o información privada; esto es, información concerniente a una persona física o jurídica colectiva y que esta sea identificada o identificable. </w:t>
      </w:r>
    </w:p>
    <w:p w14:paraId="4661C990" w14:textId="77777777" w:rsidR="002A6DE8" w:rsidRPr="005874F8" w:rsidRDefault="002A6DE8">
      <w:pPr>
        <w:spacing w:after="0" w:line="360" w:lineRule="auto"/>
        <w:ind w:right="-93"/>
      </w:pPr>
    </w:p>
    <w:p w14:paraId="307E6E0F" w14:textId="77777777" w:rsidR="002A6DE8" w:rsidRPr="005874F8" w:rsidRDefault="00283124">
      <w:pPr>
        <w:numPr>
          <w:ilvl w:val="0"/>
          <w:numId w:val="11"/>
        </w:numPr>
        <w:spacing w:after="0" w:line="360" w:lineRule="auto"/>
        <w:ind w:right="-93"/>
      </w:pPr>
      <w:r w:rsidRPr="005874F8">
        <w:t>Para la difusión de los datos, se requiere el consentimiento del titular.</w:t>
      </w:r>
    </w:p>
    <w:p w14:paraId="7D50F9A1" w14:textId="77777777" w:rsidR="002A6DE8" w:rsidRPr="005874F8" w:rsidRDefault="002A6DE8">
      <w:pPr>
        <w:spacing w:after="0" w:line="360" w:lineRule="auto"/>
        <w:ind w:right="-93"/>
      </w:pPr>
    </w:p>
    <w:p w14:paraId="2685A0EF" w14:textId="77777777" w:rsidR="002A6DE8" w:rsidRPr="005874F8" w:rsidRDefault="00283124">
      <w:pPr>
        <w:spacing w:after="0" w:line="360" w:lineRule="auto"/>
        <w:ind w:right="-93"/>
      </w:pPr>
      <w:r w:rsidRPr="005874F8">
        <w:t>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w:t>
      </w:r>
    </w:p>
    <w:p w14:paraId="6F7BA5A5" w14:textId="77777777" w:rsidR="002A6DE8" w:rsidRPr="005874F8" w:rsidRDefault="002A6DE8">
      <w:pPr>
        <w:spacing w:after="0" w:line="360" w:lineRule="auto"/>
        <w:ind w:right="-93"/>
      </w:pPr>
    </w:p>
    <w:p w14:paraId="758EAD50" w14:textId="77777777" w:rsidR="002A6DE8" w:rsidRPr="005874F8" w:rsidRDefault="00283124">
      <w:pPr>
        <w:spacing w:after="0" w:line="360" w:lineRule="auto"/>
        <w:ind w:right="-93"/>
      </w:pPr>
      <w:r w:rsidRPr="005874F8">
        <w:t>Además, en el artículo 5° de dicho ordenamiento jurídico, establece que es la Ley aplicable para todo tratamiento de datos personales.</w:t>
      </w:r>
    </w:p>
    <w:p w14:paraId="7D9BD85C" w14:textId="77777777" w:rsidR="002A6DE8" w:rsidRPr="005874F8" w:rsidRDefault="002A6DE8">
      <w:pPr>
        <w:spacing w:after="0" w:line="360" w:lineRule="auto"/>
        <w:ind w:right="-93"/>
      </w:pPr>
    </w:p>
    <w:p w14:paraId="5EC83CD4" w14:textId="77777777" w:rsidR="002A6DE8" w:rsidRPr="005874F8" w:rsidRDefault="00283124">
      <w:pPr>
        <w:spacing w:after="0" w:line="360" w:lineRule="auto"/>
        <w:ind w:right="-93"/>
      </w:pPr>
      <w:r w:rsidRPr="005874F8">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  Bajo ese contexto, se analizará si los datos mencionados de manera enunciativa, son confidenciales o públicos.</w:t>
      </w:r>
    </w:p>
    <w:p w14:paraId="42D27126" w14:textId="77777777" w:rsidR="002A6DE8" w:rsidRPr="005874F8" w:rsidRDefault="002A6DE8">
      <w:pPr>
        <w:spacing w:after="0" w:line="360" w:lineRule="auto"/>
        <w:ind w:right="-93"/>
      </w:pPr>
    </w:p>
    <w:p w14:paraId="1E4B9A5F" w14:textId="77777777" w:rsidR="002A6DE8" w:rsidRPr="005874F8" w:rsidRDefault="00283124">
      <w:pPr>
        <w:numPr>
          <w:ilvl w:val="0"/>
          <w:numId w:val="1"/>
        </w:numPr>
        <w:pBdr>
          <w:top w:val="nil"/>
          <w:left w:val="nil"/>
          <w:bottom w:val="nil"/>
          <w:right w:val="nil"/>
          <w:between w:val="nil"/>
        </w:pBdr>
        <w:spacing w:after="0" w:line="360" w:lineRule="auto"/>
        <w:rPr>
          <w:color w:val="000000"/>
        </w:rPr>
      </w:pPr>
      <w:r w:rsidRPr="005874F8">
        <w:rPr>
          <w:b/>
          <w:bCs/>
          <w:color w:val="000000"/>
        </w:rPr>
        <w:t>Registro Federal de Contribuyentes (RFC) de personas físicas y proveedores</w:t>
      </w:r>
      <w:r w:rsidRPr="005874F8">
        <w:rPr>
          <w:color w:val="000000"/>
        </w:rPr>
        <w:t xml:space="preserve">. </w:t>
      </w:r>
    </w:p>
    <w:p w14:paraId="556DE0A3" w14:textId="77777777" w:rsidR="002A6DE8" w:rsidRPr="005874F8" w:rsidRDefault="002A6DE8">
      <w:pPr>
        <w:spacing w:after="0" w:line="360" w:lineRule="auto"/>
        <w:rPr>
          <w:color w:val="000000"/>
        </w:rPr>
      </w:pPr>
    </w:p>
    <w:p w14:paraId="734FBAE8" w14:textId="77777777" w:rsidR="002A6DE8" w:rsidRPr="005874F8" w:rsidRDefault="00283124">
      <w:pPr>
        <w:spacing w:after="0" w:line="360" w:lineRule="auto"/>
        <w:rPr>
          <w:color w:val="000000"/>
        </w:rPr>
      </w:pPr>
      <w:r w:rsidRPr="005874F8">
        <w:rPr>
          <w:color w:val="000000"/>
        </w:rPr>
        <w:lastRenderedPageBreak/>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54C2537C" w14:textId="77777777" w:rsidR="002A6DE8" w:rsidRPr="005874F8" w:rsidRDefault="002A6DE8">
      <w:pPr>
        <w:spacing w:after="0" w:line="360" w:lineRule="auto"/>
        <w:rPr>
          <w:color w:val="000000"/>
        </w:rPr>
      </w:pPr>
    </w:p>
    <w:p w14:paraId="3E09A9F8" w14:textId="77777777" w:rsidR="002A6DE8" w:rsidRPr="005874F8" w:rsidRDefault="00283124">
      <w:pPr>
        <w:spacing w:after="0" w:line="360" w:lineRule="auto"/>
        <w:rPr>
          <w:color w:val="000000"/>
        </w:rPr>
      </w:pPr>
      <w:r w:rsidRPr="005874F8">
        <w:rPr>
          <w:color w:val="000000"/>
        </w:rPr>
        <w:t xml:space="preserve">De acuerdo a lo establecido en el artículo en comento, esta clave se compone de trece caracteres alfanuméricos, con datos obtenidos de los apellidos, nombre (s), fecha de nacimiento del titular, más una </w:t>
      </w:r>
      <w:proofErr w:type="spellStart"/>
      <w:r w:rsidRPr="005874F8">
        <w:rPr>
          <w:color w:val="000000"/>
        </w:rPr>
        <w:t>homoclave</w:t>
      </w:r>
      <w:proofErr w:type="spellEnd"/>
      <w:r w:rsidRPr="005874F8">
        <w:rPr>
          <w:color w:val="000000"/>
        </w:rPr>
        <w:t xml:space="preserve"> que establece el sistema automático del Servicio de Administración Tributaria.</w:t>
      </w:r>
    </w:p>
    <w:p w14:paraId="13CA547B" w14:textId="77777777" w:rsidR="002A6DE8" w:rsidRPr="005874F8" w:rsidRDefault="002A6DE8">
      <w:pPr>
        <w:spacing w:after="0" w:line="360" w:lineRule="auto"/>
        <w:rPr>
          <w:color w:val="000000"/>
        </w:rPr>
      </w:pPr>
    </w:p>
    <w:p w14:paraId="5417ADCD" w14:textId="77777777" w:rsidR="002A6DE8" w:rsidRPr="005874F8" w:rsidRDefault="00283124">
      <w:pPr>
        <w:spacing w:after="0" w:line="360" w:lineRule="auto"/>
        <w:rPr>
          <w:color w:val="000000"/>
        </w:rPr>
      </w:pPr>
      <w:r w:rsidRPr="005874F8">
        <w:rPr>
          <w:color w:val="000000"/>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2B737760" w14:textId="77777777" w:rsidR="002A6DE8" w:rsidRPr="005874F8" w:rsidRDefault="002A6DE8">
      <w:pPr>
        <w:spacing w:after="0" w:line="360" w:lineRule="auto"/>
        <w:rPr>
          <w:color w:val="000000"/>
        </w:rPr>
      </w:pPr>
    </w:p>
    <w:p w14:paraId="07B778EB" w14:textId="77777777" w:rsidR="002A6DE8" w:rsidRPr="005874F8" w:rsidRDefault="00283124">
      <w:pPr>
        <w:spacing w:after="0" w:line="360" w:lineRule="auto"/>
        <w:rPr>
          <w:color w:val="000000"/>
        </w:rPr>
      </w:pPr>
      <w:r w:rsidRPr="005874F8">
        <w:rPr>
          <w:color w:val="000000"/>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24A67716" w14:textId="77777777" w:rsidR="002A6DE8" w:rsidRPr="005874F8" w:rsidRDefault="002A6DE8">
      <w:pPr>
        <w:spacing w:after="0" w:line="360" w:lineRule="auto"/>
        <w:rPr>
          <w:color w:val="000000"/>
        </w:rPr>
      </w:pPr>
    </w:p>
    <w:p w14:paraId="213344CF" w14:textId="77777777" w:rsidR="002A6DE8" w:rsidRPr="005874F8" w:rsidRDefault="00283124">
      <w:pPr>
        <w:spacing w:after="0" w:line="360" w:lineRule="auto"/>
        <w:rPr>
          <w:color w:val="000000"/>
        </w:rPr>
      </w:pPr>
      <w:r w:rsidRPr="005874F8">
        <w:rPr>
          <w:color w:val="000000"/>
        </w:rPr>
        <w:lastRenderedPageBreak/>
        <w:t>Lo anterior, resulta congruente con el Criterio 19/17 emitido por el Instituto Nacional de Transparencia, Acceso a la Información y Protección de Datos Personales, en el cual se señala lo siguiente:</w:t>
      </w:r>
    </w:p>
    <w:p w14:paraId="46E38D6B" w14:textId="77777777" w:rsidR="002A6DE8" w:rsidRPr="005874F8" w:rsidRDefault="002A6DE8">
      <w:pPr>
        <w:spacing w:after="0" w:line="360" w:lineRule="auto"/>
        <w:rPr>
          <w:color w:val="000000"/>
        </w:rPr>
      </w:pPr>
    </w:p>
    <w:p w14:paraId="22B52202" w14:textId="77777777" w:rsidR="002A6DE8" w:rsidRPr="005874F8" w:rsidRDefault="00283124">
      <w:pPr>
        <w:spacing w:after="0" w:line="360" w:lineRule="auto"/>
        <w:ind w:left="567" w:right="709"/>
        <w:rPr>
          <w:i/>
          <w:iCs/>
          <w:color w:val="000000"/>
          <w:sz w:val="20"/>
          <w:szCs w:val="20"/>
        </w:rPr>
      </w:pPr>
      <w:r w:rsidRPr="005874F8">
        <w:rPr>
          <w:i/>
          <w:iCs/>
          <w:color w:val="000000"/>
          <w:sz w:val="20"/>
          <w:szCs w:val="20"/>
        </w:rPr>
        <w:t>“</w:t>
      </w:r>
      <w:r w:rsidRPr="005874F8">
        <w:rPr>
          <w:b/>
          <w:bCs/>
          <w:i/>
          <w:iCs/>
          <w:color w:val="000000"/>
          <w:sz w:val="20"/>
          <w:szCs w:val="20"/>
        </w:rPr>
        <w:t>Registro Federal de Contribuyentes (RFC) de personas físicas</w:t>
      </w:r>
      <w:r w:rsidRPr="005874F8">
        <w:rPr>
          <w:i/>
          <w:iCs/>
          <w:color w:val="000000"/>
          <w:sz w:val="20"/>
          <w:szCs w:val="20"/>
        </w:rPr>
        <w:t>. El RFC es una clave de carácter fiscal, única e irrepetible, que permite identificar al titular, su edad y fecha de nacimiento, por lo que es un dato personal de carácter confidencial.”</w:t>
      </w:r>
    </w:p>
    <w:p w14:paraId="19E65BEE" w14:textId="77777777" w:rsidR="002A6DE8" w:rsidRPr="005874F8" w:rsidRDefault="002A6DE8">
      <w:pPr>
        <w:spacing w:after="0" w:line="360" w:lineRule="auto"/>
        <w:rPr>
          <w:i/>
          <w:iCs/>
          <w:color w:val="000000"/>
        </w:rPr>
      </w:pPr>
    </w:p>
    <w:p w14:paraId="35616B97" w14:textId="77777777" w:rsidR="002A6DE8" w:rsidRPr="005874F8" w:rsidRDefault="00283124">
      <w:pPr>
        <w:spacing w:after="0" w:line="360" w:lineRule="auto"/>
        <w:rPr>
          <w:color w:val="000000"/>
        </w:rPr>
      </w:pPr>
      <w:r w:rsidRPr="005874F8">
        <w:rPr>
          <w:color w:val="000000"/>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7569472F" w14:textId="77777777" w:rsidR="002A6DE8" w:rsidRPr="005874F8" w:rsidRDefault="002A6DE8">
      <w:pPr>
        <w:spacing w:after="0" w:line="360" w:lineRule="auto"/>
        <w:rPr>
          <w:color w:val="000000"/>
        </w:rPr>
      </w:pPr>
    </w:p>
    <w:p w14:paraId="62DCD347" w14:textId="77777777" w:rsidR="002A6DE8" w:rsidRPr="005874F8" w:rsidRDefault="00283124">
      <w:pPr>
        <w:spacing w:after="0" w:line="360" w:lineRule="auto"/>
        <w:rPr>
          <w:color w:val="000000"/>
        </w:rPr>
      </w:pPr>
      <w:r w:rsidRPr="005874F8">
        <w:rPr>
          <w:color w:val="000000"/>
        </w:rPr>
        <w:t>No debe dejarse de lado, que cualquier persona que pretenda tener cualquier tipo de relación, laboral, empresarial, de trámites, servicios o comercial, para el caso que nos ocupa, debe en cierta medida ceder información relacionada con su vida, en aras de obtener el beneficio pretendido, como formar parte de los proveedores gubernamentales, al respecto, la información sobre la que se debe conceder publicidad sólo es aquella relacionada con el ejercicio de recursos públicos o de funciones y las facturas de pagos de sujetos obligados están vinculadas directamente con el ejercicio de recursos públicos.</w:t>
      </w:r>
    </w:p>
    <w:p w14:paraId="4CA238B6" w14:textId="77777777" w:rsidR="002A6DE8" w:rsidRPr="005874F8" w:rsidRDefault="002A6DE8">
      <w:pPr>
        <w:spacing w:after="0" w:line="360" w:lineRule="auto"/>
        <w:rPr>
          <w:color w:val="000000"/>
        </w:rPr>
      </w:pPr>
    </w:p>
    <w:p w14:paraId="066689DE" w14:textId="77777777" w:rsidR="002A6DE8" w:rsidRPr="005874F8" w:rsidRDefault="00283124">
      <w:pPr>
        <w:spacing w:after="0" w:line="360" w:lineRule="auto"/>
        <w:rPr>
          <w:b/>
          <w:bCs/>
          <w:color w:val="000000"/>
        </w:rPr>
      </w:pPr>
      <w:r w:rsidRPr="005874F8">
        <w:rPr>
          <w:b/>
          <w:bCs/>
          <w:color w:val="000000"/>
        </w:rPr>
        <w:t>Ahora bien, si fuera el caso de que el Código QR diera cuenta del RFC de una persona jurídico-colectiva proveedor de una institución pública y el pago de los conceptos se realizó con recursos públicos; lo anterior se respalda con el Criterio 1/2014, del entonces denominado Instituto Nacional de Transparencia, Acceso a la Información y Protección de Datos Personales (INAI).</w:t>
      </w:r>
    </w:p>
    <w:p w14:paraId="26C3C4C5" w14:textId="77777777" w:rsidR="002A6DE8" w:rsidRPr="005874F8" w:rsidRDefault="002A6DE8">
      <w:pPr>
        <w:spacing w:after="0" w:line="360" w:lineRule="auto"/>
        <w:rPr>
          <w:color w:val="000000"/>
        </w:rPr>
      </w:pPr>
    </w:p>
    <w:p w14:paraId="3F60791B" w14:textId="77777777" w:rsidR="002A6DE8" w:rsidRPr="005874F8" w:rsidRDefault="00283124">
      <w:pPr>
        <w:spacing w:after="0" w:line="360" w:lineRule="auto"/>
        <w:ind w:left="567" w:right="709"/>
        <w:rPr>
          <w:i/>
          <w:iCs/>
          <w:color w:val="000000"/>
          <w:sz w:val="20"/>
          <w:szCs w:val="20"/>
        </w:rPr>
      </w:pPr>
      <w:r w:rsidRPr="005874F8">
        <w:rPr>
          <w:b/>
          <w:bCs/>
          <w:i/>
          <w:iCs/>
          <w:color w:val="000000"/>
          <w:sz w:val="20"/>
          <w:szCs w:val="20"/>
        </w:rPr>
        <w:t xml:space="preserve">“Denominación o razón social, y Registro Federal de Contribuyentes de personas morales, no constituyen información confidencial. </w:t>
      </w:r>
      <w:r w:rsidRPr="005874F8">
        <w:rPr>
          <w:i/>
          <w:iCs/>
          <w:color w:val="000000"/>
          <w:sz w:val="20"/>
          <w:szCs w:val="20"/>
        </w:rPr>
        <w:t>La denominación o razón social de personas morales es pública, por encontrarse inscritas en el Registro Público de Comercio. Por lo que respecta a su Registro Federal de Contribuyentes (RFC), en principio, también es público, ya que no se refiere a hechos o actos de carácter económico, contable, jurídico o administrativo que sean útiles o representen una ventaja a sus competidores, en términos de lo dispuesto en el artículo 18, fracción I de la Ley Federal de Transparencia y Acceso a la Información Pública Gubernamental y en el Trigésimo Sexto de los Lineamientos Generales para la clasificación y desclasificación de la información de las dependencias y entidades de la Administración Pública Federal; aunado al hecho de que tampoco se trata de información concerniente a personas físicas, por lo que no puede considerarse un dato personal, con fundamento en lo previsto en el artículo 18, fracción II de ese ordenamiento legal. Por lo anterior, la denominación o razón social, así como el RFC de personas morales, no constituye información confidencial.”</w:t>
      </w:r>
    </w:p>
    <w:p w14:paraId="7312DBD8" w14:textId="77777777" w:rsidR="002A6DE8" w:rsidRPr="005874F8" w:rsidRDefault="00283124">
      <w:pPr>
        <w:spacing w:after="0" w:line="360" w:lineRule="auto"/>
        <w:rPr>
          <w:b/>
          <w:bCs/>
          <w:color w:val="000000"/>
        </w:rPr>
      </w:pPr>
      <w:r w:rsidRPr="005874F8">
        <w:rPr>
          <w:color w:val="000000"/>
        </w:rPr>
        <w:br/>
      </w:r>
      <w:r w:rsidRPr="005874F8">
        <w:rPr>
          <w:b/>
          <w:bCs/>
          <w:color w:val="000000"/>
        </w:rPr>
        <w:t xml:space="preserve">Por lo que el RFC de los proveedores de algún servicio o producto, deberá ser público ya que no actualiza el supuesto jurídico. </w:t>
      </w:r>
    </w:p>
    <w:p w14:paraId="3588E1E9" w14:textId="77777777" w:rsidR="002A6DE8" w:rsidRPr="005874F8" w:rsidRDefault="002A6DE8">
      <w:pPr>
        <w:spacing w:after="0" w:line="360" w:lineRule="auto"/>
        <w:rPr>
          <w:b/>
          <w:bCs/>
          <w:color w:val="000000"/>
        </w:rPr>
      </w:pPr>
    </w:p>
    <w:p w14:paraId="4DF28D2C" w14:textId="77777777" w:rsidR="002A6DE8" w:rsidRPr="005874F8" w:rsidRDefault="00283124">
      <w:pPr>
        <w:numPr>
          <w:ilvl w:val="0"/>
          <w:numId w:val="1"/>
        </w:numPr>
        <w:pBdr>
          <w:top w:val="nil"/>
          <w:left w:val="nil"/>
          <w:bottom w:val="nil"/>
          <w:right w:val="nil"/>
          <w:between w:val="nil"/>
        </w:pBdr>
        <w:spacing w:after="0" w:line="360" w:lineRule="auto"/>
        <w:rPr>
          <w:color w:val="000000"/>
        </w:rPr>
      </w:pPr>
      <w:r w:rsidRPr="005874F8">
        <w:rPr>
          <w:b/>
          <w:bCs/>
          <w:color w:val="000000"/>
        </w:rPr>
        <w:t>Datos Bancarios:</w:t>
      </w:r>
    </w:p>
    <w:p w14:paraId="6D1EA880" w14:textId="77777777" w:rsidR="002A6DE8" w:rsidRPr="005874F8" w:rsidRDefault="002A6DE8">
      <w:pPr>
        <w:spacing w:after="0" w:line="360" w:lineRule="auto"/>
        <w:rPr>
          <w:color w:val="000000"/>
        </w:rPr>
      </w:pPr>
    </w:p>
    <w:p w14:paraId="4C331655" w14:textId="77777777" w:rsidR="002A6DE8" w:rsidRPr="005874F8" w:rsidRDefault="00283124">
      <w:pPr>
        <w:spacing w:after="0" w:line="360" w:lineRule="auto"/>
        <w:rPr>
          <w:color w:val="000000"/>
        </w:rPr>
      </w:pPr>
      <w:r w:rsidRPr="005874F8">
        <w:rPr>
          <w:color w:val="000000"/>
        </w:rPr>
        <w:t xml:space="preserve">Al respecto, se estima que dichos datos se relacionan con hechos y actos de carácter económico, pues los mismos darían cuenta, de la relación que tiene una institución financiero con un particular, inclusive dichos datos pudieran conformarse de las cuentas bancarias con las que cuenta un Particular, o bien, la </w:t>
      </w:r>
      <w:proofErr w:type="spellStart"/>
      <w:r w:rsidRPr="005874F8">
        <w:rPr>
          <w:color w:val="000000"/>
        </w:rPr>
        <w:t>clabe</w:t>
      </w:r>
      <w:proofErr w:type="spellEnd"/>
      <w:r w:rsidRPr="005874F8">
        <w:rPr>
          <w:color w:val="000000"/>
        </w:rPr>
        <w:t xml:space="preserve"> interbancaria; además, que con dicha información se podría obtener los recursos enviados a las órdenes de cargo, pago de nómina o a las transferencias electrónicas </w:t>
      </w:r>
      <w:r w:rsidRPr="005874F8">
        <w:t>de fondos</w:t>
      </w:r>
      <w:r w:rsidRPr="005874F8">
        <w:rPr>
          <w:color w:val="000000"/>
        </w:rPr>
        <w:t xml:space="preserve"> interbancarios, entre otros movimientos que sean utilizados exclusivamente en la cuenta señalada por el cliente y por lo tanto, los datos bancarios </w:t>
      </w:r>
      <w:r w:rsidRPr="005874F8">
        <w:rPr>
          <w:color w:val="000000"/>
        </w:rPr>
        <w:lastRenderedPageBreak/>
        <w:t>corresponden a información que se encuentra relacionada con el patrimonio de la persona titular de la cuenta.</w:t>
      </w:r>
    </w:p>
    <w:p w14:paraId="5EECA101" w14:textId="77777777" w:rsidR="002A6DE8" w:rsidRPr="005874F8" w:rsidRDefault="00283124">
      <w:pPr>
        <w:spacing w:after="0" w:line="360" w:lineRule="auto"/>
        <w:rPr>
          <w:color w:val="000000"/>
        </w:rPr>
      </w:pPr>
      <w:r w:rsidRPr="005874F8">
        <w:rPr>
          <w:color w:val="000000"/>
        </w:rPr>
        <w:t xml:space="preserve"> </w:t>
      </w:r>
    </w:p>
    <w:p w14:paraId="36E9934F" w14:textId="77777777" w:rsidR="002A6DE8" w:rsidRPr="005874F8" w:rsidRDefault="00283124">
      <w:pPr>
        <w:spacing w:after="0" w:line="360" w:lineRule="auto"/>
        <w:rPr>
          <w:color w:val="000000"/>
        </w:rPr>
      </w:pPr>
      <w:r w:rsidRPr="005874F8">
        <w:rPr>
          <w:color w:val="000000"/>
        </w:rPr>
        <w:t>A mayor abundamiento, resulta necesario traer a colación el Criterio 10/17 emitido por el Instituto Nacional de Transparencia, Acceso a la Información y Protección de Datos Personales, mismo que establece lo siguiente:</w:t>
      </w:r>
    </w:p>
    <w:p w14:paraId="39C4FF69" w14:textId="77777777" w:rsidR="002A6DE8" w:rsidRPr="005874F8" w:rsidRDefault="002A6DE8">
      <w:pPr>
        <w:spacing w:after="0" w:line="360" w:lineRule="auto"/>
        <w:rPr>
          <w:color w:val="000000"/>
        </w:rPr>
      </w:pPr>
    </w:p>
    <w:p w14:paraId="55874472" w14:textId="77777777" w:rsidR="002A6DE8" w:rsidRPr="005874F8" w:rsidRDefault="00283124">
      <w:pPr>
        <w:spacing w:after="0" w:line="360" w:lineRule="auto"/>
        <w:ind w:left="567" w:right="709"/>
        <w:rPr>
          <w:i/>
          <w:iCs/>
          <w:color w:val="000000"/>
          <w:sz w:val="20"/>
          <w:szCs w:val="20"/>
        </w:rPr>
      </w:pPr>
      <w:r w:rsidRPr="005874F8">
        <w:rPr>
          <w:i/>
          <w:iCs/>
          <w:color w:val="000000"/>
          <w:sz w:val="20"/>
          <w:szCs w:val="20"/>
        </w:rPr>
        <w:t>“</w:t>
      </w:r>
      <w:r w:rsidRPr="005874F8">
        <w:rPr>
          <w:b/>
          <w:bCs/>
          <w:i/>
          <w:iCs/>
          <w:color w:val="000000"/>
          <w:sz w:val="20"/>
          <w:szCs w:val="20"/>
        </w:rPr>
        <w:t>Cuentas bancarias y/o CLABE interbancaria de personas físicas y morales privadas.</w:t>
      </w:r>
      <w:r w:rsidRPr="005874F8">
        <w:rPr>
          <w:i/>
          <w:iCs/>
          <w:color w:val="000000"/>
          <w:sz w:val="20"/>
          <w:szCs w:val="2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4159B96F" w14:textId="77777777" w:rsidR="002A6DE8" w:rsidRPr="005874F8" w:rsidRDefault="002A6DE8">
      <w:pPr>
        <w:spacing w:after="0" w:line="360" w:lineRule="auto"/>
        <w:rPr>
          <w:color w:val="000000"/>
        </w:rPr>
      </w:pPr>
    </w:p>
    <w:p w14:paraId="2A2BA002" w14:textId="77777777" w:rsidR="002A6DE8" w:rsidRPr="005874F8" w:rsidRDefault="00283124">
      <w:pPr>
        <w:spacing w:after="0" w:line="360" w:lineRule="auto"/>
        <w:rPr>
          <w:color w:val="000000"/>
        </w:rPr>
      </w:pPr>
      <w:r w:rsidRPr="005874F8">
        <w:rPr>
          <w:color w:val="000000"/>
        </w:rPr>
        <w:t xml:space="preserve">Por lo cual, se puede colegir que dichos datos no guardan relación con el servicio público ni con los recursos públicos, pues </w:t>
      </w:r>
      <w:r w:rsidRPr="005874F8">
        <w:t>sólo</w:t>
      </w:r>
      <w:r w:rsidRPr="005874F8">
        <w:rPr>
          <w:color w:val="000000"/>
        </w:rPr>
        <w:t xml:space="preserve"> corresponde a información, que le atañe a la institución financiera y al cliente; por lo que este número constituye información confidencial al pertenecer exclusivamente al ámbito de la vida privada del Particular y procede su clasificación de conformidad con el artículo 143, fracción I, de la Ley de Transparencia y Acceso a la Información Pública del Estado de México y Municipios.</w:t>
      </w:r>
    </w:p>
    <w:p w14:paraId="66A6278B" w14:textId="77777777" w:rsidR="002A6DE8" w:rsidRPr="005874F8" w:rsidRDefault="002A6DE8">
      <w:pPr>
        <w:spacing w:after="0" w:line="360" w:lineRule="auto"/>
        <w:rPr>
          <w:b/>
          <w:bCs/>
        </w:rPr>
      </w:pPr>
    </w:p>
    <w:p w14:paraId="0F47EFE4" w14:textId="77777777" w:rsidR="002A6DE8" w:rsidRPr="005874F8" w:rsidRDefault="00283124">
      <w:pPr>
        <w:spacing w:after="0" w:line="360" w:lineRule="auto"/>
      </w:pPr>
      <w:r w:rsidRPr="005874F8">
        <w:t xml:space="preserve">Conforme a lo anterior, el Sujeto Obligado deberá a poner a disposición de la parte Recurrente, la versión pública de la información requerida, para tal circunstancia, deberá seguir el procedimiento establecido en el artículo 168 de dicho ordenamiento jurídico; esto es, que el área competente deberá elaborar la versión pública, así como emitir el Acuerdo, por parte del Comité </w:t>
      </w:r>
      <w:r w:rsidRPr="005874F8">
        <w:lastRenderedPageBreak/>
        <w:t>de Transparencia, donde confirme la clasificación de los datos, fundando y motivando la clasificación.</w:t>
      </w:r>
    </w:p>
    <w:p w14:paraId="55CAC2FC" w14:textId="77777777" w:rsidR="002A6DE8" w:rsidRPr="005874F8" w:rsidRDefault="002A6DE8">
      <w:pPr>
        <w:spacing w:after="0" w:line="360" w:lineRule="auto"/>
      </w:pPr>
    </w:p>
    <w:p w14:paraId="5EA7307C" w14:textId="77777777" w:rsidR="002A6DE8" w:rsidRPr="005874F8" w:rsidRDefault="00283124">
      <w:pPr>
        <w:spacing w:after="0" w:line="360" w:lineRule="auto"/>
        <w:ind w:right="-28"/>
        <w:rPr>
          <w:color w:val="000000"/>
        </w:rPr>
      </w:pPr>
      <w:r w:rsidRPr="005874F8">
        <w:t>Por lo que, para atender el requerimiento deberá proporcionar los documentos solicitados en versión pública; p</w:t>
      </w:r>
      <w:r w:rsidRPr="005874F8">
        <w:rPr>
          <w:color w:val="000000"/>
        </w:rPr>
        <w:t>ara tal situación,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manera enunciativa más no limitativa los datos previamente señalados, fundando y motivando la clasificación.</w:t>
      </w:r>
    </w:p>
    <w:p w14:paraId="4EFBF750" w14:textId="77777777" w:rsidR="002A6DE8" w:rsidRPr="005874F8" w:rsidRDefault="002A6DE8">
      <w:pPr>
        <w:spacing w:after="0" w:line="360" w:lineRule="auto"/>
      </w:pPr>
    </w:p>
    <w:p w14:paraId="334B91FA" w14:textId="77777777" w:rsidR="002A6DE8" w:rsidRPr="005874F8" w:rsidRDefault="00283124">
      <w:pPr>
        <w:pStyle w:val="Ttulo2"/>
        <w:spacing w:before="0" w:after="0"/>
        <w:rPr>
          <w:b w:val="0"/>
          <w:bCs w:val="0"/>
        </w:rPr>
      </w:pPr>
      <w:bookmarkStart w:id="28" w:name="_heading=h.l75bclljay84" w:colFirst="0" w:colLast="0"/>
      <w:bookmarkStart w:id="29" w:name="_Toc220599075"/>
      <w:bookmarkEnd w:id="28"/>
      <w:r w:rsidRPr="005874F8">
        <w:t>SEXTO. Decisión</w:t>
      </w:r>
      <w:bookmarkEnd w:id="29"/>
    </w:p>
    <w:p w14:paraId="752BFC75" w14:textId="77777777" w:rsidR="002A6DE8" w:rsidRPr="005874F8" w:rsidRDefault="002A6DE8">
      <w:pPr>
        <w:spacing w:after="0" w:line="360" w:lineRule="auto"/>
        <w:rPr>
          <w:b/>
          <w:bCs/>
        </w:rPr>
      </w:pPr>
    </w:p>
    <w:p w14:paraId="33811023" w14:textId="77777777" w:rsidR="002A6DE8" w:rsidRPr="005874F8" w:rsidRDefault="00283124">
      <w:pPr>
        <w:spacing w:after="0" w:line="360" w:lineRule="auto"/>
      </w:pPr>
      <w:r w:rsidRPr="005874F8">
        <w:t xml:space="preserve">Con fundamento en el artículo 186, fracción III, de la Ley de Transparencia y Acceso a la Información Pública del Estado de México y Municipios, este Instituto considera procedente </w:t>
      </w:r>
      <w:r w:rsidRPr="005874F8">
        <w:rPr>
          <w:b/>
          <w:bCs/>
        </w:rPr>
        <w:t xml:space="preserve">MODIFICAR </w:t>
      </w:r>
      <w:r w:rsidRPr="005874F8">
        <w:t xml:space="preserve">la respuesta otorgada por el Sujeto Obligado a la solicitud de información </w:t>
      </w:r>
      <w:r w:rsidRPr="005874F8">
        <w:rPr>
          <w:b/>
          <w:bCs/>
        </w:rPr>
        <w:t>00291/SECOGEM/IP/2025</w:t>
      </w:r>
      <w:r w:rsidRPr="005874F8">
        <w:t xml:space="preserve">, por resultar parcialmente fundadas las razones o motivos de inconformidad hechos valer por la parte Recurrente, en el Recurso de Revisión </w:t>
      </w:r>
      <w:r w:rsidRPr="005874F8">
        <w:rPr>
          <w:b/>
          <w:bCs/>
        </w:rPr>
        <w:t>10126/INFOEM/IP/RR/2025</w:t>
      </w:r>
      <w:r w:rsidRPr="005874F8">
        <w:t xml:space="preserve">, en consecuencia procede </w:t>
      </w:r>
      <w:r w:rsidRPr="005874F8">
        <w:rPr>
          <w:b/>
          <w:bCs/>
        </w:rPr>
        <w:t xml:space="preserve">ORDENAR, </w:t>
      </w:r>
      <w:r w:rsidRPr="005874F8">
        <w:t xml:space="preserve">la entrega de la información faltante en los términos antes expuestos. </w:t>
      </w:r>
    </w:p>
    <w:p w14:paraId="7954DD76" w14:textId="77777777" w:rsidR="002A6DE8" w:rsidRPr="005874F8" w:rsidRDefault="002A6DE8">
      <w:pPr>
        <w:tabs>
          <w:tab w:val="left" w:pos="4962"/>
        </w:tabs>
        <w:spacing w:after="0" w:line="360" w:lineRule="auto"/>
        <w:rPr>
          <w:color w:val="000000"/>
        </w:rPr>
      </w:pPr>
    </w:p>
    <w:p w14:paraId="47C0F466" w14:textId="5C0AA640" w:rsidR="002A6DE8" w:rsidRPr="005874F8" w:rsidRDefault="00283124">
      <w:pPr>
        <w:spacing w:after="0" w:line="360" w:lineRule="auto"/>
        <w:rPr>
          <w:b/>
          <w:bCs/>
          <w:u w:val="single"/>
        </w:rPr>
      </w:pPr>
      <w:r w:rsidRPr="005874F8">
        <w:rPr>
          <w:b/>
          <w:bCs/>
          <w:u w:val="single"/>
        </w:rPr>
        <w:t>Términos de la Reso</w:t>
      </w:r>
      <w:r w:rsidR="00540B88">
        <w:rPr>
          <w:b/>
          <w:bCs/>
          <w:u w:val="single"/>
        </w:rPr>
        <w:t>lución para la parte Recurrente</w:t>
      </w:r>
    </w:p>
    <w:p w14:paraId="506CC2B2" w14:textId="77777777" w:rsidR="002A6DE8" w:rsidRPr="005874F8" w:rsidRDefault="002A6DE8">
      <w:pPr>
        <w:spacing w:after="0" w:line="360" w:lineRule="auto"/>
      </w:pPr>
    </w:p>
    <w:p w14:paraId="7776181A" w14:textId="77777777" w:rsidR="002A6DE8" w:rsidRPr="005874F8" w:rsidRDefault="00283124">
      <w:pPr>
        <w:spacing w:after="0" w:line="360" w:lineRule="auto"/>
        <w:rPr>
          <w:u w:val="single"/>
        </w:rPr>
      </w:pPr>
      <w:r w:rsidRPr="005874F8">
        <w:rPr>
          <w:u w:val="single"/>
        </w:rPr>
        <w:t xml:space="preserve">Se hace del conocimiento de parte Recurrente que este Organismo Garante determinó concederle parcialmente la razón, por lo que, con lo entregado en respuesta e informe justificado se tuvo por colmado su requerimiento sobre el concepto del gasto, las unidades y servidores </w:t>
      </w:r>
      <w:r w:rsidRPr="005874F8">
        <w:rPr>
          <w:u w:val="single"/>
        </w:rPr>
        <w:lastRenderedPageBreak/>
        <w:t xml:space="preserve">públicos beneficiados; y se determinó que no entregó el procedimiento seguido, ni los documentos que dan cuenta del gasto, por tanto, se ordena la entrega de los últimos dos. </w:t>
      </w:r>
    </w:p>
    <w:p w14:paraId="08879DCD" w14:textId="77777777" w:rsidR="002A6DE8" w:rsidRPr="005874F8" w:rsidRDefault="002A6DE8">
      <w:pPr>
        <w:spacing w:after="0" w:line="360" w:lineRule="auto"/>
        <w:rPr>
          <w:u w:val="single"/>
        </w:rPr>
      </w:pPr>
    </w:p>
    <w:p w14:paraId="55BD7ACB" w14:textId="77777777" w:rsidR="002A6DE8" w:rsidRPr="005874F8" w:rsidRDefault="00283124">
      <w:pPr>
        <w:spacing w:after="0" w:line="360" w:lineRule="auto"/>
        <w:rPr>
          <w:u w:val="single"/>
        </w:rPr>
      </w:pPr>
      <w:r w:rsidRPr="005874F8">
        <w:rPr>
          <w:u w:val="single"/>
        </w:rPr>
        <w:t xml:space="preserve">Es necesario mencionar que para el caso de que la información tenga datos personales será necesaria su entrega en versión pública, lo que significa que se testan los datos personales y se entrega acompañada de un acuerdo en el que se expresen las razones por las que se protegen dichos datos. </w:t>
      </w:r>
    </w:p>
    <w:p w14:paraId="611C95DC" w14:textId="77777777" w:rsidR="002A6DE8" w:rsidRPr="005874F8" w:rsidRDefault="002A6DE8">
      <w:pPr>
        <w:spacing w:after="0" w:line="360" w:lineRule="auto"/>
        <w:rPr>
          <w:u w:val="single"/>
        </w:rPr>
      </w:pPr>
    </w:p>
    <w:p w14:paraId="20AE0A24" w14:textId="77777777" w:rsidR="002A6DE8" w:rsidRPr="005874F8" w:rsidRDefault="00283124">
      <w:pPr>
        <w:spacing w:after="0" w:line="360" w:lineRule="auto"/>
        <w:rPr>
          <w:u w:val="single"/>
        </w:rPr>
      </w:pPr>
      <w:r w:rsidRPr="005874F8">
        <w:rPr>
          <w:u w:val="single"/>
        </w:rPr>
        <w:t>La labor del INFOEM, es apoyar a la población para acceder a la información pública y garantizar la protección de sus datos personales.</w:t>
      </w:r>
    </w:p>
    <w:p w14:paraId="4FC7CC29" w14:textId="77777777" w:rsidR="002A6DE8" w:rsidRPr="005874F8" w:rsidRDefault="002A6DE8">
      <w:pPr>
        <w:spacing w:after="0" w:line="360" w:lineRule="auto"/>
        <w:rPr>
          <w:u w:val="single"/>
        </w:rPr>
      </w:pPr>
    </w:p>
    <w:p w14:paraId="3EF02CDE" w14:textId="77777777" w:rsidR="002A6DE8" w:rsidRPr="005874F8" w:rsidRDefault="00283124">
      <w:pPr>
        <w:pStyle w:val="Ttulo1"/>
        <w:spacing w:before="0" w:after="0"/>
        <w:rPr>
          <w:b w:val="0"/>
          <w:bCs w:val="0"/>
          <w:sz w:val="22"/>
          <w:szCs w:val="22"/>
        </w:rPr>
      </w:pPr>
      <w:bookmarkStart w:id="30" w:name="_heading=h.mbj2l5h2czwe" w:colFirst="0" w:colLast="0"/>
      <w:bookmarkStart w:id="31" w:name="_Toc220599076"/>
      <w:bookmarkEnd w:id="30"/>
      <w:r w:rsidRPr="005874F8">
        <w:rPr>
          <w:sz w:val="22"/>
          <w:szCs w:val="22"/>
        </w:rPr>
        <w:t>R E S U E L V E</w:t>
      </w:r>
      <w:bookmarkEnd w:id="31"/>
    </w:p>
    <w:p w14:paraId="1EF610AD" w14:textId="77777777" w:rsidR="002A6DE8" w:rsidRPr="005874F8" w:rsidRDefault="002A6DE8">
      <w:pPr>
        <w:spacing w:after="0" w:line="360" w:lineRule="auto"/>
        <w:rPr>
          <w:b/>
          <w:bCs/>
        </w:rPr>
      </w:pPr>
    </w:p>
    <w:p w14:paraId="60EA7006" w14:textId="77777777" w:rsidR="002A6DE8" w:rsidRPr="005874F8" w:rsidRDefault="00283124">
      <w:pPr>
        <w:spacing w:after="0" w:line="360" w:lineRule="auto"/>
      </w:pPr>
      <w:r w:rsidRPr="005874F8">
        <w:rPr>
          <w:b/>
          <w:bCs/>
        </w:rPr>
        <w:t xml:space="preserve">PRIMERO. </w:t>
      </w:r>
      <w:r w:rsidRPr="005874F8">
        <w:t xml:space="preserve">Se </w:t>
      </w:r>
      <w:r w:rsidRPr="005874F8">
        <w:rPr>
          <w:b/>
          <w:bCs/>
        </w:rPr>
        <w:t>MODIFICA</w:t>
      </w:r>
      <w:r w:rsidRPr="005874F8">
        <w:t xml:space="preserve"> la respuesta entregada por el Secretaría de la Contraloría a la solicitud de información </w:t>
      </w:r>
      <w:r w:rsidRPr="005874F8">
        <w:rPr>
          <w:b/>
          <w:bCs/>
        </w:rPr>
        <w:t>00291/SECOGEM/IP/2025</w:t>
      </w:r>
      <w:r w:rsidRPr="005874F8">
        <w:t xml:space="preserve"> por resultar parcialmente fundadas las razones o motivos de inconformidad hechos valer por la persona Recurrente en el Recurso de Revisión </w:t>
      </w:r>
      <w:r w:rsidRPr="005874F8">
        <w:rPr>
          <w:b/>
          <w:bCs/>
        </w:rPr>
        <w:t>10126/INFOEM/IP/RR/2025</w:t>
      </w:r>
      <w:r w:rsidRPr="005874F8">
        <w:t>, en términos de los considerandos QUINTO y SEXTO de la presente Resolución.</w:t>
      </w:r>
    </w:p>
    <w:p w14:paraId="1CD87258" w14:textId="77777777" w:rsidR="002A6DE8" w:rsidRPr="005874F8" w:rsidRDefault="002A6DE8">
      <w:pPr>
        <w:spacing w:after="0" w:line="360" w:lineRule="auto"/>
      </w:pPr>
    </w:p>
    <w:p w14:paraId="05675D2C" w14:textId="5C7D04CB" w:rsidR="0048324A" w:rsidRPr="005874F8" w:rsidRDefault="00283124" w:rsidP="0048324A">
      <w:pPr>
        <w:spacing w:after="0" w:line="360" w:lineRule="auto"/>
        <w:rPr>
          <w:color w:val="000000"/>
        </w:rPr>
      </w:pPr>
      <w:bookmarkStart w:id="32" w:name="_heading=h.argy21qnkmhr" w:colFirst="0" w:colLast="0"/>
      <w:bookmarkEnd w:id="32"/>
      <w:r w:rsidRPr="005874F8">
        <w:rPr>
          <w:b/>
          <w:bCs/>
        </w:rPr>
        <w:t xml:space="preserve">SEGUNDO. </w:t>
      </w:r>
      <w:r w:rsidRPr="005874F8">
        <w:t xml:space="preserve">Se </w:t>
      </w:r>
      <w:r w:rsidRPr="005874F8">
        <w:rPr>
          <w:b/>
          <w:bCs/>
        </w:rPr>
        <w:t>ORDENA</w:t>
      </w:r>
      <w:r w:rsidRPr="005874F8">
        <w:t xml:space="preserve"> al Sujeto Obligado a efecto de entregue a través del SAIMEX, previa búsqueda exhaustiva y razonable en las unidades administrativas competentes,</w:t>
      </w:r>
      <w:r w:rsidR="0048324A" w:rsidRPr="005874F8">
        <w:t xml:space="preserve"> respecto de la </w:t>
      </w:r>
      <w:r w:rsidR="0048324A" w:rsidRPr="005874F8">
        <w:rPr>
          <w:color w:val="000000"/>
        </w:rPr>
        <w:t>partida presupuestal 3581, respecto al gasto de gasto de $2,045,076.74, del periodo que va del primero de enero al cuatro de agosto del año dos mil veinticinco, lo siguiente:</w:t>
      </w:r>
    </w:p>
    <w:p w14:paraId="0BD36E50" w14:textId="696E1FEC" w:rsidR="0048324A" w:rsidRPr="005874F8" w:rsidRDefault="0048324A">
      <w:pPr>
        <w:spacing w:after="0" w:line="360" w:lineRule="auto"/>
      </w:pPr>
    </w:p>
    <w:p w14:paraId="30C76FE2" w14:textId="141A4973" w:rsidR="002A6DE8" w:rsidRPr="005874F8" w:rsidRDefault="0048324A">
      <w:pPr>
        <w:numPr>
          <w:ilvl w:val="0"/>
          <w:numId w:val="4"/>
        </w:numPr>
        <w:pBdr>
          <w:top w:val="nil"/>
          <w:left w:val="nil"/>
          <w:bottom w:val="nil"/>
          <w:right w:val="nil"/>
          <w:between w:val="nil"/>
        </w:pBdr>
        <w:spacing w:after="0" w:line="360" w:lineRule="auto"/>
        <w:ind w:right="142"/>
        <w:rPr>
          <w:color w:val="000000"/>
        </w:rPr>
      </w:pPr>
      <w:bookmarkStart w:id="33" w:name="_heading=h.ruqkbavtwgc8" w:colFirst="0" w:colLast="0"/>
      <w:bookmarkEnd w:id="33"/>
      <w:r w:rsidRPr="005874F8">
        <w:rPr>
          <w:color w:val="000000"/>
        </w:rPr>
        <w:t xml:space="preserve">Las Reglas de operación para la solicitud de trámites ante la tesorería del Gobierno del Estado de México vigente al momento en el que se realizó el procedimiento de erogación. </w:t>
      </w:r>
    </w:p>
    <w:p w14:paraId="6E1C0D43" w14:textId="0CFE85AD" w:rsidR="002A6DE8" w:rsidRPr="005874F8" w:rsidRDefault="00283124">
      <w:pPr>
        <w:numPr>
          <w:ilvl w:val="0"/>
          <w:numId w:val="4"/>
        </w:numPr>
        <w:pBdr>
          <w:top w:val="nil"/>
          <w:left w:val="nil"/>
          <w:bottom w:val="nil"/>
          <w:right w:val="nil"/>
          <w:between w:val="nil"/>
        </w:pBdr>
        <w:spacing w:after="0" w:line="360" w:lineRule="auto"/>
        <w:ind w:right="142"/>
        <w:rPr>
          <w:color w:val="000000"/>
        </w:rPr>
      </w:pPr>
      <w:r w:rsidRPr="005874F8">
        <w:rPr>
          <w:color w:val="000000"/>
        </w:rPr>
        <w:lastRenderedPageBreak/>
        <w:t>Los documentos</w:t>
      </w:r>
      <w:r w:rsidR="0048324A" w:rsidRPr="005874F8">
        <w:rPr>
          <w:color w:val="000000"/>
        </w:rPr>
        <w:t xml:space="preserve"> faltantes que obren en sus archivos</w:t>
      </w:r>
      <w:r w:rsidRPr="005874F8">
        <w:rPr>
          <w:color w:val="000000"/>
        </w:rPr>
        <w:t xml:space="preserve"> </w:t>
      </w:r>
      <w:r w:rsidR="0048324A" w:rsidRPr="005874F8">
        <w:rPr>
          <w:color w:val="000000"/>
        </w:rPr>
        <w:t>y</w:t>
      </w:r>
      <w:r w:rsidRPr="005874F8">
        <w:rPr>
          <w:color w:val="000000"/>
        </w:rPr>
        <w:t xml:space="preserve"> den cuenta de los pagos </w:t>
      </w:r>
      <w:r w:rsidR="0048324A" w:rsidRPr="005874F8">
        <w:rPr>
          <w:color w:val="000000"/>
        </w:rPr>
        <w:t>realizados</w:t>
      </w:r>
      <w:r w:rsidRPr="005874F8">
        <w:rPr>
          <w:color w:val="000000"/>
        </w:rPr>
        <w:t xml:space="preserve">, en términos del considerando </w:t>
      </w:r>
      <w:r w:rsidR="0048324A" w:rsidRPr="005874F8">
        <w:rPr>
          <w:color w:val="000000"/>
        </w:rPr>
        <w:t>QUINTO</w:t>
      </w:r>
      <w:r w:rsidRPr="005874F8">
        <w:rPr>
          <w:color w:val="000000"/>
        </w:rPr>
        <w:t xml:space="preserve">. </w:t>
      </w:r>
    </w:p>
    <w:p w14:paraId="4535AD37" w14:textId="77777777" w:rsidR="002A6DE8" w:rsidRPr="005874F8" w:rsidRDefault="002A6DE8">
      <w:pPr>
        <w:spacing w:after="0" w:line="360" w:lineRule="auto"/>
      </w:pPr>
    </w:p>
    <w:p w14:paraId="3742E3C8" w14:textId="77777777" w:rsidR="002A6DE8" w:rsidRPr="005874F8" w:rsidRDefault="00283124">
      <w:pPr>
        <w:spacing w:after="0" w:line="360" w:lineRule="auto"/>
        <w:rPr>
          <w:color w:val="000000"/>
        </w:rPr>
      </w:pPr>
      <w:r w:rsidRPr="005874F8">
        <w:rPr>
          <w:color w:val="000000"/>
        </w:rPr>
        <w:t xml:space="preserve">Para las versiones públicas, se deberá proporcionar el Acuerdo de Clasificación donde el Comité de Transparencia, confirme la eliminación de los datos confidenciales de acuerdo con los artículos 49, fracciones II y VIII, 132, fracción II, 143, fracción I y 149 de la Ley de Transparencia y Acceso a la Información Pública del Estado de México y Municipios. </w:t>
      </w:r>
    </w:p>
    <w:p w14:paraId="1C295077" w14:textId="77777777" w:rsidR="002A6DE8" w:rsidRPr="005874F8" w:rsidRDefault="002A6DE8">
      <w:pPr>
        <w:spacing w:after="0" w:line="360" w:lineRule="auto"/>
        <w:rPr>
          <w:color w:val="000000"/>
        </w:rPr>
      </w:pPr>
    </w:p>
    <w:p w14:paraId="7800B2C7" w14:textId="77777777" w:rsidR="002A6DE8" w:rsidRPr="005874F8" w:rsidRDefault="00283124">
      <w:pPr>
        <w:spacing w:after="0" w:line="360" w:lineRule="auto"/>
      </w:pPr>
      <w:r w:rsidRPr="005874F8">
        <w:rPr>
          <w:b/>
          <w:bCs/>
        </w:rPr>
        <w:t xml:space="preserve">TERCERO. NOTIFÍQUESE POR SAIMEX </w:t>
      </w:r>
      <w:r w:rsidRPr="005874F8">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4DD77C6B" w14:textId="77777777" w:rsidR="002A6DE8" w:rsidRPr="005874F8" w:rsidRDefault="002A6DE8">
      <w:pPr>
        <w:spacing w:after="0" w:line="360" w:lineRule="auto"/>
      </w:pPr>
    </w:p>
    <w:p w14:paraId="5ECD0616" w14:textId="77777777" w:rsidR="002A6DE8" w:rsidRPr="005874F8" w:rsidRDefault="00283124">
      <w:pPr>
        <w:spacing w:after="0" w:line="360" w:lineRule="auto"/>
      </w:pPr>
      <w:r w:rsidRPr="005874F8">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A6F6570" w14:textId="77777777" w:rsidR="002A6DE8" w:rsidRPr="005874F8" w:rsidRDefault="002A6DE8">
      <w:pPr>
        <w:spacing w:after="0" w:line="360" w:lineRule="auto"/>
      </w:pPr>
    </w:p>
    <w:p w14:paraId="1E9365A9" w14:textId="77777777" w:rsidR="002A6DE8" w:rsidRPr="005874F8" w:rsidRDefault="00283124">
      <w:pPr>
        <w:spacing w:after="0" w:line="360" w:lineRule="auto"/>
      </w:pPr>
      <w:r w:rsidRPr="005874F8">
        <w:rPr>
          <w:b/>
          <w:bCs/>
        </w:rPr>
        <w:t>CUARTO. NOTIFÍQUESE</w:t>
      </w:r>
      <w:r w:rsidRPr="005874F8">
        <w:t xml:space="preserve"> </w:t>
      </w:r>
      <w:r w:rsidRPr="005874F8">
        <w:rPr>
          <w:b/>
          <w:bCs/>
        </w:rPr>
        <w:t xml:space="preserve">POR SAIMEX </w:t>
      </w:r>
      <w:r w:rsidRPr="005874F8">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F77C648" w14:textId="77777777" w:rsidR="002A6DE8" w:rsidRPr="005874F8" w:rsidRDefault="002A6DE8">
      <w:pPr>
        <w:spacing w:after="0" w:line="360" w:lineRule="auto"/>
      </w:pPr>
    </w:p>
    <w:p w14:paraId="40FE9032" w14:textId="1CB2C352" w:rsidR="002A6DE8" w:rsidRDefault="00283124">
      <w:pPr>
        <w:spacing w:after="0" w:line="360" w:lineRule="auto"/>
      </w:pPr>
      <w:r w:rsidRPr="005874F8">
        <w:lastRenderedPageBreak/>
        <w:t xml:space="preserve">ASÍ LO RESUELVE, POR </w:t>
      </w:r>
      <w:r w:rsidRPr="005874F8">
        <w:rPr>
          <w:b/>
          <w:bCs/>
        </w:rPr>
        <w:t>UNANIMIDAD</w:t>
      </w:r>
      <w:r w:rsidRPr="005874F8">
        <w:t xml:space="preserve"> DE VOTOS EL PLENO DEL INSTITUTO DE TRANSPARENCIA, ACCESO A LA INFORMACIÓN PÚBLICA Y PROTECCIÓN DE DATOS PERSONALES DEL ESTADO DE MÉXICO Y MUNICIPIOS, CONFORMADO POR LOS COMISIONADOS JOSÉ MARTÍNEZ VILCHIS, MARÍA DEL ROSARIO MEJÍA AYALA</w:t>
      </w:r>
      <w:r w:rsidR="005874F8">
        <w:t xml:space="preserve"> </w:t>
      </w:r>
      <w:r w:rsidR="00540B88">
        <w:t>(</w:t>
      </w:r>
      <w:r w:rsidR="005874F8">
        <w:t>AUSENCIA JUSTIFICADA</w:t>
      </w:r>
      <w:r w:rsidR="00540B88">
        <w:t>)</w:t>
      </w:r>
      <w:r w:rsidRPr="005874F8">
        <w:t>, SHARON CRISTINA MORALES MARTÍNEZ, LUIS GUSTAVO PARRA NORIEGA Y GUADALUPE RAMÍREZ PEÑA, EN LA TERCERA SESIÓN ORDINARIA, CELEBRADA EL VEINTIOCHO DE ENERO DE DOS MIL VEINTISÉIS, ANTE EL SECRETARIO TÉCNICO DEL PLENO, ALEXIS TAPIA RAMÍREZ.</w:t>
      </w:r>
    </w:p>
    <w:p w14:paraId="00EEB86B" w14:textId="77777777" w:rsidR="002A6DE8" w:rsidRDefault="002A6DE8">
      <w:pPr>
        <w:pStyle w:val="Ttulo2"/>
        <w:spacing w:before="0" w:after="0"/>
        <w:rPr>
          <w:b w:val="0"/>
          <w:bCs w:val="0"/>
        </w:rPr>
      </w:pPr>
    </w:p>
    <w:p w14:paraId="612583B6" w14:textId="77777777" w:rsidR="002A6DE8" w:rsidRDefault="002A6DE8">
      <w:pPr>
        <w:spacing w:after="0" w:line="360" w:lineRule="auto"/>
      </w:pPr>
    </w:p>
    <w:p w14:paraId="773AC8B6" w14:textId="77777777" w:rsidR="002A6DE8" w:rsidRDefault="002A6DE8">
      <w:pPr>
        <w:spacing w:after="0" w:line="360" w:lineRule="auto"/>
      </w:pPr>
    </w:p>
    <w:p w14:paraId="2532F37E" w14:textId="77777777" w:rsidR="002A6DE8" w:rsidRDefault="002A6DE8">
      <w:pPr>
        <w:spacing w:after="0" w:line="360" w:lineRule="auto"/>
      </w:pPr>
    </w:p>
    <w:p w14:paraId="2EB3E88A" w14:textId="77777777" w:rsidR="002A6DE8" w:rsidRDefault="002A6DE8">
      <w:pPr>
        <w:spacing w:after="0" w:line="360" w:lineRule="auto"/>
      </w:pPr>
    </w:p>
    <w:p w14:paraId="46ECBFB6" w14:textId="77777777" w:rsidR="002A6DE8" w:rsidRDefault="002A6DE8">
      <w:pPr>
        <w:spacing w:after="0" w:line="360" w:lineRule="auto"/>
      </w:pPr>
    </w:p>
    <w:p w14:paraId="03839132" w14:textId="77777777" w:rsidR="002A6DE8" w:rsidRDefault="002A6DE8">
      <w:pPr>
        <w:spacing w:after="0" w:line="360" w:lineRule="auto"/>
      </w:pPr>
    </w:p>
    <w:p w14:paraId="6965EA1A" w14:textId="77777777" w:rsidR="002A6DE8" w:rsidRDefault="002A6DE8">
      <w:pPr>
        <w:spacing w:after="0" w:line="360" w:lineRule="auto"/>
      </w:pPr>
    </w:p>
    <w:p w14:paraId="05D2D778" w14:textId="77777777" w:rsidR="002A6DE8" w:rsidRDefault="002A6DE8">
      <w:pPr>
        <w:spacing w:after="0" w:line="360" w:lineRule="auto"/>
      </w:pPr>
    </w:p>
    <w:p w14:paraId="04A0B8EA" w14:textId="77777777" w:rsidR="002A6DE8" w:rsidRDefault="002A6DE8">
      <w:pPr>
        <w:spacing w:after="0" w:line="360" w:lineRule="auto"/>
      </w:pPr>
    </w:p>
    <w:p w14:paraId="24E2A3D4" w14:textId="77777777" w:rsidR="002A6DE8" w:rsidRDefault="002A6DE8">
      <w:pPr>
        <w:spacing w:after="0" w:line="360" w:lineRule="auto"/>
      </w:pPr>
    </w:p>
    <w:p w14:paraId="25B3C60C" w14:textId="77777777" w:rsidR="002A6DE8" w:rsidRDefault="002A6DE8">
      <w:pPr>
        <w:spacing w:after="0" w:line="360" w:lineRule="auto"/>
      </w:pPr>
    </w:p>
    <w:p w14:paraId="7CC17F84" w14:textId="77777777" w:rsidR="002A6DE8" w:rsidRDefault="002A6DE8">
      <w:pPr>
        <w:spacing w:after="0" w:line="360" w:lineRule="auto"/>
      </w:pPr>
    </w:p>
    <w:p w14:paraId="2645DDE5" w14:textId="77777777" w:rsidR="002A6DE8" w:rsidRDefault="002A6DE8">
      <w:pPr>
        <w:spacing w:after="0" w:line="360" w:lineRule="auto"/>
      </w:pPr>
    </w:p>
    <w:p w14:paraId="615E663E" w14:textId="77777777" w:rsidR="002A6DE8" w:rsidRDefault="002A6DE8">
      <w:pPr>
        <w:spacing w:after="0" w:line="360" w:lineRule="auto"/>
      </w:pPr>
    </w:p>
    <w:p w14:paraId="7D85405F" w14:textId="77777777" w:rsidR="002A6DE8" w:rsidRDefault="002A6DE8">
      <w:pPr>
        <w:spacing w:after="0" w:line="360" w:lineRule="auto"/>
      </w:pPr>
    </w:p>
    <w:p w14:paraId="7C037345" w14:textId="77777777" w:rsidR="002A6DE8" w:rsidRDefault="002A6DE8">
      <w:pPr>
        <w:spacing w:after="0" w:line="360" w:lineRule="auto"/>
      </w:pPr>
    </w:p>
    <w:p w14:paraId="2B6A1A86" w14:textId="77777777" w:rsidR="002A6DE8" w:rsidRDefault="002A6DE8">
      <w:pPr>
        <w:spacing w:after="0" w:line="360" w:lineRule="auto"/>
      </w:pPr>
    </w:p>
    <w:p w14:paraId="20885548" w14:textId="77777777" w:rsidR="002A6DE8" w:rsidRDefault="002A6DE8">
      <w:pPr>
        <w:spacing w:after="0" w:line="360" w:lineRule="auto"/>
      </w:pPr>
    </w:p>
    <w:p w14:paraId="293C7364" w14:textId="77777777" w:rsidR="002A6DE8" w:rsidRDefault="002A6DE8">
      <w:pPr>
        <w:spacing w:after="0" w:line="360" w:lineRule="auto"/>
      </w:pPr>
    </w:p>
    <w:p w14:paraId="0F237AB4" w14:textId="77777777" w:rsidR="002A6DE8" w:rsidRDefault="002A6DE8">
      <w:pPr>
        <w:spacing w:after="0" w:line="360" w:lineRule="auto"/>
      </w:pPr>
    </w:p>
    <w:p w14:paraId="5F2707C8" w14:textId="77777777" w:rsidR="002A6DE8" w:rsidRDefault="002A6DE8">
      <w:pPr>
        <w:spacing w:after="0" w:line="360" w:lineRule="auto"/>
      </w:pPr>
    </w:p>
    <w:p w14:paraId="77626CED" w14:textId="77777777" w:rsidR="002A6DE8" w:rsidRDefault="002A6DE8">
      <w:pPr>
        <w:spacing w:after="0" w:line="360" w:lineRule="auto"/>
      </w:pPr>
    </w:p>
    <w:p w14:paraId="15F9C82C" w14:textId="77777777" w:rsidR="002A6DE8" w:rsidRDefault="002A6DE8">
      <w:pPr>
        <w:spacing w:after="0" w:line="360" w:lineRule="auto"/>
      </w:pPr>
    </w:p>
    <w:p w14:paraId="2A80EE11" w14:textId="77777777" w:rsidR="002A6DE8" w:rsidRDefault="002A6DE8">
      <w:pPr>
        <w:spacing w:after="0" w:line="360" w:lineRule="auto"/>
      </w:pPr>
    </w:p>
    <w:p w14:paraId="2F39D0DA" w14:textId="77777777" w:rsidR="002A6DE8" w:rsidRDefault="002A6DE8">
      <w:pPr>
        <w:spacing w:after="0" w:line="360" w:lineRule="auto"/>
      </w:pPr>
    </w:p>
    <w:sectPr w:rsidR="002A6DE8">
      <w:headerReference w:type="even" r:id="rId12"/>
      <w:headerReference w:type="default" r:id="rId13"/>
      <w:footerReference w:type="even" r:id="rId14"/>
      <w:footerReference w:type="default" r:id="rId15"/>
      <w:headerReference w:type="first" r:id="rId16"/>
      <w:footerReference w:type="first" r:id="rId17"/>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0E19D1" w14:textId="77777777" w:rsidR="008300CC" w:rsidRDefault="008300CC">
      <w:pPr>
        <w:spacing w:after="0" w:line="240" w:lineRule="auto"/>
      </w:pPr>
      <w:r>
        <w:separator/>
      </w:r>
    </w:p>
  </w:endnote>
  <w:endnote w:type="continuationSeparator" w:id="0">
    <w:p w14:paraId="77D6BF9D" w14:textId="77777777" w:rsidR="008300CC" w:rsidRDefault="008300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D53B0F29-899B-45A4-AC61-46808C124DB7}"/>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104B5F6B-2196-451E-9A0C-49189DE19C46}"/>
    <w:embedBold r:id="rId3" w:fontKey="{F0635FDE-42E9-48BD-999D-59E4B2197EFE}"/>
    <w:embedItalic r:id="rId4" w:fontKey="{33FA76A6-A08B-4DBE-9B9E-0FE94C4015C0}"/>
    <w:embedBoldItalic r:id="rId5" w:fontKey="{2D537573-54CD-44AB-862D-DC768DAC9D1C}"/>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D4844A09-A340-432F-9D15-0D8B77896D1A}"/>
  </w:font>
  <w:font w:name="Georgia">
    <w:panose1 w:val="02040502050405020303"/>
    <w:charset w:val="00"/>
    <w:family w:val="roman"/>
    <w:pitch w:val="variable"/>
    <w:sig w:usb0="00000287" w:usb1="00000000" w:usb2="00000000" w:usb3="00000000" w:csb0="0000009F" w:csb1="00000000"/>
    <w:embedItalic r:id="rId7" w:fontKey="{505ABA64-D44B-43F6-93F0-1A3B8EF280F3}"/>
  </w:font>
  <w:font w:name="Calibri">
    <w:panose1 w:val="020F0502020204030204"/>
    <w:charset w:val="00"/>
    <w:family w:val="swiss"/>
    <w:pitch w:val="variable"/>
    <w:sig w:usb0="E4002EFF" w:usb1="C200247B" w:usb2="00000009" w:usb3="00000000" w:csb0="000001FF" w:csb1="00000000"/>
    <w:embedRegular r:id="rId8" w:fontKey="{9F63E0EA-8A11-4EE7-AB9E-71941D8A2ECC}"/>
  </w:font>
  <w:font w:name="Garamond">
    <w:panose1 w:val="02020404030301010803"/>
    <w:charset w:val="00"/>
    <w:family w:val="roman"/>
    <w:pitch w:val="variable"/>
    <w:sig w:usb0="00000287" w:usb1="00000000" w:usb2="00000000" w:usb3="00000000" w:csb0="0000009F" w:csb1="00000000"/>
    <w:embedRegular r:id="rId9" w:fontKey="{FDCF8448-37B3-45A2-8522-B412D4002B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0A165" w14:textId="77777777" w:rsidR="002A6DE8" w:rsidRDefault="0028312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sidR="00C4542B">
      <w:rPr>
        <w:b/>
        <w:bCs/>
        <w:color w:val="000000"/>
        <w:sz w:val="24"/>
        <w:szCs w:val="24"/>
      </w:rPr>
      <w:fldChar w:fldCharType="separate"/>
    </w:r>
    <w:r w:rsidR="00C4542B">
      <w:rPr>
        <w:b/>
        <w:bCs/>
        <w:noProof/>
        <w:color w:val="000000"/>
        <w:sz w:val="24"/>
        <w:szCs w:val="24"/>
      </w:rPr>
      <w:t>37</w:t>
    </w:r>
    <w:r>
      <w:rPr>
        <w:b/>
        <w:bCs/>
        <w:color w:val="000000"/>
        <w:sz w:val="24"/>
        <w:szCs w:val="24"/>
      </w:rPr>
      <w:fldChar w:fldCharType="end"/>
    </w:r>
  </w:p>
  <w:p w14:paraId="078C72F1" w14:textId="77777777" w:rsidR="002A6DE8" w:rsidRDefault="002A6DE8">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CFA46" w14:textId="77777777" w:rsidR="002A6DE8" w:rsidRDefault="0028312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C4542B">
      <w:rPr>
        <w:b/>
        <w:bCs/>
        <w:noProof/>
        <w:color w:val="000000"/>
        <w:sz w:val="24"/>
        <w:szCs w:val="24"/>
      </w:rPr>
      <w:t>36</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C4542B">
      <w:rPr>
        <w:b/>
        <w:bCs/>
        <w:noProof/>
        <w:color w:val="000000"/>
        <w:sz w:val="24"/>
        <w:szCs w:val="24"/>
      </w:rPr>
      <w:t>37</w:t>
    </w:r>
    <w:r>
      <w:rPr>
        <w:b/>
        <w:bCs/>
        <w:color w:val="000000"/>
        <w:sz w:val="24"/>
        <w:szCs w:val="24"/>
      </w:rPr>
      <w:fldChar w:fldCharType="end"/>
    </w:r>
  </w:p>
  <w:p w14:paraId="23BA496A" w14:textId="77777777" w:rsidR="002A6DE8" w:rsidRDefault="002A6DE8">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444E4" w14:textId="77777777" w:rsidR="002A6DE8" w:rsidRDefault="0028312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C4542B">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C4542B">
      <w:rPr>
        <w:b/>
        <w:bCs/>
        <w:noProof/>
        <w:color w:val="000000"/>
        <w:sz w:val="24"/>
        <w:szCs w:val="24"/>
      </w:rPr>
      <w:t>37</w:t>
    </w:r>
    <w:r>
      <w:rPr>
        <w:b/>
        <w:bCs/>
        <w:color w:val="000000"/>
        <w:sz w:val="24"/>
        <w:szCs w:val="24"/>
      </w:rPr>
      <w:fldChar w:fldCharType="end"/>
    </w:r>
  </w:p>
  <w:p w14:paraId="08C3C27D" w14:textId="77777777" w:rsidR="002A6DE8" w:rsidRDefault="002A6DE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FA3AC0" w14:textId="77777777" w:rsidR="008300CC" w:rsidRDefault="008300CC">
      <w:pPr>
        <w:spacing w:after="0" w:line="240" w:lineRule="auto"/>
      </w:pPr>
      <w:r>
        <w:separator/>
      </w:r>
    </w:p>
  </w:footnote>
  <w:footnote w:type="continuationSeparator" w:id="0">
    <w:p w14:paraId="088D71D9" w14:textId="77777777" w:rsidR="008300CC" w:rsidRDefault="008300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106EB" w14:textId="77777777" w:rsidR="002A6DE8" w:rsidRDefault="002A6DE8">
    <w:pPr>
      <w:widowControl w:val="0"/>
      <w:pBdr>
        <w:top w:val="nil"/>
        <w:left w:val="nil"/>
        <w:bottom w:val="nil"/>
        <w:right w:val="nil"/>
        <w:between w:val="nil"/>
      </w:pBdr>
      <w:spacing w:after="0" w:line="276" w:lineRule="auto"/>
      <w:jc w:val="left"/>
      <w:rPr>
        <w:color w:val="000000"/>
      </w:rPr>
    </w:pPr>
  </w:p>
  <w:tbl>
    <w:tblPr>
      <w:tblStyle w:val="affffff1"/>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2A6DE8" w14:paraId="1E3A591D" w14:textId="77777777">
      <w:trPr>
        <w:trHeight w:val="141"/>
      </w:trPr>
      <w:tc>
        <w:tcPr>
          <w:tcW w:w="2404" w:type="dxa"/>
        </w:tcPr>
        <w:p w14:paraId="254333AC" w14:textId="77777777" w:rsidR="002A6DE8" w:rsidRDefault="00283124">
          <w:pPr>
            <w:tabs>
              <w:tab w:val="right" w:pos="8838"/>
            </w:tabs>
            <w:ind w:right="-105"/>
            <w:rPr>
              <w:b/>
              <w:bCs/>
            </w:rPr>
          </w:pPr>
          <w:r>
            <w:rPr>
              <w:b/>
              <w:bCs/>
            </w:rPr>
            <w:t>Recurso de Revisión:</w:t>
          </w:r>
        </w:p>
      </w:tc>
      <w:tc>
        <w:tcPr>
          <w:tcW w:w="3587" w:type="dxa"/>
        </w:tcPr>
        <w:p w14:paraId="1E222035" w14:textId="77777777" w:rsidR="002A6DE8" w:rsidRDefault="00283124">
          <w:pPr>
            <w:tabs>
              <w:tab w:val="right" w:pos="8838"/>
            </w:tabs>
            <w:ind w:left="-28" w:right="683"/>
          </w:pPr>
          <w:r>
            <w:t>04196/INFOEM/IP/RR/2020</w:t>
          </w:r>
        </w:p>
      </w:tc>
    </w:tr>
    <w:tr w:rsidR="002A6DE8" w14:paraId="5E38E267" w14:textId="77777777">
      <w:trPr>
        <w:trHeight w:val="276"/>
      </w:trPr>
      <w:tc>
        <w:tcPr>
          <w:tcW w:w="2404" w:type="dxa"/>
        </w:tcPr>
        <w:p w14:paraId="3F79686E" w14:textId="77777777" w:rsidR="002A6DE8" w:rsidRDefault="00283124">
          <w:pPr>
            <w:tabs>
              <w:tab w:val="right" w:pos="8838"/>
            </w:tabs>
            <w:ind w:right="-105"/>
            <w:rPr>
              <w:b/>
              <w:bCs/>
            </w:rPr>
          </w:pPr>
          <w:r>
            <w:rPr>
              <w:b/>
              <w:bCs/>
            </w:rPr>
            <w:t>Sujeto Obligado:</w:t>
          </w:r>
        </w:p>
      </w:tc>
      <w:tc>
        <w:tcPr>
          <w:tcW w:w="3587" w:type="dxa"/>
        </w:tcPr>
        <w:p w14:paraId="2FA814F6" w14:textId="77777777" w:rsidR="002A6DE8" w:rsidRDefault="00283124">
          <w:pPr>
            <w:tabs>
              <w:tab w:val="right" w:pos="8838"/>
            </w:tabs>
            <w:ind w:right="116"/>
          </w:pPr>
          <w:r>
            <w:t>Ayuntamiento de Chapultepec</w:t>
          </w:r>
        </w:p>
      </w:tc>
    </w:tr>
    <w:tr w:rsidR="002A6DE8" w14:paraId="768ED884" w14:textId="77777777">
      <w:trPr>
        <w:trHeight w:val="276"/>
      </w:trPr>
      <w:tc>
        <w:tcPr>
          <w:tcW w:w="2404" w:type="dxa"/>
        </w:tcPr>
        <w:p w14:paraId="47527CBC" w14:textId="77777777" w:rsidR="002A6DE8" w:rsidRDefault="00283124">
          <w:pPr>
            <w:tabs>
              <w:tab w:val="right" w:pos="8838"/>
            </w:tabs>
            <w:ind w:right="-105"/>
            <w:rPr>
              <w:b/>
              <w:bCs/>
            </w:rPr>
          </w:pPr>
          <w:r>
            <w:rPr>
              <w:b/>
              <w:bCs/>
            </w:rPr>
            <w:t>Comisionado Ponente:</w:t>
          </w:r>
        </w:p>
      </w:tc>
      <w:tc>
        <w:tcPr>
          <w:tcW w:w="3587" w:type="dxa"/>
        </w:tcPr>
        <w:p w14:paraId="428800AE" w14:textId="77777777" w:rsidR="002A6DE8" w:rsidRDefault="00283124">
          <w:pPr>
            <w:tabs>
              <w:tab w:val="right" w:pos="8838"/>
            </w:tabs>
            <w:ind w:right="-32"/>
          </w:pPr>
          <w:r>
            <w:t>Luis Gustavo Parra Noriega</w:t>
          </w:r>
        </w:p>
      </w:tc>
    </w:tr>
  </w:tbl>
  <w:p w14:paraId="611540D4" w14:textId="77777777" w:rsidR="002A6DE8" w:rsidRDefault="008300CC">
    <w:pPr>
      <w:pBdr>
        <w:top w:val="nil"/>
        <w:left w:val="nil"/>
        <w:bottom w:val="nil"/>
        <w:right w:val="nil"/>
        <w:between w:val="nil"/>
      </w:pBdr>
      <w:tabs>
        <w:tab w:val="center" w:pos="4419"/>
        <w:tab w:val="right" w:pos="8838"/>
      </w:tabs>
      <w:spacing w:after="0" w:line="240" w:lineRule="auto"/>
      <w:rPr>
        <w:color w:val="000000"/>
      </w:rPr>
    </w:pPr>
    <w:r>
      <w:rPr>
        <w:color w:val="000000"/>
      </w:rPr>
      <w:pict w14:anchorId="2FD04D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32D4C" w14:textId="77777777" w:rsidR="002A6DE8" w:rsidRDefault="002A6DE8">
    <w:pPr>
      <w:rPr>
        <w:sz w:val="16"/>
        <w:szCs w:val="16"/>
      </w:rPr>
    </w:pPr>
  </w:p>
  <w:tbl>
    <w:tblPr>
      <w:tblStyle w:val="affffff2"/>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2A6DE8" w14:paraId="27EE1432" w14:textId="77777777">
      <w:trPr>
        <w:trHeight w:val="141"/>
      </w:trPr>
      <w:tc>
        <w:tcPr>
          <w:tcW w:w="2409" w:type="dxa"/>
        </w:tcPr>
        <w:p w14:paraId="345D8E35" w14:textId="77777777" w:rsidR="002A6DE8" w:rsidRDefault="00283124">
          <w:pPr>
            <w:tabs>
              <w:tab w:val="right" w:pos="8838"/>
            </w:tabs>
            <w:ind w:left="-395" w:right="-105" w:firstLine="395"/>
            <w:rPr>
              <w:b/>
              <w:bCs/>
            </w:rPr>
          </w:pPr>
          <w:r>
            <w:rPr>
              <w:b/>
              <w:bCs/>
            </w:rPr>
            <w:t>Recurso de Revisión:</w:t>
          </w:r>
        </w:p>
      </w:tc>
      <w:tc>
        <w:tcPr>
          <w:tcW w:w="3686" w:type="dxa"/>
        </w:tcPr>
        <w:p w14:paraId="042559AE" w14:textId="77777777" w:rsidR="002A6DE8" w:rsidRDefault="00283124">
          <w:pPr>
            <w:tabs>
              <w:tab w:val="right" w:pos="8838"/>
            </w:tabs>
            <w:ind w:right="176"/>
            <w:rPr>
              <w:b/>
              <w:bCs/>
            </w:rPr>
          </w:pPr>
          <w:r>
            <w:rPr>
              <w:b/>
              <w:bCs/>
            </w:rPr>
            <w:t>10126/INFOEM/IP/RR/2025</w:t>
          </w:r>
        </w:p>
      </w:tc>
    </w:tr>
    <w:tr w:rsidR="002A6DE8" w14:paraId="6BB5F1D5" w14:textId="77777777">
      <w:trPr>
        <w:trHeight w:val="266"/>
      </w:trPr>
      <w:tc>
        <w:tcPr>
          <w:tcW w:w="2409" w:type="dxa"/>
        </w:tcPr>
        <w:p w14:paraId="73898D8A" w14:textId="77777777" w:rsidR="002A6DE8" w:rsidRDefault="00283124">
          <w:pPr>
            <w:tabs>
              <w:tab w:val="right" w:pos="8838"/>
            </w:tabs>
            <w:ind w:right="-105"/>
            <w:rPr>
              <w:b/>
              <w:bCs/>
            </w:rPr>
          </w:pPr>
          <w:r>
            <w:rPr>
              <w:b/>
              <w:bCs/>
            </w:rPr>
            <w:t>Sujeto Obligado:</w:t>
          </w:r>
        </w:p>
      </w:tc>
      <w:tc>
        <w:tcPr>
          <w:tcW w:w="3686" w:type="dxa"/>
        </w:tcPr>
        <w:p w14:paraId="7F07DCFE" w14:textId="77777777" w:rsidR="002A6DE8" w:rsidRDefault="00283124">
          <w:pPr>
            <w:tabs>
              <w:tab w:val="left" w:pos="3158"/>
              <w:tab w:val="left" w:pos="4292"/>
              <w:tab w:val="right" w:pos="8838"/>
            </w:tabs>
            <w:ind w:right="176"/>
          </w:pPr>
          <w:r>
            <w:t>Secretaría de la Contraloría</w:t>
          </w:r>
        </w:p>
      </w:tc>
    </w:tr>
    <w:tr w:rsidR="002A6DE8" w14:paraId="4917C7FF" w14:textId="77777777">
      <w:trPr>
        <w:trHeight w:val="276"/>
      </w:trPr>
      <w:tc>
        <w:tcPr>
          <w:tcW w:w="2409" w:type="dxa"/>
        </w:tcPr>
        <w:p w14:paraId="3E0B786F" w14:textId="77777777" w:rsidR="002A6DE8" w:rsidRDefault="00283124">
          <w:pPr>
            <w:tabs>
              <w:tab w:val="right" w:pos="8838"/>
            </w:tabs>
            <w:ind w:right="-105"/>
            <w:rPr>
              <w:b/>
              <w:bCs/>
            </w:rPr>
          </w:pPr>
          <w:r>
            <w:rPr>
              <w:b/>
              <w:bCs/>
            </w:rPr>
            <w:t>Comisionado Ponente:</w:t>
          </w:r>
        </w:p>
      </w:tc>
      <w:tc>
        <w:tcPr>
          <w:tcW w:w="3686" w:type="dxa"/>
        </w:tcPr>
        <w:p w14:paraId="5917FE22" w14:textId="77777777" w:rsidR="002A6DE8" w:rsidRDefault="00283124">
          <w:pPr>
            <w:tabs>
              <w:tab w:val="right" w:pos="8838"/>
            </w:tabs>
            <w:ind w:right="176"/>
          </w:pPr>
          <w:r>
            <w:t>Luis Gustavo Parra Noriega</w:t>
          </w:r>
        </w:p>
        <w:p w14:paraId="087D46F5" w14:textId="77777777" w:rsidR="002A6DE8" w:rsidRDefault="002A6DE8">
          <w:pPr>
            <w:tabs>
              <w:tab w:val="right" w:pos="8838"/>
            </w:tabs>
            <w:ind w:right="176"/>
          </w:pPr>
        </w:p>
      </w:tc>
    </w:tr>
  </w:tbl>
  <w:p w14:paraId="306054CF" w14:textId="77777777" w:rsidR="002A6DE8" w:rsidRDefault="008300CC">
    <w:pPr>
      <w:pBdr>
        <w:top w:val="nil"/>
        <w:left w:val="nil"/>
        <w:bottom w:val="nil"/>
        <w:right w:val="nil"/>
        <w:between w:val="nil"/>
      </w:pBdr>
      <w:tabs>
        <w:tab w:val="center" w:pos="4419"/>
        <w:tab w:val="right" w:pos="8838"/>
      </w:tabs>
      <w:spacing w:after="0" w:line="240" w:lineRule="auto"/>
      <w:rPr>
        <w:color w:val="000000"/>
      </w:rPr>
    </w:pPr>
    <w:r>
      <w:rPr>
        <w:color w:val="000000"/>
      </w:rPr>
      <w:pict w14:anchorId="6531B5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F15825" w14:textId="77777777" w:rsidR="002A6DE8" w:rsidRDefault="008300CC">
    <w:pPr>
      <w:widowControl w:val="0"/>
      <w:pBdr>
        <w:top w:val="nil"/>
        <w:left w:val="nil"/>
        <w:bottom w:val="nil"/>
        <w:right w:val="nil"/>
        <w:between w:val="nil"/>
      </w:pBdr>
      <w:spacing w:after="0" w:line="276" w:lineRule="auto"/>
      <w:jc w:val="left"/>
      <w:rPr>
        <w:color w:val="000000"/>
      </w:rPr>
    </w:pPr>
    <w:r>
      <w:rPr>
        <w:color w:val="000000"/>
      </w:rPr>
      <w:pict w14:anchorId="3EFB6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margin-left:-97.1pt;margin-top:-123.85pt;width:663.5pt;height:12in;z-index:-251658752;mso-position-horizontal:absolute;mso-position-horizontal-relative:margin;mso-position-vertical:absolute;mso-position-vertical-relative:margin">
          <v:imagedata r:id="rId1" o:title="image2"/>
          <w10:wrap anchorx="margin" anchory="margin"/>
        </v:shape>
      </w:pict>
    </w:r>
  </w:p>
  <w:tbl>
    <w:tblPr>
      <w:tblStyle w:val="affffff3"/>
      <w:tblW w:w="9214" w:type="dxa"/>
      <w:tblInd w:w="0" w:type="dxa"/>
      <w:tblLayout w:type="fixed"/>
      <w:tblLook w:val="0400" w:firstRow="0" w:lastRow="0" w:firstColumn="0" w:lastColumn="0" w:noHBand="0" w:noVBand="1"/>
    </w:tblPr>
    <w:tblGrid>
      <w:gridCol w:w="2127"/>
      <w:gridCol w:w="7087"/>
    </w:tblGrid>
    <w:tr w:rsidR="002A6DE8" w14:paraId="1AC41260" w14:textId="77777777">
      <w:trPr>
        <w:trHeight w:val="1546"/>
      </w:trPr>
      <w:tc>
        <w:tcPr>
          <w:tcW w:w="2127" w:type="dxa"/>
        </w:tcPr>
        <w:p w14:paraId="3FCF58EF" w14:textId="77777777" w:rsidR="002A6DE8" w:rsidRDefault="002A6DE8">
          <w:pPr>
            <w:tabs>
              <w:tab w:val="right" w:pos="4273"/>
            </w:tabs>
            <w:rPr>
              <w:rFonts w:ascii="Garamond" w:eastAsia="Garamond" w:hAnsi="Garamond" w:cs="Garamond"/>
              <w:sz w:val="16"/>
              <w:szCs w:val="16"/>
            </w:rPr>
          </w:pPr>
        </w:p>
      </w:tc>
      <w:tc>
        <w:tcPr>
          <w:tcW w:w="7087" w:type="dxa"/>
        </w:tcPr>
        <w:p w14:paraId="1093AC55" w14:textId="77777777" w:rsidR="002A6DE8" w:rsidRDefault="002A6DE8">
          <w:pPr>
            <w:rPr>
              <w:sz w:val="10"/>
              <w:szCs w:val="10"/>
            </w:rPr>
          </w:pPr>
        </w:p>
        <w:tbl>
          <w:tblPr>
            <w:tblStyle w:val="affffff4"/>
            <w:tblW w:w="5812" w:type="dxa"/>
            <w:tblInd w:w="1734" w:type="dxa"/>
            <w:tblLayout w:type="fixed"/>
            <w:tblLook w:val="0400" w:firstRow="0" w:lastRow="0" w:firstColumn="0" w:lastColumn="0" w:noHBand="0" w:noVBand="1"/>
          </w:tblPr>
          <w:tblGrid>
            <w:gridCol w:w="2410"/>
            <w:gridCol w:w="3402"/>
          </w:tblGrid>
          <w:tr w:rsidR="002A6DE8" w14:paraId="009B0817" w14:textId="77777777" w:rsidTr="0025462D">
            <w:trPr>
              <w:trHeight w:val="427"/>
            </w:trPr>
            <w:tc>
              <w:tcPr>
                <w:tcW w:w="2410" w:type="dxa"/>
                <w:vAlign w:val="bottom"/>
              </w:tcPr>
              <w:p w14:paraId="0C46F4C0" w14:textId="77777777" w:rsidR="002A6DE8" w:rsidRDefault="00283124">
                <w:pPr>
                  <w:tabs>
                    <w:tab w:val="right" w:pos="8838"/>
                  </w:tabs>
                  <w:ind w:right="-105"/>
                  <w:rPr>
                    <w:b/>
                    <w:bCs/>
                  </w:rPr>
                </w:pPr>
                <w:r>
                  <w:rPr>
                    <w:b/>
                    <w:bCs/>
                  </w:rPr>
                  <w:t>Recurso de Revisión:</w:t>
                </w:r>
              </w:p>
            </w:tc>
            <w:tc>
              <w:tcPr>
                <w:tcW w:w="3402" w:type="dxa"/>
              </w:tcPr>
              <w:p w14:paraId="19282240" w14:textId="77777777" w:rsidR="002A6DE8" w:rsidRDefault="002A6DE8">
                <w:pPr>
                  <w:tabs>
                    <w:tab w:val="right" w:pos="8838"/>
                  </w:tabs>
                  <w:ind w:left="-28" w:right="-107"/>
                  <w:rPr>
                    <w:b/>
                    <w:bCs/>
                  </w:rPr>
                </w:pPr>
              </w:p>
              <w:p w14:paraId="33B6A314" w14:textId="77777777" w:rsidR="002A6DE8" w:rsidRPr="0025462D" w:rsidRDefault="00283124">
                <w:pPr>
                  <w:tabs>
                    <w:tab w:val="right" w:pos="8838"/>
                  </w:tabs>
                  <w:ind w:left="-28" w:right="-107"/>
                </w:pPr>
                <w:r w:rsidRPr="0025462D">
                  <w:t>10126/INFOEM/IP/RR/2025</w:t>
                </w:r>
              </w:p>
            </w:tc>
          </w:tr>
          <w:tr w:rsidR="002A6DE8" w14:paraId="272529E6" w14:textId="77777777" w:rsidTr="0025462D">
            <w:trPr>
              <w:trHeight w:val="141"/>
            </w:trPr>
            <w:tc>
              <w:tcPr>
                <w:tcW w:w="2410" w:type="dxa"/>
              </w:tcPr>
              <w:p w14:paraId="56921B51" w14:textId="77777777" w:rsidR="002A6DE8" w:rsidRDefault="00283124">
                <w:pPr>
                  <w:tabs>
                    <w:tab w:val="right" w:pos="8838"/>
                  </w:tabs>
                  <w:ind w:right="-105"/>
                  <w:rPr>
                    <w:b/>
                    <w:bCs/>
                  </w:rPr>
                </w:pPr>
                <w:r>
                  <w:rPr>
                    <w:b/>
                    <w:bCs/>
                  </w:rPr>
                  <w:t>Recurrente:</w:t>
                </w:r>
              </w:p>
            </w:tc>
            <w:tc>
              <w:tcPr>
                <w:tcW w:w="3402" w:type="dxa"/>
              </w:tcPr>
              <w:p w14:paraId="3E2EDEC6" w14:textId="77777777" w:rsidR="002A6DE8" w:rsidRDefault="00283124">
                <w:pPr>
                  <w:tabs>
                    <w:tab w:val="right" w:pos="8838"/>
                  </w:tabs>
                  <w:ind w:right="-107"/>
                </w:pPr>
                <w:r>
                  <w:t xml:space="preserve"> </w:t>
                </w:r>
              </w:p>
            </w:tc>
          </w:tr>
          <w:tr w:rsidR="002A6DE8" w14:paraId="21042961" w14:textId="77777777" w:rsidTr="0025462D">
            <w:trPr>
              <w:trHeight w:val="276"/>
            </w:trPr>
            <w:tc>
              <w:tcPr>
                <w:tcW w:w="2410" w:type="dxa"/>
              </w:tcPr>
              <w:p w14:paraId="57C51978" w14:textId="77777777" w:rsidR="002A6DE8" w:rsidRDefault="00283124">
                <w:pPr>
                  <w:tabs>
                    <w:tab w:val="right" w:pos="8838"/>
                  </w:tabs>
                  <w:ind w:right="-105"/>
                  <w:rPr>
                    <w:b/>
                    <w:bCs/>
                  </w:rPr>
                </w:pPr>
                <w:r>
                  <w:rPr>
                    <w:b/>
                    <w:bCs/>
                  </w:rPr>
                  <w:t>Sujeto Obligado:</w:t>
                </w:r>
              </w:p>
            </w:tc>
            <w:tc>
              <w:tcPr>
                <w:tcW w:w="3402" w:type="dxa"/>
              </w:tcPr>
              <w:p w14:paraId="3F6F0449" w14:textId="77777777" w:rsidR="002A6DE8" w:rsidRDefault="00283124">
                <w:pPr>
                  <w:tabs>
                    <w:tab w:val="right" w:pos="8838"/>
                  </w:tabs>
                  <w:ind w:right="33"/>
                </w:pPr>
                <w:r>
                  <w:t>Secretaría de la Contraloría</w:t>
                </w:r>
              </w:p>
            </w:tc>
          </w:tr>
          <w:tr w:rsidR="002A6DE8" w14:paraId="66569A9F" w14:textId="77777777" w:rsidTr="0025462D">
            <w:trPr>
              <w:trHeight w:val="276"/>
            </w:trPr>
            <w:tc>
              <w:tcPr>
                <w:tcW w:w="2410" w:type="dxa"/>
              </w:tcPr>
              <w:p w14:paraId="37B4454E" w14:textId="77777777" w:rsidR="002A6DE8" w:rsidRDefault="00283124">
                <w:pPr>
                  <w:tabs>
                    <w:tab w:val="right" w:pos="8838"/>
                  </w:tabs>
                  <w:ind w:right="-105"/>
                  <w:rPr>
                    <w:b/>
                    <w:bCs/>
                  </w:rPr>
                </w:pPr>
                <w:r>
                  <w:rPr>
                    <w:b/>
                    <w:bCs/>
                  </w:rPr>
                  <w:t>Comisionado Ponente:</w:t>
                </w:r>
              </w:p>
            </w:tc>
            <w:tc>
              <w:tcPr>
                <w:tcW w:w="3402" w:type="dxa"/>
              </w:tcPr>
              <w:p w14:paraId="19D39DBA" w14:textId="77777777" w:rsidR="002A6DE8" w:rsidRDefault="00283124">
                <w:pPr>
                  <w:tabs>
                    <w:tab w:val="right" w:pos="8838"/>
                  </w:tabs>
                  <w:ind w:right="-107"/>
                </w:pPr>
                <w:r>
                  <w:t>Luis Gustavo Parra Noriega</w:t>
                </w:r>
              </w:p>
            </w:tc>
          </w:tr>
        </w:tbl>
        <w:p w14:paraId="2376AC7E" w14:textId="77777777" w:rsidR="002A6DE8" w:rsidRDefault="002A6DE8">
          <w:pPr>
            <w:tabs>
              <w:tab w:val="right" w:pos="8838"/>
            </w:tabs>
            <w:ind w:left="-28"/>
            <w:rPr>
              <w:rFonts w:ascii="Arial" w:eastAsia="Arial" w:hAnsi="Arial" w:cs="Arial"/>
              <w:b/>
              <w:bCs/>
            </w:rPr>
          </w:pPr>
        </w:p>
      </w:tc>
    </w:tr>
  </w:tbl>
  <w:p w14:paraId="6F01B3FB" w14:textId="77777777" w:rsidR="002A6DE8" w:rsidRDefault="002A6DE8">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F0F47"/>
    <w:multiLevelType w:val="multilevel"/>
    <w:tmpl w:val="8E8C04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950871"/>
    <w:multiLevelType w:val="multilevel"/>
    <w:tmpl w:val="0F92A7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470493F"/>
    <w:multiLevelType w:val="multilevel"/>
    <w:tmpl w:val="5B66E2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F664B7A"/>
    <w:multiLevelType w:val="multilevel"/>
    <w:tmpl w:val="744614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FCF7EDF"/>
    <w:multiLevelType w:val="multilevel"/>
    <w:tmpl w:val="26CE00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4260982"/>
    <w:multiLevelType w:val="multilevel"/>
    <w:tmpl w:val="D5B068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9282A2E"/>
    <w:multiLevelType w:val="multilevel"/>
    <w:tmpl w:val="C40A32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AFB2813"/>
    <w:multiLevelType w:val="multilevel"/>
    <w:tmpl w:val="5BB6D3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14D4157"/>
    <w:multiLevelType w:val="multilevel"/>
    <w:tmpl w:val="B4E899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2EE1D68"/>
    <w:multiLevelType w:val="multilevel"/>
    <w:tmpl w:val="D0087B90"/>
    <w:lvl w:ilvl="0">
      <w:start w:val="29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1B03588"/>
    <w:multiLevelType w:val="multilevel"/>
    <w:tmpl w:val="9BF215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0"/>
  </w:num>
  <w:num w:numId="3">
    <w:abstractNumId w:val="8"/>
  </w:num>
  <w:num w:numId="4">
    <w:abstractNumId w:val="4"/>
  </w:num>
  <w:num w:numId="5">
    <w:abstractNumId w:val="9"/>
  </w:num>
  <w:num w:numId="6">
    <w:abstractNumId w:val="5"/>
  </w:num>
  <w:num w:numId="7">
    <w:abstractNumId w:val="10"/>
  </w:num>
  <w:num w:numId="8">
    <w:abstractNumId w:val="7"/>
  </w:num>
  <w:num w:numId="9">
    <w:abstractNumId w:val="2"/>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DE8"/>
    <w:rsid w:val="000338A4"/>
    <w:rsid w:val="002361A1"/>
    <w:rsid w:val="0025462D"/>
    <w:rsid w:val="00283124"/>
    <w:rsid w:val="002A6DE8"/>
    <w:rsid w:val="002F4C4E"/>
    <w:rsid w:val="00366918"/>
    <w:rsid w:val="0048324A"/>
    <w:rsid w:val="00540B88"/>
    <w:rsid w:val="005874F8"/>
    <w:rsid w:val="008300CC"/>
    <w:rsid w:val="00902CDC"/>
    <w:rsid w:val="00C4542B"/>
    <w:rsid w:val="00D6436D"/>
    <w:rsid w:val="00FE5F06"/>
    <w:rsid w:val="00FF42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FAA15AC"/>
  <w15:docId w15:val="{86012297-0F9E-483E-89D8-75E7E8E16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bCs/>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2"/>
    <w:pPr>
      <w:spacing w:after="0" w:line="240" w:lineRule="auto"/>
    </w:pPr>
    <w:tblPr>
      <w:tblStyleRowBandSize w:val="1"/>
      <w:tblStyleColBandSize w:val="1"/>
      <w:tblCellMar>
        <w:left w:w="108" w:type="dxa"/>
        <w:right w:w="108" w:type="dxa"/>
      </w:tblCellMar>
    </w:tblPr>
  </w:style>
  <w:style w:type="table" w:customStyle="1" w:styleId="a0">
    <w:basedOn w:val="TableNormalf2"/>
    <w:pPr>
      <w:spacing w:after="0" w:line="240" w:lineRule="auto"/>
    </w:pPr>
    <w:tblPr>
      <w:tblStyleRowBandSize w:val="1"/>
      <w:tblStyleColBandSize w:val="1"/>
      <w:tblCellMar>
        <w:left w:w="108" w:type="dxa"/>
        <w:right w:w="108" w:type="dxa"/>
      </w:tblCellMar>
    </w:tblPr>
  </w:style>
  <w:style w:type="table" w:customStyle="1" w:styleId="a1">
    <w:basedOn w:val="TableNormalf2"/>
    <w:tblPr>
      <w:tblStyleRowBandSize w:val="1"/>
      <w:tblStyleColBandSize w:val="1"/>
      <w:tblCellMar>
        <w:left w:w="115" w:type="dxa"/>
        <w:right w:w="115" w:type="dxa"/>
      </w:tblCellMar>
    </w:tblPr>
  </w:style>
  <w:style w:type="table" w:customStyle="1" w:styleId="a2">
    <w:basedOn w:val="TableNormalf2"/>
    <w:pPr>
      <w:spacing w:after="0" w:line="240" w:lineRule="auto"/>
    </w:pPr>
    <w:tblPr>
      <w:tblStyleRowBandSize w:val="1"/>
      <w:tblStyleColBandSize w:val="1"/>
      <w:tblCellMar>
        <w:left w:w="108" w:type="dxa"/>
        <w:right w:w="108" w:type="dxa"/>
      </w:tblCellMar>
    </w:tblPr>
  </w:style>
  <w:style w:type="paragraph" w:styleId="Ttulode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2"/>
    <w:pPr>
      <w:spacing w:after="0" w:line="240" w:lineRule="auto"/>
    </w:pPr>
    <w:tblPr>
      <w:tblStyleRowBandSize w:val="1"/>
      <w:tblStyleColBandSize w:val="1"/>
      <w:tblCellMar>
        <w:left w:w="108" w:type="dxa"/>
        <w:right w:w="108" w:type="dxa"/>
      </w:tblCellMar>
    </w:tblPr>
  </w:style>
  <w:style w:type="table" w:customStyle="1" w:styleId="a4">
    <w:basedOn w:val="TableNormalf2"/>
    <w:pPr>
      <w:spacing w:after="0" w:line="240" w:lineRule="auto"/>
    </w:pPr>
    <w:tblPr>
      <w:tblStyleRowBandSize w:val="1"/>
      <w:tblStyleColBandSize w:val="1"/>
      <w:tblCellMar>
        <w:left w:w="108" w:type="dxa"/>
        <w:right w:w="108" w:type="dxa"/>
      </w:tblCellMar>
    </w:tblPr>
  </w:style>
  <w:style w:type="table" w:customStyle="1" w:styleId="a5">
    <w:basedOn w:val="TableNormalf2"/>
    <w:pPr>
      <w:spacing w:after="0" w:line="240" w:lineRule="auto"/>
    </w:pPr>
    <w:tblPr>
      <w:tblStyleRowBandSize w:val="1"/>
      <w:tblStyleColBandSize w:val="1"/>
      <w:tblCellMar>
        <w:left w:w="108" w:type="dxa"/>
        <w:right w:w="108" w:type="dxa"/>
      </w:tblCellMar>
    </w:tblPr>
  </w:style>
  <w:style w:type="table" w:customStyle="1" w:styleId="a6">
    <w:basedOn w:val="TableNormalf2"/>
    <w:pPr>
      <w:spacing w:after="0" w:line="240" w:lineRule="auto"/>
    </w:pPr>
    <w:tblPr>
      <w:tblStyleRowBandSize w:val="1"/>
      <w:tblStyleColBandSize w:val="1"/>
      <w:tblCellMar>
        <w:left w:w="108" w:type="dxa"/>
        <w:right w:w="108" w:type="dxa"/>
      </w:tblCellMar>
    </w:tblPr>
  </w:style>
  <w:style w:type="table" w:customStyle="1" w:styleId="a7">
    <w:basedOn w:val="TableNormalf1"/>
    <w:pPr>
      <w:spacing w:after="0" w:line="240" w:lineRule="auto"/>
    </w:pPr>
    <w:tblPr>
      <w:tblStyleRowBandSize w:val="1"/>
      <w:tblStyleColBandSize w:val="1"/>
      <w:tblCellMar>
        <w:left w:w="108" w:type="dxa"/>
        <w:right w:w="108" w:type="dxa"/>
      </w:tblCellMar>
    </w:tblPr>
  </w:style>
  <w:style w:type="table" w:customStyle="1" w:styleId="a8">
    <w:basedOn w:val="TableNormalf1"/>
    <w:pPr>
      <w:spacing w:after="0" w:line="240" w:lineRule="auto"/>
    </w:pPr>
    <w:tblPr>
      <w:tblStyleRowBandSize w:val="1"/>
      <w:tblStyleColBandSize w:val="1"/>
      <w:tblCellMar>
        <w:left w:w="108" w:type="dxa"/>
        <w:right w:w="108" w:type="dxa"/>
      </w:tblCellMar>
    </w:tblPr>
  </w:style>
  <w:style w:type="table" w:customStyle="1" w:styleId="a9">
    <w:basedOn w:val="TableNormalf1"/>
    <w:pPr>
      <w:spacing w:after="0" w:line="240" w:lineRule="auto"/>
    </w:pPr>
    <w:tblPr>
      <w:tblStyleRowBandSize w:val="1"/>
      <w:tblStyleColBandSize w:val="1"/>
      <w:tblCellMar>
        <w:left w:w="108" w:type="dxa"/>
        <w:right w:w="108" w:type="dxa"/>
      </w:tblCellMar>
    </w:tblPr>
  </w:style>
  <w:style w:type="table" w:customStyle="1" w:styleId="aa">
    <w:basedOn w:val="TableNormalf1"/>
    <w:pPr>
      <w:spacing w:after="0" w:line="240" w:lineRule="auto"/>
    </w:pPr>
    <w:tblPr>
      <w:tblStyleRowBandSize w:val="1"/>
      <w:tblStyleColBandSize w:val="1"/>
      <w:tblCellMar>
        <w:left w:w="108" w:type="dxa"/>
        <w:right w:w="108" w:type="dxa"/>
      </w:tblCellMar>
    </w:tblPr>
  </w:style>
  <w:style w:type="table" w:customStyle="1" w:styleId="ab">
    <w:basedOn w:val="TableNormalf0"/>
    <w:pPr>
      <w:spacing w:after="0" w:line="240" w:lineRule="auto"/>
    </w:pPr>
    <w:tblPr>
      <w:tblStyleRowBandSize w:val="1"/>
      <w:tblStyleColBandSize w:val="1"/>
      <w:tblCellMar>
        <w:left w:w="108" w:type="dxa"/>
        <w:right w:w="108" w:type="dxa"/>
      </w:tblCellMar>
    </w:tblPr>
  </w:style>
  <w:style w:type="table" w:customStyle="1" w:styleId="ac">
    <w:basedOn w:val="TableNormalf0"/>
    <w:pPr>
      <w:spacing w:after="0" w:line="240" w:lineRule="auto"/>
    </w:pPr>
    <w:tblPr>
      <w:tblStyleRowBandSize w:val="1"/>
      <w:tblStyleColBandSize w:val="1"/>
      <w:tblCellMar>
        <w:left w:w="108" w:type="dxa"/>
        <w:right w:w="108" w:type="dxa"/>
      </w:tblCellMar>
    </w:tblPr>
  </w:style>
  <w:style w:type="table" w:customStyle="1" w:styleId="ad">
    <w:basedOn w:val="TableNormalf0"/>
    <w:pPr>
      <w:spacing w:after="0" w:line="240" w:lineRule="auto"/>
    </w:pPr>
    <w:tblPr>
      <w:tblStyleRowBandSize w:val="1"/>
      <w:tblStyleColBandSize w:val="1"/>
      <w:tblCellMar>
        <w:left w:w="108" w:type="dxa"/>
        <w:right w:w="108" w:type="dxa"/>
      </w:tblCellMar>
    </w:tblPr>
  </w:style>
  <w:style w:type="table" w:customStyle="1" w:styleId="ae">
    <w:basedOn w:val="TableNormalf0"/>
    <w:pPr>
      <w:spacing w:after="0" w:line="240" w:lineRule="auto"/>
    </w:pPr>
    <w:tblPr>
      <w:tblStyleRowBandSize w:val="1"/>
      <w:tblStyleColBandSize w:val="1"/>
      <w:tblCellMar>
        <w:left w:w="108" w:type="dxa"/>
        <w:right w:w="108" w:type="dxa"/>
      </w:tblCellMar>
    </w:tblPr>
  </w:style>
  <w:style w:type="table" w:customStyle="1" w:styleId="af">
    <w:basedOn w:val="TableNormalf"/>
    <w:pPr>
      <w:spacing w:after="0" w:line="240" w:lineRule="auto"/>
    </w:pPr>
    <w:tblPr>
      <w:tblStyleRowBandSize w:val="1"/>
      <w:tblStyleColBandSize w:val="1"/>
      <w:tblCellMar>
        <w:left w:w="108" w:type="dxa"/>
        <w:right w:w="108" w:type="dxa"/>
      </w:tblCellMar>
    </w:tblPr>
  </w:style>
  <w:style w:type="table" w:customStyle="1" w:styleId="af0">
    <w:basedOn w:val="TableNormalf"/>
    <w:pPr>
      <w:spacing w:after="0" w:line="240" w:lineRule="auto"/>
    </w:pPr>
    <w:tblPr>
      <w:tblStyleRowBandSize w:val="1"/>
      <w:tblStyleColBandSize w:val="1"/>
      <w:tblCellMar>
        <w:left w:w="108" w:type="dxa"/>
        <w:right w:w="108" w:type="dxa"/>
      </w:tblCellMar>
    </w:tblPr>
  </w:style>
  <w:style w:type="table" w:customStyle="1" w:styleId="af1">
    <w:basedOn w:val="TableNormalf"/>
    <w:pPr>
      <w:spacing w:after="0" w:line="240" w:lineRule="auto"/>
    </w:pPr>
    <w:tblPr>
      <w:tblStyleRowBandSize w:val="1"/>
      <w:tblStyleColBandSize w:val="1"/>
      <w:tblCellMar>
        <w:left w:w="108" w:type="dxa"/>
        <w:right w:w="108" w:type="dxa"/>
      </w:tblCellMar>
    </w:tblPr>
  </w:style>
  <w:style w:type="table" w:customStyle="1" w:styleId="af2">
    <w:basedOn w:val="TableNormalf"/>
    <w:pPr>
      <w:spacing w:after="0" w:line="240" w:lineRule="auto"/>
    </w:pPr>
    <w:tblPr>
      <w:tblStyleRowBandSize w:val="1"/>
      <w:tblStyleColBandSize w:val="1"/>
      <w:tblCellMar>
        <w:left w:w="108" w:type="dxa"/>
        <w:right w:w="108" w:type="dxa"/>
      </w:tblCellMar>
    </w:tblPr>
  </w:style>
  <w:style w:type="table" w:customStyle="1" w:styleId="af3">
    <w:basedOn w:val="TableNormale"/>
    <w:pPr>
      <w:spacing w:after="0" w:line="240" w:lineRule="auto"/>
    </w:pPr>
    <w:tblPr>
      <w:tblStyleRowBandSize w:val="1"/>
      <w:tblStyleColBandSize w:val="1"/>
      <w:tblCellMar>
        <w:left w:w="108" w:type="dxa"/>
        <w:right w:w="108" w:type="dxa"/>
      </w:tblCellMar>
    </w:tblPr>
  </w:style>
  <w:style w:type="table" w:customStyle="1" w:styleId="af4">
    <w:basedOn w:val="TableNormale"/>
    <w:pPr>
      <w:spacing w:after="0" w:line="240" w:lineRule="auto"/>
    </w:pPr>
    <w:tblPr>
      <w:tblStyleRowBandSize w:val="1"/>
      <w:tblStyleColBandSize w:val="1"/>
      <w:tblCellMar>
        <w:left w:w="108" w:type="dxa"/>
        <w:right w:w="108" w:type="dxa"/>
      </w:tblCellMar>
    </w:tblPr>
  </w:style>
  <w:style w:type="table" w:customStyle="1" w:styleId="af5">
    <w:basedOn w:val="TableNormale"/>
    <w:pPr>
      <w:spacing w:after="0" w:line="240" w:lineRule="auto"/>
    </w:pPr>
    <w:tblPr>
      <w:tblStyleRowBandSize w:val="1"/>
      <w:tblStyleColBandSize w:val="1"/>
      <w:tblCellMar>
        <w:left w:w="108" w:type="dxa"/>
        <w:right w:w="108" w:type="dxa"/>
      </w:tblCellMar>
    </w:tblPr>
  </w:style>
  <w:style w:type="table" w:customStyle="1" w:styleId="af6">
    <w:basedOn w:val="TableNormale"/>
    <w:pPr>
      <w:spacing w:after="0" w:line="240" w:lineRule="auto"/>
    </w:pPr>
    <w:tblPr>
      <w:tblStyleRowBandSize w:val="1"/>
      <w:tblStyleColBandSize w:val="1"/>
      <w:tblCellMar>
        <w:left w:w="108" w:type="dxa"/>
        <w:right w:w="108" w:type="dxa"/>
      </w:tblCellMar>
    </w:tblPr>
  </w:style>
  <w:style w:type="table" w:customStyle="1" w:styleId="af7">
    <w:basedOn w:val="TableNormald"/>
    <w:pPr>
      <w:spacing w:after="0" w:line="240" w:lineRule="auto"/>
    </w:pPr>
    <w:tblPr>
      <w:tblStyleRowBandSize w:val="1"/>
      <w:tblStyleColBandSize w:val="1"/>
      <w:tblCellMar>
        <w:left w:w="108" w:type="dxa"/>
        <w:right w:w="108" w:type="dxa"/>
      </w:tblCellMar>
    </w:tblPr>
  </w:style>
  <w:style w:type="table" w:customStyle="1" w:styleId="af8">
    <w:basedOn w:val="TableNormald"/>
    <w:pPr>
      <w:spacing w:after="0" w:line="240" w:lineRule="auto"/>
    </w:pPr>
    <w:tblPr>
      <w:tblStyleRowBandSize w:val="1"/>
      <w:tblStyleColBandSize w:val="1"/>
      <w:tblCellMar>
        <w:left w:w="108" w:type="dxa"/>
        <w:right w:w="108" w:type="dxa"/>
      </w:tblCellMar>
    </w:tblPr>
  </w:style>
  <w:style w:type="table" w:customStyle="1" w:styleId="af9">
    <w:basedOn w:val="TableNormald"/>
    <w:pPr>
      <w:spacing w:after="0" w:line="240" w:lineRule="auto"/>
    </w:pPr>
    <w:tblPr>
      <w:tblStyleRowBandSize w:val="1"/>
      <w:tblStyleColBandSize w:val="1"/>
      <w:tblCellMar>
        <w:left w:w="108" w:type="dxa"/>
        <w:right w:w="108" w:type="dxa"/>
      </w:tblCellMar>
    </w:tblPr>
  </w:style>
  <w:style w:type="table" w:customStyle="1" w:styleId="afa">
    <w:basedOn w:val="TableNormald"/>
    <w:pPr>
      <w:spacing w:after="0" w:line="240" w:lineRule="auto"/>
    </w:pPr>
    <w:tblPr>
      <w:tblStyleRowBandSize w:val="1"/>
      <w:tblStyleColBandSize w:val="1"/>
      <w:tblCellMar>
        <w:left w:w="108" w:type="dxa"/>
        <w:right w:w="108" w:type="dxa"/>
      </w:tblCellMar>
    </w:tblPr>
  </w:style>
  <w:style w:type="table" w:customStyle="1" w:styleId="afb">
    <w:basedOn w:val="TableNormalc"/>
    <w:pPr>
      <w:spacing w:after="0" w:line="240" w:lineRule="auto"/>
    </w:pPr>
    <w:tblPr>
      <w:tblStyleRowBandSize w:val="1"/>
      <w:tblStyleColBandSize w:val="1"/>
      <w:tblCellMar>
        <w:left w:w="108" w:type="dxa"/>
        <w:right w:w="108" w:type="dxa"/>
      </w:tblCellMar>
    </w:tblPr>
  </w:style>
  <w:style w:type="table" w:customStyle="1" w:styleId="afc">
    <w:basedOn w:val="TableNormalc"/>
    <w:pPr>
      <w:spacing w:after="0" w:line="240" w:lineRule="auto"/>
    </w:pPr>
    <w:tblPr>
      <w:tblStyleRowBandSize w:val="1"/>
      <w:tblStyleColBandSize w:val="1"/>
      <w:tblCellMar>
        <w:left w:w="108" w:type="dxa"/>
        <w:right w:w="108" w:type="dxa"/>
      </w:tblCellMar>
    </w:tblPr>
  </w:style>
  <w:style w:type="table" w:customStyle="1" w:styleId="afd">
    <w:basedOn w:val="TableNormalc"/>
    <w:pPr>
      <w:spacing w:after="0" w:line="240" w:lineRule="auto"/>
    </w:pPr>
    <w:tblPr>
      <w:tblStyleRowBandSize w:val="1"/>
      <w:tblStyleColBandSize w:val="1"/>
      <w:tblCellMar>
        <w:left w:w="108" w:type="dxa"/>
        <w:right w:w="108" w:type="dxa"/>
      </w:tblCellMar>
    </w:tblPr>
  </w:style>
  <w:style w:type="table" w:customStyle="1" w:styleId="afe">
    <w:basedOn w:val="TableNormalc"/>
    <w:pPr>
      <w:spacing w:after="0" w:line="240" w:lineRule="auto"/>
    </w:pPr>
    <w:tblPr>
      <w:tblStyleRowBandSize w:val="1"/>
      <w:tblStyleColBandSize w:val="1"/>
      <w:tblCellMar>
        <w:left w:w="108" w:type="dxa"/>
        <w:right w:w="108" w:type="dxa"/>
      </w:tblCellMar>
    </w:tblPr>
  </w:style>
  <w:style w:type="table" w:customStyle="1" w:styleId="aff">
    <w:basedOn w:val="TableNormalb"/>
    <w:pPr>
      <w:spacing w:after="0" w:line="240" w:lineRule="auto"/>
    </w:pPr>
    <w:tblPr>
      <w:tblStyleRowBandSize w:val="1"/>
      <w:tblStyleColBandSize w:val="1"/>
      <w:tblCellMar>
        <w:left w:w="108" w:type="dxa"/>
        <w:right w:w="108" w:type="dxa"/>
      </w:tblCellMar>
    </w:tblPr>
  </w:style>
  <w:style w:type="table" w:customStyle="1" w:styleId="aff0">
    <w:basedOn w:val="TableNormalb"/>
    <w:pPr>
      <w:spacing w:after="0" w:line="240" w:lineRule="auto"/>
    </w:pPr>
    <w:tblPr>
      <w:tblStyleRowBandSize w:val="1"/>
      <w:tblStyleColBandSize w:val="1"/>
      <w:tblCellMar>
        <w:left w:w="108" w:type="dxa"/>
        <w:right w:w="108" w:type="dxa"/>
      </w:tblCellMar>
    </w:tblPr>
  </w:style>
  <w:style w:type="table" w:customStyle="1" w:styleId="aff1">
    <w:basedOn w:val="TableNormalb"/>
    <w:pPr>
      <w:spacing w:after="0" w:line="240" w:lineRule="auto"/>
    </w:pPr>
    <w:tblPr>
      <w:tblStyleRowBandSize w:val="1"/>
      <w:tblStyleColBandSize w:val="1"/>
      <w:tblCellMar>
        <w:left w:w="108" w:type="dxa"/>
        <w:right w:w="108" w:type="dxa"/>
      </w:tblCellMar>
    </w:tblPr>
  </w:style>
  <w:style w:type="table" w:customStyle="1" w:styleId="aff2">
    <w:basedOn w:val="TableNormalb"/>
    <w:pPr>
      <w:spacing w:after="0" w:line="240" w:lineRule="auto"/>
    </w:pPr>
    <w:tblPr>
      <w:tblStyleRowBandSize w:val="1"/>
      <w:tblStyleColBandSize w:val="1"/>
      <w:tblCellMar>
        <w:left w:w="108" w:type="dxa"/>
        <w:right w:w="108" w:type="dxa"/>
      </w:tblCellMar>
    </w:tblPr>
  </w:style>
  <w:style w:type="table" w:customStyle="1" w:styleId="aff3">
    <w:basedOn w:val="TableNormala"/>
    <w:pPr>
      <w:spacing w:after="0" w:line="240" w:lineRule="auto"/>
    </w:pPr>
    <w:tblPr>
      <w:tblStyleRowBandSize w:val="1"/>
      <w:tblStyleColBandSize w:val="1"/>
      <w:tblCellMar>
        <w:left w:w="108" w:type="dxa"/>
        <w:right w:w="108" w:type="dxa"/>
      </w:tblCellMar>
    </w:tblPr>
  </w:style>
  <w:style w:type="table" w:customStyle="1" w:styleId="aff4">
    <w:basedOn w:val="TableNormala"/>
    <w:pPr>
      <w:spacing w:after="0" w:line="240" w:lineRule="auto"/>
    </w:pPr>
    <w:tblPr>
      <w:tblStyleRowBandSize w:val="1"/>
      <w:tblStyleColBandSize w:val="1"/>
      <w:tblCellMar>
        <w:left w:w="108" w:type="dxa"/>
        <w:right w:w="108" w:type="dxa"/>
      </w:tblCellMar>
    </w:tblPr>
  </w:style>
  <w:style w:type="table" w:customStyle="1" w:styleId="aff5">
    <w:basedOn w:val="TableNormala"/>
    <w:pPr>
      <w:spacing w:after="0" w:line="240" w:lineRule="auto"/>
    </w:pPr>
    <w:tblPr>
      <w:tblStyleRowBandSize w:val="1"/>
      <w:tblStyleColBandSize w:val="1"/>
      <w:tblCellMar>
        <w:left w:w="108" w:type="dxa"/>
        <w:right w:w="108" w:type="dxa"/>
      </w:tblCellMar>
    </w:tblPr>
  </w:style>
  <w:style w:type="table" w:customStyle="1" w:styleId="aff6">
    <w:basedOn w:val="TableNormala"/>
    <w:pPr>
      <w:spacing w:after="0" w:line="240" w:lineRule="auto"/>
    </w:pPr>
    <w:tblPr>
      <w:tblStyleRowBandSize w:val="1"/>
      <w:tblStyleColBandSize w:val="1"/>
      <w:tblCellMar>
        <w:left w:w="108" w:type="dxa"/>
        <w:right w:w="108" w:type="dxa"/>
      </w:tblCellMar>
    </w:tblPr>
  </w:style>
  <w:style w:type="table" w:customStyle="1" w:styleId="aff7">
    <w:basedOn w:val="TableNormal9"/>
    <w:pPr>
      <w:spacing w:after="0" w:line="240" w:lineRule="auto"/>
    </w:pPr>
    <w:tblPr>
      <w:tblStyleRowBandSize w:val="1"/>
      <w:tblStyleColBandSize w:val="1"/>
      <w:tblCellMar>
        <w:left w:w="108" w:type="dxa"/>
        <w:right w:w="108" w:type="dxa"/>
      </w:tblCellMar>
    </w:tblPr>
  </w:style>
  <w:style w:type="table" w:customStyle="1" w:styleId="aff8">
    <w:basedOn w:val="TableNormal9"/>
    <w:pPr>
      <w:spacing w:after="0" w:line="240" w:lineRule="auto"/>
    </w:pPr>
    <w:tblPr>
      <w:tblStyleRowBandSize w:val="1"/>
      <w:tblStyleColBandSize w:val="1"/>
      <w:tblCellMar>
        <w:left w:w="108" w:type="dxa"/>
        <w:right w:w="108" w:type="dxa"/>
      </w:tblCellMar>
    </w:tblPr>
  </w:style>
  <w:style w:type="table" w:customStyle="1" w:styleId="aff9">
    <w:basedOn w:val="TableNormal9"/>
    <w:pPr>
      <w:spacing w:after="0" w:line="240" w:lineRule="auto"/>
    </w:pPr>
    <w:tblPr>
      <w:tblStyleRowBandSize w:val="1"/>
      <w:tblStyleColBandSize w:val="1"/>
      <w:tblCellMar>
        <w:left w:w="108" w:type="dxa"/>
        <w:right w:w="108" w:type="dxa"/>
      </w:tblCellMar>
    </w:tblPr>
  </w:style>
  <w:style w:type="table" w:customStyle="1" w:styleId="affa">
    <w:basedOn w:val="TableNormal9"/>
    <w:pPr>
      <w:spacing w:after="0" w:line="240" w:lineRule="auto"/>
    </w:pPr>
    <w:tblPr>
      <w:tblStyleRowBandSize w:val="1"/>
      <w:tblStyleColBandSize w:val="1"/>
      <w:tblCellMar>
        <w:left w:w="108" w:type="dxa"/>
        <w:right w:w="108" w:type="dxa"/>
      </w:tblCellMar>
    </w:tblPr>
  </w:style>
  <w:style w:type="table" w:customStyle="1" w:styleId="affb">
    <w:basedOn w:val="TableNormal9"/>
    <w:pPr>
      <w:spacing w:after="0" w:line="240" w:lineRule="auto"/>
    </w:pPr>
    <w:tblPr>
      <w:tblStyleRowBandSize w:val="1"/>
      <w:tblStyleColBandSize w:val="1"/>
      <w:tblCellMar>
        <w:left w:w="108" w:type="dxa"/>
        <w:right w:w="108" w:type="dxa"/>
      </w:tblCellMar>
    </w:tblPr>
  </w:style>
  <w:style w:type="table" w:customStyle="1" w:styleId="affc">
    <w:basedOn w:val="TableNormal9"/>
    <w:pPr>
      <w:spacing w:after="0" w:line="240" w:lineRule="auto"/>
    </w:pPr>
    <w:tblPr>
      <w:tblStyleRowBandSize w:val="1"/>
      <w:tblStyleColBandSize w:val="1"/>
      <w:tblCellMar>
        <w:left w:w="108" w:type="dxa"/>
        <w:right w:w="108" w:type="dxa"/>
      </w:tblCellMar>
    </w:tblPr>
  </w:style>
  <w:style w:type="table" w:customStyle="1" w:styleId="affd">
    <w:basedOn w:val="TableNormal9"/>
    <w:pPr>
      <w:spacing w:after="0" w:line="240" w:lineRule="auto"/>
    </w:pPr>
    <w:tblPr>
      <w:tblStyleRowBandSize w:val="1"/>
      <w:tblStyleColBandSize w:val="1"/>
      <w:tblCellMar>
        <w:left w:w="108" w:type="dxa"/>
        <w:right w:w="108" w:type="dxa"/>
      </w:tblCellMar>
    </w:tblPr>
  </w:style>
  <w:style w:type="table" w:customStyle="1" w:styleId="affe">
    <w:basedOn w:val="TableNormal9"/>
    <w:pPr>
      <w:spacing w:after="0" w:line="240" w:lineRule="auto"/>
    </w:pPr>
    <w:tblPr>
      <w:tblStyleRowBandSize w:val="1"/>
      <w:tblStyleColBandSize w:val="1"/>
      <w:tblCellMar>
        <w:left w:w="108" w:type="dxa"/>
        <w:right w:w="108" w:type="dxa"/>
      </w:tblCellMar>
    </w:tblPr>
  </w:style>
  <w:style w:type="table" w:customStyle="1" w:styleId="afff">
    <w:basedOn w:val="TableNormal9"/>
    <w:pPr>
      <w:spacing w:after="0" w:line="240" w:lineRule="auto"/>
    </w:pPr>
    <w:tblPr>
      <w:tblStyleRowBandSize w:val="1"/>
      <w:tblStyleColBandSize w:val="1"/>
      <w:tblCellMar>
        <w:left w:w="108" w:type="dxa"/>
        <w:right w:w="108" w:type="dxa"/>
      </w:tblCellMar>
    </w:tblPr>
  </w:style>
  <w:style w:type="table" w:customStyle="1" w:styleId="afff0">
    <w:basedOn w:val="TableNormal9"/>
    <w:pPr>
      <w:spacing w:after="0" w:line="240" w:lineRule="auto"/>
    </w:pPr>
    <w:tblPr>
      <w:tblStyleRowBandSize w:val="1"/>
      <w:tblStyleColBandSize w:val="1"/>
      <w:tblCellMar>
        <w:left w:w="108" w:type="dxa"/>
        <w:right w:w="108" w:type="dxa"/>
      </w:tblCellMar>
    </w:tblPr>
  </w:style>
  <w:style w:type="table" w:customStyle="1" w:styleId="afff1">
    <w:basedOn w:val="TableNormal9"/>
    <w:pPr>
      <w:spacing w:after="0" w:line="240" w:lineRule="auto"/>
    </w:pPr>
    <w:tblPr>
      <w:tblStyleRowBandSize w:val="1"/>
      <w:tblStyleColBandSize w:val="1"/>
      <w:tblCellMar>
        <w:left w:w="108" w:type="dxa"/>
        <w:right w:w="108" w:type="dxa"/>
      </w:tblCellMar>
    </w:tblPr>
  </w:style>
  <w:style w:type="table" w:customStyle="1" w:styleId="afff2">
    <w:basedOn w:val="TableNormal9"/>
    <w:pPr>
      <w:spacing w:after="0" w:line="240" w:lineRule="auto"/>
    </w:pPr>
    <w:tblPr>
      <w:tblStyleRowBandSize w:val="1"/>
      <w:tblStyleColBandSize w:val="1"/>
      <w:tblCellMar>
        <w:left w:w="108" w:type="dxa"/>
        <w:right w:w="108" w:type="dxa"/>
      </w:tblCellMar>
    </w:tblPr>
  </w:style>
  <w:style w:type="table" w:customStyle="1" w:styleId="afff3">
    <w:basedOn w:val="TableNormal9"/>
    <w:pPr>
      <w:spacing w:after="0" w:line="240" w:lineRule="auto"/>
    </w:pPr>
    <w:tblPr>
      <w:tblStyleRowBandSize w:val="1"/>
      <w:tblStyleColBandSize w:val="1"/>
      <w:tblCellMar>
        <w:left w:w="108" w:type="dxa"/>
        <w:right w:w="108" w:type="dxa"/>
      </w:tblCellMar>
    </w:tblPr>
  </w:style>
  <w:style w:type="table" w:customStyle="1" w:styleId="afff4">
    <w:basedOn w:val="TableNormal9"/>
    <w:pPr>
      <w:spacing w:after="0" w:line="240" w:lineRule="auto"/>
    </w:pPr>
    <w:tblPr>
      <w:tblStyleRowBandSize w:val="1"/>
      <w:tblStyleColBandSize w:val="1"/>
      <w:tblCellMar>
        <w:left w:w="108" w:type="dxa"/>
        <w:right w:w="108" w:type="dxa"/>
      </w:tblCellMar>
    </w:tblPr>
  </w:style>
  <w:style w:type="table" w:customStyle="1" w:styleId="afff5">
    <w:basedOn w:val="TableNormal9"/>
    <w:pPr>
      <w:spacing w:after="0" w:line="240" w:lineRule="auto"/>
    </w:pPr>
    <w:tblPr>
      <w:tblStyleRowBandSize w:val="1"/>
      <w:tblStyleColBandSize w:val="1"/>
      <w:tblCellMar>
        <w:left w:w="108" w:type="dxa"/>
        <w:right w:w="108" w:type="dxa"/>
      </w:tblCellMar>
    </w:tblPr>
  </w:style>
  <w:style w:type="table" w:customStyle="1" w:styleId="afff6">
    <w:basedOn w:val="TableNormal9"/>
    <w:pPr>
      <w:spacing w:after="0" w:line="240" w:lineRule="auto"/>
    </w:pPr>
    <w:tblPr>
      <w:tblStyleRowBandSize w:val="1"/>
      <w:tblStyleColBandSize w:val="1"/>
      <w:tblCellMar>
        <w:left w:w="108" w:type="dxa"/>
        <w:right w:w="108" w:type="dxa"/>
      </w:tblCellMar>
    </w:tblPr>
  </w:style>
  <w:style w:type="table" w:customStyle="1" w:styleId="afff7">
    <w:basedOn w:val="TableNormal9"/>
    <w:pPr>
      <w:spacing w:after="0" w:line="240" w:lineRule="auto"/>
    </w:pPr>
    <w:tblPr>
      <w:tblStyleRowBandSize w:val="1"/>
      <w:tblStyleColBandSize w:val="1"/>
      <w:tblCellMar>
        <w:left w:w="108" w:type="dxa"/>
        <w:right w:w="108" w:type="dxa"/>
      </w:tblCellMar>
    </w:tblPr>
  </w:style>
  <w:style w:type="table" w:customStyle="1" w:styleId="afff8">
    <w:basedOn w:val="TableNormal9"/>
    <w:pPr>
      <w:spacing w:after="0" w:line="240" w:lineRule="auto"/>
    </w:pPr>
    <w:tblPr>
      <w:tblStyleRowBandSize w:val="1"/>
      <w:tblStyleColBandSize w:val="1"/>
      <w:tblCellMar>
        <w:left w:w="108" w:type="dxa"/>
        <w:right w:w="108" w:type="dxa"/>
      </w:tblCellMar>
    </w:tblPr>
  </w:style>
  <w:style w:type="table" w:customStyle="1" w:styleId="afff9">
    <w:basedOn w:val="TableNormal9"/>
    <w:pPr>
      <w:spacing w:after="0" w:line="240" w:lineRule="auto"/>
    </w:pPr>
    <w:tblPr>
      <w:tblStyleRowBandSize w:val="1"/>
      <w:tblStyleColBandSize w:val="1"/>
      <w:tblCellMar>
        <w:left w:w="108" w:type="dxa"/>
        <w:right w:w="108" w:type="dxa"/>
      </w:tblCellMar>
    </w:tblPr>
  </w:style>
  <w:style w:type="table" w:customStyle="1" w:styleId="afffa">
    <w:basedOn w:val="TableNormal9"/>
    <w:pPr>
      <w:spacing w:after="0" w:line="240" w:lineRule="auto"/>
    </w:pPr>
    <w:tblPr>
      <w:tblStyleRowBandSize w:val="1"/>
      <w:tblStyleColBandSize w:val="1"/>
      <w:tblCellMar>
        <w:left w:w="108" w:type="dxa"/>
        <w:right w:w="108" w:type="dxa"/>
      </w:tblCellMar>
    </w:tblPr>
  </w:style>
  <w:style w:type="table" w:customStyle="1" w:styleId="afffb">
    <w:basedOn w:val="TableNormal9"/>
    <w:pPr>
      <w:spacing w:after="0" w:line="240" w:lineRule="auto"/>
    </w:pPr>
    <w:tblPr>
      <w:tblStyleRowBandSize w:val="1"/>
      <w:tblStyleColBandSize w:val="1"/>
      <w:tblCellMar>
        <w:left w:w="108" w:type="dxa"/>
        <w:right w:w="108" w:type="dxa"/>
      </w:tblCellMar>
    </w:tblPr>
  </w:style>
  <w:style w:type="table" w:customStyle="1" w:styleId="afffc">
    <w:basedOn w:val="TableNormal9"/>
    <w:pPr>
      <w:spacing w:after="0" w:line="240" w:lineRule="auto"/>
    </w:pPr>
    <w:tblPr>
      <w:tblStyleRowBandSize w:val="1"/>
      <w:tblStyleColBandSize w:val="1"/>
      <w:tblCellMar>
        <w:left w:w="108" w:type="dxa"/>
        <w:right w:w="108" w:type="dxa"/>
      </w:tblCellMar>
    </w:tblPr>
  </w:style>
  <w:style w:type="table" w:customStyle="1" w:styleId="afffd">
    <w:basedOn w:val="TableNormal8"/>
    <w:pPr>
      <w:spacing w:after="0" w:line="240" w:lineRule="auto"/>
    </w:pPr>
    <w:tblPr>
      <w:tblStyleRowBandSize w:val="1"/>
      <w:tblStyleColBandSize w:val="1"/>
      <w:tblCellMar>
        <w:left w:w="108" w:type="dxa"/>
        <w:right w:w="108" w:type="dxa"/>
      </w:tblCellMar>
    </w:tblPr>
  </w:style>
  <w:style w:type="table" w:customStyle="1" w:styleId="afffe">
    <w:basedOn w:val="TableNormal8"/>
    <w:pPr>
      <w:spacing w:after="0" w:line="240" w:lineRule="auto"/>
    </w:pPr>
    <w:tblPr>
      <w:tblStyleRowBandSize w:val="1"/>
      <w:tblStyleColBandSize w:val="1"/>
      <w:tblCellMar>
        <w:left w:w="108" w:type="dxa"/>
        <w:right w:w="108" w:type="dxa"/>
      </w:tblCellMar>
    </w:tblPr>
  </w:style>
  <w:style w:type="table" w:customStyle="1" w:styleId="affff">
    <w:basedOn w:val="TableNormal8"/>
    <w:pPr>
      <w:spacing w:after="0" w:line="240" w:lineRule="auto"/>
    </w:pPr>
    <w:tblPr>
      <w:tblStyleRowBandSize w:val="1"/>
      <w:tblStyleColBandSize w:val="1"/>
      <w:tblCellMar>
        <w:left w:w="108" w:type="dxa"/>
        <w:right w:w="108" w:type="dxa"/>
      </w:tblCellMar>
    </w:tblPr>
  </w:style>
  <w:style w:type="table" w:customStyle="1" w:styleId="affff0">
    <w:basedOn w:val="TableNormal8"/>
    <w:pPr>
      <w:spacing w:after="0" w:line="240" w:lineRule="auto"/>
    </w:pPr>
    <w:tblPr>
      <w:tblStyleRowBandSize w:val="1"/>
      <w:tblStyleColBandSize w:val="1"/>
      <w:tblCellMar>
        <w:left w:w="108" w:type="dxa"/>
        <w:right w:w="108" w:type="dxa"/>
      </w:tblCellMar>
    </w:tblPr>
  </w:style>
  <w:style w:type="table" w:customStyle="1" w:styleId="affff1">
    <w:basedOn w:val="TableNormal8"/>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7"/>
    <w:pPr>
      <w:spacing w:after="0" w:line="240" w:lineRule="auto"/>
    </w:pPr>
    <w:tblPr>
      <w:tblStyleRowBandSize w:val="1"/>
      <w:tblStyleColBandSize w:val="1"/>
      <w:tblCellMar>
        <w:left w:w="108" w:type="dxa"/>
        <w:right w:w="108" w:type="dxa"/>
      </w:tblCellMar>
    </w:tblPr>
  </w:style>
  <w:style w:type="table" w:customStyle="1" w:styleId="affff3">
    <w:basedOn w:val="TableNormal7"/>
    <w:pPr>
      <w:spacing w:after="0" w:line="240" w:lineRule="auto"/>
    </w:pPr>
    <w:tblPr>
      <w:tblStyleRowBandSize w:val="1"/>
      <w:tblStyleColBandSize w:val="1"/>
      <w:tblCellMar>
        <w:left w:w="108" w:type="dxa"/>
        <w:right w:w="108" w:type="dxa"/>
      </w:tblCellMar>
    </w:tblPr>
  </w:style>
  <w:style w:type="table" w:customStyle="1" w:styleId="affff4">
    <w:basedOn w:val="TableNormal7"/>
    <w:pPr>
      <w:spacing w:after="0" w:line="240" w:lineRule="auto"/>
    </w:pPr>
    <w:tblPr>
      <w:tblStyleRowBandSize w:val="1"/>
      <w:tblStyleColBandSize w:val="1"/>
      <w:tblCellMar>
        <w:left w:w="108" w:type="dxa"/>
        <w:right w:w="108" w:type="dxa"/>
      </w:tblCellMar>
    </w:tblPr>
  </w:style>
  <w:style w:type="table" w:customStyle="1" w:styleId="affff5">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6"/>
    <w:pPr>
      <w:spacing w:after="0" w:line="240" w:lineRule="auto"/>
    </w:pPr>
    <w:tblPr>
      <w:tblStyleRowBandSize w:val="1"/>
      <w:tblStyleColBandSize w:val="1"/>
      <w:tblCellMar>
        <w:left w:w="108" w:type="dxa"/>
        <w:right w:w="108" w:type="dxa"/>
      </w:tblCellMar>
    </w:tblPr>
  </w:style>
  <w:style w:type="table" w:customStyle="1" w:styleId="affff7">
    <w:basedOn w:val="TableNormal6"/>
    <w:pPr>
      <w:spacing w:after="0" w:line="240" w:lineRule="auto"/>
    </w:pPr>
    <w:tblPr>
      <w:tblStyleRowBandSize w:val="1"/>
      <w:tblStyleColBandSize w:val="1"/>
      <w:tblCellMar>
        <w:left w:w="108" w:type="dxa"/>
        <w:right w:w="108" w:type="dxa"/>
      </w:tblCellMar>
    </w:tblPr>
  </w:style>
  <w:style w:type="table" w:customStyle="1" w:styleId="affff8">
    <w:basedOn w:val="TableNormal6"/>
    <w:pPr>
      <w:spacing w:after="0" w:line="240" w:lineRule="auto"/>
    </w:pPr>
    <w:tblPr>
      <w:tblStyleRowBandSize w:val="1"/>
      <w:tblStyleColBandSize w:val="1"/>
      <w:tblCellMar>
        <w:left w:w="108" w:type="dxa"/>
        <w:right w:w="108" w:type="dxa"/>
      </w:tblCellMar>
    </w:tblPr>
  </w:style>
  <w:style w:type="table" w:customStyle="1" w:styleId="affff9">
    <w:basedOn w:val="TableNormal6"/>
    <w:pPr>
      <w:spacing w:after="0" w:line="240" w:lineRule="auto"/>
    </w:pPr>
    <w:tblPr>
      <w:tblStyleRowBandSize w:val="1"/>
      <w:tblStyleColBandSize w:val="1"/>
      <w:tblCellMar>
        <w:left w:w="108" w:type="dxa"/>
        <w:right w:w="108" w:type="dxa"/>
      </w:tblCellMar>
    </w:tblPr>
  </w:style>
  <w:style w:type="table" w:customStyle="1" w:styleId="affffa">
    <w:basedOn w:val="TableNormal6"/>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5"/>
    <w:pPr>
      <w:spacing w:after="0" w:line="240" w:lineRule="auto"/>
    </w:pPr>
    <w:tblPr>
      <w:tblStyleRowBandSize w:val="1"/>
      <w:tblStyleColBandSize w:val="1"/>
      <w:tblCellMar>
        <w:left w:w="108" w:type="dxa"/>
        <w:right w:w="108" w:type="dxa"/>
      </w:tblCellMar>
    </w:tblPr>
  </w:style>
  <w:style w:type="table" w:customStyle="1" w:styleId="affffc">
    <w:basedOn w:val="TableNormal5"/>
    <w:pPr>
      <w:spacing w:after="0" w:line="240" w:lineRule="auto"/>
    </w:pPr>
    <w:tblPr>
      <w:tblStyleRowBandSize w:val="1"/>
      <w:tblStyleColBandSize w:val="1"/>
      <w:tblCellMar>
        <w:left w:w="108" w:type="dxa"/>
        <w:right w:w="108" w:type="dxa"/>
      </w:tblCellMar>
    </w:tblPr>
  </w:style>
  <w:style w:type="table" w:customStyle="1" w:styleId="affffd">
    <w:basedOn w:val="TableNormal5"/>
    <w:pPr>
      <w:spacing w:after="0" w:line="240" w:lineRule="auto"/>
    </w:pPr>
    <w:tblPr>
      <w:tblStyleRowBandSize w:val="1"/>
      <w:tblStyleColBandSize w:val="1"/>
      <w:tblCellMar>
        <w:left w:w="108" w:type="dxa"/>
        <w:right w:w="108" w:type="dxa"/>
      </w:tblCellMar>
    </w:tblPr>
  </w:style>
  <w:style w:type="table" w:customStyle="1" w:styleId="affffe">
    <w:basedOn w:val="TableNormal5"/>
    <w:pPr>
      <w:spacing w:after="0" w:line="240" w:lineRule="auto"/>
    </w:pPr>
    <w:tblPr>
      <w:tblStyleRowBandSize w:val="1"/>
      <w:tblStyleColBandSize w:val="1"/>
      <w:tblCellMar>
        <w:left w:w="108" w:type="dxa"/>
        <w:right w:w="108" w:type="dxa"/>
      </w:tblCellMar>
    </w:tblPr>
  </w:style>
  <w:style w:type="table" w:customStyle="1" w:styleId="afffff">
    <w:basedOn w:val="TableNormal4"/>
    <w:pPr>
      <w:spacing w:after="0" w:line="240" w:lineRule="auto"/>
    </w:pPr>
    <w:tblPr>
      <w:tblStyleRowBandSize w:val="1"/>
      <w:tblStyleColBandSize w:val="1"/>
      <w:tblCellMar>
        <w:left w:w="108" w:type="dxa"/>
        <w:right w:w="108" w:type="dxa"/>
      </w:tblCellMar>
    </w:tblPr>
  </w:style>
  <w:style w:type="table" w:customStyle="1" w:styleId="afffff0">
    <w:basedOn w:val="TableNormal4"/>
    <w:pPr>
      <w:spacing w:after="0" w:line="240" w:lineRule="auto"/>
    </w:pPr>
    <w:tblPr>
      <w:tblStyleRowBandSize w:val="1"/>
      <w:tblStyleColBandSize w:val="1"/>
      <w:tblCellMar>
        <w:left w:w="108" w:type="dxa"/>
        <w:right w:w="108" w:type="dxa"/>
      </w:tblCellMar>
    </w:tblPr>
  </w:style>
  <w:style w:type="table" w:customStyle="1" w:styleId="afffff1">
    <w:basedOn w:val="TableNormal4"/>
    <w:pPr>
      <w:spacing w:after="0" w:line="240" w:lineRule="auto"/>
    </w:pPr>
    <w:tblPr>
      <w:tblStyleRowBandSize w:val="1"/>
      <w:tblStyleColBandSize w:val="1"/>
      <w:tblCellMar>
        <w:left w:w="108" w:type="dxa"/>
        <w:right w:w="108" w:type="dxa"/>
      </w:tblCellMar>
    </w:tblPr>
  </w:style>
  <w:style w:type="table" w:customStyle="1" w:styleId="afffff2">
    <w:basedOn w:val="TableNormal4"/>
    <w:pPr>
      <w:spacing w:after="0" w:line="240" w:lineRule="auto"/>
    </w:pPr>
    <w:tblPr>
      <w:tblStyleRowBandSize w:val="1"/>
      <w:tblStyleColBandSize w:val="1"/>
      <w:tblCellMar>
        <w:left w:w="108" w:type="dxa"/>
        <w:right w:w="108" w:type="dxa"/>
      </w:tblCellMar>
    </w:tblPr>
  </w:style>
  <w:style w:type="table" w:customStyle="1" w:styleId="afffff3">
    <w:basedOn w:val="TableNormal4"/>
    <w:pPr>
      <w:spacing w:after="0" w:line="240" w:lineRule="auto"/>
    </w:pPr>
    <w:tblPr>
      <w:tblStyleRowBandSize w:val="1"/>
      <w:tblStyleColBandSize w:val="1"/>
      <w:tblCellMar>
        <w:left w:w="108" w:type="dxa"/>
        <w:right w:w="108" w:type="dxa"/>
      </w:tblCellMar>
    </w:tblPr>
  </w:style>
  <w:style w:type="table" w:customStyle="1" w:styleId="afffff4">
    <w:basedOn w:val="TableNormal3"/>
    <w:pPr>
      <w:spacing w:after="0" w:line="240" w:lineRule="auto"/>
    </w:pPr>
    <w:tblPr>
      <w:tblStyleRowBandSize w:val="1"/>
      <w:tblStyleColBandSize w:val="1"/>
      <w:tblCellMar>
        <w:left w:w="108" w:type="dxa"/>
        <w:right w:w="108" w:type="dxa"/>
      </w:tblCellMar>
    </w:tblPr>
  </w:style>
  <w:style w:type="table" w:customStyle="1" w:styleId="afffff5">
    <w:basedOn w:val="TableNormal3"/>
    <w:pPr>
      <w:spacing w:after="0" w:line="240" w:lineRule="auto"/>
    </w:pPr>
    <w:tblPr>
      <w:tblStyleRowBandSize w:val="1"/>
      <w:tblStyleColBandSize w:val="1"/>
      <w:tblCellMar>
        <w:left w:w="108" w:type="dxa"/>
        <w:right w:w="108" w:type="dxa"/>
      </w:tblCellMar>
    </w:tblPr>
  </w:style>
  <w:style w:type="table" w:customStyle="1" w:styleId="afffff6">
    <w:basedOn w:val="TableNormal3"/>
    <w:pPr>
      <w:spacing w:after="0" w:line="240" w:lineRule="auto"/>
    </w:pPr>
    <w:tblPr>
      <w:tblStyleRowBandSize w:val="1"/>
      <w:tblStyleColBandSize w:val="1"/>
      <w:tblCellMar>
        <w:left w:w="108" w:type="dxa"/>
        <w:right w:w="108" w:type="dxa"/>
      </w:tblCellMar>
    </w:tblPr>
  </w:style>
  <w:style w:type="table" w:customStyle="1" w:styleId="afffff7">
    <w:basedOn w:val="TableNormal3"/>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character" w:customStyle="1" w:styleId="Mencinsinresolver8">
    <w:name w:val="Mención sin resolver8"/>
    <w:basedOn w:val="Fuentedeprrafopredeter"/>
    <w:uiPriority w:val="99"/>
    <w:semiHidden/>
    <w:unhideWhenUsed/>
    <w:rsid w:val="006F079B"/>
    <w:rPr>
      <w:color w:val="605E5C"/>
      <w:shd w:val="clear" w:color="auto" w:fill="E1DFDD"/>
    </w:rPr>
  </w:style>
  <w:style w:type="table" w:customStyle="1" w:styleId="afffff8">
    <w:basedOn w:val="TableNormal2"/>
    <w:pPr>
      <w:spacing w:after="0" w:line="240" w:lineRule="auto"/>
    </w:pPr>
    <w:tblPr>
      <w:tblStyleRowBandSize w:val="1"/>
      <w:tblStyleColBandSize w:val="1"/>
      <w:tblCellMar>
        <w:left w:w="108" w:type="dxa"/>
        <w:right w:w="108" w:type="dxa"/>
      </w:tblCellMar>
    </w:tblPr>
  </w:style>
  <w:style w:type="table" w:customStyle="1" w:styleId="afffff9">
    <w:basedOn w:val="TableNormal2"/>
    <w:pPr>
      <w:spacing w:after="0" w:line="240" w:lineRule="auto"/>
    </w:pPr>
    <w:tblPr>
      <w:tblStyleRowBandSize w:val="1"/>
      <w:tblStyleColBandSize w:val="1"/>
      <w:tblCellMar>
        <w:left w:w="108" w:type="dxa"/>
        <w:right w:w="108" w:type="dxa"/>
      </w:tblCellMar>
    </w:tblPr>
  </w:style>
  <w:style w:type="table" w:customStyle="1" w:styleId="afffffa">
    <w:basedOn w:val="TableNormal2"/>
    <w:pPr>
      <w:spacing w:after="0" w:line="240" w:lineRule="auto"/>
    </w:pPr>
    <w:tblPr>
      <w:tblStyleRowBandSize w:val="1"/>
      <w:tblStyleColBandSize w:val="1"/>
      <w:tblCellMar>
        <w:left w:w="108" w:type="dxa"/>
        <w:right w:w="108" w:type="dxa"/>
      </w:tblCellMar>
    </w:tblPr>
  </w:style>
  <w:style w:type="table" w:customStyle="1" w:styleId="afffffb">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9">
    <w:name w:val="Mención sin resolver9"/>
    <w:basedOn w:val="Fuentedeprrafopredeter"/>
    <w:uiPriority w:val="99"/>
    <w:semiHidden/>
    <w:unhideWhenUsed/>
    <w:rsid w:val="004C0D23"/>
    <w:rPr>
      <w:color w:val="605E5C"/>
      <w:shd w:val="clear" w:color="auto" w:fill="E1DFDD"/>
    </w:rPr>
  </w:style>
  <w:style w:type="character" w:customStyle="1" w:styleId="Mencinsinresolver10">
    <w:name w:val="Mención sin resolver10"/>
    <w:basedOn w:val="Fuentedeprrafopredeter"/>
    <w:uiPriority w:val="99"/>
    <w:semiHidden/>
    <w:unhideWhenUsed/>
    <w:rsid w:val="00DF5460"/>
    <w:rPr>
      <w:color w:val="605E5C"/>
      <w:shd w:val="clear" w:color="auto" w:fill="E1DFDD"/>
    </w:rPr>
  </w:style>
  <w:style w:type="character" w:customStyle="1" w:styleId="Mencinsinresolver11">
    <w:name w:val="Mención sin resolver11"/>
    <w:basedOn w:val="Fuentedeprrafopredeter"/>
    <w:uiPriority w:val="99"/>
    <w:semiHidden/>
    <w:unhideWhenUsed/>
    <w:rsid w:val="00BF6967"/>
    <w:rPr>
      <w:color w:val="605E5C"/>
      <w:shd w:val="clear" w:color="auto" w:fill="E1DFDD"/>
    </w:rPr>
  </w:style>
  <w:style w:type="character" w:styleId="Refdecomentario">
    <w:name w:val="annotation reference"/>
    <w:basedOn w:val="Fuentedeprrafopredeter"/>
    <w:uiPriority w:val="99"/>
    <w:semiHidden/>
    <w:unhideWhenUsed/>
    <w:rsid w:val="00397770"/>
    <w:rPr>
      <w:sz w:val="16"/>
      <w:szCs w:val="16"/>
    </w:rPr>
  </w:style>
  <w:style w:type="paragraph" w:styleId="Textocomentario">
    <w:name w:val="annotation text"/>
    <w:basedOn w:val="Normal"/>
    <w:link w:val="TextocomentarioCar"/>
    <w:uiPriority w:val="99"/>
    <w:semiHidden/>
    <w:unhideWhenUsed/>
    <w:rsid w:val="0039777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97770"/>
    <w:rPr>
      <w:sz w:val="20"/>
      <w:szCs w:val="20"/>
    </w:rPr>
  </w:style>
  <w:style w:type="paragraph" w:styleId="Asuntodelcomentario">
    <w:name w:val="annotation subject"/>
    <w:basedOn w:val="Textocomentario"/>
    <w:next w:val="Textocomentario"/>
    <w:link w:val="AsuntodelcomentarioCar"/>
    <w:uiPriority w:val="99"/>
    <w:semiHidden/>
    <w:unhideWhenUsed/>
    <w:rsid w:val="00397770"/>
    <w:rPr>
      <w:b/>
      <w:bCs/>
    </w:rPr>
  </w:style>
  <w:style w:type="character" w:customStyle="1" w:styleId="AsuntodelcomentarioCar">
    <w:name w:val="Asunto del comentario Car"/>
    <w:basedOn w:val="TextocomentarioCar"/>
    <w:link w:val="Asuntodelcomentario"/>
    <w:uiPriority w:val="99"/>
    <w:semiHidden/>
    <w:rsid w:val="00397770"/>
    <w:rPr>
      <w:b/>
      <w:bCs/>
      <w:sz w:val="20"/>
      <w:szCs w:val="20"/>
    </w:rPr>
  </w:style>
  <w:style w:type="table" w:customStyle="1" w:styleId="afffffc">
    <w:basedOn w:val="TableNormal1"/>
    <w:pPr>
      <w:spacing w:after="0" w:line="240" w:lineRule="auto"/>
    </w:pPr>
    <w:tblPr>
      <w:tblStyleRowBandSize w:val="1"/>
      <w:tblStyleColBandSize w:val="1"/>
      <w:tblCellMar>
        <w:left w:w="108" w:type="dxa"/>
        <w:right w:w="108" w:type="dxa"/>
      </w:tblCellMar>
    </w:tblPr>
  </w:style>
  <w:style w:type="table" w:customStyle="1" w:styleId="afffffd">
    <w:basedOn w:val="TableNormal1"/>
    <w:pPr>
      <w:spacing w:after="0" w:line="240" w:lineRule="auto"/>
    </w:pPr>
    <w:tblPr>
      <w:tblStyleRowBandSize w:val="1"/>
      <w:tblStyleColBandSize w:val="1"/>
      <w:tblCellMar>
        <w:left w:w="108" w:type="dxa"/>
        <w:right w:w="108" w:type="dxa"/>
      </w:tblCellMar>
    </w:tblPr>
  </w:style>
  <w:style w:type="table" w:customStyle="1" w:styleId="afffffe">
    <w:basedOn w:val="TableNormal1"/>
    <w:pPr>
      <w:spacing w:after="0" w:line="240" w:lineRule="auto"/>
    </w:pPr>
    <w:tblPr>
      <w:tblStyleRowBandSize w:val="1"/>
      <w:tblStyleColBandSize w:val="1"/>
      <w:tblCellMar>
        <w:left w:w="108" w:type="dxa"/>
        <w:right w:w="108" w:type="dxa"/>
      </w:tblCellMar>
    </w:tblPr>
  </w:style>
  <w:style w:type="table" w:customStyle="1" w:styleId="affffff">
    <w:basedOn w:val="TableNormal1"/>
    <w:pPr>
      <w:spacing w:after="0" w:line="240" w:lineRule="auto"/>
    </w:pPr>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4">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ZEajKXET2sIi7z1r5uITvULO1g==">CgMxLjAyDmgudGVsNnVjdHlrZWs1MghoLmdqZGd4czIOaC45aTVnNXM1czdvb3IyDmguN3oyaG0xZHN0YzJuMgloLjM1bmt1bjIyDmguajhtYTlzNWwxanhoMg5oLmNxaHNwOWR0cjRzcTIJaC4yZXQ5MnAwMg5oLnc1MWV4dGlzNmFyNjIOaC43cDF1eHo0ZWFhNHoyDmguYnlrcnI5dDVieDk0Mg5oLmp0NnN0bjg5bW9lbzIOaC5ibGcyM2xjOXhibnoyDmgudHdjM252NzlzZHMxMg5oLmQwN3VkcWRnY243bDINaC4yYjh6ZHQ3dm94NzIOaC5sNzViY2xsamF5ODQyDmgubWJqMmw1aDJjendlMg5oLmFyZ3kyMXFua21ocjIOaC5ydXFrYmF2dHdnYzg4AHIhMUt5ZE5BNTdoZ29Ya21sdm9zZ3M2cmdZYXc2NFVLR0M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89F8C1D-56B6-4B51-B1B9-3250D9DE4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9038</Words>
  <Characters>49711</Characters>
  <Application>Microsoft Office Word</Application>
  <DocSecurity>0</DocSecurity>
  <Lines>414</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3</cp:revision>
  <cp:lastPrinted>2026-01-30T16:37:00Z</cp:lastPrinted>
  <dcterms:created xsi:type="dcterms:W3CDTF">2026-01-30T16:37:00Z</dcterms:created>
  <dcterms:modified xsi:type="dcterms:W3CDTF">2026-01-30T16:37:00Z</dcterms:modified>
</cp:coreProperties>
</file>