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9129C" w14:textId="77777777" w:rsidR="00CB43DE" w:rsidRDefault="00CB43DE" w:rsidP="009950AD">
      <w:pPr>
        <w:pStyle w:val="NormalINFOEM"/>
      </w:pPr>
      <w:bookmarkStart w:id="0" w:name="_GoBack"/>
      <w:bookmarkEnd w:id="0"/>
    </w:p>
    <w:p w14:paraId="49AF2C0C" w14:textId="473CB8DD" w:rsidR="00A970D5" w:rsidRPr="007A6B4F" w:rsidRDefault="00A970D5" w:rsidP="009950AD">
      <w:pPr>
        <w:pStyle w:val="NormalINFOEM"/>
      </w:pPr>
      <w:r w:rsidRPr="007A6B4F">
        <w:t>Resolución del Pleno del Instituto de Transparencia, Acceso a la Información Pública y Protección de Datos Personales del Estado de México</w:t>
      </w:r>
      <w:r w:rsidR="00FD2A3F" w:rsidRPr="007A6B4F">
        <w:t xml:space="preserve"> </w:t>
      </w:r>
      <w:r w:rsidRPr="007A6B4F">
        <w:t xml:space="preserve">y Municipios, con domicilio en Metepec, Estado de </w:t>
      </w:r>
      <w:r w:rsidR="008B2951" w:rsidRPr="007A6B4F">
        <w:t xml:space="preserve">México, </w:t>
      </w:r>
      <w:r w:rsidR="000D2E93" w:rsidRPr="007A6B4F">
        <w:t>a</w:t>
      </w:r>
      <w:r w:rsidR="0011108B" w:rsidRPr="007A6B4F">
        <w:t xml:space="preserve"> </w:t>
      </w:r>
      <w:r w:rsidR="0010068E" w:rsidRPr="007A6B4F">
        <w:t>trece de mayo de dos mil veintiséis</w:t>
      </w:r>
      <w:r w:rsidR="0011108B" w:rsidRPr="007A6B4F">
        <w:t>.</w:t>
      </w:r>
    </w:p>
    <w:p w14:paraId="60399B74"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 w:val="22"/>
        </w:rPr>
      </w:pPr>
    </w:p>
    <w:p w14:paraId="1D0D9BD7" w14:textId="3FAA9132" w:rsidR="00A970D5" w:rsidRPr="007A6B4F" w:rsidRDefault="70652167" w:rsidP="70652167">
      <w:pPr>
        <w:pBdr>
          <w:top w:val="nil"/>
          <w:left w:val="nil"/>
          <w:bottom w:val="nil"/>
          <w:right w:val="nil"/>
          <w:between w:val="nil"/>
        </w:pBdr>
        <w:contextualSpacing/>
        <w:rPr>
          <w:rFonts w:eastAsia="Palatino Linotype" w:cs="Palatino Linotype"/>
          <w:b/>
          <w:bCs/>
          <w:color w:val="000000"/>
        </w:rPr>
      </w:pPr>
      <w:r w:rsidRPr="007A6B4F">
        <w:rPr>
          <w:rFonts w:eastAsia="Palatino Linotype" w:cs="Palatino Linotype"/>
          <w:b/>
          <w:bCs/>
          <w:color w:val="000000" w:themeColor="text1"/>
        </w:rPr>
        <w:t>VISTO</w:t>
      </w:r>
      <w:r w:rsidRPr="007A6B4F">
        <w:rPr>
          <w:rFonts w:eastAsia="Palatino Linotype" w:cs="Palatino Linotype"/>
          <w:color w:val="000000" w:themeColor="text1"/>
        </w:rPr>
        <w:t xml:space="preserve"> el expediente electrónico formado con motivo del recurso de revisión número </w:t>
      </w:r>
      <w:r w:rsidR="00E615EB" w:rsidRPr="007A6B4F">
        <w:rPr>
          <w:rFonts w:eastAsia="Palatino Linotype" w:cs="Palatino Linotype"/>
          <w:b/>
          <w:bCs/>
          <w:color w:val="000000" w:themeColor="text1"/>
        </w:rPr>
        <w:t>12260/INFOEM/IP/RR/2025</w:t>
      </w:r>
      <w:r w:rsidRPr="007A6B4F">
        <w:rPr>
          <w:rFonts w:eastAsia="Palatino Linotype" w:cs="Palatino Linotype"/>
          <w:color w:val="000000" w:themeColor="text1"/>
        </w:rPr>
        <w:t xml:space="preserve">, interpuesto por </w:t>
      </w:r>
      <w:r w:rsidR="00425B97">
        <w:rPr>
          <w:rFonts w:eastAsia="Palatino Linotype" w:cs="Palatino Linotype"/>
          <w:b/>
          <w:bCs/>
          <w:color w:val="000000" w:themeColor="text1"/>
        </w:rPr>
        <w:t>XXXXXXXXXXXX</w:t>
      </w:r>
      <w:r w:rsidR="00E97C2F" w:rsidRPr="007A6B4F">
        <w:rPr>
          <w:rFonts w:eastAsia="Palatino Linotype" w:cs="Palatino Linotype"/>
          <w:color w:val="000000" w:themeColor="text1"/>
        </w:rPr>
        <w:t>, en lo su</w:t>
      </w:r>
      <w:r w:rsidR="00E869F4" w:rsidRPr="007A6B4F">
        <w:rPr>
          <w:rFonts w:eastAsia="Palatino Linotype" w:cs="Palatino Linotype"/>
          <w:color w:val="000000" w:themeColor="text1"/>
        </w:rPr>
        <w:t xml:space="preserve">cesivo </w:t>
      </w:r>
      <w:r w:rsidR="0062034A" w:rsidRPr="007A6B4F">
        <w:rPr>
          <w:rFonts w:eastAsia="Palatino Linotype" w:cs="Palatino Linotype"/>
          <w:color w:val="000000" w:themeColor="text1"/>
        </w:rPr>
        <w:t>la parte</w:t>
      </w:r>
      <w:r w:rsidRPr="007A6B4F">
        <w:rPr>
          <w:rFonts w:eastAsia="Palatino Linotype" w:cs="Palatino Linotype"/>
          <w:color w:val="000000" w:themeColor="text1"/>
        </w:rPr>
        <w:t xml:space="preserve"> </w:t>
      </w:r>
      <w:r w:rsidRPr="007A6B4F">
        <w:rPr>
          <w:rFonts w:eastAsia="Palatino Linotype" w:cs="Palatino Linotype"/>
          <w:b/>
          <w:bCs/>
          <w:color w:val="000000" w:themeColor="text1"/>
        </w:rPr>
        <w:t>Recurrente</w:t>
      </w:r>
      <w:r w:rsidRPr="007A6B4F">
        <w:rPr>
          <w:rFonts w:eastAsia="Palatino Linotype" w:cs="Palatino Linotype"/>
          <w:color w:val="000000" w:themeColor="text1"/>
        </w:rPr>
        <w:t>, en contra de la respuesta de</w:t>
      </w:r>
      <w:r w:rsidR="00F06D03" w:rsidRPr="007A6B4F">
        <w:rPr>
          <w:rFonts w:eastAsia="Palatino Linotype" w:cs="Palatino Linotype"/>
          <w:color w:val="000000" w:themeColor="text1"/>
        </w:rPr>
        <w:t xml:space="preserve"> </w:t>
      </w:r>
      <w:r w:rsidR="00E24F05" w:rsidRPr="007A6B4F">
        <w:rPr>
          <w:rFonts w:eastAsia="Palatino Linotype" w:cs="Palatino Linotype"/>
          <w:color w:val="000000" w:themeColor="text1"/>
        </w:rPr>
        <w:t>l</w:t>
      </w:r>
      <w:r w:rsidR="00F06D03" w:rsidRPr="007A6B4F">
        <w:rPr>
          <w:rFonts w:eastAsia="Palatino Linotype" w:cs="Palatino Linotype"/>
          <w:color w:val="000000" w:themeColor="text1"/>
        </w:rPr>
        <w:t>a</w:t>
      </w:r>
      <w:r w:rsidRPr="007A6B4F">
        <w:rPr>
          <w:rFonts w:eastAsia="Palatino Linotype" w:cs="Palatino Linotype"/>
          <w:color w:val="000000" w:themeColor="text1"/>
        </w:rPr>
        <w:t xml:space="preserve"> </w:t>
      </w:r>
      <w:r w:rsidR="00413796" w:rsidRPr="007A6B4F">
        <w:rPr>
          <w:rFonts w:eastAsia="Palatino Linotype" w:cs="Palatino Linotype"/>
          <w:b/>
          <w:bCs/>
          <w:color w:val="000000" w:themeColor="text1"/>
        </w:rPr>
        <w:t>Secretaría de Educación, Ciencia, Tecnología e Innovación</w:t>
      </w:r>
      <w:r w:rsidR="00771E23" w:rsidRPr="007A6B4F">
        <w:rPr>
          <w:rFonts w:eastAsia="Palatino Linotype" w:cs="Palatino Linotype"/>
          <w:b/>
          <w:bCs/>
          <w:color w:val="000000" w:themeColor="text1"/>
        </w:rPr>
        <w:t>,</w:t>
      </w:r>
      <w:r w:rsidR="00920835" w:rsidRPr="007A6B4F">
        <w:rPr>
          <w:rFonts w:eastAsia="Palatino Linotype" w:cs="Palatino Linotype"/>
          <w:b/>
          <w:bCs/>
          <w:color w:val="000000" w:themeColor="text1"/>
        </w:rPr>
        <w:t xml:space="preserve"> </w:t>
      </w:r>
      <w:r w:rsidRPr="007A6B4F">
        <w:rPr>
          <w:rFonts w:eastAsia="Palatino Linotype" w:cs="Palatino Linotype"/>
          <w:color w:val="000000" w:themeColor="text1"/>
        </w:rPr>
        <w:t>en lo subsecuente</w:t>
      </w:r>
      <w:r w:rsidRPr="007A6B4F">
        <w:rPr>
          <w:rFonts w:eastAsia="Palatino Linotype" w:cs="Palatino Linotype"/>
          <w:b/>
          <w:bCs/>
          <w:color w:val="000000" w:themeColor="text1"/>
        </w:rPr>
        <w:t xml:space="preserve"> </w:t>
      </w:r>
      <w:r w:rsidRPr="007A6B4F">
        <w:rPr>
          <w:rFonts w:eastAsia="Palatino Linotype" w:cs="Palatino Linotype"/>
          <w:color w:val="000000" w:themeColor="text1"/>
        </w:rPr>
        <w:t>el</w:t>
      </w:r>
      <w:r w:rsidRPr="007A6B4F">
        <w:rPr>
          <w:rFonts w:eastAsia="Palatino Linotype" w:cs="Palatino Linotype"/>
          <w:b/>
          <w:bCs/>
          <w:color w:val="000000" w:themeColor="text1"/>
        </w:rPr>
        <w:t xml:space="preserve"> Sujeto Obligado, </w:t>
      </w:r>
      <w:r w:rsidRPr="007A6B4F">
        <w:rPr>
          <w:rFonts w:eastAsia="Palatino Linotype" w:cs="Palatino Linotype"/>
          <w:color w:val="000000" w:themeColor="text1"/>
        </w:rPr>
        <w:t>se procede a dictar la presente resolución.</w:t>
      </w:r>
    </w:p>
    <w:p w14:paraId="2E2053C2"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 w:val="22"/>
        </w:rPr>
      </w:pPr>
    </w:p>
    <w:p w14:paraId="293A0C59" w14:textId="77777777" w:rsidR="00A970D5" w:rsidRPr="007A6B4F" w:rsidRDefault="00A970D5" w:rsidP="006922F5">
      <w:pPr>
        <w:pStyle w:val="Ttulo1"/>
        <w:rPr>
          <w:rFonts w:eastAsia="Palatino Linotype"/>
          <w:lang w:val="es-ES_tradnl"/>
        </w:rPr>
      </w:pPr>
      <w:r w:rsidRPr="007A6B4F">
        <w:rPr>
          <w:rFonts w:eastAsia="Palatino Linotype"/>
          <w:lang w:val="es-ES_tradnl"/>
        </w:rPr>
        <w:t>A N T E C E D E N T E S</w:t>
      </w:r>
    </w:p>
    <w:p w14:paraId="32F88820"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 w:val="22"/>
        </w:rPr>
      </w:pPr>
    </w:p>
    <w:p w14:paraId="038B0CA5" w14:textId="5C9CB8F2" w:rsidR="00A970D5" w:rsidRPr="007A6B4F" w:rsidRDefault="00A970D5" w:rsidP="006922F5">
      <w:pPr>
        <w:pStyle w:val="Ttulo2"/>
        <w:rPr>
          <w:rFonts w:eastAsia="Palatino Linotype"/>
        </w:rPr>
      </w:pPr>
      <w:r w:rsidRPr="007A6B4F">
        <w:rPr>
          <w:rFonts w:eastAsia="Palatino Linotype"/>
        </w:rPr>
        <w:t xml:space="preserve">PRIMERO. De la </w:t>
      </w:r>
      <w:r w:rsidR="00A24D3F" w:rsidRPr="007A6B4F">
        <w:rPr>
          <w:rFonts w:eastAsia="Palatino Linotype"/>
        </w:rPr>
        <w:t>s</w:t>
      </w:r>
      <w:r w:rsidRPr="007A6B4F">
        <w:rPr>
          <w:rFonts w:eastAsia="Palatino Linotype"/>
        </w:rPr>
        <w:t xml:space="preserve">olicitud de </w:t>
      </w:r>
      <w:r w:rsidR="00A24D3F" w:rsidRPr="007A6B4F">
        <w:rPr>
          <w:rFonts w:eastAsia="Palatino Linotype"/>
        </w:rPr>
        <w:t>i</w:t>
      </w:r>
      <w:r w:rsidRPr="007A6B4F">
        <w:rPr>
          <w:rFonts w:eastAsia="Palatino Linotype"/>
        </w:rPr>
        <w:t>nformación.</w:t>
      </w:r>
    </w:p>
    <w:p w14:paraId="68B56D82" w14:textId="1205C5DC" w:rsidR="00A970D5" w:rsidRPr="007A6B4F" w:rsidRDefault="00B36B86" w:rsidP="006922F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Con fecha</w:t>
      </w:r>
      <w:r w:rsidR="00AA6C98" w:rsidRPr="007A6B4F">
        <w:rPr>
          <w:rFonts w:eastAsia="Palatino Linotype" w:cs="Palatino Linotype"/>
          <w:color w:val="000000"/>
          <w:szCs w:val="24"/>
        </w:rPr>
        <w:t xml:space="preserve"> </w:t>
      </w:r>
      <w:r w:rsidR="00E037F6" w:rsidRPr="007A6B4F">
        <w:rPr>
          <w:rFonts w:eastAsia="Palatino Linotype" w:cs="Palatino Linotype"/>
          <w:color w:val="000000"/>
          <w:szCs w:val="24"/>
        </w:rPr>
        <w:t>veinti</w:t>
      </w:r>
      <w:r w:rsidR="0039199B" w:rsidRPr="007A6B4F">
        <w:rPr>
          <w:rFonts w:eastAsia="Palatino Linotype" w:cs="Palatino Linotype"/>
          <w:color w:val="000000"/>
          <w:szCs w:val="24"/>
        </w:rPr>
        <w:t>cinco</w:t>
      </w:r>
      <w:r w:rsidR="00E037F6" w:rsidRPr="007A6B4F">
        <w:rPr>
          <w:rFonts w:eastAsia="Palatino Linotype" w:cs="Palatino Linotype"/>
          <w:color w:val="000000"/>
          <w:szCs w:val="24"/>
        </w:rPr>
        <w:t xml:space="preserve"> de septiembre</w:t>
      </w:r>
      <w:r w:rsidR="00AC4CAF" w:rsidRPr="007A6B4F">
        <w:rPr>
          <w:rFonts w:eastAsia="Palatino Linotype" w:cs="Palatino Linotype"/>
          <w:color w:val="000000"/>
          <w:szCs w:val="24"/>
        </w:rPr>
        <w:t xml:space="preserve"> de dos mil veinticinco</w:t>
      </w:r>
      <w:r w:rsidR="00B54BC7" w:rsidRPr="007A6B4F">
        <w:rPr>
          <w:rFonts w:eastAsia="Palatino Linotype" w:cs="Palatino Linotype"/>
          <w:color w:val="000000"/>
          <w:szCs w:val="24"/>
        </w:rPr>
        <w:t xml:space="preserve">, </w:t>
      </w:r>
      <w:r w:rsidR="0062034A" w:rsidRPr="007A6B4F">
        <w:rPr>
          <w:rFonts w:eastAsia="Palatino Linotype" w:cs="Palatino Linotype"/>
          <w:color w:val="000000"/>
          <w:szCs w:val="24"/>
        </w:rPr>
        <w:t>la parte Recurrente</w:t>
      </w:r>
      <w:r w:rsidR="004F2C83" w:rsidRPr="007A6B4F">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7A6B4F">
        <w:rPr>
          <w:rFonts w:eastAsia="Palatino Linotype" w:cs="Palatino Linotype"/>
          <w:b/>
          <w:bCs/>
          <w:color w:val="000000"/>
          <w:szCs w:val="24"/>
        </w:rPr>
        <w:t xml:space="preserve"> </w:t>
      </w:r>
      <w:r w:rsidR="00E615EB" w:rsidRPr="007A6B4F">
        <w:rPr>
          <w:rFonts w:eastAsia="Palatino Linotype" w:cs="Palatino Linotype"/>
          <w:b/>
          <w:bCs/>
          <w:color w:val="000000"/>
          <w:szCs w:val="24"/>
        </w:rPr>
        <w:t>00895/SECTI/IP/2025</w:t>
      </w:r>
      <w:r w:rsidR="00A970D5" w:rsidRPr="007A6B4F">
        <w:rPr>
          <w:rFonts w:eastAsia="Palatino Linotype" w:cs="Palatino Linotype"/>
          <w:color w:val="000000"/>
          <w:szCs w:val="24"/>
        </w:rPr>
        <w:t>,</w:t>
      </w:r>
      <w:r w:rsidR="00A970D5" w:rsidRPr="007A6B4F">
        <w:rPr>
          <w:rFonts w:eastAsia="Palatino Linotype" w:cs="Palatino Linotype"/>
          <w:b/>
          <w:color w:val="000000"/>
          <w:szCs w:val="24"/>
        </w:rPr>
        <w:t xml:space="preserve"> </w:t>
      </w:r>
      <w:r w:rsidR="0087615A" w:rsidRPr="007A6B4F">
        <w:rPr>
          <w:rFonts w:eastAsia="Palatino Linotype" w:cs="Palatino Linotype"/>
          <w:color w:val="000000"/>
          <w:szCs w:val="24"/>
        </w:rPr>
        <w:t>mediante la cual solicitó información en el tenor siguiente:</w:t>
      </w:r>
    </w:p>
    <w:p w14:paraId="4316DB97" w14:textId="77777777" w:rsidR="0087615A" w:rsidRPr="007A6B4F" w:rsidRDefault="0087615A" w:rsidP="006922F5">
      <w:pPr>
        <w:pBdr>
          <w:top w:val="nil"/>
          <w:left w:val="nil"/>
          <w:bottom w:val="nil"/>
          <w:right w:val="nil"/>
          <w:between w:val="nil"/>
        </w:pBdr>
        <w:contextualSpacing/>
        <w:rPr>
          <w:rFonts w:eastAsia="Palatino Linotype" w:cs="Palatino Linotype"/>
          <w:color w:val="000000"/>
          <w:szCs w:val="24"/>
        </w:rPr>
      </w:pPr>
    </w:p>
    <w:p w14:paraId="133704B2" w14:textId="63598313" w:rsidR="00A970D5" w:rsidRPr="007A6B4F" w:rsidRDefault="70652167" w:rsidP="009950AD">
      <w:pPr>
        <w:pStyle w:val="Fundamentos"/>
      </w:pPr>
      <w:r w:rsidRPr="007A6B4F">
        <w:t>«</w:t>
      </w:r>
      <w:r w:rsidR="00EC5FC3" w:rsidRPr="007A6B4F">
        <w:t xml:space="preserve">Se solicita al CBT Dr. Carlos Sosa </w:t>
      </w:r>
      <w:proofErr w:type="spellStart"/>
      <w:r w:rsidR="00EC5FC3" w:rsidRPr="007A6B4F">
        <w:t>Moss</w:t>
      </w:r>
      <w:proofErr w:type="spellEnd"/>
      <w:r w:rsidR="00EC5FC3" w:rsidRPr="007A6B4F">
        <w:t xml:space="preserve">, </w:t>
      </w:r>
      <w:proofErr w:type="spellStart"/>
      <w:r w:rsidR="00EC5FC3" w:rsidRPr="007A6B4F">
        <w:t>Juchitepec</w:t>
      </w:r>
      <w:proofErr w:type="spellEnd"/>
      <w:r w:rsidR="00EC5FC3" w:rsidRPr="007A6B4F">
        <w:t xml:space="preserve">, CCT 15ECT0031B. Zona Escolar BT025, los documentos administrativos y académico en los cuales han utilizado número de oficio, de manera ordenada, desde el </w:t>
      </w:r>
      <w:proofErr w:type="spellStart"/>
      <w:r w:rsidR="00EC5FC3" w:rsidRPr="007A6B4F">
        <w:t>Num</w:t>
      </w:r>
      <w:proofErr w:type="spellEnd"/>
      <w:r w:rsidR="00EC5FC3" w:rsidRPr="007A6B4F">
        <w:t xml:space="preserve"> 1 al </w:t>
      </w:r>
      <w:proofErr w:type="spellStart"/>
      <w:r w:rsidR="00EC5FC3" w:rsidRPr="007A6B4F">
        <w:t>Num</w:t>
      </w:r>
      <w:proofErr w:type="spellEnd"/>
      <w:r w:rsidR="00EC5FC3" w:rsidRPr="007A6B4F">
        <w:t xml:space="preserve"> 1000, desde el 2018 hasta el 2024</w:t>
      </w:r>
      <w:r w:rsidR="005B67F3" w:rsidRPr="007A6B4F">
        <w:t>»</w:t>
      </w:r>
      <w:r w:rsidRPr="007A6B4F">
        <w:t xml:space="preserve"> (Sic)</w:t>
      </w:r>
    </w:p>
    <w:p w14:paraId="40BBECCB"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A6B4F" w:rsidRDefault="00A970D5" w:rsidP="006922F5">
      <w:pPr>
        <w:pBdr>
          <w:top w:val="nil"/>
          <w:left w:val="nil"/>
          <w:bottom w:val="nil"/>
          <w:right w:val="nil"/>
          <w:between w:val="nil"/>
        </w:pBdr>
        <w:contextualSpacing/>
        <w:rPr>
          <w:rFonts w:eastAsia="Palatino Linotype" w:cs="Palatino Linotype"/>
          <w:b/>
          <w:color w:val="000000"/>
          <w:szCs w:val="24"/>
        </w:rPr>
      </w:pPr>
      <w:r w:rsidRPr="007A6B4F">
        <w:rPr>
          <w:rFonts w:eastAsia="Palatino Linotype" w:cs="Palatino Linotype"/>
          <w:color w:val="000000"/>
          <w:szCs w:val="24"/>
        </w:rPr>
        <w:t xml:space="preserve">Modalidad de entrega: </w:t>
      </w:r>
      <w:r w:rsidR="004A6F01" w:rsidRPr="007A6B4F">
        <w:rPr>
          <w:rFonts w:eastAsia="Palatino Linotype" w:cs="Palatino Linotype"/>
          <w:b/>
          <w:color w:val="000000"/>
          <w:szCs w:val="24"/>
        </w:rPr>
        <w:t>A través del SAIMEX</w:t>
      </w:r>
    </w:p>
    <w:p w14:paraId="1063B60E" w14:textId="77777777" w:rsidR="007B7C73" w:rsidRPr="007A6B4F"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7A6B4F" w:rsidRDefault="00E21393" w:rsidP="006922F5">
      <w:pPr>
        <w:pStyle w:val="Ttulo2"/>
        <w:rPr>
          <w:rFonts w:eastAsia="Palatino Linotype"/>
        </w:rPr>
      </w:pPr>
      <w:r w:rsidRPr="007A6B4F">
        <w:rPr>
          <w:rFonts w:eastAsia="Palatino Linotype"/>
        </w:rPr>
        <w:lastRenderedPageBreak/>
        <w:t>SEGUNDO</w:t>
      </w:r>
      <w:r w:rsidR="00A970D5" w:rsidRPr="007A6B4F">
        <w:rPr>
          <w:rFonts w:eastAsia="Palatino Linotype"/>
        </w:rPr>
        <w:t>. De la respuesta del Sujeto Obligado.</w:t>
      </w:r>
    </w:p>
    <w:p w14:paraId="2EE6F294" w14:textId="6034FA3E" w:rsidR="00A970D5" w:rsidRPr="007A6B4F" w:rsidRDefault="00A970D5" w:rsidP="006922F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De las constancias que obran en el expediente electrónico, se observa qu</w:t>
      </w:r>
      <w:r w:rsidR="008B2951" w:rsidRPr="007A6B4F">
        <w:rPr>
          <w:rFonts w:eastAsia="Palatino Linotype" w:cs="Palatino Linotype"/>
          <w:color w:val="000000"/>
          <w:szCs w:val="24"/>
        </w:rPr>
        <w:t>e el día</w:t>
      </w:r>
      <w:r w:rsidR="004A3367" w:rsidRPr="007A6B4F">
        <w:rPr>
          <w:rFonts w:eastAsia="Palatino Linotype" w:cs="Palatino Linotype"/>
          <w:color w:val="000000"/>
          <w:szCs w:val="24"/>
        </w:rPr>
        <w:t xml:space="preserve"> </w:t>
      </w:r>
      <w:r w:rsidR="00FD03BC" w:rsidRPr="007A6B4F">
        <w:rPr>
          <w:rFonts w:eastAsia="Palatino Linotype" w:cs="Palatino Linotype"/>
          <w:color w:val="000000"/>
          <w:szCs w:val="24"/>
        </w:rPr>
        <w:t>quince</w:t>
      </w:r>
      <w:r w:rsidR="00E037F6" w:rsidRPr="007A6B4F">
        <w:rPr>
          <w:rFonts w:eastAsia="Palatino Linotype" w:cs="Palatino Linotype"/>
          <w:color w:val="000000"/>
          <w:szCs w:val="24"/>
        </w:rPr>
        <w:t xml:space="preserve"> de octubre </w:t>
      </w:r>
      <w:r w:rsidR="004A5EE6" w:rsidRPr="007A6B4F">
        <w:rPr>
          <w:rFonts w:eastAsia="Palatino Linotype" w:cs="Palatino Linotype"/>
          <w:color w:val="000000"/>
          <w:szCs w:val="24"/>
        </w:rPr>
        <w:t>de dos mil veinticinco</w:t>
      </w:r>
      <w:r w:rsidRPr="007A6B4F">
        <w:rPr>
          <w:rFonts w:eastAsia="Palatino Linotype" w:cs="Palatino Linotype"/>
          <w:color w:val="000000"/>
          <w:szCs w:val="24"/>
        </w:rPr>
        <w:t>, el Sujeto Obligado dio respuest</w:t>
      </w:r>
      <w:r w:rsidR="009F4FF4" w:rsidRPr="007A6B4F">
        <w:rPr>
          <w:rFonts w:eastAsia="Palatino Linotype" w:cs="Palatino Linotype"/>
          <w:color w:val="000000"/>
          <w:szCs w:val="24"/>
        </w:rPr>
        <w:t>a a la solicitud de información</w:t>
      </w:r>
      <w:r w:rsidRPr="007A6B4F">
        <w:rPr>
          <w:rFonts w:eastAsia="Palatino Linotype" w:cs="Palatino Linotype"/>
          <w:color w:val="000000"/>
          <w:szCs w:val="24"/>
        </w:rPr>
        <w:t xml:space="preserve"> manifestando lo siguiente:</w:t>
      </w:r>
    </w:p>
    <w:p w14:paraId="6CF4EC0F"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Cs w:val="24"/>
        </w:rPr>
      </w:pPr>
    </w:p>
    <w:p w14:paraId="140A0665" w14:textId="3E4EE0CC" w:rsidR="00FD03BC" w:rsidRPr="007A6B4F" w:rsidRDefault="006F79C9" w:rsidP="00FD03BC">
      <w:pPr>
        <w:pStyle w:val="Fundamentos"/>
      </w:pPr>
      <w:r w:rsidRPr="007A6B4F">
        <w:t>«</w:t>
      </w:r>
      <w:r w:rsidR="00FD03BC" w:rsidRPr="007A6B4F">
        <w:t>En respuesta a la solicitud recibida, nos permitimos hacer de su conocimiento que con fundamento en el artículo 53, Fracciones: II, V y VI de la Ley de Transparencia y Acceso a la Información Pública del Estado de México y Municipios, le contestamos que:</w:t>
      </w:r>
    </w:p>
    <w:p w14:paraId="090A8D94" w14:textId="77777777" w:rsidR="00FD03BC" w:rsidRPr="007A6B4F" w:rsidRDefault="00FD03BC" w:rsidP="00FD03BC">
      <w:pPr>
        <w:pStyle w:val="Fundamentos"/>
      </w:pPr>
    </w:p>
    <w:p w14:paraId="5FA41147" w14:textId="77777777" w:rsidR="00FD03BC" w:rsidRPr="007A6B4F" w:rsidRDefault="00FD03BC" w:rsidP="00FD03BC">
      <w:pPr>
        <w:pStyle w:val="Fundamentos"/>
      </w:pPr>
      <w:r w:rsidRPr="007A6B4F">
        <w:t>Con fundamento en los artículos 53 fracciones II, V y VI y 163 de la Ley de Transparencia y Acceso a la Información Pública del Estado de México y Municipios, en respuesta a su solicitud de información se adjunta el Acuerdo de respuesta de fecha 15 de octubre de dos mil veinticinco, asimismo, se anexan los archivos que contienen la información remitida por el Servidor Público Habilitado responsable de generar la información.</w:t>
      </w:r>
    </w:p>
    <w:p w14:paraId="39503C4B" w14:textId="77777777" w:rsidR="00FD03BC" w:rsidRPr="007A6B4F" w:rsidRDefault="00FD03BC" w:rsidP="00FD03BC">
      <w:pPr>
        <w:pStyle w:val="Fundamentos"/>
      </w:pPr>
    </w:p>
    <w:p w14:paraId="3437C0A9" w14:textId="77777777" w:rsidR="00FD03BC" w:rsidRPr="007A6B4F" w:rsidRDefault="00FD03BC" w:rsidP="00FD03BC">
      <w:pPr>
        <w:pStyle w:val="Fundamentos"/>
      </w:pPr>
      <w:r w:rsidRPr="007A6B4F">
        <w:t>ATENTAMENTE</w:t>
      </w:r>
    </w:p>
    <w:p w14:paraId="3FE4A9EF" w14:textId="7312D2EA" w:rsidR="00A970D5" w:rsidRPr="007A6B4F" w:rsidRDefault="00FD03BC" w:rsidP="00FD03BC">
      <w:pPr>
        <w:pStyle w:val="Fundamentos"/>
      </w:pPr>
      <w:r w:rsidRPr="007A6B4F">
        <w:t>Lic. Rodrigo Ulises Rojas Muñoz</w:t>
      </w:r>
      <w:r w:rsidR="00311EF3" w:rsidRPr="007A6B4F">
        <w:t>»</w:t>
      </w:r>
      <w:r w:rsidR="00A970D5" w:rsidRPr="007A6B4F">
        <w:t xml:space="preserve"> (Sic)</w:t>
      </w:r>
    </w:p>
    <w:p w14:paraId="2EAB8352" w14:textId="3B77EF6C" w:rsidR="001107C4" w:rsidRPr="007A6B4F"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78E9796D" w:rsidR="00F16DFC" w:rsidRPr="007A6B4F" w:rsidRDefault="00F16DFC" w:rsidP="006922F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 xml:space="preserve">El Sujeto Obligado adjuntó a su respuesta </w:t>
      </w:r>
      <w:r w:rsidR="00FD03BC" w:rsidRPr="007A6B4F">
        <w:rPr>
          <w:rFonts w:eastAsia="Palatino Linotype" w:cs="Palatino Linotype"/>
          <w:color w:val="000000"/>
          <w:szCs w:val="24"/>
        </w:rPr>
        <w:t>los</w:t>
      </w:r>
      <w:r w:rsidR="00042641" w:rsidRPr="007A6B4F">
        <w:rPr>
          <w:rFonts w:eastAsia="Palatino Linotype" w:cs="Palatino Linotype"/>
          <w:color w:val="000000"/>
          <w:szCs w:val="24"/>
        </w:rPr>
        <w:t xml:space="preserve"> </w:t>
      </w:r>
      <w:r w:rsidRPr="007A6B4F">
        <w:rPr>
          <w:rFonts w:eastAsia="Palatino Linotype" w:cs="Palatino Linotype"/>
          <w:color w:val="000000"/>
          <w:szCs w:val="24"/>
        </w:rPr>
        <w:t>documento</w:t>
      </w:r>
      <w:r w:rsidR="00FD03BC" w:rsidRPr="007A6B4F">
        <w:rPr>
          <w:rFonts w:eastAsia="Palatino Linotype" w:cs="Palatino Linotype"/>
          <w:color w:val="000000"/>
          <w:szCs w:val="24"/>
        </w:rPr>
        <w:t>s</w:t>
      </w:r>
      <w:r w:rsidRPr="007A6B4F">
        <w:rPr>
          <w:rFonts w:eastAsia="Palatino Linotype" w:cs="Palatino Linotype"/>
          <w:color w:val="000000"/>
          <w:szCs w:val="24"/>
        </w:rPr>
        <w:t xml:space="preserve"> denominado</w:t>
      </w:r>
      <w:r w:rsidR="00FD03BC" w:rsidRPr="007A6B4F">
        <w:rPr>
          <w:rFonts w:eastAsia="Palatino Linotype" w:cs="Palatino Linotype"/>
          <w:color w:val="000000"/>
          <w:szCs w:val="24"/>
        </w:rPr>
        <w:t>s</w:t>
      </w:r>
      <w:r w:rsidR="006F79C9" w:rsidRPr="007A6B4F">
        <w:rPr>
          <w:rFonts w:eastAsia="Palatino Linotype" w:cs="Palatino Linotype"/>
          <w:color w:val="000000"/>
          <w:szCs w:val="24"/>
        </w:rPr>
        <w:t xml:space="preserve"> </w:t>
      </w:r>
      <w:r w:rsidR="00CA46A8" w:rsidRPr="007A6B4F">
        <w:rPr>
          <w:rFonts w:eastAsia="Palatino Linotype" w:cs="Palatino Linotype"/>
          <w:b/>
          <w:bCs/>
          <w:color w:val="000000"/>
          <w:szCs w:val="24"/>
        </w:rPr>
        <w:t>«</w:t>
      </w:r>
      <w:r w:rsidR="001B089F" w:rsidRPr="007A6B4F">
        <w:rPr>
          <w:rFonts w:eastAsia="Palatino Linotype" w:cs="Palatino Linotype"/>
          <w:b/>
          <w:bCs/>
          <w:color w:val="000000"/>
          <w:szCs w:val="24"/>
        </w:rPr>
        <w:t>RESPUESTA_UT_895.pd</w:t>
      </w:r>
      <w:r w:rsidR="00E037F6" w:rsidRPr="007A6B4F">
        <w:rPr>
          <w:rFonts w:eastAsia="Palatino Linotype" w:cs="Palatino Linotype"/>
          <w:b/>
          <w:bCs/>
          <w:color w:val="000000"/>
          <w:szCs w:val="24"/>
        </w:rPr>
        <w:t>f</w:t>
      </w:r>
      <w:r w:rsidR="00635456" w:rsidRPr="007A6B4F">
        <w:rPr>
          <w:rFonts w:eastAsia="Palatino Linotype" w:cs="Palatino Linotype"/>
          <w:b/>
          <w:bCs/>
          <w:color w:val="000000"/>
          <w:szCs w:val="24"/>
        </w:rPr>
        <w:t>»</w:t>
      </w:r>
      <w:r w:rsidR="00635456" w:rsidRPr="007A6B4F">
        <w:rPr>
          <w:rFonts w:eastAsia="Palatino Linotype" w:cs="Palatino Linotype"/>
          <w:color w:val="000000"/>
          <w:szCs w:val="24"/>
        </w:rPr>
        <w:t>,</w:t>
      </w:r>
      <w:r w:rsidR="00334474" w:rsidRPr="007A6B4F">
        <w:rPr>
          <w:rFonts w:eastAsia="Palatino Linotype" w:cs="Palatino Linotype"/>
          <w:color w:val="000000"/>
          <w:szCs w:val="24"/>
        </w:rPr>
        <w:t xml:space="preserve"> </w:t>
      </w:r>
      <w:r w:rsidR="00FD03BC" w:rsidRPr="007A6B4F">
        <w:rPr>
          <w:rFonts w:eastAsia="Palatino Linotype" w:cs="Palatino Linotype"/>
          <w:b/>
          <w:bCs/>
          <w:color w:val="000000"/>
          <w:szCs w:val="24"/>
        </w:rPr>
        <w:t>«</w:t>
      </w:r>
      <w:r w:rsidR="001B089F" w:rsidRPr="007A6B4F">
        <w:rPr>
          <w:rFonts w:eastAsia="Palatino Linotype" w:cs="Palatino Linotype"/>
          <w:b/>
          <w:bCs/>
          <w:color w:val="000000"/>
          <w:szCs w:val="24"/>
        </w:rPr>
        <w:t>RESPUESTA_SPH_895.pdf</w:t>
      </w:r>
      <w:r w:rsidR="00FD03BC" w:rsidRPr="007A6B4F">
        <w:rPr>
          <w:rFonts w:eastAsia="Palatino Linotype" w:cs="Palatino Linotype"/>
          <w:b/>
          <w:bCs/>
          <w:color w:val="000000"/>
          <w:szCs w:val="24"/>
        </w:rPr>
        <w:t>»</w:t>
      </w:r>
      <w:r w:rsidR="00FD03BC" w:rsidRPr="007A6B4F">
        <w:rPr>
          <w:rFonts w:eastAsia="Palatino Linotype" w:cs="Palatino Linotype"/>
          <w:color w:val="000000"/>
          <w:szCs w:val="24"/>
        </w:rPr>
        <w:t xml:space="preserve"> y </w:t>
      </w:r>
      <w:r w:rsidR="00FD03BC" w:rsidRPr="007A6B4F">
        <w:rPr>
          <w:rFonts w:eastAsia="Palatino Linotype" w:cs="Palatino Linotype"/>
          <w:b/>
          <w:bCs/>
          <w:color w:val="000000"/>
          <w:szCs w:val="24"/>
        </w:rPr>
        <w:t>«</w:t>
      </w:r>
      <w:r w:rsidR="00935F5B" w:rsidRPr="007A6B4F">
        <w:rPr>
          <w:rFonts w:eastAsia="Palatino Linotype" w:cs="Palatino Linotype"/>
          <w:b/>
          <w:bCs/>
          <w:color w:val="000000"/>
          <w:szCs w:val="24"/>
        </w:rPr>
        <w:t>895 Acuerdo de Clasificación.pdf</w:t>
      </w:r>
      <w:r w:rsidR="00FD03BC" w:rsidRPr="007A6B4F">
        <w:rPr>
          <w:rFonts w:eastAsia="Palatino Linotype" w:cs="Palatino Linotype"/>
          <w:b/>
          <w:bCs/>
          <w:color w:val="000000"/>
          <w:szCs w:val="24"/>
        </w:rPr>
        <w:t>»</w:t>
      </w:r>
      <w:r w:rsidR="00FD03BC" w:rsidRPr="007A6B4F">
        <w:rPr>
          <w:rFonts w:eastAsia="Palatino Linotype" w:cs="Palatino Linotype"/>
          <w:color w:val="000000"/>
          <w:szCs w:val="24"/>
        </w:rPr>
        <w:t xml:space="preserve">, </w:t>
      </w:r>
      <w:r w:rsidR="00635456" w:rsidRPr="007A6B4F">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7A6B4F"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3EDC5827" w:rsidR="00A970D5" w:rsidRPr="007A6B4F" w:rsidRDefault="00E21393" w:rsidP="006922F5">
      <w:pPr>
        <w:pStyle w:val="Ttulo2"/>
        <w:rPr>
          <w:rFonts w:eastAsia="Palatino Linotype"/>
        </w:rPr>
      </w:pPr>
      <w:r w:rsidRPr="007A6B4F">
        <w:rPr>
          <w:rFonts w:eastAsia="Palatino Linotype"/>
        </w:rPr>
        <w:t>TERCERO</w:t>
      </w:r>
      <w:r w:rsidR="00A970D5" w:rsidRPr="007A6B4F">
        <w:rPr>
          <w:rFonts w:eastAsia="Palatino Linotype"/>
        </w:rPr>
        <w:t>. Del recurso de revisión.</w:t>
      </w:r>
    </w:p>
    <w:p w14:paraId="0C8C3A2F" w14:textId="60EEB07C" w:rsidR="00A970D5" w:rsidRPr="007A6B4F" w:rsidRDefault="00CA46A8" w:rsidP="006922F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Inc</w:t>
      </w:r>
      <w:r w:rsidR="00445F53" w:rsidRPr="007A6B4F">
        <w:rPr>
          <w:rFonts w:eastAsia="Palatino Linotype" w:cs="Palatino Linotype"/>
          <w:color w:val="000000"/>
          <w:szCs w:val="24"/>
        </w:rPr>
        <w:t>onforme con la respuesta emitida</w:t>
      </w:r>
      <w:r w:rsidR="00935F5B" w:rsidRPr="007A6B4F">
        <w:rPr>
          <w:rFonts w:eastAsia="Palatino Linotype" w:cs="Palatino Linotype"/>
          <w:color w:val="000000"/>
          <w:szCs w:val="24"/>
        </w:rPr>
        <w:t>,</w:t>
      </w:r>
      <w:r w:rsidR="00A65ADF" w:rsidRPr="007A6B4F">
        <w:rPr>
          <w:rFonts w:eastAsia="Palatino Linotype" w:cs="Palatino Linotype"/>
          <w:color w:val="000000"/>
          <w:szCs w:val="24"/>
        </w:rPr>
        <w:t xml:space="preserve"> </w:t>
      </w:r>
      <w:r w:rsidR="0062034A" w:rsidRPr="007A6B4F">
        <w:rPr>
          <w:rFonts w:eastAsia="Palatino Linotype" w:cs="Palatino Linotype"/>
          <w:color w:val="000000"/>
          <w:szCs w:val="24"/>
        </w:rPr>
        <w:t>la parte Recurrente</w:t>
      </w:r>
      <w:r w:rsidRPr="007A6B4F">
        <w:rPr>
          <w:rFonts w:eastAsia="Palatino Linotype" w:cs="Palatino Linotype"/>
          <w:color w:val="000000"/>
          <w:szCs w:val="24"/>
        </w:rPr>
        <w:t xml:space="preserve"> interpuso el presente recurso de revisión el </w:t>
      </w:r>
      <w:r w:rsidR="00E869F4" w:rsidRPr="007A6B4F">
        <w:rPr>
          <w:rFonts w:eastAsia="Palatino Linotype" w:cs="Palatino Linotype"/>
          <w:color w:val="000000"/>
          <w:szCs w:val="24"/>
        </w:rPr>
        <w:t xml:space="preserve">veintisiete de </w:t>
      </w:r>
      <w:r w:rsidR="00E037F6" w:rsidRPr="007A6B4F">
        <w:rPr>
          <w:rFonts w:eastAsia="Palatino Linotype" w:cs="Palatino Linotype"/>
          <w:color w:val="000000"/>
          <w:szCs w:val="24"/>
        </w:rPr>
        <w:t>octubre</w:t>
      </w:r>
      <w:r w:rsidRPr="007A6B4F">
        <w:rPr>
          <w:rFonts w:eastAsia="Palatino Linotype" w:cs="Palatino Linotype"/>
          <w:color w:val="000000"/>
          <w:szCs w:val="24"/>
        </w:rPr>
        <w:t xml:space="preserve"> de dos mil veinticinco, el cual se registró en el SAIMEX con el expediente </w:t>
      </w:r>
      <w:r w:rsidR="0090115A" w:rsidRPr="007A6B4F">
        <w:rPr>
          <w:rFonts w:eastAsia="Palatino Linotype" w:cs="Palatino Linotype"/>
          <w:color w:val="000000"/>
          <w:szCs w:val="24"/>
        </w:rPr>
        <w:t>número</w:t>
      </w:r>
      <w:r w:rsidR="00A970D5" w:rsidRPr="007A6B4F">
        <w:rPr>
          <w:rFonts w:eastAsia="Palatino Linotype" w:cs="Palatino Linotype"/>
          <w:color w:val="000000"/>
          <w:szCs w:val="24"/>
        </w:rPr>
        <w:t xml:space="preserve"> </w:t>
      </w:r>
      <w:r w:rsidR="00E615EB" w:rsidRPr="007A6B4F">
        <w:rPr>
          <w:rFonts w:eastAsia="Palatino Linotype" w:cs="Palatino Linotype"/>
          <w:b/>
          <w:color w:val="000000"/>
          <w:szCs w:val="24"/>
        </w:rPr>
        <w:t>12260/INFOEM/IP/RR/2025</w:t>
      </w:r>
      <w:r w:rsidR="00A06896" w:rsidRPr="007A6B4F">
        <w:rPr>
          <w:rFonts w:eastAsia="Palatino Linotype" w:cs="Palatino Linotype"/>
          <w:color w:val="000000"/>
          <w:szCs w:val="24"/>
        </w:rPr>
        <w:t xml:space="preserve">, </w:t>
      </w:r>
      <w:r w:rsidR="0090115A" w:rsidRPr="007A6B4F">
        <w:rPr>
          <w:rFonts w:eastAsia="Palatino Linotype" w:cs="Palatino Linotype"/>
          <w:color w:val="000000"/>
          <w:szCs w:val="24"/>
        </w:rPr>
        <w:t>en el que manifestó</w:t>
      </w:r>
      <w:r w:rsidR="00A970D5" w:rsidRPr="007A6B4F">
        <w:rPr>
          <w:rFonts w:eastAsia="Palatino Linotype" w:cs="Palatino Linotype"/>
          <w:color w:val="000000"/>
          <w:szCs w:val="24"/>
        </w:rPr>
        <w:t xml:space="preserve"> lo siguiente:</w:t>
      </w:r>
    </w:p>
    <w:p w14:paraId="7AA0C9F4" w14:textId="046134A0" w:rsidR="00A970D5" w:rsidRPr="007A6B4F"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A6B4F" w:rsidRDefault="00A970D5" w:rsidP="006922F5">
      <w:pPr>
        <w:contextualSpacing/>
        <w:rPr>
          <w:rFonts w:eastAsia="Palatino Linotype" w:cs="Palatino Linotype"/>
          <w:b/>
        </w:rPr>
      </w:pPr>
      <w:r w:rsidRPr="007A6B4F">
        <w:rPr>
          <w:rFonts w:eastAsia="Palatino Linotype" w:cs="Palatino Linotype"/>
          <w:b/>
        </w:rPr>
        <w:lastRenderedPageBreak/>
        <w:t>Acto Impugnado:</w:t>
      </w:r>
      <w:r w:rsidR="00655007" w:rsidRPr="007A6B4F">
        <w:rPr>
          <w:rFonts w:eastAsia="Palatino Linotype" w:cs="Palatino Linotype"/>
          <w:b/>
        </w:rPr>
        <w:t xml:space="preserve"> </w:t>
      </w:r>
    </w:p>
    <w:p w14:paraId="4A0EFE5A" w14:textId="12D27CEC" w:rsidR="00A970D5" w:rsidRPr="007A6B4F" w:rsidRDefault="005B67F3" w:rsidP="5C35490E">
      <w:pPr>
        <w:pStyle w:val="Fundamentos"/>
        <w:rPr>
          <w:b/>
          <w:bCs/>
        </w:rPr>
      </w:pPr>
      <w:r w:rsidRPr="007A6B4F">
        <w:t>«</w:t>
      </w:r>
      <w:r w:rsidR="00337DD0" w:rsidRPr="007A6B4F">
        <w:t xml:space="preserve">"Se solicita al CBT Dr. Carlos Sosa </w:t>
      </w:r>
      <w:proofErr w:type="spellStart"/>
      <w:r w:rsidR="00337DD0" w:rsidRPr="007A6B4F">
        <w:t>Moss</w:t>
      </w:r>
      <w:proofErr w:type="spellEnd"/>
      <w:r w:rsidR="00337DD0" w:rsidRPr="007A6B4F">
        <w:t xml:space="preserve">, </w:t>
      </w:r>
      <w:proofErr w:type="spellStart"/>
      <w:r w:rsidR="00337DD0" w:rsidRPr="007A6B4F">
        <w:t>Juchitepecс</w:t>
      </w:r>
      <w:proofErr w:type="spellEnd"/>
      <w:r w:rsidR="00337DD0" w:rsidRPr="007A6B4F">
        <w:t xml:space="preserve">, ССТ 15ЕСТО031B. Zona Escolar BТ 025, los documentos administrativos y académico en los cuales han utilizado número de oficio, de manera ordenada, desde el </w:t>
      </w:r>
      <w:proofErr w:type="spellStart"/>
      <w:r w:rsidR="00337DD0" w:rsidRPr="007A6B4F">
        <w:t>Num</w:t>
      </w:r>
      <w:proofErr w:type="spellEnd"/>
      <w:r w:rsidR="00337DD0" w:rsidRPr="007A6B4F">
        <w:t xml:space="preserve"> 1 al </w:t>
      </w:r>
      <w:proofErr w:type="spellStart"/>
      <w:r w:rsidR="00337DD0" w:rsidRPr="007A6B4F">
        <w:t>Num</w:t>
      </w:r>
      <w:proofErr w:type="spellEnd"/>
      <w:r w:rsidR="00337DD0" w:rsidRPr="007A6B4F">
        <w:t xml:space="preserve"> 1000, desde el 2018 hasta el 2024". </w:t>
      </w:r>
      <w:proofErr w:type="gramStart"/>
      <w:r w:rsidR="00337DD0" w:rsidRPr="007A6B4F">
        <w:t>con</w:t>
      </w:r>
      <w:proofErr w:type="gramEnd"/>
      <w:r w:rsidR="00337DD0" w:rsidRPr="007A6B4F">
        <w:t xml:space="preserve"> fecha Toluca, Estado de México, 13 de octubre del 2025. Oficio No.: 2280200102000OL/3290/2025.</w:t>
      </w:r>
      <w:r w:rsidR="5C35490E" w:rsidRPr="007A6B4F">
        <w:t>» (Sic)</w:t>
      </w:r>
    </w:p>
    <w:p w14:paraId="3C40A441" w14:textId="0B2599C4" w:rsidR="00A970D5" w:rsidRPr="007A6B4F" w:rsidRDefault="00A970D5" w:rsidP="00FA1919">
      <w:pPr>
        <w:tabs>
          <w:tab w:val="left" w:pos="2515"/>
        </w:tabs>
        <w:contextualSpacing/>
        <w:rPr>
          <w:rFonts w:eastAsia="Palatino Linotype" w:cs="Palatino Linotype"/>
          <w:iCs/>
          <w:szCs w:val="24"/>
        </w:rPr>
      </w:pPr>
    </w:p>
    <w:p w14:paraId="0F6CFE30" w14:textId="719FCACE" w:rsidR="00300EA0" w:rsidRPr="007A6B4F" w:rsidRDefault="002B6B0F" w:rsidP="00300EA0">
      <w:pPr>
        <w:contextualSpacing/>
        <w:rPr>
          <w:rFonts w:eastAsia="Palatino Linotype" w:cs="Palatino Linotype"/>
          <w:b/>
        </w:rPr>
      </w:pPr>
      <w:r w:rsidRPr="007A6B4F">
        <w:rPr>
          <w:rFonts w:eastAsia="Palatino Linotype" w:cs="Palatino Linotype"/>
          <w:b/>
        </w:rPr>
        <w:t>Razones o motivos de inconformidad</w:t>
      </w:r>
      <w:r w:rsidR="00300EA0" w:rsidRPr="007A6B4F">
        <w:rPr>
          <w:rFonts w:eastAsia="Palatino Linotype" w:cs="Palatino Linotype"/>
          <w:b/>
        </w:rPr>
        <w:t xml:space="preserve">: </w:t>
      </w:r>
    </w:p>
    <w:p w14:paraId="636038ED" w14:textId="5D53D1BE" w:rsidR="00300EA0" w:rsidRPr="007A6B4F" w:rsidRDefault="00300EA0" w:rsidP="00300EA0">
      <w:pPr>
        <w:pStyle w:val="Fundamentos"/>
        <w:rPr>
          <w:b/>
          <w:bCs/>
        </w:rPr>
      </w:pPr>
      <w:r w:rsidRPr="007A6B4F">
        <w:t>«</w:t>
      </w:r>
      <w:r w:rsidR="00AC6199" w:rsidRPr="007A6B4F">
        <w:t xml:space="preserve">Soy testigo que a la fecha la institución aún </w:t>
      </w:r>
      <w:proofErr w:type="spellStart"/>
      <w:r w:rsidR="00AC6199" w:rsidRPr="007A6B4F">
        <w:t>esta</w:t>
      </w:r>
      <w:proofErr w:type="spellEnd"/>
      <w:r w:rsidR="00AC6199" w:rsidRPr="007A6B4F">
        <w:t xml:space="preserve"> buscando la información que se </w:t>
      </w:r>
      <w:proofErr w:type="spellStart"/>
      <w:r w:rsidR="00AC6199" w:rsidRPr="007A6B4F">
        <w:t>solicito</w:t>
      </w:r>
      <w:proofErr w:type="spellEnd"/>
      <w:r w:rsidR="00AC6199" w:rsidRPr="007A6B4F">
        <w:t xml:space="preserve">, generando solo excusas para no entregar por este medio lo solicitado, ya que en ningún momento la escuela había realizado la búsqueda de lo solicitado. Es decir, la Directora Guadalupe Díaz Esquivel en ningún momento entrego a Dirección de Bachillerato Tecnológico lo solicitado, mintiendo sobre la recopilación de la información. Coloca como excusa que la capacidad para la entrega, cuando la tecnología ha avanzado tanto que se puede comprimir la información en una carpeta y mandarla como ZIP o simplemente abrir un </w:t>
      </w:r>
      <w:proofErr w:type="spellStart"/>
      <w:proofErr w:type="gramStart"/>
      <w:r w:rsidR="00AC6199" w:rsidRPr="007A6B4F">
        <w:t>vinculo</w:t>
      </w:r>
      <w:proofErr w:type="spellEnd"/>
      <w:proofErr w:type="gramEnd"/>
      <w:r w:rsidR="00AC6199" w:rsidRPr="007A6B4F">
        <w:t xml:space="preserve"> en la nube para descargarlo. La directora Guadalupe Díaz Esquivel, solo busca una excusa para no entregarlo.</w:t>
      </w:r>
      <w:r w:rsidR="005B67F3" w:rsidRPr="007A6B4F">
        <w:t>»</w:t>
      </w:r>
      <w:r w:rsidRPr="007A6B4F">
        <w:t xml:space="preserve"> (Sic)</w:t>
      </w:r>
    </w:p>
    <w:p w14:paraId="0A3CE1C1" w14:textId="77777777" w:rsidR="00390EBF" w:rsidRPr="007A6B4F" w:rsidRDefault="00390EBF" w:rsidP="006922F5">
      <w:pPr>
        <w:contextualSpacing/>
        <w:rPr>
          <w:rFonts w:eastAsia="Palatino Linotype" w:cs="Palatino Linotype"/>
          <w:iCs/>
          <w:szCs w:val="24"/>
        </w:rPr>
      </w:pPr>
    </w:p>
    <w:p w14:paraId="11D7F189" w14:textId="263FD592" w:rsidR="00A970D5" w:rsidRPr="007A6B4F" w:rsidRDefault="00E21393" w:rsidP="006922F5">
      <w:pPr>
        <w:pStyle w:val="Ttulo2"/>
        <w:rPr>
          <w:rFonts w:eastAsia="Palatino Linotype"/>
        </w:rPr>
      </w:pPr>
      <w:r w:rsidRPr="007A6B4F">
        <w:rPr>
          <w:rFonts w:eastAsia="Palatino Linotype"/>
        </w:rPr>
        <w:t>CUAR</w:t>
      </w:r>
      <w:r w:rsidR="007A1154" w:rsidRPr="007A6B4F">
        <w:rPr>
          <w:rFonts w:eastAsia="Palatino Linotype"/>
        </w:rPr>
        <w:t>TO</w:t>
      </w:r>
      <w:r w:rsidR="00A970D5" w:rsidRPr="007A6B4F">
        <w:rPr>
          <w:rFonts w:eastAsia="Palatino Linotype"/>
        </w:rPr>
        <w:t>. Del turno y admisión del recurso de revisión.</w:t>
      </w:r>
    </w:p>
    <w:p w14:paraId="2459DEBA" w14:textId="69C96EFD" w:rsidR="00A970D5" w:rsidRPr="007A6B4F" w:rsidRDefault="70652167" w:rsidP="70652167">
      <w:pPr>
        <w:pBdr>
          <w:top w:val="nil"/>
          <w:left w:val="nil"/>
          <w:bottom w:val="nil"/>
          <w:right w:val="nil"/>
          <w:between w:val="nil"/>
        </w:pBdr>
        <w:contextualSpacing/>
        <w:rPr>
          <w:rFonts w:eastAsia="Palatino Linotype" w:cs="Palatino Linotype"/>
          <w:color w:val="000000"/>
        </w:rPr>
      </w:pPr>
      <w:r w:rsidRPr="007A6B4F">
        <w:rPr>
          <w:rFonts w:eastAsia="Palatino Linotype" w:cs="Palatino Linotype"/>
          <w:color w:val="000000" w:themeColor="text1"/>
        </w:rPr>
        <w:t xml:space="preserve">Medio de impugnación que le fue turnado al </w:t>
      </w:r>
      <w:r w:rsidRPr="007A6B4F">
        <w:rPr>
          <w:rFonts w:eastAsia="Palatino Linotype" w:cs="Palatino Linotype"/>
          <w:b/>
          <w:bCs/>
          <w:color w:val="000000" w:themeColor="text1"/>
        </w:rPr>
        <w:t>Comisionado Presidente José Martínez Vilchis</w:t>
      </w:r>
      <w:r w:rsidRPr="007A6B4F">
        <w:rPr>
          <w:rFonts w:eastAsia="Palatino Linotype" w:cs="Palatino Linotype"/>
          <w:color w:val="000000" w:themeColor="text1"/>
        </w:rPr>
        <w:t>, por medio del sistema electrónico en términos del numeral 185 fracción I de la Ley de Transparencia y Acceso a la información Pública del Estado de México y Municipios, al cual recayó acuerdo de</w:t>
      </w:r>
      <w:r w:rsidR="00FB3D5B" w:rsidRPr="007A6B4F">
        <w:rPr>
          <w:rFonts w:eastAsia="Palatino Linotype" w:cs="Palatino Linotype"/>
          <w:color w:val="000000" w:themeColor="text1"/>
        </w:rPr>
        <w:t xml:space="preserve"> admisión de fecha </w:t>
      </w:r>
      <w:r w:rsidR="00CA46A8" w:rsidRPr="007A6B4F">
        <w:rPr>
          <w:rFonts w:eastAsia="Palatino Linotype" w:cs="Palatino Linotype"/>
          <w:color w:val="000000" w:themeColor="text1"/>
        </w:rPr>
        <w:t>veint</w:t>
      </w:r>
      <w:r w:rsidR="00E869F4" w:rsidRPr="007A6B4F">
        <w:rPr>
          <w:rFonts w:eastAsia="Palatino Linotype" w:cs="Palatino Linotype"/>
          <w:color w:val="000000" w:themeColor="text1"/>
        </w:rPr>
        <w:t>i</w:t>
      </w:r>
      <w:r w:rsidR="00E037F6" w:rsidRPr="007A6B4F">
        <w:rPr>
          <w:rFonts w:eastAsia="Palatino Linotype" w:cs="Palatino Linotype"/>
          <w:color w:val="000000" w:themeColor="text1"/>
        </w:rPr>
        <w:t>nueve de octubre</w:t>
      </w:r>
      <w:r w:rsidR="00774AC3" w:rsidRPr="007A6B4F">
        <w:rPr>
          <w:rFonts w:eastAsia="Palatino Linotype" w:cs="Palatino Linotype"/>
          <w:color w:val="000000" w:themeColor="text1"/>
        </w:rPr>
        <w:t xml:space="preserve"> de dos mil veinticinco</w:t>
      </w:r>
      <w:r w:rsidRPr="007A6B4F">
        <w:rPr>
          <w:rFonts w:eastAsia="Palatino Linotype" w:cs="Palatino Linotype"/>
          <w:color w:val="000000" w:themeColor="text1"/>
        </w:rPr>
        <w:t xml:space="preserve">, </w:t>
      </w:r>
      <w:r w:rsidRPr="007A6B4F">
        <w:rPr>
          <w:rFonts w:eastAsia="Palatino Linotype" w:cs="Palatino Linotype"/>
        </w:rPr>
        <w:t>otorgándose</w:t>
      </w:r>
      <w:r w:rsidRPr="007A6B4F">
        <w:rPr>
          <w:rFonts w:eastAsia="Palatino Linotype" w:cs="Palatino Linotype"/>
          <w:color w:val="000000" w:themeColor="text1"/>
        </w:rPr>
        <w:t xml:space="preserve"> en él un plazo de siete días para que las partes manifestaran lo que a su derecho corresponda en términos del numeral ya citado.</w:t>
      </w:r>
    </w:p>
    <w:p w14:paraId="26C243C3"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7A6B4F" w:rsidRDefault="00E21393" w:rsidP="006922F5">
      <w:pPr>
        <w:pStyle w:val="Ttulo2"/>
        <w:rPr>
          <w:rFonts w:eastAsia="Palatino Linotype"/>
        </w:rPr>
      </w:pPr>
      <w:r w:rsidRPr="007A6B4F">
        <w:rPr>
          <w:rFonts w:eastAsia="Palatino Linotype"/>
        </w:rPr>
        <w:t>QUINT</w:t>
      </w:r>
      <w:r w:rsidR="007D2A1A" w:rsidRPr="007A6B4F">
        <w:rPr>
          <w:rFonts w:eastAsia="Palatino Linotype"/>
        </w:rPr>
        <w:t>O</w:t>
      </w:r>
      <w:r w:rsidR="00A970D5" w:rsidRPr="007A6B4F">
        <w:rPr>
          <w:rFonts w:eastAsia="Palatino Linotype"/>
        </w:rPr>
        <w:t>. De la etapa de instrucción.</w:t>
      </w:r>
    </w:p>
    <w:p w14:paraId="109E26A9" w14:textId="67E12D4E" w:rsidR="00AE1AF0" w:rsidRPr="007A6B4F" w:rsidRDefault="00AE1AF0" w:rsidP="00AE1AF0">
      <w:pPr>
        <w:pBdr>
          <w:top w:val="nil"/>
          <w:left w:val="nil"/>
          <w:bottom w:val="nil"/>
          <w:right w:val="nil"/>
          <w:between w:val="nil"/>
        </w:pBdr>
        <w:rPr>
          <w:rFonts w:eastAsia="Palatino Linotype" w:cs="Palatino Linotype"/>
          <w:color w:val="000000"/>
          <w:szCs w:val="24"/>
        </w:rPr>
      </w:pPr>
      <w:r w:rsidRPr="007A6B4F">
        <w:rPr>
          <w:rFonts w:eastAsia="Palatino Linotype" w:cs="Palatino Linotype"/>
          <w:color w:val="000000"/>
          <w:szCs w:val="24"/>
        </w:rPr>
        <w:t xml:space="preserve">Durante la etapa de instrucción, se observa que el </w:t>
      </w:r>
      <w:r w:rsidR="00837721" w:rsidRPr="007A6B4F">
        <w:rPr>
          <w:rFonts w:eastAsia="Palatino Linotype" w:cs="Palatino Linotype"/>
          <w:color w:val="000000"/>
          <w:szCs w:val="24"/>
        </w:rPr>
        <w:t>siete</w:t>
      </w:r>
      <w:r w:rsidRPr="007A6B4F">
        <w:rPr>
          <w:rFonts w:eastAsia="Palatino Linotype" w:cs="Palatino Linotype"/>
          <w:color w:val="000000"/>
          <w:szCs w:val="24"/>
        </w:rPr>
        <w:t xml:space="preserve"> de </w:t>
      </w:r>
      <w:r w:rsidR="00837721" w:rsidRPr="007A6B4F">
        <w:rPr>
          <w:rFonts w:eastAsia="Palatino Linotype" w:cs="Palatino Linotype"/>
          <w:color w:val="000000"/>
          <w:szCs w:val="24"/>
        </w:rPr>
        <w:t>noviembre y ocho de diciembre</w:t>
      </w:r>
      <w:r w:rsidRPr="007A6B4F">
        <w:rPr>
          <w:rFonts w:eastAsia="Palatino Linotype" w:cs="Palatino Linotype"/>
          <w:color w:val="000000"/>
          <w:szCs w:val="24"/>
        </w:rPr>
        <w:t xml:space="preserve"> de dos mil veinticinco, el Sujeto Obligado rindió su Informe Justificado mediante la presentación de los documentos denominados </w:t>
      </w:r>
      <w:r w:rsidRPr="007A6B4F">
        <w:rPr>
          <w:rFonts w:eastAsia="Palatino Linotype" w:cs="Palatino Linotype"/>
          <w:b/>
          <w:color w:val="000000"/>
          <w:szCs w:val="24"/>
        </w:rPr>
        <w:t>«</w:t>
      </w:r>
      <w:r w:rsidR="00EC3023" w:rsidRPr="007A6B4F">
        <w:rPr>
          <w:rFonts w:eastAsia="Palatino Linotype" w:cs="Palatino Linotype"/>
          <w:b/>
          <w:color w:val="000000"/>
          <w:szCs w:val="24"/>
        </w:rPr>
        <w:t xml:space="preserve">Informe Justificado RR 12260 Solicitud </w:t>
      </w:r>
      <w:r w:rsidR="00EC3023" w:rsidRPr="007A6B4F">
        <w:rPr>
          <w:rFonts w:eastAsia="Palatino Linotype" w:cs="Palatino Linotype"/>
          <w:b/>
          <w:color w:val="000000"/>
          <w:szCs w:val="24"/>
        </w:rPr>
        <w:lastRenderedPageBreak/>
        <w:t>00895.pdf</w:t>
      </w:r>
      <w:r w:rsidRPr="007A6B4F">
        <w:rPr>
          <w:rFonts w:eastAsia="Palatino Linotype" w:cs="Palatino Linotype"/>
          <w:b/>
          <w:color w:val="000000"/>
          <w:szCs w:val="24"/>
        </w:rPr>
        <w:t>»</w:t>
      </w:r>
      <w:r w:rsidRPr="007A6B4F">
        <w:rPr>
          <w:rFonts w:eastAsia="Palatino Linotype" w:cs="Palatino Linotype"/>
          <w:color w:val="000000"/>
          <w:szCs w:val="24"/>
        </w:rPr>
        <w:t xml:space="preserve"> y </w:t>
      </w:r>
      <w:r w:rsidRPr="007A6B4F">
        <w:rPr>
          <w:rFonts w:eastAsia="Palatino Linotype" w:cs="Palatino Linotype"/>
          <w:b/>
          <w:color w:val="000000"/>
          <w:szCs w:val="24"/>
        </w:rPr>
        <w:t>«</w:t>
      </w:r>
      <w:r w:rsidR="00EC3023" w:rsidRPr="007A6B4F">
        <w:rPr>
          <w:rFonts w:eastAsia="Palatino Linotype" w:cs="Palatino Linotype"/>
          <w:b/>
          <w:color w:val="000000"/>
          <w:szCs w:val="24"/>
        </w:rPr>
        <w:t>32. Acta Trigésima Segunda Extraordinaria 2025.pdf</w:t>
      </w:r>
      <w:r w:rsidRPr="007A6B4F">
        <w:rPr>
          <w:rFonts w:eastAsia="Palatino Linotype" w:cs="Palatino Linotype"/>
          <w:b/>
          <w:color w:val="000000"/>
          <w:szCs w:val="24"/>
        </w:rPr>
        <w:t>»</w:t>
      </w:r>
      <w:r w:rsidRPr="007A6B4F">
        <w:rPr>
          <w:rFonts w:eastAsia="Palatino Linotype" w:cs="Palatino Linotype"/>
          <w:color w:val="000000"/>
          <w:szCs w:val="24"/>
        </w:rPr>
        <w:t xml:space="preserve">, </w:t>
      </w:r>
      <w:r w:rsidR="00EC3023" w:rsidRPr="007A6B4F">
        <w:rPr>
          <w:rFonts w:eastAsia="Palatino Linotype" w:cs="Palatino Linotype"/>
          <w:color w:val="000000"/>
          <w:szCs w:val="24"/>
        </w:rPr>
        <w:t xml:space="preserve">respectivamente, </w:t>
      </w:r>
      <w:r w:rsidRPr="007A6B4F">
        <w:rPr>
          <w:rFonts w:eastAsia="Palatino Linotype" w:cs="Palatino Linotype"/>
          <w:color w:val="000000"/>
          <w:szCs w:val="24"/>
        </w:rPr>
        <w:t xml:space="preserve">de los cuales sólo el primero fue puesto a la vista del Recurrente mediante acuerdo de fecha </w:t>
      </w:r>
      <w:r w:rsidR="007D3D9C" w:rsidRPr="007A6B4F">
        <w:rPr>
          <w:rFonts w:eastAsia="Palatino Linotype" w:cs="Palatino Linotype"/>
          <w:color w:val="000000"/>
          <w:szCs w:val="24"/>
        </w:rPr>
        <w:t>diez</w:t>
      </w:r>
      <w:r w:rsidRPr="007A6B4F">
        <w:rPr>
          <w:rFonts w:eastAsia="Palatino Linotype" w:cs="Palatino Linotype"/>
          <w:color w:val="000000"/>
          <w:szCs w:val="24"/>
        </w:rPr>
        <w:t xml:space="preserve"> de noviembre de dos mil veinticinco, en virtud de que en el segundo se dejaron visibles datos susceptibles de ser clasificados; lo anterior en términos de la fracción III del artículo 185 de la Ley de Transparencia estatal, otorgando al solicitante un término de tres días para manifestar lo que a su derecho conviniera. Por su parte, </w:t>
      </w:r>
      <w:r w:rsidR="007D3D9C" w:rsidRPr="007A6B4F">
        <w:rPr>
          <w:rFonts w:eastAsia="Palatino Linotype" w:cs="Palatino Linotype"/>
          <w:color w:val="000000"/>
          <w:szCs w:val="24"/>
        </w:rPr>
        <w:t>la parte</w:t>
      </w:r>
      <w:r w:rsidRPr="007A6B4F">
        <w:rPr>
          <w:rFonts w:eastAsia="Palatino Linotype" w:cs="Palatino Linotype"/>
          <w:color w:val="000000"/>
          <w:szCs w:val="24"/>
        </w:rPr>
        <w:t xml:space="preserve">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DA037D" w14:textId="77777777" w:rsidR="00DE7C90" w:rsidRPr="007A6B4F" w:rsidRDefault="00DE7C90" w:rsidP="00AE1AF0">
      <w:pPr>
        <w:pBdr>
          <w:top w:val="nil"/>
          <w:left w:val="nil"/>
          <w:bottom w:val="nil"/>
          <w:right w:val="nil"/>
          <w:between w:val="nil"/>
        </w:pBdr>
        <w:rPr>
          <w:rFonts w:eastAsia="Palatino Linotype" w:cs="Palatino Linotype"/>
          <w:color w:val="000000"/>
          <w:szCs w:val="24"/>
        </w:rPr>
      </w:pPr>
    </w:p>
    <w:p w14:paraId="6F37FA57" w14:textId="55C00596" w:rsidR="00DE7C90" w:rsidRPr="007A6B4F" w:rsidRDefault="00DE7C90" w:rsidP="00DE7C90">
      <w:pPr>
        <w:pStyle w:val="Ttulo2"/>
        <w:rPr>
          <w:rFonts w:eastAsiaTheme="minorEastAsia"/>
          <w:lang w:eastAsia="en-US"/>
        </w:rPr>
      </w:pPr>
      <w:r w:rsidRPr="007A6B4F">
        <w:rPr>
          <w:rFonts w:eastAsiaTheme="minorEastAsia"/>
          <w:lang w:eastAsia="en-US"/>
        </w:rPr>
        <w:t>SEXTO. De la ampliación del término para resolver.</w:t>
      </w:r>
    </w:p>
    <w:p w14:paraId="518BD7B0" w14:textId="77777777" w:rsidR="00DE7C90" w:rsidRPr="007A6B4F" w:rsidRDefault="00DE7C90" w:rsidP="00DE7C90">
      <w:pPr>
        <w:pBdr>
          <w:top w:val="nil"/>
          <w:left w:val="nil"/>
          <w:bottom w:val="nil"/>
          <w:right w:val="nil"/>
          <w:between w:val="nil"/>
        </w:pBdr>
        <w:contextualSpacing/>
        <w:rPr>
          <w:rFonts w:eastAsiaTheme="minorHAnsi" w:cstheme="minorBidi"/>
          <w:szCs w:val="24"/>
          <w:lang w:eastAsia="en-US"/>
        </w:rPr>
      </w:pPr>
      <w:r w:rsidRPr="007A6B4F">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once de diciembre de dos mil veinticinco se notificó a las partes el acuerdo por el que se ordena ampliar el plazo para la emisión de la resolución, en términos del artículo 181 párrafo tercero de la Ley de Transparencia local, ordenándose turnar los expedientes a la resolución que en derecho proceda.</w:t>
      </w:r>
    </w:p>
    <w:p w14:paraId="5B536618" w14:textId="7ED50870" w:rsidR="00C02596" w:rsidRPr="007A6B4F"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3803DA0B" w:rsidR="00A970D5" w:rsidRPr="007A6B4F" w:rsidRDefault="007A1154" w:rsidP="006922F5">
      <w:pPr>
        <w:pStyle w:val="Ttulo2"/>
        <w:rPr>
          <w:rFonts w:eastAsia="Palatino Linotype"/>
        </w:rPr>
      </w:pPr>
      <w:r w:rsidRPr="007A6B4F">
        <w:rPr>
          <w:rFonts w:eastAsia="Palatino Linotype"/>
        </w:rPr>
        <w:t>S</w:t>
      </w:r>
      <w:r w:rsidR="00DE7C90" w:rsidRPr="007A6B4F">
        <w:rPr>
          <w:rFonts w:eastAsia="Palatino Linotype"/>
        </w:rPr>
        <w:t xml:space="preserve">ÉPTIMO. </w:t>
      </w:r>
      <w:r w:rsidR="00A970D5" w:rsidRPr="007A6B4F">
        <w:rPr>
          <w:rFonts w:eastAsia="Palatino Linotype"/>
        </w:rPr>
        <w:t>Del cierre de instrucción.</w:t>
      </w:r>
    </w:p>
    <w:p w14:paraId="2456F4BD" w14:textId="60B74A52" w:rsidR="00A970D5" w:rsidRPr="007A6B4F" w:rsidRDefault="00A970D5" w:rsidP="006922F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Así, una vez transcurrido el término legal, se decretó el cierre de instru</w:t>
      </w:r>
      <w:r w:rsidR="00AE6B11" w:rsidRPr="007A6B4F">
        <w:rPr>
          <w:rFonts w:eastAsia="Palatino Linotype" w:cs="Palatino Linotype"/>
          <w:color w:val="000000"/>
          <w:szCs w:val="24"/>
        </w:rPr>
        <w:t>cción</w:t>
      </w:r>
      <w:r w:rsidR="007826F1" w:rsidRPr="007A6B4F">
        <w:rPr>
          <w:rFonts w:eastAsia="Palatino Linotype" w:cs="Palatino Linotype"/>
          <w:color w:val="000000"/>
          <w:szCs w:val="24"/>
        </w:rPr>
        <w:t xml:space="preserve"> el</w:t>
      </w:r>
      <w:r w:rsidR="00B53BEF" w:rsidRPr="007A6B4F">
        <w:rPr>
          <w:rFonts w:eastAsia="Palatino Linotype" w:cs="Palatino Linotype"/>
          <w:color w:val="000000"/>
          <w:szCs w:val="24"/>
        </w:rPr>
        <w:t xml:space="preserve"> </w:t>
      </w:r>
      <w:r w:rsidR="00445F53" w:rsidRPr="007A6B4F">
        <w:rPr>
          <w:rFonts w:eastAsia="Palatino Linotype" w:cs="Palatino Linotype"/>
          <w:color w:val="000000"/>
          <w:szCs w:val="24"/>
        </w:rPr>
        <w:t>die</w:t>
      </w:r>
      <w:r w:rsidR="000606B1" w:rsidRPr="007A6B4F">
        <w:rPr>
          <w:rFonts w:eastAsia="Palatino Linotype" w:cs="Palatino Linotype"/>
          <w:color w:val="000000"/>
          <w:szCs w:val="24"/>
        </w:rPr>
        <w:t xml:space="preserve">z de </w:t>
      </w:r>
      <w:r w:rsidR="00DE7C90" w:rsidRPr="007A6B4F">
        <w:rPr>
          <w:rFonts w:eastAsia="Palatino Linotype" w:cs="Palatino Linotype"/>
          <w:color w:val="000000"/>
          <w:szCs w:val="24"/>
        </w:rPr>
        <w:t>veinte de abril de dos mil veintiséis</w:t>
      </w:r>
      <w:r w:rsidRPr="007A6B4F">
        <w:rPr>
          <w:rFonts w:eastAsia="Palatino Linotype" w:cs="Palatino Linotype"/>
          <w:color w:val="000000"/>
          <w:szCs w:val="24"/>
        </w:rPr>
        <w:t xml:space="preserve">, en términos del artículo 185 </w:t>
      </w:r>
      <w:r w:rsidR="004579DC" w:rsidRPr="007A6B4F">
        <w:rPr>
          <w:rFonts w:eastAsia="Palatino Linotype" w:cs="Palatino Linotype"/>
          <w:color w:val="000000"/>
          <w:szCs w:val="24"/>
        </w:rPr>
        <w:t>f</w:t>
      </w:r>
      <w:r w:rsidRPr="007A6B4F">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4DFB677" w14:textId="77777777" w:rsidR="00EB1CF4" w:rsidRPr="007A6B4F"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A6B4F" w:rsidRDefault="00A970D5" w:rsidP="006922F5">
      <w:pPr>
        <w:pStyle w:val="Ttulo1"/>
        <w:rPr>
          <w:rFonts w:eastAsia="Palatino Linotype"/>
          <w:lang w:val="es-ES_tradnl"/>
        </w:rPr>
      </w:pPr>
      <w:r w:rsidRPr="007A6B4F">
        <w:rPr>
          <w:rFonts w:eastAsia="Palatino Linotype"/>
          <w:lang w:val="es-ES_tradnl"/>
        </w:rPr>
        <w:lastRenderedPageBreak/>
        <w:t>C O N S I D E R A N D O</w:t>
      </w:r>
    </w:p>
    <w:p w14:paraId="32546275"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A6B4F" w:rsidRDefault="00A970D5" w:rsidP="006922F5">
      <w:pPr>
        <w:pStyle w:val="Ttulo2"/>
        <w:rPr>
          <w:rFonts w:eastAsia="Palatino Linotype"/>
        </w:rPr>
      </w:pPr>
      <w:r w:rsidRPr="007A6B4F">
        <w:rPr>
          <w:rFonts w:eastAsia="Palatino Linotype"/>
        </w:rPr>
        <w:t>PRIMERO. De la competencia.</w:t>
      </w:r>
    </w:p>
    <w:p w14:paraId="615C5B79" w14:textId="250B5F55" w:rsidR="00E63F1C" w:rsidRPr="007A6B4F" w:rsidRDefault="00E63F1C" w:rsidP="00E63F1C">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277F0F" w:rsidRPr="007A6B4F">
        <w:rPr>
          <w:rFonts w:eastAsia="Palatino Linotype" w:cs="Palatino Linotype"/>
          <w:color w:val="000000"/>
          <w:szCs w:val="24"/>
        </w:rPr>
        <w:t>trigésimo noveno, cuadragésimo y cuadragésimo primero</w:t>
      </w:r>
      <w:r w:rsidRPr="007A6B4F">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A6B4F"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A6B4F" w:rsidRDefault="00A970D5" w:rsidP="006922F5">
      <w:pPr>
        <w:pStyle w:val="Ttulo2"/>
        <w:rPr>
          <w:rFonts w:eastAsia="Palatino Linotype"/>
        </w:rPr>
      </w:pPr>
      <w:r w:rsidRPr="007A6B4F">
        <w:rPr>
          <w:rFonts w:eastAsia="Palatino Linotype"/>
        </w:rPr>
        <w:t xml:space="preserve">SEGUNDO. Sobre los alcances del recurso de revisión. </w:t>
      </w:r>
    </w:p>
    <w:p w14:paraId="132CB116" w14:textId="77777777" w:rsidR="00A970D5" w:rsidRPr="007A6B4F" w:rsidRDefault="00A970D5" w:rsidP="006922F5">
      <w:r w:rsidRPr="007A6B4F">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6B166E7" w14:textId="77777777" w:rsidR="00784125" w:rsidRPr="007A6B4F" w:rsidRDefault="00784125" w:rsidP="006922F5"/>
    <w:p w14:paraId="7E828C31" w14:textId="73066305" w:rsidR="00454915" w:rsidRPr="007A6B4F" w:rsidRDefault="007D3640" w:rsidP="00454915">
      <w:pPr>
        <w:pStyle w:val="Ttulo2"/>
        <w:rPr>
          <w:rFonts w:eastAsia="Palatino Linotype"/>
        </w:rPr>
      </w:pPr>
      <w:r w:rsidRPr="007A6B4F">
        <w:rPr>
          <w:rFonts w:eastAsia="Palatino Linotype"/>
        </w:rPr>
        <w:lastRenderedPageBreak/>
        <w:t>TERCERO</w:t>
      </w:r>
      <w:r w:rsidR="00454915" w:rsidRPr="007A6B4F">
        <w:rPr>
          <w:rFonts w:eastAsia="Palatino Linotype"/>
        </w:rPr>
        <w:t>. De las causas de improcedencia.</w:t>
      </w:r>
    </w:p>
    <w:p w14:paraId="714929BC" w14:textId="77777777" w:rsidR="00454915" w:rsidRPr="007A6B4F" w:rsidRDefault="00454915" w:rsidP="0045491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7A6B4F">
        <w:rPr>
          <w:rFonts w:eastAsia="Palatino Linotype" w:cs="Palatino Linotype"/>
          <w:color w:val="000000"/>
          <w:szCs w:val="24"/>
        </w:rPr>
        <w:t>procedibilidad</w:t>
      </w:r>
      <w:proofErr w:type="spellEnd"/>
      <w:r w:rsidRPr="007A6B4F">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A6B4F"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A6B4F" w:rsidRDefault="00454915" w:rsidP="44E9108F">
      <w:pPr>
        <w:pBdr>
          <w:top w:val="nil"/>
          <w:left w:val="nil"/>
          <w:bottom w:val="nil"/>
          <w:right w:val="nil"/>
          <w:between w:val="nil"/>
        </w:pBdr>
        <w:contextualSpacing/>
        <w:rPr>
          <w:rFonts w:eastAsia="Palatino Linotype" w:cs="Palatino Linotype"/>
          <w:color w:val="000000"/>
        </w:rPr>
      </w:pPr>
      <w:r w:rsidRPr="007A6B4F">
        <w:rPr>
          <w:rFonts w:eastAsia="Palatino Linotype" w:cs="Palatino Linotype"/>
          <w:color w:val="000000"/>
        </w:rPr>
        <w:t xml:space="preserve">Por lo anterior, es una facultad legal entrar al estudio de las causas de improcedencia que hagan valer las partes o que se adviertan de oficio por este </w:t>
      </w:r>
      <w:proofErr w:type="spellStart"/>
      <w:r w:rsidRPr="007A6B4F">
        <w:rPr>
          <w:rFonts w:eastAsia="Palatino Linotype" w:cs="Palatino Linotype"/>
          <w:color w:val="000000"/>
        </w:rPr>
        <w:t>Resolutor</w:t>
      </w:r>
      <w:proofErr w:type="spellEnd"/>
      <w:r w:rsidRPr="007A6B4F">
        <w:rPr>
          <w:rFonts w:eastAsia="Palatino Linotype" w:cs="Palatino Linotype"/>
          <w:color w:val="000000"/>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7A6B4F">
        <w:rPr>
          <w:rFonts w:eastAsia="Palatino Linotype" w:cs="Palatino Linotype"/>
          <w:color w:val="000000"/>
          <w:vertAlign w:val="superscript"/>
        </w:rPr>
        <w:footnoteReference w:id="2"/>
      </w:r>
      <w:r w:rsidRPr="007A6B4F">
        <w:rPr>
          <w:rFonts w:eastAsia="Palatino Linotype" w:cs="Palatino Linotype"/>
          <w:color w:val="000000"/>
        </w:rPr>
        <w:t xml:space="preserve">, la cual permite dilucidar alguna causal que </w:t>
      </w:r>
      <w:r w:rsidRPr="007A6B4F">
        <w:rPr>
          <w:rFonts w:eastAsia="Palatino Linotype" w:cs="Palatino Linotype"/>
          <w:color w:val="000000"/>
        </w:rPr>
        <w:lastRenderedPageBreak/>
        <w:t>impida el estudio y resolución, cuando una vez admitido el recurso de revisión se advierta una causa de improcedencia que permita sobreseerlo, sin estudiar el fondo del asunto.</w:t>
      </w:r>
    </w:p>
    <w:p w14:paraId="3EC7CF7E" w14:textId="77777777" w:rsidR="00454915" w:rsidRPr="007A6B4F"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A6B4F" w:rsidRDefault="00454915" w:rsidP="0045491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7A6B4F"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5066EFF0" w:rsidR="00454915" w:rsidRPr="007A6B4F" w:rsidRDefault="007D3640" w:rsidP="00454915">
      <w:pPr>
        <w:pStyle w:val="Ttulo2"/>
        <w:rPr>
          <w:rFonts w:eastAsia="Palatino Linotype"/>
        </w:rPr>
      </w:pPr>
      <w:r w:rsidRPr="007A6B4F">
        <w:rPr>
          <w:rFonts w:eastAsia="Palatino Linotype"/>
        </w:rPr>
        <w:t>CUAR</w:t>
      </w:r>
      <w:r w:rsidR="00F45971" w:rsidRPr="007A6B4F">
        <w:rPr>
          <w:rFonts w:eastAsia="Palatino Linotype"/>
        </w:rPr>
        <w:t>TO</w:t>
      </w:r>
      <w:r w:rsidR="00454915" w:rsidRPr="007A6B4F">
        <w:rPr>
          <w:rFonts w:eastAsia="Palatino Linotype"/>
        </w:rPr>
        <w:t>. Estudio y resolución del asunto.</w:t>
      </w:r>
    </w:p>
    <w:p w14:paraId="78A9F94F" w14:textId="77777777" w:rsidR="00454915" w:rsidRPr="007A6B4F" w:rsidRDefault="00454915" w:rsidP="00454915">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A6B4F" w:rsidRDefault="004A3367" w:rsidP="004A3367">
      <w:pPr>
        <w:rPr>
          <w:rFonts w:eastAsiaTheme="minorHAnsi" w:cstheme="minorBidi"/>
          <w:szCs w:val="24"/>
          <w:lang w:eastAsia="en-US"/>
        </w:rPr>
      </w:pPr>
    </w:p>
    <w:p w14:paraId="7193478D" w14:textId="118F95E2" w:rsidR="00012F8B" w:rsidRPr="007A6B4F" w:rsidRDefault="0EE28084" w:rsidP="00D31CA9">
      <w:pPr>
        <w:rPr>
          <w:rFonts w:eastAsiaTheme="minorEastAsia" w:cstheme="minorBidi"/>
          <w:szCs w:val="24"/>
          <w:lang w:eastAsia="en-US"/>
        </w:rPr>
      </w:pPr>
      <w:r w:rsidRPr="007A6B4F">
        <w:rPr>
          <w:rFonts w:eastAsiaTheme="minorEastAsia" w:cstheme="minorBidi"/>
          <w:szCs w:val="24"/>
          <w:lang w:eastAsia="en-US"/>
        </w:rPr>
        <w:t>En virtud de lo anterior</w:t>
      </w:r>
      <w:r w:rsidR="00F22741" w:rsidRPr="007A6B4F">
        <w:rPr>
          <w:rFonts w:eastAsiaTheme="minorEastAsia" w:cstheme="minorBidi"/>
          <w:szCs w:val="24"/>
          <w:lang w:eastAsia="en-US"/>
        </w:rPr>
        <w:t xml:space="preserve">, es conveniente recordar que </w:t>
      </w:r>
      <w:r w:rsidR="003C6A8A" w:rsidRPr="007A6B4F">
        <w:rPr>
          <w:rFonts w:eastAsiaTheme="minorEastAsia" w:cstheme="minorBidi"/>
          <w:szCs w:val="24"/>
          <w:lang w:eastAsia="en-US"/>
        </w:rPr>
        <w:t>la parte</w:t>
      </w:r>
      <w:r w:rsidR="00DA0841" w:rsidRPr="007A6B4F">
        <w:rPr>
          <w:rFonts w:eastAsiaTheme="minorEastAsia" w:cstheme="minorBidi"/>
          <w:szCs w:val="24"/>
          <w:lang w:eastAsia="en-US"/>
        </w:rPr>
        <w:t xml:space="preserve"> </w:t>
      </w:r>
      <w:r w:rsidRPr="007A6B4F">
        <w:rPr>
          <w:rFonts w:eastAsiaTheme="minorEastAsia" w:cstheme="minorBidi"/>
          <w:szCs w:val="24"/>
          <w:lang w:eastAsia="en-US"/>
        </w:rPr>
        <w:t>Recurrente</w:t>
      </w:r>
      <w:r w:rsidR="00DA0841" w:rsidRPr="007A6B4F">
        <w:rPr>
          <w:rFonts w:eastAsiaTheme="minorEastAsia" w:cstheme="minorBidi"/>
          <w:szCs w:val="24"/>
          <w:lang w:eastAsia="en-US"/>
        </w:rPr>
        <w:t xml:space="preserve"> </w:t>
      </w:r>
      <w:r w:rsidR="0084615A" w:rsidRPr="007A6B4F">
        <w:rPr>
          <w:rFonts w:eastAsiaTheme="minorEastAsia" w:cstheme="minorBidi"/>
          <w:szCs w:val="24"/>
          <w:lang w:eastAsia="en-US"/>
        </w:rPr>
        <w:t xml:space="preserve">requirió </w:t>
      </w:r>
      <w:r w:rsidR="00D4457F" w:rsidRPr="007A6B4F">
        <w:rPr>
          <w:rFonts w:eastAsiaTheme="minorEastAsia" w:cstheme="minorBidi"/>
          <w:szCs w:val="24"/>
          <w:lang w:eastAsia="en-US"/>
        </w:rPr>
        <w:t xml:space="preserve">que </w:t>
      </w:r>
      <w:r w:rsidR="008F7E2A" w:rsidRPr="007A6B4F">
        <w:rPr>
          <w:rFonts w:eastAsiaTheme="minorEastAsia" w:cstheme="minorBidi"/>
          <w:szCs w:val="24"/>
          <w:lang w:eastAsia="en-US"/>
        </w:rPr>
        <w:t xml:space="preserve">el CBT Dr. Carlos Sosa </w:t>
      </w:r>
      <w:proofErr w:type="spellStart"/>
      <w:r w:rsidR="008F7E2A" w:rsidRPr="007A6B4F">
        <w:rPr>
          <w:rFonts w:eastAsiaTheme="minorEastAsia" w:cstheme="minorBidi"/>
          <w:szCs w:val="24"/>
          <w:lang w:eastAsia="en-US"/>
        </w:rPr>
        <w:t>Moss</w:t>
      </w:r>
      <w:proofErr w:type="spellEnd"/>
      <w:r w:rsidR="008F7E2A" w:rsidRPr="007A6B4F">
        <w:rPr>
          <w:rFonts w:eastAsiaTheme="minorEastAsia" w:cstheme="minorBidi"/>
          <w:szCs w:val="24"/>
          <w:lang w:eastAsia="en-US"/>
        </w:rPr>
        <w:t xml:space="preserve"> de </w:t>
      </w:r>
      <w:proofErr w:type="spellStart"/>
      <w:r w:rsidR="008F7E2A" w:rsidRPr="007A6B4F">
        <w:rPr>
          <w:rFonts w:eastAsiaTheme="minorEastAsia" w:cstheme="minorBidi"/>
          <w:szCs w:val="24"/>
          <w:lang w:eastAsia="en-US"/>
        </w:rPr>
        <w:t>Juchitepec</w:t>
      </w:r>
      <w:proofErr w:type="spellEnd"/>
      <w:r w:rsidR="008F7E2A" w:rsidRPr="007A6B4F">
        <w:rPr>
          <w:rFonts w:eastAsiaTheme="minorEastAsia" w:cstheme="minorBidi"/>
          <w:szCs w:val="24"/>
          <w:lang w:eastAsia="en-US"/>
        </w:rPr>
        <w:t xml:space="preserve"> le proporcione los documentos administrativos y </w:t>
      </w:r>
      <w:r w:rsidR="008F7E2A" w:rsidRPr="007A6B4F">
        <w:rPr>
          <w:rFonts w:eastAsiaTheme="minorEastAsia" w:cstheme="minorBidi"/>
          <w:szCs w:val="24"/>
          <w:lang w:eastAsia="en-US"/>
        </w:rPr>
        <w:lastRenderedPageBreak/>
        <w:t>académicos en los que se hayan utilizado</w:t>
      </w:r>
      <w:r w:rsidR="00DF0F92" w:rsidRPr="007A6B4F">
        <w:rPr>
          <w:rFonts w:eastAsiaTheme="minorEastAsia" w:cstheme="minorBidi"/>
          <w:szCs w:val="24"/>
          <w:lang w:eastAsia="en-US"/>
        </w:rPr>
        <w:t xml:space="preserve"> números de oficio</w:t>
      </w:r>
      <w:r w:rsidR="001565F4" w:rsidRPr="007A6B4F">
        <w:rPr>
          <w:rFonts w:eastAsiaTheme="minorEastAsia" w:cstheme="minorBidi"/>
          <w:szCs w:val="24"/>
          <w:lang w:eastAsia="en-US"/>
        </w:rPr>
        <w:t xml:space="preserve"> de manera ordenada desde el número 1 al 1000, generados </w:t>
      </w:r>
      <w:r w:rsidR="005C724A" w:rsidRPr="007A6B4F">
        <w:rPr>
          <w:rFonts w:eastAsiaTheme="minorEastAsia" w:cstheme="minorBidi"/>
          <w:szCs w:val="24"/>
          <w:lang w:eastAsia="en-US"/>
        </w:rPr>
        <w:t>del año 2018 al 2024.</w:t>
      </w:r>
    </w:p>
    <w:p w14:paraId="5FCCC7E4" w14:textId="77777777" w:rsidR="00883E28" w:rsidRPr="007A6B4F" w:rsidRDefault="00883E28" w:rsidP="00D31CA9">
      <w:pPr>
        <w:rPr>
          <w:rFonts w:eastAsiaTheme="minorEastAsia" w:cstheme="minorBidi"/>
          <w:szCs w:val="24"/>
          <w:lang w:eastAsia="en-US"/>
        </w:rPr>
      </w:pPr>
    </w:p>
    <w:p w14:paraId="7EB15959" w14:textId="77777777" w:rsidR="005C724A" w:rsidRPr="007A6B4F" w:rsidRDefault="00A970D5" w:rsidP="00710EDD">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 xml:space="preserve">A dicha solicitud, el Sujeto Obligado </w:t>
      </w:r>
      <w:r w:rsidR="001C4CBF" w:rsidRPr="007A6B4F">
        <w:rPr>
          <w:rFonts w:eastAsia="Palatino Linotype" w:cs="Palatino Linotype"/>
          <w:color w:val="000000"/>
          <w:szCs w:val="24"/>
        </w:rPr>
        <w:t>respondió</w:t>
      </w:r>
      <w:r w:rsidR="001B63A6" w:rsidRPr="007A6B4F">
        <w:rPr>
          <w:rFonts w:eastAsia="Palatino Linotype" w:cs="Palatino Linotype"/>
          <w:color w:val="000000"/>
          <w:szCs w:val="24"/>
        </w:rPr>
        <w:t xml:space="preserve"> </w:t>
      </w:r>
      <w:r w:rsidR="00444413" w:rsidRPr="007A6B4F">
        <w:rPr>
          <w:rFonts w:eastAsia="Palatino Linotype" w:cs="Palatino Linotype"/>
          <w:color w:val="000000"/>
          <w:szCs w:val="24"/>
        </w:rPr>
        <w:t>mediante</w:t>
      </w:r>
      <w:r w:rsidR="0008143A" w:rsidRPr="007A6B4F">
        <w:rPr>
          <w:rFonts w:eastAsia="Palatino Linotype" w:cs="Palatino Linotype"/>
          <w:color w:val="000000"/>
          <w:szCs w:val="24"/>
        </w:rPr>
        <w:t xml:space="preserve"> la entrega de</w:t>
      </w:r>
      <w:r w:rsidR="005C724A" w:rsidRPr="007A6B4F">
        <w:rPr>
          <w:rFonts w:eastAsia="Palatino Linotype" w:cs="Palatino Linotype"/>
          <w:color w:val="000000"/>
          <w:szCs w:val="24"/>
        </w:rPr>
        <w:t xml:space="preserve"> </w:t>
      </w:r>
      <w:r w:rsidR="00694367" w:rsidRPr="007A6B4F">
        <w:rPr>
          <w:rFonts w:eastAsia="Palatino Linotype" w:cs="Palatino Linotype"/>
          <w:color w:val="000000"/>
          <w:szCs w:val="24"/>
        </w:rPr>
        <w:t>l</w:t>
      </w:r>
      <w:r w:rsidR="005C724A" w:rsidRPr="007A6B4F">
        <w:rPr>
          <w:rFonts w:eastAsia="Palatino Linotype" w:cs="Palatino Linotype"/>
          <w:color w:val="000000"/>
          <w:szCs w:val="24"/>
        </w:rPr>
        <w:t>os siguientes documentos:</w:t>
      </w:r>
    </w:p>
    <w:p w14:paraId="2890595E" w14:textId="77777777" w:rsidR="005C724A" w:rsidRPr="007A6B4F" w:rsidRDefault="005C724A" w:rsidP="00710EDD">
      <w:pPr>
        <w:pBdr>
          <w:top w:val="nil"/>
          <w:left w:val="nil"/>
          <w:bottom w:val="nil"/>
          <w:right w:val="nil"/>
          <w:between w:val="nil"/>
        </w:pBdr>
        <w:contextualSpacing/>
        <w:rPr>
          <w:rFonts w:eastAsia="Palatino Linotype" w:cs="Palatino Linotype"/>
          <w:color w:val="000000"/>
          <w:szCs w:val="24"/>
        </w:rPr>
      </w:pPr>
    </w:p>
    <w:p w14:paraId="62306F15" w14:textId="57E5C0FF" w:rsidR="005C724A" w:rsidRPr="007A6B4F" w:rsidRDefault="005C724A" w:rsidP="008621D1">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7A6B4F">
        <w:rPr>
          <w:rFonts w:eastAsia="Palatino Linotype" w:cs="Palatino Linotype"/>
          <w:b/>
          <w:bCs/>
          <w:color w:val="000000"/>
        </w:rPr>
        <w:t>RESPUESTA_UT_895.pdf</w:t>
      </w:r>
      <w:r w:rsidRPr="007A6B4F">
        <w:rPr>
          <w:rFonts w:eastAsia="Palatino Linotype" w:cs="Palatino Linotype"/>
          <w:color w:val="000000"/>
        </w:rPr>
        <w:t>.</w:t>
      </w:r>
      <w:r w:rsidR="00EE5FEA" w:rsidRPr="007A6B4F">
        <w:rPr>
          <w:rFonts w:eastAsia="Palatino Linotype" w:cs="Palatino Linotype"/>
          <w:color w:val="000000"/>
        </w:rPr>
        <w:t xml:space="preserve"> Oficio número 22800007010000S/2521/UT/2025</w:t>
      </w:r>
      <w:r w:rsidR="00DC7A1C" w:rsidRPr="007A6B4F">
        <w:rPr>
          <w:rFonts w:eastAsia="Palatino Linotype" w:cs="Palatino Linotype"/>
          <w:color w:val="000000"/>
        </w:rPr>
        <w:t xml:space="preserve"> emitido por el titular de la Unidad de Transparencia</w:t>
      </w:r>
      <w:r w:rsidR="00044201" w:rsidRPr="007A6B4F">
        <w:rPr>
          <w:rFonts w:eastAsia="Palatino Linotype" w:cs="Palatino Linotype"/>
          <w:color w:val="000000"/>
        </w:rPr>
        <w:t>, con el que manifestó que</w:t>
      </w:r>
      <w:r w:rsidR="006A6FB0" w:rsidRPr="007A6B4F">
        <w:rPr>
          <w:rFonts w:eastAsia="Palatino Linotype" w:cs="Palatino Linotype"/>
          <w:color w:val="000000"/>
        </w:rPr>
        <w:t>,</w:t>
      </w:r>
      <w:r w:rsidR="00044201" w:rsidRPr="007A6B4F">
        <w:rPr>
          <w:rFonts w:eastAsia="Palatino Linotype" w:cs="Palatino Linotype"/>
          <w:color w:val="000000"/>
        </w:rPr>
        <w:t xml:space="preserve"> </w:t>
      </w:r>
      <w:r w:rsidR="006A6FB0" w:rsidRPr="007A6B4F">
        <w:rPr>
          <w:rFonts w:eastAsia="Palatino Linotype" w:cs="Palatino Linotype"/>
          <w:color w:val="000000"/>
        </w:rPr>
        <w:t>una vez que s e realizó la búsqueda de la información existente e n los archivos de la Dirección de Bachillerato Tecnológico</w:t>
      </w:r>
      <w:r w:rsidR="001A6605" w:rsidRPr="007A6B4F">
        <w:rPr>
          <w:rFonts w:eastAsia="Palatino Linotype" w:cs="Palatino Linotype"/>
          <w:color w:val="000000"/>
        </w:rPr>
        <w:t xml:space="preserve">, se encontró que </w:t>
      </w:r>
      <w:r w:rsidR="005B3CAD" w:rsidRPr="007A6B4F">
        <w:rPr>
          <w:rFonts w:eastAsia="Palatino Linotype" w:cs="Palatino Linotype"/>
          <w:color w:val="000000"/>
        </w:rPr>
        <w:t xml:space="preserve">los documentos solicitados superan las capacidades técnicas de la </w:t>
      </w:r>
      <w:r w:rsidR="00C4202B" w:rsidRPr="007A6B4F">
        <w:rPr>
          <w:rFonts w:eastAsia="Palatino Linotype" w:cs="Palatino Linotype"/>
          <w:color w:val="000000"/>
        </w:rPr>
        <w:t xml:space="preserve">Unidad Administrativa competente debido a su magnitud, por lo que es imposible la entrega de la información </w:t>
      </w:r>
      <w:r w:rsidR="00213B58" w:rsidRPr="007A6B4F">
        <w:rPr>
          <w:rFonts w:eastAsia="Palatino Linotype" w:cs="Palatino Linotype"/>
          <w:color w:val="000000"/>
        </w:rPr>
        <w:t>por medio de la plataforma SAIMEX, dado que sobrepasa sus capacidades</w:t>
      </w:r>
      <w:r w:rsidR="00502684" w:rsidRPr="007A6B4F">
        <w:rPr>
          <w:rFonts w:eastAsia="Palatino Linotype" w:cs="Palatino Linotype"/>
          <w:color w:val="000000"/>
        </w:rPr>
        <w:t xml:space="preserve"> </w:t>
      </w:r>
      <w:r w:rsidR="00213B58" w:rsidRPr="007A6B4F">
        <w:rPr>
          <w:rFonts w:eastAsia="Palatino Linotype" w:cs="Palatino Linotype"/>
          <w:color w:val="000000"/>
        </w:rPr>
        <w:t>técnicas, administrativas y humanas para realiza la entrega en el plazo legal establecido, además de que implica el análisis,</w:t>
      </w:r>
      <w:r w:rsidR="00502684" w:rsidRPr="007A6B4F">
        <w:rPr>
          <w:rFonts w:eastAsia="Palatino Linotype" w:cs="Palatino Linotype"/>
          <w:color w:val="000000"/>
        </w:rPr>
        <w:t xml:space="preserve"> </w:t>
      </w:r>
      <w:r w:rsidR="00213B58" w:rsidRPr="007A6B4F">
        <w:rPr>
          <w:rFonts w:eastAsia="Palatino Linotype" w:cs="Palatino Linotype"/>
          <w:color w:val="000000"/>
        </w:rPr>
        <w:t>estudio o procesamiento de documentos y no cuenta con el capital humano para hacer la reproducción exclusiva, ya que</w:t>
      </w:r>
      <w:r w:rsidR="00502684" w:rsidRPr="007A6B4F">
        <w:rPr>
          <w:rFonts w:eastAsia="Palatino Linotype" w:cs="Palatino Linotype"/>
          <w:color w:val="000000"/>
        </w:rPr>
        <w:t xml:space="preserve"> </w:t>
      </w:r>
      <w:r w:rsidR="00213B58" w:rsidRPr="007A6B4F">
        <w:rPr>
          <w:rFonts w:eastAsia="Palatino Linotype" w:cs="Palatino Linotype"/>
          <w:color w:val="000000"/>
        </w:rPr>
        <w:t>aproximadamente tienen un peso de 550</w:t>
      </w:r>
      <w:r w:rsidR="00AB60FC" w:rsidRPr="007A6B4F">
        <w:rPr>
          <w:rFonts w:eastAsia="Palatino Linotype" w:cs="Palatino Linotype"/>
          <w:color w:val="000000"/>
        </w:rPr>
        <w:t xml:space="preserve"> </w:t>
      </w:r>
      <w:r w:rsidR="00213B58" w:rsidRPr="007A6B4F">
        <w:rPr>
          <w:rFonts w:eastAsia="Palatino Linotype" w:cs="Palatino Linotype"/>
          <w:color w:val="000000"/>
        </w:rPr>
        <w:t>MB</w:t>
      </w:r>
      <w:r w:rsidR="00502684" w:rsidRPr="007A6B4F">
        <w:rPr>
          <w:rFonts w:eastAsia="Palatino Linotype" w:cs="Palatino Linotype"/>
          <w:color w:val="000000"/>
        </w:rPr>
        <w:t xml:space="preserve">, </w:t>
      </w:r>
      <w:r w:rsidR="00D315EA" w:rsidRPr="007A6B4F">
        <w:rPr>
          <w:rFonts w:eastAsia="Palatino Linotype" w:cs="Palatino Linotype"/>
          <w:color w:val="000000"/>
        </w:rPr>
        <w:t xml:space="preserve">lo cual fue referido </w:t>
      </w:r>
      <w:r w:rsidR="00396619" w:rsidRPr="007A6B4F">
        <w:rPr>
          <w:rFonts w:eastAsia="Palatino Linotype" w:cs="Palatino Linotype"/>
          <w:color w:val="000000"/>
        </w:rPr>
        <w:t>a la Dirección General de Informática de este Instituto y quedó registrada en la bitácora de incidencias</w:t>
      </w:r>
      <w:r w:rsidR="000C72EA" w:rsidRPr="007A6B4F">
        <w:rPr>
          <w:rFonts w:eastAsia="Palatino Linotype" w:cs="Palatino Linotype"/>
          <w:color w:val="000000"/>
        </w:rPr>
        <w:t xml:space="preserve">; además, el Comité de Transparencia emitió el Acuerdo </w:t>
      </w:r>
      <w:r w:rsidR="00F950AB" w:rsidRPr="007A6B4F">
        <w:rPr>
          <w:rFonts w:eastAsia="Palatino Linotype" w:cs="Palatino Linotype"/>
          <w:color w:val="000000"/>
        </w:rPr>
        <w:t xml:space="preserve">CTE/32/05/2025, </w:t>
      </w:r>
      <w:r w:rsidR="006F16BB" w:rsidRPr="007A6B4F">
        <w:rPr>
          <w:rFonts w:eastAsia="Palatino Linotype" w:cs="Palatino Linotype"/>
          <w:color w:val="000000"/>
        </w:rPr>
        <w:t>con el que se aprobó</w:t>
      </w:r>
      <w:r w:rsidR="00F950AB" w:rsidRPr="007A6B4F">
        <w:rPr>
          <w:rFonts w:eastAsia="Palatino Linotype" w:cs="Palatino Linotype"/>
          <w:color w:val="000000"/>
        </w:rPr>
        <w:t xml:space="preserve"> el cambio de modalidad de entrega de la información mediante consulta directa para dar atención a la solicitud</w:t>
      </w:r>
      <w:r w:rsidR="00E51F7D" w:rsidRPr="007A6B4F">
        <w:rPr>
          <w:rFonts w:eastAsia="Palatino Linotype" w:cs="Palatino Linotype"/>
          <w:color w:val="000000"/>
        </w:rPr>
        <w:t xml:space="preserve">; asimismo, </w:t>
      </w:r>
      <w:r w:rsidR="008B62CE" w:rsidRPr="007A6B4F">
        <w:rPr>
          <w:rFonts w:eastAsia="Palatino Linotype" w:cs="Palatino Linotype"/>
          <w:color w:val="000000"/>
        </w:rPr>
        <w:t>refiri</w:t>
      </w:r>
      <w:r w:rsidR="00E51F7D" w:rsidRPr="007A6B4F">
        <w:rPr>
          <w:rFonts w:eastAsia="Palatino Linotype" w:cs="Palatino Linotype"/>
          <w:color w:val="000000"/>
        </w:rPr>
        <w:t>ó</w:t>
      </w:r>
      <w:r w:rsidR="008B62CE" w:rsidRPr="007A6B4F">
        <w:rPr>
          <w:rFonts w:eastAsia="Palatino Linotype" w:cs="Palatino Linotype"/>
          <w:color w:val="000000"/>
        </w:rPr>
        <w:t xml:space="preserve"> </w:t>
      </w:r>
      <w:r w:rsidR="00444099" w:rsidRPr="007A6B4F">
        <w:rPr>
          <w:rFonts w:eastAsia="Palatino Linotype" w:cs="Palatino Linotype"/>
          <w:color w:val="000000"/>
        </w:rPr>
        <w:t xml:space="preserve">el lugar y horario para la consulta, </w:t>
      </w:r>
      <w:r w:rsidR="00E51F7D" w:rsidRPr="007A6B4F">
        <w:rPr>
          <w:rFonts w:eastAsia="Palatino Linotype" w:cs="Palatino Linotype"/>
          <w:color w:val="000000"/>
        </w:rPr>
        <w:t>y que la in</w:t>
      </w:r>
      <w:r w:rsidR="00B74EDA" w:rsidRPr="007A6B4F">
        <w:rPr>
          <w:rFonts w:eastAsia="Palatino Linotype" w:cs="Palatino Linotype"/>
          <w:color w:val="000000"/>
        </w:rPr>
        <w:t>formación estaría disponible por un plazo de sesenta días hábiles.</w:t>
      </w:r>
    </w:p>
    <w:p w14:paraId="378585FC" w14:textId="2FFD3AA3" w:rsidR="005C724A" w:rsidRPr="007A6B4F" w:rsidRDefault="005C724A" w:rsidP="008621D1">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7A6B4F">
        <w:rPr>
          <w:rFonts w:eastAsia="Palatino Linotype" w:cs="Palatino Linotype"/>
          <w:b/>
          <w:bCs/>
          <w:color w:val="000000"/>
        </w:rPr>
        <w:t>RESPUESTA_SPH_895.pdf</w:t>
      </w:r>
      <w:r w:rsidRPr="007A6B4F">
        <w:rPr>
          <w:rFonts w:eastAsia="Palatino Linotype" w:cs="Palatino Linotype"/>
          <w:color w:val="000000"/>
        </w:rPr>
        <w:t>.</w:t>
      </w:r>
      <w:r w:rsidR="00D969B7" w:rsidRPr="007A6B4F">
        <w:rPr>
          <w:rFonts w:eastAsia="Palatino Linotype" w:cs="Palatino Linotype"/>
          <w:color w:val="000000"/>
        </w:rPr>
        <w:t xml:space="preserve"> Oficio número 22802001020000L/3290/2025</w:t>
      </w:r>
      <w:r w:rsidR="00B70CA6" w:rsidRPr="007A6B4F">
        <w:rPr>
          <w:rFonts w:eastAsia="Palatino Linotype" w:cs="Palatino Linotype"/>
          <w:color w:val="000000"/>
        </w:rPr>
        <w:t>, suscrito por el Director de Bachillerato Tecnológico</w:t>
      </w:r>
      <w:r w:rsidR="00283BE0" w:rsidRPr="007A6B4F">
        <w:rPr>
          <w:rFonts w:eastAsia="Palatino Linotype" w:cs="Palatino Linotype"/>
          <w:color w:val="000000"/>
        </w:rPr>
        <w:t xml:space="preserve">, mediante el cual refirió la necesidad de </w:t>
      </w:r>
      <w:r w:rsidR="00B67CA1" w:rsidRPr="007A6B4F">
        <w:rPr>
          <w:rFonts w:eastAsia="Palatino Linotype" w:cs="Palatino Linotype"/>
          <w:color w:val="000000"/>
        </w:rPr>
        <w:lastRenderedPageBreak/>
        <w:t xml:space="preserve">modificar la modalidad de entrega a consulta directa, proporcionando </w:t>
      </w:r>
      <w:r w:rsidR="00D266C3" w:rsidRPr="007A6B4F">
        <w:rPr>
          <w:rFonts w:eastAsia="Palatino Linotype" w:cs="Palatino Linotype"/>
          <w:color w:val="000000"/>
        </w:rPr>
        <w:t>el lugar, horario y nombre de los servidores públicos</w:t>
      </w:r>
      <w:r w:rsidR="00143E01" w:rsidRPr="007A6B4F">
        <w:rPr>
          <w:rFonts w:eastAsia="Palatino Linotype" w:cs="Palatino Linotype"/>
          <w:color w:val="000000"/>
        </w:rPr>
        <w:t xml:space="preserve"> que atenderán a la solicitante</w:t>
      </w:r>
    </w:p>
    <w:p w14:paraId="1A124E8B" w14:textId="6074190D" w:rsidR="00444413" w:rsidRPr="007A6B4F" w:rsidRDefault="005C724A" w:rsidP="008621D1">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7A6B4F">
        <w:rPr>
          <w:rFonts w:eastAsia="Palatino Linotype" w:cs="Palatino Linotype"/>
          <w:b/>
          <w:bCs/>
          <w:color w:val="000000"/>
        </w:rPr>
        <w:t>895 Acuerdo de Clasificación.pdf</w:t>
      </w:r>
      <w:r w:rsidRPr="007A6B4F">
        <w:rPr>
          <w:rFonts w:eastAsia="Palatino Linotype" w:cs="Palatino Linotype"/>
          <w:color w:val="000000"/>
        </w:rPr>
        <w:t>.</w:t>
      </w:r>
      <w:r w:rsidR="007B332A" w:rsidRPr="007A6B4F">
        <w:rPr>
          <w:rFonts w:eastAsia="Palatino Linotype" w:cs="Palatino Linotype"/>
          <w:color w:val="000000"/>
        </w:rPr>
        <w:t xml:space="preserve"> </w:t>
      </w:r>
      <w:r w:rsidR="00153C5B" w:rsidRPr="007A6B4F">
        <w:rPr>
          <w:rFonts w:eastAsia="Palatino Linotype" w:cs="Palatino Linotype"/>
          <w:color w:val="000000"/>
        </w:rPr>
        <w:t>Documento en el que s</w:t>
      </w:r>
      <w:r w:rsidR="004F50B7" w:rsidRPr="007A6B4F">
        <w:rPr>
          <w:rFonts w:eastAsia="Palatino Linotype" w:cs="Palatino Linotype"/>
          <w:color w:val="000000"/>
        </w:rPr>
        <w:t xml:space="preserve">e observa que el Comité de Transparencia </w:t>
      </w:r>
      <w:r w:rsidR="0054188F" w:rsidRPr="007A6B4F">
        <w:rPr>
          <w:rFonts w:eastAsia="Palatino Linotype" w:cs="Palatino Linotype"/>
          <w:color w:val="000000"/>
        </w:rPr>
        <w:t xml:space="preserve">emitió el </w:t>
      </w:r>
      <w:r w:rsidR="00C20A9B" w:rsidRPr="007A6B4F">
        <w:rPr>
          <w:rFonts w:eastAsia="Palatino Linotype" w:cs="Palatino Linotype"/>
          <w:color w:val="000000"/>
        </w:rPr>
        <w:t xml:space="preserve">Acuerdo número CTE/32/05/2025 en la Trigésima Segunda Sesión Extraordinaria, con el que se confirmó </w:t>
      </w:r>
      <w:r w:rsidR="008C715A" w:rsidRPr="007A6B4F">
        <w:rPr>
          <w:rFonts w:eastAsia="Palatino Linotype" w:cs="Palatino Linotype"/>
          <w:color w:val="000000"/>
        </w:rPr>
        <w:t>e</w:t>
      </w:r>
      <w:r w:rsidR="004575AC" w:rsidRPr="007A6B4F">
        <w:rPr>
          <w:rFonts w:eastAsia="Palatino Linotype" w:cs="Palatino Linotype"/>
          <w:color w:val="000000"/>
        </w:rPr>
        <w:t xml:space="preserve">l cambio de modalidad en la entrega de la información mediante consulta directa (in situ) de </w:t>
      </w:r>
      <w:r w:rsidR="004575AC" w:rsidRPr="007A6B4F">
        <w:t>la solicitud de información pública con</w:t>
      </w:r>
      <w:r w:rsidR="004575AC" w:rsidRPr="007A6B4F">
        <w:rPr>
          <w:rFonts w:eastAsia="Palatino Linotype" w:cs="Palatino Linotype"/>
          <w:color w:val="000000"/>
        </w:rPr>
        <w:t xml:space="preserve"> número </w:t>
      </w:r>
      <w:r w:rsidR="004575AC" w:rsidRPr="007A6B4F">
        <w:rPr>
          <w:rFonts w:eastAsia="Palatino Linotype" w:cs="Palatino Linotype"/>
          <w:b/>
          <w:bCs/>
          <w:color w:val="000000"/>
        </w:rPr>
        <w:t>00895/SECTI/IP/2025</w:t>
      </w:r>
      <w:r w:rsidR="004575AC" w:rsidRPr="007A6B4F">
        <w:rPr>
          <w:rFonts w:eastAsia="Palatino Linotype" w:cs="Palatino Linotype"/>
          <w:color w:val="000000"/>
        </w:rPr>
        <w:t>, por tal motivo, se adjunta en versión pública, la copia de la documentación soporte que ampara la información requerida para dar atención a la citada solicitud de información.</w:t>
      </w:r>
    </w:p>
    <w:p w14:paraId="7A4B9589" w14:textId="77777777" w:rsidR="00F22741" w:rsidRPr="007A6B4F" w:rsidRDefault="00F22741" w:rsidP="00F22741">
      <w:pPr>
        <w:pBdr>
          <w:top w:val="nil"/>
          <w:left w:val="nil"/>
          <w:bottom w:val="nil"/>
          <w:right w:val="nil"/>
          <w:between w:val="nil"/>
        </w:pBdr>
        <w:contextualSpacing/>
        <w:rPr>
          <w:rFonts w:eastAsia="Palatino Linotype" w:cs="Palatino Linotype"/>
          <w:color w:val="000000"/>
          <w:szCs w:val="24"/>
        </w:rPr>
      </w:pPr>
    </w:p>
    <w:p w14:paraId="6128DFF4" w14:textId="08B7467C" w:rsidR="00A970D5" w:rsidRPr="007A6B4F" w:rsidRDefault="44E9108F" w:rsidP="44E9108F">
      <w:pPr>
        <w:pBdr>
          <w:top w:val="nil"/>
          <w:left w:val="nil"/>
          <w:bottom w:val="nil"/>
          <w:right w:val="nil"/>
          <w:between w:val="nil"/>
        </w:pBdr>
        <w:contextualSpacing/>
        <w:rPr>
          <w:rFonts w:eastAsia="Palatino Linotype" w:cs="Palatino Linotype"/>
          <w:color w:val="000000"/>
        </w:rPr>
      </w:pPr>
      <w:r w:rsidRPr="007A6B4F">
        <w:rPr>
          <w:rFonts w:eastAsia="Palatino Linotype" w:cs="Palatino Linotype"/>
          <w:color w:val="000000" w:themeColor="text1"/>
        </w:rPr>
        <w:t>Ante la respuesta em</w:t>
      </w:r>
      <w:r w:rsidR="00F22741" w:rsidRPr="007A6B4F">
        <w:rPr>
          <w:rFonts w:eastAsia="Palatino Linotype" w:cs="Palatino Linotype"/>
          <w:color w:val="000000" w:themeColor="text1"/>
        </w:rPr>
        <w:t xml:space="preserve">itida por el Sujeto Obligado, </w:t>
      </w:r>
      <w:r w:rsidR="009D6286" w:rsidRPr="007A6B4F">
        <w:rPr>
          <w:rFonts w:eastAsia="Palatino Linotype" w:cs="Palatino Linotype"/>
          <w:color w:val="000000" w:themeColor="text1"/>
        </w:rPr>
        <w:t>la parte Recurrente</w:t>
      </w:r>
      <w:r w:rsidRPr="007A6B4F">
        <w:rPr>
          <w:rFonts w:eastAsia="Palatino Linotype" w:cs="Palatino Linotype"/>
          <w:color w:val="000000" w:themeColor="text1"/>
        </w:rPr>
        <w:t xml:space="preserve"> consideró que se trasgredió su derecho a la información pública, por lo que interpuso el recurso de revisión al rubro citado, señalando como acto impugnado</w:t>
      </w:r>
      <w:r w:rsidR="00A04222" w:rsidRPr="007A6B4F">
        <w:rPr>
          <w:rFonts w:eastAsia="Palatino Linotype" w:cs="Palatino Linotype"/>
          <w:color w:val="000000" w:themeColor="text1"/>
        </w:rPr>
        <w:t xml:space="preserve"> </w:t>
      </w:r>
      <w:r w:rsidR="00CC05C7" w:rsidRPr="007A6B4F">
        <w:rPr>
          <w:rFonts w:eastAsia="Palatino Linotype" w:cs="Palatino Linotype"/>
          <w:color w:val="000000" w:themeColor="text1"/>
        </w:rPr>
        <w:t xml:space="preserve">la respuesta proporcionada mediante el oficio número 22802001020000L/3290/2025 y dando como </w:t>
      </w:r>
      <w:r w:rsidR="00BA36CF" w:rsidRPr="007A6B4F">
        <w:rPr>
          <w:rFonts w:eastAsia="Palatino Linotype" w:cs="Palatino Linotype"/>
          <w:color w:val="000000" w:themeColor="text1"/>
        </w:rPr>
        <w:t xml:space="preserve">motivos o razones de inconformidad que </w:t>
      </w:r>
      <w:r w:rsidR="00CC05C7" w:rsidRPr="007A6B4F">
        <w:rPr>
          <w:rFonts w:eastAsia="Palatino Linotype" w:cs="Palatino Linotype"/>
          <w:color w:val="000000" w:themeColor="text1"/>
        </w:rPr>
        <w:t xml:space="preserve">se entregaron excusas para </w:t>
      </w:r>
      <w:r w:rsidR="002A2877" w:rsidRPr="007A6B4F">
        <w:rPr>
          <w:rFonts w:eastAsia="Palatino Linotype" w:cs="Palatino Linotype"/>
          <w:color w:val="000000" w:themeColor="text1"/>
        </w:rPr>
        <w:t>no entregar la información.</w:t>
      </w:r>
    </w:p>
    <w:p w14:paraId="4A6500B8" w14:textId="77777777" w:rsidR="008F50E6" w:rsidRPr="007A6B4F" w:rsidRDefault="008F50E6" w:rsidP="00A04222"/>
    <w:p w14:paraId="6741B73A" w14:textId="44559B00" w:rsidR="002A2877" w:rsidRPr="007A6B4F" w:rsidRDefault="002A2877" w:rsidP="00A04222">
      <w:r w:rsidRPr="007A6B4F">
        <w:t>Durante la etapa de manifestaciones, el Sujeto Obligado r</w:t>
      </w:r>
      <w:r w:rsidR="007B77CC" w:rsidRPr="007A6B4F">
        <w:t>indió su Informe Justificado mediante la entrega de</w:t>
      </w:r>
      <w:r w:rsidRPr="007A6B4F">
        <w:t xml:space="preserve"> los </w:t>
      </w:r>
      <w:r w:rsidR="007B77CC" w:rsidRPr="007A6B4F">
        <w:t xml:space="preserve">siguientes </w:t>
      </w:r>
      <w:r w:rsidRPr="007A6B4F">
        <w:t>documentos</w:t>
      </w:r>
      <w:r w:rsidR="007B77CC" w:rsidRPr="007A6B4F">
        <w:t>:</w:t>
      </w:r>
    </w:p>
    <w:p w14:paraId="5665F545" w14:textId="77777777" w:rsidR="007B77CC" w:rsidRPr="007A6B4F" w:rsidRDefault="007B77CC" w:rsidP="00A04222"/>
    <w:p w14:paraId="3297CF67" w14:textId="347161BC" w:rsidR="007B77CC" w:rsidRPr="007A6B4F" w:rsidRDefault="007B77CC" w:rsidP="008621D1">
      <w:pPr>
        <w:pStyle w:val="Prrafodelista"/>
        <w:numPr>
          <w:ilvl w:val="0"/>
          <w:numId w:val="70"/>
        </w:numPr>
        <w:rPr>
          <w:rFonts w:eastAsia="Palatino Linotype" w:cs="Palatino Linotype"/>
          <w:b/>
          <w:color w:val="000000"/>
        </w:rPr>
      </w:pPr>
      <w:r w:rsidRPr="007A6B4F">
        <w:rPr>
          <w:rFonts w:eastAsia="Palatino Linotype" w:cs="Palatino Linotype"/>
          <w:b/>
          <w:color w:val="000000"/>
        </w:rPr>
        <w:t>Informe Justificado RR 12260 Solicitud 00895.pdf</w:t>
      </w:r>
      <w:r w:rsidRPr="007A6B4F">
        <w:rPr>
          <w:rFonts w:eastAsia="Palatino Linotype" w:cs="Palatino Linotype"/>
          <w:bCs/>
          <w:color w:val="000000"/>
        </w:rPr>
        <w:t>.</w:t>
      </w:r>
      <w:r w:rsidR="003C29DD" w:rsidRPr="007A6B4F">
        <w:rPr>
          <w:rFonts w:eastAsia="Palatino Linotype" w:cs="Palatino Linotype"/>
          <w:bCs/>
          <w:color w:val="000000"/>
        </w:rPr>
        <w:t xml:space="preserve"> Oficio número 22800007010000S/2659/UT/2025</w:t>
      </w:r>
      <w:r w:rsidR="007722D8" w:rsidRPr="007A6B4F">
        <w:rPr>
          <w:rFonts w:eastAsia="Palatino Linotype" w:cs="Palatino Linotype"/>
          <w:bCs/>
          <w:color w:val="000000"/>
        </w:rPr>
        <w:t>, suscrito por el Titular de la Unidad de Transparencia</w:t>
      </w:r>
      <w:r w:rsidR="00EA74D9" w:rsidRPr="007A6B4F">
        <w:rPr>
          <w:rFonts w:eastAsia="Palatino Linotype" w:cs="Palatino Linotype"/>
          <w:bCs/>
          <w:color w:val="000000"/>
        </w:rPr>
        <w:t>, por medio del cual se ratificó la respuesta emitida</w:t>
      </w:r>
      <w:r w:rsidR="0062131A" w:rsidRPr="007A6B4F">
        <w:rPr>
          <w:rFonts w:eastAsia="Palatino Linotype" w:cs="Palatino Linotype"/>
          <w:bCs/>
          <w:color w:val="000000"/>
        </w:rPr>
        <w:t xml:space="preserve"> en el sentido de </w:t>
      </w:r>
      <w:r w:rsidR="00BB1759" w:rsidRPr="007A6B4F">
        <w:rPr>
          <w:rFonts w:eastAsia="Palatino Linotype" w:cs="Palatino Linotype"/>
          <w:bCs/>
          <w:color w:val="000000"/>
        </w:rPr>
        <w:t>hacer entrega de la información mediante la consulta directa.</w:t>
      </w:r>
    </w:p>
    <w:p w14:paraId="4A068A53" w14:textId="387C3DE1" w:rsidR="007B77CC" w:rsidRPr="007A6B4F" w:rsidRDefault="007B77CC" w:rsidP="008621D1">
      <w:pPr>
        <w:pStyle w:val="Prrafodelista"/>
        <w:numPr>
          <w:ilvl w:val="0"/>
          <w:numId w:val="70"/>
        </w:numPr>
      </w:pPr>
      <w:r w:rsidRPr="007A6B4F">
        <w:rPr>
          <w:rFonts w:eastAsia="Palatino Linotype" w:cs="Palatino Linotype"/>
          <w:b/>
          <w:color w:val="000000"/>
        </w:rPr>
        <w:lastRenderedPageBreak/>
        <w:t>32. Acta Trigésima Segunda Extraordinaria 2025.pdf</w:t>
      </w:r>
      <w:r w:rsidRPr="007A6B4F">
        <w:rPr>
          <w:rFonts w:eastAsia="Palatino Linotype" w:cs="Palatino Linotype"/>
          <w:bCs/>
          <w:color w:val="000000"/>
        </w:rPr>
        <w:t>.</w:t>
      </w:r>
      <w:r w:rsidR="00844317" w:rsidRPr="007A6B4F">
        <w:rPr>
          <w:rFonts w:eastAsia="Palatino Linotype" w:cs="Palatino Linotype"/>
          <w:bCs/>
          <w:color w:val="000000"/>
        </w:rPr>
        <w:t xml:space="preserve"> Acta de la Trigésima Segunda Sesión Extraordinaria 2025 del Comité de Transparencia</w:t>
      </w:r>
      <w:r w:rsidR="004128D0" w:rsidRPr="007A6B4F">
        <w:rPr>
          <w:rFonts w:eastAsia="Palatino Linotype" w:cs="Palatino Linotype"/>
          <w:bCs/>
          <w:color w:val="000000"/>
        </w:rPr>
        <w:t xml:space="preserve"> celebrada el quince de octubre de dos mil veinticinco, en la que</w:t>
      </w:r>
      <w:r w:rsidR="00A3776B" w:rsidRPr="007A6B4F">
        <w:rPr>
          <w:rFonts w:eastAsia="Palatino Linotype" w:cs="Palatino Linotype"/>
          <w:bCs/>
          <w:color w:val="000000"/>
        </w:rPr>
        <w:t xml:space="preserve">, entre otros acuerdos, se emitió </w:t>
      </w:r>
      <w:r w:rsidR="00A3776B" w:rsidRPr="007A6B4F">
        <w:rPr>
          <w:rFonts w:eastAsia="Palatino Linotype" w:cs="Palatino Linotype"/>
          <w:color w:val="000000"/>
        </w:rPr>
        <w:t>el Acuerdo número CTE/32/05/2025</w:t>
      </w:r>
      <w:r w:rsidR="00E62161" w:rsidRPr="007A6B4F">
        <w:rPr>
          <w:rFonts w:eastAsia="Palatino Linotype" w:cs="Palatino Linotype"/>
          <w:color w:val="000000"/>
        </w:rPr>
        <w:t xml:space="preserve">, con el que se aprobó el cambio de la modalidad en la entrega de la información requerida en la solicitud </w:t>
      </w:r>
      <w:r w:rsidR="002C33CC" w:rsidRPr="007A6B4F">
        <w:rPr>
          <w:rFonts w:eastAsia="Palatino Linotype" w:cs="Palatino Linotype"/>
          <w:b/>
          <w:bCs/>
          <w:color w:val="000000"/>
        </w:rPr>
        <w:t>00895/SECTI/IP/2025.</w:t>
      </w:r>
      <w:r w:rsidR="002C33CC" w:rsidRPr="007A6B4F">
        <w:rPr>
          <w:rFonts w:eastAsia="Palatino Linotype" w:cs="Palatino Linotype"/>
          <w:color w:val="000000"/>
        </w:rPr>
        <w:t xml:space="preserve"> Cabe referir que este documento no fue puesto a la vista de la parte Recurrente debido a que </w:t>
      </w:r>
      <w:r w:rsidR="00CD0E94" w:rsidRPr="007A6B4F">
        <w:rPr>
          <w:rFonts w:eastAsia="Palatino Linotype" w:cs="Palatino Linotype"/>
          <w:color w:val="000000"/>
        </w:rPr>
        <w:t xml:space="preserve">contiene información correspondiente a otras solicitudes de información </w:t>
      </w:r>
      <w:r w:rsidR="00986B6D" w:rsidRPr="007A6B4F">
        <w:rPr>
          <w:rFonts w:eastAsia="Palatino Linotype" w:cs="Palatino Linotype"/>
          <w:color w:val="000000"/>
        </w:rPr>
        <w:t>y de acceso a datos personales en las que se advierte que se dejaron visibles datos de terceros que son susceptibles de ser protegidos.</w:t>
      </w:r>
    </w:p>
    <w:p w14:paraId="464C1522" w14:textId="77777777" w:rsidR="002A2877" w:rsidRPr="007A6B4F" w:rsidRDefault="002A2877" w:rsidP="00A04222"/>
    <w:p w14:paraId="22E94871" w14:textId="235D2B7C" w:rsidR="006D19CF" w:rsidRPr="007A6B4F" w:rsidRDefault="006D19CF" w:rsidP="006D19CF">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w:t>
      </w:r>
      <w:r w:rsidR="009D6286" w:rsidRPr="007A6B4F">
        <w:rPr>
          <w:rFonts w:eastAsia="Palatino Linotype" w:cs="Palatino Linotype"/>
          <w:color w:val="000000"/>
          <w:szCs w:val="24"/>
        </w:rPr>
        <w:t>la parte Recurrente</w:t>
      </w:r>
      <w:r w:rsidRPr="007A6B4F">
        <w:rPr>
          <w:rFonts w:eastAsia="Palatino Linotype" w:cs="Palatino Linotype"/>
          <w:color w:val="000000"/>
          <w:szCs w:val="24"/>
        </w:rPr>
        <w:t xml:space="preserve">, así como calificar los motivos de inconformidad de el particular. </w:t>
      </w:r>
    </w:p>
    <w:p w14:paraId="6A8CEA72" w14:textId="77777777" w:rsidR="006D19CF" w:rsidRPr="007A6B4F" w:rsidRDefault="006D19CF" w:rsidP="006D19CF">
      <w:pPr>
        <w:pBdr>
          <w:top w:val="nil"/>
          <w:left w:val="nil"/>
          <w:bottom w:val="nil"/>
          <w:right w:val="nil"/>
          <w:between w:val="nil"/>
        </w:pBdr>
        <w:contextualSpacing/>
        <w:rPr>
          <w:rFonts w:eastAsia="Palatino Linotype" w:cs="Palatino Linotype"/>
          <w:color w:val="000000"/>
          <w:szCs w:val="24"/>
        </w:rPr>
      </w:pPr>
    </w:p>
    <w:p w14:paraId="3B0AF79F" w14:textId="77777777" w:rsidR="006D19CF" w:rsidRPr="007A6B4F" w:rsidRDefault="006D19CF" w:rsidP="006D19CF">
      <w:pPr>
        <w:pBdr>
          <w:top w:val="nil"/>
          <w:left w:val="nil"/>
          <w:bottom w:val="nil"/>
          <w:right w:val="nil"/>
          <w:between w:val="nil"/>
        </w:pBdr>
        <w:contextualSpacing/>
        <w:rPr>
          <w:rFonts w:eastAsia="Palatino Linotype" w:cs="Palatino Linotype"/>
          <w:color w:val="000000"/>
          <w:szCs w:val="24"/>
        </w:rPr>
      </w:pPr>
      <w:r w:rsidRPr="007A6B4F">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2ECA714B" w14:textId="77777777" w:rsidR="006D19CF" w:rsidRPr="007A6B4F" w:rsidRDefault="006D19CF" w:rsidP="006D19CF">
      <w:pPr>
        <w:pBdr>
          <w:top w:val="nil"/>
          <w:left w:val="nil"/>
          <w:bottom w:val="nil"/>
          <w:right w:val="nil"/>
          <w:between w:val="nil"/>
        </w:pBdr>
        <w:contextualSpacing/>
        <w:rPr>
          <w:rFonts w:eastAsia="Palatino Linotype" w:cs="Palatino Linotype"/>
          <w:color w:val="000000"/>
          <w:szCs w:val="24"/>
        </w:rPr>
      </w:pPr>
    </w:p>
    <w:p w14:paraId="27691E9E" w14:textId="77777777" w:rsidR="006D19CF" w:rsidRPr="007A6B4F" w:rsidRDefault="006D19CF" w:rsidP="006D19CF">
      <w:pPr>
        <w:pStyle w:val="Fundamentos"/>
      </w:pPr>
      <w:r w:rsidRPr="007A6B4F">
        <w:rPr>
          <w:b/>
          <w:bCs/>
        </w:rPr>
        <w:t>Artículo 5.</w:t>
      </w:r>
      <w:r w:rsidRPr="007A6B4F">
        <w:t xml:space="preserve"> […]</w:t>
      </w:r>
    </w:p>
    <w:p w14:paraId="06C85B1C" w14:textId="77777777" w:rsidR="006D19CF" w:rsidRPr="007A6B4F" w:rsidRDefault="006D19CF" w:rsidP="006D19CF">
      <w:pPr>
        <w:pStyle w:val="Fundamentos"/>
      </w:pPr>
    </w:p>
    <w:p w14:paraId="4F5BEE21" w14:textId="77777777" w:rsidR="006D19CF" w:rsidRPr="007A6B4F" w:rsidRDefault="006D19CF" w:rsidP="006D19CF">
      <w:pPr>
        <w:pStyle w:val="Fundamentos"/>
      </w:pPr>
      <w:r w:rsidRPr="007A6B4F">
        <w:t xml:space="preserve">El derecho a la información será garantizado por el Estado. La ley establecerá las previsiones que permitan asegurar la protección, el respeto y la difusión de este derecho. </w:t>
      </w:r>
    </w:p>
    <w:p w14:paraId="14CB413B" w14:textId="77777777" w:rsidR="006D19CF" w:rsidRPr="007A6B4F" w:rsidRDefault="006D19CF" w:rsidP="006D19CF">
      <w:pPr>
        <w:pStyle w:val="Fundamentos"/>
      </w:pPr>
    </w:p>
    <w:p w14:paraId="549234B9" w14:textId="77777777" w:rsidR="006D19CF" w:rsidRPr="007A6B4F" w:rsidRDefault="006D19CF" w:rsidP="006D19CF">
      <w:pPr>
        <w:pStyle w:val="Fundamentos"/>
      </w:pPr>
      <w:r w:rsidRPr="007A6B4F">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7FD7135" w14:textId="77777777" w:rsidR="006D19CF" w:rsidRPr="007A6B4F" w:rsidRDefault="006D19CF" w:rsidP="006D19CF">
      <w:pPr>
        <w:pStyle w:val="Fundamentos"/>
      </w:pPr>
    </w:p>
    <w:p w14:paraId="20ECA31F" w14:textId="77777777" w:rsidR="006D19CF" w:rsidRPr="007A6B4F" w:rsidRDefault="006D19CF" w:rsidP="006D19CF">
      <w:pPr>
        <w:pStyle w:val="Fundamentos"/>
      </w:pPr>
      <w:r w:rsidRPr="007A6B4F">
        <w:t>Este derecho se regirá por los principios y bases siguientes:</w:t>
      </w:r>
    </w:p>
    <w:p w14:paraId="313A9DD3" w14:textId="77777777" w:rsidR="006D19CF" w:rsidRPr="007A6B4F" w:rsidRDefault="006D19CF" w:rsidP="006D19CF">
      <w:pPr>
        <w:pStyle w:val="Fundamentos"/>
      </w:pPr>
    </w:p>
    <w:p w14:paraId="30C57F05" w14:textId="77777777" w:rsidR="006D19CF" w:rsidRPr="007A6B4F" w:rsidRDefault="006D19CF" w:rsidP="006D19CF">
      <w:pPr>
        <w:pStyle w:val="Fundamentos"/>
      </w:pPr>
      <w:r w:rsidRPr="007A6B4F">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3A6B4B7" w14:textId="77777777" w:rsidR="006D19CF" w:rsidRPr="007A6B4F" w:rsidRDefault="006D19CF" w:rsidP="006D19CF">
      <w:pPr>
        <w:pStyle w:val="Fundamentos"/>
      </w:pPr>
      <w:r w:rsidRPr="007A6B4F">
        <w:t>II. La información referente a la intimidad de la vida privada y la imagen de las personas será protegida a través de un marco jurídico rígido de tratamiento y manejo de datos personales, con las excepciones que establezca la ley reglamentaria.</w:t>
      </w:r>
    </w:p>
    <w:p w14:paraId="4D6F9869" w14:textId="77777777" w:rsidR="006D19CF" w:rsidRPr="007A6B4F" w:rsidRDefault="006D19CF" w:rsidP="006D19CF">
      <w:pPr>
        <w:pStyle w:val="Fundamentos"/>
        <w:rPr>
          <w:lang w:val="es-ES"/>
        </w:rPr>
      </w:pPr>
      <w:r w:rsidRPr="007A6B4F">
        <w:rPr>
          <w:lang w:val="es-ES"/>
        </w:rPr>
        <w:t>III. Toda persona, sin necesidad de acreditar interés alguno o justificar su utilización, tendrá acceso gratuito a la información pública, a sus datos personales o a la rectificación de éstos.</w:t>
      </w:r>
    </w:p>
    <w:p w14:paraId="4D36DC5F" w14:textId="77777777" w:rsidR="006D19CF" w:rsidRPr="007A6B4F" w:rsidRDefault="006D19CF" w:rsidP="006D19CF">
      <w:pPr>
        <w:pStyle w:val="Fundamentos"/>
      </w:pPr>
      <w:r w:rsidRPr="007A6B4F">
        <w:t>IV. Se establecerán mecanismos de acceso a la información y procedimientos de revisión expeditos que se sustanciarán ante el organismo autónomo especializado e imparcial que establece esta Constitución.</w:t>
      </w:r>
    </w:p>
    <w:p w14:paraId="4CB0F563" w14:textId="77777777" w:rsidR="006D19CF" w:rsidRPr="007A6B4F" w:rsidRDefault="006D19CF" w:rsidP="006D19CF">
      <w:pPr>
        <w:pStyle w:val="Fundamentos"/>
      </w:pPr>
      <w:r w:rsidRPr="007A6B4F">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BC2BEBE" w14:textId="77777777" w:rsidR="006D19CF" w:rsidRPr="007A6B4F" w:rsidRDefault="006D19CF" w:rsidP="006D19CF">
      <w:pPr>
        <w:pStyle w:val="Fundamentos"/>
      </w:pPr>
      <w:r w:rsidRPr="007A6B4F">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91C4874" w14:textId="77777777" w:rsidR="006D19CF" w:rsidRPr="007A6B4F" w:rsidRDefault="006D19CF" w:rsidP="006D19CF">
      <w:pPr>
        <w:pStyle w:val="Fundamentos"/>
        <w:rPr>
          <w:lang w:val="es-ES"/>
        </w:rPr>
      </w:pPr>
      <w:r w:rsidRPr="007A6B4F">
        <w:rPr>
          <w:lang w:val="es-ES"/>
        </w:rPr>
        <w:t>VII. La ley reglamentaria, determinará la manera en que los sujetos obligados deberán hacer pública la información relativa a los recursos públicos que entreguen a personas físicas o jurídicas colectivas.</w:t>
      </w:r>
    </w:p>
    <w:p w14:paraId="0D146448" w14:textId="77777777" w:rsidR="006D19CF" w:rsidRPr="007A6B4F" w:rsidRDefault="006D19CF" w:rsidP="006D19CF">
      <w:pPr>
        <w:pBdr>
          <w:top w:val="nil"/>
          <w:left w:val="nil"/>
          <w:bottom w:val="nil"/>
          <w:right w:val="nil"/>
          <w:between w:val="nil"/>
        </w:pBdr>
        <w:contextualSpacing/>
        <w:rPr>
          <w:rFonts w:eastAsia="Palatino Linotype" w:cs="Palatino Linotype"/>
          <w:color w:val="000000"/>
          <w:szCs w:val="24"/>
        </w:rPr>
      </w:pPr>
    </w:p>
    <w:p w14:paraId="6257E556" w14:textId="7E108E19" w:rsidR="006D19CF" w:rsidRPr="007A6B4F" w:rsidRDefault="006D19CF" w:rsidP="006D19CF">
      <w:pPr>
        <w:rPr>
          <w:rFonts w:eastAsia="Palatino Linotype" w:cs="Palatino Linotype"/>
          <w:szCs w:val="24"/>
        </w:rPr>
      </w:pPr>
      <w:r w:rsidRPr="007A6B4F">
        <w:rPr>
          <w:rFonts w:eastAsia="Palatino Linotype" w:cs="Palatino Linotype"/>
          <w:szCs w:val="24"/>
        </w:rPr>
        <w:t>En ese orden de ideas, la Ley de Transparencia y Acceso a la Información Pública del Estado de México y Municipios, prevé en su artículo 23 fracción I, lo siguiente:</w:t>
      </w:r>
    </w:p>
    <w:p w14:paraId="61060382" w14:textId="77777777" w:rsidR="006D19CF" w:rsidRPr="007A6B4F" w:rsidRDefault="006D19CF" w:rsidP="006D19CF">
      <w:pPr>
        <w:rPr>
          <w:rFonts w:eastAsia="Palatino Linotype" w:cs="Palatino Linotype"/>
          <w:szCs w:val="24"/>
        </w:rPr>
      </w:pPr>
    </w:p>
    <w:p w14:paraId="3EC18850" w14:textId="77777777" w:rsidR="006D19CF" w:rsidRPr="007A6B4F" w:rsidRDefault="006D19CF" w:rsidP="006D19CF">
      <w:pPr>
        <w:pStyle w:val="Fundamentos"/>
      </w:pPr>
      <w:r w:rsidRPr="007A6B4F">
        <w:rPr>
          <w:b/>
        </w:rPr>
        <w:t>Artículo 23.</w:t>
      </w:r>
      <w:r w:rsidRPr="007A6B4F">
        <w:t xml:space="preserve"> Son sujetos obligados a transparentar y permitir el acceso a su información y proteger los datos personales que obren en su poder:</w:t>
      </w:r>
    </w:p>
    <w:p w14:paraId="21974918" w14:textId="4BA72669" w:rsidR="006D19CF" w:rsidRPr="007A6B4F" w:rsidRDefault="006D19CF" w:rsidP="006D19CF">
      <w:pPr>
        <w:pStyle w:val="Fundamentos"/>
      </w:pPr>
    </w:p>
    <w:p w14:paraId="43DBE400" w14:textId="5B95B9DA" w:rsidR="006D19CF" w:rsidRPr="007A6B4F" w:rsidRDefault="006D19CF" w:rsidP="006D19CF">
      <w:pPr>
        <w:pStyle w:val="Fundamentos"/>
      </w:pPr>
      <w:r w:rsidRPr="007A6B4F">
        <w:rPr>
          <w:b/>
          <w:bCs/>
        </w:rPr>
        <w:t xml:space="preserve">I. </w:t>
      </w:r>
      <w:r w:rsidR="00CA40D5" w:rsidRPr="007A6B4F">
        <w:rPr>
          <w:b/>
          <w:bCs/>
        </w:rPr>
        <w:tab/>
      </w:r>
      <w:r w:rsidRPr="007A6B4F">
        <w:t xml:space="preserve">Los </w:t>
      </w:r>
      <w:r w:rsidR="00CA40D5" w:rsidRPr="007A6B4F">
        <w:t>Poder Ejecutivo del Estado de México, las dependencias, organismos auxiliares, órganos, entidades, fideicomisos y fondos públicos, así como la Procuraduría General de Justicia</w:t>
      </w:r>
      <w:r w:rsidRPr="007A6B4F">
        <w:t>;</w:t>
      </w:r>
    </w:p>
    <w:p w14:paraId="65C6BC60" w14:textId="77777777" w:rsidR="006D19CF" w:rsidRPr="007A6B4F" w:rsidRDefault="006D19CF" w:rsidP="006D19CF">
      <w:pPr>
        <w:pStyle w:val="Fundamentos"/>
      </w:pPr>
      <w:r w:rsidRPr="007A6B4F">
        <w:t>[…]</w:t>
      </w:r>
    </w:p>
    <w:p w14:paraId="143589B1" w14:textId="77777777" w:rsidR="006D19CF" w:rsidRPr="007A6B4F" w:rsidRDefault="006D19CF" w:rsidP="006D19CF">
      <w:pPr>
        <w:pBdr>
          <w:top w:val="nil"/>
          <w:left w:val="nil"/>
          <w:bottom w:val="nil"/>
          <w:right w:val="nil"/>
          <w:between w:val="nil"/>
        </w:pBdr>
        <w:contextualSpacing/>
        <w:rPr>
          <w:rFonts w:eastAsia="Palatino Linotype" w:cs="Palatino Linotype"/>
          <w:color w:val="000000"/>
          <w:szCs w:val="24"/>
        </w:rPr>
      </w:pPr>
    </w:p>
    <w:p w14:paraId="64F00478" w14:textId="77777777" w:rsidR="006D19CF" w:rsidRPr="007A6B4F" w:rsidRDefault="006D19CF" w:rsidP="006D19CF">
      <w:r w:rsidRPr="007A6B4F">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66E86022" w14:textId="77777777" w:rsidR="006D19CF" w:rsidRPr="007A6B4F" w:rsidRDefault="006D19CF" w:rsidP="006D19CF"/>
    <w:p w14:paraId="7BBCF1CF" w14:textId="1B52B755" w:rsidR="006D19CF" w:rsidRPr="007A6B4F" w:rsidRDefault="006D19CF" w:rsidP="006D19CF">
      <w:pPr>
        <w:pStyle w:val="NormalINFOEM"/>
      </w:pPr>
      <w:r w:rsidRPr="007A6B4F">
        <w:t xml:space="preserve">Asimismo, de los motivos de inconformidad expresados por </w:t>
      </w:r>
      <w:r w:rsidR="009D6286" w:rsidRPr="007A6B4F">
        <w:t>la parte Recurrente</w:t>
      </w:r>
      <w:r w:rsidRPr="007A6B4F">
        <w:t>, se estima que en el presente caso se actualizó la causal de procedencia del recurso de revisión prevista en la fracción I del artículo 179 de la Ley de Transparencia local, que a la letra estipula lo siguiente:</w:t>
      </w:r>
    </w:p>
    <w:p w14:paraId="1A957CE6" w14:textId="77777777" w:rsidR="006D19CF" w:rsidRPr="007A6B4F" w:rsidRDefault="006D19CF" w:rsidP="006D19CF">
      <w:pPr>
        <w:pStyle w:val="NormalINFOEM"/>
      </w:pPr>
    </w:p>
    <w:p w14:paraId="73E55034" w14:textId="77777777" w:rsidR="006D19CF" w:rsidRPr="007A6B4F" w:rsidRDefault="006D19CF" w:rsidP="006D19CF">
      <w:pPr>
        <w:pStyle w:val="Fundamentos"/>
      </w:pPr>
      <w:r w:rsidRPr="007A6B4F">
        <w:rPr>
          <w:b/>
          <w:bCs/>
        </w:rPr>
        <w:t>Artículo 179.</w:t>
      </w:r>
      <w:r w:rsidRPr="007A6B4F">
        <w:t xml:space="preserve"> El recurso de revisión es un medio de protección que la Ley otorga a los particulares, para hacer valer su derecho de acceso a la información pública, y procederá en contra de las siguientes causas:</w:t>
      </w:r>
    </w:p>
    <w:p w14:paraId="3F42D420" w14:textId="680C4076" w:rsidR="006D19CF" w:rsidRPr="007A6B4F" w:rsidRDefault="006D19CF" w:rsidP="006D19CF">
      <w:pPr>
        <w:pStyle w:val="Fundamentos"/>
      </w:pPr>
    </w:p>
    <w:p w14:paraId="01D0A56C" w14:textId="20A882B4" w:rsidR="006D19CF" w:rsidRPr="007A6B4F" w:rsidRDefault="006D19CF" w:rsidP="006D19CF">
      <w:pPr>
        <w:pStyle w:val="Fundamentos"/>
      </w:pPr>
      <w:r w:rsidRPr="007A6B4F">
        <w:rPr>
          <w:b/>
          <w:bCs/>
        </w:rPr>
        <w:t>I.</w:t>
      </w:r>
      <w:r w:rsidRPr="007A6B4F">
        <w:tab/>
      </w:r>
      <w:r w:rsidR="00BC09E2" w:rsidRPr="007A6B4F">
        <w:tab/>
      </w:r>
      <w:r w:rsidRPr="007A6B4F">
        <w:t xml:space="preserve">La </w:t>
      </w:r>
      <w:r w:rsidR="00BC09E2" w:rsidRPr="007A6B4F">
        <w:t>negativa a la información solicitada</w:t>
      </w:r>
      <w:r w:rsidRPr="007A6B4F">
        <w:t>;</w:t>
      </w:r>
    </w:p>
    <w:p w14:paraId="3C66D2E3" w14:textId="77777777" w:rsidR="006D19CF" w:rsidRPr="007A6B4F" w:rsidRDefault="006D19CF" w:rsidP="006D19CF">
      <w:pPr>
        <w:pStyle w:val="Fundamentos"/>
      </w:pPr>
      <w:r w:rsidRPr="007A6B4F">
        <w:t>[…]</w:t>
      </w:r>
    </w:p>
    <w:p w14:paraId="4FB52037" w14:textId="77777777" w:rsidR="006D19CF" w:rsidRPr="007A6B4F" w:rsidRDefault="006D19CF" w:rsidP="006D19CF">
      <w:pPr>
        <w:pStyle w:val="NormalINFOEM"/>
      </w:pPr>
    </w:p>
    <w:p w14:paraId="04752BF6" w14:textId="1884DDE3" w:rsidR="00ED10A6" w:rsidRPr="007A6B4F" w:rsidRDefault="00ED10A6" w:rsidP="00ED10A6">
      <w:r w:rsidRPr="007A6B4F">
        <w:t>En segundo término, se tiene que el Sujeto Obligado no negó contar con la información, por el contrario, manifestó que la información existe y que se pone a disposición de</w:t>
      </w:r>
      <w:r w:rsidR="00564F56" w:rsidRPr="007A6B4F">
        <w:t xml:space="preserve"> </w:t>
      </w:r>
      <w:r w:rsidRPr="007A6B4F">
        <w:t>l</w:t>
      </w:r>
      <w:r w:rsidR="00564F56" w:rsidRPr="007A6B4F">
        <w:t>a parte</w:t>
      </w:r>
      <w:r w:rsidRPr="007A6B4F">
        <w:t xml:space="preserve"> Recurrente mediante la consulta directa; por tanto, se debe entender que el Sujeto Obligado </w:t>
      </w:r>
      <w:r w:rsidRPr="007A6B4F">
        <w:lastRenderedPageBreak/>
        <w:t>cuenta con las atribuciones, competencias o facultades para generar, poseer o administrar la información solicitada; es decir, aceptó que cuenta con dichos documentos en sus archivos, por ende, es dable omitir el estudio respecto de la fuente obligación para generar, poseer o administrar la información solicitada.</w:t>
      </w:r>
    </w:p>
    <w:p w14:paraId="1E241FE3" w14:textId="77777777" w:rsidR="00ED10A6" w:rsidRPr="007A6B4F" w:rsidRDefault="00ED10A6" w:rsidP="00ED10A6"/>
    <w:p w14:paraId="6AE7FEAF" w14:textId="77777777" w:rsidR="00ED10A6" w:rsidRPr="007A6B4F" w:rsidRDefault="00ED10A6" w:rsidP="00ED10A6">
      <w:r w:rsidRPr="007A6B4F">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61227AC1" w14:textId="77777777" w:rsidR="00ED10A6" w:rsidRPr="007A6B4F" w:rsidRDefault="00ED10A6" w:rsidP="00ED10A6"/>
    <w:p w14:paraId="02CC2FA2" w14:textId="0C5CD913" w:rsidR="00ED10A6" w:rsidRPr="007A6B4F" w:rsidRDefault="00ED10A6" w:rsidP="00ED10A6">
      <w:r w:rsidRPr="007A6B4F">
        <w:t xml:space="preserve">Por otra parte, se tiene que el Sujeto Obligado manifestó que la información solicitada tiene un peso aproximado de </w:t>
      </w:r>
      <w:r w:rsidR="008C715A" w:rsidRPr="007A6B4F">
        <w:rPr>
          <w:rFonts w:eastAsia="Palatino Linotype" w:cs="Palatino Linotype"/>
          <w:color w:val="000000"/>
        </w:rPr>
        <w:t>550</w:t>
      </w:r>
      <w:r w:rsidR="00F53AB6" w:rsidRPr="007A6B4F">
        <w:rPr>
          <w:rFonts w:eastAsia="Palatino Linotype" w:cs="Palatino Linotype"/>
          <w:color w:val="000000"/>
        </w:rPr>
        <w:t xml:space="preserve"> </w:t>
      </w:r>
      <w:r w:rsidR="008C715A" w:rsidRPr="007A6B4F">
        <w:rPr>
          <w:rFonts w:eastAsia="Palatino Linotype" w:cs="Palatino Linotype"/>
          <w:color w:val="000000"/>
        </w:rPr>
        <w:t>MB</w:t>
      </w:r>
      <w:r w:rsidRPr="007A6B4F">
        <w:rPr>
          <w:rFonts w:eastAsia="Palatino Linotype" w:cs="Palatino Linotype"/>
          <w:color w:val="000000"/>
          <w:lang w:val="es-MX"/>
        </w:rPr>
        <w:t>, lo que sobrepasa las capacidades técnicas de la plataforma</w:t>
      </w:r>
      <w:r w:rsidRPr="007A6B4F">
        <w:t xml:space="preserve">; por esta circunstancia, se sometió a consideración del Comité de Transparencia el cambio de modalidad de entrega a consulta directa, lo cual fue aprobado mediante el </w:t>
      </w:r>
      <w:r w:rsidRPr="007A6B4F">
        <w:rPr>
          <w:rFonts w:eastAsia="Palatino Linotype" w:cs="Palatino Linotype"/>
          <w:color w:val="000000"/>
          <w:lang w:val="es-MX"/>
        </w:rPr>
        <w:t xml:space="preserve">el </w:t>
      </w:r>
      <w:r w:rsidR="008C715A" w:rsidRPr="007A6B4F">
        <w:rPr>
          <w:rFonts w:eastAsia="Palatino Linotype" w:cs="Palatino Linotype"/>
          <w:color w:val="000000"/>
        </w:rPr>
        <w:t>Acuerdo CTE/32/05/2025</w:t>
      </w:r>
      <w:r w:rsidRPr="007A6B4F">
        <w:rPr>
          <w:rFonts w:eastAsia="Palatino Linotype" w:cs="Palatino Linotype"/>
          <w:color w:val="000000"/>
          <w:lang w:val="es-MX"/>
        </w:rPr>
        <w:t xml:space="preserve"> emitido en la </w:t>
      </w:r>
      <w:r w:rsidR="008C715A" w:rsidRPr="007A6B4F">
        <w:rPr>
          <w:rFonts w:eastAsia="Palatino Linotype" w:cs="Palatino Linotype"/>
          <w:color w:val="000000"/>
        </w:rPr>
        <w:t>Trigésima Segunda Sesión Extraordinaria</w:t>
      </w:r>
      <w:r w:rsidRPr="007A6B4F">
        <w:rPr>
          <w:rFonts w:eastAsia="Palatino Linotype" w:cs="Palatino Linotype"/>
          <w:color w:val="000000"/>
          <w:lang w:val="es-MX"/>
        </w:rPr>
        <w:t xml:space="preserve"> del Comité de Transparencia celebrada el </w:t>
      </w:r>
      <w:r w:rsidR="008C715A" w:rsidRPr="007A6B4F">
        <w:rPr>
          <w:rFonts w:eastAsia="Palatino Linotype" w:cs="Palatino Linotype"/>
          <w:bCs/>
          <w:color w:val="000000"/>
        </w:rPr>
        <w:t>quince de octubre de dos mil veinticinco</w:t>
      </w:r>
      <w:r w:rsidRPr="007A6B4F">
        <w:t xml:space="preserve">. Asimismo, se señaló </w:t>
      </w:r>
      <w:r w:rsidRPr="007A6B4F">
        <w:rPr>
          <w:rFonts w:eastAsia="Palatino Linotype" w:cs="Palatino Linotype"/>
          <w:color w:val="000000"/>
          <w:lang w:val="es-MX"/>
        </w:rPr>
        <w:t>el horario, ubicación</w:t>
      </w:r>
      <w:r w:rsidR="00D562D6" w:rsidRPr="007A6B4F">
        <w:rPr>
          <w:rFonts w:eastAsia="Palatino Linotype" w:cs="Palatino Linotype"/>
          <w:color w:val="000000"/>
          <w:lang w:val="es-MX"/>
        </w:rPr>
        <w:t>, nombres de los servidores públicos que darán atención</w:t>
      </w:r>
      <w:r w:rsidRPr="007A6B4F">
        <w:rPr>
          <w:rFonts w:eastAsia="Palatino Linotype" w:cs="Palatino Linotype"/>
          <w:color w:val="000000"/>
          <w:lang w:val="es-MX"/>
        </w:rPr>
        <w:t xml:space="preserve"> y el plazo para consultar la información</w:t>
      </w:r>
      <w:r w:rsidR="00D562D6" w:rsidRPr="007A6B4F">
        <w:rPr>
          <w:rFonts w:eastAsia="Palatino Linotype" w:cs="Palatino Linotype"/>
          <w:color w:val="000000"/>
          <w:lang w:val="es-MX"/>
        </w:rPr>
        <w:t>.</w:t>
      </w:r>
    </w:p>
    <w:p w14:paraId="6E4C1471" w14:textId="77777777" w:rsidR="00ED10A6" w:rsidRPr="007A6B4F" w:rsidRDefault="00ED10A6" w:rsidP="00ED10A6"/>
    <w:p w14:paraId="77B934E7" w14:textId="77777777" w:rsidR="00ED10A6" w:rsidRPr="007A6B4F" w:rsidRDefault="00ED10A6" w:rsidP="00ED10A6">
      <w:r w:rsidRPr="007A6B4F">
        <w:t>Cabe resaltar que, excepcionalmente, los sujetos obligados podrán proponer un cambio de modalidad para hacer entrega de la información, en términos de los numerales 158, 164 y 166 de la Ley de Transparencia local,</w:t>
      </w:r>
    </w:p>
    <w:p w14:paraId="172F6A72" w14:textId="77777777" w:rsidR="00ED10A6" w:rsidRPr="007A6B4F" w:rsidRDefault="00ED10A6" w:rsidP="00ED10A6"/>
    <w:p w14:paraId="111359E1" w14:textId="77777777" w:rsidR="00ED10A6" w:rsidRPr="007A6B4F" w:rsidRDefault="00ED10A6" w:rsidP="00ED10A6">
      <w:pPr>
        <w:pStyle w:val="Fundamentos"/>
        <w:rPr>
          <w:lang w:val="es-MX"/>
        </w:rPr>
      </w:pPr>
      <w:r w:rsidRPr="007A6B4F">
        <w:rPr>
          <w:b/>
          <w:lang w:val="es-MX"/>
        </w:rPr>
        <w:lastRenderedPageBreak/>
        <w:t xml:space="preserve">Artículo 158. </w:t>
      </w:r>
      <w:r w:rsidRPr="007A6B4F">
        <w:rPr>
          <w:lang w:val="es-MX"/>
        </w:rPr>
        <w:t>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2E6BC4A3" w14:textId="77777777" w:rsidR="00ED10A6" w:rsidRPr="007A6B4F" w:rsidRDefault="00ED10A6" w:rsidP="00ED10A6">
      <w:pPr>
        <w:pStyle w:val="Fundamentos"/>
        <w:rPr>
          <w:lang w:val="es-MX"/>
        </w:rPr>
      </w:pPr>
    </w:p>
    <w:p w14:paraId="77636805" w14:textId="77777777" w:rsidR="00ED10A6" w:rsidRPr="007A6B4F" w:rsidRDefault="00ED10A6" w:rsidP="00ED10A6">
      <w:pPr>
        <w:pStyle w:val="Fundamentos"/>
        <w:rPr>
          <w:lang w:val="es-MX"/>
        </w:rPr>
      </w:pPr>
      <w:r w:rsidRPr="007A6B4F">
        <w:rPr>
          <w:lang w:val="es-MX"/>
        </w:rPr>
        <w:t>En todo caso, se facilitará su copia simple o certificada, así como su reproducción por cualquier medio disponible en las instalaciones del sujeto obligado o que, en su caso, aporte el solicitante.</w:t>
      </w:r>
    </w:p>
    <w:p w14:paraId="3B9A7A9B" w14:textId="77777777" w:rsidR="00ED10A6" w:rsidRPr="007A6B4F" w:rsidRDefault="00ED10A6" w:rsidP="00ED10A6">
      <w:pPr>
        <w:pStyle w:val="Fundamentos"/>
        <w:rPr>
          <w:lang w:val="es-MX"/>
        </w:rPr>
      </w:pPr>
    </w:p>
    <w:p w14:paraId="305E70A4" w14:textId="77777777" w:rsidR="00ED10A6" w:rsidRPr="007A6B4F" w:rsidRDefault="00ED10A6" w:rsidP="00ED10A6">
      <w:pPr>
        <w:pStyle w:val="Fundamentos"/>
        <w:rPr>
          <w:lang w:val="es-MX"/>
        </w:rPr>
      </w:pPr>
      <w:r w:rsidRPr="007A6B4F">
        <w:rPr>
          <w:b/>
          <w:lang w:val="es-MX"/>
        </w:rPr>
        <w:t xml:space="preserve">Artículo 164. </w:t>
      </w:r>
      <w:r w:rsidRPr="007A6B4F">
        <w:rPr>
          <w:lang w:val="es-MX"/>
        </w:rPr>
        <w:t>El acceso se dará en la modalidad de entrega y, en su caso, de envío elegidos por el solicitante. Cuando la información no pueda entregarse o enviarse en la modalidad solicitada, el sujeto obligado deberá ofrecer otra u otras modalidades de entrega.</w:t>
      </w:r>
    </w:p>
    <w:p w14:paraId="3213FF5F" w14:textId="77777777" w:rsidR="00ED10A6" w:rsidRPr="007A6B4F" w:rsidRDefault="00ED10A6" w:rsidP="00ED10A6">
      <w:pPr>
        <w:pStyle w:val="Fundamentos"/>
        <w:rPr>
          <w:lang w:val="es-MX"/>
        </w:rPr>
      </w:pPr>
    </w:p>
    <w:p w14:paraId="4438B767" w14:textId="77777777" w:rsidR="00ED10A6" w:rsidRPr="007A6B4F" w:rsidRDefault="00ED10A6" w:rsidP="00ED10A6">
      <w:pPr>
        <w:pStyle w:val="Fundamentos"/>
        <w:rPr>
          <w:lang w:val="es-MX"/>
        </w:rPr>
      </w:pPr>
      <w:r w:rsidRPr="007A6B4F">
        <w:rPr>
          <w:lang w:val="es-MX"/>
        </w:rPr>
        <w:t>En cualquier caso, se deberá fundar y motivar la necesidad de ofrecer otras modalidades.</w:t>
      </w:r>
    </w:p>
    <w:p w14:paraId="4EE0C6BB" w14:textId="77777777" w:rsidR="00ED10A6" w:rsidRPr="007A6B4F" w:rsidRDefault="00ED10A6" w:rsidP="00ED10A6">
      <w:pPr>
        <w:pStyle w:val="Fundamentos"/>
        <w:rPr>
          <w:lang w:val="es-MX"/>
        </w:rPr>
      </w:pPr>
    </w:p>
    <w:p w14:paraId="2034C562" w14:textId="77777777" w:rsidR="00ED10A6" w:rsidRPr="007A6B4F" w:rsidRDefault="00ED10A6" w:rsidP="00ED10A6">
      <w:pPr>
        <w:pStyle w:val="Fundamentos"/>
        <w:rPr>
          <w:lang w:val="es-MX"/>
        </w:rPr>
      </w:pPr>
      <w:r w:rsidRPr="007A6B4F">
        <w:rPr>
          <w:b/>
          <w:lang w:val="es-MX"/>
        </w:rPr>
        <w:t xml:space="preserve">Artículo 166. </w:t>
      </w:r>
      <w:r w:rsidRPr="007A6B4F">
        <w:rPr>
          <w:lang w:val="es-MX"/>
        </w:rPr>
        <w:t>La obligación de acceso a la información pública se tendrá por cumplida cuando el solicitante tenga a su disposición la información requerida, o cuando realice la consulta de la misma en el lugar en el que ésta se localice.</w:t>
      </w:r>
    </w:p>
    <w:p w14:paraId="23850517" w14:textId="77777777" w:rsidR="00ED10A6" w:rsidRPr="007A6B4F" w:rsidRDefault="00ED10A6" w:rsidP="00ED10A6">
      <w:pPr>
        <w:pStyle w:val="Fundamentos"/>
        <w:rPr>
          <w:lang w:val="es-MX"/>
        </w:rPr>
      </w:pPr>
    </w:p>
    <w:p w14:paraId="4120F795" w14:textId="77777777" w:rsidR="00ED10A6" w:rsidRPr="007A6B4F" w:rsidRDefault="00ED10A6" w:rsidP="00ED10A6">
      <w:pPr>
        <w:pStyle w:val="Fundamentos"/>
        <w:rPr>
          <w:lang w:val="es-MX"/>
        </w:rPr>
      </w:pPr>
      <w:r w:rsidRPr="007A6B4F">
        <w:rPr>
          <w:lang w:val="es-MX"/>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p>
    <w:p w14:paraId="28C6D9C2" w14:textId="77777777" w:rsidR="00ED10A6" w:rsidRPr="007A6B4F" w:rsidRDefault="00ED10A6" w:rsidP="00ED10A6">
      <w:pPr>
        <w:pStyle w:val="Fundamentos"/>
        <w:rPr>
          <w:lang w:val="es-MX"/>
        </w:rPr>
      </w:pPr>
    </w:p>
    <w:p w14:paraId="6F9CBE04" w14:textId="77777777" w:rsidR="00ED10A6" w:rsidRPr="007A6B4F" w:rsidRDefault="00ED10A6" w:rsidP="00ED10A6">
      <w:pPr>
        <w:pStyle w:val="Fundamentos"/>
        <w:rPr>
          <w:lang w:val="es-MX"/>
        </w:rPr>
      </w:pPr>
      <w:r w:rsidRPr="007A6B4F">
        <w:rPr>
          <w:lang w:val="es-MX"/>
        </w:rPr>
        <w:t>Transcurridos dichos plazos, si los solicitantes no acuden a recibir la información requerida los sujetos obligados darán por concluida la solicitud y procederán, de ser el caso, a la destrucción del material en el que se reprodujo la información.</w:t>
      </w:r>
    </w:p>
    <w:p w14:paraId="6B3297C9" w14:textId="77777777" w:rsidR="00ED10A6" w:rsidRPr="007A6B4F" w:rsidRDefault="00ED10A6" w:rsidP="00ED10A6">
      <w:pPr>
        <w:pStyle w:val="Fundamentos"/>
        <w:rPr>
          <w:lang w:val="es-MX"/>
        </w:rPr>
      </w:pPr>
    </w:p>
    <w:p w14:paraId="0EF5EF49" w14:textId="77777777" w:rsidR="00ED10A6" w:rsidRPr="007A6B4F" w:rsidRDefault="00ED10A6" w:rsidP="00ED10A6">
      <w:pPr>
        <w:pStyle w:val="Fundamentos"/>
        <w:rPr>
          <w:lang w:val="es-MX"/>
        </w:rPr>
      </w:pPr>
      <w:r w:rsidRPr="007A6B4F">
        <w:rPr>
          <w:lang w:val="es-MX"/>
        </w:rPr>
        <w:t>Cuando el sujeto obligado no entregue la respuesta a la solicitud dentro del plazo previsto en la Ley, la solicitud se entenderá negada y el solicitante podrá interponer el recurso de revisión previsto en este ordenamiento.</w:t>
      </w:r>
    </w:p>
    <w:p w14:paraId="0BE98157" w14:textId="77777777" w:rsidR="00ED10A6" w:rsidRPr="007A6B4F" w:rsidRDefault="00ED10A6" w:rsidP="00ED10A6">
      <w:pPr>
        <w:pStyle w:val="Fundamentos"/>
        <w:rPr>
          <w:lang w:val="es-MX"/>
        </w:rPr>
      </w:pPr>
    </w:p>
    <w:p w14:paraId="18139477" w14:textId="77777777" w:rsidR="00ED10A6" w:rsidRPr="007A6B4F" w:rsidRDefault="00ED10A6" w:rsidP="00ED10A6">
      <w:pPr>
        <w:pStyle w:val="Fundamentos"/>
        <w:rPr>
          <w:lang w:val="es-MX"/>
        </w:rPr>
      </w:pPr>
      <w:r w:rsidRPr="007A6B4F">
        <w:rPr>
          <w:lang w:val="es-MX"/>
        </w:rPr>
        <w:t>Una vez entregada la información, el solicitante acusará recibo por escrito, dándose por terminado el trámite de acceso a la información.</w:t>
      </w:r>
    </w:p>
    <w:p w14:paraId="42335300" w14:textId="77777777" w:rsidR="00ED10A6" w:rsidRPr="007A6B4F" w:rsidRDefault="00ED10A6" w:rsidP="00ED10A6">
      <w:pPr>
        <w:rPr>
          <w:lang w:val="es-MX"/>
        </w:rPr>
      </w:pPr>
    </w:p>
    <w:p w14:paraId="46040290" w14:textId="1EC0570C" w:rsidR="00ED10A6" w:rsidRPr="007A6B4F" w:rsidRDefault="00ED10A6" w:rsidP="00ED10A6">
      <w:r w:rsidRPr="007A6B4F">
        <w:rPr>
          <w:lang w:val="es-MX"/>
        </w:rPr>
        <w:t>Así</w:t>
      </w:r>
      <w:r w:rsidRPr="007A6B4F">
        <w:t>, mediante respuesta a la solicitud de información, el Sujeto Obligado propuso un cambio de modalidad de entrega, poniendo a disposición de</w:t>
      </w:r>
      <w:r w:rsidR="00391E92" w:rsidRPr="007A6B4F">
        <w:t xml:space="preserve"> </w:t>
      </w:r>
      <w:r w:rsidRPr="007A6B4F">
        <w:t>l</w:t>
      </w:r>
      <w:r w:rsidR="00391E92" w:rsidRPr="007A6B4F">
        <w:t>a parte</w:t>
      </w:r>
      <w:r w:rsidRPr="007A6B4F">
        <w:t xml:space="preserve"> Recurrente la información en </w:t>
      </w:r>
      <w:r w:rsidRPr="007A6B4F">
        <w:lastRenderedPageBreak/>
        <w:t>consulta directa, argumentando que lo requerido sobrepasa las capacidades técnicas para la entrega de la información vía SAIMEX, lo cual fue aprobado por el Comité de Transparencia.</w:t>
      </w:r>
    </w:p>
    <w:p w14:paraId="489C8C69" w14:textId="77777777" w:rsidR="00A74DD7" w:rsidRPr="007A6B4F" w:rsidRDefault="00A74DD7" w:rsidP="00ED10A6"/>
    <w:p w14:paraId="3ED5CCC0" w14:textId="55F35BAE" w:rsidR="00A74DD7" w:rsidRPr="007A6B4F" w:rsidRDefault="00A74DD7" w:rsidP="00ED10A6">
      <w:r w:rsidRPr="007A6B4F">
        <w:t xml:space="preserve">Al respecto, </w:t>
      </w:r>
      <w:r w:rsidR="000137E7" w:rsidRPr="007A6B4F">
        <w:t>el catorce de abril del año en curso</w:t>
      </w:r>
      <w:r w:rsidR="00D506A4" w:rsidRPr="007A6B4F">
        <w:t>,</w:t>
      </w:r>
      <w:r w:rsidR="000137E7" w:rsidRPr="007A6B4F">
        <w:t xml:space="preserve"> </w:t>
      </w:r>
      <w:r w:rsidR="00974718" w:rsidRPr="007A6B4F">
        <w:t xml:space="preserve">mediante el correo electrónico institucional </w:t>
      </w:r>
      <w:r w:rsidR="00D506A4" w:rsidRPr="007A6B4F">
        <w:t xml:space="preserve">dirigido </w:t>
      </w:r>
      <w:r w:rsidR="00974718" w:rsidRPr="007A6B4F">
        <w:t>al personal de la Dirección General de Informática de este Instituto</w:t>
      </w:r>
      <w:r w:rsidR="00D506A4" w:rsidRPr="007A6B4F">
        <w:t>,</w:t>
      </w:r>
      <w:r w:rsidR="00974718" w:rsidRPr="007A6B4F">
        <w:t xml:space="preserve"> </w:t>
      </w:r>
      <w:r w:rsidR="000137E7" w:rsidRPr="007A6B4F">
        <w:t xml:space="preserve">se </w:t>
      </w:r>
      <w:r w:rsidR="0080271F" w:rsidRPr="007A6B4F">
        <w:t xml:space="preserve">solicitó </w:t>
      </w:r>
      <w:r w:rsidR="00D506A4" w:rsidRPr="007A6B4F">
        <w:t xml:space="preserve">que informara si existía el registro de la incidencia reportada por el Sujeto Obligado en virtud de que </w:t>
      </w:r>
      <w:r w:rsidR="00B80ED1" w:rsidRPr="007A6B4F">
        <w:t xml:space="preserve">esto fue referido en respuesta sin que se adjuntara la respuesta de dicha Dirección General, así como que informara </w:t>
      </w:r>
      <w:r w:rsidR="00125BD5" w:rsidRPr="007A6B4F">
        <w:t>la capacidad del SAIMEX para dar atención a la solicitud de mérito.</w:t>
      </w:r>
    </w:p>
    <w:p w14:paraId="22E326CE" w14:textId="77777777" w:rsidR="00ED10A6" w:rsidRPr="007A6B4F" w:rsidRDefault="00ED10A6" w:rsidP="00ED10A6"/>
    <w:p w14:paraId="7F54742A" w14:textId="2BEA40BA" w:rsidR="00ED10A6" w:rsidRPr="007A6B4F" w:rsidRDefault="00125BD5" w:rsidP="00ED10A6">
      <w:r w:rsidRPr="007A6B4F">
        <w:t xml:space="preserve">Así, </w:t>
      </w:r>
      <w:r w:rsidR="00300006" w:rsidRPr="007A6B4F">
        <w:t xml:space="preserve">la Dirección General de Informática </w:t>
      </w:r>
      <w:r w:rsidR="008D0153" w:rsidRPr="007A6B4F">
        <w:t>atendió el requerimiento el mismo día informando que el Sujeto Obligado solicit</w:t>
      </w:r>
      <w:r w:rsidR="00354C36" w:rsidRPr="007A6B4F">
        <w:t xml:space="preserve">ó el registro de la incidencia la cual fue atendida mediante </w:t>
      </w:r>
      <w:r w:rsidR="000F20BC" w:rsidRPr="007A6B4F">
        <w:t xml:space="preserve">el oficio número INFOEM/DGI/881/2025, el cual fue puesto a la vista de la parte Recurrente </w:t>
      </w:r>
      <w:r w:rsidR="00B441A5" w:rsidRPr="007A6B4F">
        <w:t xml:space="preserve">el día catorce de abril de dos mil veinticinco, como consta en el expediente </w:t>
      </w:r>
      <w:r w:rsidR="00D95F56" w:rsidRPr="007A6B4F">
        <w:t>electrónico</w:t>
      </w:r>
      <w:r w:rsidR="00B441A5" w:rsidRPr="007A6B4F">
        <w:t xml:space="preserve"> del SAIMEX</w:t>
      </w:r>
      <w:r w:rsidR="00D95F56" w:rsidRPr="007A6B4F">
        <w:t>; asimismo, se informó q</w:t>
      </w:r>
      <w:r w:rsidR="00ED10A6" w:rsidRPr="007A6B4F">
        <w:t xml:space="preserve">ue, con relación al peso máximo de archivos que soporta el SAIMEX para adjuntar como respuesta a las solicitudes de información, se pueden adjuntar archivos </w:t>
      </w:r>
      <w:r w:rsidR="00ED10A6" w:rsidRPr="007A6B4F">
        <w:rPr>
          <w:b/>
        </w:rPr>
        <w:t xml:space="preserve">con un peso aproximado de hasta 500 Mb </w:t>
      </w:r>
      <w:r w:rsidR="00ED10A6" w:rsidRPr="007A6B4F">
        <w:rPr>
          <w:b/>
          <w:bCs/>
        </w:rPr>
        <w:t>o un equivalente de hasta 8,000 hojas,</w:t>
      </w:r>
      <w:r w:rsidR="00ED10A6" w:rsidRPr="007A6B4F">
        <w:t xml:space="preserve"> garantizando que el ciudadano no tenga problemas en la descarga de la información usando conexiones a internet convencionales bajo parámetros de escaneo en resolución máxima de 150Dpi's, escala de grises y formato PDF extraído directamente del escáner.</w:t>
      </w:r>
    </w:p>
    <w:p w14:paraId="65F96C76" w14:textId="77777777" w:rsidR="00ED10A6" w:rsidRPr="007A6B4F" w:rsidRDefault="00ED10A6" w:rsidP="00ED10A6"/>
    <w:p w14:paraId="2CC2D8CA" w14:textId="7FFBB500" w:rsidR="00ED10A6" w:rsidRPr="007A6B4F" w:rsidRDefault="00ED10A6" w:rsidP="00ED10A6">
      <w:r w:rsidRPr="007A6B4F">
        <w:lastRenderedPageBreak/>
        <w:t xml:space="preserve">En ese contexto, dado que el Sujeto Obligado refirió que la información solicitada tiene un peso aproximado de </w:t>
      </w:r>
      <w:r w:rsidR="00AB60FC" w:rsidRPr="007A6B4F">
        <w:rPr>
          <w:rFonts w:eastAsia="Palatino Linotype" w:cs="Palatino Linotype"/>
          <w:color w:val="000000"/>
        </w:rPr>
        <w:t>550 MB</w:t>
      </w:r>
      <w:r w:rsidRPr="007A6B4F">
        <w:rPr>
          <w:rFonts w:eastAsia="Palatino Linotype" w:cs="Palatino Linotype"/>
          <w:color w:val="000000"/>
          <w:lang w:val="es-MX"/>
        </w:rPr>
        <w:t>,</w:t>
      </w:r>
      <w:r w:rsidRPr="007A6B4F">
        <w:t xml:space="preserve"> resulta evidente que el Sujeto Obligado se encuentra imposibilitado para hacer entrega de la información requerida por </w:t>
      </w:r>
      <w:r w:rsidR="00F53AB6" w:rsidRPr="007A6B4F">
        <w:t>la parte</w:t>
      </w:r>
      <w:r w:rsidRPr="007A6B4F">
        <w:t xml:space="preserve"> Recurrente en la modalidad elegida originalmente, es decir, mediante el SAIMEX, puesto que </w:t>
      </w:r>
      <w:r w:rsidR="00FB2A6B" w:rsidRPr="007A6B4F">
        <w:t xml:space="preserve">el peso de la documentación </w:t>
      </w:r>
      <w:r w:rsidRPr="007A6B4F">
        <w:t>supera la capacidad del sistema; por lo que dicho cambio fue aprobado por el Comité de Transparencia.</w:t>
      </w:r>
    </w:p>
    <w:p w14:paraId="4A0382C4" w14:textId="77777777" w:rsidR="00ED10A6" w:rsidRPr="007A6B4F" w:rsidRDefault="00ED10A6" w:rsidP="00ED10A6"/>
    <w:p w14:paraId="03BC7AB0" w14:textId="60D096FD" w:rsidR="00ED10A6" w:rsidRPr="007A6B4F" w:rsidRDefault="00ED10A6" w:rsidP="00ED10A6">
      <w:r w:rsidRPr="007A6B4F">
        <w:t xml:space="preserve">Empero, si bien es cierto que el cambio de modalidad propuesto por el Sujeto Obligado fue acreditado mediante el acta del Comité de Transparencia remitida en respuesta </w:t>
      </w:r>
      <w:r w:rsidR="00FB2A6B" w:rsidRPr="007A6B4F">
        <w:t>y el registro de la incidencia en la Bitácora de Incidencias de la Dirección General de Informática</w:t>
      </w:r>
      <w:r w:rsidR="0039541D" w:rsidRPr="007A6B4F">
        <w:t>, además de que</w:t>
      </w:r>
      <w:r w:rsidRPr="007A6B4F">
        <w:t xml:space="preserve"> se señaló el procedimiento que debe seguir </w:t>
      </w:r>
      <w:r w:rsidR="0039541D" w:rsidRPr="007A6B4F">
        <w:t>la solicitante</w:t>
      </w:r>
      <w:r w:rsidRPr="007A6B4F">
        <w:t xml:space="preserve"> para acceder a la información en consulta directa; también lo es que </w:t>
      </w:r>
      <w:r w:rsidRPr="007A6B4F">
        <w:rPr>
          <w:b/>
          <w:bCs/>
        </w:rPr>
        <w:t>el Sujeto Obligado omitió ofrecer otras modalidades para la entrega o consulta de la información</w:t>
      </w:r>
      <w:r w:rsidRPr="007A6B4F">
        <w:t>, dando uso preferente y preponderante a medios electrónicos, puesto que sólo hizo referencia a la obtención de copias simples o certificadas.</w:t>
      </w:r>
    </w:p>
    <w:p w14:paraId="70BB7179" w14:textId="77777777" w:rsidR="00ED10A6" w:rsidRPr="007A6B4F" w:rsidRDefault="00ED10A6" w:rsidP="00ED10A6"/>
    <w:p w14:paraId="3C9273C0" w14:textId="2F253B67" w:rsidR="009D388D" w:rsidRPr="007A6B4F" w:rsidRDefault="00ED10A6" w:rsidP="009D388D">
      <w:pPr>
        <w:pStyle w:val="NormalINFOEM"/>
      </w:pPr>
      <w:r w:rsidRPr="007A6B4F">
        <w:t>Consecuentemente, el Sujeto Obligado acreditó la imposibilidad técnica para entregar la información mediante el SAIMEX, por lo que resulta procedente el cambio de modalidad para que la entrega de la documentación se realice en consulta directa; no obstante, se deberán ofrecer otras modalidades de entrega que favorezcan la gratuidad de la información</w:t>
      </w:r>
      <w:r w:rsidR="009D388D" w:rsidRPr="007A6B4F">
        <w:t xml:space="preserve">, conforme a lo dispuesto </w:t>
      </w:r>
      <w:r w:rsidR="00540249" w:rsidRPr="007A6B4F">
        <w:t xml:space="preserve">en </w:t>
      </w:r>
      <w:r w:rsidR="009D388D" w:rsidRPr="007A6B4F">
        <w:t>los Lineamientos para la operación del Sistema de Acceso a la Información Mexiquense (SAIMEX) y del Sistema de Acceso, Rectificación, Cancelación y Oposición de Datos Personales del Estado de México (SARCOEM).</w:t>
      </w:r>
    </w:p>
    <w:p w14:paraId="49350792" w14:textId="77777777" w:rsidR="00ED10A6" w:rsidRPr="007A6B4F" w:rsidRDefault="00ED10A6" w:rsidP="00ED10A6"/>
    <w:p w14:paraId="12705731" w14:textId="0ABB6AF5" w:rsidR="00ED10A6" w:rsidRPr="007A6B4F" w:rsidRDefault="00ED10A6" w:rsidP="00ED10A6">
      <w:r w:rsidRPr="007A6B4F">
        <w:lastRenderedPageBreak/>
        <w:t xml:space="preserve">En ese orden de ideas, los sujetos obligados deben buscar la posibilidad de proporcionar la información en las otras formas que establecen en la Ley, ya sean electrónicas o físicas. Al respecto, los Lineamientos para la Operación del Sistema de Acceso a la Información Mexiquense (SAIMEX) y del Sistema de Acceso, Rectificación, Cancelación y Oposición de Datos Personales del Estado de México (SARCOEM), aprobados por el Pleno del INFOEM en la Décima Segunda Sesión Ordinaria celebrada el diez de abril de dos mil veinticuatro, </w:t>
      </w:r>
      <w:r w:rsidR="00D15884" w:rsidRPr="007A6B4F">
        <w:t xml:space="preserve">en sus numerales Vigésimo Cuarto, Vigésimo Quinto y Vigésimo Sexto </w:t>
      </w:r>
      <w:r w:rsidRPr="007A6B4F">
        <w:t>establecen lo siguiente:</w:t>
      </w:r>
    </w:p>
    <w:p w14:paraId="7ACD9C88" w14:textId="77777777" w:rsidR="00ED10A6" w:rsidRPr="007A6B4F" w:rsidRDefault="00ED10A6" w:rsidP="00ED10A6"/>
    <w:p w14:paraId="3CFB1447" w14:textId="77777777" w:rsidR="00ED10A6" w:rsidRPr="007A6B4F" w:rsidRDefault="00ED10A6" w:rsidP="00ED10A6">
      <w:pPr>
        <w:pStyle w:val="Fundamentos"/>
        <w:rPr>
          <w:iCs/>
          <w:lang w:val="es-ES"/>
        </w:rPr>
      </w:pPr>
      <w:r w:rsidRPr="007A6B4F">
        <w:rPr>
          <w:b/>
          <w:bCs/>
          <w:iCs/>
          <w:lang w:val="es-ES"/>
        </w:rPr>
        <w:t>VIGÉSIMO TERCERO.</w:t>
      </w:r>
      <w:r w:rsidRPr="007A6B4F">
        <w:rPr>
          <w:iCs/>
          <w:lang w:val="es-ES"/>
        </w:rPr>
        <w:t xml:space="preserve"> En el registro de la solicitud en los sistemas electrónicos, los particulares deberán establecer la modalidad en la que se prefiere el acceso o la entrega de la información. </w:t>
      </w:r>
    </w:p>
    <w:p w14:paraId="0745BFD6" w14:textId="77777777" w:rsidR="00ED10A6" w:rsidRPr="007A6B4F" w:rsidRDefault="00ED10A6" w:rsidP="00ED10A6">
      <w:pPr>
        <w:pStyle w:val="Fundamentos"/>
        <w:rPr>
          <w:iCs/>
          <w:lang w:val="es-ES"/>
        </w:rPr>
      </w:pPr>
    </w:p>
    <w:p w14:paraId="19DD38A1" w14:textId="77777777" w:rsidR="00ED10A6" w:rsidRPr="007A6B4F" w:rsidRDefault="00ED10A6" w:rsidP="00ED10A6">
      <w:pPr>
        <w:pStyle w:val="Fundamentos"/>
        <w:rPr>
          <w:iCs/>
          <w:lang w:val="es-ES"/>
        </w:rPr>
      </w:pPr>
      <w:r w:rsidRPr="007A6B4F">
        <w:rPr>
          <w:b/>
          <w:bCs/>
          <w:iCs/>
          <w:lang w:val="es-ES"/>
        </w:rPr>
        <w:t>VIGÉSIMO CUARTO.</w:t>
      </w:r>
      <w:r w:rsidRPr="007A6B4F">
        <w:rPr>
          <w:iCs/>
          <w:lang w:val="es-ES"/>
        </w:rPr>
        <w:t xml:space="preserve"> Los sujetos obligados deberán entregar la información solicitada o permitir su acceso, en la modalidad que señale el solicitante.</w:t>
      </w:r>
    </w:p>
    <w:p w14:paraId="56D241B1" w14:textId="77777777" w:rsidR="00ED10A6" w:rsidRPr="007A6B4F" w:rsidRDefault="00ED10A6" w:rsidP="00ED10A6">
      <w:pPr>
        <w:pStyle w:val="Fundamentos"/>
        <w:rPr>
          <w:iCs/>
          <w:lang w:val="es-ES"/>
        </w:rPr>
      </w:pPr>
    </w:p>
    <w:p w14:paraId="5B2F0EE5" w14:textId="77777777" w:rsidR="00ED10A6" w:rsidRPr="007A6B4F" w:rsidRDefault="00ED10A6" w:rsidP="00ED10A6">
      <w:pPr>
        <w:pStyle w:val="Fundamentos"/>
        <w:rPr>
          <w:iCs/>
          <w:lang w:val="es-ES"/>
        </w:rPr>
      </w:pPr>
      <w:r w:rsidRPr="007A6B4F">
        <w:rPr>
          <w:b/>
          <w:iCs/>
          <w:u w:val="single"/>
          <w:lang w:val="es-ES"/>
        </w:rPr>
        <w:t>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r w:rsidRPr="007A6B4F">
        <w:rPr>
          <w:iCs/>
          <w:lang w:val="es-ES"/>
        </w:rPr>
        <w:t xml:space="preserve">. </w:t>
      </w:r>
    </w:p>
    <w:p w14:paraId="375B611A" w14:textId="77777777" w:rsidR="00ED10A6" w:rsidRPr="007A6B4F" w:rsidRDefault="00ED10A6" w:rsidP="00ED10A6">
      <w:pPr>
        <w:pStyle w:val="Fundamentos"/>
        <w:rPr>
          <w:iCs/>
          <w:lang w:val="es-ES"/>
        </w:rPr>
      </w:pPr>
    </w:p>
    <w:p w14:paraId="47A8EA3A" w14:textId="77777777" w:rsidR="00ED10A6" w:rsidRPr="007A6B4F" w:rsidRDefault="00ED10A6" w:rsidP="00ED10A6">
      <w:pPr>
        <w:pStyle w:val="Fundamentos"/>
        <w:rPr>
          <w:iCs/>
          <w:lang w:val="es-ES"/>
        </w:rPr>
      </w:pPr>
      <w:r w:rsidRPr="007A6B4F">
        <w:rPr>
          <w:b/>
          <w:bCs/>
          <w:iCs/>
          <w:lang w:val="es-ES"/>
        </w:rPr>
        <w:t>VIGÉSIMO QUINTO.</w:t>
      </w:r>
      <w:r w:rsidRPr="007A6B4F">
        <w:rPr>
          <w:iCs/>
          <w:lang w:val="es-ES"/>
        </w:rPr>
        <w:t xml:space="preserve"> </w:t>
      </w:r>
      <w:r w:rsidRPr="007A6B4F">
        <w:rPr>
          <w:b/>
          <w:iCs/>
          <w:u w:val="single"/>
          <w:lang w:val="es-ES"/>
        </w:rPr>
        <w:t>El Sujeto Obligado de encontrarse impedido para otorgar la información a través del sistema electrónico correspondiente, deberá fundar y motivar la imposibilidad y ofrecer al particular las siguientes modalidades de entrega de información</w:t>
      </w:r>
      <w:r w:rsidRPr="007A6B4F">
        <w:rPr>
          <w:iCs/>
          <w:lang w:val="es-ES"/>
        </w:rPr>
        <w:t>:</w:t>
      </w:r>
    </w:p>
    <w:p w14:paraId="362E8D5C" w14:textId="77777777" w:rsidR="00ED10A6" w:rsidRPr="007A6B4F" w:rsidRDefault="00ED10A6" w:rsidP="00ED10A6">
      <w:pPr>
        <w:pStyle w:val="Fundamentos"/>
        <w:rPr>
          <w:iCs/>
          <w:lang w:val="es-ES"/>
        </w:rPr>
      </w:pPr>
    </w:p>
    <w:p w14:paraId="32F1D78B" w14:textId="77777777" w:rsidR="00ED10A6" w:rsidRPr="007A6B4F" w:rsidRDefault="00ED10A6" w:rsidP="00ED10A6">
      <w:pPr>
        <w:pStyle w:val="Fundamentos"/>
        <w:rPr>
          <w:iCs/>
          <w:lang w:val="es-ES"/>
        </w:rPr>
      </w:pPr>
      <w:r w:rsidRPr="007A6B4F">
        <w:rPr>
          <w:b/>
          <w:bCs/>
          <w:iCs/>
          <w:lang w:val="es-ES"/>
        </w:rPr>
        <w:t>I.</w:t>
      </w:r>
      <w:r w:rsidRPr="007A6B4F">
        <w:rPr>
          <w:iCs/>
          <w:lang w:val="es-ES"/>
        </w:rPr>
        <w:t xml:space="preserve"> Disco compacto;</w:t>
      </w:r>
    </w:p>
    <w:p w14:paraId="02E6B02A" w14:textId="77777777" w:rsidR="00ED10A6" w:rsidRPr="007A6B4F" w:rsidRDefault="00ED10A6" w:rsidP="00ED10A6">
      <w:pPr>
        <w:pStyle w:val="Fundamentos"/>
        <w:rPr>
          <w:iCs/>
          <w:lang w:val="es-ES"/>
        </w:rPr>
      </w:pPr>
      <w:r w:rsidRPr="007A6B4F">
        <w:rPr>
          <w:b/>
          <w:bCs/>
          <w:iCs/>
          <w:lang w:val="es-ES"/>
        </w:rPr>
        <w:t>II.</w:t>
      </w:r>
      <w:r w:rsidRPr="007A6B4F">
        <w:rPr>
          <w:iCs/>
          <w:lang w:val="es-ES"/>
        </w:rPr>
        <w:t xml:space="preserve"> Dispositivo de almacenamiento aportado por el particular (CD o USB);</w:t>
      </w:r>
    </w:p>
    <w:p w14:paraId="6700E55E" w14:textId="77777777" w:rsidR="00ED10A6" w:rsidRPr="007A6B4F" w:rsidRDefault="00ED10A6" w:rsidP="00ED10A6">
      <w:pPr>
        <w:pStyle w:val="Fundamentos"/>
        <w:rPr>
          <w:iCs/>
          <w:lang w:val="es-ES"/>
        </w:rPr>
      </w:pPr>
      <w:r w:rsidRPr="007A6B4F">
        <w:rPr>
          <w:b/>
          <w:bCs/>
          <w:iCs/>
          <w:lang w:val="es-ES"/>
        </w:rPr>
        <w:t>III.</w:t>
      </w:r>
      <w:r w:rsidRPr="007A6B4F">
        <w:rPr>
          <w:iCs/>
          <w:lang w:val="es-ES"/>
        </w:rPr>
        <w:t xml:space="preserve"> Copias simples o </w:t>
      </w:r>
      <w:proofErr w:type="gramStart"/>
      <w:r w:rsidRPr="007A6B4F">
        <w:rPr>
          <w:iCs/>
          <w:lang w:val="es-ES"/>
        </w:rPr>
        <w:t>certificadas previo pago</w:t>
      </w:r>
      <w:proofErr w:type="gramEnd"/>
      <w:r w:rsidRPr="007A6B4F">
        <w:rPr>
          <w:iCs/>
          <w:lang w:val="es-ES"/>
        </w:rPr>
        <w:t xml:space="preserve"> de derechos correspondientes;</w:t>
      </w:r>
    </w:p>
    <w:p w14:paraId="286C2423" w14:textId="77777777" w:rsidR="00ED10A6" w:rsidRPr="007A6B4F" w:rsidRDefault="00ED10A6" w:rsidP="00ED10A6">
      <w:pPr>
        <w:pStyle w:val="Fundamentos"/>
        <w:rPr>
          <w:iCs/>
          <w:lang w:val="es-ES"/>
        </w:rPr>
      </w:pPr>
      <w:r w:rsidRPr="007A6B4F">
        <w:rPr>
          <w:b/>
          <w:bCs/>
          <w:iCs/>
          <w:lang w:val="es-ES"/>
        </w:rPr>
        <w:t>IV.</w:t>
      </w:r>
      <w:r w:rsidRPr="007A6B4F">
        <w:rPr>
          <w:iCs/>
          <w:lang w:val="es-ES"/>
        </w:rPr>
        <w:t xml:space="preserve"> Entrega en la unidad de Transparencia o a domicilio por correo postal certificado, previo pago derechos correspondientes;</w:t>
      </w:r>
    </w:p>
    <w:p w14:paraId="57B32D27" w14:textId="77777777" w:rsidR="00ED10A6" w:rsidRPr="007A6B4F" w:rsidRDefault="00ED10A6" w:rsidP="00ED10A6">
      <w:pPr>
        <w:pStyle w:val="Fundamentos"/>
        <w:rPr>
          <w:iCs/>
          <w:lang w:val="es-ES"/>
        </w:rPr>
      </w:pPr>
      <w:r w:rsidRPr="007A6B4F">
        <w:rPr>
          <w:b/>
          <w:bCs/>
          <w:iCs/>
          <w:lang w:val="es-ES"/>
        </w:rPr>
        <w:lastRenderedPageBreak/>
        <w:t>V.</w:t>
      </w:r>
      <w:r w:rsidRPr="007A6B4F">
        <w:rPr>
          <w:iCs/>
          <w:lang w:val="es-ES"/>
        </w:rPr>
        <w:t xml:space="preserve"> En su caso, correo electrónico o vínculo electrónico. En caso de que el particular proporcione el dispositivo electrónico para la entrega de la información, la reproducción se hará sin costo. </w:t>
      </w:r>
    </w:p>
    <w:p w14:paraId="0FD8143A" w14:textId="77777777" w:rsidR="00ED10A6" w:rsidRPr="007A6B4F" w:rsidRDefault="00ED10A6" w:rsidP="00ED10A6">
      <w:pPr>
        <w:pStyle w:val="Fundamentos"/>
        <w:rPr>
          <w:iCs/>
          <w:lang w:val="es-ES"/>
        </w:rPr>
      </w:pPr>
    </w:p>
    <w:p w14:paraId="6F8CAD7D" w14:textId="77777777" w:rsidR="00ED10A6" w:rsidRPr="007A6B4F" w:rsidRDefault="00ED10A6" w:rsidP="00ED10A6">
      <w:pPr>
        <w:pStyle w:val="Fundamentos"/>
        <w:rPr>
          <w:iCs/>
          <w:lang w:val="es-ES"/>
        </w:rPr>
      </w:pPr>
      <w:r w:rsidRPr="007A6B4F">
        <w:rPr>
          <w:b/>
          <w:bCs/>
          <w:iCs/>
          <w:lang w:val="es-ES"/>
        </w:rPr>
        <w:t xml:space="preserve">VIGÉSIMO SEXTO. </w:t>
      </w:r>
      <w:r w:rsidRPr="007A6B4F">
        <w:rPr>
          <w:iCs/>
          <w:lang w:val="es-ES"/>
        </w:rPr>
        <w:t xml:space="preserve">Para la entrega de la información en una modalidad distinta a los medios electrónicos, </w:t>
      </w:r>
      <w:r w:rsidRPr="007A6B4F">
        <w:rPr>
          <w:b/>
          <w:iCs/>
          <w:u w:val="single"/>
          <w:lang w:val="es-ES"/>
        </w:rPr>
        <w:t>el Sujeto Obligado deberá indicar a través de los sistemas electrónicos el nombre del servidor público que lo atenderá, domicilio de la Unidad de Transparencia, los días, horarios de atención, y en su caso los costos de reproducción</w:t>
      </w:r>
      <w:r w:rsidRPr="007A6B4F">
        <w:rPr>
          <w:iCs/>
          <w:lang w:val="es-ES"/>
        </w:rPr>
        <w:t>.</w:t>
      </w:r>
    </w:p>
    <w:p w14:paraId="02E88C00" w14:textId="77777777" w:rsidR="00ED10A6" w:rsidRPr="007A6B4F" w:rsidRDefault="00ED10A6" w:rsidP="00ED10A6">
      <w:pPr>
        <w:pStyle w:val="Fundamentos"/>
        <w:rPr>
          <w:iCs/>
          <w:lang w:val="es-ES"/>
        </w:rPr>
      </w:pPr>
    </w:p>
    <w:p w14:paraId="2E4F8B95" w14:textId="77777777" w:rsidR="00ED10A6" w:rsidRPr="007A6B4F" w:rsidRDefault="00ED10A6" w:rsidP="00ED10A6">
      <w:pPr>
        <w:pStyle w:val="Fundamentos"/>
      </w:pPr>
      <w:r w:rsidRPr="007A6B4F">
        <w:rPr>
          <w:iCs/>
          <w:lang w:val="es-ES"/>
        </w:rPr>
        <w:t>En caso que la información se programe de manera calendarizada, el Sujeto Obligado, deberá tener disponible la información correspondiente a la entrega de la primera fecha. En caso que el particular no acuda por la información, el Sujeto Obligado, no tendrá la obligación de generar las subsecuentes, hasta en tanto no se presente por el primer soporte documental.</w:t>
      </w:r>
    </w:p>
    <w:p w14:paraId="3CAA93B8" w14:textId="77777777" w:rsidR="00ED10A6" w:rsidRPr="007A6B4F" w:rsidRDefault="00ED10A6" w:rsidP="00ED10A6"/>
    <w:p w14:paraId="76F1DA59" w14:textId="7FEE19F4" w:rsidR="00ED10A6" w:rsidRPr="007A6B4F" w:rsidRDefault="00ED10A6" w:rsidP="00ED10A6">
      <w:r w:rsidRPr="007A6B4F">
        <w:t>Como se observa, el Sujeto Obligado</w:t>
      </w:r>
      <w:r w:rsidR="005B25C4" w:rsidRPr="007A6B4F">
        <w:t xml:space="preserve"> omitió señalar </w:t>
      </w:r>
      <w:r w:rsidRPr="007A6B4F">
        <w:t xml:space="preserve">otras modalidades de entrega </w:t>
      </w:r>
      <w:r w:rsidR="005B25C4" w:rsidRPr="007A6B4F">
        <w:t xml:space="preserve">e informar </w:t>
      </w:r>
      <w:r w:rsidRPr="007A6B4F">
        <w:t>a</w:t>
      </w:r>
      <w:r w:rsidR="009B3A28" w:rsidRPr="007A6B4F">
        <w:t xml:space="preserve"> </w:t>
      </w:r>
      <w:r w:rsidRPr="007A6B4F">
        <w:t>l</w:t>
      </w:r>
      <w:r w:rsidR="009B3A28" w:rsidRPr="007A6B4F">
        <w:t>a parte</w:t>
      </w:r>
      <w:r w:rsidRPr="007A6B4F">
        <w:t xml:space="preserve"> Recurrente el proceso para el posible pago y obtención de las copias simples o certificadas,</w:t>
      </w:r>
      <w:r w:rsidR="009B3A28" w:rsidRPr="007A6B4F">
        <w:t xml:space="preserve"> uso de correo certificado o posible gratuidad en el supuesto de que el particular proporcione el dispositivo de almacenamiento;</w:t>
      </w:r>
      <w:r w:rsidRPr="007A6B4F">
        <w:t xml:space="preserve"> por </w:t>
      </w:r>
      <w:r w:rsidR="009B3A28" w:rsidRPr="007A6B4F">
        <w:t>ende, no</w:t>
      </w:r>
      <w:r w:rsidRPr="007A6B4F">
        <w:t xml:space="preserve"> se puede tener por cumplido lo establecido tanto en la Ley de la materia como en los Lineamientos referidos.</w:t>
      </w:r>
    </w:p>
    <w:p w14:paraId="375286BD" w14:textId="77777777" w:rsidR="00ED10A6" w:rsidRPr="007A6B4F" w:rsidRDefault="00ED10A6" w:rsidP="00ED10A6"/>
    <w:p w14:paraId="7407C49E" w14:textId="0BE3293F" w:rsidR="00ED10A6" w:rsidRPr="007A6B4F" w:rsidRDefault="008337FD" w:rsidP="00ED10A6">
      <w:r w:rsidRPr="007A6B4F">
        <w:t>Por otra parte</w:t>
      </w:r>
      <w:r w:rsidR="00ED10A6" w:rsidRPr="007A6B4F">
        <w:t xml:space="preserve">, </w:t>
      </w:r>
      <w:r w:rsidRPr="007A6B4F">
        <w:t xml:space="preserve">se tiene que </w:t>
      </w:r>
      <w:r w:rsidR="00ED10A6" w:rsidRPr="007A6B4F">
        <w:t>el Sujeto Obligado señal</w:t>
      </w:r>
      <w:r w:rsidRPr="007A6B4F">
        <w:t>ó a la parte Recurrente</w:t>
      </w:r>
      <w:r w:rsidR="00ED10A6" w:rsidRPr="007A6B4F">
        <w:t xml:space="preserve"> que la información estará disponible por un plazo mínimo de sesenta días naturales, a partir de la fecha en que ponga a disposición de la información, en términos del segundo párrafo del artículo 166 de la Ley de Transparencia y Acceso a la Información Pública del Estado de México y Municipios.</w:t>
      </w:r>
    </w:p>
    <w:p w14:paraId="690ED7EF" w14:textId="77777777" w:rsidR="00ED10A6" w:rsidRPr="007A6B4F" w:rsidRDefault="00ED10A6" w:rsidP="00ED10A6"/>
    <w:p w14:paraId="797ED34C" w14:textId="5ED14D4A" w:rsidR="00ED10A6" w:rsidRPr="007A6B4F" w:rsidRDefault="00ED10A6" w:rsidP="00ED10A6">
      <w:r w:rsidRPr="007A6B4F">
        <w:t xml:space="preserve">De tal forma que, si durante el transcurso del término señalado en el párrafo anterior, </w:t>
      </w:r>
      <w:r w:rsidR="00EF10F3" w:rsidRPr="007A6B4F">
        <w:t>la parte</w:t>
      </w:r>
      <w:r w:rsidRPr="007A6B4F">
        <w:t xml:space="preserve"> Recurrente acud</w:t>
      </w:r>
      <w:r w:rsidR="00EF10F3" w:rsidRPr="007A6B4F">
        <w:t>iese</w:t>
      </w:r>
      <w:r w:rsidRPr="007A6B4F">
        <w:t xml:space="preserve"> por la información, el Sujeto Obligado levantará un acta de hechos que debe ser remitida a este Instituto, por conducto de la Secretaría Técnica del Pleno, junto con el acuse de recibo de la información de la particular; sin embargo, si una </w:t>
      </w:r>
      <w:r w:rsidRPr="007A6B4F">
        <w:lastRenderedPageBreak/>
        <w:t>vez fenecido el plazo, la solicitante no acudiera por los documentos ordenados, el Sujeto Obligado, mediante acuerdo dará por concluida la solicitud y podrá, de ser el caso, realizar la destrucción del material en el que se reprodujo, situación que también deberá informar a este Instituto, por el mismo conducto.</w:t>
      </w:r>
    </w:p>
    <w:p w14:paraId="117D04E5" w14:textId="77777777" w:rsidR="00ED10A6" w:rsidRPr="007A6B4F" w:rsidRDefault="00ED10A6" w:rsidP="00ED10A6"/>
    <w:p w14:paraId="04318974" w14:textId="250F6DC1" w:rsidR="00ED10A6" w:rsidRPr="007A6B4F" w:rsidRDefault="00ED10A6" w:rsidP="00ED10A6">
      <w:pPr>
        <w:contextualSpacing/>
      </w:pPr>
      <w:r w:rsidRPr="007A6B4F">
        <w:rPr>
          <w:rFonts w:cs="Arial"/>
        </w:rPr>
        <w:t xml:space="preserve">En conclusión, </w:t>
      </w:r>
      <w:r w:rsidRPr="007A6B4F">
        <w:t xml:space="preserve">este Instituto estima que los motivos de inconformidad </w:t>
      </w:r>
      <w:r w:rsidR="00D24A79" w:rsidRPr="007A6B4F">
        <w:t xml:space="preserve">expresados por </w:t>
      </w:r>
      <w:r w:rsidRPr="007A6B4F">
        <w:t>l</w:t>
      </w:r>
      <w:r w:rsidR="00D24A79" w:rsidRPr="007A6B4F">
        <w:t>a parte</w:t>
      </w:r>
      <w:r w:rsidRPr="007A6B4F">
        <w:t xml:space="preserve"> Recurrente devienen fundados, por lo que es procedente modificar la respuesta del Sujeto Obligado y ordenar que se haga entrega en versión pública </w:t>
      </w:r>
      <w:r w:rsidR="00D24A79" w:rsidRPr="007A6B4F">
        <w:t xml:space="preserve">de ser </w:t>
      </w:r>
      <w:r w:rsidR="00EF3AAA" w:rsidRPr="007A6B4F">
        <w:t xml:space="preserve">procedente </w:t>
      </w:r>
      <w:r w:rsidRPr="007A6B4F">
        <w:t>y en consulta directa al particular del o de los documentos en donde conste la información solicitada y se deberán ofrecer cualquier otro medio de entrega de la información a</w:t>
      </w:r>
      <w:r w:rsidR="00D24A79" w:rsidRPr="007A6B4F">
        <w:t xml:space="preserve"> la parte</w:t>
      </w:r>
      <w:r w:rsidRPr="007A6B4F">
        <w:t xml:space="preserve"> Recurrente.</w:t>
      </w:r>
    </w:p>
    <w:p w14:paraId="7B72ECD2" w14:textId="77777777" w:rsidR="00ED10A6" w:rsidRPr="007A6B4F" w:rsidRDefault="00ED10A6" w:rsidP="00ED10A6"/>
    <w:p w14:paraId="02F431A6" w14:textId="77777777" w:rsidR="00ED10A6" w:rsidRPr="007A6B4F" w:rsidRDefault="00ED10A6" w:rsidP="00ED10A6">
      <w:pPr>
        <w:pStyle w:val="Ttulo3"/>
        <w:rPr>
          <w:rFonts w:eastAsia="Times New Roman"/>
        </w:rPr>
      </w:pPr>
      <w:r w:rsidRPr="007A6B4F">
        <w:rPr>
          <w:rFonts w:eastAsia="Times New Roman"/>
        </w:rPr>
        <w:t>DE LA VERSIÓN PÚBLICA</w:t>
      </w:r>
    </w:p>
    <w:p w14:paraId="6D215C6F" w14:textId="77777777" w:rsidR="00ED10A6" w:rsidRPr="007A6B4F" w:rsidRDefault="00ED10A6" w:rsidP="00ED10A6">
      <w:pPr>
        <w:rPr>
          <w:rFonts w:eastAsia="Palatino Linotype" w:cs="Palatino Linotype"/>
          <w:szCs w:val="24"/>
        </w:rPr>
      </w:pPr>
      <w:r w:rsidRPr="007A6B4F">
        <w:rPr>
          <w:rFonts w:eastAsia="Palatino Linotype" w:cs="Palatino Linotype"/>
          <w:szCs w:val="24"/>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33E3F1D5" w14:textId="77777777" w:rsidR="00ED10A6" w:rsidRPr="007A6B4F" w:rsidRDefault="00ED10A6" w:rsidP="00ED10A6">
      <w:pPr>
        <w:rPr>
          <w:rFonts w:eastAsia="Palatino Linotype" w:cs="Palatino Linotype"/>
          <w:szCs w:val="24"/>
        </w:rPr>
      </w:pPr>
    </w:p>
    <w:p w14:paraId="4AC14B2D"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Artículo 3.</w:t>
      </w:r>
      <w:r w:rsidRPr="007A6B4F">
        <w:rPr>
          <w:rFonts w:eastAsia="Palatino Linotype" w:cs="Palatino Linotype"/>
          <w:i/>
          <w:color w:val="000000"/>
          <w:sz w:val="22"/>
          <w:szCs w:val="24"/>
        </w:rPr>
        <w:t xml:space="preserve"> Para los efectos de la presente Ley se entenderá por:</w:t>
      </w:r>
    </w:p>
    <w:p w14:paraId="746DCC2B"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i/>
          <w:color w:val="000000"/>
          <w:sz w:val="22"/>
          <w:szCs w:val="24"/>
        </w:rPr>
        <w:t>[…]</w:t>
      </w:r>
    </w:p>
    <w:p w14:paraId="333E911F"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IX. Datos personales:</w:t>
      </w:r>
      <w:r w:rsidRPr="007A6B4F">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025223B6"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XX.</w:t>
      </w:r>
      <w:r w:rsidRPr="007A6B4F">
        <w:rPr>
          <w:rFonts w:eastAsia="Palatino Linotype" w:cs="Palatino Linotype"/>
          <w:i/>
          <w:color w:val="000000"/>
          <w:sz w:val="22"/>
          <w:szCs w:val="24"/>
        </w:rPr>
        <w:t xml:space="preserve"> </w:t>
      </w:r>
      <w:r w:rsidRPr="007A6B4F">
        <w:rPr>
          <w:rFonts w:eastAsia="Palatino Linotype" w:cs="Palatino Linotype"/>
          <w:b/>
          <w:i/>
          <w:color w:val="000000"/>
          <w:sz w:val="22"/>
          <w:szCs w:val="24"/>
        </w:rPr>
        <w:t>Información clasificada:</w:t>
      </w:r>
      <w:r w:rsidRPr="007A6B4F">
        <w:rPr>
          <w:rFonts w:eastAsia="Palatino Linotype" w:cs="Palatino Linotype"/>
          <w:i/>
          <w:color w:val="000000"/>
          <w:sz w:val="22"/>
          <w:szCs w:val="24"/>
        </w:rPr>
        <w:t xml:space="preserve"> Aquella considerada por la presente Ley como reservada o confidencial;</w:t>
      </w:r>
    </w:p>
    <w:p w14:paraId="2430C19B"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XXI.</w:t>
      </w:r>
      <w:r w:rsidRPr="007A6B4F">
        <w:rPr>
          <w:rFonts w:eastAsia="Palatino Linotype" w:cs="Palatino Linotype"/>
          <w:i/>
          <w:color w:val="000000"/>
          <w:sz w:val="22"/>
          <w:szCs w:val="24"/>
        </w:rPr>
        <w:t xml:space="preserve"> </w:t>
      </w:r>
      <w:r w:rsidRPr="007A6B4F">
        <w:rPr>
          <w:rFonts w:eastAsia="Palatino Linotype" w:cs="Palatino Linotype"/>
          <w:b/>
          <w:i/>
          <w:color w:val="000000"/>
          <w:sz w:val="22"/>
          <w:szCs w:val="24"/>
        </w:rPr>
        <w:t>Información confidencial:</w:t>
      </w:r>
      <w:r w:rsidRPr="007A6B4F">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D800B88"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i/>
          <w:color w:val="000000"/>
          <w:sz w:val="22"/>
          <w:szCs w:val="24"/>
        </w:rPr>
        <w:t>[…]</w:t>
      </w:r>
    </w:p>
    <w:p w14:paraId="34476867"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lastRenderedPageBreak/>
        <w:t>XLV.</w:t>
      </w:r>
      <w:r w:rsidRPr="007A6B4F">
        <w:rPr>
          <w:rFonts w:eastAsia="Palatino Linotype" w:cs="Palatino Linotype"/>
          <w:i/>
          <w:color w:val="000000"/>
          <w:sz w:val="22"/>
          <w:szCs w:val="24"/>
        </w:rPr>
        <w:t xml:space="preserve"> </w:t>
      </w:r>
      <w:r w:rsidRPr="007A6B4F">
        <w:rPr>
          <w:rFonts w:eastAsia="Palatino Linotype" w:cs="Palatino Linotype"/>
          <w:b/>
          <w:i/>
          <w:color w:val="000000"/>
          <w:sz w:val="22"/>
          <w:szCs w:val="24"/>
        </w:rPr>
        <w:t>Versión pública:</w:t>
      </w:r>
      <w:r w:rsidRPr="007A6B4F">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327D04F8"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i/>
          <w:color w:val="000000"/>
          <w:sz w:val="22"/>
          <w:szCs w:val="24"/>
        </w:rPr>
        <w:t>[…]</w:t>
      </w:r>
    </w:p>
    <w:p w14:paraId="013477DD"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4E6FDA0"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 xml:space="preserve">Artículo 91. </w:t>
      </w:r>
      <w:r w:rsidRPr="007A6B4F">
        <w:rPr>
          <w:rFonts w:eastAsia="Palatino Linotype" w:cs="Palatino Linotype"/>
          <w:i/>
          <w:color w:val="000000"/>
          <w:sz w:val="22"/>
          <w:szCs w:val="24"/>
        </w:rPr>
        <w:t>El acceso a la información pública será restringido excepcionalmente, cuando ésta sea clasificada como reservada o confidencial.</w:t>
      </w:r>
    </w:p>
    <w:p w14:paraId="3C9CC0A3"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64970687"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Artículo 132.</w:t>
      </w:r>
      <w:r w:rsidRPr="007A6B4F">
        <w:rPr>
          <w:rFonts w:eastAsia="Palatino Linotype" w:cs="Palatino Linotype"/>
          <w:i/>
          <w:color w:val="000000"/>
          <w:sz w:val="22"/>
          <w:szCs w:val="24"/>
        </w:rPr>
        <w:t xml:space="preserve"> </w:t>
      </w:r>
      <w:r w:rsidRPr="007A6B4F">
        <w:rPr>
          <w:rFonts w:eastAsia="Palatino Linotype" w:cs="Palatino Linotype"/>
          <w:i/>
          <w:color w:val="000000"/>
          <w:sz w:val="22"/>
          <w:szCs w:val="24"/>
          <w:u w:val="single"/>
        </w:rPr>
        <w:t>La clasificación de la información se llevará a cabo en el momento en que</w:t>
      </w:r>
      <w:r w:rsidRPr="007A6B4F">
        <w:rPr>
          <w:rFonts w:eastAsia="Palatino Linotype" w:cs="Palatino Linotype"/>
          <w:i/>
          <w:color w:val="000000"/>
          <w:sz w:val="22"/>
          <w:szCs w:val="24"/>
        </w:rPr>
        <w:t>:</w:t>
      </w:r>
    </w:p>
    <w:p w14:paraId="10E256AB"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I.</w:t>
      </w:r>
      <w:r w:rsidRPr="007A6B4F">
        <w:rPr>
          <w:rFonts w:eastAsia="Palatino Linotype" w:cs="Palatino Linotype"/>
          <w:i/>
          <w:color w:val="000000"/>
          <w:sz w:val="22"/>
          <w:szCs w:val="24"/>
        </w:rPr>
        <w:t xml:space="preserve"> Se reciba una solicitud de acceso a la información;</w:t>
      </w:r>
    </w:p>
    <w:p w14:paraId="562387A1"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II.</w:t>
      </w:r>
      <w:r w:rsidRPr="007A6B4F">
        <w:rPr>
          <w:rFonts w:eastAsia="Palatino Linotype" w:cs="Palatino Linotype"/>
          <w:i/>
          <w:color w:val="000000"/>
          <w:sz w:val="22"/>
          <w:szCs w:val="24"/>
        </w:rPr>
        <w:t xml:space="preserve"> </w:t>
      </w:r>
      <w:r w:rsidRPr="007A6B4F">
        <w:rPr>
          <w:rFonts w:eastAsia="Palatino Linotype" w:cs="Palatino Linotype"/>
          <w:i/>
          <w:color w:val="000000"/>
          <w:sz w:val="22"/>
          <w:szCs w:val="24"/>
          <w:u w:val="single"/>
        </w:rPr>
        <w:t>Se determine mediante resolución de autoridad competente; o</w:t>
      </w:r>
    </w:p>
    <w:p w14:paraId="2C171D75"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7A6B4F">
        <w:rPr>
          <w:rFonts w:eastAsia="Palatino Linotype" w:cs="Palatino Linotype"/>
          <w:b/>
          <w:i/>
          <w:color w:val="000000"/>
          <w:sz w:val="22"/>
          <w:szCs w:val="24"/>
        </w:rPr>
        <w:t>III.</w:t>
      </w:r>
      <w:r w:rsidRPr="007A6B4F">
        <w:rPr>
          <w:rFonts w:eastAsia="Palatino Linotype" w:cs="Palatino Linotype"/>
          <w:i/>
          <w:color w:val="000000"/>
          <w:sz w:val="22"/>
          <w:szCs w:val="24"/>
        </w:rPr>
        <w:t xml:space="preserve"> </w:t>
      </w:r>
      <w:r w:rsidRPr="007A6B4F">
        <w:rPr>
          <w:rFonts w:eastAsia="Palatino Linotype" w:cs="Palatino Linotype"/>
          <w:i/>
          <w:color w:val="000000"/>
          <w:sz w:val="22"/>
          <w:szCs w:val="24"/>
          <w:u w:val="single"/>
        </w:rPr>
        <w:t>Se generen versiones públicas para dar cumplimiento a las obligaciones de transparencia previstas en esta Ley.</w:t>
      </w:r>
    </w:p>
    <w:p w14:paraId="0DD1CF8C"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i/>
          <w:color w:val="000000"/>
          <w:sz w:val="22"/>
          <w:szCs w:val="24"/>
        </w:rPr>
        <w:t>[…]</w:t>
      </w:r>
    </w:p>
    <w:p w14:paraId="4513F09F" w14:textId="77777777" w:rsidR="00ED10A6" w:rsidRPr="007A6B4F" w:rsidRDefault="00ED10A6" w:rsidP="00ED10A6">
      <w:pPr>
        <w:rPr>
          <w:rFonts w:eastAsia="Palatino Linotype" w:cs="Palatino Linotype"/>
          <w:i/>
          <w:szCs w:val="24"/>
        </w:rPr>
      </w:pPr>
    </w:p>
    <w:p w14:paraId="2902D789" w14:textId="77777777" w:rsidR="00ED10A6" w:rsidRPr="007A6B4F" w:rsidRDefault="00ED10A6" w:rsidP="00ED10A6">
      <w:pPr>
        <w:rPr>
          <w:rFonts w:eastAsia="Palatino Linotype" w:cs="Palatino Linotype"/>
          <w:lang w:val="es-ES"/>
        </w:rPr>
      </w:pPr>
      <w:r w:rsidRPr="007A6B4F">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D135917" w14:textId="77777777" w:rsidR="00ED10A6" w:rsidRPr="007A6B4F" w:rsidRDefault="00ED10A6" w:rsidP="00ED10A6">
      <w:pPr>
        <w:rPr>
          <w:rFonts w:eastAsia="Palatino Linotype" w:cs="Palatino Linotype"/>
          <w:szCs w:val="24"/>
        </w:rPr>
      </w:pPr>
    </w:p>
    <w:p w14:paraId="1A4DBBA6" w14:textId="77777777" w:rsidR="00ED10A6" w:rsidRPr="007A6B4F" w:rsidRDefault="00ED10A6" w:rsidP="00ED10A6">
      <w:pPr>
        <w:rPr>
          <w:rFonts w:eastAsia="Palatino Linotype" w:cs="Palatino Linotype"/>
          <w:szCs w:val="24"/>
        </w:rPr>
      </w:pPr>
      <w:r w:rsidRPr="007A6B4F">
        <w:rPr>
          <w:rFonts w:eastAsia="Palatino Linotype" w:cs="Palatino Linotype"/>
          <w:szCs w:val="24"/>
        </w:rPr>
        <w:t>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3247F2F" w14:textId="77777777" w:rsidR="00ED10A6" w:rsidRPr="007A6B4F" w:rsidRDefault="00ED10A6" w:rsidP="00ED10A6">
      <w:pPr>
        <w:rPr>
          <w:rFonts w:eastAsia="Palatino Linotype" w:cs="Palatino Linotype"/>
          <w:szCs w:val="24"/>
        </w:rPr>
      </w:pPr>
    </w:p>
    <w:p w14:paraId="1A300A8A" w14:textId="77777777" w:rsidR="00ED10A6" w:rsidRPr="007A6B4F" w:rsidRDefault="00ED10A6" w:rsidP="00ED10A6">
      <w:pPr>
        <w:rPr>
          <w:rFonts w:eastAsia="Palatino Linotype" w:cs="Palatino Linotype"/>
          <w:szCs w:val="24"/>
        </w:rPr>
      </w:pPr>
      <w:r w:rsidRPr="007A6B4F">
        <w:rPr>
          <w:rFonts w:eastAsia="Palatino Linotype" w:cs="Palatino Linotype"/>
          <w:szCs w:val="24"/>
        </w:rPr>
        <w:t>Asimismo, los Lineamientos Quincuagésimo sexto, Quincuagésimo séptimo y Quincuagésimo octavo, establecen lo siguiente:</w:t>
      </w:r>
    </w:p>
    <w:p w14:paraId="40110927" w14:textId="77777777" w:rsidR="00ED10A6" w:rsidRPr="007A6B4F" w:rsidRDefault="00ED10A6" w:rsidP="00ED10A6">
      <w:pPr>
        <w:rPr>
          <w:rFonts w:eastAsia="Palatino Linotype" w:cs="Palatino Linotype"/>
        </w:rPr>
      </w:pPr>
    </w:p>
    <w:p w14:paraId="6898FFC5"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7A6B4F">
        <w:rPr>
          <w:rFonts w:eastAsia="Palatino Linotype" w:cs="Palatino Linotype"/>
          <w:b/>
          <w:i/>
          <w:color w:val="000000"/>
          <w:sz w:val="22"/>
          <w:szCs w:val="24"/>
        </w:rPr>
        <w:t>Quincuagésimo sexto.</w:t>
      </w:r>
      <w:r w:rsidRPr="007A6B4F">
        <w:rPr>
          <w:rFonts w:eastAsia="Palatino Linotype" w:cs="Palatino Linotype"/>
          <w:i/>
          <w:color w:val="000000"/>
          <w:sz w:val="22"/>
          <w:szCs w:val="24"/>
        </w:rPr>
        <w:t xml:space="preserve"> </w:t>
      </w:r>
      <w:r w:rsidRPr="007A6B4F">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0992A44"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EF75CA7"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b/>
          <w:i/>
          <w:color w:val="000000"/>
          <w:sz w:val="22"/>
          <w:szCs w:val="24"/>
        </w:rPr>
        <w:t>Quincuagésimo séptimo.</w:t>
      </w:r>
      <w:r w:rsidRPr="007A6B4F">
        <w:rPr>
          <w:rFonts w:eastAsia="Palatino Linotype" w:cs="Palatino Linotype"/>
          <w:i/>
          <w:color w:val="000000"/>
          <w:sz w:val="22"/>
          <w:szCs w:val="24"/>
        </w:rPr>
        <w:t xml:space="preserve"> Se considera, en principio, como información pública y no podrá omitirse de las versiones públicas la siguiente:</w:t>
      </w:r>
    </w:p>
    <w:p w14:paraId="12AA465E"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95A3381"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0476ADEA"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57FA9983"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A6B4F">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3E01693"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6CED308"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A6B4F">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47829446"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77F2E5F" w14:textId="77777777" w:rsidR="00ED10A6" w:rsidRPr="007A6B4F" w:rsidRDefault="00ED10A6" w:rsidP="00ED10A6">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A6B4F">
        <w:rPr>
          <w:rFonts w:eastAsia="Palatino Linotype" w:cs="Palatino Linotype"/>
          <w:b/>
          <w:bCs/>
          <w:i/>
          <w:iCs/>
          <w:color w:val="000000" w:themeColor="text1"/>
          <w:sz w:val="22"/>
          <w:lang w:val="es-ES"/>
        </w:rPr>
        <w:t>Quincuagésimo octavo.</w:t>
      </w:r>
      <w:r w:rsidRPr="007A6B4F">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6522F6C2" w14:textId="77777777" w:rsidR="00ED10A6" w:rsidRPr="007A6B4F" w:rsidRDefault="00ED10A6" w:rsidP="00ED10A6">
      <w:pPr>
        <w:rPr>
          <w:rFonts w:eastAsia="Palatino Linotype" w:cs="Palatino Linotype"/>
          <w:i/>
          <w:szCs w:val="24"/>
        </w:rPr>
      </w:pPr>
    </w:p>
    <w:p w14:paraId="5EAF4603" w14:textId="6538D1EB" w:rsidR="00ED10A6" w:rsidRPr="007A6B4F" w:rsidRDefault="00ED10A6" w:rsidP="00ED10A6">
      <w:pPr>
        <w:rPr>
          <w:rFonts w:eastAsia="Palatino Linotype" w:cs="Palatino Linotype"/>
          <w:lang w:val="es-ES"/>
        </w:rPr>
      </w:pPr>
      <w:r w:rsidRPr="007A6B4F">
        <w:rPr>
          <w:rFonts w:eastAsia="Palatino Linotype" w:cs="Palatino Linotype"/>
          <w:lang w:val="es-ES"/>
        </w:rPr>
        <w:t xml:space="preserve">Por lo tanto, la consulta y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w:t>
      </w:r>
      <w:r w:rsidRPr="007A6B4F">
        <w:rPr>
          <w:rFonts w:eastAsia="Palatino Linotype" w:cs="Palatino Linotype"/>
          <w:lang w:val="es-ES"/>
        </w:rPr>
        <w:lastRenderedPageBreak/>
        <w:t xml:space="preserve">incertidumbre, al no conocer o comprender porque no aparecen en la documentación respectiva. </w:t>
      </w:r>
      <w:r w:rsidR="00EF3AAA" w:rsidRPr="007A6B4F">
        <w:rPr>
          <w:rFonts w:eastAsia="Palatino Linotype" w:cs="Palatino Linotype"/>
          <w:lang w:val="es-ES"/>
        </w:rPr>
        <w:t xml:space="preserve"> </w:t>
      </w:r>
      <w:r w:rsidRPr="007A6B4F">
        <w:rPr>
          <w:rFonts w:eastAsia="Palatino Linotype" w:cs="Palatino Linotype"/>
          <w:lang w:val="es-ES"/>
        </w:rPr>
        <w:t>Por lo que respecta al Acuerdo del Comité de Transparencia que sustente la versión pública de la documentación a entregar, deberá ser notificado mediante el SAIMEX.</w:t>
      </w:r>
    </w:p>
    <w:p w14:paraId="051DD54F" w14:textId="77777777" w:rsidR="00ED10A6" w:rsidRPr="007A6B4F" w:rsidRDefault="00ED10A6" w:rsidP="00ED10A6">
      <w:pPr>
        <w:rPr>
          <w:rFonts w:eastAsia="Palatino Linotype" w:cs="Palatino Linotype"/>
          <w:szCs w:val="24"/>
        </w:rPr>
      </w:pPr>
    </w:p>
    <w:p w14:paraId="648CE09C" w14:textId="77777777" w:rsidR="00ED10A6" w:rsidRPr="007A6B4F" w:rsidRDefault="00ED10A6" w:rsidP="00ED10A6">
      <w:pPr>
        <w:pBdr>
          <w:top w:val="nil"/>
          <w:left w:val="nil"/>
          <w:bottom w:val="nil"/>
          <w:right w:val="nil"/>
          <w:between w:val="nil"/>
        </w:pBdr>
        <w:rPr>
          <w:rFonts w:eastAsia="Palatino Linotype" w:cs="Palatino Linotype"/>
          <w:color w:val="000000"/>
          <w:szCs w:val="24"/>
        </w:rPr>
      </w:pPr>
      <w:r w:rsidRPr="007A6B4F">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6E8A8CE1" w14:textId="77777777" w:rsidR="007000FB" w:rsidRPr="007A6B4F" w:rsidRDefault="007000FB" w:rsidP="007000FB"/>
    <w:p w14:paraId="544B7AD7" w14:textId="5010590B" w:rsidR="007000FB" w:rsidRPr="007A6B4F" w:rsidRDefault="007000FB" w:rsidP="007000FB">
      <w:pPr>
        <w:pBdr>
          <w:top w:val="nil"/>
          <w:left w:val="nil"/>
          <w:bottom w:val="nil"/>
          <w:right w:val="nil"/>
          <w:between w:val="nil"/>
        </w:pBdr>
        <w:rPr>
          <w:rFonts w:eastAsia="Palatino Linotype" w:cs="Palatino Linotype"/>
          <w:color w:val="000000"/>
        </w:rPr>
      </w:pPr>
      <w:r w:rsidRPr="007A6B4F">
        <w:rPr>
          <w:rFonts w:eastAsia="Palatino Linotype" w:cs="Palatino Linotype"/>
          <w:color w:val="000000" w:themeColor="text1"/>
        </w:rPr>
        <w:t xml:space="preserve">En mérito de lo expuesto en líneas anteriores, este Instituto considera que los motivos de inconformidad planteados por </w:t>
      </w:r>
      <w:r w:rsidR="00AC0B74" w:rsidRPr="007A6B4F">
        <w:rPr>
          <w:rFonts w:eastAsia="Palatino Linotype" w:cs="Palatino Linotype"/>
          <w:color w:val="000000" w:themeColor="text1"/>
        </w:rPr>
        <w:t>la parte Recurrente</w:t>
      </w:r>
      <w:r w:rsidRPr="007A6B4F">
        <w:rPr>
          <w:rFonts w:eastAsia="Palatino Linotype" w:cs="Palatino Linotype"/>
          <w:color w:val="000000" w:themeColor="text1"/>
        </w:rPr>
        <w:t xml:space="preserve"> resultan fundados en el recurso de revisión que es materia de esta resolución; por ello </w:t>
      </w:r>
      <w:r w:rsidRPr="007A6B4F">
        <w:rPr>
          <w:rFonts w:eastAsia="Palatino Linotype" w:cs="Palatino Linotype"/>
          <w:b/>
          <w:bCs/>
          <w:color w:val="000000" w:themeColor="text1"/>
        </w:rPr>
        <w:t xml:space="preserve">con fundamento en la </w:t>
      </w:r>
      <w:r w:rsidR="00723241" w:rsidRPr="007A6B4F">
        <w:rPr>
          <w:rFonts w:eastAsia="Palatino Linotype" w:cs="Palatino Linotype"/>
          <w:b/>
          <w:bCs/>
          <w:color w:val="000000" w:themeColor="text1"/>
        </w:rPr>
        <w:t>segunda</w:t>
      </w:r>
      <w:r w:rsidRPr="007A6B4F">
        <w:rPr>
          <w:rFonts w:eastAsia="Palatino Linotype" w:cs="Palatino Linotype"/>
          <w:b/>
          <w:bCs/>
          <w:color w:val="000000" w:themeColor="text1"/>
        </w:rPr>
        <w:t xml:space="preserve"> hipótesis de la fracción III del artículo 186 </w:t>
      </w:r>
      <w:r w:rsidRPr="007A6B4F">
        <w:rPr>
          <w:rFonts w:eastAsia="Palatino Linotype" w:cs="Palatino Linotype"/>
          <w:color w:val="000000" w:themeColor="text1"/>
        </w:rPr>
        <w:t xml:space="preserve">de la Ley de Transparencia y Acceso a la Información Pública del Estado de México y Municipios, se </w:t>
      </w:r>
      <w:r w:rsidR="00723241" w:rsidRPr="007A6B4F">
        <w:rPr>
          <w:rFonts w:eastAsia="Palatino Linotype" w:cs="Palatino Linotype"/>
          <w:b/>
          <w:bCs/>
          <w:color w:val="000000" w:themeColor="text1"/>
        </w:rPr>
        <w:t>MODIFICA</w:t>
      </w:r>
      <w:r w:rsidRPr="007A6B4F">
        <w:rPr>
          <w:rFonts w:eastAsia="Palatino Linotype" w:cs="Palatino Linotype"/>
          <w:b/>
          <w:bCs/>
          <w:color w:val="000000" w:themeColor="text1"/>
        </w:rPr>
        <w:t xml:space="preserve"> </w:t>
      </w:r>
      <w:r w:rsidRPr="007A6B4F">
        <w:rPr>
          <w:rFonts w:eastAsia="Palatino Linotype" w:cs="Palatino Linotype"/>
          <w:color w:val="000000" w:themeColor="text1"/>
        </w:rPr>
        <w:t>la respuesta a la solicitud de información número</w:t>
      </w:r>
      <w:r w:rsidRPr="007A6B4F">
        <w:rPr>
          <w:rFonts w:eastAsia="Palatino Linotype" w:cs="Palatino Linotype"/>
          <w:color w:val="000000"/>
          <w:szCs w:val="24"/>
        </w:rPr>
        <w:t xml:space="preserve"> </w:t>
      </w:r>
      <w:r w:rsidR="00E615EB" w:rsidRPr="007A6B4F">
        <w:rPr>
          <w:rFonts w:eastAsia="Palatino Linotype" w:cs="Palatino Linotype"/>
          <w:b/>
          <w:bCs/>
          <w:color w:val="000000"/>
          <w:szCs w:val="24"/>
        </w:rPr>
        <w:t>00895/SECTI/IP/2025</w:t>
      </w:r>
      <w:r w:rsidRPr="007A6B4F">
        <w:rPr>
          <w:rFonts w:eastAsia="Palatino Linotype" w:cs="Palatino Linotype"/>
          <w:color w:val="000000" w:themeColor="text1"/>
        </w:rPr>
        <w:t>, que ha sido materia del presente estudio.</w:t>
      </w:r>
    </w:p>
    <w:p w14:paraId="6EB4618B" w14:textId="77777777" w:rsidR="007000FB" w:rsidRPr="007A6B4F" w:rsidRDefault="007000FB" w:rsidP="007000FB"/>
    <w:p w14:paraId="190F10BA" w14:textId="77777777" w:rsidR="007000FB" w:rsidRPr="007A6B4F" w:rsidRDefault="007000FB" w:rsidP="007000FB">
      <w:pPr>
        <w:pBdr>
          <w:top w:val="nil"/>
          <w:left w:val="nil"/>
          <w:bottom w:val="nil"/>
          <w:right w:val="nil"/>
          <w:between w:val="nil"/>
        </w:pBdr>
        <w:rPr>
          <w:rFonts w:eastAsia="Palatino Linotype" w:cs="Palatino Linotype"/>
          <w:color w:val="000000"/>
          <w:szCs w:val="24"/>
        </w:rPr>
      </w:pPr>
      <w:r w:rsidRPr="007A6B4F">
        <w:rPr>
          <w:rFonts w:eastAsia="Palatino Linotype" w:cs="Palatino Linotype"/>
          <w:color w:val="000000"/>
          <w:szCs w:val="24"/>
        </w:rPr>
        <w:t>Por lo antes expuesto y fundado es de resolverse y,</w:t>
      </w:r>
    </w:p>
    <w:p w14:paraId="6CF14049" w14:textId="77777777" w:rsidR="00ED10A6" w:rsidRPr="007A6B4F" w:rsidRDefault="00ED10A6" w:rsidP="007000FB">
      <w:pPr>
        <w:pBdr>
          <w:top w:val="nil"/>
          <w:left w:val="nil"/>
          <w:bottom w:val="nil"/>
          <w:right w:val="nil"/>
          <w:between w:val="nil"/>
        </w:pBdr>
        <w:rPr>
          <w:rFonts w:eastAsia="Palatino Linotype" w:cs="Palatino Linotype"/>
          <w:color w:val="000000"/>
          <w:szCs w:val="24"/>
        </w:rPr>
      </w:pPr>
    </w:p>
    <w:p w14:paraId="3CB438D7" w14:textId="77777777" w:rsidR="007000FB" w:rsidRPr="007A6B4F" w:rsidRDefault="007000FB" w:rsidP="007000FB">
      <w:pPr>
        <w:pStyle w:val="Ttulo1"/>
        <w:rPr>
          <w:rFonts w:eastAsia="Palatino Linotype"/>
        </w:rPr>
      </w:pPr>
      <w:r w:rsidRPr="007A6B4F">
        <w:rPr>
          <w:rFonts w:eastAsia="Palatino Linotype"/>
        </w:rPr>
        <w:t>S E    R E S U E L V E</w:t>
      </w:r>
    </w:p>
    <w:p w14:paraId="68F55975" w14:textId="77777777" w:rsidR="007000FB" w:rsidRPr="007A6B4F" w:rsidRDefault="007000FB" w:rsidP="007000FB">
      <w:pPr>
        <w:pBdr>
          <w:top w:val="nil"/>
          <w:left w:val="nil"/>
          <w:bottom w:val="nil"/>
          <w:right w:val="nil"/>
          <w:between w:val="nil"/>
        </w:pBdr>
        <w:rPr>
          <w:rFonts w:eastAsia="Palatino Linotype" w:cs="Palatino Linotype"/>
          <w:b/>
          <w:color w:val="000000"/>
          <w:szCs w:val="24"/>
        </w:rPr>
      </w:pPr>
    </w:p>
    <w:p w14:paraId="2775D70A" w14:textId="77C4B9D6" w:rsidR="007000FB" w:rsidRPr="007A6B4F" w:rsidRDefault="007000FB" w:rsidP="007000FB">
      <w:pPr>
        <w:pBdr>
          <w:top w:val="nil"/>
          <w:left w:val="nil"/>
          <w:bottom w:val="nil"/>
          <w:right w:val="nil"/>
          <w:between w:val="nil"/>
        </w:pBdr>
        <w:rPr>
          <w:rFonts w:eastAsia="Palatino Linotype" w:cs="Palatino Linotype"/>
          <w:color w:val="000000"/>
        </w:rPr>
      </w:pPr>
      <w:r w:rsidRPr="007A6B4F">
        <w:rPr>
          <w:rFonts w:eastAsia="Palatino Linotype" w:cs="Palatino Linotype"/>
          <w:b/>
          <w:bCs/>
          <w:color w:val="000000" w:themeColor="text1"/>
        </w:rPr>
        <w:t>PRIMERO.</w:t>
      </w:r>
      <w:r w:rsidRPr="007A6B4F">
        <w:rPr>
          <w:rFonts w:eastAsia="Palatino Linotype" w:cs="Palatino Linotype"/>
          <w:color w:val="000000" w:themeColor="text1"/>
        </w:rPr>
        <w:t xml:space="preserve"> Se </w:t>
      </w:r>
      <w:r w:rsidR="00723241" w:rsidRPr="007A6B4F">
        <w:rPr>
          <w:rFonts w:eastAsia="Palatino Linotype" w:cs="Palatino Linotype"/>
          <w:b/>
          <w:bCs/>
          <w:color w:val="000000" w:themeColor="text1"/>
        </w:rPr>
        <w:t>MODIFI</w:t>
      </w:r>
      <w:r w:rsidRPr="007A6B4F">
        <w:rPr>
          <w:rFonts w:eastAsia="Palatino Linotype" w:cs="Palatino Linotype"/>
          <w:b/>
          <w:bCs/>
          <w:color w:val="000000" w:themeColor="text1"/>
        </w:rPr>
        <w:t>CA</w:t>
      </w:r>
      <w:r w:rsidRPr="007A6B4F">
        <w:rPr>
          <w:rFonts w:eastAsia="Palatino Linotype" w:cs="Palatino Linotype"/>
          <w:color w:val="000000" w:themeColor="text1"/>
        </w:rPr>
        <w:t xml:space="preserve"> la respuesta entregada por el Sujeto Obligado</w:t>
      </w:r>
      <w:r w:rsidRPr="007A6B4F">
        <w:rPr>
          <w:rFonts w:eastAsia="Palatino Linotype" w:cs="Palatino Linotype"/>
          <w:b/>
          <w:bCs/>
          <w:color w:val="000000" w:themeColor="text1"/>
        </w:rPr>
        <w:t xml:space="preserve"> </w:t>
      </w:r>
      <w:r w:rsidRPr="007A6B4F">
        <w:rPr>
          <w:rFonts w:eastAsia="Palatino Linotype" w:cs="Palatino Linotype"/>
          <w:color w:val="000000" w:themeColor="text1"/>
        </w:rPr>
        <w:t>a la solicitud de información número</w:t>
      </w:r>
      <w:r w:rsidRPr="007A6B4F">
        <w:rPr>
          <w:rFonts w:eastAsia="Palatino Linotype" w:cs="Palatino Linotype"/>
          <w:b/>
          <w:bCs/>
          <w:color w:val="000000"/>
          <w:szCs w:val="24"/>
        </w:rPr>
        <w:t xml:space="preserve"> </w:t>
      </w:r>
      <w:r w:rsidR="00E615EB" w:rsidRPr="007A6B4F">
        <w:rPr>
          <w:rFonts w:eastAsia="Palatino Linotype" w:cs="Palatino Linotype"/>
          <w:b/>
          <w:bCs/>
          <w:color w:val="000000"/>
          <w:szCs w:val="24"/>
        </w:rPr>
        <w:t>00895/SECTI/IP/2025</w:t>
      </w:r>
      <w:r w:rsidRPr="007A6B4F">
        <w:rPr>
          <w:rFonts w:eastAsia="Palatino Linotype" w:cs="Palatino Linotype"/>
          <w:color w:val="000000" w:themeColor="text1"/>
        </w:rPr>
        <w:t xml:space="preserve">, al resultar fundados los motivos de </w:t>
      </w:r>
      <w:r w:rsidRPr="007A6B4F">
        <w:rPr>
          <w:rFonts w:eastAsia="Palatino Linotype" w:cs="Palatino Linotype"/>
          <w:color w:val="000000" w:themeColor="text1"/>
        </w:rPr>
        <w:lastRenderedPageBreak/>
        <w:t xml:space="preserve">inconformidad argüidos por </w:t>
      </w:r>
      <w:r w:rsidR="00730F1F" w:rsidRPr="007A6B4F">
        <w:rPr>
          <w:rFonts w:eastAsia="Palatino Linotype" w:cs="Palatino Linotype"/>
          <w:color w:val="000000" w:themeColor="text1"/>
        </w:rPr>
        <w:t>la</w:t>
      </w:r>
      <w:r w:rsidRPr="007A6B4F">
        <w:rPr>
          <w:rFonts w:eastAsia="Palatino Linotype" w:cs="Palatino Linotype"/>
          <w:color w:val="000000" w:themeColor="text1"/>
        </w:rPr>
        <w:t xml:space="preserve"> </w:t>
      </w:r>
      <w:r w:rsidR="00A32E63" w:rsidRPr="007A6B4F">
        <w:rPr>
          <w:rFonts w:eastAsia="Palatino Linotype" w:cs="Palatino Linotype"/>
          <w:color w:val="000000" w:themeColor="text1"/>
        </w:rPr>
        <w:t xml:space="preserve">parte </w:t>
      </w:r>
      <w:r w:rsidRPr="007A6B4F">
        <w:rPr>
          <w:rFonts w:eastAsia="Palatino Linotype" w:cs="Palatino Linotype"/>
          <w:color w:val="000000" w:themeColor="text1"/>
        </w:rPr>
        <w:t>Recurrente, en términos del</w:t>
      </w:r>
      <w:r w:rsidRPr="007A6B4F">
        <w:rPr>
          <w:rFonts w:eastAsia="Palatino Linotype" w:cs="Palatino Linotype"/>
          <w:b/>
          <w:bCs/>
          <w:color w:val="000000" w:themeColor="text1"/>
        </w:rPr>
        <w:t xml:space="preserve"> Considerando </w:t>
      </w:r>
      <w:r w:rsidR="00A32E63" w:rsidRPr="007A6B4F">
        <w:rPr>
          <w:rFonts w:eastAsia="Palatino Linotype" w:cs="Palatino Linotype"/>
          <w:b/>
          <w:bCs/>
          <w:color w:val="000000" w:themeColor="text1"/>
        </w:rPr>
        <w:t>CUAR</w:t>
      </w:r>
      <w:r w:rsidRPr="007A6B4F">
        <w:rPr>
          <w:rFonts w:eastAsia="Palatino Linotype" w:cs="Palatino Linotype"/>
          <w:b/>
          <w:bCs/>
          <w:color w:val="000000" w:themeColor="text1"/>
        </w:rPr>
        <w:t xml:space="preserve">TO </w:t>
      </w:r>
      <w:r w:rsidRPr="007A6B4F">
        <w:rPr>
          <w:rFonts w:eastAsia="Palatino Linotype" w:cs="Palatino Linotype"/>
          <w:color w:val="000000" w:themeColor="text1"/>
        </w:rPr>
        <w:t xml:space="preserve">de la presente resolución. </w:t>
      </w:r>
    </w:p>
    <w:p w14:paraId="6EC765EF" w14:textId="77777777" w:rsidR="007000FB" w:rsidRPr="007A6B4F" w:rsidRDefault="007000FB" w:rsidP="007000FB">
      <w:pPr>
        <w:pBdr>
          <w:top w:val="nil"/>
          <w:left w:val="nil"/>
          <w:bottom w:val="nil"/>
          <w:right w:val="nil"/>
          <w:between w:val="nil"/>
        </w:pBdr>
        <w:rPr>
          <w:rFonts w:eastAsia="Palatino Linotype" w:cs="Palatino Linotype"/>
          <w:color w:val="000000"/>
          <w:szCs w:val="24"/>
        </w:rPr>
      </w:pPr>
    </w:p>
    <w:p w14:paraId="55499BE3" w14:textId="2193BF1A" w:rsidR="00931A51" w:rsidRPr="007A6B4F" w:rsidRDefault="00931A51" w:rsidP="00931A51">
      <w:pPr>
        <w:pBdr>
          <w:top w:val="nil"/>
          <w:left w:val="nil"/>
          <w:bottom w:val="nil"/>
          <w:right w:val="nil"/>
          <w:between w:val="nil"/>
        </w:pBdr>
        <w:rPr>
          <w:rFonts w:eastAsia="Palatino Linotype" w:cs="Palatino Linotype"/>
          <w:color w:val="000000"/>
          <w:szCs w:val="24"/>
        </w:rPr>
      </w:pPr>
      <w:r w:rsidRPr="007A6B4F">
        <w:rPr>
          <w:rFonts w:eastAsia="Palatino Linotype" w:cs="Palatino Linotype"/>
          <w:b/>
          <w:color w:val="000000"/>
          <w:szCs w:val="24"/>
        </w:rPr>
        <w:t>SEGUNDO.</w:t>
      </w:r>
      <w:r w:rsidRPr="007A6B4F">
        <w:rPr>
          <w:rFonts w:eastAsia="Palatino Linotype" w:cs="Palatino Linotype"/>
          <w:color w:val="000000"/>
          <w:szCs w:val="24"/>
        </w:rPr>
        <w:t xml:space="preserve"> Se </w:t>
      </w:r>
      <w:r w:rsidRPr="007A6B4F">
        <w:rPr>
          <w:rFonts w:eastAsia="Palatino Linotype" w:cs="Palatino Linotype"/>
          <w:b/>
          <w:color w:val="000000"/>
          <w:szCs w:val="24"/>
        </w:rPr>
        <w:t>ORDENA</w:t>
      </w:r>
      <w:r w:rsidRPr="007A6B4F">
        <w:rPr>
          <w:rFonts w:eastAsia="Palatino Linotype" w:cs="Palatino Linotype"/>
          <w:color w:val="000000"/>
          <w:szCs w:val="24"/>
        </w:rPr>
        <w:t xml:space="preserve"> al Sujeto Obligado que ponga a disposición de</w:t>
      </w:r>
      <w:r w:rsidR="00A32E63" w:rsidRPr="007A6B4F">
        <w:rPr>
          <w:rFonts w:eastAsia="Palatino Linotype" w:cs="Palatino Linotype"/>
          <w:color w:val="000000"/>
          <w:szCs w:val="24"/>
        </w:rPr>
        <w:t xml:space="preserve"> </w:t>
      </w:r>
      <w:r w:rsidRPr="007A6B4F">
        <w:rPr>
          <w:rFonts w:eastAsia="Palatino Linotype" w:cs="Palatino Linotype"/>
          <w:color w:val="000000"/>
          <w:szCs w:val="24"/>
        </w:rPr>
        <w:t>l</w:t>
      </w:r>
      <w:r w:rsidR="00A32E63" w:rsidRPr="007A6B4F">
        <w:rPr>
          <w:rFonts w:eastAsia="Palatino Linotype" w:cs="Palatino Linotype"/>
          <w:color w:val="000000"/>
          <w:szCs w:val="24"/>
        </w:rPr>
        <w:t>a parte</w:t>
      </w:r>
      <w:r w:rsidRPr="007A6B4F">
        <w:rPr>
          <w:rFonts w:eastAsia="Palatino Linotype" w:cs="Palatino Linotype"/>
          <w:color w:val="000000"/>
          <w:szCs w:val="24"/>
        </w:rPr>
        <w:t xml:space="preserve"> Recurrente, en todas las modalidades que permita la documentación, tales como disco compacto, dispositivo de almacenamiento, consulta directa, copias simples o certificadas, con posibilidad de entrega en la Unidad de Transparencia o a domicilio por correo certificado, previo pago de los derechos correspondientes, en términos del </w:t>
      </w:r>
      <w:r w:rsidRPr="007A6B4F">
        <w:rPr>
          <w:rFonts w:eastAsia="Palatino Linotype" w:cs="Palatino Linotype"/>
          <w:b/>
          <w:bCs/>
          <w:color w:val="000000" w:themeColor="text1"/>
        </w:rPr>
        <w:t>Considerando CUARTO</w:t>
      </w:r>
      <w:r w:rsidRPr="007A6B4F">
        <w:rPr>
          <w:rFonts w:eastAsia="Palatino Linotype" w:cs="Palatino Linotype"/>
          <w:color w:val="000000" w:themeColor="text1"/>
        </w:rPr>
        <w:t xml:space="preserve"> y </w:t>
      </w:r>
      <w:r w:rsidRPr="007A6B4F">
        <w:rPr>
          <w:rFonts w:eastAsia="Palatino Linotype" w:cs="Palatino Linotype"/>
          <w:color w:val="000000"/>
          <w:szCs w:val="24"/>
        </w:rPr>
        <w:t>en versión pública, de lo siguiente:</w:t>
      </w:r>
    </w:p>
    <w:p w14:paraId="03EE42AA" w14:textId="77777777" w:rsidR="00931A51" w:rsidRPr="007A6B4F" w:rsidRDefault="00931A51" w:rsidP="00931A51">
      <w:pPr>
        <w:pBdr>
          <w:top w:val="nil"/>
          <w:left w:val="nil"/>
          <w:bottom w:val="nil"/>
          <w:right w:val="nil"/>
          <w:between w:val="nil"/>
        </w:pBdr>
        <w:rPr>
          <w:rFonts w:eastAsia="Palatino Linotype" w:cs="Palatino Linotype"/>
          <w:color w:val="000000"/>
          <w:szCs w:val="24"/>
        </w:rPr>
      </w:pPr>
    </w:p>
    <w:p w14:paraId="287857EA" w14:textId="546FC62D" w:rsidR="00931A51" w:rsidRPr="007A6B4F" w:rsidRDefault="00931A51" w:rsidP="008028E4">
      <w:pPr>
        <w:pStyle w:val="Prrafodelista"/>
        <w:numPr>
          <w:ilvl w:val="0"/>
          <w:numId w:val="67"/>
        </w:numPr>
        <w:pBdr>
          <w:top w:val="nil"/>
          <w:left w:val="nil"/>
          <w:bottom w:val="nil"/>
          <w:right w:val="nil"/>
          <w:between w:val="nil"/>
        </w:pBdr>
        <w:spacing w:line="240" w:lineRule="auto"/>
      </w:pPr>
      <w:r w:rsidRPr="007A6B4F">
        <w:rPr>
          <w:rFonts w:eastAsia="Palatino Linotype" w:cs="Palatino Linotype"/>
          <w:i/>
          <w:iCs/>
          <w:color w:val="000000"/>
          <w:lang w:val="es-ES_tradnl"/>
        </w:rPr>
        <w:t xml:space="preserve">Los </w:t>
      </w:r>
      <w:r w:rsidR="008028E4" w:rsidRPr="007A6B4F">
        <w:rPr>
          <w:rFonts w:eastAsia="Palatino Linotype" w:cs="Palatino Linotype"/>
          <w:i/>
          <w:iCs/>
          <w:color w:val="000000"/>
          <w:lang w:val="es-ES_tradnl"/>
        </w:rPr>
        <w:t xml:space="preserve">documentos </w:t>
      </w:r>
      <w:r w:rsidR="005F1B96" w:rsidRPr="007A6B4F">
        <w:rPr>
          <w:rFonts w:eastAsia="Palatino Linotype" w:cs="Palatino Linotype"/>
          <w:i/>
          <w:iCs/>
          <w:color w:val="000000"/>
          <w:lang w:val="es-ES_tradnl"/>
        </w:rPr>
        <w:t xml:space="preserve">administrativos y académicos emitidos en el CBT Dr. Carlos Sosa </w:t>
      </w:r>
      <w:proofErr w:type="spellStart"/>
      <w:r w:rsidR="005F1B96" w:rsidRPr="007A6B4F">
        <w:rPr>
          <w:rFonts w:eastAsia="Palatino Linotype" w:cs="Palatino Linotype"/>
          <w:i/>
          <w:iCs/>
          <w:color w:val="000000"/>
          <w:lang w:val="es-ES_tradnl"/>
        </w:rPr>
        <w:t>Moss</w:t>
      </w:r>
      <w:proofErr w:type="spellEnd"/>
      <w:r w:rsidR="005F1B96" w:rsidRPr="007A6B4F">
        <w:rPr>
          <w:rFonts w:eastAsia="Palatino Linotype" w:cs="Palatino Linotype"/>
          <w:i/>
          <w:iCs/>
          <w:color w:val="000000"/>
          <w:lang w:val="es-ES_tradnl"/>
        </w:rPr>
        <w:t xml:space="preserve"> de </w:t>
      </w:r>
      <w:proofErr w:type="spellStart"/>
      <w:r w:rsidR="005F1B96" w:rsidRPr="007A6B4F">
        <w:rPr>
          <w:rFonts w:eastAsia="Palatino Linotype" w:cs="Palatino Linotype"/>
          <w:i/>
          <w:iCs/>
          <w:color w:val="000000"/>
          <w:lang w:val="es-ES_tradnl"/>
        </w:rPr>
        <w:t>Juchitepec</w:t>
      </w:r>
      <w:proofErr w:type="spellEnd"/>
      <w:r w:rsidR="005F1B96" w:rsidRPr="007A6B4F">
        <w:rPr>
          <w:rFonts w:eastAsia="Palatino Linotype" w:cs="Palatino Linotype"/>
          <w:i/>
          <w:iCs/>
          <w:color w:val="000000"/>
          <w:lang w:val="es-ES_tradnl"/>
        </w:rPr>
        <w:t xml:space="preserve"> en los que se hayan utilizado números de oficio</w:t>
      </w:r>
      <w:r w:rsidR="00FD47C4" w:rsidRPr="007A6B4F">
        <w:rPr>
          <w:rFonts w:eastAsia="Palatino Linotype" w:cs="Palatino Linotype"/>
          <w:i/>
          <w:iCs/>
          <w:color w:val="000000"/>
          <w:lang w:val="es-ES_tradnl"/>
        </w:rPr>
        <w:t xml:space="preserve"> desde el 0001 al 1000</w:t>
      </w:r>
      <w:r w:rsidR="00C808C2" w:rsidRPr="007A6B4F">
        <w:rPr>
          <w:rFonts w:eastAsia="Palatino Linotype" w:cs="Palatino Linotype"/>
          <w:i/>
          <w:iCs/>
          <w:color w:val="000000"/>
          <w:lang w:val="es-ES_tradnl"/>
        </w:rPr>
        <w:t>, generados del primero de enero de dos mil dieciocho al treinta y uno de diciembre de dos mil veinticuatro.</w:t>
      </w:r>
    </w:p>
    <w:p w14:paraId="31E2533F" w14:textId="77777777" w:rsidR="008028E4" w:rsidRPr="007A6B4F" w:rsidRDefault="008028E4" w:rsidP="00931A51">
      <w:pPr>
        <w:pStyle w:val="NormalINFOEM"/>
        <w:rPr>
          <w:szCs w:val="24"/>
        </w:rPr>
      </w:pPr>
    </w:p>
    <w:p w14:paraId="2BD1718B" w14:textId="6D2B517E" w:rsidR="00931A51" w:rsidRPr="007A6B4F" w:rsidRDefault="00931A51" w:rsidP="00931A51">
      <w:pPr>
        <w:pStyle w:val="NormalINFOEM"/>
        <w:rPr>
          <w:szCs w:val="24"/>
        </w:rPr>
      </w:pPr>
      <w:r w:rsidRPr="007A6B4F">
        <w:rPr>
          <w:szCs w:val="24"/>
        </w:rPr>
        <w:t>Como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 así como de los datos que se testaron en los oficios remitidos en respuesta a la solicitud de información.</w:t>
      </w:r>
    </w:p>
    <w:p w14:paraId="1CFDAA8E" w14:textId="77777777" w:rsidR="00931A51" w:rsidRPr="007A6B4F" w:rsidRDefault="00931A51" w:rsidP="00931A51">
      <w:pPr>
        <w:pStyle w:val="NormalINFOEM"/>
        <w:rPr>
          <w:szCs w:val="24"/>
        </w:rPr>
      </w:pPr>
    </w:p>
    <w:p w14:paraId="4A84C0E2" w14:textId="77777777" w:rsidR="00931A51" w:rsidRPr="007A6B4F" w:rsidRDefault="00931A51" w:rsidP="00931A51">
      <w:pPr>
        <w:pStyle w:val="NormalINFOEM"/>
        <w:rPr>
          <w:rFonts w:eastAsia="Palatino Linotype" w:cs="Palatino Linotype"/>
          <w:color w:val="000000"/>
          <w:szCs w:val="24"/>
        </w:rPr>
      </w:pPr>
      <w:r w:rsidRPr="007A6B4F">
        <w:rPr>
          <w:rFonts w:eastAsia="Palatino Linotype" w:cs="Palatino Linotype"/>
          <w:color w:val="000000"/>
          <w:szCs w:val="24"/>
        </w:rPr>
        <w:t xml:space="preserve">Respecto de las otras modalidades de entrega, por medio del Sistema de Acceso a la Información Mexiquense (SAIMEX) se deberá indicar el procedimiento que tendrá que seguir el Recurrente para acceder a la documentación, es decir, los pasos para realizar el pago de derechos, en caso de proceder, y la manera de obtener la información como </w:t>
      </w:r>
      <w:r w:rsidRPr="007A6B4F">
        <w:rPr>
          <w:rFonts w:eastAsia="Palatino Linotype" w:cs="Palatino Linotype"/>
          <w:color w:val="000000"/>
          <w:szCs w:val="24"/>
        </w:rPr>
        <w:lastRenderedPageBreak/>
        <w:t>domicilio de la Unidad de Transparencia, días y horarios de atención, así como el nombre del servidor público que le atenderá. Además, se deberá indicar que se podrá acceder de manera gratuita a la información si la particular proporciona el medio electrónico y recoge la información en la Unidad de Transparencia.</w:t>
      </w:r>
    </w:p>
    <w:p w14:paraId="61E879E3" w14:textId="77777777" w:rsidR="00931A51" w:rsidRPr="007A6B4F" w:rsidRDefault="00931A51" w:rsidP="00931A51">
      <w:pPr>
        <w:pStyle w:val="NormalINFOEM"/>
        <w:rPr>
          <w:szCs w:val="24"/>
        </w:rPr>
      </w:pPr>
    </w:p>
    <w:p w14:paraId="2E98E6DD" w14:textId="2C64DCC8" w:rsidR="00931A51" w:rsidRPr="007A6B4F" w:rsidRDefault="00931A51" w:rsidP="00931A51">
      <w:pPr>
        <w:pBdr>
          <w:top w:val="nil"/>
          <w:left w:val="nil"/>
          <w:bottom w:val="nil"/>
          <w:right w:val="nil"/>
          <w:between w:val="nil"/>
        </w:pBdr>
        <w:rPr>
          <w:rFonts w:eastAsia="Palatino Linotype" w:cs="Palatino Linotype"/>
          <w:color w:val="000000"/>
          <w:szCs w:val="24"/>
        </w:rPr>
      </w:pPr>
      <w:r w:rsidRPr="007A6B4F">
        <w:rPr>
          <w:rFonts w:eastAsia="Palatino Linotype" w:cs="Palatino Linotype"/>
          <w:color w:val="000000"/>
          <w:szCs w:val="24"/>
        </w:rPr>
        <w:t>Asimismo, en el supuesto de que existan oficios cancelados</w:t>
      </w:r>
      <w:r w:rsidR="00106E0D" w:rsidRPr="007A6B4F">
        <w:rPr>
          <w:rFonts w:eastAsia="Palatino Linotype" w:cs="Palatino Linotype"/>
          <w:color w:val="000000"/>
          <w:szCs w:val="24"/>
        </w:rPr>
        <w:t xml:space="preserve"> o estos no hayan sido generados</w:t>
      </w:r>
      <w:r w:rsidRPr="007A6B4F">
        <w:rPr>
          <w:rFonts w:eastAsia="Palatino Linotype" w:cs="Palatino Linotype"/>
          <w:color w:val="000000"/>
          <w:szCs w:val="24"/>
        </w:rPr>
        <w:t>, bastará con que el Sujeto Obligado así lo haga del conocimiento del Recurrente, en términos del segundo párrafo del artículo 19 de la Ley de Transparencia y Acceso a la Información Pública del Estado de México y Municipios.</w:t>
      </w:r>
    </w:p>
    <w:p w14:paraId="683668A1" w14:textId="77777777" w:rsidR="00C808C2" w:rsidRPr="007A6B4F" w:rsidRDefault="00C808C2" w:rsidP="00931A51">
      <w:pPr>
        <w:pBdr>
          <w:top w:val="nil"/>
          <w:left w:val="nil"/>
          <w:bottom w:val="nil"/>
          <w:right w:val="nil"/>
          <w:between w:val="nil"/>
        </w:pBdr>
        <w:rPr>
          <w:rFonts w:eastAsia="Palatino Linotype" w:cs="Palatino Linotype"/>
          <w:color w:val="000000"/>
          <w:szCs w:val="24"/>
        </w:rPr>
      </w:pPr>
    </w:p>
    <w:p w14:paraId="516D27E2" w14:textId="77777777" w:rsidR="007000FB" w:rsidRPr="007A6B4F" w:rsidRDefault="007000FB" w:rsidP="007000FB">
      <w:pPr>
        <w:pBdr>
          <w:top w:val="nil"/>
          <w:left w:val="nil"/>
          <w:bottom w:val="nil"/>
          <w:right w:val="nil"/>
          <w:between w:val="nil"/>
        </w:pBdr>
        <w:rPr>
          <w:rFonts w:eastAsia="Palatino Linotype" w:cs="Palatino Linotype"/>
          <w:color w:val="000000"/>
          <w:szCs w:val="24"/>
        </w:rPr>
      </w:pPr>
      <w:r w:rsidRPr="007A6B4F">
        <w:rPr>
          <w:rFonts w:eastAsia="Palatino Linotype" w:cs="Palatino Linotype"/>
          <w:b/>
          <w:color w:val="000000"/>
          <w:szCs w:val="24"/>
        </w:rPr>
        <w:t>TERCERO. Notifíquese</w:t>
      </w:r>
      <w:r w:rsidRPr="007A6B4F">
        <w:rPr>
          <w:rFonts w:eastAsia="Palatino Linotype" w:cs="Palatino Linotype"/>
          <w:b/>
          <w:i/>
          <w:color w:val="000000"/>
          <w:szCs w:val="24"/>
        </w:rPr>
        <w:t xml:space="preserve"> </w:t>
      </w:r>
      <w:r w:rsidRPr="007A6B4F">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39FFC90" w14:textId="77777777" w:rsidR="007000FB" w:rsidRPr="007A6B4F" w:rsidRDefault="007000FB" w:rsidP="007000FB">
      <w:pPr>
        <w:pBdr>
          <w:top w:val="nil"/>
          <w:left w:val="nil"/>
          <w:bottom w:val="nil"/>
          <w:right w:val="nil"/>
          <w:between w:val="nil"/>
        </w:pBdr>
        <w:rPr>
          <w:rFonts w:eastAsia="Palatino Linotype" w:cs="Palatino Linotype"/>
          <w:color w:val="000000"/>
          <w:szCs w:val="24"/>
        </w:rPr>
      </w:pPr>
    </w:p>
    <w:p w14:paraId="0BA91CFF" w14:textId="77777777" w:rsidR="007000FB" w:rsidRPr="007A6B4F" w:rsidRDefault="007000FB" w:rsidP="007000FB">
      <w:pPr>
        <w:pBdr>
          <w:top w:val="nil"/>
          <w:left w:val="nil"/>
          <w:bottom w:val="nil"/>
          <w:right w:val="nil"/>
          <w:between w:val="nil"/>
        </w:pBdr>
        <w:rPr>
          <w:rFonts w:eastAsia="Palatino Linotype" w:cs="Palatino Linotype"/>
          <w:color w:val="000000"/>
          <w:szCs w:val="24"/>
        </w:rPr>
      </w:pPr>
      <w:r w:rsidRPr="007A6B4F">
        <w:rPr>
          <w:rFonts w:eastAsia="Palatino Linotype" w:cs="Palatino Linotype"/>
          <w:b/>
          <w:color w:val="000000"/>
          <w:szCs w:val="24"/>
        </w:rPr>
        <w:t xml:space="preserve">CUARTO. </w:t>
      </w:r>
      <w:r w:rsidRPr="007A6B4F">
        <w:rPr>
          <w:rFonts w:eastAsia="Palatino Linotype" w:cs="Palatino Linotype"/>
          <w:color w:val="000000"/>
          <w:szCs w:val="24"/>
        </w:rPr>
        <w:t xml:space="preserve">De conformidad con el artículo 198 de la Ley de Transparencia y Acceso a la Información Pública del Estado de México y Municipios, de considerarlo procedente, el </w:t>
      </w:r>
      <w:r w:rsidRPr="007A6B4F">
        <w:rPr>
          <w:rFonts w:eastAsia="Palatino Linotype" w:cs="Palatino Linotype"/>
          <w:color w:val="000000"/>
          <w:szCs w:val="24"/>
        </w:rPr>
        <w:lastRenderedPageBreak/>
        <w:t>Sujeto Obligado, de manera fundada y motivada, podrá solicitar una ampliación de plazo para el cumplimiento de la presente resolución.</w:t>
      </w:r>
    </w:p>
    <w:p w14:paraId="71CA1FB3" w14:textId="77777777" w:rsidR="007000FB" w:rsidRPr="007A6B4F" w:rsidRDefault="007000FB" w:rsidP="007000FB">
      <w:pPr>
        <w:pBdr>
          <w:top w:val="nil"/>
          <w:left w:val="nil"/>
          <w:bottom w:val="nil"/>
          <w:right w:val="nil"/>
          <w:between w:val="nil"/>
        </w:pBdr>
        <w:rPr>
          <w:rFonts w:eastAsia="Palatino Linotype" w:cs="Palatino Linotype"/>
          <w:color w:val="000000"/>
          <w:szCs w:val="24"/>
        </w:rPr>
      </w:pPr>
    </w:p>
    <w:p w14:paraId="722F17A7" w14:textId="798918E0" w:rsidR="007000FB" w:rsidRPr="007A6B4F" w:rsidRDefault="007000FB" w:rsidP="007000FB">
      <w:pPr>
        <w:pBdr>
          <w:top w:val="nil"/>
          <w:left w:val="nil"/>
          <w:bottom w:val="nil"/>
          <w:right w:val="nil"/>
          <w:between w:val="nil"/>
        </w:pBdr>
        <w:rPr>
          <w:rFonts w:eastAsia="Palatino Linotype" w:cs="Palatino Linotype"/>
          <w:color w:val="000000"/>
          <w:szCs w:val="24"/>
        </w:rPr>
      </w:pPr>
      <w:r w:rsidRPr="007A6B4F">
        <w:rPr>
          <w:rFonts w:eastAsia="Palatino Linotype" w:cs="Palatino Linotype"/>
          <w:b/>
          <w:color w:val="000000"/>
          <w:szCs w:val="24"/>
        </w:rPr>
        <w:t xml:space="preserve">QUINTO. Notifíquese </w:t>
      </w:r>
      <w:r w:rsidRPr="007A6B4F">
        <w:rPr>
          <w:rFonts w:eastAsia="Palatino Linotype" w:cs="Palatino Linotype"/>
          <w:color w:val="000000"/>
          <w:szCs w:val="24"/>
        </w:rPr>
        <w:t>la presente resolución a</w:t>
      </w:r>
      <w:r w:rsidR="00385924" w:rsidRPr="007A6B4F">
        <w:rPr>
          <w:rFonts w:eastAsia="Palatino Linotype" w:cs="Palatino Linotype"/>
          <w:color w:val="000000"/>
          <w:szCs w:val="24"/>
        </w:rPr>
        <w:t xml:space="preserve"> </w:t>
      </w:r>
      <w:r w:rsidRPr="007A6B4F">
        <w:rPr>
          <w:rFonts w:eastAsia="Palatino Linotype" w:cs="Palatino Linotype"/>
          <w:color w:val="000000"/>
          <w:szCs w:val="24"/>
        </w:rPr>
        <w:t>l</w:t>
      </w:r>
      <w:r w:rsidR="00385924" w:rsidRPr="007A6B4F">
        <w:rPr>
          <w:rFonts w:eastAsia="Palatino Linotype" w:cs="Palatino Linotype"/>
          <w:color w:val="000000"/>
          <w:szCs w:val="24"/>
        </w:rPr>
        <w:t>a</w:t>
      </w:r>
      <w:r w:rsidRPr="007A6B4F">
        <w:rPr>
          <w:rFonts w:eastAsia="Palatino Linotype" w:cs="Palatino Linotype"/>
          <w:color w:val="000000"/>
          <w:szCs w:val="24"/>
        </w:rPr>
        <w:t xml:space="preserve">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0481493" w14:textId="1F88BC26" w:rsidR="00493E2D" w:rsidRPr="007A6B4F" w:rsidRDefault="00493E2D" w:rsidP="00CD3466"/>
    <w:p w14:paraId="20573BFF" w14:textId="6E8DEAA2" w:rsidR="00A970D5" w:rsidRPr="007A6B4F" w:rsidRDefault="007A6B4F" w:rsidP="00830042">
      <w:pPr>
        <w:pBdr>
          <w:top w:val="nil"/>
          <w:left w:val="nil"/>
          <w:bottom w:val="nil"/>
          <w:right w:val="nil"/>
          <w:between w:val="nil"/>
        </w:pBdr>
        <w:contextualSpacing/>
        <w:rPr>
          <w:rFonts w:eastAsia="Palatino Linotype" w:cs="Palatino Linotype"/>
          <w:color w:val="000000"/>
          <w:szCs w:val="24"/>
        </w:rPr>
      </w:pPr>
      <w:r w:rsidRPr="007A6B4F">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A970D5" w:rsidRPr="007A6B4F">
        <w:rPr>
          <w:rFonts w:eastAsia="Palatino Linotype" w:cs="Palatino Linotype"/>
          <w:color w:val="000000"/>
          <w:szCs w:val="24"/>
        </w:rPr>
        <w:t>.</w:t>
      </w:r>
      <w:r w:rsidR="001957CF" w:rsidRPr="007A6B4F">
        <w:rPr>
          <w:rFonts w:eastAsia="Palatino Linotype" w:cs="Palatino Linotype"/>
          <w:color w:val="000000"/>
          <w:szCs w:val="24"/>
        </w:rPr>
        <w:t>-----------</w:t>
      </w:r>
      <w:r w:rsidR="00527724" w:rsidRPr="007A6B4F">
        <w:rPr>
          <w:rFonts w:eastAsia="Palatino Linotype" w:cs="Palatino Linotype"/>
          <w:color w:val="000000"/>
          <w:szCs w:val="24"/>
        </w:rPr>
        <w:t>----</w:t>
      </w:r>
      <w:r w:rsidR="001957CF" w:rsidRPr="007A6B4F">
        <w:rPr>
          <w:rFonts w:eastAsia="Palatino Linotype" w:cs="Palatino Linotype"/>
          <w:color w:val="000000"/>
          <w:szCs w:val="24"/>
        </w:rPr>
        <w:t>---</w:t>
      </w:r>
      <w:r w:rsidR="00C6512A" w:rsidRPr="007A6B4F">
        <w:rPr>
          <w:rFonts w:eastAsia="Palatino Linotype" w:cs="Palatino Linotype"/>
          <w:color w:val="000000"/>
          <w:szCs w:val="24"/>
        </w:rPr>
        <w:t>---------</w:t>
      </w:r>
      <w:r w:rsidR="00337FA1" w:rsidRPr="007A6B4F">
        <w:rPr>
          <w:rFonts w:eastAsia="Palatino Linotype" w:cs="Palatino Linotype"/>
          <w:color w:val="000000"/>
          <w:szCs w:val="24"/>
        </w:rPr>
        <w:t>----</w:t>
      </w:r>
      <w:r w:rsidR="00106E0D" w:rsidRPr="007A6B4F">
        <w:rPr>
          <w:rFonts w:eastAsia="Palatino Linotype" w:cs="Palatino Linotype"/>
          <w:color w:val="000000"/>
          <w:szCs w:val="24"/>
        </w:rPr>
        <w:t>--------------------------------------------------------------------------------------------------------------------------------------------------------------------------------------------------------------------------------------------------------------------------------------------------------------------------------------------------------------------------------------------------------------------------------------------------------------------------------------------------------------------</w:t>
      </w:r>
    </w:p>
    <w:p w14:paraId="4DA57669" w14:textId="77777777" w:rsidR="00A970D5" w:rsidRPr="00521970" w:rsidRDefault="44E9108F" w:rsidP="001E2ECC">
      <w:pPr>
        <w:pBdr>
          <w:top w:val="nil"/>
          <w:left w:val="nil"/>
          <w:bottom w:val="nil"/>
          <w:right w:val="nil"/>
          <w:between w:val="nil"/>
        </w:pBdr>
        <w:contextualSpacing/>
        <w:rPr>
          <w:rFonts w:eastAsia="Palatino Linotype" w:cs="Palatino Linotype"/>
          <w:color w:val="000000"/>
          <w:sz w:val="20"/>
          <w:szCs w:val="20"/>
        </w:rPr>
      </w:pPr>
      <w:r w:rsidRPr="007A6B4F">
        <w:rPr>
          <w:rFonts w:eastAsia="Palatino Linotype" w:cs="Palatino Linotype"/>
          <w:color w:val="000000" w:themeColor="text1"/>
          <w:sz w:val="20"/>
          <w:szCs w:val="20"/>
        </w:rPr>
        <w:t>JMV/CCR/</w:t>
      </w:r>
      <w:proofErr w:type="spellStart"/>
      <w:r w:rsidRPr="007A6B4F">
        <w:rPr>
          <w:rFonts w:eastAsia="Palatino Linotype" w:cs="Palatino Linotype"/>
          <w:color w:val="000000" w:themeColor="text1"/>
          <w:sz w:val="20"/>
          <w:szCs w:val="20"/>
        </w:rPr>
        <w:t>fzh</w:t>
      </w:r>
      <w:proofErr w:type="spellEnd"/>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8"/>
      <w:headerReference w:type="default" r:id="rId9"/>
      <w:footerReference w:type="default" r:id="rId10"/>
      <w:headerReference w:type="first" r:id="rId11"/>
      <w:footerReference w:type="first" r:id="rId12"/>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46FFF" w14:textId="77777777" w:rsidR="00065458" w:rsidRDefault="00065458" w:rsidP="00F2498E">
      <w:pPr>
        <w:spacing w:line="240" w:lineRule="auto"/>
      </w:pPr>
      <w:r>
        <w:separator/>
      </w:r>
    </w:p>
  </w:endnote>
  <w:endnote w:type="continuationSeparator" w:id="0">
    <w:p w14:paraId="28A0EA9A" w14:textId="77777777" w:rsidR="00065458" w:rsidRDefault="00065458" w:rsidP="00F2498E">
      <w:pPr>
        <w:spacing w:line="240" w:lineRule="auto"/>
      </w:pPr>
      <w:r>
        <w:continuationSeparator/>
      </w:r>
    </w:p>
  </w:endnote>
  <w:endnote w:type="continuationNotice" w:id="1">
    <w:p w14:paraId="113B74D7" w14:textId="77777777" w:rsidR="00065458" w:rsidRDefault="000654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F6576E" w:rsidRPr="00871A91" w:rsidRDefault="00F6576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25B97">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25B97">
      <w:rPr>
        <w:rFonts w:ascii="Palatino Linotype" w:hAnsi="Palatino Linotype"/>
        <w:b/>
        <w:bCs/>
        <w:noProof/>
        <w:sz w:val="20"/>
      </w:rPr>
      <w:t>26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F6576E" w:rsidRPr="00871A91" w:rsidRDefault="00F6576E"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425B9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425B97">
      <w:rPr>
        <w:rFonts w:ascii="Palatino Linotype" w:hAnsi="Palatino Linotype"/>
        <w:b/>
        <w:bCs/>
        <w:noProof/>
        <w:sz w:val="20"/>
      </w:rPr>
      <w:t>26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D5712" w14:textId="77777777" w:rsidR="00065458" w:rsidRDefault="00065458" w:rsidP="00F2498E">
      <w:pPr>
        <w:spacing w:line="240" w:lineRule="auto"/>
      </w:pPr>
      <w:r>
        <w:separator/>
      </w:r>
    </w:p>
  </w:footnote>
  <w:footnote w:type="continuationSeparator" w:id="0">
    <w:p w14:paraId="6C287275" w14:textId="77777777" w:rsidR="00065458" w:rsidRDefault="00065458" w:rsidP="00F2498E">
      <w:pPr>
        <w:spacing w:line="240" w:lineRule="auto"/>
      </w:pPr>
      <w:r>
        <w:continuationSeparator/>
      </w:r>
    </w:p>
  </w:footnote>
  <w:footnote w:type="continuationNotice" w:id="1">
    <w:p w14:paraId="506C9D54" w14:textId="77777777" w:rsidR="00065458" w:rsidRDefault="00065458">
      <w:pPr>
        <w:spacing w:line="240" w:lineRule="auto"/>
      </w:pPr>
    </w:p>
  </w:footnote>
  <w:footnote w:id="2">
    <w:p w14:paraId="2BCE50A0" w14:textId="77777777" w:rsidR="00F6576E" w:rsidRPr="0031280C" w:rsidRDefault="00F6576E"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F6576E" w:rsidRPr="0031280C" w:rsidRDefault="00F6576E"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F6576E" w:rsidRPr="0031280C" w:rsidRDefault="00F6576E"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F6576E" w:rsidRPr="0031280C" w:rsidRDefault="00F6576E"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F6576E" w:rsidRDefault="00065458">
    <w:pPr>
      <w:pStyle w:val="Encabezado"/>
    </w:pPr>
    <w:r>
      <w:rPr>
        <w:noProof/>
        <w:lang w:val="es-MX" w:eastAsia="es-MX"/>
      </w:rPr>
      <w:pict w14:anchorId="13F6E7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F6576E" w:rsidRPr="00B17577" w14:paraId="37B9EBDE" w14:textId="77777777" w:rsidTr="00874B16">
      <w:trPr>
        <w:trHeight w:val="227"/>
      </w:trPr>
      <w:tc>
        <w:tcPr>
          <w:tcW w:w="5103" w:type="dxa"/>
          <w:hideMark/>
        </w:tcPr>
        <w:p w14:paraId="4964FBC5" w14:textId="54CDA645" w:rsidR="00F6576E" w:rsidRPr="00096248" w:rsidRDefault="00F6576E"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376F2257" w:rsidR="00F6576E" w:rsidRPr="00096248" w:rsidRDefault="00E615EB" w:rsidP="00011C4D">
          <w:pPr>
            <w:spacing w:after="120" w:line="240" w:lineRule="auto"/>
            <w:ind w:right="71"/>
            <w:jc w:val="right"/>
            <w:rPr>
              <w:rFonts w:cs="Arial"/>
              <w:b/>
              <w:szCs w:val="24"/>
            </w:rPr>
          </w:pPr>
          <w:r>
            <w:rPr>
              <w:rFonts w:cs="Arial"/>
              <w:b/>
              <w:bCs/>
              <w:szCs w:val="24"/>
            </w:rPr>
            <w:t>12260/INFOEM/IP/RR/2025</w:t>
          </w:r>
        </w:p>
      </w:tc>
    </w:tr>
    <w:tr w:rsidR="00F6576E" w14:paraId="7591D3C9" w14:textId="77777777" w:rsidTr="00874B16">
      <w:trPr>
        <w:trHeight w:val="242"/>
      </w:trPr>
      <w:tc>
        <w:tcPr>
          <w:tcW w:w="5103" w:type="dxa"/>
          <w:hideMark/>
        </w:tcPr>
        <w:p w14:paraId="729A65A8" w14:textId="77777777" w:rsidR="00F6576E" w:rsidRPr="00096248" w:rsidRDefault="00F6576E"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63998B93" w:rsidR="00F6576E" w:rsidRPr="00096248" w:rsidRDefault="00413796" w:rsidP="00011C4D">
          <w:pPr>
            <w:spacing w:after="120" w:line="240" w:lineRule="auto"/>
            <w:ind w:left="-81" w:right="71"/>
            <w:jc w:val="right"/>
            <w:rPr>
              <w:rFonts w:cs="Arial"/>
              <w:szCs w:val="24"/>
            </w:rPr>
          </w:pPr>
          <w:r>
            <w:rPr>
              <w:rFonts w:cs="Arial"/>
              <w:szCs w:val="24"/>
            </w:rPr>
            <w:t>Secretaría de Educación, Ciencia, Tecnología e Innovación</w:t>
          </w:r>
        </w:p>
      </w:tc>
    </w:tr>
    <w:tr w:rsidR="00F6576E" w:rsidRPr="00F63239" w14:paraId="037E914D" w14:textId="77777777" w:rsidTr="00874B16">
      <w:trPr>
        <w:trHeight w:val="342"/>
      </w:trPr>
      <w:tc>
        <w:tcPr>
          <w:tcW w:w="5103" w:type="dxa"/>
          <w:hideMark/>
        </w:tcPr>
        <w:p w14:paraId="7676B68F" w14:textId="64D69EAF" w:rsidR="00F6576E" w:rsidRPr="00096248" w:rsidRDefault="00F6576E"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F6576E" w:rsidRDefault="00F6576E"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F6576E" w:rsidRPr="00711916" w:rsidRDefault="00F6576E" w:rsidP="00011C4D">
          <w:pPr>
            <w:spacing w:after="120" w:line="240" w:lineRule="auto"/>
            <w:ind w:left="-486" w:right="71" w:firstLine="567"/>
            <w:jc w:val="right"/>
            <w:rPr>
              <w:rFonts w:cs="Arial"/>
              <w:sz w:val="2"/>
              <w:szCs w:val="2"/>
            </w:rPr>
          </w:pPr>
        </w:p>
      </w:tc>
    </w:tr>
  </w:tbl>
  <w:p w14:paraId="2998DBFD" w14:textId="25A9F426" w:rsidR="00F6576E" w:rsidRPr="00871A91" w:rsidRDefault="00065458">
    <w:pPr>
      <w:pStyle w:val="Encabezado"/>
      <w:rPr>
        <w:sz w:val="2"/>
      </w:rPr>
    </w:pPr>
    <w:r>
      <w:rPr>
        <w:noProof/>
        <w:lang w:val="es-MX" w:eastAsia="es-MX"/>
      </w:rPr>
      <w:pict w14:anchorId="1339C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F6576E">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F6576E" w14:paraId="0F9FE9B6" w14:textId="77777777" w:rsidTr="00874B16">
      <w:trPr>
        <w:trHeight w:val="227"/>
      </w:trPr>
      <w:tc>
        <w:tcPr>
          <w:tcW w:w="5103" w:type="dxa"/>
          <w:hideMark/>
        </w:tcPr>
        <w:p w14:paraId="6D1D9D71" w14:textId="11150E5A" w:rsidR="00F6576E" w:rsidRPr="00663A37" w:rsidRDefault="00F6576E"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3C4B07CF" w:rsidR="00F6576E" w:rsidRPr="00C81ECD" w:rsidRDefault="00E615EB" w:rsidP="00011C4D">
          <w:pPr>
            <w:spacing w:after="120" w:line="240" w:lineRule="auto"/>
            <w:ind w:left="-486" w:right="68" w:firstLine="558"/>
            <w:jc w:val="right"/>
            <w:rPr>
              <w:rFonts w:cs="Arial"/>
              <w:b/>
              <w:szCs w:val="24"/>
            </w:rPr>
          </w:pPr>
          <w:r>
            <w:rPr>
              <w:rFonts w:cs="Arial"/>
              <w:b/>
              <w:bCs/>
              <w:szCs w:val="24"/>
            </w:rPr>
            <w:t>12260/INFOEM/IP/RR/2025</w:t>
          </w:r>
        </w:p>
      </w:tc>
    </w:tr>
    <w:tr w:rsidR="00F6576E" w:rsidRPr="001F57CD" w14:paraId="1377D264" w14:textId="77777777" w:rsidTr="00874B16">
      <w:trPr>
        <w:trHeight w:val="196"/>
      </w:trPr>
      <w:tc>
        <w:tcPr>
          <w:tcW w:w="5103" w:type="dxa"/>
          <w:hideMark/>
        </w:tcPr>
        <w:p w14:paraId="04D597A1" w14:textId="77777777" w:rsidR="00F6576E" w:rsidRPr="00663A37" w:rsidRDefault="00F6576E"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41A048C5" w:rsidR="00F6576E" w:rsidRPr="00663A37" w:rsidRDefault="00425B97" w:rsidP="70652167">
          <w:pPr>
            <w:spacing w:after="120" w:line="240" w:lineRule="auto"/>
            <w:ind w:right="68"/>
            <w:jc w:val="right"/>
            <w:rPr>
              <w:rFonts w:cs="Arial"/>
              <w:lang w:val="es-ES"/>
            </w:rPr>
          </w:pPr>
          <w:r>
            <w:rPr>
              <w:rFonts w:cs="Arial"/>
              <w:lang w:val="es-ES"/>
            </w:rPr>
            <w:t>XXXXXXXXX</w:t>
          </w:r>
        </w:p>
      </w:tc>
    </w:tr>
    <w:tr w:rsidR="00F6576E" w14:paraId="4DC11993" w14:textId="77777777" w:rsidTr="00874B16">
      <w:trPr>
        <w:trHeight w:val="242"/>
      </w:trPr>
      <w:tc>
        <w:tcPr>
          <w:tcW w:w="5103" w:type="dxa"/>
          <w:hideMark/>
        </w:tcPr>
        <w:p w14:paraId="76CEF1B5" w14:textId="77777777" w:rsidR="00F6576E" w:rsidRPr="00663A37" w:rsidRDefault="00F6576E"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6932523C" w:rsidR="00F6576E" w:rsidRPr="00663A37" w:rsidRDefault="00413796" w:rsidP="00771E23">
          <w:pPr>
            <w:spacing w:after="120" w:line="240" w:lineRule="auto"/>
            <w:ind w:left="-70" w:right="68"/>
            <w:jc w:val="right"/>
            <w:rPr>
              <w:rFonts w:cs="Arial"/>
              <w:szCs w:val="24"/>
            </w:rPr>
          </w:pPr>
          <w:r>
            <w:rPr>
              <w:rFonts w:cs="Arial"/>
              <w:szCs w:val="24"/>
            </w:rPr>
            <w:t>Secretaría de Educación, Ciencia, Tecnología e Innovación</w:t>
          </w:r>
        </w:p>
      </w:tc>
    </w:tr>
    <w:tr w:rsidR="00F6576E" w14:paraId="5C2B511D" w14:textId="77777777" w:rsidTr="00874B16">
      <w:trPr>
        <w:trHeight w:val="342"/>
      </w:trPr>
      <w:tc>
        <w:tcPr>
          <w:tcW w:w="5103" w:type="dxa"/>
          <w:hideMark/>
        </w:tcPr>
        <w:p w14:paraId="03FEF68C" w14:textId="45E91CF4" w:rsidR="00F6576E" w:rsidRPr="00663A37" w:rsidRDefault="00F6576E"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F6576E" w:rsidRPr="00663A37" w:rsidRDefault="00F6576E"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F6576E" w:rsidRPr="00871A91" w:rsidRDefault="00065458">
    <w:pPr>
      <w:pStyle w:val="Encabezado"/>
      <w:rPr>
        <w:sz w:val="2"/>
      </w:rPr>
    </w:pPr>
    <w:r>
      <w:rPr>
        <w:noProof/>
        <w:lang w:val="es-MX" w:eastAsia="es-MX"/>
      </w:rPr>
      <w:pict w14:anchorId="6A403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F6576E">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BA4"/>
    <w:multiLevelType w:val="hybridMultilevel"/>
    <w:tmpl w:val="94F29FBA"/>
    <w:lvl w:ilvl="0" w:tplc="FA02D1EA">
      <w:start w:val="1"/>
      <w:numFmt w:val="decimal"/>
      <w:lvlText w:val="%1."/>
      <w:lvlJc w:val="left"/>
      <w:pPr>
        <w:ind w:left="709" w:hanging="425"/>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39D00A5"/>
    <w:multiLevelType w:val="hybridMultilevel"/>
    <w:tmpl w:val="2F0C6176"/>
    <w:lvl w:ilvl="0" w:tplc="80ACD2E2">
      <w:start w:val="1"/>
      <w:numFmt w:val="lowerLetter"/>
      <w:lvlText w:val="%1)"/>
      <w:lvlJc w:val="left"/>
      <w:pPr>
        <w:ind w:left="709" w:hanging="425"/>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2486679D"/>
    <w:multiLevelType w:val="hybridMultilevel"/>
    <w:tmpl w:val="41C20BEC"/>
    <w:lvl w:ilvl="0" w:tplc="BC48898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BC27DD1"/>
    <w:multiLevelType w:val="hybridMultilevel"/>
    <w:tmpl w:val="5F78D9EE"/>
    <w:lvl w:ilvl="0" w:tplc="23F246F6">
      <w:start w:val="1"/>
      <w:numFmt w:val="decimal"/>
      <w:lvlText w:val="%1."/>
      <w:lvlJc w:val="left"/>
      <w:pPr>
        <w:ind w:left="709" w:hanging="425"/>
      </w:pPr>
      <w:rPr>
        <w:rFonts w:hint="default"/>
        <w:b w:val="0"/>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4CA6FE2"/>
    <w:multiLevelType w:val="hybridMultilevel"/>
    <w:tmpl w:val="B93A7262"/>
    <w:lvl w:ilvl="0" w:tplc="BE2E6F00">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74D1840"/>
    <w:multiLevelType w:val="multilevel"/>
    <w:tmpl w:val="59F6B9C6"/>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1"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1"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2"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7"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5"/>
  </w:num>
  <w:num w:numId="2">
    <w:abstractNumId w:val="51"/>
  </w:num>
  <w:num w:numId="3">
    <w:abstractNumId w:val="17"/>
  </w:num>
  <w:num w:numId="4">
    <w:abstractNumId w:val="62"/>
  </w:num>
  <w:num w:numId="5">
    <w:abstractNumId w:val="7"/>
  </w:num>
  <w:num w:numId="6">
    <w:abstractNumId w:val="54"/>
  </w:num>
  <w:num w:numId="7">
    <w:abstractNumId w:val="15"/>
  </w:num>
  <w:num w:numId="8">
    <w:abstractNumId w:val="5"/>
  </w:num>
  <w:num w:numId="9">
    <w:abstractNumId w:val="27"/>
  </w:num>
  <w:num w:numId="10">
    <w:abstractNumId w:val="29"/>
  </w:num>
  <w:num w:numId="11">
    <w:abstractNumId w:val="67"/>
  </w:num>
  <w:num w:numId="12">
    <w:abstractNumId w:val="60"/>
  </w:num>
  <w:num w:numId="13">
    <w:abstractNumId w:val="41"/>
  </w:num>
  <w:num w:numId="14">
    <w:abstractNumId w:val="50"/>
  </w:num>
  <w:num w:numId="15">
    <w:abstractNumId w:val="24"/>
  </w:num>
  <w:num w:numId="16">
    <w:abstractNumId w:val="38"/>
  </w:num>
  <w:num w:numId="17">
    <w:abstractNumId w:val="20"/>
  </w:num>
  <w:num w:numId="18">
    <w:abstractNumId w:val="10"/>
  </w:num>
  <w:num w:numId="19">
    <w:abstractNumId w:val="11"/>
  </w:num>
  <w:num w:numId="20">
    <w:abstractNumId w:val="18"/>
  </w:num>
  <w:num w:numId="21">
    <w:abstractNumId w:val="34"/>
  </w:num>
  <w:num w:numId="22">
    <w:abstractNumId w:val="4"/>
  </w:num>
  <w:num w:numId="23">
    <w:abstractNumId w:val="46"/>
  </w:num>
  <w:num w:numId="24">
    <w:abstractNumId w:val="53"/>
  </w:num>
  <w:num w:numId="25">
    <w:abstractNumId w:val="61"/>
  </w:num>
  <w:num w:numId="26">
    <w:abstractNumId w:val="26"/>
  </w:num>
  <w:num w:numId="27">
    <w:abstractNumId w:val="56"/>
  </w:num>
  <w:num w:numId="28">
    <w:abstractNumId w:val="36"/>
  </w:num>
  <w:num w:numId="29">
    <w:abstractNumId w:val="32"/>
  </w:num>
  <w:num w:numId="30">
    <w:abstractNumId w:val="21"/>
  </w:num>
  <w:num w:numId="31">
    <w:abstractNumId w:val="48"/>
  </w:num>
  <w:num w:numId="32">
    <w:abstractNumId w:val="52"/>
  </w:num>
  <w:num w:numId="33">
    <w:abstractNumId w:val="9"/>
  </w:num>
  <w:num w:numId="34">
    <w:abstractNumId w:val="64"/>
  </w:num>
  <w:num w:numId="35">
    <w:abstractNumId w:val="68"/>
  </w:num>
  <w:num w:numId="36">
    <w:abstractNumId w:val="59"/>
  </w:num>
  <w:num w:numId="37">
    <w:abstractNumId w:val="12"/>
  </w:num>
  <w:num w:numId="38">
    <w:abstractNumId w:val="57"/>
  </w:num>
  <w:num w:numId="39">
    <w:abstractNumId w:val="13"/>
  </w:num>
  <w:num w:numId="40">
    <w:abstractNumId w:val="55"/>
  </w:num>
  <w:num w:numId="41">
    <w:abstractNumId w:val="63"/>
  </w:num>
  <w:num w:numId="42">
    <w:abstractNumId w:val="0"/>
  </w:num>
  <w:num w:numId="43">
    <w:abstractNumId w:val="3"/>
  </w:num>
  <w:num w:numId="44">
    <w:abstractNumId w:val="37"/>
  </w:num>
  <w:num w:numId="45">
    <w:abstractNumId w:val="25"/>
  </w:num>
  <w:num w:numId="46">
    <w:abstractNumId w:val="65"/>
  </w:num>
  <w:num w:numId="47">
    <w:abstractNumId w:val="35"/>
  </w:num>
  <w:num w:numId="48">
    <w:abstractNumId w:val="69"/>
  </w:num>
  <w:num w:numId="49">
    <w:abstractNumId w:val="14"/>
  </w:num>
  <w:num w:numId="50">
    <w:abstractNumId w:val="49"/>
  </w:num>
  <w:num w:numId="51">
    <w:abstractNumId w:val="47"/>
  </w:num>
  <w:num w:numId="52">
    <w:abstractNumId w:val="8"/>
  </w:num>
  <w:num w:numId="53">
    <w:abstractNumId w:val="6"/>
  </w:num>
  <w:num w:numId="54">
    <w:abstractNumId w:val="44"/>
  </w:num>
  <w:num w:numId="55">
    <w:abstractNumId w:val="16"/>
  </w:num>
  <w:num w:numId="56">
    <w:abstractNumId w:val="19"/>
  </w:num>
  <w:num w:numId="57">
    <w:abstractNumId w:val="43"/>
  </w:num>
  <w:num w:numId="58">
    <w:abstractNumId w:val="33"/>
  </w:num>
  <w:num w:numId="59">
    <w:abstractNumId w:val="66"/>
  </w:num>
  <w:num w:numId="60">
    <w:abstractNumId w:val="42"/>
  </w:num>
  <w:num w:numId="61">
    <w:abstractNumId w:val="58"/>
  </w:num>
  <w:num w:numId="62">
    <w:abstractNumId w:val="30"/>
  </w:num>
  <w:num w:numId="63">
    <w:abstractNumId w:val="40"/>
  </w:num>
  <w:num w:numId="64">
    <w:abstractNumId w:val="28"/>
  </w:num>
  <w:num w:numId="65">
    <w:abstractNumId w:val="22"/>
  </w:num>
  <w:num w:numId="66">
    <w:abstractNumId w:val="1"/>
  </w:num>
  <w:num w:numId="67">
    <w:abstractNumId w:val="2"/>
  </w:num>
  <w:num w:numId="68">
    <w:abstractNumId w:val="23"/>
  </w:num>
  <w:num w:numId="69">
    <w:abstractNumId w:val="39"/>
  </w:num>
  <w:num w:numId="70">
    <w:abstractNumId w:val="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37E7"/>
    <w:rsid w:val="00015487"/>
    <w:rsid w:val="000154CA"/>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773"/>
    <w:rsid w:val="00026582"/>
    <w:rsid w:val="000271FE"/>
    <w:rsid w:val="00027DA8"/>
    <w:rsid w:val="00027FFC"/>
    <w:rsid w:val="00030A57"/>
    <w:rsid w:val="00030AB0"/>
    <w:rsid w:val="00031164"/>
    <w:rsid w:val="00031BA3"/>
    <w:rsid w:val="00031F8F"/>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0DE4"/>
    <w:rsid w:val="00041421"/>
    <w:rsid w:val="00041670"/>
    <w:rsid w:val="000417BE"/>
    <w:rsid w:val="00041AE7"/>
    <w:rsid w:val="00041DEA"/>
    <w:rsid w:val="00042641"/>
    <w:rsid w:val="000429D8"/>
    <w:rsid w:val="00042C8A"/>
    <w:rsid w:val="00042C95"/>
    <w:rsid w:val="00043780"/>
    <w:rsid w:val="00044201"/>
    <w:rsid w:val="000452AA"/>
    <w:rsid w:val="00045F86"/>
    <w:rsid w:val="00046717"/>
    <w:rsid w:val="00046A15"/>
    <w:rsid w:val="00047890"/>
    <w:rsid w:val="00047CDA"/>
    <w:rsid w:val="00050472"/>
    <w:rsid w:val="00050D85"/>
    <w:rsid w:val="00050FF1"/>
    <w:rsid w:val="0005129C"/>
    <w:rsid w:val="00051732"/>
    <w:rsid w:val="00051B1A"/>
    <w:rsid w:val="00051F5E"/>
    <w:rsid w:val="0005219F"/>
    <w:rsid w:val="0005241C"/>
    <w:rsid w:val="00053AC0"/>
    <w:rsid w:val="0005455F"/>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6B1"/>
    <w:rsid w:val="00060716"/>
    <w:rsid w:val="00061B46"/>
    <w:rsid w:val="00061B8D"/>
    <w:rsid w:val="00061D9B"/>
    <w:rsid w:val="00061F00"/>
    <w:rsid w:val="00062CBE"/>
    <w:rsid w:val="000643FB"/>
    <w:rsid w:val="00064854"/>
    <w:rsid w:val="00064FFF"/>
    <w:rsid w:val="000653C5"/>
    <w:rsid w:val="00065458"/>
    <w:rsid w:val="00065463"/>
    <w:rsid w:val="000658E9"/>
    <w:rsid w:val="00066174"/>
    <w:rsid w:val="000666B3"/>
    <w:rsid w:val="000670E0"/>
    <w:rsid w:val="000676A2"/>
    <w:rsid w:val="0007107B"/>
    <w:rsid w:val="00071159"/>
    <w:rsid w:val="00072987"/>
    <w:rsid w:val="00072FF9"/>
    <w:rsid w:val="000737C6"/>
    <w:rsid w:val="000739AF"/>
    <w:rsid w:val="00074118"/>
    <w:rsid w:val="00074941"/>
    <w:rsid w:val="00074D4D"/>
    <w:rsid w:val="00075586"/>
    <w:rsid w:val="00075997"/>
    <w:rsid w:val="00075D5E"/>
    <w:rsid w:val="00075FDC"/>
    <w:rsid w:val="00076332"/>
    <w:rsid w:val="00076A70"/>
    <w:rsid w:val="000770E5"/>
    <w:rsid w:val="00077748"/>
    <w:rsid w:val="00077A55"/>
    <w:rsid w:val="00077A6A"/>
    <w:rsid w:val="00077B53"/>
    <w:rsid w:val="00077D39"/>
    <w:rsid w:val="00077F28"/>
    <w:rsid w:val="0008029E"/>
    <w:rsid w:val="000802BA"/>
    <w:rsid w:val="0008134D"/>
    <w:rsid w:val="0008143A"/>
    <w:rsid w:val="00081F52"/>
    <w:rsid w:val="00082B88"/>
    <w:rsid w:val="00082E5D"/>
    <w:rsid w:val="00082F05"/>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135"/>
    <w:rsid w:val="000A02E0"/>
    <w:rsid w:val="000A110B"/>
    <w:rsid w:val="000A1377"/>
    <w:rsid w:val="000A1D0D"/>
    <w:rsid w:val="000A1D2C"/>
    <w:rsid w:val="000A2323"/>
    <w:rsid w:val="000A2CA6"/>
    <w:rsid w:val="000A2F65"/>
    <w:rsid w:val="000A339B"/>
    <w:rsid w:val="000A3F41"/>
    <w:rsid w:val="000A4202"/>
    <w:rsid w:val="000A445D"/>
    <w:rsid w:val="000A4BDB"/>
    <w:rsid w:val="000A53E1"/>
    <w:rsid w:val="000A5EA1"/>
    <w:rsid w:val="000A6945"/>
    <w:rsid w:val="000A6B98"/>
    <w:rsid w:val="000A6F53"/>
    <w:rsid w:val="000A7138"/>
    <w:rsid w:val="000A7BA1"/>
    <w:rsid w:val="000A7D80"/>
    <w:rsid w:val="000B09CA"/>
    <w:rsid w:val="000B117C"/>
    <w:rsid w:val="000B1973"/>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B6D8D"/>
    <w:rsid w:val="000C0203"/>
    <w:rsid w:val="000C066A"/>
    <w:rsid w:val="000C0E5D"/>
    <w:rsid w:val="000C0F27"/>
    <w:rsid w:val="000C1F5C"/>
    <w:rsid w:val="000C2504"/>
    <w:rsid w:val="000C2661"/>
    <w:rsid w:val="000C2D59"/>
    <w:rsid w:val="000C2E3B"/>
    <w:rsid w:val="000C3494"/>
    <w:rsid w:val="000C35C1"/>
    <w:rsid w:val="000C3A90"/>
    <w:rsid w:val="000C416A"/>
    <w:rsid w:val="000C500D"/>
    <w:rsid w:val="000C51AF"/>
    <w:rsid w:val="000C539D"/>
    <w:rsid w:val="000C568A"/>
    <w:rsid w:val="000C661C"/>
    <w:rsid w:val="000C703C"/>
    <w:rsid w:val="000C72EA"/>
    <w:rsid w:val="000C7472"/>
    <w:rsid w:val="000C7583"/>
    <w:rsid w:val="000C7801"/>
    <w:rsid w:val="000C7BF9"/>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597"/>
    <w:rsid w:val="000D66A1"/>
    <w:rsid w:val="000D6AE8"/>
    <w:rsid w:val="000D70C3"/>
    <w:rsid w:val="000D70DA"/>
    <w:rsid w:val="000D7340"/>
    <w:rsid w:val="000D772A"/>
    <w:rsid w:val="000E06A3"/>
    <w:rsid w:val="000E0D32"/>
    <w:rsid w:val="000E195F"/>
    <w:rsid w:val="000E1DDE"/>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527"/>
    <w:rsid w:val="000E7BF6"/>
    <w:rsid w:val="000F015F"/>
    <w:rsid w:val="000F0B57"/>
    <w:rsid w:val="000F114E"/>
    <w:rsid w:val="000F146C"/>
    <w:rsid w:val="000F152C"/>
    <w:rsid w:val="000F196A"/>
    <w:rsid w:val="000F1D9B"/>
    <w:rsid w:val="000F20BC"/>
    <w:rsid w:val="000F2668"/>
    <w:rsid w:val="000F367A"/>
    <w:rsid w:val="000F3D79"/>
    <w:rsid w:val="000F44C1"/>
    <w:rsid w:val="000F4544"/>
    <w:rsid w:val="000F4615"/>
    <w:rsid w:val="000F4958"/>
    <w:rsid w:val="000F547D"/>
    <w:rsid w:val="000F54F6"/>
    <w:rsid w:val="000F5BAE"/>
    <w:rsid w:val="000F753B"/>
    <w:rsid w:val="000F7D93"/>
    <w:rsid w:val="0010068E"/>
    <w:rsid w:val="0010147E"/>
    <w:rsid w:val="0010149D"/>
    <w:rsid w:val="0010153C"/>
    <w:rsid w:val="00102165"/>
    <w:rsid w:val="0010239B"/>
    <w:rsid w:val="0010303E"/>
    <w:rsid w:val="00103271"/>
    <w:rsid w:val="00103A9A"/>
    <w:rsid w:val="00103C89"/>
    <w:rsid w:val="00103D8C"/>
    <w:rsid w:val="001040B6"/>
    <w:rsid w:val="00104BE3"/>
    <w:rsid w:val="001050A9"/>
    <w:rsid w:val="001059AF"/>
    <w:rsid w:val="001059DF"/>
    <w:rsid w:val="001067FE"/>
    <w:rsid w:val="00106E0D"/>
    <w:rsid w:val="00107231"/>
    <w:rsid w:val="00107256"/>
    <w:rsid w:val="00107451"/>
    <w:rsid w:val="0011071D"/>
    <w:rsid w:val="001107C4"/>
    <w:rsid w:val="0011108B"/>
    <w:rsid w:val="0011110C"/>
    <w:rsid w:val="001116B7"/>
    <w:rsid w:val="0011295F"/>
    <w:rsid w:val="00112CC8"/>
    <w:rsid w:val="001141AE"/>
    <w:rsid w:val="00114670"/>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AC4"/>
    <w:rsid w:val="00123D0B"/>
    <w:rsid w:val="00124B26"/>
    <w:rsid w:val="0012508E"/>
    <w:rsid w:val="00125BD5"/>
    <w:rsid w:val="00126837"/>
    <w:rsid w:val="00130A89"/>
    <w:rsid w:val="00130C18"/>
    <w:rsid w:val="00131C40"/>
    <w:rsid w:val="00131C6C"/>
    <w:rsid w:val="00131F2D"/>
    <w:rsid w:val="001321ED"/>
    <w:rsid w:val="00132E99"/>
    <w:rsid w:val="00133ED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01"/>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BB7"/>
    <w:rsid w:val="00150EA5"/>
    <w:rsid w:val="00150F71"/>
    <w:rsid w:val="00151431"/>
    <w:rsid w:val="00151764"/>
    <w:rsid w:val="00151FF5"/>
    <w:rsid w:val="001522A2"/>
    <w:rsid w:val="00152B40"/>
    <w:rsid w:val="00152FDE"/>
    <w:rsid w:val="001530E5"/>
    <w:rsid w:val="00153C5B"/>
    <w:rsid w:val="00154B4E"/>
    <w:rsid w:val="00154F75"/>
    <w:rsid w:val="001555B5"/>
    <w:rsid w:val="00155CC6"/>
    <w:rsid w:val="00155CDF"/>
    <w:rsid w:val="00155F53"/>
    <w:rsid w:val="001564E3"/>
    <w:rsid w:val="001565F4"/>
    <w:rsid w:val="00156699"/>
    <w:rsid w:val="001568D5"/>
    <w:rsid w:val="00156DAA"/>
    <w:rsid w:val="00157491"/>
    <w:rsid w:val="00157C91"/>
    <w:rsid w:val="00157D2B"/>
    <w:rsid w:val="00160608"/>
    <w:rsid w:val="001608D3"/>
    <w:rsid w:val="001624E8"/>
    <w:rsid w:val="0016322B"/>
    <w:rsid w:val="0016339A"/>
    <w:rsid w:val="0016392B"/>
    <w:rsid w:val="001640A1"/>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316F"/>
    <w:rsid w:val="001A321A"/>
    <w:rsid w:val="001A3982"/>
    <w:rsid w:val="001A3C5F"/>
    <w:rsid w:val="001A3F75"/>
    <w:rsid w:val="001A4523"/>
    <w:rsid w:val="001A4BDF"/>
    <w:rsid w:val="001A5348"/>
    <w:rsid w:val="001A5B53"/>
    <w:rsid w:val="001A6466"/>
    <w:rsid w:val="001A6605"/>
    <w:rsid w:val="001A6849"/>
    <w:rsid w:val="001A7532"/>
    <w:rsid w:val="001A773B"/>
    <w:rsid w:val="001B0259"/>
    <w:rsid w:val="001B0262"/>
    <w:rsid w:val="001B089F"/>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99"/>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616"/>
    <w:rsid w:val="001F4860"/>
    <w:rsid w:val="001F4EDD"/>
    <w:rsid w:val="001F57CD"/>
    <w:rsid w:val="001F5B07"/>
    <w:rsid w:val="001F5E58"/>
    <w:rsid w:val="001F6228"/>
    <w:rsid w:val="001F6270"/>
    <w:rsid w:val="001F6596"/>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3B58"/>
    <w:rsid w:val="002144CB"/>
    <w:rsid w:val="0021483D"/>
    <w:rsid w:val="00214B09"/>
    <w:rsid w:val="00214FAF"/>
    <w:rsid w:val="002155ED"/>
    <w:rsid w:val="002156A3"/>
    <w:rsid w:val="00215AEE"/>
    <w:rsid w:val="00216099"/>
    <w:rsid w:val="0021627B"/>
    <w:rsid w:val="0021631C"/>
    <w:rsid w:val="00216810"/>
    <w:rsid w:val="0021698E"/>
    <w:rsid w:val="00216D13"/>
    <w:rsid w:val="00216F33"/>
    <w:rsid w:val="002207CF"/>
    <w:rsid w:val="0022145E"/>
    <w:rsid w:val="00221C04"/>
    <w:rsid w:val="0022245F"/>
    <w:rsid w:val="00222A8D"/>
    <w:rsid w:val="00223256"/>
    <w:rsid w:val="0022406E"/>
    <w:rsid w:val="00224FEA"/>
    <w:rsid w:val="00225930"/>
    <w:rsid w:val="002262C0"/>
    <w:rsid w:val="00226345"/>
    <w:rsid w:val="002264AE"/>
    <w:rsid w:val="0022678B"/>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89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E1D"/>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2D56"/>
    <w:rsid w:val="00273312"/>
    <w:rsid w:val="00273E61"/>
    <w:rsid w:val="00273F5F"/>
    <w:rsid w:val="00273F7C"/>
    <w:rsid w:val="002745A2"/>
    <w:rsid w:val="0027555F"/>
    <w:rsid w:val="00275599"/>
    <w:rsid w:val="00275719"/>
    <w:rsid w:val="00275727"/>
    <w:rsid w:val="00275BE9"/>
    <w:rsid w:val="00275F2C"/>
    <w:rsid w:val="0027615D"/>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BE0"/>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B20"/>
    <w:rsid w:val="002A1DA3"/>
    <w:rsid w:val="002A2877"/>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2221"/>
    <w:rsid w:val="002B317E"/>
    <w:rsid w:val="002B33D8"/>
    <w:rsid w:val="002B3983"/>
    <w:rsid w:val="002B39FE"/>
    <w:rsid w:val="002B3CE2"/>
    <w:rsid w:val="002B3EA9"/>
    <w:rsid w:val="002B40FF"/>
    <w:rsid w:val="002B44C4"/>
    <w:rsid w:val="002B5565"/>
    <w:rsid w:val="002B57A0"/>
    <w:rsid w:val="002B57C9"/>
    <w:rsid w:val="002B5F48"/>
    <w:rsid w:val="002B6304"/>
    <w:rsid w:val="002B6355"/>
    <w:rsid w:val="002B6548"/>
    <w:rsid w:val="002B6B0F"/>
    <w:rsid w:val="002B7549"/>
    <w:rsid w:val="002B78B9"/>
    <w:rsid w:val="002B7DE3"/>
    <w:rsid w:val="002C06AD"/>
    <w:rsid w:val="002C0E65"/>
    <w:rsid w:val="002C0E9B"/>
    <w:rsid w:val="002C1167"/>
    <w:rsid w:val="002C15CA"/>
    <w:rsid w:val="002C188B"/>
    <w:rsid w:val="002C195C"/>
    <w:rsid w:val="002C1DAF"/>
    <w:rsid w:val="002C26CD"/>
    <w:rsid w:val="002C2780"/>
    <w:rsid w:val="002C2C08"/>
    <w:rsid w:val="002C2D27"/>
    <w:rsid w:val="002C3141"/>
    <w:rsid w:val="002C33CC"/>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2DE1"/>
    <w:rsid w:val="002E32E7"/>
    <w:rsid w:val="002E37DA"/>
    <w:rsid w:val="002E40AD"/>
    <w:rsid w:val="002E446D"/>
    <w:rsid w:val="002E4A81"/>
    <w:rsid w:val="002E55C9"/>
    <w:rsid w:val="002E5AFA"/>
    <w:rsid w:val="002E5D59"/>
    <w:rsid w:val="002E6B68"/>
    <w:rsid w:val="002E72F0"/>
    <w:rsid w:val="002E7A95"/>
    <w:rsid w:val="002E7D14"/>
    <w:rsid w:val="002E7F0E"/>
    <w:rsid w:val="002F031D"/>
    <w:rsid w:val="002F054A"/>
    <w:rsid w:val="002F07A0"/>
    <w:rsid w:val="002F368E"/>
    <w:rsid w:val="002F3AAF"/>
    <w:rsid w:val="002F3E5D"/>
    <w:rsid w:val="002F40FF"/>
    <w:rsid w:val="002F5101"/>
    <w:rsid w:val="002F52C1"/>
    <w:rsid w:val="002F53AC"/>
    <w:rsid w:val="002F5C83"/>
    <w:rsid w:val="002F713F"/>
    <w:rsid w:val="002F799E"/>
    <w:rsid w:val="002F7A64"/>
    <w:rsid w:val="002F7D3E"/>
    <w:rsid w:val="002F7ED4"/>
    <w:rsid w:val="00300006"/>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6AA"/>
    <w:rsid w:val="00311EF3"/>
    <w:rsid w:val="00312106"/>
    <w:rsid w:val="0031269D"/>
    <w:rsid w:val="003126FB"/>
    <w:rsid w:val="0031280C"/>
    <w:rsid w:val="00313170"/>
    <w:rsid w:val="00313303"/>
    <w:rsid w:val="003136B3"/>
    <w:rsid w:val="00313B18"/>
    <w:rsid w:val="00314324"/>
    <w:rsid w:val="0031447F"/>
    <w:rsid w:val="00314835"/>
    <w:rsid w:val="00314B18"/>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85E"/>
    <w:rsid w:val="00335A61"/>
    <w:rsid w:val="00336329"/>
    <w:rsid w:val="003365B8"/>
    <w:rsid w:val="0033687B"/>
    <w:rsid w:val="00337088"/>
    <w:rsid w:val="0033735A"/>
    <w:rsid w:val="00337638"/>
    <w:rsid w:val="00337DD0"/>
    <w:rsid w:val="00337FA1"/>
    <w:rsid w:val="003403A1"/>
    <w:rsid w:val="00340ADD"/>
    <w:rsid w:val="00341178"/>
    <w:rsid w:val="00341869"/>
    <w:rsid w:val="00341B42"/>
    <w:rsid w:val="00341DB4"/>
    <w:rsid w:val="003420E1"/>
    <w:rsid w:val="00342221"/>
    <w:rsid w:val="003423FC"/>
    <w:rsid w:val="00342666"/>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4C36"/>
    <w:rsid w:val="00355981"/>
    <w:rsid w:val="00355BFE"/>
    <w:rsid w:val="00356AA0"/>
    <w:rsid w:val="00357344"/>
    <w:rsid w:val="003573D2"/>
    <w:rsid w:val="00357861"/>
    <w:rsid w:val="003579CE"/>
    <w:rsid w:val="00357A38"/>
    <w:rsid w:val="00360189"/>
    <w:rsid w:val="00360243"/>
    <w:rsid w:val="0036188D"/>
    <w:rsid w:val="003619AB"/>
    <w:rsid w:val="00362013"/>
    <w:rsid w:val="00362136"/>
    <w:rsid w:val="003623F5"/>
    <w:rsid w:val="00363177"/>
    <w:rsid w:val="00363333"/>
    <w:rsid w:val="0036336C"/>
    <w:rsid w:val="003634F7"/>
    <w:rsid w:val="003637A1"/>
    <w:rsid w:val="00363EA3"/>
    <w:rsid w:val="00363F4F"/>
    <w:rsid w:val="0036401A"/>
    <w:rsid w:val="003647C3"/>
    <w:rsid w:val="003649B1"/>
    <w:rsid w:val="00364C0A"/>
    <w:rsid w:val="00364EE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032"/>
    <w:rsid w:val="003845F8"/>
    <w:rsid w:val="00384AA7"/>
    <w:rsid w:val="00385421"/>
    <w:rsid w:val="00385924"/>
    <w:rsid w:val="00386453"/>
    <w:rsid w:val="00386A48"/>
    <w:rsid w:val="00386DBD"/>
    <w:rsid w:val="00386F51"/>
    <w:rsid w:val="0038754D"/>
    <w:rsid w:val="003875EC"/>
    <w:rsid w:val="00387CF3"/>
    <w:rsid w:val="00387E34"/>
    <w:rsid w:val="00390536"/>
    <w:rsid w:val="00390611"/>
    <w:rsid w:val="00390B2F"/>
    <w:rsid w:val="00390EBF"/>
    <w:rsid w:val="0039199B"/>
    <w:rsid w:val="00391CB5"/>
    <w:rsid w:val="00391E92"/>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541D"/>
    <w:rsid w:val="003960C8"/>
    <w:rsid w:val="003961DA"/>
    <w:rsid w:val="00396394"/>
    <w:rsid w:val="00396619"/>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29DD"/>
    <w:rsid w:val="003C30DA"/>
    <w:rsid w:val="003C4A15"/>
    <w:rsid w:val="003C4AC3"/>
    <w:rsid w:val="003C4FF5"/>
    <w:rsid w:val="003C57BF"/>
    <w:rsid w:val="003C6226"/>
    <w:rsid w:val="003C642D"/>
    <w:rsid w:val="003C66C3"/>
    <w:rsid w:val="003C6A8A"/>
    <w:rsid w:val="003C744C"/>
    <w:rsid w:val="003D0AE2"/>
    <w:rsid w:val="003D17AF"/>
    <w:rsid w:val="003D2681"/>
    <w:rsid w:val="003D3477"/>
    <w:rsid w:val="003D372B"/>
    <w:rsid w:val="003D4DCC"/>
    <w:rsid w:val="003D5450"/>
    <w:rsid w:val="003D556F"/>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549"/>
    <w:rsid w:val="003F1C2E"/>
    <w:rsid w:val="003F2491"/>
    <w:rsid w:val="003F308A"/>
    <w:rsid w:val="003F32E3"/>
    <w:rsid w:val="003F3BA5"/>
    <w:rsid w:val="003F4089"/>
    <w:rsid w:val="003F4582"/>
    <w:rsid w:val="003F52FC"/>
    <w:rsid w:val="003F5B98"/>
    <w:rsid w:val="003F5D5C"/>
    <w:rsid w:val="003F6192"/>
    <w:rsid w:val="003F6B40"/>
    <w:rsid w:val="003F716E"/>
    <w:rsid w:val="003F7B0F"/>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1BED"/>
    <w:rsid w:val="00411F8F"/>
    <w:rsid w:val="004128D0"/>
    <w:rsid w:val="004135D8"/>
    <w:rsid w:val="004136D6"/>
    <w:rsid w:val="00413796"/>
    <w:rsid w:val="00413FC2"/>
    <w:rsid w:val="0041401B"/>
    <w:rsid w:val="00414020"/>
    <w:rsid w:val="0041428D"/>
    <w:rsid w:val="0041493D"/>
    <w:rsid w:val="0041523E"/>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0A2"/>
    <w:rsid w:val="004232C6"/>
    <w:rsid w:val="00423696"/>
    <w:rsid w:val="004236B2"/>
    <w:rsid w:val="004239F6"/>
    <w:rsid w:val="00423E0C"/>
    <w:rsid w:val="0042456A"/>
    <w:rsid w:val="00424B41"/>
    <w:rsid w:val="00425B97"/>
    <w:rsid w:val="00426124"/>
    <w:rsid w:val="00426222"/>
    <w:rsid w:val="00426F24"/>
    <w:rsid w:val="004278AA"/>
    <w:rsid w:val="004300F9"/>
    <w:rsid w:val="00430B43"/>
    <w:rsid w:val="00430C63"/>
    <w:rsid w:val="004310BB"/>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3C56"/>
    <w:rsid w:val="00444099"/>
    <w:rsid w:val="00444413"/>
    <w:rsid w:val="00444DD3"/>
    <w:rsid w:val="00444E7F"/>
    <w:rsid w:val="00445514"/>
    <w:rsid w:val="00445853"/>
    <w:rsid w:val="00445899"/>
    <w:rsid w:val="00445F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46C"/>
    <w:rsid w:val="004566C4"/>
    <w:rsid w:val="004569FF"/>
    <w:rsid w:val="00456D44"/>
    <w:rsid w:val="004575AC"/>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481"/>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3E2D"/>
    <w:rsid w:val="00494029"/>
    <w:rsid w:val="004941FA"/>
    <w:rsid w:val="00495065"/>
    <w:rsid w:val="0049591A"/>
    <w:rsid w:val="004959B5"/>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092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399"/>
    <w:rsid w:val="004C55E8"/>
    <w:rsid w:val="004C6471"/>
    <w:rsid w:val="004C64EB"/>
    <w:rsid w:val="004C6779"/>
    <w:rsid w:val="004C680D"/>
    <w:rsid w:val="004C7106"/>
    <w:rsid w:val="004C7156"/>
    <w:rsid w:val="004C75B3"/>
    <w:rsid w:val="004C7D54"/>
    <w:rsid w:val="004D069A"/>
    <w:rsid w:val="004D0CC4"/>
    <w:rsid w:val="004D0E43"/>
    <w:rsid w:val="004D11A8"/>
    <w:rsid w:val="004D2C55"/>
    <w:rsid w:val="004D307E"/>
    <w:rsid w:val="004D3254"/>
    <w:rsid w:val="004D3F69"/>
    <w:rsid w:val="004D3F7A"/>
    <w:rsid w:val="004D571F"/>
    <w:rsid w:val="004D6095"/>
    <w:rsid w:val="004D62C0"/>
    <w:rsid w:val="004D64C0"/>
    <w:rsid w:val="004D66AD"/>
    <w:rsid w:val="004D6995"/>
    <w:rsid w:val="004D69D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5C76"/>
    <w:rsid w:val="004E655C"/>
    <w:rsid w:val="004E6A11"/>
    <w:rsid w:val="004E6E5F"/>
    <w:rsid w:val="004E77E1"/>
    <w:rsid w:val="004E7898"/>
    <w:rsid w:val="004E7C8B"/>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0B7"/>
    <w:rsid w:val="004F5285"/>
    <w:rsid w:val="004F5CDC"/>
    <w:rsid w:val="004F60C9"/>
    <w:rsid w:val="004F662C"/>
    <w:rsid w:val="004F6671"/>
    <w:rsid w:val="004F7010"/>
    <w:rsid w:val="004F76B0"/>
    <w:rsid w:val="004F78C4"/>
    <w:rsid w:val="004F7CBE"/>
    <w:rsid w:val="00500E29"/>
    <w:rsid w:val="005016E8"/>
    <w:rsid w:val="00501811"/>
    <w:rsid w:val="00501E92"/>
    <w:rsid w:val="005025C7"/>
    <w:rsid w:val="00502684"/>
    <w:rsid w:val="005039C0"/>
    <w:rsid w:val="0050415F"/>
    <w:rsid w:val="00504B42"/>
    <w:rsid w:val="0050566F"/>
    <w:rsid w:val="0050677F"/>
    <w:rsid w:val="00506851"/>
    <w:rsid w:val="00506DB2"/>
    <w:rsid w:val="00507EFE"/>
    <w:rsid w:val="0051074E"/>
    <w:rsid w:val="005107CC"/>
    <w:rsid w:val="00510856"/>
    <w:rsid w:val="00510870"/>
    <w:rsid w:val="00510E03"/>
    <w:rsid w:val="00511301"/>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39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7DD"/>
    <w:rsid w:val="00524986"/>
    <w:rsid w:val="00524DB9"/>
    <w:rsid w:val="0052514C"/>
    <w:rsid w:val="00525F6D"/>
    <w:rsid w:val="00526368"/>
    <w:rsid w:val="0052655F"/>
    <w:rsid w:val="0052661E"/>
    <w:rsid w:val="00526627"/>
    <w:rsid w:val="00526694"/>
    <w:rsid w:val="00526B00"/>
    <w:rsid w:val="00526DCA"/>
    <w:rsid w:val="00527724"/>
    <w:rsid w:val="00527EF6"/>
    <w:rsid w:val="005301FE"/>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249"/>
    <w:rsid w:val="00540525"/>
    <w:rsid w:val="00540926"/>
    <w:rsid w:val="00540EA8"/>
    <w:rsid w:val="005412A2"/>
    <w:rsid w:val="0054188F"/>
    <w:rsid w:val="005427A7"/>
    <w:rsid w:val="00542A3A"/>
    <w:rsid w:val="00542B22"/>
    <w:rsid w:val="00542CDB"/>
    <w:rsid w:val="00542D61"/>
    <w:rsid w:val="005432FD"/>
    <w:rsid w:val="00543A58"/>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4F56"/>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43D"/>
    <w:rsid w:val="005737B6"/>
    <w:rsid w:val="00573B2C"/>
    <w:rsid w:val="00573B96"/>
    <w:rsid w:val="00573C1D"/>
    <w:rsid w:val="005740E5"/>
    <w:rsid w:val="005742BF"/>
    <w:rsid w:val="00574506"/>
    <w:rsid w:val="00574D31"/>
    <w:rsid w:val="00575CBD"/>
    <w:rsid w:val="00576624"/>
    <w:rsid w:val="00576948"/>
    <w:rsid w:val="0057697F"/>
    <w:rsid w:val="00576ABC"/>
    <w:rsid w:val="005807A8"/>
    <w:rsid w:val="00580D15"/>
    <w:rsid w:val="00581587"/>
    <w:rsid w:val="00581A2E"/>
    <w:rsid w:val="00582613"/>
    <w:rsid w:val="005826D9"/>
    <w:rsid w:val="0058344E"/>
    <w:rsid w:val="00584C51"/>
    <w:rsid w:val="00584F97"/>
    <w:rsid w:val="00585165"/>
    <w:rsid w:val="005856B3"/>
    <w:rsid w:val="00585AA7"/>
    <w:rsid w:val="005873D6"/>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5F8"/>
    <w:rsid w:val="005A4D9F"/>
    <w:rsid w:val="005A6057"/>
    <w:rsid w:val="005A60E9"/>
    <w:rsid w:val="005A66BC"/>
    <w:rsid w:val="005A73E7"/>
    <w:rsid w:val="005A75BB"/>
    <w:rsid w:val="005A77E1"/>
    <w:rsid w:val="005A7E33"/>
    <w:rsid w:val="005B03D3"/>
    <w:rsid w:val="005B10CC"/>
    <w:rsid w:val="005B12BF"/>
    <w:rsid w:val="005B25C4"/>
    <w:rsid w:val="005B265D"/>
    <w:rsid w:val="005B2942"/>
    <w:rsid w:val="005B32C9"/>
    <w:rsid w:val="005B3971"/>
    <w:rsid w:val="005B3CAD"/>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24A"/>
    <w:rsid w:val="005C75AF"/>
    <w:rsid w:val="005C7AFE"/>
    <w:rsid w:val="005D01B4"/>
    <w:rsid w:val="005D0786"/>
    <w:rsid w:val="005D0871"/>
    <w:rsid w:val="005D10B3"/>
    <w:rsid w:val="005D158D"/>
    <w:rsid w:val="005D1DD0"/>
    <w:rsid w:val="005D1F37"/>
    <w:rsid w:val="005D1F9B"/>
    <w:rsid w:val="005D22BC"/>
    <w:rsid w:val="005D27D9"/>
    <w:rsid w:val="005D34E0"/>
    <w:rsid w:val="005D3A5F"/>
    <w:rsid w:val="005D3E38"/>
    <w:rsid w:val="005D4388"/>
    <w:rsid w:val="005D43B1"/>
    <w:rsid w:val="005D4BBF"/>
    <w:rsid w:val="005D595C"/>
    <w:rsid w:val="005D6215"/>
    <w:rsid w:val="005D647C"/>
    <w:rsid w:val="005D6CE0"/>
    <w:rsid w:val="005D6EF7"/>
    <w:rsid w:val="005D73A6"/>
    <w:rsid w:val="005D743E"/>
    <w:rsid w:val="005D7918"/>
    <w:rsid w:val="005E0835"/>
    <w:rsid w:val="005E10A5"/>
    <w:rsid w:val="005E1AEC"/>
    <w:rsid w:val="005E21DE"/>
    <w:rsid w:val="005E24C2"/>
    <w:rsid w:val="005E34E9"/>
    <w:rsid w:val="005E35AB"/>
    <w:rsid w:val="005E3E29"/>
    <w:rsid w:val="005E3E92"/>
    <w:rsid w:val="005E40B7"/>
    <w:rsid w:val="005E57D8"/>
    <w:rsid w:val="005E5A8E"/>
    <w:rsid w:val="005E625F"/>
    <w:rsid w:val="005E68C5"/>
    <w:rsid w:val="005E7E9F"/>
    <w:rsid w:val="005F06CD"/>
    <w:rsid w:val="005F1439"/>
    <w:rsid w:val="005F1B96"/>
    <w:rsid w:val="005F21B0"/>
    <w:rsid w:val="005F2E99"/>
    <w:rsid w:val="005F30F1"/>
    <w:rsid w:val="005F3103"/>
    <w:rsid w:val="005F3144"/>
    <w:rsid w:val="005F33B2"/>
    <w:rsid w:val="005F4D3D"/>
    <w:rsid w:val="005F514E"/>
    <w:rsid w:val="005F5B10"/>
    <w:rsid w:val="005F6CAB"/>
    <w:rsid w:val="005F760D"/>
    <w:rsid w:val="0060030B"/>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34A"/>
    <w:rsid w:val="00620CF2"/>
    <w:rsid w:val="00620DE2"/>
    <w:rsid w:val="0062131A"/>
    <w:rsid w:val="00621BB2"/>
    <w:rsid w:val="006224BE"/>
    <w:rsid w:val="0062260A"/>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019"/>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1DF9"/>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64C9"/>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5C76"/>
    <w:rsid w:val="006A60B3"/>
    <w:rsid w:val="006A66EC"/>
    <w:rsid w:val="006A67C2"/>
    <w:rsid w:val="006A6ACE"/>
    <w:rsid w:val="006A6FB0"/>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2DD"/>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98A"/>
    <w:rsid w:val="006C6C41"/>
    <w:rsid w:val="006C746A"/>
    <w:rsid w:val="006C7E69"/>
    <w:rsid w:val="006D0A02"/>
    <w:rsid w:val="006D1335"/>
    <w:rsid w:val="006D1470"/>
    <w:rsid w:val="006D19CF"/>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0B1D"/>
    <w:rsid w:val="006E1158"/>
    <w:rsid w:val="006E15A2"/>
    <w:rsid w:val="006E20F9"/>
    <w:rsid w:val="006E21BF"/>
    <w:rsid w:val="006E21FF"/>
    <w:rsid w:val="006E2AA9"/>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1DF"/>
    <w:rsid w:val="006F0222"/>
    <w:rsid w:val="006F02CE"/>
    <w:rsid w:val="006F04A3"/>
    <w:rsid w:val="006F0DBF"/>
    <w:rsid w:val="006F0EA2"/>
    <w:rsid w:val="006F114C"/>
    <w:rsid w:val="006F16BB"/>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0FB"/>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0EDD"/>
    <w:rsid w:val="00711916"/>
    <w:rsid w:val="00711EE2"/>
    <w:rsid w:val="007123B7"/>
    <w:rsid w:val="00712616"/>
    <w:rsid w:val="00712D71"/>
    <w:rsid w:val="007130DA"/>
    <w:rsid w:val="00713380"/>
    <w:rsid w:val="0071375B"/>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138"/>
    <w:rsid w:val="0072320F"/>
    <w:rsid w:val="00723241"/>
    <w:rsid w:val="00723C6D"/>
    <w:rsid w:val="00724371"/>
    <w:rsid w:val="0072514D"/>
    <w:rsid w:val="00725C5A"/>
    <w:rsid w:val="007263E6"/>
    <w:rsid w:val="00726486"/>
    <w:rsid w:val="007264EA"/>
    <w:rsid w:val="00726D09"/>
    <w:rsid w:val="00726F49"/>
    <w:rsid w:val="0073008C"/>
    <w:rsid w:val="00730102"/>
    <w:rsid w:val="007304D0"/>
    <w:rsid w:val="00730902"/>
    <w:rsid w:val="00730F1F"/>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37F48"/>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183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39"/>
    <w:rsid w:val="0077047B"/>
    <w:rsid w:val="00770D24"/>
    <w:rsid w:val="00770DC3"/>
    <w:rsid w:val="007712C7"/>
    <w:rsid w:val="00771E23"/>
    <w:rsid w:val="00772113"/>
    <w:rsid w:val="007722D8"/>
    <w:rsid w:val="00773219"/>
    <w:rsid w:val="00773817"/>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4125"/>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6DC"/>
    <w:rsid w:val="00792808"/>
    <w:rsid w:val="00792BCE"/>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4F6C"/>
    <w:rsid w:val="007A5010"/>
    <w:rsid w:val="007A5145"/>
    <w:rsid w:val="007A5274"/>
    <w:rsid w:val="007A550A"/>
    <w:rsid w:val="007A5B2E"/>
    <w:rsid w:val="007A5C18"/>
    <w:rsid w:val="007A66C8"/>
    <w:rsid w:val="007A6B4F"/>
    <w:rsid w:val="007A6D6F"/>
    <w:rsid w:val="007A7493"/>
    <w:rsid w:val="007B13B0"/>
    <w:rsid w:val="007B14F7"/>
    <w:rsid w:val="007B1765"/>
    <w:rsid w:val="007B24C4"/>
    <w:rsid w:val="007B2759"/>
    <w:rsid w:val="007B28CF"/>
    <w:rsid w:val="007B332A"/>
    <w:rsid w:val="007B363B"/>
    <w:rsid w:val="007B389B"/>
    <w:rsid w:val="007B3F26"/>
    <w:rsid w:val="007B4263"/>
    <w:rsid w:val="007B4416"/>
    <w:rsid w:val="007B46BF"/>
    <w:rsid w:val="007B57CD"/>
    <w:rsid w:val="007B6263"/>
    <w:rsid w:val="007B6DD8"/>
    <w:rsid w:val="007B77CC"/>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551"/>
    <w:rsid w:val="007C4790"/>
    <w:rsid w:val="007C4E4F"/>
    <w:rsid w:val="007C5BB3"/>
    <w:rsid w:val="007C6783"/>
    <w:rsid w:val="007C7A2C"/>
    <w:rsid w:val="007C7C8B"/>
    <w:rsid w:val="007D0042"/>
    <w:rsid w:val="007D07B3"/>
    <w:rsid w:val="007D1B1E"/>
    <w:rsid w:val="007D1D80"/>
    <w:rsid w:val="007D1F12"/>
    <w:rsid w:val="007D2550"/>
    <w:rsid w:val="007D2646"/>
    <w:rsid w:val="007D266C"/>
    <w:rsid w:val="007D2A1A"/>
    <w:rsid w:val="007D2B20"/>
    <w:rsid w:val="007D3117"/>
    <w:rsid w:val="007D31AD"/>
    <w:rsid w:val="007D3629"/>
    <w:rsid w:val="007D3640"/>
    <w:rsid w:val="007D3D9C"/>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7F7E2A"/>
    <w:rsid w:val="0080069B"/>
    <w:rsid w:val="00800777"/>
    <w:rsid w:val="00800788"/>
    <w:rsid w:val="008008B9"/>
    <w:rsid w:val="00800EF1"/>
    <w:rsid w:val="00801665"/>
    <w:rsid w:val="008017D6"/>
    <w:rsid w:val="0080185B"/>
    <w:rsid w:val="008022D5"/>
    <w:rsid w:val="0080271F"/>
    <w:rsid w:val="008028E4"/>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37FD"/>
    <w:rsid w:val="008341ED"/>
    <w:rsid w:val="008356D0"/>
    <w:rsid w:val="0083573A"/>
    <w:rsid w:val="008362CE"/>
    <w:rsid w:val="00837013"/>
    <w:rsid w:val="00837584"/>
    <w:rsid w:val="00837721"/>
    <w:rsid w:val="0083796C"/>
    <w:rsid w:val="00837E77"/>
    <w:rsid w:val="00841673"/>
    <w:rsid w:val="0084172B"/>
    <w:rsid w:val="00841963"/>
    <w:rsid w:val="00841C0F"/>
    <w:rsid w:val="00841F3F"/>
    <w:rsid w:val="00842EC4"/>
    <w:rsid w:val="00843163"/>
    <w:rsid w:val="008432F9"/>
    <w:rsid w:val="00843BC7"/>
    <w:rsid w:val="00844317"/>
    <w:rsid w:val="008455EF"/>
    <w:rsid w:val="008456E4"/>
    <w:rsid w:val="00845B52"/>
    <w:rsid w:val="0084615A"/>
    <w:rsid w:val="00846D3E"/>
    <w:rsid w:val="00846DE7"/>
    <w:rsid w:val="00847319"/>
    <w:rsid w:val="008477B9"/>
    <w:rsid w:val="0084786A"/>
    <w:rsid w:val="00847BC7"/>
    <w:rsid w:val="00847C27"/>
    <w:rsid w:val="00847EDB"/>
    <w:rsid w:val="008505FB"/>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1D1"/>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40D"/>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99B"/>
    <w:rsid w:val="00887A2E"/>
    <w:rsid w:val="00890A94"/>
    <w:rsid w:val="00890AFA"/>
    <w:rsid w:val="0089115A"/>
    <w:rsid w:val="00891CFC"/>
    <w:rsid w:val="00891E79"/>
    <w:rsid w:val="008921AE"/>
    <w:rsid w:val="00892323"/>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850"/>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2CE"/>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15A"/>
    <w:rsid w:val="008C7865"/>
    <w:rsid w:val="008C7FDE"/>
    <w:rsid w:val="008D0153"/>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FC"/>
    <w:rsid w:val="008D448E"/>
    <w:rsid w:val="008D47C5"/>
    <w:rsid w:val="008D4DD5"/>
    <w:rsid w:val="008D4ED9"/>
    <w:rsid w:val="008D5835"/>
    <w:rsid w:val="008D6229"/>
    <w:rsid w:val="008D65A5"/>
    <w:rsid w:val="008D6B04"/>
    <w:rsid w:val="008D72B9"/>
    <w:rsid w:val="008D7AE1"/>
    <w:rsid w:val="008E05B1"/>
    <w:rsid w:val="008E0E9B"/>
    <w:rsid w:val="008E1B37"/>
    <w:rsid w:val="008E2254"/>
    <w:rsid w:val="008E2654"/>
    <w:rsid w:val="008E2AF5"/>
    <w:rsid w:val="008E2C34"/>
    <w:rsid w:val="008E3046"/>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E2A"/>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2FF1"/>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49F3"/>
    <w:rsid w:val="009259CB"/>
    <w:rsid w:val="00925D59"/>
    <w:rsid w:val="00926716"/>
    <w:rsid w:val="009308DA"/>
    <w:rsid w:val="00931A51"/>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5F5B"/>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47C41"/>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4A0"/>
    <w:rsid w:val="009558AA"/>
    <w:rsid w:val="00955E61"/>
    <w:rsid w:val="00956B8D"/>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718"/>
    <w:rsid w:val="00974A7A"/>
    <w:rsid w:val="00975014"/>
    <w:rsid w:val="009752FA"/>
    <w:rsid w:val="009754C3"/>
    <w:rsid w:val="009755CD"/>
    <w:rsid w:val="009758B1"/>
    <w:rsid w:val="00977693"/>
    <w:rsid w:val="00977A7D"/>
    <w:rsid w:val="00977AC6"/>
    <w:rsid w:val="00977BB1"/>
    <w:rsid w:val="00980C24"/>
    <w:rsid w:val="009818E4"/>
    <w:rsid w:val="00982494"/>
    <w:rsid w:val="00982D0D"/>
    <w:rsid w:val="009839C7"/>
    <w:rsid w:val="00983C60"/>
    <w:rsid w:val="009845F3"/>
    <w:rsid w:val="009845FD"/>
    <w:rsid w:val="0098465B"/>
    <w:rsid w:val="009856E0"/>
    <w:rsid w:val="00986B6D"/>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6FB1"/>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B4B"/>
    <w:rsid w:val="009B2BBA"/>
    <w:rsid w:val="009B321A"/>
    <w:rsid w:val="009B3A1D"/>
    <w:rsid w:val="009B3A28"/>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5F8"/>
    <w:rsid w:val="009C5DC4"/>
    <w:rsid w:val="009C61A3"/>
    <w:rsid w:val="009C6658"/>
    <w:rsid w:val="009C66AA"/>
    <w:rsid w:val="009C6A9B"/>
    <w:rsid w:val="009C6B84"/>
    <w:rsid w:val="009C6EE8"/>
    <w:rsid w:val="009C7BB7"/>
    <w:rsid w:val="009C7BDB"/>
    <w:rsid w:val="009C7DBE"/>
    <w:rsid w:val="009D0112"/>
    <w:rsid w:val="009D05D6"/>
    <w:rsid w:val="009D072C"/>
    <w:rsid w:val="009D0BC2"/>
    <w:rsid w:val="009D0CC2"/>
    <w:rsid w:val="009D0D5C"/>
    <w:rsid w:val="009D1368"/>
    <w:rsid w:val="009D1A7A"/>
    <w:rsid w:val="009D1FD1"/>
    <w:rsid w:val="009D2CDA"/>
    <w:rsid w:val="009D388D"/>
    <w:rsid w:val="009D553D"/>
    <w:rsid w:val="009D5A24"/>
    <w:rsid w:val="009D5B2E"/>
    <w:rsid w:val="009D5CDE"/>
    <w:rsid w:val="009D6286"/>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5A31"/>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3D24"/>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1AE"/>
    <w:rsid w:val="00A0565F"/>
    <w:rsid w:val="00A0616C"/>
    <w:rsid w:val="00A06637"/>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1F2"/>
    <w:rsid w:val="00A24265"/>
    <w:rsid w:val="00A24B55"/>
    <w:rsid w:val="00A24D3F"/>
    <w:rsid w:val="00A24F34"/>
    <w:rsid w:val="00A24F60"/>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2E63"/>
    <w:rsid w:val="00A33EE9"/>
    <w:rsid w:val="00A34451"/>
    <w:rsid w:val="00A34742"/>
    <w:rsid w:val="00A3502C"/>
    <w:rsid w:val="00A3520E"/>
    <w:rsid w:val="00A35811"/>
    <w:rsid w:val="00A35C97"/>
    <w:rsid w:val="00A35D0A"/>
    <w:rsid w:val="00A3634E"/>
    <w:rsid w:val="00A36775"/>
    <w:rsid w:val="00A367F7"/>
    <w:rsid w:val="00A370D9"/>
    <w:rsid w:val="00A3776B"/>
    <w:rsid w:val="00A3783D"/>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57E01"/>
    <w:rsid w:val="00A60841"/>
    <w:rsid w:val="00A60B8C"/>
    <w:rsid w:val="00A61A4E"/>
    <w:rsid w:val="00A63700"/>
    <w:rsid w:val="00A63958"/>
    <w:rsid w:val="00A63CD7"/>
    <w:rsid w:val="00A64575"/>
    <w:rsid w:val="00A64C36"/>
    <w:rsid w:val="00A651C0"/>
    <w:rsid w:val="00A65800"/>
    <w:rsid w:val="00A65A26"/>
    <w:rsid w:val="00A65ADF"/>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4DD7"/>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632"/>
    <w:rsid w:val="00A849C8"/>
    <w:rsid w:val="00A855BE"/>
    <w:rsid w:val="00A85DC3"/>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B60FC"/>
    <w:rsid w:val="00AB74AE"/>
    <w:rsid w:val="00AC004D"/>
    <w:rsid w:val="00AC09F1"/>
    <w:rsid w:val="00AC0B74"/>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199"/>
    <w:rsid w:val="00AC6797"/>
    <w:rsid w:val="00AC6A7A"/>
    <w:rsid w:val="00AC6F68"/>
    <w:rsid w:val="00AC7896"/>
    <w:rsid w:val="00AD0E72"/>
    <w:rsid w:val="00AD104E"/>
    <w:rsid w:val="00AD124D"/>
    <w:rsid w:val="00AD1EAE"/>
    <w:rsid w:val="00AD2275"/>
    <w:rsid w:val="00AD2280"/>
    <w:rsid w:val="00AD26C0"/>
    <w:rsid w:val="00AD2B85"/>
    <w:rsid w:val="00AD2BAB"/>
    <w:rsid w:val="00AD30DA"/>
    <w:rsid w:val="00AD3CC4"/>
    <w:rsid w:val="00AD4839"/>
    <w:rsid w:val="00AD4C7C"/>
    <w:rsid w:val="00AD6DD2"/>
    <w:rsid w:val="00AD714E"/>
    <w:rsid w:val="00AD76EF"/>
    <w:rsid w:val="00AE19D1"/>
    <w:rsid w:val="00AE1AF0"/>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9F"/>
    <w:rsid w:val="00AF17F0"/>
    <w:rsid w:val="00AF31FC"/>
    <w:rsid w:val="00AF434D"/>
    <w:rsid w:val="00AF4EE4"/>
    <w:rsid w:val="00AF5B98"/>
    <w:rsid w:val="00AF6B94"/>
    <w:rsid w:val="00B0026B"/>
    <w:rsid w:val="00B0036F"/>
    <w:rsid w:val="00B00A28"/>
    <w:rsid w:val="00B00C8E"/>
    <w:rsid w:val="00B02674"/>
    <w:rsid w:val="00B02AA5"/>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324"/>
    <w:rsid w:val="00B128F0"/>
    <w:rsid w:val="00B13307"/>
    <w:rsid w:val="00B1367C"/>
    <w:rsid w:val="00B13B7B"/>
    <w:rsid w:val="00B141A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652"/>
    <w:rsid w:val="00B4373C"/>
    <w:rsid w:val="00B43890"/>
    <w:rsid w:val="00B441A5"/>
    <w:rsid w:val="00B443BF"/>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40E"/>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CA1"/>
    <w:rsid w:val="00B67DF0"/>
    <w:rsid w:val="00B70CA6"/>
    <w:rsid w:val="00B71399"/>
    <w:rsid w:val="00B720DB"/>
    <w:rsid w:val="00B72B77"/>
    <w:rsid w:val="00B73437"/>
    <w:rsid w:val="00B747AB"/>
    <w:rsid w:val="00B74EDA"/>
    <w:rsid w:val="00B75226"/>
    <w:rsid w:val="00B75683"/>
    <w:rsid w:val="00B75985"/>
    <w:rsid w:val="00B76050"/>
    <w:rsid w:val="00B7667D"/>
    <w:rsid w:val="00B76ACC"/>
    <w:rsid w:val="00B7707A"/>
    <w:rsid w:val="00B80785"/>
    <w:rsid w:val="00B80876"/>
    <w:rsid w:val="00B80ED1"/>
    <w:rsid w:val="00B8179C"/>
    <w:rsid w:val="00B81D3B"/>
    <w:rsid w:val="00B822DB"/>
    <w:rsid w:val="00B82945"/>
    <w:rsid w:val="00B82D4E"/>
    <w:rsid w:val="00B84191"/>
    <w:rsid w:val="00B84945"/>
    <w:rsid w:val="00B84A8A"/>
    <w:rsid w:val="00B850A5"/>
    <w:rsid w:val="00B85ADB"/>
    <w:rsid w:val="00B865A6"/>
    <w:rsid w:val="00B87688"/>
    <w:rsid w:val="00B87C64"/>
    <w:rsid w:val="00B87E47"/>
    <w:rsid w:val="00B90DB5"/>
    <w:rsid w:val="00B91A82"/>
    <w:rsid w:val="00B9279C"/>
    <w:rsid w:val="00B92BCE"/>
    <w:rsid w:val="00B934BE"/>
    <w:rsid w:val="00B93569"/>
    <w:rsid w:val="00B94B37"/>
    <w:rsid w:val="00B95178"/>
    <w:rsid w:val="00B954CF"/>
    <w:rsid w:val="00B9576A"/>
    <w:rsid w:val="00B962BB"/>
    <w:rsid w:val="00B96590"/>
    <w:rsid w:val="00B967A7"/>
    <w:rsid w:val="00B96B0F"/>
    <w:rsid w:val="00B975F1"/>
    <w:rsid w:val="00BA088E"/>
    <w:rsid w:val="00BA0A2D"/>
    <w:rsid w:val="00BA0CA5"/>
    <w:rsid w:val="00BA152C"/>
    <w:rsid w:val="00BA177F"/>
    <w:rsid w:val="00BA21B2"/>
    <w:rsid w:val="00BA2861"/>
    <w:rsid w:val="00BA2B28"/>
    <w:rsid w:val="00BA36CF"/>
    <w:rsid w:val="00BA3873"/>
    <w:rsid w:val="00BA441E"/>
    <w:rsid w:val="00BA5315"/>
    <w:rsid w:val="00BA636A"/>
    <w:rsid w:val="00BA6707"/>
    <w:rsid w:val="00BA6AD6"/>
    <w:rsid w:val="00BA7C0B"/>
    <w:rsid w:val="00BA7C85"/>
    <w:rsid w:val="00BB0F85"/>
    <w:rsid w:val="00BB1004"/>
    <w:rsid w:val="00BB1497"/>
    <w:rsid w:val="00BB1605"/>
    <w:rsid w:val="00BB16D5"/>
    <w:rsid w:val="00BB1759"/>
    <w:rsid w:val="00BB1940"/>
    <w:rsid w:val="00BB2978"/>
    <w:rsid w:val="00BB2A3A"/>
    <w:rsid w:val="00BB2E4D"/>
    <w:rsid w:val="00BB3417"/>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03F1"/>
    <w:rsid w:val="00BC09E2"/>
    <w:rsid w:val="00BC1CAA"/>
    <w:rsid w:val="00BC219A"/>
    <w:rsid w:val="00BC357C"/>
    <w:rsid w:val="00BC3946"/>
    <w:rsid w:val="00BC42A8"/>
    <w:rsid w:val="00BC4869"/>
    <w:rsid w:val="00BC5AE1"/>
    <w:rsid w:val="00BC6627"/>
    <w:rsid w:val="00BC66EE"/>
    <w:rsid w:val="00BC69F2"/>
    <w:rsid w:val="00BC6CD0"/>
    <w:rsid w:val="00BC72BE"/>
    <w:rsid w:val="00BC7535"/>
    <w:rsid w:val="00BC7555"/>
    <w:rsid w:val="00BC7F3C"/>
    <w:rsid w:val="00BC7FFB"/>
    <w:rsid w:val="00BD034D"/>
    <w:rsid w:val="00BD0704"/>
    <w:rsid w:val="00BD0C09"/>
    <w:rsid w:val="00BD1211"/>
    <w:rsid w:val="00BD3209"/>
    <w:rsid w:val="00BD323A"/>
    <w:rsid w:val="00BD35D4"/>
    <w:rsid w:val="00BD361A"/>
    <w:rsid w:val="00BD3692"/>
    <w:rsid w:val="00BD3E45"/>
    <w:rsid w:val="00BD3ECE"/>
    <w:rsid w:val="00BD4316"/>
    <w:rsid w:val="00BD467D"/>
    <w:rsid w:val="00BD5782"/>
    <w:rsid w:val="00BD578A"/>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2B0"/>
    <w:rsid w:val="00BF0479"/>
    <w:rsid w:val="00BF0862"/>
    <w:rsid w:val="00BF0CED"/>
    <w:rsid w:val="00BF1B26"/>
    <w:rsid w:val="00BF1D08"/>
    <w:rsid w:val="00BF26EE"/>
    <w:rsid w:val="00BF341C"/>
    <w:rsid w:val="00BF3B3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4BD6"/>
    <w:rsid w:val="00C0515C"/>
    <w:rsid w:val="00C05398"/>
    <w:rsid w:val="00C056BE"/>
    <w:rsid w:val="00C06182"/>
    <w:rsid w:val="00C06249"/>
    <w:rsid w:val="00C068BC"/>
    <w:rsid w:val="00C06DC2"/>
    <w:rsid w:val="00C07235"/>
    <w:rsid w:val="00C07871"/>
    <w:rsid w:val="00C0787B"/>
    <w:rsid w:val="00C07B7F"/>
    <w:rsid w:val="00C07EC8"/>
    <w:rsid w:val="00C10243"/>
    <w:rsid w:val="00C10601"/>
    <w:rsid w:val="00C11E33"/>
    <w:rsid w:val="00C11E89"/>
    <w:rsid w:val="00C1291E"/>
    <w:rsid w:val="00C134F6"/>
    <w:rsid w:val="00C138AA"/>
    <w:rsid w:val="00C13C38"/>
    <w:rsid w:val="00C1424F"/>
    <w:rsid w:val="00C14933"/>
    <w:rsid w:val="00C14D71"/>
    <w:rsid w:val="00C14E0B"/>
    <w:rsid w:val="00C157FC"/>
    <w:rsid w:val="00C15F54"/>
    <w:rsid w:val="00C16C9B"/>
    <w:rsid w:val="00C17011"/>
    <w:rsid w:val="00C170D0"/>
    <w:rsid w:val="00C200F2"/>
    <w:rsid w:val="00C2027F"/>
    <w:rsid w:val="00C202FE"/>
    <w:rsid w:val="00C20A9B"/>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202B"/>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8C2"/>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5D7"/>
    <w:rsid w:val="00C95611"/>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0D5"/>
    <w:rsid w:val="00CA43EA"/>
    <w:rsid w:val="00CA45E8"/>
    <w:rsid w:val="00CA46A8"/>
    <w:rsid w:val="00CA4DDD"/>
    <w:rsid w:val="00CA59E3"/>
    <w:rsid w:val="00CA5AF6"/>
    <w:rsid w:val="00CA5B91"/>
    <w:rsid w:val="00CA62C6"/>
    <w:rsid w:val="00CA6A87"/>
    <w:rsid w:val="00CA6B6E"/>
    <w:rsid w:val="00CA760E"/>
    <w:rsid w:val="00CA7BAE"/>
    <w:rsid w:val="00CB0368"/>
    <w:rsid w:val="00CB1B31"/>
    <w:rsid w:val="00CB2149"/>
    <w:rsid w:val="00CB2159"/>
    <w:rsid w:val="00CB22EA"/>
    <w:rsid w:val="00CB252D"/>
    <w:rsid w:val="00CB28EF"/>
    <w:rsid w:val="00CB2A72"/>
    <w:rsid w:val="00CB3767"/>
    <w:rsid w:val="00CB43DE"/>
    <w:rsid w:val="00CB492B"/>
    <w:rsid w:val="00CB4AB3"/>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5C7"/>
    <w:rsid w:val="00CC0C48"/>
    <w:rsid w:val="00CC1CAA"/>
    <w:rsid w:val="00CC237C"/>
    <w:rsid w:val="00CC2F81"/>
    <w:rsid w:val="00CC3DCA"/>
    <w:rsid w:val="00CC435D"/>
    <w:rsid w:val="00CC4504"/>
    <w:rsid w:val="00CC4F1E"/>
    <w:rsid w:val="00CC5FBE"/>
    <w:rsid w:val="00CC63F7"/>
    <w:rsid w:val="00CC6778"/>
    <w:rsid w:val="00CC67F2"/>
    <w:rsid w:val="00CC6BC0"/>
    <w:rsid w:val="00CC7706"/>
    <w:rsid w:val="00CD0915"/>
    <w:rsid w:val="00CD0E94"/>
    <w:rsid w:val="00CD1256"/>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015D"/>
    <w:rsid w:val="00CE1045"/>
    <w:rsid w:val="00CE12F6"/>
    <w:rsid w:val="00CE167E"/>
    <w:rsid w:val="00CE185E"/>
    <w:rsid w:val="00CE1E88"/>
    <w:rsid w:val="00CE26E6"/>
    <w:rsid w:val="00CE2981"/>
    <w:rsid w:val="00CE31B1"/>
    <w:rsid w:val="00CE351C"/>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829"/>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50F"/>
    <w:rsid w:val="00D13710"/>
    <w:rsid w:val="00D13846"/>
    <w:rsid w:val="00D13C46"/>
    <w:rsid w:val="00D13CFC"/>
    <w:rsid w:val="00D14325"/>
    <w:rsid w:val="00D146EB"/>
    <w:rsid w:val="00D15656"/>
    <w:rsid w:val="00D15884"/>
    <w:rsid w:val="00D1622E"/>
    <w:rsid w:val="00D16E98"/>
    <w:rsid w:val="00D1770F"/>
    <w:rsid w:val="00D17ABE"/>
    <w:rsid w:val="00D20835"/>
    <w:rsid w:val="00D20D52"/>
    <w:rsid w:val="00D20EF6"/>
    <w:rsid w:val="00D219AA"/>
    <w:rsid w:val="00D21D01"/>
    <w:rsid w:val="00D22163"/>
    <w:rsid w:val="00D222DD"/>
    <w:rsid w:val="00D2237A"/>
    <w:rsid w:val="00D22668"/>
    <w:rsid w:val="00D22D3F"/>
    <w:rsid w:val="00D235D9"/>
    <w:rsid w:val="00D23E73"/>
    <w:rsid w:val="00D240B5"/>
    <w:rsid w:val="00D24A79"/>
    <w:rsid w:val="00D24BD1"/>
    <w:rsid w:val="00D24F18"/>
    <w:rsid w:val="00D2588A"/>
    <w:rsid w:val="00D25B60"/>
    <w:rsid w:val="00D25EA2"/>
    <w:rsid w:val="00D26217"/>
    <w:rsid w:val="00D26522"/>
    <w:rsid w:val="00D266C3"/>
    <w:rsid w:val="00D2724F"/>
    <w:rsid w:val="00D277FB"/>
    <w:rsid w:val="00D278F0"/>
    <w:rsid w:val="00D279E2"/>
    <w:rsid w:val="00D308F6"/>
    <w:rsid w:val="00D315EA"/>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7E4"/>
    <w:rsid w:val="00D41F91"/>
    <w:rsid w:val="00D42BC2"/>
    <w:rsid w:val="00D43190"/>
    <w:rsid w:val="00D4457F"/>
    <w:rsid w:val="00D44AD8"/>
    <w:rsid w:val="00D44B6E"/>
    <w:rsid w:val="00D4515E"/>
    <w:rsid w:val="00D4521D"/>
    <w:rsid w:val="00D45819"/>
    <w:rsid w:val="00D46397"/>
    <w:rsid w:val="00D464F2"/>
    <w:rsid w:val="00D506A4"/>
    <w:rsid w:val="00D50F44"/>
    <w:rsid w:val="00D52933"/>
    <w:rsid w:val="00D52C36"/>
    <w:rsid w:val="00D52FF0"/>
    <w:rsid w:val="00D53395"/>
    <w:rsid w:val="00D537E5"/>
    <w:rsid w:val="00D538C9"/>
    <w:rsid w:val="00D53F67"/>
    <w:rsid w:val="00D53F9F"/>
    <w:rsid w:val="00D549DF"/>
    <w:rsid w:val="00D54ECB"/>
    <w:rsid w:val="00D5591C"/>
    <w:rsid w:val="00D5621D"/>
    <w:rsid w:val="00D562D6"/>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5F56"/>
    <w:rsid w:val="00D9626D"/>
    <w:rsid w:val="00D969B7"/>
    <w:rsid w:val="00D96E32"/>
    <w:rsid w:val="00D979CF"/>
    <w:rsid w:val="00D97DD9"/>
    <w:rsid w:val="00DA04CA"/>
    <w:rsid w:val="00DA0841"/>
    <w:rsid w:val="00DA0B8F"/>
    <w:rsid w:val="00DA100A"/>
    <w:rsid w:val="00DA17F7"/>
    <w:rsid w:val="00DA1A7B"/>
    <w:rsid w:val="00DA1DC6"/>
    <w:rsid w:val="00DA1F2A"/>
    <w:rsid w:val="00DA1FA8"/>
    <w:rsid w:val="00DA236C"/>
    <w:rsid w:val="00DA2B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01A"/>
    <w:rsid w:val="00DB5CD7"/>
    <w:rsid w:val="00DB6647"/>
    <w:rsid w:val="00DB6744"/>
    <w:rsid w:val="00DB6DD8"/>
    <w:rsid w:val="00DB718B"/>
    <w:rsid w:val="00DC098F"/>
    <w:rsid w:val="00DC0C9F"/>
    <w:rsid w:val="00DC1727"/>
    <w:rsid w:val="00DC1843"/>
    <w:rsid w:val="00DC3006"/>
    <w:rsid w:val="00DC30E4"/>
    <w:rsid w:val="00DC33BA"/>
    <w:rsid w:val="00DC4064"/>
    <w:rsid w:val="00DC448E"/>
    <w:rsid w:val="00DC4957"/>
    <w:rsid w:val="00DC4959"/>
    <w:rsid w:val="00DC4AE2"/>
    <w:rsid w:val="00DC5BF9"/>
    <w:rsid w:val="00DC63B3"/>
    <w:rsid w:val="00DC6B6C"/>
    <w:rsid w:val="00DC757B"/>
    <w:rsid w:val="00DC7A1C"/>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5F0C"/>
    <w:rsid w:val="00DE658C"/>
    <w:rsid w:val="00DE6816"/>
    <w:rsid w:val="00DE6BED"/>
    <w:rsid w:val="00DE6D49"/>
    <w:rsid w:val="00DE76D7"/>
    <w:rsid w:val="00DE774B"/>
    <w:rsid w:val="00DE7C90"/>
    <w:rsid w:val="00DF06C4"/>
    <w:rsid w:val="00DF0BD1"/>
    <w:rsid w:val="00DF0F92"/>
    <w:rsid w:val="00DF1033"/>
    <w:rsid w:val="00DF1156"/>
    <w:rsid w:val="00DF1173"/>
    <w:rsid w:val="00DF1CA6"/>
    <w:rsid w:val="00DF2CB0"/>
    <w:rsid w:val="00DF33A6"/>
    <w:rsid w:val="00DF3768"/>
    <w:rsid w:val="00DF383C"/>
    <w:rsid w:val="00DF3848"/>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7F6"/>
    <w:rsid w:val="00E03FCB"/>
    <w:rsid w:val="00E0443E"/>
    <w:rsid w:val="00E0480A"/>
    <w:rsid w:val="00E05FCE"/>
    <w:rsid w:val="00E065CE"/>
    <w:rsid w:val="00E06901"/>
    <w:rsid w:val="00E06BC0"/>
    <w:rsid w:val="00E076EA"/>
    <w:rsid w:val="00E0787C"/>
    <w:rsid w:val="00E07E93"/>
    <w:rsid w:val="00E07F12"/>
    <w:rsid w:val="00E10734"/>
    <w:rsid w:val="00E115F0"/>
    <w:rsid w:val="00E120FC"/>
    <w:rsid w:val="00E12997"/>
    <w:rsid w:val="00E12D07"/>
    <w:rsid w:val="00E145C0"/>
    <w:rsid w:val="00E14BA9"/>
    <w:rsid w:val="00E14CCB"/>
    <w:rsid w:val="00E14D96"/>
    <w:rsid w:val="00E1593B"/>
    <w:rsid w:val="00E16B24"/>
    <w:rsid w:val="00E1701F"/>
    <w:rsid w:val="00E1736D"/>
    <w:rsid w:val="00E1746A"/>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1F7D"/>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15EB"/>
    <w:rsid w:val="00E62161"/>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2FFD"/>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9F4"/>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4D65"/>
    <w:rsid w:val="00E955FA"/>
    <w:rsid w:val="00E956FD"/>
    <w:rsid w:val="00E971FE"/>
    <w:rsid w:val="00E97C2F"/>
    <w:rsid w:val="00EA04FB"/>
    <w:rsid w:val="00EA0E90"/>
    <w:rsid w:val="00EA1864"/>
    <w:rsid w:val="00EA1F76"/>
    <w:rsid w:val="00EA32B0"/>
    <w:rsid w:val="00EA4C1F"/>
    <w:rsid w:val="00EA5469"/>
    <w:rsid w:val="00EA5630"/>
    <w:rsid w:val="00EA5B2B"/>
    <w:rsid w:val="00EA6041"/>
    <w:rsid w:val="00EA737F"/>
    <w:rsid w:val="00EA74D9"/>
    <w:rsid w:val="00EA7EA7"/>
    <w:rsid w:val="00EB0239"/>
    <w:rsid w:val="00EB0AFA"/>
    <w:rsid w:val="00EB0C68"/>
    <w:rsid w:val="00EB1CF4"/>
    <w:rsid w:val="00EB206F"/>
    <w:rsid w:val="00EB2294"/>
    <w:rsid w:val="00EB2AC5"/>
    <w:rsid w:val="00EB2BE8"/>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3023"/>
    <w:rsid w:val="00EC5FC3"/>
    <w:rsid w:val="00EC6033"/>
    <w:rsid w:val="00EC61F5"/>
    <w:rsid w:val="00EC67DE"/>
    <w:rsid w:val="00EC6ABB"/>
    <w:rsid w:val="00EC7201"/>
    <w:rsid w:val="00EC747F"/>
    <w:rsid w:val="00EC7865"/>
    <w:rsid w:val="00EC7B44"/>
    <w:rsid w:val="00EC7B71"/>
    <w:rsid w:val="00ED0072"/>
    <w:rsid w:val="00ED0426"/>
    <w:rsid w:val="00ED08F0"/>
    <w:rsid w:val="00ED10A6"/>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5FEA"/>
    <w:rsid w:val="00EE6B6F"/>
    <w:rsid w:val="00EE76B1"/>
    <w:rsid w:val="00EE7818"/>
    <w:rsid w:val="00EE78D4"/>
    <w:rsid w:val="00EF0B59"/>
    <w:rsid w:val="00EF0F59"/>
    <w:rsid w:val="00EF10F3"/>
    <w:rsid w:val="00EF1196"/>
    <w:rsid w:val="00EF1A1A"/>
    <w:rsid w:val="00EF1A5A"/>
    <w:rsid w:val="00EF1DEA"/>
    <w:rsid w:val="00EF20D2"/>
    <w:rsid w:val="00EF2B23"/>
    <w:rsid w:val="00EF3A01"/>
    <w:rsid w:val="00EF3AAA"/>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06D03"/>
    <w:rsid w:val="00F07951"/>
    <w:rsid w:val="00F10169"/>
    <w:rsid w:val="00F1092B"/>
    <w:rsid w:val="00F10A38"/>
    <w:rsid w:val="00F10CF5"/>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2741"/>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5F46"/>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3747"/>
    <w:rsid w:val="00F53AB6"/>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2C97"/>
    <w:rsid w:val="00F63239"/>
    <w:rsid w:val="00F638E7"/>
    <w:rsid w:val="00F63C65"/>
    <w:rsid w:val="00F6499A"/>
    <w:rsid w:val="00F64F0D"/>
    <w:rsid w:val="00F6554B"/>
    <w:rsid w:val="00F656E5"/>
    <w:rsid w:val="00F6576E"/>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FB9"/>
    <w:rsid w:val="00F764E0"/>
    <w:rsid w:val="00F76EF6"/>
    <w:rsid w:val="00F775A3"/>
    <w:rsid w:val="00F7795D"/>
    <w:rsid w:val="00F77D38"/>
    <w:rsid w:val="00F77F4D"/>
    <w:rsid w:val="00F809C6"/>
    <w:rsid w:val="00F81408"/>
    <w:rsid w:val="00F815F4"/>
    <w:rsid w:val="00F832E4"/>
    <w:rsid w:val="00F84205"/>
    <w:rsid w:val="00F85471"/>
    <w:rsid w:val="00F85967"/>
    <w:rsid w:val="00F86C5F"/>
    <w:rsid w:val="00F86D62"/>
    <w:rsid w:val="00F874BB"/>
    <w:rsid w:val="00F90DA5"/>
    <w:rsid w:val="00F9118F"/>
    <w:rsid w:val="00F914C6"/>
    <w:rsid w:val="00F923FB"/>
    <w:rsid w:val="00F92B59"/>
    <w:rsid w:val="00F931A2"/>
    <w:rsid w:val="00F93236"/>
    <w:rsid w:val="00F950AB"/>
    <w:rsid w:val="00F95F2A"/>
    <w:rsid w:val="00F96410"/>
    <w:rsid w:val="00F968FC"/>
    <w:rsid w:val="00F96BAB"/>
    <w:rsid w:val="00F96F86"/>
    <w:rsid w:val="00F97115"/>
    <w:rsid w:val="00F97289"/>
    <w:rsid w:val="00F97B3C"/>
    <w:rsid w:val="00F97DE7"/>
    <w:rsid w:val="00FA00A8"/>
    <w:rsid w:val="00FA016F"/>
    <w:rsid w:val="00FA1592"/>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9A6"/>
    <w:rsid w:val="00FB1DEB"/>
    <w:rsid w:val="00FB290E"/>
    <w:rsid w:val="00FB2A6B"/>
    <w:rsid w:val="00FB3254"/>
    <w:rsid w:val="00FB3596"/>
    <w:rsid w:val="00FB3D5B"/>
    <w:rsid w:val="00FB41FD"/>
    <w:rsid w:val="00FB4353"/>
    <w:rsid w:val="00FB4E64"/>
    <w:rsid w:val="00FB4F83"/>
    <w:rsid w:val="00FB5BF2"/>
    <w:rsid w:val="00FB6398"/>
    <w:rsid w:val="00FB63FC"/>
    <w:rsid w:val="00FB665A"/>
    <w:rsid w:val="00FB6EAA"/>
    <w:rsid w:val="00FB6F5A"/>
    <w:rsid w:val="00FB715C"/>
    <w:rsid w:val="00FB71D1"/>
    <w:rsid w:val="00FC16AB"/>
    <w:rsid w:val="00FC2173"/>
    <w:rsid w:val="00FC37AD"/>
    <w:rsid w:val="00FC3FBD"/>
    <w:rsid w:val="00FC54A4"/>
    <w:rsid w:val="00FC5909"/>
    <w:rsid w:val="00FC5CDF"/>
    <w:rsid w:val="00FC623B"/>
    <w:rsid w:val="00FC692D"/>
    <w:rsid w:val="00FC6B73"/>
    <w:rsid w:val="00FC6C30"/>
    <w:rsid w:val="00FC6F04"/>
    <w:rsid w:val="00FC79E8"/>
    <w:rsid w:val="00FD03BC"/>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47C4"/>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28F"/>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467E782"/>
    <w:rsid w:val="0E8D30BF"/>
    <w:rsid w:val="0EE28084"/>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C724A"/>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9FC26-2FE5-47D8-917D-AE815DA6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26</Pages>
  <Words>6643</Words>
  <Characters>36541</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139</cp:revision>
  <cp:lastPrinted>2026-05-14T18:26:00Z</cp:lastPrinted>
  <dcterms:created xsi:type="dcterms:W3CDTF">2026-04-07T15:44:00Z</dcterms:created>
  <dcterms:modified xsi:type="dcterms:W3CDTF">2026-05-19T17:17:00Z</dcterms:modified>
</cp:coreProperties>
</file>