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A2F54C" w14:textId="65C2B619" w:rsidR="007E2E80" w:rsidRPr="00957145" w:rsidRDefault="007E2E80" w:rsidP="0014447C">
      <w:pPr>
        <w:pStyle w:val="Sinespaciado"/>
        <w:spacing w:line="360" w:lineRule="auto"/>
        <w:jc w:val="both"/>
        <w:rPr>
          <w:rFonts w:ascii="Palatino Linotype" w:hAnsi="Palatino Linotype"/>
          <w:sz w:val="24"/>
          <w:szCs w:val="24"/>
          <w:lang w:val="es-ES_tradnl" w:eastAsia="es-MX"/>
        </w:rPr>
      </w:pPr>
      <w:r w:rsidRPr="00957145">
        <w:rPr>
          <w:rFonts w:ascii="Palatino Linotype" w:hAnsi="Palatino Linotype"/>
          <w:sz w:val="24"/>
          <w:szCs w:val="24"/>
          <w:lang w:val="es-ES_tradnl" w:eastAsia="es-MX"/>
        </w:rPr>
        <w:t>Resolución del Pleno del Instituto de Transparencia, Acceso a la Informa</w:t>
      </w:r>
      <w:bookmarkStart w:id="0" w:name="_GoBack"/>
      <w:bookmarkEnd w:id="0"/>
      <w:r w:rsidRPr="00957145">
        <w:rPr>
          <w:rFonts w:ascii="Palatino Linotype" w:hAnsi="Palatino Linotype"/>
          <w:sz w:val="24"/>
          <w:szCs w:val="24"/>
          <w:lang w:val="es-ES_tradnl" w:eastAsia="es-MX"/>
        </w:rPr>
        <w:t xml:space="preserve">ción Pública y Protección de Datos Personales del Estado de México y Municipios, con domicilio en Metepec, Estado de México, </w:t>
      </w:r>
      <w:r w:rsidR="004A51FF" w:rsidRPr="00957145">
        <w:rPr>
          <w:rFonts w:ascii="Palatino Linotype" w:hAnsi="Palatino Linotype"/>
          <w:sz w:val="24"/>
          <w:szCs w:val="24"/>
          <w:lang w:val="es-ES_tradnl" w:eastAsia="es-MX"/>
        </w:rPr>
        <w:t xml:space="preserve">a </w:t>
      </w:r>
      <w:r w:rsidR="006E0646" w:rsidRPr="00957145">
        <w:rPr>
          <w:rFonts w:ascii="Palatino Linotype" w:hAnsi="Palatino Linotype"/>
          <w:sz w:val="24"/>
          <w:szCs w:val="24"/>
          <w:lang w:val="es-ES_tradnl" w:eastAsia="es-MX"/>
        </w:rPr>
        <w:t>diecisiete de septiembre de dos mil veintiséis</w:t>
      </w:r>
      <w:r w:rsidRPr="00957145">
        <w:rPr>
          <w:rFonts w:ascii="Palatino Linotype" w:hAnsi="Palatino Linotype"/>
          <w:sz w:val="24"/>
          <w:szCs w:val="24"/>
          <w:lang w:val="es-ES_tradnl" w:eastAsia="es-MX"/>
        </w:rPr>
        <w:t>.</w:t>
      </w:r>
    </w:p>
    <w:p w14:paraId="3BA928B8" w14:textId="77777777" w:rsidR="007E2E80" w:rsidRPr="00957145" w:rsidRDefault="007E2E80" w:rsidP="0014447C">
      <w:pPr>
        <w:pStyle w:val="Sinespaciado"/>
        <w:spacing w:line="360" w:lineRule="auto"/>
        <w:jc w:val="both"/>
        <w:rPr>
          <w:rFonts w:ascii="Palatino Linotype" w:hAnsi="Palatino Linotype"/>
          <w:sz w:val="24"/>
          <w:szCs w:val="24"/>
          <w:lang w:val="es-ES_tradnl" w:eastAsia="es-MX"/>
        </w:rPr>
      </w:pPr>
    </w:p>
    <w:p w14:paraId="638BF8F4" w14:textId="65355A74" w:rsidR="007E2E80" w:rsidRPr="00957145" w:rsidRDefault="007E2E80" w:rsidP="0014447C">
      <w:pPr>
        <w:pStyle w:val="Sinespaciado"/>
        <w:spacing w:line="360" w:lineRule="auto"/>
        <w:jc w:val="both"/>
        <w:rPr>
          <w:rFonts w:ascii="Palatino Linotype" w:hAnsi="Palatino Linotype"/>
          <w:sz w:val="24"/>
          <w:szCs w:val="24"/>
          <w:lang w:val="es-ES_tradnl"/>
        </w:rPr>
      </w:pPr>
      <w:r w:rsidRPr="00957145">
        <w:rPr>
          <w:rFonts w:ascii="Palatino Linotype" w:hAnsi="Palatino Linotype"/>
          <w:b/>
          <w:sz w:val="24"/>
          <w:szCs w:val="24"/>
          <w:lang w:val="es-ES_tradnl"/>
        </w:rPr>
        <w:t>VISTO</w:t>
      </w:r>
      <w:r w:rsidRPr="00957145">
        <w:rPr>
          <w:rFonts w:ascii="Palatino Linotype" w:hAnsi="Palatino Linotype"/>
          <w:sz w:val="24"/>
          <w:szCs w:val="24"/>
          <w:lang w:val="es-ES_tradnl"/>
        </w:rPr>
        <w:t xml:space="preserve"> el expediente electrónico formado con motivo del recurso de revisión número </w:t>
      </w:r>
      <w:bookmarkStart w:id="1" w:name="_Hlk240545149"/>
      <w:r w:rsidR="006E0646" w:rsidRPr="00957145">
        <w:rPr>
          <w:rFonts w:ascii="Palatino Linotype" w:hAnsi="Palatino Linotype"/>
          <w:b/>
          <w:bCs/>
          <w:sz w:val="24"/>
          <w:szCs w:val="24"/>
          <w:lang w:val="es-ES_tradnl" w:eastAsia="es-MX"/>
        </w:rPr>
        <w:t>05810/INFOEM/IP/RR/2026</w:t>
      </w:r>
      <w:bookmarkEnd w:id="1"/>
      <w:r w:rsidR="00A6095A" w:rsidRPr="00957145">
        <w:rPr>
          <w:rFonts w:ascii="Palatino Linotype" w:hAnsi="Palatino Linotype"/>
          <w:sz w:val="24"/>
          <w:szCs w:val="24"/>
          <w:lang w:val="es-ES_tradnl"/>
        </w:rPr>
        <w:t xml:space="preserve">, </w:t>
      </w:r>
      <w:r w:rsidR="006E0646" w:rsidRPr="00957145">
        <w:rPr>
          <w:rFonts w:ascii="Palatino Linotype" w:hAnsi="Palatino Linotype"/>
          <w:sz w:val="24"/>
          <w:szCs w:val="24"/>
          <w:lang w:val="es-ES_tradnl"/>
        </w:rPr>
        <w:t xml:space="preserve">interpuesto por una persona que no proporcionó un nombre o seudónimo para ser identificado, en lo sucesivo se le denominará el </w:t>
      </w:r>
      <w:r w:rsidR="006E0646" w:rsidRPr="00957145">
        <w:rPr>
          <w:rFonts w:ascii="Palatino Linotype" w:hAnsi="Palatino Linotype"/>
          <w:b/>
          <w:bCs/>
          <w:sz w:val="24"/>
          <w:szCs w:val="24"/>
          <w:lang w:val="es-ES_tradnl"/>
        </w:rPr>
        <w:t>Recurrente</w:t>
      </w:r>
      <w:r w:rsidRPr="00957145">
        <w:rPr>
          <w:rFonts w:ascii="Palatino Linotype" w:hAnsi="Palatino Linotype"/>
          <w:sz w:val="24"/>
          <w:szCs w:val="24"/>
          <w:lang w:val="es-ES_tradnl"/>
        </w:rPr>
        <w:t>, en contra de la respuesta de</w:t>
      </w:r>
      <w:r w:rsidR="006E0646" w:rsidRPr="00957145">
        <w:rPr>
          <w:rFonts w:ascii="Palatino Linotype" w:hAnsi="Palatino Linotype"/>
          <w:sz w:val="24"/>
          <w:szCs w:val="24"/>
          <w:lang w:val="es-ES_tradnl"/>
        </w:rPr>
        <w:t>l</w:t>
      </w:r>
      <w:r w:rsidRPr="00957145">
        <w:rPr>
          <w:rFonts w:ascii="Palatino Linotype" w:hAnsi="Palatino Linotype"/>
          <w:sz w:val="24"/>
          <w:szCs w:val="24"/>
          <w:lang w:val="es-ES_tradnl"/>
        </w:rPr>
        <w:t xml:space="preserve"> </w:t>
      </w:r>
      <w:r w:rsidR="006E0646" w:rsidRPr="00957145">
        <w:rPr>
          <w:rFonts w:ascii="Palatino Linotype" w:hAnsi="Palatino Linotype" w:cs="Arial"/>
          <w:b/>
          <w:sz w:val="24"/>
          <w:szCs w:val="24"/>
          <w:lang w:val="es-ES_tradnl"/>
        </w:rPr>
        <w:t>Instituto de Transparencia, Acceso a la Información Pública y Protección de Datos Personales del Estado de México y Municipios</w:t>
      </w:r>
      <w:r w:rsidRPr="00957145">
        <w:rPr>
          <w:rFonts w:ascii="Palatino Linotype" w:hAnsi="Palatino Linotype"/>
          <w:sz w:val="24"/>
          <w:szCs w:val="24"/>
          <w:lang w:val="es-ES_tradnl"/>
        </w:rPr>
        <w:t>, en lo subsecuente</w:t>
      </w:r>
      <w:r w:rsidR="00DD2D53" w:rsidRPr="00957145">
        <w:rPr>
          <w:rFonts w:ascii="Palatino Linotype" w:hAnsi="Palatino Linotype"/>
          <w:b/>
          <w:sz w:val="24"/>
          <w:szCs w:val="24"/>
          <w:lang w:val="es-ES_tradnl"/>
        </w:rPr>
        <w:t xml:space="preserve"> e</w:t>
      </w:r>
      <w:r w:rsidRPr="00957145">
        <w:rPr>
          <w:rFonts w:ascii="Palatino Linotype" w:hAnsi="Palatino Linotype"/>
          <w:b/>
          <w:sz w:val="24"/>
          <w:szCs w:val="24"/>
          <w:lang w:val="es-ES_tradnl"/>
        </w:rPr>
        <w:t xml:space="preserve">l Sujeto Obligado, </w:t>
      </w:r>
      <w:r w:rsidRPr="00957145">
        <w:rPr>
          <w:rFonts w:ascii="Palatino Linotype" w:hAnsi="Palatino Linotype"/>
          <w:sz w:val="24"/>
          <w:szCs w:val="24"/>
          <w:lang w:val="es-ES_tradnl"/>
        </w:rPr>
        <w:t>se procede a dictar la presente resolución.</w:t>
      </w:r>
    </w:p>
    <w:p w14:paraId="0BDA87E1" w14:textId="77777777" w:rsidR="007E2E80" w:rsidRPr="00957145" w:rsidRDefault="007E2E80" w:rsidP="0014447C">
      <w:pPr>
        <w:pStyle w:val="Sinespaciado"/>
        <w:spacing w:line="360" w:lineRule="auto"/>
        <w:jc w:val="both"/>
        <w:rPr>
          <w:rFonts w:ascii="Palatino Linotype" w:hAnsi="Palatino Linotype"/>
          <w:sz w:val="24"/>
          <w:szCs w:val="24"/>
          <w:lang w:val="es-ES_tradnl"/>
        </w:rPr>
      </w:pPr>
    </w:p>
    <w:p w14:paraId="599B710B" w14:textId="77777777" w:rsidR="007E2E80" w:rsidRPr="00957145" w:rsidRDefault="007E2E80" w:rsidP="0014447C">
      <w:pPr>
        <w:pStyle w:val="Sinespaciado"/>
        <w:spacing w:line="360" w:lineRule="auto"/>
        <w:jc w:val="center"/>
        <w:rPr>
          <w:rFonts w:ascii="Palatino Linotype" w:hAnsi="Palatino Linotype"/>
          <w:b/>
          <w:sz w:val="28"/>
          <w:szCs w:val="28"/>
          <w:lang w:val="es-ES_tradnl"/>
        </w:rPr>
      </w:pPr>
      <w:r w:rsidRPr="00957145">
        <w:rPr>
          <w:rFonts w:ascii="Palatino Linotype" w:hAnsi="Palatino Linotype"/>
          <w:b/>
          <w:sz w:val="28"/>
          <w:szCs w:val="28"/>
          <w:lang w:val="es-ES_tradnl"/>
        </w:rPr>
        <w:t>A N T E C E D E N T E S   D E L   A S U N T O</w:t>
      </w:r>
    </w:p>
    <w:p w14:paraId="3B4C9694" w14:textId="77777777" w:rsidR="00DD5971" w:rsidRPr="00957145" w:rsidRDefault="00DD5971" w:rsidP="0014447C">
      <w:pPr>
        <w:pStyle w:val="Sinespaciado"/>
        <w:spacing w:line="360" w:lineRule="auto"/>
        <w:jc w:val="both"/>
        <w:rPr>
          <w:rFonts w:ascii="Palatino Linotype" w:hAnsi="Palatino Linotype"/>
          <w:b/>
          <w:sz w:val="24"/>
          <w:szCs w:val="24"/>
          <w:lang w:val="es-ES_tradnl"/>
        </w:rPr>
      </w:pPr>
    </w:p>
    <w:p w14:paraId="04396E9B" w14:textId="77777777" w:rsidR="007E2E80" w:rsidRPr="00957145" w:rsidRDefault="007E2E80" w:rsidP="0014447C">
      <w:pPr>
        <w:pStyle w:val="Sinespaciado"/>
        <w:spacing w:line="360" w:lineRule="auto"/>
        <w:jc w:val="both"/>
        <w:rPr>
          <w:rFonts w:ascii="Palatino Linotype" w:hAnsi="Palatino Linotype"/>
          <w:sz w:val="26"/>
          <w:szCs w:val="26"/>
          <w:lang w:val="es-ES_tradnl"/>
        </w:rPr>
      </w:pPr>
      <w:r w:rsidRPr="00957145">
        <w:rPr>
          <w:rFonts w:ascii="Palatino Linotype" w:hAnsi="Palatino Linotype"/>
          <w:b/>
          <w:sz w:val="26"/>
          <w:szCs w:val="26"/>
          <w:lang w:val="es-ES_tradnl"/>
        </w:rPr>
        <w:t>PRIMERO.</w:t>
      </w:r>
      <w:r w:rsidRPr="00957145">
        <w:rPr>
          <w:rFonts w:ascii="Palatino Linotype" w:hAnsi="Palatino Linotype"/>
          <w:sz w:val="26"/>
          <w:szCs w:val="26"/>
          <w:lang w:val="es-ES_tradnl"/>
        </w:rPr>
        <w:t xml:space="preserve"> </w:t>
      </w:r>
      <w:r w:rsidRPr="00957145">
        <w:rPr>
          <w:rFonts w:ascii="Palatino Linotype" w:hAnsi="Palatino Linotype"/>
          <w:b/>
          <w:sz w:val="26"/>
          <w:szCs w:val="26"/>
          <w:lang w:val="es-ES_tradnl"/>
        </w:rPr>
        <w:t>De la Solicitud de Información.</w:t>
      </w:r>
    </w:p>
    <w:p w14:paraId="2A54E4AF" w14:textId="1FB7E9DF" w:rsidR="00D65592" w:rsidRPr="00957145" w:rsidRDefault="007E2E80" w:rsidP="0014447C">
      <w:pPr>
        <w:pStyle w:val="Sinespaciado"/>
        <w:spacing w:line="360" w:lineRule="auto"/>
        <w:jc w:val="both"/>
        <w:rPr>
          <w:rFonts w:ascii="Palatino Linotype" w:hAnsi="Palatino Linotype"/>
          <w:sz w:val="24"/>
          <w:szCs w:val="24"/>
          <w:lang w:val="es-ES_tradnl"/>
        </w:rPr>
      </w:pPr>
      <w:r w:rsidRPr="00957145">
        <w:rPr>
          <w:rFonts w:ascii="Palatino Linotype" w:hAnsi="Palatino Linotype"/>
          <w:sz w:val="24"/>
          <w:szCs w:val="24"/>
          <w:lang w:val="es-ES_tradnl"/>
        </w:rPr>
        <w:t>Con</w:t>
      </w:r>
      <w:r w:rsidR="008C0E72" w:rsidRPr="00957145">
        <w:rPr>
          <w:rFonts w:ascii="Palatino Linotype" w:hAnsi="Palatino Linotype"/>
          <w:sz w:val="24"/>
          <w:szCs w:val="24"/>
          <w:lang w:val="es-ES_tradnl"/>
        </w:rPr>
        <w:t xml:space="preserve"> fecha </w:t>
      </w:r>
      <w:r w:rsidR="006E0646" w:rsidRPr="00957145">
        <w:rPr>
          <w:rFonts w:ascii="Palatino Linotype" w:hAnsi="Palatino Linotype"/>
          <w:sz w:val="24"/>
          <w:szCs w:val="24"/>
          <w:lang w:val="es-ES_tradnl"/>
        </w:rPr>
        <w:t>veintidós de abril de dos mil veintiséis</w:t>
      </w:r>
      <w:r w:rsidR="00774DEF" w:rsidRPr="00957145">
        <w:rPr>
          <w:rFonts w:ascii="Palatino Linotype" w:hAnsi="Palatino Linotype"/>
          <w:sz w:val="24"/>
          <w:szCs w:val="24"/>
          <w:lang w:val="es-ES_tradnl"/>
        </w:rPr>
        <w:t xml:space="preserve">, </w:t>
      </w:r>
      <w:r w:rsidR="00F969BB" w:rsidRPr="00957145">
        <w:rPr>
          <w:rFonts w:ascii="Palatino Linotype" w:hAnsi="Palatino Linotype"/>
          <w:sz w:val="24"/>
          <w:szCs w:val="24"/>
          <w:lang w:val="es-ES_tradnl"/>
        </w:rPr>
        <w:t>el</w:t>
      </w:r>
      <w:r w:rsidR="00DD2D53" w:rsidRPr="00957145">
        <w:rPr>
          <w:rFonts w:ascii="Palatino Linotype" w:hAnsi="Palatino Linotype"/>
          <w:sz w:val="24"/>
          <w:szCs w:val="24"/>
          <w:lang w:val="es-ES_tradnl"/>
        </w:rPr>
        <w:t xml:space="preserve"> </w:t>
      </w:r>
      <w:r w:rsidRPr="00957145">
        <w:rPr>
          <w:rFonts w:ascii="Palatino Linotype" w:hAnsi="Palatino Linotype"/>
          <w:b/>
          <w:bCs/>
          <w:sz w:val="24"/>
          <w:szCs w:val="24"/>
          <w:lang w:val="es-ES_tradnl"/>
        </w:rPr>
        <w:t>Recurrente</w:t>
      </w:r>
      <w:r w:rsidRPr="00957145">
        <w:rPr>
          <w:rFonts w:ascii="Palatino Linotype" w:hAnsi="Palatino Linotype"/>
          <w:sz w:val="24"/>
          <w:szCs w:val="24"/>
          <w:lang w:val="es-ES_tradnl"/>
        </w:rPr>
        <w:t>, presentó a través del Sistema de Acceso a la Información Mexiquense (</w:t>
      </w:r>
      <w:r w:rsidRPr="00957145">
        <w:rPr>
          <w:rFonts w:ascii="Palatino Linotype" w:hAnsi="Palatino Linotype"/>
          <w:b/>
          <w:sz w:val="24"/>
          <w:szCs w:val="24"/>
          <w:lang w:val="es-ES_tradnl"/>
        </w:rPr>
        <w:t>SAIMEX)</w:t>
      </w:r>
      <w:r w:rsidRPr="00957145">
        <w:rPr>
          <w:rFonts w:ascii="Palatino Linotype" w:hAnsi="Palatino Linotype"/>
          <w:sz w:val="24"/>
          <w:szCs w:val="24"/>
          <w:lang w:val="es-ES_tradnl"/>
        </w:rPr>
        <w:t xml:space="preserve"> ante </w:t>
      </w:r>
      <w:r w:rsidR="00DD2D53" w:rsidRPr="00957145">
        <w:rPr>
          <w:rFonts w:ascii="Palatino Linotype" w:hAnsi="Palatino Linotype"/>
          <w:sz w:val="24"/>
          <w:szCs w:val="24"/>
          <w:lang w:val="es-ES_tradnl"/>
        </w:rPr>
        <w:t>e</w:t>
      </w:r>
      <w:r w:rsidRPr="00957145">
        <w:rPr>
          <w:rFonts w:ascii="Palatino Linotype" w:hAnsi="Palatino Linotype"/>
          <w:sz w:val="24"/>
          <w:szCs w:val="24"/>
          <w:lang w:val="es-ES_tradnl"/>
        </w:rPr>
        <w:t>l Sujeto Obligado, solicitud de acceso a la información pública, registrada bajo el número de expediente</w:t>
      </w:r>
      <w:r w:rsidR="00216B8D" w:rsidRPr="00957145">
        <w:rPr>
          <w:rFonts w:ascii="Palatino Linotype" w:hAnsi="Palatino Linotype"/>
          <w:b/>
          <w:sz w:val="24"/>
          <w:szCs w:val="24"/>
          <w:lang w:val="es-ES_tradnl"/>
        </w:rPr>
        <w:t xml:space="preserve"> </w:t>
      </w:r>
      <w:r w:rsidR="006E0646" w:rsidRPr="00957145">
        <w:rPr>
          <w:rFonts w:ascii="Palatino Linotype" w:hAnsi="Palatino Linotype"/>
          <w:b/>
          <w:sz w:val="24"/>
          <w:szCs w:val="24"/>
          <w:lang w:val="es-ES_tradnl"/>
        </w:rPr>
        <w:t>00329/INFOEM/IP/2026</w:t>
      </w:r>
      <w:r w:rsidRPr="00957145">
        <w:rPr>
          <w:rFonts w:ascii="Palatino Linotype" w:hAnsi="Palatino Linotype"/>
          <w:b/>
          <w:sz w:val="24"/>
          <w:szCs w:val="24"/>
          <w:lang w:val="es-ES_tradnl" w:eastAsia="es-MX"/>
        </w:rPr>
        <w:t xml:space="preserve">, </w:t>
      </w:r>
      <w:r w:rsidRPr="00957145">
        <w:rPr>
          <w:rFonts w:ascii="Palatino Linotype" w:hAnsi="Palatino Linotype"/>
          <w:sz w:val="24"/>
          <w:szCs w:val="24"/>
          <w:lang w:val="es-ES_tradnl"/>
        </w:rPr>
        <w:t>mediante la cual solicitó información en el tenor siguiente:</w:t>
      </w:r>
    </w:p>
    <w:p w14:paraId="15D5E624" w14:textId="77777777" w:rsidR="00D65592" w:rsidRPr="00957145" w:rsidRDefault="00D65592" w:rsidP="0014447C">
      <w:pPr>
        <w:pStyle w:val="Sinespaciado"/>
        <w:ind w:left="567" w:right="567"/>
        <w:jc w:val="both"/>
        <w:rPr>
          <w:rFonts w:ascii="Palatino Linotype" w:eastAsia="Times New Roman" w:hAnsi="Palatino Linotype" w:cs="Times New Roman"/>
          <w:i/>
          <w:sz w:val="24"/>
          <w:szCs w:val="24"/>
          <w:lang w:val="es-ES_tradnl" w:eastAsia="es-ES"/>
        </w:rPr>
      </w:pPr>
    </w:p>
    <w:p w14:paraId="49EAC161" w14:textId="5DF19F47" w:rsidR="007E2E80" w:rsidRPr="00957145" w:rsidRDefault="007E2E80" w:rsidP="0014447C">
      <w:pPr>
        <w:pStyle w:val="Sinespaciado"/>
        <w:ind w:left="567" w:right="567"/>
        <w:jc w:val="both"/>
        <w:rPr>
          <w:rFonts w:ascii="Palatino Linotype" w:eastAsia="Times New Roman" w:hAnsi="Palatino Linotype" w:cs="Times New Roman"/>
          <w:i/>
          <w:sz w:val="24"/>
          <w:szCs w:val="24"/>
          <w:lang w:val="es-ES_tradnl" w:eastAsia="es-ES"/>
        </w:rPr>
      </w:pPr>
      <w:r w:rsidRPr="00957145">
        <w:rPr>
          <w:rFonts w:ascii="Palatino Linotype" w:eastAsia="Times New Roman" w:hAnsi="Palatino Linotype" w:cs="Times New Roman"/>
          <w:i/>
          <w:sz w:val="24"/>
          <w:szCs w:val="24"/>
          <w:lang w:val="es-ES_tradnl" w:eastAsia="es-ES"/>
        </w:rPr>
        <w:t>“</w:t>
      </w:r>
      <w:r w:rsidR="006E0646" w:rsidRPr="00957145">
        <w:rPr>
          <w:rFonts w:ascii="Palatino Linotype" w:eastAsia="Times New Roman" w:hAnsi="Palatino Linotype" w:cs="Times New Roman"/>
          <w:i/>
          <w:lang w:val="es-ES_tradnl" w:eastAsia="es-ES"/>
        </w:rPr>
        <w:t xml:space="preserve">Evidemcoa docuemantal de las </w:t>
      </w:r>
      <w:r w:rsidR="006E0646" w:rsidRPr="00957145">
        <w:rPr>
          <w:rFonts w:ascii="Palatino Linotype" w:eastAsia="Times New Roman" w:hAnsi="Palatino Linotype" w:cs="Times New Roman"/>
          <w:i/>
          <w:u w:val="single"/>
          <w:lang w:val="es-ES_tradnl" w:eastAsia="es-ES"/>
        </w:rPr>
        <w:t>acciones implementadas por cada uno de los comisionados que integran el pleno correspondientes a la violacion al sistema de la secretaria de seguridad</w:t>
      </w:r>
      <w:r w:rsidR="006E0646" w:rsidRPr="00957145">
        <w:rPr>
          <w:rFonts w:ascii="Palatino Linotype" w:eastAsia="Times New Roman" w:hAnsi="Palatino Linotype" w:cs="Times New Roman"/>
          <w:i/>
          <w:lang w:val="es-ES_tradnl" w:eastAsia="es-ES"/>
        </w:rPr>
        <w:t xml:space="preserve"> que fue anunciado por adn noticias, así comomñas </w:t>
      </w:r>
      <w:r w:rsidR="006E0646" w:rsidRPr="00957145">
        <w:rPr>
          <w:rFonts w:ascii="Palatino Linotype" w:eastAsia="Times New Roman" w:hAnsi="Palatino Linotype" w:cs="Times New Roman"/>
          <w:i/>
          <w:u w:val="single"/>
          <w:lang w:val="es-ES_tradnl" w:eastAsia="es-ES"/>
        </w:rPr>
        <w:t>acciones realizadas por la dirección general de protección de datos personales</w:t>
      </w:r>
      <w:r w:rsidR="006E0646" w:rsidRPr="00957145">
        <w:rPr>
          <w:rFonts w:ascii="Palatino Linotype" w:eastAsia="Times New Roman" w:hAnsi="Palatino Linotype" w:cs="Times New Roman"/>
          <w:i/>
          <w:lang w:val="es-ES_tradnl" w:eastAsia="es-ES"/>
        </w:rPr>
        <w:t xml:space="preserve">, hay violacionea flagrantes por parte de la </w:t>
      </w:r>
      <w:r w:rsidR="006E0646" w:rsidRPr="00957145">
        <w:rPr>
          <w:rFonts w:ascii="Palatino Linotype" w:eastAsia="Times New Roman" w:hAnsi="Palatino Linotype" w:cs="Times New Roman"/>
          <w:i/>
          <w:lang w:val="es-ES_tradnl" w:eastAsia="es-ES"/>
        </w:rPr>
        <w:lastRenderedPageBreak/>
        <w:t>secreyaria de seguridad o acaso son cómplices los desinformación de la violacion de datos personales, en la dirección de datos acostumbran no radicar ni iniciar procedimientos, dicen que ahora nadie sabe nada, solo armando chismes hace chismes, ninguno trabaja y todos estan becados en datos, ojala revisen los comisionados su actuar porque no trabajan imagunen si eder fue el mejor servidor publico, como estarán los y las demas puro general y anda de tropa, es una aVENTURA la protección de datos en edomex, que pena, el unico quesabe es Parra y no le ayuda...</w:t>
      </w:r>
      <w:r w:rsidRPr="00957145">
        <w:rPr>
          <w:rFonts w:ascii="Palatino Linotype" w:eastAsia="Times New Roman" w:hAnsi="Palatino Linotype" w:cs="Times New Roman"/>
          <w:i/>
          <w:lang w:val="es-ES_tradnl" w:eastAsia="es-ES"/>
        </w:rPr>
        <w:t>” [Sic]</w:t>
      </w:r>
    </w:p>
    <w:p w14:paraId="4E0978F5" w14:textId="77777777" w:rsidR="00C35F18" w:rsidRPr="00957145" w:rsidRDefault="00C35F18" w:rsidP="0014447C">
      <w:pPr>
        <w:pStyle w:val="Sinespaciado"/>
        <w:spacing w:line="360" w:lineRule="auto"/>
        <w:jc w:val="both"/>
        <w:rPr>
          <w:rFonts w:ascii="Palatino Linotype" w:eastAsia="Times New Roman" w:hAnsi="Palatino Linotype" w:cs="Times New Roman"/>
          <w:i/>
          <w:lang w:val="es-ES_tradnl" w:eastAsia="es-ES"/>
        </w:rPr>
      </w:pPr>
    </w:p>
    <w:p w14:paraId="5C723D39" w14:textId="77777777" w:rsidR="007E2E80" w:rsidRPr="00957145" w:rsidRDefault="007E2E80" w:rsidP="0014447C">
      <w:pPr>
        <w:pStyle w:val="Sinespaciado"/>
        <w:spacing w:line="360" w:lineRule="auto"/>
        <w:jc w:val="both"/>
        <w:rPr>
          <w:rFonts w:ascii="Palatino Linotype" w:eastAsia="Times New Roman" w:hAnsi="Palatino Linotype" w:cs="Times New Roman"/>
          <w:sz w:val="24"/>
          <w:szCs w:val="24"/>
          <w:lang w:val="es-ES_tradnl" w:eastAsia="es-ES"/>
        </w:rPr>
      </w:pPr>
      <w:r w:rsidRPr="00957145">
        <w:rPr>
          <w:rFonts w:ascii="Palatino Linotype" w:eastAsia="Times New Roman" w:hAnsi="Palatino Linotype" w:cs="Times New Roman"/>
          <w:sz w:val="24"/>
          <w:szCs w:val="24"/>
          <w:lang w:val="es-ES_tradnl" w:eastAsia="es-ES"/>
        </w:rPr>
        <w:t xml:space="preserve">Modalidad de entrega: </w:t>
      </w:r>
      <w:r w:rsidRPr="00957145">
        <w:rPr>
          <w:rFonts w:ascii="Palatino Linotype" w:eastAsia="Times New Roman" w:hAnsi="Palatino Linotype" w:cs="Times New Roman"/>
          <w:b/>
          <w:sz w:val="24"/>
          <w:szCs w:val="24"/>
          <w:lang w:val="es-ES_tradnl" w:eastAsia="es-ES"/>
        </w:rPr>
        <w:t>A través del SAIMEX.</w:t>
      </w:r>
    </w:p>
    <w:p w14:paraId="25A394F7" w14:textId="77777777" w:rsidR="007E2E80" w:rsidRPr="00957145" w:rsidRDefault="007E2E80" w:rsidP="0014447C">
      <w:pPr>
        <w:pStyle w:val="Sinespaciado"/>
        <w:spacing w:line="360" w:lineRule="auto"/>
        <w:jc w:val="both"/>
        <w:rPr>
          <w:rFonts w:ascii="Palatino Linotype" w:eastAsia="Times New Roman" w:hAnsi="Palatino Linotype" w:cs="Times New Roman"/>
          <w:sz w:val="24"/>
          <w:szCs w:val="24"/>
          <w:lang w:val="es-ES_tradnl" w:eastAsia="es-ES"/>
        </w:rPr>
      </w:pPr>
    </w:p>
    <w:p w14:paraId="7C6069ED" w14:textId="77777777" w:rsidR="006E0646" w:rsidRPr="00957145" w:rsidRDefault="006E0646" w:rsidP="006E0646">
      <w:pPr>
        <w:spacing w:after="0" w:line="360" w:lineRule="auto"/>
        <w:jc w:val="both"/>
        <w:rPr>
          <w:rFonts w:ascii="Palatino Linotype" w:eastAsia="Times New Roman" w:hAnsi="Palatino Linotype" w:cs="Arial"/>
          <w:b/>
          <w:sz w:val="26"/>
          <w:szCs w:val="26"/>
          <w:lang w:eastAsia="es-ES"/>
        </w:rPr>
      </w:pPr>
      <w:r w:rsidRPr="00957145">
        <w:rPr>
          <w:rFonts w:ascii="Palatino Linotype" w:eastAsia="Times New Roman" w:hAnsi="Palatino Linotype" w:cs="Arial"/>
          <w:b/>
          <w:sz w:val="26"/>
          <w:szCs w:val="26"/>
          <w:lang w:eastAsia="es-ES"/>
        </w:rPr>
        <w:t xml:space="preserve">SEGUNDO. De la prórroga del Sujeto Obligado. </w:t>
      </w:r>
    </w:p>
    <w:p w14:paraId="25D76C8D" w14:textId="4DA0C6F4" w:rsidR="006E0646" w:rsidRPr="00957145" w:rsidRDefault="006E0646" w:rsidP="006E0646">
      <w:pPr>
        <w:spacing w:after="0" w:line="360" w:lineRule="auto"/>
        <w:jc w:val="both"/>
        <w:rPr>
          <w:rFonts w:ascii="Palatino Linotype" w:eastAsia="Palatino Linotype" w:hAnsi="Palatino Linotype" w:cs="Palatino Linotype"/>
          <w:b/>
          <w:color w:val="000000"/>
          <w:sz w:val="26"/>
          <w:szCs w:val="26"/>
          <w:lang w:eastAsia="es-MX"/>
        </w:rPr>
      </w:pPr>
      <w:r w:rsidRPr="00957145">
        <w:rPr>
          <w:rFonts w:ascii="Palatino Linotype" w:eastAsia="Times New Roman" w:hAnsi="Palatino Linotype" w:cs="Arial"/>
          <w:sz w:val="24"/>
          <w:szCs w:val="24"/>
          <w:lang w:eastAsia="es-ES"/>
        </w:rPr>
        <w:t xml:space="preserve">De las constancias que obran en los expedientes electrónicos del </w:t>
      </w:r>
      <w:r w:rsidRPr="00957145">
        <w:rPr>
          <w:rFonts w:ascii="Palatino Linotype" w:eastAsia="Times New Roman" w:hAnsi="Palatino Linotype" w:cs="Arial"/>
          <w:b/>
          <w:sz w:val="24"/>
          <w:szCs w:val="24"/>
          <w:lang w:eastAsia="es-ES"/>
        </w:rPr>
        <w:t xml:space="preserve">SAIMEX </w:t>
      </w:r>
      <w:r w:rsidRPr="00957145">
        <w:rPr>
          <w:rFonts w:ascii="Palatino Linotype" w:eastAsia="Times New Roman" w:hAnsi="Palatino Linotype" w:cs="Arial"/>
          <w:sz w:val="24"/>
          <w:szCs w:val="24"/>
          <w:lang w:eastAsia="es-ES"/>
        </w:rPr>
        <w:t xml:space="preserve">correspondiente a la solicitud de información, se advierte que en fecha quince de mayo de dos mil veintiséis, </w:t>
      </w:r>
      <w:r w:rsidRPr="00957145">
        <w:rPr>
          <w:rFonts w:ascii="Palatino Linotype" w:eastAsia="Times New Roman" w:hAnsi="Palatino Linotype" w:cs="Arial"/>
          <w:b/>
          <w:bCs/>
          <w:sz w:val="24"/>
          <w:szCs w:val="24"/>
          <w:lang w:eastAsia="es-ES"/>
        </w:rPr>
        <w:t xml:space="preserve">El Sujeto Obligado </w:t>
      </w:r>
      <w:r w:rsidRPr="00957145">
        <w:rPr>
          <w:rFonts w:ascii="Palatino Linotype" w:eastAsia="Times New Roman" w:hAnsi="Palatino Linotype" w:cs="Arial"/>
          <w:sz w:val="24"/>
          <w:szCs w:val="24"/>
          <w:lang w:eastAsia="es-ES"/>
        </w:rPr>
        <w:t>comunico</w:t>
      </w:r>
      <w:r w:rsidRPr="00957145">
        <w:rPr>
          <w:rFonts w:ascii="Palatino Linotype" w:eastAsia="Times New Roman" w:hAnsi="Palatino Linotype" w:cs="Arial"/>
          <w:b/>
          <w:bCs/>
          <w:sz w:val="24"/>
          <w:szCs w:val="24"/>
          <w:lang w:eastAsia="es-ES"/>
        </w:rPr>
        <w:t xml:space="preserve"> al Recurrente</w:t>
      </w:r>
      <w:r w:rsidRPr="00957145">
        <w:rPr>
          <w:rFonts w:ascii="Palatino Linotype" w:eastAsia="Calibri" w:hAnsi="Palatino Linotype" w:cs="Calibri"/>
          <w:sz w:val="24"/>
          <w:lang w:eastAsia="es-MX"/>
        </w:rPr>
        <w:t xml:space="preserve"> </w:t>
      </w:r>
      <w:r w:rsidRPr="00957145">
        <w:rPr>
          <w:rFonts w:ascii="Palatino Linotype" w:eastAsia="Times New Roman" w:hAnsi="Palatino Linotype" w:cs="Arial"/>
          <w:sz w:val="24"/>
          <w:szCs w:val="24"/>
          <w:lang w:eastAsia="es-ES"/>
        </w:rPr>
        <w:t>que el plazo de 15 días hábiles para atender su solicitud de información ha sido prorrogado por 7 días</w:t>
      </w:r>
      <w:r w:rsidRPr="00957145">
        <w:rPr>
          <w:rFonts w:ascii="Palatino Linotype" w:eastAsia="Times New Roman" w:hAnsi="Palatino Linotype" w:cs="Arial"/>
          <w:b/>
          <w:sz w:val="24"/>
          <w:szCs w:val="24"/>
          <w:lang w:eastAsia="es-ES"/>
        </w:rPr>
        <w:t xml:space="preserve">, </w:t>
      </w:r>
      <w:r w:rsidRPr="00957145">
        <w:rPr>
          <w:rFonts w:ascii="Palatino Linotype" w:eastAsia="Times New Roman" w:hAnsi="Palatino Linotype" w:cs="Arial"/>
          <w:sz w:val="24"/>
          <w:szCs w:val="24"/>
          <w:lang w:eastAsia="es-ES"/>
        </w:rPr>
        <w:t>advirtiendo que se remitió la Resolución número RES/03/INFOEM/ORD/COMT/10/2026</w:t>
      </w:r>
      <w:r w:rsidRPr="00957145">
        <w:t xml:space="preserve"> </w:t>
      </w:r>
      <w:r w:rsidRPr="00957145">
        <w:rPr>
          <w:rFonts w:ascii="Palatino Linotype" w:eastAsia="Times New Roman" w:hAnsi="Palatino Linotype" w:cs="Arial"/>
          <w:sz w:val="24"/>
          <w:szCs w:val="24"/>
          <w:lang w:eastAsia="es-ES"/>
        </w:rPr>
        <w:t>con la que se aproó dicha prorroga en la Décima Sesión Ordenaría de fecha trece de mayo de dos mil veintiséis por el Comité de Transparencia del Sujeto Obligado, de acuerdo a</w:t>
      </w:r>
      <w:r w:rsidRPr="00957145">
        <w:rPr>
          <w:rFonts w:ascii="Palatino Linotype" w:eastAsia="Times New Roman" w:hAnsi="Palatino Linotype" w:cs="Times New Roman"/>
          <w:sz w:val="24"/>
          <w:szCs w:val="24"/>
          <w:lang w:eastAsia="es-ES"/>
        </w:rPr>
        <w:t xml:space="preserve"> lo establecido en el artículo 49, fracción II, así como en el artículo 163 segundo párrafo, de la </w:t>
      </w:r>
      <w:r w:rsidRPr="00957145">
        <w:rPr>
          <w:rFonts w:ascii="Palatino Linotype" w:eastAsia="Times New Roman" w:hAnsi="Palatino Linotype" w:cs="Arial"/>
          <w:sz w:val="24"/>
          <w:szCs w:val="24"/>
          <w:lang w:eastAsia="es-ES"/>
        </w:rPr>
        <w:t>Ley de Transparencia y Acceso a la Información Pública del Estado de México y Municipios.</w:t>
      </w:r>
    </w:p>
    <w:p w14:paraId="54BD472D" w14:textId="77777777" w:rsidR="006E0646" w:rsidRPr="00957145" w:rsidRDefault="006E0646" w:rsidP="0014447C">
      <w:pPr>
        <w:pStyle w:val="Sinespaciado"/>
        <w:spacing w:line="360" w:lineRule="auto"/>
        <w:jc w:val="both"/>
        <w:rPr>
          <w:rFonts w:ascii="Palatino Linotype" w:eastAsia="Times New Roman" w:hAnsi="Palatino Linotype" w:cs="Times New Roman"/>
          <w:sz w:val="24"/>
          <w:szCs w:val="24"/>
          <w:lang w:val="es-ES_tradnl" w:eastAsia="es-ES"/>
        </w:rPr>
      </w:pPr>
    </w:p>
    <w:p w14:paraId="0F9698BB" w14:textId="41771C80" w:rsidR="007E2E80" w:rsidRPr="00957145" w:rsidRDefault="006E0646" w:rsidP="0014447C">
      <w:pPr>
        <w:pStyle w:val="Sinespaciado"/>
        <w:spacing w:line="360" w:lineRule="auto"/>
        <w:jc w:val="both"/>
        <w:rPr>
          <w:rFonts w:ascii="Palatino Linotype" w:hAnsi="Palatino Linotype"/>
          <w:b/>
          <w:sz w:val="26"/>
          <w:szCs w:val="26"/>
          <w:lang w:val="es-ES_tradnl"/>
        </w:rPr>
      </w:pPr>
      <w:r w:rsidRPr="00957145">
        <w:rPr>
          <w:rFonts w:ascii="Palatino Linotype" w:hAnsi="Palatino Linotype"/>
          <w:b/>
          <w:sz w:val="26"/>
          <w:szCs w:val="26"/>
          <w:lang w:val="es-ES_tradnl"/>
        </w:rPr>
        <w:t>TERCERO</w:t>
      </w:r>
      <w:r w:rsidR="007E2E80" w:rsidRPr="00957145">
        <w:rPr>
          <w:rFonts w:ascii="Palatino Linotype" w:hAnsi="Palatino Linotype"/>
          <w:b/>
          <w:sz w:val="26"/>
          <w:szCs w:val="26"/>
          <w:lang w:val="es-ES_tradnl"/>
        </w:rPr>
        <w:t xml:space="preserve">. </w:t>
      </w:r>
      <w:r w:rsidR="00DA21DB" w:rsidRPr="00957145">
        <w:rPr>
          <w:rFonts w:ascii="Palatino Linotype" w:hAnsi="Palatino Linotype"/>
          <w:b/>
          <w:sz w:val="26"/>
          <w:szCs w:val="26"/>
          <w:lang w:val="es-ES_tradnl"/>
        </w:rPr>
        <w:t xml:space="preserve">De la </w:t>
      </w:r>
      <w:r w:rsidR="007E2E80" w:rsidRPr="00957145">
        <w:rPr>
          <w:rFonts w:ascii="Palatino Linotype" w:hAnsi="Palatino Linotype"/>
          <w:b/>
          <w:sz w:val="26"/>
          <w:szCs w:val="26"/>
          <w:lang w:val="es-ES_tradnl"/>
        </w:rPr>
        <w:t>respuesta del Sujeto Obligado.</w:t>
      </w:r>
    </w:p>
    <w:p w14:paraId="1F6DFEF9" w14:textId="11EE441F" w:rsidR="008C0E72" w:rsidRPr="00957145" w:rsidRDefault="007E2E80" w:rsidP="0014447C">
      <w:pPr>
        <w:pStyle w:val="Sinespaciado"/>
        <w:spacing w:line="360" w:lineRule="auto"/>
        <w:jc w:val="both"/>
        <w:rPr>
          <w:rFonts w:ascii="Palatino Linotype" w:hAnsi="Palatino Linotype"/>
          <w:sz w:val="24"/>
          <w:lang w:val="es-ES_tradnl"/>
        </w:rPr>
      </w:pPr>
      <w:r w:rsidRPr="00957145">
        <w:rPr>
          <w:rFonts w:ascii="Palatino Linotype" w:hAnsi="Palatino Linotype"/>
          <w:sz w:val="24"/>
          <w:lang w:val="es-ES_tradnl"/>
        </w:rPr>
        <w:t>En el expedient</w:t>
      </w:r>
      <w:r w:rsidR="008C0E72" w:rsidRPr="00957145">
        <w:rPr>
          <w:rFonts w:ascii="Palatino Linotype" w:hAnsi="Palatino Linotype"/>
          <w:sz w:val="24"/>
          <w:lang w:val="es-ES_tradnl"/>
        </w:rPr>
        <w:t>e electrónico SAIMEX, se observa</w:t>
      </w:r>
      <w:r w:rsidRPr="00957145">
        <w:rPr>
          <w:rFonts w:ascii="Palatino Linotype" w:hAnsi="Palatino Linotype"/>
          <w:sz w:val="24"/>
          <w:lang w:val="es-ES_tradnl"/>
        </w:rPr>
        <w:t xml:space="preserve"> que </w:t>
      </w:r>
      <w:r w:rsidR="000E7C0A" w:rsidRPr="00957145">
        <w:rPr>
          <w:rFonts w:ascii="Palatino Linotype" w:hAnsi="Palatino Linotype"/>
          <w:sz w:val="24"/>
          <w:lang w:val="es-ES_tradnl"/>
        </w:rPr>
        <w:t>el</w:t>
      </w:r>
      <w:r w:rsidRPr="00957145">
        <w:rPr>
          <w:rFonts w:ascii="Palatino Linotype" w:hAnsi="Palatino Linotype"/>
          <w:sz w:val="24"/>
          <w:lang w:val="es-ES_tradnl"/>
        </w:rPr>
        <w:t xml:space="preserve"> </w:t>
      </w:r>
      <w:r w:rsidRPr="00957145">
        <w:rPr>
          <w:rFonts w:ascii="Palatino Linotype" w:hAnsi="Palatino Linotype"/>
          <w:b/>
          <w:sz w:val="24"/>
          <w:lang w:val="es-ES_tradnl"/>
        </w:rPr>
        <w:t>Sujeto Obligado</w:t>
      </w:r>
      <w:r w:rsidRPr="00957145">
        <w:rPr>
          <w:rFonts w:ascii="Palatino Linotype" w:hAnsi="Palatino Linotype"/>
          <w:sz w:val="24"/>
          <w:lang w:val="es-ES_tradnl"/>
        </w:rPr>
        <w:t xml:space="preserve"> dio respuesta a la solicitud de información en fecha </w:t>
      </w:r>
      <w:r w:rsidR="006E0646" w:rsidRPr="00957145">
        <w:rPr>
          <w:rFonts w:ascii="Palatino Linotype" w:hAnsi="Palatino Linotype"/>
          <w:sz w:val="24"/>
          <w:lang w:val="es-ES_tradnl"/>
        </w:rPr>
        <w:t>veintidós de mayo de dos mil veintiséis</w:t>
      </w:r>
      <w:r w:rsidRPr="00957145">
        <w:rPr>
          <w:rFonts w:ascii="Palatino Linotype" w:hAnsi="Palatino Linotype"/>
          <w:sz w:val="24"/>
          <w:lang w:val="es-ES_tradnl"/>
        </w:rPr>
        <w:t xml:space="preserve">, </w:t>
      </w:r>
      <w:r w:rsidR="008C0E72" w:rsidRPr="00957145">
        <w:rPr>
          <w:rFonts w:ascii="Palatino Linotype" w:hAnsi="Palatino Linotype"/>
          <w:sz w:val="24"/>
          <w:lang w:val="es-ES_tradnl"/>
        </w:rPr>
        <w:t>manifestando lo siguiente:</w:t>
      </w:r>
    </w:p>
    <w:p w14:paraId="59DB6368" w14:textId="77777777" w:rsidR="008C0E72" w:rsidRPr="00957145" w:rsidRDefault="008C0E72" w:rsidP="0014447C">
      <w:pPr>
        <w:pStyle w:val="Sinespaciado"/>
        <w:spacing w:line="360" w:lineRule="auto"/>
        <w:jc w:val="both"/>
        <w:rPr>
          <w:rFonts w:ascii="Palatino Linotype" w:hAnsi="Palatino Linotype"/>
          <w:sz w:val="24"/>
          <w:lang w:val="es-ES_tradnl"/>
        </w:rPr>
      </w:pPr>
    </w:p>
    <w:p w14:paraId="227A5AA4" w14:textId="77777777" w:rsidR="006E0646" w:rsidRPr="00957145" w:rsidRDefault="008C0E72" w:rsidP="006E0646">
      <w:pPr>
        <w:pStyle w:val="Sinespaciado"/>
        <w:ind w:left="567" w:right="567"/>
        <w:jc w:val="right"/>
        <w:rPr>
          <w:rFonts w:ascii="Palatino Linotype" w:hAnsi="Palatino Linotype"/>
          <w:i/>
          <w:lang w:val="es-ES_tradnl"/>
        </w:rPr>
      </w:pPr>
      <w:r w:rsidRPr="00957145">
        <w:rPr>
          <w:rFonts w:ascii="Palatino Linotype" w:hAnsi="Palatino Linotype"/>
          <w:sz w:val="24"/>
          <w:lang w:val="es-ES_tradnl"/>
        </w:rPr>
        <w:t>“</w:t>
      </w:r>
      <w:r w:rsidR="006E0646" w:rsidRPr="00957145">
        <w:rPr>
          <w:rFonts w:ascii="Palatino Linotype" w:hAnsi="Palatino Linotype"/>
          <w:i/>
          <w:lang w:val="es-ES_tradnl"/>
        </w:rPr>
        <w:t xml:space="preserve">Folio de la solicitud: </w:t>
      </w:r>
      <w:r w:rsidR="006E0646" w:rsidRPr="00957145">
        <w:rPr>
          <w:rFonts w:ascii="Palatino Linotype" w:hAnsi="Palatino Linotype"/>
          <w:b/>
          <w:bCs/>
          <w:i/>
          <w:u w:val="single"/>
          <w:lang w:val="es-ES_tradnl"/>
        </w:rPr>
        <w:t>00329/INFOEM/IP/2026</w:t>
      </w:r>
    </w:p>
    <w:p w14:paraId="509FD3CE" w14:textId="77777777" w:rsidR="006E0646" w:rsidRPr="00957145" w:rsidRDefault="006E0646" w:rsidP="006E0646">
      <w:pPr>
        <w:pStyle w:val="Sinespaciado"/>
        <w:ind w:left="567" w:right="567"/>
        <w:jc w:val="both"/>
        <w:rPr>
          <w:rFonts w:ascii="Palatino Linotype" w:hAnsi="Palatino Linotype"/>
          <w:i/>
          <w:lang w:val="es-ES_tradnl"/>
        </w:rPr>
      </w:pPr>
    </w:p>
    <w:p w14:paraId="4AF416E0" w14:textId="418619FD" w:rsidR="006E0646" w:rsidRPr="00957145" w:rsidRDefault="006E0646" w:rsidP="006E0646">
      <w:pPr>
        <w:pStyle w:val="Sinespaciado"/>
        <w:ind w:left="567" w:right="567"/>
        <w:jc w:val="both"/>
        <w:rPr>
          <w:rFonts w:ascii="Palatino Linotype" w:hAnsi="Palatino Linotype"/>
          <w:i/>
          <w:lang w:val="es-ES_tradnl"/>
        </w:rPr>
      </w:pPr>
      <w:r w:rsidRPr="00957145">
        <w:rPr>
          <w:rFonts w:ascii="Palatino Linotype" w:hAnsi="Palatino Linotype"/>
          <w:i/>
          <w:lang w:val="es-ES_tradnl"/>
        </w:rPr>
        <w:t>En respuesta a la solicitud recibida, nos permitimos hacer de su conocimiento que con fundamento en el artículo 53, Fracciones: II, V y VI de la Ley de Transparencia y Acceso a la Información Pública del Estado de México y Municipios, le contestamos que:</w:t>
      </w:r>
    </w:p>
    <w:p w14:paraId="2F742ED7" w14:textId="77777777" w:rsidR="006E0646" w:rsidRPr="00957145" w:rsidRDefault="006E0646" w:rsidP="006E0646">
      <w:pPr>
        <w:pStyle w:val="Sinespaciado"/>
        <w:ind w:left="567" w:right="567"/>
        <w:jc w:val="both"/>
        <w:rPr>
          <w:rFonts w:ascii="Palatino Linotype" w:hAnsi="Palatino Linotype"/>
          <w:i/>
          <w:lang w:val="es-ES_tradnl"/>
        </w:rPr>
      </w:pPr>
    </w:p>
    <w:p w14:paraId="111E6C4A" w14:textId="77777777" w:rsidR="006E0646" w:rsidRPr="00957145" w:rsidRDefault="006E0646" w:rsidP="006E0646">
      <w:pPr>
        <w:pStyle w:val="Sinespaciado"/>
        <w:ind w:left="567" w:right="567"/>
        <w:jc w:val="both"/>
        <w:rPr>
          <w:rFonts w:ascii="Palatino Linotype" w:hAnsi="Palatino Linotype"/>
          <w:i/>
          <w:lang w:val="es-ES_tradnl"/>
        </w:rPr>
      </w:pPr>
      <w:r w:rsidRPr="00957145">
        <w:rPr>
          <w:rFonts w:ascii="Palatino Linotype" w:hAnsi="Palatino Linotype"/>
          <w:i/>
          <w:lang w:val="es-ES_tradnl"/>
        </w:rPr>
        <w:t>Con fundamento en el artículo 53 fracción II de la Ley de Transparencia y Acceso a la Información Pública del Estado de México y Municipios, se adjunta la respuesta a su solicitud de información pública.</w:t>
      </w:r>
    </w:p>
    <w:p w14:paraId="0591FD19" w14:textId="77777777" w:rsidR="006E0646" w:rsidRPr="00957145" w:rsidRDefault="006E0646" w:rsidP="006E0646">
      <w:pPr>
        <w:pStyle w:val="Sinespaciado"/>
        <w:ind w:left="567" w:right="567"/>
        <w:jc w:val="both"/>
        <w:rPr>
          <w:rFonts w:ascii="Palatino Linotype" w:hAnsi="Palatino Linotype"/>
          <w:i/>
          <w:lang w:val="es-ES_tradnl"/>
        </w:rPr>
      </w:pPr>
    </w:p>
    <w:p w14:paraId="572D0F59" w14:textId="1735C9F8" w:rsidR="006E0646" w:rsidRPr="00957145" w:rsidRDefault="006E0646" w:rsidP="006E0646">
      <w:pPr>
        <w:pStyle w:val="Sinespaciado"/>
        <w:ind w:left="567" w:right="567"/>
        <w:jc w:val="both"/>
        <w:rPr>
          <w:rFonts w:ascii="Palatino Linotype" w:hAnsi="Palatino Linotype"/>
          <w:i/>
          <w:lang w:val="es-ES_tradnl"/>
        </w:rPr>
      </w:pPr>
      <w:r w:rsidRPr="00957145">
        <w:rPr>
          <w:rFonts w:ascii="Palatino Linotype" w:hAnsi="Palatino Linotype"/>
          <w:i/>
          <w:lang w:val="es-ES_tradnl"/>
        </w:rPr>
        <w:t>ATENTAMENTE</w:t>
      </w:r>
    </w:p>
    <w:p w14:paraId="7B1A6F45" w14:textId="76B2B992" w:rsidR="008C0E72" w:rsidRPr="00957145" w:rsidRDefault="006E0646" w:rsidP="006E0646">
      <w:pPr>
        <w:pStyle w:val="Sinespaciado"/>
        <w:ind w:left="567" w:right="567"/>
        <w:jc w:val="both"/>
        <w:rPr>
          <w:rFonts w:ascii="Palatino Linotype" w:hAnsi="Palatino Linotype"/>
          <w:i/>
          <w:lang w:val="es-ES_tradnl"/>
        </w:rPr>
      </w:pPr>
      <w:r w:rsidRPr="00957145">
        <w:rPr>
          <w:rFonts w:ascii="Palatino Linotype" w:hAnsi="Palatino Linotype"/>
          <w:i/>
          <w:lang w:val="es-ES_tradnl"/>
        </w:rPr>
        <w:t>Mtro. Rubén Alejandro Becerril Rojas</w:t>
      </w:r>
      <w:r w:rsidR="008C0E72" w:rsidRPr="00957145">
        <w:rPr>
          <w:rFonts w:ascii="Palatino Linotype" w:hAnsi="Palatino Linotype"/>
          <w:i/>
          <w:lang w:val="es-ES_tradnl"/>
        </w:rPr>
        <w:t>” (Sic)</w:t>
      </w:r>
    </w:p>
    <w:p w14:paraId="402B9F41" w14:textId="77777777" w:rsidR="008C0E72" w:rsidRPr="00957145" w:rsidRDefault="008C0E72" w:rsidP="0014447C">
      <w:pPr>
        <w:pStyle w:val="Sinespaciado"/>
        <w:spacing w:line="360" w:lineRule="auto"/>
        <w:jc w:val="both"/>
        <w:rPr>
          <w:rFonts w:ascii="Palatino Linotype" w:hAnsi="Palatino Linotype"/>
          <w:sz w:val="24"/>
          <w:lang w:val="es-ES_tradnl"/>
        </w:rPr>
      </w:pPr>
    </w:p>
    <w:p w14:paraId="64895DBF" w14:textId="1BF7186C" w:rsidR="007E2E80" w:rsidRPr="00957145" w:rsidRDefault="00D04234" w:rsidP="0014447C">
      <w:pPr>
        <w:pStyle w:val="Sinespaciado"/>
        <w:spacing w:line="360" w:lineRule="auto"/>
        <w:jc w:val="both"/>
        <w:rPr>
          <w:rFonts w:ascii="Palatino Linotype" w:hAnsi="Palatino Linotype"/>
          <w:i/>
          <w:sz w:val="24"/>
          <w:szCs w:val="24"/>
          <w:lang w:val="es-ES_tradnl"/>
        </w:rPr>
      </w:pPr>
      <w:r w:rsidRPr="00957145">
        <w:rPr>
          <w:rFonts w:ascii="Palatino Linotype" w:hAnsi="Palatino Linotype"/>
          <w:sz w:val="24"/>
          <w:szCs w:val="24"/>
          <w:lang w:val="es-ES_tradnl"/>
        </w:rPr>
        <w:t xml:space="preserve">A su respuesta anexó </w:t>
      </w:r>
      <w:r w:rsidR="006E02E7" w:rsidRPr="00957145">
        <w:rPr>
          <w:rFonts w:ascii="Palatino Linotype" w:hAnsi="Palatino Linotype"/>
          <w:sz w:val="24"/>
          <w:szCs w:val="24"/>
          <w:lang w:val="es-ES_tradnl"/>
        </w:rPr>
        <w:t xml:space="preserve">los </w:t>
      </w:r>
      <w:r w:rsidRPr="00957145">
        <w:rPr>
          <w:rFonts w:ascii="Palatino Linotype" w:hAnsi="Palatino Linotype"/>
          <w:sz w:val="24"/>
          <w:szCs w:val="24"/>
          <w:lang w:val="es-ES_tradnl"/>
        </w:rPr>
        <w:t>archivo</w:t>
      </w:r>
      <w:r w:rsidR="006E02E7" w:rsidRPr="00957145">
        <w:rPr>
          <w:rFonts w:ascii="Palatino Linotype" w:hAnsi="Palatino Linotype"/>
          <w:sz w:val="24"/>
          <w:szCs w:val="24"/>
          <w:lang w:val="es-ES_tradnl"/>
        </w:rPr>
        <w:t>s</w:t>
      </w:r>
      <w:r w:rsidRPr="00957145">
        <w:rPr>
          <w:rFonts w:ascii="Palatino Linotype" w:hAnsi="Palatino Linotype"/>
          <w:sz w:val="24"/>
          <w:szCs w:val="24"/>
          <w:lang w:val="es-ES_tradnl"/>
        </w:rPr>
        <w:t xml:space="preserve"> electrónico</w:t>
      </w:r>
      <w:r w:rsidR="006E02E7" w:rsidRPr="00957145">
        <w:rPr>
          <w:rFonts w:ascii="Palatino Linotype" w:hAnsi="Palatino Linotype"/>
          <w:sz w:val="24"/>
          <w:szCs w:val="24"/>
          <w:lang w:val="es-ES_tradnl"/>
        </w:rPr>
        <w:t>s</w:t>
      </w:r>
      <w:r w:rsidRPr="00957145">
        <w:rPr>
          <w:rFonts w:ascii="Palatino Linotype" w:hAnsi="Palatino Linotype"/>
          <w:sz w:val="24"/>
          <w:szCs w:val="24"/>
          <w:lang w:val="es-ES_tradnl"/>
        </w:rPr>
        <w:t xml:space="preserve"> denominado</w:t>
      </w:r>
      <w:r w:rsidR="006E02E7" w:rsidRPr="00957145">
        <w:rPr>
          <w:rFonts w:ascii="Palatino Linotype" w:hAnsi="Palatino Linotype"/>
          <w:sz w:val="24"/>
          <w:szCs w:val="24"/>
          <w:lang w:val="es-ES_tradnl"/>
        </w:rPr>
        <w:t>s</w:t>
      </w:r>
      <w:r w:rsidRPr="00957145">
        <w:rPr>
          <w:rFonts w:ascii="Palatino Linotype" w:hAnsi="Palatino Linotype"/>
          <w:sz w:val="24"/>
          <w:szCs w:val="24"/>
          <w:lang w:val="es-ES_tradnl"/>
        </w:rPr>
        <w:t xml:space="preserve"> </w:t>
      </w:r>
      <w:r w:rsidRPr="00957145">
        <w:rPr>
          <w:rFonts w:ascii="Palatino Linotype" w:hAnsi="Palatino Linotype"/>
          <w:b/>
          <w:sz w:val="24"/>
          <w:szCs w:val="24"/>
          <w:lang w:val="es-ES_tradnl"/>
        </w:rPr>
        <w:t>“</w:t>
      </w:r>
      <w:r w:rsidR="008F7A8F" w:rsidRPr="00957145">
        <w:rPr>
          <w:rFonts w:ascii="Palatino Linotype" w:hAnsi="Palatino Linotype"/>
          <w:b/>
          <w:sz w:val="24"/>
          <w:szCs w:val="24"/>
          <w:lang w:val="es-ES_tradnl"/>
        </w:rPr>
        <w:t>Acta 09a Ses. Ext. del C.T. 2026.pdf</w:t>
      </w:r>
      <w:r w:rsidR="00BC7E0B" w:rsidRPr="00957145">
        <w:rPr>
          <w:rFonts w:ascii="Palatino Linotype" w:hAnsi="Palatino Linotype"/>
          <w:b/>
          <w:sz w:val="24"/>
          <w:szCs w:val="24"/>
          <w:lang w:val="es-ES_tradnl"/>
        </w:rPr>
        <w:t>”</w:t>
      </w:r>
      <w:r w:rsidR="006E02E7" w:rsidRPr="00957145">
        <w:rPr>
          <w:rFonts w:ascii="Palatino Linotype" w:hAnsi="Palatino Linotype"/>
          <w:b/>
          <w:sz w:val="24"/>
          <w:szCs w:val="24"/>
          <w:lang w:val="es-ES_tradnl"/>
        </w:rPr>
        <w:t>, “</w:t>
      </w:r>
      <w:r w:rsidR="008F7A8F" w:rsidRPr="00957145">
        <w:rPr>
          <w:rFonts w:ascii="Palatino Linotype" w:hAnsi="Palatino Linotype"/>
          <w:b/>
          <w:sz w:val="24"/>
          <w:szCs w:val="24"/>
          <w:lang w:val="es-ES_tradnl"/>
        </w:rPr>
        <w:t>PruebaDañoOriginaria_PI802026DGPDP.pdf</w:t>
      </w:r>
      <w:r w:rsidR="006E02E7" w:rsidRPr="00957145">
        <w:rPr>
          <w:rFonts w:ascii="Palatino Linotype" w:hAnsi="Palatino Linotype"/>
          <w:b/>
          <w:sz w:val="24"/>
          <w:szCs w:val="24"/>
          <w:lang w:val="es-ES_tradnl"/>
        </w:rPr>
        <w:t>”, “</w:t>
      </w:r>
      <w:r w:rsidR="008F7A8F" w:rsidRPr="00957145">
        <w:rPr>
          <w:rFonts w:ascii="Palatino Linotype" w:hAnsi="Palatino Linotype"/>
          <w:b/>
          <w:sz w:val="24"/>
          <w:szCs w:val="24"/>
          <w:lang w:val="es-ES_tradnl"/>
        </w:rPr>
        <w:t>OficioRespuestaSIP00329_2026UT.pdf</w:t>
      </w:r>
      <w:r w:rsidR="006E02E7" w:rsidRPr="00957145">
        <w:rPr>
          <w:rFonts w:ascii="Palatino Linotype" w:hAnsi="Palatino Linotype"/>
          <w:b/>
          <w:sz w:val="24"/>
          <w:szCs w:val="24"/>
          <w:lang w:val="es-ES_tradnl"/>
        </w:rPr>
        <w:t>”</w:t>
      </w:r>
      <w:r w:rsidR="008F7A8F" w:rsidRPr="00957145">
        <w:rPr>
          <w:rFonts w:ascii="Palatino Linotype" w:hAnsi="Palatino Linotype"/>
          <w:b/>
          <w:sz w:val="24"/>
          <w:szCs w:val="24"/>
          <w:lang w:val="es-ES_tradnl"/>
        </w:rPr>
        <w:t>, “RespuestaSIP00329_2026DGPDP.pdf”</w:t>
      </w:r>
      <w:r w:rsidR="006E02E7" w:rsidRPr="00957145">
        <w:rPr>
          <w:rFonts w:ascii="Palatino Linotype" w:hAnsi="Palatino Linotype"/>
          <w:b/>
          <w:sz w:val="24"/>
          <w:szCs w:val="24"/>
          <w:lang w:val="es-ES_tradnl"/>
        </w:rPr>
        <w:t xml:space="preserve"> y “</w:t>
      </w:r>
      <w:r w:rsidR="008F7A8F" w:rsidRPr="00957145">
        <w:rPr>
          <w:rFonts w:ascii="Palatino Linotype" w:hAnsi="Palatino Linotype"/>
          <w:b/>
          <w:sz w:val="24"/>
          <w:szCs w:val="24"/>
          <w:lang w:val="es-ES_tradnl"/>
        </w:rPr>
        <w:t>RES-04-INFOEM-EXT-COMT-09a-2026.pdf</w:t>
      </w:r>
      <w:r w:rsidR="006E02E7" w:rsidRPr="00957145">
        <w:rPr>
          <w:rFonts w:ascii="Palatino Linotype" w:hAnsi="Palatino Linotype"/>
          <w:b/>
          <w:sz w:val="24"/>
          <w:szCs w:val="24"/>
          <w:lang w:val="es-ES_tradnl"/>
        </w:rPr>
        <w:t>”</w:t>
      </w:r>
      <w:r w:rsidR="00EA2AAB" w:rsidRPr="00957145">
        <w:rPr>
          <w:rFonts w:ascii="Palatino Linotype" w:hAnsi="Palatino Linotype"/>
          <w:sz w:val="24"/>
          <w:szCs w:val="24"/>
          <w:lang w:val="es-ES_tradnl"/>
        </w:rPr>
        <w:t xml:space="preserve">, </w:t>
      </w:r>
      <w:r w:rsidR="006E02E7" w:rsidRPr="00957145">
        <w:rPr>
          <w:rFonts w:ascii="Palatino Linotype" w:hAnsi="Palatino Linotype"/>
          <w:sz w:val="24"/>
          <w:szCs w:val="24"/>
          <w:lang w:val="es-ES_tradnl"/>
        </w:rPr>
        <w:t>los</w:t>
      </w:r>
      <w:r w:rsidRPr="00957145">
        <w:rPr>
          <w:rFonts w:ascii="Palatino Linotype" w:hAnsi="Palatino Linotype"/>
          <w:sz w:val="24"/>
          <w:szCs w:val="24"/>
          <w:lang w:val="es-ES_tradnl"/>
        </w:rPr>
        <w:t xml:space="preserve"> cual</w:t>
      </w:r>
      <w:r w:rsidR="006E02E7" w:rsidRPr="00957145">
        <w:rPr>
          <w:rFonts w:ascii="Palatino Linotype" w:hAnsi="Palatino Linotype"/>
          <w:sz w:val="24"/>
          <w:szCs w:val="24"/>
          <w:lang w:val="es-ES_tradnl"/>
        </w:rPr>
        <w:t>es</w:t>
      </w:r>
      <w:r w:rsidR="00047D72" w:rsidRPr="00957145">
        <w:rPr>
          <w:rFonts w:ascii="Palatino Linotype" w:hAnsi="Palatino Linotype"/>
          <w:sz w:val="24"/>
          <w:szCs w:val="24"/>
          <w:lang w:val="es-ES_tradnl"/>
        </w:rPr>
        <w:t xml:space="preserve"> no se </w:t>
      </w:r>
      <w:r w:rsidR="00C12DAE" w:rsidRPr="00957145">
        <w:rPr>
          <w:rFonts w:ascii="Palatino Linotype" w:hAnsi="Palatino Linotype"/>
          <w:sz w:val="24"/>
          <w:szCs w:val="24"/>
          <w:lang w:val="es-ES_tradnl"/>
        </w:rPr>
        <w:t>reproduce</w:t>
      </w:r>
      <w:r w:rsidR="006E02E7" w:rsidRPr="00957145">
        <w:rPr>
          <w:rFonts w:ascii="Palatino Linotype" w:hAnsi="Palatino Linotype"/>
          <w:sz w:val="24"/>
          <w:szCs w:val="24"/>
          <w:lang w:val="es-ES_tradnl"/>
        </w:rPr>
        <w:t>n</w:t>
      </w:r>
      <w:r w:rsidRPr="00957145">
        <w:rPr>
          <w:rFonts w:ascii="Palatino Linotype" w:hAnsi="Palatino Linotype"/>
          <w:sz w:val="24"/>
          <w:szCs w:val="24"/>
          <w:lang w:val="es-ES_tradnl"/>
        </w:rPr>
        <w:t xml:space="preserve"> </w:t>
      </w:r>
      <w:r w:rsidR="008E63C2" w:rsidRPr="00957145">
        <w:rPr>
          <w:rFonts w:ascii="Palatino Linotype" w:hAnsi="Palatino Linotype"/>
          <w:sz w:val="24"/>
          <w:szCs w:val="24"/>
          <w:lang w:val="es-ES_tradnl"/>
        </w:rPr>
        <w:t xml:space="preserve">toda vez que su contenido es del </w:t>
      </w:r>
      <w:r w:rsidRPr="00957145">
        <w:rPr>
          <w:rFonts w:ascii="Palatino Linotype" w:hAnsi="Palatino Linotype"/>
          <w:sz w:val="24"/>
          <w:szCs w:val="24"/>
          <w:lang w:val="es-ES_tradnl"/>
        </w:rPr>
        <w:t>conocimiento de las partes</w:t>
      </w:r>
      <w:r w:rsidR="008F7A8F" w:rsidRPr="00957145">
        <w:rPr>
          <w:rFonts w:ascii="Palatino Linotype" w:hAnsi="Palatino Linotype"/>
          <w:sz w:val="24"/>
          <w:szCs w:val="24"/>
          <w:lang w:val="es-ES_tradnl"/>
        </w:rPr>
        <w:t>;</w:t>
      </w:r>
      <w:r w:rsidRPr="00957145">
        <w:rPr>
          <w:rFonts w:ascii="Palatino Linotype" w:hAnsi="Palatino Linotype"/>
          <w:sz w:val="24"/>
          <w:szCs w:val="24"/>
          <w:lang w:val="es-ES_tradnl"/>
        </w:rPr>
        <w:t xml:space="preserve"> no obstante, se hará mérito de su contenido más adelante</w:t>
      </w:r>
      <w:r w:rsidR="00BE6D77" w:rsidRPr="00957145">
        <w:rPr>
          <w:rFonts w:ascii="Palatino Linotype" w:hAnsi="Palatino Linotype"/>
          <w:sz w:val="24"/>
          <w:szCs w:val="24"/>
          <w:lang w:val="es-ES_tradnl"/>
        </w:rPr>
        <w:t>.</w:t>
      </w:r>
    </w:p>
    <w:p w14:paraId="04DE6020" w14:textId="77777777" w:rsidR="007E2E80" w:rsidRPr="00957145" w:rsidRDefault="007E2E80" w:rsidP="0014447C">
      <w:pPr>
        <w:pStyle w:val="Sinespaciado"/>
        <w:spacing w:line="360" w:lineRule="auto"/>
        <w:jc w:val="both"/>
        <w:rPr>
          <w:rFonts w:ascii="Palatino Linotype" w:eastAsia="Times New Roman" w:hAnsi="Palatino Linotype"/>
          <w:sz w:val="24"/>
          <w:szCs w:val="24"/>
          <w:lang w:val="es-ES_tradnl" w:eastAsia="es-ES"/>
        </w:rPr>
      </w:pPr>
    </w:p>
    <w:p w14:paraId="621A6924" w14:textId="0C148E4C" w:rsidR="007E2E80" w:rsidRPr="00957145" w:rsidRDefault="001E6D68" w:rsidP="0014447C">
      <w:pPr>
        <w:pStyle w:val="Sinespaciado"/>
        <w:spacing w:line="360" w:lineRule="auto"/>
        <w:jc w:val="both"/>
        <w:rPr>
          <w:rFonts w:ascii="Palatino Linotype" w:hAnsi="Palatino Linotype"/>
          <w:b/>
          <w:sz w:val="26"/>
          <w:szCs w:val="26"/>
          <w:lang w:val="es-ES_tradnl"/>
        </w:rPr>
      </w:pPr>
      <w:r w:rsidRPr="00957145">
        <w:rPr>
          <w:rFonts w:ascii="Palatino Linotype" w:hAnsi="Palatino Linotype"/>
          <w:b/>
          <w:sz w:val="26"/>
          <w:szCs w:val="26"/>
          <w:lang w:val="es-ES_tradnl"/>
        </w:rPr>
        <w:t>CUARTO</w:t>
      </w:r>
      <w:r w:rsidR="007E2E80" w:rsidRPr="00957145">
        <w:rPr>
          <w:rFonts w:ascii="Palatino Linotype" w:hAnsi="Palatino Linotype"/>
          <w:b/>
          <w:sz w:val="26"/>
          <w:szCs w:val="26"/>
          <w:lang w:val="es-ES_tradnl"/>
        </w:rPr>
        <w:t>. Del recurso de revisión.</w:t>
      </w:r>
    </w:p>
    <w:p w14:paraId="2A4068CA" w14:textId="753BCA0D" w:rsidR="007E2E80" w:rsidRPr="00957145" w:rsidRDefault="007E2E80" w:rsidP="0014447C">
      <w:pPr>
        <w:pStyle w:val="Sinespaciado"/>
        <w:spacing w:line="360" w:lineRule="auto"/>
        <w:jc w:val="both"/>
        <w:rPr>
          <w:rFonts w:ascii="Palatino Linotype" w:hAnsi="Palatino Linotype"/>
          <w:sz w:val="24"/>
          <w:szCs w:val="24"/>
          <w:lang w:val="es-ES_tradnl"/>
        </w:rPr>
      </w:pPr>
      <w:r w:rsidRPr="00957145">
        <w:rPr>
          <w:rFonts w:ascii="Palatino Linotype" w:hAnsi="Palatino Linotype"/>
          <w:sz w:val="24"/>
          <w:szCs w:val="24"/>
          <w:lang w:val="es-ES_tradnl"/>
        </w:rPr>
        <w:t>Inconforme c</w:t>
      </w:r>
      <w:r w:rsidR="00D04234" w:rsidRPr="00957145">
        <w:rPr>
          <w:rFonts w:ascii="Palatino Linotype" w:hAnsi="Palatino Linotype"/>
          <w:sz w:val="24"/>
          <w:szCs w:val="24"/>
          <w:lang w:val="es-ES_tradnl"/>
        </w:rPr>
        <w:t xml:space="preserve">on la respuesta emitida por el </w:t>
      </w:r>
      <w:r w:rsidR="00D04234" w:rsidRPr="00957145">
        <w:rPr>
          <w:rFonts w:ascii="Palatino Linotype" w:hAnsi="Palatino Linotype"/>
          <w:b/>
          <w:bCs/>
          <w:sz w:val="24"/>
          <w:szCs w:val="24"/>
          <w:lang w:val="es-ES_tradnl"/>
        </w:rPr>
        <w:t>Sujeto O</w:t>
      </w:r>
      <w:r w:rsidRPr="00957145">
        <w:rPr>
          <w:rFonts w:ascii="Palatino Linotype" w:hAnsi="Palatino Linotype"/>
          <w:b/>
          <w:bCs/>
          <w:sz w:val="24"/>
          <w:szCs w:val="24"/>
          <w:lang w:val="es-ES_tradnl"/>
        </w:rPr>
        <w:t>bligado</w:t>
      </w:r>
      <w:r w:rsidRPr="00957145">
        <w:rPr>
          <w:rFonts w:ascii="Palatino Linotype" w:hAnsi="Palatino Linotype"/>
          <w:sz w:val="24"/>
          <w:szCs w:val="24"/>
          <w:lang w:val="es-ES_tradnl"/>
        </w:rPr>
        <w:t xml:space="preserve">, </w:t>
      </w:r>
      <w:r w:rsidR="00507B68" w:rsidRPr="00957145">
        <w:rPr>
          <w:rFonts w:ascii="Palatino Linotype" w:hAnsi="Palatino Linotype"/>
          <w:sz w:val="24"/>
          <w:szCs w:val="24"/>
          <w:lang w:val="es-ES_tradnl"/>
        </w:rPr>
        <w:t>el</w:t>
      </w:r>
      <w:r w:rsidRPr="00957145">
        <w:rPr>
          <w:rFonts w:ascii="Palatino Linotype" w:hAnsi="Palatino Linotype"/>
          <w:sz w:val="24"/>
          <w:szCs w:val="24"/>
          <w:lang w:val="es-ES_tradnl"/>
        </w:rPr>
        <w:t xml:space="preserve"> </w:t>
      </w:r>
      <w:r w:rsidRPr="00957145">
        <w:rPr>
          <w:rFonts w:ascii="Palatino Linotype" w:hAnsi="Palatino Linotype"/>
          <w:b/>
          <w:bCs/>
          <w:sz w:val="24"/>
          <w:szCs w:val="24"/>
          <w:lang w:val="es-ES_tradnl"/>
        </w:rPr>
        <w:t>Recurrente</w:t>
      </w:r>
      <w:r w:rsidRPr="00957145">
        <w:rPr>
          <w:rFonts w:ascii="Palatino Linotype" w:hAnsi="Palatino Linotype"/>
          <w:sz w:val="24"/>
          <w:szCs w:val="24"/>
          <w:lang w:val="es-ES_tradnl"/>
        </w:rPr>
        <w:t xml:space="preserve"> interpuso el </w:t>
      </w:r>
      <w:r w:rsidR="00D04234" w:rsidRPr="00957145">
        <w:rPr>
          <w:rFonts w:ascii="Palatino Linotype" w:hAnsi="Palatino Linotype"/>
          <w:sz w:val="24"/>
          <w:szCs w:val="24"/>
          <w:lang w:val="es-ES_tradnl"/>
        </w:rPr>
        <w:t xml:space="preserve">presente </w:t>
      </w:r>
      <w:r w:rsidRPr="00957145">
        <w:rPr>
          <w:rFonts w:ascii="Palatino Linotype" w:hAnsi="Palatino Linotype"/>
          <w:sz w:val="24"/>
          <w:szCs w:val="24"/>
          <w:lang w:val="es-ES_tradnl"/>
        </w:rPr>
        <w:t xml:space="preserve">recurso de revisión, en fecha </w:t>
      </w:r>
      <w:r w:rsidR="001E6D68" w:rsidRPr="00957145">
        <w:rPr>
          <w:rFonts w:ascii="Palatino Linotype" w:hAnsi="Palatino Linotype"/>
          <w:sz w:val="24"/>
          <w:szCs w:val="24"/>
          <w:lang w:val="es-ES_tradnl"/>
        </w:rPr>
        <w:t>uno de junio de dos mil veintiséis</w:t>
      </w:r>
      <w:r w:rsidRPr="00957145">
        <w:rPr>
          <w:rFonts w:ascii="Palatino Linotype" w:hAnsi="Palatino Linotype"/>
          <w:sz w:val="24"/>
          <w:szCs w:val="24"/>
          <w:lang w:val="es-ES_tradnl"/>
        </w:rPr>
        <w:t xml:space="preserve">, en el sistema electrónico con el expediente número </w:t>
      </w:r>
      <w:r w:rsidR="001E6D68" w:rsidRPr="00957145">
        <w:rPr>
          <w:rFonts w:ascii="Palatino Linotype" w:hAnsi="Palatino Linotype"/>
          <w:b/>
          <w:bCs/>
          <w:sz w:val="24"/>
          <w:szCs w:val="24"/>
          <w:lang w:val="es-ES_tradnl" w:eastAsia="es-MX"/>
        </w:rPr>
        <w:t>05810/INFOEM/IP/RR/2026</w:t>
      </w:r>
      <w:r w:rsidRPr="00957145">
        <w:rPr>
          <w:rFonts w:ascii="Palatino Linotype" w:hAnsi="Palatino Linotype"/>
          <w:sz w:val="24"/>
          <w:szCs w:val="24"/>
          <w:lang w:val="es-ES_tradnl"/>
        </w:rPr>
        <w:t>, en el cual arguye</w:t>
      </w:r>
      <w:r w:rsidR="00D04234" w:rsidRPr="00957145">
        <w:rPr>
          <w:rFonts w:ascii="Palatino Linotype" w:hAnsi="Palatino Linotype"/>
          <w:sz w:val="24"/>
          <w:szCs w:val="24"/>
          <w:lang w:val="es-ES_tradnl"/>
        </w:rPr>
        <w:t xml:space="preserve"> l</w:t>
      </w:r>
      <w:r w:rsidRPr="00957145">
        <w:rPr>
          <w:rFonts w:ascii="Palatino Linotype" w:hAnsi="Palatino Linotype"/>
          <w:sz w:val="24"/>
          <w:szCs w:val="24"/>
          <w:lang w:val="es-ES_tradnl"/>
        </w:rPr>
        <w:t>as siguientes manifestaciones:</w:t>
      </w:r>
    </w:p>
    <w:p w14:paraId="18D49200" w14:textId="77777777" w:rsidR="007C117C" w:rsidRPr="00957145" w:rsidRDefault="007C117C" w:rsidP="0014447C">
      <w:pPr>
        <w:pStyle w:val="Sinespaciado"/>
        <w:spacing w:line="360" w:lineRule="auto"/>
        <w:jc w:val="both"/>
        <w:rPr>
          <w:rFonts w:ascii="Palatino Linotype" w:hAnsi="Palatino Linotype"/>
          <w:sz w:val="24"/>
          <w:szCs w:val="24"/>
          <w:lang w:val="es-ES_tradnl"/>
        </w:rPr>
      </w:pPr>
    </w:p>
    <w:p w14:paraId="0400D7A4" w14:textId="77777777" w:rsidR="007E2E80" w:rsidRPr="00957145" w:rsidRDefault="007E2E80" w:rsidP="0014447C">
      <w:pPr>
        <w:spacing w:before="240"/>
        <w:jc w:val="both"/>
        <w:rPr>
          <w:rFonts w:ascii="Palatino Linotype" w:hAnsi="Palatino Linotype" w:cs="Arial"/>
          <w:b/>
          <w:sz w:val="24"/>
          <w:szCs w:val="24"/>
        </w:rPr>
      </w:pPr>
      <w:r w:rsidRPr="00957145">
        <w:rPr>
          <w:rFonts w:ascii="Palatino Linotype" w:hAnsi="Palatino Linotype" w:cs="Arial"/>
          <w:b/>
          <w:sz w:val="24"/>
          <w:szCs w:val="24"/>
        </w:rPr>
        <w:lastRenderedPageBreak/>
        <w:t>Acto Impugnado:</w:t>
      </w:r>
    </w:p>
    <w:p w14:paraId="2F5D6248" w14:textId="5596804E" w:rsidR="007E2E80" w:rsidRPr="00957145" w:rsidRDefault="007E2E80" w:rsidP="0014447C">
      <w:pPr>
        <w:spacing w:line="240" w:lineRule="auto"/>
        <w:ind w:left="851" w:right="850"/>
        <w:jc w:val="both"/>
        <w:rPr>
          <w:rFonts w:ascii="Palatino Linotype" w:hAnsi="Palatino Linotype" w:cs="Arial"/>
          <w:i/>
        </w:rPr>
      </w:pPr>
      <w:r w:rsidRPr="00957145">
        <w:rPr>
          <w:rFonts w:ascii="Palatino Linotype" w:hAnsi="Palatino Linotype" w:cs="Arial"/>
          <w:i/>
        </w:rPr>
        <w:t>“</w:t>
      </w:r>
      <w:r w:rsidR="001E6D68" w:rsidRPr="00957145">
        <w:rPr>
          <w:rFonts w:ascii="Palatino Linotype" w:hAnsi="Palatino Linotype" w:cs="Arial"/>
          <w:i/>
        </w:rPr>
        <w:t xml:space="preserve">Entrega de Información insuficiente </w:t>
      </w:r>
      <w:r w:rsidR="006A3A54" w:rsidRPr="00957145">
        <w:rPr>
          <w:rFonts w:ascii="Palatino Linotype" w:hAnsi="Palatino Linotype" w:cs="Arial"/>
          <w:i/>
        </w:rPr>
        <w:t>"(Sic)</w:t>
      </w:r>
    </w:p>
    <w:p w14:paraId="2C90245F" w14:textId="77777777" w:rsidR="007E2E80" w:rsidRPr="00957145" w:rsidRDefault="007E2E80" w:rsidP="0014447C">
      <w:pPr>
        <w:spacing w:before="240"/>
        <w:jc w:val="both"/>
        <w:rPr>
          <w:rFonts w:ascii="Palatino Linotype" w:hAnsi="Palatino Linotype" w:cs="Arial"/>
          <w:sz w:val="24"/>
          <w:szCs w:val="24"/>
        </w:rPr>
      </w:pPr>
      <w:r w:rsidRPr="00957145">
        <w:rPr>
          <w:rFonts w:ascii="Palatino Linotype" w:hAnsi="Palatino Linotype" w:cs="Arial"/>
          <w:b/>
          <w:sz w:val="24"/>
          <w:szCs w:val="24"/>
        </w:rPr>
        <w:t>Razones o Motivos de Inconformidad</w:t>
      </w:r>
      <w:r w:rsidRPr="00957145">
        <w:rPr>
          <w:rFonts w:ascii="Palatino Linotype" w:hAnsi="Palatino Linotype" w:cs="Arial"/>
          <w:sz w:val="24"/>
          <w:szCs w:val="24"/>
        </w:rPr>
        <w:t xml:space="preserve">: </w:t>
      </w:r>
    </w:p>
    <w:p w14:paraId="30D01D8A" w14:textId="42380B0E" w:rsidR="007E2E80" w:rsidRPr="00957145" w:rsidRDefault="007E2E80" w:rsidP="0014447C">
      <w:pPr>
        <w:spacing w:line="240" w:lineRule="auto"/>
        <w:ind w:left="851" w:right="850"/>
        <w:jc w:val="both"/>
        <w:rPr>
          <w:rFonts w:ascii="Palatino Linotype" w:hAnsi="Palatino Linotype" w:cs="Arial"/>
          <w:i/>
        </w:rPr>
      </w:pPr>
      <w:r w:rsidRPr="00957145">
        <w:rPr>
          <w:rFonts w:ascii="Palatino Linotype" w:hAnsi="Palatino Linotype" w:cs="Arial"/>
          <w:i/>
        </w:rPr>
        <w:t>“</w:t>
      </w:r>
      <w:r w:rsidR="001E6D68" w:rsidRPr="00957145">
        <w:rPr>
          <w:rFonts w:ascii="Palatino Linotype" w:hAnsi="Palatino Linotype" w:cs="Arial"/>
          <w:i/>
        </w:rPr>
        <w:t>Viola derechos humanos</w:t>
      </w:r>
      <w:r w:rsidR="006A3A54" w:rsidRPr="00957145">
        <w:rPr>
          <w:rFonts w:ascii="Palatino Linotype" w:hAnsi="Palatino Linotype" w:cs="Arial"/>
          <w:i/>
        </w:rPr>
        <w:t>” (Sic)</w:t>
      </w:r>
    </w:p>
    <w:p w14:paraId="5788CCAF" w14:textId="77777777" w:rsidR="00341CAA" w:rsidRPr="00957145" w:rsidRDefault="00341CAA" w:rsidP="004657BE">
      <w:pPr>
        <w:pStyle w:val="Sinespaciado"/>
        <w:spacing w:line="360" w:lineRule="auto"/>
        <w:jc w:val="both"/>
        <w:rPr>
          <w:rFonts w:ascii="Palatino Linotype" w:hAnsi="Palatino Linotype"/>
          <w:b/>
          <w:sz w:val="26"/>
          <w:szCs w:val="26"/>
          <w:lang w:val="es-ES_tradnl"/>
        </w:rPr>
      </w:pPr>
    </w:p>
    <w:p w14:paraId="36213C14" w14:textId="7D9F1952" w:rsidR="007E2E80" w:rsidRPr="00957145" w:rsidRDefault="001E6D68" w:rsidP="004657BE">
      <w:pPr>
        <w:pStyle w:val="Sinespaciado"/>
        <w:spacing w:line="360" w:lineRule="auto"/>
        <w:jc w:val="both"/>
        <w:rPr>
          <w:rFonts w:ascii="Palatino Linotype" w:hAnsi="Palatino Linotype"/>
          <w:b/>
          <w:sz w:val="26"/>
          <w:szCs w:val="26"/>
          <w:lang w:val="es-ES_tradnl"/>
        </w:rPr>
      </w:pPr>
      <w:r w:rsidRPr="00957145">
        <w:rPr>
          <w:rFonts w:ascii="Palatino Linotype" w:hAnsi="Palatino Linotype"/>
          <w:b/>
          <w:sz w:val="26"/>
          <w:szCs w:val="26"/>
          <w:lang w:val="es-ES_tradnl"/>
        </w:rPr>
        <w:t>QUINTO</w:t>
      </w:r>
      <w:r w:rsidR="007E2E80" w:rsidRPr="00957145">
        <w:rPr>
          <w:rFonts w:ascii="Palatino Linotype" w:hAnsi="Palatino Linotype"/>
          <w:b/>
          <w:sz w:val="26"/>
          <w:szCs w:val="26"/>
          <w:lang w:val="es-ES_tradnl"/>
        </w:rPr>
        <w:t xml:space="preserve">. Del turno </w:t>
      </w:r>
      <w:r w:rsidR="000E7C0A" w:rsidRPr="00957145">
        <w:rPr>
          <w:rFonts w:ascii="Palatino Linotype" w:hAnsi="Palatino Linotype"/>
          <w:b/>
          <w:sz w:val="26"/>
          <w:szCs w:val="26"/>
          <w:lang w:val="es-ES_tradnl"/>
        </w:rPr>
        <w:t xml:space="preserve">y admisión </w:t>
      </w:r>
      <w:r w:rsidR="007E2E80" w:rsidRPr="00957145">
        <w:rPr>
          <w:rFonts w:ascii="Palatino Linotype" w:hAnsi="Palatino Linotype"/>
          <w:b/>
          <w:sz w:val="26"/>
          <w:szCs w:val="26"/>
          <w:lang w:val="es-ES_tradnl"/>
        </w:rPr>
        <w:t>del recurso de revisión.</w:t>
      </w:r>
    </w:p>
    <w:p w14:paraId="340A9153" w14:textId="181994C2" w:rsidR="007E2E80" w:rsidRPr="00957145" w:rsidRDefault="007E2E80" w:rsidP="004657BE">
      <w:pPr>
        <w:pStyle w:val="Sinespaciado"/>
        <w:spacing w:line="360" w:lineRule="auto"/>
        <w:jc w:val="both"/>
        <w:rPr>
          <w:rFonts w:ascii="Palatino Linotype" w:hAnsi="Palatino Linotype"/>
          <w:sz w:val="24"/>
          <w:szCs w:val="24"/>
          <w:lang w:val="es-ES_tradnl"/>
        </w:rPr>
      </w:pPr>
      <w:r w:rsidRPr="00957145">
        <w:rPr>
          <w:rFonts w:ascii="Palatino Linotype" w:hAnsi="Palatino Linotype"/>
          <w:sz w:val="24"/>
          <w:szCs w:val="24"/>
          <w:lang w:val="es-ES_tradnl"/>
        </w:rPr>
        <w:t>Medio de impugnación que le fue turnado a</w:t>
      </w:r>
      <w:r w:rsidR="00C40A1A" w:rsidRPr="00957145">
        <w:rPr>
          <w:rFonts w:ascii="Palatino Linotype" w:hAnsi="Palatino Linotype"/>
          <w:sz w:val="24"/>
          <w:szCs w:val="24"/>
          <w:lang w:val="es-ES_tradnl"/>
        </w:rPr>
        <w:t>l</w:t>
      </w:r>
      <w:r w:rsidRPr="00957145">
        <w:rPr>
          <w:rFonts w:ascii="Palatino Linotype" w:hAnsi="Palatino Linotype"/>
          <w:sz w:val="24"/>
          <w:szCs w:val="24"/>
          <w:lang w:val="es-ES_tradnl"/>
        </w:rPr>
        <w:t xml:space="preserve"> </w:t>
      </w:r>
      <w:r w:rsidRPr="00957145">
        <w:rPr>
          <w:rFonts w:ascii="Palatino Linotype" w:hAnsi="Palatino Linotype"/>
          <w:b/>
          <w:sz w:val="24"/>
          <w:szCs w:val="24"/>
          <w:lang w:val="es-ES_tradnl"/>
        </w:rPr>
        <w:t>Comisionad</w:t>
      </w:r>
      <w:r w:rsidR="00C40A1A" w:rsidRPr="00957145">
        <w:rPr>
          <w:rFonts w:ascii="Palatino Linotype" w:hAnsi="Palatino Linotype"/>
          <w:b/>
          <w:sz w:val="24"/>
          <w:szCs w:val="24"/>
          <w:lang w:val="es-ES_tradnl"/>
        </w:rPr>
        <w:t>o</w:t>
      </w:r>
      <w:r w:rsidRPr="00957145">
        <w:rPr>
          <w:rFonts w:ascii="Palatino Linotype" w:hAnsi="Palatino Linotype"/>
          <w:b/>
          <w:sz w:val="24"/>
          <w:szCs w:val="24"/>
          <w:lang w:val="es-ES_tradnl"/>
        </w:rPr>
        <w:t xml:space="preserve"> </w:t>
      </w:r>
      <w:r w:rsidR="00C40A1A" w:rsidRPr="00957145">
        <w:rPr>
          <w:rFonts w:ascii="Palatino Linotype" w:hAnsi="Palatino Linotype"/>
          <w:b/>
          <w:sz w:val="24"/>
          <w:szCs w:val="24"/>
          <w:lang w:val="es-ES_tradnl"/>
        </w:rPr>
        <w:t>José Martínez Vilchis</w:t>
      </w:r>
      <w:r w:rsidRPr="00957145">
        <w:rPr>
          <w:rFonts w:ascii="Palatino Linotype" w:hAnsi="Palatino Linotype"/>
          <w:sz w:val="24"/>
          <w:szCs w:val="24"/>
          <w:lang w:val="es-ES_tradnl"/>
        </w:rPr>
        <w:t xml:space="preserve">, por medio del sistema electrónico en términos del </w:t>
      </w:r>
      <w:r w:rsidR="00BE6D77" w:rsidRPr="00957145">
        <w:rPr>
          <w:rFonts w:ascii="Palatino Linotype" w:hAnsi="Palatino Linotype"/>
          <w:sz w:val="24"/>
          <w:szCs w:val="24"/>
          <w:lang w:val="es-ES_tradnl"/>
        </w:rPr>
        <w:t>numeral</w:t>
      </w:r>
      <w:r w:rsidRPr="00957145">
        <w:rPr>
          <w:rFonts w:ascii="Palatino Linotype" w:hAnsi="Palatino Linotype"/>
          <w:sz w:val="24"/>
          <w:szCs w:val="24"/>
          <w:lang w:val="es-ES_tradnl"/>
        </w:rPr>
        <w:t xml:space="preserve"> 185 fracción I de la Ley de Transparencia y Acceso a la información Pública del Estado de México y Municipios, del cual recayó acuerdo de admisión en fecha </w:t>
      </w:r>
      <w:r w:rsidR="001E6D68" w:rsidRPr="00957145">
        <w:rPr>
          <w:rFonts w:ascii="Palatino Linotype" w:hAnsi="Palatino Linotype"/>
          <w:sz w:val="24"/>
          <w:szCs w:val="24"/>
          <w:lang w:val="es-ES_tradnl"/>
        </w:rPr>
        <w:t>cuatro de junio de dos mil veintiséis</w:t>
      </w:r>
      <w:r w:rsidRPr="00957145">
        <w:rPr>
          <w:rFonts w:ascii="Palatino Linotype" w:hAnsi="Palatino Linotype"/>
          <w:sz w:val="24"/>
          <w:szCs w:val="24"/>
          <w:lang w:val="es-ES_tradnl"/>
        </w:rPr>
        <w:t>, determinándose en él, un plazo de siete días para que las partes manifestaran lo que a su derecho corresponda en términos del numeral ya citado.</w:t>
      </w:r>
    </w:p>
    <w:p w14:paraId="1475F0A0" w14:textId="77777777" w:rsidR="00BE6D77" w:rsidRPr="00957145" w:rsidRDefault="00BE6D77" w:rsidP="004657BE">
      <w:pPr>
        <w:pStyle w:val="Sinespaciado"/>
        <w:spacing w:line="360" w:lineRule="auto"/>
        <w:jc w:val="both"/>
        <w:rPr>
          <w:rFonts w:ascii="Palatino Linotype" w:hAnsi="Palatino Linotype"/>
          <w:sz w:val="24"/>
          <w:szCs w:val="24"/>
          <w:lang w:val="es-ES_tradnl"/>
        </w:rPr>
      </w:pPr>
    </w:p>
    <w:p w14:paraId="0B9CEAF1" w14:textId="72C0BAC4" w:rsidR="007E2E80" w:rsidRPr="00957145" w:rsidRDefault="001E6D68" w:rsidP="0014447C">
      <w:pPr>
        <w:pStyle w:val="Sinespaciado"/>
        <w:spacing w:line="360" w:lineRule="auto"/>
        <w:jc w:val="both"/>
        <w:rPr>
          <w:rFonts w:ascii="Palatino Linotype" w:hAnsi="Palatino Linotype"/>
          <w:b/>
          <w:sz w:val="26"/>
          <w:szCs w:val="26"/>
          <w:lang w:val="es-ES_tradnl"/>
        </w:rPr>
      </w:pPr>
      <w:r w:rsidRPr="00957145">
        <w:rPr>
          <w:rFonts w:ascii="Palatino Linotype" w:hAnsi="Palatino Linotype"/>
          <w:b/>
          <w:sz w:val="26"/>
          <w:szCs w:val="26"/>
          <w:lang w:val="es-ES_tradnl"/>
        </w:rPr>
        <w:t>SEXTO</w:t>
      </w:r>
      <w:r w:rsidR="007E2E80" w:rsidRPr="00957145">
        <w:rPr>
          <w:rFonts w:ascii="Palatino Linotype" w:hAnsi="Palatino Linotype"/>
          <w:b/>
          <w:sz w:val="26"/>
          <w:szCs w:val="26"/>
          <w:lang w:val="es-ES_tradnl"/>
        </w:rPr>
        <w:t>. De la etapa de instrucción.</w:t>
      </w:r>
    </w:p>
    <w:p w14:paraId="2F653CDD" w14:textId="474D3021" w:rsidR="00CC1006" w:rsidRPr="00957145" w:rsidRDefault="00CC1006" w:rsidP="009F1090">
      <w:pPr>
        <w:spacing w:after="0" w:line="360" w:lineRule="auto"/>
        <w:jc w:val="both"/>
        <w:rPr>
          <w:rFonts w:ascii="Palatino Linotype" w:eastAsia="Times New Roman" w:hAnsi="Palatino Linotype" w:cs="Arial"/>
          <w:sz w:val="24"/>
          <w:szCs w:val="24"/>
          <w:lang w:eastAsia="es-ES"/>
        </w:rPr>
      </w:pPr>
      <w:r w:rsidRPr="00957145">
        <w:rPr>
          <w:rFonts w:ascii="Palatino Linotype" w:eastAsia="Times New Roman" w:hAnsi="Palatino Linotype" w:cs="Arial"/>
          <w:sz w:val="24"/>
          <w:szCs w:val="24"/>
          <w:lang w:eastAsia="es-ES"/>
        </w:rPr>
        <w:t xml:space="preserve">Así, una vez abierta la etapa de instrucción, se observa que el </w:t>
      </w:r>
      <w:r w:rsidRPr="00957145">
        <w:rPr>
          <w:rFonts w:ascii="Palatino Linotype" w:eastAsia="Times New Roman" w:hAnsi="Palatino Linotype" w:cs="Arial"/>
          <w:b/>
          <w:bCs/>
          <w:sz w:val="24"/>
          <w:szCs w:val="24"/>
          <w:lang w:eastAsia="es-ES"/>
        </w:rPr>
        <w:t>Sujeto Obligado</w:t>
      </w:r>
      <w:r w:rsidRPr="00957145">
        <w:rPr>
          <w:rFonts w:ascii="Palatino Linotype" w:eastAsia="Times New Roman" w:hAnsi="Palatino Linotype" w:cs="Arial"/>
          <w:sz w:val="24"/>
          <w:szCs w:val="24"/>
          <w:lang w:eastAsia="es-ES"/>
        </w:rPr>
        <w:t xml:space="preserve"> rindió su informe justificado en fecha </w:t>
      </w:r>
      <w:r w:rsidR="001E6D68" w:rsidRPr="00957145">
        <w:rPr>
          <w:rFonts w:ascii="Palatino Linotype" w:eastAsia="Times New Roman" w:hAnsi="Palatino Linotype" w:cs="Arial"/>
          <w:sz w:val="24"/>
          <w:szCs w:val="24"/>
          <w:lang w:eastAsia="es-ES"/>
        </w:rPr>
        <w:t>diez de junio de dos mil veintiséis</w:t>
      </w:r>
      <w:r w:rsidRPr="00957145">
        <w:rPr>
          <w:rFonts w:ascii="Palatino Linotype" w:eastAsia="Times New Roman" w:hAnsi="Palatino Linotype" w:cs="Arial"/>
          <w:sz w:val="24"/>
          <w:szCs w:val="24"/>
          <w:lang w:eastAsia="es-ES"/>
        </w:rPr>
        <w:t xml:space="preserve">, mismo que se puso a la vista del </w:t>
      </w:r>
      <w:r w:rsidR="001E6D68" w:rsidRPr="00957145">
        <w:rPr>
          <w:rFonts w:ascii="Palatino Linotype" w:eastAsia="Times New Roman" w:hAnsi="Palatino Linotype" w:cs="Arial"/>
          <w:sz w:val="24"/>
          <w:szCs w:val="24"/>
          <w:lang w:eastAsia="es-ES"/>
        </w:rPr>
        <w:t>R</w:t>
      </w:r>
      <w:r w:rsidRPr="00957145">
        <w:rPr>
          <w:rFonts w:ascii="Palatino Linotype" w:eastAsia="Times New Roman" w:hAnsi="Palatino Linotype" w:cs="Arial"/>
          <w:sz w:val="24"/>
          <w:szCs w:val="24"/>
          <w:lang w:eastAsia="es-ES"/>
        </w:rPr>
        <w:t xml:space="preserve">ecurrente el día </w:t>
      </w:r>
      <w:r w:rsidR="001E6D68" w:rsidRPr="00957145">
        <w:rPr>
          <w:rFonts w:ascii="Palatino Linotype" w:eastAsia="Times New Roman" w:hAnsi="Palatino Linotype" w:cs="Arial"/>
          <w:sz w:val="24"/>
          <w:szCs w:val="24"/>
          <w:lang w:eastAsia="es-ES"/>
        </w:rPr>
        <w:t>nueve de septiembre de dos mil veintiséis</w:t>
      </w:r>
      <w:r w:rsidRPr="00957145">
        <w:rPr>
          <w:rFonts w:ascii="Palatino Linotype" w:eastAsia="Times New Roman" w:hAnsi="Palatino Linotype" w:cs="Arial"/>
          <w:sz w:val="24"/>
          <w:szCs w:val="24"/>
          <w:lang w:eastAsia="es-ES"/>
        </w:rPr>
        <w:t xml:space="preserve"> para que en el término de tres días realizara </w:t>
      </w:r>
      <w:r w:rsidR="000C6E44" w:rsidRPr="00957145">
        <w:rPr>
          <w:rFonts w:ascii="Palatino Linotype" w:eastAsia="Times New Roman" w:hAnsi="Palatino Linotype" w:cs="Arial"/>
          <w:sz w:val="24"/>
          <w:szCs w:val="24"/>
          <w:lang w:eastAsia="es-ES"/>
        </w:rPr>
        <w:t>sus manifestaciones</w:t>
      </w:r>
      <w:r w:rsidRPr="00957145">
        <w:rPr>
          <w:rFonts w:ascii="Palatino Linotype" w:eastAsia="Times New Roman" w:hAnsi="Palatino Linotype" w:cs="Arial"/>
          <w:sz w:val="24"/>
          <w:szCs w:val="24"/>
          <w:lang w:eastAsia="es-ES"/>
        </w:rPr>
        <w:t xml:space="preserve"> respecto de dicho informe, se hace constar que el </w:t>
      </w:r>
      <w:r w:rsidR="001E6D68" w:rsidRPr="00957145">
        <w:rPr>
          <w:rFonts w:ascii="Palatino Linotype" w:eastAsia="Times New Roman" w:hAnsi="Palatino Linotype" w:cs="Arial"/>
          <w:sz w:val="24"/>
          <w:szCs w:val="24"/>
          <w:lang w:eastAsia="es-ES"/>
        </w:rPr>
        <w:t>R</w:t>
      </w:r>
      <w:r w:rsidRPr="00957145">
        <w:rPr>
          <w:rFonts w:ascii="Palatino Linotype" w:eastAsia="Times New Roman" w:hAnsi="Palatino Linotype" w:cs="Arial"/>
          <w:sz w:val="24"/>
          <w:szCs w:val="24"/>
          <w:lang w:eastAsia="es-ES"/>
        </w:rPr>
        <w:t xml:space="preserve">ecurrente fue omiso en presentar sus manifestaciones respecto al informe justificado remitido por el </w:t>
      </w:r>
      <w:r w:rsidRPr="00957145">
        <w:rPr>
          <w:rFonts w:ascii="Palatino Linotype" w:eastAsia="Times New Roman" w:hAnsi="Palatino Linotype" w:cs="Arial"/>
          <w:b/>
          <w:bCs/>
          <w:sz w:val="24"/>
          <w:szCs w:val="24"/>
          <w:lang w:eastAsia="es-ES"/>
        </w:rPr>
        <w:t>Sujeto Obligado</w:t>
      </w:r>
      <w:r w:rsidRPr="00957145">
        <w:rPr>
          <w:rFonts w:ascii="Palatino Linotype" w:eastAsia="Times New Roman" w:hAnsi="Palatino Linotype" w:cs="Arial"/>
          <w:sz w:val="24"/>
          <w:szCs w:val="24"/>
          <w:lang w:eastAsia="es-ES"/>
        </w:rPr>
        <w:t>. Finalmente se advierte de las constancias que integran el presente expediente, que no existe prueba alguna que deba desahogarse.</w:t>
      </w:r>
    </w:p>
    <w:p w14:paraId="00FBC3BD" w14:textId="77777777" w:rsidR="00CC1006" w:rsidRPr="00957145" w:rsidRDefault="00CC1006" w:rsidP="009F1090">
      <w:pPr>
        <w:spacing w:after="0" w:line="360" w:lineRule="auto"/>
        <w:jc w:val="both"/>
        <w:rPr>
          <w:rFonts w:ascii="Palatino Linotype" w:eastAsia="Times New Roman" w:hAnsi="Palatino Linotype" w:cs="Arial"/>
          <w:sz w:val="24"/>
          <w:szCs w:val="24"/>
          <w:lang w:eastAsia="es-ES"/>
        </w:rPr>
      </w:pPr>
    </w:p>
    <w:p w14:paraId="5F101446" w14:textId="03D3DDF0" w:rsidR="009F1090" w:rsidRPr="00957145" w:rsidRDefault="001E6D68" w:rsidP="009F1090">
      <w:pPr>
        <w:spacing w:after="0" w:line="360" w:lineRule="auto"/>
        <w:jc w:val="both"/>
        <w:rPr>
          <w:rFonts w:ascii="Palatino Linotype" w:eastAsia="Times New Roman" w:hAnsi="Palatino Linotype" w:cs="Times New Roman"/>
          <w:b/>
          <w:sz w:val="26"/>
          <w:szCs w:val="26"/>
          <w:lang w:eastAsia="es-ES"/>
        </w:rPr>
      </w:pPr>
      <w:r w:rsidRPr="00957145">
        <w:rPr>
          <w:rFonts w:ascii="Palatino Linotype" w:eastAsia="Times New Roman" w:hAnsi="Palatino Linotype" w:cs="Times New Roman"/>
          <w:b/>
          <w:sz w:val="26"/>
          <w:szCs w:val="26"/>
          <w:lang w:eastAsia="es-ES"/>
        </w:rPr>
        <w:t>SÉPTIMO</w:t>
      </w:r>
      <w:r w:rsidR="009F1090" w:rsidRPr="00957145">
        <w:rPr>
          <w:rFonts w:ascii="Palatino Linotype" w:eastAsia="Times New Roman" w:hAnsi="Palatino Linotype" w:cs="Times New Roman"/>
          <w:b/>
          <w:sz w:val="26"/>
          <w:szCs w:val="26"/>
          <w:lang w:eastAsia="es-ES"/>
        </w:rPr>
        <w:t>. Del cierre de instrucción.</w:t>
      </w:r>
      <w:r w:rsidR="009F1090" w:rsidRPr="00957145">
        <w:rPr>
          <w:rFonts w:ascii="Palatino Linotype" w:eastAsia="Times New Roman" w:hAnsi="Palatino Linotype" w:cs="Times New Roman"/>
          <w:b/>
          <w:sz w:val="26"/>
          <w:szCs w:val="26"/>
          <w:lang w:eastAsia="es-ES"/>
        </w:rPr>
        <w:tab/>
      </w:r>
    </w:p>
    <w:p w14:paraId="06E6B293" w14:textId="36BE93EC" w:rsidR="009F1090" w:rsidRPr="00957145" w:rsidRDefault="009F1090" w:rsidP="009F1090">
      <w:pPr>
        <w:spacing w:after="0" w:line="360" w:lineRule="auto"/>
        <w:jc w:val="both"/>
        <w:rPr>
          <w:rFonts w:ascii="Palatino Linotype" w:eastAsia="Times New Roman" w:hAnsi="Palatino Linotype" w:cs="Times New Roman"/>
          <w:sz w:val="24"/>
          <w:szCs w:val="24"/>
          <w:lang w:eastAsia="es-ES"/>
        </w:rPr>
      </w:pPr>
      <w:r w:rsidRPr="00957145">
        <w:rPr>
          <w:rFonts w:ascii="Palatino Linotype" w:eastAsia="Times New Roman" w:hAnsi="Palatino Linotype" w:cs="Times New Roman"/>
          <w:sz w:val="24"/>
          <w:szCs w:val="24"/>
          <w:lang w:eastAsia="es-ES"/>
        </w:rPr>
        <w:t xml:space="preserve">Así, una vez transcurrido el término legal, se decretó el cierre de instrucción en fecha </w:t>
      </w:r>
      <w:r w:rsidR="004007A0" w:rsidRPr="00957145">
        <w:rPr>
          <w:rFonts w:ascii="Palatino Linotype" w:eastAsia="Times New Roman" w:hAnsi="Palatino Linotype" w:cs="Times New Roman"/>
          <w:sz w:val="24"/>
          <w:szCs w:val="24"/>
          <w:lang w:eastAsia="es-ES"/>
        </w:rPr>
        <w:t>diecisiete</w:t>
      </w:r>
      <w:r w:rsidR="001E6D68" w:rsidRPr="00957145">
        <w:rPr>
          <w:rFonts w:ascii="Palatino Linotype" w:eastAsia="Times New Roman" w:hAnsi="Palatino Linotype" w:cs="Times New Roman"/>
          <w:sz w:val="24"/>
          <w:szCs w:val="24"/>
          <w:lang w:eastAsia="es-ES"/>
        </w:rPr>
        <w:t xml:space="preserve"> de septiembre de dos mil veintiséis</w:t>
      </w:r>
      <w:r w:rsidRPr="00957145">
        <w:rPr>
          <w:rFonts w:ascii="Palatino Linotype" w:eastAsia="Times New Roman" w:hAnsi="Palatino Linotype" w:cs="Times New Roman"/>
          <w:sz w:val="24"/>
          <w:szCs w:val="24"/>
          <w:lang w:eastAsia="es-ES"/>
        </w:rPr>
        <w:t>, en términos del artículo 185 Fracción VI de la Ley de Transparencia y Acceso a la Información Pública del Estado de México y Municipios, iniciando el término legal para dictar resolución definitiva del asunto.</w:t>
      </w:r>
    </w:p>
    <w:p w14:paraId="3DAD547F" w14:textId="77777777" w:rsidR="000E3F26" w:rsidRPr="00957145" w:rsidRDefault="000E3F26" w:rsidP="009F1090">
      <w:pPr>
        <w:spacing w:after="0" w:line="360" w:lineRule="auto"/>
        <w:jc w:val="both"/>
        <w:rPr>
          <w:rFonts w:ascii="Palatino Linotype" w:eastAsia="Times New Roman" w:hAnsi="Palatino Linotype" w:cs="Times New Roman"/>
          <w:sz w:val="24"/>
          <w:szCs w:val="24"/>
          <w:lang w:eastAsia="es-ES"/>
        </w:rPr>
      </w:pPr>
    </w:p>
    <w:p w14:paraId="3F792E50" w14:textId="1019EDF0" w:rsidR="000E3F26" w:rsidRPr="00957145" w:rsidRDefault="001E6D68" w:rsidP="000E3F26">
      <w:pPr>
        <w:spacing w:line="360" w:lineRule="auto"/>
        <w:rPr>
          <w:rFonts w:ascii="Palatino Linotype" w:hAnsi="Palatino Linotype"/>
          <w:b/>
          <w:sz w:val="26"/>
          <w:szCs w:val="26"/>
        </w:rPr>
      </w:pPr>
      <w:r w:rsidRPr="00957145">
        <w:rPr>
          <w:rFonts w:ascii="Palatino Linotype" w:hAnsi="Palatino Linotype"/>
          <w:b/>
          <w:sz w:val="26"/>
          <w:szCs w:val="26"/>
        </w:rPr>
        <w:t>OCTAVO</w:t>
      </w:r>
      <w:r w:rsidR="000E3F26" w:rsidRPr="00957145">
        <w:rPr>
          <w:rFonts w:ascii="Palatino Linotype" w:hAnsi="Palatino Linotype"/>
          <w:b/>
          <w:sz w:val="26"/>
          <w:szCs w:val="26"/>
        </w:rPr>
        <w:t>. De la ampliación del término para resolver.</w:t>
      </w:r>
    </w:p>
    <w:p w14:paraId="26F297C5" w14:textId="2B43BCA2" w:rsidR="000E3F26" w:rsidRPr="00957145" w:rsidRDefault="000E3F26" w:rsidP="000E3F26">
      <w:pPr>
        <w:spacing w:after="0" w:line="360" w:lineRule="auto"/>
        <w:jc w:val="both"/>
        <w:rPr>
          <w:rFonts w:ascii="Palatino Linotype" w:hAnsi="Palatino Linotype"/>
          <w:sz w:val="24"/>
          <w:szCs w:val="24"/>
        </w:rPr>
      </w:pPr>
      <w:r w:rsidRPr="00957145">
        <w:rPr>
          <w:rFonts w:ascii="Palatino Linotype" w:hAnsi="Palatino Linotype"/>
          <w:sz w:val="24"/>
          <w:szCs w:val="24"/>
        </w:rPr>
        <w:t xml:space="preserve">En fecha </w:t>
      </w:r>
      <w:r w:rsidR="00CC1006" w:rsidRPr="00957145">
        <w:rPr>
          <w:rFonts w:ascii="Palatino Linotype" w:hAnsi="Palatino Linotype"/>
          <w:sz w:val="24"/>
          <w:szCs w:val="24"/>
        </w:rPr>
        <w:t>nueve de septiembre</w:t>
      </w:r>
      <w:r w:rsidRPr="00957145">
        <w:rPr>
          <w:rFonts w:ascii="Palatino Linotype" w:hAnsi="Palatino Linotype"/>
          <w:sz w:val="24"/>
          <w:szCs w:val="24"/>
        </w:rPr>
        <w:t xml:space="preserve"> de dos mil </w:t>
      </w:r>
      <w:r w:rsidR="001E6D68" w:rsidRPr="00957145">
        <w:rPr>
          <w:rFonts w:ascii="Palatino Linotype" w:hAnsi="Palatino Linotype"/>
          <w:sz w:val="24"/>
          <w:szCs w:val="24"/>
        </w:rPr>
        <w:t>veintiséis</w:t>
      </w:r>
      <w:r w:rsidRPr="00957145">
        <w:rPr>
          <w:rFonts w:ascii="Palatino Linotype" w:hAnsi="Palatino Linotype"/>
          <w:sz w:val="24"/>
          <w:szCs w:val="24"/>
        </w:rPr>
        <w:t>, se amplió el término para resolver el recurso de revisión en términos del artículo 181 párrafo tercero de la Ley de Transparencia y Acceso a la Información Pública del Estado de México y Municipios por un plazo de quince días hábiles.</w:t>
      </w:r>
    </w:p>
    <w:p w14:paraId="16B49FB1" w14:textId="77777777" w:rsidR="000E3F26" w:rsidRPr="00957145" w:rsidRDefault="000E3F26" w:rsidP="0014447C">
      <w:pPr>
        <w:pStyle w:val="Sinespaciado"/>
        <w:spacing w:line="360" w:lineRule="auto"/>
        <w:jc w:val="both"/>
        <w:rPr>
          <w:rFonts w:ascii="Palatino Linotype" w:hAnsi="Palatino Linotype"/>
          <w:sz w:val="24"/>
          <w:szCs w:val="24"/>
          <w:lang w:val="es-ES_tradnl"/>
        </w:rPr>
      </w:pPr>
    </w:p>
    <w:p w14:paraId="6F3C257E" w14:textId="77777777" w:rsidR="00423C27" w:rsidRPr="00957145" w:rsidRDefault="00423C27" w:rsidP="0014447C">
      <w:pPr>
        <w:pStyle w:val="Sinespaciado"/>
        <w:spacing w:line="360" w:lineRule="auto"/>
        <w:jc w:val="both"/>
        <w:rPr>
          <w:rFonts w:ascii="Palatino Linotype" w:hAnsi="Palatino Linotype"/>
          <w:sz w:val="24"/>
          <w:szCs w:val="24"/>
          <w:lang w:val="es-ES_tradnl"/>
        </w:rPr>
      </w:pPr>
    </w:p>
    <w:p w14:paraId="71774017" w14:textId="77777777" w:rsidR="007E2E80" w:rsidRPr="00957145" w:rsidRDefault="007E2E80" w:rsidP="0014447C">
      <w:pPr>
        <w:pStyle w:val="Sinespaciado"/>
        <w:spacing w:line="360" w:lineRule="auto"/>
        <w:jc w:val="center"/>
        <w:rPr>
          <w:rFonts w:ascii="Palatino Linotype" w:hAnsi="Palatino Linotype"/>
          <w:b/>
          <w:sz w:val="28"/>
          <w:szCs w:val="28"/>
          <w:lang w:val="es-ES_tradnl"/>
        </w:rPr>
      </w:pPr>
      <w:r w:rsidRPr="00957145">
        <w:rPr>
          <w:rFonts w:ascii="Palatino Linotype" w:hAnsi="Palatino Linotype"/>
          <w:b/>
          <w:sz w:val="28"/>
          <w:szCs w:val="28"/>
          <w:lang w:val="es-ES_tradnl"/>
        </w:rPr>
        <w:t>C O N S I D E R A N D O</w:t>
      </w:r>
    </w:p>
    <w:p w14:paraId="06E2B329" w14:textId="77777777" w:rsidR="0014447C" w:rsidRPr="00957145" w:rsidRDefault="0014447C" w:rsidP="0014447C">
      <w:pPr>
        <w:pStyle w:val="Sinespaciado"/>
        <w:spacing w:line="360" w:lineRule="auto"/>
        <w:jc w:val="both"/>
        <w:rPr>
          <w:rFonts w:ascii="Palatino Linotype" w:hAnsi="Palatino Linotype"/>
          <w:sz w:val="24"/>
          <w:szCs w:val="24"/>
          <w:lang w:val="es-ES_tradnl"/>
        </w:rPr>
      </w:pPr>
    </w:p>
    <w:p w14:paraId="41FFE8A9" w14:textId="77777777" w:rsidR="007E2E80" w:rsidRPr="00957145" w:rsidRDefault="007E2E80" w:rsidP="0014447C">
      <w:pPr>
        <w:pStyle w:val="Sinespaciado"/>
        <w:spacing w:line="360" w:lineRule="auto"/>
        <w:jc w:val="both"/>
        <w:rPr>
          <w:rFonts w:ascii="Palatino Linotype" w:hAnsi="Palatino Linotype"/>
          <w:b/>
          <w:sz w:val="26"/>
          <w:szCs w:val="26"/>
          <w:lang w:val="es-ES_tradnl"/>
        </w:rPr>
      </w:pPr>
      <w:r w:rsidRPr="00957145">
        <w:rPr>
          <w:rFonts w:ascii="Palatino Linotype" w:hAnsi="Palatino Linotype"/>
          <w:b/>
          <w:sz w:val="26"/>
          <w:szCs w:val="26"/>
          <w:lang w:val="es-ES_tradnl"/>
        </w:rPr>
        <w:t>PRIMERO. De la competencia.</w:t>
      </w:r>
    </w:p>
    <w:p w14:paraId="6FEA53BA" w14:textId="4C80E0EB" w:rsidR="009F1090" w:rsidRPr="00957145" w:rsidRDefault="006E0646" w:rsidP="009F1090">
      <w:pPr>
        <w:spacing w:before="240" w:after="0" w:line="360" w:lineRule="auto"/>
        <w:jc w:val="both"/>
        <w:rPr>
          <w:rFonts w:ascii="Palatino Linotype" w:eastAsia="Times New Roman" w:hAnsi="Palatino Linotype" w:cs="Times New Roman"/>
          <w:b/>
          <w:color w:val="000000" w:themeColor="text1"/>
          <w:sz w:val="24"/>
          <w:szCs w:val="24"/>
          <w:lang w:eastAsia="es-ES"/>
        </w:rPr>
      </w:pPr>
      <w:r w:rsidRPr="00957145">
        <w:rPr>
          <w:rFonts w:ascii="Palatino Linotype" w:eastAsia="Times New Roman" w:hAnsi="Palatino Linotype" w:cs="Arial"/>
          <w:sz w:val="24"/>
          <w:szCs w:val="24"/>
          <w:lang w:eastAsia="es-ES"/>
        </w:rPr>
        <w:t xml:space="preserve">Este Instituto de Transparencia, Acceso a la Información Pública y Protección de Datos Personales del Estado de México y Municipios es competente para conocer y resolver el presente Recurso de Revisión, conforme a lo dispuesto en el artículo 5o párrafos trigésimo tercero, trigésimo noveno, cuadragésimo y cuadragésimo primero, fracción VIII de la Constitución Política del Estado Libre y Soberano de México; ordinal 2, </w:t>
      </w:r>
      <w:r w:rsidRPr="00957145">
        <w:rPr>
          <w:rFonts w:ascii="Palatino Linotype" w:eastAsia="Times New Roman" w:hAnsi="Palatino Linotype" w:cs="Arial"/>
          <w:sz w:val="24"/>
          <w:szCs w:val="24"/>
          <w:lang w:eastAsia="es-ES"/>
        </w:rPr>
        <w:lastRenderedPageBreak/>
        <w:t>fracción II, 13, 29, 36, fracciones I y II, 176, 178, 179, 181 párrafo tercero y 185 de la Ley de Transparencia y Acceso a la Información Pública del Estado de México y Municipios; y 9, fracciones I y XXIII y 11 del Reglamento Interior del Instituto de Transparencia, Acceso a la Información Pública y Protección de Datos Personales del Estado de México y Municipios.</w:t>
      </w:r>
    </w:p>
    <w:p w14:paraId="7CA05BE7" w14:textId="77777777" w:rsidR="007E2E80" w:rsidRPr="00957145" w:rsidRDefault="007E2E80" w:rsidP="0014447C">
      <w:pPr>
        <w:pStyle w:val="Sinespaciado"/>
        <w:spacing w:line="360" w:lineRule="auto"/>
        <w:jc w:val="both"/>
        <w:rPr>
          <w:rFonts w:ascii="Palatino Linotype" w:hAnsi="Palatino Linotype"/>
          <w:sz w:val="24"/>
          <w:szCs w:val="24"/>
          <w:lang w:val="es-ES_tradnl"/>
        </w:rPr>
      </w:pPr>
    </w:p>
    <w:p w14:paraId="2EF2A99A" w14:textId="77777777" w:rsidR="007E2E80" w:rsidRPr="00957145" w:rsidRDefault="007E2E80" w:rsidP="0014447C">
      <w:pPr>
        <w:pStyle w:val="Sinespaciado"/>
        <w:spacing w:line="360" w:lineRule="auto"/>
        <w:jc w:val="both"/>
        <w:rPr>
          <w:rFonts w:ascii="Palatino Linotype" w:hAnsi="Palatino Linotype"/>
          <w:b/>
          <w:sz w:val="26"/>
          <w:szCs w:val="26"/>
          <w:lang w:val="es-ES_tradnl"/>
        </w:rPr>
      </w:pPr>
      <w:r w:rsidRPr="00957145">
        <w:rPr>
          <w:rFonts w:ascii="Palatino Linotype" w:hAnsi="Palatino Linotype"/>
          <w:b/>
          <w:sz w:val="26"/>
          <w:szCs w:val="26"/>
          <w:lang w:val="es-ES_tradnl"/>
        </w:rPr>
        <w:t xml:space="preserve">SEGUNDO. Sobre los alcances del recurso de revisión. </w:t>
      </w:r>
    </w:p>
    <w:p w14:paraId="2E613603" w14:textId="77777777" w:rsidR="007E2E80" w:rsidRPr="00957145" w:rsidRDefault="007E2E80" w:rsidP="0014447C">
      <w:pPr>
        <w:pStyle w:val="Sinespaciado"/>
        <w:spacing w:line="360" w:lineRule="auto"/>
        <w:jc w:val="both"/>
        <w:rPr>
          <w:rFonts w:ascii="Palatino Linotype" w:hAnsi="Palatino Linotype"/>
          <w:sz w:val="24"/>
          <w:szCs w:val="24"/>
          <w:lang w:val="es-ES_tradnl"/>
        </w:rPr>
      </w:pPr>
      <w:r w:rsidRPr="00957145">
        <w:rPr>
          <w:rFonts w:ascii="Palatino Linotype" w:hAnsi="Palatino Linotype"/>
          <w:sz w:val="24"/>
          <w:szCs w:val="24"/>
          <w:lang w:val="es-ES_tradnl"/>
        </w:rPr>
        <w:t>Derivado de la impugnación realizada, es menester señalar que el recurso de revisión inmerso en la Ley de Transparencia vigente en la entidad, tiene el fin y alcance que señalan los numerales 176, 179, 181 párrafo cuarto, 194 y 195 y demás aplicables de la Ley de Transparencia y Acceso a la Información Pública del Estado de México y Municipios vigente, el cual será analizado conforme a las actuaciones que obren en el expediente electrónico, con la finalidad de reparar cualquier posible afectación al derecho de acceso a la información pública y garantizando el principio rector de máxima publicidad.</w:t>
      </w:r>
    </w:p>
    <w:p w14:paraId="56C2176C" w14:textId="77777777" w:rsidR="000E3F26" w:rsidRPr="00957145" w:rsidRDefault="000E3F26" w:rsidP="0014447C">
      <w:pPr>
        <w:pStyle w:val="Sinespaciado"/>
        <w:spacing w:line="360" w:lineRule="auto"/>
        <w:jc w:val="both"/>
        <w:rPr>
          <w:rFonts w:ascii="Palatino Linotype" w:hAnsi="Palatino Linotype"/>
          <w:sz w:val="24"/>
          <w:szCs w:val="24"/>
          <w:lang w:val="es-ES_tradnl"/>
        </w:rPr>
      </w:pPr>
    </w:p>
    <w:p w14:paraId="59A0F86C" w14:textId="77777777" w:rsidR="000E3F26" w:rsidRPr="00957145" w:rsidRDefault="000E3F26" w:rsidP="000E3F26">
      <w:pPr>
        <w:pBdr>
          <w:top w:val="nil"/>
          <w:left w:val="nil"/>
          <w:bottom w:val="nil"/>
          <w:right w:val="nil"/>
          <w:between w:val="nil"/>
        </w:pBdr>
        <w:spacing w:line="360" w:lineRule="auto"/>
        <w:jc w:val="both"/>
        <w:rPr>
          <w:rFonts w:ascii="Palatino Linotype" w:eastAsia="Palatino Linotype" w:hAnsi="Palatino Linotype" w:cs="Palatino Linotype"/>
          <w:b/>
          <w:color w:val="000000"/>
          <w:sz w:val="26"/>
          <w:szCs w:val="26"/>
          <w:lang w:eastAsia="es-MX"/>
        </w:rPr>
      </w:pPr>
      <w:r w:rsidRPr="00957145">
        <w:rPr>
          <w:rFonts w:ascii="Palatino Linotype" w:eastAsia="Palatino Linotype" w:hAnsi="Palatino Linotype" w:cs="Palatino Linotype"/>
          <w:b/>
          <w:color w:val="000000"/>
          <w:sz w:val="26"/>
          <w:szCs w:val="26"/>
          <w:lang w:eastAsia="es-MX"/>
        </w:rPr>
        <w:t>TERCERO. Cuestiones de previo y especial pronunciamiento.</w:t>
      </w:r>
    </w:p>
    <w:p w14:paraId="7E004693" w14:textId="77777777" w:rsidR="006E0646" w:rsidRPr="00957145" w:rsidRDefault="006E0646" w:rsidP="006E0646">
      <w:pPr>
        <w:spacing w:after="0" w:line="360" w:lineRule="auto"/>
        <w:jc w:val="both"/>
        <w:rPr>
          <w:rFonts w:ascii="Palatino Linotype" w:hAnsi="Palatino Linotype" w:cs="Palatino Linotype"/>
          <w:sz w:val="24"/>
          <w:szCs w:val="24"/>
          <w:lang w:eastAsia="es-ES"/>
        </w:rPr>
      </w:pPr>
      <w:r w:rsidRPr="00957145">
        <w:rPr>
          <w:rFonts w:ascii="Palatino Linotype" w:hAnsi="Palatino Linotype" w:cs="Palatino Linotype"/>
          <w:sz w:val="24"/>
          <w:szCs w:val="24"/>
          <w:lang w:eastAsia="es-ES"/>
        </w:rPr>
        <w:t>El recurso de revisión en estudio contiene los elementos normativos de validez exigidos en la Ley de Transparencia y Acceso a la Información Pública del Estado de México y Municipios, establecidos en el artículo 180 que enuncia:</w:t>
      </w:r>
    </w:p>
    <w:p w14:paraId="6BA06F4F" w14:textId="77777777" w:rsidR="006E0646" w:rsidRPr="00957145" w:rsidRDefault="006E0646" w:rsidP="006E0646">
      <w:pPr>
        <w:spacing w:line="360" w:lineRule="auto"/>
        <w:contextualSpacing/>
        <w:jc w:val="both"/>
        <w:rPr>
          <w:rFonts w:ascii="Palatino Linotype" w:hAnsi="Palatino Linotype" w:cs="Palatino Linotype"/>
        </w:rPr>
      </w:pPr>
    </w:p>
    <w:p w14:paraId="04DB17EC" w14:textId="77777777" w:rsidR="006E0646" w:rsidRPr="00957145" w:rsidRDefault="006E0646" w:rsidP="006E0646">
      <w:pPr>
        <w:ind w:left="567" w:right="567"/>
        <w:contextualSpacing/>
        <w:jc w:val="both"/>
        <w:rPr>
          <w:rFonts w:ascii="Palatino Linotype" w:hAnsi="Palatino Linotype" w:cs="Palatino Linotype"/>
          <w:i/>
        </w:rPr>
      </w:pPr>
      <w:r w:rsidRPr="00957145">
        <w:rPr>
          <w:rFonts w:ascii="Palatino Linotype" w:hAnsi="Palatino Linotype" w:cs="Palatino Linotype"/>
          <w:b/>
          <w:i/>
        </w:rPr>
        <w:t xml:space="preserve">Artículo 180. </w:t>
      </w:r>
      <w:r w:rsidRPr="00957145">
        <w:rPr>
          <w:rFonts w:ascii="Palatino Linotype" w:hAnsi="Palatino Linotype" w:cs="Palatino Linotype"/>
          <w:i/>
        </w:rPr>
        <w:t>El recurso de revisión contendrá:</w:t>
      </w:r>
    </w:p>
    <w:p w14:paraId="643173B3" w14:textId="77777777" w:rsidR="006E0646" w:rsidRPr="00957145" w:rsidRDefault="006E0646" w:rsidP="006E0646">
      <w:pPr>
        <w:ind w:left="567" w:right="567"/>
        <w:contextualSpacing/>
        <w:jc w:val="both"/>
        <w:rPr>
          <w:rFonts w:ascii="Palatino Linotype" w:hAnsi="Palatino Linotype" w:cs="Palatino Linotype"/>
          <w:i/>
        </w:rPr>
      </w:pPr>
    </w:p>
    <w:p w14:paraId="5830985B" w14:textId="77777777" w:rsidR="006E0646" w:rsidRPr="00957145" w:rsidRDefault="006E0646" w:rsidP="006E0646">
      <w:pPr>
        <w:ind w:left="567" w:right="567"/>
        <w:contextualSpacing/>
        <w:jc w:val="both"/>
        <w:rPr>
          <w:rFonts w:ascii="Palatino Linotype" w:hAnsi="Palatino Linotype" w:cs="Palatino Linotype"/>
          <w:i/>
        </w:rPr>
      </w:pPr>
      <w:r w:rsidRPr="00957145">
        <w:rPr>
          <w:rFonts w:ascii="Palatino Linotype" w:hAnsi="Palatino Linotype" w:cs="Palatino Linotype"/>
          <w:i/>
        </w:rPr>
        <w:lastRenderedPageBreak/>
        <w:t>I. El sujeto obligado ante la cual se presentó la solicitud;</w:t>
      </w:r>
    </w:p>
    <w:p w14:paraId="5B51BE56" w14:textId="77777777" w:rsidR="006E0646" w:rsidRPr="00957145" w:rsidRDefault="006E0646" w:rsidP="006E0646">
      <w:pPr>
        <w:ind w:left="567" w:right="567"/>
        <w:contextualSpacing/>
        <w:jc w:val="both"/>
        <w:rPr>
          <w:rFonts w:ascii="Palatino Linotype" w:hAnsi="Palatino Linotype" w:cs="Palatino Linotype"/>
          <w:i/>
        </w:rPr>
      </w:pPr>
      <w:r w:rsidRPr="00957145">
        <w:rPr>
          <w:rFonts w:ascii="Palatino Linotype" w:hAnsi="Palatino Linotype" w:cs="Palatino Linotype"/>
          <w:b/>
          <w:i/>
        </w:rPr>
        <w:t>II. El nombre del solicitante que recurre</w:t>
      </w:r>
      <w:r w:rsidRPr="00957145">
        <w:rPr>
          <w:rFonts w:ascii="Palatino Linotype" w:hAnsi="Palatino Linotype" w:cs="Palatino Linotype"/>
          <w:i/>
        </w:rPr>
        <w:t xml:space="preserve"> o de su representante y, en su caso, del tercero interesado, así como la dirección o medio que señale para recibir notificaciones;</w:t>
      </w:r>
    </w:p>
    <w:p w14:paraId="69FFDCEE" w14:textId="77777777" w:rsidR="006E0646" w:rsidRPr="00957145" w:rsidRDefault="006E0646" w:rsidP="006E0646">
      <w:pPr>
        <w:ind w:left="567" w:right="567"/>
        <w:contextualSpacing/>
        <w:jc w:val="both"/>
        <w:rPr>
          <w:rFonts w:ascii="Palatino Linotype" w:hAnsi="Palatino Linotype" w:cs="Palatino Linotype"/>
          <w:i/>
        </w:rPr>
      </w:pPr>
      <w:r w:rsidRPr="00957145">
        <w:rPr>
          <w:rFonts w:ascii="Palatino Linotype" w:hAnsi="Palatino Linotype" w:cs="Palatino Linotype"/>
          <w:i/>
        </w:rPr>
        <w:t>III. El número de folio de respuesta de la solicitud de acceso;</w:t>
      </w:r>
    </w:p>
    <w:p w14:paraId="17CB81B0" w14:textId="77777777" w:rsidR="006E0646" w:rsidRPr="00957145" w:rsidRDefault="006E0646" w:rsidP="006E0646">
      <w:pPr>
        <w:ind w:left="567" w:right="567"/>
        <w:contextualSpacing/>
        <w:jc w:val="both"/>
        <w:rPr>
          <w:rFonts w:ascii="Palatino Linotype" w:hAnsi="Palatino Linotype" w:cs="Palatino Linotype"/>
          <w:i/>
        </w:rPr>
      </w:pPr>
      <w:r w:rsidRPr="00957145">
        <w:rPr>
          <w:rFonts w:ascii="Palatino Linotype" w:hAnsi="Palatino Linotype" w:cs="Palatino Linotype"/>
          <w:i/>
        </w:rPr>
        <w:t>IV. La fecha en que fue notificada la respuesta al solicitante o tuvo conocimiento del acto reclamado, o de presentación de la solicitud, en caso de falta de respuesta;</w:t>
      </w:r>
    </w:p>
    <w:p w14:paraId="753AEDA3" w14:textId="77777777" w:rsidR="006E0646" w:rsidRPr="00957145" w:rsidRDefault="006E0646" w:rsidP="006E0646">
      <w:pPr>
        <w:ind w:left="567" w:right="567"/>
        <w:contextualSpacing/>
        <w:jc w:val="both"/>
        <w:rPr>
          <w:rFonts w:ascii="Palatino Linotype" w:hAnsi="Palatino Linotype" w:cs="Palatino Linotype"/>
          <w:i/>
        </w:rPr>
      </w:pPr>
      <w:r w:rsidRPr="00957145">
        <w:rPr>
          <w:rFonts w:ascii="Palatino Linotype" w:hAnsi="Palatino Linotype" w:cs="Palatino Linotype"/>
          <w:i/>
        </w:rPr>
        <w:t>V. El acto que se recurre;</w:t>
      </w:r>
    </w:p>
    <w:p w14:paraId="70BB88F6" w14:textId="77777777" w:rsidR="006E0646" w:rsidRPr="00957145" w:rsidRDefault="006E0646" w:rsidP="006E0646">
      <w:pPr>
        <w:ind w:left="567" w:right="567"/>
        <w:contextualSpacing/>
        <w:jc w:val="both"/>
        <w:rPr>
          <w:rFonts w:ascii="Palatino Linotype" w:hAnsi="Palatino Linotype" w:cs="Palatino Linotype"/>
          <w:i/>
        </w:rPr>
      </w:pPr>
      <w:r w:rsidRPr="00957145">
        <w:rPr>
          <w:rFonts w:ascii="Palatino Linotype" w:hAnsi="Palatino Linotype" w:cs="Palatino Linotype"/>
          <w:i/>
        </w:rPr>
        <w:t>VI. Las razones o motivos de inconformidad;</w:t>
      </w:r>
    </w:p>
    <w:p w14:paraId="65824438" w14:textId="77777777" w:rsidR="006E0646" w:rsidRPr="00957145" w:rsidRDefault="006E0646" w:rsidP="006E0646">
      <w:pPr>
        <w:ind w:left="567" w:right="567"/>
        <w:contextualSpacing/>
        <w:jc w:val="both"/>
        <w:rPr>
          <w:rFonts w:ascii="Palatino Linotype" w:hAnsi="Palatino Linotype" w:cs="Palatino Linotype"/>
          <w:i/>
        </w:rPr>
      </w:pPr>
      <w:r w:rsidRPr="00957145">
        <w:rPr>
          <w:rFonts w:ascii="Palatino Linotype" w:hAnsi="Palatino Linotype" w:cs="Palatino Linotype"/>
          <w:i/>
        </w:rPr>
        <w:t>VII. La copia de la respuesta que se impugna y, en su caso, de la notificación correspondiente, en el caso de respuesta de la solicitud; y</w:t>
      </w:r>
    </w:p>
    <w:p w14:paraId="5180061D" w14:textId="77777777" w:rsidR="006E0646" w:rsidRPr="00957145" w:rsidRDefault="006E0646" w:rsidP="006E0646">
      <w:pPr>
        <w:ind w:left="567" w:right="567"/>
        <w:contextualSpacing/>
        <w:jc w:val="both"/>
        <w:rPr>
          <w:rFonts w:ascii="Palatino Linotype" w:hAnsi="Palatino Linotype" w:cs="Palatino Linotype"/>
          <w:i/>
        </w:rPr>
      </w:pPr>
      <w:r w:rsidRPr="00957145">
        <w:rPr>
          <w:rFonts w:ascii="Palatino Linotype" w:hAnsi="Palatino Linotype" w:cs="Palatino Linotype"/>
          <w:i/>
        </w:rPr>
        <w:t>VIII. Firma del recurrente, en su caso, cuando se presente por escrito, requisito sin el cual se dará trámite al recurso.</w:t>
      </w:r>
    </w:p>
    <w:p w14:paraId="37776459" w14:textId="77777777" w:rsidR="006E0646" w:rsidRPr="00957145" w:rsidRDefault="006E0646" w:rsidP="006E0646">
      <w:pPr>
        <w:ind w:left="567" w:right="567"/>
        <w:contextualSpacing/>
        <w:jc w:val="both"/>
        <w:rPr>
          <w:rFonts w:ascii="Palatino Linotype" w:hAnsi="Palatino Linotype" w:cs="Palatino Linotype"/>
          <w:i/>
        </w:rPr>
      </w:pPr>
    </w:p>
    <w:p w14:paraId="7A516DB0" w14:textId="77777777" w:rsidR="006E0646" w:rsidRPr="00957145" w:rsidRDefault="006E0646" w:rsidP="006E0646">
      <w:pPr>
        <w:ind w:left="567" w:right="567"/>
        <w:contextualSpacing/>
        <w:jc w:val="both"/>
        <w:rPr>
          <w:rFonts w:ascii="Palatino Linotype" w:hAnsi="Palatino Linotype" w:cs="Palatino Linotype"/>
          <w:i/>
        </w:rPr>
      </w:pPr>
      <w:r w:rsidRPr="00957145">
        <w:rPr>
          <w:rFonts w:ascii="Palatino Linotype" w:hAnsi="Palatino Linotype" w:cs="Palatino Linotype"/>
          <w:i/>
        </w:rPr>
        <w:t>Adicionalmente, se podrán anexar las pruebas y demás elementos que considere procedentes someter a juicio del Instituto.</w:t>
      </w:r>
    </w:p>
    <w:p w14:paraId="20EA0475" w14:textId="77777777" w:rsidR="006E0646" w:rsidRPr="00957145" w:rsidRDefault="006E0646" w:rsidP="006E0646">
      <w:pPr>
        <w:ind w:left="567" w:right="567"/>
        <w:contextualSpacing/>
        <w:jc w:val="both"/>
        <w:rPr>
          <w:rFonts w:ascii="Palatino Linotype" w:hAnsi="Palatino Linotype" w:cs="Palatino Linotype"/>
          <w:i/>
        </w:rPr>
      </w:pPr>
    </w:p>
    <w:p w14:paraId="4CB9B85F" w14:textId="77777777" w:rsidR="006E0646" w:rsidRPr="00957145" w:rsidRDefault="006E0646" w:rsidP="006E0646">
      <w:pPr>
        <w:ind w:left="567" w:right="567"/>
        <w:contextualSpacing/>
        <w:jc w:val="both"/>
        <w:rPr>
          <w:rFonts w:ascii="Palatino Linotype" w:hAnsi="Palatino Linotype" w:cs="Palatino Linotype"/>
          <w:i/>
        </w:rPr>
      </w:pPr>
      <w:r w:rsidRPr="00957145">
        <w:rPr>
          <w:rFonts w:ascii="Palatino Linotype" w:hAnsi="Palatino Linotype" w:cs="Palatino Linotype"/>
          <w:i/>
        </w:rPr>
        <w:t>En ningún caso será necesario que el particular ratifique el recurso de revisión interpuesto.</w:t>
      </w:r>
    </w:p>
    <w:p w14:paraId="0BE2F360" w14:textId="77777777" w:rsidR="006E0646" w:rsidRPr="00957145" w:rsidRDefault="006E0646" w:rsidP="006E0646">
      <w:pPr>
        <w:ind w:left="567" w:right="567"/>
        <w:contextualSpacing/>
        <w:jc w:val="both"/>
        <w:rPr>
          <w:rFonts w:ascii="Palatino Linotype" w:hAnsi="Palatino Linotype" w:cs="Palatino Linotype"/>
          <w:i/>
        </w:rPr>
      </w:pPr>
    </w:p>
    <w:p w14:paraId="1C9F5BB4" w14:textId="77777777" w:rsidR="006E0646" w:rsidRPr="00957145" w:rsidRDefault="006E0646" w:rsidP="006E0646">
      <w:pPr>
        <w:ind w:left="567" w:right="567"/>
        <w:contextualSpacing/>
        <w:jc w:val="both"/>
        <w:rPr>
          <w:rFonts w:ascii="Palatino Linotype" w:hAnsi="Palatino Linotype" w:cs="Palatino Linotype"/>
          <w:i/>
          <w:iCs/>
        </w:rPr>
      </w:pPr>
      <w:r w:rsidRPr="00957145">
        <w:rPr>
          <w:rFonts w:ascii="Palatino Linotype" w:hAnsi="Palatino Linotype" w:cs="Palatino Linotype"/>
          <w:b/>
          <w:bCs/>
          <w:i/>
          <w:iCs/>
        </w:rPr>
        <w:t>En caso de que el recurso se interponga de manera electrónica no será indispensable que contengan los requisitos establecidos en las fracciones II</w:t>
      </w:r>
      <w:r w:rsidRPr="00957145">
        <w:rPr>
          <w:rFonts w:ascii="Palatino Linotype" w:hAnsi="Palatino Linotype" w:cs="Palatino Linotype"/>
          <w:i/>
          <w:iCs/>
        </w:rPr>
        <w:t>, IV, VII y VIII.</w:t>
      </w:r>
    </w:p>
    <w:p w14:paraId="288DDA37" w14:textId="77777777" w:rsidR="006E0646" w:rsidRPr="00957145" w:rsidRDefault="006E0646" w:rsidP="006E0646">
      <w:pPr>
        <w:spacing w:line="360" w:lineRule="auto"/>
        <w:contextualSpacing/>
        <w:jc w:val="both"/>
        <w:rPr>
          <w:rFonts w:ascii="Palatino Linotype" w:hAnsi="Palatino Linotype" w:cs="Palatino Linotype"/>
          <w:bCs/>
          <w:iCs/>
        </w:rPr>
      </w:pPr>
    </w:p>
    <w:p w14:paraId="64F930F1" w14:textId="77777777" w:rsidR="006E0646" w:rsidRPr="00957145" w:rsidRDefault="006E0646" w:rsidP="006E0646">
      <w:pPr>
        <w:spacing w:line="360" w:lineRule="auto"/>
        <w:contextualSpacing/>
        <w:jc w:val="both"/>
        <w:rPr>
          <w:rFonts w:ascii="Palatino Linotype" w:hAnsi="Palatino Linotype" w:cs="Palatino Linotype"/>
          <w:sz w:val="24"/>
          <w:szCs w:val="24"/>
        </w:rPr>
      </w:pPr>
      <w:r w:rsidRPr="00957145">
        <w:rPr>
          <w:rFonts w:ascii="Palatino Linotype" w:hAnsi="Palatino Linotype" w:cs="Palatino Linotype"/>
          <w:sz w:val="24"/>
          <w:szCs w:val="24"/>
        </w:rPr>
        <w:t xml:space="preserve">Cabe señalar que el hoy Recurrente </w:t>
      </w:r>
      <w:r w:rsidRPr="00957145">
        <w:rPr>
          <w:rFonts w:ascii="Palatino Linotype" w:hAnsi="Palatino Linotype"/>
          <w:sz w:val="24"/>
          <w:szCs w:val="24"/>
        </w:rPr>
        <w:t>en ejercicio de su derecho de acceso a la información pública, no proporcionó nombre o seudónimo para ser identificado; por lo que no tiene certeza sobre su identidad</w:t>
      </w:r>
      <w:r w:rsidRPr="00957145">
        <w:rPr>
          <w:rFonts w:ascii="Palatino Linotype" w:hAnsi="Palatino Linotype" w:cs="Palatino Linotype"/>
          <w:sz w:val="24"/>
          <w:szCs w:val="24"/>
        </w:rPr>
        <w:t>; no obstante, proporcionar el nombre incompleto, seudónimo o realizar la solicitud de manera anónima, no es motivo para desechar las solicitudes de acceso a la información pública conforme a lo previsto en el artículo 155, penúltimo párrafo de la Ley de Transparencia y Acceso a la Información Pública del Estado de México y Municipios que señala lo siguiente:</w:t>
      </w:r>
    </w:p>
    <w:p w14:paraId="46D779E6" w14:textId="77777777" w:rsidR="006E0646" w:rsidRPr="00957145" w:rsidRDefault="006E0646" w:rsidP="006E0646">
      <w:pPr>
        <w:spacing w:line="360" w:lineRule="auto"/>
        <w:contextualSpacing/>
        <w:jc w:val="both"/>
        <w:rPr>
          <w:rFonts w:ascii="Palatino Linotype" w:hAnsi="Palatino Linotype" w:cs="Palatino Linotype"/>
        </w:rPr>
      </w:pPr>
    </w:p>
    <w:p w14:paraId="536C390E" w14:textId="77777777" w:rsidR="006E0646" w:rsidRPr="00957145" w:rsidRDefault="006E0646" w:rsidP="006E0646">
      <w:pPr>
        <w:ind w:left="567" w:right="567"/>
        <w:contextualSpacing/>
        <w:jc w:val="both"/>
        <w:rPr>
          <w:rFonts w:ascii="Palatino Linotype" w:hAnsi="Palatino Linotype" w:cs="Palatino Linotype"/>
          <w:i/>
        </w:rPr>
      </w:pPr>
      <w:r w:rsidRPr="00957145">
        <w:rPr>
          <w:rFonts w:ascii="Palatino Linotype" w:hAnsi="Palatino Linotype" w:cs="Palatino Linotype"/>
          <w:b/>
          <w:i/>
        </w:rPr>
        <w:lastRenderedPageBreak/>
        <w:t>Artículo 155.</w:t>
      </w:r>
      <w:r w:rsidRPr="00957145">
        <w:rPr>
          <w:rFonts w:ascii="Palatino Linotype" w:hAnsi="Palatino Linotype" w:cs="Palatino Linotype"/>
          <w:i/>
        </w:rPr>
        <w:t xml:space="preserve"> […]</w:t>
      </w:r>
    </w:p>
    <w:p w14:paraId="79D5B961" w14:textId="77777777" w:rsidR="006E0646" w:rsidRPr="00957145" w:rsidRDefault="006E0646" w:rsidP="006E0646">
      <w:pPr>
        <w:ind w:left="567" w:right="567"/>
        <w:contextualSpacing/>
        <w:jc w:val="both"/>
        <w:rPr>
          <w:rFonts w:ascii="Palatino Linotype" w:hAnsi="Palatino Linotype" w:cs="Palatino Linotype"/>
          <w:i/>
        </w:rPr>
      </w:pPr>
    </w:p>
    <w:p w14:paraId="1735C2A4" w14:textId="77777777" w:rsidR="006E0646" w:rsidRPr="00957145" w:rsidRDefault="006E0646" w:rsidP="006E0646">
      <w:pPr>
        <w:ind w:left="567" w:right="567"/>
        <w:contextualSpacing/>
        <w:jc w:val="both"/>
        <w:rPr>
          <w:rFonts w:ascii="Palatino Linotype" w:hAnsi="Palatino Linotype" w:cs="Palatino Linotype"/>
          <w:i/>
        </w:rPr>
      </w:pPr>
      <w:r w:rsidRPr="00957145">
        <w:rPr>
          <w:rFonts w:ascii="Palatino Linotype" w:hAnsi="Palatino Linotype" w:cs="Palatino Linotype"/>
          <w:b/>
          <w:i/>
        </w:rPr>
        <w:t>Las solicitudes anónimas</w:t>
      </w:r>
      <w:r w:rsidRPr="00957145">
        <w:rPr>
          <w:rFonts w:ascii="Palatino Linotype" w:hAnsi="Palatino Linotype" w:cs="Palatino Linotype"/>
          <w:i/>
        </w:rPr>
        <w:t xml:space="preserve">, con nombre incompleto o seudónimo </w:t>
      </w:r>
      <w:r w:rsidRPr="00957145">
        <w:rPr>
          <w:rFonts w:ascii="Palatino Linotype" w:hAnsi="Palatino Linotype" w:cs="Palatino Linotype"/>
          <w:b/>
          <w:i/>
        </w:rPr>
        <w:t>serán procedentes para su trámite</w:t>
      </w:r>
      <w:r w:rsidRPr="00957145">
        <w:rPr>
          <w:rFonts w:ascii="Palatino Linotype" w:hAnsi="Palatino Linotype" w:cs="Palatino Linotype"/>
          <w:i/>
        </w:rPr>
        <w:t xml:space="preserve"> por parte del sujeto obligado ante quien se presente. No podrá requerirse información adicional con motivo del nombre proporcionado por el solicitante.</w:t>
      </w:r>
    </w:p>
    <w:p w14:paraId="0478BF8F" w14:textId="77777777" w:rsidR="006E0646" w:rsidRPr="00957145" w:rsidRDefault="006E0646" w:rsidP="006E0646">
      <w:pPr>
        <w:spacing w:line="360" w:lineRule="auto"/>
        <w:contextualSpacing/>
        <w:jc w:val="both"/>
        <w:rPr>
          <w:rFonts w:ascii="Palatino Linotype" w:hAnsi="Palatino Linotype" w:cs="Palatino Linotype"/>
        </w:rPr>
      </w:pPr>
    </w:p>
    <w:p w14:paraId="27598A59" w14:textId="77777777" w:rsidR="006E0646" w:rsidRPr="00957145" w:rsidRDefault="006E0646" w:rsidP="006E0646">
      <w:pPr>
        <w:spacing w:line="360" w:lineRule="auto"/>
        <w:contextualSpacing/>
        <w:jc w:val="both"/>
        <w:rPr>
          <w:rFonts w:ascii="Palatino Linotype" w:hAnsi="Palatino Linotype" w:cs="Palatino Linotype"/>
          <w:sz w:val="24"/>
          <w:szCs w:val="24"/>
        </w:rPr>
      </w:pPr>
      <w:r w:rsidRPr="00957145">
        <w:rPr>
          <w:rFonts w:ascii="Palatino Linotype" w:hAnsi="Palatino Linotype" w:cs="Palatino Linotype"/>
          <w:sz w:val="24"/>
          <w:szCs w:val="24"/>
        </w:rPr>
        <w:t>Robusteciendo lo anterior se encuentra lo dispuesto en los artículos 6, Apartado A, fracciones III y IV de la Constitución Política de los Estados Unidos Mexicanos y 5 párrafos vigésimo, vigésimo primero y vigésimo segundo, de la Constitución Política del Estado Libre y Soberano de México, se establece lo siguiente:</w:t>
      </w:r>
    </w:p>
    <w:p w14:paraId="311D310E" w14:textId="77777777" w:rsidR="006E0646" w:rsidRPr="00957145" w:rsidRDefault="006E0646" w:rsidP="006E0646">
      <w:pPr>
        <w:spacing w:line="360" w:lineRule="auto"/>
        <w:contextualSpacing/>
        <w:jc w:val="both"/>
        <w:rPr>
          <w:rFonts w:ascii="Palatino Linotype" w:hAnsi="Palatino Linotype" w:cs="Palatino Linotype"/>
        </w:rPr>
      </w:pPr>
    </w:p>
    <w:p w14:paraId="47EFACD1" w14:textId="77777777" w:rsidR="006E0646" w:rsidRPr="00957145" w:rsidRDefault="006E0646" w:rsidP="006E0646">
      <w:pPr>
        <w:ind w:left="567" w:right="567"/>
        <w:contextualSpacing/>
        <w:jc w:val="center"/>
        <w:rPr>
          <w:rFonts w:ascii="Palatino Linotype" w:hAnsi="Palatino Linotype" w:cs="Palatino Linotype"/>
          <w:b/>
          <w:i/>
          <w:u w:val="single"/>
        </w:rPr>
      </w:pPr>
      <w:r w:rsidRPr="00957145">
        <w:rPr>
          <w:rFonts w:ascii="Palatino Linotype" w:hAnsi="Palatino Linotype" w:cs="Palatino Linotype"/>
          <w:b/>
          <w:i/>
          <w:u w:val="single"/>
        </w:rPr>
        <w:t>Constitución Política de los Estados Unidos Mexicanos</w:t>
      </w:r>
    </w:p>
    <w:p w14:paraId="50C5B9BF" w14:textId="77777777" w:rsidR="006E0646" w:rsidRPr="00957145" w:rsidRDefault="006E0646" w:rsidP="006E0646">
      <w:pPr>
        <w:ind w:left="567" w:right="567"/>
        <w:contextualSpacing/>
        <w:jc w:val="both"/>
        <w:rPr>
          <w:rFonts w:ascii="Palatino Linotype" w:hAnsi="Palatino Linotype" w:cs="Palatino Linotype"/>
          <w:i/>
          <w:iCs/>
        </w:rPr>
      </w:pPr>
      <w:r w:rsidRPr="00957145">
        <w:rPr>
          <w:rFonts w:ascii="Palatino Linotype" w:hAnsi="Palatino Linotype" w:cs="Palatino Linotype"/>
          <w:b/>
          <w:bCs/>
          <w:i/>
          <w:iCs/>
        </w:rPr>
        <w:t xml:space="preserve">Artículo 6.- </w:t>
      </w:r>
      <w:r w:rsidRPr="00957145">
        <w:rPr>
          <w:rFonts w:ascii="Palatino Linotype" w:hAnsi="Palatino Linotype" w:cs="Palatino Linotype"/>
          <w:i/>
          <w:iCs/>
        </w:rPr>
        <w:t>La manifestación de las ideas no será objeto de ninguna inquisición judicial o administrativa, sino en el caso de que ataque a la moral, la vida privada o los derechos de terceros, provoque algún delito, o perturbe el orden público; el derecho de réplica será ejercido en los términos dispuestos por la ley. El derecho a la información será garantizado por el Estado.</w:t>
      </w:r>
    </w:p>
    <w:p w14:paraId="4C73BCD6" w14:textId="77777777" w:rsidR="006E0646" w:rsidRPr="00957145" w:rsidRDefault="006E0646" w:rsidP="006E0646">
      <w:pPr>
        <w:ind w:left="567" w:right="567"/>
        <w:contextualSpacing/>
        <w:jc w:val="both"/>
        <w:rPr>
          <w:rFonts w:ascii="Palatino Linotype" w:hAnsi="Palatino Linotype" w:cs="Palatino Linotype"/>
          <w:i/>
        </w:rPr>
      </w:pPr>
      <w:r w:rsidRPr="00957145">
        <w:rPr>
          <w:rFonts w:ascii="Palatino Linotype" w:hAnsi="Palatino Linotype" w:cs="Palatino Linotype"/>
          <w:i/>
        </w:rPr>
        <w:t>[…]</w:t>
      </w:r>
    </w:p>
    <w:p w14:paraId="0F203F87" w14:textId="77777777" w:rsidR="006E0646" w:rsidRPr="00957145" w:rsidRDefault="006E0646" w:rsidP="006E0646">
      <w:pPr>
        <w:ind w:left="567" w:right="567"/>
        <w:contextualSpacing/>
        <w:jc w:val="both"/>
        <w:rPr>
          <w:rFonts w:ascii="Palatino Linotype" w:hAnsi="Palatino Linotype" w:cs="Palatino Linotype"/>
          <w:i/>
        </w:rPr>
      </w:pPr>
      <w:r w:rsidRPr="00957145">
        <w:rPr>
          <w:rFonts w:ascii="Palatino Linotype" w:hAnsi="Palatino Linotype" w:cs="Palatino Linotype"/>
          <w:i/>
        </w:rPr>
        <w:t xml:space="preserve">Para efectos de lo dispuesto en el presente artículo se observará lo siguiente: </w:t>
      </w:r>
    </w:p>
    <w:p w14:paraId="6331D317" w14:textId="77777777" w:rsidR="006E0646" w:rsidRPr="00957145" w:rsidRDefault="006E0646" w:rsidP="006E0646">
      <w:pPr>
        <w:ind w:left="567" w:right="567"/>
        <w:contextualSpacing/>
        <w:jc w:val="both"/>
        <w:rPr>
          <w:rFonts w:ascii="Palatino Linotype" w:hAnsi="Palatino Linotype" w:cs="Palatino Linotype"/>
          <w:i/>
        </w:rPr>
      </w:pPr>
    </w:p>
    <w:p w14:paraId="097C0A47" w14:textId="77777777" w:rsidR="006E0646" w:rsidRPr="00957145" w:rsidRDefault="006E0646" w:rsidP="006E0646">
      <w:pPr>
        <w:ind w:left="567" w:right="567"/>
        <w:contextualSpacing/>
        <w:jc w:val="both"/>
        <w:rPr>
          <w:rFonts w:ascii="Palatino Linotype" w:hAnsi="Palatino Linotype" w:cs="Palatino Linotype"/>
          <w:i/>
        </w:rPr>
      </w:pPr>
      <w:r w:rsidRPr="00957145">
        <w:rPr>
          <w:rFonts w:ascii="Palatino Linotype" w:hAnsi="Palatino Linotype" w:cs="Palatino Linotype"/>
          <w:i/>
        </w:rPr>
        <w:t>A. Para el ejercicio del derecho de acceso a la información, la Federación y las entidades federativas, en el ámbito de sus respectivas competencias, se regirán por los siguientes principios y bases:</w:t>
      </w:r>
    </w:p>
    <w:p w14:paraId="76A2EF00" w14:textId="77777777" w:rsidR="006E0646" w:rsidRPr="00957145" w:rsidRDefault="006E0646" w:rsidP="006E0646">
      <w:pPr>
        <w:ind w:left="567" w:right="567"/>
        <w:contextualSpacing/>
        <w:jc w:val="both"/>
        <w:rPr>
          <w:rFonts w:ascii="Palatino Linotype" w:hAnsi="Palatino Linotype" w:cs="Palatino Linotype"/>
          <w:i/>
        </w:rPr>
      </w:pPr>
      <w:r w:rsidRPr="00957145">
        <w:rPr>
          <w:rFonts w:ascii="Palatino Linotype" w:hAnsi="Palatino Linotype" w:cs="Palatino Linotype"/>
          <w:i/>
        </w:rPr>
        <w:t>[…]</w:t>
      </w:r>
    </w:p>
    <w:p w14:paraId="63B7CF74" w14:textId="77777777" w:rsidR="006E0646" w:rsidRPr="00957145" w:rsidRDefault="006E0646" w:rsidP="006E0646">
      <w:pPr>
        <w:ind w:left="567" w:right="567"/>
        <w:contextualSpacing/>
        <w:jc w:val="both"/>
        <w:rPr>
          <w:rFonts w:ascii="Palatino Linotype" w:hAnsi="Palatino Linotype" w:cs="Palatino Linotype"/>
          <w:i/>
          <w:iCs/>
        </w:rPr>
      </w:pPr>
      <w:r w:rsidRPr="00957145">
        <w:rPr>
          <w:rFonts w:ascii="Palatino Linotype" w:hAnsi="Palatino Linotype" w:cs="Palatino Linotype"/>
          <w:i/>
          <w:iCs/>
        </w:rPr>
        <w:t xml:space="preserve">III. Toda persona, sin necesidad de acreditar interés alguno o justificar su utilización, tendrá acceso gratuito a la información pública, a sus datos personales o a la rectificación de éstos. </w:t>
      </w:r>
    </w:p>
    <w:p w14:paraId="1D9E8A1B" w14:textId="77777777" w:rsidR="006E0646" w:rsidRPr="00957145" w:rsidRDefault="006E0646" w:rsidP="006E0646">
      <w:pPr>
        <w:ind w:left="567" w:right="567"/>
        <w:contextualSpacing/>
        <w:jc w:val="both"/>
        <w:rPr>
          <w:rFonts w:ascii="Palatino Linotype" w:hAnsi="Palatino Linotype" w:cs="Palatino Linotype"/>
          <w:i/>
        </w:rPr>
      </w:pPr>
      <w:r w:rsidRPr="00957145">
        <w:rPr>
          <w:rFonts w:ascii="Palatino Linotype" w:hAnsi="Palatino Linotype" w:cs="Palatino Linotype"/>
          <w:i/>
        </w:rPr>
        <w:t>IV. Se establecerán mecanismos de acceso a la información pública y procedimientos de revisión expeditos que se sustanciarán ante las instancias competentes en los términos que fija esta Constitución y las leyes.</w:t>
      </w:r>
    </w:p>
    <w:p w14:paraId="6624F60A" w14:textId="77777777" w:rsidR="006E0646" w:rsidRPr="00957145" w:rsidRDefault="006E0646" w:rsidP="006E0646">
      <w:pPr>
        <w:ind w:left="567" w:right="567"/>
        <w:contextualSpacing/>
        <w:jc w:val="both"/>
        <w:rPr>
          <w:rFonts w:ascii="Palatino Linotype" w:hAnsi="Palatino Linotype" w:cs="Palatino Linotype"/>
          <w:i/>
        </w:rPr>
      </w:pPr>
    </w:p>
    <w:p w14:paraId="32FFBB5F" w14:textId="77777777" w:rsidR="006E0646" w:rsidRPr="00957145" w:rsidRDefault="006E0646" w:rsidP="006E0646">
      <w:pPr>
        <w:ind w:left="567" w:right="567"/>
        <w:contextualSpacing/>
        <w:jc w:val="center"/>
        <w:rPr>
          <w:rFonts w:ascii="Palatino Linotype" w:hAnsi="Palatino Linotype" w:cs="Palatino Linotype"/>
          <w:b/>
          <w:i/>
          <w:u w:val="single"/>
        </w:rPr>
      </w:pPr>
      <w:r w:rsidRPr="00957145">
        <w:rPr>
          <w:rFonts w:ascii="Palatino Linotype" w:hAnsi="Palatino Linotype" w:cs="Palatino Linotype"/>
          <w:b/>
          <w:i/>
          <w:u w:val="single"/>
        </w:rPr>
        <w:t>Constitución Política del Estado Libre y Soberano de México</w:t>
      </w:r>
    </w:p>
    <w:p w14:paraId="17C3E7E8" w14:textId="77777777" w:rsidR="006E0646" w:rsidRPr="00957145" w:rsidRDefault="006E0646" w:rsidP="006E0646">
      <w:pPr>
        <w:ind w:left="567" w:right="567"/>
        <w:contextualSpacing/>
        <w:jc w:val="both"/>
        <w:rPr>
          <w:rFonts w:ascii="Palatino Linotype" w:hAnsi="Palatino Linotype" w:cs="Palatino Linotype"/>
          <w:i/>
        </w:rPr>
      </w:pPr>
      <w:r w:rsidRPr="00957145">
        <w:rPr>
          <w:rFonts w:ascii="Palatino Linotype" w:hAnsi="Palatino Linotype" w:cs="Palatino Linotype"/>
          <w:b/>
          <w:i/>
        </w:rPr>
        <w:lastRenderedPageBreak/>
        <w:t>Artículo 5</w:t>
      </w:r>
      <w:r w:rsidRPr="00957145">
        <w:rPr>
          <w:rFonts w:ascii="Palatino Linotype" w:hAnsi="Palatino Linotype" w:cs="Palatino Linotype"/>
          <w:i/>
        </w:rPr>
        <w:t>.- En el Estado de México todas las personas gozarán de los derechos humanos reconocidos en la Constitución Política de los Estados Unidos Mexicanos, en los tratados internacionales en los que el Estado mexicano sea parte, en esta Constitución y en las leyes que de ésta emanen, por lo que gozarán de las garantías para su protección, las cuales no podrán restringirse ni suspenderse salvo en los casos y bajo las condiciones que la Constitución Política de los Estados Unidos Mexicanos establece.</w:t>
      </w:r>
    </w:p>
    <w:p w14:paraId="51A47231" w14:textId="77777777" w:rsidR="006E0646" w:rsidRPr="00957145" w:rsidRDefault="006E0646" w:rsidP="006E0646">
      <w:pPr>
        <w:ind w:left="567" w:right="567"/>
        <w:contextualSpacing/>
        <w:jc w:val="both"/>
        <w:rPr>
          <w:rFonts w:ascii="Palatino Linotype" w:hAnsi="Palatino Linotype" w:cs="Palatino Linotype"/>
          <w:i/>
        </w:rPr>
      </w:pPr>
      <w:r w:rsidRPr="00957145">
        <w:rPr>
          <w:rFonts w:ascii="Palatino Linotype" w:hAnsi="Palatino Linotype" w:cs="Palatino Linotype"/>
          <w:i/>
        </w:rPr>
        <w:t>[…]</w:t>
      </w:r>
    </w:p>
    <w:p w14:paraId="2CBDA382" w14:textId="77777777" w:rsidR="006E0646" w:rsidRPr="00957145" w:rsidRDefault="006E0646" w:rsidP="006E0646">
      <w:pPr>
        <w:ind w:left="567" w:right="567"/>
        <w:contextualSpacing/>
        <w:jc w:val="both"/>
        <w:rPr>
          <w:rFonts w:ascii="Palatino Linotype" w:hAnsi="Palatino Linotype" w:cs="Palatino Linotype"/>
          <w:i/>
          <w:iCs/>
        </w:rPr>
      </w:pPr>
      <w:r w:rsidRPr="00957145">
        <w:rPr>
          <w:rFonts w:ascii="Palatino Linotype" w:hAnsi="Palatino Linotype" w:cs="Palatino Linotype"/>
          <w:i/>
          <w:iCs/>
        </w:rPr>
        <w:t>Toda persona en el Estado de México, tiene derecho al libre acceso a la información plural y oportuna, así como a buscar recibir y difundir información e ideas de toda índole por cualquier medio de expresión.</w:t>
      </w:r>
    </w:p>
    <w:p w14:paraId="023686AD" w14:textId="77777777" w:rsidR="006E0646" w:rsidRPr="00957145" w:rsidRDefault="006E0646" w:rsidP="006E0646">
      <w:pPr>
        <w:ind w:left="567" w:right="567"/>
        <w:contextualSpacing/>
        <w:jc w:val="both"/>
        <w:rPr>
          <w:rFonts w:ascii="Palatino Linotype" w:hAnsi="Palatino Linotype" w:cs="Palatino Linotype"/>
          <w:i/>
        </w:rPr>
      </w:pPr>
      <w:r w:rsidRPr="00957145">
        <w:rPr>
          <w:rFonts w:ascii="Palatino Linotype" w:hAnsi="Palatino Linotype" w:cs="Palatino Linotype"/>
          <w:i/>
        </w:rPr>
        <w:t>[…]</w:t>
      </w:r>
    </w:p>
    <w:p w14:paraId="00D9432A" w14:textId="77777777" w:rsidR="006E0646" w:rsidRPr="00957145" w:rsidRDefault="006E0646" w:rsidP="006E0646">
      <w:pPr>
        <w:ind w:left="567" w:right="567"/>
        <w:contextualSpacing/>
        <w:jc w:val="both"/>
        <w:rPr>
          <w:rFonts w:ascii="Palatino Linotype" w:hAnsi="Palatino Linotype" w:cs="Palatino Linotype"/>
          <w:i/>
        </w:rPr>
      </w:pPr>
      <w:r w:rsidRPr="00957145">
        <w:rPr>
          <w:rFonts w:ascii="Palatino Linotype" w:hAnsi="Palatino Linotype" w:cs="Palatino Linotype"/>
          <w:i/>
        </w:rPr>
        <w:t xml:space="preserve">El derecho a la información será garantizado por el Estado. La ley establecerá las previsiones que permitan asegurar la protección, el respeto y la difusión de este derecho. </w:t>
      </w:r>
    </w:p>
    <w:p w14:paraId="29F24B19" w14:textId="77777777" w:rsidR="006E0646" w:rsidRPr="00957145" w:rsidRDefault="006E0646" w:rsidP="006E0646">
      <w:pPr>
        <w:ind w:left="567" w:right="567"/>
        <w:contextualSpacing/>
        <w:jc w:val="both"/>
        <w:rPr>
          <w:rFonts w:ascii="Palatino Linotype" w:hAnsi="Palatino Linotype" w:cs="Palatino Linotype"/>
          <w:i/>
        </w:rPr>
      </w:pPr>
    </w:p>
    <w:p w14:paraId="4F37C854" w14:textId="77777777" w:rsidR="006E0646" w:rsidRPr="00957145" w:rsidRDefault="006E0646" w:rsidP="006E0646">
      <w:pPr>
        <w:ind w:left="567" w:right="567"/>
        <w:contextualSpacing/>
        <w:jc w:val="both"/>
        <w:rPr>
          <w:rFonts w:ascii="Palatino Linotype" w:hAnsi="Palatino Linotype" w:cs="Palatino Linotype"/>
          <w:i/>
          <w:iCs/>
        </w:rPr>
      </w:pPr>
      <w:r w:rsidRPr="00957145">
        <w:rPr>
          <w:rFonts w:ascii="Palatino Linotype" w:hAnsi="Palatino Linotype" w:cs="Palatino Linotype"/>
          <w:i/>
          <w:iCs/>
        </w:rPr>
        <w:t xml:space="preserve">Para garantizar el ejercicio del derecho de transparencia, acceso a la información pública y protección de datos personales, los poderes públicos y los organismos autónomos, transparentarán sus acciones, en términos de las disposiciones aplicables, la información será oportuna, clara, veraz y de fácil acceso. </w:t>
      </w:r>
    </w:p>
    <w:p w14:paraId="2A0D2BCD" w14:textId="77777777" w:rsidR="006E0646" w:rsidRPr="00957145" w:rsidRDefault="006E0646" w:rsidP="006E0646">
      <w:pPr>
        <w:ind w:left="567" w:right="567"/>
        <w:contextualSpacing/>
        <w:jc w:val="both"/>
        <w:rPr>
          <w:rFonts w:ascii="Palatino Linotype" w:hAnsi="Palatino Linotype" w:cs="Palatino Linotype"/>
          <w:i/>
        </w:rPr>
      </w:pPr>
    </w:p>
    <w:p w14:paraId="56561B35" w14:textId="77777777" w:rsidR="006E0646" w:rsidRPr="00957145" w:rsidRDefault="006E0646" w:rsidP="006E0646">
      <w:pPr>
        <w:ind w:left="567" w:right="567"/>
        <w:contextualSpacing/>
        <w:jc w:val="both"/>
        <w:rPr>
          <w:rFonts w:ascii="Palatino Linotype" w:hAnsi="Palatino Linotype" w:cs="Palatino Linotype"/>
          <w:i/>
        </w:rPr>
      </w:pPr>
      <w:r w:rsidRPr="00957145">
        <w:rPr>
          <w:rFonts w:ascii="Palatino Linotype" w:hAnsi="Palatino Linotype" w:cs="Palatino Linotype"/>
          <w:i/>
        </w:rPr>
        <w:t>Este derecho se regirá por los principios y bases siguientes:</w:t>
      </w:r>
    </w:p>
    <w:p w14:paraId="405EA1E3" w14:textId="77777777" w:rsidR="006E0646" w:rsidRPr="00957145" w:rsidRDefault="006E0646" w:rsidP="006E0646">
      <w:pPr>
        <w:ind w:left="567" w:right="567"/>
        <w:contextualSpacing/>
        <w:jc w:val="both"/>
        <w:rPr>
          <w:rFonts w:ascii="Palatino Linotype" w:hAnsi="Palatino Linotype" w:cs="Palatino Linotype"/>
          <w:i/>
        </w:rPr>
      </w:pPr>
      <w:r w:rsidRPr="00957145">
        <w:rPr>
          <w:rFonts w:ascii="Palatino Linotype" w:hAnsi="Palatino Linotype" w:cs="Palatino Linotype"/>
          <w:i/>
        </w:rPr>
        <w:t>[…]</w:t>
      </w:r>
    </w:p>
    <w:p w14:paraId="09754EF2" w14:textId="77777777" w:rsidR="006E0646" w:rsidRPr="00957145" w:rsidRDefault="006E0646" w:rsidP="006E0646">
      <w:pPr>
        <w:ind w:left="567" w:right="567"/>
        <w:contextualSpacing/>
        <w:jc w:val="both"/>
        <w:rPr>
          <w:rFonts w:ascii="Palatino Linotype" w:hAnsi="Palatino Linotype" w:cs="Palatino Linotype"/>
          <w:i/>
        </w:rPr>
      </w:pPr>
      <w:r w:rsidRPr="00957145">
        <w:rPr>
          <w:rFonts w:ascii="Palatino Linotype" w:hAnsi="Palatino Linotype" w:cs="Palatino Linotype"/>
          <w:b/>
          <w:i/>
        </w:rPr>
        <w:t>III.</w:t>
      </w:r>
      <w:r w:rsidRPr="00957145">
        <w:rPr>
          <w:rFonts w:ascii="Palatino Linotype" w:hAnsi="Palatino Linotype" w:cs="Palatino Linotype"/>
          <w:i/>
        </w:rPr>
        <w:t xml:space="preserve"> Toda persona, sin necesidad de acreditar interés alguno o justificar su utilización, tendrá acceso gratuito a la información pública, a sus datos personales o a la rectificación de éstos;</w:t>
      </w:r>
    </w:p>
    <w:p w14:paraId="74624658" w14:textId="77777777" w:rsidR="006E0646" w:rsidRPr="00957145" w:rsidRDefault="006E0646" w:rsidP="006E0646">
      <w:pPr>
        <w:ind w:left="567" w:right="567"/>
        <w:contextualSpacing/>
        <w:jc w:val="both"/>
        <w:rPr>
          <w:rFonts w:ascii="Palatino Linotype" w:hAnsi="Palatino Linotype" w:cs="Palatino Linotype"/>
          <w:i/>
        </w:rPr>
      </w:pPr>
      <w:r w:rsidRPr="00957145">
        <w:rPr>
          <w:rFonts w:ascii="Palatino Linotype" w:hAnsi="Palatino Linotype" w:cs="Palatino Linotype"/>
          <w:b/>
          <w:i/>
        </w:rPr>
        <w:t>IV.</w:t>
      </w:r>
      <w:r w:rsidRPr="00957145">
        <w:rPr>
          <w:rFonts w:ascii="Palatino Linotype" w:hAnsi="Palatino Linotype" w:cs="Palatino Linotype"/>
          <w:i/>
        </w:rPr>
        <w:t xml:space="preserve"> Se establecerán mecanismos de acceso a la información y procedimientos de revisión expeditos que se sustanciarán ante el organismo autónomo especializado e imparcial que establece esta Constitución.</w:t>
      </w:r>
    </w:p>
    <w:p w14:paraId="79319327" w14:textId="77777777" w:rsidR="006E0646" w:rsidRPr="00957145" w:rsidRDefault="006E0646" w:rsidP="006E0646">
      <w:pPr>
        <w:ind w:left="567" w:right="567"/>
        <w:contextualSpacing/>
        <w:jc w:val="both"/>
        <w:rPr>
          <w:rFonts w:ascii="Palatino Linotype" w:hAnsi="Palatino Linotype" w:cs="Palatino Linotype"/>
          <w:i/>
        </w:rPr>
      </w:pPr>
      <w:r w:rsidRPr="00957145">
        <w:rPr>
          <w:rFonts w:ascii="Palatino Linotype" w:hAnsi="Palatino Linotype" w:cs="Palatino Linotype"/>
          <w:i/>
        </w:rPr>
        <w:t>[…]</w:t>
      </w:r>
    </w:p>
    <w:p w14:paraId="7DE742AA" w14:textId="77777777" w:rsidR="006E0646" w:rsidRPr="00957145" w:rsidRDefault="006E0646" w:rsidP="006E0646">
      <w:pPr>
        <w:ind w:left="567" w:right="567"/>
        <w:contextualSpacing/>
        <w:jc w:val="both"/>
        <w:rPr>
          <w:rFonts w:ascii="Palatino Linotype" w:hAnsi="Palatino Linotype" w:cs="Palatino Linotype"/>
          <w:i/>
        </w:rPr>
      </w:pPr>
      <w:r w:rsidRPr="00957145">
        <w:rPr>
          <w:rFonts w:ascii="Palatino Linotype" w:hAnsi="Palatino Linotype" w:cs="Palatino Linotype"/>
          <w:b/>
          <w:i/>
        </w:rPr>
        <w:t>VIII.</w:t>
      </w:r>
      <w:r w:rsidRPr="00957145">
        <w:rPr>
          <w:rFonts w:ascii="Palatino Linotype" w:hAnsi="Palatino Linotype" w:cs="Palatino Linotype"/>
          <w:i/>
        </w:rPr>
        <w:t xml:space="preserve"> El Estado contará con un organismo autónomo, especializado, imparcial, colegiado, con personalidad jurídica y patrimonio propio, con plena autonomía técnica y de gestión, con capacidad para decidir sobre el ejercicio de su presupuesto y determinar su organización interna, responsable de garantizar el cumplimiento del derecho de transparencia, acceso a la información pública y a la protección de datos personales en posesión de los sujetos obligados en los términos que establezca la ley. </w:t>
      </w:r>
    </w:p>
    <w:p w14:paraId="2BF56B92" w14:textId="77777777" w:rsidR="006E0646" w:rsidRPr="00957145" w:rsidRDefault="006E0646" w:rsidP="006E0646">
      <w:pPr>
        <w:ind w:left="567" w:right="567"/>
        <w:contextualSpacing/>
        <w:jc w:val="both"/>
        <w:rPr>
          <w:rFonts w:ascii="Palatino Linotype" w:hAnsi="Palatino Linotype" w:cs="Palatino Linotype"/>
          <w:i/>
        </w:rPr>
      </w:pPr>
      <w:r w:rsidRPr="00957145">
        <w:rPr>
          <w:rFonts w:ascii="Palatino Linotype" w:hAnsi="Palatino Linotype" w:cs="Palatino Linotype"/>
          <w:i/>
        </w:rPr>
        <w:t>[…]</w:t>
      </w:r>
    </w:p>
    <w:p w14:paraId="012C849A" w14:textId="77777777" w:rsidR="006E0646" w:rsidRPr="00957145" w:rsidRDefault="006E0646" w:rsidP="006E0646">
      <w:pPr>
        <w:spacing w:line="360" w:lineRule="auto"/>
        <w:ind w:left="567" w:right="567"/>
        <w:contextualSpacing/>
        <w:jc w:val="both"/>
        <w:rPr>
          <w:rFonts w:ascii="Palatino Linotype" w:hAnsi="Palatino Linotype" w:cs="Palatino Linotype"/>
        </w:rPr>
      </w:pPr>
    </w:p>
    <w:p w14:paraId="23E7C324" w14:textId="77777777" w:rsidR="006E0646" w:rsidRPr="00957145" w:rsidRDefault="006E0646" w:rsidP="006E0646">
      <w:pPr>
        <w:spacing w:line="360" w:lineRule="auto"/>
        <w:ind w:right="49"/>
        <w:contextualSpacing/>
        <w:jc w:val="both"/>
        <w:rPr>
          <w:rFonts w:ascii="Palatino Linotype" w:hAnsi="Palatino Linotype" w:cs="Palatino Linotype"/>
          <w:sz w:val="24"/>
          <w:szCs w:val="24"/>
        </w:rPr>
      </w:pPr>
      <w:r w:rsidRPr="00957145">
        <w:rPr>
          <w:rFonts w:ascii="Palatino Linotype" w:hAnsi="Palatino Linotype" w:cs="Palatino Linotype"/>
          <w:sz w:val="24"/>
          <w:szCs w:val="24"/>
        </w:rPr>
        <w:t>Por otra parte, del contenido del artículo 1 de la Constitución Política de los Estados Unidos Mexicanos, se destaca lo siguiente:</w:t>
      </w:r>
    </w:p>
    <w:p w14:paraId="0D360297" w14:textId="77777777" w:rsidR="006E0646" w:rsidRPr="00957145" w:rsidRDefault="006E0646" w:rsidP="006E0646">
      <w:pPr>
        <w:spacing w:line="360" w:lineRule="auto"/>
        <w:ind w:right="49"/>
        <w:contextualSpacing/>
        <w:jc w:val="both"/>
        <w:rPr>
          <w:rFonts w:ascii="Palatino Linotype" w:hAnsi="Palatino Linotype" w:cs="Palatino Linotype"/>
        </w:rPr>
      </w:pPr>
    </w:p>
    <w:p w14:paraId="6C0E16E8" w14:textId="77777777" w:rsidR="006E0646" w:rsidRPr="00957145" w:rsidRDefault="006E0646" w:rsidP="006E0646">
      <w:pPr>
        <w:ind w:left="567" w:right="567"/>
        <w:contextualSpacing/>
        <w:jc w:val="both"/>
        <w:rPr>
          <w:rFonts w:ascii="Palatino Linotype" w:hAnsi="Palatino Linotype" w:cs="Palatino Linotype"/>
          <w:i/>
        </w:rPr>
      </w:pPr>
      <w:r w:rsidRPr="00957145">
        <w:rPr>
          <w:rFonts w:ascii="Palatino Linotype" w:hAnsi="Palatino Linotype" w:cs="Palatino Linotype"/>
          <w:b/>
          <w:i/>
        </w:rPr>
        <w:t>Artículo 1o</w:t>
      </w:r>
      <w:r w:rsidRPr="00957145">
        <w:rPr>
          <w:rFonts w:ascii="Palatino Linotype" w:hAnsi="Palatino Linotype" w:cs="Palatino Linotype"/>
          <w:i/>
        </w:rPr>
        <w:t>. 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14:paraId="7391C5BD" w14:textId="77777777" w:rsidR="006E0646" w:rsidRPr="00957145" w:rsidRDefault="006E0646" w:rsidP="006E0646">
      <w:pPr>
        <w:ind w:left="567" w:right="567"/>
        <w:contextualSpacing/>
        <w:jc w:val="both"/>
        <w:rPr>
          <w:rFonts w:ascii="Palatino Linotype" w:hAnsi="Palatino Linotype" w:cs="Palatino Linotype"/>
          <w:i/>
        </w:rPr>
      </w:pPr>
    </w:p>
    <w:p w14:paraId="3A5BEB35" w14:textId="77777777" w:rsidR="006E0646" w:rsidRPr="00957145" w:rsidRDefault="006E0646" w:rsidP="006E0646">
      <w:pPr>
        <w:ind w:left="567" w:right="567"/>
        <w:contextualSpacing/>
        <w:jc w:val="both"/>
        <w:rPr>
          <w:rFonts w:ascii="Palatino Linotype" w:hAnsi="Palatino Linotype" w:cs="Palatino Linotype"/>
          <w:i/>
          <w:iCs/>
        </w:rPr>
      </w:pPr>
      <w:r w:rsidRPr="00957145">
        <w:rPr>
          <w:rFonts w:ascii="Palatino Linotype" w:hAnsi="Palatino Linotype" w:cs="Palatino Linotype"/>
          <w:i/>
          <w:iCs/>
        </w:rPr>
        <w:t>Las normas relativas a los derechos humanos se interpretarán de conformidad con esta Constitución y con los tratados internacionales de la materia favoreciendo en todo tiempo a las personas la protección más amplia.</w:t>
      </w:r>
    </w:p>
    <w:p w14:paraId="735B1A5B" w14:textId="77777777" w:rsidR="006E0646" w:rsidRPr="00957145" w:rsidRDefault="006E0646" w:rsidP="006E0646">
      <w:pPr>
        <w:ind w:left="567" w:right="567"/>
        <w:contextualSpacing/>
        <w:jc w:val="both"/>
        <w:rPr>
          <w:rFonts w:ascii="Palatino Linotype" w:hAnsi="Palatino Linotype" w:cs="Palatino Linotype"/>
          <w:i/>
        </w:rPr>
      </w:pPr>
    </w:p>
    <w:p w14:paraId="090F078D" w14:textId="77777777" w:rsidR="006E0646" w:rsidRPr="00957145" w:rsidRDefault="006E0646" w:rsidP="006E0646">
      <w:pPr>
        <w:ind w:left="567" w:right="567"/>
        <w:contextualSpacing/>
        <w:jc w:val="both"/>
        <w:rPr>
          <w:rFonts w:ascii="Palatino Linotype" w:hAnsi="Palatino Linotype" w:cs="Palatino Linotype"/>
          <w:i/>
          <w:iCs/>
        </w:rPr>
      </w:pPr>
      <w:r w:rsidRPr="00957145">
        <w:rPr>
          <w:rFonts w:ascii="Palatino Linotype" w:hAnsi="Palatino Linotype" w:cs="Palatino Linotype"/>
          <w:i/>
          <w:iCs/>
        </w:rPr>
        <w:t>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w:t>
      </w:r>
    </w:p>
    <w:p w14:paraId="20A174AE" w14:textId="77777777" w:rsidR="006E0646" w:rsidRPr="00957145" w:rsidRDefault="006E0646" w:rsidP="006E0646">
      <w:pPr>
        <w:spacing w:line="360" w:lineRule="auto"/>
        <w:jc w:val="both"/>
        <w:rPr>
          <w:rFonts w:ascii="Palatino Linotype" w:hAnsi="Palatino Linotype" w:cs="Calibri"/>
        </w:rPr>
      </w:pPr>
    </w:p>
    <w:p w14:paraId="6D06037C" w14:textId="77777777" w:rsidR="006E0646" w:rsidRPr="00957145" w:rsidRDefault="006E0646" w:rsidP="006E0646">
      <w:pPr>
        <w:spacing w:after="0" w:line="360" w:lineRule="auto"/>
        <w:jc w:val="both"/>
        <w:rPr>
          <w:rFonts w:ascii="Palatino Linotype" w:hAnsi="Palatino Linotype" w:cs="Palatino Linotype"/>
          <w:sz w:val="24"/>
          <w:szCs w:val="24"/>
        </w:rPr>
      </w:pPr>
      <w:r w:rsidRPr="00957145">
        <w:rPr>
          <w:rFonts w:ascii="Palatino Linotype" w:hAnsi="Palatino Linotype" w:cs="Palatino Linotype"/>
          <w:sz w:val="24"/>
          <w:szCs w:val="24"/>
        </w:rPr>
        <w:t>Por lo cual, de una interpretación sistemática, conforme y progresiva del derecho humano de acceso a la información pública se aprecia que toda persona, sin necesidad de acreditar interés alguno o justificar su utilización, deberá tener acceso a la información pública, es decir, dicho derecho fundamental exime a quien lo ejerce, de acreditar su legitimación en la causa o su interés en el asunto, lo que permite la posibilidad de que, incluso, la solicitud de acceso a la información pueda ser anónima o no contener un nombre que identifique al solicitante o que permita tener certeza sobre su identidad.</w:t>
      </w:r>
    </w:p>
    <w:p w14:paraId="1AC0A8CE" w14:textId="77777777" w:rsidR="006E0646" w:rsidRPr="00957145" w:rsidRDefault="006E0646" w:rsidP="006E0646">
      <w:pPr>
        <w:spacing w:after="0" w:line="360" w:lineRule="auto"/>
        <w:jc w:val="both"/>
        <w:rPr>
          <w:rFonts w:ascii="Palatino Linotype" w:hAnsi="Palatino Linotype" w:cs="Palatino Linotype"/>
          <w:sz w:val="24"/>
          <w:szCs w:val="24"/>
        </w:rPr>
      </w:pPr>
    </w:p>
    <w:p w14:paraId="6261EC5A" w14:textId="1162A849" w:rsidR="007E2E80" w:rsidRPr="00957145" w:rsidRDefault="006E0646" w:rsidP="006E0646">
      <w:pPr>
        <w:pBdr>
          <w:top w:val="nil"/>
          <w:left w:val="nil"/>
          <w:bottom w:val="nil"/>
          <w:right w:val="nil"/>
          <w:between w:val="nil"/>
        </w:pBdr>
        <w:spacing w:after="0" w:line="360" w:lineRule="auto"/>
        <w:contextualSpacing/>
        <w:jc w:val="both"/>
        <w:rPr>
          <w:rFonts w:ascii="Palatino Linotype" w:eastAsia="Times New Roman" w:hAnsi="Palatino Linotype" w:cs="Calibri"/>
          <w:sz w:val="24"/>
          <w:szCs w:val="24"/>
          <w:lang w:eastAsia="es-ES"/>
        </w:rPr>
      </w:pPr>
      <w:r w:rsidRPr="00957145">
        <w:rPr>
          <w:rFonts w:ascii="Palatino Linotype" w:hAnsi="Palatino Linotype" w:cs="Palatino Linotype"/>
          <w:color w:val="000000"/>
          <w:sz w:val="24"/>
          <w:szCs w:val="24"/>
        </w:rPr>
        <w:t>En conclusión, se cubrieron los requisitos de procedencia y procedibilidad y conforme a las constancias que obran en el expediente.</w:t>
      </w:r>
    </w:p>
    <w:p w14:paraId="7CE1D048" w14:textId="77777777" w:rsidR="006E0646" w:rsidRPr="00957145" w:rsidRDefault="006E0646" w:rsidP="0014447C">
      <w:pPr>
        <w:pStyle w:val="Sinespaciado"/>
        <w:spacing w:line="360" w:lineRule="auto"/>
        <w:jc w:val="both"/>
        <w:rPr>
          <w:rFonts w:ascii="Palatino Linotype" w:hAnsi="Palatino Linotype"/>
          <w:sz w:val="24"/>
          <w:szCs w:val="24"/>
          <w:lang w:val="es-ES_tradnl"/>
        </w:rPr>
      </w:pPr>
    </w:p>
    <w:p w14:paraId="61B51BAD" w14:textId="7D662D91" w:rsidR="00705D1C" w:rsidRPr="00957145" w:rsidRDefault="000E3F26" w:rsidP="00705D1C">
      <w:pPr>
        <w:pStyle w:val="Sinespaciado"/>
        <w:spacing w:line="360" w:lineRule="auto"/>
        <w:jc w:val="both"/>
        <w:rPr>
          <w:rFonts w:ascii="Palatino Linotype" w:hAnsi="Palatino Linotype"/>
          <w:b/>
          <w:sz w:val="26"/>
          <w:szCs w:val="26"/>
          <w:lang w:val="es-ES_tradnl"/>
        </w:rPr>
      </w:pPr>
      <w:r w:rsidRPr="00957145">
        <w:rPr>
          <w:rFonts w:ascii="Palatino Linotype" w:hAnsi="Palatino Linotype"/>
          <w:b/>
          <w:sz w:val="26"/>
          <w:szCs w:val="26"/>
          <w:lang w:val="es-ES_tradnl"/>
        </w:rPr>
        <w:t>CUARTO</w:t>
      </w:r>
      <w:r w:rsidR="007E2E80" w:rsidRPr="00957145">
        <w:rPr>
          <w:rFonts w:ascii="Palatino Linotype" w:hAnsi="Palatino Linotype"/>
          <w:b/>
          <w:sz w:val="26"/>
          <w:szCs w:val="26"/>
          <w:lang w:val="es-ES_tradnl"/>
        </w:rPr>
        <w:t xml:space="preserve">. </w:t>
      </w:r>
      <w:r w:rsidR="00705D1C" w:rsidRPr="00957145">
        <w:rPr>
          <w:rFonts w:ascii="Palatino Linotype" w:hAnsi="Palatino Linotype"/>
          <w:b/>
          <w:sz w:val="26"/>
          <w:szCs w:val="26"/>
          <w:lang w:val="es-ES_tradnl"/>
        </w:rPr>
        <w:t>De las causas de improcedencia.</w:t>
      </w:r>
    </w:p>
    <w:p w14:paraId="0A532482" w14:textId="77777777" w:rsidR="006B288E" w:rsidRPr="00957145" w:rsidRDefault="006B288E" w:rsidP="006B288E">
      <w:pPr>
        <w:pStyle w:val="Prrafodelista"/>
        <w:autoSpaceDE w:val="0"/>
        <w:autoSpaceDN w:val="0"/>
        <w:adjustRightInd w:val="0"/>
        <w:spacing w:line="360" w:lineRule="auto"/>
        <w:ind w:left="0"/>
        <w:jc w:val="both"/>
        <w:rPr>
          <w:rFonts w:ascii="Palatino Linotype" w:hAnsi="Palatino Linotype" w:cs="Arial"/>
          <w:lang w:val="es-ES_tradnl"/>
        </w:rPr>
      </w:pPr>
      <w:r w:rsidRPr="00957145">
        <w:rPr>
          <w:rFonts w:ascii="Palatino Linotype" w:hAnsi="Palatino Linotype" w:cs="Arial"/>
          <w:lang w:val="es-ES_tradnl"/>
        </w:rPr>
        <w:t>En el procedimiento de acceso a la información y de los medios de impugnación de la materia, se advierten diversos supuestos de procedibilidad, los cuales deben estudiarse con la finalidad de dar cumplimiento a los principios de legalidad y objetividad inmersos en el artículo 9 de Ley de Transparencia y Acceso a la Información Pública del Estado de México y Municipios, en correlación con la seguridad jurídica que debe generar lo actuado ante este Organismo garante.</w:t>
      </w:r>
    </w:p>
    <w:p w14:paraId="32AC4148" w14:textId="77777777" w:rsidR="006B288E" w:rsidRPr="00957145" w:rsidRDefault="006B288E" w:rsidP="006B288E">
      <w:pPr>
        <w:pStyle w:val="Prrafodelista"/>
        <w:autoSpaceDE w:val="0"/>
        <w:autoSpaceDN w:val="0"/>
        <w:adjustRightInd w:val="0"/>
        <w:spacing w:line="360" w:lineRule="auto"/>
        <w:ind w:left="0"/>
        <w:jc w:val="both"/>
        <w:rPr>
          <w:rFonts w:ascii="Palatino Linotype" w:hAnsi="Palatino Linotype" w:cs="Arial"/>
          <w:lang w:val="es-ES_tradnl"/>
        </w:rPr>
      </w:pPr>
    </w:p>
    <w:p w14:paraId="15512786" w14:textId="77777777" w:rsidR="006B288E" w:rsidRPr="00957145" w:rsidRDefault="006B288E" w:rsidP="006B288E">
      <w:pPr>
        <w:pStyle w:val="Prrafodelista"/>
        <w:autoSpaceDE w:val="0"/>
        <w:autoSpaceDN w:val="0"/>
        <w:adjustRightInd w:val="0"/>
        <w:spacing w:line="360" w:lineRule="auto"/>
        <w:ind w:left="0"/>
        <w:jc w:val="both"/>
        <w:rPr>
          <w:rFonts w:ascii="Palatino Linotype" w:hAnsi="Palatino Linotype" w:cs="Arial"/>
          <w:lang w:val="es-ES_tradnl"/>
        </w:rPr>
      </w:pPr>
      <w:r w:rsidRPr="00957145">
        <w:rPr>
          <w:rFonts w:ascii="Palatino Linotype" w:hAnsi="Palatino Linotype" w:cs="Arial"/>
          <w:lang w:val="es-ES_tradnl"/>
        </w:rPr>
        <w:t xml:space="preserve">De lo anterior, el estudio de las causas de improcedencia que se hagan valer por las partes o que se advierta de oficio por este Resolutor debe ser objeto de análisis previo al estudio de fondo del asunto, ya que el estudio de los presupuestos procesales sobre el inicio o trámite de un proceso genera eficacia jurídica de las resoluciones, más aún que se trata de una figura procesal adoptada en la ley de la materia la cual impide su estudio y resolución cuando una vez admitido el recurso de revisión, se advierta una causa de improcedencia que permita sobreseer el recurso de revisión sin estudiar el fondo del asunto; circunstancias anteriores que no son incompatibles con el derecho </w:t>
      </w:r>
      <w:r w:rsidRPr="00957145">
        <w:rPr>
          <w:rFonts w:ascii="Palatino Linotype" w:hAnsi="Palatino Linotype" w:cs="Arial"/>
          <w:lang w:val="es-ES_tradnl"/>
        </w:rPr>
        <w:lastRenderedPageBreak/>
        <w:t>de acceso a la justicia, ya que éste no se coarta por regular causas de improcedencia y sobreseimiento con tales fines</w:t>
      </w:r>
      <w:r w:rsidRPr="00957145">
        <w:rPr>
          <w:rStyle w:val="Refdenotaalpie"/>
          <w:rFonts w:ascii="Palatino Linotype" w:hAnsi="Palatino Linotype" w:cs="Arial"/>
          <w:lang w:val="es-ES_tradnl"/>
        </w:rPr>
        <w:footnoteReference w:id="1"/>
      </w:r>
      <w:r w:rsidRPr="00957145">
        <w:rPr>
          <w:rFonts w:ascii="Palatino Linotype" w:hAnsi="Palatino Linotype" w:cs="Arial"/>
          <w:lang w:val="es-ES_tradnl"/>
        </w:rPr>
        <w:t>.</w:t>
      </w:r>
    </w:p>
    <w:p w14:paraId="6565F447" w14:textId="77777777" w:rsidR="006B288E" w:rsidRPr="00957145" w:rsidRDefault="006B288E" w:rsidP="006B288E">
      <w:pPr>
        <w:pStyle w:val="Prrafodelista"/>
        <w:autoSpaceDE w:val="0"/>
        <w:autoSpaceDN w:val="0"/>
        <w:adjustRightInd w:val="0"/>
        <w:spacing w:line="360" w:lineRule="auto"/>
        <w:ind w:left="0"/>
        <w:jc w:val="both"/>
        <w:rPr>
          <w:rFonts w:ascii="Palatino Linotype" w:hAnsi="Palatino Linotype" w:cs="Arial"/>
          <w:lang w:val="es-ES_tradnl"/>
        </w:rPr>
      </w:pPr>
    </w:p>
    <w:p w14:paraId="0D4487F5" w14:textId="06B23998" w:rsidR="006B288E" w:rsidRPr="00957145" w:rsidRDefault="006B288E" w:rsidP="00ED69CC">
      <w:pPr>
        <w:pStyle w:val="Prrafodelista"/>
        <w:autoSpaceDE w:val="0"/>
        <w:autoSpaceDN w:val="0"/>
        <w:adjustRightInd w:val="0"/>
        <w:spacing w:line="360" w:lineRule="auto"/>
        <w:ind w:left="0"/>
        <w:jc w:val="both"/>
        <w:rPr>
          <w:rFonts w:ascii="Palatino Linotype" w:hAnsi="Palatino Linotype" w:cs="Arial"/>
          <w:lang w:val="es-ES_tradnl"/>
        </w:rPr>
      </w:pPr>
      <w:r w:rsidRPr="00957145">
        <w:rPr>
          <w:rFonts w:ascii="Palatino Linotype" w:hAnsi="Palatino Linotype" w:cs="Arial"/>
          <w:lang w:val="es-ES_tradnl"/>
        </w:rPr>
        <w:t>Así las cosas, al no existir causas de improcedencia invocadas por las partes ni advertidas de oficio por este Resolutor, se procede al análisis del asunto en los siguientes términos.</w:t>
      </w:r>
    </w:p>
    <w:p w14:paraId="0DD1BB27" w14:textId="77777777" w:rsidR="006B288E" w:rsidRPr="00957145" w:rsidRDefault="006B288E" w:rsidP="0014447C">
      <w:pPr>
        <w:pStyle w:val="Sinespaciado"/>
        <w:spacing w:line="360" w:lineRule="auto"/>
        <w:jc w:val="both"/>
        <w:rPr>
          <w:rFonts w:ascii="Palatino Linotype" w:hAnsi="Palatino Linotype"/>
          <w:sz w:val="26"/>
          <w:szCs w:val="26"/>
          <w:lang w:val="es-ES_tradnl"/>
        </w:rPr>
      </w:pPr>
    </w:p>
    <w:p w14:paraId="1CA90D6A" w14:textId="5CA2C0A2" w:rsidR="007E2E80" w:rsidRPr="00957145" w:rsidRDefault="000E3F26" w:rsidP="0014447C">
      <w:pPr>
        <w:pStyle w:val="Sinespaciado"/>
        <w:spacing w:line="360" w:lineRule="auto"/>
        <w:jc w:val="both"/>
        <w:rPr>
          <w:rFonts w:ascii="Palatino Linotype" w:hAnsi="Palatino Linotype"/>
          <w:sz w:val="26"/>
          <w:szCs w:val="26"/>
          <w:lang w:val="es-ES_tradnl"/>
        </w:rPr>
      </w:pPr>
      <w:r w:rsidRPr="00957145">
        <w:rPr>
          <w:rFonts w:ascii="Palatino Linotype" w:hAnsi="Palatino Linotype"/>
          <w:b/>
          <w:sz w:val="26"/>
          <w:szCs w:val="26"/>
          <w:lang w:val="es-ES_tradnl"/>
        </w:rPr>
        <w:t>QUINTO</w:t>
      </w:r>
      <w:r w:rsidR="00705D1C" w:rsidRPr="00957145">
        <w:rPr>
          <w:rFonts w:ascii="Palatino Linotype" w:hAnsi="Palatino Linotype"/>
          <w:b/>
          <w:sz w:val="26"/>
          <w:szCs w:val="26"/>
          <w:lang w:val="es-ES_tradnl"/>
        </w:rPr>
        <w:t xml:space="preserve">. </w:t>
      </w:r>
      <w:r w:rsidR="007E2E80" w:rsidRPr="00957145">
        <w:rPr>
          <w:rFonts w:ascii="Palatino Linotype" w:hAnsi="Palatino Linotype"/>
          <w:b/>
          <w:sz w:val="26"/>
          <w:szCs w:val="26"/>
          <w:lang w:val="es-ES_tradnl"/>
        </w:rPr>
        <w:t>Estudio y resolución del asunto.</w:t>
      </w:r>
    </w:p>
    <w:p w14:paraId="1C746B3C" w14:textId="77777777" w:rsidR="007E2E80" w:rsidRPr="00957145" w:rsidRDefault="007E2E80" w:rsidP="0014447C">
      <w:pPr>
        <w:pStyle w:val="Sinespaciado"/>
        <w:spacing w:line="360" w:lineRule="auto"/>
        <w:jc w:val="both"/>
        <w:rPr>
          <w:rFonts w:ascii="Palatino Linotype" w:hAnsi="Palatino Linotype"/>
          <w:sz w:val="24"/>
          <w:szCs w:val="24"/>
          <w:lang w:val="es-ES_tradnl"/>
        </w:rPr>
      </w:pPr>
      <w:r w:rsidRPr="00957145">
        <w:rPr>
          <w:rFonts w:ascii="Palatino Linotype" w:hAnsi="Palatino Linotype"/>
          <w:sz w:val="24"/>
          <w:szCs w:val="24"/>
          <w:lang w:val="es-ES_tradnl"/>
        </w:rPr>
        <w:t xml:space="preserve">El análisis y resolución del presente recurso, se funda en el contenido íntegro de las actuaciones que obran en el expediente electrónico, para así estar en posibilidad este </w:t>
      </w:r>
      <w:r w:rsidRPr="00957145">
        <w:rPr>
          <w:rFonts w:ascii="Palatino Linotype" w:hAnsi="Palatino Linotype"/>
          <w:sz w:val="24"/>
          <w:szCs w:val="24"/>
          <w:lang w:val="es-ES_tradnl"/>
        </w:rPr>
        <w:lastRenderedPageBreak/>
        <w:t>Órgano Colegiado de dictar el fallo correspondiente conforme a derecho, tomando en consideración los elementos aportados por las partes y respetando en todo momento al principio de máxima publicidad consagrado en nuestra Constitución Federal, Local y demás leyes aplicables en la materia, así como en los tratados internacionales en los que el Estado Mexicano sea parte, en concordancia con el párrafo tercero del artículo 1 de la Constitución Federal y el diverso 8 de la Ley de Transparencia local.</w:t>
      </w:r>
    </w:p>
    <w:p w14:paraId="39429A77" w14:textId="77777777" w:rsidR="00301A01" w:rsidRPr="00957145" w:rsidRDefault="00301A01" w:rsidP="0014447C">
      <w:pPr>
        <w:pStyle w:val="Sinespaciado"/>
        <w:spacing w:line="360" w:lineRule="auto"/>
        <w:jc w:val="both"/>
        <w:rPr>
          <w:rFonts w:ascii="Palatino Linotype" w:hAnsi="Palatino Linotype"/>
          <w:sz w:val="24"/>
          <w:szCs w:val="24"/>
          <w:lang w:val="es-ES_tradnl"/>
        </w:rPr>
      </w:pPr>
    </w:p>
    <w:p w14:paraId="728CAABC" w14:textId="7E6360A7" w:rsidR="00806D7D" w:rsidRPr="00957145" w:rsidRDefault="00806D7D" w:rsidP="00806D7D">
      <w:pPr>
        <w:autoSpaceDE w:val="0"/>
        <w:autoSpaceDN w:val="0"/>
        <w:adjustRightInd w:val="0"/>
        <w:spacing w:after="0" w:line="360" w:lineRule="auto"/>
        <w:jc w:val="both"/>
        <w:rPr>
          <w:rFonts w:ascii="Palatino Linotype" w:hAnsi="Palatino Linotype" w:cs="Arial"/>
          <w:sz w:val="24"/>
          <w:szCs w:val="24"/>
        </w:rPr>
      </w:pPr>
      <w:r w:rsidRPr="00957145">
        <w:rPr>
          <w:rFonts w:ascii="Palatino Linotype" w:hAnsi="Palatino Linotype" w:cs="Arial"/>
          <w:sz w:val="24"/>
          <w:szCs w:val="24"/>
        </w:rPr>
        <w:t xml:space="preserve">En primera instancia, al referirnos al acto impugnado por el </w:t>
      </w:r>
      <w:r w:rsidR="00AD4471" w:rsidRPr="00957145">
        <w:rPr>
          <w:rFonts w:ascii="Palatino Linotype" w:hAnsi="Palatino Linotype" w:cs="Arial"/>
          <w:b/>
          <w:sz w:val="24"/>
          <w:szCs w:val="24"/>
        </w:rPr>
        <w:t>R</w:t>
      </w:r>
      <w:r w:rsidRPr="00957145">
        <w:rPr>
          <w:rFonts w:ascii="Palatino Linotype" w:hAnsi="Palatino Linotype" w:cs="Arial"/>
          <w:b/>
          <w:sz w:val="24"/>
          <w:szCs w:val="24"/>
        </w:rPr>
        <w:t>ecurrente</w:t>
      </w:r>
      <w:r w:rsidRPr="00957145">
        <w:rPr>
          <w:rFonts w:ascii="Palatino Linotype" w:hAnsi="Palatino Linotype" w:cs="Arial"/>
          <w:sz w:val="24"/>
          <w:szCs w:val="24"/>
        </w:rPr>
        <w:t>, concatenado con los motivos o razones de inconformidad emitidos, se distingue que se adolece, de forma toral, de la clasificación de la información solicitada, actualizando con ello lo establecido en la fracción II del artículo 179 de la Ley de Transparencia y Acceso a la Información Pública del Estado de México y Municipios.</w:t>
      </w:r>
    </w:p>
    <w:p w14:paraId="197EEDE7" w14:textId="77777777" w:rsidR="00806D7D" w:rsidRPr="00957145" w:rsidRDefault="00806D7D" w:rsidP="00806D7D">
      <w:pPr>
        <w:autoSpaceDE w:val="0"/>
        <w:autoSpaceDN w:val="0"/>
        <w:adjustRightInd w:val="0"/>
        <w:spacing w:after="0" w:line="360" w:lineRule="auto"/>
        <w:jc w:val="both"/>
        <w:rPr>
          <w:rFonts w:ascii="Palatino Linotype" w:hAnsi="Palatino Linotype" w:cs="Arial"/>
          <w:sz w:val="24"/>
          <w:szCs w:val="24"/>
        </w:rPr>
      </w:pPr>
    </w:p>
    <w:p w14:paraId="35797748" w14:textId="686779C4" w:rsidR="00806D7D" w:rsidRPr="00957145" w:rsidRDefault="00806D7D" w:rsidP="00806D7D">
      <w:pPr>
        <w:autoSpaceDE w:val="0"/>
        <w:autoSpaceDN w:val="0"/>
        <w:adjustRightInd w:val="0"/>
        <w:spacing w:after="0" w:line="360" w:lineRule="auto"/>
        <w:jc w:val="both"/>
        <w:rPr>
          <w:rFonts w:ascii="Palatino Linotype" w:hAnsi="Palatino Linotype" w:cs="Arial"/>
          <w:sz w:val="24"/>
          <w:szCs w:val="24"/>
        </w:rPr>
      </w:pPr>
      <w:r w:rsidRPr="00957145">
        <w:rPr>
          <w:rFonts w:ascii="Palatino Linotype" w:hAnsi="Palatino Linotype" w:cs="Arial"/>
          <w:sz w:val="24"/>
          <w:szCs w:val="24"/>
        </w:rPr>
        <w:t xml:space="preserve">Dicho lo anterior, considerando la información requerida por el </w:t>
      </w:r>
      <w:r w:rsidR="000C6E44" w:rsidRPr="00957145">
        <w:rPr>
          <w:rFonts w:ascii="Palatino Linotype" w:hAnsi="Palatino Linotype" w:cs="Arial"/>
          <w:b/>
          <w:bCs/>
          <w:sz w:val="24"/>
          <w:szCs w:val="24"/>
        </w:rPr>
        <w:t>R</w:t>
      </w:r>
      <w:r w:rsidRPr="00957145">
        <w:rPr>
          <w:rFonts w:ascii="Palatino Linotype" w:hAnsi="Palatino Linotype" w:cs="Arial"/>
          <w:b/>
          <w:bCs/>
          <w:sz w:val="24"/>
          <w:szCs w:val="24"/>
        </w:rPr>
        <w:t>ecurrente</w:t>
      </w:r>
      <w:r w:rsidRPr="00957145">
        <w:rPr>
          <w:rFonts w:ascii="Palatino Linotype" w:hAnsi="Palatino Linotype" w:cs="Arial"/>
          <w:sz w:val="24"/>
          <w:szCs w:val="24"/>
        </w:rPr>
        <w:t xml:space="preserve"> en su solicitud de información, así como la respuesta a la misma, se establece que la materia de estudio se centrará en determinar si la información peticionada, es susceptible de ser cla</w:t>
      </w:r>
      <w:r w:rsidR="00AD4471" w:rsidRPr="00957145">
        <w:rPr>
          <w:rFonts w:ascii="Palatino Linotype" w:hAnsi="Palatino Linotype" w:cs="Arial"/>
          <w:sz w:val="24"/>
          <w:szCs w:val="24"/>
        </w:rPr>
        <w:t xml:space="preserve">sificada como reservada por el </w:t>
      </w:r>
      <w:r w:rsidR="00AD4471" w:rsidRPr="00957145">
        <w:rPr>
          <w:rFonts w:ascii="Palatino Linotype" w:hAnsi="Palatino Linotype" w:cs="Arial"/>
          <w:b/>
          <w:bCs/>
          <w:sz w:val="24"/>
          <w:szCs w:val="24"/>
        </w:rPr>
        <w:t>Sujeto O</w:t>
      </w:r>
      <w:r w:rsidRPr="00957145">
        <w:rPr>
          <w:rFonts w:ascii="Palatino Linotype" w:hAnsi="Palatino Linotype" w:cs="Arial"/>
          <w:b/>
          <w:bCs/>
          <w:sz w:val="24"/>
          <w:szCs w:val="24"/>
        </w:rPr>
        <w:t>bligado</w:t>
      </w:r>
      <w:r w:rsidRPr="00957145">
        <w:rPr>
          <w:rFonts w:ascii="Palatino Linotype" w:hAnsi="Palatino Linotype" w:cs="Arial"/>
          <w:sz w:val="24"/>
          <w:szCs w:val="24"/>
        </w:rPr>
        <w:t>; por lo que es procedente establecer y delimitar a la materia de la solicitud, consistente</w:t>
      </w:r>
      <w:r w:rsidR="000C6E44" w:rsidRPr="00957145">
        <w:rPr>
          <w:rFonts w:ascii="Palatino Linotype" w:hAnsi="Palatino Linotype" w:cs="Arial"/>
          <w:sz w:val="24"/>
          <w:szCs w:val="24"/>
        </w:rPr>
        <w:t xml:space="preserve"> medularmente</w:t>
      </w:r>
      <w:r w:rsidRPr="00957145">
        <w:rPr>
          <w:rFonts w:ascii="Palatino Linotype" w:hAnsi="Palatino Linotype" w:cs="Arial"/>
          <w:sz w:val="24"/>
          <w:szCs w:val="24"/>
        </w:rPr>
        <w:t xml:space="preserve"> en</w:t>
      </w:r>
      <w:r w:rsidR="00AD4471" w:rsidRPr="00957145">
        <w:rPr>
          <w:rFonts w:ascii="Palatino Linotype" w:hAnsi="Palatino Linotype" w:cs="Arial"/>
          <w:sz w:val="24"/>
          <w:szCs w:val="24"/>
        </w:rPr>
        <w:t xml:space="preserve"> lo siguiente</w:t>
      </w:r>
      <w:r w:rsidRPr="00957145">
        <w:rPr>
          <w:rFonts w:ascii="Palatino Linotype" w:hAnsi="Palatino Linotype" w:cs="Arial"/>
          <w:sz w:val="24"/>
          <w:szCs w:val="24"/>
        </w:rPr>
        <w:t>:</w:t>
      </w:r>
    </w:p>
    <w:p w14:paraId="0FE1E01F" w14:textId="77777777" w:rsidR="00806D7D" w:rsidRPr="00957145" w:rsidRDefault="00806D7D" w:rsidP="00806D7D">
      <w:pPr>
        <w:autoSpaceDE w:val="0"/>
        <w:autoSpaceDN w:val="0"/>
        <w:adjustRightInd w:val="0"/>
        <w:spacing w:after="0" w:line="360" w:lineRule="auto"/>
        <w:jc w:val="both"/>
        <w:rPr>
          <w:rFonts w:ascii="Palatino Linotype" w:hAnsi="Palatino Linotype" w:cs="Arial"/>
          <w:sz w:val="24"/>
          <w:szCs w:val="24"/>
        </w:rPr>
      </w:pPr>
    </w:p>
    <w:p w14:paraId="61301A72" w14:textId="11BC4C46" w:rsidR="00806D7D" w:rsidRPr="00957145" w:rsidRDefault="000C6E44" w:rsidP="00F66EB0">
      <w:pPr>
        <w:pStyle w:val="Prrafodelista"/>
        <w:numPr>
          <w:ilvl w:val="0"/>
          <w:numId w:val="24"/>
        </w:numPr>
        <w:autoSpaceDE w:val="0"/>
        <w:autoSpaceDN w:val="0"/>
        <w:adjustRightInd w:val="0"/>
        <w:ind w:left="567" w:right="567"/>
        <w:jc w:val="both"/>
        <w:rPr>
          <w:rFonts w:ascii="Palatino Linotype" w:hAnsi="Palatino Linotype"/>
          <w:i/>
          <w:lang w:val="es-ES_tradnl"/>
        </w:rPr>
      </w:pPr>
      <w:r w:rsidRPr="00957145">
        <w:rPr>
          <w:rFonts w:ascii="Palatino Linotype" w:hAnsi="Palatino Linotype"/>
          <w:i/>
          <w:lang w:val="es-ES_tradnl"/>
        </w:rPr>
        <w:t>Evidencia documental de las acciones implementadas por los Comisionados que integran el Pleno y por la Dirección General de Protección de Datos Personales, correspondientes a la violación al Sistema de la Secretaria de Seguridad que fue anunciado por ADN Noticias.</w:t>
      </w:r>
    </w:p>
    <w:p w14:paraId="5DD8DF9F" w14:textId="77777777" w:rsidR="00AD4471" w:rsidRPr="00957145" w:rsidRDefault="00AD4471" w:rsidP="000C6E44">
      <w:pPr>
        <w:autoSpaceDE w:val="0"/>
        <w:autoSpaceDN w:val="0"/>
        <w:adjustRightInd w:val="0"/>
        <w:spacing w:line="360" w:lineRule="auto"/>
        <w:jc w:val="both"/>
        <w:rPr>
          <w:rFonts w:ascii="Palatino Linotype" w:hAnsi="Palatino Linotype" w:cs="Arial"/>
        </w:rPr>
      </w:pPr>
    </w:p>
    <w:p w14:paraId="46D07DD1" w14:textId="31E27E28" w:rsidR="00806D7D" w:rsidRPr="00957145" w:rsidRDefault="00806D7D" w:rsidP="00806D7D">
      <w:pPr>
        <w:pStyle w:val="Prrafodelista"/>
        <w:autoSpaceDE w:val="0"/>
        <w:autoSpaceDN w:val="0"/>
        <w:adjustRightInd w:val="0"/>
        <w:spacing w:line="360" w:lineRule="auto"/>
        <w:ind w:left="0"/>
        <w:jc w:val="both"/>
        <w:rPr>
          <w:rFonts w:ascii="Palatino Linotype" w:hAnsi="Palatino Linotype" w:cs="Arial"/>
          <w:lang w:val="es-ES_tradnl"/>
        </w:rPr>
      </w:pPr>
      <w:r w:rsidRPr="00957145">
        <w:rPr>
          <w:rFonts w:ascii="Palatino Linotype" w:hAnsi="Palatino Linotype" w:cs="Arial"/>
          <w:lang w:val="es-ES_tradnl"/>
        </w:rPr>
        <w:t>Consecuentemente,</w:t>
      </w:r>
      <w:r w:rsidR="00FF7FA4" w:rsidRPr="00957145">
        <w:rPr>
          <w:rFonts w:ascii="Palatino Linotype" w:hAnsi="Palatino Linotype" w:cs="Arial"/>
          <w:lang w:val="es-ES_tradnl"/>
        </w:rPr>
        <w:t xml:space="preserve"> el </w:t>
      </w:r>
      <w:r w:rsidR="00FF7FA4" w:rsidRPr="00957145">
        <w:rPr>
          <w:rFonts w:ascii="Palatino Linotype" w:hAnsi="Palatino Linotype" w:cs="Arial"/>
          <w:b/>
          <w:bCs/>
          <w:lang w:val="es-ES_tradnl"/>
        </w:rPr>
        <w:t>Sujeto O</w:t>
      </w:r>
      <w:r w:rsidRPr="00957145">
        <w:rPr>
          <w:rFonts w:ascii="Palatino Linotype" w:hAnsi="Palatino Linotype" w:cs="Arial"/>
          <w:b/>
          <w:bCs/>
          <w:lang w:val="es-ES_tradnl"/>
        </w:rPr>
        <w:t>bligado</w:t>
      </w:r>
      <w:r w:rsidRPr="00957145">
        <w:rPr>
          <w:rFonts w:ascii="Palatino Linotype" w:hAnsi="Palatino Linotype" w:cs="Arial"/>
          <w:lang w:val="es-ES_tradnl"/>
        </w:rPr>
        <w:t xml:space="preserve"> en fecha </w:t>
      </w:r>
      <w:r w:rsidR="000C6E44" w:rsidRPr="00957145">
        <w:rPr>
          <w:rFonts w:ascii="Palatino Linotype" w:hAnsi="Palatino Linotype" w:cs="Arial"/>
          <w:lang w:val="es-ES_tradnl"/>
        </w:rPr>
        <w:t>veintidós de mayo de dos mil veintiséis</w:t>
      </w:r>
      <w:r w:rsidRPr="00957145">
        <w:rPr>
          <w:rFonts w:ascii="Palatino Linotype" w:hAnsi="Palatino Linotype" w:cs="Arial"/>
          <w:lang w:val="es-ES_tradnl"/>
        </w:rPr>
        <w:t xml:space="preserve">, emitió su respuesta, </w:t>
      </w:r>
      <w:r w:rsidR="00FF7FA4" w:rsidRPr="00957145">
        <w:rPr>
          <w:rFonts w:ascii="Palatino Linotype" w:hAnsi="Palatino Linotype" w:cs="Arial"/>
          <w:lang w:val="es-ES_tradnl"/>
        </w:rPr>
        <w:t>remitiendo para tal efecto</w:t>
      </w:r>
      <w:r w:rsidRPr="00957145">
        <w:rPr>
          <w:rFonts w:ascii="Palatino Linotype" w:hAnsi="Palatino Linotype" w:cs="Arial"/>
          <w:lang w:val="es-ES_tradnl"/>
        </w:rPr>
        <w:t xml:space="preserve"> diversos archivos electrónicos, </w:t>
      </w:r>
      <w:r w:rsidR="00FF7FA4" w:rsidRPr="00957145">
        <w:rPr>
          <w:rFonts w:ascii="Palatino Linotype" w:hAnsi="Palatino Linotype" w:cs="Arial"/>
          <w:lang w:val="es-ES_tradnl"/>
        </w:rPr>
        <w:t xml:space="preserve">de los cuales se describe su contenido </w:t>
      </w:r>
      <w:r w:rsidR="000C6E44" w:rsidRPr="00957145">
        <w:rPr>
          <w:rFonts w:ascii="Palatino Linotype" w:hAnsi="Palatino Linotype" w:cs="Arial"/>
          <w:lang w:val="es-ES_tradnl"/>
        </w:rPr>
        <w:t>enseguida</w:t>
      </w:r>
      <w:r w:rsidRPr="00957145">
        <w:rPr>
          <w:rFonts w:ascii="Palatino Linotype" w:hAnsi="Palatino Linotype" w:cs="Arial"/>
          <w:lang w:val="es-ES_tradnl"/>
        </w:rPr>
        <w:t xml:space="preserve">: </w:t>
      </w:r>
    </w:p>
    <w:p w14:paraId="05F4153D" w14:textId="77777777" w:rsidR="00FF7FA4" w:rsidRPr="00957145" w:rsidRDefault="00FF7FA4" w:rsidP="00806D7D">
      <w:pPr>
        <w:pStyle w:val="Prrafodelista"/>
        <w:autoSpaceDE w:val="0"/>
        <w:autoSpaceDN w:val="0"/>
        <w:adjustRightInd w:val="0"/>
        <w:spacing w:line="360" w:lineRule="auto"/>
        <w:ind w:left="0"/>
        <w:jc w:val="both"/>
        <w:rPr>
          <w:rFonts w:ascii="Palatino Linotype" w:hAnsi="Palatino Linotype" w:cs="Arial"/>
          <w:lang w:val="es-ES_tradnl"/>
        </w:rPr>
      </w:pPr>
    </w:p>
    <w:p w14:paraId="3C68FF27" w14:textId="0E3C04F2" w:rsidR="000C6E44" w:rsidRPr="00957145" w:rsidRDefault="000C6E44" w:rsidP="00CB49F9">
      <w:pPr>
        <w:pStyle w:val="Prrafodelista"/>
        <w:numPr>
          <w:ilvl w:val="0"/>
          <w:numId w:val="18"/>
        </w:numPr>
        <w:autoSpaceDE w:val="0"/>
        <w:autoSpaceDN w:val="0"/>
        <w:adjustRightInd w:val="0"/>
        <w:spacing w:after="240" w:line="360" w:lineRule="auto"/>
        <w:jc w:val="both"/>
        <w:rPr>
          <w:rFonts w:ascii="Palatino Linotype" w:hAnsi="Palatino Linotype" w:cs="Arial"/>
          <w:lang w:val="es-ES_tradnl"/>
        </w:rPr>
      </w:pPr>
      <w:r w:rsidRPr="00957145">
        <w:rPr>
          <w:rFonts w:ascii="Palatino Linotype" w:hAnsi="Palatino Linotype" w:cs="Arial"/>
          <w:b/>
          <w:bCs/>
          <w:lang w:val="es-ES_tradnl"/>
        </w:rPr>
        <w:t>Acta 09a Ses. Ext. del C.T. 2026.pdf</w:t>
      </w:r>
      <w:r w:rsidR="00FF7FA4" w:rsidRPr="00957145">
        <w:rPr>
          <w:rFonts w:ascii="Palatino Linotype" w:hAnsi="Palatino Linotype" w:cs="Arial"/>
          <w:b/>
          <w:bCs/>
          <w:lang w:val="es-ES_tradnl"/>
        </w:rPr>
        <w:t xml:space="preserve">: </w:t>
      </w:r>
      <w:r w:rsidRPr="00957145">
        <w:rPr>
          <w:rFonts w:ascii="Palatino Linotype" w:hAnsi="Palatino Linotype" w:cs="Arial"/>
          <w:lang w:val="es-ES_tradnl"/>
        </w:rPr>
        <w:t xml:space="preserve">Acta de la </w:t>
      </w:r>
      <w:r w:rsidR="00865CBB" w:rsidRPr="00957145">
        <w:rPr>
          <w:rFonts w:ascii="Palatino Linotype" w:hAnsi="Palatino Linotype" w:cs="Arial"/>
          <w:lang w:val="es-ES_tradnl"/>
        </w:rPr>
        <w:t>Novena</w:t>
      </w:r>
      <w:r w:rsidRPr="00957145">
        <w:rPr>
          <w:rFonts w:ascii="Palatino Linotype" w:hAnsi="Palatino Linotype" w:cs="Arial"/>
          <w:lang w:val="es-ES_tradnl"/>
        </w:rPr>
        <w:t xml:space="preserve"> Sesión Extraordinaria del Comité de Transparencia de</w:t>
      </w:r>
      <w:r w:rsidR="00865CBB" w:rsidRPr="00957145">
        <w:rPr>
          <w:rFonts w:ascii="Palatino Linotype" w:hAnsi="Palatino Linotype" w:cs="Arial"/>
          <w:lang w:val="es-ES_tradnl"/>
        </w:rPr>
        <w:t>l</w:t>
      </w:r>
      <w:r w:rsidRPr="00957145">
        <w:rPr>
          <w:rFonts w:ascii="Palatino Linotype" w:hAnsi="Palatino Linotype" w:cs="Arial"/>
          <w:lang w:val="es-ES_tradnl"/>
        </w:rPr>
        <w:t xml:space="preserve"> </w:t>
      </w:r>
      <w:r w:rsidR="00865CBB" w:rsidRPr="00957145">
        <w:rPr>
          <w:rFonts w:ascii="Palatino Linotype" w:hAnsi="Palatino Linotype" w:cs="Arial"/>
          <w:lang w:val="es-ES_tradnl"/>
        </w:rPr>
        <w:t>Instituto de Transparencia, Acceso a la Información Pública y Protección de Datos Personales del Estado de México y Municipios</w:t>
      </w:r>
      <w:r w:rsidRPr="00957145">
        <w:rPr>
          <w:rFonts w:ascii="Palatino Linotype" w:hAnsi="Palatino Linotype" w:cs="Arial"/>
          <w:lang w:val="es-ES_tradnl"/>
        </w:rPr>
        <w:t>, a través del cual, se aprueba</w:t>
      </w:r>
      <w:r w:rsidR="00865CBB" w:rsidRPr="00957145">
        <w:rPr>
          <w:rFonts w:ascii="Palatino Linotype" w:hAnsi="Palatino Linotype" w:cs="Arial"/>
          <w:lang w:val="es-ES_tradnl"/>
        </w:rPr>
        <w:t xml:space="preserve"> la subsistencia de reserva, propuesta por la Dirección General de Protección de Datos Personales del Instituto, con la finalidad de dar respuesta a la solicitud de acceso a la información pública número 00329/INFOEM/IP/2026, en la se señala que, se advierte que la información respecto de la cual se tiene clasificada como reservada es lo concerniente al </w:t>
      </w:r>
      <w:r w:rsidR="00865CBB" w:rsidRPr="00957145">
        <w:rPr>
          <w:rFonts w:ascii="Palatino Linotype" w:hAnsi="Palatino Linotype" w:cs="Arial"/>
          <w:b/>
          <w:bCs/>
          <w:u w:val="single"/>
          <w:lang w:val="es-ES_tradnl"/>
        </w:rPr>
        <w:t>procedimiento de investigación INFOEM/DGPDP/PI/80/2026</w:t>
      </w:r>
      <w:r w:rsidR="00865CBB" w:rsidRPr="00957145">
        <w:rPr>
          <w:rFonts w:ascii="Palatino Linotype" w:hAnsi="Palatino Linotype" w:cs="Arial"/>
          <w:lang w:val="es-ES_tradnl"/>
        </w:rPr>
        <w:t xml:space="preserve">, radicado en la </w:t>
      </w:r>
      <w:r w:rsidR="00865CBB" w:rsidRPr="00957145">
        <w:rPr>
          <w:rFonts w:ascii="Palatino Linotype" w:hAnsi="Palatino Linotype" w:cs="Arial"/>
          <w:u w:val="single"/>
          <w:lang w:val="es-ES_tradnl"/>
        </w:rPr>
        <w:t>Dirección General de Protección de Datos Personales</w:t>
      </w:r>
      <w:r w:rsidR="00865CBB" w:rsidRPr="00957145">
        <w:rPr>
          <w:rFonts w:ascii="Palatino Linotype" w:hAnsi="Palatino Linotype" w:cs="Arial"/>
          <w:lang w:val="es-ES_tradnl"/>
        </w:rPr>
        <w:t>; misma que ya fue previamente reservada y confirmada por ese Comité de Transparencia en el punto inmediato anterior del Acta en comento, lo cual se analizó para la respuesta a la solicitud de información</w:t>
      </w:r>
      <w:r w:rsidR="00865CBB" w:rsidRPr="00957145">
        <w:rPr>
          <w:rFonts w:asciiTheme="minorHAnsi" w:eastAsiaTheme="minorHAnsi" w:hAnsiTheme="minorHAnsi" w:cstheme="minorBidi"/>
          <w:sz w:val="22"/>
          <w:szCs w:val="22"/>
          <w:lang w:val="es-ES_tradnl" w:eastAsia="en-US"/>
        </w:rPr>
        <w:t xml:space="preserve"> </w:t>
      </w:r>
      <w:r w:rsidR="00865CBB" w:rsidRPr="00957145">
        <w:rPr>
          <w:rFonts w:ascii="Palatino Linotype" w:hAnsi="Palatino Linotype" w:cs="Arial"/>
          <w:lang w:val="es-ES_tradnl"/>
        </w:rPr>
        <w:t>00328/INFOEM/IP/2026, mediante la resolución RES/04/INFOEM/EXT/COMT/09/2026, por el periodo de dos meses.</w:t>
      </w:r>
    </w:p>
    <w:p w14:paraId="272ED649" w14:textId="513C66BD" w:rsidR="00865CBB" w:rsidRPr="00957145" w:rsidRDefault="00865CBB" w:rsidP="00CB49F9">
      <w:pPr>
        <w:pStyle w:val="Prrafodelista"/>
        <w:numPr>
          <w:ilvl w:val="0"/>
          <w:numId w:val="18"/>
        </w:numPr>
        <w:autoSpaceDE w:val="0"/>
        <w:autoSpaceDN w:val="0"/>
        <w:adjustRightInd w:val="0"/>
        <w:spacing w:after="240" w:line="360" w:lineRule="auto"/>
        <w:jc w:val="both"/>
        <w:rPr>
          <w:rFonts w:ascii="Palatino Linotype" w:hAnsi="Palatino Linotype" w:cs="Arial"/>
          <w:b/>
          <w:bCs/>
          <w:lang w:val="es-ES_tradnl"/>
        </w:rPr>
      </w:pPr>
      <w:r w:rsidRPr="00957145">
        <w:rPr>
          <w:rFonts w:ascii="Palatino Linotype" w:hAnsi="Palatino Linotype" w:cs="Arial"/>
          <w:b/>
          <w:bCs/>
          <w:lang w:val="es-ES_tradnl"/>
        </w:rPr>
        <w:t xml:space="preserve">PruebaDañoOriginaria_PI802026DGPDP.pdf: </w:t>
      </w:r>
      <w:r w:rsidRPr="00957145">
        <w:rPr>
          <w:rFonts w:ascii="Palatino Linotype" w:hAnsi="Palatino Linotype" w:cs="Arial"/>
          <w:lang w:val="es-ES_tradnl"/>
        </w:rPr>
        <w:t xml:space="preserve">Oficio número INFOEM/DGPDP/193/2026, emitido por la Dirección General de Protección de Datos Personales, a través del cual comunica al Encargado del Despacho de la </w:t>
      </w:r>
      <w:r w:rsidRPr="00957145">
        <w:rPr>
          <w:rFonts w:ascii="Palatino Linotype" w:hAnsi="Palatino Linotype" w:cs="Arial"/>
          <w:lang w:val="es-ES_tradnl"/>
        </w:rPr>
        <w:lastRenderedPageBreak/>
        <w:t xml:space="preserve">Unidad de Transparencia que, </w:t>
      </w:r>
      <w:r w:rsidRPr="00957145">
        <w:rPr>
          <w:rFonts w:ascii="Palatino Linotype" w:hAnsi="Palatino Linotype" w:cs="Arial"/>
          <w:u w:val="single"/>
          <w:lang w:val="es-ES_tradnl"/>
        </w:rPr>
        <w:t>se localizó el Procedimiento de Investigación INFOEM/DGPDP/PI/80/2026, mismo no ha concluido y pueden dar origen a una posible responsabilidad administrativa; motivo por el que se solicita sea clasificado como información reservada hasta en tanto no concluya</w:t>
      </w:r>
      <w:r w:rsidRPr="00957145">
        <w:rPr>
          <w:rFonts w:ascii="Palatino Linotype" w:hAnsi="Palatino Linotype" w:cs="Arial"/>
          <w:lang w:val="es-ES_tradnl"/>
        </w:rPr>
        <w:t>, toda vez que forman parte de un procedimiento administrativo vigente, con lo cual se actualiza la causal de reserva señalada en el artículo 140, fracciones V, numeral 1, y X, de la Ley de Transparencia y Acceso a la Información Pública del Estado de México y Municipios, el cual es correlativo del diverso 113, fracción VI de la Ley General de Transparencia y Acceso a la Información Pública, así como, del numeral Vigésimo Cuarto de los Lineamientos Generales en Materia de</w:t>
      </w:r>
      <w:r w:rsidRPr="00957145">
        <w:rPr>
          <w:rFonts w:asciiTheme="minorHAnsi" w:eastAsiaTheme="minorHAnsi" w:hAnsiTheme="minorHAnsi" w:cstheme="minorBidi"/>
          <w:sz w:val="22"/>
          <w:szCs w:val="22"/>
          <w:lang w:val="es-ES_tradnl" w:eastAsia="en-US"/>
        </w:rPr>
        <w:t xml:space="preserve"> </w:t>
      </w:r>
      <w:r w:rsidRPr="00957145">
        <w:rPr>
          <w:rFonts w:ascii="Palatino Linotype" w:hAnsi="Palatino Linotype" w:cs="Arial"/>
          <w:lang w:val="es-ES_tradnl"/>
        </w:rPr>
        <w:t xml:space="preserve">Clasificación y Desclasificación de la Información, así como para la elaboración de Versiones Públicas, por lo que, en atención al numeral Trigésimo Tercero de los Lineamientos Generales en Materia de Clasificación y Desclasificación de la Información, así como para la elaboración de Versiones Públicas, se realiza la prueba de daño que se transcribe a continuación: </w:t>
      </w:r>
    </w:p>
    <w:p w14:paraId="68E8782E" w14:textId="77777777" w:rsidR="000246F6" w:rsidRPr="00957145" w:rsidRDefault="00865CBB" w:rsidP="000246F6">
      <w:pPr>
        <w:pStyle w:val="Prrafodelista"/>
        <w:autoSpaceDE w:val="0"/>
        <w:autoSpaceDN w:val="0"/>
        <w:adjustRightInd w:val="0"/>
        <w:spacing w:after="240"/>
        <w:ind w:left="851" w:right="851"/>
        <w:jc w:val="both"/>
        <w:rPr>
          <w:rFonts w:ascii="Palatino Linotype" w:hAnsi="Palatino Linotype" w:cs="Arial"/>
          <w:i/>
          <w:iCs/>
          <w:sz w:val="22"/>
          <w:szCs w:val="22"/>
          <w:lang w:val="es-ES_tradnl"/>
        </w:rPr>
      </w:pPr>
      <w:r w:rsidRPr="00957145">
        <w:rPr>
          <w:rFonts w:ascii="Palatino Linotype" w:hAnsi="Palatino Linotype" w:cs="Arial"/>
          <w:i/>
          <w:iCs/>
          <w:sz w:val="22"/>
          <w:szCs w:val="22"/>
          <w:lang w:val="es-ES_tradnl"/>
        </w:rPr>
        <w:t>“</w:t>
      </w:r>
      <w:r w:rsidR="000246F6" w:rsidRPr="00957145">
        <w:rPr>
          <w:rFonts w:ascii="Palatino Linotype" w:hAnsi="Palatino Linotype" w:cs="Arial"/>
          <w:b/>
          <w:bCs/>
          <w:i/>
          <w:iCs/>
          <w:sz w:val="22"/>
          <w:szCs w:val="22"/>
          <w:lang w:val="es-ES_tradnl"/>
        </w:rPr>
        <w:t>PRUEBA DE DAÑO</w:t>
      </w:r>
      <w:r w:rsidR="000246F6" w:rsidRPr="00957145">
        <w:rPr>
          <w:rFonts w:ascii="Palatino Linotype" w:hAnsi="Palatino Linotype" w:cs="Arial"/>
          <w:i/>
          <w:iCs/>
          <w:sz w:val="22"/>
          <w:szCs w:val="22"/>
          <w:lang w:val="es-ES_tradnl"/>
        </w:rPr>
        <w:t xml:space="preserve"> </w:t>
      </w:r>
    </w:p>
    <w:p w14:paraId="67D0FA30" w14:textId="77777777" w:rsidR="000246F6" w:rsidRPr="00957145" w:rsidRDefault="000246F6" w:rsidP="000246F6">
      <w:pPr>
        <w:pStyle w:val="Prrafodelista"/>
        <w:autoSpaceDE w:val="0"/>
        <w:autoSpaceDN w:val="0"/>
        <w:adjustRightInd w:val="0"/>
        <w:spacing w:after="240"/>
        <w:ind w:left="851" w:right="851"/>
        <w:jc w:val="both"/>
        <w:rPr>
          <w:rFonts w:ascii="Palatino Linotype" w:hAnsi="Palatino Linotype" w:cs="Arial"/>
          <w:i/>
          <w:iCs/>
          <w:sz w:val="22"/>
          <w:szCs w:val="22"/>
          <w:lang w:val="es-ES_tradnl"/>
        </w:rPr>
      </w:pPr>
      <w:r w:rsidRPr="00957145">
        <w:rPr>
          <w:rFonts w:ascii="Palatino Linotype" w:hAnsi="Palatino Linotype" w:cs="Arial"/>
          <w:b/>
          <w:bCs/>
          <w:i/>
          <w:iCs/>
          <w:sz w:val="22"/>
          <w:szCs w:val="22"/>
          <w:lang w:val="es-ES_tradnl"/>
        </w:rPr>
        <w:t>I. Se deberá fundar la clasificación, al citar la fracción y la hipótesis de la causal aplicable del artículo 113 de la Ley General, vinculándola con el Lineamiento específico del presente ordenamiento y cuando corresponda, el supuesto normativo que expresamente le otorga el carácter de información reservada</w:t>
      </w:r>
      <w:r w:rsidRPr="00957145">
        <w:rPr>
          <w:rFonts w:ascii="Palatino Linotype" w:hAnsi="Palatino Linotype" w:cs="Arial"/>
          <w:i/>
          <w:iCs/>
          <w:sz w:val="22"/>
          <w:szCs w:val="22"/>
          <w:lang w:val="es-ES_tradnl"/>
        </w:rPr>
        <w:t xml:space="preserve">; </w:t>
      </w:r>
    </w:p>
    <w:p w14:paraId="368DBED9" w14:textId="77777777" w:rsidR="000246F6" w:rsidRPr="00957145" w:rsidRDefault="000246F6" w:rsidP="000246F6">
      <w:pPr>
        <w:pStyle w:val="Prrafodelista"/>
        <w:autoSpaceDE w:val="0"/>
        <w:autoSpaceDN w:val="0"/>
        <w:adjustRightInd w:val="0"/>
        <w:spacing w:after="240"/>
        <w:ind w:left="851" w:right="851"/>
        <w:jc w:val="both"/>
        <w:rPr>
          <w:rFonts w:ascii="Palatino Linotype" w:hAnsi="Palatino Linotype" w:cs="Arial"/>
          <w:i/>
          <w:iCs/>
          <w:sz w:val="22"/>
          <w:szCs w:val="22"/>
          <w:lang w:val="es-ES_tradnl"/>
        </w:rPr>
      </w:pPr>
      <w:r w:rsidRPr="00957145">
        <w:rPr>
          <w:rFonts w:ascii="Palatino Linotype" w:hAnsi="Palatino Linotype" w:cs="Arial"/>
          <w:b/>
          <w:bCs/>
          <w:i/>
          <w:iCs/>
          <w:sz w:val="22"/>
          <w:szCs w:val="22"/>
          <w:lang w:val="es-ES_tradnl"/>
        </w:rPr>
        <w:t>Ley General de Transparencia y Acceso a la Información Pública</w:t>
      </w:r>
      <w:r w:rsidRPr="00957145">
        <w:rPr>
          <w:rFonts w:ascii="Palatino Linotype" w:hAnsi="Palatino Linotype" w:cs="Arial"/>
          <w:i/>
          <w:iCs/>
          <w:sz w:val="22"/>
          <w:szCs w:val="22"/>
          <w:lang w:val="es-ES_tradnl"/>
        </w:rPr>
        <w:t xml:space="preserve">. </w:t>
      </w:r>
    </w:p>
    <w:p w14:paraId="730EED30" w14:textId="77777777" w:rsidR="000246F6" w:rsidRPr="00957145" w:rsidRDefault="000246F6" w:rsidP="000246F6">
      <w:pPr>
        <w:pStyle w:val="Prrafodelista"/>
        <w:autoSpaceDE w:val="0"/>
        <w:autoSpaceDN w:val="0"/>
        <w:adjustRightInd w:val="0"/>
        <w:spacing w:after="240"/>
        <w:ind w:left="851" w:right="851"/>
        <w:jc w:val="both"/>
        <w:rPr>
          <w:rFonts w:ascii="Palatino Linotype" w:hAnsi="Palatino Linotype" w:cs="Arial"/>
          <w:i/>
          <w:iCs/>
          <w:sz w:val="22"/>
          <w:szCs w:val="22"/>
          <w:lang w:val="es-ES_tradnl"/>
        </w:rPr>
      </w:pPr>
      <w:r w:rsidRPr="00957145">
        <w:rPr>
          <w:rFonts w:ascii="Palatino Linotype" w:hAnsi="Palatino Linotype" w:cs="Arial"/>
          <w:i/>
          <w:iCs/>
          <w:sz w:val="22"/>
          <w:szCs w:val="22"/>
          <w:lang w:val="es-ES_tradnl"/>
        </w:rPr>
        <w:t xml:space="preserve">"Artículo 113. Como información reservada podrá clasificarse aquella cuya publicación: </w:t>
      </w:r>
    </w:p>
    <w:p w14:paraId="1E97D128" w14:textId="77777777" w:rsidR="000246F6" w:rsidRPr="00957145" w:rsidRDefault="000246F6" w:rsidP="000246F6">
      <w:pPr>
        <w:pStyle w:val="Prrafodelista"/>
        <w:autoSpaceDE w:val="0"/>
        <w:autoSpaceDN w:val="0"/>
        <w:adjustRightInd w:val="0"/>
        <w:spacing w:after="240"/>
        <w:ind w:left="851" w:right="851"/>
        <w:jc w:val="both"/>
        <w:rPr>
          <w:rFonts w:ascii="Palatino Linotype" w:hAnsi="Palatino Linotype" w:cs="Arial"/>
          <w:i/>
          <w:iCs/>
          <w:sz w:val="22"/>
          <w:szCs w:val="22"/>
          <w:lang w:val="es-ES_tradnl"/>
        </w:rPr>
      </w:pPr>
      <w:r w:rsidRPr="00957145">
        <w:rPr>
          <w:rFonts w:ascii="Palatino Linotype" w:hAnsi="Palatino Linotype" w:cs="Arial"/>
          <w:i/>
          <w:iCs/>
          <w:sz w:val="22"/>
          <w:szCs w:val="22"/>
          <w:lang w:val="es-ES_tradnl"/>
        </w:rPr>
        <w:lastRenderedPageBreak/>
        <w:t xml:space="preserve">VI. Obstruya las actividades de verificación, inspección y auditoría relativas al cumplimiento de las leyes o afecte la recaudación de contribuciones; ...." </w:t>
      </w:r>
    </w:p>
    <w:p w14:paraId="42AF6B49" w14:textId="77777777" w:rsidR="000246F6" w:rsidRPr="00957145" w:rsidRDefault="000246F6" w:rsidP="000246F6">
      <w:pPr>
        <w:pStyle w:val="Prrafodelista"/>
        <w:autoSpaceDE w:val="0"/>
        <w:autoSpaceDN w:val="0"/>
        <w:adjustRightInd w:val="0"/>
        <w:spacing w:after="240"/>
        <w:ind w:left="851" w:right="851"/>
        <w:jc w:val="both"/>
        <w:rPr>
          <w:rFonts w:ascii="Palatino Linotype" w:hAnsi="Palatino Linotype" w:cs="Arial"/>
          <w:i/>
          <w:iCs/>
          <w:sz w:val="22"/>
          <w:szCs w:val="22"/>
          <w:lang w:val="es-ES_tradnl"/>
        </w:rPr>
      </w:pPr>
      <w:r w:rsidRPr="00957145">
        <w:rPr>
          <w:rFonts w:ascii="Palatino Linotype" w:hAnsi="Palatino Linotype" w:cs="Arial"/>
          <w:b/>
          <w:bCs/>
          <w:i/>
          <w:iCs/>
          <w:sz w:val="22"/>
          <w:szCs w:val="22"/>
          <w:lang w:val="es-ES_tradnl"/>
        </w:rPr>
        <w:t>Lineamientos Generales en Materia de Clasificación y Desclasificación de la Información, así como para la Elaboración de Versiones Públicas</w:t>
      </w:r>
      <w:r w:rsidRPr="00957145">
        <w:rPr>
          <w:rFonts w:ascii="Palatino Linotype" w:hAnsi="Palatino Linotype" w:cs="Arial"/>
          <w:i/>
          <w:iCs/>
          <w:sz w:val="22"/>
          <w:szCs w:val="22"/>
          <w:lang w:val="es-ES_tradnl"/>
        </w:rPr>
        <w:t xml:space="preserve">. </w:t>
      </w:r>
    </w:p>
    <w:p w14:paraId="2B447950" w14:textId="2DF1BE27" w:rsidR="000246F6" w:rsidRPr="00957145" w:rsidRDefault="000246F6" w:rsidP="000246F6">
      <w:pPr>
        <w:pStyle w:val="Prrafodelista"/>
        <w:autoSpaceDE w:val="0"/>
        <w:autoSpaceDN w:val="0"/>
        <w:adjustRightInd w:val="0"/>
        <w:spacing w:after="240"/>
        <w:ind w:left="851" w:right="851"/>
        <w:jc w:val="both"/>
        <w:rPr>
          <w:rFonts w:ascii="Palatino Linotype" w:hAnsi="Palatino Linotype" w:cs="Arial"/>
          <w:i/>
          <w:iCs/>
          <w:sz w:val="22"/>
          <w:szCs w:val="22"/>
          <w:lang w:val="es-ES_tradnl"/>
        </w:rPr>
      </w:pPr>
      <w:r w:rsidRPr="00957145">
        <w:rPr>
          <w:rFonts w:ascii="Palatino Linotype" w:hAnsi="Palatino Linotype" w:cs="Arial"/>
          <w:i/>
          <w:iCs/>
          <w:sz w:val="22"/>
          <w:szCs w:val="22"/>
          <w:lang w:val="es-ES_tradnl"/>
        </w:rPr>
        <w:t xml:space="preserve">"Vigésimo Cuarto. De conformidad con el artículo 113, fracción VI de la Ley General, podrá considerarse coто reservada, aquella información que obstruya las actividades de verificación, inspección y auditoría relativas al cumplimiento de las leyes, cuando se actualicen los siguientes elementos: </w:t>
      </w:r>
    </w:p>
    <w:p w14:paraId="6FB252DB" w14:textId="77777777" w:rsidR="000246F6" w:rsidRPr="00957145" w:rsidRDefault="000246F6" w:rsidP="000246F6">
      <w:pPr>
        <w:pStyle w:val="Prrafodelista"/>
        <w:autoSpaceDE w:val="0"/>
        <w:autoSpaceDN w:val="0"/>
        <w:adjustRightInd w:val="0"/>
        <w:spacing w:after="240"/>
        <w:ind w:left="851" w:right="851"/>
        <w:jc w:val="both"/>
        <w:rPr>
          <w:rFonts w:ascii="Palatino Linotype" w:hAnsi="Palatino Linotype" w:cs="Arial"/>
          <w:i/>
          <w:iCs/>
          <w:sz w:val="22"/>
          <w:szCs w:val="22"/>
          <w:lang w:val="es-ES_tradnl"/>
        </w:rPr>
      </w:pPr>
      <w:r w:rsidRPr="00957145">
        <w:rPr>
          <w:rFonts w:ascii="Palatino Linotype" w:hAnsi="Palatino Linotype" w:cs="Arial"/>
          <w:i/>
          <w:iCs/>
          <w:sz w:val="22"/>
          <w:szCs w:val="22"/>
          <w:lang w:val="es-ES_tradnl"/>
        </w:rPr>
        <w:t xml:space="preserve">La existencia de un procedimiento de verificación. del cumplimiento de las leyes; Que el procedimiento se encuentre en trámite; La vinculación directa con las actividades que realiza la autoridad en el procedimiento de verificación del cumplimiento de las leyes, y Que la difusión de la información impida u obstaculice las actividades de inspección, supervisión o vigilancia que realicen las autoridades en el procedimiento de verificación del cumplimiento de las leyes..." </w:t>
      </w:r>
    </w:p>
    <w:p w14:paraId="62DEB5AB" w14:textId="7CEEC96D" w:rsidR="000246F6" w:rsidRPr="00957145" w:rsidRDefault="000246F6" w:rsidP="000246F6">
      <w:pPr>
        <w:pStyle w:val="Prrafodelista"/>
        <w:autoSpaceDE w:val="0"/>
        <w:autoSpaceDN w:val="0"/>
        <w:adjustRightInd w:val="0"/>
        <w:spacing w:after="240"/>
        <w:ind w:left="851" w:right="851"/>
        <w:jc w:val="both"/>
        <w:rPr>
          <w:rFonts w:ascii="Palatino Linotype" w:hAnsi="Palatino Linotype" w:cs="Arial"/>
          <w:b/>
          <w:bCs/>
          <w:i/>
          <w:iCs/>
          <w:sz w:val="22"/>
          <w:szCs w:val="22"/>
          <w:lang w:val="es-ES_tradnl"/>
        </w:rPr>
      </w:pPr>
      <w:r w:rsidRPr="00957145">
        <w:rPr>
          <w:rFonts w:ascii="Palatino Linotype" w:hAnsi="Palatino Linotype" w:cs="Arial"/>
          <w:b/>
          <w:bCs/>
          <w:i/>
          <w:iCs/>
          <w:sz w:val="22"/>
          <w:szCs w:val="22"/>
          <w:lang w:val="es-ES_tradnl"/>
        </w:rPr>
        <w:t>Ley de Transparencia y Acceso a la Información Pública del Estado de México y Municipios.</w:t>
      </w:r>
    </w:p>
    <w:p w14:paraId="4CB5385E" w14:textId="77777777" w:rsidR="000246F6" w:rsidRPr="00957145" w:rsidRDefault="000246F6" w:rsidP="000246F6">
      <w:pPr>
        <w:pStyle w:val="Prrafodelista"/>
        <w:autoSpaceDE w:val="0"/>
        <w:autoSpaceDN w:val="0"/>
        <w:adjustRightInd w:val="0"/>
        <w:spacing w:after="240"/>
        <w:ind w:left="851" w:right="851"/>
        <w:jc w:val="both"/>
        <w:rPr>
          <w:rFonts w:ascii="Palatino Linotype" w:hAnsi="Palatino Linotype" w:cs="Arial"/>
          <w:i/>
          <w:iCs/>
          <w:sz w:val="22"/>
          <w:szCs w:val="22"/>
          <w:lang w:val="es-ES_tradnl"/>
        </w:rPr>
      </w:pPr>
      <w:r w:rsidRPr="00957145">
        <w:rPr>
          <w:rFonts w:ascii="Palatino Linotype" w:hAnsi="Palatino Linotype" w:cs="Arial"/>
          <w:i/>
          <w:iCs/>
          <w:sz w:val="22"/>
          <w:szCs w:val="22"/>
          <w:lang w:val="es-ES_tradnl"/>
        </w:rPr>
        <w:t xml:space="preserve">"Artículo 140. El acceso a la información pública será restringido excepcionalmente, cuando por razones de interés público, ésta sea clasificada como reservada, conforme a los criterios siguientes: </w:t>
      </w:r>
    </w:p>
    <w:p w14:paraId="3E92780B" w14:textId="77777777" w:rsidR="000246F6" w:rsidRPr="00957145" w:rsidRDefault="000246F6" w:rsidP="000246F6">
      <w:pPr>
        <w:pStyle w:val="Prrafodelista"/>
        <w:autoSpaceDE w:val="0"/>
        <w:autoSpaceDN w:val="0"/>
        <w:adjustRightInd w:val="0"/>
        <w:spacing w:after="240"/>
        <w:ind w:left="851" w:right="851"/>
        <w:jc w:val="both"/>
        <w:rPr>
          <w:rFonts w:ascii="Palatino Linotype" w:hAnsi="Palatino Linotype" w:cs="Arial"/>
          <w:i/>
          <w:iCs/>
          <w:sz w:val="22"/>
          <w:szCs w:val="22"/>
          <w:lang w:val="es-ES_tradnl"/>
        </w:rPr>
      </w:pPr>
      <w:r w:rsidRPr="00957145">
        <w:rPr>
          <w:rFonts w:ascii="Palatino Linotype" w:hAnsi="Palatino Linotype" w:cs="Arial"/>
          <w:i/>
          <w:iCs/>
          <w:sz w:val="22"/>
          <w:szCs w:val="22"/>
          <w:lang w:val="es-ES_tradnl"/>
        </w:rPr>
        <w:t xml:space="preserve">V. Aquella cuya divulgación obstruya o pueda causar un serio perjuicio a: </w:t>
      </w:r>
    </w:p>
    <w:p w14:paraId="5EF5002B" w14:textId="77777777" w:rsidR="000246F6" w:rsidRPr="00957145" w:rsidRDefault="000246F6" w:rsidP="000246F6">
      <w:pPr>
        <w:pStyle w:val="Prrafodelista"/>
        <w:autoSpaceDE w:val="0"/>
        <w:autoSpaceDN w:val="0"/>
        <w:adjustRightInd w:val="0"/>
        <w:spacing w:after="240"/>
        <w:ind w:left="851" w:right="851"/>
        <w:jc w:val="both"/>
        <w:rPr>
          <w:rFonts w:ascii="Palatino Linotype" w:hAnsi="Palatino Linotype" w:cs="Arial"/>
          <w:i/>
          <w:iCs/>
          <w:sz w:val="22"/>
          <w:szCs w:val="22"/>
          <w:lang w:val="es-ES_tradnl"/>
        </w:rPr>
      </w:pPr>
      <w:r w:rsidRPr="00957145">
        <w:rPr>
          <w:rFonts w:ascii="Palatino Linotype" w:hAnsi="Palatino Linotype" w:cs="Arial"/>
          <w:i/>
          <w:iCs/>
          <w:sz w:val="22"/>
          <w:szCs w:val="22"/>
          <w:lang w:val="es-ES_tradnl"/>
        </w:rPr>
        <w:t xml:space="preserve">1. Las actividades de fiscalización, verificación, inspección, comprobación y auditoría sobre el cumplimiento de las Leyes; о... </w:t>
      </w:r>
    </w:p>
    <w:p w14:paraId="3DC51DDC" w14:textId="77777777" w:rsidR="000246F6" w:rsidRPr="00957145" w:rsidRDefault="000246F6" w:rsidP="000246F6">
      <w:pPr>
        <w:pStyle w:val="Prrafodelista"/>
        <w:autoSpaceDE w:val="0"/>
        <w:autoSpaceDN w:val="0"/>
        <w:adjustRightInd w:val="0"/>
        <w:spacing w:after="240"/>
        <w:ind w:left="851" w:right="851"/>
        <w:jc w:val="both"/>
        <w:rPr>
          <w:rFonts w:ascii="Palatino Linotype" w:hAnsi="Palatino Linotype" w:cs="Arial"/>
          <w:i/>
          <w:iCs/>
          <w:sz w:val="22"/>
          <w:szCs w:val="22"/>
          <w:lang w:val="es-ES_tradnl"/>
        </w:rPr>
      </w:pPr>
      <w:r w:rsidRPr="00957145">
        <w:rPr>
          <w:rFonts w:ascii="Palatino Linotype" w:hAnsi="Palatino Linotype" w:cs="Arial"/>
          <w:i/>
          <w:iCs/>
          <w:sz w:val="22"/>
          <w:szCs w:val="22"/>
          <w:lang w:val="es-ES_tradnl"/>
        </w:rPr>
        <w:t xml:space="preserve">X. El daño que pueda producirse con la publicación de la información sea mayor que el interés público de conocer la información de referencia, siempre que esté directamente relacionado con procesos o procedimientos administrativos o judiciales que no hayan quedado firmes;" </w:t>
      </w:r>
    </w:p>
    <w:p w14:paraId="6EABD769" w14:textId="77777777" w:rsidR="000246F6" w:rsidRPr="00957145" w:rsidRDefault="000246F6" w:rsidP="000246F6">
      <w:pPr>
        <w:pStyle w:val="Prrafodelista"/>
        <w:autoSpaceDE w:val="0"/>
        <w:autoSpaceDN w:val="0"/>
        <w:adjustRightInd w:val="0"/>
        <w:spacing w:after="240"/>
        <w:ind w:left="851" w:right="851"/>
        <w:jc w:val="both"/>
        <w:rPr>
          <w:rFonts w:ascii="Palatino Linotype" w:hAnsi="Palatino Linotype" w:cs="Arial"/>
          <w:i/>
          <w:iCs/>
          <w:sz w:val="22"/>
          <w:szCs w:val="22"/>
          <w:lang w:val="es-ES_tradnl"/>
        </w:rPr>
      </w:pPr>
    </w:p>
    <w:p w14:paraId="60422F4E" w14:textId="77777777" w:rsidR="000246F6" w:rsidRPr="00957145" w:rsidRDefault="000246F6" w:rsidP="000246F6">
      <w:pPr>
        <w:pStyle w:val="Prrafodelista"/>
        <w:autoSpaceDE w:val="0"/>
        <w:autoSpaceDN w:val="0"/>
        <w:adjustRightInd w:val="0"/>
        <w:spacing w:after="240"/>
        <w:ind w:left="851" w:right="851"/>
        <w:jc w:val="both"/>
        <w:rPr>
          <w:rFonts w:ascii="Palatino Linotype" w:hAnsi="Palatino Linotype" w:cs="Arial"/>
          <w:b/>
          <w:bCs/>
          <w:i/>
          <w:iCs/>
          <w:sz w:val="22"/>
          <w:szCs w:val="22"/>
          <w:lang w:val="es-ES_tradnl"/>
        </w:rPr>
      </w:pPr>
      <w:r w:rsidRPr="00957145">
        <w:rPr>
          <w:rFonts w:ascii="Palatino Linotype" w:hAnsi="Palatino Linotype" w:cs="Arial"/>
          <w:b/>
          <w:bCs/>
          <w:i/>
          <w:iCs/>
          <w:sz w:val="22"/>
          <w:szCs w:val="22"/>
          <w:lang w:val="es-ES_tradnl"/>
        </w:rPr>
        <w:lastRenderedPageBreak/>
        <w:t xml:space="preserve">II. Se deberá motivar la clasificación, señalando las circunstancias de modo, tiempo y lugar que acrediten el vínculo entre la difusión de la información y la afectación al interés público o a la seguridad nacional </w:t>
      </w:r>
    </w:p>
    <w:p w14:paraId="1E5C3CE3" w14:textId="77777777" w:rsidR="000246F6" w:rsidRPr="00957145" w:rsidRDefault="000246F6" w:rsidP="000246F6">
      <w:pPr>
        <w:pStyle w:val="Prrafodelista"/>
        <w:autoSpaceDE w:val="0"/>
        <w:autoSpaceDN w:val="0"/>
        <w:adjustRightInd w:val="0"/>
        <w:spacing w:after="240"/>
        <w:ind w:left="851" w:right="851"/>
        <w:jc w:val="both"/>
        <w:rPr>
          <w:rFonts w:ascii="Palatino Linotype" w:hAnsi="Palatino Linotype" w:cs="Arial"/>
          <w:i/>
          <w:iCs/>
          <w:sz w:val="22"/>
          <w:szCs w:val="22"/>
          <w:lang w:val="es-ES_tradnl"/>
        </w:rPr>
      </w:pPr>
      <w:r w:rsidRPr="00957145">
        <w:rPr>
          <w:rFonts w:ascii="Palatino Linotype" w:hAnsi="Palatino Linotype" w:cs="Arial"/>
          <w:i/>
          <w:iCs/>
          <w:sz w:val="22"/>
          <w:szCs w:val="22"/>
          <w:lang w:val="es-ES_tradnl"/>
        </w:rPr>
        <w:t xml:space="preserve">Para el presente, el interés jurídico tutelado, se materializa en la emisión de la determinación sobre el cumplimiento e incumplimiento que los Sujetos Obligados han hecho en la adecuada protección de los datos personales, ya que la información relativa a los procedimientos de investigación debe ser fidedigna y confiable, respecto al cumplimiento de las obligaciones establecidas en la Ley de la materia. </w:t>
      </w:r>
    </w:p>
    <w:p w14:paraId="05973321" w14:textId="661DC004" w:rsidR="000246F6" w:rsidRPr="00957145" w:rsidRDefault="000246F6" w:rsidP="000246F6">
      <w:pPr>
        <w:pStyle w:val="Prrafodelista"/>
        <w:autoSpaceDE w:val="0"/>
        <w:autoSpaceDN w:val="0"/>
        <w:adjustRightInd w:val="0"/>
        <w:spacing w:after="240"/>
        <w:ind w:left="851" w:right="851"/>
        <w:jc w:val="both"/>
        <w:rPr>
          <w:rFonts w:ascii="Palatino Linotype" w:hAnsi="Palatino Linotype" w:cs="Arial"/>
          <w:i/>
          <w:iCs/>
          <w:sz w:val="22"/>
          <w:szCs w:val="22"/>
          <w:lang w:val="es-ES_tradnl"/>
        </w:rPr>
      </w:pPr>
      <w:r w:rsidRPr="00957145">
        <w:rPr>
          <w:rFonts w:ascii="Palatino Linotype" w:hAnsi="Palatino Linotype" w:cs="Arial"/>
          <w:i/>
          <w:iCs/>
          <w:sz w:val="22"/>
          <w:szCs w:val="22"/>
          <w:lang w:val="es-ES_tradnl"/>
        </w:rPr>
        <w:t>De tal forma, el vínculo de la difusión de la información y la afectación al interés jurídico en cuestión se acredita atendiendo a que, de hacerse pública la información referente a los Sujetos Obligados que se les ha practicado una procedimiento de investigación, y que a la fecha se han llevado a cabo por parte de este Instituto, conllevaría a que la información relativa no sea verificable, fidedigna y confiable, respecto al cumplimiento de Ley en la materia, en demérito de la certeza que debe de existir en el acatamiento o posible inobservancia al cumplimiento de las leyes, pues a esta fecha, corno se ha venido señalado, no se encuentran concluido dicho procedimiento.</w:t>
      </w:r>
    </w:p>
    <w:p w14:paraId="1D4123C5" w14:textId="77777777" w:rsidR="000246F6" w:rsidRPr="00957145" w:rsidRDefault="000246F6" w:rsidP="000246F6">
      <w:pPr>
        <w:pStyle w:val="Prrafodelista"/>
        <w:autoSpaceDE w:val="0"/>
        <w:autoSpaceDN w:val="0"/>
        <w:adjustRightInd w:val="0"/>
        <w:spacing w:after="240"/>
        <w:ind w:left="851" w:right="851"/>
        <w:jc w:val="both"/>
        <w:rPr>
          <w:rFonts w:ascii="Palatino Linotype" w:hAnsi="Palatino Linotype" w:cs="Arial"/>
          <w:i/>
          <w:iCs/>
          <w:sz w:val="22"/>
          <w:szCs w:val="22"/>
          <w:lang w:val="es-ES_tradnl"/>
        </w:rPr>
      </w:pPr>
      <w:r w:rsidRPr="00957145">
        <w:rPr>
          <w:rFonts w:ascii="Palatino Linotype" w:hAnsi="Palatino Linotype" w:cs="Arial"/>
          <w:i/>
          <w:iCs/>
          <w:sz w:val="22"/>
          <w:szCs w:val="22"/>
          <w:lang w:val="es-ES_tradnl"/>
        </w:rPr>
        <w:t xml:space="preserve">Con el fin de acreditar las circunstancias de modo, tiempo y lugar, el fallo producido por el acceso a la información relativo a los expedientes de verificación en trámite, se concretaría en el momento en que dicha información fuera utilizada para establecer que un determinado Sujeto Obligado se ajuste a lo preceptuado por la Ley de Protección de Datos Personales en Posesión de Sujetos Obligados del Estado de México y Municipios, o bien que trate de justificar su incumplimiento, sin que se encuentren concluido el procedimiento de investigación que así permita determinarlo con certeza y en los términos establecidos. Asimismo, tal afectación tiene lugar en el ámbito territorial enen que se ejerzan esos derechos, en el caso que nos ocupa el Estado de México, por ser este el ámbito territorial en el que se están realizando la investigación; y consistirá en la utilización de información que no es verificable, fidedigna y confiable para establecer que un determinado Sujeto Obligado cumple con lo que marca la Ley de Protección de Datos Personales en Posesión de Sujetos Obligados del Estado de México y Municipios. </w:t>
      </w:r>
    </w:p>
    <w:p w14:paraId="69890B28" w14:textId="77777777" w:rsidR="000246F6" w:rsidRPr="00957145" w:rsidRDefault="000246F6" w:rsidP="000246F6">
      <w:pPr>
        <w:pStyle w:val="Prrafodelista"/>
        <w:autoSpaceDE w:val="0"/>
        <w:autoSpaceDN w:val="0"/>
        <w:adjustRightInd w:val="0"/>
        <w:spacing w:after="240"/>
        <w:ind w:left="851" w:right="851"/>
        <w:jc w:val="both"/>
        <w:rPr>
          <w:rFonts w:ascii="Palatino Linotype" w:hAnsi="Palatino Linotype" w:cs="Arial"/>
          <w:b/>
          <w:bCs/>
          <w:i/>
          <w:iCs/>
          <w:sz w:val="22"/>
          <w:szCs w:val="22"/>
          <w:lang w:val="es-ES_tradnl"/>
        </w:rPr>
      </w:pPr>
      <w:r w:rsidRPr="00957145">
        <w:rPr>
          <w:rFonts w:ascii="Palatino Linotype" w:hAnsi="Palatino Linotype" w:cs="Arial"/>
          <w:b/>
          <w:bCs/>
          <w:i/>
          <w:iCs/>
          <w:sz w:val="22"/>
          <w:szCs w:val="22"/>
          <w:lang w:val="es-ES_tradnl"/>
        </w:rPr>
        <w:t xml:space="preserve">III. Se deberán precisar las razones objetivas por las que la apertura de la información generaría un riesgo de perjuicio real, demostrable e identificable al interés jurídico tutelado de que se trate; </w:t>
      </w:r>
    </w:p>
    <w:p w14:paraId="71881F18" w14:textId="6705EE04" w:rsidR="000246F6" w:rsidRPr="00957145" w:rsidRDefault="000246F6" w:rsidP="000246F6">
      <w:pPr>
        <w:pStyle w:val="Prrafodelista"/>
        <w:autoSpaceDE w:val="0"/>
        <w:autoSpaceDN w:val="0"/>
        <w:adjustRightInd w:val="0"/>
        <w:spacing w:after="240"/>
        <w:ind w:left="851" w:right="851"/>
        <w:jc w:val="both"/>
        <w:rPr>
          <w:rFonts w:ascii="Palatino Linotype" w:hAnsi="Palatino Linotype" w:cs="Arial"/>
          <w:i/>
          <w:iCs/>
          <w:sz w:val="22"/>
          <w:szCs w:val="22"/>
          <w:lang w:val="es-ES_tradnl"/>
        </w:rPr>
      </w:pPr>
      <w:r w:rsidRPr="00957145">
        <w:rPr>
          <w:rFonts w:ascii="Palatino Linotype" w:hAnsi="Palatino Linotype" w:cs="Arial"/>
          <w:i/>
          <w:iCs/>
          <w:sz w:val="22"/>
          <w:szCs w:val="22"/>
          <w:lang w:val="es-ES_tradnl"/>
        </w:rPr>
        <w:lastRenderedPageBreak/>
        <w:t>Al respecto, la entrega de la información generaría un riesgo real, demostrable e identificable, ya que cualquier persona distinta al Sujeto Obligado podría acceder a determinaciones que de manera preliminar se han hecho dentro de los procedimientos de investigación, sobre el cumplimiento a la Ley de Protección de Datos Personales en Posesión de Sujetos Obligados del Estado de México y Municipios, con la afectación a la certeza o seguridad jurídica que debe existir respecto de la investigación.</w:t>
      </w:r>
    </w:p>
    <w:p w14:paraId="00D80E58" w14:textId="77777777" w:rsidR="000246F6" w:rsidRPr="00957145" w:rsidRDefault="000246F6" w:rsidP="000246F6">
      <w:pPr>
        <w:pStyle w:val="Prrafodelista"/>
        <w:autoSpaceDE w:val="0"/>
        <w:autoSpaceDN w:val="0"/>
        <w:adjustRightInd w:val="0"/>
        <w:spacing w:after="240"/>
        <w:ind w:left="851" w:right="851"/>
        <w:jc w:val="both"/>
        <w:rPr>
          <w:rFonts w:ascii="Palatino Linotype" w:hAnsi="Palatino Linotype" w:cs="Arial"/>
          <w:i/>
          <w:iCs/>
          <w:sz w:val="22"/>
          <w:szCs w:val="22"/>
          <w:lang w:val="es-ES_tradnl"/>
        </w:rPr>
      </w:pPr>
      <w:r w:rsidRPr="00957145">
        <w:rPr>
          <w:rFonts w:ascii="Palatino Linotype" w:hAnsi="Palatino Linotype" w:cs="Arial"/>
          <w:i/>
          <w:iCs/>
          <w:sz w:val="22"/>
          <w:szCs w:val="22"/>
          <w:lang w:val="es-ES_tradnl"/>
        </w:rPr>
        <w:t xml:space="preserve">En efecto, el riesgo de vulneración al interés jurídico tutelado es real, toda vez que la información relativa a los procedimientos de investigación al encontrarse en la fase en que la Dirección General debe rendir una determinación acerca de las posibles violaciones a la Ley de la materia, puede ser complementada y modificada, a efecto de que se emita el respectivo acuerdo de cumplimiento o incumplimiento, por lo que no resulta ser fidedigna, el referido riesgo es demostrable, habida cuenta que con fundamento en las fracciones I y II del artículo 148 de la Ley de Protección de Datos Personales en Posesión de Sujetos Obligados del Estado de México y Municipios, los procedimientos de investigación son iniciados por oficio, cuando este Instituto cuenta con indicios que hagan presumir de manera fundada y motivada la existencia de violaciones a la Ley en la materia, o por denuncia del titular, cuando considere que ha sido afectado por actos del Responsable que pueden ser contrarios a lo dispuesto por la Ley en comento, por lo cual, al no encontrarse concluido, puede afectar de forma indebida a alguna de las partes que en ellos intervienen. </w:t>
      </w:r>
    </w:p>
    <w:p w14:paraId="69D434B7" w14:textId="77777777" w:rsidR="000246F6" w:rsidRPr="00957145" w:rsidRDefault="000246F6" w:rsidP="000246F6">
      <w:pPr>
        <w:pStyle w:val="Prrafodelista"/>
        <w:autoSpaceDE w:val="0"/>
        <w:autoSpaceDN w:val="0"/>
        <w:adjustRightInd w:val="0"/>
        <w:spacing w:after="240"/>
        <w:ind w:left="851" w:right="851"/>
        <w:jc w:val="both"/>
        <w:rPr>
          <w:rFonts w:ascii="Palatino Linotype" w:hAnsi="Palatino Linotype" w:cs="Arial"/>
          <w:i/>
          <w:iCs/>
          <w:sz w:val="22"/>
          <w:szCs w:val="22"/>
          <w:lang w:val="es-ES_tradnl"/>
        </w:rPr>
      </w:pPr>
      <w:r w:rsidRPr="00957145">
        <w:rPr>
          <w:rFonts w:ascii="Palatino Linotype" w:hAnsi="Palatino Linotype" w:cs="Arial"/>
          <w:i/>
          <w:iCs/>
          <w:sz w:val="22"/>
          <w:szCs w:val="22"/>
          <w:lang w:val="es-ES_tradnl"/>
        </w:rPr>
        <w:t xml:space="preserve">Finalmente, el riesgo es identificable, ya que de hacerse pública la información solicitada se estaría proporcionando información que pudiera ser adicionada o modificada por el Sujeto Obligado para el cumplimiento de sus resoluciones y al momento de rendir su informe de cumplimiento o incumplimiento acerca de la conformidad de las violaciones a la Ley de la materia. </w:t>
      </w:r>
    </w:p>
    <w:p w14:paraId="4CA575A4" w14:textId="7BAAFDB6" w:rsidR="000246F6" w:rsidRPr="00957145" w:rsidRDefault="000246F6" w:rsidP="000246F6">
      <w:pPr>
        <w:pStyle w:val="Prrafodelista"/>
        <w:autoSpaceDE w:val="0"/>
        <w:autoSpaceDN w:val="0"/>
        <w:adjustRightInd w:val="0"/>
        <w:spacing w:after="240"/>
        <w:ind w:left="851" w:right="851"/>
        <w:jc w:val="both"/>
        <w:rPr>
          <w:rFonts w:ascii="Palatino Linotype" w:hAnsi="Palatino Linotype" w:cs="Arial"/>
          <w:b/>
          <w:bCs/>
          <w:i/>
          <w:iCs/>
          <w:sz w:val="22"/>
          <w:szCs w:val="22"/>
          <w:lang w:val="es-ES_tradnl"/>
        </w:rPr>
      </w:pPr>
      <w:r w:rsidRPr="00957145">
        <w:rPr>
          <w:rFonts w:ascii="Palatino Linotype" w:hAnsi="Palatino Linotype" w:cs="Arial"/>
          <w:b/>
          <w:bCs/>
          <w:i/>
          <w:iCs/>
          <w:sz w:val="22"/>
          <w:szCs w:val="22"/>
          <w:lang w:val="es-ES_tradnl"/>
        </w:rPr>
        <w:t>IV. Mediante una ponderación entre la medida restrictiva y el derecho de acceso a la información, deberán justificar y probar objetivamente mediante los elementos señalados en la fracción anterior, que la publicidad de la información solicitada generaría un riesgo de perjuicio que supera al interés público de que la información se difunda;</w:t>
      </w:r>
    </w:p>
    <w:p w14:paraId="02169258" w14:textId="77777777" w:rsidR="000246F6" w:rsidRPr="00957145" w:rsidRDefault="000246F6" w:rsidP="000246F6">
      <w:pPr>
        <w:pStyle w:val="Prrafodelista"/>
        <w:autoSpaceDE w:val="0"/>
        <w:autoSpaceDN w:val="0"/>
        <w:adjustRightInd w:val="0"/>
        <w:spacing w:after="240"/>
        <w:ind w:left="851" w:right="851"/>
        <w:jc w:val="both"/>
        <w:rPr>
          <w:rFonts w:ascii="Palatino Linotype" w:hAnsi="Palatino Linotype" w:cs="Arial"/>
          <w:i/>
          <w:iCs/>
          <w:sz w:val="22"/>
          <w:szCs w:val="22"/>
          <w:lang w:val="es-ES_tradnl"/>
        </w:rPr>
      </w:pPr>
      <w:r w:rsidRPr="00957145">
        <w:rPr>
          <w:rFonts w:ascii="Palatino Linotype" w:hAnsi="Palatino Linotype" w:cs="Arial"/>
          <w:i/>
          <w:iCs/>
          <w:sz w:val="22"/>
          <w:szCs w:val="22"/>
          <w:lang w:val="es-ES_tradnl"/>
        </w:rPr>
        <w:t xml:space="preserve">En atención a los argumentos expuestos en párrafos precedentes, se advierte que hacer pública la información contenida en un expediente de investigación que aún no ha concluido y respecto del cual no existe una resolución firme, podría afectar de </w:t>
      </w:r>
      <w:r w:rsidRPr="00957145">
        <w:rPr>
          <w:rFonts w:ascii="Palatino Linotype" w:hAnsi="Palatino Linotype" w:cs="Arial"/>
          <w:i/>
          <w:iCs/>
          <w:sz w:val="22"/>
          <w:szCs w:val="22"/>
          <w:lang w:val="es-ES_tradnl"/>
        </w:rPr>
        <w:lastRenderedPageBreak/>
        <w:t xml:space="preserve">manera directa los principios constitucionales de presunción de inocencia, debido proceso y seguridad jurídica, los cuales constituyen derechos fundamentales reconocidos y protegidos por el orden jurídico nacional. Lo anterior, toda vez que las actuaciones, diligencias, análisis y determinaciones preliminares que integran un procedimiento de investigación en trámite no constituyen pronunciamientos definitivos sobre la existencia o inexistencia de responsabilidades, sino elementos sujetos a valoración y análisis por parte de esta autoridad garante, los cuales incluso pueden ser modificados, complementados o desvirtuados durante la sustanciación del procedimiento. </w:t>
      </w:r>
    </w:p>
    <w:p w14:paraId="054A10A5" w14:textId="77777777" w:rsidR="000246F6" w:rsidRPr="00957145" w:rsidRDefault="000246F6" w:rsidP="000246F6">
      <w:pPr>
        <w:pStyle w:val="Prrafodelista"/>
        <w:autoSpaceDE w:val="0"/>
        <w:autoSpaceDN w:val="0"/>
        <w:adjustRightInd w:val="0"/>
        <w:spacing w:after="240"/>
        <w:ind w:left="851" w:right="851"/>
        <w:jc w:val="both"/>
        <w:rPr>
          <w:rFonts w:ascii="Palatino Linotype" w:hAnsi="Palatino Linotype" w:cs="Arial"/>
          <w:i/>
          <w:iCs/>
          <w:sz w:val="22"/>
          <w:szCs w:val="22"/>
          <w:lang w:val="es-ES_tradnl"/>
        </w:rPr>
      </w:pPr>
      <w:r w:rsidRPr="00957145">
        <w:rPr>
          <w:rFonts w:ascii="Palatino Linotype" w:hAnsi="Palatino Linotype" w:cs="Arial"/>
          <w:i/>
          <w:iCs/>
          <w:sz w:val="22"/>
          <w:szCs w:val="22"/>
          <w:lang w:val="es-ES_tradnl"/>
        </w:rPr>
        <w:t xml:space="preserve">En ese sentido, la divulgación anticipada de dichas constancias podría generar juicios prematuros o percepciones erróneas respecto de los hechos investigados y de las posibles responsabilidades de las partes involucradas, vulnerando con ello la garantía de presunción de inocencia, entendida como el derecho de toda persona a no ser considerada responsable hasta en tanto exista una resolución definitiva emitida por autoridad competente. </w:t>
      </w:r>
    </w:p>
    <w:p w14:paraId="67CB0AE3" w14:textId="77777777" w:rsidR="000246F6" w:rsidRPr="00957145" w:rsidRDefault="000246F6" w:rsidP="000246F6">
      <w:pPr>
        <w:pStyle w:val="Prrafodelista"/>
        <w:autoSpaceDE w:val="0"/>
        <w:autoSpaceDN w:val="0"/>
        <w:adjustRightInd w:val="0"/>
        <w:spacing w:after="240"/>
        <w:ind w:left="851" w:right="851"/>
        <w:jc w:val="both"/>
        <w:rPr>
          <w:rFonts w:ascii="Palatino Linotype" w:hAnsi="Palatino Linotype" w:cs="Arial"/>
          <w:i/>
          <w:iCs/>
          <w:sz w:val="22"/>
          <w:szCs w:val="22"/>
          <w:lang w:val="es-ES_tradnl"/>
        </w:rPr>
      </w:pPr>
      <w:r w:rsidRPr="00957145">
        <w:rPr>
          <w:rFonts w:ascii="Palatino Linotype" w:hAnsi="Palatino Linotype" w:cs="Arial"/>
          <w:i/>
          <w:iCs/>
          <w:sz w:val="22"/>
          <w:szCs w:val="22"/>
          <w:lang w:val="es-ES_tradnl"/>
        </w:rPr>
        <w:t xml:space="preserve">Asimismo, la publicidad de actuaciones no concluidas afectaría el debido proceso, en virtud de que se comprometería la objetividad, imparcialidad y adecuada conducción del procedimiento administrativo de investigación, interfiriendo en las facultades de análisis, verificación y determinación que corresponden a esta autoridad en ejercicio de sus atribuciones legales. </w:t>
      </w:r>
    </w:p>
    <w:p w14:paraId="4CB3938F" w14:textId="77777777" w:rsidR="000246F6" w:rsidRPr="00957145" w:rsidRDefault="000246F6" w:rsidP="000246F6">
      <w:pPr>
        <w:pStyle w:val="Prrafodelista"/>
        <w:autoSpaceDE w:val="0"/>
        <w:autoSpaceDN w:val="0"/>
        <w:adjustRightInd w:val="0"/>
        <w:spacing w:after="240"/>
        <w:ind w:left="851" w:right="851"/>
        <w:jc w:val="both"/>
        <w:rPr>
          <w:rFonts w:ascii="Palatino Linotype" w:hAnsi="Palatino Linotype" w:cs="Arial"/>
          <w:i/>
          <w:iCs/>
          <w:sz w:val="22"/>
          <w:szCs w:val="22"/>
          <w:lang w:val="es-ES_tradnl"/>
        </w:rPr>
      </w:pPr>
      <w:r w:rsidRPr="00957145">
        <w:rPr>
          <w:rFonts w:ascii="Palatino Linotype" w:hAnsi="Palatino Linotype" w:cs="Arial"/>
          <w:i/>
          <w:iCs/>
          <w:sz w:val="22"/>
          <w:szCs w:val="22"/>
          <w:lang w:val="es-ES_tradnl"/>
        </w:rPr>
        <w:t xml:space="preserve">Por ello, al realizar la ponderación entre el interés público de conocer la información solicitada y la necesidad de salvaguardar los derechos fundamentales antes referidos, se concluye que, en el caso concreto, debe prevalecer la protección de los principios de presunción de inocencia, debido proceso y seguridad jurídica, ya que la afectación a dichos derechos no solo impactaría el adecuado desarrollo y conclusión del procedimiento de investigación, sino que también podría generar perjuicios indebidos a las personas físicas o jurídico colectivas involucradas en el mismo. </w:t>
      </w:r>
    </w:p>
    <w:p w14:paraId="0743C655" w14:textId="77777777" w:rsidR="000246F6" w:rsidRPr="00957145" w:rsidRDefault="000246F6" w:rsidP="000246F6">
      <w:pPr>
        <w:pStyle w:val="Prrafodelista"/>
        <w:autoSpaceDE w:val="0"/>
        <w:autoSpaceDN w:val="0"/>
        <w:adjustRightInd w:val="0"/>
        <w:spacing w:after="240"/>
        <w:ind w:left="851" w:right="851"/>
        <w:jc w:val="both"/>
        <w:rPr>
          <w:rFonts w:ascii="Palatino Linotype" w:hAnsi="Palatino Linotype" w:cs="Arial"/>
          <w:b/>
          <w:bCs/>
          <w:i/>
          <w:iCs/>
          <w:sz w:val="22"/>
          <w:szCs w:val="22"/>
          <w:lang w:val="es-ES_tradnl"/>
        </w:rPr>
      </w:pPr>
      <w:r w:rsidRPr="00957145">
        <w:rPr>
          <w:rFonts w:ascii="Palatino Linotype" w:hAnsi="Palatino Linotype" w:cs="Arial"/>
          <w:b/>
          <w:bCs/>
          <w:i/>
          <w:iCs/>
          <w:sz w:val="22"/>
          <w:szCs w:val="22"/>
          <w:lang w:val="es-ES_tradnl"/>
        </w:rPr>
        <w:t xml:space="preserve">V. Deberán elegir y justificar la opción de excepción al derecho de acceso a la información que menos lo restrinja y que sea adecuada y proporcional para evitar el perjuicio al interés público, evitando siempre que sea posible la reserva absoluta de documentos o expedientes; y </w:t>
      </w:r>
    </w:p>
    <w:p w14:paraId="33ACC017" w14:textId="77777777" w:rsidR="000246F6" w:rsidRPr="00957145" w:rsidRDefault="000246F6" w:rsidP="000246F6">
      <w:pPr>
        <w:pStyle w:val="Prrafodelista"/>
        <w:autoSpaceDE w:val="0"/>
        <w:autoSpaceDN w:val="0"/>
        <w:adjustRightInd w:val="0"/>
        <w:spacing w:after="240"/>
        <w:ind w:left="851" w:right="851"/>
        <w:jc w:val="both"/>
        <w:rPr>
          <w:rFonts w:ascii="Palatino Linotype" w:hAnsi="Palatino Linotype" w:cs="Arial"/>
          <w:i/>
          <w:iCs/>
          <w:sz w:val="22"/>
          <w:szCs w:val="22"/>
          <w:lang w:val="es-ES_tradnl"/>
        </w:rPr>
      </w:pPr>
      <w:r w:rsidRPr="00957145">
        <w:rPr>
          <w:rFonts w:ascii="Palatino Linotype" w:hAnsi="Palatino Linotype" w:cs="Arial"/>
          <w:i/>
          <w:iCs/>
          <w:sz w:val="22"/>
          <w:szCs w:val="22"/>
          <w:lang w:val="es-ES_tradnl"/>
        </w:rPr>
        <w:t xml:space="preserve">En el presente caso, una vez realizado el análisis correspondiente y la ponderación entre el derecho de acceso a la información y la protección del interés público tutelado </w:t>
      </w:r>
      <w:r w:rsidRPr="00957145">
        <w:rPr>
          <w:rFonts w:ascii="Palatino Linotype" w:hAnsi="Palatino Linotype" w:cs="Arial"/>
          <w:i/>
          <w:iCs/>
          <w:sz w:val="22"/>
          <w:szCs w:val="22"/>
          <w:lang w:val="es-ES_tradnl"/>
        </w:rPr>
        <w:lastRenderedPageBreak/>
        <w:t xml:space="preserve">por las causales de reserva invocadas, se concluye que resulta procedente la clasificación total de la información contenida en el expediente de investigación de referencia. </w:t>
      </w:r>
    </w:p>
    <w:p w14:paraId="36DBB526" w14:textId="77777777" w:rsidR="000246F6" w:rsidRPr="00957145" w:rsidRDefault="000246F6" w:rsidP="000246F6">
      <w:pPr>
        <w:pStyle w:val="Prrafodelista"/>
        <w:autoSpaceDE w:val="0"/>
        <w:autoSpaceDN w:val="0"/>
        <w:adjustRightInd w:val="0"/>
        <w:spacing w:after="240"/>
        <w:ind w:left="851" w:right="851"/>
        <w:jc w:val="both"/>
        <w:rPr>
          <w:rFonts w:ascii="Palatino Linotype" w:hAnsi="Palatino Linotype" w:cs="Arial"/>
          <w:i/>
          <w:iCs/>
          <w:sz w:val="22"/>
          <w:szCs w:val="22"/>
          <w:lang w:val="es-ES_tradnl"/>
        </w:rPr>
      </w:pPr>
      <w:r w:rsidRPr="00957145">
        <w:rPr>
          <w:rFonts w:ascii="Palatino Linotype" w:hAnsi="Palatino Linotype" w:cs="Arial"/>
          <w:i/>
          <w:iCs/>
          <w:sz w:val="22"/>
          <w:szCs w:val="22"/>
          <w:lang w:val="es-ES_tradnl"/>
        </w:rPr>
        <w:t xml:space="preserve">Lo anterior, en virtud de que dicho expediente actualmente se encuentra en etapa de sustanciación, es decir, constituye un procedimiento en trámite respecto del cual aún no se ha emitido una resolución definitiva o firme. Asimismo, por su propia naturaleza, el expediente documenta actuaciones relacionadas con actividades de investigación, verificación, inspección, supervisión y análisis sobre el cumplimiento de obligaciones previstas en la Ley de Protección de Datos Personales en Posesión de Sujetos Obligados del Estado de México y Municipios. </w:t>
      </w:r>
    </w:p>
    <w:p w14:paraId="1DF6CCEC" w14:textId="77777777" w:rsidR="000246F6" w:rsidRPr="00957145" w:rsidRDefault="000246F6" w:rsidP="000246F6">
      <w:pPr>
        <w:pStyle w:val="Prrafodelista"/>
        <w:autoSpaceDE w:val="0"/>
        <w:autoSpaceDN w:val="0"/>
        <w:adjustRightInd w:val="0"/>
        <w:spacing w:after="240"/>
        <w:ind w:left="851" w:right="851"/>
        <w:jc w:val="both"/>
        <w:rPr>
          <w:rFonts w:ascii="Palatino Linotype" w:hAnsi="Palatino Linotype" w:cs="Arial"/>
          <w:i/>
          <w:iCs/>
          <w:sz w:val="22"/>
          <w:szCs w:val="22"/>
          <w:lang w:val="es-ES_tradnl"/>
        </w:rPr>
      </w:pPr>
      <w:r w:rsidRPr="00957145">
        <w:rPr>
          <w:rFonts w:ascii="Palatino Linotype" w:hAnsi="Palatino Linotype" w:cs="Arial"/>
          <w:i/>
          <w:iCs/>
          <w:sz w:val="22"/>
          <w:szCs w:val="22"/>
          <w:lang w:val="es-ES_tradnl"/>
        </w:rPr>
        <w:t xml:space="preserve">En ese sentido, las constancias que integran el expediente guardan una vinculación directa e indivisible con las actuaciones desarrolladas por esta autoridad garante en ejercicio de sus facultades de vigilancia y verificación, por lo que la entrega parcial de documentos, aun mediante versiones públicas, no eliminaría el riesgo de afectación a la eficacia del procedimiento en curso. </w:t>
      </w:r>
    </w:p>
    <w:p w14:paraId="0D004777" w14:textId="77777777" w:rsidR="000246F6" w:rsidRPr="00957145" w:rsidRDefault="000246F6" w:rsidP="000246F6">
      <w:pPr>
        <w:pStyle w:val="Prrafodelista"/>
        <w:autoSpaceDE w:val="0"/>
        <w:autoSpaceDN w:val="0"/>
        <w:adjustRightInd w:val="0"/>
        <w:spacing w:after="240"/>
        <w:ind w:left="851" w:right="851"/>
        <w:jc w:val="both"/>
        <w:rPr>
          <w:rFonts w:ascii="Palatino Linotype" w:hAnsi="Palatino Linotype" w:cs="Arial"/>
          <w:i/>
          <w:iCs/>
          <w:sz w:val="22"/>
          <w:szCs w:val="22"/>
          <w:lang w:val="es-ES_tradnl"/>
        </w:rPr>
      </w:pPr>
      <w:r w:rsidRPr="00957145">
        <w:rPr>
          <w:rFonts w:ascii="Palatino Linotype" w:hAnsi="Palatino Linotype" w:cs="Arial"/>
          <w:i/>
          <w:iCs/>
          <w:sz w:val="22"/>
          <w:szCs w:val="22"/>
          <w:lang w:val="es-ES_tradnl"/>
        </w:rPr>
        <w:t xml:space="preserve">De igual forma, debe considerarse que la información contenida en el expediente se encuentra estrechamente relacionada con diligencias, requerimientos, análisis técnicos, valoraciones preliminares y demás actuaciones que aún son susceptibles de actualización, modificación o complementación conforme avance el procedimiento; por lo que su difusión anticipada podría obstaculizar las actividades de investigación y comprometer la adecuada conducción del procedimiento administrativo. </w:t>
      </w:r>
    </w:p>
    <w:p w14:paraId="61B5C58B" w14:textId="77777777" w:rsidR="000246F6" w:rsidRPr="00957145" w:rsidRDefault="000246F6" w:rsidP="000246F6">
      <w:pPr>
        <w:pStyle w:val="Prrafodelista"/>
        <w:autoSpaceDE w:val="0"/>
        <w:autoSpaceDN w:val="0"/>
        <w:adjustRightInd w:val="0"/>
        <w:spacing w:after="240"/>
        <w:ind w:left="851" w:right="851"/>
        <w:jc w:val="both"/>
        <w:rPr>
          <w:rFonts w:ascii="Palatino Linotype" w:hAnsi="Palatino Linotype" w:cs="Arial"/>
          <w:i/>
          <w:iCs/>
          <w:sz w:val="22"/>
          <w:szCs w:val="22"/>
          <w:lang w:val="es-ES_tradnl"/>
        </w:rPr>
      </w:pPr>
      <w:r w:rsidRPr="00957145">
        <w:rPr>
          <w:rFonts w:ascii="Palatino Linotype" w:hAnsi="Palatino Linotype" w:cs="Arial"/>
          <w:i/>
          <w:iCs/>
          <w:sz w:val="22"/>
          <w:szCs w:val="22"/>
          <w:lang w:val="es-ES_tradnl"/>
        </w:rPr>
        <w:t xml:space="preserve">Por tales razones, y atendiendo a los principios de proporcionalidad y mínima restricción, se determina que la reserva total del expediente constituye la medida idónea, necesaria y jurídicamente válida para salvaguardar el interés público, garantizar la eficacia de las funciones de verificación de esta autoridad y proteger la certeza jurídica de las partes involucradas hasta en tanto el procedimiento concluya mediante resolución firme. </w:t>
      </w:r>
    </w:p>
    <w:p w14:paraId="5D1303BD" w14:textId="77777777" w:rsidR="000246F6" w:rsidRPr="00957145" w:rsidRDefault="000246F6" w:rsidP="000246F6">
      <w:pPr>
        <w:pStyle w:val="Prrafodelista"/>
        <w:autoSpaceDE w:val="0"/>
        <w:autoSpaceDN w:val="0"/>
        <w:adjustRightInd w:val="0"/>
        <w:spacing w:after="240"/>
        <w:ind w:left="851" w:right="851"/>
        <w:jc w:val="both"/>
        <w:rPr>
          <w:rFonts w:ascii="Palatino Linotype" w:hAnsi="Palatino Linotype" w:cs="Arial"/>
          <w:b/>
          <w:bCs/>
          <w:i/>
          <w:iCs/>
          <w:sz w:val="22"/>
          <w:szCs w:val="22"/>
          <w:lang w:val="es-ES_tradnl"/>
        </w:rPr>
      </w:pPr>
      <w:r w:rsidRPr="00957145">
        <w:rPr>
          <w:rFonts w:ascii="Palatino Linotype" w:hAnsi="Palatino Linotype" w:cs="Arial"/>
          <w:b/>
          <w:bCs/>
          <w:i/>
          <w:iCs/>
          <w:sz w:val="22"/>
          <w:szCs w:val="22"/>
          <w:lang w:val="es-ES_tradnl"/>
        </w:rPr>
        <w:t xml:space="preserve">VI. En los casos en que se determine la clasificación total de la información, se deberán especificar en la prueba de daño, con la mayor claridad y precisión posible, los aspectos relevantes de la información clasificada que ayuden a cumplir con el objetivo de brindar certeza al solicitante. </w:t>
      </w:r>
    </w:p>
    <w:p w14:paraId="3E26851A" w14:textId="77777777" w:rsidR="000246F6" w:rsidRPr="00957145" w:rsidRDefault="000246F6" w:rsidP="000246F6">
      <w:pPr>
        <w:pStyle w:val="Prrafodelista"/>
        <w:autoSpaceDE w:val="0"/>
        <w:autoSpaceDN w:val="0"/>
        <w:adjustRightInd w:val="0"/>
        <w:spacing w:after="240"/>
        <w:ind w:left="851" w:right="851"/>
        <w:jc w:val="both"/>
        <w:rPr>
          <w:rFonts w:ascii="Palatino Linotype" w:hAnsi="Palatino Linotype" w:cs="Arial"/>
          <w:i/>
          <w:iCs/>
          <w:sz w:val="22"/>
          <w:szCs w:val="22"/>
          <w:lang w:val="es-ES_tradnl"/>
        </w:rPr>
      </w:pPr>
    </w:p>
    <w:p w14:paraId="711487E9" w14:textId="3BAEDB79" w:rsidR="000246F6" w:rsidRPr="00957145" w:rsidRDefault="000246F6" w:rsidP="000246F6">
      <w:pPr>
        <w:pStyle w:val="Prrafodelista"/>
        <w:autoSpaceDE w:val="0"/>
        <w:autoSpaceDN w:val="0"/>
        <w:adjustRightInd w:val="0"/>
        <w:spacing w:after="240"/>
        <w:ind w:left="851" w:right="851"/>
        <w:jc w:val="both"/>
        <w:rPr>
          <w:rFonts w:ascii="Palatino Linotype" w:hAnsi="Palatino Linotype" w:cs="Arial"/>
          <w:b/>
          <w:bCs/>
          <w:i/>
          <w:iCs/>
          <w:sz w:val="22"/>
          <w:szCs w:val="22"/>
          <w:lang w:val="es-ES_tradnl"/>
        </w:rPr>
      </w:pPr>
      <w:r w:rsidRPr="00957145">
        <w:rPr>
          <w:rFonts w:ascii="Palatino Linotype" w:hAnsi="Palatino Linotype" w:cs="Arial"/>
          <w:b/>
          <w:bCs/>
          <w:i/>
          <w:iCs/>
          <w:sz w:val="22"/>
          <w:szCs w:val="22"/>
          <w:lang w:val="es-ES_tradnl"/>
        </w:rPr>
        <w:lastRenderedPageBreak/>
        <w:t xml:space="preserve">Reserva Total </w:t>
      </w:r>
    </w:p>
    <w:p w14:paraId="0A13700C" w14:textId="77777777" w:rsidR="000246F6" w:rsidRPr="00957145" w:rsidRDefault="000246F6" w:rsidP="000246F6">
      <w:pPr>
        <w:pStyle w:val="Prrafodelista"/>
        <w:autoSpaceDE w:val="0"/>
        <w:autoSpaceDN w:val="0"/>
        <w:adjustRightInd w:val="0"/>
        <w:spacing w:after="240"/>
        <w:ind w:left="851" w:right="851"/>
        <w:jc w:val="both"/>
        <w:rPr>
          <w:rFonts w:ascii="Palatino Linotype" w:hAnsi="Palatino Linotype" w:cs="Arial"/>
          <w:i/>
          <w:iCs/>
          <w:sz w:val="22"/>
          <w:szCs w:val="22"/>
          <w:lang w:val="es-ES_tradnl"/>
        </w:rPr>
      </w:pPr>
      <w:r w:rsidRPr="00957145">
        <w:rPr>
          <w:rFonts w:ascii="Palatino Linotype" w:hAnsi="Palatino Linotype" w:cs="Arial"/>
          <w:i/>
          <w:iCs/>
          <w:sz w:val="22"/>
          <w:szCs w:val="22"/>
          <w:lang w:val="es-ES_tradnl"/>
        </w:rPr>
        <w:t xml:space="preserve">Con base en los razonamientos expuestos, se optó por la reserva total referente al expediente en trámite, siendo dicha determinación la más adecuada y proporcional para la protección del interés público y la que interfiere lo menos posible en el ejercicio efectivo del derecho a la protección de datos personales en posesión de sujetos obligados, habida cuenta que los documentos que integran dicha investigación corresponden a procedimientos no concluidos, ya que continúan las etapas en las que los sujetos obligados pueden cumplir o no con las resoluciones, y esta autoridad proceda a determinar su cumplimiento, mediante la emisión de la resolución correspondiente. </w:t>
      </w:r>
    </w:p>
    <w:p w14:paraId="6746ED0B" w14:textId="77777777" w:rsidR="000246F6" w:rsidRPr="00957145" w:rsidRDefault="000246F6" w:rsidP="000246F6">
      <w:pPr>
        <w:pStyle w:val="Prrafodelista"/>
        <w:autoSpaceDE w:val="0"/>
        <w:autoSpaceDN w:val="0"/>
        <w:adjustRightInd w:val="0"/>
        <w:spacing w:after="240"/>
        <w:ind w:left="851" w:right="851"/>
        <w:jc w:val="both"/>
        <w:rPr>
          <w:rFonts w:ascii="Palatino Linotype" w:hAnsi="Palatino Linotype" w:cs="Arial"/>
          <w:i/>
          <w:iCs/>
          <w:sz w:val="22"/>
          <w:szCs w:val="22"/>
          <w:lang w:val="es-ES_tradnl"/>
        </w:rPr>
      </w:pPr>
      <w:r w:rsidRPr="00957145">
        <w:rPr>
          <w:rFonts w:ascii="Palatino Linotype" w:hAnsi="Palatino Linotype" w:cs="Arial"/>
          <w:b/>
          <w:bCs/>
          <w:i/>
          <w:iCs/>
          <w:sz w:val="22"/>
          <w:szCs w:val="22"/>
          <w:lang w:val="es-ES_tradnl"/>
        </w:rPr>
        <w:t>Plazo de Reserva</w:t>
      </w:r>
      <w:r w:rsidRPr="00957145">
        <w:rPr>
          <w:rFonts w:ascii="Palatino Linotype" w:hAnsi="Palatino Linotype" w:cs="Arial"/>
          <w:i/>
          <w:iCs/>
          <w:sz w:val="22"/>
          <w:szCs w:val="22"/>
          <w:lang w:val="es-ES_tradnl"/>
        </w:rPr>
        <w:t xml:space="preserve"> </w:t>
      </w:r>
    </w:p>
    <w:p w14:paraId="3186633E" w14:textId="1E664D0C" w:rsidR="000246F6" w:rsidRPr="00957145" w:rsidRDefault="000246F6" w:rsidP="000246F6">
      <w:pPr>
        <w:pStyle w:val="Prrafodelista"/>
        <w:autoSpaceDE w:val="0"/>
        <w:autoSpaceDN w:val="0"/>
        <w:adjustRightInd w:val="0"/>
        <w:spacing w:after="240"/>
        <w:ind w:left="851" w:right="851"/>
        <w:jc w:val="both"/>
        <w:rPr>
          <w:rFonts w:ascii="Palatino Linotype" w:hAnsi="Palatino Linotype" w:cs="Arial"/>
          <w:i/>
          <w:iCs/>
          <w:sz w:val="22"/>
          <w:szCs w:val="22"/>
          <w:lang w:val="es-ES_tradnl"/>
        </w:rPr>
      </w:pPr>
      <w:r w:rsidRPr="00957145">
        <w:rPr>
          <w:rFonts w:ascii="Palatino Linotype" w:hAnsi="Palatino Linotype" w:cs="Arial"/>
          <w:i/>
          <w:iCs/>
          <w:sz w:val="22"/>
          <w:szCs w:val="22"/>
          <w:lang w:val="es-ES_tradnl"/>
        </w:rPr>
        <w:t>Finalmente, en términos de los artículos 123, fracciones I y 11; 1 24, fracción I; 125 y 128 párrafo tercero de la Ley de Transparencia y Acceso a la Información Pública del Estado de México y Municipios; y los numerales Octavo, párrafo tercero y Trigésimo Cuarto de los Lineamientos Materia de Clasificación y Desclasificación de la Información; es necesaria la reserva por el plazo de dos meses, mismo que es el estrictamente necesario para salvaguardar la información y el bien jurídico tutelado por las causales invocadas, sin perjuicio de que previo al vencimiento de dicho plazo, pueda llevarse a cabo su desclasificación, en caso de que dejen de subsistir las causas que dieron origen a la clasificación.” (Sic)</w:t>
      </w:r>
    </w:p>
    <w:p w14:paraId="3433D0FA" w14:textId="77777777" w:rsidR="000246F6" w:rsidRPr="00957145" w:rsidRDefault="000246F6" w:rsidP="000246F6">
      <w:pPr>
        <w:pStyle w:val="Prrafodelista"/>
        <w:autoSpaceDE w:val="0"/>
        <w:autoSpaceDN w:val="0"/>
        <w:adjustRightInd w:val="0"/>
        <w:spacing w:after="240"/>
        <w:ind w:left="851" w:right="851"/>
        <w:jc w:val="both"/>
        <w:rPr>
          <w:rFonts w:ascii="Palatino Linotype" w:hAnsi="Palatino Linotype" w:cs="Arial"/>
          <w:i/>
          <w:iCs/>
          <w:sz w:val="22"/>
          <w:szCs w:val="22"/>
          <w:lang w:val="es-ES_tradnl"/>
        </w:rPr>
      </w:pPr>
    </w:p>
    <w:p w14:paraId="1995EE6C" w14:textId="118E02C0" w:rsidR="000246F6" w:rsidRPr="00957145" w:rsidRDefault="000246F6" w:rsidP="00CB49F9">
      <w:pPr>
        <w:pStyle w:val="Prrafodelista"/>
        <w:numPr>
          <w:ilvl w:val="0"/>
          <w:numId w:val="18"/>
        </w:numPr>
        <w:autoSpaceDE w:val="0"/>
        <w:autoSpaceDN w:val="0"/>
        <w:adjustRightInd w:val="0"/>
        <w:spacing w:after="240" w:line="360" w:lineRule="auto"/>
        <w:jc w:val="both"/>
        <w:rPr>
          <w:rFonts w:ascii="Palatino Linotype" w:hAnsi="Palatino Linotype" w:cs="Arial"/>
          <w:b/>
          <w:bCs/>
          <w:lang w:val="es-ES_tradnl"/>
        </w:rPr>
      </w:pPr>
      <w:r w:rsidRPr="00957145">
        <w:rPr>
          <w:rFonts w:ascii="Palatino Linotype" w:hAnsi="Palatino Linotype" w:cs="Arial"/>
          <w:b/>
          <w:bCs/>
          <w:lang w:val="es-ES_tradnl"/>
        </w:rPr>
        <w:t xml:space="preserve">OficioRespuestaSIP00329_2026UT.pdf: </w:t>
      </w:r>
      <w:r w:rsidRPr="00957145">
        <w:rPr>
          <w:rFonts w:ascii="Palatino Linotype" w:hAnsi="Palatino Linotype" w:cs="Arial"/>
          <w:lang w:val="es-ES_tradnl"/>
        </w:rPr>
        <w:t xml:space="preserve">Oficio número INFOEM/UT/261/2026 emitido por el Encargado del Despacho de la Unidad de Transparencia, con el cual comunica al solicitante de información que, de conformidad con el artículo 162 de la Ley de Transparencia Local1, esa Unidad de Transparencia determinó turnar lo requerido a la Dirección General de Protección de Datos Personales del Instituto, como la Unidad Administrativa que resultaba competente para proporcionar tal información, por lo que remite los documentos entregados por dicha dirección. </w:t>
      </w:r>
    </w:p>
    <w:p w14:paraId="0B49EA8D" w14:textId="7F466FEF" w:rsidR="004E412C" w:rsidRPr="00957145" w:rsidRDefault="004E412C" w:rsidP="00D424D3">
      <w:pPr>
        <w:pStyle w:val="Prrafodelista"/>
        <w:numPr>
          <w:ilvl w:val="0"/>
          <w:numId w:val="18"/>
        </w:numPr>
        <w:autoSpaceDE w:val="0"/>
        <w:autoSpaceDN w:val="0"/>
        <w:adjustRightInd w:val="0"/>
        <w:spacing w:after="240" w:line="360" w:lineRule="auto"/>
        <w:jc w:val="both"/>
        <w:rPr>
          <w:rFonts w:ascii="Palatino Linotype" w:hAnsi="Palatino Linotype" w:cs="Arial"/>
          <w:b/>
          <w:bCs/>
          <w:lang w:val="es-ES_tradnl"/>
        </w:rPr>
      </w:pPr>
      <w:r w:rsidRPr="00957145">
        <w:rPr>
          <w:rFonts w:ascii="Palatino Linotype" w:hAnsi="Palatino Linotype" w:cs="Arial"/>
          <w:b/>
          <w:bCs/>
          <w:lang w:val="es-ES_tradnl"/>
        </w:rPr>
        <w:lastRenderedPageBreak/>
        <w:t xml:space="preserve">RespuestaSIP00329_2026DGPDP.pdf: </w:t>
      </w:r>
      <w:r w:rsidRPr="00957145">
        <w:rPr>
          <w:rFonts w:ascii="Palatino Linotype" w:hAnsi="Palatino Linotype" w:cs="Arial"/>
          <w:lang w:val="es-ES_tradnl"/>
        </w:rPr>
        <w:t xml:space="preserve">Oficio número INFOEM/DGPDP/201/2026, emitido por la Dirección General de Protección de Datos Personales, a través del cual comunica al Encargado del Despacho de la Unidad de Transparencia que, en atención a la solicitud de información de mérito, </w:t>
      </w:r>
      <w:r w:rsidRPr="00957145">
        <w:rPr>
          <w:rFonts w:ascii="Palatino Linotype" w:hAnsi="Palatino Linotype" w:cs="Arial"/>
          <w:u w:val="single"/>
          <w:lang w:val="es-ES_tradnl"/>
        </w:rPr>
        <w:t xml:space="preserve">se localizó el Procedimiento de Investigación INFOEM/DGPDP/PI/80/2026, mismo no ha concluido y pueden dar origen a una posible responsabilidad administrativa; motivo por el que se solicita sea clasificado como información reservada hasta en tanto no concluya, por lo que le se solicita respetuosamente sea convocado el Comité de Transparencia del INFOEM a fin de que apruebe la </w:t>
      </w:r>
      <w:r w:rsidRPr="00957145">
        <w:rPr>
          <w:rFonts w:ascii="Palatino Linotype" w:hAnsi="Palatino Linotype" w:cs="Arial"/>
          <w:b/>
          <w:bCs/>
          <w:u w:val="single"/>
          <w:lang w:val="es-ES_tradnl"/>
        </w:rPr>
        <w:t>subsistencia de las causales que dieron origen a la clasificación reservada</w:t>
      </w:r>
      <w:r w:rsidRPr="00957145">
        <w:rPr>
          <w:rFonts w:ascii="Palatino Linotype" w:hAnsi="Palatino Linotype" w:cs="Arial"/>
          <w:b/>
          <w:bCs/>
          <w:lang w:val="es-ES_tradnl"/>
        </w:rPr>
        <w:t xml:space="preserve">, </w:t>
      </w:r>
      <w:r w:rsidRPr="00957145">
        <w:rPr>
          <w:rFonts w:ascii="Palatino Linotype" w:hAnsi="Palatino Linotype" w:cs="Arial"/>
          <w:lang w:val="es-ES_tradnl"/>
        </w:rPr>
        <w:t>remitiendo para tal efecto la prueba de daño referida en párrafos que preceden.</w:t>
      </w:r>
    </w:p>
    <w:p w14:paraId="00433A14" w14:textId="77777777" w:rsidR="004E412C" w:rsidRPr="00957145" w:rsidRDefault="004E412C" w:rsidP="00131F33">
      <w:pPr>
        <w:pStyle w:val="Prrafodelista"/>
        <w:numPr>
          <w:ilvl w:val="0"/>
          <w:numId w:val="18"/>
        </w:numPr>
        <w:autoSpaceDE w:val="0"/>
        <w:autoSpaceDN w:val="0"/>
        <w:adjustRightInd w:val="0"/>
        <w:spacing w:after="240" w:line="360" w:lineRule="auto"/>
        <w:jc w:val="both"/>
        <w:rPr>
          <w:rFonts w:ascii="Palatino Linotype" w:hAnsi="Palatino Linotype" w:cs="Arial"/>
          <w:bCs/>
          <w:lang w:val="es-ES_tradnl"/>
        </w:rPr>
      </w:pPr>
      <w:r w:rsidRPr="00957145">
        <w:rPr>
          <w:rFonts w:ascii="Palatino Linotype" w:hAnsi="Palatino Linotype" w:cs="Arial"/>
          <w:b/>
          <w:bCs/>
          <w:lang w:val="es-ES_tradnl"/>
        </w:rPr>
        <w:t>RES-04-INFOEM-EXT-COMT-09a-2026.pdf</w:t>
      </w:r>
      <w:r w:rsidRPr="00957145">
        <w:rPr>
          <w:rFonts w:ascii="Palatino Linotype" w:hAnsi="Palatino Linotype" w:cs="Arial"/>
          <w:lang w:val="es-ES_tradnl"/>
        </w:rPr>
        <w:t>: D</w:t>
      </w:r>
      <w:r w:rsidR="00FF7FA4" w:rsidRPr="00957145">
        <w:rPr>
          <w:rFonts w:ascii="Palatino Linotype" w:hAnsi="Palatino Linotype" w:cs="Arial"/>
          <w:lang w:val="es-ES_tradnl"/>
        </w:rPr>
        <w:t xml:space="preserve">ocumento que contiene la Resolución Derivada del Acuerdo del Comité de Transparencia No. </w:t>
      </w:r>
      <w:r w:rsidRPr="00957145">
        <w:rPr>
          <w:rFonts w:ascii="Palatino Linotype" w:hAnsi="Palatino Linotype" w:cs="Arial"/>
          <w:lang w:val="es-ES_tradnl"/>
        </w:rPr>
        <w:t>RES/04/INFOEM/EXT/COMT/09/2026</w:t>
      </w:r>
      <w:r w:rsidR="00FF7FA4" w:rsidRPr="00957145">
        <w:rPr>
          <w:rFonts w:ascii="Palatino Linotype" w:hAnsi="Palatino Linotype" w:cs="Arial"/>
          <w:lang w:val="es-ES_tradnl"/>
        </w:rPr>
        <w:t xml:space="preserve">, mediante la cual, en atención a la solicitud de información número </w:t>
      </w:r>
      <w:r w:rsidRPr="00957145">
        <w:rPr>
          <w:rFonts w:ascii="Palatino Linotype" w:hAnsi="Palatino Linotype" w:cs="Arial"/>
          <w:lang w:val="es-ES_tradnl"/>
        </w:rPr>
        <w:t>00328/INFOEM/IP/2026</w:t>
      </w:r>
      <w:r w:rsidR="00FF7FA4" w:rsidRPr="00957145">
        <w:rPr>
          <w:rFonts w:ascii="Palatino Linotype" w:hAnsi="Palatino Linotype" w:cs="Arial"/>
          <w:lang w:val="es-ES_tradnl"/>
        </w:rPr>
        <w:t xml:space="preserve">, </w:t>
      </w:r>
      <w:r w:rsidRPr="00957145">
        <w:rPr>
          <w:rFonts w:ascii="Palatino Linotype" w:hAnsi="Palatino Linotype" w:cs="Arial"/>
          <w:lang w:val="es-ES_tradnl"/>
        </w:rPr>
        <w:t>Se CONFIRMA la clasificación como reservada del procedimiento de investigación INFOEM/DGPDP/PI/80/2026; por un período de DOS MESES.</w:t>
      </w:r>
    </w:p>
    <w:p w14:paraId="6A99AB05" w14:textId="77777777" w:rsidR="00806D7D" w:rsidRPr="00957145" w:rsidRDefault="00806D7D" w:rsidP="00806D7D">
      <w:pPr>
        <w:pStyle w:val="Prrafodelista"/>
        <w:autoSpaceDE w:val="0"/>
        <w:autoSpaceDN w:val="0"/>
        <w:adjustRightInd w:val="0"/>
        <w:spacing w:line="360" w:lineRule="auto"/>
        <w:ind w:left="720"/>
        <w:jc w:val="center"/>
        <w:rPr>
          <w:rFonts w:ascii="Palatino Linotype" w:hAnsi="Palatino Linotype" w:cs="Arial"/>
          <w:lang w:val="es-ES_tradnl"/>
        </w:rPr>
      </w:pPr>
    </w:p>
    <w:p w14:paraId="2442BFDA" w14:textId="192A10CF" w:rsidR="00806D7D" w:rsidRPr="00957145" w:rsidRDefault="00806D7D" w:rsidP="00806D7D">
      <w:pPr>
        <w:tabs>
          <w:tab w:val="left" w:pos="709"/>
        </w:tabs>
        <w:spacing w:after="0" w:line="360" w:lineRule="auto"/>
        <w:ind w:right="51"/>
        <w:jc w:val="both"/>
        <w:rPr>
          <w:rFonts w:ascii="Palatino Linotype" w:hAnsi="Palatino Linotype" w:cs="Arial"/>
          <w:sz w:val="24"/>
          <w:szCs w:val="24"/>
        </w:rPr>
      </w:pPr>
      <w:r w:rsidRPr="00957145">
        <w:rPr>
          <w:rFonts w:ascii="Palatino Linotype" w:hAnsi="Palatino Linotype" w:cs="Arial"/>
          <w:sz w:val="24"/>
          <w:szCs w:val="24"/>
        </w:rPr>
        <w:t xml:space="preserve">Por otra parte, mediante informe justificado, el </w:t>
      </w:r>
      <w:r w:rsidR="004E412C" w:rsidRPr="00957145">
        <w:rPr>
          <w:rFonts w:ascii="Palatino Linotype" w:hAnsi="Palatino Linotype" w:cs="Arial"/>
          <w:b/>
          <w:sz w:val="24"/>
          <w:szCs w:val="24"/>
        </w:rPr>
        <w:t>S</w:t>
      </w:r>
      <w:r w:rsidRPr="00957145">
        <w:rPr>
          <w:rFonts w:ascii="Palatino Linotype" w:hAnsi="Palatino Linotype" w:cs="Arial"/>
          <w:b/>
          <w:sz w:val="24"/>
          <w:szCs w:val="24"/>
        </w:rPr>
        <w:t xml:space="preserve">ujeto Obligado </w:t>
      </w:r>
      <w:r w:rsidRPr="00957145">
        <w:rPr>
          <w:rFonts w:ascii="Palatino Linotype" w:hAnsi="Palatino Linotype" w:cs="Arial"/>
          <w:sz w:val="24"/>
          <w:szCs w:val="24"/>
        </w:rPr>
        <w:t xml:space="preserve">remitió </w:t>
      </w:r>
      <w:r w:rsidR="004E412C" w:rsidRPr="00957145">
        <w:rPr>
          <w:rFonts w:ascii="Palatino Linotype" w:hAnsi="Palatino Linotype" w:cs="Arial"/>
          <w:sz w:val="24"/>
          <w:szCs w:val="24"/>
        </w:rPr>
        <w:t>dos</w:t>
      </w:r>
      <w:r w:rsidRPr="00957145">
        <w:rPr>
          <w:rFonts w:ascii="Palatino Linotype" w:hAnsi="Palatino Linotype" w:cs="Arial"/>
          <w:sz w:val="24"/>
          <w:szCs w:val="24"/>
        </w:rPr>
        <w:t xml:space="preserve"> archivo</w:t>
      </w:r>
      <w:r w:rsidR="007C117C" w:rsidRPr="00957145">
        <w:rPr>
          <w:rFonts w:ascii="Palatino Linotype" w:hAnsi="Palatino Linotype" w:cs="Arial"/>
          <w:sz w:val="24"/>
          <w:szCs w:val="24"/>
        </w:rPr>
        <w:t>s</w:t>
      </w:r>
      <w:r w:rsidRPr="00957145">
        <w:rPr>
          <w:rFonts w:ascii="Palatino Linotype" w:hAnsi="Palatino Linotype" w:cs="Arial"/>
          <w:sz w:val="24"/>
          <w:szCs w:val="24"/>
        </w:rPr>
        <w:t xml:space="preserve"> electrónico</w:t>
      </w:r>
      <w:r w:rsidR="004E412C" w:rsidRPr="00957145">
        <w:rPr>
          <w:rFonts w:ascii="Palatino Linotype" w:hAnsi="Palatino Linotype" w:cs="Arial"/>
          <w:sz w:val="24"/>
          <w:szCs w:val="24"/>
        </w:rPr>
        <w:t>s</w:t>
      </w:r>
      <w:r w:rsidRPr="00957145">
        <w:rPr>
          <w:rFonts w:ascii="Palatino Linotype" w:hAnsi="Palatino Linotype" w:cs="Arial"/>
          <w:sz w:val="24"/>
          <w:szCs w:val="24"/>
        </w:rPr>
        <w:t xml:space="preserve"> de nombre y contenido siguiente:</w:t>
      </w:r>
    </w:p>
    <w:p w14:paraId="7890D031" w14:textId="77777777" w:rsidR="005E195B" w:rsidRPr="00957145" w:rsidRDefault="005E195B" w:rsidP="00806D7D">
      <w:pPr>
        <w:tabs>
          <w:tab w:val="left" w:pos="709"/>
        </w:tabs>
        <w:spacing w:after="0" w:line="360" w:lineRule="auto"/>
        <w:ind w:right="51"/>
        <w:jc w:val="both"/>
        <w:rPr>
          <w:rFonts w:ascii="Palatino Linotype" w:hAnsi="Palatino Linotype" w:cs="Arial"/>
          <w:sz w:val="24"/>
          <w:szCs w:val="24"/>
        </w:rPr>
      </w:pPr>
    </w:p>
    <w:p w14:paraId="7D4698A3" w14:textId="17A4D81E" w:rsidR="004E412C" w:rsidRPr="00957145" w:rsidRDefault="004E412C" w:rsidP="00730C6E">
      <w:pPr>
        <w:pStyle w:val="Prrafodelista"/>
        <w:numPr>
          <w:ilvl w:val="0"/>
          <w:numId w:val="21"/>
        </w:numPr>
        <w:tabs>
          <w:tab w:val="left" w:pos="709"/>
        </w:tabs>
        <w:spacing w:line="360" w:lineRule="auto"/>
        <w:ind w:right="51"/>
        <w:jc w:val="both"/>
        <w:rPr>
          <w:rFonts w:ascii="Palatino Linotype" w:hAnsi="Palatino Linotype" w:cs="Arial"/>
          <w:lang w:val="es-ES_tradnl"/>
        </w:rPr>
      </w:pPr>
      <w:r w:rsidRPr="00957145">
        <w:rPr>
          <w:rFonts w:ascii="Palatino Linotype" w:hAnsi="Palatino Linotype" w:cs="Arial"/>
          <w:b/>
          <w:bCs/>
          <w:lang w:val="es-ES_tradnl"/>
        </w:rPr>
        <w:lastRenderedPageBreak/>
        <w:t>RequerimientoIJ_SIP00329-2026_RR05810_2026_DGPDP.pdf</w:t>
      </w:r>
      <w:r w:rsidR="00AD5370" w:rsidRPr="00957145">
        <w:rPr>
          <w:rFonts w:ascii="Palatino Linotype" w:hAnsi="Palatino Linotype" w:cs="Arial"/>
          <w:b/>
          <w:bCs/>
          <w:lang w:val="es-ES_tradnl"/>
        </w:rPr>
        <w:t>:</w:t>
      </w:r>
      <w:r w:rsidR="00806D7D" w:rsidRPr="00957145">
        <w:rPr>
          <w:rFonts w:ascii="Palatino Linotype" w:hAnsi="Palatino Linotype" w:cs="Arial"/>
          <w:b/>
          <w:bCs/>
          <w:lang w:val="es-ES_tradnl"/>
        </w:rPr>
        <w:t xml:space="preserve"> </w:t>
      </w:r>
      <w:r w:rsidRPr="00957145">
        <w:rPr>
          <w:rFonts w:ascii="Palatino Linotype" w:hAnsi="Palatino Linotype" w:cs="Arial"/>
          <w:lang w:val="es-ES_tradnl"/>
        </w:rPr>
        <w:t xml:space="preserve">Memorándum </w:t>
      </w:r>
      <w:r w:rsidR="006D0DAB" w:rsidRPr="00957145">
        <w:rPr>
          <w:rFonts w:ascii="Palatino Linotype" w:hAnsi="Palatino Linotype" w:cs="Arial"/>
          <w:lang w:val="es-ES_tradnl"/>
        </w:rPr>
        <w:t>número INFOEM</w:t>
      </w:r>
      <w:r w:rsidRPr="00957145">
        <w:rPr>
          <w:rFonts w:ascii="Palatino Linotype" w:hAnsi="Palatino Linotype" w:cs="Arial"/>
          <w:lang w:val="es-ES_tradnl"/>
        </w:rPr>
        <w:t>/UT/082/2026 a través del cual, el Encargado del despacho de la Unidad de Transparencia, solicita a la Dirección General de Protección de Datos Personales que, remita el informe derivado de la respuesta que otorgó a la solicitud de acceso a la información pública de mérito, a más tardar el día jueves once de junio de dos mil veintiséis.</w:t>
      </w:r>
    </w:p>
    <w:p w14:paraId="6A0CDA3B" w14:textId="77777777" w:rsidR="004E412C" w:rsidRPr="00957145" w:rsidRDefault="004E412C" w:rsidP="004E412C">
      <w:pPr>
        <w:pStyle w:val="Prrafodelista"/>
        <w:tabs>
          <w:tab w:val="left" w:pos="709"/>
        </w:tabs>
        <w:spacing w:line="360" w:lineRule="auto"/>
        <w:ind w:left="720" w:right="51"/>
        <w:jc w:val="both"/>
        <w:rPr>
          <w:rFonts w:ascii="Palatino Linotype" w:hAnsi="Palatino Linotype" w:cs="Arial"/>
          <w:b/>
          <w:bCs/>
          <w:lang w:val="es-ES_tradnl"/>
        </w:rPr>
      </w:pPr>
    </w:p>
    <w:p w14:paraId="75FA4F06" w14:textId="7AC3E0A6" w:rsidR="00730C6E" w:rsidRPr="00957145" w:rsidRDefault="006D0DAB" w:rsidP="00363B11">
      <w:pPr>
        <w:pStyle w:val="Prrafodelista"/>
        <w:numPr>
          <w:ilvl w:val="0"/>
          <w:numId w:val="21"/>
        </w:numPr>
        <w:tabs>
          <w:tab w:val="left" w:pos="709"/>
        </w:tabs>
        <w:spacing w:line="360" w:lineRule="auto"/>
        <w:ind w:right="51"/>
        <w:jc w:val="both"/>
        <w:rPr>
          <w:rFonts w:ascii="Palatino Linotype" w:hAnsi="Palatino Linotype" w:cs="Arial"/>
          <w:bCs/>
          <w:lang w:val="es-ES_tradnl"/>
        </w:rPr>
      </w:pPr>
      <w:r w:rsidRPr="00957145">
        <w:rPr>
          <w:rFonts w:ascii="Palatino Linotype" w:hAnsi="Palatino Linotype" w:cs="Arial"/>
          <w:b/>
          <w:bCs/>
          <w:lang w:val="es-ES_tradnl"/>
        </w:rPr>
        <w:t>InformeJustificado5810DGPDP.pdf</w:t>
      </w:r>
      <w:r w:rsidRPr="00957145">
        <w:rPr>
          <w:rFonts w:ascii="Palatino Linotype" w:hAnsi="Palatino Linotype" w:cs="Arial"/>
          <w:lang w:val="es-ES_tradnl"/>
        </w:rPr>
        <w:t xml:space="preserve">: </w:t>
      </w:r>
      <w:r w:rsidR="0018437A" w:rsidRPr="00957145">
        <w:rPr>
          <w:rFonts w:ascii="Palatino Linotype" w:hAnsi="Palatino Linotype" w:cs="Arial"/>
          <w:lang w:val="es-ES_tradnl"/>
        </w:rPr>
        <w:t>A</w:t>
      </w:r>
      <w:r w:rsidR="00806D7D" w:rsidRPr="00957145">
        <w:rPr>
          <w:rFonts w:ascii="Palatino Linotype" w:hAnsi="Palatino Linotype" w:cs="Arial"/>
          <w:lang w:val="es-ES_tradnl"/>
        </w:rPr>
        <w:t>rchivo electrónico que contiene</w:t>
      </w:r>
      <w:r w:rsidRPr="00957145">
        <w:rPr>
          <w:rFonts w:ascii="Palatino Linotype" w:hAnsi="Palatino Linotype" w:cs="Arial"/>
          <w:lang w:val="es-ES_tradnl"/>
        </w:rPr>
        <w:t xml:space="preserve"> el</w:t>
      </w:r>
      <w:r w:rsidR="00806D7D" w:rsidRPr="00957145">
        <w:rPr>
          <w:rFonts w:ascii="Palatino Linotype" w:hAnsi="Palatino Linotype" w:cs="Arial"/>
          <w:lang w:val="es-ES_tradnl"/>
        </w:rPr>
        <w:t xml:space="preserve"> oficio </w:t>
      </w:r>
      <w:r w:rsidRPr="00957145">
        <w:rPr>
          <w:rFonts w:ascii="Palatino Linotype" w:hAnsi="Palatino Linotype" w:cs="Arial"/>
          <w:lang w:val="es-ES_tradnl"/>
        </w:rPr>
        <w:t xml:space="preserve">número INFOEM/DGPDP/217/2026, signado por el Director General de Protección de Datos Personales, mismo que fue </w:t>
      </w:r>
      <w:r w:rsidR="00806D7D" w:rsidRPr="00957145">
        <w:rPr>
          <w:rFonts w:ascii="Palatino Linotype" w:hAnsi="Palatino Linotype" w:cs="Arial"/>
          <w:lang w:val="es-ES_tradnl"/>
        </w:rPr>
        <w:t>dirigido</w:t>
      </w:r>
      <w:r w:rsidRPr="00957145">
        <w:rPr>
          <w:rFonts w:ascii="Palatino Linotype" w:hAnsi="Palatino Linotype" w:cs="Arial"/>
          <w:lang w:val="es-ES_tradnl"/>
        </w:rPr>
        <w:t xml:space="preserve"> al</w:t>
      </w:r>
      <w:r w:rsidR="00806D7D" w:rsidRPr="00957145">
        <w:rPr>
          <w:rFonts w:ascii="Palatino Linotype" w:hAnsi="Palatino Linotype" w:cs="Arial"/>
          <w:lang w:val="es-ES_tradnl"/>
        </w:rPr>
        <w:t xml:space="preserve"> </w:t>
      </w:r>
      <w:r w:rsidRPr="00957145">
        <w:rPr>
          <w:rFonts w:ascii="Palatino Linotype" w:hAnsi="Palatino Linotype" w:cs="Arial"/>
          <w:lang w:val="es-ES_tradnl"/>
        </w:rPr>
        <w:t>Encargado del despacho de la Unidad de Transparencia</w:t>
      </w:r>
      <w:r w:rsidR="00806D7D" w:rsidRPr="00957145">
        <w:rPr>
          <w:rFonts w:ascii="Palatino Linotype" w:hAnsi="Palatino Linotype" w:cs="Arial"/>
          <w:lang w:val="es-ES_tradnl"/>
        </w:rPr>
        <w:t xml:space="preserve">, en el cual </w:t>
      </w:r>
      <w:r w:rsidRPr="00957145">
        <w:rPr>
          <w:rFonts w:ascii="Palatino Linotype" w:hAnsi="Palatino Linotype" w:cs="Arial"/>
          <w:lang w:val="es-ES_tradnl"/>
        </w:rPr>
        <w:t>confirma la respuesta otorgada a la solicitud de acceso a la información pública, señalando además que, al no actualizarse de manera razonada la violación del derecho de acceso a la información pública del ahora recurrente respecto de la respuesta emitida en la vía primigenia, es que las razones o motivos de inconformidad pueden ser considerados infundados.</w:t>
      </w:r>
    </w:p>
    <w:p w14:paraId="36D8C848" w14:textId="77777777" w:rsidR="006D0DAB" w:rsidRPr="00957145" w:rsidRDefault="006D0DAB" w:rsidP="006D0DAB">
      <w:pPr>
        <w:pStyle w:val="Prrafodelista"/>
        <w:rPr>
          <w:rFonts w:ascii="Palatino Linotype" w:hAnsi="Palatino Linotype" w:cs="Arial"/>
          <w:bCs/>
          <w:lang w:val="es-ES_tradnl"/>
        </w:rPr>
      </w:pPr>
    </w:p>
    <w:p w14:paraId="651AA0BE" w14:textId="77777777" w:rsidR="00B6035E" w:rsidRPr="00957145" w:rsidRDefault="00B6035E" w:rsidP="00806D7D">
      <w:pPr>
        <w:tabs>
          <w:tab w:val="left" w:pos="709"/>
        </w:tabs>
        <w:spacing w:after="0" w:line="360" w:lineRule="auto"/>
        <w:ind w:right="51"/>
        <w:jc w:val="both"/>
        <w:rPr>
          <w:rFonts w:ascii="Palatino Linotype" w:hAnsi="Palatino Linotype" w:cs="Arial"/>
          <w:sz w:val="24"/>
          <w:szCs w:val="24"/>
        </w:rPr>
      </w:pPr>
    </w:p>
    <w:p w14:paraId="7AD42A58" w14:textId="77777777" w:rsidR="00806D7D" w:rsidRPr="00957145" w:rsidRDefault="00806D7D" w:rsidP="00806D7D">
      <w:pPr>
        <w:tabs>
          <w:tab w:val="left" w:pos="709"/>
        </w:tabs>
        <w:spacing w:after="0" w:line="360" w:lineRule="auto"/>
        <w:ind w:right="51"/>
        <w:jc w:val="both"/>
        <w:rPr>
          <w:rFonts w:ascii="Palatino Linotype" w:hAnsi="Palatino Linotype"/>
          <w:sz w:val="24"/>
          <w:szCs w:val="24"/>
        </w:rPr>
      </w:pPr>
      <w:r w:rsidRPr="00957145">
        <w:rPr>
          <w:rFonts w:ascii="Palatino Linotype" w:hAnsi="Palatino Linotype" w:cs="Arial"/>
          <w:sz w:val="24"/>
          <w:szCs w:val="24"/>
        </w:rPr>
        <w:t>Una vez señalado lo anterior</w:t>
      </w:r>
      <w:r w:rsidRPr="00957145">
        <w:rPr>
          <w:rFonts w:ascii="Palatino Linotype" w:hAnsi="Palatino Linotype" w:cs="Arial"/>
          <w:color w:val="000000"/>
          <w:sz w:val="24"/>
          <w:szCs w:val="24"/>
        </w:rPr>
        <w:t xml:space="preserve">, es de advertirse lo siguiente, nuestra Carta Magna dispone que para el ejercicio del derecho de acceso a la información los Estados deben observar diversos principios y bases, entre los cuales se establece que toda la información en posesión de cualquier autoridad, órgano, organismo, órganos autónomos, así como de cualquier sindicato que reciba y ejerza recursos públicos o </w:t>
      </w:r>
      <w:r w:rsidRPr="00957145">
        <w:rPr>
          <w:rFonts w:ascii="Palatino Linotype" w:hAnsi="Palatino Linotype" w:cs="Arial"/>
          <w:color w:val="000000"/>
          <w:sz w:val="24"/>
          <w:szCs w:val="24"/>
        </w:rPr>
        <w:lastRenderedPageBreak/>
        <w:t>realice actos de autoridad en el ámbito federal, estatal y municipal, es pública y sólo podrá ser reservada temporalmente por razones de interés público y seguridad nacional, en los términos que fijen las leyes, ello se aprecia en el Artículo 6, apartado A, numeral I de la Constitución Política de los Estados Unidos Mexicanos que a la letra establece:</w:t>
      </w:r>
    </w:p>
    <w:p w14:paraId="38696B47" w14:textId="77777777" w:rsidR="00806D7D" w:rsidRPr="00957145" w:rsidRDefault="00806D7D" w:rsidP="00806D7D">
      <w:pPr>
        <w:spacing w:after="240" w:line="240" w:lineRule="auto"/>
        <w:ind w:left="851" w:right="851"/>
        <w:jc w:val="both"/>
        <w:rPr>
          <w:rFonts w:ascii="Palatino Linotype" w:hAnsi="Palatino Linotype" w:cs="Arial"/>
          <w:bCs/>
          <w:i/>
          <w:sz w:val="24"/>
          <w:szCs w:val="24"/>
        </w:rPr>
      </w:pPr>
      <w:r w:rsidRPr="00957145">
        <w:rPr>
          <w:rFonts w:ascii="Palatino Linotype" w:hAnsi="Palatino Linotype" w:cs="Arial"/>
          <w:bCs/>
          <w:i/>
          <w:sz w:val="24"/>
          <w:szCs w:val="24"/>
        </w:rPr>
        <w:t>“</w:t>
      </w:r>
      <w:r w:rsidRPr="00957145">
        <w:rPr>
          <w:rFonts w:ascii="Palatino Linotype" w:hAnsi="Palatino Linotype" w:cs="Arial"/>
          <w:b/>
          <w:bCs/>
          <w:i/>
          <w:sz w:val="24"/>
          <w:szCs w:val="24"/>
        </w:rPr>
        <w:t>Artículo 6</w:t>
      </w:r>
    </w:p>
    <w:p w14:paraId="3F455FA1" w14:textId="77777777" w:rsidR="00806D7D" w:rsidRPr="00957145" w:rsidRDefault="00806D7D" w:rsidP="00806D7D">
      <w:pPr>
        <w:spacing w:after="0" w:line="240" w:lineRule="auto"/>
        <w:ind w:left="851" w:right="851"/>
        <w:jc w:val="both"/>
        <w:rPr>
          <w:rFonts w:ascii="Palatino Linotype" w:hAnsi="Palatino Linotype" w:cs="Arial"/>
          <w:bCs/>
          <w:i/>
          <w:sz w:val="24"/>
          <w:szCs w:val="24"/>
        </w:rPr>
      </w:pPr>
      <w:r w:rsidRPr="00957145">
        <w:rPr>
          <w:rFonts w:ascii="Palatino Linotype" w:hAnsi="Palatino Linotype" w:cs="Arial"/>
          <w:bCs/>
          <w:i/>
          <w:sz w:val="24"/>
          <w:szCs w:val="24"/>
        </w:rPr>
        <w:t>…</w:t>
      </w:r>
    </w:p>
    <w:p w14:paraId="63727F59" w14:textId="77777777" w:rsidR="00806D7D" w:rsidRPr="00957145" w:rsidRDefault="00806D7D" w:rsidP="00806D7D">
      <w:pPr>
        <w:spacing w:after="0" w:line="240" w:lineRule="auto"/>
        <w:ind w:left="851" w:right="851"/>
        <w:jc w:val="both"/>
        <w:rPr>
          <w:rFonts w:ascii="Palatino Linotype" w:hAnsi="Palatino Linotype" w:cs="Arial"/>
          <w:bCs/>
          <w:i/>
          <w:sz w:val="24"/>
          <w:szCs w:val="24"/>
        </w:rPr>
      </w:pPr>
      <w:r w:rsidRPr="00957145">
        <w:rPr>
          <w:rFonts w:ascii="Palatino Linotype" w:hAnsi="Palatino Linotype" w:cs="Arial"/>
          <w:bCs/>
          <w:i/>
          <w:sz w:val="24"/>
          <w:szCs w:val="24"/>
        </w:rPr>
        <w:t>Para el ejercicio del derecho de acceso a la información, la Federación, los Estados y el Distrito Federal, en el ámbito de sus respectivas competencias, se regirán por los siguientes principios y bases:</w:t>
      </w:r>
    </w:p>
    <w:p w14:paraId="3A8C6DB2" w14:textId="77777777" w:rsidR="00806D7D" w:rsidRPr="00957145" w:rsidRDefault="00806D7D" w:rsidP="00806D7D">
      <w:pPr>
        <w:spacing w:after="0" w:line="240" w:lineRule="auto"/>
        <w:ind w:left="851" w:right="851"/>
        <w:jc w:val="both"/>
        <w:rPr>
          <w:rFonts w:ascii="Palatino Linotype" w:hAnsi="Palatino Linotype" w:cs="Arial"/>
          <w:bCs/>
          <w:i/>
          <w:sz w:val="24"/>
          <w:szCs w:val="24"/>
        </w:rPr>
      </w:pPr>
    </w:p>
    <w:p w14:paraId="385922E0" w14:textId="77777777" w:rsidR="00806D7D" w:rsidRPr="00957145" w:rsidRDefault="00806D7D" w:rsidP="00806D7D">
      <w:pPr>
        <w:tabs>
          <w:tab w:val="left" w:pos="709"/>
        </w:tabs>
        <w:spacing w:line="240" w:lineRule="auto"/>
        <w:ind w:left="851" w:right="851"/>
        <w:jc w:val="both"/>
        <w:rPr>
          <w:rFonts w:ascii="Palatino Linotype" w:hAnsi="Palatino Linotype" w:cs="Arial"/>
          <w:bCs/>
          <w:i/>
          <w:sz w:val="24"/>
          <w:szCs w:val="24"/>
        </w:rPr>
      </w:pPr>
      <w:r w:rsidRPr="00957145">
        <w:rPr>
          <w:rFonts w:ascii="Palatino Linotype" w:hAnsi="Palatino Linotype" w:cs="Arial"/>
          <w:bCs/>
          <w:i/>
          <w:sz w:val="24"/>
          <w:szCs w:val="24"/>
        </w:rPr>
        <w:t xml:space="preserve">I. </w:t>
      </w:r>
      <w:r w:rsidRPr="00957145">
        <w:rPr>
          <w:rFonts w:ascii="Palatino Linotype" w:hAnsi="Palatino Linotype" w:cs="Arial"/>
          <w:bCs/>
          <w:i/>
          <w:sz w:val="24"/>
          <w:szCs w:val="24"/>
        </w:rPr>
        <w:tab/>
        <w:t>Toda la información en posesión de cualquier autoridad, entidad, órgano y organismo de los Poderes Ejecutivo, Legislativo y Judicial, órganos autónomos, partidos políticos, fideicomisos y fondos públicos, así como de cualquier persona física, moral o sindicato que reciba y ejerza recursos públicos o realice actos de autoridad en el ámbito federal, estatal y municipal, es pública y sólo podrá ser reservada temporalmente por razones de interés público y seguridad nacional, en los términos que fijen las leyes. En la interpretación de este derecho deberá prevalecer el principio de máxima publicidad. Los sujetos obligados deberán documentar todo acto que derive del ejercicio de sus facultades, competencias o funciones, la ley determinará los supuestos específicos bajo los cuales procederá la declaración de inexistencia de la información.</w:t>
      </w:r>
    </w:p>
    <w:p w14:paraId="4E9BC3B7" w14:textId="77777777" w:rsidR="00806D7D" w:rsidRPr="00957145" w:rsidRDefault="00806D7D" w:rsidP="00806D7D">
      <w:pPr>
        <w:tabs>
          <w:tab w:val="left" w:pos="709"/>
        </w:tabs>
        <w:spacing w:after="0" w:line="480" w:lineRule="auto"/>
        <w:jc w:val="both"/>
        <w:rPr>
          <w:rFonts w:ascii="Palatino Linotype" w:hAnsi="Palatino Linotype" w:cs="Arial"/>
          <w:sz w:val="24"/>
          <w:szCs w:val="24"/>
        </w:rPr>
      </w:pPr>
    </w:p>
    <w:p w14:paraId="48B0233D" w14:textId="77777777" w:rsidR="00806D7D" w:rsidRPr="00957145" w:rsidRDefault="00806D7D" w:rsidP="00806D7D">
      <w:pPr>
        <w:tabs>
          <w:tab w:val="left" w:pos="709"/>
        </w:tabs>
        <w:spacing w:line="360" w:lineRule="auto"/>
        <w:jc w:val="both"/>
        <w:rPr>
          <w:rFonts w:ascii="Palatino Linotype" w:hAnsi="Palatino Linotype" w:cs="Arial"/>
          <w:sz w:val="24"/>
          <w:szCs w:val="24"/>
        </w:rPr>
      </w:pPr>
      <w:r w:rsidRPr="00957145">
        <w:rPr>
          <w:rFonts w:ascii="Palatino Linotype" w:hAnsi="Palatino Linotype" w:cs="Arial"/>
          <w:sz w:val="24"/>
          <w:szCs w:val="24"/>
        </w:rPr>
        <w:t xml:space="preserve">Ahora bien, en atención a lo dispuesto por los artículos 3, fracción XI y 12 </w:t>
      </w:r>
      <w:r w:rsidRPr="00957145">
        <w:rPr>
          <w:rFonts w:ascii="Palatino Linotype" w:hAnsi="Palatino Linotype" w:cs="Arial"/>
          <w:bCs/>
          <w:sz w:val="24"/>
          <w:szCs w:val="24"/>
        </w:rPr>
        <w:t>de la Ley de Transparencia y Acceso a la Información Pública del Estado de México y Municipios</w:t>
      </w:r>
      <w:r w:rsidRPr="00957145">
        <w:rPr>
          <w:rFonts w:ascii="Palatino Linotype" w:hAnsi="Palatino Linotype" w:cs="Arial"/>
          <w:sz w:val="24"/>
          <w:szCs w:val="24"/>
        </w:rPr>
        <w:t>, los cuales son del tenor literal siguiente:</w:t>
      </w:r>
    </w:p>
    <w:p w14:paraId="2844BA3F" w14:textId="77777777" w:rsidR="00806D7D" w:rsidRPr="00957145" w:rsidRDefault="00806D7D" w:rsidP="00806D7D">
      <w:pPr>
        <w:tabs>
          <w:tab w:val="left" w:pos="709"/>
        </w:tabs>
        <w:spacing w:after="0" w:line="360" w:lineRule="auto"/>
        <w:jc w:val="both"/>
        <w:rPr>
          <w:rFonts w:ascii="Palatino Linotype" w:hAnsi="Palatino Linotype" w:cs="Arial"/>
          <w:sz w:val="24"/>
          <w:szCs w:val="24"/>
        </w:rPr>
      </w:pPr>
    </w:p>
    <w:p w14:paraId="6FA9C99E" w14:textId="77777777" w:rsidR="00806D7D" w:rsidRPr="00957145" w:rsidRDefault="00806D7D" w:rsidP="00806D7D">
      <w:pPr>
        <w:spacing w:after="0" w:line="240" w:lineRule="auto"/>
        <w:ind w:left="851" w:right="851"/>
        <w:jc w:val="both"/>
        <w:rPr>
          <w:rFonts w:ascii="Palatino Linotype" w:hAnsi="Palatino Linotype" w:cs="Arial"/>
          <w:i/>
          <w:sz w:val="24"/>
        </w:rPr>
      </w:pPr>
      <w:r w:rsidRPr="00957145">
        <w:rPr>
          <w:rFonts w:ascii="Palatino Linotype" w:hAnsi="Palatino Linotype" w:cs="Arial"/>
          <w:b/>
          <w:bCs/>
          <w:i/>
          <w:sz w:val="24"/>
        </w:rPr>
        <w:t xml:space="preserve">“Artículo 3.- </w:t>
      </w:r>
      <w:r w:rsidRPr="00957145">
        <w:rPr>
          <w:rFonts w:ascii="Palatino Linotype" w:hAnsi="Palatino Linotype" w:cs="Arial"/>
          <w:i/>
          <w:sz w:val="24"/>
        </w:rPr>
        <w:t>Para los efectos de la presente Ley se entenderá por:</w:t>
      </w:r>
    </w:p>
    <w:p w14:paraId="5FA89E38" w14:textId="77777777" w:rsidR="00806D7D" w:rsidRPr="00957145" w:rsidRDefault="00806D7D" w:rsidP="00806D7D">
      <w:pPr>
        <w:spacing w:after="0" w:line="240" w:lineRule="auto"/>
        <w:ind w:left="851" w:right="851"/>
        <w:jc w:val="both"/>
        <w:rPr>
          <w:rFonts w:ascii="Palatino Linotype" w:hAnsi="Palatino Linotype" w:cs="Arial"/>
          <w:i/>
          <w:sz w:val="24"/>
        </w:rPr>
      </w:pPr>
      <w:r w:rsidRPr="00957145">
        <w:rPr>
          <w:rFonts w:ascii="Palatino Linotype" w:hAnsi="Palatino Linotype" w:cs="Arial"/>
          <w:i/>
          <w:sz w:val="24"/>
        </w:rPr>
        <w:t>…</w:t>
      </w:r>
    </w:p>
    <w:p w14:paraId="62CAB2DE" w14:textId="77777777" w:rsidR="00806D7D" w:rsidRPr="00957145" w:rsidRDefault="00806D7D" w:rsidP="00806D7D">
      <w:pPr>
        <w:spacing w:after="0" w:line="240" w:lineRule="auto"/>
        <w:ind w:left="851" w:right="851"/>
        <w:jc w:val="both"/>
        <w:rPr>
          <w:rFonts w:ascii="Palatino Linotype" w:hAnsi="Palatino Linotype" w:cs="Arial"/>
          <w:i/>
          <w:sz w:val="24"/>
        </w:rPr>
      </w:pPr>
      <w:r w:rsidRPr="00957145">
        <w:rPr>
          <w:rFonts w:ascii="Palatino Linotype" w:hAnsi="Palatino Linotype" w:cs="Arial"/>
          <w:b/>
          <w:i/>
          <w:sz w:val="24"/>
        </w:rPr>
        <w:t>XI.</w:t>
      </w:r>
      <w:r w:rsidRPr="00957145">
        <w:rPr>
          <w:rFonts w:ascii="Palatino Linotype" w:hAnsi="Palatino Linotype" w:cs="Arial"/>
          <w:i/>
          <w:sz w:val="24"/>
        </w:rPr>
        <w:t xml:space="preserve"> </w:t>
      </w:r>
      <w:r w:rsidRPr="00957145">
        <w:rPr>
          <w:rFonts w:ascii="Palatino Linotype" w:hAnsi="Palatino Linotype" w:cs="Arial"/>
          <w:b/>
          <w:i/>
          <w:sz w:val="24"/>
        </w:rPr>
        <w:t>Documento:</w:t>
      </w:r>
      <w:r w:rsidRPr="00957145">
        <w:rPr>
          <w:rFonts w:ascii="Palatino Linotype" w:hAnsi="Palatino Linotype" w:cs="Arial"/>
          <w:i/>
          <w:sz w:val="24"/>
        </w:rPr>
        <w:t xml:space="preserve"> Los expedientes, reportes, estudios, actas, resoluciones, oficios, correspondencia, acuerdos, directivas, directrices, circulares, contratos, convenios, instructivos, notas, memorandos, estadísticas o bien, </w:t>
      </w:r>
      <w:r w:rsidRPr="00957145">
        <w:rPr>
          <w:rFonts w:ascii="Palatino Linotype" w:hAnsi="Palatino Linotype" w:cs="Arial"/>
          <w:b/>
          <w:i/>
          <w:sz w:val="24"/>
          <w:u w:val="single"/>
        </w:rPr>
        <w:t>cualquier otro registro que documente el ejercicio de las facultades, funciones y competencias de los sujetos obligados, sus servidores públicos e integrantes, sin importar su fuente o fecha de elaboración.</w:t>
      </w:r>
      <w:r w:rsidRPr="00957145">
        <w:rPr>
          <w:rFonts w:ascii="Palatino Linotype" w:hAnsi="Palatino Linotype" w:cs="Arial"/>
          <w:i/>
          <w:sz w:val="24"/>
        </w:rPr>
        <w:t xml:space="preserve"> Los documentos podrán estar en cualquier medio, sea escrito, impreso, sonoro, visual, electrónico, informático u holográfico;</w:t>
      </w:r>
    </w:p>
    <w:p w14:paraId="153CD767" w14:textId="77777777" w:rsidR="00806D7D" w:rsidRPr="00957145" w:rsidRDefault="00806D7D" w:rsidP="00806D7D">
      <w:pPr>
        <w:spacing w:after="0" w:line="240" w:lineRule="auto"/>
        <w:ind w:left="851" w:right="851"/>
        <w:jc w:val="both"/>
        <w:rPr>
          <w:rFonts w:ascii="Palatino Linotype" w:hAnsi="Palatino Linotype" w:cs="Arial"/>
          <w:i/>
          <w:sz w:val="24"/>
        </w:rPr>
      </w:pPr>
    </w:p>
    <w:p w14:paraId="5A203B58" w14:textId="77777777" w:rsidR="00806D7D" w:rsidRPr="00957145" w:rsidRDefault="00806D7D" w:rsidP="00806D7D">
      <w:pPr>
        <w:autoSpaceDE w:val="0"/>
        <w:autoSpaceDN w:val="0"/>
        <w:adjustRightInd w:val="0"/>
        <w:spacing w:after="0" w:line="240" w:lineRule="auto"/>
        <w:ind w:left="851" w:right="851"/>
        <w:jc w:val="both"/>
        <w:rPr>
          <w:rFonts w:ascii="Palatino Linotype" w:hAnsi="Palatino Linotype" w:cs="Arial"/>
          <w:bCs/>
          <w:i/>
          <w:sz w:val="24"/>
        </w:rPr>
      </w:pPr>
      <w:r w:rsidRPr="00957145">
        <w:rPr>
          <w:rFonts w:ascii="Palatino Linotype" w:hAnsi="Palatino Linotype" w:cs="Arial"/>
          <w:b/>
          <w:bCs/>
          <w:i/>
          <w:sz w:val="24"/>
        </w:rPr>
        <w:t>Artículo 4.</w:t>
      </w:r>
      <w:r w:rsidRPr="00957145">
        <w:rPr>
          <w:rFonts w:ascii="Palatino Linotype" w:hAnsi="Palatino Linotype" w:cs="Arial"/>
          <w:bCs/>
          <w:i/>
          <w:sz w:val="24"/>
        </w:rPr>
        <w:t xml:space="preserve"> El derecho humano de acceso a la información pública es la prerrogativa de las personas para buscar, difundir, investigar, recabar, recibir y solicitar información pública, sin necesidad de acreditar personalidad ni interés jurídico.</w:t>
      </w:r>
    </w:p>
    <w:p w14:paraId="21919043" w14:textId="77777777" w:rsidR="00806D7D" w:rsidRPr="00957145" w:rsidRDefault="00806D7D" w:rsidP="00806D7D">
      <w:pPr>
        <w:autoSpaceDE w:val="0"/>
        <w:autoSpaceDN w:val="0"/>
        <w:adjustRightInd w:val="0"/>
        <w:spacing w:after="0" w:line="240" w:lineRule="auto"/>
        <w:ind w:left="851" w:right="851"/>
        <w:jc w:val="both"/>
        <w:rPr>
          <w:rFonts w:ascii="Palatino Linotype" w:hAnsi="Palatino Linotype" w:cs="Arial"/>
          <w:bCs/>
          <w:i/>
          <w:sz w:val="24"/>
        </w:rPr>
      </w:pPr>
      <w:r w:rsidRPr="00957145">
        <w:rPr>
          <w:rFonts w:ascii="Palatino Linotype" w:hAnsi="Palatino Linotype" w:cs="Arial"/>
          <w:b/>
          <w:bCs/>
          <w:i/>
          <w:sz w:val="24"/>
          <w:u w:val="single"/>
        </w:rPr>
        <w:t>Toda la información generada, obtenida, adquirida, transformada, administrada o en posesión de los sujetos obligados es pública y accesible de manera permanente a cualquier persona,</w:t>
      </w:r>
      <w:r w:rsidRPr="00957145">
        <w:rPr>
          <w:rFonts w:ascii="Palatino Linotype" w:hAnsi="Palatino Linotype" w:cs="Arial"/>
          <w:bCs/>
          <w:i/>
          <w:sz w:val="24"/>
        </w:rPr>
        <w:t xml:space="preserve"> en los términos y condiciones que se establezcan en los tratados internacionales de los que el Estado mexicano sea parte, en la Ley General, la presente Ley y demás disposiciones de la materia, privilegiando el principio de máxima publicidad de la información. Solo podrá ser clasificada excepcionalmente como reservada temporalmente por razones de interés público, en los términos de las causas legítimas y estrictamente necesarias previstas por esta Ley.</w:t>
      </w:r>
    </w:p>
    <w:p w14:paraId="68582664" w14:textId="77777777" w:rsidR="00806D7D" w:rsidRPr="00957145" w:rsidRDefault="00806D7D" w:rsidP="00806D7D">
      <w:pPr>
        <w:autoSpaceDE w:val="0"/>
        <w:autoSpaceDN w:val="0"/>
        <w:adjustRightInd w:val="0"/>
        <w:spacing w:after="0" w:line="240" w:lineRule="auto"/>
        <w:ind w:left="851" w:right="851"/>
        <w:jc w:val="both"/>
        <w:rPr>
          <w:rFonts w:ascii="Palatino Linotype" w:hAnsi="Palatino Linotype" w:cs="Arial"/>
          <w:bCs/>
          <w:i/>
          <w:sz w:val="24"/>
        </w:rPr>
      </w:pPr>
      <w:r w:rsidRPr="00957145">
        <w:rPr>
          <w:rFonts w:ascii="Palatino Linotype" w:hAnsi="Palatino Linotype" w:cs="Arial"/>
          <w:bCs/>
          <w:i/>
          <w:sz w:val="24"/>
        </w:rPr>
        <w:t>Los sujetos obligados deben poner en práctica, políticas y programas de acceso a la información que se apeguen a criterios de publicidad, veracidad, oportunidad, precisión y suficiencia en beneficio de los solicitantes.</w:t>
      </w:r>
    </w:p>
    <w:p w14:paraId="18C5B22E" w14:textId="77777777" w:rsidR="00806D7D" w:rsidRPr="00957145" w:rsidRDefault="00806D7D" w:rsidP="00806D7D">
      <w:pPr>
        <w:spacing w:after="0" w:line="240" w:lineRule="auto"/>
        <w:ind w:left="851" w:right="851"/>
        <w:jc w:val="both"/>
        <w:rPr>
          <w:rFonts w:ascii="Palatino Linotype" w:hAnsi="Palatino Linotype" w:cs="Arial"/>
          <w:i/>
          <w:sz w:val="24"/>
        </w:rPr>
      </w:pPr>
    </w:p>
    <w:p w14:paraId="73515F1B" w14:textId="77777777" w:rsidR="00806D7D" w:rsidRPr="00957145" w:rsidRDefault="00806D7D" w:rsidP="00806D7D">
      <w:pPr>
        <w:spacing w:after="0" w:line="240" w:lineRule="auto"/>
        <w:ind w:left="851" w:right="851"/>
        <w:jc w:val="both"/>
        <w:rPr>
          <w:rFonts w:ascii="Palatino Linotype" w:hAnsi="Palatino Linotype" w:cs="Arial"/>
          <w:i/>
          <w:sz w:val="24"/>
        </w:rPr>
      </w:pPr>
      <w:r w:rsidRPr="00957145">
        <w:rPr>
          <w:rFonts w:ascii="Palatino Linotype" w:hAnsi="Palatino Linotype" w:cs="Arial"/>
          <w:b/>
          <w:i/>
          <w:sz w:val="24"/>
        </w:rPr>
        <w:t>Artículo 12.</w:t>
      </w:r>
      <w:r w:rsidRPr="00957145">
        <w:rPr>
          <w:rFonts w:ascii="Palatino Linotype" w:hAnsi="Palatino Linotype" w:cs="Arial"/>
          <w:i/>
          <w:sz w:val="24"/>
        </w:rPr>
        <w:t xml:space="preserve"> Quienes generen, recopilen, administren, manejen, procesen, archiven o conserven información pública serán responsables de la misma en los términos de las disposiciones jurídicas aplicables.</w:t>
      </w:r>
    </w:p>
    <w:p w14:paraId="13BA8B31" w14:textId="77777777" w:rsidR="00806D7D" w:rsidRPr="00957145" w:rsidRDefault="00806D7D" w:rsidP="00806D7D">
      <w:pPr>
        <w:spacing w:after="0" w:line="240" w:lineRule="auto"/>
        <w:ind w:left="851" w:right="851"/>
        <w:jc w:val="both"/>
        <w:rPr>
          <w:rFonts w:ascii="Palatino Linotype" w:hAnsi="Palatino Linotype" w:cs="Arial"/>
          <w:i/>
          <w:sz w:val="24"/>
        </w:rPr>
      </w:pPr>
    </w:p>
    <w:p w14:paraId="767A9E5B" w14:textId="77777777" w:rsidR="00806D7D" w:rsidRPr="00957145" w:rsidRDefault="00806D7D" w:rsidP="00806D7D">
      <w:pPr>
        <w:spacing w:after="0" w:line="240" w:lineRule="auto"/>
        <w:ind w:left="851" w:right="851"/>
        <w:jc w:val="both"/>
        <w:rPr>
          <w:rFonts w:ascii="Palatino Linotype" w:hAnsi="Palatino Linotype" w:cs="Arial"/>
          <w:i/>
          <w:sz w:val="24"/>
          <w:u w:val="single"/>
        </w:rPr>
      </w:pPr>
      <w:r w:rsidRPr="00957145">
        <w:rPr>
          <w:rFonts w:ascii="Palatino Linotype" w:hAnsi="Palatino Linotype" w:cs="Arial"/>
          <w:b/>
          <w:i/>
          <w:sz w:val="24"/>
          <w:u w:val="single"/>
        </w:rPr>
        <w:lastRenderedPageBreak/>
        <w:t>Los sujetos obligados sólo proporcionarán la información pública que se les requiera y que obre en sus archivos y en el estado en que ésta se encuentre. La obligación de proporcionar información no comprende el procesamiento de la misma, ni el presentarla conforme al interés del solicitante; no estarán obligados a generarla, resumirla, efectuar cálculos o practicar investigaciones</w:t>
      </w:r>
      <w:r w:rsidRPr="00957145">
        <w:rPr>
          <w:rFonts w:ascii="Palatino Linotype" w:hAnsi="Palatino Linotype" w:cs="Arial"/>
          <w:i/>
          <w:sz w:val="24"/>
        </w:rPr>
        <w:t>.”</w:t>
      </w:r>
    </w:p>
    <w:p w14:paraId="5919F4CE" w14:textId="77777777" w:rsidR="00806D7D" w:rsidRPr="00957145" w:rsidRDefault="00806D7D" w:rsidP="00806D7D">
      <w:pPr>
        <w:spacing w:after="0" w:line="240" w:lineRule="auto"/>
        <w:ind w:left="851" w:right="851"/>
        <w:jc w:val="right"/>
        <w:rPr>
          <w:rFonts w:ascii="Palatino Linotype" w:hAnsi="Palatino Linotype" w:cs="Arial"/>
          <w:sz w:val="24"/>
        </w:rPr>
      </w:pPr>
    </w:p>
    <w:p w14:paraId="53D16477" w14:textId="77777777" w:rsidR="00806D7D" w:rsidRPr="00957145" w:rsidRDefault="00806D7D" w:rsidP="00806D7D">
      <w:pPr>
        <w:spacing w:after="0" w:line="240" w:lineRule="auto"/>
        <w:ind w:left="851" w:right="851"/>
        <w:jc w:val="right"/>
        <w:rPr>
          <w:rFonts w:ascii="Palatino Linotype" w:hAnsi="Palatino Linotype" w:cs="Arial"/>
          <w:sz w:val="24"/>
        </w:rPr>
      </w:pPr>
      <w:r w:rsidRPr="00957145">
        <w:rPr>
          <w:rFonts w:ascii="Palatino Linotype" w:hAnsi="Palatino Linotype" w:cs="Arial"/>
          <w:sz w:val="24"/>
        </w:rPr>
        <w:t>[Énfasis añadido]</w:t>
      </w:r>
    </w:p>
    <w:p w14:paraId="23081D12" w14:textId="77777777" w:rsidR="00806D7D" w:rsidRPr="00957145" w:rsidRDefault="00806D7D" w:rsidP="00806D7D">
      <w:pPr>
        <w:spacing w:after="0" w:line="240" w:lineRule="auto"/>
        <w:ind w:left="851" w:right="851"/>
        <w:jc w:val="right"/>
        <w:rPr>
          <w:rFonts w:ascii="Palatino Linotype" w:hAnsi="Palatino Linotype" w:cs="Arial"/>
          <w:sz w:val="24"/>
        </w:rPr>
      </w:pPr>
    </w:p>
    <w:p w14:paraId="09500E57" w14:textId="77777777" w:rsidR="00806D7D" w:rsidRPr="00957145" w:rsidRDefault="00806D7D" w:rsidP="00806D7D">
      <w:pPr>
        <w:spacing w:after="0" w:line="240" w:lineRule="auto"/>
        <w:ind w:left="851" w:right="851"/>
        <w:jc w:val="right"/>
        <w:rPr>
          <w:rFonts w:ascii="Palatino Linotype" w:hAnsi="Palatino Linotype" w:cs="Arial"/>
          <w:sz w:val="24"/>
        </w:rPr>
      </w:pPr>
    </w:p>
    <w:p w14:paraId="5F42C811" w14:textId="77777777" w:rsidR="00806D7D" w:rsidRPr="00957145" w:rsidRDefault="00806D7D" w:rsidP="00806D7D">
      <w:pPr>
        <w:spacing w:after="0" w:line="360" w:lineRule="auto"/>
        <w:jc w:val="both"/>
        <w:rPr>
          <w:rFonts w:ascii="Palatino Linotype" w:hAnsi="Palatino Linotype" w:cs="Arial"/>
          <w:sz w:val="24"/>
          <w:szCs w:val="24"/>
        </w:rPr>
      </w:pPr>
      <w:r w:rsidRPr="00957145">
        <w:rPr>
          <w:rFonts w:ascii="Palatino Linotype" w:hAnsi="Palatino Linotype" w:cs="Arial"/>
          <w:sz w:val="24"/>
          <w:szCs w:val="24"/>
        </w:rPr>
        <w:t>De la interpretación a los preceptos citados, se desprende que es información pública la contenida en los documentos que los Sujetos Obligados generen, administren o se encuentre en su posesión en el ejercicio de sus atribuciones y que toda la información generada, obtenida, adquirida, transformada, administrada o en posesión de los sujetos obligados es pública y accesible de manera permanente a cualquier persona.</w:t>
      </w:r>
    </w:p>
    <w:p w14:paraId="20021150" w14:textId="77777777" w:rsidR="00806D7D" w:rsidRPr="00957145" w:rsidRDefault="00806D7D" w:rsidP="00806D7D">
      <w:pPr>
        <w:tabs>
          <w:tab w:val="left" w:pos="709"/>
        </w:tabs>
        <w:spacing w:after="0" w:line="360" w:lineRule="auto"/>
        <w:jc w:val="both"/>
        <w:rPr>
          <w:rFonts w:ascii="Palatino Linotype" w:hAnsi="Palatino Linotype" w:cs="Arial"/>
          <w:sz w:val="24"/>
          <w:szCs w:val="24"/>
        </w:rPr>
      </w:pPr>
    </w:p>
    <w:p w14:paraId="0A5EFB70" w14:textId="77777777" w:rsidR="00806D7D" w:rsidRPr="00957145" w:rsidRDefault="00806D7D" w:rsidP="00806D7D">
      <w:pPr>
        <w:autoSpaceDE w:val="0"/>
        <w:autoSpaceDN w:val="0"/>
        <w:adjustRightInd w:val="0"/>
        <w:spacing w:after="0" w:line="360" w:lineRule="auto"/>
        <w:jc w:val="both"/>
        <w:rPr>
          <w:rFonts w:ascii="Palatino Linotype" w:hAnsi="Palatino Linotype" w:cs="Arial"/>
          <w:sz w:val="24"/>
          <w:szCs w:val="24"/>
        </w:rPr>
      </w:pPr>
      <w:r w:rsidRPr="00957145">
        <w:rPr>
          <w:rFonts w:ascii="Palatino Linotype" w:hAnsi="Palatino Linotype" w:cs="Arial"/>
          <w:sz w:val="24"/>
          <w:szCs w:val="24"/>
        </w:rPr>
        <w:t>En ese contexto, a efecto de realizar un análisis respecto de si la información otorgada colma lo requerido por la entonces solicitante, deben precisarse las siguientes consideraciones de hecho y de derecho.</w:t>
      </w:r>
    </w:p>
    <w:p w14:paraId="78E0B533" w14:textId="77777777" w:rsidR="00806D7D" w:rsidRPr="00957145" w:rsidRDefault="00806D7D" w:rsidP="00806D7D">
      <w:pPr>
        <w:autoSpaceDE w:val="0"/>
        <w:autoSpaceDN w:val="0"/>
        <w:adjustRightInd w:val="0"/>
        <w:spacing w:after="0" w:line="360" w:lineRule="auto"/>
        <w:jc w:val="both"/>
        <w:rPr>
          <w:rFonts w:ascii="Palatino Linotype" w:hAnsi="Palatino Linotype" w:cs="Arial"/>
          <w:sz w:val="24"/>
          <w:szCs w:val="24"/>
        </w:rPr>
      </w:pPr>
    </w:p>
    <w:p w14:paraId="5720CFCD" w14:textId="16E8866B" w:rsidR="00806D7D" w:rsidRPr="00957145" w:rsidRDefault="00D74A3E" w:rsidP="00806D7D">
      <w:pPr>
        <w:spacing w:after="0" w:line="360" w:lineRule="auto"/>
        <w:jc w:val="both"/>
        <w:rPr>
          <w:rFonts w:ascii="Palatino Linotype" w:hAnsi="Palatino Linotype"/>
          <w:sz w:val="24"/>
          <w:szCs w:val="24"/>
          <w:lang w:eastAsia="es-MX"/>
        </w:rPr>
      </w:pPr>
      <w:r w:rsidRPr="00957145">
        <w:rPr>
          <w:rFonts w:ascii="Palatino Linotype" w:hAnsi="Palatino Linotype" w:cs="Arial"/>
          <w:sz w:val="24"/>
          <w:szCs w:val="24"/>
        </w:rPr>
        <w:t xml:space="preserve">Señalado lo anterior, es oportuno recordar que la pretensión del particular </w:t>
      </w:r>
      <w:r w:rsidRPr="00957145">
        <w:rPr>
          <w:rFonts w:ascii="Palatino Linotype" w:hAnsi="Palatino Linotype"/>
          <w:sz w:val="24"/>
          <w:szCs w:val="24"/>
          <w:lang w:eastAsia="es-MX"/>
        </w:rPr>
        <w:t>se centra en el acceso a</w:t>
      </w:r>
      <w:r w:rsidR="0033512C" w:rsidRPr="00957145">
        <w:rPr>
          <w:rFonts w:ascii="Palatino Linotype" w:hAnsi="Palatino Linotype"/>
          <w:sz w:val="24"/>
          <w:szCs w:val="24"/>
          <w:lang w:eastAsia="es-MX"/>
        </w:rPr>
        <w:t xml:space="preserve"> la evidencia documental de las acciones implementadas por los Comisionados que integran el Pleno y por la Dirección General de Protección de Datos Personales, correspondientes a la violación al Sistema de la Secretaria de Seguridad que fue anunciado por ADN Noticias</w:t>
      </w:r>
      <w:r w:rsidR="00806D7D" w:rsidRPr="00957145">
        <w:rPr>
          <w:rFonts w:ascii="Palatino Linotype" w:hAnsi="Palatino Linotype"/>
          <w:sz w:val="24"/>
          <w:szCs w:val="24"/>
          <w:lang w:eastAsia="es-MX"/>
        </w:rPr>
        <w:t xml:space="preserve">, </w:t>
      </w:r>
      <w:r w:rsidRPr="00957145">
        <w:rPr>
          <w:rFonts w:ascii="Palatino Linotype" w:hAnsi="Palatino Linotype"/>
          <w:sz w:val="24"/>
          <w:szCs w:val="24"/>
          <w:lang w:eastAsia="es-MX"/>
        </w:rPr>
        <w:t xml:space="preserve">mismo que </w:t>
      </w:r>
      <w:r w:rsidRPr="00957145">
        <w:rPr>
          <w:rFonts w:ascii="Palatino Linotype" w:hAnsi="Palatino Linotype"/>
          <w:b/>
          <w:bCs/>
          <w:sz w:val="24"/>
          <w:szCs w:val="24"/>
          <w:lang w:eastAsia="es-MX"/>
        </w:rPr>
        <w:t>el Sujeto O</w:t>
      </w:r>
      <w:r w:rsidR="00806D7D" w:rsidRPr="00957145">
        <w:rPr>
          <w:rFonts w:ascii="Palatino Linotype" w:hAnsi="Palatino Linotype"/>
          <w:b/>
          <w:bCs/>
          <w:sz w:val="24"/>
          <w:szCs w:val="24"/>
          <w:lang w:eastAsia="es-MX"/>
        </w:rPr>
        <w:t>bligado</w:t>
      </w:r>
      <w:r w:rsidR="00806D7D" w:rsidRPr="00957145">
        <w:rPr>
          <w:rFonts w:ascii="Palatino Linotype" w:hAnsi="Palatino Linotype"/>
          <w:sz w:val="24"/>
          <w:szCs w:val="24"/>
          <w:lang w:eastAsia="es-MX"/>
        </w:rPr>
        <w:t xml:space="preserve"> </w:t>
      </w:r>
      <w:r w:rsidRPr="00957145">
        <w:rPr>
          <w:rFonts w:ascii="Palatino Linotype" w:hAnsi="Palatino Linotype"/>
          <w:sz w:val="24"/>
          <w:szCs w:val="24"/>
          <w:lang w:eastAsia="es-MX"/>
        </w:rPr>
        <w:t>refirió</w:t>
      </w:r>
      <w:r w:rsidR="007F2F14" w:rsidRPr="00957145">
        <w:rPr>
          <w:rFonts w:ascii="Palatino Linotype" w:hAnsi="Palatino Linotype"/>
          <w:sz w:val="24"/>
          <w:szCs w:val="24"/>
          <w:lang w:eastAsia="es-MX"/>
        </w:rPr>
        <w:t xml:space="preserve"> que</w:t>
      </w:r>
      <w:r w:rsidRPr="00957145">
        <w:rPr>
          <w:rFonts w:ascii="Palatino Linotype" w:hAnsi="Palatino Linotype"/>
          <w:sz w:val="24"/>
          <w:szCs w:val="24"/>
          <w:lang w:eastAsia="es-MX"/>
        </w:rPr>
        <w:t xml:space="preserve"> </w:t>
      </w:r>
      <w:r w:rsidR="0033512C" w:rsidRPr="00957145">
        <w:rPr>
          <w:rFonts w:ascii="Palatino Linotype" w:hAnsi="Palatino Linotype"/>
          <w:sz w:val="24"/>
          <w:szCs w:val="24"/>
          <w:u w:val="single"/>
          <w:lang w:eastAsia="es-MX"/>
        </w:rPr>
        <w:t xml:space="preserve">se localizó el Procedimiento de Investigación INFOEM/DGPDP/PI/80/2026, mismo no ha </w:t>
      </w:r>
      <w:r w:rsidR="0033512C" w:rsidRPr="00957145">
        <w:rPr>
          <w:rFonts w:ascii="Palatino Linotype" w:hAnsi="Palatino Linotype"/>
          <w:sz w:val="24"/>
          <w:szCs w:val="24"/>
          <w:u w:val="single"/>
          <w:lang w:eastAsia="es-MX"/>
        </w:rPr>
        <w:lastRenderedPageBreak/>
        <w:t xml:space="preserve">concluido y pueden dar origen a una posible responsabilidad administrativa; motivo por el que se </w:t>
      </w:r>
      <w:r w:rsidR="007F2F14" w:rsidRPr="00957145">
        <w:rPr>
          <w:rFonts w:ascii="Palatino Linotype" w:hAnsi="Palatino Linotype"/>
          <w:sz w:val="24"/>
          <w:szCs w:val="24"/>
          <w:u w:val="single"/>
          <w:lang w:eastAsia="es-MX"/>
        </w:rPr>
        <w:t>clasificó</w:t>
      </w:r>
      <w:r w:rsidR="0033512C" w:rsidRPr="00957145">
        <w:rPr>
          <w:rFonts w:ascii="Palatino Linotype" w:hAnsi="Palatino Linotype"/>
          <w:sz w:val="24"/>
          <w:szCs w:val="24"/>
          <w:u w:val="single"/>
          <w:lang w:eastAsia="es-MX"/>
        </w:rPr>
        <w:t xml:space="preserve"> como información reservada </w:t>
      </w:r>
      <w:r w:rsidR="007F2F14" w:rsidRPr="00957145">
        <w:rPr>
          <w:rFonts w:ascii="Palatino Linotype" w:hAnsi="Palatino Linotype"/>
          <w:sz w:val="24"/>
          <w:szCs w:val="24"/>
          <w:u w:val="single"/>
          <w:lang w:eastAsia="es-MX"/>
        </w:rPr>
        <w:t>por un plazo de dos meses</w:t>
      </w:r>
      <w:r w:rsidR="0033512C" w:rsidRPr="00957145">
        <w:rPr>
          <w:rFonts w:ascii="Palatino Linotype" w:hAnsi="Palatino Linotype"/>
          <w:sz w:val="24"/>
          <w:szCs w:val="24"/>
          <w:lang w:eastAsia="es-MX"/>
        </w:rPr>
        <w:t xml:space="preserve">, toda vez que forman parte de un procedimiento administrativo vigente, </w:t>
      </w:r>
      <w:r w:rsidR="007F2F14" w:rsidRPr="00957145">
        <w:rPr>
          <w:rFonts w:ascii="Palatino Linotype" w:hAnsi="Palatino Linotype"/>
          <w:sz w:val="24"/>
          <w:szCs w:val="24"/>
          <w:lang w:eastAsia="es-MX"/>
        </w:rPr>
        <w:t>con fundamento en</w:t>
      </w:r>
      <w:r w:rsidR="0033512C" w:rsidRPr="00957145">
        <w:rPr>
          <w:rFonts w:ascii="Palatino Linotype" w:hAnsi="Palatino Linotype"/>
          <w:sz w:val="24"/>
          <w:szCs w:val="24"/>
          <w:lang w:eastAsia="es-MX"/>
        </w:rPr>
        <w:t xml:space="preserve"> el artículo 140, fracciones V, numeral 1, y X, de la Ley de Transparencia y Acceso a la Información Pública del Estado de México y Municipio</w:t>
      </w:r>
      <w:r w:rsidR="007F2F14" w:rsidRPr="00957145">
        <w:rPr>
          <w:rFonts w:ascii="Palatino Linotype" w:hAnsi="Palatino Linotype"/>
          <w:sz w:val="24"/>
          <w:szCs w:val="24"/>
          <w:lang w:eastAsia="es-MX"/>
        </w:rPr>
        <w:t>s.</w:t>
      </w:r>
    </w:p>
    <w:p w14:paraId="12637C9D" w14:textId="77777777" w:rsidR="00C50B5F" w:rsidRPr="00957145" w:rsidRDefault="00C50B5F" w:rsidP="00806D7D">
      <w:pPr>
        <w:spacing w:after="0" w:line="360" w:lineRule="auto"/>
        <w:jc w:val="both"/>
        <w:rPr>
          <w:rFonts w:ascii="Palatino Linotype" w:hAnsi="Palatino Linotype"/>
          <w:sz w:val="24"/>
          <w:szCs w:val="24"/>
          <w:lang w:eastAsia="es-MX"/>
        </w:rPr>
      </w:pPr>
    </w:p>
    <w:p w14:paraId="458FE6BF" w14:textId="77777777" w:rsidR="00C50B5F" w:rsidRPr="00957145" w:rsidRDefault="00C50B5F" w:rsidP="00C50B5F">
      <w:pPr>
        <w:spacing w:after="0" w:line="360" w:lineRule="auto"/>
        <w:jc w:val="both"/>
        <w:rPr>
          <w:rFonts w:ascii="Palatino Linotype" w:eastAsia="Times New Roman" w:hAnsi="Palatino Linotype" w:cs="Palatino Linotype"/>
          <w:color w:val="0D0D0D"/>
          <w:sz w:val="24"/>
          <w:szCs w:val="24"/>
          <w:lang w:eastAsia="es-ES"/>
        </w:rPr>
      </w:pPr>
      <w:r w:rsidRPr="00957145">
        <w:rPr>
          <w:rFonts w:ascii="Palatino Linotype" w:eastAsia="Times New Roman" w:hAnsi="Palatino Linotype" w:cs="Palatino Linotype"/>
          <w:color w:val="0D0D0D"/>
          <w:sz w:val="24"/>
          <w:szCs w:val="24"/>
          <w:lang w:eastAsia="es-ES"/>
        </w:rPr>
        <w:t xml:space="preserve">Por tanto, </w:t>
      </w:r>
      <w:r w:rsidRPr="00957145">
        <w:rPr>
          <w:rFonts w:ascii="Palatino Linotype" w:eastAsia="Times New Roman" w:hAnsi="Palatino Linotype" w:cs="Palatino Linotype"/>
          <w:sz w:val="24"/>
          <w:szCs w:val="24"/>
          <w:lang w:eastAsia="es-ES"/>
        </w:rPr>
        <w:t>a criterio de este Órgano Garante conviene analizar la reserva de dicha información, partiendo de las siguientes consideraciones:</w:t>
      </w:r>
    </w:p>
    <w:p w14:paraId="3C93F59E" w14:textId="77777777" w:rsidR="00C50B5F" w:rsidRPr="00957145" w:rsidRDefault="00C50B5F" w:rsidP="00C50B5F">
      <w:pPr>
        <w:spacing w:after="0" w:line="360" w:lineRule="auto"/>
        <w:jc w:val="both"/>
        <w:rPr>
          <w:rFonts w:ascii="Palatino Linotype" w:eastAsia="Times New Roman" w:hAnsi="Palatino Linotype" w:cs="Palatino Linotype"/>
          <w:color w:val="0D0D0D"/>
          <w:sz w:val="24"/>
          <w:szCs w:val="24"/>
          <w:lang w:eastAsia="es-ES"/>
        </w:rPr>
      </w:pPr>
    </w:p>
    <w:p w14:paraId="13428C23" w14:textId="77777777" w:rsidR="00C50B5F" w:rsidRPr="00957145" w:rsidRDefault="00C50B5F" w:rsidP="00C50B5F">
      <w:pPr>
        <w:spacing w:after="0" w:line="360" w:lineRule="auto"/>
        <w:jc w:val="both"/>
        <w:rPr>
          <w:rFonts w:ascii="Palatino Linotype" w:eastAsia="Times New Roman" w:hAnsi="Palatino Linotype" w:cs="Palatino Linotype"/>
          <w:b/>
          <w:color w:val="0D0D0D"/>
          <w:sz w:val="24"/>
          <w:szCs w:val="24"/>
          <w:lang w:eastAsia="es-ES"/>
        </w:rPr>
      </w:pPr>
      <w:r w:rsidRPr="00957145">
        <w:rPr>
          <w:rFonts w:ascii="Palatino Linotype" w:eastAsia="Times New Roman" w:hAnsi="Palatino Linotype" w:cs="Palatino Linotype"/>
          <w:color w:val="0D0D0D"/>
          <w:sz w:val="24"/>
          <w:szCs w:val="24"/>
          <w:lang w:eastAsia="es-ES"/>
        </w:rPr>
        <w:t xml:space="preserve">En principio, es de indicar que conforme al artículo 20 de la Ley de Transparencia y Acceso a la Información Pública del Estado de México y Municipios, </w:t>
      </w:r>
      <w:r w:rsidRPr="00957145">
        <w:rPr>
          <w:rFonts w:ascii="Palatino Linotype" w:eastAsia="Times New Roman" w:hAnsi="Palatino Linotype" w:cs="Palatino Linotype"/>
          <w:b/>
          <w:color w:val="0D0D0D"/>
          <w:sz w:val="24"/>
          <w:szCs w:val="24"/>
          <w:lang w:eastAsia="es-ES"/>
        </w:rPr>
        <w:t>ante la negativa de acceso a la información o su inexistencia, el sujeto obligado deberá demostrar que encuentra en alguna de las excepciones establecidas en la normatividad aplicable.</w:t>
      </w:r>
    </w:p>
    <w:p w14:paraId="7B06D71B" w14:textId="77777777" w:rsidR="00C50B5F" w:rsidRPr="00957145" w:rsidRDefault="00C50B5F" w:rsidP="00C50B5F">
      <w:pPr>
        <w:spacing w:after="0" w:line="360" w:lineRule="auto"/>
        <w:jc w:val="both"/>
        <w:rPr>
          <w:rFonts w:ascii="Palatino Linotype" w:eastAsia="Times New Roman" w:hAnsi="Palatino Linotype" w:cs="Palatino Linotype"/>
          <w:color w:val="0D0D0D"/>
          <w:sz w:val="24"/>
          <w:szCs w:val="24"/>
          <w:lang w:eastAsia="es-ES"/>
        </w:rPr>
      </w:pPr>
    </w:p>
    <w:p w14:paraId="50771015" w14:textId="77777777" w:rsidR="00C50B5F" w:rsidRPr="00957145" w:rsidRDefault="00C50B5F" w:rsidP="00C50B5F">
      <w:pPr>
        <w:spacing w:after="0" w:line="360" w:lineRule="auto"/>
        <w:jc w:val="both"/>
        <w:rPr>
          <w:rFonts w:ascii="Palatino Linotype" w:eastAsia="Times New Roman" w:hAnsi="Palatino Linotype" w:cs="Palatino Linotype"/>
          <w:color w:val="0D0D0D"/>
          <w:sz w:val="24"/>
          <w:szCs w:val="24"/>
          <w:lang w:eastAsia="es-ES"/>
        </w:rPr>
      </w:pPr>
      <w:r w:rsidRPr="00957145">
        <w:rPr>
          <w:rFonts w:ascii="Palatino Linotype" w:eastAsia="Times New Roman" w:hAnsi="Palatino Linotype" w:cs="Palatino Linotype"/>
          <w:color w:val="0D0D0D"/>
          <w:sz w:val="24"/>
          <w:szCs w:val="24"/>
          <w:lang w:eastAsia="es-ES"/>
        </w:rPr>
        <w:t xml:space="preserve">En ese sentido, según Trujillo, Humberto (2019), en el “Diccionario de Transparencia y Acceso a la Información Pública” (p. 201), </w:t>
      </w:r>
      <w:r w:rsidRPr="00957145">
        <w:rPr>
          <w:rFonts w:ascii="Palatino Linotype" w:eastAsia="Times New Roman" w:hAnsi="Palatino Linotype" w:cs="Palatino Linotype"/>
          <w:b/>
          <w:color w:val="0D0D0D"/>
          <w:sz w:val="24"/>
          <w:szCs w:val="24"/>
          <w:lang w:eastAsia="es-ES"/>
        </w:rPr>
        <w:t xml:space="preserve">la negativa de acceso a la información </w:t>
      </w:r>
      <w:r w:rsidRPr="00957145">
        <w:rPr>
          <w:rFonts w:ascii="Palatino Linotype" w:eastAsia="Times New Roman" w:hAnsi="Palatino Linotype" w:cs="Palatino Linotype"/>
          <w:color w:val="0D0D0D"/>
          <w:sz w:val="24"/>
          <w:szCs w:val="24"/>
          <w:lang w:eastAsia="es-ES"/>
        </w:rPr>
        <w:t xml:space="preserve">ocurre cuando de manera fundada y motivada, una autoridad la niega o la limita, por alguna de las siguientes razones: </w:t>
      </w:r>
    </w:p>
    <w:p w14:paraId="02B0D76A" w14:textId="77777777" w:rsidR="00C50B5F" w:rsidRPr="00957145" w:rsidRDefault="00C50B5F" w:rsidP="00C50B5F">
      <w:pPr>
        <w:spacing w:after="0" w:line="360" w:lineRule="auto"/>
        <w:jc w:val="both"/>
        <w:rPr>
          <w:rFonts w:ascii="Palatino Linotype" w:eastAsia="Times New Roman" w:hAnsi="Palatino Linotype" w:cs="Palatino Linotype"/>
          <w:color w:val="0D0D0D"/>
          <w:sz w:val="24"/>
          <w:szCs w:val="24"/>
          <w:lang w:eastAsia="es-ES"/>
        </w:rPr>
      </w:pPr>
    </w:p>
    <w:p w14:paraId="5544B28E" w14:textId="77777777" w:rsidR="00C50B5F" w:rsidRPr="00957145" w:rsidRDefault="00C50B5F" w:rsidP="00C50B5F">
      <w:pPr>
        <w:numPr>
          <w:ilvl w:val="0"/>
          <w:numId w:val="25"/>
        </w:numPr>
        <w:spacing w:after="200" w:line="360" w:lineRule="auto"/>
        <w:jc w:val="both"/>
        <w:rPr>
          <w:rFonts w:ascii="Palatino Linotype" w:eastAsia="Times New Roman" w:hAnsi="Palatino Linotype" w:cs="Palatino Linotype"/>
          <w:b/>
          <w:color w:val="0D0D0D"/>
          <w:sz w:val="24"/>
          <w:szCs w:val="24"/>
          <w:lang w:eastAsia="es-ES"/>
        </w:rPr>
      </w:pPr>
      <w:r w:rsidRPr="00957145">
        <w:rPr>
          <w:rFonts w:ascii="Palatino Linotype" w:eastAsia="Times New Roman" w:hAnsi="Palatino Linotype" w:cs="Palatino Linotype"/>
          <w:b/>
          <w:color w:val="0D0D0D"/>
          <w:sz w:val="24"/>
          <w:szCs w:val="24"/>
          <w:lang w:eastAsia="es-ES"/>
        </w:rPr>
        <w:t xml:space="preserve">La inexistencia de la información (p. 171): </w:t>
      </w:r>
      <w:r w:rsidRPr="00957145">
        <w:rPr>
          <w:rFonts w:ascii="Palatino Linotype" w:eastAsia="Times New Roman" w:hAnsi="Palatino Linotype" w:cs="Palatino Linotype"/>
          <w:color w:val="0D0D0D"/>
          <w:sz w:val="24"/>
          <w:szCs w:val="24"/>
          <w:lang w:eastAsia="es-ES"/>
        </w:rPr>
        <w:t>Sucede cuando la información solicitada no se encuentra en los archivos públicos o clasificados de los entes sujetos a las Leyes de Transparencia.</w:t>
      </w:r>
    </w:p>
    <w:p w14:paraId="4782E281" w14:textId="77777777" w:rsidR="00C50B5F" w:rsidRPr="00957145" w:rsidRDefault="00C50B5F" w:rsidP="00C50B5F">
      <w:pPr>
        <w:numPr>
          <w:ilvl w:val="0"/>
          <w:numId w:val="25"/>
        </w:numPr>
        <w:spacing w:after="200" w:line="360" w:lineRule="auto"/>
        <w:jc w:val="both"/>
        <w:rPr>
          <w:rFonts w:ascii="Palatino Linotype" w:eastAsia="Times New Roman" w:hAnsi="Palatino Linotype" w:cs="Palatino Linotype"/>
          <w:b/>
          <w:color w:val="0D0D0D"/>
          <w:sz w:val="24"/>
          <w:szCs w:val="24"/>
          <w:lang w:eastAsia="es-ES"/>
        </w:rPr>
      </w:pPr>
      <w:r w:rsidRPr="00957145">
        <w:rPr>
          <w:rFonts w:ascii="Palatino Linotype" w:eastAsia="Times New Roman" w:hAnsi="Palatino Linotype" w:cs="Palatino Linotype"/>
          <w:b/>
          <w:color w:val="0D0D0D"/>
          <w:sz w:val="24"/>
          <w:szCs w:val="24"/>
          <w:lang w:eastAsia="es-ES"/>
        </w:rPr>
        <w:lastRenderedPageBreak/>
        <w:t xml:space="preserve">La incompetencia del Sujeto Obligado (p. 171): </w:t>
      </w:r>
      <w:r w:rsidRPr="00957145">
        <w:rPr>
          <w:rFonts w:ascii="Palatino Linotype" w:eastAsia="Times New Roman" w:hAnsi="Palatino Linotype" w:cs="Palatino Linotype"/>
          <w:color w:val="0D0D0D"/>
          <w:sz w:val="24"/>
          <w:szCs w:val="24"/>
          <w:lang w:eastAsia="es-ES"/>
        </w:rPr>
        <w:t>Ocurre cuando el Sujeto Obligado carece de atribuciones para poseer la información peticionada.</w:t>
      </w:r>
    </w:p>
    <w:p w14:paraId="03385572" w14:textId="77777777" w:rsidR="00C50B5F" w:rsidRPr="00957145" w:rsidRDefault="00C50B5F" w:rsidP="00C50B5F">
      <w:pPr>
        <w:numPr>
          <w:ilvl w:val="0"/>
          <w:numId w:val="25"/>
        </w:numPr>
        <w:spacing w:after="200" w:line="360" w:lineRule="auto"/>
        <w:jc w:val="both"/>
        <w:rPr>
          <w:rFonts w:ascii="Palatino Linotype" w:eastAsia="Times New Roman" w:hAnsi="Palatino Linotype" w:cs="Palatino Linotype"/>
          <w:b/>
          <w:color w:val="0D0D0D"/>
          <w:sz w:val="24"/>
          <w:szCs w:val="24"/>
          <w:lang w:eastAsia="es-ES"/>
        </w:rPr>
      </w:pPr>
      <w:r w:rsidRPr="00957145">
        <w:rPr>
          <w:rFonts w:ascii="Palatino Linotype" w:eastAsia="Times New Roman" w:hAnsi="Palatino Linotype" w:cs="Palatino Linotype"/>
          <w:b/>
          <w:color w:val="0D0D0D"/>
          <w:sz w:val="24"/>
          <w:szCs w:val="24"/>
          <w:lang w:eastAsia="es-ES"/>
        </w:rPr>
        <w:t xml:space="preserve">La clasificación de la información (p. 70): </w:t>
      </w:r>
      <w:r w:rsidRPr="00957145">
        <w:rPr>
          <w:rFonts w:ascii="Palatino Linotype" w:eastAsia="Times New Roman" w:hAnsi="Palatino Linotype" w:cs="Palatino Linotype"/>
          <w:color w:val="0D0D0D"/>
          <w:sz w:val="24"/>
          <w:szCs w:val="24"/>
          <w:lang w:eastAsia="es-ES"/>
        </w:rPr>
        <w:t>Es el proceso o conjunto de acciones que realizan los sujetos obligados para establecer que determinada información se encuentra en alguno de los supuestos de reserva o confidencialidad establecidos en la legislación en materia de transparencia.</w:t>
      </w:r>
    </w:p>
    <w:p w14:paraId="23329D14" w14:textId="77777777" w:rsidR="00C50B5F" w:rsidRPr="00957145" w:rsidRDefault="00C50B5F" w:rsidP="00C50B5F">
      <w:pPr>
        <w:spacing w:after="0" w:line="360" w:lineRule="auto"/>
        <w:jc w:val="both"/>
        <w:rPr>
          <w:rFonts w:ascii="Palatino Linotype" w:eastAsia="Times New Roman" w:hAnsi="Palatino Linotype" w:cs="Palatino Linotype"/>
          <w:color w:val="0D0D0D"/>
          <w:sz w:val="24"/>
          <w:szCs w:val="24"/>
          <w:lang w:eastAsia="es-ES"/>
        </w:rPr>
      </w:pPr>
    </w:p>
    <w:p w14:paraId="67C0D79D" w14:textId="3BD2681D" w:rsidR="00C50B5F" w:rsidRPr="00957145" w:rsidRDefault="00C50B5F" w:rsidP="00C50B5F">
      <w:pPr>
        <w:spacing w:after="0" w:line="360" w:lineRule="auto"/>
        <w:jc w:val="both"/>
        <w:rPr>
          <w:rFonts w:ascii="Palatino Linotype" w:eastAsia="Times New Roman" w:hAnsi="Palatino Linotype" w:cs="Palatino Linotype"/>
          <w:b/>
          <w:color w:val="0D0D0D"/>
          <w:sz w:val="24"/>
          <w:szCs w:val="24"/>
          <w:lang w:eastAsia="es-ES"/>
        </w:rPr>
      </w:pPr>
      <w:r w:rsidRPr="00957145">
        <w:rPr>
          <w:rFonts w:ascii="Palatino Linotype" w:eastAsia="Times New Roman" w:hAnsi="Palatino Linotype" w:cs="Palatino Linotype"/>
          <w:color w:val="0D0D0D"/>
          <w:sz w:val="24"/>
          <w:szCs w:val="24"/>
          <w:lang w:eastAsia="es-ES"/>
        </w:rPr>
        <w:t xml:space="preserve">En ese orden de ideas y en atención a lo anterior, es de señalar que las excepciones al derecho de acceso a la </w:t>
      </w:r>
      <w:r w:rsidR="007C117C" w:rsidRPr="00957145">
        <w:rPr>
          <w:rFonts w:ascii="Palatino Linotype" w:eastAsia="Times New Roman" w:hAnsi="Palatino Linotype" w:cs="Palatino Linotype"/>
          <w:color w:val="0D0D0D"/>
          <w:sz w:val="24"/>
          <w:szCs w:val="24"/>
          <w:lang w:eastAsia="es-ES"/>
        </w:rPr>
        <w:t>información</w:t>
      </w:r>
      <w:r w:rsidRPr="00957145">
        <w:rPr>
          <w:rFonts w:ascii="Palatino Linotype" w:eastAsia="Times New Roman" w:hAnsi="Palatino Linotype" w:cs="Palatino Linotype"/>
          <w:color w:val="0D0D0D"/>
          <w:sz w:val="24"/>
          <w:szCs w:val="24"/>
          <w:lang w:eastAsia="es-ES"/>
        </w:rPr>
        <w:t xml:space="preserve"> consisten en que la documentación sea inexistente, </w:t>
      </w:r>
      <w:r w:rsidRPr="00957145">
        <w:rPr>
          <w:rFonts w:ascii="Palatino Linotype" w:eastAsia="Times New Roman" w:hAnsi="Palatino Linotype" w:cs="Palatino Linotype"/>
          <w:b/>
          <w:color w:val="0D0D0D"/>
          <w:sz w:val="24"/>
          <w:szCs w:val="24"/>
          <w:lang w:eastAsia="es-ES"/>
        </w:rPr>
        <w:t>se encuentre clasificada</w:t>
      </w:r>
      <w:r w:rsidRPr="00957145">
        <w:rPr>
          <w:rFonts w:ascii="Palatino Linotype" w:eastAsia="Times New Roman" w:hAnsi="Palatino Linotype" w:cs="Palatino Linotype"/>
          <w:color w:val="0D0D0D"/>
          <w:sz w:val="24"/>
          <w:szCs w:val="24"/>
          <w:lang w:eastAsia="es-ES"/>
        </w:rPr>
        <w:t xml:space="preserve">, o bien, el Sujeto Obligado sea incompetente para contar con esta; esto es, la negativa de acceso a la información, recae cuando la documentación no se encuentre en los archivos del sujeto obligado, o bien exista, pero no pueda proporcionarse por contener datos </w:t>
      </w:r>
      <w:r w:rsidRPr="00957145">
        <w:rPr>
          <w:rFonts w:ascii="Palatino Linotype" w:eastAsia="Times New Roman" w:hAnsi="Palatino Linotype" w:cs="Palatino Linotype"/>
          <w:b/>
          <w:color w:val="0D0D0D"/>
          <w:sz w:val="24"/>
          <w:szCs w:val="24"/>
          <w:lang w:eastAsia="es-ES"/>
        </w:rPr>
        <w:t>confidenciales o reservados.</w:t>
      </w:r>
    </w:p>
    <w:p w14:paraId="6C1CA096" w14:textId="77777777" w:rsidR="00C50B5F" w:rsidRPr="00957145" w:rsidRDefault="00C50B5F" w:rsidP="00C50B5F">
      <w:pPr>
        <w:spacing w:after="0" w:line="360" w:lineRule="auto"/>
        <w:jc w:val="both"/>
        <w:rPr>
          <w:rFonts w:ascii="Palatino Linotype" w:eastAsia="Times New Roman" w:hAnsi="Palatino Linotype" w:cs="Palatino Linotype"/>
          <w:b/>
          <w:color w:val="0D0D0D"/>
          <w:sz w:val="24"/>
          <w:szCs w:val="24"/>
          <w:lang w:eastAsia="es-ES"/>
        </w:rPr>
      </w:pPr>
    </w:p>
    <w:p w14:paraId="214992AE" w14:textId="613B6F27" w:rsidR="00C50B5F" w:rsidRPr="00957145" w:rsidRDefault="00C50B5F" w:rsidP="00C50B5F">
      <w:pPr>
        <w:spacing w:after="0" w:line="360" w:lineRule="auto"/>
        <w:jc w:val="both"/>
        <w:rPr>
          <w:rFonts w:ascii="Palatino Linotype" w:eastAsia="Times New Roman" w:hAnsi="Palatino Linotype" w:cs="Palatino Linotype"/>
          <w:color w:val="0D0D0D"/>
          <w:sz w:val="24"/>
          <w:szCs w:val="24"/>
          <w:lang w:eastAsia="es-ES"/>
        </w:rPr>
      </w:pPr>
      <w:r w:rsidRPr="00957145">
        <w:rPr>
          <w:rFonts w:ascii="Palatino Linotype" w:eastAsia="Times New Roman" w:hAnsi="Palatino Linotype" w:cs="Palatino Linotype"/>
          <w:color w:val="0D0D0D"/>
          <w:sz w:val="24"/>
          <w:szCs w:val="24"/>
          <w:lang w:eastAsia="es-ES"/>
        </w:rPr>
        <w:t xml:space="preserve">Así, en los artículos 122, 128 y 130 de la Ley Transparencia y Acceso a la Información Pública del Estado de México y Municipios, se prevé que </w:t>
      </w:r>
      <w:r w:rsidRPr="00957145">
        <w:rPr>
          <w:rFonts w:ascii="Palatino Linotype" w:eastAsia="Times New Roman" w:hAnsi="Palatino Linotype" w:cs="Palatino Linotype"/>
          <w:b/>
          <w:color w:val="0D0D0D"/>
          <w:sz w:val="24"/>
          <w:szCs w:val="24"/>
          <w:lang w:eastAsia="es-ES"/>
        </w:rPr>
        <w:t xml:space="preserve">la clasificación </w:t>
      </w:r>
      <w:r w:rsidRPr="00957145">
        <w:rPr>
          <w:rFonts w:ascii="Palatino Linotype" w:eastAsia="Times New Roman" w:hAnsi="Palatino Linotype" w:cs="Palatino Linotype"/>
          <w:color w:val="0D0D0D"/>
          <w:sz w:val="24"/>
          <w:szCs w:val="24"/>
          <w:lang w:eastAsia="es-ES"/>
        </w:rPr>
        <w:t xml:space="preserve">es el proceso mediante el cual los sujetos obligados determinan que la información en su </w:t>
      </w:r>
      <w:r w:rsidR="007C117C" w:rsidRPr="00957145">
        <w:rPr>
          <w:rFonts w:ascii="Palatino Linotype" w:eastAsia="Times New Roman" w:hAnsi="Palatino Linotype" w:cs="Palatino Linotype"/>
          <w:color w:val="0D0D0D"/>
          <w:sz w:val="24"/>
          <w:szCs w:val="24"/>
          <w:lang w:eastAsia="es-ES"/>
        </w:rPr>
        <w:t>poder</w:t>
      </w:r>
      <w:r w:rsidRPr="00957145">
        <w:rPr>
          <w:rFonts w:ascii="Palatino Linotype" w:eastAsia="Times New Roman" w:hAnsi="Palatino Linotype" w:cs="Palatino Linotype"/>
          <w:color w:val="0D0D0D"/>
          <w:sz w:val="24"/>
          <w:szCs w:val="24"/>
          <w:lang w:eastAsia="es-ES"/>
        </w:rPr>
        <w:t xml:space="preserve"> actualiza alguno de los supuestos de reserva o confidencialidad. Además, que dichos entes deberán aplicar de manera restrictiva y limitada, las excepciones al derecho de acceso a la información, por lo que, tendrán que acreditar la procedencia.</w:t>
      </w:r>
    </w:p>
    <w:p w14:paraId="1E8CDE2D" w14:textId="77777777" w:rsidR="00C50B5F" w:rsidRPr="00957145" w:rsidRDefault="00C50B5F" w:rsidP="00C50B5F">
      <w:pPr>
        <w:spacing w:after="0" w:line="360" w:lineRule="auto"/>
        <w:jc w:val="both"/>
        <w:rPr>
          <w:rFonts w:ascii="Palatino Linotype" w:eastAsia="Times New Roman" w:hAnsi="Palatino Linotype" w:cs="Palatino Linotype"/>
          <w:color w:val="0D0D0D"/>
          <w:sz w:val="24"/>
          <w:szCs w:val="24"/>
          <w:lang w:eastAsia="es-ES"/>
        </w:rPr>
      </w:pPr>
    </w:p>
    <w:p w14:paraId="1D342A55" w14:textId="77777777" w:rsidR="00C50B5F" w:rsidRPr="00957145" w:rsidRDefault="00C50B5F" w:rsidP="00C50B5F">
      <w:pPr>
        <w:spacing w:after="0" w:line="360" w:lineRule="auto"/>
        <w:jc w:val="both"/>
        <w:rPr>
          <w:rFonts w:ascii="Palatino Linotype" w:eastAsia="Times New Roman" w:hAnsi="Palatino Linotype" w:cs="Palatino Linotype"/>
          <w:color w:val="0D0D0D"/>
          <w:sz w:val="24"/>
          <w:szCs w:val="24"/>
          <w:lang w:eastAsia="es-ES"/>
        </w:rPr>
      </w:pPr>
      <w:r w:rsidRPr="00957145">
        <w:rPr>
          <w:rFonts w:ascii="Palatino Linotype" w:eastAsia="Times New Roman" w:hAnsi="Palatino Linotype" w:cs="Palatino Linotype"/>
          <w:color w:val="0D0D0D"/>
          <w:sz w:val="24"/>
          <w:szCs w:val="24"/>
          <w:lang w:eastAsia="es-ES"/>
        </w:rPr>
        <w:lastRenderedPageBreak/>
        <w:t xml:space="preserve">Por lo cual, en los casos en que se niegue el acceso a la información, por actualizarse alguno de los supuestos de clasificación, </w:t>
      </w:r>
      <w:r w:rsidRPr="00957145">
        <w:rPr>
          <w:rFonts w:ascii="Palatino Linotype" w:eastAsia="Times New Roman" w:hAnsi="Palatino Linotype" w:cs="Palatino Linotype"/>
          <w:b/>
          <w:color w:val="0D0D0D"/>
          <w:sz w:val="24"/>
          <w:szCs w:val="24"/>
          <w:lang w:eastAsia="es-ES"/>
        </w:rPr>
        <w:t xml:space="preserve">el Comité de Transparencia deberá confirmar, modificar o revocar la decisión; </w:t>
      </w:r>
      <w:r w:rsidRPr="00957145">
        <w:rPr>
          <w:rFonts w:ascii="Palatino Linotype" w:eastAsia="Times New Roman" w:hAnsi="Palatino Linotype" w:cs="Palatino Linotype"/>
          <w:color w:val="0D0D0D"/>
          <w:sz w:val="24"/>
          <w:szCs w:val="24"/>
          <w:lang w:eastAsia="es-ES"/>
        </w:rPr>
        <w:t>además, deberá motivar la confirmación de dicha situación, señalando las razones, motivos o circunstancias especiales que llevaron al sujeto obligado a concluir que en el caso particular se ajusta al supuesto previsto por la norma legal invocada como fundamento.</w:t>
      </w:r>
    </w:p>
    <w:p w14:paraId="7548CB61" w14:textId="77777777" w:rsidR="00C50B5F" w:rsidRPr="00957145" w:rsidRDefault="00C50B5F" w:rsidP="00C50B5F">
      <w:pPr>
        <w:spacing w:after="0" w:line="360" w:lineRule="auto"/>
        <w:jc w:val="both"/>
        <w:rPr>
          <w:rFonts w:ascii="Palatino Linotype" w:eastAsia="Times New Roman" w:hAnsi="Palatino Linotype" w:cs="Palatino Linotype"/>
          <w:color w:val="0D0D0D"/>
          <w:sz w:val="24"/>
          <w:szCs w:val="24"/>
          <w:lang w:eastAsia="es-ES"/>
        </w:rPr>
      </w:pPr>
    </w:p>
    <w:p w14:paraId="04AF338A" w14:textId="4502BFCE" w:rsidR="00C50B5F" w:rsidRPr="00957145" w:rsidRDefault="00C50B5F" w:rsidP="00C50B5F">
      <w:pPr>
        <w:spacing w:after="0" w:line="360" w:lineRule="auto"/>
        <w:jc w:val="both"/>
        <w:rPr>
          <w:rFonts w:ascii="Palatino Linotype" w:eastAsia="Times New Roman" w:hAnsi="Palatino Linotype" w:cs="Palatino Linotype"/>
          <w:b/>
          <w:color w:val="0D0D0D"/>
          <w:sz w:val="24"/>
          <w:szCs w:val="24"/>
          <w:lang w:eastAsia="es-ES"/>
        </w:rPr>
      </w:pPr>
      <w:r w:rsidRPr="00957145">
        <w:rPr>
          <w:rFonts w:ascii="Palatino Linotype" w:eastAsia="Times New Roman" w:hAnsi="Palatino Linotype" w:cs="Palatino Linotype"/>
          <w:color w:val="0D0D0D"/>
          <w:sz w:val="24"/>
          <w:szCs w:val="24"/>
          <w:lang w:eastAsia="es-ES"/>
        </w:rPr>
        <w:t xml:space="preserve">Por su parte, según Bonifaz, Leticia (2016), en la “Ley General de Transparencia y Acceso a la Información Pública Comentada” (p. 342), la </w:t>
      </w:r>
      <w:r w:rsidRPr="00957145">
        <w:rPr>
          <w:rFonts w:ascii="Palatino Linotype" w:eastAsia="Times New Roman" w:hAnsi="Palatino Linotype" w:cs="Palatino Linotype"/>
          <w:b/>
          <w:color w:val="0D0D0D"/>
          <w:sz w:val="24"/>
          <w:szCs w:val="24"/>
          <w:lang w:eastAsia="es-ES"/>
        </w:rPr>
        <w:t xml:space="preserve">clasificación de la </w:t>
      </w:r>
      <w:r w:rsidR="007C117C" w:rsidRPr="00957145">
        <w:rPr>
          <w:rFonts w:ascii="Palatino Linotype" w:eastAsia="Times New Roman" w:hAnsi="Palatino Linotype" w:cs="Palatino Linotype"/>
          <w:b/>
          <w:color w:val="0D0D0D"/>
          <w:sz w:val="24"/>
          <w:szCs w:val="24"/>
          <w:lang w:eastAsia="es-ES"/>
        </w:rPr>
        <w:t>información</w:t>
      </w:r>
      <w:r w:rsidRPr="00957145">
        <w:rPr>
          <w:rFonts w:ascii="Palatino Linotype" w:eastAsia="Times New Roman" w:hAnsi="Palatino Linotype" w:cs="Palatino Linotype"/>
          <w:color w:val="0D0D0D"/>
          <w:sz w:val="24"/>
          <w:szCs w:val="24"/>
          <w:lang w:eastAsia="es-ES"/>
        </w:rPr>
        <w:t xml:space="preserve"> ocurre cuando la autoridad niega el acceso a esta, por ser confidencial o reservada, para lo cual, los sujetos obligados, deberán realizar el proceso de clasificación, a la luz de los principios y disposiciones establecidas en las Leyes de Transparencia, fundando y motivando, </w:t>
      </w:r>
      <w:r w:rsidRPr="00957145">
        <w:rPr>
          <w:rFonts w:ascii="Palatino Linotype" w:eastAsia="Times New Roman" w:hAnsi="Palatino Linotype" w:cs="Palatino Linotype"/>
          <w:b/>
          <w:color w:val="0D0D0D"/>
          <w:sz w:val="24"/>
          <w:szCs w:val="24"/>
          <w:lang w:eastAsia="es-ES"/>
        </w:rPr>
        <w:t>de manera adecuada la negativa de información.</w:t>
      </w:r>
    </w:p>
    <w:p w14:paraId="5058ECCE" w14:textId="77777777" w:rsidR="00C50B5F" w:rsidRPr="00957145" w:rsidRDefault="00C50B5F" w:rsidP="00C50B5F">
      <w:pPr>
        <w:spacing w:after="0" w:line="360" w:lineRule="auto"/>
        <w:jc w:val="both"/>
        <w:rPr>
          <w:rFonts w:ascii="Palatino Linotype" w:eastAsia="Times New Roman" w:hAnsi="Palatino Linotype" w:cs="Palatino Linotype"/>
          <w:b/>
          <w:color w:val="0D0D0D"/>
          <w:sz w:val="24"/>
          <w:szCs w:val="24"/>
          <w:lang w:eastAsia="es-ES"/>
        </w:rPr>
      </w:pPr>
    </w:p>
    <w:p w14:paraId="7E817319" w14:textId="25F1008F" w:rsidR="00C50B5F" w:rsidRPr="00957145" w:rsidRDefault="00C50B5F" w:rsidP="00C50B5F">
      <w:pPr>
        <w:spacing w:after="0" w:line="360" w:lineRule="auto"/>
        <w:jc w:val="both"/>
        <w:rPr>
          <w:rFonts w:ascii="Palatino Linotype" w:eastAsia="Times New Roman" w:hAnsi="Palatino Linotype" w:cs="Palatino Linotype"/>
          <w:b/>
          <w:color w:val="0D0D0D"/>
          <w:sz w:val="24"/>
          <w:szCs w:val="24"/>
          <w:lang w:eastAsia="es-ES"/>
        </w:rPr>
      </w:pPr>
      <w:r w:rsidRPr="00957145">
        <w:rPr>
          <w:rFonts w:ascii="Palatino Linotype" w:eastAsia="Times New Roman" w:hAnsi="Palatino Linotype" w:cs="Palatino Linotype"/>
          <w:color w:val="0D0D0D"/>
          <w:sz w:val="24"/>
          <w:szCs w:val="24"/>
          <w:lang w:eastAsia="es-ES"/>
        </w:rPr>
        <w:t xml:space="preserve">Conforme a lo anterior, en el presente caso, el </w:t>
      </w:r>
      <w:r w:rsidRPr="00957145">
        <w:rPr>
          <w:rFonts w:ascii="Palatino Linotype" w:eastAsia="Times New Roman" w:hAnsi="Palatino Linotype" w:cs="Palatino Linotype"/>
          <w:b/>
          <w:color w:val="0D0D0D"/>
          <w:sz w:val="24"/>
          <w:szCs w:val="24"/>
          <w:lang w:eastAsia="es-ES"/>
        </w:rPr>
        <w:t>Sujeto Obligado por conducto de la Dirección General de Protección de Datos Personales,</w:t>
      </w:r>
      <w:r w:rsidRPr="00957145">
        <w:rPr>
          <w:rFonts w:ascii="Palatino Linotype" w:eastAsia="Times New Roman" w:hAnsi="Palatino Linotype" w:cs="Palatino Linotype"/>
          <w:color w:val="0D0D0D"/>
          <w:sz w:val="24"/>
          <w:szCs w:val="24"/>
          <w:lang w:eastAsia="es-ES"/>
        </w:rPr>
        <w:t xml:space="preserve"> no señaló que era inexistente la información; al contrario, precisó que no podía proporcionarla al ser reservada; esto es, aludió a una clasificación; al respecto, el </w:t>
      </w:r>
      <w:r w:rsidRPr="00957145">
        <w:rPr>
          <w:rFonts w:ascii="Palatino Linotype" w:eastAsia="Times New Roman" w:hAnsi="Palatino Linotype" w:cs="Palatino Linotype"/>
          <w:b/>
          <w:color w:val="0D0D0D"/>
          <w:sz w:val="24"/>
          <w:szCs w:val="24"/>
          <w:lang w:eastAsia="es-ES"/>
        </w:rPr>
        <w:t>Criterio 29/10</w:t>
      </w:r>
      <w:r w:rsidRPr="00957145">
        <w:rPr>
          <w:rFonts w:ascii="Palatino Linotype" w:eastAsia="Times New Roman" w:hAnsi="Palatino Linotype" w:cs="Palatino Linotype"/>
          <w:color w:val="0D0D0D"/>
          <w:sz w:val="24"/>
          <w:szCs w:val="24"/>
          <w:lang w:eastAsia="es-ES"/>
        </w:rPr>
        <w:t>, emitido por el Pleno del entonces Instituto Federal de Acceso a la Información y Protección de Datos, precisa lo siguiente:</w:t>
      </w:r>
    </w:p>
    <w:p w14:paraId="4729853C" w14:textId="77777777" w:rsidR="00C50B5F" w:rsidRPr="00957145" w:rsidRDefault="00C50B5F" w:rsidP="00C50B5F">
      <w:pPr>
        <w:spacing w:after="0" w:line="360" w:lineRule="auto"/>
        <w:jc w:val="both"/>
        <w:rPr>
          <w:rFonts w:ascii="Palatino Linotype" w:eastAsia="Times New Roman" w:hAnsi="Palatino Linotype" w:cs="Palatino Linotype"/>
          <w:color w:val="0D0D0D"/>
          <w:lang w:eastAsia="es-ES"/>
        </w:rPr>
      </w:pPr>
    </w:p>
    <w:p w14:paraId="1EE93214" w14:textId="77777777" w:rsidR="00C50B5F" w:rsidRPr="00957145" w:rsidRDefault="00C50B5F" w:rsidP="00C50B5F">
      <w:pPr>
        <w:spacing w:after="0" w:line="276" w:lineRule="auto"/>
        <w:ind w:left="567" w:right="567"/>
        <w:jc w:val="both"/>
        <w:rPr>
          <w:rFonts w:ascii="Palatino Linotype" w:eastAsia="Times New Roman" w:hAnsi="Palatino Linotype" w:cs="Palatino Linotype"/>
          <w:i/>
          <w:color w:val="0D0D0D"/>
          <w:lang w:eastAsia="es-ES"/>
        </w:rPr>
      </w:pPr>
      <w:r w:rsidRPr="00957145">
        <w:rPr>
          <w:rFonts w:ascii="Palatino Linotype" w:eastAsia="Times New Roman" w:hAnsi="Palatino Linotype" w:cs="Palatino Linotype"/>
          <w:b/>
          <w:i/>
          <w:color w:val="0D0D0D"/>
          <w:lang w:eastAsia="es-ES"/>
        </w:rPr>
        <w:lastRenderedPageBreak/>
        <w:t>“La clasificación y la inexistencia de información son conceptos que no pueden coexistir.</w:t>
      </w:r>
      <w:r w:rsidRPr="00957145">
        <w:rPr>
          <w:rFonts w:ascii="Palatino Linotype" w:eastAsia="Times New Roman" w:hAnsi="Palatino Linotype" w:cs="Palatino Linotype"/>
          <w:i/>
          <w:color w:val="0D0D0D"/>
          <w:lang w:eastAsia="es-ES"/>
        </w:rPr>
        <w:t xml:space="preserve"> La inexistencia implica necesariamente que la información no se encuentra en los archivos de la autoridad, no obstante que la dependencia o entidad cuente con facultades para poseer dicha información. En este sentido, la inexistencia es una calidad que se atribuye a la información solicitada. Por su parte, la clasificación es una característica que adquiere la información concreta contenida  en  un  documento  específico,  siempre  que  se  encuentre  en  los supuestos  establecidos  en  los  artículos  13  y  14  de  la  Ley  Federal  de Transparencia y Acceso a la Información Pública Gubernamental, para el caso de la información reservada, y 18 del mismo ordenamiento, para el caso de la información confidencial. Por lo anterior, la clasificación y la inexistencia no coexisten entre sí, en virtud de que la clasificación de información implica invariablemente la existencia de un documento o documentos determinados, mientras que la inexistencia conlleva la ausencia de los mismos en los archivos de la dependencia o entidad de que se trate.”</w:t>
      </w:r>
    </w:p>
    <w:p w14:paraId="7332F697" w14:textId="77777777" w:rsidR="00C50B5F" w:rsidRPr="00957145" w:rsidRDefault="00C50B5F" w:rsidP="00C50B5F">
      <w:pPr>
        <w:spacing w:after="0" w:line="360" w:lineRule="auto"/>
        <w:rPr>
          <w:rFonts w:ascii="Palatino Linotype" w:eastAsia="Times New Roman" w:hAnsi="Palatino Linotype" w:cs="Palatino Linotype"/>
          <w:color w:val="0D0D0D"/>
          <w:lang w:eastAsia="es-ES"/>
        </w:rPr>
      </w:pPr>
    </w:p>
    <w:p w14:paraId="052AEA15" w14:textId="77777777" w:rsidR="00C50B5F" w:rsidRPr="00957145" w:rsidRDefault="00C50B5F" w:rsidP="00C50B5F">
      <w:pPr>
        <w:spacing w:after="0" w:line="360" w:lineRule="auto"/>
        <w:jc w:val="both"/>
        <w:rPr>
          <w:rFonts w:ascii="Palatino Linotype" w:eastAsia="Times New Roman" w:hAnsi="Palatino Linotype" w:cs="Palatino Linotype"/>
          <w:b/>
          <w:color w:val="0D0D0D"/>
          <w:sz w:val="24"/>
          <w:szCs w:val="24"/>
          <w:u w:val="single"/>
          <w:lang w:eastAsia="es-ES"/>
        </w:rPr>
      </w:pPr>
      <w:r w:rsidRPr="00957145">
        <w:rPr>
          <w:rFonts w:ascii="Palatino Linotype" w:eastAsia="Times New Roman" w:hAnsi="Palatino Linotype" w:cs="Palatino Linotype"/>
          <w:b/>
          <w:color w:val="0D0D0D"/>
          <w:sz w:val="24"/>
          <w:szCs w:val="24"/>
          <w:u w:val="single"/>
          <w:lang w:eastAsia="es-ES"/>
        </w:rPr>
        <w:t>Del citado criterio, se advierte que la clasificación y la inexistencia no coexisten entre sí, en virtud de que la primera implica la existencia de un documento o documentos determinados, mientras que la segunda conlleva a la ausencia de los mismos en los archivos de la dependencia o entidad de que se trate.</w:t>
      </w:r>
    </w:p>
    <w:p w14:paraId="40374E1F" w14:textId="77777777" w:rsidR="00C50B5F" w:rsidRPr="00957145" w:rsidRDefault="00C50B5F" w:rsidP="00806D7D">
      <w:pPr>
        <w:spacing w:after="0" w:line="360" w:lineRule="auto"/>
        <w:jc w:val="both"/>
        <w:rPr>
          <w:rStyle w:val="Hipervnculo"/>
          <w:rFonts w:ascii="Palatino Linotype" w:hAnsi="Palatino Linotype"/>
          <w:color w:val="000000" w:themeColor="text1"/>
          <w:sz w:val="24"/>
          <w:szCs w:val="24"/>
        </w:rPr>
      </w:pPr>
    </w:p>
    <w:p w14:paraId="20D0C0E5" w14:textId="0892C758" w:rsidR="00806D7D" w:rsidRPr="00957145" w:rsidRDefault="00C50B5F" w:rsidP="00806D7D">
      <w:pPr>
        <w:spacing w:after="0" w:line="360" w:lineRule="auto"/>
        <w:jc w:val="both"/>
        <w:rPr>
          <w:rStyle w:val="Hipervnculo"/>
          <w:rFonts w:ascii="Palatino Linotype" w:hAnsi="Palatino Linotype"/>
          <w:color w:val="000000" w:themeColor="text1"/>
          <w:sz w:val="24"/>
          <w:szCs w:val="24"/>
          <w:u w:val="none"/>
        </w:rPr>
      </w:pPr>
      <w:r w:rsidRPr="00957145">
        <w:rPr>
          <w:rStyle w:val="Hipervnculo"/>
          <w:rFonts w:ascii="Palatino Linotype" w:hAnsi="Palatino Linotype"/>
          <w:color w:val="000000" w:themeColor="text1"/>
          <w:sz w:val="24"/>
          <w:szCs w:val="24"/>
          <w:u w:val="none"/>
        </w:rPr>
        <w:t>Conforme a lo anterior, se negó el acceso a la información peticionada por la parte Recurrente, al considerar que estaba clasificada; tan es así, que proporcionó el Acta de la Novena Sesión Extraordinaria del Comité de Transparencia del Instituto con la que se aprobó la</w:t>
      </w:r>
      <w:r w:rsidRPr="00957145">
        <w:t xml:space="preserve"> </w:t>
      </w:r>
      <w:r w:rsidRPr="00957145">
        <w:rPr>
          <w:rStyle w:val="Hipervnculo"/>
          <w:rFonts w:ascii="Palatino Linotype" w:hAnsi="Palatino Linotype"/>
          <w:color w:val="000000" w:themeColor="text1"/>
          <w:sz w:val="24"/>
          <w:szCs w:val="24"/>
          <w:u w:val="none"/>
        </w:rPr>
        <w:t>Resolución No. RES/04/INFOEM/EXT/COMT/09/2026, mediante la cual, e confirmó la clasificación como reservada del procedimiento de investigación INFOEM/DGPDP/PI/80/2026; por un período de DOS MESES.</w:t>
      </w:r>
    </w:p>
    <w:p w14:paraId="38522AE7" w14:textId="77777777" w:rsidR="00C50B5F" w:rsidRPr="00957145" w:rsidRDefault="00C50B5F" w:rsidP="00806D7D">
      <w:pPr>
        <w:pStyle w:val="Prrafodelista"/>
        <w:autoSpaceDE w:val="0"/>
        <w:autoSpaceDN w:val="0"/>
        <w:adjustRightInd w:val="0"/>
        <w:spacing w:line="360" w:lineRule="auto"/>
        <w:ind w:left="0"/>
        <w:jc w:val="both"/>
        <w:rPr>
          <w:rFonts w:ascii="Palatino Linotype" w:hAnsi="Palatino Linotype" w:cs="Arial"/>
          <w:lang w:val="es-ES_tradnl"/>
        </w:rPr>
      </w:pPr>
    </w:p>
    <w:p w14:paraId="3F7D0ECD" w14:textId="77777777" w:rsidR="00C50B5F" w:rsidRPr="00957145" w:rsidRDefault="00C50B5F" w:rsidP="00806D7D">
      <w:pPr>
        <w:pStyle w:val="Prrafodelista"/>
        <w:autoSpaceDE w:val="0"/>
        <w:autoSpaceDN w:val="0"/>
        <w:adjustRightInd w:val="0"/>
        <w:spacing w:line="360" w:lineRule="auto"/>
        <w:ind w:left="0"/>
        <w:jc w:val="both"/>
        <w:rPr>
          <w:rFonts w:ascii="Palatino Linotype" w:hAnsi="Palatino Linotype" w:cs="Arial"/>
          <w:lang w:val="es-ES_tradnl"/>
        </w:rPr>
      </w:pPr>
    </w:p>
    <w:p w14:paraId="32C11A33" w14:textId="4CADF9BD" w:rsidR="00806D7D" w:rsidRPr="00957145" w:rsidRDefault="00D74A3E" w:rsidP="00806D7D">
      <w:pPr>
        <w:spacing w:after="0" w:line="360" w:lineRule="auto"/>
        <w:jc w:val="both"/>
        <w:rPr>
          <w:rFonts w:ascii="Palatino Linotype" w:hAnsi="Palatino Linotype" w:cs="Arial"/>
          <w:sz w:val="24"/>
          <w:szCs w:val="24"/>
        </w:rPr>
      </w:pPr>
      <w:r w:rsidRPr="00957145">
        <w:rPr>
          <w:rFonts w:ascii="Palatino Linotype" w:hAnsi="Palatino Linotype" w:cs="Arial"/>
          <w:sz w:val="24"/>
          <w:szCs w:val="24"/>
        </w:rPr>
        <w:lastRenderedPageBreak/>
        <w:t>En ese orden de ideas</w:t>
      </w:r>
      <w:r w:rsidR="00806D7D" w:rsidRPr="00957145">
        <w:rPr>
          <w:rFonts w:ascii="Palatino Linotype" w:hAnsi="Palatino Linotype" w:cs="Arial"/>
          <w:sz w:val="24"/>
          <w:szCs w:val="24"/>
        </w:rPr>
        <w:t xml:space="preserve">, considerando el pronunciamiento del </w:t>
      </w:r>
      <w:r w:rsidR="00806D7D" w:rsidRPr="00957145">
        <w:rPr>
          <w:rFonts w:ascii="Palatino Linotype" w:hAnsi="Palatino Linotype" w:cs="Arial"/>
          <w:b/>
          <w:sz w:val="24"/>
          <w:szCs w:val="24"/>
        </w:rPr>
        <w:t>sujeto obligado</w:t>
      </w:r>
      <w:r w:rsidR="00806D7D" w:rsidRPr="00957145">
        <w:rPr>
          <w:rFonts w:ascii="Palatino Linotype" w:hAnsi="Palatino Linotype" w:cs="Arial"/>
          <w:sz w:val="24"/>
          <w:szCs w:val="24"/>
        </w:rPr>
        <w:t>, es importante destacar que conforme a lo previsto en los artículos 6, apartado A, fracción I, de la Constitución Política de los Estados Unidos Mexicanos y 5, fracción I, de la Constitución Política del Estado Libre y Soberano de México, toda la información en posesión de cualquier autoridad, entidad, órgano y organismos de los Poderes Ejecutivo, Legislativo y Judicial, órganos autónomos, partidos políticos, fideicomisos y fondos públicos estatales y municipales, así como del gobierno y de la administración pública municipal y sus organismos descentralizados, asimismo de cualquier persona física, jurídica colectiva o sindicato que reciba y ejerza recursos públicos o realice actos de autoridad en el ámbito estatal y municipal, es pública y sólo podrá ser reservada temporalmente por las razones previstas en la Constitución Federal por interés público y seguridad, en los términos que fijen las leyes de la materia.</w:t>
      </w:r>
    </w:p>
    <w:p w14:paraId="3516F23E" w14:textId="77777777" w:rsidR="00806D7D" w:rsidRPr="00957145" w:rsidRDefault="00806D7D" w:rsidP="00806D7D">
      <w:pPr>
        <w:spacing w:after="0" w:line="360" w:lineRule="auto"/>
        <w:jc w:val="both"/>
        <w:rPr>
          <w:rFonts w:ascii="Palatino Linotype" w:hAnsi="Palatino Linotype" w:cs="Arial"/>
          <w:sz w:val="24"/>
          <w:szCs w:val="24"/>
        </w:rPr>
      </w:pPr>
    </w:p>
    <w:p w14:paraId="4C57F496" w14:textId="77777777" w:rsidR="00806D7D" w:rsidRPr="00957145" w:rsidRDefault="00806D7D" w:rsidP="00806D7D">
      <w:pPr>
        <w:spacing w:after="0" w:line="360" w:lineRule="auto"/>
        <w:jc w:val="both"/>
        <w:rPr>
          <w:rFonts w:ascii="Palatino Linotype" w:eastAsia="Calibri" w:hAnsi="Palatino Linotype" w:cs="Arial"/>
          <w:sz w:val="24"/>
          <w:szCs w:val="24"/>
          <w:lang w:eastAsia="es-ES"/>
        </w:rPr>
      </w:pPr>
      <w:r w:rsidRPr="00957145">
        <w:rPr>
          <w:rFonts w:ascii="Palatino Linotype" w:eastAsia="Calibri" w:hAnsi="Palatino Linotype" w:cs="Arial"/>
          <w:sz w:val="24"/>
          <w:szCs w:val="24"/>
          <w:lang w:eastAsia="es-ES"/>
        </w:rPr>
        <w:t>Correlativo a ello, la Ley de Transparencia vigente en la entidad establece en su artículo 91, que el derecho humano de acceso a la información pública puede ser restringido excepcionalmente cuando se trate de información clasificada como reservada o confidencial.</w:t>
      </w:r>
    </w:p>
    <w:p w14:paraId="654F03F1" w14:textId="77777777" w:rsidR="00806D7D" w:rsidRPr="00957145" w:rsidRDefault="00806D7D" w:rsidP="00806D7D">
      <w:pPr>
        <w:spacing w:after="0" w:line="360" w:lineRule="auto"/>
        <w:jc w:val="both"/>
        <w:rPr>
          <w:rFonts w:ascii="Palatino Linotype" w:eastAsia="Calibri" w:hAnsi="Palatino Linotype" w:cs="Arial"/>
          <w:sz w:val="24"/>
          <w:szCs w:val="24"/>
          <w:lang w:eastAsia="es-ES"/>
        </w:rPr>
      </w:pPr>
    </w:p>
    <w:p w14:paraId="23573282" w14:textId="77777777" w:rsidR="00806D7D" w:rsidRPr="00957145" w:rsidRDefault="00806D7D" w:rsidP="00806D7D">
      <w:pPr>
        <w:spacing w:after="0" w:line="360" w:lineRule="auto"/>
        <w:jc w:val="both"/>
        <w:rPr>
          <w:rFonts w:ascii="Palatino Linotype" w:eastAsia="Calibri" w:hAnsi="Palatino Linotype" w:cs="Arial"/>
          <w:sz w:val="24"/>
          <w:szCs w:val="24"/>
          <w:lang w:eastAsia="es-ES"/>
        </w:rPr>
      </w:pPr>
      <w:r w:rsidRPr="00957145">
        <w:rPr>
          <w:rFonts w:ascii="Palatino Linotype" w:eastAsia="Calibri" w:hAnsi="Palatino Linotype" w:cs="Arial"/>
          <w:sz w:val="24"/>
          <w:szCs w:val="24"/>
          <w:lang w:eastAsia="es-ES"/>
        </w:rPr>
        <w:t xml:space="preserve">En tal virtud, se tiene que las personas pueden ejercer su derecho de acceso a la información a fin de obtener la información pública que obre en posesión de los sujetos </w:t>
      </w:r>
      <w:r w:rsidRPr="00957145">
        <w:rPr>
          <w:rFonts w:ascii="Palatino Linotype" w:eastAsia="Calibri" w:hAnsi="Palatino Linotype" w:cs="Arial"/>
          <w:sz w:val="24"/>
          <w:szCs w:val="24"/>
          <w:lang w:eastAsia="es-ES"/>
        </w:rPr>
        <w:lastRenderedPageBreak/>
        <w:t>obligados; no obstante, este no es un derecho ilimitado, es decir, su ejercicio conlleva restricciones; situación que se robustece con la siguiente tesis</w:t>
      </w:r>
      <w:r w:rsidRPr="00957145">
        <w:rPr>
          <w:rFonts w:ascii="Palatino Linotype" w:eastAsia="Calibri" w:hAnsi="Palatino Linotype" w:cs="Arial"/>
          <w:sz w:val="24"/>
          <w:szCs w:val="24"/>
          <w:vertAlign w:val="superscript"/>
          <w:lang w:eastAsia="es-ES"/>
        </w:rPr>
        <w:footnoteReference w:id="2"/>
      </w:r>
      <w:r w:rsidRPr="00957145">
        <w:rPr>
          <w:rFonts w:ascii="Palatino Linotype" w:eastAsia="Calibri" w:hAnsi="Palatino Linotype" w:cs="Arial"/>
          <w:sz w:val="24"/>
          <w:szCs w:val="24"/>
          <w:lang w:eastAsia="es-ES"/>
        </w:rPr>
        <w:t>:</w:t>
      </w:r>
    </w:p>
    <w:p w14:paraId="633965AA" w14:textId="77777777" w:rsidR="00806D7D" w:rsidRPr="00957145" w:rsidRDefault="00806D7D" w:rsidP="00806D7D">
      <w:pPr>
        <w:spacing w:before="240" w:after="240" w:line="240" w:lineRule="auto"/>
        <w:ind w:left="567" w:right="567"/>
        <w:jc w:val="both"/>
        <w:rPr>
          <w:rFonts w:ascii="Palatino Linotype" w:eastAsia="Calibri" w:hAnsi="Palatino Linotype" w:cs="Arial"/>
          <w:i/>
          <w:sz w:val="24"/>
          <w:szCs w:val="24"/>
          <w:lang w:eastAsia="es-ES"/>
        </w:rPr>
      </w:pPr>
      <w:r w:rsidRPr="00957145">
        <w:rPr>
          <w:rFonts w:ascii="Palatino Linotype" w:eastAsia="Calibri" w:hAnsi="Palatino Linotype" w:cs="Times New Roman"/>
          <w:b/>
          <w:i/>
          <w:sz w:val="24"/>
          <w:szCs w:val="24"/>
          <w:lang w:eastAsia="es-ES"/>
        </w:rPr>
        <w:t>“ACCESO A LA INFORMACIÓN. IMPLICACIÓN DEL PRINCIPIO DE MÁXIMA PUBLICIDAD EN EL DERECHO FUNDAMENTAL RELATIVO</w:t>
      </w:r>
      <w:r w:rsidRPr="00957145">
        <w:rPr>
          <w:rFonts w:ascii="Palatino Linotype" w:eastAsia="Calibri" w:hAnsi="Palatino Linotype" w:cs="Times New Roman"/>
          <w:i/>
          <w:sz w:val="24"/>
          <w:szCs w:val="24"/>
          <w:lang w:eastAsia="es-ES"/>
        </w:rPr>
        <w:t>. Del artículo 6o. de la Constitución Política de los Estados Unidos Mexicanos se advierte que el Estado Mexicano está constreñido a publicitar sus actos, pues se reconoce el derecho fundamental de los ciudadanos a acceder a la información que obra en poder de la autoridad, que como lo ha expuesto el Pleno de la Suprema Corte de Justicia de la Nación en la tesis P./J. 54/2008, publicada en el Semanario Judicial de la Federación y su Gaceta, Novena Época, Tomo XXVII, junio de 2008, página 743, de rubro: "ACCESO A LA INFORMACIÓN. SU NATURALEZA COMO GARANTÍAS INDIVIDUAL Y SOCIAL.", contiene una doble dimensión: individual y social. En su primer aspecto, cumple con la función de maximizar el campo de la autonomía personal, posibilitando el ejercicio de la libertad de expresión en un contexto de mayor diversidad de datos, voces y opiniones, mientras que en el segundo, brinda un derecho colectivo o social que tiende a revelar el empleo instrumental de la información no sólo como factor de autorrealización personal, sino como un mecanismo de control institucional, pues se trata de un derecho fundado en una de las características principales del gobierno republicano, que es la publicidad de los actos de gobierno y la transparencia en el actuar de la administración, conducente y necesaria para la rendición de cuentas. Por ello, el principio de máxima publicidad incorporado en el texto constitucional, implica para cualquier autoridad, realizar un manejo de la información bajo la premisa inicial que toda ella es pública y sólo por excepción, en los casos expresamente previstos en la legislación secundaria y justificados bajo determinadas circunstancias, se podrá clasificar como confidencial o reservada, esto es, considerarla con una calidad diversa.” (sic)</w:t>
      </w:r>
    </w:p>
    <w:p w14:paraId="2BFE0CB1" w14:textId="77777777" w:rsidR="00806D7D" w:rsidRPr="00957145" w:rsidRDefault="00806D7D" w:rsidP="00806D7D">
      <w:pPr>
        <w:spacing w:after="0" w:line="360" w:lineRule="auto"/>
        <w:jc w:val="both"/>
        <w:rPr>
          <w:rFonts w:ascii="Palatino Linotype" w:hAnsi="Palatino Linotype" w:cs="Arial"/>
          <w:sz w:val="24"/>
          <w:szCs w:val="24"/>
        </w:rPr>
      </w:pPr>
    </w:p>
    <w:p w14:paraId="4C39A549" w14:textId="77777777" w:rsidR="00806D7D" w:rsidRPr="00957145" w:rsidRDefault="00806D7D" w:rsidP="00806D7D">
      <w:pPr>
        <w:spacing w:after="0" w:line="360" w:lineRule="auto"/>
        <w:jc w:val="both"/>
        <w:rPr>
          <w:rFonts w:ascii="Palatino Linotype" w:hAnsi="Palatino Linotype" w:cs="Arial"/>
          <w:sz w:val="24"/>
          <w:szCs w:val="24"/>
        </w:rPr>
      </w:pPr>
      <w:r w:rsidRPr="00957145">
        <w:rPr>
          <w:rFonts w:ascii="Palatino Linotype" w:hAnsi="Palatino Linotype" w:cs="Arial"/>
          <w:sz w:val="24"/>
          <w:szCs w:val="24"/>
        </w:rPr>
        <w:lastRenderedPageBreak/>
        <w:t>En otras palabras, este Instituto resalta que, si bien, por regla general, toda la información generada, obtenida, adquirida, transformada, administrada o en posesión de los sujetos obligados es pública, debemos considerar que también hay excepciones, es decir, que se trate de información clasificada (confidencial o reservada), en cuyo caso, se restringirá, excepcionalmente, el acceso conforme a lo señalado en la ley en la materia; entendiendo a esta información, de conformidad con el artículo 3, fracciones XXI, XXIII y XXIV de la Ley de Transparencia y Acceso a la Información Pública del Estado de México y Municipios, de la siguiente manera:</w:t>
      </w:r>
    </w:p>
    <w:p w14:paraId="5A86CA31" w14:textId="77777777" w:rsidR="00806D7D" w:rsidRPr="00957145" w:rsidRDefault="00806D7D" w:rsidP="00806D7D">
      <w:pPr>
        <w:spacing w:after="0" w:line="360" w:lineRule="auto"/>
        <w:jc w:val="both"/>
        <w:rPr>
          <w:rFonts w:ascii="Palatino Linotype" w:hAnsi="Palatino Linotype" w:cs="Arial"/>
          <w:sz w:val="24"/>
          <w:szCs w:val="24"/>
        </w:rPr>
      </w:pPr>
    </w:p>
    <w:p w14:paraId="0007B07E" w14:textId="77777777" w:rsidR="00806D7D" w:rsidRPr="00957145" w:rsidRDefault="00806D7D" w:rsidP="00806D7D">
      <w:pPr>
        <w:numPr>
          <w:ilvl w:val="0"/>
          <w:numId w:val="20"/>
        </w:numPr>
        <w:spacing w:after="0" w:line="360" w:lineRule="auto"/>
        <w:jc w:val="both"/>
        <w:rPr>
          <w:rFonts w:ascii="Palatino Linotype" w:hAnsi="Palatino Linotype" w:cs="Arial"/>
          <w:sz w:val="24"/>
          <w:szCs w:val="24"/>
        </w:rPr>
      </w:pPr>
      <w:r w:rsidRPr="00957145">
        <w:rPr>
          <w:rFonts w:ascii="Palatino Linotype" w:hAnsi="Palatino Linotype" w:cs="Arial"/>
          <w:b/>
          <w:sz w:val="24"/>
          <w:szCs w:val="24"/>
        </w:rPr>
        <w:t>Información confidencial</w:t>
      </w:r>
      <w:r w:rsidRPr="00957145">
        <w:rPr>
          <w:rFonts w:ascii="Palatino Linotype" w:hAnsi="Palatino Linotype" w:cs="Arial"/>
          <w:sz w:val="24"/>
          <w:szCs w:val="24"/>
        </w:rPr>
        <w:t>: Se considera como información confidencial los secretos bancario, fiduciario, industrial, comercial, fiscal, bursátil y postal, cuya titularidad corresponda a particulares, sujetos de derecho internacional o a sujetos obligados cuando no involucren el ejercicio de recursos públicos.</w:t>
      </w:r>
    </w:p>
    <w:p w14:paraId="420A7A76" w14:textId="77777777" w:rsidR="00806D7D" w:rsidRPr="00957145" w:rsidRDefault="00806D7D" w:rsidP="00806D7D">
      <w:pPr>
        <w:numPr>
          <w:ilvl w:val="0"/>
          <w:numId w:val="20"/>
        </w:numPr>
        <w:spacing w:after="0" w:line="360" w:lineRule="auto"/>
        <w:jc w:val="both"/>
        <w:rPr>
          <w:rFonts w:ascii="Palatino Linotype" w:hAnsi="Palatino Linotype" w:cs="Arial"/>
          <w:sz w:val="24"/>
          <w:szCs w:val="24"/>
        </w:rPr>
      </w:pPr>
      <w:r w:rsidRPr="00957145">
        <w:rPr>
          <w:rFonts w:ascii="Palatino Linotype" w:hAnsi="Palatino Linotype" w:cs="Arial"/>
          <w:b/>
          <w:sz w:val="24"/>
          <w:szCs w:val="24"/>
        </w:rPr>
        <w:t>Información privada:</w:t>
      </w:r>
      <w:r w:rsidRPr="00957145">
        <w:rPr>
          <w:rFonts w:ascii="Palatino Linotype" w:hAnsi="Palatino Linotype" w:cs="Arial"/>
          <w:sz w:val="24"/>
          <w:szCs w:val="24"/>
        </w:rPr>
        <w:t xml:space="preserve"> La contenida en documentos públicos o privados que refiera a la vida privada y/o los datos personales, que no son de acceso público.</w:t>
      </w:r>
    </w:p>
    <w:p w14:paraId="2708CC8C" w14:textId="77777777" w:rsidR="00806D7D" w:rsidRPr="00957145" w:rsidRDefault="00806D7D" w:rsidP="00806D7D">
      <w:pPr>
        <w:numPr>
          <w:ilvl w:val="0"/>
          <w:numId w:val="20"/>
        </w:numPr>
        <w:spacing w:after="0" w:line="360" w:lineRule="auto"/>
        <w:jc w:val="both"/>
        <w:rPr>
          <w:rFonts w:ascii="Palatino Linotype" w:hAnsi="Palatino Linotype" w:cs="Arial"/>
          <w:sz w:val="24"/>
          <w:szCs w:val="24"/>
        </w:rPr>
      </w:pPr>
      <w:r w:rsidRPr="00957145">
        <w:rPr>
          <w:rFonts w:ascii="Palatino Linotype" w:hAnsi="Palatino Linotype" w:cs="Arial"/>
          <w:b/>
          <w:sz w:val="24"/>
          <w:szCs w:val="24"/>
        </w:rPr>
        <w:t>Información reservada:</w:t>
      </w:r>
      <w:r w:rsidRPr="00957145">
        <w:rPr>
          <w:rFonts w:ascii="Palatino Linotype" w:hAnsi="Palatino Linotype" w:cs="Arial"/>
          <w:sz w:val="24"/>
          <w:szCs w:val="24"/>
        </w:rPr>
        <w:t xml:space="preserve"> La clasificada con este carácter de manera temporal por las disposiciones de esta Ley, cuya divulgación puede causar daño en términos de lo establecido por esta Ley.</w:t>
      </w:r>
    </w:p>
    <w:p w14:paraId="179BE982" w14:textId="77777777" w:rsidR="00806D7D" w:rsidRPr="00957145" w:rsidRDefault="00806D7D" w:rsidP="00806D7D">
      <w:pPr>
        <w:spacing w:after="0" w:line="360" w:lineRule="auto"/>
        <w:jc w:val="both"/>
        <w:rPr>
          <w:rFonts w:ascii="Palatino Linotype" w:hAnsi="Palatino Linotype" w:cs="Arial"/>
          <w:sz w:val="24"/>
          <w:szCs w:val="24"/>
        </w:rPr>
      </w:pPr>
    </w:p>
    <w:p w14:paraId="5359E11D" w14:textId="77777777" w:rsidR="00806D7D" w:rsidRPr="00957145" w:rsidRDefault="00806D7D" w:rsidP="00806D7D">
      <w:pPr>
        <w:spacing w:after="0" w:line="360" w:lineRule="auto"/>
        <w:jc w:val="both"/>
        <w:rPr>
          <w:rFonts w:ascii="Palatino Linotype" w:hAnsi="Palatino Linotype" w:cs="Arial"/>
          <w:sz w:val="24"/>
          <w:szCs w:val="24"/>
        </w:rPr>
      </w:pPr>
      <w:r w:rsidRPr="00957145">
        <w:rPr>
          <w:rFonts w:ascii="Palatino Linotype" w:hAnsi="Palatino Linotype" w:cs="Arial"/>
          <w:sz w:val="24"/>
          <w:szCs w:val="24"/>
        </w:rPr>
        <w:t xml:space="preserve">En resumen, se determina que, excepcionalmente, la información pública, podrá ser clasificada como reservada temporalmente por razones de interés público, en los términos de las causas legítimas y estrictamente necesarias previstas por la Ley de </w:t>
      </w:r>
      <w:r w:rsidRPr="00957145">
        <w:rPr>
          <w:rFonts w:ascii="Palatino Linotype" w:hAnsi="Palatino Linotype" w:cs="Arial"/>
          <w:sz w:val="24"/>
          <w:szCs w:val="24"/>
        </w:rPr>
        <w:lastRenderedPageBreak/>
        <w:t>Transparencia; así como confidencial, tratándose principalmente de aquella que refiera a la información privada y datos personales concernientes a una persona física.</w:t>
      </w:r>
    </w:p>
    <w:p w14:paraId="3A1DFAEA" w14:textId="77777777" w:rsidR="00806D7D" w:rsidRPr="00957145" w:rsidRDefault="00806D7D" w:rsidP="00806D7D">
      <w:pPr>
        <w:spacing w:after="0" w:line="360" w:lineRule="auto"/>
        <w:jc w:val="both"/>
        <w:rPr>
          <w:rFonts w:ascii="Palatino Linotype" w:hAnsi="Palatino Linotype" w:cs="Arial"/>
          <w:sz w:val="24"/>
          <w:szCs w:val="24"/>
        </w:rPr>
      </w:pPr>
    </w:p>
    <w:p w14:paraId="2B2FB3A2" w14:textId="77777777" w:rsidR="00806D7D" w:rsidRPr="00957145" w:rsidRDefault="00806D7D" w:rsidP="00806D7D">
      <w:pPr>
        <w:spacing w:after="0" w:line="360" w:lineRule="auto"/>
        <w:jc w:val="both"/>
        <w:rPr>
          <w:rFonts w:ascii="Palatino Linotype" w:hAnsi="Palatino Linotype" w:cs="Arial"/>
          <w:sz w:val="24"/>
          <w:szCs w:val="24"/>
        </w:rPr>
      </w:pPr>
      <w:r w:rsidRPr="00957145">
        <w:rPr>
          <w:rFonts w:ascii="Palatino Linotype" w:hAnsi="Palatino Linotype" w:cs="Arial"/>
          <w:sz w:val="24"/>
          <w:szCs w:val="24"/>
        </w:rPr>
        <w:t>Así, se tiene que los sujetos obligados deben garantizar el derecho de acceso a la información pública, pero también tienen la obligación de proteger los datos personales contenidos en la información en su poder, así como aquella que recaiga en alguna causal de reserva que señale la Ley. De tal manera, se tiene que en el caso particular la clasificación invocada fue la de reserva, por lo que el estudio se centrará en este supuesto.</w:t>
      </w:r>
    </w:p>
    <w:p w14:paraId="600B1269" w14:textId="77777777" w:rsidR="00806D7D" w:rsidRPr="00957145" w:rsidRDefault="00806D7D" w:rsidP="00806D7D">
      <w:pPr>
        <w:spacing w:after="0" w:line="360" w:lineRule="auto"/>
        <w:jc w:val="both"/>
        <w:rPr>
          <w:rFonts w:ascii="Palatino Linotype" w:hAnsi="Palatino Linotype"/>
          <w:sz w:val="24"/>
          <w:szCs w:val="24"/>
          <w:lang w:eastAsia="es-ES"/>
        </w:rPr>
      </w:pPr>
    </w:p>
    <w:p w14:paraId="23CE27B4" w14:textId="77777777" w:rsidR="00806D7D" w:rsidRPr="00957145" w:rsidRDefault="00806D7D" w:rsidP="00806D7D">
      <w:pPr>
        <w:spacing w:after="0" w:line="360" w:lineRule="auto"/>
        <w:jc w:val="both"/>
        <w:rPr>
          <w:rFonts w:ascii="Palatino Linotype" w:hAnsi="Palatino Linotype"/>
          <w:sz w:val="24"/>
          <w:szCs w:val="24"/>
        </w:rPr>
      </w:pPr>
      <w:r w:rsidRPr="00957145">
        <w:rPr>
          <w:rFonts w:ascii="Palatino Linotype" w:hAnsi="Palatino Linotype"/>
          <w:sz w:val="24"/>
          <w:szCs w:val="24"/>
        </w:rPr>
        <w:t>Ahora bien, al reservar la información, en esencia, implica el reconocimiento por parte de la autoridad de que lo solicitado sí tiene el carácter de público y sí es susceptible de entregarse, es decir, de transparentarse; empero, advierte que existen causas presentes que impiden la publicidad de la información durante cierto periodo de tiempo; en otras palabras, hasta que dichas causas no concluyan, se podría causar algún daño con la apertura de la información.</w:t>
      </w:r>
    </w:p>
    <w:p w14:paraId="36D5EAE6" w14:textId="77777777" w:rsidR="00806D7D" w:rsidRPr="00957145" w:rsidRDefault="00806D7D" w:rsidP="00806D7D">
      <w:pPr>
        <w:spacing w:after="0" w:line="360" w:lineRule="auto"/>
        <w:jc w:val="both"/>
        <w:rPr>
          <w:rFonts w:ascii="Palatino Linotype" w:hAnsi="Palatino Linotype"/>
          <w:sz w:val="24"/>
          <w:szCs w:val="24"/>
        </w:rPr>
      </w:pPr>
    </w:p>
    <w:p w14:paraId="47A15079" w14:textId="77777777" w:rsidR="00806D7D" w:rsidRPr="00957145" w:rsidRDefault="00806D7D" w:rsidP="00806D7D">
      <w:pPr>
        <w:spacing w:after="0" w:line="360" w:lineRule="auto"/>
        <w:jc w:val="both"/>
        <w:rPr>
          <w:rFonts w:ascii="Palatino Linotype" w:hAnsi="Palatino Linotype"/>
          <w:sz w:val="24"/>
          <w:szCs w:val="24"/>
        </w:rPr>
      </w:pPr>
      <w:r w:rsidRPr="00957145">
        <w:rPr>
          <w:rFonts w:ascii="Palatino Linotype" w:hAnsi="Palatino Linotype"/>
          <w:sz w:val="24"/>
          <w:szCs w:val="24"/>
        </w:rPr>
        <w:t>De este modo, la información que se clasifica bajo la hipótesis de reserva, no pierde el carácter de pública, sino que se reserva temporalmente del conocimiento público, es decir, que por un tiempo determinado, se conservará y custodiará la información de manera especial, siendo que, transcurrido el plazo de reserva, el documento podrá divulgarse.</w:t>
      </w:r>
    </w:p>
    <w:p w14:paraId="12990069" w14:textId="77777777" w:rsidR="00806D7D" w:rsidRPr="00957145" w:rsidRDefault="00806D7D" w:rsidP="00806D7D">
      <w:pPr>
        <w:spacing w:after="0" w:line="360" w:lineRule="auto"/>
        <w:jc w:val="both"/>
        <w:rPr>
          <w:rFonts w:ascii="Palatino Linotype" w:hAnsi="Palatino Linotype"/>
          <w:bCs/>
          <w:sz w:val="24"/>
          <w:szCs w:val="24"/>
        </w:rPr>
      </w:pPr>
    </w:p>
    <w:p w14:paraId="12B17671" w14:textId="5662FE42" w:rsidR="00806D7D" w:rsidRPr="00957145" w:rsidRDefault="00806D7D" w:rsidP="00806D7D">
      <w:pPr>
        <w:spacing w:after="0" w:line="360" w:lineRule="auto"/>
        <w:jc w:val="both"/>
        <w:rPr>
          <w:rFonts w:ascii="Palatino Linotype" w:hAnsi="Palatino Linotype"/>
          <w:bCs/>
          <w:sz w:val="24"/>
          <w:szCs w:val="24"/>
        </w:rPr>
      </w:pPr>
      <w:r w:rsidRPr="00957145">
        <w:rPr>
          <w:rFonts w:ascii="Palatino Linotype" w:hAnsi="Palatino Linotype"/>
          <w:bCs/>
          <w:sz w:val="24"/>
          <w:szCs w:val="24"/>
        </w:rPr>
        <w:lastRenderedPageBreak/>
        <w:t xml:space="preserve">Por todo lo anterior, la reserva de la información implica una clasificación, la cual debe entenderse como el proceso mediante el cual </w:t>
      </w:r>
      <w:r w:rsidRPr="00957145">
        <w:rPr>
          <w:rFonts w:ascii="Palatino Linotype" w:hAnsi="Palatino Linotype"/>
          <w:b/>
          <w:bCs/>
          <w:sz w:val="24"/>
          <w:szCs w:val="24"/>
        </w:rPr>
        <w:t>el sujeto obligado</w:t>
      </w:r>
      <w:r w:rsidRPr="00957145">
        <w:rPr>
          <w:rFonts w:ascii="Palatino Linotype" w:hAnsi="Palatino Linotype"/>
          <w:bCs/>
          <w:sz w:val="24"/>
          <w:szCs w:val="24"/>
        </w:rPr>
        <w:t xml:space="preserve"> determina que la información en su poder actualiza alguno de los supuestos de reserva o confidencialidad, de conformidad con las normas aplicables, en tal virtud, es que analizaremos la naturaleza de la información solicitada por el hoy </w:t>
      </w:r>
      <w:r w:rsidR="009D5F39" w:rsidRPr="00957145">
        <w:rPr>
          <w:rFonts w:ascii="Palatino Linotype" w:hAnsi="Palatino Linotype"/>
          <w:b/>
          <w:bCs/>
          <w:sz w:val="24"/>
          <w:szCs w:val="24"/>
        </w:rPr>
        <w:t>R</w:t>
      </w:r>
      <w:r w:rsidRPr="00957145">
        <w:rPr>
          <w:rFonts w:ascii="Palatino Linotype" w:hAnsi="Palatino Linotype"/>
          <w:b/>
          <w:bCs/>
          <w:sz w:val="24"/>
          <w:szCs w:val="24"/>
        </w:rPr>
        <w:t>ecurrente</w:t>
      </w:r>
      <w:r w:rsidRPr="00957145">
        <w:rPr>
          <w:rFonts w:ascii="Palatino Linotype" w:hAnsi="Palatino Linotype"/>
          <w:bCs/>
          <w:sz w:val="24"/>
          <w:szCs w:val="24"/>
        </w:rPr>
        <w:t xml:space="preserve"> consistente</w:t>
      </w:r>
      <w:r w:rsidR="009D5F39" w:rsidRPr="00957145">
        <w:rPr>
          <w:rFonts w:ascii="Palatino Linotype" w:hAnsi="Palatino Linotype"/>
          <w:bCs/>
          <w:sz w:val="24"/>
          <w:szCs w:val="24"/>
        </w:rPr>
        <w:t xml:space="preserve"> en</w:t>
      </w:r>
      <w:r w:rsidR="00C50B5F" w:rsidRPr="00957145">
        <w:rPr>
          <w:rFonts w:ascii="Palatino Linotype" w:hAnsi="Palatino Linotype"/>
          <w:bCs/>
          <w:sz w:val="24"/>
          <w:szCs w:val="24"/>
        </w:rPr>
        <w:t xml:space="preserve"> el Procedimiento de Investigación INFOEM/DGPDP/PI/80/2026 iniciado por la Dirección General de Protección de Datos Personales, en el que se advierten las acciones implementadas por los Comisionados que integran el Pleno</w:t>
      </w:r>
      <w:r w:rsidR="007C117C" w:rsidRPr="00957145">
        <w:rPr>
          <w:rFonts w:ascii="Palatino Linotype" w:hAnsi="Palatino Linotype"/>
          <w:bCs/>
          <w:sz w:val="24"/>
          <w:szCs w:val="24"/>
        </w:rPr>
        <w:t xml:space="preserve"> </w:t>
      </w:r>
      <w:r w:rsidR="00C50B5F" w:rsidRPr="00957145">
        <w:rPr>
          <w:rFonts w:ascii="Palatino Linotype" w:hAnsi="Palatino Linotype"/>
          <w:bCs/>
          <w:sz w:val="24"/>
          <w:szCs w:val="24"/>
        </w:rPr>
        <w:t>y por la Dirección General de Protección de Datos Personales</w:t>
      </w:r>
      <w:r w:rsidR="007C117C" w:rsidRPr="00957145">
        <w:rPr>
          <w:rFonts w:ascii="Palatino Linotype" w:hAnsi="Palatino Linotype"/>
          <w:bCs/>
          <w:sz w:val="24"/>
          <w:szCs w:val="24"/>
        </w:rPr>
        <w:t xml:space="preserve"> de este Instituto</w:t>
      </w:r>
      <w:r w:rsidR="00C50B5F" w:rsidRPr="00957145">
        <w:rPr>
          <w:rFonts w:ascii="Palatino Linotype" w:hAnsi="Palatino Linotype"/>
          <w:bCs/>
          <w:sz w:val="24"/>
          <w:szCs w:val="24"/>
        </w:rPr>
        <w:t>, correspondientes a la violación al Sistema de la Secretaria de Seguridad que fue anunciado por ADN Noticias</w:t>
      </w:r>
      <w:r w:rsidRPr="00957145">
        <w:rPr>
          <w:rFonts w:ascii="Palatino Linotype" w:hAnsi="Palatino Linotype"/>
          <w:bCs/>
          <w:sz w:val="24"/>
          <w:szCs w:val="24"/>
        </w:rPr>
        <w:t xml:space="preserve">, con el fin de determinar si actualiza una causal de reserva, como lo hizo valer </w:t>
      </w:r>
      <w:r w:rsidRPr="00957145">
        <w:rPr>
          <w:rFonts w:ascii="Palatino Linotype" w:hAnsi="Palatino Linotype"/>
          <w:b/>
          <w:bCs/>
          <w:sz w:val="24"/>
          <w:szCs w:val="24"/>
        </w:rPr>
        <w:t>El Sujeto Obligado</w:t>
      </w:r>
      <w:r w:rsidRPr="00957145">
        <w:rPr>
          <w:rFonts w:ascii="Palatino Linotype" w:hAnsi="Palatino Linotype"/>
          <w:bCs/>
          <w:sz w:val="24"/>
          <w:szCs w:val="24"/>
        </w:rPr>
        <w:t>.</w:t>
      </w:r>
    </w:p>
    <w:p w14:paraId="3D198CAA" w14:textId="77777777" w:rsidR="00806D7D" w:rsidRPr="00957145" w:rsidRDefault="00806D7D" w:rsidP="00806D7D">
      <w:pPr>
        <w:spacing w:after="0" w:line="360" w:lineRule="auto"/>
        <w:jc w:val="both"/>
        <w:rPr>
          <w:rFonts w:ascii="Palatino Linotype" w:hAnsi="Palatino Linotype"/>
          <w:bCs/>
          <w:sz w:val="24"/>
          <w:szCs w:val="24"/>
        </w:rPr>
      </w:pPr>
    </w:p>
    <w:p w14:paraId="183637C4" w14:textId="77777777" w:rsidR="00806D7D" w:rsidRPr="00957145" w:rsidRDefault="00806D7D" w:rsidP="00806D7D">
      <w:pPr>
        <w:spacing w:after="0" w:line="360" w:lineRule="auto"/>
        <w:jc w:val="both"/>
        <w:rPr>
          <w:rFonts w:ascii="Palatino Linotype" w:eastAsia="Calibri" w:hAnsi="Palatino Linotype" w:cs="Arial"/>
          <w:sz w:val="24"/>
          <w:szCs w:val="24"/>
          <w:lang w:eastAsia="es-ES"/>
        </w:rPr>
      </w:pPr>
      <w:r w:rsidRPr="00957145">
        <w:rPr>
          <w:rFonts w:ascii="Palatino Linotype" w:eastAsia="Calibri" w:hAnsi="Palatino Linotype" w:cs="Arial"/>
          <w:sz w:val="24"/>
          <w:szCs w:val="24"/>
          <w:lang w:eastAsia="es-CO"/>
        </w:rPr>
        <w:t xml:space="preserve">Por lo anterior, respecto a la información clasificada como reservada la </w:t>
      </w:r>
      <w:r w:rsidRPr="00957145">
        <w:rPr>
          <w:rFonts w:ascii="Palatino Linotype" w:eastAsia="Calibri" w:hAnsi="Palatino Linotype" w:cs="Arial"/>
          <w:sz w:val="24"/>
          <w:szCs w:val="24"/>
          <w:lang w:eastAsia="es-ES"/>
        </w:rPr>
        <w:t>Ley de Transparencia vigente en nuestra entidad establece en su artículo 140 una serie de hipótesis en las cuales radica la posibilidad de tal clasificación de información, que son:</w:t>
      </w:r>
    </w:p>
    <w:p w14:paraId="73062428" w14:textId="77777777" w:rsidR="00806D7D" w:rsidRPr="00957145" w:rsidRDefault="00806D7D" w:rsidP="00806D7D">
      <w:pPr>
        <w:spacing w:after="120" w:line="240" w:lineRule="auto"/>
        <w:ind w:left="851" w:right="851"/>
        <w:jc w:val="both"/>
        <w:rPr>
          <w:rFonts w:ascii="Palatino Linotype" w:eastAsia="Calibri" w:hAnsi="Palatino Linotype" w:cs="Times New Roman"/>
          <w:i/>
        </w:rPr>
      </w:pPr>
      <w:r w:rsidRPr="00957145">
        <w:rPr>
          <w:rFonts w:ascii="Palatino Linotype" w:eastAsia="Calibri" w:hAnsi="Palatino Linotype" w:cs="Times New Roman"/>
          <w:i/>
          <w:sz w:val="24"/>
          <w:szCs w:val="24"/>
        </w:rPr>
        <w:t xml:space="preserve"> </w:t>
      </w:r>
      <w:r w:rsidRPr="00957145">
        <w:rPr>
          <w:rFonts w:ascii="Palatino Linotype" w:eastAsia="Calibri" w:hAnsi="Palatino Linotype" w:cs="Times New Roman"/>
          <w:i/>
        </w:rPr>
        <w:t>“</w:t>
      </w:r>
      <w:r w:rsidRPr="00957145">
        <w:rPr>
          <w:rFonts w:ascii="Palatino Linotype" w:eastAsia="Calibri" w:hAnsi="Palatino Linotype" w:cs="Times New Roman"/>
          <w:b/>
          <w:i/>
        </w:rPr>
        <w:t>Artículo 140.</w:t>
      </w:r>
      <w:r w:rsidRPr="00957145">
        <w:rPr>
          <w:rFonts w:ascii="Palatino Linotype" w:eastAsia="Calibri" w:hAnsi="Palatino Linotype" w:cs="Times New Roman"/>
          <w:i/>
        </w:rPr>
        <w:t xml:space="preserve"> El acceso a la información pública será restringido excepcionalmente, cuando por razones de interés público, ésta sea clasificada como reservada, conforme a los criterios siguientes: </w:t>
      </w:r>
    </w:p>
    <w:p w14:paraId="1BD92C93" w14:textId="277063EF" w:rsidR="00806D7D" w:rsidRPr="00957145" w:rsidRDefault="00C50B5F" w:rsidP="00806D7D">
      <w:pPr>
        <w:spacing w:after="120" w:line="240" w:lineRule="auto"/>
        <w:ind w:left="851" w:right="851"/>
        <w:jc w:val="both"/>
        <w:rPr>
          <w:rFonts w:ascii="Palatino Linotype" w:eastAsia="Calibri" w:hAnsi="Palatino Linotype" w:cs="Times New Roman"/>
          <w:i/>
        </w:rPr>
      </w:pPr>
      <w:r w:rsidRPr="00957145">
        <w:rPr>
          <w:rFonts w:ascii="Palatino Linotype" w:eastAsia="Calibri" w:hAnsi="Palatino Linotype" w:cs="Times New Roman"/>
          <w:b/>
          <w:i/>
        </w:rPr>
        <w:t>(…)</w:t>
      </w:r>
    </w:p>
    <w:p w14:paraId="758FB261" w14:textId="77777777" w:rsidR="00806D7D" w:rsidRPr="00957145" w:rsidRDefault="00806D7D" w:rsidP="00806D7D">
      <w:pPr>
        <w:spacing w:after="120" w:line="240" w:lineRule="auto"/>
        <w:ind w:left="851" w:right="851"/>
        <w:jc w:val="both"/>
        <w:rPr>
          <w:rFonts w:ascii="Palatino Linotype" w:eastAsia="Calibri" w:hAnsi="Palatino Linotype" w:cs="Times New Roman"/>
          <w:i/>
        </w:rPr>
      </w:pPr>
      <w:r w:rsidRPr="00957145">
        <w:rPr>
          <w:rFonts w:ascii="Palatino Linotype" w:eastAsia="Calibri" w:hAnsi="Palatino Linotype" w:cs="Times New Roman"/>
          <w:b/>
          <w:i/>
        </w:rPr>
        <w:t>IV.</w:t>
      </w:r>
      <w:r w:rsidRPr="00957145">
        <w:rPr>
          <w:rFonts w:ascii="Palatino Linotype" w:eastAsia="Calibri" w:hAnsi="Palatino Linotype" w:cs="Times New Roman"/>
          <w:i/>
        </w:rPr>
        <w:t xml:space="preserve"> Ponga en riesgo la vida, la seguridad o la salud de una persona física; </w:t>
      </w:r>
    </w:p>
    <w:p w14:paraId="24BB2F2C" w14:textId="77777777" w:rsidR="00806D7D" w:rsidRPr="00957145" w:rsidRDefault="00806D7D" w:rsidP="00806D7D">
      <w:pPr>
        <w:spacing w:after="120" w:line="240" w:lineRule="auto"/>
        <w:ind w:left="851" w:right="851"/>
        <w:jc w:val="both"/>
        <w:rPr>
          <w:rFonts w:ascii="Palatino Linotype" w:eastAsia="Calibri" w:hAnsi="Palatino Linotype" w:cs="Times New Roman"/>
          <w:i/>
        </w:rPr>
      </w:pPr>
      <w:r w:rsidRPr="00957145">
        <w:rPr>
          <w:rFonts w:ascii="Palatino Linotype" w:eastAsia="Calibri" w:hAnsi="Palatino Linotype" w:cs="Times New Roman"/>
        </w:rPr>
        <w:t xml:space="preserve">V. </w:t>
      </w:r>
      <w:r w:rsidRPr="00957145">
        <w:rPr>
          <w:rFonts w:ascii="Palatino Linotype" w:eastAsia="Calibri" w:hAnsi="Palatino Linotype" w:cs="Times New Roman"/>
          <w:bCs/>
          <w:u w:val="single"/>
        </w:rPr>
        <w:t>Aquella cuya divulgación obstruya o pueda causar un serio perjuicio a</w:t>
      </w:r>
      <w:r w:rsidRPr="00957145">
        <w:rPr>
          <w:rFonts w:ascii="Palatino Linotype" w:eastAsia="Calibri" w:hAnsi="Palatino Linotype" w:cs="Times New Roman"/>
          <w:i/>
        </w:rPr>
        <w:t xml:space="preserve">: </w:t>
      </w:r>
    </w:p>
    <w:p w14:paraId="3C0D6F3F" w14:textId="77777777" w:rsidR="00806D7D" w:rsidRPr="00957145" w:rsidRDefault="00806D7D" w:rsidP="00806D7D">
      <w:pPr>
        <w:spacing w:after="120" w:line="240" w:lineRule="auto"/>
        <w:ind w:left="851" w:right="851"/>
        <w:jc w:val="both"/>
        <w:rPr>
          <w:rFonts w:ascii="Palatino Linotype" w:eastAsia="Calibri" w:hAnsi="Palatino Linotype" w:cs="Times New Roman"/>
          <w:i/>
        </w:rPr>
      </w:pPr>
      <w:r w:rsidRPr="00957145">
        <w:rPr>
          <w:rFonts w:ascii="Palatino Linotype" w:eastAsia="Calibri" w:hAnsi="Palatino Linotype" w:cs="Times New Roman"/>
          <w:i/>
        </w:rPr>
        <w:t xml:space="preserve">1. </w:t>
      </w:r>
      <w:r w:rsidRPr="00957145">
        <w:rPr>
          <w:rFonts w:ascii="Palatino Linotype" w:eastAsia="Calibri" w:hAnsi="Palatino Linotype" w:cs="Times New Roman"/>
          <w:bCs/>
          <w:i/>
        </w:rPr>
        <w:t>Las actividades de fiscalización, verificación, inspección, comprobación y auditoría sobre el cumplimiento de las Leyes;</w:t>
      </w:r>
      <w:r w:rsidRPr="00957145">
        <w:rPr>
          <w:rFonts w:ascii="Palatino Linotype" w:eastAsia="Calibri" w:hAnsi="Palatino Linotype" w:cs="Times New Roman"/>
          <w:i/>
        </w:rPr>
        <w:t xml:space="preserve"> o </w:t>
      </w:r>
    </w:p>
    <w:p w14:paraId="270E88A5" w14:textId="141E9FB5" w:rsidR="00C50B5F" w:rsidRPr="00957145" w:rsidRDefault="00C50B5F" w:rsidP="00CA44A1">
      <w:pPr>
        <w:spacing w:after="120" w:line="240" w:lineRule="auto"/>
        <w:ind w:left="851" w:right="851"/>
        <w:jc w:val="both"/>
        <w:rPr>
          <w:rFonts w:ascii="Palatino Linotype" w:eastAsia="Calibri" w:hAnsi="Palatino Linotype" w:cs="Times New Roman"/>
          <w:b/>
          <w:i/>
        </w:rPr>
      </w:pPr>
      <w:r w:rsidRPr="00957145">
        <w:rPr>
          <w:rFonts w:ascii="Palatino Linotype" w:eastAsia="Calibri" w:hAnsi="Palatino Linotype" w:cs="Times New Roman"/>
          <w:b/>
          <w:i/>
        </w:rPr>
        <w:lastRenderedPageBreak/>
        <w:t>(…)</w:t>
      </w:r>
    </w:p>
    <w:p w14:paraId="05390F32" w14:textId="2A695C81" w:rsidR="00806D7D" w:rsidRPr="00957145" w:rsidRDefault="00C50B5F" w:rsidP="00CA44A1">
      <w:pPr>
        <w:spacing w:after="120" w:line="240" w:lineRule="auto"/>
        <w:ind w:left="851" w:right="851"/>
        <w:jc w:val="both"/>
        <w:rPr>
          <w:rFonts w:ascii="Palatino Linotype" w:eastAsia="Calibri" w:hAnsi="Palatino Linotype" w:cs="Times New Roman"/>
          <w:i/>
        </w:rPr>
      </w:pPr>
      <w:r w:rsidRPr="00957145">
        <w:rPr>
          <w:rFonts w:ascii="Palatino Linotype" w:eastAsia="Calibri" w:hAnsi="Palatino Linotype" w:cs="Times New Roman"/>
          <w:b/>
          <w:i/>
        </w:rPr>
        <w:t xml:space="preserve">X. </w:t>
      </w:r>
      <w:r w:rsidRPr="00957145">
        <w:rPr>
          <w:rFonts w:ascii="Palatino Linotype" w:eastAsia="Calibri" w:hAnsi="Palatino Linotype" w:cs="Times New Roman"/>
          <w:bCs/>
          <w:i/>
        </w:rPr>
        <w:t xml:space="preserve">El daño que pueda producirse con la publicación de la información sea mayor que el interés público de conocer la información de referencia, siempre que esté </w:t>
      </w:r>
      <w:r w:rsidRPr="00957145">
        <w:rPr>
          <w:rFonts w:ascii="Palatino Linotype" w:eastAsia="Calibri" w:hAnsi="Palatino Linotype" w:cs="Times New Roman"/>
          <w:bCs/>
          <w:i/>
          <w:u w:val="single"/>
        </w:rPr>
        <w:t>directamente relacionado con procesos o procedimientos administrativos o judiciales que no hayan quedado firmes</w:t>
      </w:r>
      <w:r w:rsidRPr="00957145">
        <w:rPr>
          <w:rFonts w:ascii="Palatino Linotype" w:eastAsia="Calibri" w:hAnsi="Palatino Linotype" w:cs="Times New Roman"/>
          <w:b/>
          <w:i/>
        </w:rPr>
        <w:t>;"</w:t>
      </w:r>
      <w:r w:rsidR="00806D7D" w:rsidRPr="00957145">
        <w:rPr>
          <w:rFonts w:ascii="Palatino Linotype" w:eastAsia="Calibri" w:hAnsi="Palatino Linotype" w:cs="Times New Roman"/>
          <w:i/>
        </w:rPr>
        <w:t>” (Sic)</w:t>
      </w:r>
    </w:p>
    <w:p w14:paraId="6AEB3FFD" w14:textId="77777777" w:rsidR="00C50B5F" w:rsidRPr="00957145" w:rsidRDefault="00C50B5F" w:rsidP="00806D7D">
      <w:pPr>
        <w:spacing w:after="0" w:line="360" w:lineRule="auto"/>
        <w:jc w:val="both"/>
        <w:rPr>
          <w:rFonts w:ascii="Palatino Linotype" w:hAnsi="Palatino Linotype"/>
          <w:bCs/>
          <w:sz w:val="24"/>
          <w:szCs w:val="24"/>
        </w:rPr>
      </w:pPr>
    </w:p>
    <w:p w14:paraId="79089B58" w14:textId="2AA61DD2" w:rsidR="00806D7D" w:rsidRPr="00957145" w:rsidRDefault="00806D7D" w:rsidP="00C50B5F">
      <w:pPr>
        <w:spacing w:after="0" w:line="360" w:lineRule="auto"/>
        <w:jc w:val="both"/>
        <w:rPr>
          <w:rFonts w:ascii="Palatino Linotype" w:hAnsi="Palatino Linotype"/>
          <w:bCs/>
          <w:sz w:val="24"/>
          <w:szCs w:val="24"/>
        </w:rPr>
      </w:pPr>
      <w:r w:rsidRPr="00957145">
        <w:rPr>
          <w:rFonts w:ascii="Palatino Linotype" w:hAnsi="Palatino Linotype"/>
          <w:bCs/>
          <w:sz w:val="24"/>
          <w:szCs w:val="24"/>
        </w:rPr>
        <w:t>Del precepto antes referido, podemos advertir que la Ley de Transparencia vigente en nuestra entidad establece que la información pública será restringida excepcionalmente cuando por razones de interés público, ésta sea clasificada como reservada, estableciendo una serie de supuestos entre los que se encuentran cuando</w:t>
      </w:r>
      <w:r w:rsidR="00C50B5F" w:rsidRPr="00957145">
        <w:rPr>
          <w:rFonts w:ascii="Palatino Linotype" w:hAnsi="Palatino Linotype"/>
          <w:bCs/>
          <w:sz w:val="24"/>
          <w:szCs w:val="24"/>
        </w:rPr>
        <w:t xml:space="preserve"> la divulgación de la información obstruya o pueda causar un serio perjuicio a las actividades de fiscalización, verificación, inspección, comprobación y auditoría sobre el cumplimiento de las Leyes</w:t>
      </w:r>
      <w:r w:rsidR="003C4B38" w:rsidRPr="00957145">
        <w:rPr>
          <w:rFonts w:ascii="Palatino Linotype" w:hAnsi="Palatino Linotype"/>
          <w:bCs/>
          <w:sz w:val="24"/>
          <w:szCs w:val="24"/>
        </w:rPr>
        <w:t xml:space="preserve"> y</w:t>
      </w:r>
      <w:r w:rsidR="004044D7" w:rsidRPr="00957145">
        <w:rPr>
          <w:rFonts w:ascii="Palatino Linotype" w:hAnsi="Palatino Linotype"/>
          <w:bCs/>
          <w:sz w:val="24"/>
          <w:szCs w:val="24"/>
        </w:rPr>
        <w:t>,</w:t>
      </w:r>
      <w:r w:rsidR="003C4B38" w:rsidRPr="00957145">
        <w:rPr>
          <w:rFonts w:ascii="Palatino Linotype" w:hAnsi="Palatino Linotype"/>
          <w:bCs/>
          <w:sz w:val="24"/>
          <w:szCs w:val="24"/>
        </w:rPr>
        <w:t xml:space="preserve"> que la información requerida esté directamente relacionada con procesos o procedimientos administrativos o que no hayan quedado firmes.</w:t>
      </w:r>
    </w:p>
    <w:p w14:paraId="5A3C8949" w14:textId="77777777" w:rsidR="00806D7D" w:rsidRPr="00957145" w:rsidRDefault="00806D7D" w:rsidP="00806D7D">
      <w:pPr>
        <w:spacing w:after="0" w:line="360" w:lineRule="auto"/>
        <w:jc w:val="both"/>
        <w:rPr>
          <w:rFonts w:ascii="Palatino Linotype" w:hAnsi="Palatino Linotype"/>
          <w:bCs/>
          <w:sz w:val="24"/>
          <w:szCs w:val="24"/>
        </w:rPr>
      </w:pPr>
    </w:p>
    <w:p w14:paraId="5F6B9B58" w14:textId="4D07E7E4" w:rsidR="00806D7D" w:rsidRPr="00957145" w:rsidRDefault="00806D7D" w:rsidP="00806D7D">
      <w:pPr>
        <w:pStyle w:val="Prrafodelista"/>
        <w:autoSpaceDE w:val="0"/>
        <w:autoSpaceDN w:val="0"/>
        <w:adjustRightInd w:val="0"/>
        <w:spacing w:line="360" w:lineRule="auto"/>
        <w:ind w:left="0"/>
        <w:jc w:val="both"/>
        <w:rPr>
          <w:rFonts w:ascii="Palatino Linotype" w:hAnsi="Palatino Linotype"/>
          <w:lang w:val="es-ES_tradnl"/>
        </w:rPr>
      </w:pPr>
      <w:r w:rsidRPr="00957145">
        <w:rPr>
          <w:rFonts w:ascii="Palatino Linotype" w:hAnsi="Palatino Linotype"/>
          <w:lang w:val="es-ES_tradnl"/>
        </w:rPr>
        <w:t xml:space="preserve">En esa línea de ideas, es conveniente recordar que, tanto en la respuesta primigenia, como en informe justificado, </w:t>
      </w:r>
      <w:r w:rsidRPr="00957145">
        <w:rPr>
          <w:rFonts w:ascii="Palatino Linotype" w:hAnsi="Palatino Linotype"/>
          <w:b/>
          <w:lang w:val="es-ES_tradnl"/>
        </w:rPr>
        <w:t xml:space="preserve">el </w:t>
      </w:r>
      <w:r w:rsidR="004044D7" w:rsidRPr="00957145">
        <w:rPr>
          <w:rFonts w:ascii="Palatino Linotype" w:hAnsi="Palatino Linotype"/>
          <w:b/>
          <w:lang w:val="es-ES_tradnl"/>
        </w:rPr>
        <w:t>Sujeto Obligado</w:t>
      </w:r>
      <w:r w:rsidR="004044D7" w:rsidRPr="00957145">
        <w:rPr>
          <w:rFonts w:ascii="Palatino Linotype" w:hAnsi="Palatino Linotype"/>
          <w:lang w:val="es-ES_tradnl"/>
        </w:rPr>
        <w:t xml:space="preserve"> </w:t>
      </w:r>
      <w:r w:rsidRPr="00957145">
        <w:rPr>
          <w:rFonts w:ascii="Palatino Linotype" w:hAnsi="Palatino Linotype"/>
          <w:lang w:val="es-ES_tradnl"/>
        </w:rPr>
        <w:t xml:space="preserve">manifestó </w:t>
      </w:r>
      <w:r w:rsidR="00CA44A1" w:rsidRPr="00957145">
        <w:rPr>
          <w:rFonts w:ascii="Palatino Linotype" w:hAnsi="Palatino Linotype"/>
          <w:lang w:val="es-ES_tradnl"/>
        </w:rPr>
        <w:t xml:space="preserve">que </w:t>
      </w:r>
      <w:r w:rsidR="003C4B38" w:rsidRPr="00957145">
        <w:rPr>
          <w:rFonts w:ascii="Palatino Linotype" w:hAnsi="Palatino Linotype"/>
          <w:lang w:val="es-ES_tradnl"/>
        </w:rPr>
        <w:t>de hacerse pública la información referente a</w:t>
      </w:r>
      <w:r w:rsidR="004044D7" w:rsidRPr="00957145">
        <w:rPr>
          <w:rFonts w:ascii="Palatino Linotype" w:hAnsi="Palatino Linotype"/>
          <w:lang w:val="es-ES_tradnl"/>
        </w:rPr>
        <w:t xml:space="preserve"> las acciones implementadas correspondientes a la violación del Sistema de la Secretaria de Seguridad, que en el caso concreto, da cuenta de</w:t>
      </w:r>
      <w:r w:rsidR="003C4B38" w:rsidRPr="00957145">
        <w:rPr>
          <w:rFonts w:ascii="Palatino Linotype" w:hAnsi="Palatino Linotype"/>
          <w:lang w:val="es-ES_tradnl"/>
        </w:rPr>
        <w:t xml:space="preserve"> los </w:t>
      </w:r>
      <w:r w:rsidR="004044D7" w:rsidRPr="00957145">
        <w:rPr>
          <w:rFonts w:ascii="Palatino Linotype" w:hAnsi="Palatino Linotype"/>
          <w:lang w:val="es-ES_tradnl"/>
        </w:rPr>
        <w:t xml:space="preserve">sujetos obligados </w:t>
      </w:r>
      <w:r w:rsidR="003C4B38" w:rsidRPr="00957145">
        <w:rPr>
          <w:rFonts w:ascii="Palatino Linotype" w:hAnsi="Palatino Linotype"/>
          <w:lang w:val="es-ES_tradnl"/>
        </w:rPr>
        <w:t xml:space="preserve">que se les ha practicado una procedimiento de investigación, y que a la fecha se han llevado a cabo por parte de este Instituto, conllevaría a que la información relativa no sea verificable, fidedigna y confiable, respecto al cumplimiento de Ley en la materia, en demérito de la certeza que debe de existir en el </w:t>
      </w:r>
      <w:r w:rsidR="003C4B38" w:rsidRPr="00957145">
        <w:rPr>
          <w:rFonts w:ascii="Palatino Linotype" w:hAnsi="Palatino Linotype"/>
          <w:lang w:val="es-ES_tradnl"/>
        </w:rPr>
        <w:lastRenderedPageBreak/>
        <w:t xml:space="preserve">acatamiento o posible inobservancia al cumplimiento de las leyes, pues a </w:t>
      </w:r>
      <w:r w:rsidR="004044D7" w:rsidRPr="00957145">
        <w:rPr>
          <w:rFonts w:ascii="Palatino Linotype" w:hAnsi="Palatino Linotype"/>
          <w:lang w:val="es-ES_tradnl"/>
        </w:rPr>
        <w:t>la fecha de respuesta</w:t>
      </w:r>
      <w:r w:rsidR="003C4B38" w:rsidRPr="00957145">
        <w:rPr>
          <w:rFonts w:ascii="Palatino Linotype" w:hAnsi="Palatino Linotype"/>
          <w:lang w:val="es-ES_tradnl"/>
        </w:rPr>
        <w:t>, no se e</w:t>
      </w:r>
      <w:r w:rsidR="004044D7" w:rsidRPr="00957145">
        <w:rPr>
          <w:rFonts w:ascii="Palatino Linotype" w:hAnsi="Palatino Linotype"/>
          <w:lang w:val="es-ES_tradnl"/>
        </w:rPr>
        <w:t>ncontraba</w:t>
      </w:r>
      <w:r w:rsidR="003C4B38" w:rsidRPr="00957145">
        <w:rPr>
          <w:rFonts w:ascii="Palatino Linotype" w:hAnsi="Palatino Linotype"/>
          <w:lang w:val="es-ES_tradnl"/>
        </w:rPr>
        <w:t xml:space="preserve"> concluido dicho procedimiento</w:t>
      </w:r>
      <w:r w:rsidR="00CA44A1" w:rsidRPr="00957145">
        <w:rPr>
          <w:rFonts w:ascii="Palatino Linotype" w:hAnsi="Palatino Linotype"/>
          <w:lang w:val="es-ES_tradnl"/>
        </w:rPr>
        <w:t>, clasificándolo como re</w:t>
      </w:r>
      <w:r w:rsidR="00B800CE" w:rsidRPr="00957145">
        <w:rPr>
          <w:rFonts w:ascii="Palatino Linotype" w:hAnsi="Palatino Linotype"/>
          <w:lang w:val="es-ES_tradnl"/>
        </w:rPr>
        <w:t xml:space="preserve">servado por un periodo de </w:t>
      </w:r>
      <w:r w:rsidR="003C4B38" w:rsidRPr="00957145">
        <w:rPr>
          <w:rFonts w:ascii="Palatino Linotype" w:hAnsi="Palatino Linotype"/>
          <w:lang w:val="es-ES_tradnl"/>
        </w:rPr>
        <w:t>2 meses</w:t>
      </w:r>
      <w:r w:rsidRPr="00957145">
        <w:rPr>
          <w:rFonts w:ascii="Palatino Linotype" w:hAnsi="Palatino Linotype"/>
          <w:lang w:val="es-ES_tradnl"/>
        </w:rPr>
        <w:t>, así en virtud de que dichos procedimientos se encuentran en trámite no son susceptibles de entregar hasta no hayan causado estado</w:t>
      </w:r>
      <w:r w:rsidR="003C4B38" w:rsidRPr="00957145">
        <w:rPr>
          <w:rFonts w:ascii="Palatino Linotype" w:hAnsi="Palatino Linotype"/>
          <w:lang w:val="es-ES_tradnl"/>
        </w:rPr>
        <w:t>, ya que</w:t>
      </w:r>
      <w:r w:rsidR="003C4B38" w:rsidRPr="00957145">
        <w:rPr>
          <w:lang w:val="es-ES_tradnl"/>
        </w:rPr>
        <w:t xml:space="preserve"> </w:t>
      </w:r>
      <w:r w:rsidR="003C4B38" w:rsidRPr="00957145">
        <w:rPr>
          <w:rFonts w:ascii="Palatino Linotype" w:hAnsi="Palatino Linotype"/>
          <w:lang w:val="es-ES_tradnl"/>
        </w:rPr>
        <w:t>por su propia naturaleza, el expediente documenta actuaciones relacionadas con actividades de investigación, verificación, inspección, supervisión y análisis sobre el cumplimiento de obligaciones previstas en la Ley de Protección de Datos Personales en Posesión de Sujetos Obligados del Estado de México y Municipios.</w:t>
      </w:r>
    </w:p>
    <w:p w14:paraId="05C966B8" w14:textId="77777777" w:rsidR="00CA44A1" w:rsidRPr="00957145" w:rsidRDefault="00CA44A1" w:rsidP="00806D7D">
      <w:pPr>
        <w:pStyle w:val="Prrafodelista"/>
        <w:autoSpaceDE w:val="0"/>
        <w:autoSpaceDN w:val="0"/>
        <w:adjustRightInd w:val="0"/>
        <w:spacing w:line="360" w:lineRule="auto"/>
        <w:ind w:left="0"/>
        <w:jc w:val="both"/>
        <w:rPr>
          <w:rFonts w:ascii="Palatino Linotype" w:hAnsi="Palatino Linotype"/>
          <w:lang w:val="es-ES_tradnl"/>
        </w:rPr>
      </w:pPr>
    </w:p>
    <w:p w14:paraId="1A7657C5" w14:textId="47185FEA" w:rsidR="00CA44A1" w:rsidRPr="00957145" w:rsidRDefault="00CA44A1" w:rsidP="00806D7D">
      <w:pPr>
        <w:pStyle w:val="Prrafodelista"/>
        <w:autoSpaceDE w:val="0"/>
        <w:autoSpaceDN w:val="0"/>
        <w:adjustRightInd w:val="0"/>
        <w:spacing w:line="360" w:lineRule="auto"/>
        <w:ind w:left="0"/>
        <w:jc w:val="both"/>
        <w:rPr>
          <w:rFonts w:ascii="Palatino Linotype" w:hAnsi="Palatino Linotype"/>
          <w:lang w:val="es-ES_tradnl"/>
        </w:rPr>
      </w:pPr>
      <w:r w:rsidRPr="00957145">
        <w:rPr>
          <w:rFonts w:ascii="Palatino Linotype" w:hAnsi="Palatino Linotype"/>
          <w:lang w:val="es-ES_tradnl"/>
        </w:rPr>
        <w:t xml:space="preserve">De igual forma señaló que, </w:t>
      </w:r>
      <w:r w:rsidR="003C4B38" w:rsidRPr="00957145">
        <w:rPr>
          <w:rFonts w:ascii="Palatino Linotype" w:hAnsi="Palatino Linotype"/>
          <w:lang w:val="es-ES_tradnl"/>
        </w:rPr>
        <w:t xml:space="preserve">la información contenida en el </w:t>
      </w:r>
      <w:r w:rsidR="004044D7" w:rsidRPr="00957145">
        <w:rPr>
          <w:rFonts w:ascii="Palatino Linotype" w:hAnsi="Palatino Linotype"/>
          <w:lang w:val="es-ES_tradnl"/>
        </w:rPr>
        <w:t>expediente</w:t>
      </w:r>
      <w:r w:rsidR="003C4B38" w:rsidRPr="00957145">
        <w:rPr>
          <w:rFonts w:ascii="Palatino Linotype" w:hAnsi="Palatino Linotype"/>
          <w:lang w:val="es-ES_tradnl"/>
        </w:rPr>
        <w:t xml:space="preserve"> se encuentra estrechamente relacionada con diligencias, requerimientos, análisis técnicos, valoraciones preliminares y demás actuaciones que son susceptibles de actualización, modificación o complementación conforme avance el procedimiento; por lo que su difusión anticipada podría obstaculizar las actividades de investigación y comprometer la adecuada conducción del procedimiento administrativo</w:t>
      </w:r>
      <w:r w:rsidRPr="00957145">
        <w:rPr>
          <w:rFonts w:ascii="Palatino Linotype" w:hAnsi="Palatino Linotype"/>
          <w:lang w:val="es-ES_tradnl"/>
        </w:rPr>
        <w:t>.</w:t>
      </w:r>
    </w:p>
    <w:p w14:paraId="3E337967" w14:textId="77777777" w:rsidR="00806D7D" w:rsidRPr="00957145" w:rsidRDefault="00806D7D" w:rsidP="00806D7D">
      <w:pPr>
        <w:pStyle w:val="Prrafodelista"/>
        <w:autoSpaceDE w:val="0"/>
        <w:autoSpaceDN w:val="0"/>
        <w:adjustRightInd w:val="0"/>
        <w:spacing w:line="360" w:lineRule="auto"/>
        <w:ind w:left="0"/>
        <w:jc w:val="both"/>
        <w:rPr>
          <w:rFonts w:ascii="Palatino Linotype" w:hAnsi="Palatino Linotype"/>
          <w:lang w:val="es-ES_tradnl"/>
        </w:rPr>
      </w:pPr>
    </w:p>
    <w:p w14:paraId="57C5369D" w14:textId="02A05C59" w:rsidR="00806D7D" w:rsidRPr="00957145" w:rsidRDefault="00806D7D" w:rsidP="00806D7D">
      <w:pPr>
        <w:pStyle w:val="Prrafodelista"/>
        <w:autoSpaceDE w:val="0"/>
        <w:autoSpaceDN w:val="0"/>
        <w:adjustRightInd w:val="0"/>
        <w:spacing w:line="360" w:lineRule="auto"/>
        <w:ind w:left="0"/>
        <w:jc w:val="both"/>
        <w:rPr>
          <w:rFonts w:ascii="Palatino Linotype" w:hAnsi="Palatino Linotype"/>
          <w:lang w:val="es-ES_tradnl"/>
        </w:rPr>
      </w:pPr>
      <w:r w:rsidRPr="00957145">
        <w:rPr>
          <w:rFonts w:ascii="Palatino Linotype" w:hAnsi="Palatino Linotype"/>
          <w:lang w:val="es-ES_tradnl"/>
        </w:rPr>
        <w:t xml:space="preserve">Aunado a lo antes expuesto, </w:t>
      </w:r>
      <w:r w:rsidRPr="00957145">
        <w:rPr>
          <w:rFonts w:ascii="Palatino Linotype" w:hAnsi="Palatino Linotype"/>
          <w:b/>
          <w:lang w:val="es-ES_tradnl"/>
        </w:rPr>
        <w:t xml:space="preserve">el </w:t>
      </w:r>
      <w:r w:rsidR="004044D7" w:rsidRPr="00957145">
        <w:rPr>
          <w:rFonts w:ascii="Palatino Linotype" w:hAnsi="Palatino Linotype"/>
          <w:b/>
          <w:lang w:val="es-ES_tradnl"/>
        </w:rPr>
        <w:t>Sujeto Obligado</w:t>
      </w:r>
      <w:r w:rsidRPr="00957145">
        <w:rPr>
          <w:rFonts w:ascii="Palatino Linotype" w:hAnsi="Palatino Linotype"/>
          <w:lang w:val="es-ES_tradnl"/>
        </w:rPr>
        <w:t xml:space="preserve">, remitió el </w:t>
      </w:r>
      <w:r w:rsidR="003C4B38" w:rsidRPr="00957145">
        <w:rPr>
          <w:rFonts w:ascii="Palatino Linotype" w:hAnsi="Palatino Linotype"/>
          <w:lang w:val="es-ES_tradnl"/>
        </w:rPr>
        <w:t>Acta de la Novena Sesión Extraordinaria del Comité de Transparencia del Instituto de Transparencia, Acceso a la Información Pública y Protección de Datos Personales del Estado de México y Municipios</w:t>
      </w:r>
      <w:r w:rsidR="00CA44A1" w:rsidRPr="00957145">
        <w:rPr>
          <w:rFonts w:ascii="Palatino Linotype" w:hAnsi="Palatino Linotype"/>
          <w:lang w:val="es-ES_tradnl"/>
        </w:rPr>
        <w:t xml:space="preserve">, </w:t>
      </w:r>
      <w:r w:rsidRPr="00957145">
        <w:rPr>
          <w:rFonts w:ascii="Palatino Linotype" w:hAnsi="Palatino Linotype"/>
          <w:lang w:val="es-ES_tradnl"/>
        </w:rPr>
        <w:t>con la cual sustenta la información clasificada como reservada en comento</w:t>
      </w:r>
      <w:r w:rsidR="003C4B38" w:rsidRPr="00957145">
        <w:rPr>
          <w:rFonts w:ascii="Palatino Linotype" w:hAnsi="Palatino Linotype"/>
          <w:lang w:val="es-ES_tradnl"/>
        </w:rPr>
        <w:t>, tanto de la solicitud de información diversa número 00328/INFOEM/IP/2026, como de la solicitud de información</w:t>
      </w:r>
      <w:r w:rsidR="003C4B38" w:rsidRPr="00957145">
        <w:rPr>
          <w:lang w:val="es-ES_tradnl"/>
        </w:rPr>
        <w:t xml:space="preserve"> </w:t>
      </w:r>
      <w:r w:rsidR="003C4B38" w:rsidRPr="00957145">
        <w:rPr>
          <w:rFonts w:ascii="Palatino Linotype" w:hAnsi="Palatino Linotype"/>
          <w:lang w:val="es-ES_tradnl"/>
        </w:rPr>
        <w:t>00329/INFOEM/IP/2026 que originó el presente medio de impugnación</w:t>
      </w:r>
      <w:r w:rsidR="004044D7" w:rsidRPr="00957145">
        <w:rPr>
          <w:rFonts w:ascii="Palatino Linotype" w:hAnsi="Palatino Linotype"/>
          <w:lang w:val="es-ES_tradnl"/>
        </w:rPr>
        <w:t>,</w:t>
      </w:r>
      <w:r w:rsidR="003C4B38" w:rsidRPr="00957145">
        <w:rPr>
          <w:rFonts w:ascii="Palatino Linotype" w:hAnsi="Palatino Linotype"/>
          <w:lang w:val="es-ES_tradnl"/>
        </w:rPr>
        <w:t xml:space="preserve"> en la que se </w:t>
      </w:r>
      <w:r w:rsidR="003C4B38" w:rsidRPr="00957145">
        <w:rPr>
          <w:rFonts w:ascii="Palatino Linotype" w:hAnsi="Palatino Linotype"/>
          <w:b/>
          <w:bCs/>
          <w:lang w:val="es-ES_tradnl"/>
        </w:rPr>
        <w:t>señaló la</w:t>
      </w:r>
      <w:r w:rsidR="003C4B38" w:rsidRPr="00957145">
        <w:rPr>
          <w:b/>
          <w:bCs/>
          <w:lang w:val="es-ES_tradnl"/>
        </w:rPr>
        <w:t xml:space="preserve"> </w:t>
      </w:r>
      <w:r w:rsidR="003C4B38" w:rsidRPr="00957145">
        <w:rPr>
          <w:rFonts w:ascii="Palatino Linotype" w:hAnsi="Palatino Linotype"/>
          <w:b/>
          <w:bCs/>
          <w:lang w:val="es-ES_tradnl"/>
        </w:rPr>
        <w:t xml:space="preserve">subsistencia de las causales que dieron </w:t>
      </w:r>
      <w:r w:rsidR="003C4B38" w:rsidRPr="00957145">
        <w:rPr>
          <w:rFonts w:ascii="Palatino Linotype" w:hAnsi="Palatino Linotype"/>
          <w:b/>
          <w:bCs/>
          <w:lang w:val="es-ES_tradnl"/>
        </w:rPr>
        <w:lastRenderedPageBreak/>
        <w:t>origen a la clasificación reservada</w:t>
      </w:r>
      <w:r w:rsidRPr="00957145">
        <w:rPr>
          <w:rFonts w:ascii="Palatino Linotype" w:hAnsi="Palatino Linotype"/>
          <w:lang w:val="es-ES_tradnl"/>
        </w:rPr>
        <w:t xml:space="preserve">, de acuerdo a lo establecido en </w:t>
      </w:r>
      <w:r w:rsidRPr="00957145">
        <w:rPr>
          <w:rFonts w:ascii="Palatino Linotype" w:hAnsi="Palatino Linotype" w:cs="Arial"/>
          <w:lang w:val="es-ES_tradnl"/>
        </w:rPr>
        <w:t xml:space="preserve">los artículos 128, 129, 132 fracción I y 134 tercer párrafo de la Ley de la materia; así como los numerales Sexto al Décimo Primero de los Lineamientos Generales en materia de Clasificación y Desclasificación de la Información, así como para la elaboración de Versiones Públicas, que disponen lo siguiente: </w:t>
      </w:r>
    </w:p>
    <w:p w14:paraId="43CD08D7" w14:textId="77777777" w:rsidR="00806D7D" w:rsidRPr="00957145" w:rsidRDefault="00806D7D" w:rsidP="00806D7D">
      <w:pPr>
        <w:pStyle w:val="Prrafodelista"/>
        <w:shd w:val="clear" w:color="auto" w:fill="FFFFFF"/>
        <w:ind w:left="0"/>
        <w:jc w:val="both"/>
        <w:rPr>
          <w:rFonts w:ascii="Palatino Linotype" w:hAnsi="Palatino Linotype" w:cs="Arial"/>
          <w:lang w:val="es-ES_tradnl"/>
        </w:rPr>
      </w:pPr>
    </w:p>
    <w:p w14:paraId="2BD8F7D9" w14:textId="77777777" w:rsidR="00806D7D" w:rsidRPr="00957145" w:rsidRDefault="00806D7D" w:rsidP="00806D7D">
      <w:pPr>
        <w:ind w:left="851" w:right="850"/>
        <w:jc w:val="both"/>
        <w:rPr>
          <w:rFonts w:ascii="Palatino Linotype" w:hAnsi="Palatino Linotype" w:cs="Arial"/>
          <w:i/>
          <w:color w:val="000000"/>
          <w:u w:val="single"/>
        </w:rPr>
      </w:pPr>
      <w:r w:rsidRPr="00957145">
        <w:rPr>
          <w:rFonts w:ascii="Palatino Linotype" w:hAnsi="Palatino Linotype" w:cs="Arial"/>
          <w:b/>
          <w:i/>
          <w:color w:val="000000"/>
        </w:rPr>
        <w:t>“Artículo 128.</w:t>
      </w:r>
      <w:r w:rsidRPr="00957145">
        <w:rPr>
          <w:rFonts w:ascii="Palatino Linotype" w:hAnsi="Palatino Linotype" w:cs="Arial"/>
          <w:i/>
          <w:color w:val="000000"/>
        </w:rPr>
        <w:t xml:space="preserve"> </w:t>
      </w:r>
      <w:r w:rsidRPr="00957145">
        <w:rPr>
          <w:rFonts w:ascii="Palatino Linotype" w:hAnsi="Palatino Linotype" w:cs="Arial"/>
          <w:b/>
          <w:i/>
          <w:color w:val="000000"/>
        </w:rPr>
        <w:t xml:space="preserve">En los casos en que se niegue el acceso a la información, por actualizarse alguno de los supuestos de clasificación, </w:t>
      </w:r>
      <w:r w:rsidRPr="00957145">
        <w:rPr>
          <w:rFonts w:ascii="Palatino Linotype" w:hAnsi="Palatino Linotype" w:cs="Arial"/>
          <w:b/>
          <w:i/>
          <w:color w:val="000000"/>
          <w:u w:val="single"/>
        </w:rPr>
        <w:t>el Comité de Transparencia deberá confirmar, modificar o revocar la decisión.</w:t>
      </w:r>
    </w:p>
    <w:p w14:paraId="3DA90E35" w14:textId="77777777" w:rsidR="00806D7D" w:rsidRPr="00957145" w:rsidRDefault="00806D7D" w:rsidP="00806D7D">
      <w:pPr>
        <w:ind w:left="851" w:right="850"/>
        <w:jc w:val="both"/>
        <w:rPr>
          <w:rFonts w:ascii="Palatino Linotype" w:hAnsi="Palatino Linotype" w:cs="Arial"/>
          <w:b/>
          <w:i/>
          <w:color w:val="000000"/>
        </w:rPr>
      </w:pPr>
      <w:r w:rsidRPr="00957145">
        <w:rPr>
          <w:rFonts w:ascii="Palatino Linotype" w:hAnsi="Palatino Linotype" w:cs="Arial"/>
          <w:i/>
          <w:color w:val="000000"/>
        </w:rPr>
        <w:t xml:space="preserve">Para </w:t>
      </w:r>
      <w:r w:rsidRPr="00957145">
        <w:rPr>
          <w:rFonts w:ascii="Palatino Linotype" w:hAnsi="Palatino Linotype" w:cs="Arial"/>
          <w:b/>
          <w:i/>
          <w:color w:val="000000"/>
        </w:rPr>
        <w:t>motivar la clasificación de la información</w:t>
      </w:r>
      <w:r w:rsidRPr="00957145">
        <w:rPr>
          <w:rFonts w:ascii="Palatino Linotype" w:hAnsi="Palatino Linotype" w:cs="Arial"/>
          <w:i/>
          <w:color w:val="000000"/>
        </w:rPr>
        <w:t xml:space="preserve"> y la ampliación del plazo de reserva, se </w:t>
      </w:r>
      <w:r w:rsidRPr="00957145">
        <w:rPr>
          <w:rFonts w:ascii="Palatino Linotype" w:hAnsi="Palatino Linotype" w:cs="Arial"/>
          <w:b/>
          <w:i/>
          <w:color w:val="000000"/>
        </w:rPr>
        <w:t>deberán señalar las razones, motivos o circunstancias especiales</w:t>
      </w:r>
      <w:r w:rsidRPr="00957145">
        <w:rPr>
          <w:rFonts w:ascii="Palatino Linotype" w:hAnsi="Palatino Linotype" w:cs="Arial"/>
          <w:i/>
          <w:color w:val="000000"/>
        </w:rPr>
        <w:t xml:space="preserve"> que llevaron al sujeto obligado </w:t>
      </w:r>
      <w:r w:rsidRPr="00957145">
        <w:rPr>
          <w:rFonts w:ascii="Palatino Linotype" w:hAnsi="Palatino Linotype" w:cs="Arial"/>
          <w:b/>
          <w:i/>
          <w:color w:val="000000"/>
        </w:rPr>
        <w:t>a concluir que el caso particular se ajusta al supuesto previsto por la norma legal invocada como fundamento</w:t>
      </w:r>
      <w:r w:rsidRPr="00957145">
        <w:rPr>
          <w:rFonts w:ascii="Palatino Linotype" w:hAnsi="Palatino Linotype" w:cs="Arial"/>
          <w:i/>
          <w:color w:val="000000"/>
        </w:rPr>
        <w:t xml:space="preserve">. </w:t>
      </w:r>
      <w:r w:rsidRPr="00957145">
        <w:rPr>
          <w:rFonts w:ascii="Palatino Linotype" w:hAnsi="Palatino Linotype" w:cs="Arial"/>
          <w:b/>
          <w:i/>
          <w:color w:val="000000"/>
        </w:rPr>
        <w:t>Además</w:t>
      </w:r>
      <w:r w:rsidRPr="00957145">
        <w:rPr>
          <w:rFonts w:ascii="Palatino Linotype" w:hAnsi="Palatino Linotype" w:cs="Arial"/>
          <w:i/>
          <w:color w:val="000000"/>
        </w:rPr>
        <w:t xml:space="preserve">, el sujeto obligado deberá, en todo momento, aplicar una </w:t>
      </w:r>
      <w:r w:rsidRPr="00957145">
        <w:rPr>
          <w:rFonts w:ascii="Palatino Linotype" w:hAnsi="Palatino Linotype" w:cs="Arial"/>
          <w:b/>
          <w:i/>
          <w:color w:val="000000"/>
        </w:rPr>
        <w:t>prueba de daño.</w:t>
      </w:r>
    </w:p>
    <w:p w14:paraId="1992E0F2" w14:textId="77777777" w:rsidR="00806D7D" w:rsidRPr="00957145" w:rsidRDefault="00806D7D" w:rsidP="00806D7D">
      <w:pPr>
        <w:ind w:left="851" w:right="850"/>
        <w:jc w:val="both"/>
        <w:rPr>
          <w:rFonts w:ascii="Palatino Linotype" w:hAnsi="Palatino Linotype" w:cs="Arial"/>
          <w:i/>
          <w:color w:val="000000"/>
        </w:rPr>
      </w:pPr>
      <w:r w:rsidRPr="00957145">
        <w:rPr>
          <w:rFonts w:ascii="Palatino Linotype" w:hAnsi="Palatino Linotype" w:cs="Arial"/>
          <w:i/>
          <w:color w:val="000000"/>
        </w:rPr>
        <w:t>Tratándose de aquélla información que actualice los supuestos de clasificación, deberá señalarse el plazo al que estará sujeto la reserva.</w:t>
      </w:r>
    </w:p>
    <w:p w14:paraId="32CC67A6" w14:textId="77777777" w:rsidR="00806D7D" w:rsidRPr="00957145" w:rsidRDefault="00806D7D" w:rsidP="00806D7D">
      <w:pPr>
        <w:ind w:left="851" w:right="850"/>
        <w:jc w:val="both"/>
        <w:rPr>
          <w:rFonts w:ascii="Palatino Linotype" w:hAnsi="Palatino Linotype" w:cs="Arial"/>
          <w:i/>
          <w:color w:val="000000"/>
        </w:rPr>
      </w:pPr>
      <w:r w:rsidRPr="00957145">
        <w:rPr>
          <w:rFonts w:ascii="Palatino Linotype" w:hAnsi="Palatino Linotype" w:cs="Arial"/>
          <w:b/>
          <w:i/>
          <w:color w:val="000000"/>
        </w:rPr>
        <w:t>Artículo 129.</w:t>
      </w:r>
      <w:r w:rsidRPr="00957145">
        <w:rPr>
          <w:rFonts w:ascii="Palatino Linotype" w:hAnsi="Palatino Linotype" w:cs="Arial"/>
          <w:i/>
          <w:color w:val="000000"/>
        </w:rPr>
        <w:t xml:space="preserve"> En la </w:t>
      </w:r>
      <w:r w:rsidRPr="00957145">
        <w:rPr>
          <w:rFonts w:ascii="Palatino Linotype" w:hAnsi="Palatino Linotype" w:cs="Arial"/>
          <w:b/>
          <w:i/>
          <w:color w:val="000000"/>
        </w:rPr>
        <w:t>aplicación de la prueba de daño</w:t>
      </w:r>
      <w:r w:rsidRPr="00957145">
        <w:rPr>
          <w:rFonts w:ascii="Palatino Linotype" w:hAnsi="Palatino Linotype" w:cs="Arial"/>
          <w:i/>
          <w:color w:val="000000"/>
        </w:rPr>
        <w:t>, el sujeto obligado deberá precisar las razones objetivas por las que la apertura de la información generaría una afectación, justificando que:</w:t>
      </w:r>
    </w:p>
    <w:p w14:paraId="66B12CEF" w14:textId="77777777" w:rsidR="00806D7D" w:rsidRPr="00957145" w:rsidRDefault="00806D7D" w:rsidP="00806D7D">
      <w:pPr>
        <w:ind w:left="851" w:right="850"/>
        <w:jc w:val="both"/>
        <w:rPr>
          <w:rFonts w:ascii="Palatino Linotype" w:hAnsi="Palatino Linotype" w:cs="Arial"/>
          <w:i/>
          <w:color w:val="000000"/>
        </w:rPr>
      </w:pPr>
      <w:r w:rsidRPr="00957145">
        <w:rPr>
          <w:rFonts w:ascii="Palatino Linotype" w:hAnsi="Palatino Linotype" w:cs="Arial"/>
          <w:i/>
          <w:color w:val="000000"/>
        </w:rPr>
        <w:t>I. La divulgación de la información representa un riesgo real, demostrable e identificable del perjuicio significativo al interés público o a la seguridad pública;</w:t>
      </w:r>
    </w:p>
    <w:p w14:paraId="3615C0AA" w14:textId="77777777" w:rsidR="00806D7D" w:rsidRPr="00957145" w:rsidRDefault="00806D7D" w:rsidP="00806D7D">
      <w:pPr>
        <w:ind w:left="851" w:right="850"/>
        <w:jc w:val="both"/>
        <w:rPr>
          <w:rFonts w:ascii="Palatino Linotype" w:hAnsi="Palatino Linotype" w:cs="Arial"/>
          <w:i/>
          <w:color w:val="000000"/>
        </w:rPr>
      </w:pPr>
      <w:r w:rsidRPr="00957145">
        <w:rPr>
          <w:rFonts w:ascii="Palatino Linotype" w:hAnsi="Palatino Linotype" w:cs="Arial"/>
          <w:i/>
          <w:color w:val="000000"/>
        </w:rPr>
        <w:t>II. El riesgo de perjuicio que supondría la divulgación supera el interés público general de que se difunda; y</w:t>
      </w:r>
    </w:p>
    <w:p w14:paraId="7B8D0C8D" w14:textId="77777777" w:rsidR="00806D7D" w:rsidRPr="00957145" w:rsidRDefault="00806D7D" w:rsidP="00806D7D">
      <w:pPr>
        <w:ind w:left="851" w:right="850"/>
        <w:jc w:val="both"/>
        <w:rPr>
          <w:rFonts w:ascii="Palatino Linotype" w:hAnsi="Palatino Linotype" w:cs="Arial"/>
          <w:i/>
          <w:color w:val="000000"/>
        </w:rPr>
      </w:pPr>
      <w:r w:rsidRPr="00957145">
        <w:rPr>
          <w:rFonts w:ascii="Palatino Linotype" w:hAnsi="Palatino Linotype" w:cs="Arial"/>
          <w:i/>
          <w:color w:val="000000"/>
        </w:rPr>
        <w:t>III. La limitación se adecua al principio de proporcionalidad y representa el medio menos restrictivo disponible representa el medio menos restrictivo disponible para evitar el perjuicio.</w:t>
      </w:r>
    </w:p>
    <w:p w14:paraId="6D277268" w14:textId="77777777" w:rsidR="00806D7D" w:rsidRPr="00957145" w:rsidRDefault="00806D7D" w:rsidP="00806D7D">
      <w:pPr>
        <w:ind w:left="851" w:right="850"/>
        <w:jc w:val="both"/>
        <w:rPr>
          <w:rFonts w:ascii="Palatino Linotype" w:hAnsi="Palatino Linotype" w:cs="Arial"/>
          <w:i/>
          <w:color w:val="000000"/>
        </w:rPr>
      </w:pPr>
      <w:r w:rsidRPr="00957145">
        <w:rPr>
          <w:rFonts w:ascii="Palatino Linotype" w:hAnsi="Palatino Linotype" w:cs="Arial"/>
          <w:b/>
          <w:i/>
          <w:color w:val="000000"/>
        </w:rPr>
        <w:t xml:space="preserve">Artículo 132. </w:t>
      </w:r>
      <w:r w:rsidRPr="00957145">
        <w:rPr>
          <w:rFonts w:ascii="Palatino Linotype" w:hAnsi="Palatino Linotype" w:cs="Arial"/>
          <w:i/>
          <w:color w:val="000000"/>
        </w:rPr>
        <w:t xml:space="preserve">La </w:t>
      </w:r>
      <w:r w:rsidRPr="00957145">
        <w:rPr>
          <w:rFonts w:ascii="Palatino Linotype" w:hAnsi="Palatino Linotype" w:cs="Arial"/>
          <w:b/>
          <w:i/>
          <w:color w:val="000000"/>
        </w:rPr>
        <w:t>clasificación de la información se llevará a cabo</w:t>
      </w:r>
      <w:r w:rsidRPr="00957145">
        <w:rPr>
          <w:rFonts w:ascii="Palatino Linotype" w:hAnsi="Palatino Linotype" w:cs="Arial"/>
          <w:i/>
          <w:color w:val="000000"/>
        </w:rPr>
        <w:t xml:space="preserve"> en el momento en que:</w:t>
      </w:r>
    </w:p>
    <w:p w14:paraId="1D5D0348" w14:textId="77777777" w:rsidR="00806D7D" w:rsidRPr="00957145" w:rsidRDefault="00806D7D" w:rsidP="00806D7D">
      <w:pPr>
        <w:ind w:left="851" w:right="850"/>
        <w:jc w:val="both"/>
        <w:rPr>
          <w:rFonts w:ascii="Palatino Linotype" w:hAnsi="Palatino Linotype" w:cs="Arial"/>
          <w:i/>
          <w:color w:val="000000"/>
        </w:rPr>
      </w:pPr>
      <w:r w:rsidRPr="00957145">
        <w:rPr>
          <w:rFonts w:ascii="Palatino Linotype" w:hAnsi="Palatino Linotype" w:cs="Arial"/>
          <w:i/>
          <w:color w:val="000000"/>
        </w:rPr>
        <w:lastRenderedPageBreak/>
        <w:t xml:space="preserve">I. </w:t>
      </w:r>
      <w:r w:rsidRPr="00957145">
        <w:rPr>
          <w:rFonts w:ascii="Palatino Linotype" w:hAnsi="Palatino Linotype" w:cs="Arial"/>
          <w:b/>
          <w:i/>
          <w:color w:val="000000"/>
        </w:rPr>
        <w:t>Se reciba una solicitud</w:t>
      </w:r>
      <w:r w:rsidRPr="00957145">
        <w:rPr>
          <w:rFonts w:ascii="Palatino Linotype" w:hAnsi="Palatino Linotype" w:cs="Arial"/>
          <w:i/>
          <w:color w:val="000000"/>
        </w:rPr>
        <w:t xml:space="preserve"> de acceso a la información;</w:t>
      </w:r>
    </w:p>
    <w:p w14:paraId="1453B29B" w14:textId="77777777" w:rsidR="00806D7D" w:rsidRPr="00957145" w:rsidRDefault="00806D7D" w:rsidP="00806D7D">
      <w:pPr>
        <w:ind w:left="851" w:right="850"/>
        <w:jc w:val="both"/>
        <w:rPr>
          <w:rFonts w:ascii="Palatino Linotype" w:hAnsi="Palatino Linotype" w:cs="Arial"/>
          <w:i/>
          <w:color w:val="000000"/>
        </w:rPr>
      </w:pPr>
      <w:r w:rsidRPr="00957145">
        <w:rPr>
          <w:rFonts w:ascii="Palatino Linotype" w:hAnsi="Palatino Linotype" w:cs="Arial"/>
          <w:i/>
          <w:color w:val="000000"/>
        </w:rPr>
        <w:t>II. Se determine mediante resolución de autoridad competente; o</w:t>
      </w:r>
    </w:p>
    <w:p w14:paraId="69F7A8CA" w14:textId="77777777" w:rsidR="00806D7D" w:rsidRPr="00957145" w:rsidRDefault="00806D7D" w:rsidP="00806D7D">
      <w:pPr>
        <w:ind w:left="851" w:right="850"/>
        <w:jc w:val="both"/>
        <w:rPr>
          <w:rFonts w:ascii="Palatino Linotype" w:hAnsi="Palatino Linotype" w:cs="Arial"/>
          <w:i/>
          <w:color w:val="000000"/>
        </w:rPr>
      </w:pPr>
      <w:r w:rsidRPr="00957145">
        <w:rPr>
          <w:rFonts w:ascii="Palatino Linotype" w:hAnsi="Palatino Linotype" w:cs="Arial"/>
          <w:i/>
          <w:color w:val="000000"/>
        </w:rPr>
        <w:t>III. Se generen versiones públicas para dar cumplimiento a las obligaciones de transparencia previstas en esta Ley.</w:t>
      </w:r>
    </w:p>
    <w:p w14:paraId="5D134E55" w14:textId="77777777" w:rsidR="00806D7D" w:rsidRPr="00957145" w:rsidRDefault="00806D7D" w:rsidP="00806D7D">
      <w:pPr>
        <w:ind w:left="851" w:right="850"/>
        <w:jc w:val="both"/>
        <w:rPr>
          <w:rFonts w:ascii="Palatino Linotype" w:hAnsi="Palatino Linotype" w:cs="Arial"/>
          <w:b/>
          <w:i/>
          <w:color w:val="000000"/>
          <w:u w:val="single"/>
        </w:rPr>
      </w:pPr>
      <w:r w:rsidRPr="00957145">
        <w:rPr>
          <w:rFonts w:ascii="Palatino Linotype" w:hAnsi="Palatino Linotype" w:cs="Arial"/>
          <w:b/>
          <w:i/>
          <w:color w:val="000000"/>
          <w:u w:val="single"/>
        </w:rPr>
        <w:t>Tratándose de información reservada, los titulares de las áreas deberán revisar la clasificación al momento de la recepción de una solicitud, para verificar si subsisten las causas que le dieron origen.</w:t>
      </w:r>
    </w:p>
    <w:p w14:paraId="48B103DF" w14:textId="77777777" w:rsidR="00806D7D" w:rsidRPr="00957145" w:rsidRDefault="00806D7D" w:rsidP="00806D7D">
      <w:pPr>
        <w:ind w:left="851" w:right="850"/>
        <w:jc w:val="both"/>
        <w:rPr>
          <w:rFonts w:ascii="Palatino Linotype" w:hAnsi="Palatino Linotype" w:cs="Arial"/>
          <w:i/>
          <w:color w:val="000000"/>
        </w:rPr>
      </w:pPr>
      <w:r w:rsidRPr="00957145">
        <w:rPr>
          <w:rFonts w:ascii="Palatino Linotype" w:hAnsi="Palatino Linotype" w:cs="Arial"/>
          <w:b/>
          <w:i/>
          <w:color w:val="000000"/>
        </w:rPr>
        <w:t>Artículo 134.</w:t>
      </w:r>
      <w:r w:rsidRPr="00957145">
        <w:rPr>
          <w:rFonts w:ascii="Palatino Linotype" w:hAnsi="Palatino Linotype" w:cs="Arial"/>
          <w:i/>
          <w:color w:val="000000"/>
        </w:rPr>
        <w:t xml:space="preserve"> …</w:t>
      </w:r>
    </w:p>
    <w:p w14:paraId="49EE588E" w14:textId="77777777" w:rsidR="00806D7D" w:rsidRPr="00957145" w:rsidRDefault="00806D7D" w:rsidP="00806D7D">
      <w:pPr>
        <w:ind w:left="851" w:right="850"/>
        <w:jc w:val="both"/>
        <w:rPr>
          <w:rFonts w:ascii="Palatino Linotype" w:hAnsi="Palatino Linotype" w:cs="Arial"/>
          <w:b/>
          <w:i/>
          <w:color w:val="000000"/>
        </w:rPr>
      </w:pPr>
      <w:r w:rsidRPr="00957145">
        <w:rPr>
          <w:rFonts w:ascii="Palatino Linotype" w:hAnsi="Palatino Linotype" w:cs="Arial"/>
          <w:b/>
          <w:i/>
          <w:color w:val="000000"/>
        </w:rPr>
        <w:t>La clasificación de información se realizará conforme a un análisis caso por caso, mediante la aplicación de la prueba de daño.</w:t>
      </w:r>
    </w:p>
    <w:p w14:paraId="57C8118E" w14:textId="77777777" w:rsidR="00806D7D" w:rsidRPr="00957145" w:rsidRDefault="00806D7D" w:rsidP="00806D7D">
      <w:pPr>
        <w:ind w:left="851" w:right="850"/>
        <w:jc w:val="both"/>
        <w:rPr>
          <w:rFonts w:ascii="Palatino Linotype" w:hAnsi="Palatino Linotype" w:cs="Arial"/>
          <w:b/>
          <w:i/>
          <w:color w:val="000000"/>
        </w:rPr>
      </w:pPr>
    </w:p>
    <w:p w14:paraId="315669DA" w14:textId="77777777" w:rsidR="00806D7D" w:rsidRPr="00957145" w:rsidRDefault="00806D7D" w:rsidP="00806D7D">
      <w:pPr>
        <w:ind w:left="851" w:right="850"/>
        <w:jc w:val="center"/>
        <w:rPr>
          <w:rFonts w:ascii="Palatino Linotype" w:hAnsi="Palatino Linotype" w:cs="Arial"/>
          <w:b/>
          <w:i/>
          <w:color w:val="000000"/>
        </w:rPr>
      </w:pPr>
      <w:r w:rsidRPr="00957145">
        <w:rPr>
          <w:rFonts w:ascii="Palatino Linotype" w:hAnsi="Palatino Linotype" w:cs="Arial"/>
          <w:b/>
          <w:i/>
          <w:color w:val="000000"/>
        </w:rPr>
        <w:t>Lineamientos Generales en materia de Clasificación y Desclasificación de la Información, así como para la elaboración de Versiones Públicas.</w:t>
      </w:r>
    </w:p>
    <w:p w14:paraId="5B278DEF" w14:textId="77777777" w:rsidR="00806D7D" w:rsidRPr="00957145" w:rsidRDefault="00806D7D" w:rsidP="00806D7D">
      <w:pPr>
        <w:ind w:left="851" w:right="850"/>
        <w:jc w:val="center"/>
        <w:rPr>
          <w:rFonts w:ascii="Palatino Linotype" w:hAnsi="Palatino Linotype" w:cs="Arial"/>
          <w:b/>
          <w:i/>
          <w:color w:val="000000"/>
        </w:rPr>
      </w:pPr>
    </w:p>
    <w:p w14:paraId="177CFD71" w14:textId="77777777" w:rsidR="00806D7D" w:rsidRPr="00957145" w:rsidRDefault="00806D7D" w:rsidP="00806D7D">
      <w:pPr>
        <w:ind w:left="851" w:right="902"/>
        <w:jc w:val="both"/>
        <w:rPr>
          <w:rFonts w:ascii="Palatino Linotype" w:hAnsi="Palatino Linotype" w:cs="Arial"/>
          <w:i/>
          <w:lang w:eastAsia="es-MX"/>
        </w:rPr>
      </w:pPr>
      <w:r w:rsidRPr="00957145">
        <w:rPr>
          <w:rFonts w:ascii="Palatino Linotype" w:hAnsi="Palatino Linotype" w:cs="Arial"/>
          <w:b/>
          <w:i/>
          <w:lang w:eastAsia="es-MX"/>
        </w:rPr>
        <w:t>“Sexto.</w:t>
      </w:r>
      <w:r w:rsidRPr="00957145">
        <w:rPr>
          <w:rFonts w:ascii="Palatino Linotype" w:hAnsi="Palatino Linotype" w:cs="Arial"/>
          <w:i/>
          <w:lang w:eastAsia="es-MX"/>
        </w:rPr>
        <w:t xml:space="preserve"> Los sujetos obligados no podrán emitir acuerdos de carácter general ni particular que clasifiquen documentos o expedientes como reservados, ni clasificar documentos antes de que se genere la información o cuando éstos no obren en sus archivos.</w:t>
      </w:r>
    </w:p>
    <w:p w14:paraId="311395F1" w14:textId="77777777" w:rsidR="00806D7D" w:rsidRPr="00957145" w:rsidRDefault="00806D7D" w:rsidP="00806D7D">
      <w:pPr>
        <w:ind w:left="851" w:right="902"/>
        <w:jc w:val="both"/>
        <w:rPr>
          <w:rFonts w:ascii="Palatino Linotype" w:hAnsi="Palatino Linotype" w:cs="Arial"/>
          <w:i/>
          <w:lang w:eastAsia="es-MX"/>
        </w:rPr>
      </w:pPr>
      <w:r w:rsidRPr="00957145">
        <w:rPr>
          <w:rFonts w:ascii="Palatino Linotype" w:hAnsi="Palatino Linotype" w:cs="Arial"/>
          <w:i/>
          <w:lang w:eastAsia="es-MX"/>
        </w:rPr>
        <w:t xml:space="preserve">La </w:t>
      </w:r>
      <w:r w:rsidRPr="00957145">
        <w:rPr>
          <w:rFonts w:ascii="Palatino Linotype" w:hAnsi="Palatino Linotype" w:cs="Arial"/>
          <w:b/>
          <w:i/>
          <w:u w:val="single"/>
          <w:lang w:eastAsia="es-MX"/>
        </w:rPr>
        <w:t>clasificación de información se realizará conforme a un análisis caso por caso</w:t>
      </w:r>
      <w:r w:rsidRPr="00957145">
        <w:rPr>
          <w:rFonts w:ascii="Palatino Linotype" w:hAnsi="Palatino Linotype" w:cs="Arial"/>
          <w:i/>
          <w:lang w:eastAsia="es-MX"/>
        </w:rPr>
        <w:t xml:space="preserve">, </w:t>
      </w:r>
      <w:r w:rsidRPr="00957145">
        <w:rPr>
          <w:rFonts w:ascii="Palatino Linotype" w:hAnsi="Palatino Linotype" w:cs="Arial"/>
          <w:b/>
          <w:i/>
          <w:lang w:eastAsia="es-MX"/>
        </w:rPr>
        <w:t>mediante la aplicación de la prueba de daño y de interés público</w:t>
      </w:r>
      <w:r w:rsidRPr="00957145">
        <w:rPr>
          <w:rFonts w:ascii="Palatino Linotype" w:hAnsi="Palatino Linotype" w:cs="Arial"/>
          <w:i/>
          <w:lang w:eastAsia="es-MX"/>
        </w:rPr>
        <w:t>.</w:t>
      </w:r>
    </w:p>
    <w:p w14:paraId="576C19BD" w14:textId="77777777" w:rsidR="00806D7D" w:rsidRPr="00957145" w:rsidRDefault="00806D7D" w:rsidP="00806D7D">
      <w:pPr>
        <w:ind w:left="851" w:right="902"/>
        <w:jc w:val="both"/>
        <w:rPr>
          <w:rFonts w:ascii="Palatino Linotype" w:hAnsi="Palatino Linotype" w:cs="Arial"/>
          <w:i/>
          <w:lang w:eastAsia="es-MX"/>
        </w:rPr>
      </w:pPr>
      <w:r w:rsidRPr="00957145">
        <w:rPr>
          <w:rFonts w:ascii="Palatino Linotype" w:hAnsi="Palatino Linotype" w:cs="Arial"/>
          <w:b/>
          <w:i/>
          <w:lang w:eastAsia="es-MX"/>
        </w:rPr>
        <w:t>Séptimo.</w:t>
      </w:r>
      <w:r w:rsidRPr="00957145">
        <w:rPr>
          <w:rFonts w:ascii="Palatino Linotype" w:hAnsi="Palatino Linotype" w:cs="Arial"/>
          <w:i/>
          <w:lang w:eastAsia="es-MX"/>
        </w:rPr>
        <w:t xml:space="preserve"> La </w:t>
      </w:r>
      <w:r w:rsidRPr="00957145">
        <w:rPr>
          <w:rFonts w:ascii="Palatino Linotype" w:hAnsi="Palatino Linotype" w:cs="Arial"/>
          <w:b/>
          <w:i/>
          <w:lang w:eastAsia="es-MX"/>
        </w:rPr>
        <w:t>clasificación de la información se llevará a cabo</w:t>
      </w:r>
      <w:r w:rsidRPr="00957145">
        <w:rPr>
          <w:rFonts w:ascii="Palatino Linotype" w:hAnsi="Palatino Linotype" w:cs="Arial"/>
          <w:i/>
          <w:lang w:eastAsia="es-MX"/>
        </w:rPr>
        <w:t xml:space="preserve"> en el momento en que:</w:t>
      </w:r>
    </w:p>
    <w:p w14:paraId="692443AB" w14:textId="77777777" w:rsidR="00806D7D" w:rsidRPr="00957145" w:rsidRDefault="00806D7D" w:rsidP="00806D7D">
      <w:pPr>
        <w:ind w:left="851" w:right="902"/>
        <w:jc w:val="both"/>
        <w:rPr>
          <w:rFonts w:ascii="Palatino Linotype" w:hAnsi="Palatino Linotype" w:cs="Arial"/>
          <w:i/>
          <w:lang w:eastAsia="es-MX"/>
        </w:rPr>
      </w:pPr>
      <w:r w:rsidRPr="00957145">
        <w:rPr>
          <w:rFonts w:ascii="Palatino Linotype" w:hAnsi="Palatino Linotype" w:cs="Arial"/>
          <w:b/>
          <w:i/>
          <w:lang w:eastAsia="es-MX"/>
        </w:rPr>
        <w:t>I.</w:t>
      </w:r>
      <w:r w:rsidRPr="00957145">
        <w:rPr>
          <w:rFonts w:ascii="Palatino Linotype" w:hAnsi="Palatino Linotype" w:cs="Arial"/>
          <w:i/>
          <w:lang w:eastAsia="es-MX"/>
        </w:rPr>
        <w:t xml:space="preserve"> </w:t>
      </w:r>
      <w:r w:rsidRPr="00957145">
        <w:rPr>
          <w:rFonts w:ascii="Palatino Linotype" w:hAnsi="Palatino Linotype" w:cs="Arial"/>
          <w:b/>
          <w:i/>
          <w:lang w:eastAsia="es-MX"/>
        </w:rPr>
        <w:t>Se reciba una solicitud de acceso a la información</w:t>
      </w:r>
      <w:r w:rsidRPr="00957145">
        <w:rPr>
          <w:rFonts w:ascii="Palatino Linotype" w:hAnsi="Palatino Linotype" w:cs="Arial"/>
          <w:i/>
          <w:lang w:eastAsia="es-MX"/>
        </w:rPr>
        <w:t>;</w:t>
      </w:r>
    </w:p>
    <w:p w14:paraId="2F44F96C" w14:textId="77777777" w:rsidR="00806D7D" w:rsidRPr="00957145" w:rsidRDefault="00806D7D" w:rsidP="00806D7D">
      <w:pPr>
        <w:ind w:left="851" w:right="902"/>
        <w:jc w:val="both"/>
        <w:rPr>
          <w:rFonts w:ascii="Palatino Linotype" w:hAnsi="Palatino Linotype" w:cs="Arial"/>
          <w:i/>
          <w:lang w:eastAsia="es-MX"/>
        </w:rPr>
      </w:pPr>
      <w:r w:rsidRPr="00957145">
        <w:rPr>
          <w:rFonts w:ascii="Palatino Linotype" w:hAnsi="Palatino Linotype" w:cs="Arial"/>
          <w:b/>
          <w:i/>
          <w:lang w:eastAsia="es-MX"/>
        </w:rPr>
        <w:t>II.</w:t>
      </w:r>
      <w:r w:rsidRPr="00957145">
        <w:rPr>
          <w:rFonts w:ascii="Palatino Linotype" w:hAnsi="Palatino Linotype" w:cs="Arial"/>
          <w:i/>
          <w:lang w:eastAsia="es-MX"/>
        </w:rPr>
        <w:t xml:space="preserve"> Se determine mediante resolución de autoridad competente, o</w:t>
      </w:r>
    </w:p>
    <w:p w14:paraId="04217935" w14:textId="77777777" w:rsidR="00806D7D" w:rsidRPr="00957145" w:rsidRDefault="00806D7D" w:rsidP="00806D7D">
      <w:pPr>
        <w:ind w:left="851" w:right="902"/>
        <w:jc w:val="both"/>
        <w:rPr>
          <w:rFonts w:ascii="Palatino Linotype" w:hAnsi="Palatino Linotype" w:cs="Arial"/>
          <w:i/>
          <w:lang w:eastAsia="es-MX"/>
        </w:rPr>
      </w:pPr>
      <w:r w:rsidRPr="00957145">
        <w:rPr>
          <w:rFonts w:ascii="Palatino Linotype" w:hAnsi="Palatino Linotype" w:cs="Arial"/>
          <w:b/>
          <w:i/>
          <w:lang w:eastAsia="es-MX"/>
        </w:rPr>
        <w:t>III.</w:t>
      </w:r>
      <w:r w:rsidRPr="00957145">
        <w:rPr>
          <w:rFonts w:ascii="Palatino Linotype" w:hAnsi="Palatino Linotype" w:cs="Arial"/>
          <w:i/>
          <w:lang w:eastAsia="es-MX"/>
        </w:rPr>
        <w:t xml:space="preserve"> Se generen versiones públicas para dar cumplimiento a las obligaciones de transparencia previstas en la Ley General, la Ley Federal y las correspondientes de las entidades federativas.</w:t>
      </w:r>
    </w:p>
    <w:p w14:paraId="133398FC" w14:textId="77777777" w:rsidR="00806D7D" w:rsidRPr="00957145" w:rsidRDefault="00806D7D" w:rsidP="00806D7D">
      <w:pPr>
        <w:ind w:left="851" w:right="902"/>
        <w:jc w:val="both"/>
        <w:rPr>
          <w:rFonts w:ascii="Palatino Linotype" w:hAnsi="Palatino Linotype" w:cs="Arial"/>
          <w:i/>
          <w:lang w:eastAsia="es-MX"/>
        </w:rPr>
      </w:pPr>
      <w:r w:rsidRPr="00957145">
        <w:rPr>
          <w:rFonts w:ascii="Palatino Linotype" w:hAnsi="Palatino Linotype" w:cs="Arial"/>
          <w:i/>
          <w:lang w:eastAsia="es-MX"/>
        </w:rPr>
        <w:lastRenderedPageBreak/>
        <w:t>Los titulares de las áreas deberán revisar la clasificación al momento de la recepción de una solicitud de acceso a la información, para verificar si encuadra en una causal de reserva o de confidencialidad.</w:t>
      </w:r>
    </w:p>
    <w:p w14:paraId="3D80ADE6" w14:textId="77777777" w:rsidR="00806D7D" w:rsidRPr="00957145" w:rsidRDefault="00806D7D" w:rsidP="00806D7D">
      <w:pPr>
        <w:ind w:left="851" w:right="902"/>
        <w:jc w:val="both"/>
        <w:rPr>
          <w:rFonts w:ascii="Palatino Linotype" w:hAnsi="Palatino Linotype" w:cs="Arial"/>
          <w:i/>
          <w:lang w:eastAsia="es-MX"/>
        </w:rPr>
      </w:pPr>
      <w:r w:rsidRPr="00957145">
        <w:rPr>
          <w:rFonts w:ascii="Palatino Linotype" w:hAnsi="Palatino Linotype" w:cs="Arial"/>
          <w:b/>
          <w:i/>
          <w:lang w:eastAsia="es-MX"/>
        </w:rPr>
        <w:t>Octavo.</w:t>
      </w:r>
      <w:r w:rsidRPr="00957145">
        <w:rPr>
          <w:rFonts w:ascii="Palatino Linotype" w:hAnsi="Palatino Linotype" w:cs="Arial"/>
          <w:i/>
          <w:lang w:eastAsia="es-MX"/>
        </w:rPr>
        <w:t xml:space="preserve"> Para </w:t>
      </w:r>
      <w:r w:rsidRPr="00957145">
        <w:rPr>
          <w:rFonts w:ascii="Palatino Linotype" w:hAnsi="Palatino Linotype" w:cs="Arial"/>
          <w:b/>
          <w:i/>
          <w:lang w:eastAsia="es-MX"/>
        </w:rPr>
        <w:t>fundar la clasificación de la información se debe señalar el artículo, fracción, inciso, párrafo o numeral de la ley o tratado internacional suscrito por el Estado mexicano que expresamente le otorga el carácter de reservada</w:t>
      </w:r>
      <w:r w:rsidRPr="00957145">
        <w:rPr>
          <w:rFonts w:ascii="Palatino Linotype" w:hAnsi="Palatino Linotype" w:cs="Arial"/>
          <w:i/>
          <w:lang w:eastAsia="es-MX"/>
        </w:rPr>
        <w:t xml:space="preserve"> o confidencial.</w:t>
      </w:r>
    </w:p>
    <w:p w14:paraId="0C9C2CCB" w14:textId="77777777" w:rsidR="00806D7D" w:rsidRPr="00957145" w:rsidRDefault="00806D7D" w:rsidP="00806D7D">
      <w:pPr>
        <w:ind w:left="851" w:right="902"/>
        <w:jc w:val="both"/>
        <w:rPr>
          <w:rFonts w:ascii="Palatino Linotype" w:hAnsi="Palatino Linotype" w:cs="Arial"/>
          <w:b/>
          <w:i/>
          <w:u w:val="single"/>
          <w:lang w:eastAsia="es-MX"/>
        </w:rPr>
      </w:pPr>
      <w:r w:rsidRPr="00957145">
        <w:rPr>
          <w:rFonts w:ascii="Palatino Linotype" w:hAnsi="Palatino Linotype" w:cs="Arial"/>
          <w:b/>
          <w:i/>
          <w:lang w:eastAsia="es-MX"/>
        </w:rPr>
        <w:t>Para motivar la clasificación</w:t>
      </w:r>
      <w:r w:rsidRPr="00957145">
        <w:rPr>
          <w:rFonts w:ascii="Palatino Linotype" w:hAnsi="Palatino Linotype" w:cs="Arial"/>
          <w:i/>
          <w:lang w:eastAsia="es-MX"/>
        </w:rPr>
        <w:t xml:space="preserve"> se deberán </w:t>
      </w:r>
      <w:r w:rsidRPr="00957145">
        <w:rPr>
          <w:rFonts w:ascii="Palatino Linotype" w:hAnsi="Palatino Linotype" w:cs="Arial"/>
          <w:b/>
          <w:i/>
          <w:lang w:eastAsia="es-MX"/>
        </w:rPr>
        <w:t xml:space="preserve">señalar las razones o circunstancias especiales que lo llevaron a concluir que el </w:t>
      </w:r>
      <w:r w:rsidRPr="00957145">
        <w:rPr>
          <w:rFonts w:ascii="Palatino Linotype" w:hAnsi="Palatino Linotype" w:cs="Arial"/>
          <w:b/>
          <w:i/>
          <w:u w:val="single"/>
          <w:lang w:eastAsia="es-MX"/>
        </w:rPr>
        <w:t>caso particular se ajusta al supuesto previsto por la norma legal invocada como fundamento.</w:t>
      </w:r>
    </w:p>
    <w:p w14:paraId="5E6F3239" w14:textId="77777777" w:rsidR="00806D7D" w:rsidRPr="00957145" w:rsidRDefault="00806D7D" w:rsidP="00806D7D">
      <w:pPr>
        <w:ind w:left="851" w:right="902"/>
        <w:jc w:val="both"/>
        <w:rPr>
          <w:rFonts w:ascii="Palatino Linotype" w:hAnsi="Palatino Linotype" w:cs="Arial"/>
          <w:i/>
          <w:lang w:eastAsia="es-MX"/>
        </w:rPr>
      </w:pPr>
      <w:r w:rsidRPr="00957145">
        <w:rPr>
          <w:rFonts w:ascii="Palatino Linotype" w:hAnsi="Palatino Linotype" w:cs="Arial"/>
          <w:i/>
          <w:lang w:eastAsia="es-MX"/>
        </w:rPr>
        <w:t>En caso de referirse a información reservada, la motivación de la clasificación también deberá comprender las circunstancias que justifican el establecimiento de determinado plazo de reserva.</w:t>
      </w:r>
    </w:p>
    <w:p w14:paraId="6AE6A3AC" w14:textId="77777777" w:rsidR="00806D7D" w:rsidRPr="00957145" w:rsidRDefault="00806D7D" w:rsidP="00806D7D">
      <w:pPr>
        <w:ind w:left="851" w:right="902"/>
        <w:jc w:val="both"/>
        <w:rPr>
          <w:rFonts w:ascii="Palatino Linotype" w:hAnsi="Palatino Linotype" w:cs="Arial"/>
          <w:i/>
          <w:lang w:eastAsia="es-MX"/>
        </w:rPr>
      </w:pPr>
      <w:r w:rsidRPr="00957145">
        <w:rPr>
          <w:rFonts w:ascii="Palatino Linotype" w:hAnsi="Palatino Linotype" w:cs="Arial"/>
          <w:i/>
          <w:lang w:eastAsia="es-MX"/>
        </w:rPr>
        <w:t>Tratándose de información clasificada como confidencial respecto de la cual se haya determinado su conservación permanente por tener valor histórico, ésta conservará tal carácter de conformidad con la normativa aplicable en materia de archivos.</w:t>
      </w:r>
    </w:p>
    <w:p w14:paraId="2D21FE10" w14:textId="77777777" w:rsidR="00806D7D" w:rsidRPr="00957145" w:rsidRDefault="00806D7D" w:rsidP="00806D7D">
      <w:pPr>
        <w:ind w:left="851" w:right="902"/>
        <w:jc w:val="both"/>
        <w:rPr>
          <w:rFonts w:ascii="Palatino Linotype" w:hAnsi="Palatino Linotype" w:cs="Arial"/>
          <w:i/>
          <w:lang w:eastAsia="es-MX"/>
        </w:rPr>
      </w:pPr>
      <w:r w:rsidRPr="00957145">
        <w:rPr>
          <w:rFonts w:ascii="Palatino Linotype" w:hAnsi="Palatino Linotype" w:cs="Arial"/>
          <w:i/>
          <w:lang w:eastAsia="es-MX"/>
        </w:rPr>
        <w:t>Los documentos contenidos en los archivos históricos y los identificados como históricos confidenciales no serán susceptibles de clasificación como reservados.”</w:t>
      </w:r>
    </w:p>
    <w:p w14:paraId="0C1C79F7" w14:textId="77777777" w:rsidR="00806D7D" w:rsidRPr="00957145" w:rsidRDefault="00806D7D" w:rsidP="00806D7D">
      <w:pPr>
        <w:ind w:right="850"/>
        <w:rPr>
          <w:rFonts w:ascii="Palatino Linotype" w:hAnsi="Palatino Linotype" w:cs="Arial"/>
          <w:b/>
          <w:i/>
          <w:color w:val="000000"/>
          <w:u w:val="single"/>
          <w:lang w:eastAsia="es-ES"/>
        </w:rPr>
      </w:pPr>
    </w:p>
    <w:p w14:paraId="3B7FBD84" w14:textId="77777777" w:rsidR="00806D7D" w:rsidRPr="00957145" w:rsidRDefault="00806D7D" w:rsidP="00806D7D">
      <w:pPr>
        <w:pStyle w:val="Prrafodelista"/>
        <w:autoSpaceDE w:val="0"/>
        <w:autoSpaceDN w:val="0"/>
        <w:adjustRightInd w:val="0"/>
        <w:spacing w:line="360" w:lineRule="auto"/>
        <w:ind w:left="0"/>
        <w:jc w:val="both"/>
        <w:rPr>
          <w:rFonts w:ascii="Palatino Linotype" w:hAnsi="Palatino Linotype" w:cs="Arial"/>
          <w:lang w:val="es-ES_tradnl"/>
        </w:rPr>
      </w:pPr>
      <w:r w:rsidRPr="00957145">
        <w:rPr>
          <w:rFonts w:ascii="Palatino Linotype" w:hAnsi="Palatino Linotype" w:cs="Arial"/>
          <w:lang w:val="es-ES_tradnl"/>
        </w:rPr>
        <w:t xml:space="preserve">De la normatividad transcrita, se desprende que la clasificación de información como reservada debe llevarse a cabo de manera específica para la solicitud de mérito y conforme a un análisis al caso concreto, mediante la aplicación de la prueba de daño;  asimismo, existe obligatoriedad por parte de los Titulares de las áreas para revisar la clasificación al momento de que se presente una nueva solicitud, </w:t>
      </w:r>
      <w:r w:rsidRPr="00957145">
        <w:rPr>
          <w:rFonts w:ascii="Palatino Linotype" w:hAnsi="Palatino Linotype" w:cs="Arial"/>
          <w:b/>
          <w:bCs/>
          <w:u w:val="single"/>
          <w:lang w:val="es-ES_tradnl"/>
        </w:rPr>
        <w:t>con la finalidad de verificar si subsisten las causas que dieron origen a la clasificación de que se trate</w:t>
      </w:r>
      <w:r w:rsidRPr="00957145">
        <w:rPr>
          <w:rFonts w:ascii="Palatino Linotype" w:hAnsi="Palatino Linotype" w:cs="Arial"/>
          <w:lang w:val="es-ES_tradnl"/>
        </w:rPr>
        <w:t>.</w:t>
      </w:r>
    </w:p>
    <w:p w14:paraId="2E96410E" w14:textId="77777777" w:rsidR="00806D7D" w:rsidRPr="00957145" w:rsidRDefault="00806D7D" w:rsidP="00806D7D">
      <w:pPr>
        <w:pStyle w:val="Prrafodelista"/>
        <w:autoSpaceDE w:val="0"/>
        <w:autoSpaceDN w:val="0"/>
        <w:adjustRightInd w:val="0"/>
        <w:spacing w:line="360" w:lineRule="auto"/>
        <w:ind w:left="0"/>
        <w:jc w:val="both"/>
        <w:rPr>
          <w:rFonts w:ascii="Palatino Linotype" w:hAnsi="Palatino Linotype" w:cs="Arial"/>
          <w:lang w:val="es-ES_tradnl"/>
        </w:rPr>
      </w:pPr>
    </w:p>
    <w:p w14:paraId="53996654" w14:textId="77777777" w:rsidR="00035A97" w:rsidRPr="00957145" w:rsidRDefault="00035A97" w:rsidP="00035A97">
      <w:pPr>
        <w:spacing w:after="0" w:line="360" w:lineRule="auto"/>
        <w:jc w:val="both"/>
        <w:rPr>
          <w:rFonts w:ascii="Palatino Linotype" w:eastAsia="Times New Roman" w:hAnsi="Palatino Linotype" w:cs="Calibri"/>
          <w:sz w:val="24"/>
          <w:lang w:eastAsia="es-MX"/>
        </w:rPr>
      </w:pPr>
      <w:r w:rsidRPr="00957145">
        <w:rPr>
          <w:rFonts w:ascii="Palatino Linotype" w:eastAsia="Times New Roman" w:hAnsi="Palatino Linotype" w:cs="Calibri"/>
          <w:sz w:val="24"/>
          <w:lang w:eastAsia="es-MX"/>
        </w:rPr>
        <w:lastRenderedPageBreak/>
        <w:t>Conforme a lo anterior, se estima conveniente analizar el Acta remitida por el Sujeto Obligado con la finalidad de verificar si se cumple con lo establecido con la normatividad vigente respecto de la clasificación de la información:</w:t>
      </w:r>
    </w:p>
    <w:p w14:paraId="3EF79429" w14:textId="77777777" w:rsidR="00035A97" w:rsidRPr="00957145" w:rsidRDefault="00035A97" w:rsidP="00035A97">
      <w:pPr>
        <w:spacing w:after="0" w:line="360" w:lineRule="auto"/>
        <w:jc w:val="both"/>
        <w:rPr>
          <w:rFonts w:ascii="Palatino Linotype" w:eastAsia="Times New Roman" w:hAnsi="Palatino Linotype" w:cs="Calibri"/>
          <w:sz w:val="24"/>
          <w:lang w:eastAsia="es-MX"/>
        </w:rPr>
      </w:pPr>
    </w:p>
    <w:tbl>
      <w:tblPr>
        <w:tblStyle w:val="Tablaconcuadrcula2"/>
        <w:tblW w:w="9072" w:type="dxa"/>
        <w:tblLayout w:type="fixed"/>
        <w:tblLook w:val="04A0" w:firstRow="1" w:lastRow="0" w:firstColumn="1" w:lastColumn="0" w:noHBand="0" w:noVBand="1"/>
      </w:tblPr>
      <w:tblGrid>
        <w:gridCol w:w="1560"/>
        <w:gridCol w:w="1417"/>
        <w:gridCol w:w="6095"/>
      </w:tblGrid>
      <w:tr w:rsidR="00035A97" w:rsidRPr="00957145" w14:paraId="25EDE45F" w14:textId="77777777" w:rsidTr="00485A28">
        <w:trPr>
          <w:tblHeader/>
        </w:trPr>
        <w:tc>
          <w:tcPr>
            <w:tcW w:w="1560" w:type="dxa"/>
            <w:tcBorders>
              <w:top w:val="nil"/>
              <w:left w:val="nil"/>
            </w:tcBorders>
          </w:tcPr>
          <w:p w14:paraId="3AFBB519" w14:textId="77777777" w:rsidR="00035A97" w:rsidRPr="00957145" w:rsidRDefault="00035A97" w:rsidP="00035A97">
            <w:pPr>
              <w:spacing w:after="120" w:line="360" w:lineRule="auto"/>
              <w:ind w:left="47"/>
              <w:jc w:val="both"/>
              <w:rPr>
                <w:rFonts w:ascii="Palatino Linotype" w:hAnsi="Palatino Linotype"/>
                <w:b/>
                <w:sz w:val="20"/>
                <w:szCs w:val="20"/>
                <w:lang w:eastAsia="es-ES"/>
              </w:rPr>
            </w:pPr>
          </w:p>
        </w:tc>
        <w:tc>
          <w:tcPr>
            <w:tcW w:w="1417" w:type="dxa"/>
            <w:shd w:val="clear" w:color="auto" w:fill="BFBFBF" w:themeFill="background1" w:themeFillShade="BF"/>
            <w:vAlign w:val="bottom"/>
          </w:tcPr>
          <w:p w14:paraId="655F4F81" w14:textId="77777777" w:rsidR="00035A97" w:rsidRPr="00957145" w:rsidRDefault="00035A97" w:rsidP="00035A97">
            <w:pPr>
              <w:spacing w:after="120" w:line="360" w:lineRule="auto"/>
              <w:ind w:left="47"/>
              <w:jc w:val="center"/>
              <w:rPr>
                <w:rFonts w:ascii="Palatino Linotype" w:hAnsi="Palatino Linotype"/>
                <w:b/>
                <w:sz w:val="20"/>
                <w:szCs w:val="20"/>
                <w:lang w:eastAsia="es-ES"/>
              </w:rPr>
            </w:pPr>
            <w:r w:rsidRPr="00957145">
              <w:rPr>
                <w:rFonts w:ascii="Palatino Linotype" w:hAnsi="Palatino Linotype"/>
                <w:b/>
                <w:sz w:val="24"/>
                <w:szCs w:val="20"/>
                <w:lang w:eastAsia="es-ES"/>
              </w:rPr>
              <w:t>Cumplió:</w:t>
            </w:r>
          </w:p>
        </w:tc>
        <w:tc>
          <w:tcPr>
            <w:tcW w:w="6095" w:type="dxa"/>
            <w:shd w:val="clear" w:color="auto" w:fill="BFBFBF" w:themeFill="background1" w:themeFillShade="BF"/>
            <w:vAlign w:val="bottom"/>
          </w:tcPr>
          <w:p w14:paraId="1479F663" w14:textId="77777777" w:rsidR="00035A97" w:rsidRPr="00957145" w:rsidRDefault="00035A97" w:rsidP="00035A97">
            <w:pPr>
              <w:spacing w:after="120" w:line="360" w:lineRule="auto"/>
              <w:ind w:left="47"/>
              <w:jc w:val="center"/>
              <w:rPr>
                <w:rFonts w:ascii="Palatino Linotype" w:hAnsi="Palatino Linotype"/>
                <w:b/>
                <w:sz w:val="24"/>
                <w:szCs w:val="24"/>
                <w:lang w:eastAsia="es-ES"/>
              </w:rPr>
            </w:pPr>
            <w:r w:rsidRPr="00957145">
              <w:rPr>
                <w:rFonts w:ascii="Palatino Linotype" w:hAnsi="Palatino Linotype"/>
                <w:b/>
                <w:sz w:val="24"/>
                <w:szCs w:val="24"/>
                <w:lang w:eastAsia="es-ES"/>
              </w:rPr>
              <w:t>Contenido</w:t>
            </w:r>
          </w:p>
        </w:tc>
      </w:tr>
      <w:tr w:rsidR="00035A97" w:rsidRPr="00957145" w14:paraId="18025D67" w14:textId="77777777" w:rsidTr="00485A28">
        <w:tc>
          <w:tcPr>
            <w:tcW w:w="1560" w:type="dxa"/>
            <w:vAlign w:val="center"/>
          </w:tcPr>
          <w:p w14:paraId="325ED107" w14:textId="77777777" w:rsidR="00035A97" w:rsidRPr="00957145" w:rsidRDefault="00035A97" w:rsidP="00035A97">
            <w:pPr>
              <w:spacing w:line="360" w:lineRule="auto"/>
              <w:jc w:val="both"/>
              <w:rPr>
                <w:rFonts w:ascii="Palatino Linotype" w:hAnsi="Palatino Linotype" w:cs="Calibri"/>
                <w:b/>
                <w:sz w:val="16"/>
                <w:szCs w:val="16"/>
                <w:lang w:eastAsia="es-MX"/>
              </w:rPr>
            </w:pPr>
            <w:r w:rsidRPr="00957145">
              <w:rPr>
                <w:rFonts w:ascii="Palatino Linotype" w:hAnsi="Palatino Linotype" w:cs="Calibri"/>
                <w:b/>
                <w:sz w:val="16"/>
                <w:szCs w:val="16"/>
                <w:lang w:eastAsia="es-MX"/>
              </w:rPr>
              <w:t>Número de folio de la solicitud y referencia de la información solicitada</w:t>
            </w:r>
          </w:p>
        </w:tc>
        <w:tc>
          <w:tcPr>
            <w:tcW w:w="1417" w:type="dxa"/>
            <w:vAlign w:val="center"/>
          </w:tcPr>
          <w:p w14:paraId="7A85BC13" w14:textId="77777777" w:rsidR="00035A97" w:rsidRPr="00957145" w:rsidRDefault="00035A97" w:rsidP="00035A97">
            <w:pPr>
              <w:spacing w:after="120" w:line="360" w:lineRule="auto"/>
              <w:ind w:left="47"/>
              <w:jc w:val="center"/>
              <w:rPr>
                <w:rFonts w:ascii="Palatino Linotype" w:hAnsi="Palatino Linotype" w:cs="Calibri"/>
                <w:b/>
                <w:sz w:val="24"/>
                <w:lang w:eastAsia="es-MX"/>
              </w:rPr>
            </w:pPr>
            <w:r w:rsidRPr="00957145">
              <w:rPr>
                <w:rFonts w:ascii="Palatino Linotype" w:hAnsi="Palatino Linotype" w:cs="Calibri"/>
                <w:b/>
                <w:sz w:val="24"/>
                <w:lang w:eastAsia="es-MX"/>
              </w:rPr>
              <w:t>Sí</w:t>
            </w:r>
          </w:p>
        </w:tc>
        <w:tc>
          <w:tcPr>
            <w:tcW w:w="6095" w:type="dxa"/>
            <w:vAlign w:val="center"/>
          </w:tcPr>
          <w:p w14:paraId="778D307E" w14:textId="77777777" w:rsidR="00035A97" w:rsidRPr="00957145" w:rsidRDefault="00035A97" w:rsidP="00035A97">
            <w:pPr>
              <w:spacing w:after="120" w:line="360" w:lineRule="auto"/>
              <w:ind w:left="-115"/>
              <w:jc w:val="center"/>
              <w:rPr>
                <w:rFonts w:ascii="Palatino Linotype" w:hAnsi="Palatino Linotype" w:cs="Calibri"/>
                <w:sz w:val="2"/>
                <w:lang w:eastAsia="es-MX"/>
              </w:rPr>
            </w:pPr>
          </w:p>
          <w:p w14:paraId="7E8A3AE5" w14:textId="0ADE34A9" w:rsidR="00035A97" w:rsidRPr="00957145" w:rsidRDefault="00FF7798" w:rsidP="00035A97">
            <w:pPr>
              <w:spacing w:after="120" w:line="360" w:lineRule="auto"/>
              <w:ind w:left="-115"/>
              <w:jc w:val="center"/>
              <w:rPr>
                <w:rFonts w:ascii="Palatino Linotype" w:hAnsi="Palatino Linotype" w:cs="Calibri"/>
                <w:sz w:val="24"/>
                <w:lang w:eastAsia="es-MX"/>
              </w:rPr>
            </w:pPr>
            <w:r w:rsidRPr="00957145">
              <w:rPr>
                <w:rFonts w:ascii="Palatino Linotype" w:hAnsi="Palatino Linotype" w:cs="Calibri"/>
                <w:noProof/>
                <w:sz w:val="24"/>
                <w:lang w:val="es-MX" w:eastAsia="es-MX"/>
              </w:rPr>
              <w:drawing>
                <wp:inline distT="0" distB="0" distL="0" distR="0" wp14:anchorId="0996F5BD" wp14:editId="7F5E0BEE">
                  <wp:extent cx="3733165" cy="975360"/>
                  <wp:effectExtent l="0" t="0" r="635" b="2540"/>
                  <wp:docPr id="76023128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231281" name=""/>
                          <pic:cNvPicPr/>
                        </pic:nvPicPr>
                        <pic:blipFill>
                          <a:blip r:embed="rId8"/>
                          <a:stretch>
                            <a:fillRect/>
                          </a:stretch>
                        </pic:blipFill>
                        <pic:spPr>
                          <a:xfrm>
                            <a:off x="0" y="0"/>
                            <a:ext cx="3733165" cy="975360"/>
                          </a:xfrm>
                          <a:prstGeom prst="rect">
                            <a:avLst/>
                          </a:prstGeom>
                        </pic:spPr>
                      </pic:pic>
                    </a:graphicData>
                  </a:graphic>
                </wp:inline>
              </w:drawing>
            </w:r>
          </w:p>
        </w:tc>
      </w:tr>
      <w:tr w:rsidR="00035A97" w:rsidRPr="00957145" w14:paraId="386E19D7" w14:textId="77777777" w:rsidTr="00485A28">
        <w:tc>
          <w:tcPr>
            <w:tcW w:w="1560" w:type="dxa"/>
            <w:vAlign w:val="center"/>
          </w:tcPr>
          <w:p w14:paraId="2DC5F5C9" w14:textId="77777777" w:rsidR="00035A97" w:rsidRPr="00957145" w:rsidRDefault="00035A97" w:rsidP="00035A97">
            <w:pPr>
              <w:spacing w:line="360" w:lineRule="auto"/>
              <w:ind w:left="-113"/>
              <w:jc w:val="both"/>
              <w:rPr>
                <w:rFonts w:ascii="Palatino Linotype" w:hAnsi="Palatino Linotype" w:cs="Calibri"/>
                <w:b/>
                <w:sz w:val="15"/>
                <w:szCs w:val="15"/>
                <w:lang w:eastAsia="es-MX"/>
              </w:rPr>
            </w:pPr>
            <w:r w:rsidRPr="00957145">
              <w:rPr>
                <w:rFonts w:ascii="Palatino Linotype" w:hAnsi="Palatino Linotype" w:cs="Calibri"/>
                <w:b/>
                <w:sz w:val="15"/>
                <w:szCs w:val="15"/>
                <w:lang w:eastAsia="es-MX"/>
              </w:rPr>
              <w:t>Causal aplicable del artículo 113 de la Ley General, vinculándola con el Lineamiento específico del presente ordenamiento y, cuando corresponda, el supuesto normativo que expresamente le otorga el carácter de información reservada</w:t>
            </w:r>
          </w:p>
        </w:tc>
        <w:tc>
          <w:tcPr>
            <w:tcW w:w="1417" w:type="dxa"/>
            <w:vAlign w:val="center"/>
          </w:tcPr>
          <w:p w14:paraId="1E72F0CB" w14:textId="77777777" w:rsidR="00035A97" w:rsidRPr="00957145" w:rsidRDefault="00035A97" w:rsidP="00035A97">
            <w:pPr>
              <w:spacing w:line="360" w:lineRule="auto"/>
              <w:ind w:left="47"/>
              <w:jc w:val="center"/>
              <w:rPr>
                <w:rFonts w:ascii="Palatino Linotype" w:hAnsi="Palatino Linotype" w:cs="Calibri"/>
                <w:b/>
                <w:sz w:val="24"/>
                <w:lang w:eastAsia="es-MX"/>
              </w:rPr>
            </w:pPr>
            <w:r w:rsidRPr="00957145">
              <w:rPr>
                <w:rFonts w:ascii="Palatino Linotype" w:hAnsi="Palatino Linotype" w:cs="Calibri"/>
                <w:b/>
                <w:sz w:val="24"/>
                <w:lang w:eastAsia="es-MX"/>
              </w:rPr>
              <w:t>Sí</w:t>
            </w:r>
          </w:p>
        </w:tc>
        <w:tc>
          <w:tcPr>
            <w:tcW w:w="6095" w:type="dxa"/>
            <w:vAlign w:val="center"/>
          </w:tcPr>
          <w:p w14:paraId="3A8C6E3E" w14:textId="6998B195" w:rsidR="00035A97" w:rsidRPr="00957145" w:rsidRDefault="00FF7798" w:rsidP="00035A97">
            <w:pPr>
              <w:spacing w:line="360" w:lineRule="auto"/>
              <w:jc w:val="both"/>
              <w:rPr>
                <w:rFonts w:ascii="Palatino Linotype" w:hAnsi="Palatino Linotype" w:cs="Calibri"/>
                <w:sz w:val="20"/>
                <w:szCs w:val="20"/>
                <w:lang w:eastAsia="es-MX"/>
              </w:rPr>
            </w:pPr>
            <w:r w:rsidRPr="00957145">
              <w:rPr>
                <w:rFonts w:ascii="Palatino Linotype" w:hAnsi="Palatino Linotype" w:cs="Calibri"/>
                <w:noProof/>
                <w:sz w:val="20"/>
                <w:szCs w:val="20"/>
                <w:lang w:val="es-MX" w:eastAsia="es-MX"/>
              </w:rPr>
              <w:drawing>
                <wp:inline distT="0" distB="0" distL="0" distR="0" wp14:anchorId="21E198B7" wp14:editId="66AC7A6C">
                  <wp:extent cx="3733165" cy="2284095"/>
                  <wp:effectExtent l="0" t="0" r="635" b="1905"/>
                  <wp:docPr id="15855328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532820" name=""/>
                          <pic:cNvPicPr/>
                        </pic:nvPicPr>
                        <pic:blipFill>
                          <a:blip r:embed="rId9"/>
                          <a:stretch>
                            <a:fillRect/>
                          </a:stretch>
                        </pic:blipFill>
                        <pic:spPr>
                          <a:xfrm>
                            <a:off x="0" y="0"/>
                            <a:ext cx="3733165" cy="2284095"/>
                          </a:xfrm>
                          <a:prstGeom prst="rect">
                            <a:avLst/>
                          </a:prstGeom>
                        </pic:spPr>
                      </pic:pic>
                    </a:graphicData>
                  </a:graphic>
                </wp:inline>
              </w:drawing>
            </w:r>
          </w:p>
        </w:tc>
      </w:tr>
      <w:tr w:rsidR="00035A97" w:rsidRPr="00957145" w14:paraId="1B5D4A66" w14:textId="77777777" w:rsidTr="00485A28">
        <w:tc>
          <w:tcPr>
            <w:tcW w:w="1560" w:type="dxa"/>
            <w:vAlign w:val="center"/>
          </w:tcPr>
          <w:p w14:paraId="72E2145C" w14:textId="77777777" w:rsidR="00035A97" w:rsidRPr="00957145" w:rsidRDefault="00035A97" w:rsidP="00035A97">
            <w:pPr>
              <w:tabs>
                <w:tab w:val="left" w:pos="317"/>
              </w:tabs>
              <w:spacing w:after="120" w:line="360" w:lineRule="auto"/>
              <w:jc w:val="center"/>
              <w:rPr>
                <w:rFonts w:ascii="Palatino Linotype" w:hAnsi="Palatino Linotype" w:cs="Calibri"/>
                <w:b/>
                <w:sz w:val="16"/>
                <w:szCs w:val="16"/>
                <w:lang w:eastAsia="es-MX"/>
              </w:rPr>
            </w:pPr>
            <w:r w:rsidRPr="00957145">
              <w:rPr>
                <w:rFonts w:ascii="Palatino Linotype" w:hAnsi="Palatino Linotype" w:cs="Calibri"/>
                <w:b/>
                <w:sz w:val="16"/>
                <w:szCs w:val="16"/>
                <w:lang w:eastAsia="es-MX"/>
              </w:rPr>
              <w:lastRenderedPageBreak/>
              <w:t>Fundamento y Motivación Legal</w:t>
            </w:r>
          </w:p>
        </w:tc>
        <w:tc>
          <w:tcPr>
            <w:tcW w:w="1417" w:type="dxa"/>
            <w:vAlign w:val="center"/>
          </w:tcPr>
          <w:p w14:paraId="663403A8" w14:textId="77777777" w:rsidR="00035A97" w:rsidRPr="00957145" w:rsidRDefault="00035A97" w:rsidP="00035A97">
            <w:pPr>
              <w:spacing w:after="120" w:line="360" w:lineRule="auto"/>
              <w:ind w:left="47"/>
              <w:jc w:val="center"/>
              <w:rPr>
                <w:rFonts w:ascii="Palatino Linotype" w:hAnsi="Palatino Linotype" w:cs="Calibri"/>
                <w:b/>
                <w:sz w:val="24"/>
                <w:lang w:eastAsia="es-MX"/>
              </w:rPr>
            </w:pPr>
            <w:r w:rsidRPr="00957145">
              <w:rPr>
                <w:rFonts w:ascii="Palatino Linotype" w:hAnsi="Palatino Linotype" w:cs="Calibri"/>
                <w:b/>
                <w:sz w:val="24"/>
                <w:lang w:eastAsia="es-MX"/>
              </w:rPr>
              <w:t>Sí</w:t>
            </w:r>
          </w:p>
        </w:tc>
        <w:tc>
          <w:tcPr>
            <w:tcW w:w="6095" w:type="dxa"/>
            <w:vAlign w:val="center"/>
          </w:tcPr>
          <w:p w14:paraId="258B66FA" w14:textId="62551B17" w:rsidR="00F41B0D" w:rsidRPr="00957145" w:rsidRDefault="00F41B0D" w:rsidP="00F41B0D">
            <w:pPr>
              <w:spacing w:after="120" w:line="360" w:lineRule="auto"/>
              <w:ind w:left="47"/>
              <w:jc w:val="center"/>
              <w:rPr>
                <w:rFonts w:ascii="Palatino Linotype" w:hAnsi="Palatino Linotype" w:cs="Calibri"/>
                <w:sz w:val="20"/>
                <w:lang w:eastAsia="es-MX"/>
              </w:rPr>
            </w:pPr>
            <w:r w:rsidRPr="00957145">
              <w:rPr>
                <w:rFonts w:ascii="Palatino Linotype" w:hAnsi="Palatino Linotype" w:cs="Calibri"/>
                <w:noProof/>
                <w:sz w:val="20"/>
                <w:lang w:val="es-MX" w:eastAsia="es-MX"/>
              </w:rPr>
              <w:drawing>
                <wp:inline distT="0" distB="0" distL="0" distR="0" wp14:anchorId="73C9E592" wp14:editId="2378FFA9">
                  <wp:extent cx="3733165" cy="2407285"/>
                  <wp:effectExtent l="0" t="0" r="635" b="5715"/>
                  <wp:docPr id="96709897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098978" name=""/>
                          <pic:cNvPicPr/>
                        </pic:nvPicPr>
                        <pic:blipFill>
                          <a:blip r:embed="rId10"/>
                          <a:stretch>
                            <a:fillRect/>
                          </a:stretch>
                        </pic:blipFill>
                        <pic:spPr>
                          <a:xfrm>
                            <a:off x="0" y="0"/>
                            <a:ext cx="3733165" cy="2407285"/>
                          </a:xfrm>
                          <a:prstGeom prst="rect">
                            <a:avLst/>
                          </a:prstGeom>
                        </pic:spPr>
                      </pic:pic>
                    </a:graphicData>
                  </a:graphic>
                </wp:inline>
              </w:drawing>
            </w:r>
          </w:p>
          <w:p w14:paraId="02931BC9" w14:textId="1ABED202" w:rsidR="00035A97" w:rsidRPr="00957145" w:rsidRDefault="00035A97" w:rsidP="00035A97">
            <w:pPr>
              <w:spacing w:after="120" w:line="360" w:lineRule="auto"/>
              <w:ind w:left="47"/>
              <w:jc w:val="center"/>
              <w:rPr>
                <w:rFonts w:ascii="Palatino Linotype" w:hAnsi="Palatino Linotype" w:cs="Calibri"/>
                <w:b/>
                <w:sz w:val="20"/>
                <w:lang w:eastAsia="es-MX"/>
              </w:rPr>
            </w:pPr>
            <w:r w:rsidRPr="00957145">
              <w:rPr>
                <w:rFonts w:ascii="Palatino Linotype" w:hAnsi="Palatino Linotype" w:cs="Calibri"/>
                <w:sz w:val="20"/>
                <w:lang w:eastAsia="es-MX"/>
              </w:rPr>
              <w:t>El Sujeto Obligado comunica los fundamentos en que sustenta la clasificación</w:t>
            </w:r>
            <w:r w:rsidR="00F41B0D" w:rsidRPr="00957145">
              <w:rPr>
                <w:rFonts w:ascii="Palatino Linotype" w:hAnsi="Palatino Linotype" w:cs="Calibri"/>
                <w:sz w:val="20"/>
                <w:lang w:eastAsia="es-MX"/>
              </w:rPr>
              <w:t>,</w:t>
            </w:r>
            <w:r w:rsidRPr="00957145">
              <w:rPr>
                <w:rFonts w:ascii="Palatino Linotype" w:hAnsi="Palatino Linotype" w:cs="Calibri"/>
                <w:sz w:val="20"/>
                <w:lang w:eastAsia="es-MX"/>
              </w:rPr>
              <w:t xml:space="preserve"> así como las razones y motivos</w:t>
            </w:r>
            <w:r w:rsidRPr="00957145">
              <w:rPr>
                <w:rFonts w:ascii="Palatino Linotype" w:hAnsi="Palatino Linotype" w:cs="Calibri"/>
                <w:b/>
                <w:sz w:val="20"/>
                <w:lang w:eastAsia="es-MX"/>
              </w:rPr>
              <w:t xml:space="preserve">. </w:t>
            </w:r>
          </w:p>
          <w:p w14:paraId="609DA8B0" w14:textId="77777777" w:rsidR="00035A97" w:rsidRPr="00957145" w:rsidRDefault="00035A97" w:rsidP="00035A97">
            <w:pPr>
              <w:spacing w:after="120" w:line="360" w:lineRule="auto"/>
              <w:ind w:left="47"/>
              <w:jc w:val="center"/>
              <w:rPr>
                <w:rFonts w:ascii="Palatino Linotype" w:hAnsi="Palatino Linotype" w:cs="Calibri"/>
                <w:b/>
                <w:sz w:val="2"/>
                <w:lang w:eastAsia="es-MX"/>
              </w:rPr>
            </w:pPr>
          </w:p>
        </w:tc>
      </w:tr>
      <w:tr w:rsidR="00035A97" w:rsidRPr="00957145" w14:paraId="4333F4FF" w14:textId="77777777" w:rsidTr="00485A28">
        <w:tc>
          <w:tcPr>
            <w:tcW w:w="1560" w:type="dxa"/>
            <w:vAlign w:val="center"/>
          </w:tcPr>
          <w:p w14:paraId="64FBE918" w14:textId="77777777" w:rsidR="00035A97" w:rsidRPr="00957145" w:rsidRDefault="00035A97" w:rsidP="00035A97">
            <w:pPr>
              <w:spacing w:after="120" w:line="360" w:lineRule="auto"/>
              <w:jc w:val="center"/>
              <w:rPr>
                <w:rFonts w:ascii="Palatino Linotype" w:hAnsi="Palatino Linotype" w:cs="Calibri"/>
                <w:b/>
                <w:sz w:val="16"/>
                <w:szCs w:val="16"/>
                <w:lang w:eastAsia="es-MX"/>
              </w:rPr>
            </w:pPr>
            <w:r w:rsidRPr="00957145">
              <w:rPr>
                <w:rFonts w:ascii="Palatino Linotype" w:hAnsi="Palatino Linotype" w:cs="Calibri"/>
                <w:b/>
                <w:sz w:val="16"/>
                <w:szCs w:val="16"/>
                <w:lang w:eastAsia="es-MX"/>
              </w:rPr>
              <w:t>Conexión entre los fundamentos y motivos que dieron origen a la Reserva de la información</w:t>
            </w:r>
          </w:p>
        </w:tc>
        <w:tc>
          <w:tcPr>
            <w:tcW w:w="1417" w:type="dxa"/>
            <w:vAlign w:val="center"/>
          </w:tcPr>
          <w:p w14:paraId="2F2A26D8" w14:textId="77777777" w:rsidR="00035A97" w:rsidRPr="00957145" w:rsidRDefault="00035A97" w:rsidP="00035A97">
            <w:pPr>
              <w:spacing w:after="120" w:line="360" w:lineRule="auto"/>
              <w:ind w:left="29" w:firstLine="18"/>
              <w:jc w:val="center"/>
              <w:rPr>
                <w:rFonts w:ascii="Palatino Linotype" w:hAnsi="Palatino Linotype"/>
                <w:b/>
                <w:sz w:val="24"/>
                <w:szCs w:val="24"/>
                <w:lang w:eastAsia="es-ES"/>
              </w:rPr>
            </w:pPr>
            <w:r w:rsidRPr="00957145">
              <w:rPr>
                <w:rFonts w:ascii="Palatino Linotype" w:hAnsi="Palatino Linotype"/>
                <w:b/>
                <w:sz w:val="24"/>
                <w:szCs w:val="24"/>
                <w:lang w:eastAsia="es-ES"/>
              </w:rPr>
              <w:t>Si</w:t>
            </w:r>
          </w:p>
        </w:tc>
        <w:tc>
          <w:tcPr>
            <w:tcW w:w="6095" w:type="dxa"/>
            <w:vAlign w:val="center"/>
          </w:tcPr>
          <w:p w14:paraId="62968332" w14:textId="7F8DDFF3" w:rsidR="00035A97" w:rsidRPr="00957145" w:rsidRDefault="00F41B0D" w:rsidP="00F41B0D">
            <w:pPr>
              <w:spacing w:after="120" w:line="360" w:lineRule="auto"/>
              <w:jc w:val="both"/>
              <w:rPr>
                <w:rFonts w:ascii="Palatino Linotype" w:hAnsi="Palatino Linotype" w:cs="Calibri"/>
                <w:sz w:val="2"/>
                <w:lang w:eastAsia="es-MX"/>
              </w:rPr>
            </w:pPr>
            <w:r w:rsidRPr="00957145">
              <w:rPr>
                <w:rFonts w:ascii="Palatino Linotype" w:hAnsi="Palatino Linotype" w:cs="Calibri"/>
                <w:noProof/>
                <w:sz w:val="20"/>
                <w:lang w:val="es-MX" w:eastAsia="es-MX"/>
              </w:rPr>
              <w:drawing>
                <wp:inline distT="0" distB="0" distL="0" distR="0" wp14:anchorId="00D55A74" wp14:editId="13FBBA48">
                  <wp:extent cx="3733165" cy="3094355"/>
                  <wp:effectExtent l="0" t="0" r="635" b="4445"/>
                  <wp:docPr id="103852429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524297" name=""/>
                          <pic:cNvPicPr/>
                        </pic:nvPicPr>
                        <pic:blipFill>
                          <a:blip r:embed="rId11"/>
                          <a:stretch>
                            <a:fillRect/>
                          </a:stretch>
                        </pic:blipFill>
                        <pic:spPr>
                          <a:xfrm>
                            <a:off x="0" y="0"/>
                            <a:ext cx="3733165" cy="3094355"/>
                          </a:xfrm>
                          <a:prstGeom prst="rect">
                            <a:avLst/>
                          </a:prstGeom>
                        </pic:spPr>
                      </pic:pic>
                    </a:graphicData>
                  </a:graphic>
                </wp:inline>
              </w:drawing>
            </w:r>
          </w:p>
        </w:tc>
      </w:tr>
      <w:tr w:rsidR="00035A97" w:rsidRPr="00957145" w14:paraId="3DCF08EA" w14:textId="77777777" w:rsidTr="00485A28">
        <w:tc>
          <w:tcPr>
            <w:tcW w:w="9072" w:type="dxa"/>
            <w:gridSpan w:val="3"/>
            <w:shd w:val="clear" w:color="auto" w:fill="BFBFBF" w:themeFill="background1" w:themeFillShade="BF"/>
            <w:vAlign w:val="center"/>
          </w:tcPr>
          <w:p w14:paraId="3B4AC0B1" w14:textId="77777777" w:rsidR="00035A97" w:rsidRPr="00957145" w:rsidRDefault="00035A97" w:rsidP="00035A97">
            <w:pPr>
              <w:spacing w:line="360" w:lineRule="auto"/>
              <w:ind w:left="29" w:firstLine="18"/>
              <w:jc w:val="center"/>
              <w:rPr>
                <w:rFonts w:ascii="Palatino Linotype" w:hAnsi="Palatino Linotype"/>
                <w:sz w:val="24"/>
                <w:szCs w:val="24"/>
                <w:lang w:eastAsia="es-ES"/>
              </w:rPr>
            </w:pPr>
            <w:r w:rsidRPr="00957145">
              <w:rPr>
                <w:rFonts w:ascii="Palatino Linotype" w:hAnsi="Palatino Linotype"/>
                <w:b/>
                <w:sz w:val="24"/>
                <w:szCs w:val="24"/>
                <w:lang w:eastAsia="es-ES"/>
              </w:rPr>
              <w:lastRenderedPageBreak/>
              <w:t>Prueba de Daño</w:t>
            </w:r>
          </w:p>
        </w:tc>
      </w:tr>
      <w:tr w:rsidR="00035A97" w:rsidRPr="00957145" w14:paraId="334A8FA9" w14:textId="77777777" w:rsidTr="00485A28">
        <w:tc>
          <w:tcPr>
            <w:tcW w:w="1560" w:type="dxa"/>
            <w:vAlign w:val="center"/>
          </w:tcPr>
          <w:p w14:paraId="4A95BED7" w14:textId="77777777" w:rsidR="00035A97" w:rsidRPr="00957145" w:rsidRDefault="00035A97" w:rsidP="00035A97">
            <w:pPr>
              <w:spacing w:after="120" w:line="360" w:lineRule="auto"/>
              <w:jc w:val="center"/>
              <w:rPr>
                <w:rFonts w:ascii="Palatino Linotype" w:hAnsi="Palatino Linotype" w:cs="Calibri"/>
                <w:b/>
                <w:sz w:val="16"/>
                <w:szCs w:val="16"/>
                <w:lang w:eastAsia="es-MX"/>
              </w:rPr>
            </w:pPr>
            <w:r w:rsidRPr="00957145">
              <w:rPr>
                <w:rFonts w:ascii="Palatino Linotype" w:hAnsi="Palatino Linotype" w:cs="Calibri"/>
                <w:b/>
                <w:sz w:val="16"/>
                <w:szCs w:val="16"/>
                <w:lang w:eastAsia="es-MX"/>
              </w:rPr>
              <w:t>Riesgo Real, Demostrable e Identificable</w:t>
            </w:r>
          </w:p>
          <w:p w14:paraId="6DC72308" w14:textId="77777777" w:rsidR="00035A97" w:rsidRPr="00957145" w:rsidRDefault="00035A97" w:rsidP="00035A97">
            <w:pPr>
              <w:spacing w:after="120" w:line="360" w:lineRule="auto"/>
              <w:jc w:val="center"/>
              <w:rPr>
                <w:rFonts w:ascii="Palatino Linotype" w:hAnsi="Palatino Linotype" w:cs="Calibri"/>
                <w:b/>
                <w:sz w:val="16"/>
                <w:szCs w:val="16"/>
                <w:lang w:eastAsia="es-MX"/>
              </w:rPr>
            </w:pPr>
            <w:r w:rsidRPr="00957145">
              <w:rPr>
                <w:rFonts w:ascii="Palatino Linotype" w:hAnsi="Palatino Linotype" w:cs="Calibri"/>
                <w:b/>
                <w:sz w:val="16"/>
                <w:szCs w:val="16"/>
                <w:lang w:eastAsia="es-MX"/>
              </w:rPr>
              <w:t>(Modo, Tiempo y Lugar)</w:t>
            </w:r>
          </w:p>
        </w:tc>
        <w:tc>
          <w:tcPr>
            <w:tcW w:w="1417" w:type="dxa"/>
            <w:vAlign w:val="center"/>
          </w:tcPr>
          <w:p w14:paraId="0B97DD73" w14:textId="77777777" w:rsidR="00035A97" w:rsidRPr="00957145" w:rsidRDefault="00035A97" w:rsidP="00035A97">
            <w:pPr>
              <w:spacing w:after="120" w:line="360" w:lineRule="auto"/>
              <w:ind w:left="29" w:firstLine="18"/>
              <w:jc w:val="center"/>
              <w:rPr>
                <w:rFonts w:ascii="Palatino Linotype" w:hAnsi="Palatino Linotype"/>
                <w:b/>
                <w:sz w:val="24"/>
                <w:szCs w:val="24"/>
                <w:lang w:eastAsia="es-ES"/>
              </w:rPr>
            </w:pPr>
            <w:r w:rsidRPr="00957145">
              <w:rPr>
                <w:rFonts w:ascii="Palatino Linotype" w:hAnsi="Palatino Linotype"/>
                <w:b/>
                <w:sz w:val="24"/>
                <w:szCs w:val="24"/>
                <w:lang w:eastAsia="es-ES"/>
              </w:rPr>
              <w:t>Si</w:t>
            </w:r>
          </w:p>
        </w:tc>
        <w:tc>
          <w:tcPr>
            <w:tcW w:w="6095" w:type="dxa"/>
            <w:vAlign w:val="center"/>
          </w:tcPr>
          <w:p w14:paraId="5132CA4D" w14:textId="77777777" w:rsidR="00035A97" w:rsidRPr="00957145" w:rsidRDefault="008709BB" w:rsidP="008709BB">
            <w:pPr>
              <w:spacing w:after="120" w:line="360" w:lineRule="auto"/>
              <w:jc w:val="both"/>
              <w:rPr>
                <w:rFonts w:ascii="Palatino Linotype" w:hAnsi="Palatino Linotype"/>
                <w:sz w:val="20"/>
                <w:szCs w:val="20"/>
                <w:lang w:eastAsia="es-ES"/>
              </w:rPr>
            </w:pPr>
            <w:r w:rsidRPr="00957145">
              <w:rPr>
                <w:rFonts w:ascii="Palatino Linotype" w:hAnsi="Palatino Linotype"/>
                <w:noProof/>
                <w:sz w:val="20"/>
                <w:szCs w:val="20"/>
                <w:lang w:val="es-MX" w:eastAsia="es-MX"/>
              </w:rPr>
              <w:drawing>
                <wp:inline distT="0" distB="0" distL="0" distR="0" wp14:anchorId="07551E85" wp14:editId="67808159">
                  <wp:extent cx="3733165" cy="1634490"/>
                  <wp:effectExtent l="0" t="0" r="635" b="3810"/>
                  <wp:docPr id="168644798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447986" name=""/>
                          <pic:cNvPicPr/>
                        </pic:nvPicPr>
                        <pic:blipFill>
                          <a:blip r:embed="rId12"/>
                          <a:stretch>
                            <a:fillRect/>
                          </a:stretch>
                        </pic:blipFill>
                        <pic:spPr>
                          <a:xfrm>
                            <a:off x="0" y="0"/>
                            <a:ext cx="3733165" cy="1634490"/>
                          </a:xfrm>
                          <a:prstGeom prst="rect">
                            <a:avLst/>
                          </a:prstGeom>
                        </pic:spPr>
                      </pic:pic>
                    </a:graphicData>
                  </a:graphic>
                </wp:inline>
              </w:drawing>
            </w:r>
          </w:p>
          <w:p w14:paraId="025FE115" w14:textId="354AD112" w:rsidR="008709BB" w:rsidRPr="00957145" w:rsidRDefault="008709BB" w:rsidP="008709BB">
            <w:pPr>
              <w:spacing w:after="120" w:line="360" w:lineRule="auto"/>
              <w:jc w:val="both"/>
              <w:rPr>
                <w:rFonts w:ascii="Palatino Linotype" w:hAnsi="Palatino Linotype"/>
                <w:sz w:val="20"/>
                <w:szCs w:val="20"/>
                <w:lang w:eastAsia="es-ES"/>
              </w:rPr>
            </w:pPr>
            <w:r w:rsidRPr="00957145">
              <w:rPr>
                <w:rFonts w:ascii="Palatino Linotype" w:hAnsi="Palatino Linotype"/>
                <w:noProof/>
                <w:sz w:val="20"/>
                <w:szCs w:val="20"/>
                <w:lang w:val="es-MX" w:eastAsia="es-MX"/>
              </w:rPr>
              <w:drawing>
                <wp:inline distT="0" distB="0" distL="0" distR="0" wp14:anchorId="12437350" wp14:editId="40AB7A63">
                  <wp:extent cx="3733165" cy="3253740"/>
                  <wp:effectExtent l="0" t="0" r="635" b="0"/>
                  <wp:docPr id="24764045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640452" name=""/>
                          <pic:cNvPicPr/>
                        </pic:nvPicPr>
                        <pic:blipFill>
                          <a:blip r:embed="rId13"/>
                          <a:stretch>
                            <a:fillRect/>
                          </a:stretch>
                        </pic:blipFill>
                        <pic:spPr>
                          <a:xfrm>
                            <a:off x="0" y="0"/>
                            <a:ext cx="3733165" cy="3253740"/>
                          </a:xfrm>
                          <a:prstGeom prst="rect">
                            <a:avLst/>
                          </a:prstGeom>
                        </pic:spPr>
                      </pic:pic>
                    </a:graphicData>
                  </a:graphic>
                </wp:inline>
              </w:drawing>
            </w:r>
          </w:p>
        </w:tc>
      </w:tr>
      <w:tr w:rsidR="00035A97" w:rsidRPr="00957145" w14:paraId="2328744C" w14:textId="77777777" w:rsidTr="00485A28">
        <w:tc>
          <w:tcPr>
            <w:tcW w:w="1560" w:type="dxa"/>
            <w:vAlign w:val="center"/>
          </w:tcPr>
          <w:p w14:paraId="4E76269B" w14:textId="77777777" w:rsidR="00035A97" w:rsidRPr="00957145" w:rsidRDefault="00035A97" w:rsidP="00035A97">
            <w:pPr>
              <w:spacing w:after="120" w:line="360" w:lineRule="auto"/>
              <w:jc w:val="center"/>
              <w:rPr>
                <w:rFonts w:ascii="Palatino Linotype" w:hAnsi="Palatino Linotype" w:cs="Calibri"/>
                <w:b/>
                <w:sz w:val="16"/>
                <w:szCs w:val="16"/>
                <w:lang w:eastAsia="es-MX"/>
              </w:rPr>
            </w:pPr>
            <w:r w:rsidRPr="00957145">
              <w:rPr>
                <w:rFonts w:ascii="Palatino Linotype" w:hAnsi="Palatino Linotype" w:cs="Calibri"/>
                <w:b/>
                <w:sz w:val="16"/>
                <w:szCs w:val="16"/>
                <w:lang w:eastAsia="es-MX"/>
              </w:rPr>
              <w:lastRenderedPageBreak/>
              <w:t>Temporalidad de la Reserva de la información</w:t>
            </w:r>
          </w:p>
        </w:tc>
        <w:tc>
          <w:tcPr>
            <w:tcW w:w="1417" w:type="dxa"/>
            <w:vAlign w:val="center"/>
          </w:tcPr>
          <w:p w14:paraId="25B3DB7B" w14:textId="77777777" w:rsidR="00035A97" w:rsidRPr="00957145" w:rsidRDefault="00035A97" w:rsidP="00035A97">
            <w:pPr>
              <w:spacing w:after="120" w:line="360" w:lineRule="auto"/>
              <w:ind w:left="29" w:firstLine="18"/>
              <w:jc w:val="center"/>
              <w:rPr>
                <w:rFonts w:ascii="Palatino Linotype" w:hAnsi="Palatino Linotype"/>
                <w:b/>
                <w:sz w:val="24"/>
                <w:szCs w:val="24"/>
                <w:lang w:eastAsia="es-ES"/>
              </w:rPr>
            </w:pPr>
            <w:r w:rsidRPr="00957145">
              <w:rPr>
                <w:rFonts w:ascii="Palatino Linotype" w:hAnsi="Palatino Linotype"/>
                <w:b/>
                <w:sz w:val="24"/>
                <w:szCs w:val="24"/>
                <w:lang w:eastAsia="es-ES"/>
              </w:rPr>
              <w:t>Si</w:t>
            </w:r>
          </w:p>
        </w:tc>
        <w:tc>
          <w:tcPr>
            <w:tcW w:w="6095" w:type="dxa"/>
            <w:vAlign w:val="center"/>
          </w:tcPr>
          <w:p w14:paraId="5FE65A70" w14:textId="3D96B9B0" w:rsidR="00035A97" w:rsidRPr="00957145" w:rsidRDefault="008709BB" w:rsidP="008709BB">
            <w:pPr>
              <w:spacing w:after="120" w:line="360" w:lineRule="auto"/>
              <w:jc w:val="both"/>
              <w:rPr>
                <w:rFonts w:ascii="Palatino Linotype" w:hAnsi="Palatino Linotype"/>
                <w:sz w:val="20"/>
                <w:szCs w:val="24"/>
                <w:lang w:eastAsia="es-ES"/>
              </w:rPr>
            </w:pPr>
            <w:r w:rsidRPr="00957145">
              <w:rPr>
                <w:rFonts w:ascii="Palatino Linotype" w:hAnsi="Palatino Linotype"/>
                <w:noProof/>
                <w:sz w:val="20"/>
                <w:szCs w:val="24"/>
                <w:lang w:val="es-MX" w:eastAsia="es-MX"/>
              </w:rPr>
              <w:drawing>
                <wp:inline distT="0" distB="0" distL="0" distR="0" wp14:anchorId="5A5E5DEB" wp14:editId="7145D70F">
                  <wp:extent cx="3733165" cy="1544955"/>
                  <wp:effectExtent l="0" t="0" r="635" b="4445"/>
                  <wp:docPr id="36902695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026956" name=""/>
                          <pic:cNvPicPr/>
                        </pic:nvPicPr>
                        <pic:blipFill>
                          <a:blip r:embed="rId14"/>
                          <a:stretch>
                            <a:fillRect/>
                          </a:stretch>
                        </pic:blipFill>
                        <pic:spPr>
                          <a:xfrm>
                            <a:off x="0" y="0"/>
                            <a:ext cx="3733165" cy="1544955"/>
                          </a:xfrm>
                          <a:prstGeom prst="rect">
                            <a:avLst/>
                          </a:prstGeom>
                        </pic:spPr>
                      </pic:pic>
                    </a:graphicData>
                  </a:graphic>
                </wp:inline>
              </w:drawing>
            </w:r>
          </w:p>
        </w:tc>
      </w:tr>
      <w:tr w:rsidR="00035A97" w:rsidRPr="00957145" w14:paraId="0508565F" w14:textId="77777777" w:rsidTr="00485A28">
        <w:trPr>
          <w:trHeight w:val="3517"/>
        </w:trPr>
        <w:tc>
          <w:tcPr>
            <w:tcW w:w="1560" w:type="dxa"/>
            <w:vAlign w:val="center"/>
          </w:tcPr>
          <w:p w14:paraId="620259E1" w14:textId="77777777" w:rsidR="00035A97" w:rsidRPr="00957145" w:rsidRDefault="00035A97" w:rsidP="00035A97">
            <w:pPr>
              <w:tabs>
                <w:tab w:val="left" w:pos="317"/>
              </w:tabs>
              <w:spacing w:after="120" w:line="360" w:lineRule="auto"/>
              <w:jc w:val="center"/>
              <w:rPr>
                <w:rFonts w:ascii="Palatino Linotype" w:hAnsi="Palatino Linotype" w:cs="Calibri"/>
                <w:b/>
                <w:sz w:val="16"/>
                <w:szCs w:val="16"/>
                <w:lang w:eastAsia="es-MX"/>
              </w:rPr>
            </w:pPr>
            <w:r w:rsidRPr="00957145">
              <w:rPr>
                <w:rFonts w:ascii="Palatino Linotype" w:hAnsi="Palatino Linotype" w:cs="Calibri"/>
                <w:b/>
                <w:sz w:val="16"/>
                <w:szCs w:val="16"/>
                <w:lang w:eastAsia="es-MX"/>
              </w:rPr>
              <w:t>Autoridades competentes.</w:t>
            </w:r>
          </w:p>
        </w:tc>
        <w:tc>
          <w:tcPr>
            <w:tcW w:w="1417" w:type="dxa"/>
            <w:vAlign w:val="center"/>
          </w:tcPr>
          <w:p w14:paraId="0F3EF784" w14:textId="77777777" w:rsidR="00035A97" w:rsidRPr="00957145" w:rsidRDefault="00035A97" w:rsidP="00035A97">
            <w:pPr>
              <w:spacing w:after="120" w:line="360" w:lineRule="auto"/>
              <w:ind w:left="29" w:firstLine="18"/>
              <w:jc w:val="center"/>
              <w:rPr>
                <w:rFonts w:ascii="Palatino Linotype" w:hAnsi="Palatino Linotype"/>
                <w:b/>
                <w:sz w:val="24"/>
                <w:szCs w:val="24"/>
                <w:lang w:eastAsia="es-ES"/>
              </w:rPr>
            </w:pPr>
            <w:r w:rsidRPr="00957145">
              <w:rPr>
                <w:rFonts w:ascii="Palatino Linotype" w:hAnsi="Palatino Linotype"/>
                <w:b/>
                <w:sz w:val="24"/>
                <w:szCs w:val="24"/>
                <w:lang w:eastAsia="es-ES"/>
              </w:rPr>
              <w:t>Sí</w:t>
            </w:r>
          </w:p>
        </w:tc>
        <w:tc>
          <w:tcPr>
            <w:tcW w:w="6095" w:type="dxa"/>
          </w:tcPr>
          <w:p w14:paraId="6959608B" w14:textId="77777777" w:rsidR="00035A97" w:rsidRPr="00957145" w:rsidRDefault="008709BB" w:rsidP="00035A97">
            <w:pPr>
              <w:spacing w:line="360" w:lineRule="auto"/>
              <w:jc w:val="center"/>
              <w:rPr>
                <w:rFonts w:ascii="Palatino Linotype" w:hAnsi="Palatino Linotype" w:cs="Calibri"/>
                <w:sz w:val="24"/>
                <w:lang w:eastAsia="es-MX"/>
              </w:rPr>
            </w:pPr>
            <w:r w:rsidRPr="00957145">
              <w:rPr>
                <w:rFonts w:ascii="Palatino Linotype" w:hAnsi="Palatino Linotype" w:cs="Calibri"/>
                <w:noProof/>
                <w:sz w:val="24"/>
                <w:lang w:val="es-MX" w:eastAsia="es-MX"/>
              </w:rPr>
              <w:drawing>
                <wp:inline distT="0" distB="0" distL="0" distR="0" wp14:anchorId="2C68E7FC" wp14:editId="22AA027F">
                  <wp:extent cx="2462205" cy="2527540"/>
                  <wp:effectExtent l="0" t="0" r="1905" b="0"/>
                  <wp:docPr id="17005796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57963" name=""/>
                          <pic:cNvPicPr/>
                        </pic:nvPicPr>
                        <pic:blipFill>
                          <a:blip r:embed="rId15"/>
                          <a:stretch>
                            <a:fillRect/>
                          </a:stretch>
                        </pic:blipFill>
                        <pic:spPr>
                          <a:xfrm>
                            <a:off x="0" y="0"/>
                            <a:ext cx="2472553" cy="2538163"/>
                          </a:xfrm>
                          <a:prstGeom prst="rect">
                            <a:avLst/>
                          </a:prstGeom>
                        </pic:spPr>
                      </pic:pic>
                    </a:graphicData>
                  </a:graphic>
                </wp:inline>
              </w:drawing>
            </w:r>
          </w:p>
          <w:p w14:paraId="7DAA3035" w14:textId="1966742B" w:rsidR="008709BB" w:rsidRPr="00957145" w:rsidRDefault="008709BB" w:rsidP="00035A97">
            <w:pPr>
              <w:spacing w:line="360" w:lineRule="auto"/>
              <w:jc w:val="center"/>
              <w:rPr>
                <w:rFonts w:ascii="Palatino Linotype" w:hAnsi="Palatino Linotype" w:cs="Calibri"/>
                <w:sz w:val="24"/>
                <w:lang w:eastAsia="es-MX"/>
              </w:rPr>
            </w:pPr>
            <w:r w:rsidRPr="00957145">
              <w:rPr>
                <w:rFonts w:ascii="Palatino Linotype" w:hAnsi="Palatino Linotype" w:cs="Calibri"/>
                <w:noProof/>
                <w:sz w:val="24"/>
                <w:lang w:val="es-MX" w:eastAsia="es-MX"/>
              </w:rPr>
              <w:drawing>
                <wp:inline distT="0" distB="0" distL="0" distR="0" wp14:anchorId="0A835072" wp14:editId="55D8E80A">
                  <wp:extent cx="2113472" cy="2169553"/>
                  <wp:effectExtent l="0" t="0" r="0" b="2540"/>
                  <wp:docPr id="9702706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270661" name=""/>
                          <pic:cNvPicPr/>
                        </pic:nvPicPr>
                        <pic:blipFill>
                          <a:blip r:embed="rId15"/>
                          <a:stretch>
                            <a:fillRect/>
                          </a:stretch>
                        </pic:blipFill>
                        <pic:spPr>
                          <a:xfrm>
                            <a:off x="0" y="0"/>
                            <a:ext cx="2122451" cy="2178771"/>
                          </a:xfrm>
                          <a:prstGeom prst="rect">
                            <a:avLst/>
                          </a:prstGeom>
                        </pic:spPr>
                      </pic:pic>
                    </a:graphicData>
                  </a:graphic>
                </wp:inline>
              </w:drawing>
            </w:r>
          </w:p>
        </w:tc>
      </w:tr>
    </w:tbl>
    <w:p w14:paraId="511196C4" w14:textId="285C7A90" w:rsidR="00035A97" w:rsidRPr="00957145" w:rsidRDefault="00035A97" w:rsidP="00035A97">
      <w:pPr>
        <w:shd w:val="clear" w:color="auto" w:fill="FFFFFF"/>
        <w:spacing w:after="0" w:line="360" w:lineRule="auto"/>
        <w:jc w:val="both"/>
        <w:rPr>
          <w:rFonts w:ascii="Palatino Linotype" w:eastAsia="Times New Roman" w:hAnsi="Palatino Linotype" w:cs="Times New Roman"/>
          <w:sz w:val="24"/>
          <w:szCs w:val="24"/>
          <w:lang w:eastAsia="es-ES"/>
        </w:rPr>
      </w:pPr>
      <w:r w:rsidRPr="00957145">
        <w:rPr>
          <w:rFonts w:ascii="Palatino Linotype" w:eastAsia="Times New Roman" w:hAnsi="Palatino Linotype" w:cs="Arial"/>
          <w:sz w:val="24"/>
          <w:szCs w:val="24"/>
          <w:lang w:eastAsia="es-ES"/>
        </w:rPr>
        <w:lastRenderedPageBreak/>
        <w:t>Atento a lo anterior, es de precisar que el</w:t>
      </w:r>
      <w:r w:rsidRPr="00957145">
        <w:rPr>
          <w:rFonts w:ascii="Palatino Linotype" w:eastAsia="Times New Roman" w:hAnsi="Palatino Linotype" w:cs="Arial"/>
          <w:b/>
          <w:sz w:val="24"/>
          <w:szCs w:val="24"/>
          <w:lang w:eastAsia="es-ES"/>
        </w:rPr>
        <w:t xml:space="preserve"> Sujeto Obligado</w:t>
      </w:r>
      <w:r w:rsidRPr="00957145">
        <w:rPr>
          <w:rFonts w:ascii="Palatino Linotype" w:eastAsia="Times New Roman" w:hAnsi="Palatino Linotype" w:cs="Arial"/>
          <w:sz w:val="24"/>
          <w:szCs w:val="24"/>
          <w:lang w:eastAsia="es-ES"/>
        </w:rPr>
        <w:t xml:space="preserve"> remite una resolución, a través de la cual el Comité de Transparencia del</w:t>
      </w:r>
      <w:r w:rsidR="00D20EDF" w:rsidRPr="00957145">
        <w:t xml:space="preserve"> </w:t>
      </w:r>
      <w:r w:rsidR="00D20EDF" w:rsidRPr="00957145">
        <w:rPr>
          <w:rFonts w:ascii="Palatino Linotype" w:eastAsia="Times New Roman" w:hAnsi="Palatino Linotype" w:cs="Arial"/>
          <w:sz w:val="24"/>
          <w:szCs w:val="24"/>
          <w:lang w:eastAsia="es-ES"/>
        </w:rPr>
        <w:t>Instituto de Transparencia, Acceso a la Información Pública y Protección de Datos Personales del Estado de México y Municipios</w:t>
      </w:r>
      <w:r w:rsidRPr="00957145">
        <w:rPr>
          <w:rFonts w:ascii="Palatino Linotype" w:eastAsia="Times New Roman" w:hAnsi="Palatino Linotype" w:cs="Arial"/>
          <w:sz w:val="24"/>
          <w:szCs w:val="24"/>
          <w:lang w:eastAsia="es-ES"/>
        </w:rPr>
        <w:t xml:space="preserve">, </w:t>
      </w:r>
      <w:r w:rsidR="00D20EDF" w:rsidRPr="00957145">
        <w:rPr>
          <w:rFonts w:ascii="Palatino Linotype" w:eastAsia="Times New Roman" w:hAnsi="Palatino Linotype" w:cs="Arial"/>
          <w:sz w:val="24"/>
          <w:szCs w:val="24"/>
          <w:lang w:eastAsia="es-ES"/>
        </w:rPr>
        <w:t xml:space="preserve">en la que </w:t>
      </w:r>
      <w:r w:rsidRPr="00957145">
        <w:rPr>
          <w:rFonts w:ascii="Palatino Linotype" w:eastAsia="Times New Roman" w:hAnsi="Palatino Linotype" w:cs="Arial"/>
          <w:sz w:val="24"/>
          <w:szCs w:val="24"/>
          <w:lang w:eastAsia="es-ES"/>
        </w:rPr>
        <w:t xml:space="preserve">clasificó como información reservada </w:t>
      </w:r>
      <w:r w:rsidR="00D20EDF" w:rsidRPr="00957145">
        <w:rPr>
          <w:rFonts w:ascii="Palatino Linotype" w:eastAsia="Times New Roman" w:hAnsi="Palatino Linotype" w:cs="Arial"/>
          <w:sz w:val="24"/>
          <w:szCs w:val="24"/>
          <w:lang w:eastAsia="es-ES"/>
        </w:rPr>
        <w:t>el Procedimiento de Investigación INFOEM/DGPDP/PI/80/2026 iniciado por la Dirección General de Protección de Datos Personales, en el que se advierten las acciones implementadas por los Comisionados que integran el Pleno y por la Dirección General de Protección de Datos Personales de este Instituto, correspondientes a la violación al Sistema de la Secretaria de Seguridad que fue anunciado por ADN Noticias</w:t>
      </w:r>
      <w:r w:rsidRPr="00957145">
        <w:rPr>
          <w:rFonts w:ascii="Palatino Linotype" w:eastAsia="Times New Roman" w:hAnsi="Palatino Linotype" w:cs="Arial"/>
          <w:sz w:val="24"/>
          <w:szCs w:val="24"/>
          <w:lang w:eastAsia="es-ES"/>
        </w:rPr>
        <w:t xml:space="preserve"> por un periodo de </w:t>
      </w:r>
      <w:r w:rsidR="00D20EDF" w:rsidRPr="00957145">
        <w:rPr>
          <w:rFonts w:ascii="Palatino Linotype" w:eastAsia="Times New Roman" w:hAnsi="Palatino Linotype" w:cs="Arial"/>
          <w:sz w:val="24"/>
          <w:szCs w:val="24"/>
          <w:lang w:eastAsia="es-ES"/>
        </w:rPr>
        <w:t>dos meses</w:t>
      </w:r>
      <w:r w:rsidRPr="00957145">
        <w:rPr>
          <w:rFonts w:ascii="Palatino Linotype" w:eastAsia="Times New Roman" w:hAnsi="Palatino Linotype" w:cs="Arial"/>
          <w:sz w:val="24"/>
          <w:szCs w:val="24"/>
          <w:lang w:eastAsia="es-ES"/>
        </w:rPr>
        <w:t xml:space="preserve"> o en tanto no haya quedado firme,</w:t>
      </w:r>
      <w:r w:rsidRPr="00957145">
        <w:rPr>
          <w:rFonts w:ascii="Palatino Linotype" w:eastAsia="Times New Roman" w:hAnsi="Palatino Linotype" w:cs="Arial"/>
          <w:sz w:val="24"/>
          <w:szCs w:val="24"/>
          <w:lang w:eastAsia="es-MX"/>
        </w:rPr>
        <w:t xml:space="preserve"> debidamente fundado y motivado, </w:t>
      </w:r>
      <w:r w:rsidRPr="00957145">
        <w:rPr>
          <w:rFonts w:ascii="Palatino Linotype" w:eastAsia="Times New Roman" w:hAnsi="Palatino Linotype" w:cs="Arial"/>
          <w:color w:val="000000"/>
          <w:sz w:val="24"/>
          <w:szCs w:val="24"/>
          <w:lang w:eastAsia="es-ES"/>
        </w:rPr>
        <w:t xml:space="preserve">en términos de lo dispuesto en </w:t>
      </w:r>
      <w:r w:rsidRPr="00957145">
        <w:rPr>
          <w:rFonts w:ascii="Palatino Linotype" w:eastAsia="Times New Roman" w:hAnsi="Palatino Linotype" w:cs="Times New Roman"/>
          <w:sz w:val="24"/>
          <w:szCs w:val="24"/>
          <w:lang w:eastAsia="es-ES"/>
        </w:rPr>
        <w:t xml:space="preserve">los anteriormente citados artículos 128 y 129 de la Ley de Trasparencia y Acceso a la Información Pública del Estado de México y Municipios, motivando la referida clasificación al señalar las razones, motivos o circunstancias especiales que llevaron al </w:t>
      </w:r>
      <w:r w:rsidRPr="00957145">
        <w:rPr>
          <w:rFonts w:ascii="Palatino Linotype" w:eastAsia="Times New Roman" w:hAnsi="Palatino Linotype" w:cs="Times New Roman"/>
          <w:b/>
          <w:sz w:val="24"/>
          <w:szCs w:val="24"/>
          <w:lang w:eastAsia="es-ES"/>
        </w:rPr>
        <w:t>Sujeto Obligado</w:t>
      </w:r>
      <w:r w:rsidRPr="00957145">
        <w:rPr>
          <w:rFonts w:ascii="Palatino Linotype" w:eastAsia="Times New Roman" w:hAnsi="Palatino Linotype" w:cs="Times New Roman"/>
          <w:sz w:val="24"/>
          <w:szCs w:val="24"/>
          <w:lang w:eastAsia="es-ES"/>
        </w:rPr>
        <w:t xml:space="preserve"> a concluir que el caso concreto</w:t>
      </w:r>
      <w:r w:rsidRPr="00957145">
        <w:rPr>
          <w:rFonts w:ascii="Palatino Linotype" w:eastAsia="Times New Roman" w:hAnsi="Palatino Linotype" w:cs="Times New Roman"/>
          <w:b/>
          <w:sz w:val="24"/>
          <w:szCs w:val="24"/>
          <w:lang w:eastAsia="es-ES"/>
        </w:rPr>
        <w:t>,</w:t>
      </w:r>
      <w:r w:rsidRPr="00957145">
        <w:rPr>
          <w:rFonts w:ascii="Palatino Linotype" w:eastAsia="Times New Roman" w:hAnsi="Palatino Linotype" w:cs="Times New Roman"/>
          <w:sz w:val="24"/>
          <w:szCs w:val="24"/>
          <w:lang w:eastAsia="es-ES"/>
        </w:rPr>
        <w:t xml:space="preserve"> se ajustó a los supuestos previstos en la normatividad legal invocada como fundamento; realizando para tal efecto una prueba de daño, en la que se justificaron las razones, motivos y circunstancias que avalen que la divulgación de la información representa un riesgo real, demostrable e identificable de perjuicio significativo al interés público o a la seguridad nacional y que el riesgo de perjuicio que supondría la divulgación supera el interés público general de que se difunda, y que la limitación se adecuada al principio de proporcionalidad y representa el medio menos restrictivo disponible para evitar el perjuicio.</w:t>
      </w:r>
    </w:p>
    <w:p w14:paraId="2AD1BFCF" w14:textId="77777777" w:rsidR="00035A97" w:rsidRPr="00957145" w:rsidRDefault="00035A97" w:rsidP="00035A97">
      <w:pPr>
        <w:spacing w:after="0" w:line="360" w:lineRule="auto"/>
        <w:jc w:val="both"/>
        <w:rPr>
          <w:rFonts w:ascii="Palatino Linotype" w:eastAsia="Times New Roman" w:hAnsi="Palatino Linotype" w:cs="Times New Roman"/>
          <w:sz w:val="24"/>
          <w:szCs w:val="24"/>
          <w:lang w:eastAsia="es-MX"/>
        </w:rPr>
      </w:pPr>
    </w:p>
    <w:p w14:paraId="4BB84389" w14:textId="4889B5CB" w:rsidR="00035A97" w:rsidRPr="00957145" w:rsidRDefault="00035A97" w:rsidP="00035A97">
      <w:pPr>
        <w:spacing w:after="0" w:line="360" w:lineRule="auto"/>
        <w:jc w:val="both"/>
        <w:rPr>
          <w:rFonts w:ascii="Palatino Linotype" w:eastAsia="Times New Roman" w:hAnsi="Palatino Linotype" w:cs="Arial"/>
          <w:sz w:val="24"/>
          <w:szCs w:val="24"/>
          <w:lang w:eastAsia="es-ES"/>
        </w:rPr>
      </w:pPr>
      <w:r w:rsidRPr="00957145">
        <w:rPr>
          <w:rFonts w:ascii="Palatino Linotype" w:eastAsia="Times New Roman" w:hAnsi="Palatino Linotype" w:cs="Arial"/>
          <w:sz w:val="24"/>
          <w:szCs w:val="24"/>
          <w:lang w:eastAsia="es-ES"/>
        </w:rPr>
        <w:lastRenderedPageBreak/>
        <w:t xml:space="preserve">Por todo lo anteriormente expuesto, se reitera que </w:t>
      </w:r>
      <w:r w:rsidRPr="00957145">
        <w:rPr>
          <w:rFonts w:ascii="Palatino Linotype" w:eastAsia="Times New Roman" w:hAnsi="Palatino Linotype" w:cs="Arial"/>
          <w:b/>
          <w:sz w:val="24"/>
          <w:szCs w:val="24"/>
          <w:lang w:eastAsia="es-ES"/>
        </w:rPr>
        <w:t>el Sujeto Obligado</w:t>
      </w:r>
      <w:r w:rsidRPr="00957145">
        <w:rPr>
          <w:rFonts w:ascii="Palatino Linotype" w:eastAsia="Times New Roman" w:hAnsi="Palatino Linotype" w:cs="Arial"/>
          <w:sz w:val="24"/>
          <w:szCs w:val="24"/>
          <w:lang w:eastAsia="es-ES"/>
        </w:rPr>
        <w:t xml:space="preserve"> expuso las razones objetivas de la prueba de daño estipuladas en el artículo 129 de la Ley referida, las que pueden observarse </w:t>
      </w:r>
      <w:r w:rsidR="00D20EDF" w:rsidRPr="00957145">
        <w:rPr>
          <w:rFonts w:ascii="Palatino Linotype" w:eastAsia="Times New Roman" w:hAnsi="Palatino Linotype" w:cs="Arial"/>
          <w:sz w:val="24"/>
          <w:szCs w:val="24"/>
          <w:lang w:eastAsia="es-ES"/>
        </w:rPr>
        <w:t xml:space="preserve">en </w:t>
      </w:r>
      <w:r w:rsidRPr="00957145">
        <w:rPr>
          <w:rFonts w:ascii="Palatino Linotype" w:eastAsia="Times New Roman" w:hAnsi="Palatino Linotype" w:cs="Arial"/>
          <w:sz w:val="24"/>
          <w:szCs w:val="24"/>
          <w:lang w:eastAsia="es-ES"/>
        </w:rPr>
        <w:t xml:space="preserve">el </w:t>
      </w:r>
      <w:r w:rsidR="00D20EDF" w:rsidRPr="00957145">
        <w:rPr>
          <w:rFonts w:ascii="Palatino Linotype" w:eastAsia="Times New Roman" w:hAnsi="Palatino Linotype" w:cs="Arial"/>
          <w:sz w:val="24"/>
          <w:szCs w:val="24"/>
          <w:lang w:eastAsia="es-ES"/>
        </w:rPr>
        <w:t xml:space="preserve">Acta de la Novena Sesión Extraordinaria del Comité de Transparencia del Instituto de Transparencia, Acceso a la Información Pública y Protección de Datos Personales del Estado de México y Municipios </w:t>
      </w:r>
      <w:r w:rsidRPr="00957145">
        <w:rPr>
          <w:rFonts w:ascii="Palatino Linotype" w:eastAsia="Times New Roman" w:hAnsi="Palatino Linotype" w:cs="Arial"/>
          <w:sz w:val="24"/>
          <w:szCs w:val="24"/>
          <w:lang w:eastAsia="es-ES"/>
        </w:rPr>
        <w:t>remitido mediante respuesta primigenia</w:t>
      </w:r>
      <w:r w:rsidR="00D20EDF" w:rsidRPr="00957145">
        <w:rPr>
          <w:rFonts w:ascii="Palatino Linotype" w:eastAsia="Times New Roman" w:hAnsi="Palatino Linotype" w:cs="Arial"/>
          <w:sz w:val="24"/>
          <w:szCs w:val="24"/>
          <w:lang w:eastAsia="es-ES"/>
        </w:rPr>
        <w:t xml:space="preserve"> así como en los anexos</w:t>
      </w:r>
      <w:r w:rsidRPr="00957145">
        <w:rPr>
          <w:rFonts w:ascii="Palatino Linotype" w:eastAsia="Times New Roman" w:hAnsi="Palatino Linotype" w:cs="Arial"/>
          <w:sz w:val="24"/>
          <w:szCs w:val="24"/>
          <w:lang w:eastAsia="es-ES"/>
        </w:rPr>
        <w:t xml:space="preserve">, toda vez que este Órgano Garante considera que se trata de un razonamiento lógico debidamente fundamentado y motivado en donde se establece que de no clasificar la información como reservada podrá a fin vulnerar </w:t>
      </w:r>
      <w:r w:rsidR="00D20EDF" w:rsidRPr="00957145">
        <w:rPr>
          <w:rFonts w:ascii="Palatino Linotype" w:eastAsia="Times New Roman" w:hAnsi="Palatino Linotype" w:cs="Arial"/>
          <w:sz w:val="24"/>
          <w:szCs w:val="24"/>
          <w:lang w:eastAsia="es-ES"/>
        </w:rPr>
        <w:t>las actividades de fiscalización, verificación, inspección, comprobación y auditoría sobre el cumplimiento de las Leyes</w:t>
      </w:r>
      <w:r w:rsidRPr="00957145">
        <w:rPr>
          <w:rFonts w:ascii="Palatino Linotype" w:eastAsia="Times New Roman" w:hAnsi="Palatino Linotype" w:cs="Arial"/>
          <w:sz w:val="24"/>
          <w:szCs w:val="24"/>
          <w:lang w:eastAsia="es-ES"/>
        </w:rPr>
        <w:t xml:space="preserve">, indicando de manera fundada y motivada, que las documentales requeridas en el presente asunto, se encuentran relacionadas con </w:t>
      </w:r>
      <w:r w:rsidR="00D20EDF" w:rsidRPr="00957145">
        <w:rPr>
          <w:rFonts w:ascii="Palatino Linotype" w:eastAsia="Times New Roman" w:hAnsi="Palatino Linotype" w:cs="Arial"/>
          <w:sz w:val="24"/>
          <w:szCs w:val="24"/>
          <w:lang w:eastAsia="es-ES"/>
        </w:rPr>
        <w:t>el Procedimiento de Investigación INFOEM/DGPDP/PI/80/2026</w:t>
      </w:r>
      <w:r w:rsidRPr="00957145">
        <w:rPr>
          <w:rFonts w:ascii="Palatino Linotype" w:eastAsia="Times New Roman" w:hAnsi="Palatino Linotype" w:cs="Arial"/>
          <w:sz w:val="24"/>
          <w:szCs w:val="24"/>
          <w:lang w:eastAsia="es-ES"/>
        </w:rPr>
        <w:t xml:space="preserve"> referido por el Sujeto Obligado.</w:t>
      </w:r>
    </w:p>
    <w:p w14:paraId="7703C8B7" w14:textId="77777777" w:rsidR="00035A97" w:rsidRPr="00957145" w:rsidRDefault="00035A97" w:rsidP="00035A97">
      <w:pPr>
        <w:spacing w:after="120" w:line="360" w:lineRule="auto"/>
        <w:jc w:val="both"/>
        <w:rPr>
          <w:rFonts w:ascii="Palatino Linotype" w:eastAsia="Times New Roman" w:hAnsi="Palatino Linotype" w:cs="Arial"/>
          <w:sz w:val="24"/>
          <w:szCs w:val="24"/>
          <w:lang w:eastAsia="es-ES"/>
        </w:rPr>
      </w:pPr>
    </w:p>
    <w:p w14:paraId="67380E89" w14:textId="6AD62E23" w:rsidR="00035A97" w:rsidRPr="00957145" w:rsidRDefault="00035A97" w:rsidP="00035A97">
      <w:pPr>
        <w:spacing w:after="0" w:line="360" w:lineRule="auto"/>
        <w:jc w:val="both"/>
        <w:rPr>
          <w:rFonts w:ascii="Palatino Linotype" w:eastAsia="Times New Roman" w:hAnsi="Palatino Linotype" w:cs="Arial"/>
          <w:sz w:val="24"/>
          <w:szCs w:val="24"/>
          <w:lang w:eastAsia="es-ES"/>
        </w:rPr>
      </w:pPr>
      <w:r w:rsidRPr="00957145">
        <w:rPr>
          <w:rFonts w:ascii="Palatino Linotype" w:eastAsia="Times New Roman" w:hAnsi="Palatino Linotype" w:cs="Arial"/>
          <w:sz w:val="24"/>
          <w:szCs w:val="24"/>
          <w:lang w:eastAsia="es-ES"/>
        </w:rPr>
        <w:t xml:space="preserve">Es así que este Órgano Garante estima suficientes las razones dadas por </w:t>
      </w:r>
      <w:r w:rsidRPr="00957145">
        <w:rPr>
          <w:rFonts w:ascii="Palatino Linotype" w:eastAsia="Times New Roman" w:hAnsi="Palatino Linotype" w:cs="Arial"/>
          <w:b/>
          <w:sz w:val="24"/>
          <w:szCs w:val="24"/>
          <w:lang w:eastAsia="es-ES"/>
        </w:rPr>
        <w:t xml:space="preserve">el </w:t>
      </w:r>
      <w:r w:rsidR="00D20EDF" w:rsidRPr="00957145">
        <w:rPr>
          <w:rFonts w:ascii="Palatino Linotype" w:eastAsia="Times New Roman" w:hAnsi="Palatino Linotype" w:cs="Arial"/>
          <w:b/>
          <w:sz w:val="24"/>
          <w:szCs w:val="24"/>
          <w:lang w:eastAsia="es-ES"/>
        </w:rPr>
        <w:t>Sujeto Obligado</w:t>
      </w:r>
      <w:r w:rsidRPr="00957145">
        <w:rPr>
          <w:rFonts w:ascii="Palatino Linotype" w:eastAsia="Times New Roman" w:hAnsi="Palatino Linotype" w:cs="Arial"/>
          <w:sz w:val="24"/>
          <w:szCs w:val="24"/>
          <w:lang w:eastAsia="es-ES"/>
        </w:rPr>
        <w:t xml:space="preserve"> para clasificar la información como reservada</w:t>
      </w:r>
      <w:r w:rsidR="00D20EDF" w:rsidRPr="00957145">
        <w:t xml:space="preserve"> </w:t>
      </w:r>
      <w:r w:rsidR="00D20EDF" w:rsidRPr="00957145">
        <w:rPr>
          <w:rFonts w:ascii="Palatino Linotype" w:eastAsia="Times New Roman" w:hAnsi="Palatino Linotype" w:cs="Arial"/>
          <w:sz w:val="24"/>
          <w:szCs w:val="24"/>
          <w:lang w:eastAsia="es-ES"/>
        </w:rPr>
        <w:t xml:space="preserve">el Procedimiento de Investigación INFOEM/DGPDP/PI/80/2026 </w:t>
      </w:r>
      <w:r w:rsidRPr="00957145">
        <w:rPr>
          <w:rFonts w:ascii="Palatino Linotype" w:eastAsia="Times New Roman" w:hAnsi="Palatino Linotype" w:cs="Arial"/>
          <w:sz w:val="24"/>
          <w:szCs w:val="24"/>
          <w:lang w:eastAsia="es-ES"/>
        </w:rPr>
        <w:t xml:space="preserve">por un periodo de </w:t>
      </w:r>
      <w:r w:rsidR="00D20EDF" w:rsidRPr="00957145">
        <w:rPr>
          <w:rFonts w:ascii="Palatino Linotype" w:eastAsia="Times New Roman" w:hAnsi="Palatino Linotype" w:cs="Arial"/>
          <w:sz w:val="24"/>
          <w:szCs w:val="24"/>
          <w:lang w:eastAsia="es-ES"/>
        </w:rPr>
        <w:t>dos meses</w:t>
      </w:r>
      <w:r w:rsidRPr="00957145">
        <w:rPr>
          <w:rFonts w:ascii="Palatino Linotype" w:eastAsia="Times New Roman" w:hAnsi="Palatino Linotype" w:cs="Arial"/>
          <w:sz w:val="24"/>
          <w:szCs w:val="24"/>
          <w:lang w:eastAsia="es-ES"/>
        </w:rPr>
        <w:t xml:space="preserve">, es decir, se otorgó la respuesta que en derecho corresponde. </w:t>
      </w:r>
    </w:p>
    <w:p w14:paraId="31562543" w14:textId="77777777" w:rsidR="00D20EDF" w:rsidRPr="00957145" w:rsidRDefault="00D20EDF" w:rsidP="00035A97">
      <w:pPr>
        <w:spacing w:after="0" w:line="360" w:lineRule="auto"/>
        <w:jc w:val="both"/>
        <w:rPr>
          <w:rFonts w:ascii="Palatino Linotype" w:eastAsia="Times New Roman" w:hAnsi="Palatino Linotype" w:cs="Arial"/>
          <w:sz w:val="24"/>
          <w:szCs w:val="24"/>
          <w:lang w:eastAsia="es-ES"/>
        </w:rPr>
      </w:pPr>
    </w:p>
    <w:p w14:paraId="2D6F6353" w14:textId="50500B66" w:rsidR="00035A97" w:rsidRPr="00957145" w:rsidRDefault="00035A97" w:rsidP="00035A97">
      <w:pPr>
        <w:widowControl w:val="0"/>
        <w:spacing w:after="0" w:line="360" w:lineRule="auto"/>
        <w:ind w:left="20"/>
        <w:jc w:val="both"/>
        <w:rPr>
          <w:rFonts w:ascii="Palatino Linotype" w:eastAsia="Times New Roman" w:hAnsi="Palatino Linotype" w:cs="Times New Roman"/>
          <w:sz w:val="24"/>
          <w:szCs w:val="24"/>
          <w:lang w:eastAsia="es-ES"/>
        </w:rPr>
      </w:pPr>
      <w:r w:rsidRPr="00957145">
        <w:rPr>
          <w:rFonts w:ascii="Palatino Linotype" w:eastAsia="Times New Roman" w:hAnsi="Palatino Linotype" w:cs="Times New Roman"/>
          <w:sz w:val="24"/>
          <w:szCs w:val="24"/>
          <w:lang w:eastAsia="es-ES"/>
        </w:rPr>
        <w:t xml:space="preserve">Por todo lo anteriormente señalado se concluye que, </w:t>
      </w:r>
      <w:r w:rsidR="00D20EDF" w:rsidRPr="00957145">
        <w:rPr>
          <w:rFonts w:ascii="Palatino Linotype" w:eastAsia="Times New Roman" w:hAnsi="Palatino Linotype" w:cs="Times New Roman"/>
          <w:sz w:val="24"/>
          <w:szCs w:val="24"/>
          <w:lang w:eastAsia="es-ES"/>
        </w:rPr>
        <w:t>las acciones implementadas</w:t>
      </w:r>
      <w:r w:rsidRPr="00957145">
        <w:rPr>
          <w:rFonts w:ascii="Palatino Linotype" w:eastAsia="Times New Roman" w:hAnsi="Palatino Linotype" w:cs="Times New Roman"/>
          <w:sz w:val="24"/>
          <w:szCs w:val="24"/>
          <w:lang w:eastAsia="es-ES"/>
        </w:rPr>
        <w:t xml:space="preserve"> requerid</w:t>
      </w:r>
      <w:r w:rsidR="00D20EDF" w:rsidRPr="00957145">
        <w:rPr>
          <w:rFonts w:ascii="Palatino Linotype" w:eastAsia="Times New Roman" w:hAnsi="Palatino Linotype" w:cs="Times New Roman"/>
          <w:sz w:val="24"/>
          <w:szCs w:val="24"/>
          <w:lang w:eastAsia="es-ES"/>
        </w:rPr>
        <w:t>as</w:t>
      </w:r>
      <w:r w:rsidRPr="00957145">
        <w:rPr>
          <w:rFonts w:ascii="Palatino Linotype" w:eastAsia="Times New Roman" w:hAnsi="Palatino Linotype" w:cs="Times New Roman"/>
          <w:sz w:val="24"/>
          <w:szCs w:val="24"/>
          <w:lang w:eastAsia="es-ES"/>
        </w:rPr>
        <w:t xml:space="preserve"> por el particular al encontrarse inmerso en </w:t>
      </w:r>
      <w:r w:rsidR="00D20EDF" w:rsidRPr="00957145">
        <w:rPr>
          <w:rFonts w:ascii="Palatino Linotype" w:eastAsia="Times New Roman" w:hAnsi="Palatino Linotype" w:cs="Times New Roman"/>
          <w:sz w:val="24"/>
          <w:szCs w:val="24"/>
          <w:lang w:eastAsia="es-ES"/>
        </w:rPr>
        <w:t>un procedimiento de investigación</w:t>
      </w:r>
      <w:r w:rsidRPr="00957145">
        <w:rPr>
          <w:rFonts w:ascii="Palatino Linotype" w:eastAsia="Times New Roman" w:hAnsi="Palatino Linotype" w:cs="Times New Roman"/>
          <w:sz w:val="24"/>
          <w:szCs w:val="24"/>
          <w:lang w:eastAsia="es-ES"/>
        </w:rPr>
        <w:t xml:space="preserve"> </w:t>
      </w:r>
      <w:r w:rsidR="00D20EDF" w:rsidRPr="00957145">
        <w:rPr>
          <w:rFonts w:ascii="Palatino Linotype" w:eastAsia="Times New Roman" w:hAnsi="Palatino Linotype" w:cs="Times New Roman"/>
          <w:sz w:val="24"/>
          <w:szCs w:val="24"/>
          <w:lang w:eastAsia="es-ES"/>
        </w:rPr>
        <w:t>que no ha concluido</w:t>
      </w:r>
      <w:r w:rsidRPr="00957145">
        <w:rPr>
          <w:rFonts w:ascii="Palatino Linotype" w:eastAsia="Times New Roman" w:hAnsi="Palatino Linotype" w:cs="Times New Roman"/>
          <w:sz w:val="24"/>
          <w:szCs w:val="24"/>
          <w:lang w:eastAsia="es-ES"/>
        </w:rPr>
        <w:t xml:space="preserve">, este Órgano Garante, determina que lo señalado por el particular deviene infundado, ya que como se ha acreditado, no resulta </w:t>
      </w:r>
      <w:r w:rsidRPr="00957145">
        <w:rPr>
          <w:rFonts w:ascii="Palatino Linotype" w:eastAsia="Times New Roman" w:hAnsi="Palatino Linotype" w:cs="Times New Roman"/>
          <w:sz w:val="24"/>
          <w:szCs w:val="24"/>
          <w:lang w:eastAsia="es-ES"/>
        </w:rPr>
        <w:lastRenderedPageBreak/>
        <w:t>procedente el acceso al mismo, al perseverar la confidencialidad como información reservada.</w:t>
      </w:r>
    </w:p>
    <w:p w14:paraId="1BDFE223" w14:textId="77777777" w:rsidR="002F36D5" w:rsidRPr="00957145" w:rsidRDefault="002F36D5" w:rsidP="00035A97">
      <w:pPr>
        <w:widowControl w:val="0"/>
        <w:spacing w:after="0" w:line="360" w:lineRule="auto"/>
        <w:ind w:left="20"/>
        <w:jc w:val="both"/>
        <w:rPr>
          <w:rFonts w:ascii="Palatino Linotype" w:eastAsia="Times New Roman" w:hAnsi="Palatino Linotype" w:cs="Times New Roman"/>
          <w:sz w:val="24"/>
          <w:szCs w:val="24"/>
          <w:lang w:eastAsia="es-ES"/>
        </w:rPr>
      </w:pPr>
    </w:p>
    <w:p w14:paraId="1FF03E4D" w14:textId="25B5A056" w:rsidR="002F36D5" w:rsidRPr="00957145" w:rsidRDefault="002F36D5" w:rsidP="002F36D5">
      <w:pPr>
        <w:pStyle w:val="Prrafodelista"/>
        <w:spacing w:line="360" w:lineRule="auto"/>
        <w:ind w:left="0"/>
        <w:contextualSpacing/>
        <w:jc w:val="both"/>
        <w:rPr>
          <w:rFonts w:ascii="Palatino Linotype" w:eastAsia="Calibri" w:hAnsi="Palatino Linotype"/>
          <w:lang w:eastAsia="es-MX"/>
        </w:rPr>
      </w:pPr>
      <w:r w:rsidRPr="00957145">
        <w:rPr>
          <w:rFonts w:ascii="Palatino Linotype" w:eastAsia="Palatino Linotype" w:hAnsi="Palatino Linotype" w:cs="Palatino Linotype"/>
        </w:rPr>
        <w:t xml:space="preserve">Finalmente, </w:t>
      </w:r>
      <w:r w:rsidRPr="00957145">
        <w:rPr>
          <w:rFonts w:ascii="Palatino Linotype" w:eastAsia="Calibri" w:hAnsi="Palatino Linotype"/>
          <w:lang w:eastAsia="es-MX"/>
        </w:rPr>
        <w:t>no escapa a la óptica de este Órgano Garante, el hecho de que al momento de redactar la solicitud de información el particular señaló “</w:t>
      </w:r>
      <w:r w:rsidRPr="00957145">
        <w:rPr>
          <w:rFonts w:ascii="Palatino Linotype" w:eastAsia="Calibri" w:hAnsi="Palatino Linotype"/>
          <w:b/>
          <w:bCs/>
          <w:i/>
          <w:iCs/>
          <w:u w:val="single"/>
          <w:lang w:eastAsia="es-MX"/>
        </w:rPr>
        <w:t>en la dirección de datos acostumbran no radicar ni iniciar procedimientos, dicen que ahora nadie sabe nada, solo armando chismes hace chismes, ninguno trabaja y todos estan becados en datos, ojala revisen los comisionados su actuar porque no trabajan imagunen si eder fue el mejor servidor publico, como estarán los y las demas puro general y anda de tropa, es una aVENTURA la protección de datos en edomex, que pena, el unico quesabe es Parra y no le ayuda</w:t>
      </w:r>
      <w:r w:rsidRPr="00957145">
        <w:rPr>
          <w:rFonts w:ascii="Palatino Linotype" w:eastAsia="Calibri" w:hAnsi="Palatino Linotype"/>
          <w:lang w:eastAsia="es-MX"/>
        </w:rPr>
        <w:t xml:space="preserve">”. </w:t>
      </w:r>
    </w:p>
    <w:p w14:paraId="5E92C71E" w14:textId="77777777" w:rsidR="002F36D5" w:rsidRPr="00957145" w:rsidRDefault="002F36D5" w:rsidP="002F36D5">
      <w:pPr>
        <w:pStyle w:val="Prrafodelista"/>
        <w:spacing w:line="360" w:lineRule="auto"/>
        <w:ind w:left="0"/>
        <w:contextualSpacing/>
        <w:jc w:val="both"/>
        <w:rPr>
          <w:rFonts w:ascii="Palatino Linotype" w:eastAsia="Calibri" w:hAnsi="Palatino Linotype"/>
          <w:lang w:eastAsia="es-MX"/>
        </w:rPr>
      </w:pPr>
    </w:p>
    <w:p w14:paraId="3FEDBE1D" w14:textId="77777777" w:rsidR="002F36D5" w:rsidRPr="00957145" w:rsidRDefault="002F36D5" w:rsidP="002F36D5">
      <w:pPr>
        <w:pStyle w:val="Prrafodelista"/>
        <w:spacing w:line="360" w:lineRule="auto"/>
        <w:ind w:left="0"/>
        <w:contextualSpacing/>
        <w:jc w:val="both"/>
        <w:rPr>
          <w:lang w:val="es-MX" w:eastAsia="en-US"/>
        </w:rPr>
      </w:pPr>
      <w:r w:rsidRPr="00957145">
        <w:rPr>
          <w:rFonts w:ascii="Palatino Linotype" w:eastAsia="Calibri" w:hAnsi="Palatino Linotype"/>
          <w:lang w:eastAsia="es-MX"/>
        </w:rPr>
        <w:t xml:space="preserve">De lo anteriormente referido, </w:t>
      </w:r>
      <w:r w:rsidRPr="00957145">
        <w:rPr>
          <w:rFonts w:ascii="Palatino Linotype" w:hAnsi="Palatino Linotype"/>
          <w:color w:val="000000"/>
        </w:rPr>
        <w:t xml:space="preserve">debemos destacar que, en dichos señalamientos, se observa en primer lugar que la información fue formulada a través de planteamientos en donde </w:t>
      </w:r>
      <w:r w:rsidRPr="00957145">
        <w:rPr>
          <w:rFonts w:ascii="Palatino Linotype" w:hAnsi="Palatino Linotype" w:cs="Arial"/>
          <w:bCs/>
          <w:iCs/>
          <w:color w:val="222222"/>
        </w:rPr>
        <w:t>no se identifica un documento en específico</w:t>
      </w:r>
      <w:r w:rsidRPr="00957145">
        <w:rPr>
          <w:rFonts w:ascii="Palatino Linotype" w:hAnsi="Palatino Linotype"/>
          <w:color w:val="000000"/>
        </w:rPr>
        <w:t xml:space="preserve">, en segundo lugar, se aprecia que se vierten manifestaciones subjetivas que no pueden ser atendidas mediante el Derecho de Acceso a la Información, </w:t>
      </w:r>
      <w:r w:rsidRPr="00957145">
        <w:rPr>
          <w:rFonts w:ascii="Palatino Linotype" w:hAnsi="Palatino Linotype" w:cs="Arial"/>
        </w:rPr>
        <w:t xml:space="preserve">es decir, </w:t>
      </w:r>
      <w:r w:rsidRPr="00957145">
        <w:rPr>
          <w:rFonts w:ascii="Palatino Linotype" w:hAnsi="Palatino Linotype"/>
        </w:rPr>
        <w:t xml:space="preserve">no existe materia de derecho de acceso a la información sobre la que el </w:t>
      </w:r>
      <w:r w:rsidRPr="00957145">
        <w:rPr>
          <w:rFonts w:ascii="Palatino Linotype" w:hAnsi="Palatino Linotype"/>
          <w:b/>
          <w:bCs/>
        </w:rPr>
        <w:t>Sujeto Obligado</w:t>
      </w:r>
      <w:r w:rsidRPr="00957145">
        <w:rPr>
          <w:rFonts w:ascii="Palatino Linotype" w:hAnsi="Palatino Linotype"/>
        </w:rPr>
        <w:t xml:space="preserve"> pueda entregar información alguna, lo que supone que el Sujeto Obligado realice un pronunciamiento sobre cuestionamientos realizados.</w:t>
      </w:r>
    </w:p>
    <w:p w14:paraId="1EA32DD0" w14:textId="77777777" w:rsidR="002F36D5" w:rsidRPr="00957145" w:rsidRDefault="002F36D5" w:rsidP="002F36D5">
      <w:pPr>
        <w:spacing w:line="360" w:lineRule="auto"/>
        <w:jc w:val="both"/>
        <w:rPr>
          <w:rFonts w:ascii="Palatino Linotype" w:hAnsi="Palatino Linotype" w:cs="Arial"/>
        </w:rPr>
      </w:pPr>
    </w:p>
    <w:p w14:paraId="75213EC7" w14:textId="77777777" w:rsidR="002F36D5" w:rsidRPr="00957145" w:rsidRDefault="002F36D5" w:rsidP="002F36D5">
      <w:pPr>
        <w:pStyle w:val="Prrafodelista"/>
        <w:autoSpaceDE w:val="0"/>
        <w:autoSpaceDN w:val="0"/>
        <w:adjustRightInd w:val="0"/>
        <w:spacing w:line="360" w:lineRule="auto"/>
        <w:ind w:left="0"/>
        <w:contextualSpacing/>
        <w:jc w:val="both"/>
        <w:rPr>
          <w:rFonts w:ascii="Palatino Linotype" w:hAnsi="Palatino Linotype"/>
        </w:rPr>
      </w:pPr>
      <w:r w:rsidRPr="00957145">
        <w:rPr>
          <w:rFonts w:ascii="Palatino Linotype" w:hAnsi="Palatino Linotype"/>
        </w:rPr>
        <w:t xml:space="preserve">Bajo éste tenor cabe aclarar que cuando los planteamientos que formulen los particulares se pueda colmar con la entrega de </w:t>
      </w:r>
      <w:r w:rsidRPr="00957145">
        <w:rPr>
          <w:rFonts w:ascii="Palatino Linotype" w:hAnsi="Palatino Linotype" w:cs="Arial"/>
        </w:rPr>
        <w:t xml:space="preserve">documentos que los Sujetos Obligados </w:t>
      </w:r>
      <w:r w:rsidRPr="00957145">
        <w:rPr>
          <w:rFonts w:ascii="Palatino Linotype" w:hAnsi="Palatino Linotype" w:cs="Arial"/>
        </w:rPr>
        <w:lastRenderedPageBreak/>
        <w:t xml:space="preserve">generen, posean o administren en ejercicio de sus atribuciones, se está en presencia del derecho fundamental de acceso a la información, previsto en el artículo 6, Apartado </w:t>
      </w:r>
      <w:r w:rsidRPr="00957145">
        <w:rPr>
          <w:rFonts w:ascii="Palatino Linotype" w:hAnsi="Palatino Linotype"/>
        </w:rPr>
        <w:t>A, fracción IV de la Constitución Política de los Estados Unidos Mexicanos, el cual deberá garantizarse ordenando la entrega de tales documentales, siempre y cuando éstas sean de acceso público.</w:t>
      </w:r>
    </w:p>
    <w:p w14:paraId="17725DAB" w14:textId="77777777" w:rsidR="002F36D5" w:rsidRPr="00957145" w:rsidRDefault="002F36D5" w:rsidP="002F36D5">
      <w:pPr>
        <w:pStyle w:val="Prrafodelista"/>
        <w:autoSpaceDE w:val="0"/>
        <w:autoSpaceDN w:val="0"/>
        <w:adjustRightInd w:val="0"/>
        <w:spacing w:line="360" w:lineRule="auto"/>
        <w:ind w:left="0"/>
        <w:contextualSpacing/>
        <w:jc w:val="both"/>
        <w:rPr>
          <w:rFonts w:ascii="Palatino Linotype" w:hAnsi="Palatino Linotype"/>
        </w:rPr>
      </w:pPr>
    </w:p>
    <w:p w14:paraId="198028E3" w14:textId="77777777" w:rsidR="002F36D5" w:rsidRPr="00957145" w:rsidRDefault="002F36D5" w:rsidP="002F36D5">
      <w:pPr>
        <w:autoSpaceDE w:val="0"/>
        <w:autoSpaceDN w:val="0"/>
        <w:adjustRightInd w:val="0"/>
        <w:spacing w:line="360" w:lineRule="auto"/>
        <w:jc w:val="both"/>
        <w:rPr>
          <w:rFonts w:ascii="Palatino Linotype" w:hAnsi="Palatino Linotype" w:cs="Arial"/>
          <w:sz w:val="24"/>
          <w:szCs w:val="24"/>
        </w:rPr>
      </w:pPr>
      <w:r w:rsidRPr="00957145">
        <w:rPr>
          <w:rFonts w:ascii="Palatino Linotype" w:hAnsi="Palatino Linotype" w:cs="Arial"/>
          <w:sz w:val="24"/>
          <w:szCs w:val="24"/>
        </w:rPr>
        <w:t xml:space="preserve">De lo anterior, este Resolutor en aras de tutelar el derecho de acceso a la información de los particulares, tiene la obligación de apegarse en todo momento a lo que dispone la Ley de Transparencia y Acceso a la Información Pública del Estado de México y Municipios garantizando los principios de imparcialidad y legalidad en el procedimiento de impugnación y resolución del recurso planteado, por lo que bajo tal guisa </w:t>
      </w:r>
      <w:r w:rsidRPr="00957145">
        <w:rPr>
          <w:rFonts w:ascii="Palatino Linotype" w:hAnsi="Palatino Linotype" w:cs="Arial"/>
          <w:b/>
          <w:sz w:val="24"/>
          <w:szCs w:val="24"/>
          <w:u w:val="single"/>
        </w:rPr>
        <w:t>es menester precisar que la naturaleza del derecho de acceso a la información impide que se dé contestación a requerimientos que conllevan al pronunciamiento específico de interrogantes sobre variados temas, se brinde una asesoría legal o se requiera una consulta específica mediante el SAIMEX</w:t>
      </w:r>
      <w:r w:rsidRPr="00957145">
        <w:rPr>
          <w:rFonts w:ascii="Palatino Linotype" w:hAnsi="Palatino Linotype" w:cs="Arial"/>
          <w:sz w:val="24"/>
          <w:szCs w:val="24"/>
        </w:rPr>
        <w:t xml:space="preserve">, resultando inconcuso que su solicitud de información es improcedente porque el requerimiento consiste en un pronunciamiento sobre cuestionamientos derivados de juicios subjetivos por parte del </w:t>
      </w:r>
      <w:r w:rsidRPr="00957145">
        <w:rPr>
          <w:rFonts w:ascii="Palatino Linotype" w:hAnsi="Palatino Linotype" w:cs="Arial"/>
          <w:b/>
          <w:sz w:val="24"/>
          <w:szCs w:val="24"/>
        </w:rPr>
        <w:t>Recurrente</w:t>
      </w:r>
      <w:r w:rsidRPr="00957145">
        <w:rPr>
          <w:rFonts w:ascii="Palatino Linotype" w:hAnsi="Palatino Linotype" w:cs="Arial"/>
          <w:sz w:val="24"/>
          <w:szCs w:val="24"/>
        </w:rPr>
        <w:t xml:space="preserve">, sin que se requiriera específicamente un documento al cual deseara acceder que permitiera al </w:t>
      </w:r>
      <w:r w:rsidRPr="00957145">
        <w:rPr>
          <w:rFonts w:ascii="Palatino Linotype" w:hAnsi="Palatino Linotype" w:cs="Arial"/>
          <w:b/>
          <w:sz w:val="24"/>
          <w:szCs w:val="24"/>
        </w:rPr>
        <w:t>Sujeto Obligado</w:t>
      </w:r>
      <w:r w:rsidRPr="00957145">
        <w:rPr>
          <w:rFonts w:ascii="Palatino Linotype" w:hAnsi="Palatino Linotype" w:cs="Arial"/>
          <w:sz w:val="24"/>
          <w:szCs w:val="24"/>
        </w:rPr>
        <w:t xml:space="preserve"> localizarlo y en su caso ponerlo a su disposición.</w:t>
      </w:r>
    </w:p>
    <w:p w14:paraId="64AD560B" w14:textId="77777777" w:rsidR="002F36D5" w:rsidRPr="00957145" w:rsidRDefault="002F36D5" w:rsidP="002F36D5">
      <w:pPr>
        <w:pStyle w:val="Prrafodelista"/>
        <w:autoSpaceDE w:val="0"/>
        <w:autoSpaceDN w:val="0"/>
        <w:adjustRightInd w:val="0"/>
        <w:spacing w:line="360" w:lineRule="auto"/>
        <w:ind w:left="0"/>
        <w:contextualSpacing/>
        <w:jc w:val="both"/>
        <w:rPr>
          <w:rFonts w:ascii="Palatino Linotype" w:hAnsi="Palatino Linotype" w:cs="Arial"/>
          <w:lang w:val="es-MX"/>
        </w:rPr>
      </w:pPr>
    </w:p>
    <w:p w14:paraId="690FD877" w14:textId="5BF88719" w:rsidR="002F36D5" w:rsidRPr="00957145" w:rsidRDefault="002F36D5" w:rsidP="002F36D5">
      <w:pPr>
        <w:spacing w:line="360" w:lineRule="auto"/>
        <w:ind w:right="51"/>
        <w:jc w:val="both"/>
        <w:rPr>
          <w:rFonts w:ascii="Palatino Linotype" w:eastAsia="Calibri" w:hAnsi="Palatino Linotype" w:cs="Arial"/>
          <w:sz w:val="24"/>
          <w:szCs w:val="24"/>
        </w:rPr>
      </w:pPr>
      <w:r w:rsidRPr="00957145">
        <w:rPr>
          <w:rFonts w:ascii="Palatino Linotype" w:eastAsia="Calibri" w:hAnsi="Palatino Linotype" w:cs="Arial"/>
          <w:sz w:val="24"/>
          <w:szCs w:val="24"/>
        </w:rPr>
        <w:t xml:space="preserve">En ese sentido, al no constituirse dichos cuestionamientos como materia del derecho de acceso a la información, se considera que </w:t>
      </w:r>
      <w:r w:rsidRPr="00957145">
        <w:rPr>
          <w:rFonts w:ascii="Palatino Linotype" w:eastAsia="Calibri" w:hAnsi="Palatino Linotype" w:cs="Arial"/>
          <w:b/>
          <w:bCs/>
          <w:sz w:val="24"/>
          <w:szCs w:val="24"/>
        </w:rPr>
        <w:t xml:space="preserve">el Sujeto Obligado no está constreñido </w:t>
      </w:r>
      <w:r w:rsidRPr="00957145">
        <w:rPr>
          <w:rFonts w:ascii="Palatino Linotype" w:eastAsia="Calibri" w:hAnsi="Palatino Linotype" w:cs="Arial"/>
          <w:b/>
          <w:bCs/>
          <w:sz w:val="24"/>
          <w:szCs w:val="24"/>
        </w:rPr>
        <w:lastRenderedPageBreak/>
        <w:t>a emitir una respuesta a los mismos, por lo que se estima infundado el motivo de inconformidad del Recurrente</w:t>
      </w:r>
      <w:r w:rsidRPr="00957145">
        <w:rPr>
          <w:rFonts w:ascii="Palatino Linotype" w:eastAsia="Calibri" w:hAnsi="Palatino Linotype" w:cs="Arial"/>
          <w:sz w:val="24"/>
          <w:szCs w:val="24"/>
        </w:rPr>
        <w:t>.</w:t>
      </w:r>
    </w:p>
    <w:p w14:paraId="77040406" w14:textId="77777777" w:rsidR="00035A97" w:rsidRPr="00957145" w:rsidRDefault="00035A97" w:rsidP="00035A97">
      <w:pPr>
        <w:widowControl w:val="0"/>
        <w:spacing w:after="0" w:line="360" w:lineRule="auto"/>
        <w:jc w:val="both"/>
        <w:rPr>
          <w:rFonts w:ascii="Palatino Linotype" w:eastAsia="Times New Roman" w:hAnsi="Palatino Linotype"/>
          <w:sz w:val="24"/>
          <w:szCs w:val="24"/>
        </w:rPr>
      </w:pPr>
    </w:p>
    <w:p w14:paraId="7DB2BE02" w14:textId="508F9923" w:rsidR="005E5896" w:rsidRPr="00957145" w:rsidRDefault="005E5896" w:rsidP="005E5896">
      <w:pPr>
        <w:widowControl w:val="0"/>
        <w:spacing w:after="0" w:line="360" w:lineRule="auto"/>
        <w:ind w:left="20"/>
        <w:jc w:val="both"/>
        <w:rPr>
          <w:rFonts w:ascii="Palatino Linotype" w:eastAsia="Times New Roman" w:hAnsi="Palatino Linotype"/>
          <w:sz w:val="24"/>
          <w:szCs w:val="24"/>
        </w:rPr>
      </w:pPr>
      <w:r w:rsidRPr="00957145">
        <w:rPr>
          <w:rFonts w:ascii="Palatino Linotype" w:eastAsia="Times New Roman" w:hAnsi="Palatino Linotype"/>
          <w:sz w:val="24"/>
          <w:szCs w:val="24"/>
        </w:rPr>
        <w:t xml:space="preserve">Así, en mérito de lo expuesto en líneas anteriores </w:t>
      </w:r>
      <w:r w:rsidRPr="00957145">
        <w:rPr>
          <w:rFonts w:ascii="Palatino Linotype" w:eastAsia="Times New Roman" w:hAnsi="Palatino Linotype"/>
          <w:noProof/>
          <w:sz w:val="24"/>
          <w:szCs w:val="24"/>
          <w:lang w:eastAsia="es-MX"/>
        </w:rPr>
        <w:t xml:space="preserve">resultan infundadas las razones o motivos de inconformidad que arguye el </w:t>
      </w:r>
      <w:r w:rsidRPr="00957145">
        <w:rPr>
          <w:rFonts w:ascii="Palatino Linotype" w:eastAsia="Times New Roman" w:hAnsi="Palatino Linotype"/>
          <w:b/>
          <w:noProof/>
          <w:sz w:val="24"/>
          <w:szCs w:val="24"/>
          <w:lang w:eastAsia="es-MX"/>
        </w:rPr>
        <w:t>Recurrente</w:t>
      </w:r>
      <w:r w:rsidRPr="00957145">
        <w:rPr>
          <w:rFonts w:ascii="Palatino Linotype" w:eastAsia="Times New Roman" w:hAnsi="Palatino Linotype"/>
          <w:noProof/>
          <w:sz w:val="24"/>
          <w:szCs w:val="24"/>
          <w:lang w:eastAsia="es-MX"/>
        </w:rPr>
        <w:t xml:space="preserve">; </w:t>
      </w:r>
      <w:r w:rsidRPr="00957145">
        <w:rPr>
          <w:rFonts w:ascii="Palatino Linotype" w:eastAsia="Times New Roman" w:hAnsi="Palatino Linotype"/>
          <w:sz w:val="24"/>
          <w:szCs w:val="24"/>
        </w:rPr>
        <w:t xml:space="preserve">por ello, con fundamento en el artículo 186 fracción II de la Ley de Transparencia y Acceso a la Información Pública del Estado de México y Municipios, se </w:t>
      </w:r>
      <w:r w:rsidRPr="00957145">
        <w:rPr>
          <w:rFonts w:ascii="Palatino Linotype" w:eastAsia="Times New Roman" w:hAnsi="Palatino Linotype"/>
          <w:b/>
          <w:sz w:val="24"/>
          <w:szCs w:val="24"/>
        </w:rPr>
        <w:t>CONFIRMA</w:t>
      </w:r>
      <w:r w:rsidRPr="00957145">
        <w:rPr>
          <w:rFonts w:ascii="Palatino Linotype" w:eastAsia="Times New Roman" w:hAnsi="Palatino Linotype"/>
          <w:sz w:val="24"/>
          <w:szCs w:val="24"/>
        </w:rPr>
        <w:t xml:space="preserve"> la respuesta a la solicitud de información pública </w:t>
      </w:r>
      <w:r w:rsidR="00D20EDF" w:rsidRPr="00957145">
        <w:rPr>
          <w:rFonts w:ascii="Palatino Linotype" w:eastAsia="Times New Roman" w:hAnsi="Palatino Linotype"/>
          <w:b/>
          <w:sz w:val="24"/>
          <w:szCs w:val="24"/>
        </w:rPr>
        <w:t xml:space="preserve">00329/INFOEM/IP/2026 </w:t>
      </w:r>
      <w:r w:rsidRPr="00957145">
        <w:rPr>
          <w:rFonts w:ascii="Palatino Linotype" w:eastAsia="Times New Roman" w:hAnsi="Palatino Linotype"/>
          <w:bCs/>
          <w:sz w:val="24"/>
          <w:szCs w:val="24"/>
        </w:rPr>
        <w:t>que ha sido materia del presente fallo</w:t>
      </w:r>
      <w:r w:rsidRPr="00957145">
        <w:rPr>
          <w:rFonts w:ascii="Palatino Linotype" w:eastAsia="Times New Roman" w:hAnsi="Palatino Linotype"/>
          <w:sz w:val="24"/>
          <w:szCs w:val="24"/>
        </w:rPr>
        <w:t>, por lo que este Pleno:</w:t>
      </w:r>
    </w:p>
    <w:p w14:paraId="28A71887" w14:textId="77777777" w:rsidR="00035A97" w:rsidRPr="00957145" w:rsidRDefault="00035A97" w:rsidP="005E5896">
      <w:pPr>
        <w:widowControl w:val="0"/>
        <w:spacing w:after="0" w:line="360" w:lineRule="auto"/>
        <w:ind w:left="20"/>
        <w:jc w:val="both"/>
        <w:rPr>
          <w:rFonts w:ascii="Palatino Linotype" w:eastAsia="Times New Roman" w:hAnsi="Palatino Linotype"/>
          <w:sz w:val="24"/>
          <w:szCs w:val="24"/>
        </w:rPr>
      </w:pPr>
    </w:p>
    <w:p w14:paraId="2173B171" w14:textId="77777777" w:rsidR="00035A97" w:rsidRPr="00957145" w:rsidRDefault="00035A97" w:rsidP="00035A97">
      <w:pPr>
        <w:spacing w:after="0" w:line="360" w:lineRule="auto"/>
        <w:jc w:val="center"/>
        <w:rPr>
          <w:rFonts w:ascii="Palatino Linotype" w:eastAsia="Times New Roman" w:hAnsi="Palatino Linotype" w:cs="Times New Roman"/>
          <w:b/>
          <w:sz w:val="28"/>
          <w:szCs w:val="28"/>
          <w:lang w:eastAsia="es-ES"/>
        </w:rPr>
      </w:pPr>
      <w:r w:rsidRPr="00957145">
        <w:rPr>
          <w:rFonts w:ascii="Palatino Linotype" w:eastAsia="Times New Roman" w:hAnsi="Palatino Linotype" w:cs="Times New Roman"/>
          <w:b/>
          <w:sz w:val="28"/>
          <w:szCs w:val="28"/>
          <w:lang w:eastAsia="es-ES"/>
        </w:rPr>
        <w:t>R E S U E L V E</w:t>
      </w:r>
    </w:p>
    <w:p w14:paraId="6E6AF093" w14:textId="77777777" w:rsidR="00035A97" w:rsidRPr="00957145" w:rsidRDefault="00035A97" w:rsidP="00035A97">
      <w:pPr>
        <w:spacing w:after="0" w:line="360" w:lineRule="auto"/>
        <w:jc w:val="both"/>
        <w:rPr>
          <w:rFonts w:ascii="Palatino Linotype" w:eastAsia="Times New Roman" w:hAnsi="Palatino Linotype" w:cs="Times New Roman"/>
          <w:b/>
          <w:sz w:val="2"/>
          <w:szCs w:val="24"/>
          <w:lang w:eastAsia="es-ES"/>
        </w:rPr>
      </w:pPr>
    </w:p>
    <w:p w14:paraId="179C1DE8" w14:textId="719E1FB8" w:rsidR="00035A97" w:rsidRPr="00957145" w:rsidRDefault="00035A97" w:rsidP="00035A97">
      <w:pPr>
        <w:spacing w:after="0" w:line="360" w:lineRule="auto"/>
        <w:jc w:val="both"/>
        <w:rPr>
          <w:rFonts w:ascii="Palatino Linotype" w:eastAsia="Times New Roman" w:hAnsi="Palatino Linotype" w:cs="Times New Roman"/>
          <w:sz w:val="24"/>
          <w:szCs w:val="24"/>
          <w:lang w:eastAsia="es-ES"/>
        </w:rPr>
      </w:pPr>
      <w:r w:rsidRPr="00957145">
        <w:rPr>
          <w:rFonts w:ascii="Palatino Linotype" w:eastAsia="Times New Roman" w:hAnsi="Palatino Linotype" w:cs="Times New Roman"/>
          <w:b/>
          <w:sz w:val="24"/>
          <w:szCs w:val="24"/>
          <w:lang w:eastAsia="es-ES"/>
        </w:rPr>
        <w:t xml:space="preserve">PRIMERO. </w:t>
      </w:r>
      <w:r w:rsidRPr="00957145">
        <w:rPr>
          <w:rFonts w:ascii="Palatino Linotype" w:eastAsia="Times New Roman" w:hAnsi="Palatino Linotype" w:cs="Times New Roman"/>
          <w:sz w:val="24"/>
          <w:szCs w:val="24"/>
          <w:lang w:eastAsia="es-ES"/>
        </w:rPr>
        <w:t xml:space="preserve">Se </w:t>
      </w:r>
      <w:r w:rsidRPr="00957145">
        <w:rPr>
          <w:rFonts w:ascii="Palatino Linotype" w:eastAsia="Times New Roman" w:hAnsi="Palatino Linotype" w:cs="Times New Roman"/>
          <w:b/>
          <w:sz w:val="24"/>
          <w:szCs w:val="24"/>
          <w:lang w:eastAsia="es-ES"/>
        </w:rPr>
        <w:t>CONFIRMA</w:t>
      </w:r>
      <w:r w:rsidRPr="00957145">
        <w:rPr>
          <w:rFonts w:ascii="Palatino Linotype" w:eastAsia="Times New Roman" w:hAnsi="Palatino Linotype" w:cs="Times New Roman"/>
          <w:sz w:val="24"/>
          <w:szCs w:val="24"/>
          <w:lang w:eastAsia="es-ES"/>
        </w:rPr>
        <w:t xml:space="preserve"> la respuesta del </w:t>
      </w:r>
      <w:r w:rsidRPr="00957145">
        <w:rPr>
          <w:rFonts w:ascii="Palatino Linotype" w:eastAsia="Times New Roman" w:hAnsi="Palatino Linotype" w:cs="Times New Roman"/>
          <w:b/>
          <w:bCs/>
          <w:sz w:val="24"/>
          <w:szCs w:val="24"/>
          <w:lang w:eastAsia="es-ES"/>
        </w:rPr>
        <w:t>Sujeto Obligado</w:t>
      </w:r>
      <w:r w:rsidRPr="00957145">
        <w:rPr>
          <w:rFonts w:ascii="Palatino Linotype" w:eastAsia="Times New Roman" w:hAnsi="Palatino Linotype" w:cs="Times New Roman"/>
          <w:b/>
          <w:sz w:val="24"/>
          <w:szCs w:val="24"/>
          <w:lang w:eastAsia="es-ES"/>
        </w:rPr>
        <w:t xml:space="preserve"> </w:t>
      </w:r>
      <w:r w:rsidRPr="00957145">
        <w:rPr>
          <w:rFonts w:ascii="Palatino Linotype" w:eastAsia="Times New Roman" w:hAnsi="Palatino Linotype" w:cs="Times New Roman"/>
          <w:bCs/>
          <w:sz w:val="24"/>
          <w:szCs w:val="24"/>
          <w:lang w:eastAsia="es-ES"/>
        </w:rPr>
        <w:t xml:space="preserve">a la solicitud de información </w:t>
      </w:r>
      <w:r w:rsidR="00D20EDF" w:rsidRPr="00957145">
        <w:rPr>
          <w:rFonts w:ascii="Palatino Linotype" w:eastAsia="Times New Roman" w:hAnsi="Palatino Linotype" w:cs="Times New Roman"/>
          <w:b/>
          <w:sz w:val="24"/>
          <w:szCs w:val="24"/>
          <w:lang w:eastAsia="es-ES"/>
        </w:rPr>
        <w:t xml:space="preserve">00329/INFOEM/IP/2026 </w:t>
      </w:r>
      <w:r w:rsidRPr="00957145">
        <w:rPr>
          <w:rFonts w:ascii="Palatino Linotype" w:eastAsia="Times New Roman" w:hAnsi="Palatino Linotype" w:cs="Times New Roman"/>
          <w:sz w:val="24"/>
          <w:szCs w:val="24"/>
          <w:lang w:eastAsia="es-ES"/>
        </w:rPr>
        <w:t xml:space="preserve">por resultar infundadas las razones o motivos de inconformidad hechos valer por el Recurrente, en términos del Considerando </w:t>
      </w:r>
      <w:r w:rsidR="00D20EDF" w:rsidRPr="00957145">
        <w:rPr>
          <w:rFonts w:ascii="Palatino Linotype" w:eastAsia="Times New Roman" w:hAnsi="Palatino Linotype" w:cs="Times New Roman"/>
          <w:b/>
          <w:sz w:val="24"/>
          <w:szCs w:val="24"/>
          <w:lang w:eastAsia="es-ES"/>
        </w:rPr>
        <w:t>QUINTO</w:t>
      </w:r>
      <w:r w:rsidRPr="00957145">
        <w:rPr>
          <w:rFonts w:ascii="Palatino Linotype" w:eastAsia="Times New Roman" w:hAnsi="Palatino Linotype" w:cs="Times New Roman"/>
          <w:b/>
          <w:sz w:val="24"/>
          <w:szCs w:val="24"/>
          <w:lang w:eastAsia="es-ES"/>
        </w:rPr>
        <w:t xml:space="preserve"> </w:t>
      </w:r>
      <w:r w:rsidRPr="00957145">
        <w:rPr>
          <w:rFonts w:ascii="Palatino Linotype" w:eastAsia="Times New Roman" w:hAnsi="Palatino Linotype" w:cs="Times New Roman"/>
          <w:sz w:val="24"/>
          <w:szCs w:val="24"/>
          <w:lang w:eastAsia="es-ES"/>
        </w:rPr>
        <w:t>de esta resolución.</w:t>
      </w:r>
    </w:p>
    <w:p w14:paraId="5B341356" w14:textId="77777777" w:rsidR="00035A97" w:rsidRPr="00957145" w:rsidRDefault="00035A97" w:rsidP="00035A97">
      <w:pPr>
        <w:spacing w:after="0" w:line="360" w:lineRule="auto"/>
        <w:jc w:val="both"/>
        <w:rPr>
          <w:rFonts w:ascii="Palatino Linotype" w:eastAsia="Times New Roman" w:hAnsi="Palatino Linotype" w:cs="Times New Roman"/>
          <w:sz w:val="20"/>
          <w:szCs w:val="24"/>
          <w:lang w:eastAsia="es-ES"/>
        </w:rPr>
      </w:pPr>
    </w:p>
    <w:p w14:paraId="77D6C413" w14:textId="77777777" w:rsidR="00035A97" w:rsidRPr="00957145" w:rsidRDefault="00035A97" w:rsidP="00035A97">
      <w:pPr>
        <w:spacing w:after="0" w:line="360" w:lineRule="auto"/>
        <w:jc w:val="both"/>
        <w:rPr>
          <w:rFonts w:ascii="Palatino Linotype" w:eastAsia="Times New Roman" w:hAnsi="Palatino Linotype" w:cs="Times New Roman"/>
          <w:sz w:val="24"/>
          <w:szCs w:val="24"/>
          <w:lang w:eastAsia="es-ES"/>
        </w:rPr>
      </w:pPr>
      <w:r w:rsidRPr="00957145">
        <w:rPr>
          <w:rFonts w:ascii="Palatino Linotype" w:eastAsia="Times New Roman" w:hAnsi="Palatino Linotype" w:cs="Times New Roman"/>
          <w:b/>
          <w:sz w:val="24"/>
          <w:szCs w:val="24"/>
          <w:lang w:eastAsia="es-ES"/>
        </w:rPr>
        <w:t>SEGUNDO.</w:t>
      </w:r>
      <w:r w:rsidRPr="00957145">
        <w:rPr>
          <w:rFonts w:ascii="Palatino Linotype" w:eastAsia="Times New Roman" w:hAnsi="Palatino Linotype" w:cs="Times New Roman"/>
          <w:sz w:val="24"/>
          <w:szCs w:val="24"/>
          <w:lang w:eastAsia="es-ES"/>
        </w:rPr>
        <w:t xml:space="preserve"> </w:t>
      </w:r>
      <w:r w:rsidRPr="00957145">
        <w:rPr>
          <w:rFonts w:ascii="Palatino Linotype" w:eastAsia="Times New Roman" w:hAnsi="Palatino Linotype" w:cs="Times New Roman"/>
          <w:b/>
          <w:sz w:val="24"/>
          <w:szCs w:val="24"/>
          <w:lang w:eastAsia="es-ES"/>
        </w:rPr>
        <w:t>NOTIFÍQUESE</w:t>
      </w:r>
      <w:r w:rsidRPr="00957145">
        <w:rPr>
          <w:rFonts w:ascii="Palatino Linotype" w:eastAsia="Times New Roman" w:hAnsi="Palatino Linotype" w:cs="Times New Roman"/>
          <w:sz w:val="24"/>
          <w:szCs w:val="24"/>
          <w:lang w:eastAsia="es-ES"/>
        </w:rPr>
        <w:t xml:space="preserve"> la presente resolución vía Sistema de Acceso a la Información Mexiquense (</w:t>
      </w:r>
      <w:r w:rsidRPr="00957145">
        <w:rPr>
          <w:rFonts w:ascii="Palatino Linotype" w:eastAsia="Times New Roman" w:hAnsi="Palatino Linotype" w:cs="Times New Roman"/>
          <w:b/>
          <w:bCs/>
          <w:sz w:val="24"/>
          <w:szCs w:val="24"/>
          <w:lang w:eastAsia="es-ES"/>
        </w:rPr>
        <w:t>SAIMEX</w:t>
      </w:r>
      <w:r w:rsidRPr="00957145">
        <w:rPr>
          <w:rFonts w:ascii="Palatino Linotype" w:eastAsia="Times New Roman" w:hAnsi="Palatino Linotype" w:cs="Times New Roman"/>
          <w:sz w:val="24"/>
          <w:szCs w:val="24"/>
          <w:lang w:eastAsia="es-ES"/>
        </w:rPr>
        <w:t>) al Titular de la Unidad de Transparencia del Sujeto Obligado.</w:t>
      </w:r>
    </w:p>
    <w:p w14:paraId="052CF415" w14:textId="77777777" w:rsidR="00035A97" w:rsidRPr="00957145" w:rsidRDefault="00035A97" w:rsidP="00035A97">
      <w:pPr>
        <w:spacing w:after="0" w:line="360" w:lineRule="auto"/>
        <w:jc w:val="both"/>
        <w:rPr>
          <w:rFonts w:ascii="Palatino Linotype" w:eastAsia="Times New Roman" w:hAnsi="Palatino Linotype" w:cs="Times New Roman"/>
          <w:sz w:val="24"/>
          <w:szCs w:val="24"/>
          <w:lang w:eastAsia="es-ES"/>
        </w:rPr>
      </w:pPr>
    </w:p>
    <w:p w14:paraId="0DB59503" w14:textId="77777777" w:rsidR="00167B8B" w:rsidRPr="00957145" w:rsidRDefault="00035A97" w:rsidP="00167B8B">
      <w:pPr>
        <w:spacing w:after="0" w:line="360" w:lineRule="auto"/>
        <w:jc w:val="both"/>
        <w:rPr>
          <w:rFonts w:ascii="Palatino Linotype" w:eastAsia="Times New Roman" w:hAnsi="Palatino Linotype" w:cs="Times New Roman"/>
          <w:sz w:val="24"/>
          <w:szCs w:val="24"/>
          <w:lang w:eastAsia="es-ES"/>
        </w:rPr>
      </w:pPr>
      <w:r w:rsidRPr="00957145">
        <w:rPr>
          <w:rFonts w:ascii="Palatino Linotype" w:eastAsia="Times New Roman" w:hAnsi="Palatino Linotype" w:cs="Times New Roman"/>
          <w:b/>
          <w:sz w:val="24"/>
          <w:szCs w:val="24"/>
          <w:lang w:eastAsia="es-ES"/>
        </w:rPr>
        <w:t>TERCERO.</w:t>
      </w:r>
      <w:r w:rsidRPr="00957145">
        <w:rPr>
          <w:rFonts w:ascii="Palatino Linotype" w:eastAsia="Times New Roman" w:hAnsi="Palatino Linotype" w:cs="Times New Roman"/>
          <w:sz w:val="24"/>
          <w:szCs w:val="24"/>
          <w:lang w:eastAsia="es-ES"/>
        </w:rPr>
        <w:t xml:space="preserve"> </w:t>
      </w:r>
      <w:r w:rsidRPr="00957145">
        <w:rPr>
          <w:rFonts w:ascii="Palatino Linotype" w:eastAsia="Times New Roman" w:hAnsi="Palatino Linotype" w:cs="Times New Roman"/>
          <w:b/>
          <w:sz w:val="24"/>
          <w:szCs w:val="24"/>
          <w:lang w:eastAsia="es-ES"/>
        </w:rPr>
        <w:t>NOTIFÍQUESE</w:t>
      </w:r>
      <w:r w:rsidRPr="00957145">
        <w:rPr>
          <w:rFonts w:ascii="Palatino Linotype" w:eastAsia="Times New Roman" w:hAnsi="Palatino Linotype" w:cs="Times New Roman"/>
          <w:sz w:val="24"/>
          <w:szCs w:val="24"/>
          <w:lang w:eastAsia="es-ES"/>
        </w:rPr>
        <w:t xml:space="preserve"> al </w:t>
      </w:r>
      <w:r w:rsidRPr="00957145">
        <w:rPr>
          <w:rFonts w:ascii="Palatino Linotype" w:eastAsia="Times New Roman" w:hAnsi="Palatino Linotype" w:cs="Times New Roman"/>
          <w:b/>
          <w:bCs/>
          <w:sz w:val="24"/>
          <w:szCs w:val="24"/>
          <w:lang w:eastAsia="es-ES"/>
        </w:rPr>
        <w:t>Recurrente</w:t>
      </w:r>
      <w:r w:rsidRPr="00957145">
        <w:rPr>
          <w:rFonts w:ascii="Palatino Linotype" w:eastAsia="Times New Roman" w:hAnsi="Palatino Linotype" w:cs="Times New Roman"/>
          <w:b/>
          <w:sz w:val="24"/>
          <w:szCs w:val="24"/>
          <w:lang w:eastAsia="es-ES"/>
        </w:rPr>
        <w:t xml:space="preserve"> </w:t>
      </w:r>
      <w:r w:rsidR="00167B8B" w:rsidRPr="00957145">
        <w:rPr>
          <w:rFonts w:ascii="Palatino Linotype" w:eastAsia="Times New Roman" w:hAnsi="Palatino Linotype" w:cs="Times New Roman"/>
          <w:sz w:val="24"/>
          <w:szCs w:val="24"/>
          <w:lang w:eastAsia="es-ES"/>
        </w:rPr>
        <w:t xml:space="preserve">la presente resolución vía Sistema de Acceso a la Información Mexiquense (SAIMEX) y hágase de su conocimiento que en </w:t>
      </w:r>
      <w:r w:rsidR="00167B8B" w:rsidRPr="00957145">
        <w:rPr>
          <w:rFonts w:ascii="Palatino Linotype" w:eastAsia="Times New Roman" w:hAnsi="Palatino Linotype" w:cs="Times New Roman"/>
          <w:sz w:val="24"/>
          <w:szCs w:val="24"/>
          <w:lang w:eastAsia="es-ES"/>
        </w:rPr>
        <w:lastRenderedPageBreak/>
        <w:t>caso de que considere que le causa algún perjuicio, podrá promover el Juicio de Amparo en los términos de las leyes aplicables, de acuerdo a lo estipulado por el artículo 196 de la Ley de Transparencia y Acceso a la Información Pública del Estado de México y Municipios.</w:t>
      </w:r>
    </w:p>
    <w:p w14:paraId="5FC17B9D" w14:textId="77777777" w:rsidR="00167B8B" w:rsidRPr="00957145" w:rsidRDefault="00167B8B" w:rsidP="00167B8B">
      <w:pPr>
        <w:spacing w:after="0" w:line="360" w:lineRule="auto"/>
        <w:jc w:val="both"/>
        <w:rPr>
          <w:rFonts w:ascii="Palatino Linotype" w:eastAsia="Times New Roman" w:hAnsi="Palatino Linotype" w:cs="Times New Roman"/>
          <w:sz w:val="24"/>
          <w:szCs w:val="24"/>
          <w:lang w:eastAsia="es-ES"/>
        </w:rPr>
      </w:pPr>
    </w:p>
    <w:p w14:paraId="172A7E77" w14:textId="2BB4290E" w:rsidR="00035A97" w:rsidRPr="00957145" w:rsidRDefault="00957145" w:rsidP="00167B8B">
      <w:pPr>
        <w:spacing w:after="0" w:line="360" w:lineRule="auto"/>
        <w:jc w:val="both"/>
        <w:rPr>
          <w:rFonts w:ascii="Palatino Linotype" w:eastAsia="Times New Roman" w:hAnsi="Palatino Linotype" w:cs="Arial"/>
          <w:sz w:val="24"/>
          <w:szCs w:val="24"/>
          <w:lang w:eastAsia="es-ES"/>
        </w:rPr>
      </w:pPr>
      <w:r w:rsidRPr="00957145">
        <w:rPr>
          <w:rFonts w:ascii="Palatino Linotype" w:eastAsia="Times New Roman" w:hAnsi="Palatino Linotype" w:cs="Times New Roman"/>
          <w:sz w:val="24"/>
          <w:szCs w:val="24"/>
          <w:lang w:eastAsia="es-ES"/>
        </w:rPr>
        <w:t>ASÍ LO RESUELVE, POR UNANIMIDAD DE VOTOS EL PLENO DEL INSTITUTO DE TRANSPARENCIA, ACCESO A LA INFORMACIÓN PÚBLICA Y PROTECCIÓN DE DATOS PERSONALES DEL ESTADO DE MÉXICO Y MUNICIPIOS, CONFORMADO POR LOS COMISIONADOS JOSÉ MARTÍNEZ VILCHIS, MARÍA DEL ROSARIO MEJÍA AYALA, Y GUADALUPE RAMÍREZ PEÑA, EN LA TRIGÉSIMA TERCERA SESIÓN ORDINARIA CELEBRADA EL DIECISIETE DE SEPTIEMBRE DE DOS MIL VEINTISÉIS, ANTE EL SECRETARIO TÉCNICO DEL PLENO, ALEXIS TAPIA RAMÍREZ</w:t>
      </w:r>
      <w:r w:rsidR="00035A97" w:rsidRPr="00957145">
        <w:rPr>
          <w:rFonts w:ascii="Palatino Linotype" w:eastAsia="Times New Roman" w:hAnsi="Palatino Linotype" w:cs="Arial"/>
          <w:sz w:val="24"/>
          <w:szCs w:val="24"/>
          <w:lang w:eastAsia="es-ES"/>
        </w:rPr>
        <w:t>.----------------------------------------------------------------------------------------------------------------------------------------------------------------------------------------------------------------------------------------------------------------------------------------------------------------------------------------------------------------------------------------------------------------------------------------------------------------------------------------------------------------------------------------------------------------------</w:t>
      </w:r>
      <w:r w:rsidR="00167B8B" w:rsidRPr="00957145">
        <w:rPr>
          <w:rFonts w:ascii="Palatino Linotype" w:eastAsia="Times New Roman" w:hAnsi="Palatino Linotype" w:cs="Arial"/>
          <w:sz w:val="24"/>
          <w:szCs w:val="24"/>
          <w:lang w:eastAsia="es-ES"/>
        </w:rPr>
        <w:t xml:space="preserve"> ---------------------------------------------------------------------------------------------------------------------------------------------------------------------------------------------------------------------------------------------------------------------------------------------------------------------------------------------------------------------------------------------------------------------------------------------------------------------------------------------------------------------------------------------------</w:t>
      </w:r>
    </w:p>
    <w:p w14:paraId="54425B4B" w14:textId="77777777" w:rsidR="00035A97" w:rsidRPr="007C117C" w:rsidRDefault="00035A97" w:rsidP="00035A97">
      <w:pPr>
        <w:spacing w:after="0" w:line="276" w:lineRule="auto"/>
        <w:rPr>
          <w:rFonts w:ascii="Palatino Linotype" w:eastAsia="Times New Roman" w:hAnsi="Palatino Linotype" w:cs="Times New Roman"/>
          <w:sz w:val="14"/>
          <w:szCs w:val="16"/>
          <w:lang w:eastAsia="es-ES"/>
        </w:rPr>
      </w:pPr>
      <w:r w:rsidRPr="00957145">
        <w:rPr>
          <w:rFonts w:ascii="Palatino Linotype" w:eastAsia="Times New Roman" w:hAnsi="Palatino Linotype" w:cs="Times New Roman"/>
          <w:sz w:val="14"/>
          <w:szCs w:val="16"/>
          <w:lang w:eastAsia="es-ES"/>
        </w:rPr>
        <w:t>JMV/CCR/EJDG</w:t>
      </w:r>
    </w:p>
    <w:p w14:paraId="10B531B4" w14:textId="77777777" w:rsidR="00035A97" w:rsidRPr="007C117C" w:rsidRDefault="00035A97" w:rsidP="00035A97">
      <w:pPr>
        <w:spacing w:after="0" w:line="276" w:lineRule="auto"/>
        <w:rPr>
          <w:rFonts w:ascii="Times New Roman" w:eastAsia="Times New Roman" w:hAnsi="Times New Roman" w:cs="Times New Roman"/>
          <w:sz w:val="20"/>
          <w:szCs w:val="24"/>
          <w:lang w:eastAsia="es-ES"/>
        </w:rPr>
      </w:pPr>
    </w:p>
    <w:p w14:paraId="0A496300" w14:textId="77777777" w:rsidR="00035A97" w:rsidRPr="007C117C" w:rsidRDefault="00035A97" w:rsidP="005E5896">
      <w:pPr>
        <w:widowControl w:val="0"/>
        <w:spacing w:after="0" w:line="360" w:lineRule="auto"/>
        <w:ind w:left="20"/>
        <w:jc w:val="both"/>
        <w:rPr>
          <w:rFonts w:ascii="Palatino Linotype" w:eastAsia="Times New Roman" w:hAnsi="Palatino Linotype"/>
          <w:sz w:val="24"/>
          <w:szCs w:val="24"/>
        </w:rPr>
      </w:pPr>
    </w:p>
    <w:p w14:paraId="1E047B38" w14:textId="77777777" w:rsidR="00671D39" w:rsidRDefault="00671D39" w:rsidP="002C503D">
      <w:pPr>
        <w:pStyle w:val="Sinespaciado"/>
        <w:spacing w:line="360" w:lineRule="auto"/>
        <w:rPr>
          <w:rFonts w:ascii="Palatino Linotype" w:hAnsi="Palatino Linotype"/>
          <w:b/>
          <w:sz w:val="28"/>
          <w:szCs w:val="28"/>
          <w:lang w:val="es-ES_tradnl"/>
        </w:rPr>
      </w:pPr>
    </w:p>
    <w:p w14:paraId="338C85C7" w14:textId="77777777" w:rsidR="002F36D5" w:rsidRPr="007C117C" w:rsidRDefault="002F36D5" w:rsidP="002C503D">
      <w:pPr>
        <w:pStyle w:val="Sinespaciado"/>
        <w:spacing w:line="360" w:lineRule="auto"/>
        <w:rPr>
          <w:rFonts w:ascii="Palatino Linotype" w:hAnsi="Palatino Linotype"/>
          <w:b/>
          <w:sz w:val="28"/>
          <w:szCs w:val="28"/>
          <w:lang w:val="es-ES_tradnl"/>
        </w:rPr>
      </w:pPr>
    </w:p>
    <w:p w14:paraId="0BAAE252" w14:textId="77777777" w:rsidR="007E2E80" w:rsidRPr="007C117C" w:rsidRDefault="007E2E80" w:rsidP="00C31F17">
      <w:pPr>
        <w:pStyle w:val="Sinespaciado"/>
        <w:spacing w:line="360" w:lineRule="auto"/>
        <w:jc w:val="both"/>
        <w:rPr>
          <w:rFonts w:ascii="Palatino Linotype" w:hAnsi="Palatino Linotype"/>
          <w:bCs/>
          <w:sz w:val="16"/>
          <w:szCs w:val="16"/>
          <w:lang w:val="es-ES_tradnl" w:eastAsia="es-MX"/>
        </w:rPr>
      </w:pPr>
    </w:p>
    <w:sectPr w:rsidR="007E2E80" w:rsidRPr="007C117C" w:rsidSect="00050A9C">
      <w:headerReference w:type="default" r:id="rId16"/>
      <w:footerReference w:type="default" r:id="rId17"/>
      <w:headerReference w:type="first" r:id="rId18"/>
      <w:footerReference w:type="first" r:id="rId19"/>
      <w:pgSz w:w="12240" w:h="15840"/>
      <w:pgMar w:top="1417" w:right="1467" w:bottom="1417"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AFC984" w14:textId="77777777" w:rsidR="00B13D4E" w:rsidRDefault="00B13D4E" w:rsidP="007E2E80">
      <w:pPr>
        <w:spacing w:after="0" w:line="240" w:lineRule="auto"/>
      </w:pPr>
      <w:r>
        <w:separator/>
      </w:r>
    </w:p>
  </w:endnote>
  <w:endnote w:type="continuationSeparator" w:id="0">
    <w:p w14:paraId="34FD48FA" w14:textId="77777777" w:rsidR="00B13D4E" w:rsidRDefault="00B13D4E" w:rsidP="007E2E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B0CC6B" w14:textId="77777777" w:rsidR="00004E95" w:rsidRPr="000B69FA" w:rsidRDefault="00004E95" w:rsidP="00050A9C">
    <w:pPr>
      <w:pStyle w:val="Piedepgina"/>
      <w:jc w:val="right"/>
      <w:rPr>
        <w:rFonts w:ascii="Palatino Linotype" w:hAnsi="Palatino Linotype"/>
        <w:sz w:val="20"/>
      </w:rPr>
    </w:pPr>
    <w:r w:rsidRPr="000B69FA">
      <w:rPr>
        <w:rFonts w:ascii="Palatino Linotype" w:hAnsi="Palatino Linotype"/>
        <w:sz w:val="20"/>
      </w:rPr>
      <w:t xml:space="preserve">Página </w:t>
    </w:r>
    <w:r w:rsidRPr="000B69FA">
      <w:rPr>
        <w:rFonts w:ascii="Palatino Linotype" w:hAnsi="Palatino Linotype"/>
        <w:bCs/>
        <w:sz w:val="20"/>
      </w:rPr>
      <w:fldChar w:fldCharType="begin"/>
    </w:r>
    <w:r w:rsidRPr="000B69FA">
      <w:rPr>
        <w:rFonts w:ascii="Palatino Linotype" w:hAnsi="Palatino Linotype"/>
        <w:bCs/>
        <w:sz w:val="20"/>
      </w:rPr>
      <w:instrText>PAGE  \* Arabic  \* MERGEFORMAT</w:instrText>
    </w:r>
    <w:r w:rsidRPr="000B69FA">
      <w:rPr>
        <w:rFonts w:ascii="Palatino Linotype" w:hAnsi="Palatino Linotype"/>
        <w:bCs/>
        <w:sz w:val="20"/>
      </w:rPr>
      <w:fldChar w:fldCharType="separate"/>
    </w:r>
    <w:r w:rsidR="00782B03">
      <w:rPr>
        <w:rFonts w:ascii="Palatino Linotype" w:hAnsi="Palatino Linotype"/>
        <w:bCs/>
        <w:noProof/>
        <w:sz w:val="20"/>
      </w:rPr>
      <w:t>5</w:t>
    </w:r>
    <w:r w:rsidRPr="000B69FA">
      <w:rPr>
        <w:rFonts w:ascii="Palatino Linotype" w:hAnsi="Palatino Linotype"/>
        <w:bCs/>
        <w:sz w:val="20"/>
      </w:rPr>
      <w:fldChar w:fldCharType="end"/>
    </w:r>
    <w:r w:rsidRPr="000B69FA">
      <w:rPr>
        <w:rFonts w:ascii="Palatino Linotype" w:hAnsi="Palatino Linotype"/>
        <w:sz w:val="20"/>
      </w:rPr>
      <w:t xml:space="preserve"> de </w:t>
    </w:r>
    <w:r w:rsidRPr="000B69FA">
      <w:rPr>
        <w:rFonts w:ascii="Palatino Linotype" w:hAnsi="Palatino Linotype"/>
        <w:bCs/>
        <w:sz w:val="20"/>
      </w:rPr>
      <w:fldChar w:fldCharType="begin"/>
    </w:r>
    <w:r w:rsidRPr="000B69FA">
      <w:rPr>
        <w:rFonts w:ascii="Palatino Linotype" w:hAnsi="Palatino Linotype"/>
        <w:bCs/>
        <w:sz w:val="20"/>
      </w:rPr>
      <w:instrText>NUMPAGES  \* Arabic  \* MERGEFORMAT</w:instrText>
    </w:r>
    <w:r w:rsidRPr="000B69FA">
      <w:rPr>
        <w:rFonts w:ascii="Palatino Linotype" w:hAnsi="Palatino Linotype"/>
        <w:bCs/>
        <w:sz w:val="20"/>
      </w:rPr>
      <w:fldChar w:fldCharType="separate"/>
    </w:r>
    <w:r w:rsidR="00782B03">
      <w:rPr>
        <w:rFonts w:ascii="Palatino Linotype" w:hAnsi="Palatino Linotype"/>
        <w:bCs/>
        <w:noProof/>
        <w:sz w:val="20"/>
      </w:rPr>
      <w:t>51</w:t>
    </w:r>
    <w:r w:rsidRPr="000B69FA">
      <w:rPr>
        <w:rFonts w:ascii="Palatino Linotype" w:hAnsi="Palatino Linotype"/>
        <w:bCs/>
        <w:sz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14F14F" w14:textId="77777777" w:rsidR="00004E95" w:rsidRPr="000B69FA" w:rsidRDefault="00004E95" w:rsidP="00050A9C">
    <w:pPr>
      <w:pStyle w:val="Piedepgina"/>
      <w:jc w:val="right"/>
      <w:rPr>
        <w:rFonts w:ascii="Palatino Linotype" w:hAnsi="Palatino Linotype"/>
        <w:sz w:val="20"/>
      </w:rPr>
    </w:pPr>
    <w:r w:rsidRPr="000B69FA">
      <w:rPr>
        <w:rFonts w:ascii="Palatino Linotype" w:hAnsi="Palatino Linotype"/>
        <w:sz w:val="20"/>
      </w:rPr>
      <w:t xml:space="preserve">Página </w:t>
    </w:r>
    <w:r w:rsidRPr="000B69FA">
      <w:rPr>
        <w:rFonts w:ascii="Palatino Linotype" w:hAnsi="Palatino Linotype"/>
        <w:bCs/>
        <w:sz w:val="20"/>
      </w:rPr>
      <w:fldChar w:fldCharType="begin"/>
    </w:r>
    <w:r w:rsidRPr="000B69FA">
      <w:rPr>
        <w:rFonts w:ascii="Palatino Linotype" w:hAnsi="Palatino Linotype"/>
        <w:bCs/>
        <w:sz w:val="20"/>
      </w:rPr>
      <w:instrText>PAGE  \* Arabic  \* MERGEFORMAT</w:instrText>
    </w:r>
    <w:r w:rsidRPr="000B69FA">
      <w:rPr>
        <w:rFonts w:ascii="Palatino Linotype" w:hAnsi="Palatino Linotype"/>
        <w:bCs/>
        <w:sz w:val="20"/>
      </w:rPr>
      <w:fldChar w:fldCharType="separate"/>
    </w:r>
    <w:r w:rsidR="00782B03">
      <w:rPr>
        <w:rFonts w:ascii="Palatino Linotype" w:hAnsi="Palatino Linotype"/>
        <w:bCs/>
        <w:noProof/>
        <w:sz w:val="20"/>
      </w:rPr>
      <w:t>1</w:t>
    </w:r>
    <w:r w:rsidRPr="000B69FA">
      <w:rPr>
        <w:rFonts w:ascii="Palatino Linotype" w:hAnsi="Palatino Linotype"/>
        <w:bCs/>
        <w:sz w:val="20"/>
      </w:rPr>
      <w:fldChar w:fldCharType="end"/>
    </w:r>
    <w:r w:rsidRPr="000B69FA">
      <w:rPr>
        <w:rFonts w:ascii="Palatino Linotype" w:hAnsi="Palatino Linotype"/>
        <w:sz w:val="20"/>
      </w:rPr>
      <w:t xml:space="preserve"> de </w:t>
    </w:r>
    <w:r w:rsidRPr="000B69FA">
      <w:rPr>
        <w:rFonts w:ascii="Palatino Linotype" w:hAnsi="Palatino Linotype"/>
        <w:bCs/>
        <w:sz w:val="20"/>
      </w:rPr>
      <w:fldChar w:fldCharType="begin"/>
    </w:r>
    <w:r w:rsidRPr="000B69FA">
      <w:rPr>
        <w:rFonts w:ascii="Palatino Linotype" w:hAnsi="Palatino Linotype"/>
        <w:bCs/>
        <w:sz w:val="20"/>
      </w:rPr>
      <w:instrText>NUMPAGES  \* Arabic  \* MERGEFORMAT</w:instrText>
    </w:r>
    <w:r w:rsidRPr="000B69FA">
      <w:rPr>
        <w:rFonts w:ascii="Palatino Linotype" w:hAnsi="Palatino Linotype"/>
        <w:bCs/>
        <w:sz w:val="20"/>
      </w:rPr>
      <w:fldChar w:fldCharType="separate"/>
    </w:r>
    <w:r w:rsidR="00782B03">
      <w:rPr>
        <w:rFonts w:ascii="Palatino Linotype" w:hAnsi="Palatino Linotype"/>
        <w:bCs/>
        <w:noProof/>
        <w:sz w:val="20"/>
      </w:rPr>
      <w:t>51</w:t>
    </w:r>
    <w:r w:rsidRPr="000B69FA">
      <w:rPr>
        <w:rFonts w:ascii="Palatino Linotype" w:hAnsi="Palatino Linotype"/>
        <w:bCs/>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3DBEB3" w14:textId="77777777" w:rsidR="00B13D4E" w:rsidRDefault="00B13D4E" w:rsidP="007E2E80">
      <w:pPr>
        <w:spacing w:after="0" w:line="240" w:lineRule="auto"/>
      </w:pPr>
      <w:r>
        <w:separator/>
      </w:r>
    </w:p>
  </w:footnote>
  <w:footnote w:type="continuationSeparator" w:id="0">
    <w:p w14:paraId="38F6EACC" w14:textId="77777777" w:rsidR="00B13D4E" w:rsidRDefault="00B13D4E" w:rsidP="007E2E80">
      <w:pPr>
        <w:spacing w:after="0" w:line="240" w:lineRule="auto"/>
      </w:pPr>
      <w:r>
        <w:continuationSeparator/>
      </w:r>
    </w:p>
  </w:footnote>
  <w:footnote w:id="1">
    <w:p w14:paraId="7292EE6C" w14:textId="77777777" w:rsidR="00004E95" w:rsidRPr="00EE06B0" w:rsidRDefault="00004E95" w:rsidP="006B288E">
      <w:pPr>
        <w:jc w:val="both"/>
        <w:rPr>
          <w:rFonts w:ascii="Palatino Linotype" w:eastAsia="Times New Roman" w:hAnsi="Palatino Linotype"/>
          <w:b/>
          <w:bCs/>
          <w:i/>
          <w:sz w:val="20"/>
          <w:szCs w:val="20"/>
          <w:lang w:eastAsia="es-MX"/>
        </w:rPr>
      </w:pPr>
      <w:r>
        <w:rPr>
          <w:rStyle w:val="Refdenotaalpie"/>
        </w:rPr>
        <w:footnoteRef/>
      </w:r>
      <w:r>
        <w:t xml:space="preserve"> </w:t>
      </w:r>
      <w:r w:rsidRPr="00946E1F">
        <w:rPr>
          <w:rFonts w:ascii="Palatino Linotype" w:hAnsi="Palatino Linotype"/>
          <w:b/>
          <w:bCs/>
          <w:i/>
          <w:sz w:val="20"/>
          <w:szCs w:val="20"/>
        </w:rPr>
        <w:t xml:space="preserve">IMPROCEDENCIA Y SOBRESEIMIENTO EN EL JUICIO DE AMPARO. LAS CAUSAS PREVISTAS </w:t>
      </w:r>
      <w:r w:rsidRPr="00EE06B0">
        <w:rPr>
          <w:rFonts w:ascii="Palatino Linotype" w:hAnsi="Palatino Linotype"/>
          <w:b/>
          <w:bCs/>
          <w:i/>
          <w:sz w:val="20"/>
          <w:szCs w:val="20"/>
        </w:rPr>
        <w:t>EN LOS ARTÍCULOS 73 Y 74 DE LA LEY DE LA MATERIA, RESPECTIVAMENTE, NO SON INCOMPATIBLES CON EL ARTÍCULO 25.1 DE LA CONVENCIÓN AMERICANA SOBRE DERECHOS HUMANOS.</w:t>
      </w:r>
    </w:p>
    <w:p w14:paraId="09D188E5" w14:textId="77777777" w:rsidR="00004E95" w:rsidRPr="00EE06B0" w:rsidRDefault="00004E95" w:rsidP="006B288E">
      <w:pPr>
        <w:jc w:val="both"/>
        <w:rPr>
          <w:rFonts w:ascii="Palatino Linotype" w:hAnsi="Palatino Linotype"/>
          <w:i/>
          <w:sz w:val="20"/>
          <w:szCs w:val="20"/>
        </w:rPr>
      </w:pPr>
      <w:r w:rsidRPr="00EE06B0">
        <w:rPr>
          <w:rFonts w:ascii="Palatino Linotype" w:hAnsi="Palatino Linotype"/>
          <w:i/>
          <w:sz w:val="20"/>
          <w:szCs w:val="20"/>
        </w:rPr>
        <w:t>Del examen de compatibilidad de los artículos</w:t>
      </w:r>
      <w:r w:rsidRPr="00EE06B0">
        <w:rPr>
          <w:rStyle w:val="apple-converted-space"/>
          <w:rFonts w:ascii="Palatino Linotype" w:hAnsi="Palatino Linotype"/>
          <w:i/>
          <w:sz w:val="20"/>
          <w:szCs w:val="20"/>
        </w:rPr>
        <w:t> </w:t>
      </w:r>
      <w:hyperlink r:id="rId1" w:history="1">
        <w:r w:rsidRPr="00EE06B0">
          <w:rPr>
            <w:rStyle w:val="Hipervnculo"/>
            <w:rFonts w:ascii="Palatino Linotype" w:hAnsi="Palatino Linotype"/>
            <w:i/>
            <w:color w:val="auto"/>
            <w:sz w:val="20"/>
            <w:szCs w:val="20"/>
          </w:rPr>
          <w:t>73 y 74 de la Ley de Amparo</w:t>
        </w:r>
      </w:hyperlink>
      <w:r w:rsidRPr="00EE06B0">
        <w:rPr>
          <w:rStyle w:val="apple-converted-space"/>
          <w:rFonts w:ascii="Palatino Linotype" w:hAnsi="Palatino Linotype"/>
          <w:i/>
          <w:sz w:val="20"/>
          <w:szCs w:val="20"/>
        </w:rPr>
        <w:t> </w:t>
      </w:r>
      <w:r w:rsidRPr="00EE06B0">
        <w:rPr>
          <w:rFonts w:ascii="Palatino Linotype" w:hAnsi="Palatino Linotype"/>
          <w:i/>
          <w:sz w:val="20"/>
          <w:szCs w:val="20"/>
        </w:rPr>
        <w:t>con el artículo</w:t>
      </w:r>
      <w:r w:rsidRPr="00EE06B0">
        <w:rPr>
          <w:rStyle w:val="apple-converted-space"/>
          <w:rFonts w:ascii="Palatino Linotype" w:hAnsi="Palatino Linotype"/>
          <w:i/>
          <w:sz w:val="20"/>
          <w:szCs w:val="20"/>
        </w:rPr>
        <w:t> </w:t>
      </w:r>
      <w:hyperlink r:id="rId2" w:history="1">
        <w:r w:rsidRPr="00EE06B0">
          <w:rPr>
            <w:rStyle w:val="Hipervnculo"/>
            <w:rFonts w:ascii="Palatino Linotype" w:hAnsi="Palatino Linotype"/>
            <w:i/>
            <w:color w:val="auto"/>
            <w:sz w:val="20"/>
            <w:szCs w:val="20"/>
          </w:rPr>
          <w:t>25.1 de la Convención Americana sobre Derechos Humanos</w:t>
        </w:r>
      </w:hyperlink>
      <w:r w:rsidRPr="00EE06B0">
        <w:rPr>
          <w:rStyle w:val="apple-converted-space"/>
          <w:rFonts w:ascii="Palatino Linotype" w:hAnsi="Palatino Linotype"/>
          <w:i/>
          <w:sz w:val="20"/>
          <w:szCs w:val="20"/>
        </w:rPr>
        <w:t> </w:t>
      </w:r>
      <w:r w:rsidRPr="00EE06B0">
        <w:rPr>
          <w:rFonts w:ascii="Palatino Linotype" w:hAnsi="Palatino Linotype"/>
          <w:b/>
          <w:i/>
          <w:sz w:val="20"/>
          <w:szCs w:val="20"/>
          <w:u w:val="single"/>
        </w:rPr>
        <w:t>no se advierte que el derecho interno desatienda los estándares que pretenden proteger los derechos humanos en dicho tratado, por regular causas de improcedencia y sobreseimiento que impiden abordar el estudio de fondo del asunto en el juicio de amparo,</w:t>
      </w:r>
      <w:r w:rsidRPr="00EE06B0">
        <w:rPr>
          <w:rFonts w:ascii="Palatino Linotype" w:hAnsi="Palatino Linotype"/>
          <w:i/>
          <w:sz w:val="20"/>
          <w:szCs w:val="20"/>
        </w:rPr>
        <w:t xml:space="preserve"> en virtud de que el propósito de condicionar el acceso a los tribunales para evitar un sobrecargo de casos sin mérito, es en sí legítimo, por lo que esa compatibilidad, en cuanto a los requisitos para la admisibilidad de los recursos dependerá, en principio, de los siguientes criterios: no pueden ser irracionales ni de tal naturaleza que despojen al derecho de su esencia, ni discriminatorios y, en el caso, la razonabilidad de esas causas se justifica por la viabilidad de que una eventual sentencia concesoria tenga un ámbito de protección concreto y no entre en conflicto con el orden jurídico, no son de tal naturaleza que despojen al derecho de su esencia ni tampoco son discriminatorias, pues no existe alguna condicionante para su aplicabilidad, en función de cuestiones personales o particulares del quejoso. Por tanto, las indicadas causas de improcedencia y sobreseimiento no son incompatibles con el citado precepto 25.1, pues no impiden decidir sencilla, rápida y efectivamente sobre los derechos fundamentales reclamados como violados dentro del juicio de garantías.</w:t>
      </w:r>
    </w:p>
  </w:footnote>
  <w:footnote w:id="2">
    <w:p w14:paraId="7432B1FD" w14:textId="77777777" w:rsidR="00004E95" w:rsidRDefault="00004E95" w:rsidP="00806D7D">
      <w:pPr>
        <w:pStyle w:val="Textonotapie"/>
        <w:jc w:val="both"/>
      </w:pPr>
      <w:r>
        <w:rPr>
          <w:rStyle w:val="Refdenotaalpie"/>
        </w:rPr>
        <w:footnoteRef/>
      </w:r>
      <w:r>
        <w:t xml:space="preserve"> </w:t>
      </w:r>
      <w:r w:rsidRPr="004E4B83">
        <w:rPr>
          <w:rFonts w:ascii="Palatino Linotype" w:hAnsi="Palatino Linotype"/>
          <w:sz w:val="16"/>
          <w:szCs w:val="16"/>
        </w:rPr>
        <w:t>Registro</w:t>
      </w:r>
      <w:r>
        <w:t xml:space="preserve">, </w:t>
      </w:r>
      <w:r w:rsidRPr="004E4B83">
        <w:rPr>
          <w:rFonts w:ascii="Palatino Linotype" w:hAnsi="Palatino Linotype"/>
          <w:sz w:val="16"/>
          <w:szCs w:val="16"/>
        </w:rPr>
        <w:t>2</w:t>
      </w:r>
      <w:r>
        <w:rPr>
          <w:rFonts w:ascii="Palatino Linotype" w:hAnsi="Palatino Linotype"/>
          <w:sz w:val="16"/>
          <w:szCs w:val="16"/>
        </w:rPr>
        <w:t>,</w:t>
      </w:r>
      <w:r w:rsidRPr="004E4B83">
        <w:rPr>
          <w:rFonts w:ascii="Palatino Linotype" w:hAnsi="Palatino Linotype"/>
          <w:sz w:val="16"/>
          <w:szCs w:val="16"/>
        </w:rPr>
        <w:t xml:space="preserve"> 002,944. I.4o.A.40 A (10a.). Tribunales Colegiados de Circuito. Décima Época. Semanario Judicial de la Federación y su Gaceta. Libro XVIII, Marzo de 2013, Pág. 1899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001AD1" w14:textId="343D4281" w:rsidR="00004E95" w:rsidRDefault="00782B03">
    <w:pPr>
      <w:pStyle w:val="Encabezado"/>
    </w:pPr>
    <w:r>
      <w:rPr>
        <w:noProof/>
        <w:lang w:val="es-MX" w:eastAsia="es-MX"/>
      </w:rPr>
      <w:pict w14:anchorId="63AF74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alt="" style="position:absolute;margin-left:-84.9pt;margin-top:-129.8pt;width:609.4pt;height:793.75pt;z-index:-251657216;mso-wrap-edited:f;mso-width-percent:0;mso-height-percent:0;mso-position-horizontal-relative:margin;mso-position-vertical-relative:margin;mso-width-percent:0;mso-height-percent:0" o:allowincell="f">
          <v:imagedata r:id="rId1" o:title="infoem"/>
          <w10:wrap anchorx="margin" anchory="margin"/>
        </v:shape>
      </w:pict>
    </w:r>
  </w:p>
  <w:tbl>
    <w:tblPr>
      <w:tblW w:w="9924" w:type="dxa"/>
      <w:tblInd w:w="-851" w:type="dxa"/>
      <w:tblCellMar>
        <w:left w:w="70" w:type="dxa"/>
        <w:right w:w="70" w:type="dxa"/>
      </w:tblCellMar>
      <w:tblLook w:val="04A0" w:firstRow="1" w:lastRow="0" w:firstColumn="1" w:lastColumn="0" w:noHBand="0" w:noVBand="1"/>
    </w:tblPr>
    <w:tblGrid>
      <w:gridCol w:w="5104"/>
      <w:gridCol w:w="4820"/>
    </w:tblGrid>
    <w:tr w:rsidR="00004E95" w14:paraId="7C8B7AEC" w14:textId="77777777" w:rsidTr="00BC7E0B">
      <w:trPr>
        <w:trHeight w:val="227"/>
      </w:trPr>
      <w:tc>
        <w:tcPr>
          <w:tcW w:w="5104" w:type="dxa"/>
          <w:hideMark/>
        </w:tcPr>
        <w:p w14:paraId="1411AEB4" w14:textId="77777777" w:rsidR="00004E95" w:rsidRDefault="00004E95" w:rsidP="006446F7">
          <w:pPr>
            <w:spacing w:after="120" w:line="256" w:lineRule="auto"/>
            <w:jc w:val="right"/>
            <w:rPr>
              <w:rFonts w:ascii="Palatino Linotype" w:hAnsi="Palatino Linotype" w:cs="Arial"/>
              <w:b/>
              <w:szCs w:val="20"/>
            </w:rPr>
          </w:pPr>
          <w:r>
            <w:rPr>
              <w:rFonts w:ascii="Palatino Linotype" w:hAnsi="Palatino Linotype" w:cs="Arial"/>
              <w:b/>
              <w:szCs w:val="20"/>
            </w:rPr>
            <w:t>Recurso de Revisión N°:</w:t>
          </w:r>
        </w:p>
      </w:tc>
      <w:tc>
        <w:tcPr>
          <w:tcW w:w="4820" w:type="dxa"/>
          <w:hideMark/>
        </w:tcPr>
        <w:p w14:paraId="0567DCBA" w14:textId="0EB450AD" w:rsidR="00004E95" w:rsidRDefault="006E0646" w:rsidP="006446F7">
          <w:pPr>
            <w:spacing w:after="120" w:line="256" w:lineRule="auto"/>
            <w:ind w:left="208" w:right="214"/>
            <w:jc w:val="right"/>
            <w:rPr>
              <w:rFonts w:ascii="Palatino Linotype" w:hAnsi="Palatino Linotype" w:cs="Arial"/>
              <w:szCs w:val="20"/>
            </w:rPr>
          </w:pPr>
          <w:r w:rsidRPr="006E0646">
            <w:rPr>
              <w:rFonts w:ascii="Palatino Linotype" w:hAnsi="Palatino Linotype" w:cs="Arial"/>
              <w:bCs/>
              <w:sz w:val="24"/>
              <w:lang w:eastAsia="es-MX"/>
            </w:rPr>
            <w:t>05810/INFOEM/IP/RR/2026</w:t>
          </w:r>
        </w:p>
      </w:tc>
    </w:tr>
    <w:tr w:rsidR="00004E95" w14:paraId="51A9BB8D" w14:textId="77777777" w:rsidTr="00BC7E0B">
      <w:trPr>
        <w:trHeight w:val="242"/>
      </w:trPr>
      <w:tc>
        <w:tcPr>
          <w:tcW w:w="5104" w:type="dxa"/>
          <w:hideMark/>
        </w:tcPr>
        <w:p w14:paraId="0DF7A826" w14:textId="77777777" w:rsidR="00004E95" w:rsidRDefault="00004E95" w:rsidP="006446F7">
          <w:pPr>
            <w:spacing w:after="120" w:line="256" w:lineRule="auto"/>
            <w:jc w:val="right"/>
            <w:rPr>
              <w:rFonts w:ascii="Palatino Linotype" w:hAnsi="Palatino Linotype" w:cs="Arial"/>
              <w:b/>
              <w:szCs w:val="20"/>
            </w:rPr>
          </w:pPr>
          <w:r>
            <w:rPr>
              <w:rFonts w:ascii="Palatino Linotype" w:hAnsi="Palatino Linotype" w:cs="Arial"/>
              <w:b/>
              <w:szCs w:val="20"/>
            </w:rPr>
            <w:t>Sujeto Obligado:</w:t>
          </w:r>
        </w:p>
      </w:tc>
      <w:tc>
        <w:tcPr>
          <w:tcW w:w="4820" w:type="dxa"/>
          <w:hideMark/>
        </w:tcPr>
        <w:p w14:paraId="70FA6962" w14:textId="5545C6A6" w:rsidR="00004E95" w:rsidRDefault="006E0646" w:rsidP="00BC7E0B">
          <w:pPr>
            <w:spacing w:after="120" w:line="256" w:lineRule="auto"/>
            <w:ind w:left="-67" w:right="214"/>
            <w:jc w:val="right"/>
            <w:rPr>
              <w:rFonts w:ascii="Palatino Linotype" w:hAnsi="Palatino Linotype" w:cs="Arial"/>
              <w:szCs w:val="20"/>
            </w:rPr>
          </w:pPr>
          <w:r w:rsidRPr="006E0646">
            <w:rPr>
              <w:rFonts w:ascii="Palatino Linotype" w:hAnsi="Palatino Linotype" w:cs="Arial"/>
              <w:szCs w:val="20"/>
            </w:rPr>
            <w:t>Instituto de Transparencia, Acceso a la Información Pública y Protección de Datos Personales del Estado de México y Municipios</w:t>
          </w:r>
        </w:p>
      </w:tc>
    </w:tr>
    <w:tr w:rsidR="00004E95" w14:paraId="2FA09339" w14:textId="77777777" w:rsidTr="00BC7E0B">
      <w:trPr>
        <w:trHeight w:val="342"/>
      </w:trPr>
      <w:tc>
        <w:tcPr>
          <w:tcW w:w="5104" w:type="dxa"/>
          <w:hideMark/>
        </w:tcPr>
        <w:p w14:paraId="778D003D" w14:textId="3BF33084" w:rsidR="00004E95" w:rsidRDefault="00004E95" w:rsidP="006446F7">
          <w:pPr>
            <w:tabs>
              <w:tab w:val="left" w:pos="4892"/>
            </w:tabs>
            <w:spacing w:after="120" w:line="256" w:lineRule="auto"/>
            <w:jc w:val="right"/>
            <w:rPr>
              <w:rFonts w:ascii="Palatino Linotype" w:hAnsi="Palatino Linotype" w:cs="Arial"/>
              <w:b/>
              <w:szCs w:val="20"/>
            </w:rPr>
          </w:pPr>
          <w:r>
            <w:rPr>
              <w:rFonts w:ascii="Palatino Linotype" w:hAnsi="Palatino Linotype" w:cs="Arial"/>
              <w:b/>
              <w:szCs w:val="20"/>
            </w:rPr>
            <w:t>Comisionado Ponente:</w:t>
          </w:r>
        </w:p>
      </w:tc>
      <w:tc>
        <w:tcPr>
          <w:tcW w:w="4820" w:type="dxa"/>
          <w:hideMark/>
        </w:tcPr>
        <w:p w14:paraId="774F1333" w14:textId="68A8A131" w:rsidR="00004E95" w:rsidRDefault="00004E95" w:rsidP="006446F7">
          <w:pPr>
            <w:spacing w:after="120" w:line="256" w:lineRule="auto"/>
            <w:ind w:left="208" w:right="214"/>
            <w:jc w:val="right"/>
            <w:rPr>
              <w:rFonts w:ascii="Palatino Linotype" w:hAnsi="Palatino Linotype" w:cs="Arial"/>
              <w:szCs w:val="20"/>
            </w:rPr>
          </w:pPr>
          <w:r w:rsidRPr="00A67E7A">
            <w:rPr>
              <w:rFonts w:ascii="Palatino Linotype" w:hAnsi="Palatino Linotype" w:cs="Arial"/>
              <w:szCs w:val="20"/>
            </w:rPr>
            <w:t>José Martínez Vilchis</w:t>
          </w:r>
        </w:p>
      </w:tc>
    </w:tr>
  </w:tbl>
  <w:p w14:paraId="3E3CC9C0" w14:textId="77777777" w:rsidR="00004E95" w:rsidRDefault="00004E95">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219" w:type="dxa"/>
      <w:tblInd w:w="-5" w:type="dxa"/>
      <w:tblLayout w:type="fixed"/>
      <w:tblCellMar>
        <w:left w:w="70" w:type="dxa"/>
        <w:right w:w="70" w:type="dxa"/>
      </w:tblCellMar>
      <w:tblLook w:val="04A0" w:firstRow="1" w:lastRow="0" w:firstColumn="1" w:lastColumn="0" w:noHBand="0" w:noVBand="1"/>
    </w:tblPr>
    <w:tblGrid>
      <w:gridCol w:w="4541"/>
      <w:gridCol w:w="4678"/>
    </w:tblGrid>
    <w:tr w:rsidR="00004E95" w14:paraId="6AEEA535" w14:textId="77777777" w:rsidTr="00A67E7A">
      <w:trPr>
        <w:trHeight w:val="227"/>
      </w:trPr>
      <w:tc>
        <w:tcPr>
          <w:tcW w:w="4541" w:type="dxa"/>
          <w:hideMark/>
        </w:tcPr>
        <w:p w14:paraId="1E479F24" w14:textId="4745C982" w:rsidR="00004E95" w:rsidRDefault="00004E95" w:rsidP="00050A9C">
          <w:pPr>
            <w:spacing w:after="120" w:line="256" w:lineRule="auto"/>
            <w:ind w:right="204"/>
            <w:jc w:val="right"/>
            <w:rPr>
              <w:rFonts w:ascii="Palatino Linotype" w:hAnsi="Palatino Linotype" w:cs="Arial"/>
              <w:b/>
              <w:szCs w:val="20"/>
            </w:rPr>
          </w:pPr>
          <w:r>
            <w:rPr>
              <w:rFonts w:ascii="Palatino Linotype" w:hAnsi="Palatino Linotype" w:cs="Arial"/>
              <w:b/>
              <w:szCs w:val="20"/>
            </w:rPr>
            <w:t>Recurso de Revisión N°:</w:t>
          </w:r>
        </w:p>
      </w:tc>
      <w:tc>
        <w:tcPr>
          <w:tcW w:w="4678" w:type="dxa"/>
          <w:hideMark/>
        </w:tcPr>
        <w:p w14:paraId="3CB0EFDC" w14:textId="4C492BC7" w:rsidR="00004E95" w:rsidRPr="00B4142F" w:rsidRDefault="006E0646" w:rsidP="00A67E7A">
          <w:pPr>
            <w:spacing w:after="120" w:line="256" w:lineRule="auto"/>
            <w:ind w:left="208" w:right="78"/>
            <w:jc w:val="right"/>
            <w:rPr>
              <w:rFonts w:ascii="Palatino Linotype" w:hAnsi="Palatino Linotype" w:cs="Arial"/>
              <w:szCs w:val="20"/>
            </w:rPr>
          </w:pPr>
          <w:r w:rsidRPr="006E0646">
            <w:rPr>
              <w:rFonts w:ascii="Palatino Linotype" w:hAnsi="Palatino Linotype" w:cs="Arial"/>
              <w:bCs/>
              <w:sz w:val="24"/>
              <w:lang w:eastAsia="es-MX"/>
            </w:rPr>
            <w:t>05810/INFOEM/IP/RR/2026</w:t>
          </w:r>
        </w:p>
      </w:tc>
    </w:tr>
    <w:tr w:rsidR="00004E95" w14:paraId="6211ACA0" w14:textId="77777777" w:rsidTr="00A67E7A">
      <w:trPr>
        <w:trHeight w:val="196"/>
      </w:trPr>
      <w:tc>
        <w:tcPr>
          <w:tcW w:w="4541" w:type="dxa"/>
          <w:hideMark/>
        </w:tcPr>
        <w:p w14:paraId="6044DDBC" w14:textId="77777777" w:rsidR="00004E95" w:rsidRDefault="00004E95" w:rsidP="00050A9C">
          <w:pPr>
            <w:spacing w:after="120" w:line="256" w:lineRule="auto"/>
            <w:ind w:right="204"/>
            <w:jc w:val="right"/>
            <w:rPr>
              <w:rFonts w:ascii="Palatino Linotype" w:hAnsi="Palatino Linotype" w:cs="Arial"/>
              <w:b/>
              <w:szCs w:val="20"/>
            </w:rPr>
          </w:pPr>
          <w:r>
            <w:rPr>
              <w:rFonts w:ascii="Palatino Linotype" w:hAnsi="Palatino Linotype" w:cs="Arial"/>
              <w:b/>
              <w:szCs w:val="20"/>
            </w:rPr>
            <w:t>Recurrente:</w:t>
          </w:r>
        </w:p>
      </w:tc>
      <w:tc>
        <w:tcPr>
          <w:tcW w:w="4678" w:type="dxa"/>
          <w:hideMark/>
        </w:tcPr>
        <w:p w14:paraId="4CFB5C53" w14:textId="77AA19EE" w:rsidR="00004E95" w:rsidRPr="00F06FED" w:rsidRDefault="00782B03" w:rsidP="00A67E7A">
          <w:pPr>
            <w:spacing w:after="120" w:line="256" w:lineRule="auto"/>
            <w:ind w:left="208" w:right="78"/>
            <w:jc w:val="right"/>
            <w:rPr>
              <w:rFonts w:ascii="Palatino Linotype" w:hAnsi="Palatino Linotype" w:cs="Arial"/>
            </w:rPr>
          </w:pPr>
          <w:r>
            <w:rPr>
              <w:rFonts w:ascii="Palatino Linotype" w:hAnsi="Palatino Linotype" w:cs="Arial"/>
            </w:rPr>
            <w:t>xxxx</w:t>
          </w:r>
        </w:p>
      </w:tc>
    </w:tr>
    <w:tr w:rsidR="00004E95" w14:paraId="62CB1037" w14:textId="77777777" w:rsidTr="00A67E7A">
      <w:trPr>
        <w:trHeight w:val="242"/>
      </w:trPr>
      <w:tc>
        <w:tcPr>
          <w:tcW w:w="4541" w:type="dxa"/>
          <w:hideMark/>
        </w:tcPr>
        <w:p w14:paraId="5B18531C" w14:textId="77777777" w:rsidR="00004E95" w:rsidRDefault="00004E95" w:rsidP="00050A9C">
          <w:pPr>
            <w:spacing w:after="120" w:line="256" w:lineRule="auto"/>
            <w:ind w:right="204"/>
            <w:jc w:val="right"/>
            <w:rPr>
              <w:rFonts w:ascii="Palatino Linotype" w:hAnsi="Palatino Linotype" w:cs="Arial"/>
              <w:b/>
              <w:szCs w:val="20"/>
            </w:rPr>
          </w:pPr>
          <w:r>
            <w:rPr>
              <w:rFonts w:ascii="Palatino Linotype" w:hAnsi="Palatino Linotype" w:cs="Arial"/>
              <w:b/>
              <w:szCs w:val="20"/>
            </w:rPr>
            <w:t>Sujeto Obligado:</w:t>
          </w:r>
        </w:p>
      </w:tc>
      <w:tc>
        <w:tcPr>
          <w:tcW w:w="4678" w:type="dxa"/>
          <w:hideMark/>
        </w:tcPr>
        <w:p w14:paraId="4F3942F8" w14:textId="1ED8F5EF" w:rsidR="00004E95" w:rsidRDefault="006E0646" w:rsidP="00A67E7A">
          <w:pPr>
            <w:spacing w:after="120" w:line="256" w:lineRule="auto"/>
            <w:ind w:left="-69" w:right="78" w:hanging="141"/>
            <w:jc w:val="right"/>
            <w:rPr>
              <w:rFonts w:ascii="Palatino Linotype" w:hAnsi="Palatino Linotype" w:cs="Arial"/>
              <w:szCs w:val="20"/>
            </w:rPr>
          </w:pPr>
          <w:r w:rsidRPr="006E0646">
            <w:rPr>
              <w:rFonts w:ascii="Palatino Linotype" w:hAnsi="Palatino Linotype" w:cs="Arial"/>
              <w:szCs w:val="20"/>
            </w:rPr>
            <w:t>Instituto de Transparencia, Acceso a la Información Pública y Protección de Datos Personales del Estado de México y Municipios</w:t>
          </w:r>
        </w:p>
      </w:tc>
    </w:tr>
    <w:tr w:rsidR="00004E95" w14:paraId="7F405ABD" w14:textId="77777777" w:rsidTr="00A67E7A">
      <w:trPr>
        <w:trHeight w:val="342"/>
      </w:trPr>
      <w:tc>
        <w:tcPr>
          <w:tcW w:w="4541" w:type="dxa"/>
          <w:hideMark/>
        </w:tcPr>
        <w:p w14:paraId="2339EBF1" w14:textId="3701F03A" w:rsidR="00004E95" w:rsidRDefault="00004E95" w:rsidP="00050A9C">
          <w:pPr>
            <w:tabs>
              <w:tab w:val="left" w:pos="4892"/>
            </w:tabs>
            <w:spacing w:after="120" w:line="256" w:lineRule="auto"/>
            <w:ind w:right="204"/>
            <w:jc w:val="right"/>
            <w:rPr>
              <w:rFonts w:ascii="Palatino Linotype" w:hAnsi="Palatino Linotype" w:cs="Arial"/>
              <w:b/>
              <w:szCs w:val="20"/>
            </w:rPr>
          </w:pPr>
          <w:r>
            <w:rPr>
              <w:rFonts w:ascii="Palatino Linotype" w:hAnsi="Palatino Linotype" w:cs="Arial"/>
              <w:b/>
              <w:szCs w:val="20"/>
            </w:rPr>
            <w:t>Comisionado Ponente:</w:t>
          </w:r>
        </w:p>
      </w:tc>
      <w:tc>
        <w:tcPr>
          <w:tcW w:w="4678" w:type="dxa"/>
          <w:hideMark/>
        </w:tcPr>
        <w:p w14:paraId="001D4DDA" w14:textId="4D652CDA" w:rsidR="00004E95" w:rsidRDefault="00004E95" w:rsidP="00A67E7A">
          <w:pPr>
            <w:spacing w:after="120" w:line="256" w:lineRule="auto"/>
            <w:ind w:left="208" w:right="78"/>
            <w:jc w:val="right"/>
            <w:rPr>
              <w:rFonts w:ascii="Palatino Linotype" w:hAnsi="Palatino Linotype" w:cs="Arial"/>
              <w:szCs w:val="20"/>
            </w:rPr>
          </w:pPr>
          <w:r>
            <w:rPr>
              <w:rFonts w:ascii="Palatino Linotype" w:hAnsi="Palatino Linotype" w:cs="Arial"/>
              <w:szCs w:val="20"/>
            </w:rPr>
            <w:t>José Martínez Vilchis</w:t>
          </w:r>
        </w:p>
      </w:tc>
    </w:tr>
  </w:tbl>
  <w:p w14:paraId="62E60DDB" w14:textId="5B505798" w:rsidR="00004E95" w:rsidRDefault="00782B03">
    <w:pPr>
      <w:pStyle w:val="Encabezado"/>
    </w:pPr>
    <w:r>
      <w:rPr>
        <w:rFonts w:ascii="Palatino Linotype" w:hAnsi="Palatino Linotype" w:cs="Arial"/>
        <w:b/>
        <w:noProof/>
        <w:szCs w:val="20"/>
        <w:lang w:eastAsia="es-MX"/>
      </w:rPr>
      <w:pict w14:anchorId="72CBD4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794296" o:spid="_x0000_s2049" type="#_x0000_t75" alt="" style="position:absolute;margin-left:-82.4pt;margin-top:-148.95pt;width:609.4pt;height:793.75pt;z-index:-251658240;mso-wrap-edited:f;mso-width-percent:0;mso-height-percent:0;mso-position-horizontal-relative:margin;mso-position-vertical-relative:margin;mso-width-percent:0;mso-height-percent:0" o:allowincell="f">
          <v:imagedata r:id="rId1" o:title="infoem"/>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0EB814DC"/>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159576F"/>
    <w:multiLevelType w:val="hybridMultilevel"/>
    <w:tmpl w:val="C966D21E"/>
    <w:lvl w:ilvl="0" w:tplc="F06C0AC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72F3B51"/>
    <w:multiLevelType w:val="hybridMultilevel"/>
    <w:tmpl w:val="E5963912"/>
    <w:lvl w:ilvl="0" w:tplc="2F6ED7BC">
      <w:start w:val="1"/>
      <w:numFmt w:val="lowerLetter"/>
      <w:lvlText w:val="%1)"/>
      <w:lvlJc w:val="left"/>
      <w:pPr>
        <w:ind w:left="720" w:hanging="360"/>
      </w:pPr>
      <w:rPr>
        <w:rFonts w:hint="default"/>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F5728F2"/>
    <w:multiLevelType w:val="hybridMultilevel"/>
    <w:tmpl w:val="578020F6"/>
    <w:lvl w:ilvl="0" w:tplc="F286B25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21324F9"/>
    <w:multiLevelType w:val="hybridMultilevel"/>
    <w:tmpl w:val="A60A536E"/>
    <w:lvl w:ilvl="0" w:tplc="5F18BAEC">
      <w:start w:val="1"/>
      <w:numFmt w:val="upperRoman"/>
      <w:lvlText w:val="%1."/>
      <w:lvlJc w:val="left"/>
      <w:pPr>
        <w:ind w:left="2236" w:hanging="720"/>
      </w:pPr>
      <w:rPr>
        <w:rFonts w:hint="default"/>
      </w:rPr>
    </w:lvl>
    <w:lvl w:ilvl="1" w:tplc="080A0019">
      <w:start w:val="1"/>
      <w:numFmt w:val="lowerLetter"/>
      <w:lvlText w:val="%2."/>
      <w:lvlJc w:val="left"/>
      <w:pPr>
        <w:ind w:left="2596" w:hanging="360"/>
      </w:pPr>
    </w:lvl>
    <w:lvl w:ilvl="2" w:tplc="080A001B" w:tentative="1">
      <w:start w:val="1"/>
      <w:numFmt w:val="lowerRoman"/>
      <w:lvlText w:val="%3."/>
      <w:lvlJc w:val="right"/>
      <w:pPr>
        <w:ind w:left="3316" w:hanging="180"/>
      </w:pPr>
    </w:lvl>
    <w:lvl w:ilvl="3" w:tplc="080A000F" w:tentative="1">
      <w:start w:val="1"/>
      <w:numFmt w:val="decimal"/>
      <w:lvlText w:val="%4."/>
      <w:lvlJc w:val="left"/>
      <w:pPr>
        <w:ind w:left="4036" w:hanging="360"/>
      </w:pPr>
    </w:lvl>
    <w:lvl w:ilvl="4" w:tplc="080A0019" w:tentative="1">
      <w:start w:val="1"/>
      <w:numFmt w:val="lowerLetter"/>
      <w:lvlText w:val="%5."/>
      <w:lvlJc w:val="left"/>
      <w:pPr>
        <w:ind w:left="4756" w:hanging="360"/>
      </w:pPr>
    </w:lvl>
    <w:lvl w:ilvl="5" w:tplc="080A001B" w:tentative="1">
      <w:start w:val="1"/>
      <w:numFmt w:val="lowerRoman"/>
      <w:lvlText w:val="%6."/>
      <w:lvlJc w:val="right"/>
      <w:pPr>
        <w:ind w:left="5476" w:hanging="180"/>
      </w:pPr>
    </w:lvl>
    <w:lvl w:ilvl="6" w:tplc="080A000F" w:tentative="1">
      <w:start w:val="1"/>
      <w:numFmt w:val="decimal"/>
      <w:lvlText w:val="%7."/>
      <w:lvlJc w:val="left"/>
      <w:pPr>
        <w:ind w:left="6196" w:hanging="360"/>
      </w:pPr>
    </w:lvl>
    <w:lvl w:ilvl="7" w:tplc="080A0019" w:tentative="1">
      <w:start w:val="1"/>
      <w:numFmt w:val="lowerLetter"/>
      <w:lvlText w:val="%8."/>
      <w:lvlJc w:val="left"/>
      <w:pPr>
        <w:ind w:left="6916" w:hanging="360"/>
      </w:pPr>
    </w:lvl>
    <w:lvl w:ilvl="8" w:tplc="080A001B" w:tentative="1">
      <w:start w:val="1"/>
      <w:numFmt w:val="lowerRoman"/>
      <w:lvlText w:val="%9."/>
      <w:lvlJc w:val="right"/>
      <w:pPr>
        <w:ind w:left="7636" w:hanging="180"/>
      </w:pPr>
    </w:lvl>
  </w:abstractNum>
  <w:abstractNum w:abstractNumId="5" w15:restartNumberingAfterBreak="0">
    <w:nsid w:val="13027070"/>
    <w:multiLevelType w:val="multilevel"/>
    <w:tmpl w:val="FFFFFFFF"/>
    <w:lvl w:ilvl="0">
      <w:start w:val="1"/>
      <w:numFmt w:val="bullet"/>
      <w:lvlText w:val="●"/>
      <w:lvlJc w:val="left"/>
      <w:pPr>
        <w:ind w:left="720" w:hanging="360"/>
      </w:pPr>
      <w:rPr>
        <w:rFonts w:ascii="Noto Sans Symbols" w:eastAsia="Times New Roman" w:hAnsi="Noto Sans Symbols"/>
      </w:rPr>
    </w:lvl>
    <w:lvl w:ilvl="1">
      <w:start w:val="1"/>
      <w:numFmt w:val="bullet"/>
      <w:lvlText w:val="o"/>
      <w:lvlJc w:val="left"/>
      <w:pPr>
        <w:ind w:left="1440" w:hanging="360"/>
      </w:pPr>
      <w:rPr>
        <w:rFonts w:ascii="Courier New" w:eastAsia="Times New Roman" w:hAnsi="Courier New"/>
      </w:rPr>
    </w:lvl>
    <w:lvl w:ilvl="2">
      <w:start w:val="1"/>
      <w:numFmt w:val="bullet"/>
      <w:lvlText w:val="▪"/>
      <w:lvlJc w:val="left"/>
      <w:pPr>
        <w:ind w:left="2160" w:hanging="360"/>
      </w:pPr>
      <w:rPr>
        <w:rFonts w:ascii="Noto Sans Symbols" w:eastAsia="Times New Roman" w:hAnsi="Noto Sans Symbols"/>
      </w:rPr>
    </w:lvl>
    <w:lvl w:ilvl="3">
      <w:start w:val="1"/>
      <w:numFmt w:val="bullet"/>
      <w:lvlText w:val="●"/>
      <w:lvlJc w:val="left"/>
      <w:pPr>
        <w:ind w:left="2880" w:hanging="360"/>
      </w:pPr>
      <w:rPr>
        <w:rFonts w:ascii="Noto Sans Symbols" w:eastAsia="Times New Roman" w:hAnsi="Noto Sans Symbols"/>
      </w:rPr>
    </w:lvl>
    <w:lvl w:ilvl="4">
      <w:start w:val="1"/>
      <w:numFmt w:val="bullet"/>
      <w:lvlText w:val="o"/>
      <w:lvlJc w:val="left"/>
      <w:pPr>
        <w:ind w:left="3600" w:hanging="360"/>
      </w:pPr>
      <w:rPr>
        <w:rFonts w:ascii="Courier New" w:eastAsia="Times New Roman" w:hAnsi="Courier New"/>
      </w:rPr>
    </w:lvl>
    <w:lvl w:ilvl="5">
      <w:start w:val="1"/>
      <w:numFmt w:val="bullet"/>
      <w:lvlText w:val="▪"/>
      <w:lvlJc w:val="left"/>
      <w:pPr>
        <w:ind w:left="4320" w:hanging="360"/>
      </w:pPr>
      <w:rPr>
        <w:rFonts w:ascii="Noto Sans Symbols" w:eastAsia="Times New Roman" w:hAnsi="Noto Sans Symbols"/>
      </w:rPr>
    </w:lvl>
    <w:lvl w:ilvl="6">
      <w:start w:val="1"/>
      <w:numFmt w:val="bullet"/>
      <w:lvlText w:val="●"/>
      <w:lvlJc w:val="left"/>
      <w:pPr>
        <w:ind w:left="5040" w:hanging="360"/>
      </w:pPr>
      <w:rPr>
        <w:rFonts w:ascii="Noto Sans Symbols" w:eastAsia="Times New Roman" w:hAnsi="Noto Sans Symbols"/>
      </w:rPr>
    </w:lvl>
    <w:lvl w:ilvl="7">
      <w:start w:val="1"/>
      <w:numFmt w:val="bullet"/>
      <w:lvlText w:val="o"/>
      <w:lvlJc w:val="left"/>
      <w:pPr>
        <w:ind w:left="5760" w:hanging="360"/>
      </w:pPr>
      <w:rPr>
        <w:rFonts w:ascii="Courier New" w:eastAsia="Times New Roman" w:hAnsi="Courier New"/>
      </w:rPr>
    </w:lvl>
    <w:lvl w:ilvl="8">
      <w:start w:val="1"/>
      <w:numFmt w:val="bullet"/>
      <w:lvlText w:val="▪"/>
      <w:lvlJc w:val="left"/>
      <w:pPr>
        <w:ind w:left="6480" w:hanging="360"/>
      </w:pPr>
      <w:rPr>
        <w:rFonts w:ascii="Noto Sans Symbols" w:eastAsia="Times New Roman" w:hAnsi="Noto Sans Symbols"/>
      </w:rPr>
    </w:lvl>
  </w:abstractNum>
  <w:abstractNum w:abstractNumId="6" w15:restartNumberingAfterBreak="0">
    <w:nsid w:val="13112920"/>
    <w:multiLevelType w:val="hybridMultilevel"/>
    <w:tmpl w:val="85F6A4C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4A40059"/>
    <w:multiLevelType w:val="hybridMultilevel"/>
    <w:tmpl w:val="E752C62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55874ED"/>
    <w:multiLevelType w:val="hybridMultilevel"/>
    <w:tmpl w:val="2286C168"/>
    <w:lvl w:ilvl="0" w:tplc="080A0001">
      <w:start w:val="1"/>
      <w:numFmt w:val="bullet"/>
      <w:lvlText w:val=""/>
      <w:lvlJc w:val="left"/>
      <w:pPr>
        <w:ind w:left="720" w:hanging="360"/>
      </w:pPr>
      <w:rPr>
        <w:rFonts w:ascii="Symbol" w:hAnsi="Symbol" w:hint="default"/>
      </w:rPr>
    </w:lvl>
    <w:lvl w:ilvl="1" w:tplc="080A0017">
      <w:start w:val="1"/>
      <w:numFmt w:val="lowerLetter"/>
      <w:lvlText w:val="%2)"/>
      <w:lvlJc w:val="left"/>
      <w:pPr>
        <w:ind w:left="1440" w:hanging="360"/>
      </w:pPr>
      <w:rPr>
        <w:rFonts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16DB76EA"/>
    <w:multiLevelType w:val="hybridMultilevel"/>
    <w:tmpl w:val="77A6BA0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83F5825"/>
    <w:multiLevelType w:val="hybridMultilevel"/>
    <w:tmpl w:val="066CA9E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B3D2E00"/>
    <w:multiLevelType w:val="hybridMultilevel"/>
    <w:tmpl w:val="F82C34D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FD3744C"/>
    <w:multiLevelType w:val="hybridMultilevel"/>
    <w:tmpl w:val="0CE4F60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30CF2C4D"/>
    <w:multiLevelType w:val="hybridMultilevel"/>
    <w:tmpl w:val="8834BD4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36F9336C"/>
    <w:multiLevelType w:val="hybridMultilevel"/>
    <w:tmpl w:val="ECFAC47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38FB274D"/>
    <w:multiLevelType w:val="hybridMultilevel"/>
    <w:tmpl w:val="F83CDBDC"/>
    <w:lvl w:ilvl="0" w:tplc="580A0001">
      <w:start w:val="1"/>
      <w:numFmt w:val="bullet"/>
      <w:lvlText w:val=""/>
      <w:lvlJc w:val="left"/>
      <w:pPr>
        <w:ind w:left="1434" w:hanging="360"/>
      </w:pPr>
      <w:rPr>
        <w:rFonts w:ascii="Symbol" w:hAnsi="Symbol" w:hint="default"/>
      </w:rPr>
    </w:lvl>
    <w:lvl w:ilvl="1" w:tplc="580A0003" w:tentative="1">
      <w:start w:val="1"/>
      <w:numFmt w:val="bullet"/>
      <w:lvlText w:val="o"/>
      <w:lvlJc w:val="left"/>
      <w:pPr>
        <w:ind w:left="2154" w:hanging="360"/>
      </w:pPr>
      <w:rPr>
        <w:rFonts w:ascii="Courier New" w:hAnsi="Courier New" w:cs="Courier New" w:hint="default"/>
      </w:rPr>
    </w:lvl>
    <w:lvl w:ilvl="2" w:tplc="580A0005" w:tentative="1">
      <w:start w:val="1"/>
      <w:numFmt w:val="bullet"/>
      <w:lvlText w:val=""/>
      <w:lvlJc w:val="left"/>
      <w:pPr>
        <w:ind w:left="2874" w:hanging="360"/>
      </w:pPr>
      <w:rPr>
        <w:rFonts w:ascii="Wingdings" w:hAnsi="Wingdings" w:hint="default"/>
      </w:rPr>
    </w:lvl>
    <w:lvl w:ilvl="3" w:tplc="580A0001" w:tentative="1">
      <w:start w:val="1"/>
      <w:numFmt w:val="bullet"/>
      <w:lvlText w:val=""/>
      <w:lvlJc w:val="left"/>
      <w:pPr>
        <w:ind w:left="3594" w:hanging="360"/>
      </w:pPr>
      <w:rPr>
        <w:rFonts w:ascii="Symbol" w:hAnsi="Symbol" w:hint="default"/>
      </w:rPr>
    </w:lvl>
    <w:lvl w:ilvl="4" w:tplc="580A0003" w:tentative="1">
      <w:start w:val="1"/>
      <w:numFmt w:val="bullet"/>
      <w:lvlText w:val="o"/>
      <w:lvlJc w:val="left"/>
      <w:pPr>
        <w:ind w:left="4314" w:hanging="360"/>
      </w:pPr>
      <w:rPr>
        <w:rFonts w:ascii="Courier New" w:hAnsi="Courier New" w:cs="Courier New" w:hint="default"/>
      </w:rPr>
    </w:lvl>
    <w:lvl w:ilvl="5" w:tplc="580A0005" w:tentative="1">
      <w:start w:val="1"/>
      <w:numFmt w:val="bullet"/>
      <w:lvlText w:val=""/>
      <w:lvlJc w:val="left"/>
      <w:pPr>
        <w:ind w:left="5034" w:hanging="360"/>
      </w:pPr>
      <w:rPr>
        <w:rFonts w:ascii="Wingdings" w:hAnsi="Wingdings" w:hint="default"/>
      </w:rPr>
    </w:lvl>
    <w:lvl w:ilvl="6" w:tplc="580A0001" w:tentative="1">
      <w:start w:val="1"/>
      <w:numFmt w:val="bullet"/>
      <w:lvlText w:val=""/>
      <w:lvlJc w:val="left"/>
      <w:pPr>
        <w:ind w:left="5754" w:hanging="360"/>
      </w:pPr>
      <w:rPr>
        <w:rFonts w:ascii="Symbol" w:hAnsi="Symbol" w:hint="default"/>
      </w:rPr>
    </w:lvl>
    <w:lvl w:ilvl="7" w:tplc="580A0003" w:tentative="1">
      <w:start w:val="1"/>
      <w:numFmt w:val="bullet"/>
      <w:lvlText w:val="o"/>
      <w:lvlJc w:val="left"/>
      <w:pPr>
        <w:ind w:left="6474" w:hanging="360"/>
      </w:pPr>
      <w:rPr>
        <w:rFonts w:ascii="Courier New" w:hAnsi="Courier New" w:cs="Courier New" w:hint="default"/>
      </w:rPr>
    </w:lvl>
    <w:lvl w:ilvl="8" w:tplc="580A0005" w:tentative="1">
      <w:start w:val="1"/>
      <w:numFmt w:val="bullet"/>
      <w:lvlText w:val=""/>
      <w:lvlJc w:val="left"/>
      <w:pPr>
        <w:ind w:left="7194" w:hanging="360"/>
      </w:pPr>
      <w:rPr>
        <w:rFonts w:ascii="Wingdings" w:hAnsi="Wingdings" w:hint="default"/>
      </w:rPr>
    </w:lvl>
  </w:abstractNum>
  <w:abstractNum w:abstractNumId="16" w15:restartNumberingAfterBreak="0">
    <w:nsid w:val="3A9C40F8"/>
    <w:multiLevelType w:val="hybridMultilevel"/>
    <w:tmpl w:val="9832302A"/>
    <w:lvl w:ilvl="0" w:tplc="080A0017">
      <w:start w:val="18"/>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3E576359"/>
    <w:multiLevelType w:val="hybridMultilevel"/>
    <w:tmpl w:val="7026CF9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497000DF"/>
    <w:multiLevelType w:val="hybridMultilevel"/>
    <w:tmpl w:val="22DCD6D4"/>
    <w:lvl w:ilvl="0" w:tplc="080A000F">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9" w15:restartNumberingAfterBreak="0">
    <w:nsid w:val="4A461804"/>
    <w:multiLevelType w:val="hybridMultilevel"/>
    <w:tmpl w:val="4936F4B6"/>
    <w:lvl w:ilvl="0" w:tplc="DF08CB34">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0" w15:restartNumberingAfterBreak="0">
    <w:nsid w:val="50A22698"/>
    <w:multiLevelType w:val="hybridMultilevel"/>
    <w:tmpl w:val="2ABCC97E"/>
    <w:lvl w:ilvl="0" w:tplc="FAE8351E">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1" w15:restartNumberingAfterBreak="0">
    <w:nsid w:val="63643F4B"/>
    <w:multiLevelType w:val="hybridMultilevel"/>
    <w:tmpl w:val="AB68421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67B95E86"/>
    <w:multiLevelType w:val="hybridMultilevel"/>
    <w:tmpl w:val="E5940CD8"/>
    <w:lvl w:ilvl="0" w:tplc="EF66AE24">
      <w:start w:val="1"/>
      <w:numFmt w:val="bullet"/>
      <w:lvlText w:val="-"/>
      <w:lvlJc w:val="left"/>
      <w:pPr>
        <w:ind w:left="720" w:hanging="360"/>
      </w:pPr>
      <w:rPr>
        <w:rFonts w:ascii="Palatino Linotype" w:hAnsi="Palatino Linotype"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68DE4A2A"/>
    <w:multiLevelType w:val="hybridMultilevel"/>
    <w:tmpl w:val="C28C0D6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7A945AC4"/>
    <w:multiLevelType w:val="hybridMultilevel"/>
    <w:tmpl w:val="7026CF9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10"/>
  </w:num>
  <w:num w:numId="3">
    <w:abstractNumId w:val="2"/>
  </w:num>
  <w:num w:numId="4">
    <w:abstractNumId w:val="24"/>
  </w:num>
  <w:num w:numId="5">
    <w:abstractNumId w:val="6"/>
  </w:num>
  <w:num w:numId="6">
    <w:abstractNumId w:val="3"/>
  </w:num>
  <w:num w:numId="7">
    <w:abstractNumId w:val="17"/>
  </w:num>
  <w:num w:numId="8">
    <w:abstractNumId w:val="16"/>
  </w:num>
  <w:num w:numId="9">
    <w:abstractNumId w:val="21"/>
  </w:num>
  <w:num w:numId="10">
    <w:abstractNumId w:val="9"/>
  </w:num>
  <w:num w:numId="11">
    <w:abstractNumId w:val="22"/>
  </w:num>
  <w:num w:numId="12">
    <w:abstractNumId w:val="20"/>
  </w:num>
  <w:num w:numId="13">
    <w:abstractNumId w:val="19"/>
  </w:num>
  <w:num w:numId="14">
    <w:abstractNumId w:val="13"/>
  </w:num>
  <w:num w:numId="15">
    <w:abstractNumId w:val="12"/>
  </w:num>
  <w:num w:numId="16">
    <w:abstractNumId w:val="15"/>
  </w:num>
  <w:num w:numId="17">
    <w:abstractNumId w:val="7"/>
  </w:num>
  <w:num w:numId="18">
    <w:abstractNumId w:val="14"/>
  </w:num>
  <w:num w:numId="19">
    <w:abstractNumId w:val="11"/>
  </w:num>
  <w:num w:numId="20">
    <w:abstractNumId w:val="23"/>
  </w:num>
  <w:num w:numId="21">
    <w:abstractNumId w:val="8"/>
  </w:num>
  <w:num w:numId="22">
    <w:abstractNumId w:val="0"/>
  </w:num>
  <w:num w:numId="23">
    <w:abstractNumId w:val="4"/>
  </w:num>
  <w:num w:numId="24">
    <w:abstractNumId w:val="18"/>
  </w:num>
  <w:num w:numId="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6" w:nlCheck="1" w:checkStyle="0"/>
  <w:activeWritingStyle w:appName="MSWord" w:lang="en-U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s-ES" w:vendorID="64" w:dllVersion="6" w:nlCheck="1" w:checkStyle="1"/>
  <w:activeWritingStyle w:appName="MSWord" w:lang="es-MX" w:vendorID="64" w:dllVersion="4096" w:nlCheck="1" w:checkStyle="0"/>
  <w:activeWritingStyle w:appName="MSWord" w:lang="es-ES_tradnl" w:vendorID="64" w:dllVersion="4096" w:nlCheck="1" w:checkStyle="0"/>
  <w:activeWritingStyle w:appName="MSWord" w:lang="es-ES" w:vendorID="64" w:dllVersion="4096" w:nlCheck="1" w:checkStyle="0"/>
  <w:activeWritingStyle w:appName="MSWord" w:lang="es-ES_tradnl" w:vendorID="64" w:dllVersion="0" w:nlCheck="1" w:checkStyle="0"/>
  <w:activeWritingStyle w:appName="MSWord" w:lang="es-ES" w:vendorID="64" w:dllVersion="0" w:nlCheck="1" w:checkStyle="0"/>
  <w:activeWritingStyle w:appName="MSWord" w:lang="es-ES_tradnl" w:vendorID="64" w:dllVersion="131078" w:nlCheck="1" w:checkStyle="1"/>
  <w:activeWritingStyle w:appName="MSWord" w:lang="es-MX" w:vendorID="64" w:dllVersion="131078" w:nlCheck="1" w:checkStyle="1"/>
  <w:activeWritingStyle w:appName="MSWord" w:lang="es-ES" w:vendorID="64" w:dllVersion="131078" w:nlCheck="1" w:checkStyle="1"/>
  <w:defaultTabStop w:val="709"/>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2E80"/>
    <w:rsid w:val="00003907"/>
    <w:rsid w:val="000044B4"/>
    <w:rsid w:val="00004E95"/>
    <w:rsid w:val="00006163"/>
    <w:rsid w:val="00011DF7"/>
    <w:rsid w:val="000144E6"/>
    <w:rsid w:val="000146A2"/>
    <w:rsid w:val="00014D80"/>
    <w:rsid w:val="00015A5D"/>
    <w:rsid w:val="00015DE8"/>
    <w:rsid w:val="00022E72"/>
    <w:rsid w:val="000246F6"/>
    <w:rsid w:val="00026271"/>
    <w:rsid w:val="000276E0"/>
    <w:rsid w:val="0003197C"/>
    <w:rsid w:val="00032DBD"/>
    <w:rsid w:val="00033949"/>
    <w:rsid w:val="00033A37"/>
    <w:rsid w:val="00035872"/>
    <w:rsid w:val="00035A97"/>
    <w:rsid w:val="00043018"/>
    <w:rsid w:val="00047D72"/>
    <w:rsid w:val="00050A9C"/>
    <w:rsid w:val="00051311"/>
    <w:rsid w:val="00053C9B"/>
    <w:rsid w:val="00054E9A"/>
    <w:rsid w:val="00055A11"/>
    <w:rsid w:val="00057570"/>
    <w:rsid w:val="00060D32"/>
    <w:rsid w:val="00065D0C"/>
    <w:rsid w:val="0006772B"/>
    <w:rsid w:val="0007328F"/>
    <w:rsid w:val="000738E9"/>
    <w:rsid w:val="00080F7A"/>
    <w:rsid w:val="00086B18"/>
    <w:rsid w:val="0008795C"/>
    <w:rsid w:val="00092BAF"/>
    <w:rsid w:val="00093B94"/>
    <w:rsid w:val="00094439"/>
    <w:rsid w:val="00095218"/>
    <w:rsid w:val="000A27C1"/>
    <w:rsid w:val="000A485C"/>
    <w:rsid w:val="000B38B3"/>
    <w:rsid w:val="000C0E63"/>
    <w:rsid w:val="000C6E44"/>
    <w:rsid w:val="000D47AB"/>
    <w:rsid w:val="000D6982"/>
    <w:rsid w:val="000D756B"/>
    <w:rsid w:val="000E3F26"/>
    <w:rsid w:val="000E7C0A"/>
    <w:rsid w:val="000F0944"/>
    <w:rsid w:val="000F199E"/>
    <w:rsid w:val="000F2B6C"/>
    <w:rsid w:val="000F3722"/>
    <w:rsid w:val="000F4256"/>
    <w:rsid w:val="00100E72"/>
    <w:rsid w:val="00103F17"/>
    <w:rsid w:val="00107F1A"/>
    <w:rsid w:val="00114C3C"/>
    <w:rsid w:val="0012508A"/>
    <w:rsid w:val="0013247C"/>
    <w:rsid w:val="00132E9F"/>
    <w:rsid w:val="00135494"/>
    <w:rsid w:val="00135632"/>
    <w:rsid w:val="00140AE4"/>
    <w:rsid w:val="0014191F"/>
    <w:rsid w:val="00143AC6"/>
    <w:rsid w:val="0014447C"/>
    <w:rsid w:val="0015107F"/>
    <w:rsid w:val="001510E8"/>
    <w:rsid w:val="001552E9"/>
    <w:rsid w:val="00162176"/>
    <w:rsid w:val="00165929"/>
    <w:rsid w:val="00166046"/>
    <w:rsid w:val="00166FB7"/>
    <w:rsid w:val="00167B8B"/>
    <w:rsid w:val="00171F38"/>
    <w:rsid w:val="0017516A"/>
    <w:rsid w:val="00180F6B"/>
    <w:rsid w:val="00182616"/>
    <w:rsid w:val="0018437A"/>
    <w:rsid w:val="0019620B"/>
    <w:rsid w:val="001A1645"/>
    <w:rsid w:val="001A17B9"/>
    <w:rsid w:val="001A4700"/>
    <w:rsid w:val="001A6270"/>
    <w:rsid w:val="001A7B5B"/>
    <w:rsid w:val="001C0CE9"/>
    <w:rsid w:val="001C7449"/>
    <w:rsid w:val="001D61D0"/>
    <w:rsid w:val="001E07AC"/>
    <w:rsid w:val="001E60B7"/>
    <w:rsid w:val="001E6D68"/>
    <w:rsid w:val="001E7C55"/>
    <w:rsid w:val="001F021C"/>
    <w:rsid w:val="00201E75"/>
    <w:rsid w:val="00203FA5"/>
    <w:rsid w:val="00206BD9"/>
    <w:rsid w:val="00207DA3"/>
    <w:rsid w:val="002108D8"/>
    <w:rsid w:val="00211473"/>
    <w:rsid w:val="00212498"/>
    <w:rsid w:val="0021408C"/>
    <w:rsid w:val="00216B8D"/>
    <w:rsid w:val="00221B41"/>
    <w:rsid w:val="002252AD"/>
    <w:rsid w:val="00225BF4"/>
    <w:rsid w:val="002450D9"/>
    <w:rsid w:val="00250364"/>
    <w:rsid w:val="0025148A"/>
    <w:rsid w:val="00251A63"/>
    <w:rsid w:val="00251B79"/>
    <w:rsid w:val="00254523"/>
    <w:rsid w:val="002572CF"/>
    <w:rsid w:val="0026191D"/>
    <w:rsid w:val="00261EA3"/>
    <w:rsid w:val="002638FF"/>
    <w:rsid w:val="00265114"/>
    <w:rsid w:val="00271762"/>
    <w:rsid w:val="0028585E"/>
    <w:rsid w:val="00287072"/>
    <w:rsid w:val="0029023C"/>
    <w:rsid w:val="00290397"/>
    <w:rsid w:val="00291146"/>
    <w:rsid w:val="00291D86"/>
    <w:rsid w:val="002A1927"/>
    <w:rsid w:val="002A288E"/>
    <w:rsid w:val="002B5B14"/>
    <w:rsid w:val="002B7FD5"/>
    <w:rsid w:val="002C2D19"/>
    <w:rsid w:val="002C503D"/>
    <w:rsid w:val="002C529C"/>
    <w:rsid w:val="002C5E45"/>
    <w:rsid w:val="002D1272"/>
    <w:rsid w:val="002D38C2"/>
    <w:rsid w:val="002D4991"/>
    <w:rsid w:val="002D6110"/>
    <w:rsid w:val="002D6270"/>
    <w:rsid w:val="002E22D8"/>
    <w:rsid w:val="002E2D4C"/>
    <w:rsid w:val="002E6036"/>
    <w:rsid w:val="002F0197"/>
    <w:rsid w:val="002F044A"/>
    <w:rsid w:val="002F160B"/>
    <w:rsid w:val="002F17FB"/>
    <w:rsid w:val="002F36D5"/>
    <w:rsid w:val="00301A01"/>
    <w:rsid w:val="003021C1"/>
    <w:rsid w:val="00304C91"/>
    <w:rsid w:val="00306010"/>
    <w:rsid w:val="0030690A"/>
    <w:rsid w:val="00307784"/>
    <w:rsid w:val="00310760"/>
    <w:rsid w:val="00311191"/>
    <w:rsid w:val="00312E7E"/>
    <w:rsid w:val="00325850"/>
    <w:rsid w:val="00327932"/>
    <w:rsid w:val="0033512C"/>
    <w:rsid w:val="00335490"/>
    <w:rsid w:val="00336EDF"/>
    <w:rsid w:val="00337DD7"/>
    <w:rsid w:val="00341CAA"/>
    <w:rsid w:val="00344017"/>
    <w:rsid w:val="00361437"/>
    <w:rsid w:val="00363308"/>
    <w:rsid w:val="00365ADF"/>
    <w:rsid w:val="00372845"/>
    <w:rsid w:val="0037411D"/>
    <w:rsid w:val="00374450"/>
    <w:rsid w:val="00375FF5"/>
    <w:rsid w:val="0038385D"/>
    <w:rsid w:val="00386C07"/>
    <w:rsid w:val="003908F4"/>
    <w:rsid w:val="003919AC"/>
    <w:rsid w:val="003A13D2"/>
    <w:rsid w:val="003A3096"/>
    <w:rsid w:val="003C3124"/>
    <w:rsid w:val="003C4B38"/>
    <w:rsid w:val="003C51C0"/>
    <w:rsid w:val="003C5DB2"/>
    <w:rsid w:val="003C74AF"/>
    <w:rsid w:val="003D2672"/>
    <w:rsid w:val="003D3420"/>
    <w:rsid w:val="003E08B9"/>
    <w:rsid w:val="003F236C"/>
    <w:rsid w:val="003F6611"/>
    <w:rsid w:val="003F76CA"/>
    <w:rsid w:val="004007A0"/>
    <w:rsid w:val="00400852"/>
    <w:rsid w:val="004044D7"/>
    <w:rsid w:val="00404F9D"/>
    <w:rsid w:val="00406B61"/>
    <w:rsid w:val="00407282"/>
    <w:rsid w:val="00411B24"/>
    <w:rsid w:val="004132B8"/>
    <w:rsid w:val="00417EBD"/>
    <w:rsid w:val="00423C27"/>
    <w:rsid w:val="00425199"/>
    <w:rsid w:val="00430962"/>
    <w:rsid w:val="004408DF"/>
    <w:rsid w:val="00443826"/>
    <w:rsid w:val="0045270C"/>
    <w:rsid w:val="0045396C"/>
    <w:rsid w:val="00454B0C"/>
    <w:rsid w:val="004572BE"/>
    <w:rsid w:val="004617C7"/>
    <w:rsid w:val="004657BE"/>
    <w:rsid w:val="00475674"/>
    <w:rsid w:val="00477872"/>
    <w:rsid w:val="004807F7"/>
    <w:rsid w:val="004830B5"/>
    <w:rsid w:val="00484E47"/>
    <w:rsid w:val="00485996"/>
    <w:rsid w:val="00487B8B"/>
    <w:rsid w:val="00497B93"/>
    <w:rsid w:val="004A51FF"/>
    <w:rsid w:val="004B2C63"/>
    <w:rsid w:val="004C248C"/>
    <w:rsid w:val="004C7E18"/>
    <w:rsid w:val="004D0B26"/>
    <w:rsid w:val="004D0F0B"/>
    <w:rsid w:val="004D30AF"/>
    <w:rsid w:val="004E3A2C"/>
    <w:rsid w:val="004E3D04"/>
    <w:rsid w:val="004E412C"/>
    <w:rsid w:val="004F2156"/>
    <w:rsid w:val="004F483E"/>
    <w:rsid w:val="0050104C"/>
    <w:rsid w:val="005023F4"/>
    <w:rsid w:val="00502DDC"/>
    <w:rsid w:val="005033CC"/>
    <w:rsid w:val="00507379"/>
    <w:rsid w:val="00507B68"/>
    <w:rsid w:val="0051020F"/>
    <w:rsid w:val="00515461"/>
    <w:rsid w:val="0052393E"/>
    <w:rsid w:val="00524986"/>
    <w:rsid w:val="005251F6"/>
    <w:rsid w:val="00527B67"/>
    <w:rsid w:val="00527CA3"/>
    <w:rsid w:val="005328FB"/>
    <w:rsid w:val="00537419"/>
    <w:rsid w:val="0054180B"/>
    <w:rsid w:val="00541A0D"/>
    <w:rsid w:val="005421C7"/>
    <w:rsid w:val="005448FA"/>
    <w:rsid w:val="00562A94"/>
    <w:rsid w:val="0056505C"/>
    <w:rsid w:val="00566699"/>
    <w:rsid w:val="005706E5"/>
    <w:rsid w:val="00570A45"/>
    <w:rsid w:val="005733EB"/>
    <w:rsid w:val="0057534D"/>
    <w:rsid w:val="0057674B"/>
    <w:rsid w:val="0057743C"/>
    <w:rsid w:val="00590126"/>
    <w:rsid w:val="00591988"/>
    <w:rsid w:val="00596856"/>
    <w:rsid w:val="00596D53"/>
    <w:rsid w:val="005A6F55"/>
    <w:rsid w:val="005B2A31"/>
    <w:rsid w:val="005B4F6F"/>
    <w:rsid w:val="005B7E58"/>
    <w:rsid w:val="005B7FD6"/>
    <w:rsid w:val="005C057C"/>
    <w:rsid w:val="005C76D5"/>
    <w:rsid w:val="005D02A8"/>
    <w:rsid w:val="005D3606"/>
    <w:rsid w:val="005D5EEB"/>
    <w:rsid w:val="005D695E"/>
    <w:rsid w:val="005E195B"/>
    <w:rsid w:val="005E4421"/>
    <w:rsid w:val="005E5896"/>
    <w:rsid w:val="005E7AA0"/>
    <w:rsid w:val="005F3A7E"/>
    <w:rsid w:val="005F4099"/>
    <w:rsid w:val="00600D67"/>
    <w:rsid w:val="00603AB1"/>
    <w:rsid w:val="0060633A"/>
    <w:rsid w:val="006149F1"/>
    <w:rsid w:val="00620FA6"/>
    <w:rsid w:val="00623AD6"/>
    <w:rsid w:val="006246A5"/>
    <w:rsid w:val="00627F9C"/>
    <w:rsid w:val="00630C59"/>
    <w:rsid w:val="00631F1B"/>
    <w:rsid w:val="00633C3F"/>
    <w:rsid w:val="006341CF"/>
    <w:rsid w:val="00640D07"/>
    <w:rsid w:val="00642541"/>
    <w:rsid w:val="00644363"/>
    <w:rsid w:val="006446F7"/>
    <w:rsid w:val="00645B00"/>
    <w:rsid w:val="00647B4C"/>
    <w:rsid w:val="00661204"/>
    <w:rsid w:val="00664DCA"/>
    <w:rsid w:val="0066610F"/>
    <w:rsid w:val="00671D39"/>
    <w:rsid w:val="00673D7C"/>
    <w:rsid w:val="006749FD"/>
    <w:rsid w:val="00676C32"/>
    <w:rsid w:val="00684482"/>
    <w:rsid w:val="00686046"/>
    <w:rsid w:val="00695468"/>
    <w:rsid w:val="0069776E"/>
    <w:rsid w:val="00697D3B"/>
    <w:rsid w:val="006A0ADE"/>
    <w:rsid w:val="006A29C5"/>
    <w:rsid w:val="006A3A54"/>
    <w:rsid w:val="006A561E"/>
    <w:rsid w:val="006B288E"/>
    <w:rsid w:val="006B5ED2"/>
    <w:rsid w:val="006C4C99"/>
    <w:rsid w:val="006C6176"/>
    <w:rsid w:val="006D01DC"/>
    <w:rsid w:val="006D0DAB"/>
    <w:rsid w:val="006D1136"/>
    <w:rsid w:val="006D254A"/>
    <w:rsid w:val="006D4AD4"/>
    <w:rsid w:val="006D780C"/>
    <w:rsid w:val="006E02E7"/>
    <w:rsid w:val="006E0601"/>
    <w:rsid w:val="006E0646"/>
    <w:rsid w:val="006E6394"/>
    <w:rsid w:val="006E6C81"/>
    <w:rsid w:val="006E6F2B"/>
    <w:rsid w:val="006F18FD"/>
    <w:rsid w:val="006F19CB"/>
    <w:rsid w:val="006F4A35"/>
    <w:rsid w:val="006F562A"/>
    <w:rsid w:val="00702DB6"/>
    <w:rsid w:val="00705D1C"/>
    <w:rsid w:val="0071210D"/>
    <w:rsid w:val="007170A6"/>
    <w:rsid w:val="007218F2"/>
    <w:rsid w:val="007256EA"/>
    <w:rsid w:val="00730C6E"/>
    <w:rsid w:val="00730DE0"/>
    <w:rsid w:val="0074093D"/>
    <w:rsid w:val="0074733A"/>
    <w:rsid w:val="007630AF"/>
    <w:rsid w:val="00763D73"/>
    <w:rsid w:val="007640C8"/>
    <w:rsid w:val="007676AF"/>
    <w:rsid w:val="00774DEF"/>
    <w:rsid w:val="00776087"/>
    <w:rsid w:val="007767A0"/>
    <w:rsid w:val="00782B03"/>
    <w:rsid w:val="00783813"/>
    <w:rsid w:val="00785145"/>
    <w:rsid w:val="00786497"/>
    <w:rsid w:val="00797BE3"/>
    <w:rsid w:val="007A0571"/>
    <w:rsid w:val="007A223B"/>
    <w:rsid w:val="007A4E13"/>
    <w:rsid w:val="007B0292"/>
    <w:rsid w:val="007B0E30"/>
    <w:rsid w:val="007C117C"/>
    <w:rsid w:val="007C2E91"/>
    <w:rsid w:val="007C3BF9"/>
    <w:rsid w:val="007D065D"/>
    <w:rsid w:val="007D0CFF"/>
    <w:rsid w:val="007D4C62"/>
    <w:rsid w:val="007D5EE4"/>
    <w:rsid w:val="007D611C"/>
    <w:rsid w:val="007D7E0C"/>
    <w:rsid w:val="007E2E80"/>
    <w:rsid w:val="007E31E5"/>
    <w:rsid w:val="007F0BCA"/>
    <w:rsid w:val="007F282E"/>
    <w:rsid w:val="007F2F14"/>
    <w:rsid w:val="007F3C5C"/>
    <w:rsid w:val="007F7846"/>
    <w:rsid w:val="008036DD"/>
    <w:rsid w:val="008041A7"/>
    <w:rsid w:val="00806D7D"/>
    <w:rsid w:val="00821898"/>
    <w:rsid w:val="00823454"/>
    <w:rsid w:val="00824894"/>
    <w:rsid w:val="0083017F"/>
    <w:rsid w:val="00830E77"/>
    <w:rsid w:val="008455DC"/>
    <w:rsid w:val="00853CC3"/>
    <w:rsid w:val="00862B3C"/>
    <w:rsid w:val="00865CBB"/>
    <w:rsid w:val="00867D56"/>
    <w:rsid w:val="00870064"/>
    <w:rsid w:val="008709BB"/>
    <w:rsid w:val="008725EE"/>
    <w:rsid w:val="0087313F"/>
    <w:rsid w:val="00882CDB"/>
    <w:rsid w:val="0088301B"/>
    <w:rsid w:val="00886866"/>
    <w:rsid w:val="00892543"/>
    <w:rsid w:val="008A1C19"/>
    <w:rsid w:val="008B19FB"/>
    <w:rsid w:val="008B38D7"/>
    <w:rsid w:val="008C0E72"/>
    <w:rsid w:val="008C0F70"/>
    <w:rsid w:val="008C651F"/>
    <w:rsid w:val="008C7CEB"/>
    <w:rsid w:val="008D0D50"/>
    <w:rsid w:val="008D17A8"/>
    <w:rsid w:val="008E572E"/>
    <w:rsid w:val="008E63C2"/>
    <w:rsid w:val="008F5193"/>
    <w:rsid w:val="008F7A8F"/>
    <w:rsid w:val="00903599"/>
    <w:rsid w:val="00905CE1"/>
    <w:rsid w:val="0090659D"/>
    <w:rsid w:val="009151CF"/>
    <w:rsid w:val="00927243"/>
    <w:rsid w:val="009272C6"/>
    <w:rsid w:val="00930F68"/>
    <w:rsid w:val="00932254"/>
    <w:rsid w:val="009339EC"/>
    <w:rsid w:val="0093743A"/>
    <w:rsid w:val="00942349"/>
    <w:rsid w:val="00943B37"/>
    <w:rsid w:val="00944403"/>
    <w:rsid w:val="0094481C"/>
    <w:rsid w:val="009456A5"/>
    <w:rsid w:val="00954DC1"/>
    <w:rsid w:val="00957145"/>
    <w:rsid w:val="00960D8F"/>
    <w:rsid w:val="0096284F"/>
    <w:rsid w:val="0096359D"/>
    <w:rsid w:val="00967270"/>
    <w:rsid w:val="009701C6"/>
    <w:rsid w:val="0097416D"/>
    <w:rsid w:val="009759F9"/>
    <w:rsid w:val="00984CA8"/>
    <w:rsid w:val="009859B8"/>
    <w:rsid w:val="00993A9D"/>
    <w:rsid w:val="00994FE7"/>
    <w:rsid w:val="009B205B"/>
    <w:rsid w:val="009B3592"/>
    <w:rsid w:val="009B70C3"/>
    <w:rsid w:val="009C1EA2"/>
    <w:rsid w:val="009C3FC7"/>
    <w:rsid w:val="009D398E"/>
    <w:rsid w:val="009D56AA"/>
    <w:rsid w:val="009D5F39"/>
    <w:rsid w:val="009E0089"/>
    <w:rsid w:val="009E396D"/>
    <w:rsid w:val="009F1090"/>
    <w:rsid w:val="009F63E4"/>
    <w:rsid w:val="009F7B22"/>
    <w:rsid w:val="00A030E7"/>
    <w:rsid w:val="00A0535B"/>
    <w:rsid w:val="00A06551"/>
    <w:rsid w:val="00A10000"/>
    <w:rsid w:val="00A10775"/>
    <w:rsid w:val="00A112EB"/>
    <w:rsid w:val="00A1740A"/>
    <w:rsid w:val="00A1760C"/>
    <w:rsid w:val="00A2199B"/>
    <w:rsid w:val="00A22469"/>
    <w:rsid w:val="00A225A3"/>
    <w:rsid w:val="00A3134D"/>
    <w:rsid w:val="00A31586"/>
    <w:rsid w:val="00A316AA"/>
    <w:rsid w:val="00A33B3A"/>
    <w:rsid w:val="00A35B31"/>
    <w:rsid w:val="00A4214D"/>
    <w:rsid w:val="00A42A71"/>
    <w:rsid w:val="00A557C5"/>
    <w:rsid w:val="00A6095A"/>
    <w:rsid w:val="00A62727"/>
    <w:rsid w:val="00A65C29"/>
    <w:rsid w:val="00A666CE"/>
    <w:rsid w:val="00A67E7A"/>
    <w:rsid w:val="00A77603"/>
    <w:rsid w:val="00A871F0"/>
    <w:rsid w:val="00A9172E"/>
    <w:rsid w:val="00A917A5"/>
    <w:rsid w:val="00A94BF6"/>
    <w:rsid w:val="00A954B5"/>
    <w:rsid w:val="00A97975"/>
    <w:rsid w:val="00AA3581"/>
    <w:rsid w:val="00AA4F9A"/>
    <w:rsid w:val="00AA5A0A"/>
    <w:rsid w:val="00AB16BF"/>
    <w:rsid w:val="00AB1AF3"/>
    <w:rsid w:val="00AD0168"/>
    <w:rsid w:val="00AD3BAC"/>
    <w:rsid w:val="00AD3C94"/>
    <w:rsid w:val="00AD4471"/>
    <w:rsid w:val="00AD5370"/>
    <w:rsid w:val="00AD647C"/>
    <w:rsid w:val="00AE031F"/>
    <w:rsid w:val="00AE658B"/>
    <w:rsid w:val="00B04D4C"/>
    <w:rsid w:val="00B070F5"/>
    <w:rsid w:val="00B12CBA"/>
    <w:rsid w:val="00B13D4E"/>
    <w:rsid w:val="00B14D28"/>
    <w:rsid w:val="00B16BE2"/>
    <w:rsid w:val="00B16CAC"/>
    <w:rsid w:val="00B22435"/>
    <w:rsid w:val="00B3075D"/>
    <w:rsid w:val="00B31ACE"/>
    <w:rsid w:val="00B34950"/>
    <w:rsid w:val="00B34C46"/>
    <w:rsid w:val="00B501B2"/>
    <w:rsid w:val="00B549E1"/>
    <w:rsid w:val="00B56587"/>
    <w:rsid w:val="00B6035E"/>
    <w:rsid w:val="00B65513"/>
    <w:rsid w:val="00B66FB1"/>
    <w:rsid w:val="00B73F3F"/>
    <w:rsid w:val="00B75842"/>
    <w:rsid w:val="00B800CE"/>
    <w:rsid w:val="00B854F1"/>
    <w:rsid w:val="00B91A10"/>
    <w:rsid w:val="00B93C5C"/>
    <w:rsid w:val="00B93F5F"/>
    <w:rsid w:val="00B97CAC"/>
    <w:rsid w:val="00BA69A0"/>
    <w:rsid w:val="00BB2359"/>
    <w:rsid w:val="00BB30F4"/>
    <w:rsid w:val="00BC64D4"/>
    <w:rsid w:val="00BC7E0B"/>
    <w:rsid w:val="00BD20DA"/>
    <w:rsid w:val="00BD43AB"/>
    <w:rsid w:val="00BE100C"/>
    <w:rsid w:val="00BE48F3"/>
    <w:rsid w:val="00BE6D77"/>
    <w:rsid w:val="00BF0AEC"/>
    <w:rsid w:val="00BF123B"/>
    <w:rsid w:val="00BF123D"/>
    <w:rsid w:val="00BF3765"/>
    <w:rsid w:val="00BF46B6"/>
    <w:rsid w:val="00BF5EE2"/>
    <w:rsid w:val="00BF69B1"/>
    <w:rsid w:val="00C07CC5"/>
    <w:rsid w:val="00C10AAE"/>
    <w:rsid w:val="00C1102D"/>
    <w:rsid w:val="00C115F4"/>
    <w:rsid w:val="00C12276"/>
    <w:rsid w:val="00C12DAE"/>
    <w:rsid w:val="00C16237"/>
    <w:rsid w:val="00C2107B"/>
    <w:rsid w:val="00C2282B"/>
    <w:rsid w:val="00C25822"/>
    <w:rsid w:val="00C25B89"/>
    <w:rsid w:val="00C25D42"/>
    <w:rsid w:val="00C277F4"/>
    <w:rsid w:val="00C31F17"/>
    <w:rsid w:val="00C34B47"/>
    <w:rsid w:val="00C35F18"/>
    <w:rsid w:val="00C40345"/>
    <w:rsid w:val="00C40A1A"/>
    <w:rsid w:val="00C40F3C"/>
    <w:rsid w:val="00C43477"/>
    <w:rsid w:val="00C44DFB"/>
    <w:rsid w:val="00C50B5F"/>
    <w:rsid w:val="00C54C06"/>
    <w:rsid w:val="00C557DB"/>
    <w:rsid w:val="00C557FD"/>
    <w:rsid w:val="00C67A59"/>
    <w:rsid w:val="00C82CC5"/>
    <w:rsid w:val="00C8573E"/>
    <w:rsid w:val="00C90094"/>
    <w:rsid w:val="00C90CE9"/>
    <w:rsid w:val="00C921D5"/>
    <w:rsid w:val="00C95F13"/>
    <w:rsid w:val="00CA2ED9"/>
    <w:rsid w:val="00CA3DD3"/>
    <w:rsid w:val="00CA44A1"/>
    <w:rsid w:val="00CA5A2A"/>
    <w:rsid w:val="00CA5EC1"/>
    <w:rsid w:val="00CB49F9"/>
    <w:rsid w:val="00CB587D"/>
    <w:rsid w:val="00CC1006"/>
    <w:rsid w:val="00CD3371"/>
    <w:rsid w:val="00CD5D9E"/>
    <w:rsid w:val="00CE15C8"/>
    <w:rsid w:val="00CE75B5"/>
    <w:rsid w:val="00CF27C6"/>
    <w:rsid w:val="00CF7E3D"/>
    <w:rsid w:val="00D01B0B"/>
    <w:rsid w:val="00D01B24"/>
    <w:rsid w:val="00D020E2"/>
    <w:rsid w:val="00D04234"/>
    <w:rsid w:val="00D0540D"/>
    <w:rsid w:val="00D13B83"/>
    <w:rsid w:val="00D14D51"/>
    <w:rsid w:val="00D14E3B"/>
    <w:rsid w:val="00D17BFE"/>
    <w:rsid w:val="00D20EDF"/>
    <w:rsid w:val="00D23F11"/>
    <w:rsid w:val="00D32449"/>
    <w:rsid w:val="00D32E6F"/>
    <w:rsid w:val="00D37EB6"/>
    <w:rsid w:val="00D40A03"/>
    <w:rsid w:val="00D417A3"/>
    <w:rsid w:val="00D43390"/>
    <w:rsid w:val="00D44A9C"/>
    <w:rsid w:val="00D4528F"/>
    <w:rsid w:val="00D472DC"/>
    <w:rsid w:val="00D5329C"/>
    <w:rsid w:val="00D54889"/>
    <w:rsid w:val="00D550E1"/>
    <w:rsid w:val="00D55805"/>
    <w:rsid w:val="00D56E6C"/>
    <w:rsid w:val="00D57072"/>
    <w:rsid w:val="00D57A8D"/>
    <w:rsid w:val="00D633B6"/>
    <w:rsid w:val="00D64F6D"/>
    <w:rsid w:val="00D65592"/>
    <w:rsid w:val="00D70758"/>
    <w:rsid w:val="00D70911"/>
    <w:rsid w:val="00D72377"/>
    <w:rsid w:val="00D74A3E"/>
    <w:rsid w:val="00D760EF"/>
    <w:rsid w:val="00D77F62"/>
    <w:rsid w:val="00D80239"/>
    <w:rsid w:val="00D82C3F"/>
    <w:rsid w:val="00DA0E70"/>
    <w:rsid w:val="00DA21DB"/>
    <w:rsid w:val="00DA3EE5"/>
    <w:rsid w:val="00DA4688"/>
    <w:rsid w:val="00DA5A00"/>
    <w:rsid w:val="00DA6917"/>
    <w:rsid w:val="00DB5FF7"/>
    <w:rsid w:val="00DB7432"/>
    <w:rsid w:val="00DB77EA"/>
    <w:rsid w:val="00DC0CB0"/>
    <w:rsid w:val="00DC4E35"/>
    <w:rsid w:val="00DD0417"/>
    <w:rsid w:val="00DD0FF0"/>
    <w:rsid w:val="00DD13E2"/>
    <w:rsid w:val="00DD2781"/>
    <w:rsid w:val="00DD2D53"/>
    <w:rsid w:val="00DD5971"/>
    <w:rsid w:val="00DD5DC9"/>
    <w:rsid w:val="00DE0587"/>
    <w:rsid w:val="00DE16E2"/>
    <w:rsid w:val="00DE38C3"/>
    <w:rsid w:val="00DF0AF9"/>
    <w:rsid w:val="00DF134A"/>
    <w:rsid w:val="00DF1527"/>
    <w:rsid w:val="00DF2F2C"/>
    <w:rsid w:val="00DF3485"/>
    <w:rsid w:val="00DF51C8"/>
    <w:rsid w:val="00E014FE"/>
    <w:rsid w:val="00E05C80"/>
    <w:rsid w:val="00E140CD"/>
    <w:rsid w:val="00E14EEA"/>
    <w:rsid w:val="00E23E06"/>
    <w:rsid w:val="00E25492"/>
    <w:rsid w:val="00E31685"/>
    <w:rsid w:val="00E37AA1"/>
    <w:rsid w:val="00E426C9"/>
    <w:rsid w:val="00E447BB"/>
    <w:rsid w:val="00E44AD8"/>
    <w:rsid w:val="00E4641E"/>
    <w:rsid w:val="00E50EFF"/>
    <w:rsid w:val="00E50F4B"/>
    <w:rsid w:val="00E51947"/>
    <w:rsid w:val="00E53096"/>
    <w:rsid w:val="00E54EE3"/>
    <w:rsid w:val="00E56111"/>
    <w:rsid w:val="00E60476"/>
    <w:rsid w:val="00E61468"/>
    <w:rsid w:val="00E65AE8"/>
    <w:rsid w:val="00E65CE5"/>
    <w:rsid w:val="00E70CAE"/>
    <w:rsid w:val="00E726BA"/>
    <w:rsid w:val="00E826E9"/>
    <w:rsid w:val="00E83DA0"/>
    <w:rsid w:val="00E86FC0"/>
    <w:rsid w:val="00E93579"/>
    <w:rsid w:val="00EA0886"/>
    <w:rsid w:val="00EA2AAB"/>
    <w:rsid w:val="00EA460E"/>
    <w:rsid w:val="00EA71C1"/>
    <w:rsid w:val="00EB2068"/>
    <w:rsid w:val="00EC1776"/>
    <w:rsid w:val="00EC2BED"/>
    <w:rsid w:val="00EC4B6A"/>
    <w:rsid w:val="00EC6E4C"/>
    <w:rsid w:val="00ED4829"/>
    <w:rsid w:val="00ED60C2"/>
    <w:rsid w:val="00ED69CC"/>
    <w:rsid w:val="00ED78C0"/>
    <w:rsid w:val="00ED78F3"/>
    <w:rsid w:val="00EE03F5"/>
    <w:rsid w:val="00EE7102"/>
    <w:rsid w:val="00EF1454"/>
    <w:rsid w:val="00EF4D17"/>
    <w:rsid w:val="00EF6B28"/>
    <w:rsid w:val="00F00898"/>
    <w:rsid w:val="00F07DC2"/>
    <w:rsid w:val="00F1770B"/>
    <w:rsid w:val="00F2178A"/>
    <w:rsid w:val="00F2343A"/>
    <w:rsid w:val="00F41B0D"/>
    <w:rsid w:val="00F42D68"/>
    <w:rsid w:val="00F43593"/>
    <w:rsid w:val="00F44637"/>
    <w:rsid w:val="00F45389"/>
    <w:rsid w:val="00F4708B"/>
    <w:rsid w:val="00F472E0"/>
    <w:rsid w:val="00F53B53"/>
    <w:rsid w:val="00F66A72"/>
    <w:rsid w:val="00F7667E"/>
    <w:rsid w:val="00F7677A"/>
    <w:rsid w:val="00F83F9F"/>
    <w:rsid w:val="00F8521C"/>
    <w:rsid w:val="00F86466"/>
    <w:rsid w:val="00F91698"/>
    <w:rsid w:val="00F91C0B"/>
    <w:rsid w:val="00F92D09"/>
    <w:rsid w:val="00F969BB"/>
    <w:rsid w:val="00FA3920"/>
    <w:rsid w:val="00FA47E2"/>
    <w:rsid w:val="00FB2F77"/>
    <w:rsid w:val="00FB3895"/>
    <w:rsid w:val="00FB55E9"/>
    <w:rsid w:val="00FB6BD1"/>
    <w:rsid w:val="00FC1B80"/>
    <w:rsid w:val="00FC4136"/>
    <w:rsid w:val="00FC641E"/>
    <w:rsid w:val="00FC7D8B"/>
    <w:rsid w:val="00FD3A3C"/>
    <w:rsid w:val="00FD4EB1"/>
    <w:rsid w:val="00FF0836"/>
    <w:rsid w:val="00FF7798"/>
    <w:rsid w:val="00FF7FA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6B8AC7E"/>
  <w15:chartTrackingRefBased/>
  <w15:docId w15:val="{167DB6F9-D761-4AA8-BBF6-0E55607AB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2E80"/>
    <w:rPr>
      <w:lang w:val="es-ES_tradnl"/>
    </w:rPr>
  </w:style>
  <w:style w:type="paragraph" w:styleId="Ttulo3">
    <w:name w:val="heading 3"/>
    <w:basedOn w:val="Normal"/>
    <w:link w:val="Ttulo3Car"/>
    <w:uiPriority w:val="9"/>
    <w:qFormat/>
    <w:rsid w:val="00166046"/>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E2E80"/>
    <w:pPr>
      <w:tabs>
        <w:tab w:val="center" w:pos="4419"/>
        <w:tab w:val="right" w:pos="8838"/>
      </w:tabs>
      <w:spacing w:after="0" w:line="240" w:lineRule="auto"/>
    </w:pPr>
    <w:rPr>
      <w:rFonts w:ascii="Times New Roman" w:eastAsia="Calibri" w:hAnsi="Times New Roman" w:cs="Times New Roman"/>
      <w:sz w:val="24"/>
      <w:szCs w:val="24"/>
      <w:lang w:val="es-ES" w:eastAsia="es-ES"/>
    </w:rPr>
  </w:style>
  <w:style w:type="character" w:customStyle="1" w:styleId="EncabezadoCar">
    <w:name w:val="Encabezado Car"/>
    <w:basedOn w:val="Fuentedeprrafopredeter"/>
    <w:link w:val="Encabezado"/>
    <w:uiPriority w:val="99"/>
    <w:rsid w:val="007E2E80"/>
    <w:rPr>
      <w:rFonts w:ascii="Times New Roman" w:eastAsia="Calibri" w:hAnsi="Times New Roman" w:cs="Times New Roman"/>
      <w:sz w:val="24"/>
      <w:szCs w:val="24"/>
      <w:lang w:val="es-ES" w:eastAsia="es-ES"/>
    </w:rPr>
  </w:style>
  <w:style w:type="paragraph" w:styleId="Piedepgina">
    <w:name w:val="footer"/>
    <w:basedOn w:val="Normal"/>
    <w:link w:val="PiedepginaCar"/>
    <w:uiPriority w:val="99"/>
    <w:unhideWhenUsed/>
    <w:rsid w:val="007E2E80"/>
    <w:pPr>
      <w:tabs>
        <w:tab w:val="center" w:pos="4419"/>
        <w:tab w:val="right" w:pos="8838"/>
      </w:tabs>
      <w:spacing w:after="0" w:line="240" w:lineRule="auto"/>
    </w:pPr>
    <w:rPr>
      <w:rFonts w:ascii="Times New Roman" w:eastAsia="Calibri" w:hAnsi="Times New Roman" w:cs="Times New Roman"/>
      <w:sz w:val="24"/>
      <w:szCs w:val="24"/>
      <w:lang w:val="es-ES" w:eastAsia="es-ES"/>
    </w:rPr>
  </w:style>
  <w:style w:type="character" w:customStyle="1" w:styleId="PiedepginaCar">
    <w:name w:val="Pie de página Car"/>
    <w:basedOn w:val="Fuentedeprrafopredeter"/>
    <w:link w:val="Piedepgina"/>
    <w:uiPriority w:val="99"/>
    <w:rsid w:val="007E2E80"/>
    <w:rPr>
      <w:rFonts w:ascii="Times New Roman" w:eastAsia="Calibri" w:hAnsi="Times New Roman" w:cs="Times New Roman"/>
      <w:sz w:val="24"/>
      <w:szCs w:val="24"/>
      <w:lang w:val="es-ES" w:eastAsia="es-ES"/>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rsid w:val="007E2E80"/>
    <w:pPr>
      <w:spacing w:after="0" w:line="240" w:lineRule="auto"/>
      <w:ind w:left="708"/>
    </w:pPr>
    <w:rPr>
      <w:rFonts w:ascii="Times New Roman" w:eastAsia="Times New Roman" w:hAnsi="Times New Roman" w:cs="Times New Roman"/>
      <w:sz w:val="24"/>
      <w:szCs w:val="24"/>
      <w:lang w:val="es-ES" w:eastAsia="es-ES"/>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7E2E80"/>
    <w:rPr>
      <w:rFonts w:ascii="Times New Roman" w:eastAsia="Times New Roman" w:hAnsi="Times New Roman" w:cs="Times New Roman"/>
      <w:sz w:val="24"/>
      <w:szCs w:val="24"/>
      <w:lang w:val="es-ES" w:eastAsia="es-ES"/>
    </w:rPr>
  </w:style>
  <w:style w:type="character" w:customStyle="1" w:styleId="apple-converted-space">
    <w:name w:val="apple-converted-space"/>
    <w:basedOn w:val="Fuentedeprrafopredeter"/>
    <w:rsid w:val="007E2E80"/>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Ref,de nota al pie,註腳內容"/>
    <w:basedOn w:val="Fuentedeprrafopredeter"/>
    <w:unhideWhenUsed/>
    <w:qFormat/>
    <w:rsid w:val="007E2E80"/>
    <w:rPr>
      <w:vertAlign w:val="superscript"/>
    </w:rPr>
  </w:style>
  <w:style w:type="character" w:styleId="Hipervnculo">
    <w:name w:val="Hyperlink"/>
    <w:aliases w:val="Hipervínculo1,Hipervínculo11,Hipervínculo12,Hipervínculo13,Hipervínculo14,Hipervínculo15"/>
    <w:basedOn w:val="Fuentedeprrafopredeter"/>
    <w:uiPriority w:val="99"/>
    <w:unhideWhenUsed/>
    <w:rsid w:val="007E2E80"/>
    <w:rPr>
      <w:color w:val="0563C1" w:themeColor="hyperlink"/>
      <w:u w:val="single"/>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
    <w:basedOn w:val="Normal"/>
    <w:link w:val="TextonotapieCar"/>
    <w:uiPriority w:val="99"/>
    <w:unhideWhenUsed/>
    <w:rsid w:val="007E2E80"/>
    <w:pPr>
      <w:spacing w:after="0" w:line="240" w:lineRule="auto"/>
    </w:pPr>
    <w:rPr>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basedOn w:val="Fuentedeprrafopredeter"/>
    <w:link w:val="Textonotapie"/>
    <w:uiPriority w:val="99"/>
    <w:rsid w:val="007E2E80"/>
    <w:rPr>
      <w:sz w:val="20"/>
      <w:szCs w:val="20"/>
    </w:rPr>
  </w:style>
  <w:style w:type="character" w:customStyle="1" w:styleId="Ttulo3Car">
    <w:name w:val="Título 3 Car"/>
    <w:basedOn w:val="Fuentedeprrafopredeter"/>
    <w:link w:val="Ttulo3"/>
    <w:uiPriority w:val="9"/>
    <w:rsid w:val="00166046"/>
    <w:rPr>
      <w:rFonts w:ascii="Times New Roman" w:eastAsia="Times New Roman" w:hAnsi="Times New Roman" w:cs="Times New Roman"/>
      <w:b/>
      <w:bCs/>
      <w:sz w:val="27"/>
      <w:szCs w:val="27"/>
      <w:lang w:eastAsia="es-MX"/>
    </w:rPr>
  </w:style>
  <w:style w:type="paragraph" w:styleId="NormalWeb">
    <w:name w:val="Normal (Web)"/>
    <w:basedOn w:val="Normal"/>
    <w:uiPriority w:val="99"/>
    <w:semiHidden/>
    <w:unhideWhenUsed/>
    <w:rsid w:val="00166046"/>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Sinespaciado">
    <w:name w:val="No Spacing"/>
    <w:aliases w:val="Francesa"/>
    <w:link w:val="SinespaciadoCar"/>
    <w:uiPriority w:val="1"/>
    <w:qFormat/>
    <w:rsid w:val="00B12CBA"/>
    <w:pPr>
      <w:spacing w:after="0" w:line="240" w:lineRule="auto"/>
    </w:pPr>
  </w:style>
  <w:style w:type="table" w:styleId="Tablaconcuadrcula">
    <w:name w:val="Table Grid"/>
    <w:basedOn w:val="Tablanormal"/>
    <w:uiPriority w:val="39"/>
    <w:rsid w:val="00D570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1"/>
    <w:qFormat/>
    <w:rsid w:val="00EF4D17"/>
    <w:pPr>
      <w:widowControl w:val="0"/>
      <w:spacing w:after="0" w:line="240" w:lineRule="auto"/>
      <w:ind w:left="20"/>
    </w:pPr>
    <w:rPr>
      <w:rFonts w:ascii="Times New Roman" w:eastAsia="Times New Roman" w:hAnsi="Times New Roman"/>
      <w:sz w:val="25"/>
      <w:szCs w:val="25"/>
      <w:lang w:val="en-US"/>
    </w:rPr>
  </w:style>
  <w:style w:type="character" w:customStyle="1" w:styleId="TextoindependienteCar">
    <w:name w:val="Texto independiente Car"/>
    <w:basedOn w:val="Fuentedeprrafopredeter"/>
    <w:link w:val="Textoindependiente"/>
    <w:uiPriority w:val="1"/>
    <w:rsid w:val="00EF4D17"/>
    <w:rPr>
      <w:rFonts w:ascii="Times New Roman" w:eastAsia="Times New Roman" w:hAnsi="Times New Roman"/>
      <w:sz w:val="25"/>
      <w:szCs w:val="25"/>
      <w:lang w:val="en-US"/>
    </w:rPr>
  </w:style>
  <w:style w:type="paragraph" w:styleId="Textodeglobo">
    <w:name w:val="Balloon Text"/>
    <w:basedOn w:val="Normal"/>
    <w:link w:val="TextodegloboCar"/>
    <w:uiPriority w:val="99"/>
    <w:semiHidden/>
    <w:unhideWhenUsed/>
    <w:rsid w:val="005D5EE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D5EEB"/>
    <w:rPr>
      <w:rFonts w:ascii="Segoe UI" w:hAnsi="Segoe UI" w:cs="Segoe UI"/>
      <w:sz w:val="18"/>
      <w:szCs w:val="18"/>
    </w:rPr>
  </w:style>
  <w:style w:type="character" w:customStyle="1" w:styleId="SinespaciadoCar">
    <w:name w:val="Sin espaciado Car"/>
    <w:aliases w:val="Francesa Car"/>
    <w:link w:val="Sinespaciado"/>
    <w:uiPriority w:val="1"/>
    <w:locked/>
    <w:rsid w:val="00BD20DA"/>
  </w:style>
  <w:style w:type="paragraph" w:customStyle="1" w:styleId="Default">
    <w:name w:val="Default"/>
    <w:rsid w:val="00407282"/>
    <w:pPr>
      <w:autoSpaceDE w:val="0"/>
      <w:autoSpaceDN w:val="0"/>
      <w:adjustRightInd w:val="0"/>
      <w:spacing w:after="0" w:line="240" w:lineRule="auto"/>
    </w:pPr>
    <w:rPr>
      <w:rFonts w:ascii="Arial" w:hAnsi="Arial" w:cs="Arial"/>
      <w:color w:val="000000"/>
      <w:sz w:val="24"/>
      <w:szCs w:val="24"/>
    </w:rPr>
  </w:style>
  <w:style w:type="table" w:customStyle="1" w:styleId="Tablaconcuadrcula1">
    <w:name w:val="Tabla con cuadrícula1"/>
    <w:basedOn w:val="Tablanormal"/>
    <w:next w:val="Tablaconcuadrcula"/>
    <w:uiPriority w:val="39"/>
    <w:rsid w:val="00C31F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uiPriority w:val="99"/>
    <w:semiHidden/>
    <w:unhideWhenUsed/>
    <w:rsid w:val="0030690A"/>
    <w:rPr>
      <w:color w:val="954F72" w:themeColor="followedHyperlink"/>
      <w:u w:val="single"/>
    </w:rPr>
  </w:style>
  <w:style w:type="character" w:customStyle="1" w:styleId="Mencinsinresolver1">
    <w:name w:val="Mención sin resolver1"/>
    <w:basedOn w:val="Fuentedeprrafopredeter"/>
    <w:uiPriority w:val="99"/>
    <w:semiHidden/>
    <w:unhideWhenUsed/>
    <w:rsid w:val="00D550E1"/>
    <w:rPr>
      <w:color w:val="605E5C"/>
      <w:shd w:val="clear" w:color="auto" w:fill="E1DFDD"/>
    </w:rPr>
  </w:style>
  <w:style w:type="paragraph" w:styleId="Listaconvietas">
    <w:name w:val="List Bullet"/>
    <w:basedOn w:val="Normal"/>
    <w:uiPriority w:val="99"/>
    <w:unhideWhenUsed/>
    <w:rsid w:val="00E44AD8"/>
    <w:pPr>
      <w:numPr>
        <w:numId w:val="22"/>
      </w:numPr>
      <w:contextualSpacing/>
    </w:pPr>
  </w:style>
  <w:style w:type="table" w:customStyle="1" w:styleId="Tablaconcuadrcula2">
    <w:name w:val="Tabla con cuadrícula2"/>
    <w:basedOn w:val="Tablanormal"/>
    <w:next w:val="Tablaconcuadrcula"/>
    <w:uiPriority w:val="39"/>
    <w:rsid w:val="00035A97"/>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9699377">
      <w:bodyDiv w:val="1"/>
      <w:marLeft w:val="0"/>
      <w:marRight w:val="0"/>
      <w:marTop w:val="0"/>
      <w:marBottom w:val="0"/>
      <w:divBdr>
        <w:top w:val="none" w:sz="0" w:space="0" w:color="auto"/>
        <w:left w:val="none" w:sz="0" w:space="0" w:color="auto"/>
        <w:bottom w:val="none" w:sz="0" w:space="0" w:color="auto"/>
        <w:right w:val="none" w:sz="0" w:space="0" w:color="auto"/>
      </w:divBdr>
    </w:div>
    <w:div w:id="924415535">
      <w:bodyDiv w:val="1"/>
      <w:marLeft w:val="0"/>
      <w:marRight w:val="0"/>
      <w:marTop w:val="0"/>
      <w:marBottom w:val="0"/>
      <w:divBdr>
        <w:top w:val="none" w:sz="0" w:space="0" w:color="auto"/>
        <w:left w:val="none" w:sz="0" w:space="0" w:color="auto"/>
        <w:bottom w:val="none" w:sz="0" w:space="0" w:color="auto"/>
        <w:right w:val="none" w:sz="0" w:space="0" w:color="auto"/>
      </w:divBdr>
    </w:div>
    <w:div w:id="1042899735">
      <w:bodyDiv w:val="1"/>
      <w:marLeft w:val="0"/>
      <w:marRight w:val="0"/>
      <w:marTop w:val="0"/>
      <w:marBottom w:val="0"/>
      <w:divBdr>
        <w:top w:val="none" w:sz="0" w:space="0" w:color="auto"/>
        <w:left w:val="none" w:sz="0" w:space="0" w:color="auto"/>
        <w:bottom w:val="none" w:sz="0" w:space="0" w:color="auto"/>
        <w:right w:val="none" w:sz="0" w:space="0" w:color="auto"/>
      </w:divBdr>
    </w:div>
    <w:div w:id="1098450157">
      <w:bodyDiv w:val="1"/>
      <w:marLeft w:val="0"/>
      <w:marRight w:val="0"/>
      <w:marTop w:val="0"/>
      <w:marBottom w:val="0"/>
      <w:divBdr>
        <w:top w:val="none" w:sz="0" w:space="0" w:color="auto"/>
        <w:left w:val="none" w:sz="0" w:space="0" w:color="auto"/>
        <w:bottom w:val="none" w:sz="0" w:space="0" w:color="auto"/>
        <w:right w:val="none" w:sz="0" w:space="0" w:color="auto"/>
      </w:divBdr>
    </w:div>
    <w:div w:id="1267082986">
      <w:bodyDiv w:val="1"/>
      <w:marLeft w:val="0"/>
      <w:marRight w:val="0"/>
      <w:marTop w:val="0"/>
      <w:marBottom w:val="0"/>
      <w:divBdr>
        <w:top w:val="none" w:sz="0" w:space="0" w:color="auto"/>
        <w:left w:val="none" w:sz="0" w:space="0" w:color="auto"/>
        <w:bottom w:val="none" w:sz="0" w:space="0" w:color="auto"/>
        <w:right w:val="none" w:sz="0" w:space="0" w:color="auto"/>
      </w:divBdr>
    </w:div>
    <w:div w:id="1411469307">
      <w:bodyDiv w:val="1"/>
      <w:marLeft w:val="0"/>
      <w:marRight w:val="0"/>
      <w:marTop w:val="0"/>
      <w:marBottom w:val="0"/>
      <w:divBdr>
        <w:top w:val="none" w:sz="0" w:space="0" w:color="auto"/>
        <w:left w:val="none" w:sz="0" w:space="0" w:color="auto"/>
        <w:bottom w:val="none" w:sz="0" w:space="0" w:color="auto"/>
        <w:right w:val="none" w:sz="0" w:space="0" w:color="auto"/>
      </w:divBdr>
    </w:div>
    <w:div w:id="1495754854">
      <w:bodyDiv w:val="1"/>
      <w:marLeft w:val="0"/>
      <w:marRight w:val="0"/>
      <w:marTop w:val="0"/>
      <w:marBottom w:val="0"/>
      <w:divBdr>
        <w:top w:val="none" w:sz="0" w:space="0" w:color="auto"/>
        <w:left w:val="none" w:sz="0" w:space="0" w:color="auto"/>
        <w:bottom w:val="none" w:sz="0" w:space="0" w:color="auto"/>
        <w:right w:val="none" w:sz="0" w:space="0" w:color="auto"/>
      </w:divBdr>
    </w:div>
    <w:div w:id="1770856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footnotes.xml.rels><?xml version="1.0" encoding="UTF-8" standalone="yes"?>
<Relationships xmlns="http://schemas.openxmlformats.org/package/2006/relationships"><Relationship Id="rId2" Type="http://schemas.openxmlformats.org/officeDocument/2006/relationships/hyperlink" Target="javascript:AbrirModal(2)" TargetMode="External"/><Relationship Id="rId1" Type="http://schemas.openxmlformats.org/officeDocument/2006/relationships/hyperlink" Target="javascript:AbrirModal(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9.jpeg"/></Relationships>
</file>

<file path=word/_rels/header2.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9B419B-C3AC-44DF-97C0-CFC23BBE7A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TotalTime>
  <Pages>51</Pages>
  <Words>11887</Words>
  <Characters>65384</Characters>
  <Application>Microsoft Office Word</Application>
  <DocSecurity>0</DocSecurity>
  <Lines>544</Lines>
  <Paragraphs>154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77117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INFOEM492</cp:lastModifiedBy>
  <cp:revision>17</cp:revision>
  <cp:lastPrinted>2026-09-18T18:18:00Z</cp:lastPrinted>
  <dcterms:created xsi:type="dcterms:W3CDTF">2026-09-09T20:01:00Z</dcterms:created>
  <dcterms:modified xsi:type="dcterms:W3CDTF">2026-09-21T20:59:00Z</dcterms:modified>
</cp:coreProperties>
</file>