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9B9CE" w14:textId="036D3277" w:rsidR="004E7632" w:rsidRPr="00D035EF" w:rsidRDefault="004E74D8" w:rsidP="004E7632">
      <w:pPr>
        <w:shd w:val="clear" w:color="auto" w:fill="FFFFFF"/>
        <w:spacing w:after="0" w:line="360" w:lineRule="auto"/>
        <w:jc w:val="both"/>
        <w:rPr>
          <w:rFonts w:ascii="Palatino Linotype" w:eastAsia="Times New Roman" w:hAnsi="Palatino Linotype" w:cs="Arial"/>
          <w:color w:val="000000"/>
          <w:sz w:val="24"/>
          <w:szCs w:val="24"/>
          <w:lang w:eastAsia="es-MX"/>
        </w:rPr>
      </w:pPr>
      <w:r w:rsidRPr="00D035EF">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E76300" w:rsidRPr="00D035EF">
        <w:rPr>
          <w:rFonts w:ascii="Palatino Linotype" w:eastAsia="Times New Roman" w:hAnsi="Palatino Linotype" w:cs="Arial"/>
          <w:color w:val="000000"/>
          <w:sz w:val="24"/>
          <w:szCs w:val="24"/>
          <w:lang w:eastAsia="es-MX"/>
        </w:rPr>
        <w:t>diez de junio de dos mil veintiséis</w:t>
      </w:r>
      <w:r w:rsidRPr="00D035EF">
        <w:rPr>
          <w:rFonts w:ascii="Palatino Linotype" w:eastAsia="Times New Roman" w:hAnsi="Palatino Linotype" w:cs="Arial"/>
          <w:color w:val="000000"/>
          <w:sz w:val="24"/>
          <w:szCs w:val="24"/>
          <w:lang w:eastAsia="es-MX"/>
        </w:rPr>
        <w:t>.</w:t>
      </w:r>
    </w:p>
    <w:p w14:paraId="3FA032C4" w14:textId="77777777" w:rsidR="004E7632" w:rsidRPr="00D035EF" w:rsidRDefault="004E7632" w:rsidP="004E7632">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A7A03A0" w14:textId="7C136C4A" w:rsidR="004E7632" w:rsidRPr="00D035EF" w:rsidRDefault="004E7632" w:rsidP="004E7632">
      <w:pPr>
        <w:tabs>
          <w:tab w:val="left" w:pos="1701"/>
        </w:tabs>
        <w:spacing w:after="0" w:line="360" w:lineRule="auto"/>
        <w:jc w:val="both"/>
        <w:rPr>
          <w:rFonts w:ascii="Palatino Linotype" w:hAnsi="Palatino Linotype" w:cs="Arial"/>
          <w:sz w:val="24"/>
          <w:szCs w:val="24"/>
        </w:rPr>
      </w:pPr>
      <w:r w:rsidRPr="00D035EF">
        <w:rPr>
          <w:rFonts w:ascii="Palatino Linotype" w:hAnsi="Palatino Linotype" w:cs="Arial"/>
          <w:b/>
          <w:sz w:val="24"/>
          <w:szCs w:val="24"/>
        </w:rPr>
        <w:t>VISTOS</w:t>
      </w:r>
      <w:r w:rsidRPr="00D035EF">
        <w:rPr>
          <w:rFonts w:ascii="Palatino Linotype" w:hAnsi="Palatino Linotype" w:cs="Arial"/>
          <w:sz w:val="24"/>
          <w:szCs w:val="24"/>
        </w:rPr>
        <w:t xml:space="preserve"> los expedientes electrónicos formados con motivo de l</w:t>
      </w:r>
      <w:r w:rsidR="006E1F3E" w:rsidRPr="00D035EF">
        <w:rPr>
          <w:rFonts w:ascii="Palatino Linotype" w:hAnsi="Palatino Linotype" w:cs="Arial"/>
          <w:sz w:val="24"/>
          <w:szCs w:val="24"/>
        </w:rPr>
        <w:t>os recursos de revisión números</w:t>
      </w:r>
      <w:r w:rsidR="009110E0" w:rsidRPr="00D035EF">
        <w:rPr>
          <w:rFonts w:ascii="Palatino Linotype" w:hAnsi="Palatino Linotype" w:cs="Arial"/>
          <w:bCs/>
          <w:sz w:val="23"/>
          <w:szCs w:val="23"/>
          <w:lang w:eastAsia="es-MX"/>
        </w:rPr>
        <w:t xml:space="preserve"> </w:t>
      </w:r>
      <w:bookmarkStart w:id="0" w:name="_GoBack"/>
      <w:r w:rsidR="006E1F3E" w:rsidRPr="00D035EF">
        <w:rPr>
          <w:rFonts w:ascii="Palatino Linotype" w:hAnsi="Palatino Linotype" w:cs="Arial"/>
          <w:b/>
          <w:sz w:val="23"/>
          <w:szCs w:val="23"/>
          <w:lang w:eastAsia="es-MX"/>
        </w:rPr>
        <w:t>09700</w:t>
      </w:r>
      <w:r w:rsidR="009110E0" w:rsidRPr="00D035EF">
        <w:rPr>
          <w:rFonts w:ascii="Palatino Linotype" w:hAnsi="Palatino Linotype" w:cs="Arial"/>
          <w:b/>
          <w:sz w:val="23"/>
          <w:szCs w:val="23"/>
          <w:lang w:eastAsia="es-MX"/>
        </w:rPr>
        <w:t>/INFOEM/IP/RR/2025</w:t>
      </w:r>
      <w:bookmarkEnd w:id="0"/>
      <w:r w:rsidR="009110E0" w:rsidRPr="00D035EF">
        <w:rPr>
          <w:rFonts w:ascii="Palatino Linotype" w:hAnsi="Palatino Linotype" w:cs="Arial"/>
          <w:sz w:val="23"/>
          <w:szCs w:val="23"/>
          <w:lang w:eastAsia="es-MX"/>
        </w:rPr>
        <w:t>,</w:t>
      </w:r>
      <w:r w:rsidR="005A04A5" w:rsidRPr="00D035EF">
        <w:rPr>
          <w:rFonts w:ascii="Palatino Linotype" w:hAnsi="Palatino Linotype" w:cs="Arial"/>
          <w:bCs/>
          <w:sz w:val="23"/>
          <w:szCs w:val="23"/>
          <w:lang w:eastAsia="es-MX"/>
        </w:rPr>
        <w:t xml:space="preserve"> </w:t>
      </w:r>
      <w:r w:rsidRPr="00D035EF">
        <w:rPr>
          <w:rFonts w:ascii="Palatino Linotype" w:hAnsi="Palatino Linotype" w:cs="Arial"/>
          <w:bCs/>
          <w:sz w:val="24"/>
          <w:szCs w:val="24"/>
          <w:lang w:eastAsia="es-MX"/>
        </w:rPr>
        <w:t xml:space="preserve">y </w:t>
      </w:r>
      <w:r w:rsidR="006E1F3E" w:rsidRPr="00D035EF">
        <w:rPr>
          <w:rFonts w:ascii="Palatino Linotype" w:hAnsi="Palatino Linotype" w:cs="Arial"/>
          <w:b/>
          <w:bCs/>
          <w:sz w:val="23"/>
          <w:szCs w:val="23"/>
          <w:lang w:eastAsia="es-MX"/>
        </w:rPr>
        <w:t>09701</w:t>
      </w:r>
      <w:r w:rsidR="005A04A5" w:rsidRPr="00D035EF">
        <w:rPr>
          <w:rFonts w:ascii="Palatino Linotype" w:hAnsi="Palatino Linotype" w:cs="Arial"/>
          <w:b/>
          <w:bCs/>
          <w:sz w:val="23"/>
          <w:szCs w:val="23"/>
          <w:lang w:eastAsia="es-MX"/>
        </w:rPr>
        <w:t>/INFOEM/IP/RR/2025</w:t>
      </w:r>
      <w:r w:rsidRPr="00D035EF">
        <w:rPr>
          <w:rFonts w:ascii="Palatino Linotype" w:hAnsi="Palatino Linotype" w:cs="Arial"/>
          <w:sz w:val="24"/>
          <w:szCs w:val="24"/>
        </w:rPr>
        <w:t xml:space="preserve">, interpuestos </w:t>
      </w:r>
      <w:r w:rsidR="008E3BE7" w:rsidRPr="00D035EF">
        <w:rPr>
          <w:rFonts w:ascii="Palatino Linotype" w:hAnsi="Palatino Linotype" w:cs="Arial"/>
          <w:sz w:val="24"/>
          <w:szCs w:val="24"/>
        </w:rPr>
        <w:t>por un particular que al momento de ingresar las solicitudes de información e interponer los recursos de revisión, no señaló nombre o seudónimo con el cual desee ser identificado,</w:t>
      </w:r>
      <w:r w:rsidR="008E3BE7" w:rsidRPr="00D035EF">
        <w:rPr>
          <w:rFonts w:ascii="Palatino Linotype" w:hAnsi="Palatino Linotype" w:cs="Arial"/>
          <w:b/>
          <w:sz w:val="24"/>
          <w:szCs w:val="24"/>
        </w:rPr>
        <w:t xml:space="preserve"> </w:t>
      </w:r>
      <w:r w:rsidR="008E3BE7" w:rsidRPr="00D035EF">
        <w:rPr>
          <w:rFonts w:ascii="Palatino Linotype" w:hAnsi="Palatino Linotype" w:cs="Arial"/>
          <w:sz w:val="24"/>
          <w:szCs w:val="24"/>
        </w:rPr>
        <w:t xml:space="preserve">en lo sucesivo la parte </w:t>
      </w:r>
      <w:r w:rsidR="008E3BE7" w:rsidRPr="00D035EF">
        <w:rPr>
          <w:rFonts w:ascii="Palatino Linotype" w:hAnsi="Palatino Linotype" w:cs="Arial"/>
          <w:b/>
          <w:sz w:val="24"/>
          <w:szCs w:val="24"/>
        </w:rPr>
        <w:t>Recurrente</w:t>
      </w:r>
      <w:r w:rsidRPr="00D035EF">
        <w:rPr>
          <w:rFonts w:ascii="Palatino Linotype" w:hAnsi="Palatino Linotype" w:cs="Arial"/>
          <w:sz w:val="24"/>
          <w:szCs w:val="24"/>
        </w:rPr>
        <w:t xml:space="preserve">, en contra de las respuestas del </w:t>
      </w:r>
      <w:r w:rsidR="001E36F2" w:rsidRPr="00D035EF">
        <w:rPr>
          <w:rFonts w:ascii="Palatino Linotype" w:hAnsi="Palatino Linotype" w:cs="Arial"/>
          <w:b/>
          <w:sz w:val="24"/>
          <w:szCs w:val="24"/>
        </w:rPr>
        <w:t xml:space="preserve">Ayuntamiento de </w:t>
      </w:r>
      <w:r w:rsidR="008E3BE7" w:rsidRPr="00D035EF">
        <w:rPr>
          <w:rFonts w:ascii="Palatino Linotype" w:hAnsi="Palatino Linotype" w:cs="Arial"/>
          <w:b/>
          <w:sz w:val="24"/>
          <w:szCs w:val="24"/>
        </w:rPr>
        <w:t>Toluca</w:t>
      </w:r>
      <w:r w:rsidRPr="00D035EF">
        <w:rPr>
          <w:rFonts w:ascii="Palatino Linotype" w:hAnsi="Palatino Linotype" w:cs="Arial"/>
          <w:sz w:val="24"/>
          <w:szCs w:val="24"/>
        </w:rPr>
        <w:t>, en lo subsecuente</w:t>
      </w:r>
      <w:r w:rsidRPr="00D035EF">
        <w:rPr>
          <w:rFonts w:ascii="Palatino Linotype" w:hAnsi="Palatino Linotype" w:cs="Arial"/>
          <w:b/>
          <w:sz w:val="24"/>
          <w:szCs w:val="24"/>
        </w:rPr>
        <w:t xml:space="preserve"> </w:t>
      </w:r>
      <w:r w:rsidR="009C342E" w:rsidRPr="00D035EF">
        <w:rPr>
          <w:rFonts w:ascii="Palatino Linotype" w:hAnsi="Palatino Linotype" w:cs="Arial"/>
          <w:sz w:val="24"/>
          <w:szCs w:val="24"/>
        </w:rPr>
        <w:t>el</w:t>
      </w:r>
      <w:r w:rsidRPr="00D035EF">
        <w:rPr>
          <w:rFonts w:ascii="Palatino Linotype" w:hAnsi="Palatino Linotype" w:cs="Arial"/>
          <w:b/>
          <w:sz w:val="24"/>
          <w:szCs w:val="24"/>
        </w:rPr>
        <w:t xml:space="preserve"> Sujeto Obligado</w:t>
      </w:r>
      <w:r w:rsidRPr="00D035EF">
        <w:rPr>
          <w:rFonts w:ascii="Palatino Linotype" w:hAnsi="Palatino Linotype" w:cs="Arial"/>
          <w:sz w:val="24"/>
          <w:szCs w:val="24"/>
        </w:rPr>
        <w:t>,</w:t>
      </w:r>
      <w:r w:rsidRPr="00D035EF">
        <w:rPr>
          <w:rFonts w:ascii="Palatino Linotype" w:hAnsi="Palatino Linotype" w:cs="Arial"/>
          <w:b/>
          <w:sz w:val="24"/>
          <w:szCs w:val="24"/>
        </w:rPr>
        <w:t xml:space="preserve"> </w:t>
      </w:r>
      <w:r w:rsidRPr="00D035EF">
        <w:rPr>
          <w:rFonts w:ascii="Palatino Linotype" w:hAnsi="Palatino Linotype" w:cs="Arial"/>
          <w:sz w:val="24"/>
          <w:szCs w:val="24"/>
        </w:rPr>
        <w:t>se procede a dictar la presente resolución.</w:t>
      </w:r>
    </w:p>
    <w:p w14:paraId="26972F1B" w14:textId="77777777" w:rsidR="009D1905" w:rsidRPr="00D035EF" w:rsidRDefault="009D1905" w:rsidP="004E7632">
      <w:pPr>
        <w:pStyle w:val="Sinespaciado"/>
        <w:jc w:val="both"/>
        <w:rPr>
          <w:rFonts w:ascii="Palatino Linotype" w:hAnsi="Palatino Linotype"/>
          <w:sz w:val="24"/>
        </w:rPr>
      </w:pPr>
    </w:p>
    <w:p w14:paraId="5FB314AB" w14:textId="77777777" w:rsidR="004E7632" w:rsidRPr="00D035EF" w:rsidRDefault="004E7632" w:rsidP="004E7632">
      <w:pPr>
        <w:spacing w:after="0" w:line="360" w:lineRule="auto"/>
        <w:jc w:val="center"/>
        <w:rPr>
          <w:rFonts w:ascii="Palatino Linotype" w:hAnsi="Palatino Linotype"/>
          <w:b/>
          <w:sz w:val="28"/>
        </w:rPr>
      </w:pPr>
      <w:r w:rsidRPr="00D035EF">
        <w:rPr>
          <w:rFonts w:ascii="Palatino Linotype" w:hAnsi="Palatino Linotype"/>
          <w:b/>
          <w:sz w:val="28"/>
        </w:rPr>
        <w:t>A N T E C E D E N T E S   D E L   A S U N T O</w:t>
      </w:r>
    </w:p>
    <w:p w14:paraId="742CD363" w14:textId="77777777" w:rsidR="004E7632" w:rsidRPr="00D035EF" w:rsidRDefault="004E7632" w:rsidP="004E7632">
      <w:pPr>
        <w:spacing w:after="0" w:line="360" w:lineRule="auto"/>
        <w:jc w:val="both"/>
        <w:rPr>
          <w:rFonts w:ascii="Palatino Linotype" w:hAnsi="Palatino Linotype" w:cs="Arial"/>
          <w:b/>
          <w:sz w:val="14"/>
        </w:rPr>
      </w:pPr>
    </w:p>
    <w:p w14:paraId="76B6730C" w14:textId="77777777" w:rsidR="004E7632" w:rsidRPr="00D035EF" w:rsidRDefault="004E7632" w:rsidP="004E7632">
      <w:pPr>
        <w:spacing w:after="0" w:line="360" w:lineRule="auto"/>
        <w:jc w:val="both"/>
        <w:rPr>
          <w:rFonts w:ascii="Palatino Linotype" w:hAnsi="Palatino Linotype"/>
        </w:rPr>
      </w:pPr>
      <w:r w:rsidRPr="00D035EF">
        <w:rPr>
          <w:rFonts w:ascii="Palatino Linotype" w:hAnsi="Palatino Linotype" w:cs="Arial"/>
          <w:b/>
          <w:sz w:val="28"/>
        </w:rPr>
        <w:t>PRIMERO.</w:t>
      </w:r>
      <w:r w:rsidRPr="00D035EF">
        <w:rPr>
          <w:rFonts w:ascii="Palatino Linotype" w:hAnsi="Palatino Linotype" w:cs="Arial"/>
        </w:rPr>
        <w:t xml:space="preserve"> </w:t>
      </w:r>
      <w:r w:rsidRPr="00D035EF">
        <w:rPr>
          <w:rFonts w:ascii="Palatino Linotype" w:hAnsi="Palatino Linotype"/>
          <w:b/>
          <w:sz w:val="28"/>
          <w:szCs w:val="28"/>
        </w:rPr>
        <w:t>De las Solicitudes de Información.</w:t>
      </w:r>
    </w:p>
    <w:p w14:paraId="623DDCB2" w14:textId="7B10713F" w:rsidR="004757F1" w:rsidRPr="00D035EF" w:rsidRDefault="008A6A5B" w:rsidP="00796A7D">
      <w:pPr>
        <w:spacing w:after="0" w:line="360" w:lineRule="auto"/>
        <w:jc w:val="both"/>
        <w:rPr>
          <w:rFonts w:ascii="Palatino Linotype" w:hAnsi="Palatino Linotype" w:cs="Arial"/>
          <w:b/>
          <w:sz w:val="24"/>
        </w:rPr>
      </w:pPr>
      <w:r w:rsidRPr="00D035EF">
        <w:rPr>
          <w:rFonts w:ascii="Palatino Linotype" w:hAnsi="Palatino Linotype" w:cs="Arial"/>
          <w:sz w:val="24"/>
        </w:rPr>
        <w:t xml:space="preserve">Con fecha </w:t>
      </w:r>
      <w:r w:rsidR="006E1F3E" w:rsidRPr="00D035EF">
        <w:rPr>
          <w:rFonts w:ascii="Palatino Linotype" w:hAnsi="Palatino Linotype" w:cs="Arial"/>
          <w:sz w:val="24"/>
        </w:rPr>
        <w:t>cinco</w:t>
      </w:r>
      <w:r w:rsidRPr="00D035EF">
        <w:rPr>
          <w:rFonts w:ascii="Palatino Linotype" w:hAnsi="Palatino Linotype" w:cs="Arial"/>
          <w:sz w:val="24"/>
        </w:rPr>
        <w:t xml:space="preserve"> de agosto</w:t>
      </w:r>
      <w:r w:rsidR="00AF12FB" w:rsidRPr="00D035EF">
        <w:rPr>
          <w:rFonts w:ascii="Palatino Linotype" w:hAnsi="Palatino Linotype" w:cs="Arial"/>
          <w:sz w:val="24"/>
        </w:rPr>
        <w:t xml:space="preserve"> de</w:t>
      </w:r>
      <w:r w:rsidR="004E7632" w:rsidRPr="00D035EF">
        <w:rPr>
          <w:rFonts w:ascii="Palatino Linotype" w:hAnsi="Palatino Linotype" w:cs="Arial"/>
          <w:sz w:val="24"/>
        </w:rPr>
        <w:t xml:space="preserve"> dos mil </w:t>
      </w:r>
      <w:r w:rsidR="00782E05" w:rsidRPr="00D035EF">
        <w:rPr>
          <w:rFonts w:ascii="Palatino Linotype" w:hAnsi="Palatino Linotype" w:cs="Arial"/>
          <w:sz w:val="24"/>
        </w:rPr>
        <w:t>veinti</w:t>
      </w:r>
      <w:r w:rsidR="004757F1" w:rsidRPr="00D035EF">
        <w:rPr>
          <w:rFonts w:ascii="Palatino Linotype" w:hAnsi="Palatino Linotype" w:cs="Arial"/>
          <w:sz w:val="24"/>
        </w:rPr>
        <w:t>c</w:t>
      </w:r>
      <w:r w:rsidR="00B367E3" w:rsidRPr="00D035EF">
        <w:rPr>
          <w:rFonts w:ascii="Palatino Linotype" w:hAnsi="Palatino Linotype" w:cs="Arial"/>
          <w:sz w:val="24"/>
        </w:rPr>
        <w:t>inco</w:t>
      </w:r>
      <w:r w:rsidR="004E7632" w:rsidRPr="00D035EF">
        <w:rPr>
          <w:rFonts w:ascii="Palatino Linotype" w:hAnsi="Palatino Linotype" w:cs="Arial"/>
          <w:sz w:val="24"/>
        </w:rPr>
        <w:t xml:space="preserve">, </w:t>
      </w:r>
      <w:r w:rsidR="006F1DBC" w:rsidRPr="00D035EF">
        <w:rPr>
          <w:rFonts w:ascii="Palatino Linotype" w:hAnsi="Palatino Linotype" w:cs="Arial"/>
          <w:sz w:val="24"/>
        </w:rPr>
        <w:t xml:space="preserve">la </w:t>
      </w:r>
      <w:r w:rsidR="004757F1" w:rsidRPr="00D035EF">
        <w:rPr>
          <w:rFonts w:ascii="Palatino Linotype" w:hAnsi="Palatino Linotype" w:cs="Arial"/>
          <w:sz w:val="24"/>
        </w:rPr>
        <w:t xml:space="preserve">parte </w:t>
      </w:r>
      <w:r w:rsidR="004E7632" w:rsidRPr="00D035EF">
        <w:rPr>
          <w:rFonts w:ascii="Palatino Linotype" w:hAnsi="Palatino Linotype" w:cs="Arial"/>
          <w:b/>
          <w:sz w:val="24"/>
        </w:rPr>
        <w:t>Recurrente</w:t>
      </w:r>
      <w:r w:rsidR="004E7632" w:rsidRPr="00D035EF">
        <w:rPr>
          <w:rFonts w:ascii="Palatino Linotype" w:hAnsi="Palatino Linotype" w:cs="Arial"/>
          <w:sz w:val="24"/>
        </w:rPr>
        <w:t>, presentó a través de</w:t>
      </w:r>
      <w:r w:rsidR="004757F1" w:rsidRPr="00D035EF">
        <w:rPr>
          <w:rFonts w:ascii="Palatino Linotype" w:hAnsi="Palatino Linotype" w:cs="Arial"/>
          <w:sz w:val="24"/>
        </w:rPr>
        <w:t>l</w:t>
      </w:r>
      <w:r w:rsidR="004E7632" w:rsidRPr="00D035EF">
        <w:rPr>
          <w:rFonts w:ascii="Palatino Linotype" w:hAnsi="Palatino Linotype" w:cs="Arial"/>
          <w:sz w:val="24"/>
        </w:rPr>
        <w:t xml:space="preserve"> Sistema de Acceso a la Información Mexiquense </w:t>
      </w:r>
      <w:r w:rsidR="004E7632" w:rsidRPr="00D035EF">
        <w:rPr>
          <w:rFonts w:ascii="Palatino Linotype" w:hAnsi="Palatino Linotype" w:cs="Arial"/>
          <w:b/>
          <w:sz w:val="24"/>
        </w:rPr>
        <w:t>(SAIMEX)</w:t>
      </w:r>
      <w:r w:rsidR="004E7632" w:rsidRPr="00D035EF">
        <w:rPr>
          <w:rFonts w:ascii="Palatino Linotype" w:hAnsi="Palatino Linotype" w:cs="Arial"/>
          <w:sz w:val="24"/>
        </w:rPr>
        <w:t xml:space="preserve"> ante</w:t>
      </w:r>
      <w:r w:rsidR="00E778DE" w:rsidRPr="00D035EF">
        <w:rPr>
          <w:rFonts w:ascii="Palatino Linotype" w:hAnsi="Palatino Linotype" w:cs="Arial"/>
          <w:sz w:val="24"/>
        </w:rPr>
        <w:t xml:space="preserve"> el </w:t>
      </w:r>
      <w:r w:rsidR="004E7632" w:rsidRPr="00D035EF">
        <w:rPr>
          <w:rFonts w:ascii="Palatino Linotype" w:hAnsi="Palatino Linotype" w:cs="Arial"/>
          <w:b/>
          <w:sz w:val="24"/>
        </w:rPr>
        <w:t>Sujeto Obligado</w:t>
      </w:r>
      <w:r w:rsidR="004E7632" w:rsidRPr="00D035EF">
        <w:rPr>
          <w:rFonts w:ascii="Palatino Linotype" w:hAnsi="Palatino Linotype" w:cs="Arial"/>
          <w:sz w:val="24"/>
        </w:rPr>
        <w:t>, las solicitudes de acceso a la información pública, registradas bajo los números de expediente</w:t>
      </w:r>
      <w:bookmarkStart w:id="1" w:name="_Hlk99020054"/>
      <w:r w:rsidR="006F1DBC" w:rsidRPr="00D035EF">
        <w:rPr>
          <w:rFonts w:ascii="Palatino Linotype" w:hAnsi="Palatino Linotype" w:cs="Arial"/>
          <w:b/>
          <w:sz w:val="24"/>
        </w:rPr>
        <w:t xml:space="preserve"> </w:t>
      </w:r>
      <w:r w:rsidR="006E1F3E" w:rsidRPr="00D035EF">
        <w:rPr>
          <w:rFonts w:ascii="Palatino Linotype" w:hAnsi="Palatino Linotype" w:cs="Arial"/>
          <w:b/>
          <w:sz w:val="23"/>
          <w:szCs w:val="23"/>
        </w:rPr>
        <w:t>04120/TOLUCA/IP/2025</w:t>
      </w:r>
      <w:r w:rsidR="0040677A" w:rsidRPr="00D035EF">
        <w:rPr>
          <w:rFonts w:ascii="Palatino Linotype" w:hAnsi="Palatino Linotype" w:cs="Arial"/>
          <w:b/>
          <w:sz w:val="23"/>
          <w:szCs w:val="23"/>
        </w:rPr>
        <w:t xml:space="preserve"> </w:t>
      </w:r>
      <w:r w:rsidR="0040677A" w:rsidRPr="00D035EF">
        <w:rPr>
          <w:rFonts w:ascii="Palatino Linotype" w:hAnsi="Palatino Linotype" w:cs="Arial"/>
          <w:sz w:val="24"/>
        </w:rPr>
        <w:t>y</w:t>
      </w:r>
      <w:r w:rsidR="0040677A" w:rsidRPr="00D035EF">
        <w:rPr>
          <w:rFonts w:ascii="Palatino Linotype" w:hAnsi="Palatino Linotype" w:cs="Arial"/>
          <w:b/>
          <w:sz w:val="23"/>
          <w:szCs w:val="23"/>
        </w:rPr>
        <w:t xml:space="preserve"> </w:t>
      </w:r>
      <w:r w:rsidR="006E1F3E" w:rsidRPr="00D035EF">
        <w:rPr>
          <w:rFonts w:ascii="Palatino Linotype" w:hAnsi="Palatino Linotype" w:cs="Arial"/>
          <w:b/>
          <w:sz w:val="23"/>
          <w:szCs w:val="23"/>
        </w:rPr>
        <w:t>04121/TOLUCA/IP/2025</w:t>
      </w:r>
      <w:r w:rsidR="0040677A" w:rsidRPr="00D035EF">
        <w:rPr>
          <w:rFonts w:ascii="Palatino Linotype" w:hAnsi="Palatino Linotype" w:cs="Arial"/>
          <w:sz w:val="23"/>
          <w:szCs w:val="23"/>
        </w:rPr>
        <w:t>,</w:t>
      </w:r>
      <w:bookmarkEnd w:id="1"/>
      <w:r w:rsidR="0040677A" w:rsidRPr="00D035EF">
        <w:rPr>
          <w:rFonts w:ascii="Palatino Linotype" w:hAnsi="Palatino Linotype" w:cs="Arial"/>
          <w:sz w:val="23"/>
          <w:szCs w:val="23"/>
        </w:rPr>
        <w:t xml:space="preserve"> </w:t>
      </w:r>
      <w:r w:rsidR="004E7632" w:rsidRPr="00D035EF">
        <w:rPr>
          <w:rFonts w:ascii="Palatino Linotype" w:hAnsi="Palatino Linotype" w:cs="Arial"/>
          <w:sz w:val="24"/>
        </w:rPr>
        <w:t xml:space="preserve">mediante las cuales solicitó </w:t>
      </w:r>
      <w:r w:rsidR="00665EFB" w:rsidRPr="00D035EF">
        <w:rPr>
          <w:rFonts w:ascii="Palatino Linotype" w:hAnsi="Palatino Linotype" w:cs="Arial"/>
          <w:sz w:val="24"/>
        </w:rPr>
        <w:t>la siguiente información</w:t>
      </w:r>
      <w:r w:rsidR="004E7632" w:rsidRPr="00D035EF">
        <w:rPr>
          <w:rFonts w:ascii="Palatino Linotype" w:hAnsi="Palatino Linotype" w:cs="Arial"/>
          <w:sz w:val="24"/>
        </w:rPr>
        <w:t>:</w:t>
      </w:r>
    </w:p>
    <w:p w14:paraId="429551EF" w14:textId="77777777" w:rsidR="00796A7D" w:rsidRPr="00D035EF" w:rsidRDefault="00796A7D" w:rsidP="008A6A5B">
      <w:pPr>
        <w:pStyle w:val="Sinespaciado"/>
      </w:pPr>
    </w:p>
    <w:p w14:paraId="54757F5A" w14:textId="77777777" w:rsidR="00F44AAE" w:rsidRPr="00D035EF" w:rsidRDefault="00F44AAE" w:rsidP="009C342E">
      <w:pPr>
        <w:pStyle w:val="Sinespaciado"/>
        <w:rPr>
          <w:sz w:val="4"/>
        </w:rPr>
      </w:pPr>
    </w:p>
    <w:tbl>
      <w:tblPr>
        <w:tblStyle w:val="Tablaconcuadrcula"/>
        <w:tblW w:w="0" w:type="auto"/>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3249"/>
        <w:gridCol w:w="5763"/>
      </w:tblGrid>
      <w:tr w:rsidR="00F44AAE" w:rsidRPr="00D035EF" w14:paraId="7300FC90" w14:textId="77777777" w:rsidTr="00622E9C">
        <w:trPr>
          <w:trHeight w:val="696"/>
          <w:tblHeader/>
        </w:trPr>
        <w:tc>
          <w:tcPr>
            <w:tcW w:w="3249" w:type="dxa"/>
            <w:shd w:val="clear" w:color="auto" w:fill="D9D9D9" w:themeFill="background1" w:themeFillShade="D9"/>
            <w:vAlign w:val="center"/>
          </w:tcPr>
          <w:p w14:paraId="4680DE6E" w14:textId="15D89847" w:rsidR="00F44AAE" w:rsidRPr="00D035EF" w:rsidRDefault="00F44AAE" w:rsidP="000B462C">
            <w:pPr>
              <w:jc w:val="center"/>
              <w:rPr>
                <w:rFonts w:ascii="Palatino Linotype" w:hAnsi="Palatino Linotype" w:cs="Arial"/>
                <w:b/>
                <w:i/>
              </w:rPr>
            </w:pPr>
            <w:r w:rsidRPr="00D035EF">
              <w:rPr>
                <w:rFonts w:ascii="Palatino Linotype" w:hAnsi="Palatino Linotype" w:cs="Arial"/>
                <w:b/>
                <w:i/>
              </w:rPr>
              <w:t xml:space="preserve">Número de </w:t>
            </w:r>
            <w:r w:rsidR="0089782A" w:rsidRPr="00D035EF">
              <w:rPr>
                <w:rFonts w:ascii="Palatino Linotype" w:hAnsi="Palatino Linotype" w:cs="Arial"/>
                <w:b/>
                <w:i/>
              </w:rPr>
              <w:t>folio de la solicitud</w:t>
            </w:r>
          </w:p>
        </w:tc>
        <w:tc>
          <w:tcPr>
            <w:tcW w:w="5763" w:type="dxa"/>
            <w:shd w:val="clear" w:color="auto" w:fill="D9D9D9" w:themeFill="background1" w:themeFillShade="D9"/>
            <w:vAlign w:val="center"/>
          </w:tcPr>
          <w:p w14:paraId="58E20C5C" w14:textId="2B95FBC0" w:rsidR="00F44AAE" w:rsidRPr="00D035EF" w:rsidRDefault="00F44AAE" w:rsidP="000B462C">
            <w:pPr>
              <w:jc w:val="center"/>
              <w:rPr>
                <w:rFonts w:ascii="Palatino Linotype" w:hAnsi="Palatino Linotype" w:cs="Arial"/>
                <w:b/>
                <w:i/>
              </w:rPr>
            </w:pPr>
            <w:r w:rsidRPr="00D035EF">
              <w:rPr>
                <w:rFonts w:ascii="Palatino Linotype" w:hAnsi="Palatino Linotype" w:cs="Arial"/>
                <w:b/>
                <w:i/>
              </w:rPr>
              <w:t>Descripción clara y precisa de la información solicitada</w:t>
            </w:r>
          </w:p>
        </w:tc>
      </w:tr>
      <w:tr w:rsidR="0040677A" w:rsidRPr="00D035EF" w14:paraId="4C48A917" w14:textId="77777777" w:rsidTr="00FF4EA3">
        <w:trPr>
          <w:trHeight w:val="460"/>
        </w:trPr>
        <w:tc>
          <w:tcPr>
            <w:tcW w:w="3249" w:type="dxa"/>
            <w:vAlign w:val="center"/>
          </w:tcPr>
          <w:p w14:paraId="28CE1FFA" w14:textId="543565E6" w:rsidR="0040677A" w:rsidRPr="00D035EF" w:rsidRDefault="006E1F3E" w:rsidP="0040677A">
            <w:pPr>
              <w:jc w:val="center"/>
              <w:rPr>
                <w:rFonts w:ascii="Palatino Linotype" w:hAnsi="Palatino Linotype" w:cs="Arial"/>
                <w:b/>
              </w:rPr>
            </w:pPr>
            <w:r w:rsidRPr="00D035EF">
              <w:rPr>
                <w:rFonts w:ascii="Palatino Linotype" w:hAnsi="Palatino Linotype" w:cs="Arial"/>
                <w:b/>
              </w:rPr>
              <w:t>04120/TOLUCA/IP/2025</w:t>
            </w:r>
          </w:p>
        </w:tc>
        <w:tc>
          <w:tcPr>
            <w:tcW w:w="5763" w:type="dxa"/>
          </w:tcPr>
          <w:p w14:paraId="06AD9563" w14:textId="5ECD49FF" w:rsidR="0040677A" w:rsidRPr="00D035EF" w:rsidRDefault="0040677A" w:rsidP="006E1F3E">
            <w:pPr>
              <w:jc w:val="both"/>
              <w:rPr>
                <w:rFonts w:ascii="Palatino Linotype" w:hAnsi="Palatino Linotype" w:cs="Arial"/>
                <w:i/>
                <w:sz w:val="18"/>
              </w:rPr>
            </w:pPr>
            <w:r w:rsidRPr="00D035EF">
              <w:rPr>
                <w:rFonts w:ascii="Palatino Linotype" w:hAnsi="Palatino Linotype" w:cs="Arial"/>
                <w:i/>
                <w:sz w:val="18"/>
              </w:rPr>
              <w:t>“</w:t>
            </w:r>
            <w:r w:rsidR="006E1F3E" w:rsidRPr="00D035EF">
              <w:rPr>
                <w:rFonts w:ascii="Palatino Linotype" w:hAnsi="Palatino Linotype" w:cs="Arial"/>
                <w:i/>
                <w:sz w:val="18"/>
              </w:rPr>
              <w:t>Las actas de la recepción de obras ejecutadas en 2023 con el expediente de contratación y tipo de licitación o adjudicación directa</w:t>
            </w:r>
            <w:r w:rsidRPr="00D035EF">
              <w:rPr>
                <w:rFonts w:ascii="Palatino Linotype" w:hAnsi="Palatino Linotype" w:cs="Arial"/>
                <w:i/>
                <w:sz w:val="18"/>
              </w:rPr>
              <w:t>” (Sic).</w:t>
            </w:r>
          </w:p>
        </w:tc>
      </w:tr>
      <w:tr w:rsidR="0040677A" w:rsidRPr="00D035EF" w14:paraId="24863429" w14:textId="77777777" w:rsidTr="00622E9C">
        <w:trPr>
          <w:trHeight w:val="460"/>
        </w:trPr>
        <w:tc>
          <w:tcPr>
            <w:tcW w:w="3249" w:type="dxa"/>
            <w:vAlign w:val="center"/>
          </w:tcPr>
          <w:p w14:paraId="1A8BC50E" w14:textId="0E898D91" w:rsidR="0040677A" w:rsidRPr="00D035EF" w:rsidRDefault="006E1F3E" w:rsidP="0040677A">
            <w:pPr>
              <w:jc w:val="center"/>
              <w:rPr>
                <w:rFonts w:ascii="Palatino Linotype" w:hAnsi="Palatino Linotype" w:cs="Arial"/>
                <w:b/>
              </w:rPr>
            </w:pPr>
            <w:r w:rsidRPr="00D035EF">
              <w:rPr>
                <w:rFonts w:ascii="Palatino Linotype" w:hAnsi="Palatino Linotype" w:cs="Arial"/>
                <w:b/>
              </w:rPr>
              <w:t>04121/TOLUCA/IP/2025</w:t>
            </w:r>
          </w:p>
        </w:tc>
        <w:tc>
          <w:tcPr>
            <w:tcW w:w="5763" w:type="dxa"/>
            <w:vAlign w:val="center"/>
          </w:tcPr>
          <w:p w14:paraId="7F135A90" w14:textId="6A433597" w:rsidR="0040677A" w:rsidRPr="00D035EF" w:rsidRDefault="006E1F3E" w:rsidP="0040677A">
            <w:pPr>
              <w:jc w:val="both"/>
              <w:rPr>
                <w:rFonts w:ascii="Palatino Linotype" w:hAnsi="Palatino Linotype" w:cs="Arial"/>
                <w:i/>
                <w:sz w:val="18"/>
              </w:rPr>
            </w:pPr>
            <w:r w:rsidRPr="00D035EF">
              <w:rPr>
                <w:rFonts w:ascii="Palatino Linotype" w:hAnsi="Palatino Linotype" w:cs="Arial"/>
                <w:i/>
                <w:sz w:val="18"/>
              </w:rPr>
              <w:t>“Las actas de la recepción de obras ejecutadas en 2022 con el expediente de contratación y tipo de licitación o adjudicación directa” (Sic).</w:t>
            </w:r>
          </w:p>
        </w:tc>
      </w:tr>
    </w:tbl>
    <w:p w14:paraId="42BF6615" w14:textId="77777777" w:rsidR="009C342E" w:rsidRPr="00D035EF" w:rsidRDefault="009C342E" w:rsidP="000B462C">
      <w:pPr>
        <w:rPr>
          <w:rFonts w:ascii="Palatino Linotype" w:hAnsi="Palatino Linotype"/>
          <w:sz w:val="18"/>
          <w:lang w:val="es-ES_tradnl"/>
        </w:rPr>
      </w:pPr>
    </w:p>
    <w:p w14:paraId="6D568474" w14:textId="1D3EFC12" w:rsidR="00F50781" w:rsidRPr="00D035EF" w:rsidRDefault="00BA610B" w:rsidP="003A36B2">
      <w:pPr>
        <w:pStyle w:val="Prrafodelista"/>
        <w:numPr>
          <w:ilvl w:val="0"/>
          <w:numId w:val="1"/>
        </w:numPr>
        <w:rPr>
          <w:rFonts w:ascii="Palatino Linotype" w:hAnsi="Palatino Linotype"/>
          <w:lang w:val="es-ES_tradnl"/>
        </w:rPr>
      </w:pPr>
      <w:r w:rsidRPr="00D035EF">
        <w:rPr>
          <w:rFonts w:ascii="Palatino Linotype" w:hAnsi="Palatino Linotype"/>
          <w:b/>
          <w:lang w:val="es-ES_tradnl"/>
        </w:rPr>
        <w:lastRenderedPageBreak/>
        <w:t>MODALIDAD DE ENTREGA:</w:t>
      </w:r>
      <w:r w:rsidRPr="00D035EF">
        <w:rPr>
          <w:rFonts w:ascii="Palatino Linotype" w:hAnsi="Palatino Linotype"/>
          <w:lang w:val="es-ES_tradnl"/>
        </w:rPr>
        <w:t xml:space="preserve"> A través del </w:t>
      </w:r>
      <w:r w:rsidRPr="00D035EF">
        <w:rPr>
          <w:rFonts w:ascii="Palatino Linotype" w:hAnsi="Palatino Linotype"/>
          <w:b/>
          <w:lang w:val="es-ES_tradnl"/>
        </w:rPr>
        <w:t>SAIMEX</w:t>
      </w:r>
      <w:r w:rsidRPr="00D035EF">
        <w:rPr>
          <w:rFonts w:ascii="Palatino Linotype" w:hAnsi="Palatino Linotype"/>
          <w:lang w:val="es-ES_tradnl"/>
        </w:rPr>
        <w:t xml:space="preserve">, en </w:t>
      </w:r>
      <w:r w:rsidR="006E1F3E" w:rsidRPr="00D035EF">
        <w:rPr>
          <w:rFonts w:ascii="Palatino Linotype" w:hAnsi="Palatino Linotype"/>
          <w:lang w:val="es-ES_tradnl"/>
        </w:rPr>
        <w:t>ambos</w:t>
      </w:r>
      <w:r w:rsidR="000B462C" w:rsidRPr="00D035EF">
        <w:rPr>
          <w:rFonts w:ascii="Palatino Linotype" w:hAnsi="Palatino Linotype"/>
          <w:lang w:val="es-ES_tradnl"/>
        </w:rPr>
        <w:t xml:space="preserve"> </w:t>
      </w:r>
      <w:r w:rsidRPr="00D035EF">
        <w:rPr>
          <w:rFonts w:ascii="Palatino Linotype" w:hAnsi="Palatino Linotype"/>
          <w:lang w:val="es-ES_tradnl"/>
        </w:rPr>
        <w:t>casos.</w:t>
      </w:r>
    </w:p>
    <w:p w14:paraId="1D201BE9" w14:textId="77777777" w:rsidR="0048491F" w:rsidRPr="00D035EF" w:rsidRDefault="0048491F" w:rsidP="004E7632">
      <w:pPr>
        <w:spacing w:after="0" w:line="360" w:lineRule="auto"/>
        <w:jc w:val="both"/>
        <w:rPr>
          <w:rFonts w:ascii="Palatino Linotype" w:hAnsi="Palatino Linotype" w:cs="Arial"/>
          <w:bCs/>
          <w:sz w:val="24"/>
        </w:rPr>
      </w:pPr>
    </w:p>
    <w:p w14:paraId="38B807D1" w14:textId="56BDF140" w:rsidR="004E7632" w:rsidRPr="00D035EF" w:rsidRDefault="006E1F3E" w:rsidP="004E7632">
      <w:pPr>
        <w:spacing w:after="0" w:line="360" w:lineRule="auto"/>
        <w:jc w:val="both"/>
        <w:rPr>
          <w:rFonts w:ascii="Palatino Linotype" w:hAnsi="Palatino Linotype" w:cs="Arial"/>
          <w:b/>
          <w:sz w:val="28"/>
        </w:rPr>
      </w:pPr>
      <w:r w:rsidRPr="00D035EF">
        <w:rPr>
          <w:rFonts w:ascii="Palatino Linotype" w:hAnsi="Palatino Linotype" w:cs="Arial"/>
          <w:b/>
          <w:sz w:val="28"/>
        </w:rPr>
        <w:t>SEGUNDO</w:t>
      </w:r>
      <w:r w:rsidR="004E7632" w:rsidRPr="00D035EF">
        <w:rPr>
          <w:rFonts w:ascii="Palatino Linotype" w:hAnsi="Palatino Linotype" w:cs="Arial"/>
          <w:b/>
          <w:sz w:val="28"/>
        </w:rPr>
        <w:t xml:space="preserve">. </w:t>
      </w:r>
      <w:r w:rsidR="004E7632" w:rsidRPr="00D035EF">
        <w:rPr>
          <w:rFonts w:ascii="Palatino Linotype" w:hAnsi="Palatino Linotype" w:cs="Arial"/>
          <w:b/>
          <w:sz w:val="28"/>
          <w:szCs w:val="20"/>
        </w:rPr>
        <w:t>De las respuestas del Sujeto Obligado.</w:t>
      </w:r>
    </w:p>
    <w:p w14:paraId="28CCFD08" w14:textId="1578BDEE" w:rsidR="004E7632" w:rsidRPr="00D035EF" w:rsidRDefault="004E7632" w:rsidP="007C7C86">
      <w:pPr>
        <w:spacing w:after="0" w:line="360" w:lineRule="auto"/>
        <w:jc w:val="both"/>
        <w:rPr>
          <w:rFonts w:ascii="Palatino Linotype" w:hAnsi="Palatino Linotype" w:cs="Arial"/>
          <w:sz w:val="24"/>
        </w:rPr>
      </w:pPr>
      <w:r w:rsidRPr="00D035EF">
        <w:rPr>
          <w:rFonts w:ascii="Palatino Linotype" w:hAnsi="Palatino Linotype" w:cs="Arial"/>
          <w:sz w:val="24"/>
        </w:rPr>
        <w:t xml:space="preserve">En el expediente electrónico </w:t>
      </w:r>
      <w:r w:rsidRPr="00D035EF">
        <w:rPr>
          <w:rFonts w:ascii="Palatino Linotype" w:hAnsi="Palatino Linotype" w:cs="Arial"/>
          <w:b/>
          <w:sz w:val="24"/>
        </w:rPr>
        <w:t>SAIMEX</w:t>
      </w:r>
      <w:r w:rsidRPr="00D035EF">
        <w:rPr>
          <w:rFonts w:ascii="Palatino Linotype" w:hAnsi="Palatino Linotype" w:cs="Arial"/>
          <w:sz w:val="24"/>
        </w:rPr>
        <w:t xml:space="preserve">, se aprecia que </w:t>
      </w:r>
      <w:r w:rsidR="00BA076F" w:rsidRPr="00D035EF">
        <w:rPr>
          <w:rFonts w:ascii="Palatino Linotype" w:hAnsi="Palatino Linotype" w:cs="Arial"/>
          <w:sz w:val="24"/>
        </w:rPr>
        <w:t>el día doce de agosto</w:t>
      </w:r>
      <w:r w:rsidR="0048491F" w:rsidRPr="00D035EF">
        <w:rPr>
          <w:rFonts w:ascii="Palatino Linotype" w:hAnsi="Palatino Linotype" w:cs="Arial"/>
          <w:sz w:val="24"/>
        </w:rPr>
        <w:t xml:space="preserve"> </w:t>
      </w:r>
      <w:r w:rsidRPr="00D035EF">
        <w:rPr>
          <w:rFonts w:ascii="Palatino Linotype" w:hAnsi="Palatino Linotype" w:cs="Arial"/>
          <w:sz w:val="24"/>
        </w:rPr>
        <w:t xml:space="preserve">de dos mil </w:t>
      </w:r>
      <w:r w:rsidR="007C7C86" w:rsidRPr="00D035EF">
        <w:rPr>
          <w:rFonts w:ascii="Palatino Linotype" w:hAnsi="Palatino Linotype" w:cs="Arial"/>
          <w:sz w:val="24"/>
        </w:rPr>
        <w:t>veinti</w:t>
      </w:r>
      <w:r w:rsidR="004757F1" w:rsidRPr="00D035EF">
        <w:rPr>
          <w:rFonts w:ascii="Palatino Linotype" w:hAnsi="Palatino Linotype" w:cs="Arial"/>
          <w:sz w:val="24"/>
        </w:rPr>
        <w:t>c</w:t>
      </w:r>
      <w:r w:rsidR="00B367E3" w:rsidRPr="00D035EF">
        <w:rPr>
          <w:rFonts w:ascii="Palatino Linotype" w:hAnsi="Palatino Linotype" w:cs="Arial"/>
          <w:sz w:val="24"/>
        </w:rPr>
        <w:t>inco</w:t>
      </w:r>
      <w:r w:rsidRPr="00D035EF">
        <w:rPr>
          <w:rFonts w:ascii="Palatino Linotype" w:hAnsi="Palatino Linotype" w:cs="Arial"/>
          <w:sz w:val="24"/>
        </w:rPr>
        <w:t>,</w:t>
      </w:r>
      <w:r w:rsidR="00B367E3" w:rsidRPr="00D035EF">
        <w:rPr>
          <w:rFonts w:ascii="Palatino Linotype" w:hAnsi="Palatino Linotype" w:cs="Arial"/>
          <w:sz w:val="24"/>
        </w:rPr>
        <w:t xml:space="preserve"> el </w:t>
      </w:r>
      <w:r w:rsidRPr="00D035EF">
        <w:rPr>
          <w:rFonts w:ascii="Palatino Linotype" w:hAnsi="Palatino Linotype" w:cs="Arial"/>
          <w:b/>
          <w:sz w:val="24"/>
        </w:rPr>
        <w:t>Sujeto Obligado</w:t>
      </w:r>
      <w:r w:rsidRPr="00D035EF">
        <w:rPr>
          <w:rFonts w:ascii="Palatino Linotype" w:hAnsi="Palatino Linotype" w:cs="Arial"/>
          <w:sz w:val="24"/>
        </w:rPr>
        <w:t xml:space="preserve"> dio respuesta a las solicitudes de información señalando lo siguiente: </w:t>
      </w:r>
    </w:p>
    <w:p w14:paraId="315C8B19" w14:textId="77777777" w:rsidR="00BA076F" w:rsidRPr="00D035EF" w:rsidRDefault="00BA076F" w:rsidP="007C7C86">
      <w:pPr>
        <w:spacing w:after="0" w:line="360" w:lineRule="auto"/>
        <w:jc w:val="both"/>
        <w:rPr>
          <w:rFonts w:ascii="Palatino Linotype" w:hAnsi="Palatino Linotype" w:cs="Arial"/>
          <w:sz w:val="24"/>
        </w:rPr>
      </w:pPr>
    </w:p>
    <w:p w14:paraId="34380D52" w14:textId="3B2D9CBE" w:rsidR="00BA076F" w:rsidRPr="00D035EF" w:rsidRDefault="00BA076F" w:rsidP="00BA076F">
      <w:pPr>
        <w:spacing w:after="0" w:line="240" w:lineRule="auto"/>
        <w:ind w:left="567" w:right="567"/>
        <w:jc w:val="both"/>
        <w:rPr>
          <w:rFonts w:ascii="Palatino Linotype" w:hAnsi="Palatino Linotype" w:cs="Arial"/>
          <w:i/>
          <w:sz w:val="24"/>
          <w:szCs w:val="20"/>
        </w:rPr>
      </w:pPr>
      <w:r w:rsidRPr="00D035EF">
        <w:rPr>
          <w:rFonts w:ascii="Palatino Linotype" w:hAnsi="Palatino Linotype" w:cs="Arial"/>
          <w:i/>
          <w:sz w:val="24"/>
          <w:szCs w:val="20"/>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FE2E7B5" w14:textId="77777777" w:rsidR="00BA076F" w:rsidRPr="00D035EF" w:rsidRDefault="00BA076F" w:rsidP="00BA076F">
      <w:pPr>
        <w:spacing w:after="0" w:line="240" w:lineRule="auto"/>
        <w:ind w:left="567" w:right="567"/>
        <w:jc w:val="both"/>
        <w:rPr>
          <w:rFonts w:ascii="Palatino Linotype" w:hAnsi="Palatino Linotype" w:cs="Arial"/>
          <w:i/>
          <w:sz w:val="24"/>
          <w:szCs w:val="20"/>
        </w:rPr>
      </w:pPr>
    </w:p>
    <w:p w14:paraId="10F2DA9B" w14:textId="4390876E" w:rsidR="00BA076F" w:rsidRPr="00D035EF" w:rsidRDefault="00BA076F" w:rsidP="00BA076F">
      <w:pPr>
        <w:spacing w:after="0" w:line="240" w:lineRule="auto"/>
        <w:ind w:left="567" w:right="567"/>
        <w:jc w:val="both"/>
        <w:rPr>
          <w:rFonts w:ascii="Palatino Linotype" w:hAnsi="Palatino Linotype" w:cs="Arial"/>
          <w:i/>
          <w:sz w:val="24"/>
          <w:szCs w:val="20"/>
        </w:rPr>
      </w:pPr>
      <w:r w:rsidRPr="00D035EF">
        <w:rPr>
          <w:rFonts w:ascii="Palatino Linotype" w:hAnsi="Palatino Linotype" w:cs="Arial"/>
          <w:i/>
          <w:sz w:val="24"/>
          <w:szCs w:val="20"/>
        </w:rPr>
        <w:t xml:space="preserve">En atención a las solicitudes con folio </w:t>
      </w:r>
      <w:r w:rsidRPr="00D035EF">
        <w:rPr>
          <w:rFonts w:ascii="Palatino Linotype" w:hAnsi="Palatino Linotype" w:cs="Arial"/>
          <w:b/>
          <w:i/>
          <w:sz w:val="24"/>
          <w:szCs w:val="20"/>
        </w:rPr>
        <w:t xml:space="preserve">04120/TOLUCA/IP/2025 </w:t>
      </w:r>
      <w:r w:rsidRPr="00D035EF">
        <w:rPr>
          <w:rFonts w:ascii="Palatino Linotype" w:hAnsi="Palatino Linotype" w:cs="Arial"/>
          <w:i/>
          <w:sz w:val="24"/>
          <w:szCs w:val="20"/>
        </w:rPr>
        <w:t>y</w:t>
      </w:r>
      <w:r w:rsidRPr="00D035EF">
        <w:rPr>
          <w:rFonts w:ascii="Palatino Linotype" w:hAnsi="Palatino Linotype" w:cs="Arial"/>
          <w:b/>
          <w:i/>
          <w:sz w:val="24"/>
          <w:szCs w:val="20"/>
        </w:rPr>
        <w:t xml:space="preserve"> 04121/TOLUCA/IP/2025</w:t>
      </w:r>
      <w:r w:rsidRPr="00D035EF">
        <w:rPr>
          <w:rFonts w:ascii="Palatino Linotype" w:hAnsi="Palatino Linotype" w:cs="Arial"/>
          <w:i/>
          <w:sz w:val="24"/>
          <w:szCs w:val="20"/>
        </w:rPr>
        <w:t xml:space="preserve">, me permito adjuntar al presente la respuesta correspondiente, Sin más por el momento, reciba un saludo.” (Sic). </w:t>
      </w:r>
    </w:p>
    <w:p w14:paraId="4FB92135" w14:textId="77777777" w:rsidR="00BA076F" w:rsidRPr="00D035EF" w:rsidRDefault="00BA076F" w:rsidP="00BA076F">
      <w:pPr>
        <w:spacing w:after="0" w:line="360" w:lineRule="auto"/>
        <w:jc w:val="both"/>
        <w:rPr>
          <w:rFonts w:ascii="Palatino Linotype" w:hAnsi="Palatino Linotype" w:cs="Arial"/>
          <w:i/>
          <w:sz w:val="24"/>
          <w:szCs w:val="20"/>
        </w:rPr>
      </w:pPr>
    </w:p>
    <w:p w14:paraId="4650FB4C" w14:textId="25F160D5" w:rsidR="00BA076F" w:rsidRPr="00D035EF" w:rsidRDefault="00BA076F" w:rsidP="00BA076F">
      <w:pPr>
        <w:spacing w:after="0" w:line="360" w:lineRule="auto"/>
        <w:jc w:val="both"/>
        <w:rPr>
          <w:rFonts w:ascii="Palatino Linotype" w:hAnsi="Palatino Linotype" w:cs="Arial"/>
          <w:sz w:val="32"/>
        </w:rPr>
      </w:pPr>
      <w:r w:rsidRPr="00D035EF">
        <w:rPr>
          <w:rFonts w:ascii="Palatino Linotype" w:hAnsi="Palatino Linotype" w:cs="Arial"/>
          <w:sz w:val="24"/>
          <w:szCs w:val="20"/>
          <w:lang w:val="es-ES_tradnl"/>
        </w:rPr>
        <w:t xml:space="preserve">El </w:t>
      </w:r>
      <w:r w:rsidRPr="00D035EF">
        <w:rPr>
          <w:rFonts w:ascii="Palatino Linotype" w:hAnsi="Palatino Linotype" w:cs="Arial"/>
          <w:b/>
          <w:sz w:val="24"/>
          <w:szCs w:val="20"/>
          <w:lang w:val="es-ES_tradnl"/>
        </w:rPr>
        <w:t>Sujeto Obligado</w:t>
      </w:r>
      <w:r w:rsidRPr="00D035EF">
        <w:rPr>
          <w:rFonts w:ascii="Palatino Linotype" w:hAnsi="Palatino Linotype" w:cs="Arial"/>
          <w:sz w:val="24"/>
          <w:szCs w:val="20"/>
          <w:lang w:val="es-ES_tradnl"/>
        </w:rPr>
        <w:t xml:space="preserve">, adjuntó a sus respuestas, los archivos electrónicos denominados </w:t>
      </w:r>
      <w:r w:rsidRPr="00D035EF">
        <w:rPr>
          <w:rFonts w:ascii="Palatino Linotype" w:hAnsi="Palatino Linotype" w:cs="Arial"/>
          <w:i/>
          <w:sz w:val="24"/>
          <w:szCs w:val="20"/>
          <w:lang w:val="es-ES_tradnl"/>
        </w:rPr>
        <w:t xml:space="preserve">“Respuesta Saimex 04120.pdf”, “Anexo Saimex 04120.pdf”, “Anexo Saimex 04121.pdf” </w:t>
      </w:r>
      <w:r w:rsidRPr="00D035EF">
        <w:rPr>
          <w:rFonts w:ascii="Palatino Linotype" w:hAnsi="Palatino Linotype" w:cs="Arial"/>
          <w:sz w:val="24"/>
          <w:szCs w:val="20"/>
          <w:lang w:val="es-ES_tradnl"/>
        </w:rPr>
        <w:t>y</w:t>
      </w:r>
      <w:r w:rsidRPr="00D035EF">
        <w:rPr>
          <w:rFonts w:ascii="Palatino Linotype" w:hAnsi="Palatino Linotype" w:cs="Arial"/>
          <w:i/>
          <w:sz w:val="24"/>
          <w:szCs w:val="20"/>
          <w:lang w:val="es-ES_tradnl"/>
        </w:rPr>
        <w:t xml:space="preserve"> “Respuesta Saimex 04121.pdf”;</w:t>
      </w:r>
      <w:r w:rsidRPr="00D035EF">
        <w:rPr>
          <w:rFonts w:ascii="Palatino Linotype" w:hAnsi="Palatino Linotype" w:cs="Arial"/>
          <w:sz w:val="24"/>
          <w:szCs w:val="20"/>
          <w:lang w:val="es-ES_tradnl"/>
        </w:rPr>
        <w:t xml:space="preserve"> los cuales, no se insertan por ser del conocimiento de las partes, sin embargo, serán motivo de estudio en el Considerando correspondiente.</w:t>
      </w:r>
    </w:p>
    <w:p w14:paraId="134E05C1" w14:textId="77777777" w:rsidR="00A45D68" w:rsidRPr="00D035EF" w:rsidRDefault="00A45D68" w:rsidP="00A45D68">
      <w:pPr>
        <w:pStyle w:val="Sinespaciado"/>
        <w:spacing w:line="360" w:lineRule="auto"/>
        <w:jc w:val="both"/>
        <w:rPr>
          <w:rFonts w:ascii="Palatino Linotype" w:hAnsi="Palatino Linotype"/>
          <w:sz w:val="24"/>
          <w:lang w:val="es-ES_tradnl"/>
        </w:rPr>
      </w:pPr>
    </w:p>
    <w:p w14:paraId="56F200D0" w14:textId="745ECB5B" w:rsidR="004E7632" w:rsidRPr="00D035EF" w:rsidRDefault="006E1F3E" w:rsidP="004E7632">
      <w:pPr>
        <w:spacing w:after="0" w:line="360" w:lineRule="auto"/>
        <w:jc w:val="both"/>
        <w:rPr>
          <w:rFonts w:ascii="Palatino Linotype" w:hAnsi="Palatino Linotype" w:cs="Arial"/>
          <w:b/>
          <w:sz w:val="28"/>
        </w:rPr>
      </w:pPr>
      <w:r w:rsidRPr="00D035EF">
        <w:rPr>
          <w:rFonts w:ascii="Palatino Linotype" w:hAnsi="Palatino Linotype" w:cs="Arial"/>
          <w:b/>
          <w:sz w:val="28"/>
        </w:rPr>
        <w:t>TERCERO</w:t>
      </w:r>
      <w:r w:rsidR="004E7632" w:rsidRPr="00D035EF">
        <w:rPr>
          <w:rFonts w:ascii="Palatino Linotype" w:hAnsi="Palatino Linotype" w:cs="Arial"/>
          <w:b/>
          <w:sz w:val="28"/>
        </w:rPr>
        <w:t xml:space="preserve">. </w:t>
      </w:r>
      <w:r w:rsidR="002852DC" w:rsidRPr="00D035EF">
        <w:rPr>
          <w:rFonts w:ascii="Palatino Linotype" w:hAnsi="Palatino Linotype"/>
          <w:b/>
          <w:sz w:val="28"/>
        </w:rPr>
        <w:t>De los</w:t>
      </w:r>
      <w:r w:rsidR="004E7632" w:rsidRPr="00D035EF">
        <w:rPr>
          <w:rFonts w:ascii="Palatino Linotype" w:hAnsi="Palatino Linotype"/>
          <w:b/>
          <w:sz w:val="28"/>
        </w:rPr>
        <w:t xml:space="preserve"> recurso</w:t>
      </w:r>
      <w:r w:rsidR="002852DC" w:rsidRPr="00D035EF">
        <w:rPr>
          <w:rFonts w:ascii="Palatino Linotype" w:hAnsi="Palatino Linotype"/>
          <w:b/>
          <w:sz w:val="28"/>
        </w:rPr>
        <w:t>s</w:t>
      </w:r>
      <w:r w:rsidR="004E7632" w:rsidRPr="00D035EF">
        <w:rPr>
          <w:rFonts w:ascii="Palatino Linotype" w:hAnsi="Palatino Linotype"/>
          <w:b/>
          <w:sz w:val="28"/>
        </w:rPr>
        <w:t xml:space="preserve"> de revisión.</w:t>
      </w:r>
    </w:p>
    <w:p w14:paraId="22C9D481" w14:textId="5A928352" w:rsidR="00BA076F" w:rsidRPr="00D035EF" w:rsidRDefault="004E7632" w:rsidP="0025170A">
      <w:pPr>
        <w:spacing w:after="0" w:line="360" w:lineRule="auto"/>
        <w:jc w:val="both"/>
        <w:rPr>
          <w:rFonts w:ascii="Palatino Linotype" w:hAnsi="Palatino Linotype" w:cs="Arial"/>
          <w:sz w:val="24"/>
        </w:rPr>
      </w:pPr>
      <w:r w:rsidRPr="00D035EF">
        <w:rPr>
          <w:rFonts w:ascii="Palatino Linotype" w:hAnsi="Palatino Linotype" w:cs="Arial"/>
          <w:sz w:val="24"/>
          <w:szCs w:val="24"/>
        </w:rPr>
        <w:t>Inconforme con las respuestas notificadas por</w:t>
      </w:r>
      <w:r w:rsidR="006F1DBC" w:rsidRPr="00D035EF">
        <w:rPr>
          <w:rFonts w:ascii="Palatino Linotype" w:hAnsi="Palatino Linotype" w:cs="Arial"/>
          <w:sz w:val="24"/>
          <w:szCs w:val="24"/>
        </w:rPr>
        <w:t xml:space="preserve"> el </w:t>
      </w:r>
      <w:r w:rsidRPr="00D035EF">
        <w:rPr>
          <w:rFonts w:ascii="Palatino Linotype" w:hAnsi="Palatino Linotype" w:cs="Arial"/>
          <w:b/>
          <w:sz w:val="24"/>
          <w:szCs w:val="24"/>
        </w:rPr>
        <w:t>Sujeto Obligado</w:t>
      </w:r>
      <w:r w:rsidRPr="00D035EF">
        <w:rPr>
          <w:rFonts w:ascii="Palatino Linotype" w:hAnsi="Palatino Linotype" w:cs="Arial"/>
          <w:sz w:val="24"/>
          <w:szCs w:val="24"/>
        </w:rPr>
        <w:t xml:space="preserve">, </w:t>
      </w:r>
      <w:r w:rsidR="006F1DBC" w:rsidRPr="00D035EF">
        <w:rPr>
          <w:rFonts w:ascii="Palatino Linotype" w:hAnsi="Palatino Linotype" w:cs="Arial"/>
          <w:bCs/>
          <w:sz w:val="24"/>
          <w:szCs w:val="24"/>
        </w:rPr>
        <w:t>la</w:t>
      </w:r>
      <w:r w:rsidR="004757F1" w:rsidRPr="00D035EF">
        <w:rPr>
          <w:rFonts w:ascii="Palatino Linotype" w:hAnsi="Palatino Linotype" w:cs="Arial"/>
          <w:bCs/>
          <w:sz w:val="24"/>
          <w:szCs w:val="24"/>
        </w:rPr>
        <w:t xml:space="preserve"> parte</w:t>
      </w:r>
      <w:r w:rsidR="006F1DBC" w:rsidRPr="00D035EF">
        <w:rPr>
          <w:rFonts w:ascii="Palatino Linotype" w:hAnsi="Palatino Linotype" w:cs="Arial"/>
          <w:b/>
          <w:sz w:val="24"/>
          <w:szCs w:val="24"/>
        </w:rPr>
        <w:t xml:space="preserve"> </w:t>
      </w:r>
      <w:r w:rsidRPr="00D035EF">
        <w:rPr>
          <w:rFonts w:ascii="Palatino Linotype" w:hAnsi="Palatino Linotype" w:cs="Arial"/>
          <w:b/>
          <w:sz w:val="24"/>
          <w:szCs w:val="24"/>
        </w:rPr>
        <w:t xml:space="preserve">Recurrente </w:t>
      </w:r>
      <w:r w:rsidRPr="00D035EF">
        <w:rPr>
          <w:rFonts w:ascii="Palatino Linotype" w:hAnsi="Palatino Linotype" w:cs="Arial"/>
          <w:sz w:val="24"/>
          <w:szCs w:val="24"/>
        </w:rPr>
        <w:t xml:space="preserve">interpuso los recursos de revisión, en fecha </w:t>
      </w:r>
      <w:r w:rsidR="00BA076F" w:rsidRPr="00D035EF">
        <w:rPr>
          <w:rFonts w:ascii="Palatino Linotype" w:hAnsi="Palatino Linotype" w:cs="Arial"/>
          <w:sz w:val="24"/>
          <w:szCs w:val="24"/>
        </w:rPr>
        <w:t>diecinueve de agosto</w:t>
      </w:r>
      <w:r w:rsidR="00D14788" w:rsidRPr="00D035EF">
        <w:rPr>
          <w:rFonts w:ascii="Palatino Linotype" w:hAnsi="Palatino Linotype" w:cs="Arial"/>
          <w:sz w:val="24"/>
          <w:szCs w:val="24"/>
        </w:rPr>
        <w:t xml:space="preserve"> </w:t>
      </w:r>
      <w:r w:rsidRPr="00D035EF">
        <w:rPr>
          <w:rFonts w:ascii="Palatino Linotype" w:hAnsi="Palatino Linotype" w:cs="Arial"/>
          <w:sz w:val="24"/>
          <w:szCs w:val="24"/>
        </w:rPr>
        <w:t xml:space="preserve">de dos mil </w:t>
      </w:r>
      <w:r w:rsidR="002852DC" w:rsidRPr="00D035EF">
        <w:rPr>
          <w:rFonts w:ascii="Palatino Linotype" w:hAnsi="Palatino Linotype" w:cs="Arial"/>
          <w:sz w:val="24"/>
          <w:szCs w:val="24"/>
        </w:rPr>
        <w:t>veint</w:t>
      </w:r>
      <w:r w:rsidR="004757F1" w:rsidRPr="00D035EF">
        <w:rPr>
          <w:rFonts w:ascii="Palatino Linotype" w:hAnsi="Palatino Linotype" w:cs="Arial"/>
          <w:sz w:val="24"/>
          <w:szCs w:val="24"/>
        </w:rPr>
        <w:t>ic</w:t>
      </w:r>
      <w:r w:rsidR="00312BB4" w:rsidRPr="00D035EF">
        <w:rPr>
          <w:rFonts w:ascii="Palatino Linotype" w:hAnsi="Palatino Linotype" w:cs="Arial"/>
          <w:sz w:val="24"/>
          <w:szCs w:val="24"/>
        </w:rPr>
        <w:t>inco</w:t>
      </w:r>
      <w:r w:rsidRPr="00D035EF">
        <w:rPr>
          <w:rFonts w:ascii="Palatino Linotype" w:hAnsi="Palatino Linotype" w:cs="Arial"/>
          <w:sz w:val="24"/>
          <w:szCs w:val="24"/>
        </w:rPr>
        <w:t>, los cuales fueron registrados</w:t>
      </w:r>
      <w:r w:rsidRPr="00D035EF">
        <w:rPr>
          <w:rFonts w:ascii="Palatino Linotype" w:hAnsi="Palatino Linotype" w:cs="Arial"/>
          <w:b/>
          <w:sz w:val="24"/>
          <w:szCs w:val="24"/>
        </w:rPr>
        <w:t xml:space="preserve"> </w:t>
      </w:r>
      <w:r w:rsidRPr="00D035EF">
        <w:rPr>
          <w:rFonts w:ascii="Palatino Linotype" w:hAnsi="Palatino Linotype" w:cs="Arial"/>
          <w:sz w:val="24"/>
          <w:szCs w:val="24"/>
        </w:rPr>
        <w:t xml:space="preserve">en el sistema electrónico con los expedientes números </w:t>
      </w:r>
      <w:r w:rsidR="00BA076F" w:rsidRPr="00D035EF">
        <w:rPr>
          <w:rFonts w:ascii="Palatino Linotype" w:hAnsi="Palatino Linotype" w:cs="Arial"/>
          <w:b/>
          <w:bCs/>
          <w:sz w:val="24"/>
          <w:szCs w:val="24"/>
          <w:lang w:eastAsia="es-MX"/>
        </w:rPr>
        <w:t>09700</w:t>
      </w:r>
      <w:r w:rsidR="009E5B62" w:rsidRPr="00D035EF">
        <w:rPr>
          <w:rFonts w:ascii="Palatino Linotype" w:hAnsi="Palatino Linotype" w:cs="Arial"/>
          <w:b/>
          <w:bCs/>
          <w:sz w:val="24"/>
          <w:szCs w:val="24"/>
          <w:lang w:eastAsia="es-MX"/>
        </w:rPr>
        <w:t xml:space="preserve">/INFOEM/IP/RR/2025 </w:t>
      </w:r>
      <w:r w:rsidR="009E5B62" w:rsidRPr="00D035EF">
        <w:rPr>
          <w:rFonts w:ascii="Palatino Linotype" w:hAnsi="Palatino Linotype" w:cs="Arial"/>
          <w:bCs/>
          <w:i/>
          <w:sz w:val="24"/>
          <w:szCs w:val="24"/>
          <w:lang w:eastAsia="es-MX"/>
        </w:rPr>
        <w:t xml:space="preserve">(para la solicitud </w:t>
      </w:r>
      <w:r w:rsidR="00BA076F" w:rsidRPr="00D035EF">
        <w:rPr>
          <w:rFonts w:ascii="Palatino Linotype" w:hAnsi="Palatino Linotype" w:cs="Arial"/>
          <w:i/>
          <w:sz w:val="24"/>
        </w:rPr>
        <w:t>04121/TOLUCA/IP/2025</w:t>
      </w:r>
      <w:r w:rsidR="009E5B62" w:rsidRPr="00D035EF">
        <w:rPr>
          <w:rFonts w:ascii="Palatino Linotype" w:hAnsi="Palatino Linotype" w:cs="Arial"/>
          <w:i/>
          <w:sz w:val="24"/>
        </w:rPr>
        <w:t>),</w:t>
      </w:r>
      <w:r w:rsidR="00300F14" w:rsidRPr="00D035EF">
        <w:rPr>
          <w:rFonts w:ascii="Palatino Linotype" w:hAnsi="Palatino Linotype" w:cs="Arial"/>
          <w:i/>
          <w:sz w:val="24"/>
        </w:rPr>
        <w:t xml:space="preserve"> </w:t>
      </w:r>
      <w:r w:rsidRPr="00D035EF">
        <w:rPr>
          <w:rFonts w:ascii="Palatino Linotype" w:hAnsi="Palatino Linotype" w:cs="Arial"/>
          <w:sz w:val="24"/>
        </w:rPr>
        <w:t>y</w:t>
      </w:r>
      <w:r w:rsidRPr="00D035EF">
        <w:rPr>
          <w:rFonts w:ascii="Palatino Linotype" w:hAnsi="Palatino Linotype" w:cs="Arial"/>
          <w:b/>
          <w:bCs/>
          <w:sz w:val="24"/>
          <w:szCs w:val="24"/>
          <w:lang w:eastAsia="es-MX"/>
        </w:rPr>
        <w:t xml:space="preserve"> </w:t>
      </w:r>
      <w:r w:rsidR="00BA076F" w:rsidRPr="00D035EF">
        <w:rPr>
          <w:rFonts w:ascii="Palatino Linotype" w:hAnsi="Palatino Linotype" w:cs="Arial"/>
          <w:b/>
          <w:bCs/>
          <w:sz w:val="24"/>
          <w:szCs w:val="24"/>
          <w:lang w:eastAsia="es-MX"/>
        </w:rPr>
        <w:lastRenderedPageBreak/>
        <w:t>09701</w:t>
      </w:r>
      <w:r w:rsidR="00C76E1B" w:rsidRPr="00D035EF">
        <w:rPr>
          <w:rFonts w:ascii="Palatino Linotype" w:hAnsi="Palatino Linotype" w:cs="Arial"/>
          <w:b/>
          <w:bCs/>
          <w:sz w:val="24"/>
          <w:szCs w:val="24"/>
          <w:lang w:eastAsia="es-MX"/>
        </w:rPr>
        <w:t>/INFOEM/IP/RR/202</w:t>
      </w:r>
      <w:r w:rsidR="00300F14" w:rsidRPr="00D035EF">
        <w:rPr>
          <w:rFonts w:ascii="Palatino Linotype" w:hAnsi="Palatino Linotype" w:cs="Arial"/>
          <w:b/>
          <w:bCs/>
          <w:sz w:val="24"/>
          <w:szCs w:val="24"/>
          <w:lang w:eastAsia="es-MX"/>
        </w:rPr>
        <w:t>5</w:t>
      </w:r>
      <w:r w:rsidRPr="00D035EF">
        <w:rPr>
          <w:rFonts w:ascii="Palatino Linotype" w:hAnsi="Palatino Linotype" w:cs="Arial"/>
          <w:b/>
          <w:bCs/>
          <w:sz w:val="24"/>
          <w:szCs w:val="24"/>
          <w:lang w:eastAsia="es-MX"/>
        </w:rPr>
        <w:t xml:space="preserve"> </w:t>
      </w:r>
      <w:r w:rsidRPr="00D035EF">
        <w:rPr>
          <w:rFonts w:ascii="Palatino Linotype" w:hAnsi="Palatino Linotype" w:cs="Arial"/>
          <w:bCs/>
          <w:i/>
          <w:sz w:val="24"/>
          <w:szCs w:val="24"/>
          <w:lang w:eastAsia="es-MX"/>
        </w:rPr>
        <w:t xml:space="preserve">(para la solicitud </w:t>
      </w:r>
      <w:r w:rsidR="00BA076F" w:rsidRPr="00D035EF">
        <w:rPr>
          <w:rFonts w:ascii="Palatino Linotype" w:hAnsi="Palatino Linotype" w:cs="Arial"/>
          <w:i/>
          <w:sz w:val="24"/>
        </w:rPr>
        <w:t>04120/TOLUCA/IP/2025</w:t>
      </w:r>
      <w:r w:rsidRPr="00D035EF">
        <w:rPr>
          <w:rFonts w:ascii="Palatino Linotype" w:hAnsi="Palatino Linotype" w:cs="Arial"/>
          <w:i/>
          <w:sz w:val="24"/>
        </w:rPr>
        <w:t>)</w:t>
      </w:r>
      <w:r w:rsidR="00BA610B" w:rsidRPr="00D035EF">
        <w:rPr>
          <w:rFonts w:ascii="Palatino Linotype" w:hAnsi="Palatino Linotype" w:cs="Arial"/>
          <w:sz w:val="24"/>
          <w:szCs w:val="24"/>
        </w:rPr>
        <w:t>;</w:t>
      </w:r>
      <w:r w:rsidRPr="00D035EF">
        <w:rPr>
          <w:rFonts w:ascii="Palatino Linotype" w:hAnsi="Palatino Linotype" w:cs="Arial"/>
          <w:sz w:val="24"/>
          <w:szCs w:val="24"/>
        </w:rPr>
        <w:t xml:space="preserve"> en los cuales </w:t>
      </w:r>
      <w:r w:rsidRPr="00D035EF">
        <w:rPr>
          <w:rFonts w:ascii="Palatino Linotype" w:hAnsi="Palatino Linotype" w:cs="Arial"/>
          <w:sz w:val="24"/>
        </w:rPr>
        <w:t>arguye, las siguientes manifestaciones:</w:t>
      </w:r>
    </w:p>
    <w:p w14:paraId="2154388F" w14:textId="77777777" w:rsidR="00BA076F" w:rsidRPr="00D035EF" w:rsidRDefault="00BA076F" w:rsidP="0025170A">
      <w:pPr>
        <w:spacing w:after="0" w:line="360" w:lineRule="auto"/>
        <w:jc w:val="both"/>
        <w:rPr>
          <w:rFonts w:ascii="Palatino Linotype" w:hAnsi="Palatino Linotype" w:cs="Arial"/>
          <w:sz w:val="24"/>
        </w:rPr>
      </w:pPr>
    </w:p>
    <w:p w14:paraId="614BEA25" w14:textId="1BE8BFB1" w:rsidR="00BA076F" w:rsidRPr="00D035EF" w:rsidRDefault="00BA076F" w:rsidP="00BA076F">
      <w:pPr>
        <w:pStyle w:val="Prrafodelista"/>
        <w:numPr>
          <w:ilvl w:val="0"/>
          <w:numId w:val="16"/>
        </w:numPr>
        <w:spacing w:line="276" w:lineRule="auto"/>
        <w:jc w:val="both"/>
        <w:rPr>
          <w:rFonts w:ascii="Palatino Linotype" w:hAnsi="Palatino Linotype" w:cs="Arial"/>
          <w:i/>
        </w:rPr>
      </w:pPr>
      <w:r w:rsidRPr="00D035EF">
        <w:rPr>
          <w:rFonts w:ascii="Palatino Linotype" w:hAnsi="Palatino Linotype" w:cs="Arial"/>
          <w:b/>
        </w:rPr>
        <w:t xml:space="preserve">Acto impugnado: </w:t>
      </w:r>
      <w:r w:rsidRPr="00D035EF">
        <w:rPr>
          <w:rFonts w:ascii="Palatino Linotype" w:hAnsi="Palatino Linotype" w:cs="Arial"/>
          <w:i/>
        </w:rPr>
        <w:t>“La opacidad a todo en ese municipio no entrega la información solicitada se pide se entregue conforme a la ley se entregue la información” (Sic).</w:t>
      </w:r>
    </w:p>
    <w:p w14:paraId="348B0B06" w14:textId="77777777" w:rsidR="00BA076F" w:rsidRPr="00D035EF" w:rsidRDefault="00BA076F" w:rsidP="00BA076F">
      <w:pPr>
        <w:pStyle w:val="Prrafodelista"/>
        <w:spacing w:line="276" w:lineRule="auto"/>
        <w:ind w:left="720"/>
        <w:jc w:val="both"/>
        <w:rPr>
          <w:rFonts w:ascii="Palatino Linotype" w:hAnsi="Palatino Linotype" w:cs="Arial"/>
          <w:i/>
        </w:rPr>
      </w:pPr>
    </w:p>
    <w:p w14:paraId="0167FA8D" w14:textId="11B79BCD" w:rsidR="00BA076F" w:rsidRPr="00D035EF" w:rsidRDefault="00BA076F" w:rsidP="00BA076F">
      <w:pPr>
        <w:pStyle w:val="Prrafodelista"/>
        <w:numPr>
          <w:ilvl w:val="0"/>
          <w:numId w:val="16"/>
        </w:numPr>
        <w:spacing w:line="276" w:lineRule="auto"/>
        <w:jc w:val="both"/>
        <w:rPr>
          <w:rFonts w:ascii="Palatino Linotype" w:hAnsi="Palatino Linotype" w:cs="Arial"/>
          <w:i/>
        </w:rPr>
      </w:pPr>
      <w:r w:rsidRPr="00D035EF">
        <w:rPr>
          <w:rFonts w:ascii="Palatino Linotype" w:hAnsi="Palatino Linotype" w:cs="Arial"/>
          <w:b/>
        </w:rPr>
        <w:t xml:space="preserve">Razones o motivos de la inconformidad: </w:t>
      </w:r>
      <w:r w:rsidRPr="00D035EF">
        <w:rPr>
          <w:rFonts w:ascii="Palatino Linotype" w:hAnsi="Palatino Linotype" w:cs="Arial"/>
          <w:i/>
        </w:rPr>
        <w:t>“La opacidad a todo en ese municipio no entrega la información solicitada se pide se entregue conforme a la ley se entregue la información” (Sic).</w:t>
      </w:r>
    </w:p>
    <w:p w14:paraId="023ECC40" w14:textId="77777777" w:rsidR="0070387D" w:rsidRPr="00D035EF" w:rsidRDefault="0070387D" w:rsidP="004E7632">
      <w:pPr>
        <w:spacing w:after="0" w:line="360" w:lineRule="auto"/>
        <w:jc w:val="both"/>
        <w:rPr>
          <w:rFonts w:ascii="Palatino Linotype" w:hAnsi="Palatino Linotype" w:cs="Arial"/>
          <w:b/>
          <w:sz w:val="24"/>
        </w:rPr>
      </w:pPr>
    </w:p>
    <w:p w14:paraId="51D11921" w14:textId="1387B4FA" w:rsidR="004E7632" w:rsidRPr="00D035EF" w:rsidRDefault="006E1F3E" w:rsidP="004E7632">
      <w:pPr>
        <w:spacing w:after="0" w:line="360" w:lineRule="auto"/>
        <w:jc w:val="both"/>
        <w:rPr>
          <w:rFonts w:ascii="Palatino Linotype" w:hAnsi="Palatino Linotype" w:cs="Arial"/>
          <w:b/>
          <w:sz w:val="24"/>
          <w:szCs w:val="24"/>
        </w:rPr>
      </w:pPr>
      <w:r w:rsidRPr="00D035EF">
        <w:rPr>
          <w:rFonts w:ascii="Palatino Linotype" w:hAnsi="Palatino Linotype" w:cs="Arial"/>
          <w:b/>
          <w:sz w:val="28"/>
        </w:rPr>
        <w:t>CUARTO</w:t>
      </w:r>
      <w:r w:rsidR="009C4E53" w:rsidRPr="00D035EF">
        <w:rPr>
          <w:rFonts w:ascii="Palatino Linotype" w:hAnsi="Palatino Linotype" w:cs="Arial"/>
          <w:b/>
          <w:sz w:val="28"/>
        </w:rPr>
        <w:t>.</w:t>
      </w:r>
      <w:r w:rsidR="004E7632" w:rsidRPr="00D035EF">
        <w:rPr>
          <w:rFonts w:ascii="Palatino Linotype" w:hAnsi="Palatino Linotype" w:cs="Arial"/>
          <w:b/>
          <w:sz w:val="24"/>
          <w:szCs w:val="24"/>
        </w:rPr>
        <w:t xml:space="preserve"> </w:t>
      </w:r>
      <w:r w:rsidR="0089782A" w:rsidRPr="00D035EF">
        <w:rPr>
          <w:rFonts w:ascii="Palatino Linotype" w:hAnsi="Palatino Linotype" w:cs="Arial"/>
          <w:b/>
          <w:sz w:val="28"/>
          <w:szCs w:val="28"/>
        </w:rPr>
        <w:t>Del turno de los</w:t>
      </w:r>
      <w:r w:rsidR="004E7632" w:rsidRPr="00D035EF">
        <w:rPr>
          <w:rFonts w:ascii="Palatino Linotype" w:hAnsi="Palatino Linotype" w:cs="Arial"/>
          <w:b/>
          <w:sz w:val="28"/>
          <w:szCs w:val="28"/>
        </w:rPr>
        <w:t xml:space="preserve"> recurso</w:t>
      </w:r>
      <w:r w:rsidR="0089782A" w:rsidRPr="00D035EF">
        <w:rPr>
          <w:rFonts w:ascii="Palatino Linotype" w:hAnsi="Palatino Linotype" w:cs="Arial"/>
          <w:b/>
          <w:sz w:val="28"/>
          <w:szCs w:val="28"/>
        </w:rPr>
        <w:t>s</w:t>
      </w:r>
      <w:r w:rsidR="004E7632" w:rsidRPr="00D035EF">
        <w:rPr>
          <w:rFonts w:ascii="Palatino Linotype" w:hAnsi="Palatino Linotype" w:cs="Arial"/>
          <w:b/>
          <w:sz w:val="28"/>
          <w:szCs w:val="28"/>
        </w:rPr>
        <w:t xml:space="preserve"> de revisión.</w:t>
      </w:r>
    </w:p>
    <w:p w14:paraId="4B887DAE" w14:textId="50402C51" w:rsidR="004E7632" w:rsidRPr="00D035EF" w:rsidRDefault="004E7632" w:rsidP="009012A4">
      <w:pPr>
        <w:spacing w:after="0" w:line="360" w:lineRule="auto"/>
        <w:jc w:val="both"/>
        <w:rPr>
          <w:rFonts w:ascii="Palatino Linotype" w:hAnsi="Palatino Linotype" w:cs="Arial"/>
          <w:sz w:val="24"/>
          <w:szCs w:val="24"/>
        </w:rPr>
      </w:pPr>
      <w:r w:rsidRPr="00D035EF">
        <w:rPr>
          <w:rFonts w:ascii="Palatino Linotype" w:hAnsi="Palatino Linotype" w:cs="Arial"/>
          <w:sz w:val="24"/>
          <w:szCs w:val="24"/>
        </w:rPr>
        <w:t xml:space="preserve">Los medios de impugnación le fueron turnados a los Comisionados </w:t>
      </w:r>
      <w:r w:rsidR="0089782A" w:rsidRPr="00D035EF">
        <w:rPr>
          <w:rFonts w:ascii="Palatino Linotype" w:hAnsi="Palatino Linotype" w:cs="Arial"/>
          <w:b/>
          <w:sz w:val="24"/>
          <w:szCs w:val="24"/>
        </w:rPr>
        <w:t>José Martínez Vilchis</w:t>
      </w:r>
      <w:r w:rsidR="00BA076F" w:rsidRPr="00D035EF">
        <w:rPr>
          <w:rFonts w:ascii="Palatino Linotype" w:hAnsi="Palatino Linotype" w:cs="Arial"/>
          <w:sz w:val="24"/>
          <w:szCs w:val="24"/>
        </w:rPr>
        <w:t xml:space="preserve"> y</w:t>
      </w:r>
      <w:r w:rsidR="001577EA" w:rsidRPr="00D035EF">
        <w:rPr>
          <w:rFonts w:ascii="Palatino Linotype" w:hAnsi="Palatino Linotype" w:cs="Arial"/>
          <w:sz w:val="24"/>
          <w:szCs w:val="24"/>
        </w:rPr>
        <w:t xml:space="preserve"> </w:t>
      </w:r>
      <w:r w:rsidR="001C64FA" w:rsidRPr="00D035EF">
        <w:rPr>
          <w:rFonts w:ascii="Palatino Linotype" w:hAnsi="Palatino Linotype" w:cs="Arial"/>
          <w:b/>
          <w:sz w:val="24"/>
          <w:szCs w:val="24"/>
        </w:rPr>
        <w:t>Luis Gustavo Parra Noriega</w:t>
      </w:r>
      <w:r w:rsidR="001577EA" w:rsidRPr="00D035EF">
        <w:rPr>
          <w:rFonts w:ascii="Palatino Linotype" w:hAnsi="Palatino Linotype" w:cs="Arial"/>
          <w:sz w:val="24"/>
          <w:szCs w:val="24"/>
        </w:rPr>
        <w:t>,</w:t>
      </w:r>
      <w:r w:rsidR="00B76DBE" w:rsidRPr="00D035EF">
        <w:rPr>
          <w:rFonts w:ascii="Palatino Linotype" w:hAnsi="Palatino Linotype" w:cs="Arial"/>
          <w:sz w:val="24"/>
          <w:szCs w:val="24"/>
        </w:rPr>
        <w:t>;</w:t>
      </w:r>
      <w:r w:rsidRPr="00D035EF">
        <w:rPr>
          <w:rFonts w:ascii="Palatino Linotype" w:hAnsi="Palatino Linotype" w:cs="Arial"/>
          <w:sz w:val="24"/>
          <w:szCs w:val="24"/>
        </w:rPr>
        <w:t xml:space="preserve"> por medio del sistema electrónico </w:t>
      </w:r>
      <w:r w:rsidRPr="00D035EF">
        <w:rPr>
          <w:rFonts w:ascii="Palatino Linotype" w:hAnsi="Palatino Linotype" w:cs="Arial"/>
          <w:b/>
          <w:bCs/>
          <w:sz w:val="24"/>
          <w:szCs w:val="24"/>
        </w:rPr>
        <w:t>SAIMEX</w:t>
      </w:r>
      <w:r w:rsidRPr="00D035EF">
        <w:rPr>
          <w:rFonts w:ascii="Palatino Linotype" w:hAnsi="Palatino Linotype" w:cs="Arial"/>
          <w:sz w:val="24"/>
          <w:szCs w:val="24"/>
        </w:rPr>
        <w:t xml:space="preserve">, en términos del arábigo 185, fracción I, de la Ley de Transparencia y Acceso a la información Pública del Estado de México y Municipios, de los cuales recayeron acuerdos de admisión </w:t>
      </w:r>
      <w:r w:rsidR="001577EA" w:rsidRPr="00D035EF">
        <w:rPr>
          <w:rFonts w:ascii="Palatino Linotype" w:hAnsi="Palatino Linotype" w:cs="Arial"/>
          <w:sz w:val="24"/>
          <w:szCs w:val="24"/>
        </w:rPr>
        <w:t xml:space="preserve">de </w:t>
      </w:r>
      <w:r w:rsidRPr="00D035EF">
        <w:rPr>
          <w:rFonts w:ascii="Palatino Linotype" w:hAnsi="Palatino Linotype" w:cs="Arial"/>
          <w:sz w:val="24"/>
          <w:szCs w:val="24"/>
        </w:rPr>
        <w:t xml:space="preserve">fecha </w:t>
      </w:r>
      <w:r w:rsidR="00E37FEC" w:rsidRPr="00D035EF">
        <w:rPr>
          <w:rFonts w:ascii="Palatino Linotype" w:hAnsi="Palatino Linotype" w:cs="Arial"/>
          <w:sz w:val="24"/>
          <w:szCs w:val="24"/>
        </w:rPr>
        <w:t>veintidós y veintiséis de agosto</w:t>
      </w:r>
      <w:r w:rsidRPr="00D035EF">
        <w:rPr>
          <w:rFonts w:ascii="Palatino Linotype" w:hAnsi="Palatino Linotype" w:cs="Arial"/>
          <w:sz w:val="24"/>
          <w:szCs w:val="24"/>
        </w:rPr>
        <w:t xml:space="preserve"> de dos mil </w:t>
      </w:r>
      <w:r w:rsidR="00B76DBE" w:rsidRPr="00D035EF">
        <w:rPr>
          <w:rFonts w:ascii="Palatino Linotype" w:hAnsi="Palatino Linotype" w:cs="Arial"/>
          <w:sz w:val="24"/>
          <w:szCs w:val="24"/>
        </w:rPr>
        <w:t>veinti</w:t>
      </w:r>
      <w:r w:rsidR="004C3294" w:rsidRPr="00D035EF">
        <w:rPr>
          <w:rFonts w:ascii="Palatino Linotype" w:hAnsi="Palatino Linotype" w:cs="Arial"/>
          <w:sz w:val="24"/>
          <w:szCs w:val="24"/>
        </w:rPr>
        <w:t>c</w:t>
      </w:r>
      <w:r w:rsidR="00312BB4" w:rsidRPr="00D035EF">
        <w:rPr>
          <w:rFonts w:ascii="Palatino Linotype" w:hAnsi="Palatino Linotype" w:cs="Arial"/>
          <w:sz w:val="24"/>
          <w:szCs w:val="24"/>
        </w:rPr>
        <w:t>inco</w:t>
      </w:r>
      <w:r w:rsidRPr="00D035EF">
        <w:rPr>
          <w:rFonts w:ascii="Palatino Linotype" w:hAnsi="Palatino Linotype" w:cs="Arial"/>
          <w:sz w:val="24"/>
          <w:szCs w:val="24"/>
        </w:rPr>
        <w:t>, determinándose en ellos, un plazo de siete días para que las partes manifestaran lo que a su derecho corresponda en términos del numeral ya citado.</w:t>
      </w:r>
    </w:p>
    <w:p w14:paraId="3BECB43A" w14:textId="77777777" w:rsidR="009012A4" w:rsidRPr="00D035EF" w:rsidRDefault="009012A4" w:rsidP="009012A4">
      <w:pPr>
        <w:spacing w:after="0" w:line="360" w:lineRule="auto"/>
        <w:jc w:val="both"/>
        <w:rPr>
          <w:rFonts w:ascii="Palatino Linotype" w:hAnsi="Palatino Linotype" w:cs="Arial"/>
          <w:sz w:val="24"/>
          <w:szCs w:val="24"/>
        </w:rPr>
      </w:pPr>
    </w:p>
    <w:p w14:paraId="4E4A47E3" w14:textId="1502E1C7" w:rsidR="004E7632" w:rsidRPr="00D035EF" w:rsidRDefault="006E1F3E" w:rsidP="004E7632">
      <w:pPr>
        <w:pStyle w:val="Prrafodelista"/>
        <w:spacing w:line="360" w:lineRule="auto"/>
        <w:ind w:left="0"/>
        <w:jc w:val="both"/>
        <w:rPr>
          <w:rFonts w:ascii="Palatino Linotype" w:hAnsi="Palatino Linotype" w:cs="Arial"/>
          <w:b/>
          <w:sz w:val="28"/>
          <w:szCs w:val="28"/>
        </w:rPr>
      </w:pPr>
      <w:r w:rsidRPr="00D035EF">
        <w:rPr>
          <w:rFonts w:ascii="Palatino Linotype" w:hAnsi="Palatino Linotype" w:cs="Arial"/>
          <w:b/>
          <w:color w:val="000000" w:themeColor="text1"/>
          <w:sz w:val="28"/>
        </w:rPr>
        <w:t>QUINTO</w:t>
      </w:r>
      <w:r w:rsidR="004E7632" w:rsidRPr="00D035EF">
        <w:rPr>
          <w:rFonts w:ascii="Palatino Linotype" w:hAnsi="Palatino Linotype" w:cs="Arial"/>
          <w:b/>
          <w:color w:val="000000" w:themeColor="text1"/>
          <w:sz w:val="28"/>
          <w:szCs w:val="28"/>
        </w:rPr>
        <w:t xml:space="preserve">. </w:t>
      </w:r>
      <w:r w:rsidR="004E7632" w:rsidRPr="00D035EF">
        <w:rPr>
          <w:rFonts w:ascii="Palatino Linotype" w:hAnsi="Palatino Linotype" w:cs="Arial"/>
          <w:b/>
          <w:sz w:val="28"/>
          <w:szCs w:val="28"/>
        </w:rPr>
        <w:t>De la acumulación.</w:t>
      </w:r>
    </w:p>
    <w:p w14:paraId="3A7088BF" w14:textId="7B99154E" w:rsidR="004E7632" w:rsidRPr="00D035EF" w:rsidRDefault="004E7632" w:rsidP="00291AA2">
      <w:pPr>
        <w:pStyle w:val="Prrafodelista"/>
        <w:spacing w:line="360" w:lineRule="auto"/>
        <w:ind w:left="0"/>
        <w:jc w:val="both"/>
        <w:rPr>
          <w:rFonts w:ascii="Palatino Linotype" w:hAnsi="Palatino Linotype" w:cs="Arial"/>
        </w:rPr>
      </w:pPr>
      <w:r w:rsidRPr="00D035EF">
        <w:rPr>
          <w:rFonts w:ascii="Palatino Linotype" w:hAnsi="Palatino Linotype" w:cs="Arial"/>
        </w:rPr>
        <w:t xml:space="preserve">Posteriormente el Pleno del Instituto, </w:t>
      </w:r>
      <w:r w:rsidR="000F6FCB" w:rsidRPr="00D035EF">
        <w:rPr>
          <w:rFonts w:ascii="Palatino Linotype" w:hAnsi="Palatino Linotype" w:cs="Arial"/>
        </w:rPr>
        <w:t>mediante Acuerdo</w:t>
      </w:r>
      <w:r w:rsidR="001577EA" w:rsidRPr="00D035EF">
        <w:rPr>
          <w:rFonts w:ascii="Palatino Linotype" w:hAnsi="Palatino Linotype" w:cs="Arial"/>
        </w:rPr>
        <w:t>s</w:t>
      </w:r>
      <w:r w:rsidR="000F6FCB" w:rsidRPr="00D035EF">
        <w:rPr>
          <w:rFonts w:ascii="Palatino Linotype" w:hAnsi="Palatino Linotype" w:cs="Arial"/>
        </w:rPr>
        <w:t xml:space="preserve"> </w:t>
      </w:r>
      <w:r w:rsidRPr="00D035EF">
        <w:rPr>
          <w:rFonts w:ascii="Palatino Linotype" w:hAnsi="Palatino Linotype" w:cs="Arial"/>
        </w:rPr>
        <w:t xml:space="preserve">de fecha </w:t>
      </w:r>
      <w:r w:rsidR="00BA076F" w:rsidRPr="00D035EF">
        <w:rPr>
          <w:rFonts w:ascii="Palatino Linotype" w:hAnsi="Palatino Linotype" w:cs="Arial"/>
          <w:b/>
        </w:rPr>
        <w:t>veintisiete de agosto</w:t>
      </w:r>
      <w:r w:rsidRPr="00D035EF">
        <w:rPr>
          <w:rFonts w:ascii="Palatino Linotype" w:hAnsi="Palatino Linotype" w:cs="Arial"/>
          <w:b/>
        </w:rPr>
        <w:t xml:space="preserve"> de</w:t>
      </w:r>
      <w:r w:rsidR="005B6B90" w:rsidRPr="00D035EF">
        <w:rPr>
          <w:rFonts w:ascii="Palatino Linotype" w:hAnsi="Palatino Linotype" w:cs="Arial"/>
          <w:b/>
        </w:rPr>
        <w:t xml:space="preserve"> </w:t>
      </w:r>
      <w:r w:rsidR="00291AA2" w:rsidRPr="00D035EF">
        <w:rPr>
          <w:rFonts w:ascii="Palatino Linotype" w:hAnsi="Palatino Linotype" w:cs="Arial"/>
          <w:b/>
        </w:rPr>
        <w:t>do</w:t>
      </w:r>
      <w:r w:rsidR="00134C90" w:rsidRPr="00D035EF">
        <w:rPr>
          <w:rFonts w:ascii="Palatino Linotype" w:hAnsi="Palatino Linotype" w:cs="Arial"/>
          <w:b/>
        </w:rPr>
        <w:t>s mil veinti</w:t>
      </w:r>
      <w:r w:rsidR="004C3294" w:rsidRPr="00D035EF">
        <w:rPr>
          <w:rFonts w:ascii="Palatino Linotype" w:hAnsi="Palatino Linotype" w:cs="Arial"/>
          <w:b/>
        </w:rPr>
        <w:t>c</w:t>
      </w:r>
      <w:r w:rsidR="00312BB4" w:rsidRPr="00D035EF">
        <w:rPr>
          <w:rFonts w:ascii="Palatino Linotype" w:hAnsi="Palatino Linotype" w:cs="Arial"/>
          <w:b/>
        </w:rPr>
        <w:t>inco</w:t>
      </w:r>
      <w:r w:rsidRPr="00D035EF">
        <w:rPr>
          <w:rFonts w:ascii="Palatino Linotype" w:hAnsi="Palatino Linotype" w:cs="Arial"/>
        </w:rPr>
        <w:t xml:space="preserve">, se determinó acumular los recursos de revisión en estudio, ya que existe identidad del solicitante, del </w:t>
      </w:r>
      <w:r w:rsidR="00C76E1B" w:rsidRPr="00D035EF">
        <w:rPr>
          <w:rFonts w:ascii="Palatino Linotype" w:hAnsi="Palatino Linotype" w:cs="Arial"/>
          <w:b/>
        </w:rPr>
        <w:t>Sujeto Obligado</w:t>
      </w:r>
      <w:r w:rsidR="00C76E1B" w:rsidRPr="00D035EF">
        <w:rPr>
          <w:rFonts w:ascii="Palatino Linotype" w:hAnsi="Palatino Linotype" w:cs="Arial"/>
        </w:rPr>
        <w:t xml:space="preserve"> </w:t>
      </w:r>
      <w:r w:rsidRPr="00D035EF">
        <w:rPr>
          <w:rFonts w:ascii="Palatino Linotype" w:hAnsi="Palatino Linotype" w:cs="Arial"/>
        </w:rPr>
        <w:t>y similitud de causas y objeto de solicitud.</w:t>
      </w:r>
    </w:p>
    <w:p w14:paraId="69F326AE" w14:textId="77777777" w:rsidR="00291AA2" w:rsidRPr="00D035EF" w:rsidRDefault="00291AA2" w:rsidP="00291AA2">
      <w:pPr>
        <w:pStyle w:val="Prrafodelista"/>
        <w:spacing w:line="360" w:lineRule="auto"/>
        <w:ind w:left="0"/>
        <w:jc w:val="both"/>
        <w:rPr>
          <w:rFonts w:ascii="Palatino Linotype" w:hAnsi="Palatino Linotype" w:cs="Arial"/>
        </w:rPr>
      </w:pPr>
    </w:p>
    <w:p w14:paraId="0A3ADB89" w14:textId="4A752F2A" w:rsidR="004E7632" w:rsidRPr="00D035EF" w:rsidRDefault="004E7632" w:rsidP="004E7632">
      <w:pPr>
        <w:spacing w:after="0" w:line="360" w:lineRule="auto"/>
        <w:jc w:val="both"/>
        <w:rPr>
          <w:rFonts w:ascii="Palatino Linotype" w:hAnsi="Palatino Linotype"/>
          <w:sz w:val="24"/>
          <w:szCs w:val="24"/>
        </w:rPr>
      </w:pPr>
      <w:r w:rsidRPr="00D035EF">
        <w:rPr>
          <w:rFonts w:ascii="Palatino Linotype" w:hAnsi="Palatino Linotype"/>
          <w:sz w:val="24"/>
          <w:szCs w:val="24"/>
        </w:rPr>
        <w:lastRenderedPageBreak/>
        <w:t>Lo anterior de conformidad con lo dispuesto en el artículo 195, de la Ley de Transparencia y Acceso a la información Pública del Estado de México y Municipios, y con el artículo 18</w:t>
      </w:r>
      <w:r w:rsidR="00134C90" w:rsidRPr="00D035EF">
        <w:rPr>
          <w:rFonts w:ascii="Palatino Linotype" w:hAnsi="Palatino Linotype"/>
          <w:sz w:val="24"/>
          <w:szCs w:val="24"/>
        </w:rPr>
        <w:t>,</w:t>
      </w:r>
      <w:r w:rsidRPr="00D035EF">
        <w:rPr>
          <w:rFonts w:ascii="Palatino Linotype" w:hAnsi="Palatino Linotype"/>
          <w:sz w:val="24"/>
          <w:szCs w:val="24"/>
        </w:rPr>
        <w:t xml:space="preserve"> del Código de Procedimientos Administrativos del Estado de México, los cuales establecen respectivamente:</w:t>
      </w:r>
    </w:p>
    <w:p w14:paraId="0F04C993" w14:textId="77777777" w:rsidR="004E7632" w:rsidRPr="00D035EF" w:rsidRDefault="004E7632" w:rsidP="004E7632">
      <w:pPr>
        <w:pStyle w:val="Sinespaciado"/>
        <w:rPr>
          <w:rFonts w:ascii="Palatino Linotype" w:hAnsi="Palatino Linotype"/>
          <w:sz w:val="18"/>
        </w:rPr>
      </w:pPr>
    </w:p>
    <w:p w14:paraId="45B5C5B9" w14:textId="77777777" w:rsidR="004E7632" w:rsidRPr="00D035EF" w:rsidRDefault="004E7632" w:rsidP="004E7632">
      <w:pPr>
        <w:spacing w:after="0" w:line="240" w:lineRule="auto"/>
        <w:ind w:left="851" w:right="851"/>
        <w:jc w:val="both"/>
        <w:rPr>
          <w:rFonts w:ascii="Palatino Linotype" w:hAnsi="Palatino Linotype"/>
          <w:i/>
          <w:szCs w:val="24"/>
        </w:rPr>
      </w:pPr>
      <w:r w:rsidRPr="00D035EF">
        <w:rPr>
          <w:rFonts w:ascii="Palatino Linotype" w:hAnsi="Palatino Linotype"/>
          <w:i/>
          <w:szCs w:val="24"/>
        </w:rPr>
        <w:t>“</w:t>
      </w:r>
      <w:r w:rsidRPr="00D035EF">
        <w:rPr>
          <w:rFonts w:ascii="Palatino Linotype" w:hAnsi="Palatino Linotype"/>
          <w:b/>
          <w:i/>
          <w:szCs w:val="24"/>
        </w:rPr>
        <w:t>Artículo 195.</w:t>
      </w:r>
      <w:r w:rsidRPr="00D035EF">
        <w:rPr>
          <w:rFonts w:ascii="Palatino Linotype" w:hAnsi="Palatino Linotype"/>
          <w:i/>
          <w:szCs w:val="24"/>
        </w:rPr>
        <w:t xml:space="preserve"> En la tramitación del recurso de revisión se aplicarán supletoriamente las disposiciones contenidas en el </w:t>
      </w:r>
      <w:r w:rsidRPr="00D035EF">
        <w:rPr>
          <w:rFonts w:ascii="Palatino Linotype" w:hAnsi="Palatino Linotype"/>
          <w:b/>
          <w:i/>
          <w:szCs w:val="24"/>
          <w:u w:val="single"/>
        </w:rPr>
        <w:t>Código de Procedimientos Administrativos del Estado de México</w:t>
      </w:r>
      <w:r w:rsidRPr="00D035EF">
        <w:rPr>
          <w:rFonts w:ascii="Palatino Linotype" w:hAnsi="Palatino Linotype"/>
          <w:i/>
          <w:szCs w:val="24"/>
        </w:rPr>
        <w:t>.”</w:t>
      </w:r>
    </w:p>
    <w:p w14:paraId="696F2252" w14:textId="77777777" w:rsidR="004E7632" w:rsidRPr="00D035EF" w:rsidRDefault="004E7632" w:rsidP="004E7632">
      <w:pPr>
        <w:spacing w:after="0" w:line="240" w:lineRule="auto"/>
        <w:ind w:left="851" w:right="851"/>
        <w:jc w:val="both"/>
        <w:rPr>
          <w:rFonts w:ascii="Palatino Linotype" w:hAnsi="Palatino Linotype"/>
          <w:i/>
          <w:szCs w:val="24"/>
        </w:rPr>
      </w:pPr>
    </w:p>
    <w:p w14:paraId="67849501" w14:textId="77777777" w:rsidR="004E7632" w:rsidRPr="00D035EF" w:rsidRDefault="004E7632" w:rsidP="004E7632">
      <w:pPr>
        <w:spacing w:after="0" w:line="240" w:lineRule="auto"/>
        <w:ind w:left="851" w:right="851"/>
        <w:jc w:val="both"/>
        <w:rPr>
          <w:rFonts w:ascii="Palatino Linotype" w:hAnsi="Palatino Linotype"/>
          <w:i/>
          <w:szCs w:val="24"/>
        </w:rPr>
      </w:pPr>
      <w:r w:rsidRPr="00D035EF">
        <w:rPr>
          <w:rFonts w:ascii="Palatino Linotype" w:hAnsi="Palatino Linotype"/>
          <w:i/>
          <w:szCs w:val="24"/>
        </w:rPr>
        <w:t>“</w:t>
      </w:r>
      <w:r w:rsidRPr="00D035EF">
        <w:rPr>
          <w:rFonts w:ascii="Palatino Linotype" w:hAnsi="Palatino Linotype"/>
          <w:b/>
          <w:i/>
          <w:szCs w:val="24"/>
        </w:rPr>
        <w:t>Artículo 18.</w:t>
      </w:r>
      <w:r w:rsidRPr="00D035EF">
        <w:rPr>
          <w:rFonts w:ascii="Palatino Linotype" w:hAnsi="Palatino Linotype"/>
          <w:i/>
          <w:szCs w:val="24"/>
        </w:rPr>
        <w:t xml:space="preserve"> </w:t>
      </w:r>
      <w:r w:rsidRPr="00D035EF">
        <w:rPr>
          <w:rFonts w:ascii="Palatino Linotype" w:hAnsi="Palatino Linotype"/>
          <w:b/>
          <w:i/>
          <w:szCs w:val="24"/>
          <w:u w:val="single"/>
        </w:rPr>
        <w:t>La autoridad administrativa</w:t>
      </w:r>
      <w:r w:rsidRPr="00D035EF">
        <w:rPr>
          <w:rFonts w:ascii="Palatino Linotype" w:hAnsi="Palatino Linotype"/>
          <w:i/>
          <w:szCs w:val="24"/>
        </w:rPr>
        <w:t xml:space="preserve"> o el Tribunal </w:t>
      </w:r>
      <w:r w:rsidRPr="00D035EF">
        <w:rPr>
          <w:rFonts w:ascii="Palatino Linotype" w:hAnsi="Palatino Linotype"/>
          <w:b/>
          <w:i/>
          <w:szCs w:val="24"/>
          <w:u w:val="single"/>
        </w:rPr>
        <w:t>acordarán la acumulación</w:t>
      </w:r>
      <w:r w:rsidRPr="00D035EF">
        <w:rPr>
          <w:rFonts w:ascii="Palatino Linotype" w:hAnsi="Palatino Linotype"/>
          <w:i/>
          <w:szCs w:val="24"/>
        </w:rPr>
        <w:t xml:space="preserve"> de los expedientes del procedimiento y proceso administrativo que ante ellos se sigan</w:t>
      </w:r>
      <w:r w:rsidRPr="00D035EF">
        <w:rPr>
          <w:rFonts w:ascii="Palatino Linotype" w:hAnsi="Palatino Linotype"/>
          <w:b/>
          <w:i/>
          <w:szCs w:val="24"/>
          <w:u w:val="single"/>
        </w:rPr>
        <w:t>, de oficio</w:t>
      </w:r>
      <w:r w:rsidRPr="00D035EF">
        <w:rPr>
          <w:rFonts w:ascii="Palatino Linotype" w:hAnsi="Palatino Linotype"/>
          <w:i/>
          <w:szCs w:val="24"/>
        </w:rPr>
        <w:t xml:space="preserve"> o a petición de parte, </w:t>
      </w:r>
      <w:r w:rsidRPr="00D035EF">
        <w:rPr>
          <w:rFonts w:ascii="Palatino Linotype" w:hAnsi="Palatino Linotype"/>
          <w:b/>
          <w:i/>
          <w:szCs w:val="24"/>
          <w:u w:val="single"/>
        </w:rPr>
        <w:t>cuando las partes o los actos administrativos sean iguales, se trate de actos conexos o resulte conveniente el trámite unificado de los asuntos</w:t>
      </w:r>
      <w:r w:rsidRPr="00D035EF">
        <w:rPr>
          <w:rFonts w:ascii="Palatino Linotype" w:hAnsi="Palatino Linotype"/>
          <w:i/>
          <w:szCs w:val="24"/>
        </w:rPr>
        <w:t>, para evitar la emisión de resoluciones contradictorias. La misma regla se aplicará, en lo conducente, para la separación de los expedientes.”</w:t>
      </w:r>
    </w:p>
    <w:p w14:paraId="173E12BF" w14:textId="77777777" w:rsidR="004C3294" w:rsidRPr="00D035EF" w:rsidRDefault="004C3294" w:rsidP="004B6127">
      <w:pPr>
        <w:spacing w:after="0" w:line="240" w:lineRule="auto"/>
        <w:ind w:right="851"/>
        <w:jc w:val="both"/>
        <w:rPr>
          <w:rFonts w:ascii="Palatino Linotype" w:hAnsi="Palatino Linotype"/>
          <w:i/>
          <w:sz w:val="18"/>
          <w:szCs w:val="24"/>
        </w:rPr>
      </w:pPr>
    </w:p>
    <w:p w14:paraId="4DFE4DD6" w14:textId="77777777" w:rsidR="004C3294" w:rsidRPr="00D035EF" w:rsidRDefault="004C3294" w:rsidP="004B6127">
      <w:pPr>
        <w:spacing w:after="0" w:line="240" w:lineRule="auto"/>
        <w:ind w:right="851"/>
        <w:jc w:val="both"/>
        <w:rPr>
          <w:rFonts w:ascii="Palatino Linotype" w:hAnsi="Palatino Linotype"/>
          <w:i/>
          <w:sz w:val="18"/>
          <w:szCs w:val="24"/>
        </w:rPr>
      </w:pPr>
    </w:p>
    <w:p w14:paraId="7A9E3701" w14:textId="617F9FA7" w:rsidR="004E7632" w:rsidRPr="00D035EF" w:rsidRDefault="006E1F3E" w:rsidP="004E7632">
      <w:pPr>
        <w:spacing w:after="0" w:line="360" w:lineRule="auto"/>
        <w:jc w:val="both"/>
        <w:rPr>
          <w:rFonts w:ascii="Palatino Linotype" w:hAnsi="Palatino Linotype" w:cs="Arial"/>
          <w:b/>
          <w:sz w:val="24"/>
          <w:szCs w:val="24"/>
        </w:rPr>
      </w:pPr>
      <w:r w:rsidRPr="00D035EF">
        <w:rPr>
          <w:rFonts w:ascii="Palatino Linotype" w:hAnsi="Palatino Linotype" w:cs="Arial"/>
          <w:b/>
          <w:sz w:val="28"/>
        </w:rPr>
        <w:t>SEXTO</w:t>
      </w:r>
      <w:r w:rsidR="004E7632" w:rsidRPr="00D035EF">
        <w:rPr>
          <w:rFonts w:ascii="Palatino Linotype" w:hAnsi="Palatino Linotype" w:cs="Arial"/>
          <w:b/>
          <w:sz w:val="24"/>
          <w:szCs w:val="24"/>
        </w:rPr>
        <w:t xml:space="preserve">. </w:t>
      </w:r>
      <w:r w:rsidR="004E7632" w:rsidRPr="00D035EF">
        <w:rPr>
          <w:rFonts w:ascii="Palatino Linotype" w:hAnsi="Palatino Linotype" w:cs="Arial"/>
          <w:b/>
          <w:sz w:val="28"/>
          <w:szCs w:val="28"/>
        </w:rPr>
        <w:t>De la etapa de instrucción.</w:t>
      </w:r>
    </w:p>
    <w:p w14:paraId="383EBD1E" w14:textId="5D2972E6" w:rsidR="00291AA2" w:rsidRPr="00D035EF" w:rsidRDefault="004E7632" w:rsidP="004E7632">
      <w:pPr>
        <w:spacing w:after="0" w:line="360" w:lineRule="auto"/>
        <w:jc w:val="both"/>
        <w:rPr>
          <w:rFonts w:ascii="Palatino Linotype" w:hAnsi="Palatino Linotype" w:cs="Arial"/>
          <w:sz w:val="24"/>
          <w:szCs w:val="24"/>
        </w:rPr>
      </w:pPr>
      <w:r w:rsidRPr="00D035EF">
        <w:rPr>
          <w:rFonts w:ascii="Palatino Linotype" w:hAnsi="Palatino Linotype" w:cs="Arial"/>
          <w:sz w:val="24"/>
          <w:szCs w:val="24"/>
        </w:rPr>
        <w:t xml:space="preserve">De las constancias que obran en el expediente electrónico del </w:t>
      </w:r>
      <w:r w:rsidRPr="00D035EF">
        <w:rPr>
          <w:rFonts w:ascii="Palatino Linotype" w:hAnsi="Palatino Linotype" w:cs="Arial"/>
          <w:b/>
          <w:bCs/>
          <w:sz w:val="24"/>
          <w:szCs w:val="24"/>
        </w:rPr>
        <w:t>SAIMEX</w:t>
      </w:r>
      <w:r w:rsidRPr="00D035EF">
        <w:rPr>
          <w:rFonts w:ascii="Palatino Linotype" w:hAnsi="Palatino Linotype" w:cs="Arial"/>
          <w:sz w:val="24"/>
          <w:szCs w:val="24"/>
        </w:rPr>
        <w:t xml:space="preserve"> se desprende que</w:t>
      </w:r>
      <w:r w:rsidR="0011456F" w:rsidRPr="00D035EF">
        <w:rPr>
          <w:rFonts w:ascii="Palatino Linotype" w:hAnsi="Palatino Linotype" w:cs="Arial"/>
          <w:sz w:val="24"/>
          <w:szCs w:val="24"/>
        </w:rPr>
        <w:t xml:space="preserve">, en fecha </w:t>
      </w:r>
      <w:r w:rsidR="00E37FEC" w:rsidRPr="00D035EF">
        <w:rPr>
          <w:rFonts w:ascii="Palatino Linotype" w:hAnsi="Palatino Linotype" w:cs="Arial"/>
          <w:sz w:val="24"/>
          <w:szCs w:val="24"/>
        </w:rPr>
        <w:t xml:space="preserve">dos y </w:t>
      </w:r>
      <w:r w:rsidR="00BA076F" w:rsidRPr="00D035EF">
        <w:rPr>
          <w:rFonts w:ascii="Palatino Linotype" w:hAnsi="Palatino Linotype" w:cs="Arial"/>
          <w:sz w:val="24"/>
          <w:szCs w:val="24"/>
        </w:rPr>
        <w:t>cuatro de septiembre</w:t>
      </w:r>
      <w:r w:rsidR="00134C90" w:rsidRPr="00D035EF">
        <w:rPr>
          <w:rFonts w:ascii="Palatino Linotype" w:hAnsi="Palatino Linotype" w:cs="Arial"/>
          <w:sz w:val="24"/>
          <w:szCs w:val="24"/>
        </w:rPr>
        <w:t xml:space="preserve"> de dos mil veinti</w:t>
      </w:r>
      <w:r w:rsidR="004C3294" w:rsidRPr="00D035EF">
        <w:rPr>
          <w:rFonts w:ascii="Palatino Linotype" w:hAnsi="Palatino Linotype" w:cs="Arial"/>
          <w:sz w:val="24"/>
          <w:szCs w:val="24"/>
        </w:rPr>
        <w:t>c</w:t>
      </w:r>
      <w:r w:rsidR="006B7434" w:rsidRPr="00D035EF">
        <w:rPr>
          <w:rFonts w:ascii="Palatino Linotype" w:hAnsi="Palatino Linotype" w:cs="Arial"/>
          <w:sz w:val="24"/>
          <w:szCs w:val="24"/>
        </w:rPr>
        <w:t>inco</w:t>
      </w:r>
      <w:r w:rsidR="0011456F" w:rsidRPr="00D035EF">
        <w:rPr>
          <w:rFonts w:ascii="Palatino Linotype" w:hAnsi="Palatino Linotype" w:cs="Arial"/>
          <w:sz w:val="24"/>
          <w:szCs w:val="24"/>
        </w:rPr>
        <w:t>,</w:t>
      </w:r>
      <w:r w:rsidR="00312BB4" w:rsidRPr="00D035EF">
        <w:rPr>
          <w:rFonts w:ascii="Palatino Linotype" w:hAnsi="Palatino Linotype" w:cs="Arial"/>
          <w:sz w:val="24"/>
          <w:szCs w:val="24"/>
        </w:rPr>
        <w:t xml:space="preserve"> el </w:t>
      </w:r>
      <w:r w:rsidRPr="00D035EF">
        <w:rPr>
          <w:rFonts w:ascii="Palatino Linotype" w:hAnsi="Palatino Linotype" w:cs="Arial"/>
          <w:b/>
          <w:sz w:val="24"/>
          <w:szCs w:val="24"/>
        </w:rPr>
        <w:t>Sujeto Obligado</w:t>
      </w:r>
      <w:r w:rsidRPr="00D035EF">
        <w:rPr>
          <w:rFonts w:ascii="Palatino Linotype" w:hAnsi="Palatino Linotype" w:cs="Arial"/>
          <w:sz w:val="24"/>
          <w:szCs w:val="24"/>
        </w:rPr>
        <w:t xml:space="preserve"> </w:t>
      </w:r>
      <w:r w:rsidR="0011456F" w:rsidRPr="00D035EF">
        <w:rPr>
          <w:rFonts w:ascii="Palatino Linotype" w:hAnsi="Palatino Linotype" w:cs="Arial"/>
          <w:sz w:val="24"/>
          <w:szCs w:val="24"/>
        </w:rPr>
        <w:t>remitió</w:t>
      </w:r>
      <w:r w:rsidR="00C76E1B" w:rsidRPr="00D035EF">
        <w:rPr>
          <w:rFonts w:ascii="Palatino Linotype" w:hAnsi="Palatino Linotype" w:cs="Arial"/>
          <w:sz w:val="24"/>
          <w:szCs w:val="24"/>
        </w:rPr>
        <w:t xml:space="preserve"> su informe justificado</w:t>
      </w:r>
      <w:r w:rsidR="006B7434" w:rsidRPr="00D035EF">
        <w:rPr>
          <w:rFonts w:ascii="Palatino Linotype" w:hAnsi="Palatino Linotype" w:cs="Arial"/>
          <w:sz w:val="24"/>
          <w:szCs w:val="24"/>
        </w:rPr>
        <w:t xml:space="preserve">, </w:t>
      </w:r>
      <w:r w:rsidR="0011456F" w:rsidRPr="00D035EF">
        <w:rPr>
          <w:rFonts w:ascii="Palatino Linotype" w:hAnsi="Palatino Linotype" w:cs="Arial"/>
          <w:sz w:val="24"/>
          <w:szCs w:val="24"/>
        </w:rPr>
        <w:t xml:space="preserve">mediante los archivos electrónicos denominados </w:t>
      </w:r>
      <w:r w:rsidR="0011456F" w:rsidRPr="00D035EF">
        <w:rPr>
          <w:rFonts w:ascii="Palatino Linotype" w:hAnsi="Palatino Linotype" w:cs="Arial"/>
          <w:i/>
          <w:iCs/>
          <w:sz w:val="24"/>
          <w:szCs w:val="24"/>
        </w:rPr>
        <w:t>“</w:t>
      </w:r>
      <w:r w:rsidR="00BA076F" w:rsidRPr="00D035EF">
        <w:rPr>
          <w:rFonts w:ascii="Palatino Linotype" w:hAnsi="Palatino Linotype" w:cs="Arial"/>
          <w:i/>
          <w:iCs/>
          <w:sz w:val="24"/>
          <w:szCs w:val="24"/>
        </w:rPr>
        <w:t>Ratificación 09700.pdf</w:t>
      </w:r>
      <w:r w:rsidR="0011456F" w:rsidRPr="00D035EF">
        <w:rPr>
          <w:rFonts w:ascii="Palatino Linotype" w:hAnsi="Palatino Linotype" w:cs="Arial"/>
          <w:i/>
          <w:iCs/>
          <w:sz w:val="24"/>
          <w:szCs w:val="24"/>
        </w:rPr>
        <w:t>”</w:t>
      </w:r>
      <w:r w:rsidR="00D12E15" w:rsidRPr="00D035EF">
        <w:rPr>
          <w:rFonts w:ascii="Palatino Linotype" w:hAnsi="Palatino Linotype" w:cs="Arial"/>
          <w:sz w:val="24"/>
          <w:szCs w:val="24"/>
        </w:rPr>
        <w:t>,</w:t>
      </w:r>
      <w:r w:rsidR="00BA076F" w:rsidRPr="00D035EF">
        <w:rPr>
          <w:rFonts w:ascii="Palatino Linotype" w:hAnsi="Palatino Linotype" w:cs="Arial"/>
          <w:sz w:val="24"/>
          <w:szCs w:val="24"/>
        </w:rPr>
        <w:t xml:space="preserve"> </w:t>
      </w:r>
      <w:r w:rsidR="00134C90" w:rsidRPr="00D035EF">
        <w:rPr>
          <w:rFonts w:ascii="Palatino Linotype" w:hAnsi="Palatino Linotype" w:cs="Arial"/>
          <w:i/>
          <w:iCs/>
          <w:sz w:val="24"/>
          <w:szCs w:val="24"/>
        </w:rPr>
        <w:t>“</w:t>
      </w:r>
      <w:r w:rsidR="00BA076F" w:rsidRPr="00D035EF">
        <w:rPr>
          <w:rFonts w:ascii="Palatino Linotype" w:hAnsi="Palatino Linotype" w:cs="Arial"/>
          <w:i/>
          <w:iCs/>
          <w:sz w:val="24"/>
          <w:szCs w:val="24"/>
        </w:rPr>
        <w:t>ANEXOS 09700-2025.pdf</w:t>
      </w:r>
      <w:r w:rsidR="00134C90" w:rsidRPr="00D035EF">
        <w:rPr>
          <w:rFonts w:ascii="Palatino Linotype" w:hAnsi="Palatino Linotype" w:cs="Arial"/>
          <w:i/>
          <w:iCs/>
          <w:sz w:val="24"/>
          <w:szCs w:val="24"/>
        </w:rPr>
        <w:t>”</w:t>
      </w:r>
      <w:r w:rsidR="00D12E15" w:rsidRPr="00D035EF">
        <w:rPr>
          <w:rFonts w:ascii="Palatino Linotype" w:hAnsi="Palatino Linotype" w:cs="Arial"/>
          <w:sz w:val="24"/>
          <w:szCs w:val="24"/>
        </w:rPr>
        <w:t xml:space="preserve">, </w:t>
      </w:r>
      <w:r w:rsidR="00D12E15" w:rsidRPr="00D035EF">
        <w:rPr>
          <w:rFonts w:ascii="Palatino Linotype" w:hAnsi="Palatino Linotype" w:cs="Arial"/>
          <w:i/>
          <w:sz w:val="24"/>
          <w:szCs w:val="24"/>
        </w:rPr>
        <w:t>“</w:t>
      </w:r>
      <w:r w:rsidR="00BA076F" w:rsidRPr="00D035EF">
        <w:rPr>
          <w:rFonts w:ascii="Palatino Linotype" w:hAnsi="Palatino Linotype" w:cs="Arial"/>
          <w:i/>
          <w:sz w:val="24"/>
          <w:szCs w:val="24"/>
        </w:rPr>
        <w:t>Ratificación 09701.pdf</w:t>
      </w:r>
      <w:r w:rsidR="00D12E15" w:rsidRPr="00D035EF">
        <w:rPr>
          <w:rFonts w:ascii="Palatino Linotype" w:hAnsi="Palatino Linotype" w:cs="Arial"/>
          <w:i/>
          <w:sz w:val="24"/>
          <w:szCs w:val="24"/>
        </w:rPr>
        <w:t>”</w:t>
      </w:r>
      <w:r w:rsidR="00BA076F" w:rsidRPr="00D035EF">
        <w:rPr>
          <w:rFonts w:ascii="Palatino Linotype" w:hAnsi="Palatino Linotype" w:cs="Arial"/>
          <w:sz w:val="24"/>
          <w:szCs w:val="24"/>
        </w:rPr>
        <w:t xml:space="preserve"> </w:t>
      </w:r>
      <w:r w:rsidR="00D12E15" w:rsidRPr="00D035EF">
        <w:rPr>
          <w:rFonts w:ascii="Palatino Linotype" w:hAnsi="Palatino Linotype" w:cs="Arial"/>
          <w:sz w:val="24"/>
          <w:szCs w:val="24"/>
        </w:rPr>
        <w:t xml:space="preserve">y </w:t>
      </w:r>
      <w:r w:rsidR="00D12E15" w:rsidRPr="00D035EF">
        <w:rPr>
          <w:rFonts w:ascii="Palatino Linotype" w:hAnsi="Palatino Linotype" w:cs="Arial"/>
          <w:i/>
          <w:sz w:val="24"/>
          <w:szCs w:val="24"/>
        </w:rPr>
        <w:t>“</w:t>
      </w:r>
      <w:r w:rsidR="00E37FEC" w:rsidRPr="00D035EF">
        <w:rPr>
          <w:rFonts w:ascii="Palatino Linotype" w:hAnsi="Palatino Linotype" w:cs="Arial"/>
          <w:i/>
          <w:sz w:val="24"/>
          <w:szCs w:val="24"/>
        </w:rPr>
        <w:t>ANEXOS 09701-2025.pdf</w:t>
      </w:r>
      <w:r w:rsidR="00D12E15" w:rsidRPr="00D035EF">
        <w:rPr>
          <w:rFonts w:ascii="Palatino Linotype" w:hAnsi="Palatino Linotype" w:cs="Arial"/>
          <w:i/>
          <w:sz w:val="24"/>
          <w:szCs w:val="24"/>
        </w:rPr>
        <w:t>”</w:t>
      </w:r>
      <w:r w:rsidR="00D12E15" w:rsidRPr="00D035EF">
        <w:rPr>
          <w:rFonts w:ascii="Palatino Linotype" w:hAnsi="Palatino Linotype" w:cs="Arial"/>
          <w:sz w:val="24"/>
          <w:szCs w:val="24"/>
        </w:rPr>
        <w:t>; r</w:t>
      </w:r>
      <w:r w:rsidR="006B7434" w:rsidRPr="00D035EF">
        <w:rPr>
          <w:rFonts w:ascii="Palatino Linotype" w:hAnsi="Palatino Linotype" w:cs="Arial"/>
          <w:sz w:val="24"/>
          <w:szCs w:val="24"/>
        </w:rPr>
        <w:t xml:space="preserve">espectivamente, </w:t>
      </w:r>
      <w:r w:rsidR="0011456F" w:rsidRPr="00D035EF">
        <w:rPr>
          <w:rFonts w:ascii="Palatino Linotype" w:hAnsi="Palatino Linotype" w:cs="Arial"/>
          <w:sz w:val="24"/>
          <w:szCs w:val="24"/>
        </w:rPr>
        <w:t xml:space="preserve">los cuales, se pusieron a la vista de la parte </w:t>
      </w:r>
      <w:r w:rsidR="0011456F" w:rsidRPr="00D035EF">
        <w:rPr>
          <w:rFonts w:ascii="Palatino Linotype" w:hAnsi="Palatino Linotype" w:cs="Arial"/>
          <w:b/>
          <w:bCs/>
          <w:sz w:val="24"/>
          <w:szCs w:val="24"/>
        </w:rPr>
        <w:t>Recurrente</w:t>
      </w:r>
      <w:r w:rsidR="0011456F" w:rsidRPr="00D035EF">
        <w:rPr>
          <w:rFonts w:ascii="Palatino Linotype" w:hAnsi="Palatino Linotype" w:cs="Arial"/>
          <w:sz w:val="24"/>
          <w:szCs w:val="24"/>
        </w:rPr>
        <w:t>, mediante acuerdo</w:t>
      </w:r>
      <w:r w:rsidR="00D12E15" w:rsidRPr="00D035EF">
        <w:rPr>
          <w:rFonts w:ascii="Palatino Linotype" w:hAnsi="Palatino Linotype" w:cs="Arial"/>
          <w:sz w:val="24"/>
          <w:szCs w:val="24"/>
        </w:rPr>
        <w:t>s</w:t>
      </w:r>
      <w:r w:rsidR="0011456F" w:rsidRPr="00D035EF">
        <w:rPr>
          <w:rFonts w:ascii="Palatino Linotype" w:hAnsi="Palatino Linotype" w:cs="Arial"/>
          <w:sz w:val="24"/>
          <w:szCs w:val="24"/>
        </w:rPr>
        <w:t xml:space="preserve"> de fecha </w:t>
      </w:r>
      <w:r w:rsidR="00BA076F" w:rsidRPr="00D035EF">
        <w:rPr>
          <w:rFonts w:ascii="Palatino Linotype" w:hAnsi="Palatino Linotype" w:cs="Arial"/>
          <w:sz w:val="24"/>
          <w:szCs w:val="24"/>
        </w:rPr>
        <w:t>ocho</w:t>
      </w:r>
      <w:r w:rsidR="00B32839" w:rsidRPr="00D035EF">
        <w:rPr>
          <w:rFonts w:ascii="Palatino Linotype" w:hAnsi="Palatino Linotype" w:cs="Arial"/>
          <w:sz w:val="24"/>
          <w:szCs w:val="24"/>
        </w:rPr>
        <w:t xml:space="preserve"> de octubre </w:t>
      </w:r>
      <w:r w:rsidR="000F6FCB" w:rsidRPr="00D035EF">
        <w:rPr>
          <w:rFonts w:ascii="Palatino Linotype" w:hAnsi="Palatino Linotype" w:cs="Arial"/>
          <w:sz w:val="24"/>
          <w:szCs w:val="24"/>
        </w:rPr>
        <w:t>del mismo año</w:t>
      </w:r>
      <w:r w:rsidR="00D12E15" w:rsidRPr="00D035EF">
        <w:rPr>
          <w:rFonts w:ascii="Palatino Linotype" w:hAnsi="Palatino Linotype" w:cs="Arial"/>
          <w:sz w:val="24"/>
          <w:szCs w:val="24"/>
        </w:rPr>
        <w:t xml:space="preserve">; </w:t>
      </w:r>
      <w:r w:rsidRPr="00D035EF">
        <w:rPr>
          <w:rFonts w:ascii="Palatino Linotype" w:hAnsi="Palatino Linotype" w:cs="Arial"/>
          <w:sz w:val="24"/>
          <w:szCs w:val="24"/>
        </w:rPr>
        <w:t>por su parte,</w:t>
      </w:r>
      <w:r w:rsidR="00174D25" w:rsidRPr="00D035EF">
        <w:rPr>
          <w:rFonts w:ascii="Palatino Linotype" w:hAnsi="Palatino Linotype" w:cs="Arial"/>
          <w:sz w:val="24"/>
          <w:szCs w:val="24"/>
        </w:rPr>
        <w:t xml:space="preserve"> la </w:t>
      </w:r>
      <w:r w:rsidRPr="00D035EF">
        <w:rPr>
          <w:rFonts w:ascii="Palatino Linotype" w:hAnsi="Palatino Linotype" w:cs="Arial"/>
          <w:b/>
          <w:sz w:val="24"/>
          <w:szCs w:val="24"/>
        </w:rPr>
        <w:t>Recurrente</w:t>
      </w:r>
      <w:r w:rsidRPr="00D035EF">
        <w:rPr>
          <w:rFonts w:ascii="Palatino Linotype" w:hAnsi="Palatino Linotype" w:cs="Arial"/>
          <w:sz w:val="24"/>
          <w:szCs w:val="24"/>
        </w:rPr>
        <w:t xml:space="preserve">, </w:t>
      </w:r>
      <w:r w:rsidR="00AE3CEC" w:rsidRPr="00D035EF">
        <w:rPr>
          <w:rFonts w:ascii="Palatino Linotype" w:hAnsi="Palatino Linotype" w:cs="Arial"/>
          <w:sz w:val="24"/>
          <w:szCs w:val="24"/>
        </w:rPr>
        <w:t>no</w:t>
      </w:r>
      <w:r w:rsidR="00C76E1B" w:rsidRPr="00D035EF">
        <w:rPr>
          <w:rFonts w:ascii="Palatino Linotype" w:hAnsi="Palatino Linotype" w:cs="Arial"/>
          <w:sz w:val="24"/>
          <w:szCs w:val="24"/>
        </w:rPr>
        <w:t xml:space="preserve"> realizó alegatos, ni remitió </w:t>
      </w:r>
      <w:r w:rsidRPr="00D035EF">
        <w:rPr>
          <w:rFonts w:ascii="Palatino Linotype" w:hAnsi="Palatino Linotype" w:cs="Arial"/>
          <w:sz w:val="24"/>
          <w:szCs w:val="24"/>
        </w:rPr>
        <w:t>pruebas o manifestaciones</w:t>
      </w:r>
      <w:r w:rsidR="00134C90" w:rsidRPr="00D035EF">
        <w:rPr>
          <w:rFonts w:ascii="Palatino Linotype" w:hAnsi="Palatino Linotype" w:cs="Arial"/>
          <w:sz w:val="24"/>
          <w:szCs w:val="24"/>
        </w:rPr>
        <w:t>.</w:t>
      </w:r>
    </w:p>
    <w:p w14:paraId="17CDD43C" w14:textId="77777777" w:rsidR="00E37FEC" w:rsidRPr="00D035EF" w:rsidRDefault="00E37FEC" w:rsidP="004E7632">
      <w:pPr>
        <w:spacing w:after="0" w:line="360" w:lineRule="auto"/>
        <w:jc w:val="both"/>
        <w:rPr>
          <w:rFonts w:ascii="Palatino Linotype" w:hAnsi="Palatino Linotype" w:cs="Arial"/>
          <w:sz w:val="24"/>
          <w:szCs w:val="24"/>
        </w:rPr>
      </w:pPr>
    </w:p>
    <w:p w14:paraId="7B5E3B9C" w14:textId="77777777" w:rsidR="00E37FEC" w:rsidRPr="00D035EF" w:rsidRDefault="00E37FEC" w:rsidP="00E37FEC">
      <w:pPr>
        <w:spacing w:after="0" w:line="360" w:lineRule="auto"/>
        <w:jc w:val="both"/>
        <w:rPr>
          <w:rFonts w:ascii="Palatino Linotype" w:eastAsia="Times New Roman" w:hAnsi="Palatino Linotype" w:cs="Arial"/>
          <w:b/>
          <w:sz w:val="24"/>
          <w:szCs w:val="24"/>
          <w:lang w:val="es-ES" w:eastAsia="es-ES"/>
        </w:rPr>
      </w:pPr>
      <w:r w:rsidRPr="00D035EF">
        <w:rPr>
          <w:rFonts w:ascii="Palatino Linotype" w:eastAsia="Times New Roman" w:hAnsi="Palatino Linotype" w:cs="Arial"/>
          <w:b/>
          <w:sz w:val="28"/>
          <w:szCs w:val="24"/>
          <w:lang w:val="es-ES" w:eastAsia="es-ES"/>
        </w:rPr>
        <w:t>SÉTIMO</w:t>
      </w:r>
      <w:r w:rsidRPr="00D035EF">
        <w:rPr>
          <w:rFonts w:ascii="Palatino Linotype" w:eastAsia="Times New Roman" w:hAnsi="Palatino Linotype" w:cs="Arial"/>
          <w:b/>
          <w:sz w:val="24"/>
          <w:szCs w:val="24"/>
          <w:lang w:val="es-ES" w:eastAsia="es-ES"/>
        </w:rPr>
        <w:t xml:space="preserve">. </w:t>
      </w:r>
      <w:r w:rsidRPr="00D035EF">
        <w:rPr>
          <w:rFonts w:ascii="Palatino Linotype" w:eastAsia="Times New Roman" w:hAnsi="Palatino Linotype" w:cs="Arial"/>
          <w:b/>
          <w:sz w:val="28"/>
          <w:szCs w:val="28"/>
          <w:lang w:val="es-ES" w:eastAsia="es-ES"/>
        </w:rPr>
        <w:t>De la ampliación de plazo para resolver.</w:t>
      </w:r>
    </w:p>
    <w:p w14:paraId="6921BE90"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r w:rsidRPr="00D035EF">
        <w:rPr>
          <w:rFonts w:ascii="Palatino Linotype" w:eastAsia="Times New Roman" w:hAnsi="Palatino Linotype" w:cs="Arial"/>
          <w:sz w:val="24"/>
          <w:szCs w:val="24"/>
          <w:lang w:eastAsia="es-ES"/>
        </w:rPr>
        <w:t>E</w:t>
      </w:r>
      <w:r w:rsidRPr="00D035EF">
        <w:rPr>
          <w:rFonts w:ascii="Palatino Linotype" w:eastAsia="Times New Roman" w:hAnsi="Palatino Linotype" w:cs="Times New Roman"/>
          <w:sz w:val="24"/>
          <w:szCs w:val="24"/>
          <w:lang w:eastAsia="es-ES"/>
        </w:rPr>
        <w:t xml:space="preserve">n fecha ocho de octubre de dos mil veinticinco, se amplió el término para resolver el recurso de revisión en términos del artículo 181, párrafo tercero, de la Ley de </w:t>
      </w:r>
      <w:r w:rsidRPr="00D035EF">
        <w:rPr>
          <w:rFonts w:ascii="Palatino Linotype" w:eastAsia="Times New Roman" w:hAnsi="Palatino Linotype" w:cs="Times New Roman"/>
          <w:sz w:val="24"/>
          <w:szCs w:val="24"/>
          <w:lang w:eastAsia="es-ES"/>
        </w:rPr>
        <w:lastRenderedPageBreak/>
        <w:t>Transparencia y Acceso a la Información Pública del Estado de México y Municipios por un plazo de quince días hábiles.</w:t>
      </w:r>
    </w:p>
    <w:p w14:paraId="4E9893EC"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p>
    <w:p w14:paraId="4E6F9701"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r w:rsidRPr="00D035EF">
        <w:rPr>
          <w:rFonts w:ascii="Palatino Linotype" w:eastAsia="Times New Roman" w:hAnsi="Palatino Linotype" w:cs="Times New Roman"/>
          <w:sz w:val="24"/>
          <w:szCs w:val="24"/>
          <w:lang w:eastAsia="es-ES"/>
        </w:rPr>
        <w:t xml:space="preserve">Por ello, es menester precisar que, si bien se ha excedido el plazo para resolver el presente medio de impugnación, de conformidad con la ley de la materia, </w:t>
      </w:r>
      <w:r w:rsidRPr="00D035EF">
        <w:rPr>
          <w:rFonts w:ascii="Palatino Linotype" w:eastAsia="Times New Roman" w:hAnsi="Palatino Linotype" w:cs="Times New Roman"/>
          <w:bCs/>
          <w:sz w:val="24"/>
          <w:szCs w:val="24"/>
          <w:lang w:eastAsia="es-ES"/>
        </w:rPr>
        <w:t>el plazo para emitir resolución</w:t>
      </w:r>
      <w:r w:rsidRPr="00D035EF">
        <w:rPr>
          <w:rFonts w:ascii="Palatino Linotype" w:eastAsia="Times New Roman" w:hAnsi="Palatino Linotype" w:cs="Times New Roman"/>
          <w:sz w:val="24"/>
          <w:szCs w:val="24"/>
          <w:lang w:eastAsia="es-E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2A00EC23"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p>
    <w:p w14:paraId="006FCE57"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r w:rsidRPr="00D035EF">
        <w:rPr>
          <w:rFonts w:ascii="Palatino Linotype" w:eastAsia="Times New Roman" w:hAnsi="Palatino Linotype" w:cs="Times New Roman"/>
          <w:sz w:val="24"/>
          <w:szCs w:val="24"/>
          <w:lang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5C4B87FE"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r w:rsidRPr="00D035EF">
        <w:rPr>
          <w:rFonts w:ascii="Palatino Linotype" w:eastAsia="Times New Roman" w:hAnsi="Palatino Linotype" w:cs="Times New Roman"/>
          <w:sz w:val="24"/>
          <w:szCs w:val="24"/>
          <w:lang w:eastAsia="es-ES"/>
        </w:rPr>
        <w:t xml:space="preserve"> </w:t>
      </w:r>
    </w:p>
    <w:p w14:paraId="58ACF171"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r w:rsidRPr="00D035EF">
        <w:rPr>
          <w:rFonts w:ascii="Palatino Linotype" w:eastAsia="Times New Roman" w:hAnsi="Palatino Linotype" w:cs="Times New Roman"/>
          <w:sz w:val="24"/>
          <w:szCs w:val="24"/>
          <w:lang w:eastAsia="es-E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7DB75D01"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p>
    <w:p w14:paraId="7E77F136"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r w:rsidRPr="00D035EF">
        <w:rPr>
          <w:rFonts w:ascii="Palatino Linotype" w:eastAsia="Times New Roman" w:hAnsi="Palatino Linotype" w:cs="Times New Roman"/>
          <w:sz w:val="24"/>
          <w:szCs w:val="24"/>
          <w:lang w:eastAsia="es-ES"/>
        </w:rPr>
        <w:t xml:space="preserve">Por ello, excepcionalmente, si un asunto es resuelto con posterioridad a los plazos señalados por la norma debe analizarse la razonabilidad del tiempo necesario para su resolución, atentos a los siguientes criterios:  </w:t>
      </w:r>
    </w:p>
    <w:p w14:paraId="5A6D9C93"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p>
    <w:p w14:paraId="3A1CAC43"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r w:rsidRPr="00D035EF">
        <w:rPr>
          <w:rFonts w:ascii="Palatino Linotype" w:eastAsia="Times New Roman" w:hAnsi="Palatino Linotype" w:cs="Times New Roman"/>
          <w:sz w:val="24"/>
          <w:szCs w:val="24"/>
          <w:lang w:eastAsia="es-ES"/>
        </w:rPr>
        <w:lastRenderedPageBreak/>
        <w:t xml:space="preserve"> a)      Complejidad del asunto: La complejidad de la prueba, la pluralidad de sujetos procesales, el tiempo transcurrido, las características y contexto del recurso.</w:t>
      </w:r>
    </w:p>
    <w:p w14:paraId="79095FA7"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r w:rsidRPr="00D035EF">
        <w:rPr>
          <w:rFonts w:ascii="Palatino Linotype" w:eastAsia="Times New Roman" w:hAnsi="Palatino Linotype" w:cs="Times New Roman"/>
          <w:sz w:val="24"/>
          <w:szCs w:val="24"/>
          <w:lang w:eastAsia="es-ES"/>
        </w:rPr>
        <w:t>b)     Actividad Procesal del interesado: Acciones u omisiones del interesado.</w:t>
      </w:r>
    </w:p>
    <w:p w14:paraId="77A77749"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r w:rsidRPr="00D035EF">
        <w:rPr>
          <w:rFonts w:ascii="Palatino Linotype" w:eastAsia="Times New Roman" w:hAnsi="Palatino Linotype" w:cs="Times New Roman"/>
          <w:sz w:val="24"/>
          <w:szCs w:val="24"/>
          <w:lang w:eastAsia="es-ES"/>
        </w:rPr>
        <w:t>c)  Conducta de la Autoridad: Las Acciones u omisiones realizadas en el procedimiento. Así como si la autoridad actuó con la debida diligencia.</w:t>
      </w:r>
    </w:p>
    <w:p w14:paraId="6E9821D4"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r w:rsidRPr="00D035EF">
        <w:rPr>
          <w:rFonts w:ascii="Palatino Linotype" w:eastAsia="Times New Roman" w:hAnsi="Palatino Linotype" w:cs="Times New Roman"/>
          <w:sz w:val="24"/>
          <w:szCs w:val="24"/>
          <w:lang w:eastAsia="es-ES"/>
        </w:rPr>
        <w:t>d) La afectación generada en la situación jurídica de la persona involucrada en el proceso: Violación a sus derechos humanos.</w:t>
      </w:r>
    </w:p>
    <w:p w14:paraId="5D56BB06"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p>
    <w:p w14:paraId="6351BC81"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r w:rsidRPr="00D035EF">
        <w:rPr>
          <w:rFonts w:ascii="Palatino Linotype" w:eastAsia="Times New Roman" w:hAnsi="Palatino Linotype" w:cs="Times New Roman"/>
          <w:sz w:val="24"/>
          <w:szCs w:val="24"/>
          <w:lang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1B98D35"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p>
    <w:p w14:paraId="566B1D1E"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r w:rsidRPr="00D035EF">
        <w:rPr>
          <w:rFonts w:ascii="Palatino Linotype" w:eastAsia="Times New Roman" w:hAnsi="Palatino Linotype" w:cs="Times New Roman"/>
          <w:sz w:val="24"/>
          <w:szCs w:val="24"/>
          <w:lang w:eastAsia="es-ES"/>
        </w:rPr>
        <w:t xml:space="preserve">Argumento que encuentra sustento en la jurisprudencia P./J. 32/92 emitida por el Pleno de la Suprema Corte de Justicia de la Nación de rubro </w:t>
      </w:r>
      <w:r w:rsidRPr="00D035EF">
        <w:rPr>
          <w:rFonts w:ascii="Palatino Linotype" w:eastAsia="Times New Roman" w:hAnsi="Palatino Linotype" w:cs="Times New Roman"/>
          <w:i/>
          <w:sz w:val="24"/>
          <w:szCs w:val="24"/>
          <w:lang w:eastAsia="es-ES"/>
        </w:rPr>
        <w:t>“TÉRMINOS PROCESALES. PARA DETERMINAR SI UN FUNCIONARIO JUDICIAL ACTUÓ INDEBIDAMENTE POR NO RESPETARLOS SE DEBE ATENDER AL PRESUPUESTO QUE CONSIDERÓ EL LEGISLADOR AL FIJARLOS Y LAS CARACTERÍSTICAS DEL CASO.”</w:t>
      </w:r>
      <w:r w:rsidRPr="00D035EF">
        <w:rPr>
          <w:rFonts w:ascii="Palatino Linotype" w:eastAsia="Times New Roman" w:hAnsi="Palatino Linotype" w:cs="Times New Roman"/>
          <w:sz w:val="24"/>
          <w:szCs w:val="24"/>
          <w:lang w:eastAsia="es-ES"/>
        </w:rPr>
        <w:t>, visible en la Gaceta del Seminario Judicial de la Federación con el registro digital 205635.</w:t>
      </w:r>
    </w:p>
    <w:p w14:paraId="6648F332"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p>
    <w:p w14:paraId="17A6A334"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r w:rsidRPr="00D035EF">
        <w:rPr>
          <w:rFonts w:ascii="Palatino Linotype" w:eastAsia="Times New Roman" w:hAnsi="Palatino Linotype" w:cs="Times New Roman"/>
          <w:sz w:val="24"/>
          <w:szCs w:val="24"/>
          <w:lang w:eastAsia="es-ES"/>
        </w:rPr>
        <w:t xml:space="preserve">Razones por las cuales cabe concluir que, la resolución al recurso de revisión se solventa hasta esta fecha, debido a que existe una excesiva carga de trabajo en desproporción a la capacidad de los recursos materiales y humanos con que cuenta </w:t>
      </w:r>
      <w:r w:rsidRPr="00D035EF">
        <w:rPr>
          <w:rFonts w:ascii="Palatino Linotype" w:eastAsia="Times New Roman" w:hAnsi="Palatino Linotype" w:cs="Times New Roman"/>
          <w:sz w:val="24"/>
          <w:szCs w:val="24"/>
          <w:lang w:eastAsia="es-ES"/>
        </w:rPr>
        <w:lastRenderedPageBreak/>
        <w:t>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6ECFB3CA"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p>
    <w:p w14:paraId="31314B8A"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r w:rsidRPr="00D035EF">
        <w:rPr>
          <w:rFonts w:ascii="Palatino Linotype" w:eastAsia="Times New Roman" w:hAnsi="Palatino Linotype" w:cs="Times New Roman"/>
          <w:sz w:val="24"/>
          <w:szCs w:val="24"/>
          <w:lang w:eastAsia="es-ES"/>
        </w:rPr>
        <w:t>Al respecto, también son de considerar los criterios sostenidos por el Cuarto Tribunal Colegiado en Materia Administrativa del Primer Circuito, cuyos rubros y datos de identificación son los siguientes:</w:t>
      </w:r>
    </w:p>
    <w:p w14:paraId="4B2BAA0D" w14:textId="3BF38110"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p>
    <w:p w14:paraId="6527820C"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r w:rsidRPr="00D035EF">
        <w:rPr>
          <w:rFonts w:ascii="Palatino Linotype" w:eastAsia="Times New Roman" w:hAnsi="Palatino Linotype" w:cs="Times New Roman"/>
          <w:sz w:val="24"/>
          <w:szCs w:val="24"/>
          <w:lang w:eastAsia="es-ES"/>
        </w:rPr>
        <w:t xml:space="preserve"> </w:t>
      </w:r>
      <w:r w:rsidRPr="00D035EF">
        <w:rPr>
          <w:rFonts w:ascii="Palatino Linotype" w:eastAsia="Times New Roman" w:hAnsi="Palatino Linotype" w:cs="Times New Roman"/>
          <w:b/>
          <w:i/>
          <w:sz w:val="24"/>
          <w:szCs w:val="24"/>
          <w:lang w:eastAsia="es-ES"/>
        </w:rPr>
        <w:t>“PLAZO RAZONABLE PARA RESOLVER. DIMENSIÓN Y EFECTOS DE ESTE CONCEPTO CUANDO SE ADUCE EXCESIVA CARGA DE TRABAJO.”</w:t>
      </w:r>
      <w:r w:rsidRPr="00D035EF">
        <w:rPr>
          <w:rFonts w:ascii="Palatino Linotype" w:eastAsia="Times New Roman" w:hAnsi="Palatino Linotype" w:cs="Times New Roman"/>
          <w:sz w:val="24"/>
          <w:szCs w:val="24"/>
          <w:lang w:eastAsia="es-ES"/>
        </w:rPr>
        <w:t xml:space="preserve"> consultable en el Seminario Judicial de la Federación y su gaceta, con el registro digital 2002351.</w:t>
      </w:r>
    </w:p>
    <w:p w14:paraId="37B4F195" w14:textId="36CB9A84"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p>
    <w:p w14:paraId="33A4B832"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r w:rsidRPr="00D035EF">
        <w:rPr>
          <w:rFonts w:ascii="Palatino Linotype" w:eastAsia="Times New Roman" w:hAnsi="Palatino Linotype" w:cs="Times New Roman"/>
          <w:b/>
          <w:i/>
          <w:sz w:val="24"/>
          <w:szCs w:val="24"/>
          <w:lang w:eastAsia="es-ES"/>
        </w:rPr>
        <w:t>“PLAZO RAZONABLE PARA RESOLVER. CONCEPTO Y ELEMENTOS QUE LO INTEGRAN A LA LUZ DEL DERECHO INTERNACIONAL DE LOS DERECHOS HUMANOS.”</w:t>
      </w:r>
      <w:r w:rsidRPr="00D035EF">
        <w:rPr>
          <w:rFonts w:ascii="Palatino Linotype" w:eastAsia="Times New Roman" w:hAnsi="Palatino Linotype" w:cs="Times New Roman"/>
          <w:sz w:val="24"/>
          <w:szCs w:val="24"/>
          <w:lang w:eastAsia="es-ES"/>
        </w:rPr>
        <w:t>, visible en el Seminario Judicial de la Federación y su gaceta, con el registro digital 2002350.</w:t>
      </w:r>
    </w:p>
    <w:p w14:paraId="513B328D" w14:textId="77777777" w:rsidR="00E37FEC" w:rsidRPr="00D035EF" w:rsidRDefault="00E37FEC" w:rsidP="00E37FEC">
      <w:pPr>
        <w:spacing w:after="0" w:line="360" w:lineRule="auto"/>
        <w:jc w:val="both"/>
        <w:rPr>
          <w:rFonts w:ascii="Palatino Linotype" w:eastAsia="Times New Roman" w:hAnsi="Palatino Linotype" w:cs="Times New Roman"/>
          <w:sz w:val="24"/>
          <w:szCs w:val="24"/>
          <w:lang w:eastAsia="es-ES"/>
        </w:rPr>
      </w:pPr>
    </w:p>
    <w:p w14:paraId="5AE15E49" w14:textId="4AD70AF1" w:rsidR="006B7434" w:rsidRPr="00D035EF" w:rsidRDefault="00E37FEC" w:rsidP="004E7632">
      <w:pPr>
        <w:spacing w:after="0" w:line="360" w:lineRule="auto"/>
        <w:jc w:val="both"/>
        <w:rPr>
          <w:rFonts w:ascii="Palatino Linotype" w:eastAsia="Times New Roman" w:hAnsi="Palatino Linotype" w:cs="Times New Roman"/>
          <w:sz w:val="24"/>
          <w:szCs w:val="24"/>
          <w:lang w:eastAsia="es-ES"/>
        </w:rPr>
      </w:pPr>
      <w:r w:rsidRPr="00D035EF">
        <w:rPr>
          <w:rFonts w:ascii="Palatino Linotype" w:eastAsia="Times New Roman" w:hAnsi="Palatino Linotype" w:cs="Times New Roman"/>
          <w:bCs/>
          <w:sz w:val="24"/>
          <w:szCs w:val="24"/>
          <w:lang w:eastAsia="es-ES"/>
        </w:rPr>
        <w:t>Por ello, este organismo garante comprometido con la tutela de los derechos humanos confiados, señala que este exceso del plazo legal para resolver el presente asunto, resulta de carácter excepcional.</w:t>
      </w:r>
    </w:p>
    <w:p w14:paraId="3BD24A51" w14:textId="4BE27BEB" w:rsidR="00291AA2" w:rsidRPr="00D035EF" w:rsidRDefault="00E37FEC" w:rsidP="004E7632">
      <w:pPr>
        <w:spacing w:after="0" w:line="360" w:lineRule="auto"/>
        <w:jc w:val="both"/>
        <w:rPr>
          <w:rFonts w:ascii="Palatino Linotype" w:hAnsi="Palatino Linotype" w:cs="Arial"/>
          <w:sz w:val="24"/>
          <w:szCs w:val="24"/>
        </w:rPr>
      </w:pPr>
      <w:r w:rsidRPr="00D035EF">
        <w:rPr>
          <w:rFonts w:ascii="Palatino Linotype" w:hAnsi="Palatino Linotype" w:cs="Arial"/>
          <w:b/>
          <w:sz w:val="28"/>
          <w:szCs w:val="24"/>
        </w:rPr>
        <w:lastRenderedPageBreak/>
        <w:t>OCTAVO</w:t>
      </w:r>
      <w:r w:rsidR="00C76E1B" w:rsidRPr="00D035EF">
        <w:rPr>
          <w:rFonts w:ascii="Palatino Linotype" w:hAnsi="Palatino Linotype" w:cs="Arial"/>
          <w:b/>
          <w:sz w:val="28"/>
          <w:szCs w:val="24"/>
        </w:rPr>
        <w:t>. Del cierre de instrucción.</w:t>
      </w:r>
    </w:p>
    <w:p w14:paraId="607E18B0" w14:textId="5100CF14" w:rsidR="004E7632" w:rsidRPr="00D035EF" w:rsidRDefault="00C76E1B" w:rsidP="004E7632">
      <w:pPr>
        <w:spacing w:after="0" w:line="360" w:lineRule="auto"/>
        <w:jc w:val="both"/>
        <w:rPr>
          <w:rFonts w:ascii="Palatino Linotype" w:hAnsi="Palatino Linotype" w:cs="Arial"/>
          <w:sz w:val="24"/>
          <w:szCs w:val="24"/>
        </w:rPr>
      </w:pPr>
      <w:r w:rsidRPr="00D035EF">
        <w:rPr>
          <w:rFonts w:ascii="Palatino Linotype" w:hAnsi="Palatino Linotype" w:cs="Arial"/>
          <w:sz w:val="24"/>
          <w:szCs w:val="24"/>
        </w:rPr>
        <w:t>E</w:t>
      </w:r>
      <w:r w:rsidR="004E7632" w:rsidRPr="00D035EF">
        <w:rPr>
          <w:rFonts w:ascii="Palatino Linotype" w:hAnsi="Palatino Linotype" w:cs="Arial"/>
          <w:sz w:val="24"/>
          <w:szCs w:val="24"/>
        </w:rPr>
        <w:t xml:space="preserve">n fecha </w:t>
      </w:r>
      <w:r w:rsidR="00E37FEC" w:rsidRPr="00D035EF">
        <w:rPr>
          <w:rFonts w:ascii="Palatino Linotype" w:hAnsi="Palatino Linotype" w:cs="Arial"/>
          <w:sz w:val="24"/>
          <w:szCs w:val="24"/>
        </w:rPr>
        <w:t>catorce de enero</w:t>
      </w:r>
      <w:r w:rsidR="004E7632" w:rsidRPr="00D035EF">
        <w:rPr>
          <w:rFonts w:ascii="Palatino Linotype" w:hAnsi="Palatino Linotype" w:cs="Arial"/>
          <w:sz w:val="24"/>
          <w:szCs w:val="24"/>
        </w:rPr>
        <w:t xml:space="preserve"> del año </w:t>
      </w:r>
      <w:r w:rsidRPr="00D035EF">
        <w:rPr>
          <w:rFonts w:ascii="Palatino Linotype" w:hAnsi="Palatino Linotype" w:cs="Arial"/>
          <w:sz w:val="24"/>
          <w:szCs w:val="24"/>
        </w:rPr>
        <w:t>en curso</w:t>
      </w:r>
      <w:r w:rsidR="004E7632" w:rsidRPr="00D035EF">
        <w:rPr>
          <w:rFonts w:ascii="Palatino Linotype" w:hAnsi="Palatino Linotype" w:cs="Arial"/>
          <w:sz w:val="24"/>
          <w:szCs w:val="24"/>
        </w:rPr>
        <w:t>, en términos del artículo 185, fracción VI, de la Ley de Transparencia y Acceso a la Información Pública del Estado de México y Municipios,</w:t>
      </w:r>
      <w:r w:rsidRPr="00D035EF">
        <w:rPr>
          <w:rFonts w:ascii="Palatino Linotype" w:hAnsi="Palatino Linotype" w:cs="Arial"/>
          <w:sz w:val="24"/>
          <w:szCs w:val="24"/>
        </w:rPr>
        <w:t xml:space="preserve"> se decretó el cierre de las mismas,</w:t>
      </w:r>
      <w:r w:rsidR="004E7632" w:rsidRPr="00D035EF">
        <w:rPr>
          <w:rFonts w:ascii="Palatino Linotype" w:hAnsi="Palatino Linotype" w:cs="Arial"/>
          <w:sz w:val="24"/>
          <w:szCs w:val="24"/>
        </w:rPr>
        <w:t xml:space="preserve"> iniciando el término legal para dictar resolución definitiva del asunto.</w:t>
      </w:r>
    </w:p>
    <w:p w14:paraId="26F8E2A3" w14:textId="77777777" w:rsidR="00B32839" w:rsidRPr="00D035EF" w:rsidRDefault="00B32839" w:rsidP="00134C90">
      <w:pPr>
        <w:spacing w:after="0" w:line="360" w:lineRule="auto"/>
        <w:jc w:val="both"/>
        <w:rPr>
          <w:rFonts w:ascii="Palatino Linotype" w:eastAsia="Times New Roman" w:hAnsi="Palatino Linotype" w:cs="Times New Roman"/>
          <w:sz w:val="24"/>
          <w:szCs w:val="24"/>
          <w:lang w:eastAsia="es-ES"/>
        </w:rPr>
      </w:pPr>
    </w:p>
    <w:p w14:paraId="460DD313" w14:textId="77777777" w:rsidR="004E74D8" w:rsidRPr="00D035EF" w:rsidRDefault="004E74D8" w:rsidP="004E74D8">
      <w:pPr>
        <w:spacing w:after="0" w:line="360" w:lineRule="auto"/>
        <w:jc w:val="center"/>
        <w:rPr>
          <w:rFonts w:ascii="Palatino Linotype" w:hAnsi="Palatino Linotype" w:cs="Arial"/>
          <w:b/>
          <w:sz w:val="28"/>
        </w:rPr>
      </w:pPr>
      <w:r w:rsidRPr="00D035EF">
        <w:rPr>
          <w:rFonts w:ascii="Palatino Linotype" w:hAnsi="Palatino Linotype" w:cs="Arial"/>
          <w:b/>
          <w:sz w:val="28"/>
        </w:rPr>
        <w:t xml:space="preserve">C O N S I D E R A N D O </w:t>
      </w:r>
    </w:p>
    <w:p w14:paraId="1B676489" w14:textId="77777777" w:rsidR="004E74D8" w:rsidRPr="00D035EF" w:rsidRDefault="004E74D8" w:rsidP="004E74D8">
      <w:pPr>
        <w:spacing w:after="0" w:line="240" w:lineRule="auto"/>
        <w:rPr>
          <w:rFonts w:ascii="Times New Roman" w:eastAsia="Times New Roman" w:hAnsi="Times New Roman" w:cs="Times New Roman"/>
          <w:sz w:val="16"/>
          <w:szCs w:val="24"/>
          <w:lang w:eastAsia="es-ES"/>
        </w:rPr>
      </w:pPr>
    </w:p>
    <w:p w14:paraId="68888D12" w14:textId="77777777" w:rsidR="004E74D8" w:rsidRPr="00D035EF" w:rsidRDefault="004E74D8" w:rsidP="004E74D8">
      <w:pPr>
        <w:spacing w:after="0" w:line="360" w:lineRule="auto"/>
        <w:jc w:val="both"/>
        <w:rPr>
          <w:rFonts w:ascii="Palatino Linotype" w:hAnsi="Palatino Linotype" w:cs="Arial"/>
          <w:sz w:val="24"/>
        </w:rPr>
      </w:pPr>
      <w:r w:rsidRPr="00D035EF">
        <w:rPr>
          <w:rFonts w:ascii="Palatino Linotype" w:hAnsi="Palatino Linotype" w:cs="Arial"/>
          <w:b/>
          <w:sz w:val="28"/>
        </w:rPr>
        <w:t>PRIMERO.</w:t>
      </w:r>
      <w:r w:rsidRPr="00D035EF">
        <w:rPr>
          <w:rFonts w:ascii="Palatino Linotype" w:hAnsi="Palatino Linotype" w:cs="Arial"/>
          <w:b/>
        </w:rPr>
        <w:t xml:space="preserve"> </w:t>
      </w:r>
      <w:r w:rsidRPr="00D035EF">
        <w:rPr>
          <w:rFonts w:ascii="Palatino Linotype" w:hAnsi="Palatino Linotype" w:cs="Arial"/>
          <w:b/>
          <w:sz w:val="28"/>
          <w:szCs w:val="28"/>
        </w:rPr>
        <w:t>De la competencia</w:t>
      </w:r>
      <w:r w:rsidRPr="00D035EF">
        <w:rPr>
          <w:rFonts w:ascii="Palatino Linotype" w:hAnsi="Palatino Linotype" w:cs="Arial"/>
          <w:sz w:val="28"/>
          <w:szCs w:val="28"/>
        </w:rPr>
        <w:t>.</w:t>
      </w:r>
    </w:p>
    <w:p w14:paraId="25F71B52" w14:textId="77777777" w:rsidR="000F6FCB" w:rsidRPr="00D035EF" w:rsidRDefault="000F6FCB" w:rsidP="000F6FCB">
      <w:pPr>
        <w:spacing w:after="0" w:line="360" w:lineRule="auto"/>
        <w:jc w:val="both"/>
        <w:rPr>
          <w:rFonts w:ascii="Palatino Linotype" w:hAnsi="Palatino Linotype" w:cs="Arial"/>
          <w:sz w:val="24"/>
          <w:szCs w:val="24"/>
        </w:rPr>
      </w:pPr>
      <w:r w:rsidRPr="00D035EF">
        <w:rPr>
          <w:rFonts w:ascii="Palatino Linotype" w:hAnsi="Palatino Linotype" w:cs="Arial"/>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ED27942" w14:textId="77777777" w:rsidR="004C3294" w:rsidRPr="00D035EF" w:rsidRDefault="004C3294" w:rsidP="00291AA2">
      <w:pPr>
        <w:spacing w:after="0" w:line="360" w:lineRule="auto"/>
        <w:jc w:val="both"/>
        <w:rPr>
          <w:rFonts w:ascii="Palatino Linotype" w:eastAsia="Times New Roman" w:hAnsi="Palatino Linotype" w:cs="Arial"/>
          <w:color w:val="222222"/>
          <w:sz w:val="24"/>
          <w:szCs w:val="24"/>
          <w:shd w:val="clear" w:color="auto" w:fill="FFFFFF"/>
          <w:lang w:eastAsia="es-MX"/>
        </w:rPr>
      </w:pPr>
    </w:p>
    <w:p w14:paraId="1537420C" w14:textId="77777777" w:rsidR="004E74D8" w:rsidRPr="00D035EF" w:rsidRDefault="004E74D8" w:rsidP="004E74D8">
      <w:pPr>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D035EF">
        <w:rPr>
          <w:rFonts w:ascii="Palatino Linotype" w:eastAsia="Times New Roman" w:hAnsi="Palatino Linotype" w:cs="Arial"/>
          <w:b/>
          <w:sz w:val="28"/>
          <w:szCs w:val="24"/>
          <w:lang w:val="es-ES" w:eastAsia="es-ES"/>
        </w:rPr>
        <w:t>SEGUNDO</w:t>
      </w:r>
      <w:r w:rsidRPr="00D035EF">
        <w:rPr>
          <w:rFonts w:ascii="Palatino Linotype" w:eastAsia="Times New Roman" w:hAnsi="Palatino Linotype" w:cs="Arial"/>
          <w:b/>
          <w:sz w:val="24"/>
          <w:szCs w:val="24"/>
          <w:lang w:val="es-ES" w:eastAsia="es-ES"/>
        </w:rPr>
        <w:t xml:space="preserve">. </w:t>
      </w:r>
      <w:r w:rsidRPr="00D035EF">
        <w:rPr>
          <w:rFonts w:ascii="Palatino Linotype" w:eastAsia="Times New Roman" w:hAnsi="Palatino Linotype" w:cs="Arial"/>
          <w:b/>
          <w:sz w:val="28"/>
          <w:szCs w:val="28"/>
          <w:lang w:val="es-ES" w:eastAsia="es-ES"/>
        </w:rPr>
        <w:t>Sobre los alcances del recurso de revisión.</w:t>
      </w:r>
      <w:r w:rsidRPr="00D035EF">
        <w:rPr>
          <w:rFonts w:ascii="Palatino Linotype" w:eastAsia="Times New Roman" w:hAnsi="Palatino Linotype" w:cs="Arial"/>
          <w:b/>
          <w:sz w:val="24"/>
          <w:szCs w:val="24"/>
          <w:lang w:val="es-ES" w:eastAsia="es-ES"/>
        </w:rPr>
        <w:t xml:space="preserve"> </w:t>
      </w:r>
    </w:p>
    <w:p w14:paraId="079ECD52" w14:textId="2DA7BA07" w:rsidR="00052C48" w:rsidRPr="00D035EF" w:rsidRDefault="004E74D8" w:rsidP="00052C4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D035EF">
        <w:rPr>
          <w:rFonts w:ascii="Palatino Linotype" w:eastAsia="Times New Roman" w:hAnsi="Palatino Linotype" w:cs="Arial"/>
          <w:sz w:val="24"/>
          <w:szCs w:val="24"/>
          <w:lang w:val="es-ES" w:eastAsia="es-ES"/>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D035EF">
        <w:rPr>
          <w:rFonts w:ascii="Palatino Linotype" w:eastAsia="Times New Roman" w:hAnsi="Palatino Linotype" w:cs="Arial"/>
          <w:sz w:val="24"/>
          <w:szCs w:val="24"/>
          <w:lang w:val="es-ES" w:eastAsia="es-ES"/>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58AC6EB" w14:textId="77777777" w:rsidR="00311131" w:rsidRPr="00D035EF" w:rsidRDefault="00311131" w:rsidP="00052C4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A2DEF57" w14:textId="45BD8DF0" w:rsidR="00311131" w:rsidRPr="00D035EF" w:rsidRDefault="00311131" w:rsidP="00311131">
      <w:pPr>
        <w:autoSpaceDE w:val="0"/>
        <w:autoSpaceDN w:val="0"/>
        <w:adjustRightInd w:val="0"/>
        <w:spacing w:after="0" w:line="360" w:lineRule="auto"/>
        <w:jc w:val="both"/>
        <w:rPr>
          <w:rFonts w:ascii="Palatino Linotype" w:hAnsi="Palatino Linotype" w:cs="Arial"/>
          <w:sz w:val="24"/>
        </w:rPr>
      </w:pPr>
      <w:r w:rsidRPr="00D035EF">
        <w:rPr>
          <w:rFonts w:ascii="Palatino Linotype" w:hAnsi="Palatino Linotype" w:cs="Arial"/>
          <w:sz w:val="24"/>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4EB66920" w14:textId="77777777" w:rsidR="00311131" w:rsidRPr="00D035EF" w:rsidRDefault="00311131" w:rsidP="00311131">
      <w:pPr>
        <w:autoSpaceDE w:val="0"/>
        <w:autoSpaceDN w:val="0"/>
        <w:adjustRightInd w:val="0"/>
        <w:spacing w:after="0" w:line="360" w:lineRule="auto"/>
        <w:jc w:val="both"/>
        <w:rPr>
          <w:rFonts w:ascii="Palatino Linotype" w:hAnsi="Palatino Linotype" w:cs="Arial"/>
          <w:sz w:val="24"/>
        </w:rPr>
      </w:pPr>
    </w:p>
    <w:p w14:paraId="5F43C3DB" w14:textId="46EBE211" w:rsidR="00311131" w:rsidRPr="00D035EF" w:rsidRDefault="00311131" w:rsidP="00311131">
      <w:pPr>
        <w:autoSpaceDE w:val="0"/>
        <w:autoSpaceDN w:val="0"/>
        <w:adjustRightInd w:val="0"/>
        <w:spacing w:after="0" w:line="360" w:lineRule="auto"/>
        <w:jc w:val="both"/>
        <w:rPr>
          <w:rFonts w:ascii="Palatino Linotype" w:hAnsi="Palatino Linotype" w:cs="Arial"/>
          <w:sz w:val="24"/>
        </w:rPr>
      </w:pPr>
      <w:r w:rsidRPr="00D035EF">
        <w:rPr>
          <w:rFonts w:ascii="Palatino Linotype" w:hAnsi="Palatino Linotype" w:cs="Arial"/>
          <w:sz w:val="24"/>
        </w:rPr>
        <w:t>Resulta procedente la interposición del recurso de revisión, ya que se actualiza la causal de procedencia señalada en el artículo 179, fracción V, de la Ley de Transparencia y Acceso a la Información Pública del Estado de México y Municipios.</w:t>
      </w:r>
    </w:p>
    <w:p w14:paraId="72F2F1E6" w14:textId="77777777" w:rsidR="007F2ABD" w:rsidRPr="00D035EF" w:rsidRDefault="007F2ABD" w:rsidP="00052C4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1D59910" w14:textId="77777777" w:rsidR="000F6FCB" w:rsidRPr="00D035EF" w:rsidRDefault="000F6FCB" w:rsidP="000F6FCB">
      <w:pPr>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D035EF">
        <w:rPr>
          <w:rFonts w:ascii="Palatino Linotype" w:eastAsia="Times New Roman" w:hAnsi="Palatino Linotype" w:cs="Arial"/>
          <w:b/>
          <w:sz w:val="28"/>
          <w:szCs w:val="24"/>
          <w:lang w:val="es-ES" w:eastAsia="es-ES"/>
        </w:rPr>
        <w:t>TERCERO. Cuestiones de previo y especial pronunciamiento</w:t>
      </w:r>
      <w:r w:rsidRPr="00D035EF">
        <w:rPr>
          <w:rFonts w:ascii="Palatino Linotype" w:eastAsia="Times New Roman" w:hAnsi="Palatino Linotype" w:cs="Arial"/>
          <w:b/>
          <w:sz w:val="24"/>
          <w:szCs w:val="24"/>
          <w:lang w:val="es-ES" w:eastAsia="es-ES"/>
        </w:rPr>
        <w:t>.</w:t>
      </w:r>
    </w:p>
    <w:p w14:paraId="0A5DDF5F" w14:textId="77777777" w:rsidR="000F6FCB" w:rsidRPr="00D035EF" w:rsidRDefault="000F6FCB" w:rsidP="000F6FCB">
      <w:pPr>
        <w:spacing w:after="0" w:line="360" w:lineRule="auto"/>
        <w:jc w:val="both"/>
        <w:rPr>
          <w:rFonts w:ascii="Palatino Linotype" w:eastAsia="Times New Roman" w:hAnsi="Palatino Linotype" w:cs="Times New Roman"/>
          <w:sz w:val="24"/>
          <w:szCs w:val="24"/>
          <w:lang w:val="es-ES" w:eastAsia="es-ES"/>
        </w:rPr>
      </w:pPr>
      <w:r w:rsidRPr="00D035EF">
        <w:rPr>
          <w:rFonts w:ascii="Palatino Linotype" w:eastAsia="Times New Roman" w:hAnsi="Palatino Linotype" w:cs="Times New Roman"/>
          <w:sz w:val="24"/>
          <w:szCs w:val="24"/>
          <w:lang w:val="es-ES" w:eastAsia="es-ES"/>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D035EF">
        <w:rPr>
          <w:rFonts w:ascii="Palatino Linotype" w:eastAsia="Times New Roman" w:hAnsi="Palatino Linotype" w:cs="Times New Roman"/>
          <w:b/>
          <w:sz w:val="24"/>
          <w:szCs w:val="24"/>
          <w:lang w:val="es-ES" w:eastAsia="es-ES"/>
        </w:rPr>
        <w:t>Recurrente,</w:t>
      </w:r>
      <w:r w:rsidRPr="00D035EF">
        <w:rPr>
          <w:rFonts w:ascii="Palatino Linotype" w:eastAsia="Times New Roman" w:hAnsi="Palatino Linotype" w:cs="Times New Roman"/>
          <w:sz w:val="24"/>
          <w:szCs w:val="24"/>
          <w:lang w:val="es-ES" w:eastAsia="es-ES"/>
        </w:rPr>
        <w:t xml:space="preserve"> por lo que en este punto se tiene por satisfecho, ya que el artículo 180, de la Ley de Transparencia y Acceso a la Información Pública del Estado de México y Municipios último párrafo, prevé que no </w:t>
      </w:r>
      <w:r w:rsidRPr="00D035EF">
        <w:rPr>
          <w:rFonts w:ascii="Palatino Linotype" w:eastAsia="Times New Roman" w:hAnsi="Palatino Linotype" w:cs="Times New Roman"/>
          <w:sz w:val="24"/>
          <w:szCs w:val="24"/>
          <w:lang w:val="es-ES" w:eastAsia="es-ES"/>
        </w:rPr>
        <w:lastRenderedPageBreak/>
        <w:t>es requisito indispensable contener el nombre cuando se hace la impugnación de manera electrónica, ello porque no se advierte nombre en específico</w:t>
      </w:r>
      <w:r w:rsidRPr="00D035EF">
        <w:rPr>
          <w:rFonts w:ascii="Palatino Linotype" w:eastAsia="Times New Roman" w:hAnsi="Palatino Linotype" w:cs="Arial"/>
          <w:sz w:val="24"/>
          <w:szCs w:val="24"/>
          <w:lang w:val="es-ES" w:eastAsia="es-ES"/>
        </w:rPr>
        <w:t>, del cual no se colige que corresponda al nombre de una persona.</w:t>
      </w:r>
    </w:p>
    <w:p w14:paraId="4E4EE9D8" w14:textId="77777777" w:rsidR="000F6FCB" w:rsidRPr="00D035EF"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46DF55C" w14:textId="77777777" w:rsidR="000F6FCB" w:rsidRPr="00D035EF"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D035EF">
        <w:rPr>
          <w:rFonts w:ascii="Palatino Linotype" w:eastAsia="Times New Roman" w:hAnsi="Palatino Linotype" w:cs="Arial"/>
          <w:sz w:val="24"/>
          <w:szCs w:val="24"/>
          <w:lang w:val="es-ES" w:eastAsia="es-ES"/>
        </w:rPr>
        <w:t xml:space="preserve">Esta Ponencia considera importante abordar el análisis de los requisitos de procedibilidad de los recursos de revisión, así el artículo 180 de la </w:t>
      </w:r>
      <w:r w:rsidRPr="00D035EF">
        <w:rPr>
          <w:rFonts w:ascii="Palatino Linotype" w:eastAsia="Times New Roman" w:hAnsi="Palatino Linotype" w:cs="Arial"/>
          <w:sz w:val="24"/>
          <w:szCs w:val="24"/>
          <w:lang w:val="es-ES" w:eastAsia="es-MX"/>
        </w:rPr>
        <w:t xml:space="preserve">Ley de Transparencia y Acceso a la Información Pública del Estado de México y Municipios, que </w:t>
      </w:r>
      <w:r w:rsidRPr="00D035EF">
        <w:rPr>
          <w:rFonts w:ascii="Palatino Linotype" w:eastAsia="Times New Roman" w:hAnsi="Palatino Linotype" w:cs="Arial"/>
          <w:sz w:val="24"/>
          <w:szCs w:val="24"/>
          <w:lang w:val="es-ES" w:eastAsia="es-ES"/>
        </w:rPr>
        <w:t>establece lo siguiente:</w:t>
      </w:r>
    </w:p>
    <w:p w14:paraId="496AA7DB" w14:textId="77777777" w:rsidR="000F6FCB" w:rsidRPr="00D035EF" w:rsidRDefault="000F6FCB" w:rsidP="000F6FCB">
      <w:pPr>
        <w:spacing w:after="0" w:line="240" w:lineRule="auto"/>
        <w:rPr>
          <w:rFonts w:ascii="Times New Roman" w:eastAsia="Times New Roman" w:hAnsi="Times New Roman" w:cs="Times New Roman"/>
          <w:sz w:val="24"/>
          <w:szCs w:val="24"/>
          <w:lang w:eastAsia="es-ES"/>
        </w:rPr>
      </w:pPr>
    </w:p>
    <w:p w14:paraId="1BB669CE" w14:textId="77777777" w:rsidR="000F6FCB" w:rsidRPr="00D035EF" w:rsidRDefault="000F6FCB" w:rsidP="000F6FCB">
      <w:pPr>
        <w:spacing w:after="0" w:line="240" w:lineRule="auto"/>
        <w:ind w:left="851" w:right="851"/>
        <w:jc w:val="both"/>
        <w:rPr>
          <w:rFonts w:ascii="Palatino Linotype" w:eastAsia="Times New Roman" w:hAnsi="Palatino Linotype" w:cs="Times New Roman"/>
          <w:b/>
          <w:i/>
          <w:szCs w:val="24"/>
          <w:lang w:val="es-ES" w:eastAsia="es-ES"/>
        </w:rPr>
      </w:pPr>
      <w:r w:rsidRPr="00D035EF">
        <w:rPr>
          <w:rFonts w:ascii="Palatino Linotype" w:eastAsia="Times New Roman" w:hAnsi="Palatino Linotype" w:cs="Times New Roman"/>
          <w:i/>
          <w:szCs w:val="24"/>
          <w:lang w:val="es-ES" w:eastAsia="es-ES"/>
        </w:rPr>
        <w:t>“</w:t>
      </w:r>
      <w:r w:rsidRPr="00D035EF">
        <w:rPr>
          <w:rFonts w:ascii="Palatino Linotype" w:eastAsia="Times New Roman" w:hAnsi="Palatino Linotype" w:cs="Times New Roman"/>
          <w:b/>
          <w:i/>
          <w:szCs w:val="24"/>
          <w:lang w:val="es-ES" w:eastAsia="es-ES"/>
        </w:rPr>
        <w:t xml:space="preserve">Artículo 180. </w:t>
      </w:r>
      <w:r w:rsidRPr="00D035EF">
        <w:rPr>
          <w:rFonts w:ascii="Palatino Linotype" w:eastAsia="Times New Roman" w:hAnsi="Palatino Linotype" w:cs="Times New Roman"/>
          <w:i/>
          <w:szCs w:val="24"/>
          <w:lang w:val="es-ES" w:eastAsia="es-ES"/>
        </w:rPr>
        <w:t xml:space="preserve">El </w:t>
      </w:r>
      <w:r w:rsidRPr="00D035EF">
        <w:rPr>
          <w:rFonts w:ascii="Palatino Linotype" w:eastAsia="Times New Roman" w:hAnsi="Palatino Linotype" w:cs="Arial"/>
          <w:i/>
          <w:szCs w:val="24"/>
          <w:lang w:val="es-ES" w:eastAsia="es-ES"/>
        </w:rPr>
        <w:t>recurso</w:t>
      </w:r>
      <w:r w:rsidRPr="00D035EF">
        <w:rPr>
          <w:rFonts w:ascii="Palatino Linotype" w:eastAsia="Times New Roman" w:hAnsi="Palatino Linotype" w:cs="Times New Roman"/>
          <w:i/>
          <w:szCs w:val="24"/>
          <w:lang w:val="es-ES" w:eastAsia="es-ES"/>
        </w:rPr>
        <w:t xml:space="preserve"> </w:t>
      </w:r>
      <w:r w:rsidRPr="00D035EF">
        <w:rPr>
          <w:rFonts w:ascii="Palatino Linotype" w:eastAsia="Times New Roman" w:hAnsi="Palatino Linotype" w:cs="Arial"/>
          <w:i/>
          <w:szCs w:val="24"/>
          <w:lang w:val="es-ES" w:eastAsia="es-MX"/>
        </w:rPr>
        <w:t>de</w:t>
      </w:r>
      <w:r w:rsidRPr="00D035EF">
        <w:rPr>
          <w:rFonts w:ascii="Palatino Linotype" w:eastAsia="Times New Roman" w:hAnsi="Palatino Linotype" w:cs="Times New Roman"/>
          <w:i/>
          <w:szCs w:val="24"/>
          <w:lang w:val="es-ES" w:eastAsia="es-ES"/>
        </w:rPr>
        <w:t xml:space="preserve"> revisión contendrá:</w:t>
      </w:r>
      <w:r w:rsidRPr="00D035EF">
        <w:rPr>
          <w:rFonts w:ascii="Palatino Linotype" w:eastAsia="Times New Roman" w:hAnsi="Palatino Linotype" w:cs="Times New Roman"/>
          <w:b/>
          <w:i/>
          <w:szCs w:val="24"/>
          <w:lang w:val="es-ES" w:eastAsia="es-ES"/>
        </w:rPr>
        <w:t xml:space="preserve"> </w:t>
      </w:r>
    </w:p>
    <w:p w14:paraId="4005D73B" w14:textId="77777777" w:rsidR="000F6FCB" w:rsidRPr="00D035EF" w:rsidRDefault="000F6FCB" w:rsidP="000F6FCB">
      <w:pPr>
        <w:spacing w:after="0" w:line="240" w:lineRule="auto"/>
        <w:ind w:left="851" w:right="851"/>
        <w:jc w:val="both"/>
        <w:rPr>
          <w:rFonts w:ascii="Palatino Linotype" w:eastAsia="Times New Roman" w:hAnsi="Palatino Linotype" w:cs="Times New Roman"/>
          <w:b/>
          <w:i/>
          <w:szCs w:val="24"/>
          <w:lang w:val="es-ES" w:eastAsia="es-ES"/>
        </w:rPr>
      </w:pPr>
      <w:r w:rsidRPr="00D035EF">
        <w:rPr>
          <w:rFonts w:ascii="Palatino Linotype" w:eastAsia="Times New Roman" w:hAnsi="Palatino Linotype" w:cs="Times New Roman"/>
          <w:b/>
          <w:i/>
          <w:szCs w:val="24"/>
          <w:lang w:val="es-ES" w:eastAsia="es-ES"/>
        </w:rPr>
        <w:t xml:space="preserve">I. </w:t>
      </w:r>
      <w:r w:rsidRPr="00D035EF">
        <w:rPr>
          <w:rFonts w:ascii="Palatino Linotype" w:eastAsia="Times New Roman" w:hAnsi="Palatino Linotype" w:cs="Times New Roman"/>
          <w:i/>
          <w:szCs w:val="24"/>
          <w:lang w:val="es-ES" w:eastAsia="es-ES"/>
        </w:rPr>
        <w:t xml:space="preserve">El sujeto obligado ante </w:t>
      </w:r>
      <w:r w:rsidRPr="00D035EF">
        <w:rPr>
          <w:rFonts w:ascii="Palatino Linotype" w:eastAsia="Times New Roman" w:hAnsi="Palatino Linotype" w:cs="Arial"/>
          <w:i/>
          <w:szCs w:val="24"/>
          <w:lang w:val="es-ES" w:eastAsia="es-ES"/>
        </w:rPr>
        <w:t>la</w:t>
      </w:r>
      <w:r w:rsidRPr="00D035EF">
        <w:rPr>
          <w:rFonts w:ascii="Palatino Linotype" w:eastAsia="Times New Roman" w:hAnsi="Palatino Linotype" w:cs="Times New Roman"/>
          <w:i/>
          <w:szCs w:val="24"/>
          <w:lang w:val="es-ES" w:eastAsia="es-ES"/>
        </w:rPr>
        <w:t xml:space="preserve"> cual </w:t>
      </w:r>
      <w:r w:rsidRPr="00D035EF">
        <w:rPr>
          <w:rFonts w:ascii="Palatino Linotype" w:eastAsia="Times New Roman" w:hAnsi="Palatino Linotype" w:cs="Arial"/>
          <w:i/>
          <w:szCs w:val="24"/>
          <w:lang w:val="es-ES" w:eastAsia="es-MX"/>
        </w:rPr>
        <w:t>se</w:t>
      </w:r>
      <w:r w:rsidRPr="00D035EF">
        <w:rPr>
          <w:rFonts w:ascii="Palatino Linotype" w:eastAsia="Times New Roman" w:hAnsi="Palatino Linotype" w:cs="Times New Roman"/>
          <w:i/>
          <w:szCs w:val="24"/>
          <w:lang w:val="es-ES" w:eastAsia="es-ES"/>
        </w:rPr>
        <w:t xml:space="preserve"> presentó la solicitud;</w:t>
      </w:r>
      <w:r w:rsidRPr="00D035EF">
        <w:rPr>
          <w:rFonts w:ascii="Palatino Linotype" w:eastAsia="Times New Roman" w:hAnsi="Palatino Linotype" w:cs="Times New Roman"/>
          <w:b/>
          <w:i/>
          <w:szCs w:val="24"/>
          <w:lang w:val="es-ES" w:eastAsia="es-ES"/>
        </w:rPr>
        <w:t xml:space="preserve"> </w:t>
      </w:r>
    </w:p>
    <w:p w14:paraId="3B1ED2A4" w14:textId="77777777" w:rsidR="000F6FCB" w:rsidRPr="00D035EF" w:rsidRDefault="000F6FCB" w:rsidP="000F6FCB">
      <w:pPr>
        <w:spacing w:after="0" w:line="240" w:lineRule="auto"/>
        <w:ind w:left="851" w:right="851"/>
        <w:jc w:val="both"/>
        <w:rPr>
          <w:rFonts w:ascii="Palatino Linotype" w:eastAsia="Times New Roman" w:hAnsi="Palatino Linotype" w:cs="Times New Roman"/>
          <w:b/>
          <w:i/>
          <w:szCs w:val="24"/>
          <w:lang w:val="es-ES" w:eastAsia="es-ES"/>
        </w:rPr>
      </w:pPr>
      <w:r w:rsidRPr="00D035EF">
        <w:rPr>
          <w:rFonts w:ascii="Palatino Linotype" w:eastAsia="Times New Roman" w:hAnsi="Palatino Linotype" w:cs="Times New Roman"/>
          <w:b/>
          <w:i/>
          <w:szCs w:val="24"/>
          <w:lang w:val="es-ES" w:eastAsia="es-ES"/>
        </w:rPr>
        <w:t xml:space="preserve">II. </w:t>
      </w:r>
      <w:r w:rsidRPr="00D035EF">
        <w:rPr>
          <w:rFonts w:ascii="Palatino Linotype" w:eastAsia="Times New Roman" w:hAnsi="Palatino Linotype" w:cs="Times New Roman"/>
          <w:b/>
          <w:i/>
          <w:szCs w:val="24"/>
          <w:u w:val="single"/>
          <w:lang w:val="es-ES" w:eastAsia="es-ES"/>
        </w:rPr>
        <w:t xml:space="preserve">El nombre del solicitante </w:t>
      </w:r>
      <w:r w:rsidRPr="00D035EF">
        <w:rPr>
          <w:rFonts w:ascii="Palatino Linotype" w:eastAsia="Times New Roman" w:hAnsi="Palatino Linotype" w:cs="Arial"/>
          <w:b/>
          <w:i/>
          <w:szCs w:val="24"/>
          <w:u w:val="single"/>
          <w:lang w:val="es-ES" w:eastAsia="es-MX"/>
        </w:rPr>
        <w:t>que</w:t>
      </w:r>
      <w:r w:rsidRPr="00D035EF">
        <w:rPr>
          <w:rFonts w:ascii="Palatino Linotype" w:eastAsia="Times New Roman" w:hAnsi="Palatino Linotype" w:cs="Times New Roman"/>
          <w:b/>
          <w:i/>
          <w:szCs w:val="24"/>
          <w:u w:val="single"/>
          <w:lang w:val="es-ES" w:eastAsia="es-ES"/>
        </w:rPr>
        <w:t xml:space="preserve"> recurre</w:t>
      </w:r>
      <w:r w:rsidRPr="00D035EF">
        <w:rPr>
          <w:rFonts w:ascii="Palatino Linotype" w:eastAsia="Times New Roman" w:hAnsi="Palatino Linotype" w:cs="Times New Roman"/>
          <w:b/>
          <w:i/>
          <w:szCs w:val="24"/>
          <w:lang w:val="es-ES" w:eastAsia="es-ES"/>
        </w:rPr>
        <w:t xml:space="preserve"> </w:t>
      </w:r>
      <w:r w:rsidRPr="00D035EF">
        <w:rPr>
          <w:rFonts w:ascii="Palatino Linotype" w:eastAsia="Times New Roman" w:hAnsi="Palatino Linotype" w:cs="Times New Roman"/>
          <w:i/>
          <w:szCs w:val="24"/>
          <w:lang w:val="es-ES" w:eastAsia="es-ES"/>
        </w:rPr>
        <w:t>o de su representante y, en su caso, del tercero interesado, así como la dirección o medio que señale para recibir notificaciones;</w:t>
      </w:r>
      <w:r w:rsidRPr="00D035EF">
        <w:rPr>
          <w:rFonts w:ascii="Palatino Linotype" w:eastAsia="Times New Roman" w:hAnsi="Palatino Linotype" w:cs="Times New Roman"/>
          <w:b/>
          <w:i/>
          <w:szCs w:val="24"/>
          <w:lang w:val="es-ES" w:eastAsia="es-ES"/>
        </w:rPr>
        <w:t xml:space="preserve"> </w:t>
      </w:r>
    </w:p>
    <w:p w14:paraId="2883C01C" w14:textId="77777777" w:rsidR="000F6FCB" w:rsidRPr="00D035EF" w:rsidRDefault="000F6FCB" w:rsidP="000F6FCB">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616DC68A" w14:textId="77777777" w:rsidR="000F6FCB" w:rsidRPr="00D035EF" w:rsidRDefault="000F6FCB" w:rsidP="000F6FCB">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D035EF">
        <w:rPr>
          <w:rFonts w:ascii="Palatino Linotype" w:eastAsia="Times New Roman" w:hAnsi="Palatino Linotype" w:cs="Times New Roman"/>
          <w:sz w:val="24"/>
          <w:szCs w:val="24"/>
          <w:lang w:val="es-ES" w:eastAsia="es-ES"/>
        </w:rPr>
        <w:t xml:space="preserve">En principio, de una interpretación del artículo transcrito se observan los requisitos que </w:t>
      </w:r>
      <w:r w:rsidRPr="00D035EF">
        <w:rPr>
          <w:rFonts w:ascii="Palatino Linotype" w:eastAsia="Times New Roman" w:hAnsi="Palatino Linotype" w:cs="Arial"/>
          <w:sz w:val="24"/>
          <w:szCs w:val="24"/>
          <w:lang w:val="es-ES" w:eastAsia="es-ES"/>
        </w:rPr>
        <w:t>deberán</w:t>
      </w:r>
      <w:r w:rsidRPr="00D035EF">
        <w:rPr>
          <w:rFonts w:ascii="Palatino Linotype" w:eastAsia="Times New Roman" w:hAnsi="Palatino Linotype" w:cs="Times New Roman"/>
          <w:sz w:val="24"/>
          <w:szCs w:val="24"/>
          <w:lang w:val="es-ES" w:eastAsia="es-ES"/>
        </w:rPr>
        <w:t xml:space="preserve"> contener los recursos de revisión; sobre el particular, de la revisión del expediente electrónico del </w:t>
      </w:r>
      <w:r w:rsidRPr="00D035EF">
        <w:rPr>
          <w:rFonts w:ascii="Palatino Linotype" w:eastAsia="Times New Roman" w:hAnsi="Palatino Linotype" w:cs="Times New Roman"/>
          <w:b/>
          <w:sz w:val="24"/>
          <w:szCs w:val="24"/>
          <w:lang w:val="es-ES" w:eastAsia="es-ES"/>
        </w:rPr>
        <w:t>SAIMEX</w:t>
      </w:r>
      <w:r w:rsidRPr="00D035EF">
        <w:rPr>
          <w:rFonts w:ascii="Palatino Linotype" w:eastAsia="Times New Roman" w:hAnsi="Palatino Linotype" w:cs="Times New Roman"/>
          <w:sz w:val="24"/>
          <w:szCs w:val="24"/>
          <w:lang w:val="es-ES" w:eastAsia="es-ES"/>
        </w:rPr>
        <w:t xml:space="preserve"> se desprende que el solicitante y ahora </w:t>
      </w:r>
      <w:r w:rsidRPr="00D035EF">
        <w:rPr>
          <w:rFonts w:ascii="Palatino Linotype" w:eastAsia="Times New Roman" w:hAnsi="Palatino Linotype" w:cs="Times New Roman"/>
          <w:b/>
          <w:sz w:val="24"/>
          <w:szCs w:val="24"/>
          <w:lang w:val="es-ES" w:eastAsia="es-ES"/>
        </w:rPr>
        <w:t>Recurrente</w:t>
      </w:r>
      <w:r w:rsidRPr="00D035EF">
        <w:rPr>
          <w:rFonts w:ascii="Palatino Linotype" w:eastAsia="Times New Roman" w:hAnsi="Palatino Linotype" w:cs="Times New Roman"/>
          <w:sz w:val="24"/>
          <w:szCs w:val="24"/>
          <w:lang w:val="es-ES" w:eastAsia="es-ES"/>
        </w:rPr>
        <w:t xml:space="preserve">, en ejercicio de su derecho de acceso a la información pública, no proporcionó un nombre para que </w:t>
      </w:r>
      <w:r w:rsidRPr="00D035EF">
        <w:rPr>
          <w:rFonts w:ascii="Palatino Linotype" w:eastAsia="Times New Roman" w:hAnsi="Palatino Linotype" w:cs="Arial"/>
          <w:sz w:val="24"/>
          <w:szCs w:val="24"/>
          <w:lang w:val="es-ES" w:eastAsia="es-ES"/>
        </w:rPr>
        <w:t>sea</w:t>
      </w:r>
      <w:r w:rsidRPr="00D035EF">
        <w:rPr>
          <w:rFonts w:ascii="Palatino Linotype" w:eastAsia="Times New Roman" w:hAnsi="Palatino Linotype" w:cs="Times New Roman"/>
          <w:sz w:val="24"/>
          <w:szCs w:val="24"/>
          <w:lang w:val="es-ES" w:eastAsia="es-ES"/>
        </w:rPr>
        <w:t xml:space="preserve"> identificado; por lo que no tiene certeza sobre su identidad, lo que en estricto sentido, no se colmarían los requisitos establecidos en el citado artículo 180, de la Ley de Transparencia.</w:t>
      </w:r>
    </w:p>
    <w:p w14:paraId="4B668A34" w14:textId="77777777" w:rsidR="000F6FCB" w:rsidRPr="00D035EF" w:rsidRDefault="000F6FCB" w:rsidP="000F6FCB">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37D0C036" w14:textId="77777777" w:rsidR="000F6FCB" w:rsidRPr="00D035EF"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D035EF">
        <w:rPr>
          <w:rFonts w:ascii="Palatino Linotype" w:eastAsia="Times New Roman" w:hAnsi="Palatino Linotype" w:cs="Times New Roman"/>
          <w:sz w:val="24"/>
          <w:szCs w:val="24"/>
          <w:lang w:val="es-ES" w:eastAsia="es-ES"/>
        </w:rPr>
        <w:t xml:space="preserve">No obstante lo anterior, debe destacarse que el artículo 15, de </w:t>
      </w:r>
      <w:r w:rsidRPr="00D035EF">
        <w:rPr>
          <w:rFonts w:ascii="Palatino Linotype" w:eastAsia="Times New Roman" w:hAnsi="Palatino Linotype" w:cs="Arial"/>
          <w:sz w:val="24"/>
          <w:szCs w:val="24"/>
          <w:lang w:val="es-ES" w:eastAsia="es-MX"/>
        </w:rPr>
        <w:t xml:space="preserve">Ley de Transparencia y Acceso a la </w:t>
      </w:r>
      <w:r w:rsidRPr="00D035EF">
        <w:rPr>
          <w:rFonts w:ascii="Palatino Linotype" w:eastAsia="Times New Roman" w:hAnsi="Palatino Linotype" w:cs="Arial"/>
          <w:sz w:val="24"/>
          <w:szCs w:val="24"/>
          <w:lang w:val="es-ES" w:eastAsia="es-ES"/>
        </w:rPr>
        <w:t>Información</w:t>
      </w:r>
      <w:r w:rsidRPr="00D035EF">
        <w:rPr>
          <w:rFonts w:ascii="Palatino Linotype" w:eastAsia="Times New Roman" w:hAnsi="Palatino Linotype" w:cs="Arial"/>
          <w:sz w:val="24"/>
          <w:szCs w:val="24"/>
          <w:lang w:val="es-ES" w:eastAsia="es-MX"/>
        </w:rPr>
        <w:t xml:space="preserve"> Pública del Estado de México y Municipios </w:t>
      </w:r>
      <w:r w:rsidRPr="00D035EF">
        <w:rPr>
          <w:rFonts w:ascii="Palatino Linotype" w:eastAsia="Times New Roman" w:hAnsi="Palatino Linotype" w:cs="Arial"/>
          <w:iCs/>
          <w:sz w:val="24"/>
          <w:szCs w:val="24"/>
          <w:lang w:val="es-ES" w:eastAsia="es-ES"/>
        </w:rPr>
        <w:t xml:space="preserve">prevé que, </w:t>
      </w:r>
      <w:r w:rsidRPr="00D035EF">
        <w:rPr>
          <w:rFonts w:ascii="Palatino Linotype" w:eastAsia="Times New Roman" w:hAnsi="Palatino Linotype" w:cs="Times New Roman"/>
          <w:sz w:val="24"/>
          <w:szCs w:val="24"/>
          <w:lang w:val="es-ES" w:eastAsia="es-ES"/>
        </w:rPr>
        <w:t xml:space="preserve">toda persona tendrá acceso a la información </w:t>
      </w:r>
      <w:r w:rsidRPr="00D035EF">
        <w:rPr>
          <w:rFonts w:ascii="Palatino Linotype" w:eastAsia="Times New Roman" w:hAnsi="Palatino Linotype" w:cs="Arial"/>
          <w:sz w:val="24"/>
          <w:szCs w:val="24"/>
          <w:lang w:val="es-ES" w:eastAsia="es-ES"/>
        </w:rPr>
        <w:t xml:space="preserve">sin necesidad de acreditar interés alguno o justificar su utilización, de lo que se infiere que para el </w:t>
      </w:r>
      <w:r w:rsidRPr="00D035EF">
        <w:rPr>
          <w:rFonts w:ascii="Palatino Linotype" w:eastAsia="Times New Roman" w:hAnsi="Palatino Linotype" w:cs="Times New Roman"/>
          <w:sz w:val="24"/>
          <w:szCs w:val="24"/>
          <w:lang w:val="es-ES" w:eastAsia="es-ES"/>
        </w:rPr>
        <w:t>ejercicio</w:t>
      </w:r>
      <w:r w:rsidRPr="00D035EF">
        <w:rPr>
          <w:rFonts w:ascii="Palatino Linotype" w:eastAsia="Times New Roman" w:hAnsi="Palatino Linotype" w:cs="Arial"/>
          <w:sz w:val="24"/>
          <w:szCs w:val="24"/>
          <w:lang w:val="es-ES" w:eastAsia="es-ES"/>
        </w:rPr>
        <w:t xml:space="preserve"> del derecho de acceso </w:t>
      </w:r>
      <w:r w:rsidRPr="00D035EF">
        <w:rPr>
          <w:rFonts w:ascii="Palatino Linotype" w:eastAsia="Times New Roman" w:hAnsi="Palatino Linotype" w:cs="Arial"/>
          <w:sz w:val="24"/>
          <w:szCs w:val="24"/>
          <w:lang w:val="es-ES" w:eastAsia="es-ES"/>
        </w:rPr>
        <w:lastRenderedPageBreak/>
        <w:t xml:space="preserve">a la información pública, el nombre no es un requisito </w:t>
      </w:r>
      <w:r w:rsidRPr="00D035EF">
        <w:rPr>
          <w:rFonts w:ascii="Palatino Linotype" w:eastAsia="Times New Roman" w:hAnsi="Palatino Linotype" w:cs="Arial"/>
          <w:i/>
          <w:sz w:val="24"/>
          <w:szCs w:val="24"/>
          <w:lang w:val="es-ES" w:eastAsia="es-ES"/>
        </w:rPr>
        <w:t>sine qua non</w:t>
      </w:r>
      <w:r w:rsidRPr="00D035EF">
        <w:rPr>
          <w:rFonts w:ascii="Palatino Linotype" w:eastAsia="Times New Roman" w:hAnsi="Palatino Linotype" w:cs="Arial"/>
          <w:sz w:val="24"/>
          <w:szCs w:val="24"/>
          <w:lang w:val="es-ES" w:eastAsia="es-ES"/>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5E6AB0DB" w14:textId="77777777" w:rsidR="000F6FCB" w:rsidRPr="00D035EF" w:rsidRDefault="000F6FCB" w:rsidP="000F6FCB">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47DAE53" w14:textId="79B4F39C" w:rsidR="000F6FCB" w:rsidRPr="00D035EF" w:rsidRDefault="000F6FCB" w:rsidP="000F6FCB">
      <w:pPr>
        <w:autoSpaceDE w:val="0"/>
        <w:autoSpaceDN w:val="0"/>
        <w:adjustRightInd w:val="0"/>
        <w:spacing w:after="0" w:line="360" w:lineRule="auto"/>
        <w:jc w:val="both"/>
        <w:rPr>
          <w:rFonts w:ascii="Palatino Linotype" w:hAnsi="Palatino Linotype" w:cs="Arial"/>
          <w:sz w:val="24"/>
          <w:szCs w:val="24"/>
        </w:rPr>
      </w:pPr>
      <w:r w:rsidRPr="00D035EF">
        <w:rPr>
          <w:rFonts w:ascii="Palatino Linotype" w:eastAsia="Times New Roman" w:hAnsi="Palatino Linotype" w:cs="Times New Roman"/>
          <w:sz w:val="24"/>
          <w:szCs w:val="24"/>
          <w:lang w:val="es-ES" w:eastAsia="es-ES"/>
        </w:rPr>
        <w:t xml:space="preserve">Por lo que el derecho humano de acceso a la información pública se reitera que toda persona, sin necesidad de acreditar interés alguno o justificar su utilización, deberá tener acceso a la información pública, es decir, dicho </w:t>
      </w:r>
      <w:r w:rsidRPr="00D035EF">
        <w:rPr>
          <w:rFonts w:ascii="Palatino Linotype" w:eastAsia="Times New Roman" w:hAnsi="Palatino Linotype" w:cs="Arial"/>
          <w:sz w:val="24"/>
          <w:szCs w:val="24"/>
          <w:lang w:val="es-ES" w:eastAsia="es-ES"/>
        </w:rPr>
        <w:t>derecho</w:t>
      </w:r>
      <w:r w:rsidRPr="00D035EF">
        <w:rPr>
          <w:rFonts w:ascii="Palatino Linotype" w:eastAsia="Times New Roman" w:hAnsi="Palatino Linotype" w:cs="Times New Roman"/>
          <w:sz w:val="24"/>
          <w:szCs w:val="24"/>
          <w:lang w:val="es-ES" w:eastAsia="es-ES"/>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2DF29944" w14:textId="77777777" w:rsidR="000F6FCB" w:rsidRPr="00D035EF" w:rsidRDefault="000F6FCB" w:rsidP="000F6FCB">
      <w:pPr>
        <w:autoSpaceDE w:val="0"/>
        <w:autoSpaceDN w:val="0"/>
        <w:adjustRightInd w:val="0"/>
        <w:spacing w:after="0" w:line="360" w:lineRule="auto"/>
        <w:jc w:val="both"/>
        <w:rPr>
          <w:rFonts w:ascii="Palatino Linotype" w:hAnsi="Palatino Linotype" w:cs="Arial"/>
          <w:sz w:val="24"/>
          <w:szCs w:val="24"/>
        </w:rPr>
      </w:pPr>
    </w:p>
    <w:p w14:paraId="6EDB7583" w14:textId="633BB438" w:rsidR="00291AA2" w:rsidRPr="00D035EF" w:rsidRDefault="000F6FCB" w:rsidP="00052C48">
      <w:pPr>
        <w:spacing w:after="0" w:line="360" w:lineRule="auto"/>
        <w:jc w:val="both"/>
        <w:rPr>
          <w:rFonts w:ascii="Palatino Linotype" w:hAnsi="Palatino Linotype" w:cs="Arial"/>
          <w:b/>
          <w:sz w:val="28"/>
          <w:szCs w:val="28"/>
        </w:rPr>
      </w:pPr>
      <w:r w:rsidRPr="00D035EF">
        <w:rPr>
          <w:rFonts w:ascii="Palatino Linotype" w:hAnsi="Palatino Linotype" w:cs="Arial"/>
          <w:b/>
          <w:sz w:val="28"/>
          <w:szCs w:val="28"/>
        </w:rPr>
        <w:t>CUART</w:t>
      </w:r>
      <w:r w:rsidR="00291AA2" w:rsidRPr="00D035EF">
        <w:rPr>
          <w:rFonts w:ascii="Palatino Linotype" w:hAnsi="Palatino Linotype" w:cs="Arial"/>
          <w:b/>
          <w:sz w:val="28"/>
          <w:szCs w:val="28"/>
        </w:rPr>
        <w:t>O. De las causas de improcedencia.</w:t>
      </w:r>
    </w:p>
    <w:p w14:paraId="624C802A" w14:textId="351B4B07" w:rsidR="00311131" w:rsidRPr="00D035EF" w:rsidRDefault="00291AA2" w:rsidP="00291AA2">
      <w:pPr>
        <w:pStyle w:val="Prrafodelista"/>
        <w:autoSpaceDE w:val="0"/>
        <w:autoSpaceDN w:val="0"/>
        <w:adjustRightInd w:val="0"/>
        <w:spacing w:line="360" w:lineRule="auto"/>
        <w:ind w:left="0"/>
        <w:jc w:val="both"/>
        <w:rPr>
          <w:rFonts w:ascii="Palatino Linotype" w:hAnsi="Palatino Linotype" w:cs="Arial"/>
        </w:rPr>
      </w:pPr>
      <w:r w:rsidRPr="00D035EF">
        <w:rPr>
          <w:rFonts w:ascii="Palatino Linotype" w:hAnsi="Palatino Linotype" w:cs="Arial"/>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w:t>
      </w:r>
      <w:r w:rsidRPr="00D035EF">
        <w:rPr>
          <w:rFonts w:ascii="Palatino Linotype" w:hAnsi="Palatino Linotype" w:cs="Arial"/>
        </w:rPr>
        <w:lastRenderedPageBreak/>
        <w:t>a la justicia, ya que éste no se coarta por regular causas de improcedencia y sobreseimiento con tales fines</w:t>
      </w:r>
      <w:r w:rsidRPr="00D035EF">
        <w:rPr>
          <w:rStyle w:val="Refdenotaalpie"/>
          <w:rFonts w:ascii="Palatino Linotype" w:hAnsi="Palatino Linotype" w:cs="Arial"/>
        </w:rPr>
        <w:footnoteReference w:id="1"/>
      </w:r>
      <w:r w:rsidRPr="00D035EF">
        <w:rPr>
          <w:rFonts w:ascii="Palatino Linotype" w:hAnsi="Palatino Linotype" w:cs="Arial"/>
        </w:rPr>
        <w:t>.</w:t>
      </w:r>
    </w:p>
    <w:p w14:paraId="07AB04C1" w14:textId="77777777" w:rsidR="00E37FEC" w:rsidRPr="00D035EF" w:rsidRDefault="00E37FEC" w:rsidP="00291AA2">
      <w:pPr>
        <w:pStyle w:val="Prrafodelista"/>
        <w:autoSpaceDE w:val="0"/>
        <w:autoSpaceDN w:val="0"/>
        <w:adjustRightInd w:val="0"/>
        <w:spacing w:line="360" w:lineRule="auto"/>
        <w:ind w:left="0"/>
        <w:jc w:val="both"/>
        <w:rPr>
          <w:rFonts w:ascii="Palatino Linotype" w:hAnsi="Palatino Linotype" w:cs="Arial"/>
        </w:rPr>
      </w:pPr>
    </w:p>
    <w:p w14:paraId="41F11CC9" w14:textId="2BDDAADE" w:rsidR="007F2ABD" w:rsidRPr="00D035EF" w:rsidRDefault="00291AA2" w:rsidP="00291AA2">
      <w:pPr>
        <w:pStyle w:val="Prrafodelista"/>
        <w:autoSpaceDE w:val="0"/>
        <w:autoSpaceDN w:val="0"/>
        <w:adjustRightInd w:val="0"/>
        <w:spacing w:line="360" w:lineRule="auto"/>
        <w:ind w:left="0"/>
        <w:jc w:val="both"/>
        <w:rPr>
          <w:rFonts w:ascii="Palatino Linotype" w:hAnsi="Palatino Linotype" w:cs="Arial"/>
        </w:rPr>
      </w:pPr>
      <w:r w:rsidRPr="00D035EF">
        <w:rPr>
          <w:rFonts w:ascii="Palatino Linotype" w:hAnsi="Palatino Linotype" w:cs="Arial"/>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2FC81312" w14:textId="77777777" w:rsidR="000F6FCB" w:rsidRPr="00D035EF" w:rsidRDefault="000F6FCB" w:rsidP="00291AA2">
      <w:pPr>
        <w:pStyle w:val="Prrafodelista"/>
        <w:autoSpaceDE w:val="0"/>
        <w:autoSpaceDN w:val="0"/>
        <w:adjustRightInd w:val="0"/>
        <w:spacing w:line="360" w:lineRule="auto"/>
        <w:ind w:left="0"/>
        <w:jc w:val="both"/>
        <w:rPr>
          <w:rFonts w:ascii="Palatino Linotype" w:hAnsi="Palatino Linotype" w:cs="Arial"/>
        </w:rPr>
      </w:pPr>
    </w:p>
    <w:p w14:paraId="253A8C64" w14:textId="77777777" w:rsidR="00E37FEC" w:rsidRPr="00D035EF" w:rsidRDefault="00E37FEC" w:rsidP="00291AA2">
      <w:pPr>
        <w:pStyle w:val="Prrafodelista"/>
        <w:autoSpaceDE w:val="0"/>
        <w:autoSpaceDN w:val="0"/>
        <w:adjustRightInd w:val="0"/>
        <w:spacing w:line="360" w:lineRule="auto"/>
        <w:ind w:left="0"/>
        <w:jc w:val="both"/>
        <w:rPr>
          <w:rFonts w:ascii="Palatino Linotype" w:hAnsi="Palatino Linotype" w:cs="Arial"/>
        </w:rPr>
      </w:pPr>
    </w:p>
    <w:p w14:paraId="642F4336" w14:textId="23B55AED" w:rsidR="00291AA2" w:rsidRPr="00D035EF" w:rsidRDefault="000F6FCB" w:rsidP="00291AA2">
      <w:pPr>
        <w:pStyle w:val="Prrafodelista"/>
        <w:autoSpaceDE w:val="0"/>
        <w:autoSpaceDN w:val="0"/>
        <w:adjustRightInd w:val="0"/>
        <w:spacing w:line="360" w:lineRule="auto"/>
        <w:ind w:left="0"/>
        <w:jc w:val="both"/>
        <w:rPr>
          <w:rFonts w:ascii="Palatino Linotype" w:hAnsi="Palatino Linotype" w:cs="Arial"/>
          <w:sz w:val="28"/>
          <w:szCs w:val="28"/>
        </w:rPr>
      </w:pPr>
      <w:r w:rsidRPr="00D035EF">
        <w:rPr>
          <w:rFonts w:ascii="Palatino Linotype" w:hAnsi="Palatino Linotype" w:cs="Arial"/>
          <w:b/>
          <w:sz w:val="28"/>
        </w:rPr>
        <w:lastRenderedPageBreak/>
        <w:t>QUIN</w:t>
      </w:r>
      <w:r w:rsidR="00174D25" w:rsidRPr="00D035EF">
        <w:rPr>
          <w:rFonts w:ascii="Palatino Linotype" w:hAnsi="Palatino Linotype" w:cs="Arial"/>
          <w:b/>
          <w:sz w:val="28"/>
        </w:rPr>
        <w:t>T</w:t>
      </w:r>
      <w:r w:rsidR="00291AA2" w:rsidRPr="00D035EF">
        <w:rPr>
          <w:rFonts w:ascii="Palatino Linotype" w:hAnsi="Palatino Linotype" w:cs="Arial"/>
          <w:b/>
          <w:sz w:val="28"/>
        </w:rPr>
        <w:t>O</w:t>
      </w:r>
      <w:r w:rsidR="00291AA2" w:rsidRPr="00D035EF">
        <w:rPr>
          <w:rFonts w:ascii="Palatino Linotype" w:hAnsi="Palatino Linotype" w:cs="Arial"/>
          <w:b/>
          <w:sz w:val="28"/>
          <w:szCs w:val="28"/>
        </w:rPr>
        <w:t>.</w:t>
      </w:r>
      <w:r w:rsidR="00291AA2" w:rsidRPr="00D035EF">
        <w:rPr>
          <w:rFonts w:ascii="Palatino Linotype" w:hAnsi="Palatino Linotype" w:cs="Arial"/>
          <w:sz w:val="28"/>
          <w:szCs w:val="28"/>
        </w:rPr>
        <w:t xml:space="preserve"> </w:t>
      </w:r>
      <w:r w:rsidR="00291AA2" w:rsidRPr="00D035EF">
        <w:rPr>
          <w:rFonts w:ascii="Palatino Linotype" w:hAnsi="Palatino Linotype" w:cs="Arial"/>
          <w:b/>
          <w:sz w:val="28"/>
          <w:szCs w:val="28"/>
        </w:rPr>
        <w:t>Estudio y resolución del asunto.</w:t>
      </w:r>
    </w:p>
    <w:p w14:paraId="1B919748" w14:textId="0973DC28" w:rsidR="00AA160F" w:rsidRPr="00D035EF" w:rsidRDefault="00291AA2" w:rsidP="00AA160F">
      <w:pPr>
        <w:pStyle w:val="Prrafodelista"/>
        <w:autoSpaceDE w:val="0"/>
        <w:autoSpaceDN w:val="0"/>
        <w:adjustRightInd w:val="0"/>
        <w:spacing w:line="360" w:lineRule="auto"/>
        <w:ind w:left="0"/>
        <w:jc w:val="both"/>
        <w:rPr>
          <w:rFonts w:ascii="Palatino Linotype" w:hAnsi="Palatino Linotype" w:cs="Arial"/>
        </w:rPr>
      </w:pPr>
      <w:r w:rsidRPr="00D035EF">
        <w:rPr>
          <w:rFonts w:ascii="Palatino Linotype" w:hAnsi="Palatino Linotype" w:cs="Arial"/>
        </w:rPr>
        <w:t>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w:t>
      </w:r>
      <w:r w:rsidR="00134C90" w:rsidRPr="00D035EF">
        <w:rPr>
          <w:rFonts w:ascii="Palatino Linotype" w:hAnsi="Palatino Linotype" w:cs="Arial"/>
        </w:rPr>
        <w:t>,</w:t>
      </w:r>
      <w:r w:rsidRPr="00D035EF">
        <w:rPr>
          <w:rFonts w:ascii="Palatino Linotype" w:hAnsi="Palatino Linotype" w:cs="Arial"/>
        </w:rPr>
        <w:t xml:space="preserve"> de la Constitución Federal y el diverso 8, de la Ley de Transparencia local.</w:t>
      </w:r>
    </w:p>
    <w:p w14:paraId="71F0D7CB" w14:textId="77777777" w:rsidR="00311131" w:rsidRPr="00D035EF" w:rsidRDefault="00311131" w:rsidP="00AA160F">
      <w:pPr>
        <w:pStyle w:val="Prrafodelista"/>
        <w:autoSpaceDE w:val="0"/>
        <w:autoSpaceDN w:val="0"/>
        <w:adjustRightInd w:val="0"/>
        <w:spacing w:line="360" w:lineRule="auto"/>
        <w:ind w:left="0"/>
        <w:jc w:val="both"/>
        <w:rPr>
          <w:rFonts w:ascii="Palatino Linotype" w:hAnsi="Palatino Linotype" w:cs="Arial"/>
        </w:rPr>
      </w:pPr>
    </w:p>
    <w:p w14:paraId="23D1512C" w14:textId="3297E7C8" w:rsidR="005F5C4D" w:rsidRPr="00D035EF" w:rsidRDefault="00291AA2" w:rsidP="00515FF4">
      <w:pPr>
        <w:autoSpaceDE w:val="0"/>
        <w:autoSpaceDN w:val="0"/>
        <w:adjustRightInd w:val="0"/>
        <w:spacing w:after="0" w:line="360" w:lineRule="auto"/>
        <w:jc w:val="both"/>
        <w:rPr>
          <w:rFonts w:ascii="Palatino Linotype" w:hAnsi="Palatino Linotype" w:cs="Arial"/>
          <w:sz w:val="24"/>
          <w:szCs w:val="24"/>
        </w:rPr>
      </w:pPr>
      <w:r w:rsidRPr="00D035EF">
        <w:rPr>
          <w:rFonts w:ascii="Palatino Linotype" w:hAnsi="Palatino Linotype" w:cs="Arial"/>
          <w:sz w:val="24"/>
          <w:szCs w:val="24"/>
        </w:rPr>
        <w:t xml:space="preserve">El estudio del presente recurso de revisión tiene como antecedentes, que </w:t>
      </w:r>
      <w:r w:rsidR="000F6FCB" w:rsidRPr="00D035EF">
        <w:rPr>
          <w:rFonts w:ascii="Palatino Linotype" w:hAnsi="Palatino Linotype" w:cs="Arial"/>
          <w:sz w:val="24"/>
          <w:szCs w:val="24"/>
        </w:rPr>
        <w:t>parte</w:t>
      </w:r>
      <w:r w:rsidRPr="00D035EF">
        <w:rPr>
          <w:rFonts w:ascii="Palatino Linotype" w:hAnsi="Palatino Linotype" w:cs="Arial"/>
          <w:sz w:val="24"/>
          <w:szCs w:val="24"/>
        </w:rPr>
        <w:t xml:space="preserve"> </w:t>
      </w:r>
      <w:r w:rsidRPr="00D035EF">
        <w:rPr>
          <w:rFonts w:ascii="Palatino Linotype" w:hAnsi="Palatino Linotype" w:cs="Arial"/>
          <w:b/>
          <w:sz w:val="24"/>
          <w:szCs w:val="24"/>
        </w:rPr>
        <w:t>Recurrente</w:t>
      </w:r>
      <w:r w:rsidR="00174D25" w:rsidRPr="00D035EF">
        <w:rPr>
          <w:rFonts w:ascii="Palatino Linotype" w:hAnsi="Palatino Linotype" w:cs="Arial"/>
          <w:b/>
          <w:sz w:val="24"/>
          <w:szCs w:val="24"/>
        </w:rPr>
        <w:t xml:space="preserve">, </w:t>
      </w:r>
      <w:r w:rsidRPr="00D035EF">
        <w:rPr>
          <w:rFonts w:ascii="Palatino Linotype" w:hAnsi="Palatino Linotype" w:cs="Arial"/>
          <w:sz w:val="24"/>
          <w:szCs w:val="24"/>
        </w:rPr>
        <w:t xml:space="preserve">solicitó al </w:t>
      </w:r>
      <w:r w:rsidR="007F2ABD" w:rsidRPr="00D035EF">
        <w:rPr>
          <w:rFonts w:ascii="Palatino Linotype" w:hAnsi="Palatino Linotype" w:cs="Arial"/>
          <w:b/>
          <w:sz w:val="24"/>
          <w:szCs w:val="24"/>
        </w:rPr>
        <w:t xml:space="preserve">Ayuntamiento de </w:t>
      </w:r>
      <w:r w:rsidR="000F6FCB" w:rsidRPr="00D035EF">
        <w:rPr>
          <w:rFonts w:ascii="Palatino Linotype" w:hAnsi="Palatino Linotype" w:cs="Arial"/>
          <w:b/>
          <w:sz w:val="24"/>
          <w:szCs w:val="24"/>
        </w:rPr>
        <w:t>Toluca</w:t>
      </w:r>
      <w:r w:rsidR="005F5C4D" w:rsidRPr="00D035EF">
        <w:rPr>
          <w:rFonts w:ascii="Palatino Linotype" w:hAnsi="Palatino Linotype" w:cs="Arial"/>
          <w:sz w:val="24"/>
          <w:szCs w:val="24"/>
        </w:rPr>
        <w:t xml:space="preserve">, </w:t>
      </w:r>
      <w:r w:rsidR="00E37FEC" w:rsidRPr="00D035EF">
        <w:rPr>
          <w:rFonts w:ascii="Palatino Linotype" w:hAnsi="Palatino Linotype" w:cs="Arial"/>
          <w:sz w:val="24"/>
          <w:szCs w:val="24"/>
        </w:rPr>
        <w:t xml:space="preserve">de los años </w:t>
      </w:r>
      <w:r w:rsidR="00E37FEC" w:rsidRPr="00D035EF">
        <w:rPr>
          <w:rFonts w:ascii="Palatino Linotype" w:hAnsi="Palatino Linotype" w:cs="Arial"/>
          <w:b/>
          <w:sz w:val="24"/>
          <w:szCs w:val="24"/>
        </w:rPr>
        <w:t>2022</w:t>
      </w:r>
      <w:r w:rsidR="00E37FEC" w:rsidRPr="00D035EF">
        <w:rPr>
          <w:rFonts w:ascii="Palatino Linotype" w:hAnsi="Palatino Linotype" w:cs="Arial"/>
          <w:sz w:val="24"/>
          <w:szCs w:val="24"/>
        </w:rPr>
        <w:t xml:space="preserve"> y </w:t>
      </w:r>
      <w:r w:rsidR="00E37FEC" w:rsidRPr="00D035EF">
        <w:rPr>
          <w:rFonts w:ascii="Palatino Linotype" w:hAnsi="Palatino Linotype" w:cs="Arial"/>
          <w:b/>
          <w:sz w:val="24"/>
          <w:szCs w:val="24"/>
        </w:rPr>
        <w:t>2023</w:t>
      </w:r>
      <w:r w:rsidR="00E37FEC" w:rsidRPr="00D035EF">
        <w:rPr>
          <w:rFonts w:ascii="Palatino Linotype" w:hAnsi="Palatino Linotype" w:cs="Arial"/>
          <w:sz w:val="24"/>
          <w:szCs w:val="24"/>
        </w:rPr>
        <w:t>, la</w:t>
      </w:r>
      <w:r w:rsidR="005F5C4D" w:rsidRPr="00D035EF">
        <w:rPr>
          <w:rFonts w:ascii="Palatino Linotype" w:hAnsi="Palatino Linotype" w:cs="Arial"/>
          <w:sz w:val="24"/>
          <w:szCs w:val="24"/>
        </w:rPr>
        <w:t xml:space="preserve"> siguiente</w:t>
      </w:r>
      <w:r w:rsidR="00E37FEC" w:rsidRPr="00D035EF">
        <w:rPr>
          <w:rFonts w:ascii="Palatino Linotype" w:hAnsi="Palatino Linotype" w:cs="Arial"/>
          <w:sz w:val="24"/>
          <w:szCs w:val="24"/>
        </w:rPr>
        <w:t xml:space="preserve"> información</w:t>
      </w:r>
      <w:r w:rsidR="005F5C4D" w:rsidRPr="00D035EF">
        <w:rPr>
          <w:rFonts w:ascii="Palatino Linotype" w:hAnsi="Palatino Linotype" w:cs="Arial"/>
          <w:sz w:val="24"/>
          <w:szCs w:val="24"/>
        </w:rPr>
        <w:t>:</w:t>
      </w:r>
    </w:p>
    <w:p w14:paraId="554A63B0" w14:textId="77777777" w:rsidR="00515FF4" w:rsidRPr="00D035EF" w:rsidRDefault="00515FF4" w:rsidP="00515FF4">
      <w:pPr>
        <w:autoSpaceDE w:val="0"/>
        <w:autoSpaceDN w:val="0"/>
        <w:adjustRightInd w:val="0"/>
        <w:spacing w:after="0" w:line="360" w:lineRule="auto"/>
        <w:jc w:val="both"/>
        <w:rPr>
          <w:rFonts w:ascii="Palatino Linotype" w:hAnsi="Palatino Linotype" w:cs="Arial"/>
          <w:sz w:val="24"/>
          <w:szCs w:val="24"/>
          <w:u w:val="single"/>
        </w:rPr>
      </w:pPr>
    </w:p>
    <w:p w14:paraId="41990A8F" w14:textId="08A3B315" w:rsidR="00515FF4" w:rsidRPr="00D035EF" w:rsidRDefault="00E37FEC" w:rsidP="00E37FEC">
      <w:pPr>
        <w:pStyle w:val="Prrafodelista"/>
        <w:numPr>
          <w:ilvl w:val="0"/>
          <w:numId w:val="10"/>
        </w:numPr>
        <w:autoSpaceDE w:val="0"/>
        <w:autoSpaceDN w:val="0"/>
        <w:adjustRightInd w:val="0"/>
        <w:spacing w:line="360" w:lineRule="auto"/>
        <w:jc w:val="both"/>
        <w:rPr>
          <w:rFonts w:ascii="Palatino Linotype" w:hAnsi="Palatino Linotype" w:cs="Arial"/>
        </w:rPr>
      </w:pPr>
      <w:r w:rsidRPr="00D035EF">
        <w:rPr>
          <w:rFonts w:ascii="Palatino Linotype" w:hAnsi="Palatino Linotype" w:cs="Arial"/>
        </w:rPr>
        <w:t>Las actas de la recepción de obras ejecutadas con el expediente de contratación y tipo de licitación o adjudicación directa</w:t>
      </w:r>
      <w:r w:rsidR="005F5C4D" w:rsidRPr="00D035EF">
        <w:rPr>
          <w:rFonts w:ascii="Palatino Linotype" w:hAnsi="Palatino Linotype" w:cs="Arial"/>
        </w:rPr>
        <w:t>.</w:t>
      </w:r>
    </w:p>
    <w:p w14:paraId="68BB5F6E" w14:textId="77777777" w:rsidR="00E37FEC" w:rsidRPr="00D035EF" w:rsidRDefault="00E37FEC" w:rsidP="00E37FEC">
      <w:pPr>
        <w:pStyle w:val="Prrafodelista"/>
        <w:autoSpaceDE w:val="0"/>
        <w:autoSpaceDN w:val="0"/>
        <w:adjustRightInd w:val="0"/>
        <w:spacing w:line="360" w:lineRule="auto"/>
        <w:ind w:left="720"/>
        <w:jc w:val="both"/>
        <w:rPr>
          <w:rFonts w:ascii="Palatino Linotype" w:hAnsi="Palatino Linotype" w:cs="Arial"/>
        </w:rPr>
      </w:pPr>
    </w:p>
    <w:p w14:paraId="05B34B1B" w14:textId="4457BDCF" w:rsidR="00F66FB6" w:rsidRPr="00D035EF" w:rsidRDefault="00BC198D" w:rsidP="00E37FEC">
      <w:pPr>
        <w:spacing w:after="0" w:line="360" w:lineRule="auto"/>
        <w:ind w:right="49"/>
        <w:jc w:val="both"/>
        <w:rPr>
          <w:rFonts w:ascii="Palatino Linotype" w:hAnsi="Palatino Linotype"/>
          <w:sz w:val="24"/>
          <w:lang w:eastAsia="es-MX"/>
        </w:rPr>
      </w:pPr>
      <w:r w:rsidRPr="00D035EF">
        <w:rPr>
          <w:rFonts w:ascii="Palatino Linotype" w:hAnsi="Palatino Linotype"/>
          <w:sz w:val="24"/>
          <w:lang w:eastAsia="es-MX"/>
        </w:rPr>
        <w:t>Así que, a</w:t>
      </w:r>
      <w:r w:rsidR="00A77280" w:rsidRPr="00D035EF">
        <w:rPr>
          <w:rFonts w:ascii="Palatino Linotype" w:hAnsi="Palatino Linotype"/>
          <w:sz w:val="24"/>
          <w:lang w:eastAsia="es-MX"/>
        </w:rPr>
        <w:t>tento a la</w:t>
      </w:r>
      <w:r w:rsidRPr="00D035EF">
        <w:rPr>
          <w:rFonts w:ascii="Palatino Linotype" w:hAnsi="Palatino Linotype"/>
          <w:sz w:val="24"/>
          <w:lang w:eastAsia="es-MX"/>
        </w:rPr>
        <w:t>s</w:t>
      </w:r>
      <w:r w:rsidR="00A77280" w:rsidRPr="00D035EF">
        <w:rPr>
          <w:rFonts w:ascii="Palatino Linotype" w:hAnsi="Palatino Linotype"/>
          <w:sz w:val="24"/>
          <w:lang w:eastAsia="es-MX"/>
        </w:rPr>
        <w:t xml:space="preserve"> solicitud</w:t>
      </w:r>
      <w:r w:rsidRPr="00D035EF">
        <w:rPr>
          <w:rFonts w:ascii="Palatino Linotype" w:hAnsi="Palatino Linotype"/>
          <w:sz w:val="24"/>
          <w:lang w:eastAsia="es-MX"/>
        </w:rPr>
        <w:t>es</w:t>
      </w:r>
      <w:r w:rsidR="00A77280" w:rsidRPr="00D035EF">
        <w:rPr>
          <w:rFonts w:ascii="Palatino Linotype" w:hAnsi="Palatino Linotype"/>
          <w:sz w:val="24"/>
          <w:lang w:eastAsia="es-MX"/>
        </w:rPr>
        <w:t xml:space="preserve"> de información</w:t>
      </w:r>
      <w:r w:rsidRPr="00D035EF">
        <w:rPr>
          <w:rFonts w:ascii="Palatino Linotype" w:hAnsi="Palatino Linotype"/>
          <w:sz w:val="24"/>
          <w:lang w:eastAsia="es-MX"/>
        </w:rPr>
        <w:t>,</w:t>
      </w:r>
      <w:r w:rsidR="00D247A1" w:rsidRPr="00D035EF">
        <w:rPr>
          <w:rFonts w:ascii="Palatino Linotype" w:hAnsi="Palatino Linotype"/>
          <w:sz w:val="24"/>
          <w:lang w:eastAsia="es-MX"/>
        </w:rPr>
        <w:t xml:space="preserve"> el</w:t>
      </w:r>
      <w:r w:rsidR="00A77280" w:rsidRPr="00D035EF">
        <w:rPr>
          <w:rFonts w:ascii="Palatino Linotype" w:hAnsi="Palatino Linotype"/>
          <w:sz w:val="24"/>
          <w:lang w:eastAsia="es-MX"/>
        </w:rPr>
        <w:t xml:space="preserve"> </w:t>
      </w:r>
      <w:r w:rsidR="00A77280" w:rsidRPr="00D035EF">
        <w:rPr>
          <w:rFonts w:ascii="Palatino Linotype" w:hAnsi="Palatino Linotype"/>
          <w:b/>
          <w:sz w:val="24"/>
          <w:lang w:eastAsia="es-MX"/>
        </w:rPr>
        <w:t>Sujeto Obligado</w:t>
      </w:r>
      <w:r w:rsidR="00A77280" w:rsidRPr="00D035EF">
        <w:rPr>
          <w:rFonts w:ascii="Palatino Linotype" w:hAnsi="Palatino Linotype"/>
          <w:sz w:val="24"/>
          <w:lang w:eastAsia="es-MX"/>
        </w:rPr>
        <w:t xml:space="preserve"> </w:t>
      </w:r>
      <w:r w:rsidR="00EA1275" w:rsidRPr="00D035EF">
        <w:rPr>
          <w:rFonts w:ascii="Palatino Linotype" w:hAnsi="Palatino Linotype"/>
          <w:sz w:val="24"/>
          <w:lang w:eastAsia="es-MX"/>
        </w:rPr>
        <w:t xml:space="preserve">a través de los oficios número </w:t>
      </w:r>
      <w:r w:rsidR="00EA1275" w:rsidRPr="00D035EF">
        <w:rPr>
          <w:rFonts w:ascii="Palatino Linotype" w:hAnsi="Palatino Linotype"/>
          <w:b/>
          <w:sz w:val="24"/>
          <w:lang w:eastAsia="es-MX"/>
        </w:rPr>
        <w:t>210010000/2136/2025</w:t>
      </w:r>
      <w:r w:rsidR="00EA1275" w:rsidRPr="00D035EF">
        <w:rPr>
          <w:rFonts w:ascii="Palatino Linotype" w:hAnsi="Palatino Linotype"/>
          <w:sz w:val="24"/>
          <w:lang w:eastAsia="es-MX"/>
        </w:rPr>
        <w:t xml:space="preserve"> y </w:t>
      </w:r>
      <w:r w:rsidR="00EA1275" w:rsidRPr="00D035EF">
        <w:rPr>
          <w:rFonts w:ascii="Palatino Linotype" w:hAnsi="Palatino Linotype"/>
          <w:b/>
          <w:sz w:val="24"/>
          <w:lang w:eastAsia="es-MX"/>
        </w:rPr>
        <w:t>210010000/2137/2025</w:t>
      </w:r>
      <w:r w:rsidR="00EA1275" w:rsidRPr="00D035EF">
        <w:rPr>
          <w:rFonts w:ascii="Palatino Linotype" w:hAnsi="Palatino Linotype"/>
          <w:sz w:val="24"/>
          <w:lang w:eastAsia="es-MX"/>
        </w:rPr>
        <w:t xml:space="preserve">, el </w:t>
      </w:r>
      <w:r w:rsidR="00EA1275" w:rsidRPr="00D035EF">
        <w:rPr>
          <w:rFonts w:ascii="Palatino Linotype" w:hAnsi="Palatino Linotype"/>
          <w:b/>
          <w:sz w:val="24"/>
          <w:lang w:eastAsia="es-MX"/>
        </w:rPr>
        <w:t>Director General de Obras Públicas</w:t>
      </w:r>
      <w:r w:rsidR="00EA1275" w:rsidRPr="00D035EF">
        <w:rPr>
          <w:rFonts w:ascii="Palatino Linotype" w:hAnsi="Palatino Linotype"/>
          <w:sz w:val="24"/>
          <w:lang w:eastAsia="es-MX"/>
        </w:rPr>
        <w:t xml:space="preserve"> informó que, realizó una búsqueda exhaustiva y razonable de la información objeto de la solicitud en la temporalidad Indicada por el solicitante, en los archivos que se encuentran bajo resguardo y custodia de dicha Dirección General, búsqueda de la que se concluyó que la información y expresiones documentales que </w:t>
      </w:r>
      <w:r w:rsidR="00EA1275" w:rsidRPr="00D035EF">
        <w:rPr>
          <w:rFonts w:ascii="Palatino Linotype" w:hAnsi="Palatino Linotype"/>
          <w:sz w:val="24"/>
          <w:lang w:eastAsia="es-MX"/>
        </w:rPr>
        <w:lastRenderedPageBreak/>
        <w:t xml:space="preserve">dan cuenta </w:t>
      </w:r>
      <w:r w:rsidR="00EA1275" w:rsidRPr="00D035EF">
        <w:rPr>
          <w:rFonts w:ascii="Palatino Linotype" w:hAnsi="Palatino Linotype"/>
          <w:b/>
          <w:sz w:val="24"/>
          <w:u w:val="single"/>
          <w:lang w:eastAsia="es-MX"/>
        </w:rPr>
        <w:t>de los procesos de contratación y las actas de entrega-recepción de las obras públicas contratadas que se realizaron durante los ejercicios fiscales 2022 y 2023</w:t>
      </w:r>
      <w:r w:rsidR="00EA1275" w:rsidRPr="00D035EF">
        <w:rPr>
          <w:rFonts w:ascii="Palatino Linotype" w:hAnsi="Palatino Linotype"/>
          <w:sz w:val="24"/>
          <w:lang w:eastAsia="es-MX"/>
        </w:rPr>
        <w:t xml:space="preserve">, se encuentran en su versión pública, para consulta en el apartada de </w:t>
      </w:r>
      <w:r w:rsidR="00EA1275" w:rsidRPr="00D035EF">
        <w:rPr>
          <w:rFonts w:ascii="Palatino Linotype" w:hAnsi="Palatino Linotype"/>
          <w:b/>
          <w:sz w:val="24"/>
          <w:lang w:eastAsia="es-MX"/>
        </w:rPr>
        <w:t xml:space="preserve">IPOMEX </w:t>
      </w:r>
      <w:r w:rsidR="00EA1275" w:rsidRPr="00D035EF">
        <w:rPr>
          <w:rFonts w:ascii="Palatino Linotype" w:hAnsi="Palatino Linotype"/>
          <w:sz w:val="24"/>
          <w:lang w:eastAsia="es-MX"/>
        </w:rPr>
        <w:t>de la página del H. Ayuntamiento de Toluca, remitiendo para ello, cuatro ligas electrónicas en formato cerrado; así como, el artículo, fracciones y registros en los que se encuentra publicada la información referida.</w:t>
      </w:r>
    </w:p>
    <w:p w14:paraId="5E46681F" w14:textId="77777777" w:rsidR="00EA1275" w:rsidRPr="00D035EF" w:rsidRDefault="00EA1275" w:rsidP="00E37FEC">
      <w:pPr>
        <w:spacing w:after="0" w:line="360" w:lineRule="auto"/>
        <w:ind w:right="49"/>
        <w:jc w:val="both"/>
        <w:rPr>
          <w:rFonts w:ascii="Palatino Linotype" w:hAnsi="Palatino Linotype"/>
          <w:sz w:val="24"/>
          <w:lang w:eastAsia="es-MX"/>
        </w:rPr>
      </w:pPr>
    </w:p>
    <w:p w14:paraId="4E156466" w14:textId="1C6ADBD1" w:rsidR="00EA1275" w:rsidRPr="00D035EF" w:rsidRDefault="00EA1275" w:rsidP="00E37FEC">
      <w:pPr>
        <w:spacing w:after="0" w:line="360" w:lineRule="auto"/>
        <w:ind w:right="49"/>
        <w:jc w:val="both"/>
        <w:rPr>
          <w:rFonts w:ascii="Palatino Linotype" w:hAnsi="Palatino Linotype"/>
          <w:sz w:val="24"/>
          <w:lang w:val="es-ES_tradnl"/>
        </w:rPr>
      </w:pPr>
      <w:r w:rsidRPr="00D035EF">
        <w:rPr>
          <w:rFonts w:ascii="Palatino Linotype" w:hAnsi="Palatino Linotype"/>
          <w:sz w:val="24"/>
          <w:lang w:eastAsia="es-MX"/>
        </w:rPr>
        <w:t xml:space="preserve">Finalmente, remitió un diagrama de procedimiento para consultar la información en los enlaces electrónicos remitidos. </w:t>
      </w:r>
    </w:p>
    <w:p w14:paraId="055CC2D6" w14:textId="77777777" w:rsidR="00E37FEC" w:rsidRPr="00D035EF" w:rsidRDefault="00E37FEC" w:rsidP="00E37FEC">
      <w:pPr>
        <w:spacing w:after="0" w:line="360" w:lineRule="auto"/>
        <w:ind w:right="49"/>
        <w:jc w:val="both"/>
        <w:rPr>
          <w:rFonts w:ascii="Palatino Linotype" w:hAnsi="Palatino Linotype"/>
          <w:sz w:val="24"/>
          <w:lang w:val="es-ES_tradnl"/>
        </w:rPr>
      </w:pPr>
    </w:p>
    <w:p w14:paraId="14216051" w14:textId="6ECDA786" w:rsidR="003B6EA5" w:rsidRPr="00D035EF" w:rsidRDefault="0085256F" w:rsidP="004B3554">
      <w:pPr>
        <w:autoSpaceDE w:val="0"/>
        <w:autoSpaceDN w:val="0"/>
        <w:adjustRightInd w:val="0"/>
        <w:spacing w:after="0" w:line="360" w:lineRule="auto"/>
        <w:jc w:val="both"/>
        <w:rPr>
          <w:rFonts w:ascii="Palatino Linotype" w:hAnsi="Palatino Linotype" w:cs="Arial"/>
          <w:bCs/>
          <w:sz w:val="24"/>
        </w:rPr>
      </w:pPr>
      <w:r w:rsidRPr="00D035EF">
        <w:rPr>
          <w:rFonts w:ascii="Palatino Linotype" w:hAnsi="Palatino Linotype" w:cs="Arial"/>
          <w:bCs/>
          <w:sz w:val="24"/>
        </w:rPr>
        <w:t xml:space="preserve">Es de destacar </w:t>
      </w:r>
      <w:r w:rsidR="0051761F" w:rsidRPr="00D035EF">
        <w:rPr>
          <w:rFonts w:ascii="Palatino Linotype" w:hAnsi="Palatino Linotype" w:cs="Arial"/>
          <w:bCs/>
          <w:sz w:val="24"/>
        </w:rPr>
        <w:t>que,</w:t>
      </w:r>
      <w:r w:rsidR="002F2038" w:rsidRPr="00D035EF">
        <w:rPr>
          <w:rFonts w:ascii="Palatino Linotype" w:hAnsi="Palatino Linotype" w:cs="Arial"/>
          <w:bCs/>
          <w:sz w:val="24"/>
        </w:rPr>
        <w:t xml:space="preserve"> al haber un pronunciamiento por parte de</w:t>
      </w:r>
      <w:r w:rsidR="0052698B" w:rsidRPr="00D035EF">
        <w:rPr>
          <w:rFonts w:ascii="Palatino Linotype" w:hAnsi="Palatino Linotype" w:cs="Arial"/>
          <w:bCs/>
          <w:sz w:val="24"/>
        </w:rPr>
        <w:t xml:space="preserve">l </w:t>
      </w:r>
      <w:r w:rsidR="0052698B" w:rsidRPr="00D035EF">
        <w:rPr>
          <w:rFonts w:ascii="Palatino Linotype" w:hAnsi="Palatino Linotype" w:cs="Arial"/>
          <w:b/>
          <w:bCs/>
          <w:sz w:val="24"/>
        </w:rPr>
        <w:t>Sujeto Obligado</w:t>
      </w:r>
      <w:r w:rsidR="0051761F" w:rsidRPr="00D035EF">
        <w:rPr>
          <w:rFonts w:ascii="Palatino Linotype" w:hAnsi="Palatino Linotype" w:cs="Arial"/>
          <w:bCs/>
          <w:sz w:val="24"/>
        </w:rPr>
        <w:t>,</w:t>
      </w:r>
      <w:r w:rsidR="002F2038" w:rsidRPr="00D035EF">
        <w:rPr>
          <w:rFonts w:ascii="Palatino Linotype" w:hAnsi="Palatino Linotype" w:cs="Arial"/>
          <w:bCs/>
          <w:sz w:val="24"/>
        </w:rPr>
        <w:t xml:space="preserve"> dentro de sus atribuciones, </w:t>
      </w:r>
      <w:r w:rsidRPr="00D035EF">
        <w:rPr>
          <w:rFonts w:ascii="Palatino Linotype" w:hAnsi="Palatino Linotype" w:cs="Arial"/>
          <w:bCs/>
          <w:sz w:val="24"/>
        </w:rPr>
        <w:t>este Órgano Garante, no está facultado para manifestarse so</w:t>
      </w:r>
      <w:r w:rsidR="00033EA7" w:rsidRPr="00D035EF">
        <w:rPr>
          <w:rFonts w:ascii="Palatino Linotype" w:hAnsi="Palatino Linotype" w:cs="Arial"/>
          <w:bCs/>
          <w:sz w:val="24"/>
        </w:rPr>
        <w:t xml:space="preserve">bre la veracidad de lo afirmado, </w:t>
      </w:r>
      <w:r w:rsidRPr="00D035EF">
        <w:rPr>
          <w:rFonts w:ascii="Palatino Linotype" w:hAnsi="Palatino Linotype" w:cs="Arial"/>
          <w:bCs/>
          <w:sz w:val="24"/>
        </w:rPr>
        <w:t>pues no existe precepto legal alguno en la Ley de la materia que lo faculte para ello.</w:t>
      </w:r>
    </w:p>
    <w:p w14:paraId="62A09F5D" w14:textId="77777777" w:rsidR="004B3554" w:rsidRPr="00D035EF" w:rsidRDefault="004B3554" w:rsidP="004B3554">
      <w:pPr>
        <w:autoSpaceDE w:val="0"/>
        <w:autoSpaceDN w:val="0"/>
        <w:adjustRightInd w:val="0"/>
        <w:spacing w:after="0" w:line="360" w:lineRule="auto"/>
        <w:jc w:val="both"/>
        <w:rPr>
          <w:rFonts w:ascii="Palatino Linotype" w:hAnsi="Palatino Linotype" w:cs="Arial"/>
          <w:bCs/>
          <w:sz w:val="24"/>
        </w:rPr>
      </w:pPr>
    </w:p>
    <w:p w14:paraId="6BA9A6D3" w14:textId="1A4FC1F3" w:rsidR="008A43C0" w:rsidRPr="00D035EF" w:rsidRDefault="00A77280" w:rsidP="00517B76">
      <w:pPr>
        <w:spacing w:after="0" w:line="360" w:lineRule="auto"/>
        <w:jc w:val="both"/>
        <w:rPr>
          <w:rFonts w:ascii="Palatino Linotype" w:hAnsi="Palatino Linotype" w:cs="Arial"/>
          <w:bCs/>
          <w:i/>
          <w:iCs/>
          <w:sz w:val="24"/>
        </w:rPr>
      </w:pPr>
      <w:r w:rsidRPr="00D035EF">
        <w:rPr>
          <w:rFonts w:ascii="Palatino Linotype" w:hAnsi="Palatino Linotype" w:cs="Arial"/>
          <w:bCs/>
          <w:sz w:val="24"/>
        </w:rPr>
        <w:t>Es así que derivado de la</w:t>
      </w:r>
      <w:r w:rsidR="004B3554" w:rsidRPr="00D035EF">
        <w:rPr>
          <w:rFonts w:ascii="Palatino Linotype" w:hAnsi="Palatino Linotype" w:cs="Arial"/>
          <w:bCs/>
          <w:sz w:val="24"/>
        </w:rPr>
        <w:t>s</w:t>
      </w:r>
      <w:r w:rsidRPr="00D035EF">
        <w:rPr>
          <w:rFonts w:ascii="Palatino Linotype" w:hAnsi="Palatino Linotype" w:cs="Arial"/>
          <w:bCs/>
          <w:sz w:val="24"/>
        </w:rPr>
        <w:t xml:space="preserve"> respuesta</w:t>
      </w:r>
      <w:r w:rsidR="004B3554" w:rsidRPr="00D035EF">
        <w:rPr>
          <w:rFonts w:ascii="Palatino Linotype" w:hAnsi="Palatino Linotype" w:cs="Arial"/>
          <w:bCs/>
          <w:sz w:val="24"/>
        </w:rPr>
        <w:t>s</w:t>
      </w:r>
      <w:r w:rsidRPr="00D035EF">
        <w:rPr>
          <w:rFonts w:ascii="Palatino Linotype" w:hAnsi="Palatino Linotype" w:cs="Arial"/>
          <w:bCs/>
          <w:sz w:val="24"/>
        </w:rPr>
        <w:t xml:space="preserve"> emitida</w:t>
      </w:r>
      <w:r w:rsidR="004B3554" w:rsidRPr="00D035EF">
        <w:rPr>
          <w:rFonts w:ascii="Palatino Linotype" w:hAnsi="Palatino Linotype" w:cs="Arial"/>
          <w:bCs/>
          <w:sz w:val="24"/>
        </w:rPr>
        <w:t>s</w:t>
      </w:r>
      <w:r w:rsidRPr="00D035EF">
        <w:rPr>
          <w:rFonts w:ascii="Palatino Linotype" w:hAnsi="Palatino Linotype" w:cs="Arial"/>
          <w:bCs/>
          <w:sz w:val="24"/>
        </w:rPr>
        <w:t xml:space="preserve"> por</w:t>
      </w:r>
      <w:r w:rsidR="004B3554" w:rsidRPr="00D035EF">
        <w:rPr>
          <w:rFonts w:ascii="Palatino Linotype" w:hAnsi="Palatino Linotype" w:cs="Arial"/>
          <w:bCs/>
          <w:sz w:val="24"/>
        </w:rPr>
        <w:t xml:space="preserve"> parte del </w:t>
      </w:r>
      <w:r w:rsidRPr="00D035EF">
        <w:rPr>
          <w:rFonts w:ascii="Palatino Linotype" w:hAnsi="Palatino Linotype" w:cs="Arial"/>
          <w:b/>
          <w:bCs/>
          <w:sz w:val="24"/>
        </w:rPr>
        <w:t>Sujeto Obligado</w:t>
      </w:r>
      <w:r w:rsidRPr="00D035EF">
        <w:rPr>
          <w:rFonts w:ascii="Palatino Linotype" w:hAnsi="Palatino Linotype" w:cs="Arial"/>
          <w:bCs/>
          <w:sz w:val="24"/>
        </w:rPr>
        <w:t>,</w:t>
      </w:r>
      <w:r w:rsidR="004B3554" w:rsidRPr="00D035EF">
        <w:rPr>
          <w:rFonts w:ascii="Palatino Linotype" w:hAnsi="Palatino Linotype" w:cs="Arial"/>
          <w:bCs/>
          <w:sz w:val="24"/>
        </w:rPr>
        <w:t xml:space="preserve"> el </w:t>
      </w:r>
      <w:r w:rsidRPr="00D035EF">
        <w:rPr>
          <w:rFonts w:ascii="Palatino Linotype" w:hAnsi="Palatino Linotype" w:cs="Arial"/>
          <w:b/>
          <w:bCs/>
          <w:sz w:val="24"/>
        </w:rPr>
        <w:t>Recurrente</w:t>
      </w:r>
      <w:r w:rsidRPr="00D035EF">
        <w:rPr>
          <w:rFonts w:ascii="Palatino Linotype" w:hAnsi="Palatino Linotype" w:cs="Arial"/>
          <w:bCs/>
          <w:sz w:val="24"/>
        </w:rPr>
        <w:t xml:space="preserve">, interpuso </w:t>
      </w:r>
      <w:r w:rsidR="00874F4E" w:rsidRPr="00D035EF">
        <w:rPr>
          <w:rFonts w:ascii="Palatino Linotype" w:hAnsi="Palatino Linotype" w:cs="Arial"/>
          <w:bCs/>
          <w:sz w:val="24"/>
        </w:rPr>
        <w:t>los</w:t>
      </w:r>
      <w:r w:rsidRPr="00D035EF">
        <w:rPr>
          <w:rFonts w:ascii="Palatino Linotype" w:hAnsi="Palatino Linotype" w:cs="Arial"/>
          <w:bCs/>
          <w:sz w:val="24"/>
        </w:rPr>
        <w:t xml:space="preserve"> presente</w:t>
      </w:r>
      <w:r w:rsidR="00874F4E" w:rsidRPr="00D035EF">
        <w:rPr>
          <w:rFonts w:ascii="Palatino Linotype" w:hAnsi="Palatino Linotype" w:cs="Arial"/>
          <w:bCs/>
          <w:sz w:val="24"/>
        </w:rPr>
        <w:t>s</w:t>
      </w:r>
      <w:r w:rsidRPr="00D035EF">
        <w:rPr>
          <w:rFonts w:ascii="Palatino Linotype" w:hAnsi="Palatino Linotype" w:cs="Arial"/>
          <w:bCs/>
          <w:sz w:val="24"/>
        </w:rPr>
        <w:t xml:space="preserve"> recurso</w:t>
      </w:r>
      <w:r w:rsidR="00874F4E" w:rsidRPr="00D035EF">
        <w:rPr>
          <w:rFonts w:ascii="Palatino Linotype" w:hAnsi="Palatino Linotype" w:cs="Arial"/>
          <w:bCs/>
          <w:sz w:val="24"/>
        </w:rPr>
        <w:t>s</w:t>
      </w:r>
      <w:r w:rsidRPr="00D035EF">
        <w:rPr>
          <w:rFonts w:ascii="Palatino Linotype" w:hAnsi="Palatino Linotype" w:cs="Arial"/>
          <w:bCs/>
          <w:sz w:val="24"/>
        </w:rPr>
        <w:t xml:space="preserve"> de revisión, señalando </w:t>
      </w:r>
      <w:r w:rsidR="007272DE" w:rsidRPr="00D035EF">
        <w:rPr>
          <w:rFonts w:ascii="Palatino Linotype" w:hAnsi="Palatino Linotype" w:cs="Arial"/>
          <w:bCs/>
          <w:sz w:val="24"/>
        </w:rPr>
        <w:t xml:space="preserve">a groso modo, </w:t>
      </w:r>
      <w:r w:rsidRPr="00D035EF">
        <w:rPr>
          <w:rFonts w:ascii="Palatino Linotype" w:hAnsi="Palatino Linotype" w:cs="Arial"/>
          <w:bCs/>
          <w:sz w:val="24"/>
        </w:rPr>
        <w:t>como</w:t>
      </w:r>
      <w:r w:rsidR="006020BA" w:rsidRPr="00D035EF">
        <w:rPr>
          <w:rFonts w:ascii="Palatino Linotype" w:hAnsi="Palatino Linotype" w:cs="Arial"/>
          <w:bCs/>
          <w:sz w:val="24"/>
        </w:rPr>
        <w:t xml:space="preserve"> </w:t>
      </w:r>
      <w:r w:rsidR="00E8035A" w:rsidRPr="00D035EF">
        <w:rPr>
          <w:rFonts w:ascii="Palatino Linotype" w:hAnsi="Palatino Linotype" w:cs="Arial"/>
          <w:bCs/>
          <w:sz w:val="24"/>
        </w:rPr>
        <w:t>sus razones o motivos de inconformidad</w:t>
      </w:r>
      <w:r w:rsidRPr="00D035EF">
        <w:rPr>
          <w:rFonts w:ascii="Palatino Linotype" w:hAnsi="Palatino Linotype" w:cs="Arial"/>
          <w:bCs/>
          <w:sz w:val="24"/>
        </w:rPr>
        <w:t>, lo siguiente:</w:t>
      </w:r>
      <w:r w:rsidR="00501937" w:rsidRPr="00D035EF">
        <w:rPr>
          <w:rFonts w:ascii="Palatino Linotype" w:hAnsi="Palatino Linotype" w:cs="Arial"/>
          <w:bCs/>
          <w:sz w:val="24"/>
        </w:rPr>
        <w:t xml:space="preserve"> </w:t>
      </w:r>
      <w:r w:rsidR="006020BA" w:rsidRPr="00D035EF">
        <w:rPr>
          <w:rFonts w:ascii="Palatino Linotype" w:hAnsi="Palatino Linotype" w:cs="Arial"/>
          <w:bCs/>
          <w:i/>
          <w:iCs/>
          <w:sz w:val="24"/>
        </w:rPr>
        <w:t>“</w:t>
      </w:r>
      <w:r w:rsidR="00EA1275" w:rsidRPr="00D035EF">
        <w:rPr>
          <w:rFonts w:ascii="Palatino Linotype" w:hAnsi="Palatino Linotype" w:cs="Arial"/>
          <w:bCs/>
          <w:i/>
          <w:iCs/>
          <w:sz w:val="24"/>
          <w:u w:val="single"/>
        </w:rPr>
        <w:t>La opacidad a todo en ese municipio no entrega la información solicitada se pide se entregue conforme a la ley se entregue la información</w:t>
      </w:r>
      <w:r w:rsidR="006020BA" w:rsidRPr="00D035EF">
        <w:rPr>
          <w:rFonts w:ascii="Palatino Linotype" w:hAnsi="Palatino Linotype" w:cs="Arial"/>
          <w:bCs/>
          <w:i/>
          <w:iCs/>
          <w:sz w:val="24"/>
        </w:rPr>
        <w:t>”</w:t>
      </w:r>
      <w:r w:rsidR="006020BA" w:rsidRPr="00D035EF">
        <w:rPr>
          <w:rFonts w:ascii="Palatino Linotype" w:hAnsi="Palatino Linotype" w:cs="Arial"/>
          <w:bCs/>
          <w:sz w:val="24"/>
        </w:rPr>
        <w:t xml:space="preserve"> </w:t>
      </w:r>
      <w:r w:rsidR="006020BA" w:rsidRPr="00D035EF">
        <w:rPr>
          <w:rFonts w:ascii="Palatino Linotype" w:hAnsi="Palatino Linotype" w:cs="Arial"/>
          <w:bCs/>
          <w:i/>
          <w:iCs/>
          <w:sz w:val="24"/>
        </w:rPr>
        <w:t>(Sic)</w:t>
      </w:r>
      <w:r w:rsidR="00E8035A" w:rsidRPr="00D035EF">
        <w:rPr>
          <w:rFonts w:ascii="Palatino Linotype" w:hAnsi="Palatino Linotype" w:cs="Arial"/>
          <w:bCs/>
          <w:i/>
          <w:iCs/>
          <w:sz w:val="24"/>
        </w:rPr>
        <w:t>.</w:t>
      </w:r>
    </w:p>
    <w:p w14:paraId="07311FEF" w14:textId="77777777" w:rsidR="00D27510" w:rsidRPr="00D035EF" w:rsidRDefault="00D27510" w:rsidP="00517B76">
      <w:pPr>
        <w:spacing w:after="0" w:line="360" w:lineRule="auto"/>
        <w:jc w:val="both"/>
        <w:rPr>
          <w:rFonts w:ascii="Palatino Linotype" w:hAnsi="Palatino Linotype" w:cs="Arial"/>
          <w:bCs/>
          <w:i/>
          <w:iCs/>
          <w:sz w:val="24"/>
        </w:rPr>
      </w:pPr>
    </w:p>
    <w:p w14:paraId="0A23C16C" w14:textId="230AE3C5" w:rsidR="00962756" w:rsidRPr="00D035EF" w:rsidRDefault="000563BA" w:rsidP="00A945C2">
      <w:pPr>
        <w:spacing w:after="0" w:line="360" w:lineRule="auto"/>
        <w:jc w:val="both"/>
        <w:rPr>
          <w:rFonts w:ascii="Palatino Linotype" w:hAnsi="Palatino Linotype" w:cs="Arial"/>
          <w:color w:val="000000"/>
          <w:sz w:val="24"/>
        </w:rPr>
      </w:pPr>
      <w:r w:rsidRPr="00D035EF">
        <w:rPr>
          <w:rFonts w:ascii="Palatino Linotype" w:hAnsi="Palatino Linotype" w:cs="Arial"/>
          <w:color w:val="000000"/>
          <w:sz w:val="24"/>
          <w:szCs w:val="24"/>
        </w:rPr>
        <w:t>Por lo que, en la etapa de manifestaciones</w:t>
      </w:r>
      <w:r w:rsidR="00C171B8" w:rsidRPr="00D035EF">
        <w:rPr>
          <w:rFonts w:ascii="Palatino Linotype" w:hAnsi="Palatino Linotype" w:cs="Arial"/>
          <w:color w:val="000000"/>
          <w:sz w:val="24"/>
        </w:rPr>
        <w:t xml:space="preserve"> </w:t>
      </w:r>
      <w:r w:rsidR="00517B76" w:rsidRPr="00D035EF">
        <w:rPr>
          <w:rFonts w:ascii="Palatino Linotype" w:hAnsi="Palatino Linotype" w:cs="Arial"/>
          <w:color w:val="000000"/>
          <w:sz w:val="24"/>
          <w:szCs w:val="24"/>
          <w:lang w:eastAsia="es-MX"/>
        </w:rPr>
        <w:t>el</w:t>
      </w:r>
      <w:r w:rsidR="00517B76" w:rsidRPr="00D035EF">
        <w:rPr>
          <w:rFonts w:ascii="Palatino Linotype" w:hAnsi="Palatino Linotype" w:cs="Arial"/>
          <w:b/>
          <w:color w:val="000000"/>
          <w:sz w:val="24"/>
          <w:lang w:eastAsia="es-MX"/>
        </w:rPr>
        <w:t xml:space="preserve"> Sujeto Obligado</w:t>
      </w:r>
      <w:r w:rsidR="00517B76" w:rsidRPr="00D035EF">
        <w:rPr>
          <w:rFonts w:ascii="Palatino Linotype" w:hAnsi="Palatino Linotype" w:cs="Arial"/>
          <w:color w:val="000000"/>
          <w:sz w:val="24"/>
        </w:rPr>
        <w:t xml:space="preserve"> </w:t>
      </w:r>
      <w:r w:rsidR="00D04F64" w:rsidRPr="00D035EF">
        <w:rPr>
          <w:rFonts w:ascii="Palatino Linotype" w:hAnsi="Palatino Linotype" w:cs="Arial"/>
          <w:color w:val="000000"/>
          <w:sz w:val="24"/>
        </w:rPr>
        <w:t xml:space="preserve">ratificó las respuestas emitidas por parte del Servidor Público Habilitado de la </w:t>
      </w:r>
      <w:r w:rsidR="00D04F64" w:rsidRPr="00D035EF">
        <w:rPr>
          <w:rFonts w:ascii="Palatino Linotype" w:hAnsi="Palatino Linotype" w:cs="Arial"/>
          <w:b/>
          <w:color w:val="000000"/>
          <w:sz w:val="24"/>
        </w:rPr>
        <w:t>Dirección General de Obras Públicas</w:t>
      </w:r>
      <w:r w:rsidR="00D04F64" w:rsidRPr="00D035EF">
        <w:rPr>
          <w:rFonts w:ascii="Palatino Linotype" w:hAnsi="Palatino Linotype" w:cs="Arial"/>
          <w:color w:val="000000"/>
          <w:sz w:val="24"/>
        </w:rPr>
        <w:t>.</w:t>
      </w:r>
    </w:p>
    <w:p w14:paraId="5D1F9AE9" w14:textId="662027CB" w:rsidR="00F9259D" w:rsidRPr="00D035EF" w:rsidRDefault="00F9259D" w:rsidP="002F2038">
      <w:pPr>
        <w:autoSpaceDE w:val="0"/>
        <w:autoSpaceDN w:val="0"/>
        <w:adjustRightInd w:val="0"/>
        <w:spacing w:after="0" w:line="360" w:lineRule="auto"/>
        <w:jc w:val="both"/>
        <w:rPr>
          <w:rFonts w:ascii="Palatino Linotype" w:hAnsi="Palatino Linotype" w:cs="Arial"/>
          <w:sz w:val="24"/>
        </w:rPr>
      </w:pPr>
      <w:r w:rsidRPr="00D035EF">
        <w:rPr>
          <w:rFonts w:ascii="Palatino Linotype" w:hAnsi="Palatino Linotype" w:cs="Arial"/>
          <w:bCs/>
          <w:sz w:val="24"/>
          <w:szCs w:val="24"/>
        </w:rPr>
        <w:lastRenderedPageBreak/>
        <w:t xml:space="preserve">Atento a ello, </w:t>
      </w:r>
      <w:r w:rsidR="002F2038" w:rsidRPr="00D035EF">
        <w:rPr>
          <w:rFonts w:ascii="Palatino Linotype" w:hAnsi="Palatino Linotype" w:cs="Arial"/>
          <w:bCs/>
          <w:sz w:val="24"/>
          <w:szCs w:val="24"/>
        </w:rPr>
        <w:t xml:space="preserve">es importante señalar que </w:t>
      </w:r>
      <w:r w:rsidRPr="00D035EF">
        <w:rPr>
          <w:rFonts w:ascii="Palatino Linotype" w:hAnsi="Palatino Linotype" w:cs="Arial"/>
          <w:sz w:val="24"/>
        </w:rPr>
        <w:t>el artículo 4, párrafo segundo</w:t>
      </w:r>
      <w:r w:rsidR="002F2038" w:rsidRPr="00D035EF">
        <w:rPr>
          <w:rFonts w:ascii="Palatino Linotype" w:hAnsi="Palatino Linotype" w:cs="Arial"/>
          <w:sz w:val="24"/>
        </w:rPr>
        <w:t>,</w:t>
      </w:r>
      <w:r w:rsidRPr="00D035EF">
        <w:rPr>
          <w:rFonts w:ascii="Palatino Linotype" w:hAnsi="Palatino Linotype" w:cs="Arial"/>
          <w:sz w:val="24"/>
        </w:rPr>
        <w:t xml:space="preserve"> de la Ley de Transparencia y Acceso a la Información Pública del Estado de México y Municipios, dispone:</w:t>
      </w:r>
    </w:p>
    <w:p w14:paraId="2086BB82" w14:textId="77777777" w:rsidR="00F9259D" w:rsidRPr="00D035EF" w:rsidRDefault="00F9259D" w:rsidP="00F9259D">
      <w:pPr>
        <w:spacing w:after="0" w:line="240" w:lineRule="auto"/>
        <w:rPr>
          <w:rFonts w:ascii="Times New Roman" w:eastAsia="Times New Roman" w:hAnsi="Times New Roman" w:cs="Times New Roman"/>
          <w:sz w:val="24"/>
          <w:szCs w:val="24"/>
          <w:lang w:eastAsia="es-ES"/>
        </w:rPr>
      </w:pPr>
    </w:p>
    <w:p w14:paraId="6BD41C0D" w14:textId="77777777" w:rsidR="00F9259D" w:rsidRPr="00D035EF" w:rsidRDefault="00F9259D" w:rsidP="00F9259D">
      <w:pPr>
        <w:spacing w:after="0" w:line="240" w:lineRule="auto"/>
        <w:rPr>
          <w:rFonts w:ascii="Palatino Linotype" w:eastAsia="Times New Roman" w:hAnsi="Palatino Linotype" w:cs="Times New Roman"/>
          <w:sz w:val="4"/>
          <w:szCs w:val="24"/>
          <w:lang w:eastAsia="es-ES"/>
        </w:rPr>
      </w:pPr>
    </w:p>
    <w:p w14:paraId="434516E8" w14:textId="77777777" w:rsidR="00F9259D" w:rsidRPr="00D035EF" w:rsidRDefault="00F9259D" w:rsidP="00F9259D">
      <w:pPr>
        <w:spacing w:after="0" w:line="240" w:lineRule="auto"/>
        <w:ind w:left="567" w:right="567"/>
        <w:jc w:val="both"/>
        <w:rPr>
          <w:rFonts w:ascii="Palatino Linotype" w:hAnsi="Palatino Linotype" w:cs="Arial"/>
          <w:i/>
          <w:color w:val="000000"/>
        </w:rPr>
      </w:pPr>
      <w:r w:rsidRPr="00D035EF">
        <w:rPr>
          <w:rFonts w:ascii="Palatino Linotype" w:hAnsi="Palatino Linotype" w:cs="Arial"/>
          <w:i/>
        </w:rPr>
        <w:t>“</w:t>
      </w:r>
      <w:r w:rsidRPr="00D035EF">
        <w:rPr>
          <w:rFonts w:ascii="Palatino Linotype" w:hAnsi="Palatino Linotype" w:cs="Arial"/>
          <w:b/>
          <w:i/>
          <w:color w:val="000000"/>
        </w:rPr>
        <w:t xml:space="preserve">Artículo 4. </w:t>
      </w:r>
      <w:r w:rsidRPr="00D035EF">
        <w:rPr>
          <w:rFonts w:ascii="Palatino Linotype" w:hAnsi="Palatino Linotype" w:cs="Arial"/>
          <w:i/>
          <w:color w:val="000000"/>
        </w:rPr>
        <w:t xml:space="preserve">… </w:t>
      </w:r>
    </w:p>
    <w:p w14:paraId="77C94947" w14:textId="77777777" w:rsidR="00F9259D" w:rsidRPr="00D035EF" w:rsidRDefault="00F9259D" w:rsidP="00F9259D">
      <w:pPr>
        <w:spacing w:after="0" w:line="240" w:lineRule="auto"/>
        <w:ind w:left="567" w:right="567"/>
        <w:jc w:val="both"/>
        <w:rPr>
          <w:rFonts w:ascii="Palatino Linotype" w:hAnsi="Palatino Linotype" w:cs="Arial"/>
          <w:i/>
          <w:color w:val="000000"/>
        </w:rPr>
      </w:pPr>
      <w:r w:rsidRPr="00D035EF">
        <w:rPr>
          <w:rFonts w:ascii="Palatino Linotype" w:hAnsi="Palatino Linotype" w:cs="Arial"/>
          <w:i/>
          <w:color w:val="000000"/>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7D281251" w14:textId="77777777" w:rsidR="002F2038" w:rsidRPr="00D035EF" w:rsidRDefault="002F2038" w:rsidP="00F9259D">
      <w:pPr>
        <w:spacing w:after="0" w:line="240" w:lineRule="auto"/>
        <w:ind w:left="567" w:right="567"/>
        <w:jc w:val="both"/>
        <w:rPr>
          <w:rFonts w:ascii="Palatino Linotype" w:hAnsi="Palatino Linotype" w:cs="Arial"/>
          <w:i/>
          <w:color w:val="000000"/>
        </w:rPr>
      </w:pPr>
    </w:p>
    <w:p w14:paraId="4B538BA8" w14:textId="1FAA7479" w:rsidR="00F9259D" w:rsidRPr="00D035EF" w:rsidRDefault="00F9259D" w:rsidP="00F9259D">
      <w:pPr>
        <w:spacing w:after="0" w:line="240" w:lineRule="auto"/>
        <w:ind w:left="567" w:right="567"/>
        <w:jc w:val="both"/>
        <w:rPr>
          <w:rFonts w:ascii="Palatino Linotype" w:hAnsi="Palatino Linotype" w:cs="Arial"/>
          <w:i/>
          <w:color w:val="000000"/>
        </w:rPr>
      </w:pPr>
      <w:r w:rsidRPr="00D035EF">
        <w:rPr>
          <w:rFonts w:ascii="Palatino Linotype" w:hAnsi="Palatino Linotype" w:cs="Arial"/>
          <w:i/>
          <w:color w:val="000000"/>
        </w:rPr>
        <w:t>Solo podrá ser clasificada excepcionalmente como reservada temporalmente por razones de interés público, en los términos de las causas legítimas y estrictamente necesarias previstas por esta Ley.</w:t>
      </w:r>
      <w:r w:rsidRPr="00D035EF">
        <w:rPr>
          <w:rFonts w:ascii="Palatino Linotype" w:hAnsi="Palatino Linotype" w:cs="Arial"/>
          <w:i/>
        </w:rPr>
        <w:t>”</w:t>
      </w:r>
    </w:p>
    <w:p w14:paraId="4CAC635D" w14:textId="77777777" w:rsidR="00F9259D" w:rsidRPr="00D035EF" w:rsidRDefault="00F9259D" w:rsidP="00F9259D">
      <w:pPr>
        <w:spacing w:after="0" w:line="240" w:lineRule="auto"/>
        <w:rPr>
          <w:rFonts w:ascii="Palatino Linotype" w:eastAsia="Times New Roman" w:hAnsi="Palatino Linotype" w:cs="Times New Roman"/>
          <w:sz w:val="12"/>
          <w:szCs w:val="24"/>
          <w:lang w:eastAsia="es-ES"/>
        </w:rPr>
      </w:pPr>
    </w:p>
    <w:p w14:paraId="7E867315" w14:textId="77777777" w:rsidR="00AE26C8" w:rsidRPr="00D035EF" w:rsidRDefault="00AE26C8" w:rsidP="00AE26C8">
      <w:pPr>
        <w:pStyle w:val="Sinespaciado"/>
      </w:pPr>
    </w:p>
    <w:p w14:paraId="5667AB6D" w14:textId="2365486F" w:rsidR="00F9259D" w:rsidRPr="00D035EF" w:rsidRDefault="00F9259D" w:rsidP="00F9259D">
      <w:pPr>
        <w:spacing w:after="0" w:line="360" w:lineRule="auto"/>
        <w:jc w:val="both"/>
        <w:rPr>
          <w:rFonts w:ascii="Palatino Linotype" w:hAnsi="Palatino Linotype" w:cs="Arial"/>
          <w:i/>
          <w:sz w:val="24"/>
        </w:rPr>
      </w:pPr>
      <w:r w:rsidRPr="00D035EF">
        <w:rPr>
          <w:rFonts w:ascii="Palatino Linotype" w:hAnsi="Palatino Linotype" w:cs="Arial"/>
          <w:sz w:val="24"/>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25570ABE" w14:textId="77777777" w:rsidR="00226A9E" w:rsidRPr="00D035EF" w:rsidRDefault="00226A9E" w:rsidP="00F9259D">
      <w:pPr>
        <w:spacing w:after="0" w:line="360" w:lineRule="auto"/>
        <w:jc w:val="both"/>
        <w:rPr>
          <w:rFonts w:ascii="Palatino Linotype" w:hAnsi="Palatino Linotype" w:cs="Arial"/>
          <w:sz w:val="24"/>
        </w:rPr>
      </w:pPr>
    </w:p>
    <w:p w14:paraId="62284CDD" w14:textId="77777777" w:rsidR="00F9259D" w:rsidRPr="00D035EF" w:rsidRDefault="00F9259D" w:rsidP="00F9259D">
      <w:pPr>
        <w:spacing w:after="0" w:line="360" w:lineRule="auto"/>
        <w:jc w:val="both"/>
        <w:rPr>
          <w:rFonts w:ascii="Palatino Linotype" w:hAnsi="Palatino Linotype" w:cs="Arial"/>
          <w:i/>
          <w:sz w:val="24"/>
        </w:rPr>
      </w:pPr>
      <w:r w:rsidRPr="00D035EF">
        <w:rPr>
          <w:rFonts w:ascii="Palatino Linotype" w:hAnsi="Palatino Linotype" w:cs="Arial"/>
          <w:sz w:val="24"/>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3F199313" w14:textId="77777777" w:rsidR="00F9259D" w:rsidRPr="00D035EF" w:rsidRDefault="00F9259D" w:rsidP="00F9259D">
      <w:pPr>
        <w:spacing w:after="0"/>
        <w:ind w:left="567" w:right="567"/>
        <w:jc w:val="both"/>
        <w:rPr>
          <w:rFonts w:ascii="Palatino Linotype" w:hAnsi="Palatino Linotype" w:cs="Arial"/>
          <w:i/>
        </w:rPr>
      </w:pPr>
    </w:p>
    <w:p w14:paraId="7599BD62" w14:textId="066A12CD" w:rsidR="00F9259D" w:rsidRPr="00D035EF" w:rsidRDefault="00F9259D" w:rsidP="00033EA7">
      <w:pPr>
        <w:spacing w:after="0" w:line="240" w:lineRule="auto"/>
        <w:ind w:left="567" w:right="567"/>
        <w:jc w:val="both"/>
        <w:rPr>
          <w:rFonts w:ascii="Palatino Linotype" w:hAnsi="Palatino Linotype" w:cs="Arial"/>
          <w:i/>
        </w:rPr>
      </w:pPr>
      <w:r w:rsidRPr="00D035EF">
        <w:rPr>
          <w:rFonts w:ascii="Palatino Linotype" w:hAnsi="Palatino Linotype" w:cs="Arial"/>
          <w:i/>
        </w:rPr>
        <w:t>“</w:t>
      </w:r>
      <w:r w:rsidRPr="00D035EF">
        <w:rPr>
          <w:rFonts w:ascii="Palatino Linotype" w:hAnsi="Palatino Linotype" w:cs="Arial"/>
          <w:b/>
          <w:i/>
          <w:color w:val="000000"/>
        </w:rPr>
        <w:t>Artículo 12.</w:t>
      </w:r>
      <w:r w:rsidRPr="00D035EF">
        <w:rPr>
          <w:rFonts w:ascii="Palatino Linotype" w:hAnsi="Palatino Linotype" w:cs="Arial"/>
          <w:i/>
          <w:color w:val="000000"/>
        </w:rPr>
        <w:t xml:space="preserve"> Quienes generen, recopilen, administren, manejen, procesen, archiven o conserven información pública serán responsables de la misma en los términos de las disposiciones jurídicas aplicables. </w:t>
      </w:r>
    </w:p>
    <w:p w14:paraId="7F988657" w14:textId="77777777" w:rsidR="004B6127" w:rsidRPr="00D035EF" w:rsidRDefault="004B6127" w:rsidP="00F9259D">
      <w:pPr>
        <w:spacing w:after="0" w:line="240" w:lineRule="auto"/>
        <w:ind w:left="567" w:right="567"/>
        <w:jc w:val="both"/>
        <w:rPr>
          <w:rFonts w:ascii="Palatino Linotype" w:hAnsi="Palatino Linotype" w:cs="Arial"/>
          <w:b/>
          <w:i/>
          <w:color w:val="000000"/>
          <w:u w:val="single"/>
        </w:rPr>
      </w:pPr>
    </w:p>
    <w:p w14:paraId="260355A9" w14:textId="77777777" w:rsidR="00F9259D" w:rsidRPr="00D035EF" w:rsidRDefault="00F9259D" w:rsidP="00F9259D">
      <w:pPr>
        <w:spacing w:after="0" w:line="240" w:lineRule="auto"/>
        <w:ind w:left="567" w:right="567"/>
        <w:jc w:val="both"/>
        <w:rPr>
          <w:rFonts w:ascii="Palatino Linotype" w:hAnsi="Palatino Linotype" w:cs="Arial"/>
          <w:i/>
        </w:rPr>
      </w:pPr>
      <w:r w:rsidRPr="00D035EF">
        <w:rPr>
          <w:rFonts w:ascii="Palatino Linotype" w:hAnsi="Palatino Linotype" w:cs="Arial"/>
          <w:b/>
          <w:i/>
          <w:color w:val="000000"/>
          <w:u w:val="single"/>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D035EF">
        <w:rPr>
          <w:rFonts w:ascii="Palatino Linotype" w:hAnsi="Palatino Linotype" w:cs="Arial"/>
          <w:i/>
        </w:rPr>
        <w:t>”</w:t>
      </w:r>
    </w:p>
    <w:p w14:paraId="68F9EE03" w14:textId="77777777" w:rsidR="00F9259D" w:rsidRPr="00D035EF" w:rsidRDefault="00F9259D" w:rsidP="00F9259D">
      <w:pPr>
        <w:spacing w:after="0" w:line="360" w:lineRule="auto"/>
        <w:jc w:val="both"/>
        <w:rPr>
          <w:rFonts w:ascii="Palatino Linotype" w:hAnsi="Palatino Linotype" w:cs="Arial"/>
          <w:color w:val="000000"/>
          <w:sz w:val="24"/>
        </w:rPr>
      </w:pPr>
    </w:p>
    <w:p w14:paraId="0C6CB636" w14:textId="207DE8DB" w:rsidR="00F9259D" w:rsidRPr="00D035EF" w:rsidRDefault="00F9259D" w:rsidP="00F9259D">
      <w:pPr>
        <w:spacing w:after="0" w:line="360" w:lineRule="auto"/>
        <w:jc w:val="both"/>
        <w:rPr>
          <w:rFonts w:ascii="Palatino Linotype" w:hAnsi="Palatino Linotype" w:cs="Arial"/>
          <w:color w:val="000000"/>
          <w:sz w:val="24"/>
        </w:rPr>
      </w:pPr>
      <w:r w:rsidRPr="00D035EF">
        <w:rPr>
          <w:rFonts w:ascii="Palatino Linotype" w:hAnsi="Palatino Linotype" w:cs="Arial"/>
          <w:color w:val="000000"/>
          <w:sz w:val="24"/>
        </w:rPr>
        <w:t>En síntesis, el derecho de acceso a la información pública se satisface en aquellos casos en que se entregue el soporte documental en que conste la información pública, toda vez que, los Sujetos Obligados</w:t>
      </w:r>
      <w:r w:rsidRPr="00D035EF">
        <w:rPr>
          <w:rFonts w:ascii="Palatino Linotype" w:hAnsi="Palatino Linotype" w:cs="Arial"/>
          <w:b/>
          <w:color w:val="000000"/>
          <w:sz w:val="24"/>
        </w:rPr>
        <w:t xml:space="preserve"> </w:t>
      </w:r>
      <w:r w:rsidRPr="00D035EF">
        <w:rPr>
          <w:rFonts w:ascii="Palatino Linotype" w:hAnsi="Palatino Linotype" w:cs="Arial"/>
          <w:color w:val="000000"/>
          <w:sz w:val="24"/>
        </w:rPr>
        <w:t xml:space="preserve">no tienen el deber de generar, poseer o administrar la información pública con el grado de detalle solicitado; esto es, que no tienen el deber de generar un documento </w:t>
      </w:r>
      <w:r w:rsidRPr="00D035EF">
        <w:rPr>
          <w:rFonts w:ascii="Palatino Linotype" w:hAnsi="Palatino Linotype" w:cs="Arial"/>
          <w:i/>
          <w:color w:val="000000"/>
          <w:sz w:val="24"/>
        </w:rPr>
        <w:t>ad hoc</w:t>
      </w:r>
      <w:r w:rsidRPr="00D035EF">
        <w:rPr>
          <w:rFonts w:ascii="Palatino Linotype" w:hAnsi="Palatino Linotype" w:cs="Arial"/>
          <w:color w:val="000000"/>
          <w:sz w:val="24"/>
        </w:rPr>
        <w:t>, para satisfacer el derecho de a</w:t>
      </w:r>
      <w:r w:rsidR="00226A9E" w:rsidRPr="00D035EF">
        <w:rPr>
          <w:rFonts w:ascii="Palatino Linotype" w:hAnsi="Palatino Linotype" w:cs="Arial"/>
          <w:color w:val="000000"/>
          <w:sz w:val="24"/>
        </w:rPr>
        <w:t>cceso a la información pública.</w:t>
      </w:r>
    </w:p>
    <w:p w14:paraId="195ACA1D" w14:textId="77777777" w:rsidR="00226A9E" w:rsidRPr="00D035EF" w:rsidRDefault="00226A9E" w:rsidP="00F9259D">
      <w:pPr>
        <w:spacing w:after="0" w:line="360" w:lineRule="auto"/>
        <w:jc w:val="both"/>
        <w:rPr>
          <w:rFonts w:ascii="Palatino Linotype" w:hAnsi="Palatino Linotype" w:cs="Arial"/>
          <w:color w:val="000000"/>
          <w:sz w:val="24"/>
        </w:rPr>
      </w:pPr>
    </w:p>
    <w:p w14:paraId="6F2A28FF" w14:textId="77777777" w:rsidR="00F9259D" w:rsidRPr="00D035EF" w:rsidRDefault="00F9259D" w:rsidP="00F9259D">
      <w:pPr>
        <w:spacing w:after="0" w:line="360" w:lineRule="auto"/>
        <w:jc w:val="both"/>
        <w:rPr>
          <w:rFonts w:ascii="Palatino Linotype" w:hAnsi="Palatino Linotype"/>
          <w:b/>
          <w:bCs/>
          <w:color w:val="000000"/>
          <w:sz w:val="24"/>
        </w:rPr>
      </w:pPr>
      <w:r w:rsidRPr="00D035EF">
        <w:rPr>
          <w:rFonts w:ascii="Palatino Linotype" w:hAnsi="Palatino Linotype" w:cs="Arial"/>
          <w:color w:val="000000"/>
          <w:sz w:val="24"/>
        </w:rPr>
        <w:t xml:space="preserve">Como apoyo a lo anterior, es aplicable el Criterio 03-17, emitido por </w:t>
      </w:r>
      <w:r w:rsidRPr="00D035EF">
        <w:rPr>
          <w:rFonts w:ascii="Palatino Linotype" w:eastAsia="Arial Unicode MS" w:hAnsi="Palatino Linotype" w:cs="Arial"/>
          <w:color w:val="000000"/>
          <w:sz w:val="24"/>
        </w:rPr>
        <w:t>el Instituto Nacional de Transparencia, Acceso a la Información y Protección de Datos Personales,</w:t>
      </w:r>
      <w:r w:rsidRPr="00D035EF">
        <w:rPr>
          <w:rFonts w:ascii="Palatino Linotype" w:hAnsi="Palatino Linotype"/>
          <w:bCs/>
          <w:color w:val="000000"/>
          <w:sz w:val="24"/>
        </w:rPr>
        <w:t xml:space="preserve"> que dice:</w:t>
      </w:r>
      <w:r w:rsidRPr="00D035EF">
        <w:rPr>
          <w:rFonts w:ascii="Palatino Linotype" w:hAnsi="Palatino Linotype"/>
          <w:b/>
          <w:bCs/>
          <w:color w:val="000000"/>
          <w:sz w:val="24"/>
        </w:rPr>
        <w:t xml:space="preserve"> </w:t>
      </w:r>
    </w:p>
    <w:p w14:paraId="3F73AB95" w14:textId="77777777" w:rsidR="00F9259D" w:rsidRPr="00D035EF" w:rsidRDefault="00F9259D" w:rsidP="00F9259D">
      <w:pPr>
        <w:spacing w:after="0" w:line="240" w:lineRule="auto"/>
        <w:rPr>
          <w:rFonts w:ascii="Times New Roman" w:eastAsia="Times New Roman" w:hAnsi="Times New Roman" w:cs="Times New Roman"/>
          <w:sz w:val="24"/>
          <w:szCs w:val="24"/>
          <w:lang w:eastAsia="es-ES"/>
        </w:rPr>
      </w:pPr>
    </w:p>
    <w:p w14:paraId="538A512A" w14:textId="77777777" w:rsidR="00F9259D" w:rsidRPr="00D035EF" w:rsidRDefault="00F9259D" w:rsidP="00F9259D">
      <w:pPr>
        <w:spacing w:after="0"/>
        <w:ind w:left="851" w:right="850"/>
        <w:jc w:val="both"/>
        <w:rPr>
          <w:rFonts w:ascii="Palatino Linotype" w:hAnsi="Palatino Linotype" w:cs="Arial"/>
          <w:color w:val="000000"/>
          <w:sz w:val="2"/>
        </w:rPr>
      </w:pPr>
    </w:p>
    <w:p w14:paraId="7C589085" w14:textId="77777777" w:rsidR="00F9259D" w:rsidRPr="00D035EF" w:rsidRDefault="00F9259D" w:rsidP="00F9259D">
      <w:pPr>
        <w:spacing w:after="0" w:line="240" w:lineRule="auto"/>
        <w:ind w:left="567" w:right="567"/>
        <w:jc w:val="both"/>
        <w:rPr>
          <w:rFonts w:ascii="Palatino Linotype" w:hAnsi="Palatino Linotype" w:cs="Arial"/>
          <w:i/>
          <w:color w:val="000000"/>
        </w:rPr>
      </w:pPr>
      <w:r w:rsidRPr="00D035EF">
        <w:rPr>
          <w:rFonts w:ascii="Palatino Linotype" w:hAnsi="Palatino Linotype" w:cs="Arial"/>
          <w:i/>
          <w:color w:val="000000"/>
        </w:rPr>
        <w:t>“</w:t>
      </w:r>
      <w:r w:rsidRPr="00D035EF">
        <w:rPr>
          <w:rFonts w:ascii="Palatino Linotype" w:hAnsi="Palatino Linotype" w:cs="Arial"/>
          <w:b/>
          <w:i/>
          <w:color w:val="000000"/>
        </w:rPr>
        <w:t>No existe obligación de elaborar documentos ad hoc para atender las solicitudes de acceso a la información.</w:t>
      </w:r>
      <w:r w:rsidRPr="00D035EF">
        <w:rPr>
          <w:rFonts w:ascii="Palatino Linotype" w:hAnsi="Palatino Linotype" w:cs="Arial"/>
          <w:i/>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6CAD3D78" w14:textId="77777777" w:rsidR="00F9259D" w:rsidRPr="00D035EF" w:rsidRDefault="00F9259D" w:rsidP="00F9259D">
      <w:pPr>
        <w:spacing w:after="0" w:line="240" w:lineRule="auto"/>
        <w:ind w:left="567" w:right="567"/>
        <w:jc w:val="both"/>
        <w:rPr>
          <w:rFonts w:ascii="Palatino Linotype" w:hAnsi="Palatino Linotype" w:cs="Arial"/>
          <w:i/>
          <w:color w:val="000000"/>
          <w:sz w:val="2"/>
        </w:rPr>
      </w:pPr>
    </w:p>
    <w:p w14:paraId="4D1C07E0" w14:textId="77777777" w:rsidR="00F9259D" w:rsidRPr="00D035EF" w:rsidRDefault="00F9259D" w:rsidP="00F9259D">
      <w:pPr>
        <w:spacing w:after="0" w:line="240" w:lineRule="auto"/>
        <w:ind w:left="567" w:right="567"/>
        <w:jc w:val="both"/>
        <w:rPr>
          <w:rFonts w:ascii="Palatino Linotype" w:hAnsi="Palatino Linotype" w:cs="Arial"/>
          <w:i/>
          <w:color w:val="000000"/>
        </w:rPr>
      </w:pPr>
    </w:p>
    <w:p w14:paraId="4766E9C7" w14:textId="77777777" w:rsidR="00F9259D" w:rsidRPr="00D035EF" w:rsidRDefault="00F9259D" w:rsidP="00F9259D">
      <w:pPr>
        <w:spacing w:after="0" w:line="240" w:lineRule="auto"/>
        <w:ind w:left="567" w:right="567"/>
        <w:jc w:val="both"/>
        <w:rPr>
          <w:rFonts w:ascii="Palatino Linotype" w:hAnsi="Palatino Linotype" w:cs="Arial"/>
          <w:i/>
          <w:color w:val="000000"/>
        </w:rPr>
      </w:pPr>
      <w:r w:rsidRPr="00D035EF">
        <w:rPr>
          <w:rFonts w:ascii="Palatino Linotype" w:hAnsi="Palatino Linotype" w:cs="Arial"/>
          <w:i/>
          <w:color w:val="000000"/>
        </w:rPr>
        <w:t xml:space="preserve">Resoluciones: </w:t>
      </w:r>
    </w:p>
    <w:p w14:paraId="5223431F" w14:textId="77777777" w:rsidR="00F9259D" w:rsidRPr="00D035EF" w:rsidRDefault="00F9259D" w:rsidP="00F9259D">
      <w:pPr>
        <w:spacing w:after="0" w:line="240" w:lineRule="auto"/>
        <w:ind w:left="567" w:right="567"/>
        <w:jc w:val="both"/>
        <w:rPr>
          <w:rFonts w:ascii="Palatino Linotype" w:hAnsi="Palatino Linotype" w:cs="Arial"/>
          <w:i/>
          <w:color w:val="000000"/>
        </w:rPr>
      </w:pPr>
      <w:r w:rsidRPr="00D035EF">
        <w:rPr>
          <w:rFonts w:ascii="Palatino Linotype" w:hAnsi="Palatino Linotype" w:cs="Arial"/>
          <w:i/>
          <w:color w:val="000000"/>
        </w:rPr>
        <w:sym w:font="Symbol" w:char="F0B7"/>
      </w:r>
      <w:r w:rsidRPr="00D035EF">
        <w:rPr>
          <w:rFonts w:ascii="Palatino Linotype" w:hAnsi="Palatino Linotype" w:cs="Arial"/>
          <w:i/>
          <w:color w:val="000000"/>
        </w:rPr>
        <w:t xml:space="preserve"> RRA 0050/16. Instituto Nacional para la Evaluación de la Educación. 13 julio de 2016. Por unanimidad. Comisionado Ponente: Francisco Javier Acuña Llamas.</w:t>
      </w:r>
    </w:p>
    <w:p w14:paraId="2DD2CF35" w14:textId="77777777" w:rsidR="00F9259D" w:rsidRPr="00D035EF" w:rsidRDefault="00F9259D" w:rsidP="00F9259D">
      <w:pPr>
        <w:spacing w:after="0" w:line="240" w:lineRule="auto"/>
        <w:ind w:left="567" w:right="567"/>
        <w:jc w:val="both"/>
        <w:rPr>
          <w:rFonts w:ascii="Palatino Linotype" w:hAnsi="Palatino Linotype" w:cs="Arial"/>
          <w:i/>
          <w:color w:val="000000"/>
        </w:rPr>
      </w:pPr>
      <w:r w:rsidRPr="00D035EF">
        <w:rPr>
          <w:rFonts w:ascii="Palatino Linotype" w:hAnsi="Palatino Linotype" w:cs="Arial"/>
          <w:i/>
          <w:color w:val="000000"/>
        </w:rPr>
        <w:lastRenderedPageBreak/>
        <w:sym w:font="Symbol" w:char="F0B7"/>
      </w:r>
      <w:r w:rsidRPr="00D035EF">
        <w:rPr>
          <w:rFonts w:ascii="Palatino Linotype" w:hAnsi="Palatino Linotype" w:cs="Arial"/>
          <w:i/>
          <w:color w:val="000000"/>
        </w:rPr>
        <w:t xml:space="preserve"> RRA 0310/16. Instituto Nacional de Transparencia, Acceso a la Información y Protección de Datos Personales. 10 de agosto de 2016. Por unanimidad. Comisionada Ponente. Areli Cano Guadiana. </w:t>
      </w:r>
    </w:p>
    <w:p w14:paraId="0B640105" w14:textId="77777777" w:rsidR="00F9259D" w:rsidRPr="00D035EF" w:rsidRDefault="00F9259D" w:rsidP="00F9259D">
      <w:pPr>
        <w:spacing w:after="0" w:line="240" w:lineRule="auto"/>
        <w:ind w:left="567" w:right="567"/>
        <w:jc w:val="both"/>
        <w:rPr>
          <w:rFonts w:ascii="Palatino Linotype" w:hAnsi="Palatino Linotype" w:cs="Arial"/>
          <w:i/>
          <w:color w:val="000000"/>
        </w:rPr>
      </w:pPr>
      <w:r w:rsidRPr="00D035EF">
        <w:rPr>
          <w:rFonts w:ascii="Palatino Linotype" w:hAnsi="Palatino Linotype" w:cs="Arial"/>
          <w:i/>
          <w:color w:val="000000"/>
        </w:rPr>
        <w:sym w:font="Symbol" w:char="F0B7"/>
      </w:r>
      <w:r w:rsidRPr="00D035EF">
        <w:rPr>
          <w:rFonts w:ascii="Palatino Linotype" w:hAnsi="Palatino Linotype" w:cs="Arial"/>
          <w:i/>
          <w:color w:val="000000"/>
        </w:rPr>
        <w:t xml:space="preserve"> RRA 1889/16. Secretaría de Hacienda y Crédito Público. 05 de octubre de 2016. Por unanimidad. Comisionada Ponente. Ximena Puente de la Mora.”</w:t>
      </w:r>
    </w:p>
    <w:p w14:paraId="1687CB5A" w14:textId="77777777" w:rsidR="00F9259D" w:rsidRPr="00D035EF" w:rsidRDefault="00F9259D" w:rsidP="00F9259D">
      <w:pPr>
        <w:spacing w:after="0"/>
        <w:jc w:val="both"/>
        <w:rPr>
          <w:rFonts w:ascii="Palatino Linotype" w:hAnsi="Palatino Linotype" w:cs="Arial"/>
          <w:sz w:val="16"/>
        </w:rPr>
      </w:pPr>
    </w:p>
    <w:p w14:paraId="7290E773" w14:textId="77777777" w:rsidR="00F9259D" w:rsidRPr="00D035EF" w:rsidRDefault="00F9259D" w:rsidP="00F9259D">
      <w:pPr>
        <w:spacing w:after="0" w:line="240" w:lineRule="auto"/>
        <w:rPr>
          <w:rFonts w:ascii="Times New Roman" w:eastAsia="Times New Roman" w:hAnsi="Times New Roman" w:cs="Times New Roman"/>
          <w:sz w:val="24"/>
          <w:szCs w:val="24"/>
          <w:lang w:eastAsia="es-ES"/>
        </w:rPr>
      </w:pPr>
    </w:p>
    <w:p w14:paraId="180C1CDB" w14:textId="08AF17A0" w:rsidR="00311131" w:rsidRPr="00D035EF" w:rsidRDefault="00F9259D" w:rsidP="00F9259D">
      <w:pPr>
        <w:spacing w:after="0" w:line="360" w:lineRule="auto"/>
        <w:jc w:val="both"/>
        <w:rPr>
          <w:rFonts w:ascii="Palatino Linotype" w:hAnsi="Palatino Linotype" w:cs="Arial"/>
          <w:color w:val="000000" w:themeColor="text1"/>
          <w:sz w:val="24"/>
        </w:rPr>
      </w:pPr>
      <w:r w:rsidRPr="00D035EF">
        <w:rPr>
          <w:rFonts w:ascii="Palatino Linotype" w:hAnsi="Palatino Linotype" w:cs="Arial"/>
          <w:color w:val="000000" w:themeColor="text1"/>
          <w:sz w:val="24"/>
        </w:rPr>
        <w:t xml:space="preserve">Asimismo, el artículo 24, de la Ley de la materia, dispone que los Sujetos Obligados sólo proporcionarán la información pública que </w:t>
      </w:r>
      <w:r w:rsidRPr="00D035EF">
        <w:rPr>
          <w:rFonts w:ascii="Palatino Linotype" w:hAnsi="Palatino Linotype" w:cs="Arial"/>
          <w:sz w:val="24"/>
        </w:rPr>
        <w:t>generen</w:t>
      </w:r>
      <w:r w:rsidRPr="00D035EF">
        <w:rPr>
          <w:rFonts w:ascii="Palatino Linotype" w:hAnsi="Palatino Linotype" w:cs="Arial"/>
          <w:color w:val="000000" w:themeColor="text1"/>
          <w:sz w:val="24"/>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73D0CBEA" w14:textId="77777777" w:rsidR="00D04F64" w:rsidRPr="00D035EF" w:rsidRDefault="00D04F64" w:rsidP="00F9259D">
      <w:pPr>
        <w:spacing w:after="0" w:line="360" w:lineRule="auto"/>
        <w:jc w:val="both"/>
        <w:rPr>
          <w:rFonts w:ascii="Palatino Linotype" w:hAnsi="Palatino Linotype" w:cs="Arial"/>
          <w:color w:val="000000" w:themeColor="text1"/>
          <w:sz w:val="24"/>
        </w:rPr>
      </w:pPr>
    </w:p>
    <w:p w14:paraId="2B6EE272" w14:textId="77777777" w:rsidR="00F9259D" w:rsidRPr="00D035EF" w:rsidRDefault="00F9259D" w:rsidP="00F9259D">
      <w:pPr>
        <w:spacing w:after="0" w:line="360" w:lineRule="auto"/>
        <w:jc w:val="both"/>
        <w:rPr>
          <w:rFonts w:ascii="Palatino Linotype" w:hAnsi="Palatino Linotype" w:cs="Arial"/>
          <w:color w:val="000000" w:themeColor="text1"/>
          <w:sz w:val="24"/>
        </w:rPr>
      </w:pPr>
      <w:r w:rsidRPr="00D035EF">
        <w:rPr>
          <w:rFonts w:ascii="Palatino Linotype" w:hAnsi="Palatino Linotype" w:cs="Arial"/>
          <w:color w:val="000000" w:themeColor="text1"/>
          <w:sz w:val="24"/>
        </w:rPr>
        <w:t xml:space="preserve">En esta misma tesitura, es de subrayar que el derecho de acceso a la información pública, consiste en que la información solicitada conste en un soporte documental en cualquiera de sus formas, a saber: </w:t>
      </w:r>
      <w:r w:rsidRPr="00D035EF">
        <w:rPr>
          <w:rFonts w:ascii="Palatino Linotype" w:hAnsi="Palatino Linotype" w:cs="Arial"/>
          <w:sz w:val="24"/>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D035EF">
        <w:rPr>
          <w:rFonts w:ascii="Palatino Linotype" w:hAnsi="Palatino Linotype" w:cs="Arial"/>
          <w:color w:val="000000" w:themeColor="text1"/>
          <w:sz w:val="24"/>
        </w:rPr>
        <w:t xml:space="preserve">; los que, </w:t>
      </w:r>
      <w:r w:rsidRPr="00D035EF">
        <w:rPr>
          <w:rFonts w:ascii="Palatino Linotype" w:hAnsi="Palatino Linotype" w:cs="Arial"/>
          <w:sz w:val="24"/>
        </w:rPr>
        <w:t>podrán estar en cualquier medio, sea escrito, impreso, sonoro, visual, electrónico, informático u holográfico</w:t>
      </w:r>
      <w:r w:rsidRPr="00D035EF">
        <w:rPr>
          <w:rFonts w:ascii="Palatino Linotype" w:hAnsi="Palatino Linotype" w:cs="Arial"/>
          <w:color w:val="000000" w:themeColor="text1"/>
          <w:sz w:val="24"/>
        </w:rPr>
        <w:t xml:space="preserve">, de conformidad con el artículo 3, fracción XI, de la Ley de la materia, el cual dispone lo siguiente: </w:t>
      </w:r>
    </w:p>
    <w:p w14:paraId="57F20881" w14:textId="77777777" w:rsidR="00F9259D" w:rsidRPr="00D035EF" w:rsidRDefault="00F9259D" w:rsidP="00F9259D">
      <w:pPr>
        <w:spacing w:after="0" w:line="240" w:lineRule="auto"/>
        <w:rPr>
          <w:rFonts w:ascii="Times New Roman" w:eastAsia="Times New Roman" w:hAnsi="Times New Roman" w:cs="Times New Roman"/>
          <w:sz w:val="24"/>
          <w:szCs w:val="24"/>
          <w:lang w:eastAsia="es-ES"/>
        </w:rPr>
      </w:pPr>
    </w:p>
    <w:p w14:paraId="7B3D1593" w14:textId="77777777" w:rsidR="00F9259D" w:rsidRPr="00D035EF" w:rsidRDefault="00F9259D" w:rsidP="00F9259D">
      <w:pPr>
        <w:spacing w:after="0"/>
        <w:ind w:left="851" w:right="902"/>
        <w:jc w:val="both"/>
        <w:rPr>
          <w:rFonts w:ascii="Palatino Linotype" w:hAnsi="Palatino Linotype" w:cs="Arial"/>
          <w:i/>
          <w:color w:val="000000"/>
          <w:sz w:val="2"/>
        </w:rPr>
      </w:pPr>
    </w:p>
    <w:p w14:paraId="7171AB00" w14:textId="77777777" w:rsidR="00F9259D" w:rsidRPr="00D035EF" w:rsidRDefault="00F9259D" w:rsidP="00F9259D">
      <w:pPr>
        <w:spacing w:after="0" w:line="240" w:lineRule="auto"/>
        <w:ind w:left="567" w:right="567"/>
        <w:jc w:val="both"/>
        <w:rPr>
          <w:rFonts w:ascii="Palatino Linotype" w:hAnsi="Palatino Linotype" w:cs="Arial"/>
          <w:i/>
          <w:color w:val="000000"/>
        </w:rPr>
      </w:pPr>
      <w:r w:rsidRPr="00D035EF">
        <w:rPr>
          <w:rFonts w:ascii="Palatino Linotype" w:hAnsi="Palatino Linotype" w:cs="Arial"/>
          <w:i/>
          <w:color w:val="000000"/>
        </w:rPr>
        <w:t>“</w:t>
      </w:r>
      <w:r w:rsidRPr="00D035EF">
        <w:rPr>
          <w:rFonts w:ascii="Palatino Linotype" w:hAnsi="Palatino Linotype" w:cs="Arial"/>
          <w:b/>
          <w:i/>
          <w:color w:val="000000"/>
        </w:rPr>
        <w:t xml:space="preserve">Artículo 3. </w:t>
      </w:r>
      <w:r w:rsidRPr="00D035EF">
        <w:rPr>
          <w:rFonts w:ascii="Palatino Linotype" w:hAnsi="Palatino Linotype" w:cs="Arial"/>
          <w:i/>
          <w:color w:val="000000"/>
        </w:rPr>
        <w:t>Para los efectos de la presente Ley se entenderá por:</w:t>
      </w:r>
    </w:p>
    <w:p w14:paraId="30BA0FEB" w14:textId="77777777" w:rsidR="00F9259D" w:rsidRPr="00D035EF" w:rsidRDefault="00F9259D" w:rsidP="00F9259D">
      <w:pPr>
        <w:spacing w:after="0" w:line="240" w:lineRule="auto"/>
        <w:ind w:left="567" w:right="567"/>
        <w:jc w:val="both"/>
        <w:rPr>
          <w:rFonts w:ascii="Palatino Linotype" w:hAnsi="Palatino Linotype" w:cs="Arial"/>
          <w:i/>
          <w:color w:val="000000"/>
        </w:rPr>
      </w:pPr>
      <w:r w:rsidRPr="00D035EF">
        <w:rPr>
          <w:rFonts w:ascii="Palatino Linotype" w:hAnsi="Palatino Linotype" w:cs="Arial"/>
          <w:i/>
          <w:color w:val="000000"/>
        </w:rPr>
        <w:t>(…)</w:t>
      </w:r>
    </w:p>
    <w:p w14:paraId="6D017A04" w14:textId="77777777" w:rsidR="00F9259D" w:rsidRPr="00D035EF" w:rsidRDefault="00F9259D" w:rsidP="00F9259D">
      <w:pPr>
        <w:spacing w:after="0" w:line="240" w:lineRule="auto"/>
        <w:ind w:left="567" w:right="567"/>
        <w:jc w:val="both"/>
        <w:rPr>
          <w:rFonts w:ascii="Palatino Linotype" w:hAnsi="Palatino Linotype" w:cs="Arial"/>
          <w:i/>
          <w:color w:val="000000"/>
        </w:rPr>
      </w:pPr>
      <w:r w:rsidRPr="00D035EF">
        <w:rPr>
          <w:rFonts w:ascii="Palatino Linotype" w:hAnsi="Palatino Linotype" w:cs="Arial"/>
          <w:b/>
          <w:i/>
          <w:color w:val="000000"/>
        </w:rPr>
        <w:t>XI. Documento:</w:t>
      </w:r>
      <w:r w:rsidRPr="00D035EF">
        <w:rPr>
          <w:rFonts w:ascii="Palatino Linotype" w:hAnsi="Palatino Linotype" w:cs="Arial"/>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D035EF">
        <w:rPr>
          <w:rFonts w:ascii="Palatino Linotype" w:hAnsi="Palatino Linotype" w:cs="Arial"/>
          <w:b/>
          <w:i/>
          <w:color w:val="000000"/>
          <w:u w:val="single"/>
        </w:rPr>
        <w:t xml:space="preserve">Los </w:t>
      </w:r>
      <w:r w:rsidRPr="00D035EF">
        <w:rPr>
          <w:rFonts w:ascii="Palatino Linotype" w:hAnsi="Palatino Linotype" w:cs="Arial"/>
          <w:b/>
          <w:i/>
          <w:color w:val="000000"/>
          <w:u w:val="single"/>
        </w:rPr>
        <w:lastRenderedPageBreak/>
        <w:t>documentos podrán estar en cualquier medio, sea escrito, impreso, sonoro, visual, electrónico, informático u holográfico</w:t>
      </w:r>
      <w:r w:rsidRPr="00D035EF">
        <w:rPr>
          <w:rFonts w:ascii="Palatino Linotype" w:hAnsi="Palatino Linotype" w:cs="Arial"/>
          <w:i/>
          <w:color w:val="000000"/>
        </w:rPr>
        <w:t>;</w:t>
      </w:r>
    </w:p>
    <w:p w14:paraId="6CB2EEE0" w14:textId="77777777" w:rsidR="00F9259D" w:rsidRPr="00D035EF" w:rsidRDefault="00F9259D" w:rsidP="00F9259D">
      <w:pPr>
        <w:spacing w:after="0" w:line="240" w:lineRule="auto"/>
        <w:ind w:left="567" w:right="567"/>
        <w:jc w:val="both"/>
        <w:rPr>
          <w:rFonts w:ascii="Palatino Linotype" w:hAnsi="Palatino Linotype" w:cs="Arial"/>
          <w:i/>
          <w:color w:val="000000"/>
        </w:rPr>
      </w:pPr>
      <w:r w:rsidRPr="00D035EF">
        <w:rPr>
          <w:rFonts w:ascii="Palatino Linotype" w:hAnsi="Palatino Linotype" w:cs="Arial"/>
          <w:i/>
          <w:color w:val="000000"/>
        </w:rPr>
        <w:t>(…)”</w:t>
      </w:r>
    </w:p>
    <w:p w14:paraId="2782F84B" w14:textId="77777777" w:rsidR="00F9259D" w:rsidRPr="00D035EF" w:rsidRDefault="00F9259D" w:rsidP="00F9259D">
      <w:pPr>
        <w:spacing w:after="0"/>
        <w:ind w:left="851" w:right="902"/>
        <w:jc w:val="both"/>
        <w:rPr>
          <w:rFonts w:ascii="Palatino Linotype" w:hAnsi="Palatino Linotype" w:cs="Arial"/>
          <w:sz w:val="10"/>
        </w:rPr>
      </w:pPr>
    </w:p>
    <w:p w14:paraId="667C24E5" w14:textId="77777777" w:rsidR="00F9259D" w:rsidRPr="00D035EF" w:rsidRDefault="00F9259D" w:rsidP="000359A9">
      <w:pPr>
        <w:pStyle w:val="Sinespaciado"/>
      </w:pPr>
    </w:p>
    <w:p w14:paraId="43A04241" w14:textId="77777777" w:rsidR="00F9259D" w:rsidRPr="00D035EF" w:rsidRDefault="00F9259D" w:rsidP="00F9259D">
      <w:pPr>
        <w:autoSpaceDE w:val="0"/>
        <w:autoSpaceDN w:val="0"/>
        <w:adjustRightInd w:val="0"/>
        <w:spacing w:after="0" w:line="360" w:lineRule="auto"/>
        <w:jc w:val="both"/>
        <w:rPr>
          <w:rFonts w:ascii="Palatino Linotype" w:hAnsi="Palatino Linotype" w:cs="Arial"/>
          <w:sz w:val="24"/>
        </w:rPr>
      </w:pPr>
      <w:r w:rsidRPr="00D035EF">
        <w:rPr>
          <w:rFonts w:ascii="Palatino Linotype" w:hAnsi="Palatino Linotype" w:cs="Arial"/>
          <w:sz w:val="24"/>
        </w:rPr>
        <w:t xml:space="preserve">Siendo aplicable el Criterio </w:t>
      </w:r>
      <w:r w:rsidRPr="00D035EF">
        <w:rPr>
          <w:rFonts w:ascii="Palatino Linotype" w:hAnsi="Palatino Linotype" w:cs="Arial"/>
          <w:bCs/>
          <w:sz w:val="24"/>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D035EF">
        <w:rPr>
          <w:rFonts w:ascii="Palatino Linotype" w:hAnsi="Palatino Linotype" w:cs="Arial"/>
          <w:sz w:val="24"/>
        </w:rPr>
        <w:t>cuyo rubro y texto dispone:</w:t>
      </w:r>
    </w:p>
    <w:p w14:paraId="7DCF8266" w14:textId="77777777" w:rsidR="00F9259D" w:rsidRPr="00D035EF" w:rsidRDefault="00F9259D" w:rsidP="00F9259D">
      <w:pPr>
        <w:spacing w:after="0" w:line="240" w:lineRule="auto"/>
        <w:rPr>
          <w:rFonts w:ascii="Times New Roman" w:eastAsia="Times New Roman" w:hAnsi="Times New Roman" w:cs="Times New Roman"/>
          <w:sz w:val="24"/>
          <w:szCs w:val="24"/>
          <w:lang w:eastAsia="es-ES"/>
        </w:rPr>
      </w:pPr>
    </w:p>
    <w:p w14:paraId="71FABB73" w14:textId="77777777" w:rsidR="00F9259D" w:rsidRPr="00D035EF" w:rsidRDefault="00F9259D" w:rsidP="00F9259D">
      <w:pPr>
        <w:spacing w:after="0"/>
        <w:ind w:left="567" w:right="567"/>
        <w:jc w:val="both"/>
        <w:rPr>
          <w:rFonts w:ascii="Palatino Linotype" w:hAnsi="Palatino Linotype" w:cs="Arial"/>
          <w:sz w:val="2"/>
        </w:rPr>
      </w:pPr>
    </w:p>
    <w:p w14:paraId="3AF62F7A" w14:textId="77777777" w:rsidR="00F9259D" w:rsidRPr="00D035EF" w:rsidRDefault="00F9259D" w:rsidP="00F9259D">
      <w:pPr>
        <w:spacing w:after="0" w:line="240" w:lineRule="auto"/>
        <w:ind w:left="567" w:right="567"/>
        <w:jc w:val="both"/>
        <w:rPr>
          <w:rFonts w:ascii="Palatino Linotype" w:hAnsi="Palatino Linotype" w:cs="Arial"/>
          <w:b/>
          <w:i/>
          <w:lang w:eastAsia="es-MX"/>
        </w:rPr>
      </w:pPr>
      <w:r w:rsidRPr="00D035EF">
        <w:rPr>
          <w:rFonts w:ascii="Palatino Linotype" w:hAnsi="Palatino Linotype" w:cs="Arial"/>
          <w:b/>
          <w:lang w:eastAsia="es-MX"/>
        </w:rPr>
        <w:t>“</w:t>
      </w:r>
      <w:r w:rsidRPr="00D035EF">
        <w:rPr>
          <w:rFonts w:ascii="Palatino Linotype" w:hAnsi="Palatino Linotype" w:cs="Arial"/>
          <w:b/>
          <w:i/>
          <w:lang w:eastAsia="es-MX"/>
        </w:rPr>
        <w:t>CRITERIO 0002-11</w:t>
      </w:r>
    </w:p>
    <w:p w14:paraId="1188292D" w14:textId="77777777" w:rsidR="00F9259D" w:rsidRPr="00D035EF" w:rsidRDefault="00F9259D" w:rsidP="00F9259D">
      <w:pPr>
        <w:spacing w:after="0" w:line="240" w:lineRule="auto"/>
        <w:ind w:left="567" w:right="567"/>
        <w:jc w:val="both"/>
        <w:rPr>
          <w:rFonts w:ascii="Palatino Linotype" w:hAnsi="Palatino Linotype" w:cs="Arial"/>
          <w:i/>
          <w:lang w:eastAsia="es-MX"/>
        </w:rPr>
      </w:pPr>
      <w:r w:rsidRPr="00D035EF">
        <w:rPr>
          <w:rFonts w:ascii="Palatino Linotype" w:hAnsi="Palatino Linotype" w:cs="Arial"/>
          <w:b/>
          <w:i/>
          <w:lang w:eastAsia="es-MX"/>
        </w:rPr>
        <w:t xml:space="preserve">INFORMACIÓN PÚBLICA, CONCEPTO DE, EN MATERIA DE TRANSPARENCIA. INTERPRETACIÓN SISTEMÁTICA DE LOS ARTÍCULOS 2°, FRACCIÓN </w:t>
      </w:r>
      <w:r w:rsidRPr="00D035EF">
        <w:rPr>
          <w:rFonts w:ascii="Palatino Linotype" w:hAnsi="Palatino Linotype" w:cs="Arial"/>
          <w:b/>
          <w:bCs/>
          <w:i/>
          <w:lang w:eastAsia="es-MX"/>
        </w:rPr>
        <w:t xml:space="preserve">V, XV, Y XVI, </w:t>
      </w:r>
      <w:r w:rsidRPr="00D035EF">
        <w:rPr>
          <w:rFonts w:ascii="Palatino Linotype" w:hAnsi="Palatino Linotype" w:cs="Arial"/>
          <w:b/>
          <w:i/>
          <w:lang w:eastAsia="es-MX"/>
        </w:rPr>
        <w:t>3°, 4°, 11 Y 41.</w:t>
      </w:r>
      <w:r w:rsidRPr="00D035EF">
        <w:rPr>
          <w:rFonts w:ascii="Palatino Linotype" w:hAnsi="Palatino Linotype" w:cs="Arial"/>
          <w:i/>
          <w:lang w:eastAsia="es-MX"/>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FA04C43" w14:textId="77777777" w:rsidR="00F9259D" w:rsidRPr="00D035EF" w:rsidRDefault="00F9259D" w:rsidP="00F9259D">
      <w:pPr>
        <w:spacing w:after="0" w:line="240" w:lineRule="auto"/>
        <w:ind w:left="567" w:right="567"/>
        <w:jc w:val="both"/>
        <w:rPr>
          <w:rFonts w:ascii="Palatino Linotype" w:hAnsi="Palatino Linotype" w:cs="Arial"/>
          <w:i/>
          <w:lang w:eastAsia="es-MX"/>
        </w:rPr>
      </w:pPr>
      <w:r w:rsidRPr="00D035EF">
        <w:rPr>
          <w:rFonts w:ascii="Palatino Linotype" w:hAnsi="Palatino Linotype" w:cs="Arial"/>
          <w:i/>
          <w:lang w:eastAsia="es-MX"/>
        </w:rPr>
        <w:t>En consecuencia el acceso a la información se refiere a que se cumplan cualquiera de los siguientes tres supuestos:</w:t>
      </w:r>
    </w:p>
    <w:p w14:paraId="6AA67089" w14:textId="77777777" w:rsidR="00F9259D" w:rsidRPr="00D035EF" w:rsidRDefault="00F9259D" w:rsidP="00F9259D">
      <w:pPr>
        <w:spacing w:after="0" w:line="240" w:lineRule="auto"/>
        <w:ind w:left="567" w:right="567"/>
        <w:jc w:val="both"/>
        <w:rPr>
          <w:rFonts w:ascii="Palatino Linotype" w:hAnsi="Palatino Linotype" w:cs="Arial"/>
          <w:b/>
          <w:i/>
          <w:lang w:eastAsia="es-MX"/>
        </w:rPr>
      </w:pPr>
    </w:p>
    <w:p w14:paraId="339A608F" w14:textId="77777777" w:rsidR="00F9259D" w:rsidRPr="00D035EF" w:rsidRDefault="00F9259D" w:rsidP="00F9259D">
      <w:pPr>
        <w:spacing w:after="0" w:line="240" w:lineRule="auto"/>
        <w:ind w:left="567" w:right="567"/>
        <w:jc w:val="both"/>
        <w:rPr>
          <w:rFonts w:ascii="Palatino Linotype" w:hAnsi="Palatino Linotype" w:cs="Arial"/>
          <w:b/>
          <w:i/>
          <w:lang w:eastAsia="es-MX"/>
        </w:rPr>
      </w:pPr>
      <w:r w:rsidRPr="00D035EF">
        <w:rPr>
          <w:rFonts w:ascii="Palatino Linotype" w:hAnsi="Palatino Linotype" w:cs="Arial"/>
          <w:b/>
          <w:i/>
          <w:lang w:eastAsia="es-MX"/>
        </w:rPr>
        <w:t xml:space="preserve">1) </w:t>
      </w:r>
      <w:r w:rsidRPr="00D035EF">
        <w:rPr>
          <w:rFonts w:ascii="Palatino Linotype" w:hAnsi="Palatino Linotype" w:cs="Arial"/>
          <w:b/>
          <w:i/>
          <w:u w:val="single"/>
          <w:lang w:eastAsia="es-MX"/>
        </w:rPr>
        <w:t>Que se trate de información registrada en cualquier soporte documental, que en ejercicio de las atribuciones conferidas, sea generada por los Sujetos Obligados;</w:t>
      </w:r>
    </w:p>
    <w:p w14:paraId="44772CF5" w14:textId="77777777" w:rsidR="00F9259D" w:rsidRPr="00D035EF" w:rsidRDefault="00F9259D" w:rsidP="00F9259D">
      <w:pPr>
        <w:spacing w:after="0" w:line="240" w:lineRule="auto"/>
        <w:ind w:left="567" w:right="567"/>
        <w:jc w:val="both"/>
        <w:rPr>
          <w:rFonts w:ascii="Palatino Linotype" w:hAnsi="Palatino Linotype" w:cs="Arial"/>
          <w:i/>
          <w:lang w:eastAsia="es-MX"/>
        </w:rPr>
      </w:pPr>
      <w:r w:rsidRPr="00D035EF">
        <w:rPr>
          <w:rFonts w:ascii="Palatino Linotype" w:hAnsi="Palatino Linotype" w:cs="Arial"/>
          <w:i/>
          <w:lang w:eastAsia="es-MX"/>
        </w:rPr>
        <w:t>2) Que se trate de información registrada en cualquier soporte documental, que en ejercicio de las atribuciones conferidas, sea administrada por los Sujetos Obligados, y</w:t>
      </w:r>
    </w:p>
    <w:p w14:paraId="2B049922" w14:textId="77777777" w:rsidR="00F9259D" w:rsidRPr="00D035EF" w:rsidRDefault="00F9259D" w:rsidP="00F9259D">
      <w:pPr>
        <w:spacing w:after="0" w:line="240" w:lineRule="auto"/>
        <w:ind w:left="567" w:right="567"/>
        <w:jc w:val="both"/>
        <w:rPr>
          <w:rFonts w:ascii="Palatino Linotype" w:hAnsi="Palatino Linotype" w:cs="Arial"/>
          <w:i/>
          <w:lang w:eastAsia="es-MX"/>
        </w:rPr>
      </w:pPr>
      <w:r w:rsidRPr="00D035EF">
        <w:rPr>
          <w:rFonts w:ascii="Palatino Linotype" w:hAnsi="Palatino Linotype" w:cs="Arial"/>
          <w:i/>
          <w:lang w:eastAsia="es-MX"/>
        </w:rPr>
        <w:t>3) Que se trate de información registrada en cualquier soporte documental, que en ejercicio de las atribuciones conferidas, se encuentre en posesión de los Sujetos Obligados.” (SIC)</w:t>
      </w:r>
    </w:p>
    <w:p w14:paraId="6A7376EE" w14:textId="77777777" w:rsidR="00F9259D" w:rsidRPr="00D035EF" w:rsidRDefault="00F9259D" w:rsidP="00F9259D">
      <w:pPr>
        <w:tabs>
          <w:tab w:val="left" w:pos="851"/>
        </w:tabs>
        <w:spacing w:after="0" w:line="240" w:lineRule="auto"/>
        <w:ind w:left="567" w:right="567"/>
        <w:jc w:val="right"/>
        <w:rPr>
          <w:rFonts w:ascii="Palatino Linotype" w:hAnsi="Palatino Linotype" w:cs="Arial"/>
          <w:i/>
          <w:sz w:val="18"/>
        </w:rPr>
      </w:pPr>
      <w:r w:rsidRPr="00D035EF">
        <w:rPr>
          <w:rFonts w:ascii="Palatino Linotype" w:hAnsi="Palatino Linotype" w:cs="Arial"/>
          <w:sz w:val="20"/>
          <w:lang w:eastAsia="es-MX"/>
        </w:rPr>
        <w:tab/>
      </w:r>
      <w:r w:rsidRPr="00D035EF">
        <w:rPr>
          <w:rFonts w:ascii="Palatino Linotype" w:hAnsi="Palatino Linotype" w:cs="Arial"/>
          <w:i/>
          <w:sz w:val="18"/>
          <w:lang w:eastAsia="es-MX"/>
        </w:rPr>
        <w:t>(Énfasis Añadido)</w:t>
      </w:r>
    </w:p>
    <w:p w14:paraId="2E5FF08E" w14:textId="77777777" w:rsidR="00033EA7" w:rsidRPr="00D035EF" w:rsidRDefault="00033EA7" w:rsidP="00F9259D">
      <w:pPr>
        <w:spacing w:after="0" w:line="360" w:lineRule="auto"/>
        <w:jc w:val="both"/>
        <w:rPr>
          <w:rFonts w:ascii="Palatino Linotype" w:hAnsi="Palatino Linotype" w:cs="Arial"/>
          <w:sz w:val="24"/>
        </w:rPr>
      </w:pPr>
    </w:p>
    <w:p w14:paraId="1E21BC7D" w14:textId="13A4D604" w:rsidR="00F7226D" w:rsidRPr="00D035EF" w:rsidRDefault="00F9259D" w:rsidP="00D04F64">
      <w:pPr>
        <w:spacing w:after="0" w:line="360" w:lineRule="auto"/>
        <w:jc w:val="both"/>
        <w:rPr>
          <w:rFonts w:ascii="Palatino Linotype" w:hAnsi="Palatino Linotype" w:cs="Arial"/>
          <w:b/>
          <w:u w:val="single"/>
        </w:rPr>
      </w:pPr>
      <w:r w:rsidRPr="00D035EF">
        <w:rPr>
          <w:rFonts w:ascii="Palatino Linotype" w:hAnsi="Palatino Linotype" w:cs="Arial"/>
          <w:sz w:val="24"/>
        </w:rPr>
        <w:t xml:space="preserve">Expuesto lo anterior, se procede al análisis de la totalidad de las constancias que integran el expediente electrónico del </w:t>
      </w:r>
      <w:r w:rsidRPr="00D035EF">
        <w:rPr>
          <w:rFonts w:ascii="Palatino Linotype" w:hAnsi="Palatino Linotype" w:cs="Arial"/>
          <w:b/>
          <w:sz w:val="24"/>
        </w:rPr>
        <w:t>SAIMEX</w:t>
      </w:r>
      <w:r w:rsidRPr="00D035EF">
        <w:rPr>
          <w:rFonts w:ascii="Palatino Linotype" w:hAnsi="Palatino Linotype" w:cs="Arial"/>
          <w:sz w:val="24"/>
        </w:rPr>
        <w:t>, a efecto de determinar si con la información remitida por</w:t>
      </w:r>
      <w:r w:rsidR="005C4A60" w:rsidRPr="00D035EF">
        <w:rPr>
          <w:rFonts w:ascii="Palatino Linotype" w:hAnsi="Palatino Linotype" w:cs="Arial"/>
          <w:sz w:val="24"/>
        </w:rPr>
        <w:t xml:space="preserve"> el </w:t>
      </w:r>
      <w:r w:rsidRPr="00D035EF">
        <w:rPr>
          <w:rFonts w:ascii="Palatino Linotype" w:hAnsi="Palatino Linotype" w:cs="Arial"/>
          <w:b/>
          <w:sz w:val="24"/>
        </w:rPr>
        <w:t>Sujeto Obligado</w:t>
      </w:r>
      <w:r w:rsidRPr="00D035EF">
        <w:rPr>
          <w:rFonts w:ascii="Palatino Linotype" w:hAnsi="Palatino Linotype" w:cs="Arial"/>
          <w:sz w:val="24"/>
        </w:rPr>
        <w:t>, a través de su respuesta</w:t>
      </w:r>
      <w:r w:rsidR="00A945C2" w:rsidRPr="00D035EF">
        <w:rPr>
          <w:rFonts w:ascii="Palatino Linotype" w:hAnsi="Palatino Linotype" w:cs="Arial"/>
          <w:sz w:val="24"/>
        </w:rPr>
        <w:t xml:space="preserve"> e informe justificado</w:t>
      </w:r>
      <w:r w:rsidRPr="00D035EF">
        <w:rPr>
          <w:rFonts w:ascii="Palatino Linotype" w:hAnsi="Palatino Linotype" w:cs="Arial"/>
          <w:sz w:val="24"/>
        </w:rPr>
        <w:t>, colma lo requerido en dicha</w:t>
      </w:r>
      <w:r w:rsidR="00033EA7" w:rsidRPr="00D035EF">
        <w:rPr>
          <w:rFonts w:ascii="Palatino Linotype" w:hAnsi="Palatino Linotype" w:cs="Arial"/>
          <w:sz w:val="24"/>
        </w:rPr>
        <w:t>s</w:t>
      </w:r>
      <w:r w:rsidRPr="00D035EF">
        <w:rPr>
          <w:rFonts w:ascii="Palatino Linotype" w:hAnsi="Palatino Linotype" w:cs="Arial"/>
          <w:sz w:val="24"/>
        </w:rPr>
        <w:t xml:space="preserve"> solicitud</w:t>
      </w:r>
      <w:r w:rsidR="00033EA7" w:rsidRPr="00D035EF">
        <w:rPr>
          <w:rFonts w:ascii="Palatino Linotype" w:hAnsi="Palatino Linotype" w:cs="Arial"/>
          <w:sz w:val="24"/>
        </w:rPr>
        <w:t>es</w:t>
      </w:r>
      <w:r w:rsidRPr="00D035EF">
        <w:rPr>
          <w:rFonts w:ascii="Palatino Linotype" w:hAnsi="Palatino Linotype" w:cs="Arial"/>
          <w:sz w:val="24"/>
        </w:rPr>
        <w:t xml:space="preserve">; </w:t>
      </w:r>
      <w:r w:rsidR="00763BAF" w:rsidRPr="00D035EF">
        <w:rPr>
          <w:rFonts w:ascii="Palatino Linotype" w:hAnsi="Palatino Linotype" w:cs="Arial"/>
          <w:sz w:val="24"/>
        </w:rPr>
        <w:t xml:space="preserve">por lo que retomaremos la </w:t>
      </w:r>
      <w:r w:rsidR="00763BAF" w:rsidRPr="00D035EF">
        <w:rPr>
          <w:rFonts w:ascii="Palatino Linotype" w:hAnsi="Palatino Linotype" w:cs="Arial"/>
          <w:sz w:val="24"/>
        </w:rPr>
        <w:lastRenderedPageBreak/>
        <w:t>informaci</w:t>
      </w:r>
      <w:r w:rsidR="004F5057" w:rsidRPr="00D035EF">
        <w:rPr>
          <w:rFonts w:ascii="Palatino Linotype" w:hAnsi="Palatino Linotype" w:cs="Arial"/>
          <w:sz w:val="24"/>
        </w:rPr>
        <w:t xml:space="preserve">ón solicitada por el particular, la cual, pretende acceder </w:t>
      </w:r>
      <w:r w:rsidR="00D04F64" w:rsidRPr="00D035EF">
        <w:rPr>
          <w:rFonts w:ascii="Palatino Linotype" w:hAnsi="Palatino Linotype" w:cs="Arial"/>
          <w:sz w:val="24"/>
        </w:rPr>
        <w:t xml:space="preserve">de los </w:t>
      </w:r>
      <w:r w:rsidR="00D04F64" w:rsidRPr="00D035EF">
        <w:rPr>
          <w:rFonts w:ascii="Palatino Linotype" w:hAnsi="Palatino Linotype" w:cs="Arial"/>
          <w:b/>
          <w:sz w:val="24"/>
          <w:u w:val="single"/>
        </w:rPr>
        <w:t>años 2022 y 2023, las actas de la recepción de obras ejecutadas con el expediente de contratación y tipo de licitación o adjudicación directa.</w:t>
      </w:r>
    </w:p>
    <w:p w14:paraId="0F48C18F" w14:textId="77777777" w:rsidR="00F7226D" w:rsidRPr="00D035EF" w:rsidRDefault="00F7226D" w:rsidP="00F87D4F">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E15DB6A" w14:textId="6B17575F" w:rsidR="00D04F64" w:rsidRPr="00D035EF" w:rsidRDefault="005C4A60" w:rsidP="00D04F64">
      <w:pPr>
        <w:autoSpaceDE w:val="0"/>
        <w:autoSpaceDN w:val="0"/>
        <w:adjustRightInd w:val="0"/>
        <w:spacing w:after="0" w:line="360" w:lineRule="auto"/>
        <w:jc w:val="both"/>
        <w:rPr>
          <w:rFonts w:ascii="Palatino Linotype" w:eastAsia="Times New Roman" w:hAnsi="Palatino Linotype" w:cs="Arial"/>
          <w:sz w:val="24"/>
          <w:szCs w:val="24"/>
          <w:lang w:val="es-ES"/>
        </w:rPr>
      </w:pPr>
      <w:r w:rsidRPr="00D035EF">
        <w:rPr>
          <w:rFonts w:ascii="Palatino Linotype" w:eastAsia="Times New Roman" w:hAnsi="Palatino Linotype" w:cs="Arial"/>
          <w:sz w:val="24"/>
          <w:szCs w:val="24"/>
          <w:lang w:val="es-ES" w:eastAsia="es-ES"/>
        </w:rPr>
        <w:t>Así que, c</w:t>
      </w:r>
      <w:r w:rsidR="00F25840" w:rsidRPr="00D035EF">
        <w:rPr>
          <w:rFonts w:ascii="Palatino Linotype" w:eastAsia="Times New Roman" w:hAnsi="Palatino Linotype" w:cs="Arial"/>
          <w:sz w:val="24"/>
          <w:szCs w:val="24"/>
          <w:lang w:val="es-ES" w:eastAsia="es-ES"/>
        </w:rPr>
        <w:t>onforme a lo requerido por el particular</w:t>
      </w:r>
      <w:r w:rsidR="00D428F0" w:rsidRPr="00D035EF">
        <w:rPr>
          <w:rFonts w:ascii="Palatino Linotype" w:eastAsia="Times New Roman" w:hAnsi="Palatino Linotype" w:cs="Arial"/>
          <w:sz w:val="24"/>
          <w:szCs w:val="24"/>
          <w:lang w:val="es-ES" w:eastAsia="es-ES"/>
        </w:rPr>
        <w:t>,</w:t>
      </w:r>
      <w:r w:rsidR="00F25840" w:rsidRPr="00D035EF">
        <w:rPr>
          <w:rFonts w:ascii="Palatino Linotype" w:eastAsia="Times New Roman" w:hAnsi="Palatino Linotype" w:cs="Arial"/>
          <w:sz w:val="24"/>
          <w:szCs w:val="24"/>
          <w:lang w:val="es-ES" w:eastAsia="es-ES"/>
        </w:rPr>
        <w:t xml:space="preserve"> </w:t>
      </w:r>
      <w:r w:rsidR="00D04F64" w:rsidRPr="00D035EF">
        <w:rPr>
          <w:rFonts w:ascii="Palatino Linotype" w:eastAsia="Times New Roman" w:hAnsi="Palatino Linotype" w:cs="Times New Roman"/>
          <w:sz w:val="24"/>
          <w:szCs w:val="24"/>
          <w:lang w:val="es-ES" w:eastAsia="es-ES"/>
        </w:rPr>
        <w:t xml:space="preserve">resulta oportuno destacar lo establecido en </w:t>
      </w:r>
      <w:r w:rsidR="00D04F64" w:rsidRPr="00D035EF">
        <w:rPr>
          <w:rFonts w:ascii="Palatino Linotype" w:eastAsia="Times New Roman" w:hAnsi="Palatino Linotype" w:cs="Arial"/>
          <w:sz w:val="24"/>
          <w:szCs w:val="24"/>
          <w:lang w:val="es-ES"/>
        </w:rPr>
        <w:t>el Código Administrativo y su libro reglamentario (Décimo Segundo), establece el procedimiento de licitación a través de los artículos 12.20, 12.21, y 12.38, mismos que versan en lo siguiente:</w:t>
      </w:r>
    </w:p>
    <w:p w14:paraId="21231C1F" w14:textId="77777777" w:rsidR="00D04F64" w:rsidRPr="00D035EF" w:rsidRDefault="00D04F64" w:rsidP="00D04F64">
      <w:pPr>
        <w:autoSpaceDE w:val="0"/>
        <w:autoSpaceDN w:val="0"/>
        <w:adjustRightInd w:val="0"/>
        <w:spacing w:after="0" w:line="360" w:lineRule="auto"/>
        <w:jc w:val="both"/>
        <w:rPr>
          <w:rFonts w:ascii="Palatino Linotype" w:eastAsia="Times New Roman" w:hAnsi="Palatino Linotype" w:cs="Arial"/>
          <w:sz w:val="24"/>
          <w:szCs w:val="24"/>
          <w:lang w:val="es-ES"/>
        </w:rPr>
      </w:pPr>
    </w:p>
    <w:p w14:paraId="5B8BCCBF" w14:textId="77777777" w:rsidR="00D04F64" w:rsidRPr="00D035EF" w:rsidRDefault="00D04F64" w:rsidP="00D04F64">
      <w:pPr>
        <w:autoSpaceDE w:val="0"/>
        <w:autoSpaceDN w:val="0"/>
        <w:adjustRightInd w:val="0"/>
        <w:spacing w:after="0" w:line="240" w:lineRule="auto"/>
        <w:ind w:left="567" w:right="567"/>
        <w:jc w:val="center"/>
        <w:rPr>
          <w:rFonts w:ascii="Palatino Linotype" w:eastAsia="Times New Roman" w:hAnsi="Palatino Linotype" w:cs="Arial"/>
          <w:b/>
          <w:bCs/>
          <w:i/>
          <w:iCs/>
        </w:rPr>
      </w:pPr>
      <w:r w:rsidRPr="00D035EF">
        <w:rPr>
          <w:rFonts w:ascii="Palatino Linotype" w:eastAsia="Times New Roman" w:hAnsi="Palatino Linotype" w:cs="Arial"/>
          <w:b/>
          <w:bCs/>
          <w:i/>
          <w:iCs/>
        </w:rPr>
        <w:t>CAPITULO TERCERO</w:t>
      </w:r>
    </w:p>
    <w:p w14:paraId="1D3AB36D" w14:textId="77777777" w:rsidR="00D04F64" w:rsidRPr="00D035EF" w:rsidRDefault="00D04F64" w:rsidP="00D04F64">
      <w:pPr>
        <w:autoSpaceDE w:val="0"/>
        <w:autoSpaceDN w:val="0"/>
        <w:adjustRightInd w:val="0"/>
        <w:spacing w:after="0" w:line="240" w:lineRule="auto"/>
        <w:ind w:left="567" w:right="567"/>
        <w:jc w:val="center"/>
        <w:rPr>
          <w:rFonts w:ascii="Palatino Linotype" w:eastAsia="Times New Roman" w:hAnsi="Palatino Linotype" w:cs="Arial"/>
          <w:b/>
          <w:bCs/>
          <w:i/>
          <w:iCs/>
        </w:rPr>
      </w:pPr>
      <w:r w:rsidRPr="00D035EF">
        <w:rPr>
          <w:rFonts w:ascii="Palatino Linotype" w:eastAsia="Times New Roman" w:hAnsi="Palatino Linotype" w:cs="Arial"/>
          <w:b/>
          <w:bCs/>
          <w:i/>
          <w:iCs/>
        </w:rPr>
        <w:t>De los procedimientos de adjudicación</w:t>
      </w:r>
    </w:p>
    <w:p w14:paraId="70020F9F" w14:textId="77777777" w:rsidR="00D04F64" w:rsidRPr="00D035EF" w:rsidRDefault="00D04F64" w:rsidP="00D04F64">
      <w:pPr>
        <w:autoSpaceDE w:val="0"/>
        <w:autoSpaceDN w:val="0"/>
        <w:adjustRightInd w:val="0"/>
        <w:spacing w:after="0" w:line="240" w:lineRule="auto"/>
        <w:ind w:left="567" w:right="567"/>
        <w:jc w:val="center"/>
        <w:rPr>
          <w:rFonts w:ascii="Palatino Linotype" w:eastAsia="Times New Roman" w:hAnsi="Palatino Linotype" w:cs="Arial"/>
          <w:b/>
          <w:bCs/>
          <w:i/>
          <w:iCs/>
        </w:rPr>
      </w:pPr>
      <w:r w:rsidRPr="00D035EF">
        <w:rPr>
          <w:rFonts w:ascii="Palatino Linotype" w:eastAsia="Times New Roman" w:hAnsi="Palatino Linotype" w:cs="Arial"/>
          <w:b/>
          <w:bCs/>
          <w:i/>
          <w:iCs/>
        </w:rPr>
        <w:t>Sección Primera</w:t>
      </w:r>
    </w:p>
    <w:p w14:paraId="1A1E3B5A" w14:textId="77777777" w:rsidR="00D04F64" w:rsidRPr="00D035EF" w:rsidRDefault="00D04F64" w:rsidP="00D04F64">
      <w:pPr>
        <w:autoSpaceDE w:val="0"/>
        <w:autoSpaceDN w:val="0"/>
        <w:adjustRightInd w:val="0"/>
        <w:spacing w:after="0" w:line="240" w:lineRule="auto"/>
        <w:ind w:left="567" w:right="567"/>
        <w:jc w:val="center"/>
        <w:rPr>
          <w:rFonts w:ascii="Palatino Linotype" w:eastAsia="Times New Roman" w:hAnsi="Palatino Linotype" w:cs="Arial"/>
          <w:b/>
          <w:bCs/>
          <w:i/>
          <w:iCs/>
        </w:rPr>
      </w:pPr>
      <w:r w:rsidRPr="00D035EF">
        <w:rPr>
          <w:rFonts w:ascii="Palatino Linotype" w:eastAsia="Times New Roman" w:hAnsi="Palatino Linotype" w:cs="Arial"/>
          <w:b/>
          <w:bCs/>
          <w:i/>
          <w:iCs/>
        </w:rPr>
        <w:t>Disposiciones generales</w:t>
      </w:r>
    </w:p>
    <w:p w14:paraId="14D7B773" w14:textId="77777777" w:rsidR="00D04F64" w:rsidRPr="00D035EF" w:rsidRDefault="00D04F64" w:rsidP="00D04F64">
      <w:pPr>
        <w:autoSpaceDE w:val="0"/>
        <w:autoSpaceDN w:val="0"/>
        <w:adjustRightInd w:val="0"/>
        <w:spacing w:after="0" w:line="240" w:lineRule="auto"/>
        <w:ind w:left="567" w:right="567"/>
        <w:jc w:val="both"/>
        <w:rPr>
          <w:rFonts w:ascii="Palatino Linotype" w:eastAsia="Times New Roman" w:hAnsi="Palatino Linotype" w:cs="Arial"/>
          <w:i/>
          <w:iCs/>
        </w:rPr>
      </w:pPr>
      <w:r w:rsidRPr="00D035EF">
        <w:rPr>
          <w:rFonts w:ascii="Palatino Linotype" w:eastAsia="Times New Roman" w:hAnsi="Palatino Linotype" w:cs="Arial"/>
          <w:b/>
          <w:bCs/>
          <w:i/>
          <w:iCs/>
        </w:rPr>
        <w:t>Artículo 12.20.-</w:t>
      </w:r>
      <w:r w:rsidRPr="00D035EF">
        <w:rPr>
          <w:rFonts w:ascii="Palatino Linotype" w:eastAsia="Times New Roman" w:hAnsi="Palatino Linotype" w:cs="Arial"/>
          <w:i/>
          <w:iCs/>
        </w:rPr>
        <w:t xml:space="preserve"> Los contratos a que se refiere este Libro, se adjudicarán a través de licitaciones públicas, mediante convocatoria pública. </w:t>
      </w:r>
    </w:p>
    <w:p w14:paraId="32A582C1" w14:textId="77777777" w:rsidR="00D04F64" w:rsidRPr="00D035EF" w:rsidRDefault="00D04F64" w:rsidP="00D04F64">
      <w:pPr>
        <w:autoSpaceDE w:val="0"/>
        <w:autoSpaceDN w:val="0"/>
        <w:adjustRightInd w:val="0"/>
        <w:spacing w:after="0" w:line="240" w:lineRule="auto"/>
        <w:ind w:left="567" w:right="567"/>
        <w:jc w:val="both"/>
        <w:rPr>
          <w:rFonts w:ascii="Palatino Linotype" w:eastAsia="Times New Roman" w:hAnsi="Palatino Linotype" w:cs="Arial"/>
          <w:i/>
          <w:iCs/>
        </w:rPr>
      </w:pPr>
    </w:p>
    <w:p w14:paraId="12960700" w14:textId="77777777" w:rsidR="00D04F64" w:rsidRPr="00D035EF" w:rsidRDefault="00D04F64" w:rsidP="00D04F64">
      <w:pPr>
        <w:autoSpaceDE w:val="0"/>
        <w:autoSpaceDN w:val="0"/>
        <w:adjustRightInd w:val="0"/>
        <w:spacing w:after="0" w:line="240" w:lineRule="auto"/>
        <w:ind w:left="567" w:right="567"/>
        <w:jc w:val="both"/>
        <w:rPr>
          <w:rFonts w:ascii="Palatino Linotype" w:eastAsia="Times New Roman" w:hAnsi="Palatino Linotype" w:cs="Arial"/>
          <w:i/>
          <w:iCs/>
        </w:rPr>
      </w:pPr>
      <w:r w:rsidRPr="00D035EF">
        <w:rPr>
          <w:rFonts w:ascii="Palatino Linotype" w:eastAsia="Times New Roman" w:hAnsi="Palatino Linotype" w:cs="Arial"/>
          <w:b/>
          <w:bCs/>
          <w:i/>
          <w:iCs/>
        </w:rPr>
        <w:t>Artículo 12.21.-</w:t>
      </w:r>
      <w:r w:rsidRPr="00D035EF">
        <w:rPr>
          <w:rFonts w:ascii="Palatino Linotype" w:eastAsia="Times New Roman" w:hAnsi="Palatino Linotype" w:cs="Arial"/>
          <w:i/>
          <w:iCs/>
        </w:rPr>
        <w:t xml:space="preserve"> </w:t>
      </w:r>
      <w:r w:rsidRPr="00D035EF">
        <w:rPr>
          <w:rFonts w:ascii="Palatino Linotype" w:eastAsia="Times New Roman" w:hAnsi="Palatino Linotype" w:cs="Arial"/>
          <w:i/>
          <w:iCs/>
          <w:u w:val="single"/>
        </w:rPr>
        <w:t>Las dependencias, entidades y ayuntamientos podrán adjudicar contratos para la ejecución de obra pública o servicios relacionados con la misma. mediante las excepciones al procedimiento de licitación siguientes</w:t>
      </w:r>
      <w:r w:rsidRPr="00D035EF">
        <w:rPr>
          <w:rFonts w:ascii="Palatino Linotype" w:eastAsia="Times New Roman" w:hAnsi="Palatino Linotype" w:cs="Arial"/>
          <w:i/>
          <w:iCs/>
        </w:rPr>
        <w:t xml:space="preserve">: </w:t>
      </w:r>
    </w:p>
    <w:p w14:paraId="20973928" w14:textId="77777777" w:rsidR="00D04F64" w:rsidRPr="00D035EF" w:rsidRDefault="00D04F64" w:rsidP="00D04F64">
      <w:pPr>
        <w:numPr>
          <w:ilvl w:val="0"/>
          <w:numId w:val="17"/>
        </w:numPr>
        <w:autoSpaceDE w:val="0"/>
        <w:autoSpaceDN w:val="0"/>
        <w:adjustRightInd w:val="0"/>
        <w:spacing w:after="0" w:line="240" w:lineRule="auto"/>
        <w:ind w:left="993" w:right="567" w:hanging="425"/>
        <w:jc w:val="both"/>
        <w:rPr>
          <w:rFonts w:ascii="Palatino Linotype" w:eastAsia="Times New Roman" w:hAnsi="Palatino Linotype" w:cs="Arial"/>
          <w:i/>
          <w:iCs/>
          <w:lang w:val="es-ES" w:eastAsia="es-ES"/>
        </w:rPr>
      </w:pPr>
      <w:r w:rsidRPr="00D035EF">
        <w:rPr>
          <w:rFonts w:ascii="Palatino Linotype" w:eastAsia="Times New Roman" w:hAnsi="Palatino Linotype" w:cs="Arial"/>
          <w:i/>
          <w:iCs/>
          <w:lang w:val="es-ES" w:eastAsia="es-ES"/>
        </w:rPr>
        <w:t xml:space="preserve">Invitación restringida; </w:t>
      </w:r>
    </w:p>
    <w:p w14:paraId="6478892C" w14:textId="77777777" w:rsidR="00D04F64" w:rsidRPr="00D035EF" w:rsidRDefault="00D04F64" w:rsidP="00D04F64">
      <w:pPr>
        <w:numPr>
          <w:ilvl w:val="0"/>
          <w:numId w:val="17"/>
        </w:numPr>
        <w:autoSpaceDE w:val="0"/>
        <w:autoSpaceDN w:val="0"/>
        <w:adjustRightInd w:val="0"/>
        <w:spacing w:after="0" w:line="240" w:lineRule="auto"/>
        <w:ind w:left="993" w:right="567" w:hanging="425"/>
        <w:jc w:val="both"/>
        <w:rPr>
          <w:rFonts w:ascii="Palatino Linotype" w:eastAsia="Times New Roman" w:hAnsi="Palatino Linotype" w:cs="Arial"/>
          <w:i/>
          <w:iCs/>
          <w:lang w:val="es-ES" w:eastAsia="es-ES"/>
        </w:rPr>
      </w:pPr>
      <w:r w:rsidRPr="00D035EF">
        <w:rPr>
          <w:rFonts w:ascii="Palatino Linotype" w:eastAsia="Times New Roman" w:hAnsi="Palatino Linotype" w:cs="Arial"/>
          <w:i/>
          <w:iCs/>
          <w:lang w:val="es-ES" w:eastAsia="es-ES"/>
        </w:rPr>
        <w:t>Adjudicación directa.</w:t>
      </w:r>
    </w:p>
    <w:p w14:paraId="7F334E6C" w14:textId="77777777" w:rsidR="00D04F64" w:rsidRPr="00D035EF" w:rsidRDefault="00D04F64" w:rsidP="00D04F64">
      <w:pPr>
        <w:autoSpaceDE w:val="0"/>
        <w:autoSpaceDN w:val="0"/>
        <w:adjustRightInd w:val="0"/>
        <w:spacing w:after="0" w:line="240" w:lineRule="auto"/>
        <w:ind w:left="993" w:right="567"/>
        <w:jc w:val="both"/>
        <w:rPr>
          <w:rFonts w:ascii="Palatino Linotype" w:eastAsia="Times New Roman" w:hAnsi="Palatino Linotype" w:cs="Arial"/>
          <w:i/>
          <w:iCs/>
          <w:lang w:val="es-ES" w:eastAsia="es-ES"/>
        </w:rPr>
      </w:pPr>
      <w:r w:rsidRPr="00D035EF">
        <w:rPr>
          <w:rFonts w:ascii="Palatino Linotype" w:eastAsia="Times New Roman" w:hAnsi="Palatino Linotype" w:cs="Arial"/>
          <w:i/>
          <w:iCs/>
          <w:lang w:val="es-ES" w:eastAsia="es-ES"/>
        </w:rPr>
        <w:t>(…)</w:t>
      </w:r>
    </w:p>
    <w:p w14:paraId="6E548596" w14:textId="77777777" w:rsidR="00D04F64" w:rsidRPr="00D035EF" w:rsidRDefault="00D04F64" w:rsidP="00D04F64">
      <w:pPr>
        <w:autoSpaceDE w:val="0"/>
        <w:autoSpaceDN w:val="0"/>
        <w:adjustRightInd w:val="0"/>
        <w:spacing w:after="0" w:line="240" w:lineRule="auto"/>
        <w:ind w:left="567" w:right="567"/>
        <w:jc w:val="both"/>
        <w:rPr>
          <w:rFonts w:ascii="Palatino Linotype" w:eastAsia="Times New Roman" w:hAnsi="Palatino Linotype" w:cs="Arial"/>
          <w:i/>
          <w:iCs/>
          <w:lang w:val="es-ES" w:eastAsia="es-ES"/>
        </w:rPr>
      </w:pPr>
    </w:p>
    <w:p w14:paraId="3B95AB2D" w14:textId="77777777" w:rsidR="00D04F64" w:rsidRPr="00D035EF" w:rsidRDefault="00D04F64" w:rsidP="00D04F64">
      <w:pPr>
        <w:widowControl w:val="0"/>
        <w:adjustRightInd w:val="0"/>
        <w:spacing w:after="0" w:line="240" w:lineRule="auto"/>
        <w:ind w:left="567" w:right="567"/>
        <w:jc w:val="center"/>
        <w:textAlignment w:val="baseline"/>
        <w:rPr>
          <w:rFonts w:ascii="Palatino Linotype" w:eastAsia="MS Mincho" w:hAnsi="Palatino Linotype" w:cs="MS Mincho"/>
          <w:b/>
          <w:i/>
          <w:iCs/>
          <w:lang w:eastAsia="es-ES"/>
        </w:rPr>
      </w:pPr>
      <w:r w:rsidRPr="00D035EF">
        <w:rPr>
          <w:rFonts w:ascii="Palatino Linotype" w:eastAsia="MS Mincho" w:hAnsi="Palatino Linotype" w:cs="MS Mincho"/>
          <w:b/>
          <w:i/>
          <w:iCs/>
          <w:lang w:eastAsia="es-ES"/>
        </w:rPr>
        <w:t>CAPITULO CUARTO</w:t>
      </w:r>
    </w:p>
    <w:p w14:paraId="77D4B589" w14:textId="77777777" w:rsidR="00D04F64" w:rsidRPr="00D035EF" w:rsidRDefault="00D04F64" w:rsidP="00D04F64">
      <w:pPr>
        <w:widowControl w:val="0"/>
        <w:adjustRightInd w:val="0"/>
        <w:spacing w:after="0" w:line="240" w:lineRule="auto"/>
        <w:ind w:left="567" w:right="567"/>
        <w:jc w:val="center"/>
        <w:textAlignment w:val="baseline"/>
        <w:rPr>
          <w:rFonts w:ascii="Palatino Linotype" w:eastAsia="MS Mincho" w:hAnsi="Palatino Linotype" w:cs="MS Mincho"/>
          <w:b/>
          <w:i/>
          <w:iCs/>
          <w:lang w:eastAsia="es-ES"/>
        </w:rPr>
      </w:pPr>
      <w:r w:rsidRPr="00D035EF">
        <w:rPr>
          <w:rFonts w:ascii="Palatino Linotype" w:eastAsia="MS Mincho" w:hAnsi="Palatino Linotype" w:cs="MS Mincho"/>
          <w:b/>
          <w:i/>
          <w:iCs/>
          <w:lang w:eastAsia="es-ES"/>
        </w:rPr>
        <w:t>De la contratación</w:t>
      </w:r>
    </w:p>
    <w:p w14:paraId="364540F5" w14:textId="77777777" w:rsidR="00D04F64" w:rsidRPr="00D035EF" w:rsidRDefault="00D04F64" w:rsidP="00D04F64">
      <w:pPr>
        <w:widowControl w:val="0"/>
        <w:adjustRightInd w:val="0"/>
        <w:spacing w:after="0" w:line="240" w:lineRule="auto"/>
        <w:ind w:left="567" w:right="567"/>
        <w:jc w:val="both"/>
        <w:textAlignment w:val="baseline"/>
        <w:rPr>
          <w:rFonts w:ascii="Palatino Linotype" w:eastAsia="MS Mincho" w:hAnsi="Palatino Linotype" w:cs="MS Mincho"/>
          <w:i/>
          <w:iCs/>
          <w:lang w:eastAsia="es-ES"/>
        </w:rPr>
      </w:pPr>
    </w:p>
    <w:p w14:paraId="19D9B7F8" w14:textId="77777777" w:rsidR="00D04F64" w:rsidRPr="00D035EF" w:rsidRDefault="00D04F64" w:rsidP="00D04F64">
      <w:pPr>
        <w:widowControl w:val="0"/>
        <w:adjustRightInd w:val="0"/>
        <w:spacing w:after="0" w:line="240" w:lineRule="auto"/>
        <w:ind w:left="567" w:right="567"/>
        <w:jc w:val="both"/>
        <w:textAlignment w:val="baseline"/>
        <w:rPr>
          <w:rFonts w:ascii="Palatino Linotype" w:eastAsia="MS Mincho" w:hAnsi="Palatino Linotype" w:cs="MS Mincho"/>
          <w:i/>
          <w:iCs/>
          <w:lang w:eastAsia="es-ES"/>
        </w:rPr>
      </w:pPr>
      <w:r w:rsidRPr="00D035EF">
        <w:rPr>
          <w:rFonts w:ascii="Palatino Linotype" w:eastAsia="MS Mincho" w:hAnsi="Palatino Linotype" w:cs="MS Mincho"/>
          <w:b/>
          <w:i/>
          <w:iCs/>
          <w:lang w:eastAsia="es-ES"/>
        </w:rPr>
        <w:t xml:space="preserve">Artículo 12.38.- </w:t>
      </w:r>
      <w:r w:rsidRPr="00D035EF">
        <w:rPr>
          <w:rFonts w:ascii="Palatino Linotype" w:eastAsia="MS Mincho" w:hAnsi="Palatino Linotype" w:cs="MS Mincho"/>
          <w:i/>
          <w:iCs/>
          <w:u w:val="single"/>
          <w:lang w:eastAsia="es-ES"/>
        </w:rPr>
        <w:t>La adjudicación de la obra o servicios relacionados con la misma obligará a la dependencia, entidad o ayuntamiento y a la persona en que hubiere recaído, a suscribir el contrato respectivo dentro de los diez días hábiles siguientes al de la notificación del fallo</w:t>
      </w:r>
      <w:r w:rsidRPr="00D035EF">
        <w:rPr>
          <w:rFonts w:ascii="Palatino Linotype" w:eastAsia="MS Mincho" w:hAnsi="Palatino Linotype" w:cs="MS Mincho"/>
          <w:i/>
          <w:iCs/>
          <w:lang w:eastAsia="es-ES"/>
        </w:rPr>
        <w:t>.</w:t>
      </w:r>
    </w:p>
    <w:p w14:paraId="50736B13" w14:textId="77777777" w:rsidR="00D04F64" w:rsidRPr="00D035EF" w:rsidRDefault="00D04F64" w:rsidP="00D04F64">
      <w:pPr>
        <w:widowControl w:val="0"/>
        <w:adjustRightInd w:val="0"/>
        <w:spacing w:after="0" w:line="240" w:lineRule="auto"/>
        <w:ind w:left="567" w:right="567"/>
        <w:jc w:val="both"/>
        <w:textAlignment w:val="baseline"/>
        <w:rPr>
          <w:rFonts w:ascii="Palatino Linotype" w:eastAsia="MS Mincho" w:hAnsi="Palatino Linotype" w:cs="MS Mincho"/>
          <w:i/>
          <w:iCs/>
          <w:lang w:eastAsia="es-ES"/>
        </w:rPr>
      </w:pPr>
    </w:p>
    <w:p w14:paraId="76DFAAC4" w14:textId="77777777" w:rsidR="00D04F64" w:rsidRPr="00D035EF" w:rsidRDefault="00D04F64" w:rsidP="00D04F64">
      <w:pPr>
        <w:widowControl w:val="0"/>
        <w:adjustRightInd w:val="0"/>
        <w:spacing w:after="0" w:line="240" w:lineRule="auto"/>
        <w:ind w:left="567" w:right="567"/>
        <w:jc w:val="both"/>
        <w:textAlignment w:val="baseline"/>
        <w:rPr>
          <w:rFonts w:ascii="Palatino Linotype" w:eastAsia="MS Mincho" w:hAnsi="Palatino Linotype" w:cs="MS Mincho"/>
          <w:i/>
          <w:iCs/>
          <w:lang w:eastAsia="es-ES"/>
        </w:rPr>
      </w:pPr>
      <w:r w:rsidRPr="00D035EF">
        <w:rPr>
          <w:rFonts w:ascii="Palatino Linotype" w:eastAsia="MS Mincho" w:hAnsi="Palatino Linotype" w:cs="MS Mincho"/>
          <w:i/>
          <w:iCs/>
          <w:lang w:eastAsia="es-ES"/>
        </w:rPr>
        <w:t>Si la dependencia, entidad o ayuntamiento no firmare el contrato dentro del plazo a que se refiere el párrafo anterior, el licitante ganador podrá exigir que se le cubran los gastos que realizo en preparar y elaborar su propuesta.</w:t>
      </w:r>
    </w:p>
    <w:p w14:paraId="7DA70C7F" w14:textId="77777777" w:rsidR="00D04F64" w:rsidRPr="00D035EF" w:rsidRDefault="00D04F64" w:rsidP="00D04F64">
      <w:pPr>
        <w:widowControl w:val="0"/>
        <w:adjustRightInd w:val="0"/>
        <w:spacing w:after="0" w:line="240" w:lineRule="auto"/>
        <w:ind w:left="851" w:right="425"/>
        <w:jc w:val="both"/>
        <w:textAlignment w:val="baseline"/>
        <w:rPr>
          <w:rFonts w:ascii="Palatino Linotype" w:eastAsia="MS Mincho" w:hAnsi="Palatino Linotype" w:cs="MS Mincho"/>
          <w:b/>
          <w:i/>
          <w:iCs/>
          <w:lang w:eastAsia="es-ES"/>
        </w:rPr>
      </w:pPr>
    </w:p>
    <w:p w14:paraId="0C97688A" w14:textId="77777777" w:rsidR="00D04F64" w:rsidRPr="00D035EF" w:rsidRDefault="00D04F64" w:rsidP="00D04F64">
      <w:pPr>
        <w:widowControl w:val="0"/>
        <w:adjustRightInd w:val="0"/>
        <w:spacing w:after="0" w:line="240" w:lineRule="auto"/>
        <w:ind w:left="567" w:right="567"/>
        <w:jc w:val="both"/>
        <w:textAlignment w:val="baseline"/>
        <w:rPr>
          <w:rFonts w:ascii="Palatino Linotype" w:eastAsia="MS Mincho" w:hAnsi="Palatino Linotype" w:cs="MS Mincho"/>
          <w:i/>
          <w:iCs/>
          <w:lang w:eastAsia="es-ES"/>
        </w:rPr>
      </w:pPr>
      <w:r w:rsidRPr="00D035EF">
        <w:rPr>
          <w:rFonts w:ascii="Palatino Linotype" w:eastAsia="MS Mincho" w:hAnsi="Palatino Linotype" w:cs="MS Mincho"/>
          <w:b/>
          <w:i/>
          <w:iCs/>
          <w:lang w:eastAsia="es-ES"/>
        </w:rPr>
        <w:lastRenderedPageBreak/>
        <w:t xml:space="preserve">Artículo 12.42.- </w:t>
      </w:r>
      <w:r w:rsidRPr="00D035EF">
        <w:rPr>
          <w:rFonts w:ascii="Palatino Linotype" w:eastAsia="MS Mincho" w:hAnsi="Palatino Linotype" w:cs="MS Mincho"/>
          <w:i/>
          <w:iCs/>
          <w:lang w:eastAsia="es-ES"/>
        </w:rPr>
        <w:t>Los contratos de obra pública o de servicios relacionados con la misma, podrán ser de tres tipos:</w:t>
      </w:r>
    </w:p>
    <w:p w14:paraId="2792281D" w14:textId="77777777" w:rsidR="00D04F64" w:rsidRPr="00D035EF" w:rsidRDefault="00D04F64" w:rsidP="00D04F64">
      <w:pPr>
        <w:widowControl w:val="0"/>
        <w:adjustRightInd w:val="0"/>
        <w:spacing w:after="0" w:line="240" w:lineRule="auto"/>
        <w:ind w:left="567" w:right="567"/>
        <w:jc w:val="both"/>
        <w:textAlignment w:val="baseline"/>
        <w:rPr>
          <w:rFonts w:ascii="Palatino Linotype" w:eastAsia="MS Mincho" w:hAnsi="Palatino Linotype" w:cs="MS Mincho"/>
          <w:i/>
          <w:iCs/>
          <w:lang w:eastAsia="es-ES"/>
        </w:rPr>
      </w:pPr>
    </w:p>
    <w:p w14:paraId="2D1999EF" w14:textId="77777777" w:rsidR="00D04F64" w:rsidRPr="00D035EF" w:rsidRDefault="00D04F64" w:rsidP="00D04F64">
      <w:pPr>
        <w:widowControl w:val="0"/>
        <w:adjustRightInd w:val="0"/>
        <w:spacing w:after="0" w:line="240" w:lineRule="auto"/>
        <w:ind w:left="567" w:right="567"/>
        <w:jc w:val="both"/>
        <w:textAlignment w:val="baseline"/>
        <w:rPr>
          <w:rFonts w:ascii="Palatino Linotype" w:eastAsia="MS Mincho" w:hAnsi="Palatino Linotype" w:cs="MS Mincho"/>
          <w:i/>
          <w:iCs/>
          <w:lang w:eastAsia="es-ES"/>
        </w:rPr>
      </w:pPr>
      <w:r w:rsidRPr="00D035EF">
        <w:rPr>
          <w:rFonts w:ascii="Palatino Linotype" w:eastAsia="MS Mincho" w:hAnsi="Palatino Linotype" w:cs="MS Mincho"/>
          <w:b/>
          <w:i/>
          <w:iCs/>
          <w:lang w:eastAsia="es-ES"/>
        </w:rPr>
        <w:t>I.</w:t>
      </w:r>
      <w:r w:rsidRPr="00D035EF">
        <w:rPr>
          <w:rFonts w:ascii="Palatino Linotype" w:eastAsia="MS Mincho" w:hAnsi="Palatino Linotype" w:cs="MS Mincho"/>
          <w:i/>
          <w:iCs/>
          <w:lang w:eastAsia="es-ES"/>
        </w:rPr>
        <w:t xml:space="preserve"> Sobre la base de </w:t>
      </w:r>
      <w:r w:rsidRPr="00D035EF">
        <w:rPr>
          <w:rFonts w:ascii="Palatino Linotype" w:eastAsia="MS Mincho" w:hAnsi="Palatino Linotype" w:cs="MS Mincho"/>
          <w:i/>
          <w:iCs/>
          <w:u w:val="single"/>
          <w:lang w:eastAsia="es-ES"/>
        </w:rPr>
        <w:t>precios unitarios</w:t>
      </w:r>
      <w:r w:rsidRPr="00D035EF">
        <w:rPr>
          <w:rFonts w:ascii="Palatino Linotype" w:eastAsia="MS Mincho" w:hAnsi="Palatino Linotype" w:cs="MS Mincho"/>
          <w:i/>
          <w:iCs/>
          <w:lang w:eastAsia="es-ES"/>
        </w:rPr>
        <w:t>, en cuyo caso el pago que deba cubrirse al contratista se hará por unidad de concepto de trabajo terminado;</w:t>
      </w:r>
    </w:p>
    <w:p w14:paraId="4A331E8B" w14:textId="77777777" w:rsidR="00D04F64" w:rsidRPr="00D035EF" w:rsidRDefault="00D04F64" w:rsidP="00D04F64">
      <w:pPr>
        <w:widowControl w:val="0"/>
        <w:adjustRightInd w:val="0"/>
        <w:spacing w:after="0" w:line="240" w:lineRule="auto"/>
        <w:ind w:left="567" w:right="567"/>
        <w:jc w:val="both"/>
        <w:textAlignment w:val="baseline"/>
        <w:rPr>
          <w:rFonts w:ascii="Palatino Linotype" w:eastAsia="MS Mincho" w:hAnsi="Palatino Linotype" w:cs="MS Mincho"/>
          <w:i/>
          <w:iCs/>
          <w:lang w:eastAsia="es-ES"/>
        </w:rPr>
      </w:pPr>
    </w:p>
    <w:p w14:paraId="2627A798" w14:textId="77777777" w:rsidR="00D04F64" w:rsidRPr="00D035EF" w:rsidRDefault="00D04F64" w:rsidP="00D04F64">
      <w:pPr>
        <w:widowControl w:val="0"/>
        <w:adjustRightInd w:val="0"/>
        <w:spacing w:after="0" w:line="240" w:lineRule="auto"/>
        <w:ind w:left="567" w:right="567"/>
        <w:jc w:val="both"/>
        <w:textAlignment w:val="baseline"/>
        <w:rPr>
          <w:rFonts w:ascii="Palatino Linotype" w:eastAsia="MS Mincho" w:hAnsi="Palatino Linotype" w:cs="MS Mincho"/>
          <w:i/>
          <w:iCs/>
          <w:lang w:eastAsia="es-ES"/>
        </w:rPr>
      </w:pPr>
      <w:r w:rsidRPr="00D035EF">
        <w:rPr>
          <w:rFonts w:ascii="Palatino Linotype" w:eastAsia="MS Mincho" w:hAnsi="Palatino Linotype" w:cs="MS Mincho"/>
          <w:b/>
          <w:i/>
          <w:iCs/>
          <w:lang w:eastAsia="es-ES"/>
        </w:rPr>
        <w:t>II.</w:t>
      </w:r>
      <w:r w:rsidRPr="00D035EF">
        <w:rPr>
          <w:rFonts w:ascii="Palatino Linotype" w:eastAsia="MS Mincho" w:hAnsi="Palatino Linotype" w:cs="MS Mincho"/>
          <w:i/>
          <w:iCs/>
          <w:lang w:eastAsia="es-ES"/>
        </w:rPr>
        <w:t xml:space="preserve"> </w:t>
      </w:r>
      <w:r w:rsidRPr="00D035EF">
        <w:rPr>
          <w:rFonts w:ascii="Palatino Linotype" w:eastAsia="MS Mincho" w:hAnsi="Palatino Linotype" w:cs="MS Mincho"/>
          <w:i/>
          <w:iCs/>
          <w:u w:val="single"/>
          <w:lang w:eastAsia="es-ES"/>
        </w:rPr>
        <w:t>A precio alzado</w:t>
      </w:r>
      <w:r w:rsidRPr="00D035EF">
        <w:rPr>
          <w:rFonts w:ascii="Palatino Linotype" w:eastAsia="MS Mincho" w:hAnsi="Palatino Linotype" w:cs="MS Mincho"/>
          <w:i/>
          <w:iCs/>
          <w:lang w:eastAsia="es-ES"/>
        </w:rPr>
        <w:t>, en cuyo caso el pago que deba cubrirse al contratista será por obra completa, desglosado en actividades principales terminadas;</w:t>
      </w:r>
    </w:p>
    <w:p w14:paraId="5A5537AD" w14:textId="77777777" w:rsidR="00D04F64" w:rsidRPr="00D035EF" w:rsidRDefault="00D04F64" w:rsidP="00D04F64">
      <w:pPr>
        <w:widowControl w:val="0"/>
        <w:adjustRightInd w:val="0"/>
        <w:spacing w:after="0" w:line="240" w:lineRule="auto"/>
        <w:ind w:left="567" w:right="567"/>
        <w:jc w:val="both"/>
        <w:textAlignment w:val="baseline"/>
        <w:rPr>
          <w:rFonts w:ascii="Palatino Linotype" w:eastAsia="MS Mincho" w:hAnsi="Palatino Linotype" w:cs="MS Mincho"/>
          <w:i/>
          <w:iCs/>
          <w:lang w:eastAsia="es-ES"/>
        </w:rPr>
      </w:pPr>
    </w:p>
    <w:p w14:paraId="1245D04D" w14:textId="77777777" w:rsidR="00D04F64" w:rsidRPr="00D035EF" w:rsidRDefault="00D04F64" w:rsidP="00D04F64">
      <w:pPr>
        <w:widowControl w:val="0"/>
        <w:adjustRightInd w:val="0"/>
        <w:spacing w:after="0" w:line="240" w:lineRule="auto"/>
        <w:ind w:left="567" w:right="567"/>
        <w:jc w:val="both"/>
        <w:textAlignment w:val="baseline"/>
        <w:rPr>
          <w:rFonts w:ascii="Palatino Linotype" w:eastAsia="MS Mincho" w:hAnsi="Palatino Linotype" w:cs="MS Mincho"/>
          <w:i/>
          <w:iCs/>
          <w:lang w:eastAsia="es-ES"/>
        </w:rPr>
      </w:pPr>
      <w:r w:rsidRPr="00D035EF">
        <w:rPr>
          <w:rFonts w:ascii="Palatino Linotype" w:eastAsia="MS Mincho" w:hAnsi="Palatino Linotype" w:cs="MS Mincho"/>
          <w:b/>
          <w:i/>
          <w:iCs/>
          <w:lang w:eastAsia="es-ES"/>
        </w:rPr>
        <w:t>III.</w:t>
      </w:r>
      <w:r w:rsidRPr="00D035EF">
        <w:rPr>
          <w:rFonts w:ascii="Palatino Linotype" w:eastAsia="MS Mincho" w:hAnsi="Palatino Linotype" w:cs="MS Mincho"/>
          <w:i/>
          <w:iCs/>
          <w:lang w:eastAsia="es-ES"/>
        </w:rPr>
        <w:t xml:space="preserve"> </w:t>
      </w:r>
      <w:r w:rsidRPr="00D035EF">
        <w:rPr>
          <w:rFonts w:ascii="Palatino Linotype" w:eastAsia="MS Mincho" w:hAnsi="Palatino Linotype" w:cs="MS Mincho"/>
          <w:i/>
          <w:iCs/>
          <w:u w:val="single"/>
          <w:lang w:eastAsia="es-ES"/>
        </w:rPr>
        <w:t>Mixtos</w:t>
      </w:r>
      <w:r w:rsidRPr="00D035EF">
        <w:rPr>
          <w:rFonts w:ascii="Palatino Linotype" w:eastAsia="MS Mincho" w:hAnsi="Palatino Linotype" w:cs="MS Mincho"/>
          <w:i/>
          <w:iCs/>
          <w:lang w:eastAsia="es-ES"/>
        </w:rPr>
        <w:t>, cuando contengan una parte de los trabajos sobre la base de precios unitarios y otra, a precio alzado.</w:t>
      </w:r>
    </w:p>
    <w:p w14:paraId="1B54D565" w14:textId="77777777" w:rsidR="00D04F64" w:rsidRPr="00D035EF" w:rsidRDefault="00D04F64" w:rsidP="00D04F64">
      <w:pPr>
        <w:widowControl w:val="0"/>
        <w:adjustRightInd w:val="0"/>
        <w:spacing w:after="0" w:line="240" w:lineRule="auto"/>
        <w:ind w:left="567" w:right="567"/>
        <w:jc w:val="both"/>
        <w:textAlignment w:val="baseline"/>
        <w:rPr>
          <w:rFonts w:ascii="Palatino Linotype" w:eastAsia="MS Mincho" w:hAnsi="Palatino Linotype" w:cs="MS Mincho"/>
          <w:i/>
          <w:iCs/>
          <w:lang w:eastAsia="es-ES"/>
        </w:rPr>
      </w:pPr>
    </w:p>
    <w:p w14:paraId="208B38BE" w14:textId="77777777" w:rsidR="00D04F64" w:rsidRPr="00D035EF" w:rsidRDefault="00D04F64" w:rsidP="00D04F64">
      <w:pPr>
        <w:widowControl w:val="0"/>
        <w:adjustRightInd w:val="0"/>
        <w:spacing w:after="0" w:line="240" w:lineRule="auto"/>
        <w:ind w:left="567" w:right="567"/>
        <w:jc w:val="both"/>
        <w:textAlignment w:val="baseline"/>
        <w:rPr>
          <w:rFonts w:ascii="Palatino Linotype" w:eastAsia="MS Mincho" w:hAnsi="Palatino Linotype" w:cs="MS Mincho"/>
          <w:i/>
          <w:iCs/>
          <w:lang w:eastAsia="es-ES"/>
        </w:rPr>
      </w:pPr>
      <w:r w:rsidRPr="00D035EF">
        <w:rPr>
          <w:rFonts w:ascii="Palatino Linotype" w:eastAsia="MS Mincho" w:hAnsi="Palatino Linotype" w:cs="MS Mincho"/>
          <w:i/>
          <w:iCs/>
          <w:lang w:eastAsia="es-ES"/>
        </w:rPr>
        <w:t>Los contratos a precio alzado no podrán ser modificados en monto o plazo, ni estarán sujetos a ajustes de costos.</w:t>
      </w:r>
    </w:p>
    <w:p w14:paraId="180C9B94" w14:textId="77777777" w:rsidR="00D04F64" w:rsidRPr="00D035EF" w:rsidRDefault="00D04F64" w:rsidP="00D04F64">
      <w:pPr>
        <w:autoSpaceDE w:val="0"/>
        <w:autoSpaceDN w:val="0"/>
        <w:adjustRightInd w:val="0"/>
        <w:spacing w:after="0" w:line="360" w:lineRule="auto"/>
        <w:jc w:val="both"/>
        <w:rPr>
          <w:rFonts w:ascii="Palatino Linotype" w:eastAsia="Times New Roman" w:hAnsi="Palatino Linotype" w:cs="Palatino Linotype"/>
          <w:sz w:val="24"/>
          <w:szCs w:val="24"/>
          <w:lang w:val="es-ES" w:eastAsia="es-ES"/>
        </w:rPr>
      </w:pPr>
    </w:p>
    <w:p w14:paraId="36B94C57" w14:textId="77777777" w:rsidR="00D04F64" w:rsidRPr="00D035EF" w:rsidRDefault="00D04F64" w:rsidP="00D04F64">
      <w:pPr>
        <w:autoSpaceDE w:val="0"/>
        <w:autoSpaceDN w:val="0"/>
        <w:adjustRightInd w:val="0"/>
        <w:spacing w:after="0" w:line="360" w:lineRule="auto"/>
        <w:jc w:val="both"/>
        <w:rPr>
          <w:rFonts w:ascii="Palatino Linotype" w:eastAsia="Times New Roman" w:hAnsi="Palatino Linotype" w:cs="Arial"/>
          <w:sz w:val="24"/>
        </w:rPr>
      </w:pPr>
      <w:r w:rsidRPr="00D035EF">
        <w:rPr>
          <w:rFonts w:ascii="Palatino Linotype" w:eastAsia="Times New Roman" w:hAnsi="Palatino Linotype" w:cs="Arial"/>
          <w:sz w:val="24"/>
        </w:rPr>
        <w:t xml:space="preserve">A mayor abundamiento, debe observarse lo establecido en el Reglamento del Libro Décimo Segundo del Código Administrativo del Estado de México, que es su parte conducente establece:  </w:t>
      </w:r>
    </w:p>
    <w:p w14:paraId="7DB27BB2" w14:textId="77777777" w:rsidR="00D04F64" w:rsidRPr="00D035EF" w:rsidRDefault="00D04F64" w:rsidP="00D04F64">
      <w:pPr>
        <w:spacing w:after="0"/>
        <w:jc w:val="both"/>
        <w:rPr>
          <w:rFonts w:ascii="Palatino Linotype" w:eastAsia="Times New Roman" w:hAnsi="Palatino Linotype" w:cs="Arial"/>
        </w:rPr>
      </w:pPr>
    </w:p>
    <w:p w14:paraId="4340508D" w14:textId="77777777" w:rsidR="00D04F64" w:rsidRPr="00D035EF" w:rsidRDefault="00D04F64" w:rsidP="00D04F64">
      <w:pPr>
        <w:spacing w:after="0" w:line="240" w:lineRule="auto"/>
        <w:ind w:left="567" w:right="567"/>
        <w:jc w:val="both"/>
        <w:rPr>
          <w:rFonts w:ascii="Palatino Linotype" w:eastAsia="Times New Roman" w:hAnsi="Palatino Linotype" w:cs="Arial"/>
          <w:i/>
          <w:iCs/>
          <w:lang w:val="es-ES"/>
        </w:rPr>
      </w:pPr>
      <w:r w:rsidRPr="00D035EF">
        <w:rPr>
          <w:rFonts w:ascii="Palatino Linotype" w:eastAsia="Times New Roman" w:hAnsi="Palatino Linotype" w:cs="Arial"/>
          <w:b/>
          <w:bCs/>
          <w:i/>
          <w:iCs/>
        </w:rPr>
        <w:t>“</w:t>
      </w:r>
      <w:r w:rsidRPr="00D035EF">
        <w:rPr>
          <w:rFonts w:ascii="Palatino Linotype" w:eastAsia="Times New Roman" w:hAnsi="Palatino Linotype" w:cs="Arial"/>
          <w:b/>
          <w:bCs/>
          <w:i/>
          <w:iCs/>
          <w:lang w:val="es-ES"/>
        </w:rPr>
        <w:t xml:space="preserve">Artículo 230.- </w:t>
      </w:r>
      <w:r w:rsidRPr="00D035EF">
        <w:rPr>
          <w:rFonts w:ascii="Palatino Linotype" w:eastAsia="Times New Roman" w:hAnsi="Palatino Linotype" w:cs="Arial"/>
          <w:b/>
          <w:i/>
          <w:iCs/>
          <w:u w:val="single"/>
          <w:lang w:val="es-ES"/>
        </w:rPr>
        <w:t>Para iniciar el procedimiento de recepción de los trabajos</w:t>
      </w:r>
      <w:r w:rsidRPr="00D035EF">
        <w:rPr>
          <w:rFonts w:ascii="Palatino Linotype" w:eastAsia="Times New Roman" w:hAnsi="Palatino Linotype" w:cs="Arial"/>
          <w:i/>
          <w:iCs/>
          <w:lang w:val="es-ES"/>
        </w:rPr>
        <w:t xml:space="preserve">, el contratista deberá notificar al contratante la terminación de los mismos mediante la bitácora y por escrito, anexando los documentos de soporte que incluye una relación de las estimaciones o de gastos aprobados, monto ejercido y créditos a favor o en contra. </w:t>
      </w:r>
    </w:p>
    <w:p w14:paraId="155F18DA" w14:textId="77777777" w:rsidR="00D04F64" w:rsidRPr="00D035EF" w:rsidRDefault="00D04F64" w:rsidP="00D04F64">
      <w:pPr>
        <w:spacing w:after="0" w:line="240" w:lineRule="auto"/>
        <w:ind w:left="567" w:right="567"/>
        <w:jc w:val="both"/>
        <w:rPr>
          <w:rFonts w:ascii="Palatino Linotype" w:eastAsia="Times New Roman" w:hAnsi="Palatino Linotype" w:cs="Arial"/>
          <w:i/>
          <w:iCs/>
          <w:lang w:val="es-ES"/>
        </w:rPr>
      </w:pPr>
    </w:p>
    <w:p w14:paraId="7C491EAF" w14:textId="77777777" w:rsidR="00D04F64" w:rsidRPr="00D035EF" w:rsidRDefault="00D04F64" w:rsidP="00D04F64">
      <w:pPr>
        <w:spacing w:after="0" w:line="240" w:lineRule="auto"/>
        <w:ind w:left="567" w:right="567"/>
        <w:jc w:val="both"/>
        <w:rPr>
          <w:rFonts w:ascii="Palatino Linotype" w:eastAsia="Times New Roman" w:hAnsi="Palatino Linotype" w:cs="Arial"/>
          <w:i/>
          <w:iCs/>
          <w:lang w:val="es-ES"/>
        </w:rPr>
      </w:pPr>
      <w:r w:rsidRPr="00D035EF">
        <w:rPr>
          <w:rFonts w:ascii="Palatino Linotype" w:eastAsia="Times New Roman" w:hAnsi="Palatino Linotype" w:cs="Arial"/>
          <w:b/>
          <w:bCs/>
          <w:i/>
          <w:iCs/>
          <w:lang w:val="es-ES"/>
        </w:rPr>
        <w:t>Artículo 231.-</w:t>
      </w:r>
      <w:r w:rsidRPr="00D035EF">
        <w:rPr>
          <w:rFonts w:ascii="Palatino Linotype" w:eastAsia="Times New Roman" w:hAnsi="Palatino Linotype" w:cs="Arial"/>
          <w:i/>
          <w:iCs/>
          <w:lang w:val="es-ES"/>
        </w:rPr>
        <w:t xml:space="preserve"> Si, durante la verificación de los trabajos, el contratante observa deficiencias, deberá solicitar al contratista que realice las correcciones o reparaciones conforme a lo establecido en el contrato. </w:t>
      </w:r>
    </w:p>
    <w:p w14:paraId="1C2B2852" w14:textId="77777777" w:rsidR="00D04F64" w:rsidRPr="00D035EF" w:rsidRDefault="00D04F64" w:rsidP="00D04F64">
      <w:pPr>
        <w:spacing w:after="0" w:line="240" w:lineRule="auto"/>
        <w:ind w:left="567" w:right="567"/>
        <w:jc w:val="both"/>
        <w:rPr>
          <w:rFonts w:ascii="Palatino Linotype" w:eastAsia="Times New Roman" w:hAnsi="Palatino Linotype" w:cs="Arial"/>
          <w:i/>
          <w:iCs/>
          <w:lang w:val="es-ES"/>
        </w:rPr>
      </w:pPr>
    </w:p>
    <w:p w14:paraId="3EB6984C" w14:textId="77777777" w:rsidR="00D04F64" w:rsidRPr="00D035EF" w:rsidRDefault="00D04F64" w:rsidP="00D04F64">
      <w:pPr>
        <w:spacing w:after="0" w:line="240" w:lineRule="auto"/>
        <w:ind w:left="567" w:right="567"/>
        <w:jc w:val="both"/>
        <w:rPr>
          <w:rFonts w:ascii="Palatino Linotype" w:eastAsia="Times New Roman" w:hAnsi="Palatino Linotype" w:cs="Arial"/>
          <w:i/>
          <w:iCs/>
          <w:lang w:val="es-ES"/>
        </w:rPr>
      </w:pPr>
      <w:r w:rsidRPr="00D035EF">
        <w:rPr>
          <w:rFonts w:ascii="Palatino Linotype" w:eastAsia="Times New Roman" w:hAnsi="Palatino Linotype" w:cs="Arial"/>
          <w:i/>
          <w:iCs/>
          <w:lang w:val="es-ES"/>
        </w:rPr>
        <w:t xml:space="preserve">En este caso, el plazo de verificación de los trabajos, pactado en el contrato, se podrá ampliar por el periodo que acuerden las partes para la reparación de las deficiencias. Lo anterior, sin perjuicio de que el contratante opte por la rescisión del contrato. </w:t>
      </w:r>
    </w:p>
    <w:p w14:paraId="7DFD7286" w14:textId="77777777" w:rsidR="00D04F64" w:rsidRPr="00D035EF" w:rsidRDefault="00D04F64" w:rsidP="00D04F64">
      <w:pPr>
        <w:spacing w:after="0" w:line="240" w:lineRule="auto"/>
        <w:ind w:left="567" w:right="567"/>
        <w:jc w:val="both"/>
        <w:rPr>
          <w:rFonts w:ascii="Palatino Linotype" w:eastAsia="Times New Roman" w:hAnsi="Palatino Linotype" w:cs="Arial"/>
          <w:i/>
          <w:iCs/>
          <w:lang w:val="es-ES"/>
        </w:rPr>
      </w:pPr>
    </w:p>
    <w:p w14:paraId="7F1F737D" w14:textId="77777777" w:rsidR="00D04F64" w:rsidRPr="00D035EF" w:rsidRDefault="00D04F64" w:rsidP="00D04F64">
      <w:pPr>
        <w:spacing w:after="0" w:line="240" w:lineRule="auto"/>
        <w:ind w:left="567" w:right="567"/>
        <w:jc w:val="both"/>
        <w:rPr>
          <w:rFonts w:ascii="Palatino Linotype" w:eastAsia="Times New Roman" w:hAnsi="Palatino Linotype" w:cs="Arial"/>
          <w:i/>
          <w:iCs/>
          <w:lang w:val="es-ES"/>
        </w:rPr>
      </w:pPr>
      <w:r w:rsidRPr="00D035EF">
        <w:rPr>
          <w:rFonts w:ascii="Palatino Linotype" w:eastAsia="Times New Roman" w:hAnsi="Palatino Linotype" w:cs="Arial"/>
          <w:b/>
          <w:bCs/>
          <w:i/>
          <w:iCs/>
          <w:lang w:val="es-ES"/>
        </w:rPr>
        <w:t>Artículo 232</w:t>
      </w:r>
      <w:r w:rsidRPr="00D035EF">
        <w:rPr>
          <w:rFonts w:ascii="Palatino Linotype" w:eastAsia="Times New Roman" w:hAnsi="Palatino Linotype" w:cs="Arial"/>
          <w:i/>
          <w:iCs/>
          <w:lang w:val="es-ES"/>
        </w:rPr>
        <w:t xml:space="preserve">.- </w:t>
      </w:r>
      <w:r w:rsidRPr="00D035EF">
        <w:rPr>
          <w:rFonts w:ascii="Palatino Linotype" w:eastAsia="Times New Roman" w:hAnsi="Palatino Linotype" w:cs="Arial"/>
          <w:b/>
          <w:bCs/>
          <w:i/>
          <w:iCs/>
          <w:u w:val="single"/>
          <w:lang w:val="es-ES"/>
        </w:rPr>
        <w:t xml:space="preserve">En la fecha señalada, </w:t>
      </w:r>
      <w:bookmarkStart w:id="2" w:name="_Hlk228370359"/>
      <w:r w:rsidRPr="00D035EF">
        <w:rPr>
          <w:rFonts w:ascii="Palatino Linotype" w:eastAsia="Times New Roman" w:hAnsi="Palatino Linotype" w:cs="Arial"/>
          <w:b/>
          <w:bCs/>
          <w:i/>
          <w:iCs/>
          <w:u w:val="single"/>
          <w:lang w:val="es-ES"/>
        </w:rPr>
        <w:t>el contratante recibirá físicamente los trabajos y levantará el acta correspondiente</w:t>
      </w:r>
      <w:bookmarkEnd w:id="2"/>
      <w:r w:rsidRPr="00D035EF">
        <w:rPr>
          <w:rFonts w:ascii="Palatino Linotype" w:eastAsia="Times New Roman" w:hAnsi="Palatino Linotype" w:cs="Arial"/>
          <w:b/>
          <w:bCs/>
          <w:i/>
          <w:iCs/>
          <w:u w:val="single"/>
          <w:lang w:val="es-ES"/>
        </w:rPr>
        <w:t>, que contendrá</w:t>
      </w:r>
      <w:r w:rsidRPr="00D035EF">
        <w:rPr>
          <w:rFonts w:ascii="Palatino Linotype" w:eastAsia="Times New Roman" w:hAnsi="Palatino Linotype" w:cs="Arial"/>
          <w:i/>
          <w:iCs/>
          <w:lang w:val="es-ES"/>
        </w:rPr>
        <w:t xml:space="preserve">: </w:t>
      </w:r>
    </w:p>
    <w:p w14:paraId="749E8981" w14:textId="77777777" w:rsidR="00D04F64" w:rsidRPr="00D035EF" w:rsidRDefault="00D04F64" w:rsidP="00D04F64">
      <w:pPr>
        <w:spacing w:after="0" w:line="240" w:lineRule="auto"/>
        <w:ind w:left="567" w:right="567"/>
        <w:jc w:val="both"/>
        <w:rPr>
          <w:rFonts w:ascii="Palatino Linotype" w:eastAsia="Times New Roman" w:hAnsi="Palatino Linotype" w:cs="Arial"/>
          <w:i/>
          <w:iCs/>
          <w:lang w:val="es-ES"/>
        </w:rPr>
      </w:pPr>
    </w:p>
    <w:p w14:paraId="010E06E3" w14:textId="77777777" w:rsidR="00D04F64" w:rsidRPr="00D035EF" w:rsidRDefault="00D04F64" w:rsidP="00D04F64">
      <w:pPr>
        <w:spacing w:after="0" w:line="240" w:lineRule="auto"/>
        <w:ind w:left="567" w:right="567"/>
        <w:jc w:val="both"/>
        <w:rPr>
          <w:rFonts w:ascii="Palatino Linotype" w:eastAsia="Times New Roman" w:hAnsi="Palatino Linotype" w:cs="Arial"/>
          <w:i/>
          <w:iCs/>
          <w:u w:val="single"/>
          <w:lang w:val="es-ES"/>
        </w:rPr>
      </w:pPr>
      <w:r w:rsidRPr="00D035EF">
        <w:rPr>
          <w:rFonts w:ascii="Palatino Linotype" w:eastAsia="Times New Roman" w:hAnsi="Palatino Linotype" w:cs="Arial"/>
          <w:b/>
          <w:i/>
          <w:iCs/>
          <w:u w:val="single"/>
          <w:lang w:val="es-ES"/>
        </w:rPr>
        <w:t>I.</w:t>
      </w:r>
      <w:r w:rsidRPr="00D035EF">
        <w:rPr>
          <w:rFonts w:ascii="Palatino Linotype" w:eastAsia="Times New Roman" w:hAnsi="Palatino Linotype" w:cs="Arial"/>
          <w:i/>
          <w:iCs/>
          <w:u w:val="single"/>
          <w:lang w:val="es-ES"/>
        </w:rPr>
        <w:t xml:space="preserve"> Lugar, fecha y hora en que se levante; </w:t>
      </w:r>
    </w:p>
    <w:p w14:paraId="122AF108" w14:textId="77777777" w:rsidR="00D04F64" w:rsidRPr="00D035EF" w:rsidRDefault="00D04F64" w:rsidP="00D04F64">
      <w:pPr>
        <w:spacing w:line="240" w:lineRule="auto"/>
        <w:ind w:left="567" w:right="567"/>
        <w:jc w:val="both"/>
        <w:rPr>
          <w:rFonts w:ascii="Palatino Linotype" w:eastAsia="Times New Roman" w:hAnsi="Palatino Linotype" w:cs="Arial"/>
          <w:i/>
          <w:iCs/>
          <w:u w:val="single"/>
          <w:lang w:val="es-ES"/>
        </w:rPr>
      </w:pPr>
      <w:r w:rsidRPr="00D035EF">
        <w:rPr>
          <w:rFonts w:ascii="Palatino Linotype" w:eastAsia="Times New Roman" w:hAnsi="Palatino Linotype" w:cs="Arial"/>
          <w:b/>
          <w:i/>
          <w:iCs/>
          <w:u w:val="single"/>
          <w:lang w:val="es-ES"/>
        </w:rPr>
        <w:lastRenderedPageBreak/>
        <w:t>II.</w:t>
      </w:r>
      <w:r w:rsidRPr="00D035EF">
        <w:rPr>
          <w:rFonts w:ascii="Palatino Linotype" w:eastAsia="Times New Roman" w:hAnsi="Palatino Linotype" w:cs="Arial"/>
          <w:i/>
          <w:iCs/>
          <w:u w:val="single"/>
          <w:lang w:val="es-ES"/>
        </w:rPr>
        <w:t xml:space="preserve"> Nombre y firma del residente de obra y, en su caso, del supervisor de los trabajos y del superintendente de construcción;</w:t>
      </w:r>
    </w:p>
    <w:p w14:paraId="146D8D16" w14:textId="46999979" w:rsidR="00D04F64" w:rsidRPr="00D035EF" w:rsidRDefault="00D04F64" w:rsidP="00D04F64">
      <w:pPr>
        <w:spacing w:line="240" w:lineRule="auto"/>
        <w:ind w:left="567" w:right="567"/>
        <w:jc w:val="both"/>
        <w:rPr>
          <w:rFonts w:ascii="Palatino Linotype" w:eastAsia="Times New Roman" w:hAnsi="Palatino Linotype" w:cs="Arial"/>
          <w:i/>
          <w:iCs/>
          <w:u w:val="single"/>
          <w:lang w:val="es-ES"/>
        </w:rPr>
      </w:pPr>
      <w:r w:rsidRPr="00D035EF">
        <w:rPr>
          <w:rFonts w:ascii="Palatino Linotype" w:eastAsia="Times New Roman" w:hAnsi="Palatino Linotype" w:cs="Arial"/>
          <w:b/>
          <w:i/>
          <w:iCs/>
          <w:u w:val="single"/>
          <w:lang w:val="es-ES"/>
        </w:rPr>
        <w:t>III.</w:t>
      </w:r>
      <w:r w:rsidRPr="00D035EF">
        <w:rPr>
          <w:rFonts w:ascii="Palatino Linotype" w:eastAsia="Times New Roman" w:hAnsi="Palatino Linotype" w:cs="Arial"/>
          <w:i/>
          <w:iCs/>
          <w:u w:val="single"/>
          <w:lang w:val="es-ES"/>
        </w:rPr>
        <w:t xml:space="preserve"> Nombre y firma de las personas representantes de la Secretaría del Ramo, de la Contraloría y del área responsable de operar la obra pública que se recibe; </w:t>
      </w:r>
    </w:p>
    <w:p w14:paraId="49CA476A" w14:textId="77777777" w:rsidR="00D04F64" w:rsidRPr="00D035EF" w:rsidRDefault="00D04F64" w:rsidP="00D04F64">
      <w:pPr>
        <w:spacing w:line="240" w:lineRule="auto"/>
        <w:ind w:left="567" w:right="567"/>
        <w:jc w:val="both"/>
        <w:rPr>
          <w:rFonts w:ascii="Palatino Linotype" w:eastAsia="Times New Roman" w:hAnsi="Palatino Linotype" w:cs="Arial"/>
          <w:i/>
          <w:iCs/>
          <w:u w:val="single"/>
          <w:lang w:val="es-ES"/>
        </w:rPr>
      </w:pPr>
      <w:r w:rsidRPr="00D035EF">
        <w:rPr>
          <w:rFonts w:ascii="Palatino Linotype" w:eastAsia="Times New Roman" w:hAnsi="Palatino Linotype" w:cs="Arial"/>
          <w:b/>
          <w:i/>
          <w:iCs/>
          <w:u w:val="single"/>
          <w:lang w:val="es-ES"/>
        </w:rPr>
        <w:t>IV.</w:t>
      </w:r>
      <w:r w:rsidRPr="00D035EF">
        <w:rPr>
          <w:rFonts w:ascii="Palatino Linotype" w:eastAsia="Times New Roman" w:hAnsi="Palatino Linotype" w:cs="Arial"/>
          <w:i/>
          <w:iCs/>
          <w:u w:val="single"/>
          <w:lang w:val="es-ES"/>
        </w:rPr>
        <w:t xml:space="preserve"> Descripción de los trabajos que se reciben; </w:t>
      </w:r>
    </w:p>
    <w:p w14:paraId="70229B76" w14:textId="77777777" w:rsidR="00D04F64" w:rsidRPr="00D035EF" w:rsidRDefault="00D04F64" w:rsidP="00D04F64">
      <w:pPr>
        <w:spacing w:line="240" w:lineRule="auto"/>
        <w:ind w:left="567" w:right="567"/>
        <w:jc w:val="both"/>
        <w:rPr>
          <w:rFonts w:ascii="Palatino Linotype" w:eastAsia="Times New Roman" w:hAnsi="Palatino Linotype" w:cs="Arial"/>
          <w:i/>
          <w:iCs/>
          <w:u w:val="single"/>
          <w:lang w:val="es-ES"/>
        </w:rPr>
      </w:pPr>
      <w:r w:rsidRPr="00D035EF">
        <w:rPr>
          <w:rFonts w:ascii="Palatino Linotype" w:eastAsia="Times New Roman" w:hAnsi="Palatino Linotype" w:cs="Arial"/>
          <w:b/>
          <w:i/>
          <w:iCs/>
          <w:u w:val="single"/>
          <w:lang w:val="es-ES"/>
        </w:rPr>
        <w:t>V.</w:t>
      </w:r>
      <w:r w:rsidRPr="00D035EF">
        <w:rPr>
          <w:rFonts w:ascii="Palatino Linotype" w:eastAsia="Times New Roman" w:hAnsi="Palatino Linotype" w:cs="Arial"/>
          <w:i/>
          <w:iCs/>
          <w:u w:val="single"/>
          <w:lang w:val="es-ES"/>
        </w:rPr>
        <w:t xml:space="preserve"> Importe contractual, incluyendo el de los convenios modificatorios; </w:t>
      </w:r>
    </w:p>
    <w:p w14:paraId="7AB3003D" w14:textId="77777777" w:rsidR="00D04F64" w:rsidRPr="00D035EF" w:rsidRDefault="00D04F64" w:rsidP="00D04F64">
      <w:pPr>
        <w:spacing w:line="240" w:lineRule="auto"/>
        <w:ind w:left="567" w:right="567"/>
        <w:jc w:val="both"/>
        <w:rPr>
          <w:rFonts w:ascii="Palatino Linotype" w:eastAsia="Times New Roman" w:hAnsi="Palatino Linotype" w:cs="Arial"/>
          <w:i/>
          <w:iCs/>
          <w:u w:val="single"/>
          <w:lang w:val="es-ES"/>
        </w:rPr>
      </w:pPr>
      <w:r w:rsidRPr="00D035EF">
        <w:rPr>
          <w:rFonts w:ascii="Palatino Linotype" w:eastAsia="Times New Roman" w:hAnsi="Palatino Linotype" w:cs="Arial"/>
          <w:b/>
          <w:i/>
          <w:iCs/>
          <w:u w:val="single"/>
          <w:lang w:val="es-ES"/>
        </w:rPr>
        <w:t>VI.</w:t>
      </w:r>
      <w:r w:rsidRPr="00D035EF">
        <w:rPr>
          <w:rFonts w:ascii="Palatino Linotype" w:eastAsia="Times New Roman" w:hAnsi="Palatino Linotype" w:cs="Arial"/>
          <w:i/>
          <w:iCs/>
          <w:u w:val="single"/>
          <w:lang w:val="es-ES"/>
        </w:rPr>
        <w:t xml:space="preserve"> Periodo de ejecución de los trabajos, precisando las fechas de inicio y terminación contractual y el plazo en que realmente se ejecutaron, incluyendo los convenios; </w:t>
      </w:r>
    </w:p>
    <w:p w14:paraId="401D2676" w14:textId="77777777" w:rsidR="00D04F64" w:rsidRPr="00D035EF" w:rsidRDefault="00D04F64" w:rsidP="00D04F64">
      <w:pPr>
        <w:spacing w:line="240" w:lineRule="auto"/>
        <w:ind w:left="567" w:right="567"/>
        <w:jc w:val="both"/>
        <w:rPr>
          <w:rFonts w:ascii="Palatino Linotype" w:eastAsia="Times New Roman" w:hAnsi="Palatino Linotype" w:cs="Arial"/>
          <w:i/>
          <w:iCs/>
          <w:u w:val="single"/>
          <w:lang w:val="es-ES"/>
        </w:rPr>
      </w:pPr>
      <w:r w:rsidRPr="00D035EF">
        <w:rPr>
          <w:rFonts w:ascii="Palatino Linotype" w:eastAsia="Times New Roman" w:hAnsi="Palatino Linotype" w:cs="Arial"/>
          <w:b/>
          <w:i/>
          <w:iCs/>
          <w:u w:val="single"/>
          <w:lang w:val="es-ES"/>
        </w:rPr>
        <w:t>VII.</w:t>
      </w:r>
      <w:r w:rsidRPr="00D035EF">
        <w:rPr>
          <w:rFonts w:ascii="Palatino Linotype" w:eastAsia="Times New Roman" w:hAnsi="Palatino Linotype" w:cs="Arial"/>
          <w:i/>
          <w:iCs/>
          <w:u w:val="single"/>
          <w:lang w:val="es-ES"/>
        </w:rPr>
        <w:t xml:space="preserve"> Relación de las estimaciones pagadas y por pagar; </w:t>
      </w:r>
    </w:p>
    <w:p w14:paraId="395951E9" w14:textId="77777777" w:rsidR="00D04F64" w:rsidRPr="00D035EF" w:rsidRDefault="00D04F64" w:rsidP="00D04F64">
      <w:pPr>
        <w:spacing w:line="240" w:lineRule="auto"/>
        <w:ind w:left="567" w:right="567"/>
        <w:jc w:val="both"/>
        <w:rPr>
          <w:rFonts w:ascii="Palatino Linotype" w:eastAsia="Times New Roman" w:hAnsi="Palatino Linotype" w:cs="Arial"/>
          <w:i/>
          <w:iCs/>
          <w:u w:val="single"/>
          <w:lang w:val="es-ES"/>
        </w:rPr>
      </w:pPr>
      <w:r w:rsidRPr="00D035EF">
        <w:rPr>
          <w:rFonts w:ascii="Palatino Linotype" w:eastAsia="Times New Roman" w:hAnsi="Palatino Linotype" w:cs="Arial"/>
          <w:b/>
          <w:i/>
          <w:iCs/>
          <w:u w:val="single"/>
          <w:lang w:val="es-ES"/>
        </w:rPr>
        <w:t>VIII.</w:t>
      </w:r>
      <w:r w:rsidRPr="00D035EF">
        <w:rPr>
          <w:rFonts w:ascii="Palatino Linotype" w:eastAsia="Times New Roman" w:hAnsi="Palatino Linotype" w:cs="Arial"/>
          <w:i/>
          <w:iCs/>
          <w:u w:val="single"/>
          <w:lang w:val="es-ES"/>
        </w:rPr>
        <w:t xml:space="preserve"> Declaración de las partes en que conste la entrega de los planos actualizados de la construcción final, así como los manuales e instructivos de operación y mantenimiento y los certificados de garantía de calidad y de servicio de los bienes instalados; y </w:t>
      </w:r>
    </w:p>
    <w:p w14:paraId="32A837B4" w14:textId="77777777" w:rsidR="00D04F64" w:rsidRPr="00D035EF" w:rsidRDefault="00D04F64" w:rsidP="00D04F64">
      <w:pPr>
        <w:spacing w:line="240" w:lineRule="auto"/>
        <w:ind w:left="567" w:right="567"/>
        <w:jc w:val="both"/>
        <w:rPr>
          <w:rFonts w:ascii="Palatino Linotype" w:eastAsia="Times New Roman" w:hAnsi="Palatino Linotype" w:cs="Arial"/>
          <w:i/>
          <w:iCs/>
          <w:u w:val="single"/>
          <w:lang w:val="es-ES"/>
        </w:rPr>
      </w:pPr>
      <w:r w:rsidRPr="00D035EF">
        <w:rPr>
          <w:rFonts w:ascii="Palatino Linotype" w:eastAsia="Times New Roman" w:hAnsi="Palatino Linotype" w:cs="Arial"/>
          <w:b/>
          <w:i/>
          <w:iCs/>
          <w:u w:val="single"/>
          <w:lang w:val="es-ES"/>
        </w:rPr>
        <w:t xml:space="preserve">IX. </w:t>
      </w:r>
      <w:r w:rsidRPr="00D035EF">
        <w:rPr>
          <w:rFonts w:ascii="Palatino Linotype" w:eastAsia="Times New Roman" w:hAnsi="Palatino Linotype" w:cs="Arial"/>
          <w:i/>
          <w:iCs/>
          <w:u w:val="single"/>
          <w:lang w:val="es-ES"/>
        </w:rPr>
        <w:t xml:space="preserve">Constancia de que el archivo de documentos derivados de la realización de los trabajos fue entregado a la residencia de obra o a la supervisión por parte del contratista. </w:t>
      </w:r>
    </w:p>
    <w:p w14:paraId="7A6DC8FB" w14:textId="77777777" w:rsidR="00D04F64" w:rsidRPr="00D035EF" w:rsidRDefault="00D04F64" w:rsidP="00D04F64">
      <w:pPr>
        <w:spacing w:after="0" w:line="240" w:lineRule="auto"/>
        <w:ind w:left="567" w:right="567"/>
        <w:jc w:val="both"/>
        <w:rPr>
          <w:rFonts w:ascii="Palatino Linotype" w:eastAsia="Times New Roman" w:hAnsi="Palatino Linotype" w:cs="Arial"/>
          <w:i/>
          <w:iCs/>
          <w:lang w:val="es-ES"/>
        </w:rPr>
      </w:pPr>
    </w:p>
    <w:p w14:paraId="60C44828" w14:textId="77777777" w:rsidR="00D04F64" w:rsidRPr="00D035EF" w:rsidRDefault="00D04F64" w:rsidP="00D04F64">
      <w:pPr>
        <w:spacing w:after="0" w:line="240" w:lineRule="auto"/>
        <w:ind w:left="567" w:right="567"/>
        <w:jc w:val="both"/>
        <w:rPr>
          <w:rFonts w:ascii="Palatino Linotype" w:eastAsia="Times New Roman" w:hAnsi="Palatino Linotype" w:cs="Arial"/>
          <w:b/>
          <w:bCs/>
          <w:i/>
          <w:iCs/>
          <w:lang w:val="es-ES"/>
        </w:rPr>
      </w:pPr>
      <w:r w:rsidRPr="00D035EF">
        <w:rPr>
          <w:rFonts w:ascii="Palatino Linotype" w:eastAsia="Times New Roman" w:hAnsi="Palatino Linotype" w:cs="Arial"/>
          <w:b/>
          <w:bCs/>
          <w:i/>
          <w:iCs/>
          <w:lang w:val="es-ES"/>
        </w:rPr>
        <w:t>Artículo 233</w:t>
      </w:r>
      <w:r w:rsidRPr="00D035EF">
        <w:rPr>
          <w:rFonts w:ascii="Palatino Linotype" w:eastAsia="Times New Roman" w:hAnsi="Palatino Linotype" w:cs="Arial"/>
          <w:i/>
          <w:iCs/>
          <w:lang w:val="es-ES"/>
        </w:rPr>
        <w:t>.- El contratante podrá efectuar recepciones parciales de los trabajos sin estar concluida la totalidad de la obra, cuando considere que hay trabajos terminados cuyos espacios pueden utilizarse y requieren conservación. Para ello, levantará un acta que se apegará a lo previsto en el artículo anterior.</w:t>
      </w:r>
    </w:p>
    <w:p w14:paraId="651113DA" w14:textId="77777777" w:rsidR="00D04F64" w:rsidRPr="00D035EF" w:rsidRDefault="00D04F64" w:rsidP="00D04F64">
      <w:pPr>
        <w:spacing w:after="0" w:line="240" w:lineRule="auto"/>
        <w:ind w:left="567" w:right="567"/>
        <w:jc w:val="both"/>
        <w:rPr>
          <w:rFonts w:ascii="Palatino Linotype" w:eastAsia="Times New Roman" w:hAnsi="Palatino Linotype" w:cs="Arial"/>
          <w:b/>
          <w:bCs/>
          <w:i/>
          <w:iCs/>
          <w:lang w:val="es-ES"/>
        </w:rPr>
      </w:pPr>
    </w:p>
    <w:p w14:paraId="5B336C8F" w14:textId="77777777" w:rsidR="00D04F64" w:rsidRPr="00D035EF" w:rsidRDefault="00D04F64" w:rsidP="00D04F64">
      <w:pPr>
        <w:spacing w:after="0" w:line="240" w:lineRule="auto"/>
        <w:ind w:left="567" w:right="567"/>
        <w:jc w:val="both"/>
        <w:rPr>
          <w:rFonts w:ascii="Palatino Linotype" w:eastAsia="Times New Roman" w:hAnsi="Palatino Linotype" w:cs="Arial"/>
          <w:i/>
          <w:iCs/>
        </w:rPr>
      </w:pPr>
      <w:r w:rsidRPr="00D035EF">
        <w:rPr>
          <w:rFonts w:ascii="Palatino Linotype" w:eastAsia="Times New Roman" w:hAnsi="Palatino Linotype" w:cs="Arial"/>
          <w:b/>
          <w:bCs/>
          <w:i/>
          <w:iCs/>
          <w:lang w:val="es-ES"/>
        </w:rPr>
        <w:t>Artículo 234</w:t>
      </w:r>
      <w:r w:rsidRPr="00D035EF">
        <w:rPr>
          <w:rFonts w:ascii="Palatino Linotype" w:eastAsia="Times New Roman" w:hAnsi="Palatino Linotype" w:cs="Arial"/>
          <w:i/>
          <w:iCs/>
          <w:lang w:val="es-ES"/>
        </w:rPr>
        <w:t xml:space="preserve">.- </w:t>
      </w:r>
      <w:r w:rsidRPr="00D035EF">
        <w:rPr>
          <w:rFonts w:ascii="Palatino Linotype" w:eastAsia="Times New Roman" w:hAnsi="Palatino Linotype" w:cs="Arial"/>
          <w:b/>
          <w:bCs/>
          <w:i/>
          <w:iCs/>
          <w:u w:val="single"/>
          <w:lang w:val="es-ES"/>
        </w:rPr>
        <w:t>Para dar por terminados, parcial o totalmente, los derechos y obligaciones asumidos por las partes en un contrato de obras o servicios, el contratante deberá elaborar el finiquito correspondiente, anexando el acta de recepción física de los trabajos</w:t>
      </w:r>
      <w:r w:rsidRPr="00D035EF">
        <w:rPr>
          <w:rFonts w:ascii="Palatino Linotype" w:eastAsia="Times New Roman" w:hAnsi="Palatino Linotype" w:cs="Arial"/>
          <w:i/>
          <w:iCs/>
          <w:lang w:val="es-ES"/>
        </w:rPr>
        <w:t>.</w:t>
      </w:r>
    </w:p>
    <w:p w14:paraId="5ED88609" w14:textId="77777777" w:rsidR="00D04F64" w:rsidRPr="00D035EF" w:rsidRDefault="00D04F64" w:rsidP="00D04F64">
      <w:pPr>
        <w:spacing w:after="0"/>
        <w:ind w:right="567"/>
        <w:jc w:val="both"/>
        <w:rPr>
          <w:rFonts w:ascii="Palatino Linotype" w:eastAsia="Times New Roman" w:hAnsi="Palatino Linotype" w:cs="Arial"/>
          <w:sz w:val="19"/>
          <w:szCs w:val="19"/>
        </w:rPr>
      </w:pPr>
    </w:p>
    <w:p w14:paraId="339AEA2D" w14:textId="77777777" w:rsidR="00D04F64" w:rsidRPr="00D035EF" w:rsidRDefault="00D04F64" w:rsidP="00D04F64">
      <w:pPr>
        <w:spacing w:after="0" w:line="360" w:lineRule="auto"/>
        <w:ind w:right="142"/>
        <w:jc w:val="both"/>
        <w:rPr>
          <w:rFonts w:ascii="Palatino Linotype" w:eastAsia="Times New Roman" w:hAnsi="Palatino Linotype" w:cs="Arial"/>
          <w:i/>
          <w:iCs/>
        </w:rPr>
      </w:pPr>
    </w:p>
    <w:p w14:paraId="59169132" w14:textId="77777777" w:rsidR="00D04F64" w:rsidRPr="00D035EF" w:rsidRDefault="00D04F64" w:rsidP="00D04F64">
      <w:pPr>
        <w:spacing w:after="0" w:line="360" w:lineRule="auto"/>
        <w:ind w:right="142"/>
        <w:jc w:val="both"/>
        <w:rPr>
          <w:rFonts w:ascii="Palatino Linotype" w:eastAsia="Times New Roman" w:hAnsi="Palatino Linotype" w:cs="Tahoma"/>
          <w:bCs/>
          <w:sz w:val="24"/>
          <w:szCs w:val="24"/>
          <w:lang w:val="es-ES" w:eastAsia="es-ES"/>
        </w:rPr>
      </w:pPr>
      <w:r w:rsidRPr="00D035EF">
        <w:rPr>
          <w:rFonts w:ascii="Palatino Linotype" w:eastAsia="Times New Roman" w:hAnsi="Palatino Linotype" w:cs="Tahoma"/>
          <w:bCs/>
          <w:sz w:val="24"/>
          <w:szCs w:val="24"/>
          <w:lang w:val="es-ES" w:eastAsia="es-ES"/>
        </w:rPr>
        <w:t xml:space="preserve">De los preceptos en cita, podemos advertir para iniciar el procedimiento de recepción de las obras públicas terminadas, el contratista deberá notificar al </w:t>
      </w:r>
      <w:r w:rsidRPr="00D035EF">
        <w:rPr>
          <w:rFonts w:ascii="Palatino Linotype" w:eastAsia="Times New Roman" w:hAnsi="Palatino Linotype" w:cs="Tahoma"/>
          <w:b/>
          <w:sz w:val="24"/>
          <w:szCs w:val="24"/>
          <w:lang w:val="es-ES" w:eastAsia="es-ES"/>
        </w:rPr>
        <w:t>Sujeto Obligado</w:t>
      </w:r>
      <w:r w:rsidRPr="00D035EF">
        <w:rPr>
          <w:rFonts w:ascii="Palatino Linotype" w:eastAsia="Times New Roman" w:hAnsi="Palatino Linotype" w:cs="Tahoma"/>
          <w:bCs/>
          <w:sz w:val="24"/>
          <w:szCs w:val="24"/>
          <w:lang w:val="es-ES" w:eastAsia="es-ES"/>
        </w:rPr>
        <w:t xml:space="preserve"> la terminación de las mismas, para lo cual, recibirá físicamente los trabajos y levantará el acta entrega recepción correspondiente, misma que debe obrar en cada expediente integrado por el Sujeto Obligado con motivo de obra pública.</w:t>
      </w:r>
    </w:p>
    <w:p w14:paraId="51CD04A1" w14:textId="1A4538F2" w:rsidR="00D04F64" w:rsidRPr="00D035EF" w:rsidRDefault="00D04F64" w:rsidP="00D04F64">
      <w:pPr>
        <w:spacing w:after="0" w:line="360" w:lineRule="auto"/>
        <w:ind w:right="142"/>
        <w:jc w:val="both"/>
        <w:rPr>
          <w:rFonts w:ascii="Palatino Linotype" w:eastAsia="Times New Roman" w:hAnsi="Palatino Linotype" w:cs="Tahoma"/>
          <w:bCs/>
          <w:sz w:val="24"/>
          <w:szCs w:val="24"/>
          <w:lang w:val="es-ES" w:eastAsia="es-ES"/>
        </w:rPr>
      </w:pPr>
    </w:p>
    <w:p w14:paraId="413769AF" w14:textId="77777777" w:rsidR="00D04F64" w:rsidRPr="00D035EF" w:rsidRDefault="00D04F64" w:rsidP="00D04F64">
      <w:pPr>
        <w:spacing w:after="0" w:line="360" w:lineRule="auto"/>
        <w:ind w:right="142"/>
        <w:jc w:val="both"/>
        <w:rPr>
          <w:rFonts w:ascii="Palatino Linotype" w:eastAsia="Times New Roman" w:hAnsi="Palatino Linotype" w:cs="Times New Roman"/>
          <w:sz w:val="24"/>
          <w:szCs w:val="24"/>
          <w:lang w:val="es-ES" w:eastAsia="es-ES"/>
        </w:rPr>
      </w:pPr>
      <w:r w:rsidRPr="00D035EF">
        <w:rPr>
          <w:rFonts w:ascii="Palatino Linotype" w:eastAsia="Calibri" w:hAnsi="Palatino Linotype" w:cs="Times New Roman"/>
          <w:sz w:val="24"/>
          <w:szCs w:val="24"/>
          <w:lang w:eastAsia="es-ES"/>
        </w:rPr>
        <w:lastRenderedPageBreak/>
        <w:t xml:space="preserve">En ese orden de ideas, es preciso destacar que la información solicitada por el hoy Recurrente, forma parte de las Obligaciones de Transparencia Comunes del </w:t>
      </w:r>
      <w:r w:rsidRPr="00D035EF">
        <w:rPr>
          <w:rFonts w:ascii="Palatino Linotype" w:eastAsia="Calibri" w:hAnsi="Palatino Linotype" w:cs="Times New Roman"/>
          <w:b/>
          <w:sz w:val="24"/>
          <w:szCs w:val="24"/>
          <w:lang w:eastAsia="es-ES"/>
        </w:rPr>
        <w:t>Sujeto Obligado</w:t>
      </w:r>
      <w:r w:rsidRPr="00D035EF">
        <w:rPr>
          <w:rFonts w:ascii="Palatino Linotype" w:eastAsia="Calibri" w:hAnsi="Palatino Linotype" w:cs="Times New Roman"/>
          <w:sz w:val="24"/>
          <w:szCs w:val="24"/>
          <w:lang w:eastAsia="es-ES"/>
        </w:rPr>
        <w:t>,</w:t>
      </w:r>
      <w:r w:rsidRPr="00D035EF">
        <w:rPr>
          <w:rFonts w:ascii="Palatino Linotype" w:eastAsia="Times New Roman" w:hAnsi="Palatino Linotype" w:cs="Times New Roman"/>
          <w:sz w:val="24"/>
          <w:szCs w:val="24"/>
          <w:lang w:eastAsia="es-ES"/>
        </w:rPr>
        <w:t xml:space="preserve"> lo que nos </w:t>
      </w:r>
      <w:r w:rsidRPr="00D035EF">
        <w:rPr>
          <w:rFonts w:ascii="Palatino Linotype" w:eastAsia="Times New Roman" w:hAnsi="Palatino Linotype" w:cs="Times New Roman"/>
          <w:sz w:val="24"/>
          <w:szCs w:val="24"/>
          <w:lang w:val="es-ES" w:eastAsia="es-ES"/>
        </w:rPr>
        <w:t>permite traer a colación lo dispuesto por la fracción XXIX del artículo 92 de la Ley de Transparencia y Acceso a la Información Pública del Estado de México y Municipios en el cual se aprecia lo siguiente:</w:t>
      </w:r>
    </w:p>
    <w:p w14:paraId="691D0B3E" w14:textId="77777777" w:rsidR="00D04F64" w:rsidRPr="00D035EF" w:rsidRDefault="00D04F64" w:rsidP="00D04F64">
      <w:pPr>
        <w:spacing w:after="0" w:line="360" w:lineRule="auto"/>
        <w:ind w:right="142"/>
        <w:jc w:val="both"/>
        <w:rPr>
          <w:rFonts w:ascii="Palatino Linotype" w:eastAsia="Times New Roman" w:hAnsi="Palatino Linotype" w:cs="Times New Roman"/>
          <w:sz w:val="24"/>
          <w:szCs w:val="24"/>
          <w:lang w:val="es-ES" w:eastAsia="es-ES"/>
        </w:rPr>
      </w:pPr>
    </w:p>
    <w:p w14:paraId="05DE2636" w14:textId="77777777" w:rsidR="00D04F64" w:rsidRPr="00D035EF" w:rsidRDefault="00D04F64" w:rsidP="00D04F64">
      <w:pPr>
        <w:tabs>
          <w:tab w:val="left" w:pos="567"/>
        </w:tabs>
        <w:spacing w:after="0" w:line="240" w:lineRule="auto"/>
        <w:ind w:left="567" w:right="567"/>
        <w:jc w:val="both"/>
        <w:rPr>
          <w:rFonts w:ascii="Palatino Linotype" w:eastAsia="Calibri" w:hAnsi="Palatino Linotype" w:cs="Arial"/>
          <w:i/>
        </w:rPr>
      </w:pPr>
      <w:r w:rsidRPr="00D035EF">
        <w:rPr>
          <w:rFonts w:ascii="Palatino Linotype" w:eastAsia="Calibri" w:hAnsi="Palatino Linotype" w:cs="Arial"/>
          <w:i/>
        </w:rPr>
        <w:t>“</w:t>
      </w:r>
      <w:r w:rsidRPr="00D035EF">
        <w:rPr>
          <w:rFonts w:ascii="Palatino Linotype" w:eastAsia="Calibri" w:hAnsi="Palatino Linotype" w:cs="Arial"/>
          <w:b/>
          <w:i/>
        </w:rPr>
        <w:t>Artículo 92</w:t>
      </w:r>
      <w:r w:rsidRPr="00D035EF">
        <w:rPr>
          <w:rFonts w:ascii="Palatino Linotype" w:eastAsia="Calibri" w:hAnsi="Palatino Linotype" w:cs="Arial"/>
          <w:i/>
        </w:rPr>
        <w:t xml:space="preserve">. </w:t>
      </w:r>
      <w:r w:rsidRPr="00D035EF">
        <w:rPr>
          <w:rFonts w:ascii="Palatino Linotype" w:eastAsia="Calibri" w:hAnsi="Palatino Linotype" w:cs="Arial"/>
          <w:b/>
          <w:i/>
          <w:u w:val="single"/>
        </w:rPr>
        <w:t>Los sujetos obligados deberán poner a disposición del público de manera permanente y actualizada de forma sencilla, precisa y entendible, en los respectivos medios electrónicos</w:t>
      </w:r>
      <w:r w:rsidRPr="00D035EF">
        <w:rPr>
          <w:rFonts w:ascii="Palatino Linotype" w:eastAsia="Calibri" w:hAnsi="Palatino Linotype" w:cs="Arial"/>
          <w:i/>
        </w:rPr>
        <w:t xml:space="preserve">, de acuerdo con sus facultades, atribuciones, funciones u objeto social, según corresponda, la información, </w:t>
      </w:r>
      <w:r w:rsidRPr="00D035EF">
        <w:rPr>
          <w:rFonts w:ascii="Palatino Linotype" w:eastAsia="Calibri" w:hAnsi="Palatino Linotype" w:cs="Arial"/>
          <w:b/>
          <w:i/>
          <w:u w:val="single"/>
        </w:rPr>
        <w:t>por lo menos, de los temas, documentos y políticas que a continuación se señalan</w:t>
      </w:r>
      <w:r w:rsidRPr="00D035EF">
        <w:rPr>
          <w:rFonts w:ascii="Palatino Linotype" w:eastAsia="Calibri" w:hAnsi="Palatino Linotype" w:cs="Arial"/>
          <w:i/>
        </w:rPr>
        <w:t>:</w:t>
      </w:r>
    </w:p>
    <w:p w14:paraId="366C8B9B" w14:textId="77777777" w:rsidR="00D04F64" w:rsidRPr="00D035EF" w:rsidRDefault="00D04F64" w:rsidP="00D04F64">
      <w:pPr>
        <w:tabs>
          <w:tab w:val="left" w:pos="567"/>
        </w:tabs>
        <w:spacing w:before="120" w:after="120" w:line="240" w:lineRule="auto"/>
        <w:ind w:left="567" w:right="567"/>
        <w:jc w:val="both"/>
        <w:rPr>
          <w:rFonts w:ascii="Calibri" w:eastAsia="Calibri" w:hAnsi="Calibri" w:cs="Times New Roman"/>
        </w:rPr>
      </w:pPr>
    </w:p>
    <w:p w14:paraId="7D3496AA"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
          <w:i/>
        </w:rPr>
      </w:pPr>
      <w:r w:rsidRPr="00D035EF">
        <w:rPr>
          <w:rFonts w:ascii="Palatino Linotype" w:eastAsia="Calibri" w:hAnsi="Palatino Linotype" w:cs="Times New Roman"/>
          <w:b/>
          <w:i/>
        </w:rPr>
        <w:t xml:space="preserve">XXIX. </w:t>
      </w:r>
      <w:r w:rsidRPr="00D035EF">
        <w:rPr>
          <w:rFonts w:ascii="Palatino Linotype" w:eastAsia="Calibri" w:hAnsi="Palatino Linotype" w:cs="Times New Roman"/>
          <w:bCs/>
          <w:i/>
        </w:rPr>
        <w:t xml:space="preserve">La información sobre los procesos y resultados sobre </w:t>
      </w:r>
      <w:r w:rsidRPr="00D035EF">
        <w:rPr>
          <w:rFonts w:ascii="Palatino Linotype" w:eastAsia="Calibri" w:hAnsi="Palatino Linotype" w:cs="Times New Roman"/>
          <w:b/>
          <w:i/>
          <w:u w:val="single"/>
        </w:rPr>
        <w:t xml:space="preserve">procedimientos de </w:t>
      </w:r>
      <w:r w:rsidRPr="00D035EF">
        <w:rPr>
          <w:rFonts w:ascii="Palatino Linotype" w:eastAsia="Calibri" w:hAnsi="Palatino Linotype" w:cs="Times New Roman"/>
          <w:bCs/>
          <w:i/>
          <w:u w:val="single"/>
        </w:rPr>
        <w:t>adjudicación directa, invitación restringida</w:t>
      </w:r>
      <w:r w:rsidRPr="00D035EF">
        <w:rPr>
          <w:rFonts w:ascii="Palatino Linotype" w:eastAsia="Calibri" w:hAnsi="Palatino Linotype" w:cs="Times New Roman"/>
          <w:b/>
          <w:i/>
          <w:u w:val="single"/>
        </w:rPr>
        <w:t xml:space="preserve"> y licitación de cualquier naturaleza</w:t>
      </w:r>
      <w:r w:rsidRPr="00D035EF">
        <w:rPr>
          <w:rFonts w:ascii="Palatino Linotype" w:eastAsia="Calibri" w:hAnsi="Palatino Linotype" w:cs="Times New Roman"/>
          <w:bCs/>
          <w:i/>
        </w:rPr>
        <w:t xml:space="preserve">, </w:t>
      </w:r>
      <w:r w:rsidRPr="00D035EF">
        <w:rPr>
          <w:rFonts w:ascii="Palatino Linotype" w:eastAsia="Calibri" w:hAnsi="Palatino Linotype" w:cs="Times New Roman"/>
          <w:b/>
          <w:i/>
        </w:rPr>
        <w:t>incluyendo la versión pública del expediente respectivo</w:t>
      </w:r>
      <w:r w:rsidRPr="00D035EF">
        <w:rPr>
          <w:rFonts w:ascii="Palatino Linotype" w:eastAsia="Calibri" w:hAnsi="Palatino Linotype" w:cs="Times New Roman"/>
          <w:bCs/>
          <w:i/>
        </w:rPr>
        <w:t xml:space="preserve"> y de los contratos celebrados, que deberán contener, por los menos, lo siguiente</w:t>
      </w:r>
      <w:r w:rsidRPr="00D035EF">
        <w:rPr>
          <w:rFonts w:ascii="Palatino Linotype" w:eastAsia="Calibri" w:hAnsi="Palatino Linotype" w:cs="Times New Roman"/>
          <w:b/>
          <w:i/>
        </w:rPr>
        <w:t xml:space="preserve">: </w:t>
      </w:r>
    </w:p>
    <w:p w14:paraId="65850465"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
          <w:i/>
        </w:rPr>
      </w:pPr>
      <w:r w:rsidRPr="00D035EF">
        <w:rPr>
          <w:rFonts w:ascii="Palatino Linotype" w:eastAsia="Calibri" w:hAnsi="Palatino Linotype" w:cs="Times New Roman"/>
          <w:b/>
          <w:i/>
        </w:rPr>
        <w:t xml:space="preserve">a) </w:t>
      </w:r>
      <w:r w:rsidRPr="00D035EF">
        <w:rPr>
          <w:rFonts w:ascii="Palatino Linotype" w:eastAsia="Calibri" w:hAnsi="Palatino Linotype" w:cs="Times New Roman"/>
          <w:b/>
          <w:i/>
          <w:u w:val="single"/>
        </w:rPr>
        <w:t>De licitaciones públicas o procedimientos de invitación restringida</w:t>
      </w:r>
      <w:r w:rsidRPr="00D035EF">
        <w:rPr>
          <w:rFonts w:ascii="Palatino Linotype" w:eastAsia="Calibri" w:hAnsi="Palatino Linotype" w:cs="Times New Roman"/>
          <w:b/>
          <w:i/>
        </w:rPr>
        <w:t xml:space="preserve">: </w:t>
      </w:r>
    </w:p>
    <w:p w14:paraId="3B0694A6"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Cs/>
          <w:i/>
        </w:rPr>
        <w:t xml:space="preserve">1) La convocatoria o invitación emitida, así como los fundamentos legales aplicados para llevarla a cabo; </w:t>
      </w:r>
    </w:p>
    <w:p w14:paraId="068164BF"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Cs/>
          <w:i/>
        </w:rPr>
        <w:t xml:space="preserve">2) Los nombres de los participantes o invitados; </w:t>
      </w:r>
    </w:p>
    <w:p w14:paraId="2D02AEF5"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Cs/>
          <w:i/>
        </w:rPr>
        <w:t xml:space="preserve">3) El nombre del ganador y las razones que lo justifican; </w:t>
      </w:r>
    </w:p>
    <w:p w14:paraId="5AFEAFFD"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Cs/>
          <w:i/>
        </w:rPr>
        <w:t xml:space="preserve">4) El área solicitante y la responsable de su ejecución; </w:t>
      </w:r>
    </w:p>
    <w:p w14:paraId="77B26595"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Cs/>
          <w:i/>
        </w:rPr>
        <w:t xml:space="preserve">5) Las convocatorias e invitaciones emitidas; </w:t>
      </w:r>
    </w:p>
    <w:p w14:paraId="11EFFBD2"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Cs/>
          <w:i/>
        </w:rPr>
        <w:t xml:space="preserve">6) Los dictámenes y fallo de adjudicación; </w:t>
      </w:r>
    </w:p>
    <w:p w14:paraId="3E9C4FFA"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Cs/>
          <w:i/>
        </w:rPr>
        <w:t xml:space="preserve">7) El contrato y, en su caso, sus anexos; </w:t>
      </w:r>
    </w:p>
    <w:p w14:paraId="0DB4F580"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Cs/>
          <w:i/>
        </w:rPr>
        <w:t xml:space="preserve">8) Los mecanismos de vigilancia y supervisión, incluyendo en su caso, los estudios de impacto urbano y ambiental, según corresponda; </w:t>
      </w:r>
    </w:p>
    <w:p w14:paraId="723AF482"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Cs/>
          <w:i/>
        </w:rPr>
        <w:t xml:space="preserve">9) La partida presupuestal, de conformidad con el clasificador por objeto del gasto, en el caso de ser aplicable; </w:t>
      </w:r>
    </w:p>
    <w:p w14:paraId="5AC3043B"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Cs/>
          <w:i/>
        </w:rPr>
        <w:t xml:space="preserve">10) Origen de los recursos especificando si son federales, estatales o municipales, así como el tipo de fondo de participación o aportación respectiva; </w:t>
      </w:r>
    </w:p>
    <w:p w14:paraId="06861F95"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Cs/>
          <w:i/>
        </w:rPr>
        <w:lastRenderedPageBreak/>
        <w:t xml:space="preserve">11) Los convenios modificatorios que, en su caso, sean firmados, precisando el objeto y la fecha de celebración; </w:t>
      </w:r>
    </w:p>
    <w:p w14:paraId="627649EE"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Cs/>
          <w:i/>
        </w:rPr>
        <w:t xml:space="preserve">12) Los informes de avance físico y financiero sobre las obras o servicios contratados; </w:t>
      </w:r>
    </w:p>
    <w:p w14:paraId="6EFF0F24"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
          <w:i/>
        </w:rPr>
        <w:t>13) El convenio de terminación</w:t>
      </w:r>
      <w:r w:rsidRPr="00D035EF">
        <w:rPr>
          <w:rFonts w:ascii="Palatino Linotype" w:eastAsia="Calibri" w:hAnsi="Palatino Linotype" w:cs="Times New Roman"/>
          <w:bCs/>
          <w:i/>
        </w:rPr>
        <w:t xml:space="preserve">; y </w:t>
      </w:r>
    </w:p>
    <w:p w14:paraId="49F4D68F"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Cs/>
          <w:i/>
        </w:rPr>
        <w:t xml:space="preserve">14) El finiquito. </w:t>
      </w:r>
    </w:p>
    <w:p w14:paraId="50D7F6CD"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
          <w:i/>
        </w:rPr>
      </w:pPr>
      <w:r w:rsidRPr="00D035EF">
        <w:rPr>
          <w:rFonts w:ascii="Palatino Linotype" w:eastAsia="Calibri" w:hAnsi="Palatino Linotype" w:cs="Times New Roman"/>
          <w:bCs/>
          <w:i/>
        </w:rPr>
        <w:t>b) De las adjudicaciones directas</w:t>
      </w:r>
      <w:r w:rsidRPr="00D035EF">
        <w:rPr>
          <w:rFonts w:ascii="Palatino Linotype" w:eastAsia="Calibri" w:hAnsi="Palatino Linotype" w:cs="Times New Roman"/>
          <w:b/>
          <w:i/>
        </w:rPr>
        <w:t xml:space="preserve">: </w:t>
      </w:r>
    </w:p>
    <w:p w14:paraId="082401EC"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
          <w:i/>
        </w:rPr>
      </w:pPr>
      <w:r w:rsidRPr="00D035EF">
        <w:rPr>
          <w:rFonts w:ascii="Palatino Linotype" w:eastAsia="Calibri" w:hAnsi="Palatino Linotype" w:cs="Times New Roman"/>
          <w:b/>
          <w:i/>
        </w:rPr>
        <w:t xml:space="preserve">1) </w:t>
      </w:r>
      <w:r w:rsidRPr="00D035EF">
        <w:rPr>
          <w:rFonts w:ascii="Palatino Linotype" w:eastAsia="Calibri" w:hAnsi="Palatino Linotype" w:cs="Times New Roman"/>
          <w:bCs/>
          <w:i/>
        </w:rPr>
        <w:t>La propuesta enviada por el participante</w:t>
      </w:r>
      <w:r w:rsidRPr="00D035EF">
        <w:rPr>
          <w:rFonts w:ascii="Palatino Linotype" w:eastAsia="Calibri" w:hAnsi="Palatino Linotype" w:cs="Times New Roman"/>
          <w:b/>
          <w:i/>
        </w:rPr>
        <w:t xml:space="preserve">; </w:t>
      </w:r>
    </w:p>
    <w:p w14:paraId="686A8057"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
          <w:i/>
        </w:rPr>
      </w:pPr>
      <w:r w:rsidRPr="00D035EF">
        <w:rPr>
          <w:rFonts w:ascii="Palatino Linotype" w:eastAsia="Calibri" w:hAnsi="Palatino Linotype" w:cs="Times New Roman"/>
          <w:b/>
          <w:i/>
        </w:rPr>
        <w:t xml:space="preserve">2) </w:t>
      </w:r>
      <w:r w:rsidRPr="00D035EF">
        <w:rPr>
          <w:rFonts w:ascii="Palatino Linotype" w:eastAsia="Calibri" w:hAnsi="Palatino Linotype" w:cs="Times New Roman"/>
          <w:bCs/>
          <w:i/>
        </w:rPr>
        <w:t>Los motivos y fundamentos legales aplicados para llevarla a cabo</w:t>
      </w:r>
      <w:r w:rsidRPr="00D035EF">
        <w:rPr>
          <w:rFonts w:ascii="Palatino Linotype" w:eastAsia="Calibri" w:hAnsi="Palatino Linotype" w:cs="Times New Roman"/>
          <w:b/>
          <w:i/>
        </w:rPr>
        <w:t xml:space="preserve">; </w:t>
      </w:r>
    </w:p>
    <w:p w14:paraId="58CA7FFE"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
          <w:i/>
        </w:rPr>
      </w:pPr>
      <w:r w:rsidRPr="00D035EF">
        <w:rPr>
          <w:rFonts w:ascii="Palatino Linotype" w:eastAsia="Calibri" w:hAnsi="Palatino Linotype" w:cs="Times New Roman"/>
          <w:b/>
          <w:i/>
        </w:rPr>
        <w:t xml:space="preserve">3) </w:t>
      </w:r>
      <w:r w:rsidRPr="00D035EF">
        <w:rPr>
          <w:rFonts w:ascii="Palatino Linotype" w:eastAsia="Calibri" w:hAnsi="Palatino Linotype" w:cs="Times New Roman"/>
          <w:bCs/>
          <w:i/>
        </w:rPr>
        <w:t>La autorización del ejercicio de la opción</w:t>
      </w:r>
      <w:r w:rsidRPr="00D035EF">
        <w:rPr>
          <w:rFonts w:ascii="Palatino Linotype" w:eastAsia="Calibri" w:hAnsi="Palatino Linotype" w:cs="Times New Roman"/>
          <w:b/>
          <w:i/>
        </w:rPr>
        <w:t xml:space="preserve">; </w:t>
      </w:r>
    </w:p>
    <w:p w14:paraId="6B9D0CCF"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
          <w:i/>
        </w:rPr>
        <w:t xml:space="preserve">4) </w:t>
      </w:r>
      <w:r w:rsidRPr="00D035EF">
        <w:rPr>
          <w:rFonts w:ascii="Palatino Linotype" w:eastAsia="Calibri" w:hAnsi="Palatino Linotype" w:cs="Times New Roman"/>
          <w:bCs/>
          <w:i/>
        </w:rPr>
        <w:t xml:space="preserve">En su caso, las cotizaciones consideradas, especificando los nombres de los proveedores y sus montos; </w:t>
      </w:r>
    </w:p>
    <w:p w14:paraId="030163BA"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Cs/>
          <w:i/>
        </w:rPr>
        <w:t xml:space="preserve">5) El nombre de la persona física o jurídica colectiva adjudicada; </w:t>
      </w:r>
    </w:p>
    <w:p w14:paraId="675B9A3A"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Cs/>
          <w:i/>
        </w:rPr>
        <w:t xml:space="preserve">6) La unidad administrativa solicitante y la responsable de su ejecución; </w:t>
      </w:r>
    </w:p>
    <w:p w14:paraId="4038A419"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Cs/>
          <w:i/>
        </w:rPr>
        <w:t xml:space="preserve">7) El número, fecha, el monto del contrato y el plazo de entrega o de ejecución de los servicios u obra; </w:t>
      </w:r>
    </w:p>
    <w:p w14:paraId="57FC3BAE"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
          <w:i/>
        </w:rPr>
      </w:pPr>
      <w:r w:rsidRPr="00D035EF">
        <w:rPr>
          <w:rFonts w:ascii="Palatino Linotype" w:eastAsia="Calibri" w:hAnsi="Palatino Linotype" w:cs="Times New Roman"/>
          <w:b/>
          <w:i/>
        </w:rPr>
        <w:t xml:space="preserve">8) </w:t>
      </w:r>
      <w:r w:rsidRPr="00D035EF">
        <w:rPr>
          <w:rFonts w:ascii="Palatino Linotype" w:eastAsia="Calibri" w:hAnsi="Palatino Linotype" w:cs="Times New Roman"/>
          <w:bCs/>
          <w:i/>
        </w:rPr>
        <w:t>Los mecanismos de vigilancia y supervisión, incluyendo, en su caso, los estudios de impacto urbano y ambiental, según corresponda</w:t>
      </w:r>
      <w:r w:rsidRPr="00D035EF">
        <w:rPr>
          <w:rFonts w:ascii="Palatino Linotype" w:eastAsia="Calibri" w:hAnsi="Palatino Linotype" w:cs="Times New Roman"/>
          <w:b/>
          <w:i/>
        </w:rPr>
        <w:t>;</w:t>
      </w:r>
    </w:p>
    <w:p w14:paraId="028A71EF"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
          <w:i/>
        </w:rPr>
      </w:pPr>
      <w:r w:rsidRPr="00D035EF">
        <w:rPr>
          <w:rFonts w:ascii="Palatino Linotype" w:eastAsia="Calibri" w:hAnsi="Palatino Linotype" w:cs="Times New Roman"/>
          <w:b/>
          <w:i/>
        </w:rPr>
        <w:t xml:space="preserve"> 9) </w:t>
      </w:r>
      <w:r w:rsidRPr="00D035EF">
        <w:rPr>
          <w:rFonts w:ascii="Palatino Linotype" w:eastAsia="Calibri" w:hAnsi="Palatino Linotype" w:cs="Times New Roman"/>
          <w:bCs/>
          <w:i/>
        </w:rPr>
        <w:t>Los informes de avance sobre las obras o servicios contratados</w:t>
      </w:r>
      <w:r w:rsidRPr="00D035EF">
        <w:rPr>
          <w:rFonts w:ascii="Palatino Linotype" w:eastAsia="Calibri" w:hAnsi="Palatino Linotype" w:cs="Times New Roman"/>
          <w:b/>
          <w:i/>
        </w:rPr>
        <w:t xml:space="preserve">; </w:t>
      </w:r>
    </w:p>
    <w:p w14:paraId="14418AA2"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Times New Roman"/>
          <w:bCs/>
          <w:i/>
        </w:rPr>
      </w:pPr>
      <w:r w:rsidRPr="00D035EF">
        <w:rPr>
          <w:rFonts w:ascii="Palatino Linotype" w:eastAsia="Calibri" w:hAnsi="Palatino Linotype" w:cs="Times New Roman"/>
          <w:b/>
          <w:i/>
        </w:rPr>
        <w:t xml:space="preserve">10) </w:t>
      </w:r>
      <w:r w:rsidRPr="00D035EF">
        <w:rPr>
          <w:rFonts w:ascii="Palatino Linotype" w:eastAsia="Calibri" w:hAnsi="Palatino Linotype" w:cs="Times New Roman"/>
          <w:bCs/>
          <w:i/>
        </w:rPr>
        <w:t xml:space="preserve">El convenio de terminación; y </w:t>
      </w:r>
    </w:p>
    <w:p w14:paraId="31703428" w14:textId="77777777" w:rsidR="00D04F64" w:rsidRPr="00D035EF" w:rsidRDefault="00D04F64" w:rsidP="00D04F64">
      <w:pPr>
        <w:tabs>
          <w:tab w:val="left" w:pos="567"/>
        </w:tabs>
        <w:spacing w:before="120" w:after="120" w:line="240" w:lineRule="auto"/>
        <w:ind w:left="567" w:right="567"/>
        <w:jc w:val="both"/>
        <w:rPr>
          <w:rFonts w:ascii="Palatino Linotype" w:eastAsia="Calibri" w:hAnsi="Palatino Linotype" w:cs="Arial"/>
          <w:bCs/>
          <w:i/>
        </w:rPr>
      </w:pPr>
      <w:r w:rsidRPr="00D035EF">
        <w:rPr>
          <w:rFonts w:ascii="Palatino Linotype" w:eastAsia="Calibri" w:hAnsi="Palatino Linotype" w:cs="Times New Roman"/>
          <w:bCs/>
          <w:i/>
        </w:rPr>
        <w:t>11) El finiquito.;</w:t>
      </w:r>
    </w:p>
    <w:p w14:paraId="388DC211" w14:textId="77777777" w:rsidR="00D04F64" w:rsidRPr="00D035EF" w:rsidRDefault="00D04F64" w:rsidP="00D04F64">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315AD05B" w14:textId="77777777" w:rsidR="00D04F64" w:rsidRPr="00D035EF" w:rsidRDefault="00D04F64" w:rsidP="00D04F64">
      <w:pPr>
        <w:spacing w:after="0" w:line="360" w:lineRule="auto"/>
        <w:jc w:val="both"/>
        <w:rPr>
          <w:rFonts w:ascii="Palatino Linotype" w:eastAsia="Calibri" w:hAnsi="Palatino Linotype" w:cs="Arial"/>
          <w:sz w:val="24"/>
          <w:szCs w:val="24"/>
        </w:rPr>
      </w:pPr>
      <w:r w:rsidRPr="00D035EF">
        <w:rPr>
          <w:rFonts w:ascii="Palatino Linotype" w:eastAsia="Calibri" w:hAnsi="Palatino Linotype" w:cs="Times New Roman"/>
          <w:sz w:val="24"/>
          <w:szCs w:val="24"/>
        </w:rPr>
        <w:t xml:space="preserve">Del numeral citado, se observa que </w:t>
      </w:r>
      <w:r w:rsidRPr="00D035EF">
        <w:rPr>
          <w:rFonts w:ascii="Palatino Linotype" w:eastAsia="Calibri" w:hAnsi="Palatino Linotype" w:cs="Arial"/>
          <w:sz w:val="24"/>
          <w:szCs w:val="24"/>
          <w:lang w:eastAsia="es-ES"/>
        </w:rPr>
        <w:t xml:space="preserve">la información solicitada forma parte de las Obligaciones de Transparencia Comunes de los Sujetos Obligados, las cuales deben </w:t>
      </w:r>
      <w:r w:rsidRPr="00D035EF">
        <w:rPr>
          <w:rFonts w:ascii="Palatino Linotype" w:eastAsia="Calibri" w:hAnsi="Palatino Linotype" w:cs="Arial"/>
          <w:sz w:val="24"/>
          <w:szCs w:val="24"/>
        </w:rPr>
        <w:t xml:space="preserve">poner a disposición de manera permanente y actualizada en los respectivos medios electrónicos, como lo es el portal de Información Pública de Oficio Mexiquense </w:t>
      </w:r>
      <w:r w:rsidRPr="00D035EF">
        <w:rPr>
          <w:rFonts w:ascii="Palatino Linotype" w:eastAsia="Calibri" w:hAnsi="Palatino Linotype" w:cs="Arial"/>
          <w:b/>
          <w:sz w:val="24"/>
          <w:szCs w:val="24"/>
        </w:rPr>
        <w:t xml:space="preserve">(IPOMEX) </w:t>
      </w:r>
      <w:r w:rsidRPr="00D035EF">
        <w:rPr>
          <w:rFonts w:ascii="Palatino Linotype" w:eastAsia="Calibri" w:hAnsi="Palatino Linotype" w:cs="Arial"/>
          <w:sz w:val="24"/>
          <w:szCs w:val="24"/>
        </w:rPr>
        <w:t xml:space="preserve">y por tanto el </w:t>
      </w:r>
      <w:r w:rsidRPr="00D035EF">
        <w:rPr>
          <w:rFonts w:ascii="Palatino Linotype" w:eastAsia="Calibri" w:hAnsi="Palatino Linotype" w:cs="Arial"/>
          <w:b/>
          <w:sz w:val="24"/>
          <w:szCs w:val="24"/>
        </w:rPr>
        <w:t>Sujeto Obligado</w:t>
      </w:r>
      <w:r w:rsidRPr="00D035EF">
        <w:rPr>
          <w:rFonts w:ascii="Palatino Linotype" w:eastAsia="Calibri" w:hAnsi="Palatino Linotype" w:cs="Arial"/>
          <w:sz w:val="24"/>
          <w:szCs w:val="24"/>
        </w:rPr>
        <w:t xml:space="preserve"> debe contar con la información requerida.</w:t>
      </w:r>
    </w:p>
    <w:p w14:paraId="03F80628" w14:textId="77777777" w:rsidR="00D04F64" w:rsidRPr="00D035EF" w:rsidRDefault="00D04F64" w:rsidP="00D04F64">
      <w:pPr>
        <w:tabs>
          <w:tab w:val="left" w:pos="709"/>
        </w:tabs>
        <w:spacing w:after="0" w:line="360" w:lineRule="auto"/>
        <w:jc w:val="both"/>
        <w:rPr>
          <w:rFonts w:ascii="Palatino Linotype" w:eastAsia="Times New Roman" w:hAnsi="Palatino Linotype" w:cs="Arial"/>
          <w:sz w:val="24"/>
          <w:szCs w:val="24"/>
          <w:lang w:val="es-ES" w:eastAsia="es-ES"/>
        </w:rPr>
      </w:pPr>
    </w:p>
    <w:p w14:paraId="5D10F0DD" w14:textId="13A3555D" w:rsidR="00D04F64" w:rsidRPr="00D035EF" w:rsidRDefault="00D04F64" w:rsidP="00D04F64">
      <w:pPr>
        <w:spacing w:after="0" w:line="360" w:lineRule="auto"/>
        <w:jc w:val="both"/>
        <w:rPr>
          <w:rFonts w:ascii="Palatino Linotype" w:eastAsia="Times New Roman" w:hAnsi="Palatino Linotype" w:cs="Arial"/>
          <w:sz w:val="24"/>
          <w:szCs w:val="24"/>
          <w:lang w:val="es-ES" w:eastAsia="es-ES"/>
        </w:rPr>
      </w:pPr>
      <w:r w:rsidRPr="00D035EF">
        <w:rPr>
          <w:rFonts w:ascii="Palatino Linotype" w:eastAsia="Times New Roman" w:hAnsi="Palatino Linotype" w:cs="Arial"/>
          <w:sz w:val="24"/>
          <w:szCs w:val="24"/>
          <w:lang w:val="es-ES" w:eastAsia="es-ES"/>
        </w:rPr>
        <w:lastRenderedPageBreak/>
        <w:t xml:space="preserve">De lo anterior se advierte que la información disponible en la Plataforma de IPOMEX cumple con los elementos que colman el requerimiento del ciudadano, ya que existe la obligación de publicar la información sobre </w:t>
      </w:r>
      <w:r w:rsidRPr="00D035EF">
        <w:rPr>
          <w:rFonts w:ascii="Palatino Linotype" w:eastAsia="Times New Roman" w:hAnsi="Palatino Linotype" w:cs="Arial"/>
          <w:b/>
          <w:sz w:val="24"/>
          <w:szCs w:val="24"/>
          <w:u w:val="single"/>
          <w:lang w:val="es-ES" w:eastAsia="es-ES"/>
        </w:rPr>
        <w:t>los procesos y resultados sobre procedimientos de licitación de cualquier naturaleza,</w:t>
      </w:r>
      <w:r w:rsidRPr="00D035EF">
        <w:rPr>
          <w:rFonts w:ascii="Palatino Linotype" w:eastAsia="Times New Roman" w:hAnsi="Palatino Linotype" w:cs="Arial"/>
          <w:sz w:val="24"/>
          <w:szCs w:val="24"/>
          <w:u w:val="single"/>
          <w:lang w:val="es-ES" w:eastAsia="es-ES"/>
        </w:rPr>
        <w:t xml:space="preserve"> </w:t>
      </w:r>
      <w:r w:rsidRPr="00D035EF">
        <w:rPr>
          <w:rFonts w:ascii="Palatino Linotype" w:eastAsia="Times New Roman" w:hAnsi="Palatino Linotype" w:cs="Arial"/>
          <w:b/>
          <w:bCs/>
          <w:sz w:val="24"/>
          <w:szCs w:val="24"/>
          <w:u w:val="single"/>
          <w:lang w:val="es-ES" w:eastAsia="es-ES"/>
        </w:rPr>
        <w:t>incluyendo la versión pública del expediente respectivo</w:t>
      </w:r>
      <w:r w:rsidRPr="00D035EF">
        <w:rPr>
          <w:rFonts w:ascii="Palatino Linotype" w:eastAsia="Times New Roman" w:hAnsi="Palatino Linotype" w:cs="Arial"/>
          <w:sz w:val="24"/>
          <w:szCs w:val="24"/>
          <w:lang w:val="es-ES" w:eastAsia="es-ES"/>
        </w:rPr>
        <w:t xml:space="preserve">, mismo que deberá contener </w:t>
      </w:r>
      <w:r w:rsidRPr="00D035EF">
        <w:rPr>
          <w:rFonts w:ascii="Palatino Linotype" w:eastAsia="Times New Roman" w:hAnsi="Palatino Linotype" w:cs="Arial"/>
          <w:b/>
          <w:bCs/>
          <w:sz w:val="24"/>
          <w:szCs w:val="24"/>
          <w:lang w:val="es-ES" w:eastAsia="es-ES"/>
        </w:rPr>
        <w:t>las actas de entrega-recepción de las obras públicas concluidas en 2022 y 2023</w:t>
      </w:r>
      <w:r w:rsidRPr="00D035EF">
        <w:rPr>
          <w:rFonts w:ascii="Palatino Linotype" w:eastAsia="Times New Roman" w:hAnsi="Palatino Linotype" w:cs="Arial"/>
          <w:sz w:val="24"/>
          <w:szCs w:val="24"/>
          <w:lang w:val="es-ES" w:eastAsia="es-ES"/>
        </w:rPr>
        <w:t xml:space="preserve">. </w:t>
      </w:r>
    </w:p>
    <w:p w14:paraId="47872CC2" w14:textId="77777777" w:rsidR="00D04F64" w:rsidRPr="00D035EF" w:rsidRDefault="00D04F64" w:rsidP="00D04F64">
      <w:pPr>
        <w:spacing w:after="0" w:line="360" w:lineRule="auto"/>
        <w:jc w:val="both"/>
        <w:rPr>
          <w:rFonts w:ascii="Palatino Linotype" w:eastAsia="Times New Roman" w:hAnsi="Palatino Linotype" w:cs="Arial"/>
          <w:sz w:val="24"/>
          <w:szCs w:val="24"/>
          <w:lang w:val="es-ES" w:eastAsia="es-ES"/>
        </w:rPr>
      </w:pPr>
    </w:p>
    <w:p w14:paraId="304B12C3" w14:textId="53D37F35" w:rsidR="00217CE2" w:rsidRPr="00D035EF" w:rsidRDefault="00D04F64" w:rsidP="00217CE2">
      <w:pPr>
        <w:spacing w:line="360" w:lineRule="auto"/>
        <w:ind w:right="49"/>
        <w:jc w:val="both"/>
        <w:rPr>
          <w:rFonts w:ascii="Palatino Linotype" w:hAnsi="Palatino Linotype"/>
          <w:sz w:val="24"/>
          <w:szCs w:val="24"/>
          <w:lang w:eastAsia="es-MX"/>
        </w:rPr>
      </w:pPr>
      <w:r w:rsidRPr="00D035EF">
        <w:rPr>
          <w:rFonts w:ascii="Palatino Linotype" w:hAnsi="Palatino Linotype" w:cs="Tahoma"/>
          <w:sz w:val="24"/>
        </w:rPr>
        <w:t xml:space="preserve">Atento a lo anterior, resulta claro que existe fuente obligacional que constriñe al </w:t>
      </w:r>
      <w:r w:rsidRPr="00D035EF">
        <w:rPr>
          <w:rFonts w:ascii="Palatino Linotype" w:hAnsi="Palatino Linotype" w:cs="Tahoma"/>
          <w:b/>
          <w:sz w:val="24"/>
        </w:rPr>
        <w:t>Sujeto Obligado</w:t>
      </w:r>
      <w:r w:rsidRPr="00D035EF">
        <w:rPr>
          <w:rFonts w:ascii="Palatino Linotype" w:hAnsi="Palatino Linotype" w:cs="Tahoma"/>
          <w:sz w:val="24"/>
        </w:rPr>
        <w:t xml:space="preserve"> a generar administrar y poseer la información interés de la Particular, aunado a que la misma se debe encontrar ya digitalizada y disponible en los medios electrónicos, </w:t>
      </w:r>
      <w:r w:rsidR="00217CE2" w:rsidRPr="00D035EF">
        <w:rPr>
          <w:rFonts w:ascii="Palatino Linotype" w:hAnsi="Palatino Linotype"/>
          <w:sz w:val="24"/>
          <w:szCs w:val="24"/>
          <w:lang w:eastAsia="es-MX"/>
        </w:rPr>
        <w:t xml:space="preserve">así que, retomando la respuesta emitida por parte del </w:t>
      </w:r>
      <w:r w:rsidR="00217CE2" w:rsidRPr="00D035EF">
        <w:rPr>
          <w:rFonts w:ascii="Palatino Linotype" w:hAnsi="Palatino Linotype"/>
          <w:b/>
          <w:bCs/>
          <w:sz w:val="24"/>
          <w:szCs w:val="24"/>
          <w:lang w:eastAsia="es-MX"/>
        </w:rPr>
        <w:t>Sujeto Obligado</w:t>
      </w:r>
      <w:r w:rsidR="00217CE2" w:rsidRPr="00D035EF">
        <w:rPr>
          <w:rFonts w:ascii="Palatino Linotype" w:hAnsi="Palatino Linotype"/>
          <w:sz w:val="24"/>
          <w:szCs w:val="24"/>
          <w:lang w:eastAsia="es-MX"/>
        </w:rPr>
        <w:t>,</w:t>
      </w:r>
      <w:r w:rsidR="00217CE2" w:rsidRPr="00D035EF">
        <w:rPr>
          <w:rFonts w:ascii="Palatino Linotype" w:hAnsi="Palatino Linotype" w:cs="Arial"/>
          <w:bCs/>
          <w:sz w:val="24"/>
          <w:szCs w:val="24"/>
        </w:rPr>
        <w:t xml:space="preserve"> </w:t>
      </w:r>
      <w:r w:rsidR="00217CE2" w:rsidRPr="00D035EF">
        <w:rPr>
          <w:rFonts w:ascii="Palatino Linotype" w:hAnsi="Palatino Linotype"/>
          <w:sz w:val="24"/>
          <w:szCs w:val="24"/>
          <w:lang w:eastAsia="es-MX"/>
        </w:rPr>
        <w:t xml:space="preserve">la Tesorería Municipal, informó que, la información solicitada se encuentra en proceso de integración y remitió diversas ligas electrónicas en </w:t>
      </w:r>
      <w:r w:rsidR="00217CE2" w:rsidRPr="00D035EF">
        <w:rPr>
          <w:rFonts w:ascii="Palatino Linotype" w:hAnsi="Palatino Linotype"/>
          <w:b/>
          <w:bCs/>
          <w:sz w:val="24"/>
          <w:szCs w:val="24"/>
          <w:u w:val="thick"/>
          <w:lang w:eastAsia="es-MX"/>
        </w:rPr>
        <w:t>formato cerrado</w:t>
      </w:r>
      <w:r w:rsidR="00217CE2" w:rsidRPr="00D035EF">
        <w:rPr>
          <w:rFonts w:ascii="Palatino Linotype" w:hAnsi="Palatino Linotype"/>
          <w:sz w:val="24"/>
          <w:szCs w:val="24"/>
          <w:lang w:eastAsia="es-MX"/>
        </w:rPr>
        <w:t xml:space="preserve"> en la que, le indicó que se podía visualizar la información solicitada, a manera de ejemplo se inserta la siguiente captura de pantalla:</w:t>
      </w:r>
    </w:p>
    <w:p w14:paraId="27CCED30" w14:textId="1E4D5755" w:rsidR="00D04F64" w:rsidRPr="00D035EF" w:rsidRDefault="00217CE2" w:rsidP="00217CE2">
      <w:pPr>
        <w:spacing w:line="360" w:lineRule="auto"/>
        <w:ind w:right="49"/>
        <w:jc w:val="center"/>
        <w:rPr>
          <w:rFonts w:ascii="Palatino Linotype" w:hAnsi="Palatino Linotype"/>
          <w:sz w:val="24"/>
          <w:szCs w:val="24"/>
          <w:lang w:eastAsia="es-MX"/>
        </w:rPr>
      </w:pPr>
      <w:r w:rsidRPr="00D035EF">
        <w:rPr>
          <w:rFonts w:ascii="Palatino Linotype" w:hAnsi="Palatino Linotype"/>
          <w:noProof/>
          <w:sz w:val="24"/>
          <w:szCs w:val="24"/>
          <w:lang w:eastAsia="es-MX"/>
        </w:rPr>
        <w:drawing>
          <wp:inline distT="0" distB="0" distL="0" distR="0" wp14:anchorId="259700C4" wp14:editId="496ADC20">
            <wp:extent cx="4943475" cy="2536466"/>
            <wp:effectExtent l="76200" t="76200" r="123825" b="130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43701"/>
                    <a:stretch/>
                  </pic:blipFill>
                  <pic:spPr bwMode="auto">
                    <a:xfrm>
                      <a:off x="0" y="0"/>
                      <a:ext cx="4944165" cy="2536820"/>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B33A276" w14:textId="77777777" w:rsidR="00217CE2" w:rsidRPr="00D035EF" w:rsidRDefault="00217CE2" w:rsidP="00217CE2">
      <w:pPr>
        <w:spacing w:after="0" w:line="360" w:lineRule="auto"/>
        <w:ind w:right="49"/>
        <w:jc w:val="both"/>
        <w:rPr>
          <w:rFonts w:ascii="Palatino Linotype" w:hAnsi="Palatino Linotype"/>
          <w:sz w:val="24"/>
          <w:szCs w:val="24"/>
          <w:lang w:eastAsia="es-MX"/>
        </w:rPr>
      </w:pPr>
      <w:r w:rsidRPr="00D035EF">
        <w:rPr>
          <w:rFonts w:ascii="Palatino Linotype" w:hAnsi="Palatino Linotype"/>
          <w:sz w:val="24"/>
          <w:szCs w:val="24"/>
          <w:lang w:eastAsia="es-MX"/>
        </w:rPr>
        <w:lastRenderedPageBreak/>
        <w:t xml:space="preserve">Visto lo anterior, es necesario precisar que, para tener acceso a la liga proporcionada por parte del </w:t>
      </w:r>
      <w:r w:rsidRPr="00D035EF">
        <w:rPr>
          <w:rFonts w:ascii="Palatino Linotype" w:hAnsi="Palatino Linotype"/>
          <w:b/>
          <w:sz w:val="24"/>
          <w:szCs w:val="24"/>
          <w:lang w:eastAsia="es-MX"/>
        </w:rPr>
        <w:t>Sujeto Obligado</w:t>
      </w:r>
      <w:r w:rsidRPr="00D035EF">
        <w:rPr>
          <w:rFonts w:ascii="Palatino Linotype" w:hAnsi="Palatino Linotype"/>
          <w:sz w:val="24"/>
          <w:szCs w:val="24"/>
          <w:lang w:eastAsia="es-MX"/>
        </w:rPr>
        <w:t xml:space="preserve">, es necesario capturar la dirección electrónica carácter por carácter, ya que el documento digitalizado a través del cual se proporcionó el link no permite editar, modificar o procesar su contenido, asimismo, es imprescindible mencionar que dicha liga electrónica está compuesta por diversos caracteres, así como por mayúsculas y minúsculas, por lo que no es posible distinguir dichos caracteres. </w:t>
      </w:r>
    </w:p>
    <w:p w14:paraId="56EC3EAA" w14:textId="77777777" w:rsidR="00217CE2" w:rsidRPr="00D035EF" w:rsidRDefault="00217CE2" w:rsidP="00217CE2">
      <w:pPr>
        <w:spacing w:after="0" w:line="360" w:lineRule="auto"/>
        <w:ind w:right="49"/>
        <w:jc w:val="both"/>
        <w:rPr>
          <w:rFonts w:ascii="Palatino Linotype" w:hAnsi="Palatino Linotype"/>
          <w:sz w:val="24"/>
          <w:szCs w:val="24"/>
          <w:lang w:eastAsia="es-MX"/>
        </w:rPr>
      </w:pPr>
    </w:p>
    <w:p w14:paraId="402CE9A2" w14:textId="77777777" w:rsidR="00217CE2" w:rsidRPr="00D035EF" w:rsidRDefault="00217CE2" w:rsidP="00217CE2">
      <w:pPr>
        <w:spacing w:after="0" w:line="360" w:lineRule="auto"/>
        <w:jc w:val="both"/>
        <w:rPr>
          <w:rFonts w:ascii="Palatino Linotype" w:eastAsia="Times New Roman" w:hAnsi="Palatino Linotype" w:cs="Times New Roman"/>
          <w:sz w:val="24"/>
          <w:szCs w:val="24"/>
          <w:lang w:val="es-ES" w:eastAsia="es-MX"/>
        </w:rPr>
      </w:pPr>
      <w:r w:rsidRPr="00D035EF">
        <w:rPr>
          <w:rFonts w:ascii="Palatino Linotype" w:eastAsia="Times New Roman" w:hAnsi="Palatino Linotype" w:cs="Times New Roman"/>
          <w:sz w:val="24"/>
          <w:szCs w:val="24"/>
          <w:lang w:val="es-ES" w:eastAsia="es-MX"/>
        </w:rPr>
        <w:t>Asimismo, se debe establecer que al proporcionar información pública es necesario que sea en un formato que no tenga ninguna restricción en el acceso o reutilización, por lo que, es necesario que los datos digitales (como ligas electrónicas), se proporcionen en un formato abierto.</w:t>
      </w:r>
    </w:p>
    <w:p w14:paraId="160BB895" w14:textId="77777777" w:rsidR="00217CE2" w:rsidRPr="00D035EF" w:rsidRDefault="00217CE2" w:rsidP="00217CE2">
      <w:pPr>
        <w:spacing w:after="0" w:line="360" w:lineRule="auto"/>
        <w:jc w:val="both"/>
        <w:rPr>
          <w:rFonts w:ascii="Palatino Linotype" w:eastAsia="Times New Roman" w:hAnsi="Palatino Linotype" w:cs="Times New Roman"/>
          <w:sz w:val="24"/>
          <w:szCs w:val="24"/>
          <w:lang w:val="es-ES" w:eastAsia="es-MX"/>
        </w:rPr>
      </w:pPr>
    </w:p>
    <w:p w14:paraId="5AB4DF9A" w14:textId="77777777" w:rsidR="00217CE2" w:rsidRPr="00D035EF" w:rsidRDefault="00217CE2" w:rsidP="00217CE2">
      <w:pPr>
        <w:spacing w:after="0" w:line="360" w:lineRule="auto"/>
        <w:jc w:val="both"/>
        <w:rPr>
          <w:rFonts w:ascii="Palatino Linotype" w:eastAsia="Times New Roman" w:hAnsi="Palatino Linotype" w:cs="Tahoma"/>
          <w:b/>
          <w:bCs/>
          <w:i/>
          <w:sz w:val="24"/>
          <w:szCs w:val="24"/>
          <w:lang w:val="es-ES" w:eastAsia="es-ES"/>
        </w:rPr>
      </w:pPr>
      <w:r w:rsidRPr="00D035EF">
        <w:rPr>
          <w:rFonts w:ascii="Palatino Linotype" w:eastAsia="Calibri" w:hAnsi="Palatino Linotype" w:cs="Tahoma"/>
          <w:bCs/>
          <w:sz w:val="24"/>
          <w:szCs w:val="24"/>
          <w:lang w:val="es-ES" w:eastAsia="es-ES"/>
        </w:rPr>
        <w:t xml:space="preserve">Derivado de lo anterior, se considera necesario precisar que datos abiertos, conforme a la </w:t>
      </w:r>
      <w:r w:rsidRPr="00D035EF">
        <w:rPr>
          <w:rFonts w:ascii="Palatino Linotype" w:eastAsia="Times New Roman" w:hAnsi="Palatino Linotype" w:cs="Tahoma"/>
          <w:bCs/>
          <w:sz w:val="24"/>
          <w:szCs w:val="24"/>
          <w:lang w:val="es-ES" w:eastAsia="es-ES"/>
        </w:rPr>
        <w:t>Carta Internacional de Datos Abiertos</w:t>
      </w:r>
      <w:r w:rsidRPr="00D035EF">
        <w:rPr>
          <w:rFonts w:ascii="Palatino Linotype" w:eastAsia="Times New Roman" w:hAnsi="Palatino Linotype" w:cs="Tahoma"/>
          <w:bCs/>
          <w:sz w:val="24"/>
          <w:szCs w:val="24"/>
          <w:vertAlign w:val="superscript"/>
          <w:lang w:val="es-ES" w:eastAsia="es-ES"/>
        </w:rPr>
        <w:footnoteReference w:id="2"/>
      </w:r>
      <w:r w:rsidRPr="00D035EF">
        <w:rPr>
          <w:rFonts w:ascii="Palatino Linotype" w:eastAsia="Calibri" w:hAnsi="Palatino Linotype" w:cs="Tahoma"/>
          <w:bCs/>
          <w:sz w:val="24"/>
          <w:szCs w:val="24"/>
          <w:lang w:val="es-ES" w:eastAsia="es-ES"/>
        </w:rPr>
        <w:t xml:space="preserve"> </w:t>
      </w:r>
      <w:r w:rsidRPr="00D035EF">
        <w:rPr>
          <w:rFonts w:ascii="Palatino Linotype" w:eastAsia="Times New Roman" w:hAnsi="Palatino Linotype" w:cs="Tahoma"/>
          <w:bCs/>
          <w:i/>
          <w:sz w:val="24"/>
          <w:szCs w:val="24"/>
          <w:lang w:val="es-ES" w:eastAsia="es-ES"/>
        </w:rPr>
        <w:t xml:space="preserve">son datos digitales que son puestos a disposición con las características técnicas y jurídicas necesarias para que </w:t>
      </w:r>
      <w:r w:rsidRPr="00D035EF">
        <w:rPr>
          <w:rFonts w:ascii="Palatino Linotype" w:eastAsia="Times New Roman" w:hAnsi="Palatino Linotype" w:cs="Tahoma"/>
          <w:b/>
          <w:bCs/>
          <w:i/>
          <w:sz w:val="24"/>
          <w:szCs w:val="24"/>
          <w:lang w:val="es-ES" w:eastAsia="es-ES"/>
        </w:rPr>
        <w:t xml:space="preserve">puedan ser </w:t>
      </w:r>
      <w:r w:rsidRPr="00D035EF">
        <w:rPr>
          <w:rFonts w:ascii="Palatino Linotype" w:eastAsia="Times New Roman" w:hAnsi="Palatino Linotype" w:cs="Tahoma"/>
          <w:b/>
          <w:bCs/>
          <w:i/>
          <w:sz w:val="24"/>
          <w:szCs w:val="24"/>
          <w:u w:val="single"/>
          <w:lang w:val="es-ES" w:eastAsia="es-ES"/>
        </w:rPr>
        <w:t>usados, reutilizados y redistribuidos</w:t>
      </w:r>
      <w:r w:rsidRPr="00D035EF">
        <w:rPr>
          <w:rFonts w:ascii="Palatino Linotype" w:eastAsia="Times New Roman" w:hAnsi="Palatino Linotype" w:cs="Tahoma"/>
          <w:b/>
          <w:bCs/>
          <w:i/>
          <w:sz w:val="24"/>
          <w:szCs w:val="24"/>
          <w:lang w:val="es-ES" w:eastAsia="es-ES"/>
        </w:rPr>
        <w:t xml:space="preserve"> libremente por cualquier persona, en cualquier momento y en cualquier lugar.</w:t>
      </w:r>
    </w:p>
    <w:p w14:paraId="67F30EFA" w14:textId="77777777" w:rsidR="00217CE2" w:rsidRPr="00D035EF" w:rsidRDefault="00217CE2" w:rsidP="00217CE2">
      <w:pPr>
        <w:spacing w:after="0" w:line="360" w:lineRule="auto"/>
        <w:jc w:val="both"/>
        <w:rPr>
          <w:rFonts w:ascii="Palatino Linotype" w:eastAsia="Times New Roman" w:hAnsi="Palatino Linotype" w:cs="Tahoma"/>
          <w:b/>
          <w:bCs/>
          <w:i/>
          <w:sz w:val="24"/>
          <w:szCs w:val="24"/>
          <w:lang w:val="es-ES" w:eastAsia="es-ES"/>
        </w:rPr>
      </w:pPr>
    </w:p>
    <w:p w14:paraId="72928C92" w14:textId="77777777" w:rsidR="00217CE2" w:rsidRPr="00D035EF" w:rsidRDefault="00217CE2" w:rsidP="00217CE2">
      <w:pPr>
        <w:spacing w:after="0" w:line="360" w:lineRule="auto"/>
        <w:jc w:val="both"/>
        <w:rPr>
          <w:rFonts w:ascii="Palatino Linotype" w:eastAsia="Times New Roman" w:hAnsi="Palatino Linotype" w:cs="Times New Roman"/>
          <w:sz w:val="24"/>
          <w:szCs w:val="24"/>
          <w:lang w:val="es-ES" w:eastAsia="es-MX"/>
        </w:rPr>
      </w:pPr>
      <w:r w:rsidRPr="00D035EF">
        <w:rPr>
          <w:rFonts w:ascii="Palatino Linotype" w:eastAsia="Times New Roman" w:hAnsi="Palatino Linotype" w:cs="Times New Roman"/>
          <w:sz w:val="24"/>
          <w:szCs w:val="24"/>
          <w:lang w:val="es-ES"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7B27B1A0" w14:textId="77777777" w:rsidR="00217CE2" w:rsidRPr="00D035EF" w:rsidRDefault="00217CE2" w:rsidP="00217CE2">
      <w:pPr>
        <w:spacing w:after="0" w:line="360" w:lineRule="auto"/>
        <w:jc w:val="both"/>
        <w:rPr>
          <w:rFonts w:ascii="Palatino Linotype" w:eastAsia="Times New Roman" w:hAnsi="Palatino Linotype" w:cs="Times New Roman"/>
          <w:lang w:val="es-ES" w:eastAsia="es-MX"/>
        </w:rPr>
      </w:pPr>
    </w:p>
    <w:p w14:paraId="3CD6393E" w14:textId="77777777" w:rsidR="00217CE2" w:rsidRPr="00D035EF" w:rsidRDefault="00217CE2" w:rsidP="00217CE2">
      <w:pPr>
        <w:numPr>
          <w:ilvl w:val="0"/>
          <w:numId w:val="20"/>
        </w:numPr>
        <w:spacing w:after="0" w:line="240" w:lineRule="auto"/>
        <w:ind w:left="567" w:right="616"/>
        <w:jc w:val="both"/>
        <w:rPr>
          <w:rFonts w:ascii="Palatino Linotype" w:eastAsia="Times New Roman" w:hAnsi="Palatino Linotype" w:cs="Times New Roman"/>
          <w:i/>
          <w:sz w:val="24"/>
          <w:lang w:val="es-ES" w:eastAsia="es-MX"/>
        </w:rPr>
      </w:pPr>
      <w:r w:rsidRPr="00D035EF">
        <w:rPr>
          <w:rFonts w:ascii="Palatino Linotype" w:eastAsia="Times New Roman" w:hAnsi="Palatino Linotype" w:cs="Times New Roman"/>
          <w:b/>
          <w:bCs/>
          <w:i/>
          <w:sz w:val="24"/>
          <w:lang w:val="es-ES" w:eastAsia="es-MX"/>
        </w:rPr>
        <w:lastRenderedPageBreak/>
        <w:t xml:space="preserve">Dato abierto: </w:t>
      </w:r>
      <w:r w:rsidRPr="00D035EF">
        <w:rPr>
          <w:rFonts w:ascii="Palatino Linotype" w:eastAsia="Times New Roman" w:hAnsi="Palatino Linotype" w:cs="Times New Roman"/>
          <w:i/>
          <w:sz w:val="24"/>
          <w:lang w:val="es-ES" w:eastAsia="es-MX"/>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015ECB94" w14:textId="77777777" w:rsidR="00217CE2" w:rsidRPr="00D035EF" w:rsidRDefault="00217CE2" w:rsidP="00217CE2">
      <w:pPr>
        <w:spacing w:after="0" w:line="240" w:lineRule="auto"/>
        <w:ind w:left="567" w:right="616"/>
        <w:jc w:val="both"/>
        <w:rPr>
          <w:rFonts w:ascii="Palatino Linotype" w:eastAsia="Times New Roman" w:hAnsi="Palatino Linotype" w:cs="Times New Roman"/>
          <w:i/>
          <w:sz w:val="24"/>
          <w:lang w:val="es-ES" w:eastAsia="es-MX"/>
        </w:rPr>
      </w:pPr>
    </w:p>
    <w:p w14:paraId="2CB4AE41" w14:textId="77777777" w:rsidR="00217CE2" w:rsidRPr="00D035EF" w:rsidRDefault="00217CE2" w:rsidP="00217CE2">
      <w:pPr>
        <w:numPr>
          <w:ilvl w:val="0"/>
          <w:numId w:val="20"/>
        </w:numPr>
        <w:spacing w:after="0" w:line="240" w:lineRule="auto"/>
        <w:ind w:left="567" w:right="616"/>
        <w:jc w:val="both"/>
        <w:rPr>
          <w:rFonts w:ascii="Palatino Linotype" w:eastAsia="Times New Roman" w:hAnsi="Palatino Linotype" w:cs="Times New Roman"/>
          <w:i/>
          <w:sz w:val="24"/>
          <w:lang w:val="es-ES" w:eastAsia="es-MX"/>
        </w:rPr>
      </w:pPr>
      <w:r w:rsidRPr="00D035EF">
        <w:rPr>
          <w:rFonts w:ascii="Palatino Linotype" w:eastAsia="Times New Roman" w:hAnsi="Palatino Linotype" w:cs="Times New Roman"/>
          <w:b/>
          <w:bCs/>
          <w:i/>
          <w:sz w:val="24"/>
          <w:lang w:val="es-ES" w:eastAsia="es-MX"/>
        </w:rPr>
        <w:t xml:space="preserve">Formato accesible: </w:t>
      </w:r>
      <w:r w:rsidRPr="00D035EF">
        <w:rPr>
          <w:rFonts w:ascii="Palatino Linotype" w:eastAsia="Times New Roman" w:hAnsi="Palatino Linotype" w:cs="Times New Roman"/>
          <w:i/>
          <w:sz w:val="24"/>
          <w:lang w:val="es-ES" w:eastAsia="es-MX"/>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2A8DC404" w14:textId="77777777" w:rsidR="00217CE2" w:rsidRPr="00D035EF" w:rsidRDefault="00217CE2" w:rsidP="00217CE2">
      <w:pPr>
        <w:spacing w:after="0" w:line="360" w:lineRule="auto"/>
        <w:ind w:left="720"/>
        <w:jc w:val="both"/>
        <w:rPr>
          <w:rFonts w:ascii="Palatino Linotype" w:eastAsia="Times New Roman" w:hAnsi="Palatino Linotype" w:cs="Times New Roman"/>
          <w:i/>
          <w:sz w:val="24"/>
          <w:szCs w:val="24"/>
          <w:lang w:val="es-ES" w:eastAsia="es-MX"/>
        </w:rPr>
      </w:pPr>
    </w:p>
    <w:p w14:paraId="1BA5889D" w14:textId="77777777" w:rsidR="00217CE2" w:rsidRPr="00D035EF" w:rsidRDefault="00217CE2" w:rsidP="00217CE2">
      <w:pPr>
        <w:spacing w:after="0" w:line="360" w:lineRule="auto"/>
        <w:jc w:val="both"/>
        <w:rPr>
          <w:rFonts w:ascii="Palatino Linotype" w:eastAsia="Times New Roman" w:hAnsi="Palatino Linotype" w:cs="Tahoma"/>
          <w:bCs/>
          <w:sz w:val="24"/>
          <w:szCs w:val="24"/>
          <w:lang w:val="es-ES" w:eastAsia="es-ES"/>
        </w:rPr>
      </w:pPr>
      <w:r w:rsidRPr="00D035EF">
        <w:rPr>
          <w:rFonts w:ascii="Palatino Linotype" w:eastAsia="Times New Roman" w:hAnsi="Palatino Linotype" w:cs="Tahoma"/>
          <w:bCs/>
          <w:sz w:val="24"/>
          <w:szCs w:val="24"/>
          <w:lang w:val="es-ES" w:eastAsia="es-ES"/>
        </w:rPr>
        <w:t xml:space="preserve">En este sentido, los datos abiertos cumplen con la finalidad de poder ser utilizados, </w:t>
      </w:r>
      <w:r w:rsidRPr="00D035EF">
        <w:rPr>
          <w:rFonts w:ascii="Palatino Linotype" w:eastAsia="Times New Roman" w:hAnsi="Palatino Linotype" w:cs="Tahoma"/>
          <w:b/>
          <w:bCs/>
          <w:sz w:val="24"/>
          <w:szCs w:val="24"/>
          <w:u w:val="single"/>
          <w:lang w:val="es-ES" w:eastAsia="es-ES"/>
        </w:rPr>
        <w:t xml:space="preserve">reutilizados </w:t>
      </w:r>
      <w:r w:rsidRPr="00D035EF">
        <w:rPr>
          <w:rFonts w:ascii="Palatino Linotype" w:eastAsia="Times New Roman" w:hAnsi="Palatino Linotype" w:cs="Tahoma"/>
          <w:bCs/>
          <w:sz w:val="24"/>
          <w:szCs w:val="24"/>
          <w:lang w:val="es-ES" w:eastAsia="es-ES"/>
        </w:rPr>
        <w:t xml:space="preserve">y redistribuidos; y que el formato de datos abiertos, </w:t>
      </w:r>
      <w:r w:rsidRPr="00D035EF">
        <w:rPr>
          <w:rFonts w:ascii="Palatino Linotype" w:eastAsia="Times New Roman" w:hAnsi="Palatino Linotype" w:cs="Tahoma"/>
          <w:b/>
          <w:bCs/>
          <w:sz w:val="24"/>
          <w:szCs w:val="24"/>
          <w:lang w:val="es-ES" w:eastAsia="es-ES"/>
        </w:rPr>
        <w:t>debe permitir la aplicación y reproducción</w:t>
      </w:r>
      <w:r w:rsidRPr="00D035EF">
        <w:rPr>
          <w:rFonts w:ascii="Palatino Linotype" w:eastAsia="Times New Roman" w:hAnsi="Palatino Linotype" w:cs="Tahoma"/>
          <w:bCs/>
          <w:sz w:val="24"/>
          <w:szCs w:val="24"/>
          <w:lang w:val="es-ES" w:eastAsia="es-ES"/>
        </w:rPr>
        <w:t xml:space="preserve"> de la información sin estar condicionados a contraprestaciones; lo anterior no debe traducirse en la posibilidad de alteración, edición o modificación del original; entonces, podemos advertir que el documento entregado en formato pdf, no permite seleccionar texto, copiarlo y pegarlo; por tanto, tampoco permite que la información pueda ser utilizada, reutilizada o redistribuida.</w:t>
      </w:r>
    </w:p>
    <w:p w14:paraId="38769EE1" w14:textId="77777777" w:rsidR="00217CE2" w:rsidRPr="00D035EF" w:rsidRDefault="00217CE2" w:rsidP="00217CE2">
      <w:pPr>
        <w:spacing w:after="0" w:line="360" w:lineRule="auto"/>
        <w:ind w:right="49"/>
        <w:jc w:val="both"/>
        <w:rPr>
          <w:rFonts w:ascii="Palatino Linotype" w:hAnsi="Palatino Linotype"/>
          <w:sz w:val="24"/>
          <w:szCs w:val="24"/>
          <w:lang w:eastAsia="es-MX"/>
        </w:rPr>
      </w:pPr>
    </w:p>
    <w:p w14:paraId="39B9E389" w14:textId="510F9FA0" w:rsidR="00217CE2" w:rsidRPr="00D035EF" w:rsidRDefault="00217CE2" w:rsidP="00217CE2">
      <w:pPr>
        <w:spacing w:after="0" w:line="360" w:lineRule="auto"/>
        <w:jc w:val="both"/>
        <w:rPr>
          <w:rFonts w:ascii="Palatino Linotype" w:hAnsi="Palatino Linotype" w:cs="Arial"/>
          <w:sz w:val="24"/>
        </w:rPr>
      </w:pPr>
      <w:r w:rsidRPr="00D035EF">
        <w:rPr>
          <w:rFonts w:ascii="Palatino Linotype" w:hAnsi="Palatino Linotype" w:cs="Arial"/>
          <w:sz w:val="24"/>
          <w:szCs w:val="24"/>
        </w:rPr>
        <w:t xml:space="preserve">Por lo que, dicha orientación al particular resulta insuficiente, al no cumplir con los lineamientos que exige el numeral 161, de la ley de la materia, lo anterior en razón de que al ingresar al link remitido por el </w:t>
      </w:r>
      <w:r w:rsidRPr="00D035EF">
        <w:rPr>
          <w:rFonts w:ascii="Palatino Linotype" w:hAnsi="Palatino Linotype" w:cs="Arial"/>
          <w:b/>
          <w:sz w:val="24"/>
          <w:szCs w:val="24"/>
        </w:rPr>
        <w:t>Sujeto Obligado</w:t>
      </w:r>
      <w:r w:rsidRPr="00D035EF">
        <w:rPr>
          <w:rFonts w:ascii="Palatino Linotype" w:hAnsi="Palatino Linotype" w:cs="Arial"/>
          <w:sz w:val="24"/>
          <w:szCs w:val="24"/>
        </w:rPr>
        <w:t xml:space="preserve">, se requiere hacer una búsqueda en toda la información ahí publicada, lo que demuestra que la fuente no es precisa y concreta, ya que finalmente al lograr ingresar al portal de transparencia, se encuentra un gran cúmulo de información, que hace imposible identificar la referencia correcta en la cual el </w:t>
      </w:r>
      <w:r w:rsidRPr="00D035EF">
        <w:rPr>
          <w:rFonts w:ascii="Palatino Linotype" w:hAnsi="Palatino Linotype" w:cs="Arial"/>
          <w:b/>
          <w:sz w:val="24"/>
          <w:szCs w:val="24"/>
        </w:rPr>
        <w:t>Recurrente</w:t>
      </w:r>
      <w:r w:rsidRPr="00D035EF">
        <w:rPr>
          <w:rFonts w:ascii="Palatino Linotype" w:hAnsi="Palatino Linotype" w:cs="Arial"/>
          <w:sz w:val="24"/>
          <w:szCs w:val="24"/>
        </w:rPr>
        <w:t xml:space="preserve"> obtendrá la información; p</w:t>
      </w:r>
      <w:r w:rsidRPr="00D035EF">
        <w:rPr>
          <w:rFonts w:ascii="Palatino Linotype" w:eastAsia="Times New Roman" w:hAnsi="Palatino Linotype" w:cs="Arial"/>
          <w:sz w:val="24"/>
          <w:szCs w:val="24"/>
          <w:lang w:val="es-ES" w:eastAsia="es-ES"/>
        </w:rPr>
        <w:t>ara efecto de fundar y motivar la precedente aseveración, se parte de la premisa normativa siguiente:</w:t>
      </w:r>
    </w:p>
    <w:p w14:paraId="2B5ACCFF" w14:textId="77777777" w:rsidR="00217CE2" w:rsidRPr="00D035EF" w:rsidRDefault="00217CE2" w:rsidP="00217CE2">
      <w:pPr>
        <w:spacing w:line="360" w:lineRule="auto"/>
        <w:ind w:right="51"/>
        <w:jc w:val="both"/>
        <w:rPr>
          <w:rFonts w:ascii="Palatino Linotype" w:eastAsia="Times New Roman" w:hAnsi="Palatino Linotype" w:cs="Arial"/>
          <w:sz w:val="12"/>
          <w:szCs w:val="24"/>
          <w:lang w:val="es-ES" w:eastAsia="es-ES"/>
        </w:rPr>
      </w:pPr>
    </w:p>
    <w:p w14:paraId="55771E63" w14:textId="77777777" w:rsidR="00217CE2" w:rsidRPr="00D035EF" w:rsidRDefault="00217CE2" w:rsidP="00217CE2">
      <w:pPr>
        <w:spacing w:line="360" w:lineRule="auto"/>
        <w:ind w:right="51"/>
        <w:jc w:val="both"/>
        <w:rPr>
          <w:rFonts w:ascii="Palatino Linotype" w:eastAsia="Times New Roman" w:hAnsi="Palatino Linotype" w:cs="Arial"/>
          <w:sz w:val="24"/>
          <w:szCs w:val="24"/>
          <w:lang w:val="es-ES" w:eastAsia="es-ES"/>
        </w:rPr>
      </w:pPr>
      <w:r w:rsidRPr="00D035EF">
        <w:rPr>
          <w:rFonts w:ascii="Palatino Linotype" w:eastAsia="Times New Roman" w:hAnsi="Palatino Linotype" w:cs="Arial"/>
          <w:sz w:val="24"/>
          <w:szCs w:val="24"/>
          <w:lang w:val="es-ES" w:eastAsia="es-ES"/>
        </w:rPr>
        <w:lastRenderedPageBreak/>
        <w:t>Los artículos 11 y 161, de la Ley de Transparencia y Acceso a la Información Pública del Estado de México y Municipios señalan diversas características que debe tener la información desde el momento de su generación, publicación y entrega, así como la forma en que se deberá consultar la información, señalando una fuente precisa y concreta, a saber:</w:t>
      </w:r>
    </w:p>
    <w:p w14:paraId="55D5AE4E" w14:textId="77777777" w:rsidR="00217CE2" w:rsidRPr="00D035EF" w:rsidRDefault="00217CE2" w:rsidP="00217CE2">
      <w:pPr>
        <w:spacing w:line="360" w:lineRule="auto"/>
        <w:ind w:right="51"/>
        <w:jc w:val="both"/>
        <w:rPr>
          <w:rFonts w:ascii="Palatino Linotype" w:eastAsia="Times New Roman" w:hAnsi="Palatino Linotype" w:cs="Arial"/>
          <w:sz w:val="2"/>
          <w:szCs w:val="24"/>
          <w:lang w:val="es-ES" w:eastAsia="es-ES"/>
        </w:rPr>
      </w:pPr>
    </w:p>
    <w:p w14:paraId="018CC739" w14:textId="77777777" w:rsidR="00217CE2" w:rsidRPr="00D035EF" w:rsidRDefault="00217CE2" w:rsidP="00217CE2">
      <w:pPr>
        <w:spacing w:line="240" w:lineRule="auto"/>
        <w:ind w:left="567" w:right="616"/>
        <w:jc w:val="both"/>
        <w:rPr>
          <w:rFonts w:ascii="Palatino Linotype" w:hAnsi="Palatino Linotype"/>
          <w:i/>
        </w:rPr>
      </w:pPr>
      <w:r w:rsidRPr="00D035EF">
        <w:rPr>
          <w:rFonts w:ascii="Palatino Linotype" w:hAnsi="Palatino Linotype"/>
          <w:b/>
          <w:i/>
        </w:rPr>
        <w:t>Artículo 11.</w:t>
      </w:r>
      <w:r w:rsidRPr="00D035EF">
        <w:rPr>
          <w:rFonts w:ascii="Palatino Linotype" w:hAnsi="Palatino Linotype"/>
          <w:i/>
        </w:rPr>
        <w:t xml:space="preserve"> En la generación, publicación y</w:t>
      </w:r>
      <w:r w:rsidRPr="00D035EF">
        <w:rPr>
          <w:rFonts w:ascii="Palatino Linotype" w:hAnsi="Palatino Linotype"/>
          <w:b/>
          <w:i/>
        </w:rPr>
        <w:t xml:space="preserve"> </w:t>
      </w:r>
      <w:r w:rsidRPr="00D035EF">
        <w:rPr>
          <w:rFonts w:ascii="Palatino Linotype" w:hAnsi="Palatino Linotype"/>
          <w:b/>
          <w:i/>
          <w:u w:val="single"/>
        </w:rPr>
        <w:t>entrega de información se deberá</w:t>
      </w:r>
      <w:r w:rsidRPr="00D035EF">
        <w:rPr>
          <w:rFonts w:ascii="Palatino Linotype" w:hAnsi="Palatino Linotype"/>
          <w:i/>
        </w:rPr>
        <w:t xml:space="preserve"> </w:t>
      </w:r>
      <w:r w:rsidRPr="00D035EF">
        <w:rPr>
          <w:rFonts w:ascii="Palatino Linotype" w:hAnsi="Palatino Linotype"/>
          <w:b/>
          <w:i/>
          <w:u w:val="single"/>
        </w:rPr>
        <w:t>garantizar que ésta sea accesible, actualizada, completa, congruente, confiable, verificable, veraz, integral, oportuna y expedita</w:t>
      </w:r>
      <w:r w:rsidRPr="00D035EF">
        <w:rPr>
          <w:rFonts w:ascii="Palatino Linotype" w:hAnsi="Palatino Linotype"/>
          <w:i/>
        </w:rPr>
        <w:t>, sujeta a un claro régimen de excepciones que deberá estar definido y ser además legítima y estrictamente necesaria en una sociedad democrática, por lo que atenderá las necesidades del derecho de acceso a la información de toda persona.</w:t>
      </w:r>
    </w:p>
    <w:p w14:paraId="10C383DE" w14:textId="77777777" w:rsidR="00217CE2" w:rsidRPr="00D035EF" w:rsidRDefault="00217CE2" w:rsidP="00217CE2">
      <w:pPr>
        <w:spacing w:line="240" w:lineRule="auto"/>
        <w:ind w:left="567" w:right="616"/>
        <w:jc w:val="both"/>
        <w:rPr>
          <w:rFonts w:ascii="Palatino Linotype" w:hAnsi="Palatino Linotype"/>
          <w:b/>
          <w:i/>
        </w:rPr>
      </w:pPr>
      <w:r w:rsidRPr="00D035EF">
        <w:rPr>
          <w:rFonts w:ascii="Palatino Linotype" w:hAnsi="Palatino Linotype"/>
          <w:b/>
          <w:i/>
        </w:rPr>
        <w:t>[…]</w:t>
      </w:r>
    </w:p>
    <w:p w14:paraId="37A68AEE" w14:textId="77777777" w:rsidR="00217CE2" w:rsidRPr="00D035EF" w:rsidRDefault="00217CE2" w:rsidP="00217CE2">
      <w:pPr>
        <w:spacing w:line="240" w:lineRule="auto"/>
        <w:ind w:left="567" w:right="616"/>
        <w:jc w:val="both"/>
        <w:rPr>
          <w:rFonts w:ascii="Palatino Linotype" w:hAnsi="Palatino Linotype"/>
          <w:b/>
          <w:i/>
          <w:u w:val="single"/>
        </w:rPr>
      </w:pPr>
      <w:r w:rsidRPr="00D035EF">
        <w:rPr>
          <w:rFonts w:ascii="Palatino Linotype" w:hAnsi="Palatino Linotype"/>
          <w:b/>
          <w:i/>
        </w:rPr>
        <w:t>Artículo 161.</w:t>
      </w:r>
      <w:r w:rsidRPr="00D035EF">
        <w:rPr>
          <w:rFonts w:ascii="Palatino Linotype" w:hAnsi="Palatino Linotype"/>
          <w:i/>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w:t>
      </w:r>
      <w:r w:rsidRPr="00D035EF">
        <w:rPr>
          <w:rFonts w:ascii="Palatino Linotype" w:hAnsi="Palatino Linotype"/>
          <w:b/>
          <w:i/>
        </w:rPr>
        <w:t xml:space="preserve">la fuente, el lugar y la forma en que puede consultar, reproducir o adquirir dicha información en un plazo no mayor a cinco días hábiles. </w:t>
      </w:r>
      <w:r w:rsidRPr="00D035EF">
        <w:rPr>
          <w:rFonts w:ascii="Palatino Linotype" w:hAnsi="Palatino Linotype"/>
          <w:b/>
          <w:i/>
          <w:u w:val="single"/>
        </w:rPr>
        <w:t>La fuente deberá ser precisa y concreta y no debe implicar que el solicitante realice una búsqueda en toda la información que se encuentre disponible.</w:t>
      </w:r>
    </w:p>
    <w:p w14:paraId="0B2CA30B" w14:textId="77777777" w:rsidR="00217CE2" w:rsidRPr="00D035EF" w:rsidRDefault="00217CE2" w:rsidP="00217CE2">
      <w:pPr>
        <w:spacing w:line="360" w:lineRule="auto"/>
        <w:ind w:right="51"/>
        <w:jc w:val="both"/>
        <w:rPr>
          <w:rFonts w:ascii="Palatino Linotype" w:eastAsia="Times New Roman" w:hAnsi="Palatino Linotype" w:cs="Arial"/>
          <w:sz w:val="8"/>
          <w:szCs w:val="24"/>
          <w:lang w:val="es-ES" w:eastAsia="es-ES"/>
        </w:rPr>
      </w:pPr>
    </w:p>
    <w:p w14:paraId="4A779F3B" w14:textId="77777777" w:rsidR="00217CE2" w:rsidRPr="00D035EF" w:rsidRDefault="00217CE2" w:rsidP="00217CE2">
      <w:pPr>
        <w:spacing w:line="360" w:lineRule="auto"/>
        <w:ind w:right="51"/>
        <w:jc w:val="both"/>
        <w:rPr>
          <w:rFonts w:ascii="Palatino Linotype" w:eastAsia="Times New Roman" w:hAnsi="Palatino Linotype" w:cs="Arial"/>
          <w:sz w:val="24"/>
          <w:szCs w:val="24"/>
          <w:lang w:val="es-ES" w:eastAsia="es-ES"/>
        </w:rPr>
      </w:pPr>
      <w:r w:rsidRPr="00D035EF">
        <w:rPr>
          <w:rFonts w:ascii="Palatino Linotype" w:eastAsia="Times New Roman" w:hAnsi="Palatino Linotype" w:cs="Arial"/>
          <w:sz w:val="24"/>
          <w:szCs w:val="24"/>
          <w:lang w:val="es-ES" w:eastAsia="es-ES"/>
        </w:rPr>
        <w:t xml:space="preserve">De los artículos transcritos se establecen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w:t>
      </w:r>
      <w:r w:rsidRPr="00D035EF">
        <w:rPr>
          <w:rFonts w:ascii="Palatino Linotype" w:eastAsia="Times New Roman" w:hAnsi="Palatino Linotype" w:cs="Arial"/>
          <w:b/>
          <w:sz w:val="24"/>
          <w:szCs w:val="24"/>
          <w:u w:val="single"/>
          <w:lang w:val="es-ES" w:eastAsia="es-ES"/>
        </w:rPr>
        <w:t>haciéndole saber al solicitante como podrá consultar, reproducir o adquirir la información, en un plazo no mayor a cinco días hábiles</w:t>
      </w:r>
      <w:r w:rsidRPr="00D035EF">
        <w:rPr>
          <w:rFonts w:ascii="Palatino Linotype" w:eastAsia="Times New Roman" w:hAnsi="Palatino Linotype" w:cs="Arial"/>
          <w:sz w:val="24"/>
          <w:szCs w:val="24"/>
          <w:lang w:val="es-ES" w:eastAsia="es-ES"/>
        </w:rPr>
        <w:t>, comprendiendo:</w:t>
      </w:r>
    </w:p>
    <w:p w14:paraId="6A248A26" w14:textId="77777777" w:rsidR="00217CE2" w:rsidRPr="00D035EF" w:rsidRDefault="00217CE2" w:rsidP="00217CE2">
      <w:pPr>
        <w:numPr>
          <w:ilvl w:val="0"/>
          <w:numId w:val="18"/>
        </w:numPr>
        <w:spacing w:after="0" w:line="360" w:lineRule="auto"/>
        <w:ind w:right="51"/>
        <w:jc w:val="both"/>
        <w:rPr>
          <w:rFonts w:ascii="Palatino Linotype" w:eastAsia="Times New Roman" w:hAnsi="Palatino Linotype" w:cs="Arial"/>
          <w:sz w:val="24"/>
          <w:szCs w:val="24"/>
          <w:lang w:val="es-ES" w:eastAsia="es-ES"/>
        </w:rPr>
      </w:pPr>
      <w:r w:rsidRPr="00D035EF">
        <w:rPr>
          <w:rFonts w:ascii="Palatino Linotype" w:eastAsia="Times New Roman" w:hAnsi="Palatino Linotype" w:cs="Arial"/>
          <w:sz w:val="24"/>
          <w:szCs w:val="24"/>
          <w:lang w:val="es-ES" w:eastAsia="es-ES"/>
        </w:rPr>
        <w:lastRenderedPageBreak/>
        <w:t>La fuente</w:t>
      </w:r>
    </w:p>
    <w:p w14:paraId="16D4CD57" w14:textId="77777777" w:rsidR="00217CE2" w:rsidRPr="00D035EF" w:rsidRDefault="00217CE2" w:rsidP="00217CE2">
      <w:pPr>
        <w:numPr>
          <w:ilvl w:val="0"/>
          <w:numId w:val="18"/>
        </w:numPr>
        <w:spacing w:after="0" w:line="360" w:lineRule="auto"/>
        <w:ind w:right="51"/>
        <w:jc w:val="both"/>
        <w:rPr>
          <w:rFonts w:ascii="Palatino Linotype" w:eastAsia="Times New Roman" w:hAnsi="Palatino Linotype" w:cs="Arial"/>
          <w:sz w:val="24"/>
          <w:szCs w:val="24"/>
          <w:lang w:val="es-ES" w:eastAsia="es-ES"/>
        </w:rPr>
      </w:pPr>
      <w:r w:rsidRPr="00D035EF">
        <w:rPr>
          <w:rFonts w:ascii="Palatino Linotype" w:eastAsia="Times New Roman" w:hAnsi="Palatino Linotype" w:cs="Arial"/>
          <w:sz w:val="24"/>
          <w:szCs w:val="24"/>
          <w:lang w:val="es-ES" w:eastAsia="es-ES"/>
        </w:rPr>
        <w:t>El lugar y</w:t>
      </w:r>
    </w:p>
    <w:p w14:paraId="7CD64DE8" w14:textId="77777777" w:rsidR="00217CE2" w:rsidRPr="00D035EF" w:rsidRDefault="00217CE2" w:rsidP="00217CE2">
      <w:pPr>
        <w:numPr>
          <w:ilvl w:val="0"/>
          <w:numId w:val="18"/>
        </w:numPr>
        <w:spacing w:after="0" w:line="360" w:lineRule="auto"/>
        <w:ind w:right="51"/>
        <w:jc w:val="both"/>
        <w:rPr>
          <w:rFonts w:ascii="Palatino Linotype" w:eastAsia="Times New Roman" w:hAnsi="Palatino Linotype" w:cs="Arial"/>
          <w:sz w:val="24"/>
          <w:szCs w:val="24"/>
          <w:lang w:val="es-ES" w:eastAsia="es-ES"/>
        </w:rPr>
      </w:pPr>
      <w:r w:rsidRPr="00D035EF">
        <w:rPr>
          <w:rFonts w:ascii="Palatino Linotype" w:eastAsia="Times New Roman" w:hAnsi="Palatino Linotype" w:cs="Arial"/>
          <w:sz w:val="24"/>
          <w:szCs w:val="24"/>
          <w:lang w:val="es-ES" w:eastAsia="es-ES"/>
        </w:rPr>
        <w:t xml:space="preserve">La forma </w:t>
      </w:r>
    </w:p>
    <w:p w14:paraId="4477AC2D" w14:textId="77777777" w:rsidR="00217CE2" w:rsidRPr="00D035EF" w:rsidRDefault="00217CE2" w:rsidP="00217CE2">
      <w:pPr>
        <w:spacing w:line="360" w:lineRule="auto"/>
        <w:ind w:right="51"/>
        <w:jc w:val="both"/>
        <w:rPr>
          <w:rFonts w:ascii="Palatino Linotype" w:eastAsia="Times New Roman" w:hAnsi="Palatino Linotype" w:cs="Arial"/>
          <w:sz w:val="24"/>
          <w:szCs w:val="24"/>
          <w:lang w:val="es-ES" w:eastAsia="es-ES"/>
        </w:rPr>
      </w:pPr>
      <w:r w:rsidRPr="00D035EF">
        <w:rPr>
          <w:rFonts w:ascii="Palatino Linotype" w:eastAsia="Times New Roman" w:hAnsi="Palatino Linotype" w:cs="Arial"/>
          <w:sz w:val="24"/>
          <w:szCs w:val="24"/>
          <w:lang w:val="es-ES" w:eastAsia="es-ES"/>
        </w:rPr>
        <w:t xml:space="preserve">Asimismo, se establece que la fuente de la información </w:t>
      </w:r>
      <w:r w:rsidRPr="00D035EF">
        <w:rPr>
          <w:rFonts w:ascii="Palatino Linotype" w:eastAsia="Times New Roman" w:hAnsi="Palatino Linotype" w:cs="Arial"/>
          <w:b/>
          <w:sz w:val="24"/>
          <w:szCs w:val="24"/>
          <w:lang w:val="es-ES" w:eastAsia="es-ES"/>
        </w:rPr>
        <w:t>deberá ser</w:t>
      </w:r>
      <w:r w:rsidRPr="00D035EF">
        <w:rPr>
          <w:rFonts w:ascii="Palatino Linotype" w:eastAsia="Times New Roman" w:hAnsi="Palatino Linotype" w:cs="Arial"/>
          <w:sz w:val="24"/>
          <w:szCs w:val="24"/>
          <w:lang w:val="es-ES" w:eastAsia="es-ES"/>
        </w:rPr>
        <w:t>:</w:t>
      </w:r>
    </w:p>
    <w:p w14:paraId="3E150D98" w14:textId="77777777" w:rsidR="00217CE2" w:rsidRPr="00D035EF" w:rsidRDefault="00217CE2" w:rsidP="00217CE2">
      <w:pPr>
        <w:numPr>
          <w:ilvl w:val="0"/>
          <w:numId w:val="19"/>
        </w:numPr>
        <w:spacing w:after="0" w:line="360" w:lineRule="auto"/>
        <w:ind w:right="51"/>
        <w:jc w:val="both"/>
        <w:rPr>
          <w:rFonts w:ascii="Palatino Linotype" w:eastAsia="Times New Roman" w:hAnsi="Palatino Linotype" w:cs="Arial"/>
          <w:sz w:val="24"/>
          <w:szCs w:val="24"/>
          <w:lang w:val="es-ES" w:eastAsia="es-ES"/>
        </w:rPr>
      </w:pPr>
      <w:r w:rsidRPr="00D035EF">
        <w:rPr>
          <w:rFonts w:ascii="Palatino Linotype" w:eastAsia="Times New Roman" w:hAnsi="Palatino Linotype" w:cs="Arial"/>
          <w:sz w:val="24"/>
          <w:szCs w:val="24"/>
          <w:lang w:val="es-ES" w:eastAsia="es-ES"/>
        </w:rPr>
        <w:t>Precisa</w:t>
      </w:r>
    </w:p>
    <w:p w14:paraId="48B7527D" w14:textId="77777777" w:rsidR="00217CE2" w:rsidRPr="00D035EF" w:rsidRDefault="00217CE2" w:rsidP="00217CE2">
      <w:pPr>
        <w:numPr>
          <w:ilvl w:val="0"/>
          <w:numId w:val="19"/>
        </w:numPr>
        <w:spacing w:after="0" w:line="360" w:lineRule="auto"/>
        <w:ind w:right="51"/>
        <w:jc w:val="both"/>
        <w:rPr>
          <w:rFonts w:ascii="Palatino Linotype" w:eastAsia="Times New Roman" w:hAnsi="Palatino Linotype" w:cs="Arial"/>
          <w:sz w:val="24"/>
          <w:szCs w:val="24"/>
          <w:lang w:val="es-ES" w:eastAsia="es-ES"/>
        </w:rPr>
      </w:pPr>
      <w:r w:rsidRPr="00D035EF">
        <w:rPr>
          <w:rFonts w:ascii="Palatino Linotype" w:eastAsia="Times New Roman" w:hAnsi="Palatino Linotype" w:cs="Arial"/>
          <w:sz w:val="24"/>
          <w:szCs w:val="24"/>
          <w:lang w:val="es-ES" w:eastAsia="es-ES"/>
        </w:rPr>
        <w:t>Concreta</w:t>
      </w:r>
    </w:p>
    <w:p w14:paraId="3BE4702F" w14:textId="77777777" w:rsidR="00217CE2" w:rsidRPr="00D035EF" w:rsidRDefault="00217CE2" w:rsidP="00217CE2">
      <w:pPr>
        <w:numPr>
          <w:ilvl w:val="0"/>
          <w:numId w:val="19"/>
        </w:numPr>
        <w:spacing w:after="0" w:line="360" w:lineRule="auto"/>
        <w:ind w:right="51"/>
        <w:jc w:val="both"/>
        <w:rPr>
          <w:rFonts w:ascii="Palatino Linotype" w:eastAsia="Times New Roman" w:hAnsi="Palatino Linotype" w:cs="Arial"/>
          <w:sz w:val="24"/>
          <w:szCs w:val="24"/>
          <w:u w:val="single"/>
          <w:lang w:val="es-ES" w:eastAsia="es-ES"/>
        </w:rPr>
      </w:pPr>
      <w:r w:rsidRPr="00D035EF">
        <w:rPr>
          <w:rFonts w:ascii="Palatino Linotype" w:eastAsia="Times New Roman" w:hAnsi="Palatino Linotype" w:cs="Arial"/>
          <w:sz w:val="24"/>
          <w:szCs w:val="24"/>
          <w:u w:val="single"/>
          <w:lang w:val="es-ES" w:eastAsia="es-ES"/>
        </w:rPr>
        <w:t>Y NO debe implicar que el solicitante realice una búsqueda en toda la información que se encuentre disponible.</w:t>
      </w:r>
    </w:p>
    <w:p w14:paraId="45B08EB2" w14:textId="77777777" w:rsidR="00217CE2" w:rsidRPr="00D035EF" w:rsidRDefault="00217CE2" w:rsidP="00217CE2">
      <w:pPr>
        <w:spacing w:after="0" w:line="360" w:lineRule="auto"/>
        <w:ind w:left="720" w:right="51"/>
        <w:jc w:val="both"/>
        <w:rPr>
          <w:rFonts w:ascii="Palatino Linotype" w:eastAsia="Times New Roman" w:hAnsi="Palatino Linotype" w:cs="Arial"/>
          <w:b/>
          <w:sz w:val="18"/>
          <w:szCs w:val="24"/>
          <w:u w:val="single"/>
          <w:lang w:val="es-ES" w:eastAsia="es-ES"/>
        </w:rPr>
      </w:pPr>
    </w:p>
    <w:p w14:paraId="215F116A" w14:textId="0930C3FA" w:rsidR="00217CE2" w:rsidRPr="00D035EF" w:rsidRDefault="00217CE2" w:rsidP="00217CE2">
      <w:pPr>
        <w:spacing w:after="0" w:line="360" w:lineRule="auto"/>
        <w:ind w:right="51"/>
        <w:jc w:val="both"/>
        <w:rPr>
          <w:rFonts w:ascii="Palatino Linotype" w:hAnsi="Palatino Linotype" w:cs="Arial"/>
          <w:sz w:val="24"/>
          <w:szCs w:val="24"/>
        </w:rPr>
      </w:pPr>
      <w:r w:rsidRPr="00D035EF">
        <w:rPr>
          <w:rFonts w:ascii="Palatino Linotype" w:hAnsi="Palatino Linotype" w:cs="Arial"/>
          <w:sz w:val="24"/>
          <w:szCs w:val="24"/>
        </w:rPr>
        <w:t xml:space="preserve">Imperativos legales que establecen el procedimiento que debe seguir el </w:t>
      </w:r>
      <w:r w:rsidRPr="00D035EF">
        <w:rPr>
          <w:rFonts w:ascii="Palatino Linotype" w:hAnsi="Palatino Linotype" w:cs="Arial"/>
          <w:b/>
          <w:sz w:val="24"/>
          <w:szCs w:val="24"/>
        </w:rPr>
        <w:t xml:space="preserve">Sujeto Obligado </w:t>
      </w:r>
      <w:r w:rsidRPr="00D035EF">
        <w:rPr>
          <w:rFonts w:ascii="Palatino Linotype" w:hAnsi="Palatino Linotype" w:cs="Arial"/>
          <w:sz w:val="24"/>
          <w:szCs w:val="24"/>
        </w:rPr>
        <w:t xml:space="preserve">para que pueda tomarse como válida su orientación sobre la forma en que puede consultar la información requerida, y que en la especie no acontece, ello porque contrario a lo que establece el </w:t>
      </w:r>
      <w:r w:rsidRPr="00D035EF">
        <w:rPr>
          <w:rFonts w:ascii="Palatino Linotype" w:hAnsi="Palatino Linotype" w:cs="Arial"/>
          <w:b/>
          <w:sz w:val="24"/>
          <w:szCs w:val="24"/>
        </w:rPr>
        <w:t>Sujeto Obligado</w:t>
      </w:r>
      <w:r w:rsidRPr="00D035EF">
        <w:rPr>
          <w:rFonts w:ascii="Palatino Linotype" w:hAnsi="Palatino Linotype" w:cs="Arial"/>
          <w:sz w:val="24"/>
          <w:szCs w:val="24"/>
        </w:rPr>
        <w:t xml:space="preserve">, la fuente donde a su decir se encuentra la información, </w:t>
      </w:r>
      <w:r w:rsidRPr="00D035EF">
        <w:rPr>
          <w:rFonts w:ascii="Palatino Linotype" w:hAnsi="Palatino Linotype" w:cs="Arial"/>
          <w:b/>
          <w:sz w:val="24"/>
          <w:szCs w:val="24"/>
          <w:u w:val="single"/>
        </w:rPr>
        <w:t>no es precisa</w:t>
      </w:r>
      <w:r w:rsidRPr="00D035EF">
        <w:rPr>
          <w:rFonts w:ascii="Palatino Linotype" w:hAnsi="Palatino Linotype" w:cs="Arial"/>
          <w:sz w:val="24"/>
          <w:szCs w:val="24"/>
        </w:rPr>
        <w:t xml:space="preserve"> por no señalarse el lugar específico donde se encuentra la información solicitada; </w:t>
      </w:r>
      <w:r w:rsidRPr="00D035EF">
        <w:rPr>
          <w:rFonts w:ascii="Palatino Linotype" w:hAnsi="Palatino Linotype" w:cs="Arial"/>
          <w:b/>
          <w:sz w:val="24"/>
          <w:szCs w:val="24"/>
          <w:u w:val="single"/>
        </w:rPr>
        <w:t>no es concreta</w:t>
      </w:r>
      <w:r w:rsidRPr="00D035EF">
        <w:rPr>
          <w:rFonts w:ascii="Palatino Linotype" w:hAnsi="Palatino Linotype" w:cs="Arial"/>
          <w:sz w:val="24"/>
          <w:szCs w:val="24"/>
        </w:rPr>
        <w:t xml:space="preserve"> porque su fuente no es sólida, sino por el contrario ésta resulta abstracta y desinforma al crear incertidumbre con el cúmulo de información ahí establecida; y por último, su fuente </w:t>
      </w:r>
      <w:r w:rsidRPr="00D035EF">
        <w:rPr>
          <w:rFonts w:ascii="Palatino Linotype" w:hAnsi="Palatino Linotype" w:cs="Arial"/>
          <w:b/>
          <w:sz w:val="24"/>
          <w:szCs w:val="24"/>
        </w:rPr>
        <w:t>SÍ implica que el solicitante realice una búsqueda en toda la información que se encuentra disponible</w:t>
      </w:r>
      <w:r w:rsidRPr="00D035EF">
        <w:rPr>
          <w:rFonts w:ascii="Palatino Linotype" w:hAnsi="Palatino Linotype" w:cs="Arial"/>
          <w:sz w:val="24"/>
          <w:szCs w:val="24"/>
        </w:rPr>
        <w:t>, lo que a todas luces transgrede el numeral citado.</w:t>
      </w:r>
    </w:p>
    <w:p w14:paraId="572BE5AD" w14:textId="77777777" w:rsidR="00217CE2" w:rsidRPr="00D035EF" w:rsidRDefault="00217CE2" w:rsidP="00217CE2">
      <w:pPr>
        <w:spacing w:after="0" w:line="360" w:lineRule="auto"/>
        <w:ind w:right="51"/>
        <w:jc w:val="both"/>
        <w:rPr>
          <w:rFonts w:ascii="Palatino Linotype" w:hAnsi="Palatino Linotype" w:cs="Arial"/>
          <w:sz w:val="24"/>
          <w:szCs w:val="24"/>
        </w:rPr>
      </w:pPr>
    </w:p>
    <w:p w14:paraId="3CBF3C96" w14:textId="2D144842" w:rsidR="00217CE2" w:rsidRPr="00D035EF" w:rsidRDefault="00217CE2" w:rsidP="00217CE2">
      <w:pPr>
        <w:spacing w:after="0" w:line="360" w:lineRule="auto"/>
        <w:contextualSpacing/>
        <w:jc w:val="both"/>
        <w:rPr>
          <w:rFonts w:ascii="Palatino Linotype" w:eastAsia="Times New Roman" w:hAnsi="Palatino Linotype" w:cs="Tahoma"/>
          <w:bCs/>
          <w:sz w:val="24"/>
          <w:lang w:eastAsia="es-ES"/>
        </w:rPr>
      </w:pPr>
      <w:r w:rsidRPr="00D035EF">
        <w:rPr>
          <w:rFonts w:ascii="Palatino Linotype" w:eastAsia="Calibri" w:hAnsi="Palatino Linotype" w:cs="Tahoma"/>
          <w:sz w:val="24"/>
          <w:lang w:eastAsia="es-ES"/>
        </w:rPr>
        <w:t xml:space="preserve">Ahora bien, de las constancias que obran en el expediente </w:t>
      </w:r>
      <w:r w:rsidRPr="00D035EF">
        <w:rPr>
          <w:rFonts w:ascii="Palatino Linotype" w:eastAsia="Times New Roman" w:hAnsi="Palatino Linotype" w:cs="Tahoma"/>
          <w:bCs/>
          <w:iCs/>
          <w:sz w:val="24"/>
          <w:lang w:eastAsia="es-ES"/>
        </w:rPr>
        <w:t xml:space="preserve">se logra vislumbrar que el </w:t>
      </w:r>
      <w:r w:rsidRPr="00D035EF">
        <w:rPr>
          <w:rFonts w:ascii="Palatino Linotype" w:eastAsia="Times New Roman" w:hAnsi="Palatino Linotype" w:cs="Tahoma"/>
          <w:b/>
          <w:bCs/>
          <w:iCs/>
          <w:sz w:val="24"/>
          <w:lang w:eastAsia="es-ES"/>
        </w:rPr>
        <w:t>Sujeto Obligado</w:t>
      </w:r>
      <w:r w:rsidRPr="00D035EF">
        <w:rPr>
          <w:rFonts w:ascii="Palatino Linotype" w:eastAsia="Times New Roman" w:hAnsi="Palatino Linotype" w:cs="Tahoma"/>
          <w:bCs/>
          <w:iCs/>
          <w:sz w:val="24"/>
          <w:lang w:eastAsia="es-ES"/>
        </w:rPr>
        <w:t xml:space="preserve"> </w:t>
      </w:r>
      <w:r w:rsidRPr="00D035EF">
        <w:rPr>
          <w:rFonts w:ascii="Palatino Linotype" w:eastAsia="Times New Roman" w:hAnsi="Palatino Linotype" w:cs="Tahoma"/>
          <w:bCs/>
          <w:sz w:val="24"/>
          <w:lang w:eastAsia="es-ES"/>
        </w:rPr>
        <w:t xml:space="preserve">turnó la solicitud de información, a la </w:t>
      </w:r>
      <w:r w:rsidRPr="00D035EF">
        <w:rPr>
          <w:rFonts w:ascii="Palatino Linotype" w:eastAsia="Times New Roman" w:hAnsi="Palatino Linotype" w:cs="Tahoma"/>
          <w:b/>
          <w:bCs/>
          <w:sz w:val="24"/>
          <w:lang w:eastAsia="es-ES"/>
        </w:rPr>
        <w:t>Dirección General de Obras Públicas</w:t>
      </w:r>
      <w:r w:rsidRPr="00D035EF">
        <w:rPr>
          <w:rFonts w:ascii="Palatino Linotype" w:eastAsia="Times New Roman" w:hAnsi="Palatino Linotype" w:cs="Tahoma"/>
          <w:bCs/>
          <w:iCs/>
          <w:sz w:val="24"/>
          <w:lang w:eastAsia="es-ES"/>
        </w:rPr>
        <w:t xml:space="preserve">, por lo que, es necesario hacer referencia al procedimiento de búsqueda </w:t>
      </w:r>
      <w:r w:rsidRPr="00D035EF">
        <w:rPr>
          <w:rFonts w:ascii="Palatino Linotype" w:eastAsia="Times New Roman" w:hAnsi="Palatino Linotype" w:cs="Tahoma"/>
          <w:bCs/>
          <w:sz w:val="24"/>
          <w:lang w:eastAsia="es-ES"/>
        </w:rPr>
        <w:t xml:space="preserve">que deben de seguir los Sujetos Obligados para localizar la información, el cual se </w:t>
      </w:r>
      <w:r w:rsidRPr="00D035EF">
        <w:rPr>
          <w:rFonts w:ascii="Palatino Linotype" w:eastAsia="Times New Roman" w:hAnsi="Palatino Linotype" w:cs="Tahoma"/>
          <w:bCs/>
          <w:sz w:val="24"/>
          <w:lang w:eastAsia="es-ES"/>
        </w:rPr>
        <w:lastRenderedPageBreak/>
        <w:t>encuentra previsto en los artículos 160 y 162 de la Ley de Transparencia y Acceso a la Información Pública del Estado de México y Municipios, mismo que es el siguiente:</w:t>
      </w:r>
    </w:p>
    <w:p w14:paraId="61484617" w14:textId="77777777" w:rsidR="00217CE2" w:rsidRPr="00D035EF" w:rsidRDefault="00217CE2" w:rsidP="00217CE2">
      <w:pPr>
        <w:spacing w:after="0" w:line="360" w:lineRule="auto"/>
        <w:contextualSpacing/>
        <w:jc w:val="both"/>
        <w:rPr>
          <w:rFonts w:ascii="Palatino Linotype" w:eastAsia="Times New Roman" w:hAnsi="Palatino Linotype" w:cs="Tahoma"/>
          <w:bCs/>
          <w:sz w:val="24"/>
          <w:lang w:eastAsia="es-ES"/>
        </w:rPr>
      </w:pPr>
    </w:p>
    <w:p w14:paraId="573B4DB7" w14:textId="77777777" w:rsidR="00217CE2" w:rsidRPr="00D035EF" w:rsidRDefault="00217CE2" w:rsidP="00217CE2">
      <w:pPr>
        <w:numPr>
          <w:ilvl w:val="0"/>
          <w:numId w:val="4"/>
        </w:numPr>
        <w:spacing w:after="0" w:line="360" w:lineRule="auto"/>
        <w:contextualSpacing/>
        <w:jc w:val="both"/>
        <w:rPr>
          <w:rFonts w:ascii="Palatino Linotype" w:eastAsia="Times New Roman" w:hAnsi="Palatino Linotype" w:cs="Tahoma"/>
          <w:bCs/>
          <w:sz w:val="24"/>
          <w:lang w:eastAsia="es-ES"/>
        </w:rPr>
      </w:pPr>
      <w:r w:rsidRPr="00D035EF">
        <w:rPr>
          <w:rFonts w:ascii="Palatino Linotype" w:eastAsia="Times New Roman" w:hAnsi="Palatino Linotype" w:cs="Tahoma"/>
          <w:bCs/>
          <w:sz w:val="24"/>
          <w:lang w:eastAsia="es-ES"/>
        </w:rPr>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19215A12" w14:textId="77777777" w:rsidR="00217CE2" w:rsidRPr="00D035EF" w:rsidRDefault="00217CE2" w:rsidP="00217CE2">
      <w:pPr>
        <w:numPr>
          <w:ilvl w:val="0"/>
          <w:numId w:val="4"/>
        </w:numPr>
        <w:spacing w:after="0" w:line="360" w:lineRule="auto"/>
        <w:contextualSpacing/>
        <w:jc w:val="both"/>
        <w:rPr>
          <w:rFonts w:ascii="Palatino Linotype" w:eastAsia="Times New Roman" w:hAnsi="Palatino Linotype" w:cs="Tahoma"/>
          <w:bCs/>
          <w:sz w:val="24"/>
          <w:lang w:eastAsia="es-ES"/>
        </w:rPr>
      </w:pPr>
      <w:r w:rsidRPr="00D035EF">
        <w:rPr>
          <w:rFonts w:ascii="Palatino Linotype" w:eastAsia="Times New Roman" w:hAnsi="Palatino Linotype" w:cs="Tahoma"/>
          <w:bCs/>
          <w:sz w:val="24"/>
          <w:lang w:eastAsia="es-ES"/>
        </w:rPr>
        <w:t>Los sujetos obligados otorgaran acceso a los documentos que se encuentren en sus archivos o que estén obligados a documentar de acuerdo con sus facultades, competencias o funciones, en el formato en que el solicitante manifieste, de entre aquellos formatos existentes.</w:t>
      </w:r>
    </w:p>
    <w:p w14:paraId="2F89304B" w14:textId="77777777" w:rsidR="00217CE2" w:rsidRPr="00D035EF" w:rsidRDefault="00217CE2" w:rsidP="00217CE2">
      <w:pPr>
        <w:spacing w:after="0" w:line="360" w:lineRule="auto"/>
        <w:contextualSpacing/>
        <w:jc w:val="both"/>
        <w:rPr>
          <w:rFonts w:ascii="Palatino Linotype" w:eastAsia="Times New Roman" w:hAnsi="Palatino Linotype" w:cs="Tahoma"/>
          <w:bCs/>
          <w:iCs/>
          <w:lang w:eastAsia="es-ES"/>
        </w:rPr>
      </w:pPr>
      <w:r w:rsidRPr="00D035EF">
        <w:rPr>
          <w:rFonts w:ascii="Palatino Linotype" w:eastAsia="Times New Roman" w:hAnsi="Palatino Linotype" w:cs="Tahoma"/>
          <w:bCs/>
          <w:iCs/>
          <w:lang w:eastAsia="es-ES"/>
        </w:rPr>
        <w:t xml:space="preserve"> </w:t>
      </w:r>
    </w:p>
    <w:p w14:paraId="3D0E7939" w14:textId="77777777" w:rsidR="00217CE2" w:rsidRPr="00D035EF" w:rsidRDefault="00217CE2" w:rsidP="00217CE2">
      <w:pPr>
        <w:autoSpaceDE w:val="0"/>
        <w:autoSpaceDN w:val="0"/>
        <w:adjustRightInd w:val="0"/>
        <w:spacing w:after="0" w:line="360" w:lineRule="auto"/>
        <w:jc w:val="both"/>
        <w:rPr>
          <w:rFonts w:ascii="Palatino Linotype" w:eastAsia="Times New Roman" w:hAnsi="Palatino Linotype" w:cs="Tahoma"/>
          <w:bCs/>
          <w:sz w:val="24"/>
          <w:lang w:eastAsia="es-ES"/>
        </w:rPr>
      </w:pPr>
      <w:r w:rsidRPr="00D035EF">
        <w:rPr>
          <w:rFonts w:ascii="Palatino Linotype" w:eastAsia="Times New Roman" w:hAnsi="Palatino Linotype" w:cs="Tahoma"/>
          <w:bCs/>
          <w:sz w:val="24"/>
          <w:lang w:eastAsia="es-ES"/>
        </w:rPr>
        <w:t xml:space="preserve">Así, a efecto de determinar si el </w:t>
      </w:r>
      <w:r w:rsidRPr="00D035EF">
        <w:rPr>
          <w:rFonts w:ascii="Palatino Linotype" w:eastAsia="Times New Roman" w:hAnsi="Palatino Linotype" w:cs="Tahoma"/>
          <w:b/>
          <w:bCs/>
          <w:sz w:val="24"/>
          <w:lang w:eastAsia="es-ES"/>
        </w:rPr>
        <w:t>Sujeto Obligado</w:t>
      </w:r>
      <w:r w:rsidRPr="00D035EF">
        <w:rPr>
          <w:rFonts w:ascii="Palatino Linotype" w:eastAsia="Times New Roman" w:hAnsi="Palatino Linotype" w:cs="Tahoma"/>
          <w:bCs/>
          <w:sz w:val="24"/>
          <w:lang w:eastAsia="es-ES"/>
        </w:rPr>
        <w:t xml:space="preserve"> cumplió con el procedimiento de búsqueda, resulta necesario traer a estudio nuevamente el </w:t>
      </w:r>
      <w:r w:rsidRPr="00D035EF">
        <w:rPr>
          <w:rFonts w:ascii="Palatino Linotype" w:eastAsia="Times New Roman" w:hAnsi="Palatino Linotype" w:cs="Tahoma"/>
          <w:b/>
          <w:bCs/>
          <w:sz w:val="24"/>
          <w:lang w:eastAsia="es-ES"/>
        </w:rPr>
        <w:t xml:space="preserve">Código Reglamentario Municipal de Toluca, </w:t>
      </w:r>
      <w:r w:rsidRPr="00D035EF">
        <w:rPr>
          <w:rFonts w:ascii="Palatino Linotype" w:eastAsia="Times New Roman" w:hAnsi="Palatino Linotype" w:cs="Tahoma"/>
          <w:bCs/>
          <w:sz w:val="24"/>
          <w:lang w:eastAsia="es-ES"/>
        </w:rPr>
        <w:t xml:space="preserve">en el cual se establece que, el </w:t>
      </w:r>
      <w:r w:rsidRPr="00D035EF">
        <w:rPr>
          <w:rFonts w:ascii="Palatino Linotype" w:eastAsia="Times New Roman" w:hAnsi="Palatino Linotype" w:cs="Tahoma"/>
          <w:b/>
          <w:bCs/>
          <w:sz w:val="24"/>
          <w:lang w:eastAsia="es-ES"/>
        </w:rPr>
        <w:t>Sujeto Obligado</w:t>
      </w:r>
      <w:r w:rsidRPr="00D035EF">
        <w:rPr>
          <w:rFonts w:ascii="Palatino Linotype" w:eastAsia="Times New Roman" w:hAnsi="Palatino Linotype" w:cs="Tahoma"/>
          <w:bCs/>
          <w:sz w:val="24"/>
          <w:lang w:eastAsia="es-ES"/>
        </w:rPr>
        <w:t xml:space="preserve"> para el ejercicio de sus funciones, contará con diversas unidades administrativas, entre otras las siguientes:</w:t>
      </w:r>
    </w:p>
    <w:p w14:paraId="5DFB1984" w14:textId="77777777" w:rsidR="00217CE2" w:rsidRPr="00D035EF" w:rsidRDefault="00217CE2" w:rsidP="00217CE2">
      <w:pPr>
        <w:autoSpaceDE w:val="0"/>
        <w:autoSpaceDN w:val="0"/>
        <w:adjustRightInd w:val="0"/>
        <w:spacing w:after="0" w:line="360" w:lineRule="auto"/>
        <w:jc w:val="both"/>
        <w:rPr>
          <w:rFonts w:ascii="Palatino Linotype" w:eastAsia="Times New Roman" w:hAnsi="Palatino Linotype" w:cs="Tahoma"/>
          <w:bCs/>
          <w:sz w:val="24"/>
          <w:lang w:eastAsia="es-ES"/>
        </w:rPr>
      </w:pPr>
    </w:p>
    <w:p w14:paraId="4B67AC31" w14:textId="02605FC1" w:rsidR="00134337" w:rsidRPr="00D035EF" w:rsidRDefault="00217CE2" w:rsidP="00134337">
      <w:pPr>
        <w:autoSpaceDE w:val="0"/>
        <w:autoSpaceDN w:val="0"/>
        <w:adjustRightInd w:val="0"/>
        <w:spacing w:line="240" w:lineRule="auto"/>
        <w:ind w:left="567" w:right="567"/>
        <w:jc w:val="center"/>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t>SECCIÓN DÉCIMA PRIMERA</w:t>
      </w:r>
    </w:p>
    <w:p w14:paraId="02292981" w14:textId="46462537" w:rsidR="00134337" w:rsidRPr="00D035EF" w:rsidRDefault="00217CE2" w:rsidP="00134337">
      <w:pPr>
        <w:autoSpaceDE w:val="0"/>
        <w:autoSpaceDN w:val="0"/>
        <w:adjustRightInd w:val="0"/>
        <w:spacing w:line="240" w:lineRule="auto"/>
        <w:ind w:left="567" w:right="567"/>
        <w:jc w:val="center"/>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t>DE LA DIRECCIÓN GENERAL DE OBRAS PÚBLICAS</w:t>
      </w:r>
    </w:p>
    <w:p w14:paraId="656E7E2A" w14:textId="77777777" w:rsidR="00134337" w:rsidRPr="00D035EF" w:rsidRDefault="00217CE2" w:rsidP="00134337">
      <w:pPr>
        <w:autoSpaceDE w:val="0"/>
        <w:autoSpaceDN w:val="0"/>
        <w:adjustRightInd w:val="0"/>
        <w:spacing w:line="240" w:lineRule="auto"/>
        <w:ind w:left="567" w:right="567"/>
        <w:jc w:val="both"/>
        <w:rPr>
          <w:rFonts w:ascii="Palatino Linotype" w:eastAsia="Times New Roman" w:hAnsi="Palatino Linotype" w:cs="Tahoma"/>
          <w:bCs/>
          <w:i/>
          <w:lang w:eastAsia="es-ES"/>
        </w:rPr>
      </w:pPr>
      <w:r w:rsidRPr="00D035EF">
        <w:rPr>
          <w:rFonts w:ascii="Palatino Linotype" w:eastAsia="Times New Roman" w:hAnsi="Palatino Linotype" w:cs="Tahoma"/>
          <w:b/>
          <w:bCs/>
          <w:i/>
          <w:lang w:eastAsia="es-ES"/>
        </w:rPr>
        <w:t>Artículo 3.40.</w:t>
      </w:r>
      <w:r w:rsidRPr="00D035EF">
        <w:rPr>
          <w:rFonts w:ascii="Palatino Linotype" w:eastAsia="Times New Roman" w:hAnsi="Palatino Linotype" w:cs="Tahoma"/>
          <w:bCs/>
          <w:i/>
          <w:lang w:eastAsia="es-ES"/>
        </w:rPr>
        <w:t xml:space="preserve"> La o el </w:t>
      </w:r>
      <w:r w:rsidRPr="00D035EF">
        <w:rPr>
          <w:rFonts w:ascii="Palatino Linotype" w:eastAsia="Times New Roman" w:hAnsi="Palatino Linotype" w:cs="Tahoma"/>
          <w:b/>
          <w:bCs/>
          <w:i/>
          <w:u w:val="single"/>
          <w:lang w:eastAsia="es-ES"/>
        </w:rPr>
        <w:t>titular de la Dirección General de Obras Públicas</w:t>
      </w:r>
      <w:r w:rsidRPr="00D035EF">
        <w:rPr>
          <w:rFonts w:ascii="Palatino Linotype" w:eastAsia="Times New Roman" w:hAnsi="Palatino Linotype" w:cs="Tahoma"/>
          <w:bCs/>
          <w:i/>
          <w:lang w:eastAsia="es-ES"/>
        </w:rPr>
        <w:t xml:space="preserve"> tendrá las siguientes atribuciones: </w:t>
      </w:r>
    </w:p>
    <w:p w14:paraId="028BAAA7" w14:textId="01E9D36B" w:rsidR="00134337" w:rsidRPr="00D035EF" w:rsidRDefault="00217CE2" w:rsidP="00134337">
      <w:pPr>
        <w:autoSpaceDE w:val="0"/>
        <w:autoSpaceDN w:val="0"/>
        <w:adjustRightInd w:val="0"/>
        <w:spacing w:line="240" w:lineRule="auto"/>
        <w:ind w:left="567" w:right="567"/>
        <w:jc w:val="both"/>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t xml:space="preserve">I. </w:t>
      </w:r>
      <w:r w:rsidR="00134337" w:rsidRPr="00D035EF">
        <w:rPr>
          <w:rFonts w:ascii="Palatino Linotype" w:eastAsia="Times New Roman" w:hAnsi="Palatino Linotype" w:cs="Tahoma"/>
          <w:bCs/>
          <w:i/>
          <w:u w:val="single"/>
          <w:lang w:eastAsia="es-ES"/>
        </w:rPr>
        <w:t>Coordinar actos relativos a la planeación, programación, presupuestación, adjudicación y contratación de la Obra Pública, así como los servicios relacionados con las mismas</w:t>
      </w:r>
      <w:r w:rsidR="00134337" w:rsidRPr="00D035EF">
        <w:rPr>
          <w:rFonts w:ascii="Palatino Linotype" w:eastAsia="Times New Roman" w:hAnsi="Palatino Linotype" w:cs="Tahoma"/>
          <w:bCs/>
          <w:i/>
          <w:lang w:eastAsia="es-ES"/>
        </w:rPr>
        <w:t>;</w:t>
      </w:r>
    </w:p>
    <w:p w14:paraId="00E9E783" w14:textId="25333FCB" w:rsidR="00134337" w:rsidRPr="00D035EF" w:rsidRDefault="00217CE2" w:rsidP="00134337">
      <w:pPr>
        <w:autoSpaceDE w:val="0"/>
        <w:autoSpaceDN w:val="0"/>
        <w:adjustRightInd w:val="0"/>
        <w:spacing w:line="240" w:lineRule="auto"/>
        <w:ind w:left="567" w:right="567"/>
        <w:jc w:val="both"/>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lastRenderedPageBreak/>
        <w:t xml:space="preserve">II. </w:t>
      </w:r>
      <w:r w:rsidR="00134337" w:rsidRPr="00D035EF">
        <w:rPr>
          <w:rFonts w:ascii="Palatino Linotype" w:eastAsia="Times New Roman" w:hAnsi="Palatino Linotype" w:cs="Tahoma"/>
          <w:bCs/>
          <w:i/>
          <w:lang w:eastAsia="es-ES"/>
        </w:rPr>
        <w:t>Programar, proyectar y vigilar la construcción, conservación, mantenimiento o mejoramiento de la obra pública y servicios relacionados en el Municipio de Toluca, verificando que se realicen con perspectiva de género, inclusiva, sustentable y sostenible;</w:t>
      </w:r>
    </w:p>
    <w:p w14:paraId="0A7A51EE" w14:textId="19F9E585" w:rsidR="00134337" w:rsidRPr="00D035EF" w:rsidRDefault="00217CE2" w:rsidP="00134337">
      <w:pPr>
        <w:autoSpaceDE w:val="0"/>
        <w:autoSpaceDN w:val="0"/>
        <w:adjustRightInd w:val="0"/>
        <w:spacing w:line="240" w:lineRule="auto"/>
        <w:ind w:left="567" w:right="567"/>
        <w:jc w:val="both"/>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t xml:space="preserve">III. </w:t>
      </w:r>
      <w:r w:rsidR="00134337" w:rsidRPr="00D035EF">
        <w:rPr>
          <w:rFonts w:ascii="Palatino Linotype" w:eastAsia="Times New Roman" w:hAnsi="Palatino Linotype" w:cs="Tahoma"/>
          <w:bCs/>
          <w:i/>
          <w:u w:val="single"/>
          <w:lang w:eastAsia="es-ES"/>
        </w:rPr>
        <w:t>Autorizar y vigilar la construcción de obras por contrato, por administración, por licitación pública o cualquier otra modalidad que haya sido adjudicada en términos de la legislación de la materia</w:t>
      </w:r>
      <w:r w:rsidR="00134337" w:rsidRPr="00D035EF">
        <w:rPr>
          <w:rFonts w:ascii="Palatino Linotype" w:eastAsia="Times New Roman" w:hAnsi="Palatino Linotype" w:cs="Tahoma"/>
          <w:bCs/>
          <w:i/>
          <w:lang w:eastAsia="es-ES"/>
        </w:rPr>
        <w:t>;</w:t>
      </w:r>
    </w:p>
    <w:p w14:paraId="212AA211" w14:textId="0F1DD439" w:rsidR="00134337" w:rsidRPr="00D035EF" w:rsidRDefault="00217CE2" w:rsidP="00134337">
      <w:pPr>
        <w:autoSpaceDE w:val="0"/>
        <w:autoSpaceDN w:val="0"/>
        <w:adjustRightInd w:val="0"/>
        <w:spacing w:line="240" w:lineRule="auto"/>
        <w:ind w:left="567" w:right="567"/>
        <w:jc w:val="both"/>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t xml:space="preserve">IV. </w:t>
      </w:r>
      <w:r w:rsidR="00134337" w:rsidRPr="00D035EF">
        <w:rPr>
          <w:rFonts w:ascii="Palatino Linotype" w:eastAsia="Times New Roman" w:hAnsi="Palatino Linotype" w:cs="Tahoma"/>
          <w:bCs/>
          <w:i/>
          <w:lang w:eastAsia="es-ES"/>
        </w:rPr>
        <w:t>Iniciar tramitar y resolver los procedimientos administrativos que sean necesarios para el cumplimiento de las normas de ejecución de obras públicas;</w:t>
      </w:r>
    </w:p>
    <w:p w14:paraId="190B0014" w14:textId="1CD61C47" w:rsidR="00134337" w:rsidRPr="00D035EF" w:rsidRDefault="00217CE2" w:rsidP="00134337">
      <w:pPr>
        <w:autoSpaceDE w:val="0"/>
        <w:autoSpaceDN w:val="0"/>
        <w:adjustRightInd w:val="0"/>
        <w:spacing w:line="240" w:lineRule="auto"/>
        <w:ind w:left="567" w:right="567"/>
        <w:jc w:val="both"/>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t xml:space="preserve">V. </w:t>
      </w:r>
      <w:r w:rsidR="00134337" w:rsidRPr="00D035EF">
        <w:rPr>
          <w:rFonts w:ascii="Palatino Linotype" w:eastAsia="Times New Roman" w:hAnsi="Palatino Linotype" w:cs="Tahoma"/>
          <w:bCs/>
          <w:i/>
          <w:u w:val="single"/>
          <w:lang w:eastAsia="es-ES"/>
        </w:rPr>
        <w:t>Vigilar la ejecución de obras por cooperación, así como la construcción, conservación, rehabilitación, mejoramiento y mantenimiento de obras de infraestructura y equipamiento urbano;</w:t>
      </w:r>
    </w:p>
    <w:p w14:paraId="0F2ADAD5" w14:textId="60CF7D88" w:rsidR="00134337" w:rsidRPr="00D035EF" w:rsidRDefault="00217CE2" w:rsidP="00134337">
      <w:pPr>
        <w:autoSpaceDE w:val="0"/>
        <w:autoSpaceDN w:val="0"/>
        <w:adjustRightInd w:val="0"/>
        <w:spacing w:line="240" w:lineRule="auto"/>
        <w:ind w:left="567" w:right="567"/>
        <w:jc w:val="both"/>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t xml:space="preserve">VI. </w:t>
      </w:r>
      <w:r w:rsidR="00134337" w:rsidRPr="00D035EF">
        <w:rPr>
          <w:rFonts w:ascii="Palatino Linotype" w:eastAsia="Times New Roman" w:hAnsi="Palatino Linotype" w:cs="Tahoma"/>
          <w:bCs/>
          <w:i/>
          <w:lang w:eastAsia="es-ES"/>
        </w:rPr>
        <w:t>Elaborar y supervisar programas para la ejecución de proyectos por cooperación, construcción y mejoramiento de obras de infraestructura y equipamiento urbano;</w:t>
      </w:r>
    </w:p>
    <w:p w14:paraId="4E53D1DD" w14:textId="39A263E2" w:rsidR="00134337" w:rsidRPr="00D035EF" w:rsidRDefault="00217CE2" w:rsidP="00134337">
      <w:pPr>
        <w:autoSpaceDE w:val="0"/>
        <w:autoSpaceDN w:val="0"/>
        <w:adjustRightInd w:val="0"/>
        <w:spacing w:line="240" w:lineRule="auto"/>
        <w:ind w:left="567" w:right="567"/>
        <w:jc w:val="both"/>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t xml:space="preserve">VII. </w:t>
      </w:r>
      <w:r w:rsidR="00134337" w:rsidRPr="00D035EF">
        <w:rPr>
          <w:rFonts w:ascii="Palatino Linotype" w:eastAsia="Times New Roman" w:hAnsi="Palatino Linotype" w:cs="Tahoma"/>
          <w:bCs/>
          <w:i/>
          <w:lang w:eastAsia="es-ES"/>
        </w:rPr>
        <w:t>Coordinar los programas tendientes a la asistencia y desarrollo de la población, con maquinaria, equipo y materiales básicos para la construcción de obras de mejoramiento de vialidades y edificios públicos;</w:t>
      </w:r>
    </w:p>
    <w:p w14:paraId="1F433C32" w14:textId="3B6C974E" w:rsidR="00134337" w:rsidRPr="00D035EF" w:rsidRDefault="00217CE2" w:rsidP="00134337">
      <w:pPr>
        <w:autoSpaceDE w:val="0"/>
        <w:autoSpaceDN w:val="0"/>
        <w:adjustRightInd w:val="0"/>
        <w:spacing w:line="240" w:lineRule="auto"/>
        <w:ind w:left="567" w:right="567"/>
        <w:jc w:val="both"/>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t xml:space="preserve">VIII. </w:t>
      </w:r>
      <w:r w:rsidR="00134337" w:rsidRPr="00D035EF">
        <w:rPr>
          <w:rFonts w:ascii="Palatino Linotype" w:eastAsia="Times New Roman" w:hAnsi="Palatino Linotype" w:cs="Tahoma"/>
          <w:bCs/>
          <w:i/>
          <w:lang w:eastAsia="es-ES"/>
        </w:rPr>
        <w:t>Coordinar con el Organismo Agua y Saneamiento de Toluca en su supervisión y control de sus programas de obras y operación de sistemas, así como colaborar técnicamente con las dependencias que lo soliciten;</w:t>
      </w:r>
    </w:p>
    <w:p w14:paraId="638C9D1D" w14:textId="21474722" w:rsidR="00134337" w:rsidRPr="00D035EF" w:rsidRDefault="00217CE2" w:rsidP="00134337">
      <w:pPr>
        <w:autoSpaceDE w:val="0"/>
        <w:autoSpaceDN w:val="0"/>
        <w:adjustRightInd w:val="0"/>
        <w:spacing w:line="240" w:lineRule="auto"/>
        <w:ind w:left="567" w:right="567"/>
        <w:jc w:val="both"/>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t xml:space="preserve">IX. </w:t>
      </w:r>
      <w:r w:rsidR="00134337" w:rsidRPr="00D035EF">
        <w:rPr>
          <w:rFonts w:ascii="Palatino Linotype" w:eastAsia="Times New Roman" w:hAnsi="Palatino Linotype" w:cs="Tahoma"/>
          <w:bCs/>
          <w:i/>
          <w:lang w:eastAsia="es-ES"/>
        </w:rPr>
        <w:t>Coordinar y vigilar la construcción de edificios, monumentos, bienes de uso común, avenidas, calles, caminos y todo tipo de vialidades e infraestructura urbana de jurisdicción municipal;</w:t>
      </w:r>
    </w:p>
    <w:p w14:paraId="1B0818B0" w14:textId="4EC8BF34" w:rsidR="00134337" w:rsidRPr="00D035EF" w:rsidRDefault="00217CE2" w:rsidP="00134337">
      <w:pPr>
        <w:autoSpaceDE w:val="0"/>
        <w:autoSpaceDN w:val="0"/>
        <w:adjustRightInd w:val="0"/>
        <w:spacing w:line="240" w:lineRule="auto"/>
        <w:ind w:left="567" w:right="567"/>
        <w:jc w:val="both"/>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t xml:space="preserve">X. </w:t>
      </w:r>
      <w:r w:rsidR="00134337" w:rsidRPr="00D035EF">
        <w:rPr>
          <w:rFonts w:ascii="Palatino Linotype" w:eastAsia="Times New Roman" w:hAnsi="Palatino Linotype" w:cs="Tahoma"/>
          <w:bCs/>
          <w:i/>
          <w:lang w:eastAsia="es-ES"/>
        </w:rPr>
        <w:t>Coordinar y vigilar el mantenimiento de calles y vialidades en el Municipio a través de obras de rehabilitación mediante bacheo;</w:t>
      </w:r>
    </w:p>
    <w:p w14:paraId="5FFFB582" w14:textId="0E9F96BA" w:rsidR="00134337" w:rsidRPr="00D035EF" w:rsidRDefault="00217CE2" w:rsidP="00134337">
      <w:pPr>
        <w:autoSpaceDE w:val="0"/>
        <w:autoSpaceDN w:val="0"/>
        <w:adjustRightInd w:val="0"/>
        <w:spacing w:line="240" w:lineRule="auto"/>
        <w:ind w:left="567" w:right="567"/>
        <w:jc w:val="both"/>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t xml:space="preserve">XI. </w:t>
      </w:r>
      <w:r w:rsidR="00134337" w:rsidRPr="00D035EF">
        <w:rPr>
          <w:rFonts w:ascii="Palatino Linotype" w:eastAsia="Times New Roman" w:hAnsi="Palatino Linotype" w:cs="Tahoma"/>
          <w:bCs/>
          <w:i/>
          <w:lang w:eastAsia="es-ES"/>
        </w:rPr>
        <w:t>Coordinar la planeación y ejecución del Programa Anual de Obra Pública conforme al Plan de Desarrollo Municipal, así como realizar las modificaciones y reconducciones necesarias al mismo, en términos de lo establecido en las disposiciones técnicas, normativas y jurídicas aplicables en la materia;</w:t>
      </w:r>
    </w:p>
    <w:p w14:paraId="755F6105" w14:textId="1C950630" w:rsidR="00134337" w:rsidRPr="00D035EF" w:rsidRDefault="00217CE2" w:rsidP="00134337">
      <w:pPr>
        <w:autoSpaceDE w:val="0"/>
        <w:autoSpaceDN w:val="0"/>
        <w:adjustRightInd w:val="0"/>
        <w:spacing w:line="240" w:lineRule="auto"/>
        <w:ind w:left="567" w:right="567"/>
        <w:jc w:val="both"/>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t xml:space="preserve">XII. </w:t>
      </w:r>
      <w:r w:rsidR="00134337" w:rsidRPr="00D035EF">
        <w:rPr>
          <w:rFonts w:ascii="Palatino Linotype" w:eastAsia="Times New Roman" w:hAnsi="Palatino Linotype" w:cs="Tahoma"/>
          <w:bCs/>
          <w:i/>
          <w:lang w:eastAsia="es-ES"/>
        </w:rPr>
        <w:t>Orientar a los ciudadanos en materia de regularización de tenencia de la tierra;</w:t>
      </w:r>
    </w:p>
    <w:p w14:paraId="66F629A3" w14:textId="54F47E1A" w:rsidR="00134337" w:rsidRPr="00D035EF" w:rsidRDefault="00217CE2" w:rsidP="00134337">
      <w:pPr>
        <w:autoSpaceDE w:val="0"/>
        <w:autoSpaceDN w:val="0"/>
        <w:adjustRightInd w:val="0"/>
        <w:spacing w:line="240" w:lineRule="auto"/>
        <w:ind w:left="567" w:right="567"/>
        <w:jc w:val="both"/>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t xml:space="preserve">XIII. </w:t>
      </w:r>
      <w:r w:rsidR="00134337" w:rsidRPr="00D035EF">
        <w:rPr>
          <w:rFonts w:ascii="Palatino Linotype" w:eastAsia="Times New Roman" w:hAnsi="Palatino Linotype" w:cs="Tahoma"/>
          <w:bCs/>
          <w:i/>
          <w:lang w:eastAsia="es-ES"/>
        </w:rPr>
        <w:t>Conducir los procedimientos relativos a la apertura, prolongación, ampliación o cualquier otra modificación de las vías públicas que constituyan la infraestructura local, previo dictamen técnico;</w:t>
      </w:r>
    </w:p>
    <w:p w14:paraId="050ECE66" w14:textId="6BA5DBF7" w:rsidR="00217CE2" w:rsidRPr="00D035EF" w:rsidRDefault="00217CE2" w:rsidP="00134337">
      <w:pPr>
        <w:autoSpaceDE w:val="0"/>
        <w:autoSpaceDN w:val="0"/>
        <w:adjustRightInd w:val="0"/>
        <w:spacing w:line="240" w:lineRule="auto"/>
        <w:ind w:left="567" w:right="567"/>
        <w:jc w:val="both"/>
        <w:rPr>
          <w:rFonts w:ascii="Palatino Linotype" w:eastAsia="Times New Roman" w:hAnsi="Palatino Linotype" w:cs="Tahoma"/>
          <w:bCs/>
          <w:i/>
          <w:lang w:eastAsia="es-ES"/>
        </w:rPr>
      </w:pPr>
      <w:r w:rsidRPr="00D035EF">
        <w:rPr>
          <w:rFonts w:ascii="Palatino Linotype" w:eastAsia="Times New Roman" w:hAnsi="Palatino Linotype" w:cs="Tahoma"/>
          <w:b/>
          <w:bCs/>
          <w:i/>
          <w:lang w:eastAsia="es-ES"/>
        </w:rPr>
        <w:lastRenderedPageBreak/>
        <w:t>XIV.</w:t>
      </w:r>
      <w:r w:rsidRPr="00D035EF">
        <w:rPr>
          <w:rFonts w:ascii="Palatino Linotype" w:eastAsia="Times New Roman" w:hAnsi="Palatino Linotype" w:cs="Tahoma"/>
          <w:bCs/>
          <w:i/>
          <w:lang w:eastAsia="es-ES"/>
        </w:rPr>
        <w:t xml:space="preserve"> Planear, programar, presupuestar y ejecutar obras de ampliación de alumbrado público, infraestructura deportiva, cultural, vivienda, seguridad y educativa en coordinación con las instancias de gobierno competentes.</w:t>
      </w:r>
    </w:p>
    <w:p w14:paraId="3A1606F7" w14:textId="76EEC942" w:rsidR="00134337" w:rsidRPr="00D035EF" w:rsidRDefault="00134337" w:rsidP="00134337">
      <w:pPr>
        <w:autoSpaceDE w:val="0"/>
        <w:autoSpaceDN w:val="0"/>
        <w:adjustRightInd w:val="0"/>
        <w:spacing w:line="240" w:lineRule="auto"/>
        <w:ind w:left="567" w:right="567"/>
        <w:jc w:val="both"/>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t xml:space="preserve">XV. </w:t>
      </w:r>
      <w:r w:rsidRPr="00D035EF">
        <w:rPr>
          <w:rFonts w:ascii="Palatino Linotype" w:eastAsia="Times New Roman" w:hAnsi="Palatino Linotype" w:cs="Tahoma"/>
          <w:bCs/>
          <w:i/>
          <w:lang w:eastAsia="es-ES"/>
        </w:rPr>
        <w:t>Analizar y elaborar, los informes previos e informes justificados solicitados por las autoridades Federales, Estatales y Municipales correspondientes a la obra pública;</w:t>
      </w:r>
    </w:p>
    <w:p w14:paraId="389BEAAC" w14:textId="0F62F741" w:rsidR="00134337" w:rsidRPr="00D035EF" w:rsidRDefault="00134337" w:rsidP="00134337">
      <w:pPr>
        <w:autoSpaceDE w:val="0"/>
        <w:autoSpaceDN w:val="0"/>
        <w:adjustRightInd w:val="0"/>
        <w:spacing w:line="240" w:lineRule="auto"/>
        <w:ind w:left="567" w:right="567"/>
        <w:jc w:val="both"/>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t xml:space="preserve">XVI. </w:t>
      </w:r>
      <w:r w:rsidRPr="00D035EF">
        <w:rPr>
          <w:rFonts w:ascii="Palatino Linotype" w:eastAsia="Times New Roman" w:hAnsi="Palatino Linotype" w:cs="Tahoma"/>
          <w:bCs/>
          <w:i/>
          <w:u w:val="single"/>
          <w:lang w:eastAsia="es-ES"/>
        </w:rPr>
        <w:t>Elaborar, validar y formalizar instrumentos legales para la contratación de obras y /o servicios que deriven de cualquiera de los procedimientos establecidos en la normatividad vigente y aplicable</w:t>
      </w:r>
      <w:r w:rsidRPr="00D035EF">
        <w:rPr>
          <w:rFonts w:ascii="Palatino Linotype" w:eastAsia="Times New Roman" w:hAnsi="Palatino Linotype" w:cs="Tahoma"/>
          <w:bCs/>
          <w:i/>
          <w:lang w:eastAsia="es-ES"/>
        </w:rPr>
        <w:t>.</w:t>
      </w:r>
    </w:p>
    <w:p w14:paraId="5675EE30" w14:textId="7B74B210" w:rsidR="00134337" w:rsidRPr="00D035EF" w:rsidRDefault="00134337" w:rsidP="00134337">
      <w:pPr>
        <w:autoSpaceDE w:val="0"/>
        <w:autoSpaceDN w:val="0"/>
        <w:adjustRightInd w:val="0"/>
        <w:spacing w:line="240" w:lineRule="auto"/>
        <w:ind w:left="567" w:right="567"/>
        <w:jc w:val="both"/>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t xml:space="preserve">XVII. </w:t>
      </w:r>
      <w:r w:rsidRPr="00D035EF">
        <w:rPr>
          <w:rFonts w:ascii="Palatino Linotype" w:eastAsia="Times New Roman" w:hAnsi="Palatino Linotype" w:cs="Tahoma"/>
          <w:bCs/>
          <w:i/>
          <w:lang w:eastAsia="es-ES"/>
        </w:rPr>
        <w:t>Iniciar, tramitar y resolver los procedimientos, al término de los trabajos ejecutados, por los defectos y vicios ocultos de los mismos y de cualquier otra responsabilidad en que hubiere incurrido, el contratista;</w:t>
      </w:r>
    </w:p>
    <w:p w14:paraId="71B3C26D" w14:textId="22E4D93C" w:rsidR="00134337" w:rsidRPr="00D035EF" w:rsidRDefault="00134337" w:rsidP="00134337">
      <w:pPr>
        <w:autoSpaceDE w:val="0"/>
        <w:autoSpaceDN w:val="0"/>
        <w:adjustRightInd w:val="0"/>
        <w:spacing w:line="240" w:lineRule="auto"/>
        <w:ind w:left="567" w:right="567"/>
        <w:jc w:val="both"/>
        <w:rPr>
          <w:rFonts w:ascii="Palatino Linotype" w:eastAsia="Times New Roman" w:hAnsi="Palatino Linotype" w:cs="Tahoma"/>
          <w:b/>
          <w:bCs/>
          <w:i/>
          <w:lang w:eastAsia="es-ES"/>
        </w:rPr>
      </w:pPr>
      <w:r w:rsidRPr="00D035EF">
        <w:rPr>
          <w:rFonts w:ascii="Palatino Linotype" w:eastAsia="Times New Roman" w:hAnsi="Palatino Linotype" w:cs="Tahoma"/>
          <w:b/>
          <w:bCs/>
          <w:i/>
          <w:lang w:eastAsia="es-ES"/>
        </w:rPr>
        <w:t xml:space="preserve">XVIII. </w:t>
      </w:r>
      <w:r w:rsidRPr="00D035EF">
        <w:rPr>
          <w:rFonts w:ascii="Palatino Linotype" w:eastAsia="Times New Roman" w:hAnsi="Palatino Linotype" w:cs="Tahoma"/>
          <w:bCs/>
          <w:i/>
          <w:lang w:eastAsia="es-ES"/>
        </w:rPr>
        <w:t>Elaborar, formular y ejecutar las penas convencionales, por cada día natural de retraso, por el incumplimiento en los trabajos de obra, de acuerdo con lo establecido en el contrato de obras y la normatividad vigente aplicable;</w:t>
      </w:r>
    </w:p>
    <w:p w14:paraId="232AF4E6" w14:textId="261C3332" w:rsidR="00134337" w:rsidRPr="00D035EF" w:rsidRDefault="00134337" w:rsidP="00134337">
      <w:pPr>
        <w:autoSpaceDE w:val="0"/>
        <w:autoSpaceDN w:val="0"/>
        <w:adjustRightInd w:val="0"/>
        <w:spacing w:line="240" w:lineRule="auto"/>
        <w:ind w:left="567" w:right="567"/>
        <w:jc w:val="both"/>
        <w:rPr>
          <w:rFonts w:ascii="Palatino Linotype" w:eastAsia="Times New Roman" w:hAnsi="Palatino Linotype" w:cs="Tahoma"/>
          <w:bCs/>
          <w:i/>
          <w:lang w:eastAsia="es-ES"/>
        </w:rPr>
      </w:pPr>
      <w:r w:rsidRPr="00D035EF">
        <w:rPr>
          <w:rFonts w:ascii="Palatino Linotype" w:eastAsia="Times New Roman" w:hAnsi="Palatino Linotype" w:cs="Tahoma"/>
          <w:b/>
          <w:bCs/>
          <w:i/>
          <w:lang w:eastAsia="es-ES"/>
        </w:rPr>
        <w:t>XIX.</w:t>
      </w:r>
      <w:r w:rsidRPr="00D035EF">
        <w:rPr>
          <w:rFonts w:ascii="Palatino Linotype" w:eastAsia="Times New Roman" w:hAnsi="Palatino Linotype" w:cs="Tahoma"/>
          <w:bCs/>
          <w:i/>
          <w:lang w:eastAsia="es-ES"/>
        </w:rPr>
        <w:t xml:space="preserve"> Las demás que le confieran otros ordenamientos jurídicos, el H. Ayuntamiento y la Presidenta o Presidente Municipal.</w:t>
      </w:r>
    </w:p>
    <w:p w14:paraId="2CB5D864" w14:textId="77777777" w:rsidR="00217CE2" w:rsidRPr="00D035EF" w:rsidRDefault="00217CE2" w:rsidP="00217CE2">
      <w:pPr>
        <w:spacing w:after="0" w:line="360" w:lineRule="auto"/>
        <w:contextualSpacing/>
        <w:jc w:val="both"/>
        <w:rPr>
          <w:rFonts w:ascii="Palatino Linotype" w:eastAsia="Times New Roman" w:hAnsi="Palatino Linotype" w:cs="Tahoma"/>
          <w:bCs/>
          <w:sz w:val="24"/>
          <w:lang w:eastAsia="es-MX"/>
        </w:rPr>
      </w:pPr>
    </w:p>
    <w:p w14:paraId="45BB95F3" w14:textId="270E8B0D" w:rsidR="00134337" w:rsidRPr="00D035EF" w:rsidRDefault="00134337" w:rsidP="00134337">
      <w:pPr>
        <w:spacing w:after="0" w:line="360" w:lineRule="auto"/>
        <w:jc w:val="both"/>
        <w:rPr>
          <w:rFonts w:ascii="Palatino Linotype" w:eastAsia="Times New Roman" w:hAnsi="Palatino Linotype" w:cs="Times New Roman"/>
          <w:sz w:val="24"/>
          <w:lang w:eastAsia="es-ES"/>
        </w:rPr>
      </w:pPr>
      <w:r w:rsidRPr="00D035EF">
        <w:rPr>
          <w:rFonts w:ascii="Palatino Linotype" w:eastAsia="Times New Roman" w:hAnsi="Palatino Linotype" w:cs="Times New Roman"/>
          <w:sz w:val="24"/>
          <w:lang w:eastAsia="es-ES"/>
        </w:rPr>
        <w:t xml:space="preserve">Del precepto antes citado se puede observar que la </w:t>
      </w:r>
      <w:r w:rsidRPr="00D035EF">
        <w:rPr>
          <w:rFonts w:ascii="Palatino Linotype" w:eastAsia="Times New Roman" w:hAnsi="Palatino Linotype" w:cs="Times New Roman"/>
          <w:b/>
          <w:bCs/>
          <w:sz w:val="24"/>
          <w:lang w:eastAsia="es-ES"/>
        </w:rPr>
        <w:t>Dirección General de Obras Públicas</w:t>
      </w:r>
      <w:r w:rsidRPr="00D035EF">
        <w:rPr>
          <w:rFonts w:ascii="Palatino Linotype" w:eastAsia="Times New Roman" w:hAnsi="Palatino Linotype" w:cs="Times New Roman"/>
          <w:sz w:val="24"/>
          <w:lang w:eastAsia="es-ES"/>
        </w:rPr>
        <w:t xml:space="preserve"> cuenta con facultades para coordinar actos relativos a la planeación, programación, presupuestación, adjudicación y contratación de la Obra Pública, así como los servicios relacionados con las mismas, entre otras. </w:t>
      </w:r>
    </w:p>
    <w:p w14:paraId="487453A8" w14:textId="77777777" w:rsidR="00134337" w:rsidRPr="00D035EF" w:rsidRDefault="00134337" w:rsidP="00134337">
      <w:pPr>
        <w:spacing w:after="0" w:line="360" w:lineRule="auto"/>
        <w:jc w:val="both"/>
        <w:rPr>
          <w:rFonts w:ascii="Palatino Linotype" w:eastAsia="Times New Roman" w:hAnsi="Palatino Linotype" w:cs="Times New Roman"/>
          <w:sz w:val="24"/>
          <w:lang w:eastAsia="es-ES"/>
        </w:rPr>
      </w:pPr>
    </w:p>
    <w:p w14:paraId="31BA3FB4" w14:textId="73F947F6" w:rsidR="00134337" w:rsidRPr="00D035EF" w:rsidRDefault="00134337" w:rsidP="00134337">
      <w:pPr>
        <w:spacing w:after="0" w:line="360" w:lineRule="auto"/>
        <w:jc w:val="both"/>
        <w:rPr>
          <w:rFonts w:ascii="Palatino Linotype" w:eastAsia="Calibri" w:hAnsi="Palatino Linotype" w:cs="Times New Roman"/>
          <w:sz w:val="24"/>
          <w:szCs w:val="24"/>
          <w:lang w:val="es-ES_tradnl" w:eastAsia="es-ES"/>
        </w:rPr>
      </w:pPr>
      <w:r w:rsidRPr="00D035EF">
        <w:rPr>
          <w:rFonts w:ascii="Palatino Linotype" w:eastAsia="Times New Roman" w:hAnsi="Palatino Linotype" w:cs="Tahoma"/>
          <w:bCs/>
          <w:iCs/>
          <w:sz w:val="24"/>
          <w:lang w:eastAsia="es-ES"/>
        </w:rPr>
        <w:t xml:space="preserve">Así se logra vislumbrar que, el </w:t>
      </w:r>
      <w:r w:rsidRPr="00D035EF">
        <w:rPr>
          <w:rFonts w:ascii="Palatino Linotype" w:eastAsia="Times New Roman" w:hAnsi="Palatino Linotype" w:cs="Tahoma"/>
          <w:b/>
          <w:bCs/>
          <w:iCs/>
          <w:sz w:val="24"/>
          <w:lang w:eastAsia="es-ES"/>
        </w:rPr>
        <w:t>Sujeto Obligado</w:t>
      </w:r>
      <w:r w:rsidRPr="00D035EF">
        <w:rPr>
          <w:rFonts w:ascii="Palatino Linotype" w:eastAsia="Times New Roman" w:hAnsi="Palatino Linotype" w:cs="Tahoma"/>
          <w:bCs/>
          <w:iCs/>
          <w:sz w:val="24"/>
          <w:lang w:eastAsia="es-ES"/>
        </w:rPr>
        <w:t xml:space="preserve"> cumplió con el procedimiento de búsqueda establecido en el artículo 162 de la Ley de Transparencia y Acceso a la Información Pública del Estado de México y Municipios, ya que, no turnó la solicitud de información al área competente; no obstante, </w:t>
      </w:r>
      <w:r w:rsidRPr="00D035EF">
        <w:rPr>
          <w:rFonts w:ascii="Palatino Linotype" w:hAnsi="Palatino Linotype"/>
          <w:sz w:val="24"/>
          <w:szCs w:val="24"/>
        </w:rPr>
        <w:t xml:space="preserve">de conformidad con el contenido de los documentos descritos previamente, </w:t>
      </w:r>
      <w:r w:rsidRPr="00D035EF">
        <w:rPr>
          <w:rFonts w:ascii="Palatino Linotype" w:eastAsia="Calibri" w:hAnsi="Palatino Linotype" w:cs="Times New Roman"/>
          <w:sz w:val="24"/>
          <w:szCs w:val="24"/>
          <w:lang w:val="es-ES_tradnl" w:eastAsia="es-ES"/>
        </w:rPr>
        <w:t xml:space="preserve">ello atendiendo que, el estudio de la fuente obligacional se realiza con la finalidad de determinar si éste se encuentra obligado a generarla, poseerla o administrarla en ejercicio de sus atribuciones, pero en los casos </w:t>
      </w:r>
      <w:r w:rsidRPr="00D035EF">
        <w:rPr>
          <w:rFonts w:ascii="Palatino Linotype" w:eastAsia="Calibri" w:hAnsi="Palatino Linotype" w:cs="Times New Roman"/>
          <w:sz w:val="24"/>
          <w:szCs w:val="24"/>
          <w:lang w:val="es-ES_tradnl" w:eastAsia="es-ES"/>
        </w:rPr>
        <w:lastRenderedPageBreak/>
        <w:t>en que, de la respuesta acepta o bien otorga indicios de que cuenta con ella, seria ocioso delimitar las norma jurídica que determine si cuenta con ella o no.</w:t>
      </w:r>
    </w:p>
    <w:p w14:paraId="3D4AAB31" w14:textId="77777777" w:rsidR="00134337" w:rsidRPr="00D035EF" w:rsidRDefault="00134337" w:rsidP="00134337">
      <w:pPr>
        <w:spacing w:after="0" w:line="360" w:lineRule="auto"/>
        <w:jc w:val="both"/>
        <w:rPr>
          <w:rFonts w:ascii="Palatino Linotype" w:eastAsia="Calibri" w:hAnsi="Palatino Linotype" w:cs="Times New Roman"/>
          <w:sz w:val="24"/>
          <w:szCs w:val="24"/>
          <w:lang w:val="es-ES_tradnl" w:eastAsia="es-ES"/>
        </w:rPr>
      </w:pPr>
    </w:p>
    <w:p w14:paraId="2DF67DF5" w14:textId="6D292F45" w:rsidR="00134337" w:rsidRPr="00D035EF" w:rsidRDefault="00134337" w:rsidP="00134337">
      <w:pPr>
        <w:spacing w:after="0" w:line="360" w:lineRule="auto"/>
        <w:jc w:val="both"/>
        <w:rPr>
          <w:rFonts w:ascii="Palatino Linotype" w:eastAsia="Times New Roman" w:hAnsi="Palatino Linotype" w:cs="Times New Roman"/>
          <w:sz w:val="24"/>
          <w:szCs w:val="24"/>
          <w:lang w:val="es-ES" w:eastAsia="es-ES"/>
        </w:rPr>
      </w:pPr>
      <w:r w:rsidRPr="00D035EF">
        <w:rPr>
          <w:rFonts w:ascii="Palatino Linotype" w:eastAsia="Times New Roman" w:hAnsi="Palatino Linotype" w:cs="Times New Roman"/>
          <w:sz w:val="24"/>
          <w:szCs w:val="24"/>
          <w:lang w:val="es-ES" w:eastAsia="es-MX"/>
        </w:rPr>
        <w:t xml:space="preserve">Bajo ese contexto, se considera que, con el pronunciamiento realizado en respuesta y la etapa de manifestaciones por el </w:t>
      </w:r>
      <w:r w:rsidRPr="00D035EF">
        <w:rPr>
          <w:rFonts w:ascii="Palatino Linotype" w:eastAsia="Times New Roman" w:hAnsi="Palatino Linotype" w:cs="Times New Roman"/>
          <w:b/>
          <w:sz w:val="24"/>
          <w:szCs w:val="24"/>
          <w:lang w:val="es-ES" w:eastAsia="es-MX"/>
        </w:rPr>
        <w:t>Sujeto Obligado</w:t>
      </w:r>
      <w:r w:rsidRPr="00D035EF">
        <w:rPr>
          <w:rFonts w:ascii="Palatino Linotype" w:eastAsia="Times New Roman" w:hAnsi="Palatino Linotype" w:cs="Times New Roman"/>
          <w:sz w:val="24"/>
          <w:szCs w:val="24"/>
          <w:lang w:val="es-ES" w:eastAsia="es-MX"/>
        </w:rPr>
        <w:t>, no colma con la</w:t>
      </w:r>
      <w:r w:rsidRPr="00D035EF">
        <w:rPr>
          <w:rFonts w:ascii="Palatino Linotype" w:eastAsia="Times New Roman" w:hAnsi="Palatino Linotype" w:cs="Times New Roman"/>
          <w:sz w:val="24"/>
          <w:szCs w:val="24"/>
          <w:lang w:val="es-ES" w:eastAsia="es-ES"/>
        </w:rPr>
        <w:t xml:space="preserve"> información solicitada por el particular; por lo que es dable la entrega de lo peticionado en la presente resolución a través de la modalidad elegida, es decir, a través del </w:t>
      </w:r>
      <w:r w:rsidRPr="00D035EF">
        <w:rPr>
          <w:rFonts w:ascii="Palatino Linotype" w:eastAsia="Times New Roman" w:hAnsi="Palatino Linotype" w:cs="Times New Roman"/>
          <w:b/>
          <w:sz w:val="24"/>
          <w:szCs w:val="24"/>
          <w:lang w:val="es-ES" w:eastAsia="es-ES"/>
        </w:rPr>
        <w:t>SAIMEX</w:t>
      </w:r>
      <w:r w:rsidRPr="00D035EF">
        <w:rPr>
          <w:rFonts w:ascii="Palatino Linotype" w:eastAsia="Times New Roman" w:hAnsi="Palatino Linotype" w:cs="Times New Roman"/>
          <w:sz w:val="24"/>
          <w:szCs w:val="24"/>
          <w:lang w:val="es-ES" w:eastAsia="es-ES"/>
        </w:rPr>
        <w:t>, debiendo observar lo siguiente:</w:t>
      </w:r>
    </w:p>
    <w:p w14:paraId="206C7458" w14:textId="77777777" w:rsidR="00134337" w:rsidRPr="00D035EF" w:rsidRDefault="00134337" w:rsidP="00134337">
      <w:pPr>
        <w:spacing w:after="0" w:line="360" w:lineRule="auto"/>
        <w:jc w:val="both"/>
        <w:rPr>
          <w:rFonts w:ascii="Palatino Linotype" w:eastAsia="Times New Roman" w:hAnsi="Palatino Linotype" w:cs="Times New Roman"/>
          <w:sz w:val="24"/>
          <w:szCs w:val="24"/>
          <w:lang w:val="es-ES" w:eastAsia="es-ES"/>
        </w:rPr>
      </w:pPr>
    </w:p>
    <w:p w14:paraId="24DE134D" w14:textId="06F6CA51" w:rsidR="00134337" w:rsidRPr="00D035EF" w:rsidRDefault="00134337" w:rsidP="00134337">
      <w:pPr>
        <w:numPr>
          <w:ilvl w:val="0"/>
          <w:numId w:val="22"/>
        </w:numPr>
        <w:spacing w:after="0" w:line="360" w:lineRule="auto"/>
        <w:jc w:val="both"/>
        <w:rPr>
          <w:rFonts w:ascii="Palatino Linotype" w:eastAsia="Times New Roman" w:hAnsi="Palatino Linotype" w:cs="Times New Roman"/>
          <w:b/>
          <w:bCs/>
          <w:i/>
          <w:iCs/>
          <w:sz w:val="28"/>
          <w:szCs w:val="24"/>
          <w:u w:val="single"/>
          <w:lang w:val="es-ES_tradnl" w:eastAsia="es-MX"/>
        </w:rPr>
      </w:pPr>
      <w:r w:rsidRPr="00D035EF">
        <w:rPr>
          <w:rFonts w:ascii="Palatino Linotype" w:eastAsia="Times New Roman" w:hAnsi="Palatino Linotype" w:cs="Times New Roman"/>
          <w:b/>
          <w:bCs/>
          <w:i/>
          <w:iCs/>
          <w:sz w:val="28"/>
          <w:szCs w:val="24"/>
          <w:u w:val="single"/>
          <w:lang w:val="es-ES_tradnl" w:eastAsia="es-MX"/>
        </w:rPr>
        <w:t>DE LA VERSIÓN PÚBLICA</w:t>
      </w:r>
    </w:p>
    <w:p w14:paraId="76974065" w14:textId="77777777" w:rsidR="00134337" w:rsidRPr="00D035EF" w:rsidRDefault="00134337" w:rsidP="00134337">
      <w:pPr>
        <w:spacing w:after="0" w:line="360" w:lineRule="auto"/>
        <w:jc w:val="both"/>
        <w:rPr>
          <w:rFonts w:ascii="Palatino Linotype" w:eastAsia="Palatino Linotype" w:hAnsi="Palatino Linotype" w:cs="Palatino Linotype"/>
          <w:sz w:val="24"/>
          <w:szCs w:val="24"/>
          <w:lang w:val="es-ES_tradnl" w:eastAsia="es-MX"/>
        </w:rPr>
      </w:pPr>
      <w:r w:rsidRPr="00D035EF">
        <w:rPr>
          <w:rFonts w:ascii="Palatino Linotype" w:eastAsia="Palatino Linotype" w:hAnsi="Palatino Linotype" w:cs="Palatino Linotype"/>
          <w:sz w:val="24"/>
          <w:szCs w:val="24"/>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238E5136" w14:textId="77777777" w:rsidR="00134337" w:rsidRPr="00D035EF" w:rsidRDefault="00134337" w:rsidP="00134337">
      <w:pPr>
        <w:spacing w:after="0" w:line="360" w:lineRule="auto"/>
        <w:jc w:val="both"/>
        <w:rPr>
          <w:rFonts w:ascii="Palatino Linotype" w:eastAsia="Palatino Linotype" w:hAnsi="Palatino Linotype" w:cs="Palatino Linotype"/>
          <w:sz w:val="24"/>
          <w:szCs w:val="24"/>
          <w:lang w:val="es-ES_tradnl" w:eastAsia="es-MX"/>
        </w:rPr>
      </w:pPr>
    </w:p>
    <w:p w14:paraId="25CE5B76"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b/>
          <w:i/>
          <w:color w:val="000000"/>
          <w:szCs w:val="24"/>
          <w:lang w:val="es-ES_tradnl" w:eastAsia="es-MX"/>
        </w:rPr>
        <w:t>Artículo 3.</w:t>
      </w:r>
      <w:r w:rsidRPr="00D035EF">
        <w:rPr>
          <w:rFonts w:ascii="Palatino Linotype" w:eastAsia="Palatino Linotype" w:hAnsi="Palatino Linotype" w:cs="Palatino Linotype"/>
          <w:i/>
          <w:color w:val="000000"/>
          <w:szCs w:val="24"/>
          <w:lang w:val="es-ES_tradnl" w:eastAsia="es-MX"/>
        </w:rPr>
        <w:t xml:space="preserve"> Para los efectos de la presente Ley se entenderá por:</w:t>
      </w:r>
    </w:p>
    <w:p w14:paraId="78978558"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i/>
          <w:color w:val="000000"/>
          <w:szCs w:val="24"/>
          <w:lang w:val="es-ES_tradnl" w:eastAsia="es-MX"/>
        </w:rPr>
        <w:t>(…)</w:t>
      </w:r>
    </w:p>
    <w:p w14:paraId="67E38C1C"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b/>
          <w:i/>
          <w:color w:val="000000"/>
          <w:szCs w:val="24"/>
          <w:lang w:val="es-ES_tradnl" w:eastAsia="es-MX"/>
        </w:rPr>
        <w:t>IX. Datos personales:</w:t>
      </w:r>
      <w:r w:rsidRPr="00D035EF">
        <w:rPr>
          <w:rFonts w:ascii="Palatino Linotype" w:eastAsia="Palatino Linotype" w:hAnsi="Palatino Linotype" w:cs="Palatino Linotype"/>
          <w:i/>
          <w:color w:val="000000"/>
          <w:szCs w:val="24"/>
          <w:lang w:val="es-ES_tradnl" w:eastAsia="es-MX"/>
        </w:rPr>
        <w:t xml:space="preserve"> La información concerniente a una persona, identificada o identificable según lo dispuesto por la Ley de Protección de Datos Personales del Estado de México; </w:t>
      </w:r>
    </w:p>
    <w:p w14:paraId="1F82F3DA"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b/>
          <w:i/>
          <w:color w:val="000000"/>
          <w:szCs w:val="24"/>
          <w:lang w:val="es-ES_tradnl" w:eastAsia="es-MX"/>
        </w:rPr>
        <w:t>XX.</w:t>
      </w:r>
      <w:r w:rsidRPr="00D035EF">
        <w:rPr>
          <w:rFonts w:ascii="Palatino Linotype" w:eastAsia="Palatino Linotype" w:hAnsi="Palatino Linotype" w:cs="Palatino Linotype"/>
          <w:i/>
          <w:color w:val="000000"/>
          <w:szCs w:val="24"/>
          <w:lang w:val="es-ES_tradnl" w:eastAsia="es-MX"/>
        </w:rPr>
        <w:t xml:space="preserve"> </w:t>
      </w:r>
      <w:r w:rsidRPr="00D035EF">
        <w:rPr>
          <w:rFonts w:ascii="Palatino Linotype" w:eastAsia="Palatino Linotype" w:hAnsi="Palatino Linotype" w:cs="Palatino Linotype"/>
          <w:b/>
          <w:i/>
          <w:color w:val="000000"/>
          <w:szCs w:val="24"/>
          <w:lang w:val="es-ES_tradnl" w:eastAsia="es-MX"/>
        </w:rPr>
        <w:t>Información clasificada:</w:t>
      </w:r>
      <w:r w:rsidRPr="00D035EF">
        <w:rPr>
          <w:rFonts w:ascii="Palatino Linotype" w:eastAsia="Palatino Linotype" w:hAnsi="Palatino Linotype" w:cs="Palatino Linotype"/>
          <w:i/>
          <w:color w:val="000000"/>
          <w:szCs w:val="24"/>
          <w:lang w:val="es-ES_tradnl" w:eastAsia="es-MX"/>
        </w:rPr>
        <w:t xml:space="preserve"> Aquella considerada por la presente Ley como reservada o confidencial;</w:t>
      </w:r>
    </w:p>
    <w:p w14:paraId="7DD1B853"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b/>
          <w:i/>
          <w:color w:val="000000"/>
          <w:szCs w:val="24"/>
          <w:lang w:val="es-ES_tradnl" w:eastAsia="es-MX"/>
        </w:rPr>
        <w:t>XXI.</w:t>
      </w:r>
      <w:r w:rsidRPr="00D035EF">
        <w:rPr>
          <w:rFonts w:ascii="Palatino Linotype" w:eastAsia="Palatino Linotype" w:hAnsi="Palatino Linotype" w:cs="Palatino Linotype"/>
          <w:i/>
          <w:color w:val="000000"/>
          <w:szCs w:val="24"/>
          <w:lang w:val="es-ES_tradnl" w:eastAsia="es-MX"/>
        </w:rPr>
        <w:t xml:space="preserve"> </w:t>
      </w:r>
      <w:r w:rsidRPr="00D035EF">
        <w:rPr>
          <w:rFonts w:ascii="Palatino Linotype" w:eastAsia="Palatino Linotype" w:hAnsi="Palatino Linotype" w:cs="Palatino Linotype"/>
          <w:b/>
          <w:i/>
          <w:color w:val="000000"/>
          <w:szCs w:val="24"/>
          <w:lang w:val="es-ES_tradnl" w:eastAsia="es-MX"/>
        </w:rPr>
        <w:t>Información confidencial:</w:t>
      </w:r>
      <w:r w:rsidRPr="00D035EF">
        <w:rPr>
          <w:rFonts w:ascii="Palatino Linotype" w:eastAsia="Palatino Linotype" w:hAnsi="Palatino Linotype" w:cs="Palatino Linotype"/>
          <w:i/>
          <w:color w:val="000000"/>
          <w:szCs w:val="24"/>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19948F4"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b/>
          <w:i/>
          <w:color w:val="000000"/>
          <w:szCs w:val="24"/>
          <w:lang w:val="es-ES_tradnl" w:eastAsia="es-MX"/>
        </w:rPr>
        <w:t>…</w:t>
      </w:r>
    </w:p>
    <w:p w14:paraId="20909BC6"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b/>
          <w:i/>
          <w:color w:val="000000"/>
          <w:szCs w:val="24"/>
          <w:lang w:val="es-ES_tradnl" w:eastAsia="es-MX"/>
        </w:rPr>
        <w:t>XLV.</w:t>
      </w:r>
      <w:r w:rsidRPr="00D035EF">
        <w:rPr>
          <w:rFonts w:ascii="Palatino Linotype" w:eastAsia="Palatino Linotype" w:hAnsi="Palatino Linotype" w:cs="Palatino Linotype"/>
          <w:i/>
          <w:color w:val="000000"/>
          <w:szCs w:val="24"/>
          <w:lang w:val="es-ES_tradnl" w:eastAsia="es-MX"/>
        </w:rPr>
        <w:t xml:space="preserve"> </w:t>
      </w:r>
      <w:r w:rsidRPr="00D035EF">
        <w:rPr>
          <w:rFonts w:ascii="Palatino Linotype" w:eastAsia="Palatino Linotype" w:hAnsi="Palatino Linotype" w:cs="Palatino Linotype"/>
          <w:b/>
          <w:i/>
          <w:color w:val="000000"/>
          <w:szCs w:val="24"/>
          <w:lang w:val="es-ES_tradnl" w:eastAsia="es-MX"/>
        </w:rPr>
        <w:t>Versión pública:</w:t>
      </w:r>
      <w:r w:rsidRPr="00D035EF">
        <w:rPr>
          <w:rFonts w:ascii="Palatino Linotype" w:eastAsia="Palatino Linotype" w:hAnsi="Palatino Linotype" w:cs="Palatino Linotype"/>
          <w:i/>
          <w:color w:val="000000"/>
          <w:szCs w:val="24"/>
          <w:lang w:val="es-ES_tradnl" w:eastAsia="es-MX"/>
        </w:rPr>
        <w:t xml:space="preserve"> Documento en el que se elimine, suprime o borra la información clasificada como reservada o confidencial para permitir su acceso.</w:t>
      </w:r>
    </w:p>
    <w:p w14:paraId="66B4BA64"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i/>
          <w:color w:val="000000"/>
          <w:szCs w:val="24"/>
          <w:lang w:val="es-ES_tradnl" w:eastAsia="es-MX"/>
        </w:rPr>
        <w:t>(…)</w:t>
      </w:r>
    </w:p>
    <w:p w14:paraId="3E5F88C3"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p>
    <w:p w14:paraId="720E7309"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b/>
          <w:i/>
          <w:color w:val="000000"/>
          <w:szCs w:val="24"/>
          <w:lang w:val="es-ES_tradnl" w:eastAsia="es-MX"/>
        </w:rPr>
        <w:t xml:space="preserve">Artículo 91. </w:t>
      </w:r>
      <w:r w:rsidRPr="00D035EF">
        <w:rPr>
          <w:rFonts w:ascii="Palatino Linotype" w:eastAsia="Palatino Linotype" w:hAnsi="Palatino Linotype" w:cs="Palatino Linotype"/>
          <w:i/>
          <w:color w:val="000000"/>
          <w:szCs w:val="24"/>
          <w:lang w:val="es-ES_tradnl" w:eastAsia="es-MX"/>
        </w:rPr>
        <w:t>El acceso a la información pública será restringido excepcionalmente, cuando ésta sea clasificada como reservada o confidencial.</w:t>
      </w:r>
    </w:p>
    <w:p w14:paraId="2F600413"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p>
    <w:p w14:paraId="118924A6"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b/>
          <w:i/>
          <w:color w:val="000000"/>
          <w:szCs w:val="24"/>
          <w:lang w:val="es-ES_tradnl" w:eastAsia="es-MX"/>
        </w:rPr>
        <w:t>Artículo 132.</w:t>
      </w:r>
      <w:r w:rsidRPr="00D035EF">
        <w:rPr>
          <w:rFonts w:ascii="Palatino Linotype" w:eastAsia="Palatino Linotype" w:hAnsi="Palatino Linotype" w:cs="Palatino Linotype"/>
          <w:i/>
          <w:color w:val="000000"/>
          <w:szCs w:val="24"/>
          <w:lang w:val="es-ES_tradnl" w:eastAsia="es-MX"/>
        </w:rPr>
        <w:t xml:space="preserve"> </w:t>
      </w:r>
      <w:r w:rsidRPr="00D035EF">
        <w:rPr>
          <w:rFonts w:ascii="Palatino Linotype" w:eastAsia="Palatino Linotype" w:hAnsi="Palatino Linotype" w:cs="Palatino Linotype"/>
          <w:i/>
          <w:color w:val="000000"/>
          <w:szCs w:val="24"/>
          <w:u w:val="single"/>
          <w:lang w:val="es-ES_tradnl" w:eastAsia="es-MX"/>
        </w:rPr>
        <w:t>La clasificación de la información se llevará a cabo en el momento en que</w:t>
      </w:r>
      <w:r w:rsidRPr="00D035EF">
        <w:rPr>
          <w:rFonts w:ascii="Palatino Linotype" w:eastAsia="Palatino Linotype" w:hAnsi="Palatino Linotype" w:cs="Palatino Linotype"/>
          <w:i/>
          <w:color w:val="000000"/>
          <w:szCs w:val="24"/>
          <w:lang w:val="es-ES_tradnl" w:eastAsia="es-MX"/>
        </w:rPr>
        <w:t>:</w:t>
      </w:r>
    </w:p>
    <w:p w14:paraId="554F9C51"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b/>
          <w:i/>
          <w:color w:val="000000"/>
          <w:szCs w:val="24"/>
          <w:lang w:val="es-ES_tradnl" w:eastAsia="es-MX"/>
        </w:rPr>
        <w:t>I.</w:t>
      </w:r>
      <w:r w:rsidRPr="00D035EF">
        <w:rPr>
          <w:rFonts w:ascii="Palatino Linotype" w:eastAsia="Palatino Linotype" w:hAnsi="Palatino Linotype" w:cs="Palatino Linotype"/>
          <w:i/>
          <w:color w:val="000000"/>
          <w:szCs w:val="24"/>
          <w:lang w:val="es-ES_tradnl" w:eastAsia="es-MX"/>
        </w:rPr>
        <w:t xml:space="preserve"> Se reciba una solicitud de acceso a la información;</w:t>
      </w:r>
    </w:p>
    <w:p w14:paraId="6A2CA91D"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b/>
          <w:i/>
          <w:color w:val="000000"/>
          <w:szCs w:val="24"/>
          <w:lang w:val="es-ES_tradnl" w:eastAsia="es-MX"/>
        </w:rPr>
        <w:t>II.</w:t>
      </w:r>
      <w:r w:rsidRPr="00D035EF">
        <w:rPr>
          <w:rFonts w:ascii="Palatino Linotype" w:eastAsia="Palatino Linotype" w:hAnsi="Palatino Linotype" w:cs="Palatino Linotype"/>
          <w:i/>
          <w:color w:val="000000"/>
          <w:szCs w:val="24"/>
          <w:lang w:val="es-ES_tradnl" w:eastAsia="es-MX"/>
        </w:rPr>
        <w:t xml:space="preserve"> </w:t>
      </w:r>
      <w:r w:rsidRPr="00D035EF">
        <w:rPr>
          <w:rFonts w:ascii="Palatino Linotype" w:eastAsia="Palatino Linotype" w:hAnsi="Palatino Linotype" w:cs="Palatino Linotype"/>
          <w:i/>
          <w:color w:val="000000"/>
          <w:szCs w:val="24"/>
          <w:u w:val="single"/>
          <w:lang w:val="es-ES_tradnl" w:eastAsia="es-MX"/>
        </w:rPr>
        <w:t>Se determine mediante resolución de autoridad competente; o</w:t>
      </w:r>
    </w:p>
    <w:p w14:paraId="4E60A7A2"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u w:val="single"/>
          <w:lang w:val="es-ES_tradnl" w:eastAsia="es-MX"/>
        </w:rPr>
      </w:pPr>
      <w:r w:rsidRPr="00D035EF">
        <w:rPr>
          <w:rFonts w:ascii="Palatino Linotype" w:eastAsia="Palatino Linotype" w:hAnsi="Palatino Linotype" w:cs="Palatino Linotype"/>
          <w:b/>
          <w:i/>
          <w:color w:val="000000"/>
          <w:szCs w:val="24"/>
          <w:lang w:val="es-ES_tradnl" w:eastAsia="es-MX"/>
        </w:rPr>
        <w:t>III.</w:t>
      </w:r>
      <w:r w:rsidRPr="00D035EF">
        <w:rPr>
          <w:rFonts w:ascii="Palatino Linotype" w:eastAsia="Palatino Linotype" w:hAnsi="Palatino Linotype" w:cs="Palatino Linotype"/>
          <w:i/>
          <w:color w:val="000000"/>
          <w:szCs w:val="24"/>
          <w:lang w:val="es-ES_tradnl" w:eastAsia="es-MX"/>
        </w:rPr>
        <w:t xml:space="preserve"> </w:t>
      </w:r>
      <w:r w:rsidRPr="00D035EF">
        <w:rPr>
          <w:rFonts w:ascii="Palatino Linotype" w:eastAsia="Palatino Linotype" w:hAnsi="Palatino Linotype" w:cs="Palatino Linotype"/>
          <w:i/>
          <w:color w:val="000000"/>
          <w:szCs w:val="24"/>
          <w:u w:val="single"/>
          <w:lang w:val="es-ES_tradnl" w:eastAsia="es-MX"/>
        </w:rPr>
        <w:t>Se generen versiones públicas para dar cumplimiento a las obligaciones de transparencia previstas en esta Ley.</w:t>
      </w:r>
    </w:p>
    <w:p w14:paraId="6D0BD37B"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i/>
          <w:color w:val="000000"/>
          <w:szCs w:val="24"/>
          <w:lang w:val="es-ES_tradnl" w:eastAsia="es-MX"/>
        </w:rPr>
        <w:t>(…)</w:t>
      </w:r>
    </w:p>
    <w:p w14:paraId="79BD0985" w14:textId="77777777" w:rsidR="00134337" w:rsidRPr="00D035EF" w:rsidRDefault="00134337" w:rsidP="00134337">
      <w:pPr>
        <w:spacing w:after="0" w:line="360" w:lineRule="auto"/>
        <w:jc w:val="both"/>
        <w:rPr>
          <w:rFonts w:ascii="Palatino Linotype" w:eastAsia="Palatino Linotype" w:hAnsi="Palatino Linotype" w:cs="Palatino Linotype"/>
          <w:i/>
          <w:sz w:val="24"/>
          <w:szCs w:val="24"/>
          <w:lang w:val="es-ES_tradnl" w:eastAsia="es-MX"/>
        </w:rPr>
      </w:pPr>
    </w:p>
    <w:p w14:paraId="64232CA0" w14:textId="77777777" w:rsidR="00134337" w:rsidRPr="00D035EF" w:rsidRDefault="00134337" w:rsidP="00134337">
      <w:pPr>
        <w:spacing w:after="0" w:line="360" w:lineRule="auto"/>
        <w:jc w:val="both"/>
        <w:rPr>
          <w:rFonts w:ascii="Palatino Linotype" w:eastAsia="Palatino Linotype" w:hAnsi="Palatino Linotype" w:cs="Palatino Linotype"/>
          <w:sz w:val="24"/>
          <w:szCs w:val="24"/>
          <w:lang w:val="es-ES_tradnl" w:eastAsia="es-MX"/>
        </w:rPr>
      </w:pPr>
      <w:r w:rsidRPr="00D035EF">
        <w:rPr>
          <w:rFonts w:ascii="Palatino Linotype" w:eastAsia="Palatino Linotype" w:hAnsi="Palatino Linotype" w:cs="Palatino Linotype"/>
          <w:sz w:val="24"/>
          <w:szCs w:val="24"/>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3473D2F6" w14:textId="77777777" w:rsidR="00134337" w:rsidRPr="00D035EF" w:rsidRDefault="00134337" w:rsidP="00134337">
      <w:pPr>
        <w:spacing w:after="0" w:line="360" w:lineRule="auto"/>
        <w:jc w:val="both"/>
        <w:rPr>
          <w:rFonts w:ascii="Palatino Linotype" w:eastAsia="Palatino Linotype" w:hAnsi="Palatino Linotype" w:cs="Palatino Linotype"/>
          <w:sz w:val="24"/>
          <w:szCs w:val="24"/>
          <w:lang w:val="es-ES_tradnl" w:eastAsia="es-MX"/>
        </w:rPr>
      </w:pPr>
    </w:p>
    <w:p w14:paraId="5A71033A" w14:textId="77777777" w:rsidR="00134337" w:rsidRPr="00D035EF" w:rsidRDefault="00134337" w:rsidP="00134337">
      <w:pPr>
        <w:spacing w:after="0" w:line="360" w:lineRule="auto"/>
        <w:jc w:val="both"/>
        <w:rPr>
          <w:rFonts w:ascii="Palatino Linotype" w:eastAsia="Palatino Linotype" w:hAnsi="Palatino Linotype" w:cs="Palatino Linotype"/>
          <w:sz w:val="24"/>
          <w:szCs w:val="24"/>
          <w:lang w:val="es-ES_tradnl" w:eastAsia="es-MX"/>
        </w:rPr>
      </w:pPr>
      <w:r w:rsidRPr="00D035EF">
        <w:rPr>
          <w:rFonts w:ascii="Palatino Linotype" w:eastAsia="Palatino Linotype" w:hAnsi="Palatino Linotype" w:cs="Palatino Linotype"/>
          <w:sz w:val="24"/>
          <w:szCs w:val="24"/>
          <w:lang w:val="es-ES_tradnl" w:eastAsia="es-MX"/>
        </w:rPr>
        <w:t xml:space="preserve">Por otro lado, los </w:t>
      </w:r>
      <w:r w:rsidRPr="00D035EF">
        <w:rPr>
          <w:rFonts w:ascii="Palatino Linotype" w:eastAsia="Palatino Linotype" w:hAnsi="Palatino Linotype" w:cs="Palatino Linotype"/>
          <w:i/>
          <w:sz w:val="24"/>
          <w:szCs w:val="24"/>
          <w:lang w:val="es-ES_tradnl" w:eastAsia="es-MX"/>
        </w:rPr>
        <w:t>Lineamientos Generales en Materia de Clasificación y Desclasificación de la Información, así como para la elaboración de Versiones Públicas</w:t>
      </w:r>
      <w:r w:rsidRPr="00D035EF">
        <w:rPr>
          <w:rFonts w:ascii="Palatino Linotype" w:eastAsia="Palatino Linotype" w:hAnsi="Palatino Linotype" w:cs="Palatino Linotype"/>
          <w:sz w:val="24"/>
          <w:szCs w:val="24"/>
          <w:lang w:val="es-ES_tradnl" w:eastAsia="es-MX"/>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3C95BC6F" w14:textId="77777777" w:rsidR="00134337" w:rsidRPr="00D035EF" w:rsidRDefault="00134337" w:rsidP="00134337">
      <w:pPr>
        <w:spacing w:after="0" w:line="360" w:lineRule="auto"/>
        <w:jc w:val="both"/>
        <w:rPr>
          <w:rFonts w:ascii="Palatino Linotype" w:eastAsia="Palatino Linotype" w:hAnsi="Palatino Linotype" w:cs="Palatino Linotype"/>
          <w:sz w:val="24"/>
          <w:szCs w:val="24"/>
          <w:lang w:val="es-ES_tradnl" w:eastAsia="es-MX"/>
        </w:rPr>
      </w:pPr>
    </w:p>
    <w:p w14:paraId="576ACB89" w14:textId="77777777" w:rsidR="00134337" w:rsidRPr="00D035EF" w:rsidRDefault="00134337" w:rsidP="00134337">
      <w:pPr>
        <w:spacing w:after="0" w:line="360" w:lineRule="auto"/>
        <w:jc w:val="both"/>
        <w:rPr>
          <w:rFonts w:ascii="Palatino Linotype" w:eastAsia="Palatino Linotype" w:hAnsi="Palatino Linotype" w:cs="Palatino Linotype"/>
          <w:sz w:val="24"/>
          <w:szCs w:val="24"/>
          <w:lang w:val="es-ES_tradnl" w:eastAsia="es-MX"/>
        </w:rPr>
      </w:pPr>
      <w:r w:rsidRPr="00D035EF">
        <w:rPr>
          <w:rFonts w:ascii="Palatino Linotype" w:eastAsia="Palatino Linotype" w:hAnsi="Palatino Linotype" w:cs="Palatino Linotype"/>
          <w:sz w:val="24"/>
          <w:szCs w:val="24"/>
          <w:lang w:val="es-ES_tradnl" w:eastAsia="es-MX"/>
        </w:rPr>
        <w:t>Entorno a lo que aquí nos interesa, los Lineamientos Quincuagésimo sexto, Quincuagésimo séptimo y Quincuagésimo octavo, establecen lo siguiente:</w:t>
      </w:r>
    </w:p>
    <w:p w14:paraId="370F1F1C" w14:textId="77777777" w:rsidR="00134337" w:rsidRPr="00D035EF" w:rsidRDefault="00134337" w:rsidP="00134337">
      <w:pPr>
        <w:spacing w:after="0" w:line="360" w:lineRule="auto"/>
        <w:jc w:val="both"/>
        <w:rPr>
          <w:rFonts w:ascii="Palatino Linotype" w:eastAsia="Palatino Linotype" w:hAnsi="Palatino Linotype" w:cs="Palatino Linotype"/>
          <w:sz w:val="24"/>
          <w:szCs w:val="24"/>
          <w:lang w:val="es-ES_tradnl" w:eastAsia="es-MX"/>
        </w:rPr>
      </w:pPr>
    </w:p>
    <w:p w14:paraId="5A2954EE"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b/>
          <w:i/>
          <w:color w:val="000000"/>
          <w:szCs w:val="24"/>
          <w:lang w:val="es-ES_tradnl" w:eastAsia="es-MX"/>
        </w:rPr>
        <w:lastRenderedPageBreak/>
        <w:t>Quincuagésimo sexto.</w:t>
      </w:r>
      <w:r w:rsidRPr="00D035EF">
        <w:rPr>
          <w:rFonts w:ascii="Palatino Linotype" w:eastAsia="Palatino Linotype" w:hAnsi="Palatino Linotype" w:cs="Palatino Linotype"/>
          <w:i/>
          <w:color w:val="000000"/>
          <w:szCs w:val="24"/>
          <w:lang w:val="es-ES_tradnl" w:eastAsia="es-MX"/>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7EAC0D8B"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p>
    <w:p w14:paraId="29907A98"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b/>
          <w:i/>
          <w:color w:val="000000"/>
          <w:szCs w:val="24"/>
          <w:lang w:val="es-ES_tradnl" w:eastAsia="es-MX"/>
        </w:rPr>
        <w:t>Quincuagésimo séptimo.</w:t>
      </w:r>
      <w:r w:rsidRPr="00D035EF">
        <w:rPr>
          <w:rFonts w:ascii="Palatino Linotype" w:eastAsia="Palatino Linotype" w:hAnsi="Palatino Linotype" w:cs="Palatino Linotype"/>
          <w:i/>
          <w:color w:val="000000"/>
          <w:szCs w:val="24"/>
          <w:lang w:val="es-ES_tradnl" w:eastAsia="es-MX"/>
        </w:rPr>
        <w:t xml:space="preserve"> Se considera, en principio, como información pública y no podrá omitirse de las versiones públicas la siguiente:</w:t>
      </w:r>
    </w:p>
    <w:p w14:paraId="26BBDEAE"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i/>
          <w:color w:val="000000"/>
          <w:szCs w:val="24"/>
          <w:lang w:val="es-ES_tradnl" w:eastAsia="es-MX"/>
        </w:rPr>
        <w:t xml:space="preserve"> </w:t>
      </w:r>
    </w:p>
    <w:p w14:paraId="105A7B4D"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b/>
          <w:i/>
          <w:color w:val="000000"/>
          <w:szCs w:val="24"/>
          <w:lang w:val="es-ES_tradnl" w:eastAsia="es-MX"/>
        </w:rPr>
        <w:t>I.</w:t>
      </w:r>
      <w:r w:rsidRPr="00D035EF">
        <w:rPr>
          <w:rFonts w:ascii="Palatino Linotype" w:eastAsia="Palatino Linotype" w:hAnsi="Palatino Linotype" w:cs="Palatino Linotype"/>
          <w:i/>
          <w:color w:val="000000"/>
          <w:szCs w:val="24"/>
          <w:lang w:val="es-ES_tradnl" w:eastAsia="es-MX"/>
        </w:rPr>
        <w:t xml:space="preserve"> La relativa a las Obligaciones de Transparencia que contempla el Título V de la Ley General y las demás disposiciones legales aplicables; </w:t>
      </w:r>
    </w:p>
    <w:p w14:paraId="7A38F463"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b/>
          <w:i/>
          <w:color w:val="000000"/>
          <w:szCs w:val="24"/>
          <w:lang w:val="es-ES_tradnl" w:eastAsia="es-MX"/>
        </w:rPr>
        <w:t>II.</w:t>
      </w:r>
      <w:r w:rsidRPr="00D035EF">
        <w:rPr>
          <w:rFonts w:ascii="Palatino Linotype" w:eastAsia="Palatino Linotype" w:hAnsi="Palatino Linotype" w:cs="Palatino Linotype"/>
          <w:i/>
          <w:color w:val="000000"/>
          <w:szCs w:val="24"/>
          <w:lang w:val="es-ES_tradnl" w:eastAsia="es-MX"/>
        </w:rPr>
        <w:t xml:space="preserve"> El nombre de los servidores públicos en los documentos, y sus firmas autógrafas, cuando sean utilizados en el ejercicio de las facultades conferidas para el desempeño del servicio público, y </w:t>
      </w:r>
    </w:p>
    <w:p w14:paraId="76047BBD"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b/>
          <w:i/>
          <w:color w:val="000000"/>
          <w:szCs w:val="24"/>
          <w:lang w:val="es-ES_tradnl" w:eastAsia="es-MX"/>
        </w:rPr>
        <w:t>III.</w:t>
      </w:r>
      <w:r w:rsidRPr="00D035EF">
        <w:rPr>
          <w:rFonts w:ascii="Palatino Linotype" w:eastAsia="Palatino Linotype" w:hAnsi="Palatino Linotype" w:cs="Palatino Linotype"/>
          <w:i/>
          <w:color w:val="000000"/>
          <w:szCs w:val="24"/>
          <w:lang w:val="es-ES_tradnl" w:eastAsia="es-MX"/>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250BF294"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p>
    <w:p w14:paraId="5665E76A"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i/>
          <w:color w:val="000000"/>
          <w:szCs w:val="24"/>
          <w:lang w:val="es-ES_tradnl" w:eastAsia="es-MX"/>
        </w:rPr>
        <w:t xml:space="preserve">Lo anterior, siempre y cuando no se acredite alguna causal de clasificación, prevista en las leyes o en los tratados internacionales suscritos por el Estado mexicano. </w:t>
      </w:r>
    </w:p>
    <w:p w14:paraId="1E6BAA92"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p>
    <w:p w14:paraId="237B6D72" w14:textId="77777777" w:rsidR="00134337" w:rsidRPr="00D035EF" w:rsidRDefault="00134337" w:rsidP="00134337">
      <w:pPr>
        <w:pBdr>
          <w:top w:val="nil"/>
          <w:left w:val="nil"/>
          <w:bottom w:val="nil"/>
          <w:right w:val="nil"/>
          <w:between w:val="nil"/>
        </w:pBdr>
        <w:spacing w:after="0" w:line="240" w:lineRule="auto"/>
        <w:ind w:left="567" w:right="567"/>
        <w:contextualSpacing/>
        <w:jc w:val="both"/>
        <w:rPr>
          <w:rFonts w:ascii="Palatino Linotype" w:eastAsia="Palatino Linotype" w:hAnsi="Palatino Linotype" w:cs="Palatino Linotype"/>
          <w:i/>
          <w:color w:val="000000"/>
          <w:szCs w:val="24"/>
          <w:lang w:val="es-ES_tradnl" w:eastAsia="es-MX"/>
        </w:rPr>
      </w:pPr>
      <w:r w:rsidRPr="00D035EF">
        <w:rPr>
          <w:rFonts w:ascii="Palatino Linotype" w:eastAsia="Palatino Linotype" w:hAnsi="Palatino Linotype" w:cs="Palatino Linotype"/>
          <w:b/>
          <w:i/>
          <w:color w:val="000000"/>
          <w:szCs w:val="24"/>
          <w:lang w:val="es-ES_tradnl" w:eastAsia="es-MX"/>
        </w:rPr>
        <w:t>Quincuagésimo octavo.</w:t>
      </w:r>
      <w:r w:rsidRPr="00D035EF">
        <w:rPr>
          <w:rFonts w:ascii="Palatino Linotype" w:eastAsia="Palatino Linotype" w:hAnsi="Palatino Linotype" w:cs="Palatino Linotype"/>
          <w:i/>
          <w:color w:val="000000"/>
          <w:szCs w:val="24"/>
          <w:lang w:val="es-ES_tradnl" w:eastAsia="es-MX"/>
        </w:rPr>
        <w:t xml:space="preserve"> Los sujetos obligados garantizarán que los sistemas o medios empleados para eliminar la información en las versiones públicas no permitan la recuperación o visualización de la misma.</w:t>
      </w:r>
    </w:p>
    <w:p w14:paraId="5122700D" w14:textId="77777777" w:rsidR="00134337" w:rsidRPr="00D035EF" w:rsidRDefault="00134337" w:rsidP="00134337">
      <w:pPr>
        <w:spacing w:after="0" w:line="360" w:lineRule="auto"/>
        <w:jc w:val="both"/>
        <w:rPr>
          <w:rFonts w:ascii="Palatino Linotype" w:eastAsia="Palatino Linotype" w:hAnsi="Palatino Linotype" w:cs="Palatino Linotype"/>
          <w:i/>
          <w:sz w:val="24"/>
          <w:szCs w:val="24"/>
          <w:lang w:val="es-ES_tradnl" w:eastAsia="es-MX"/>
        </w:rPr>
      </w:pPr>
    </w:p>
    <w:p w14:paraId="3131810F" w14:textId="77777777" w:rsidR="00134337" w:rsidRPr="00D035EF" w:rsidRDefault="00134337" w:rsidP="00134337">
      <w:pPr>
        <w:spacing w:after="0" w:line="360" w:lineRule="auto"/>
        <w:jc w:val="both"/>
        <w:rPr>
          <w:rFonts w:ascii="Palatino Linotype" w:eastAsia="Palatino Linotype" w:hAnsi="Palatino Linotype" w:cs="Palatino Linotype"/>
          <w:sz w:val="24"/>
          <w:szCs w:val="24"/>
          <w:lang w:val="es-ES_tradnl" w:eastAsia="es-MX"/>
        </w:rPr>
      </w:pPr>
      <w:r w:rsidRPr="00D035EF">
        <w:rPr>
          <w:rFonts w:ascii="Palatino Linotype" w:eastAsia="Palatino Linotype" w:hAnsi="Palatino Linotype" w:cs="Palatino Linotype"/>
          <w:sz w:val="24"/>
          <w:szCs w:val="24"/>
          <w:lang w:val="es-ES_tradnl" w:eastAsia="es-MX"/>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w:t>
      </w:r>
      <w:r w:rsidRPr="00D035EF">
        <w:rPr>
          <w:rFonts w:ascii="Palatino Linotype" w:eastAsia="Palatino Linotype" w:hAnsi="Palatino Linotype" w:cs="Palatino Linotype"/>
          <w:b/>
          <w:sz w:val="24"/>
          <w:szCs w:val="24"/>
          <w:lang w:val="es-ES_tradnl" w:eastAsia="es-MX"/>
        </w:rPr>
        <w:t>Sujeto Obligado</w:t>
      </w:r>
      <w:r w:rsidRPr="00D035EF">
        <w:rPr>
          <w:rFonts w:ascii="Palatino Linotype" w:eastAsia="Palatino Linotype" w:hAnsi="Palatino Linotype" w:cs="Palatino Linotype"/>
          <w:sz w:val="24"/>
          <w:szCs w:val="24"/>
          <w:lang w:val="es-ES_tradnl" w:eastAsia="es-MX"/>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w:t>
      </w:r>
      <w:r w:rsidRPr="00D035EF">
        <w:rPr>
          <w:rFonts w:ascii="Palatino Linotype" w:eastAsia="Palatino Linotype" w:hAnsi="Palatino Linotype" w:cs="Palatino Linotype"/>
          <w:sz w:val="24"/>
          <w:szCs w:val="24"/>
          <w:lang w:val="es-ES_tradnl" w:eastAsia="es-MX"/>
        </w:rPr>
        <w:lastRenderedPageBreak/>
        <w:t>suprimen- deja a la solicitante en estado de incertidumbre, al no conocer o comprender porque no aparecen en la documentación respectiva.</w:t>
      </w:r>
    </w:p>
    <w:p w14:paraId="5330EA39" w14:textId="77777777" w:rsidR="00134337" w:rsidRPr="00D035EF" w:rsidRDefault="00134337" w:rsidP="00134337">
      <w:pPr>
        <w:spacing w:after="0" w:line="360" w:lineRule="auto"/>
        <w:jc w:val="both"/>
        <w:rPr>
          <w:rFonts w:ascii="Palatino Linotype" w:eastAsia="Palatino Linotype" w:hAnsi="Palatino Linotype" w:cs="Palatino Linotype"/>
          <w:sz w:val="24"/>
          <w:szCs w:val="24"/>
          <w:lang w:val="es-ES_tradnl" w:eastAsia="es-MX"/>
        </w:rPr>
      </w:pPr>
    </w:p>
    <w:p w14:paraId="16967B61" w14:textId="3C46796A" w:rsidR="00134337" w:rsidRPr="00D035EF" w:rsidRDefault="00134337" w:rsidP="00134337">
      <w:pPr>
        <w:spacing w:after="0" w:line="360" w:lineRule="auto"/>
        <w:jc w:val="both"/>
        <w:rPr>
          <w:rFonts w:ascii="Palatino Linotype" w:eastAsia="Palatino Linotype" w:hAnsi="Palatino Linotype" w:cs="Palatino Linotype"/>
          <w:sz w:val="24"/>
          <w:szCs w:val="24"/>
          <w:lang w:val="es-ES_tradnl" w:eastAsia="es-MX"/>
        </w:rPr>
      </w:pPr>
      <w:r w:rsidRPr="00D035EF">
        <w:rPr>
          <w:rFonts w:ascii="Palatino Linotype" w:eastAsia="Palatino Linotype" w:hAnsi="Palatino Linotype" w:cs="Palatino Linotype"/>
          <w:sz w:val="24"/>
          <w:szCs w:val="24"/>
          <w:lang w:val="es-ES_tradnl" w:eastAsia="es-MX"/>
        </w:rPr>
        <w:t xml:space="preserve">Ahora bien, en el caso en concreto, se debe recordar que la información referente a los proveedores, el </w:t>
      </w:r>
      <w:r w:rsidRPr="00D035EF">
        <w:rPr>
          <w:rFonts w:ascii="Palatino Linotype" w:eastAsia="Palatino Linotype" w:hAnsi="Palatino Linotype" w:cs="Palatino Linotype"/>
          <w:b/>
          <w:sz w:val="24"/>
          <w:szCs w:val="24"/>
          <w:lang w:val="es-ES_tradnl" w:eastAsia="es-MX"/>
        </w:rPr>
        <w:t>Sujeto Obligado</w:t>
      </w:r>
      <w:r w:rsidRPr="00D035EF">
        <w:rPr>
          <w:rFonts w:ascii="Palatino Linotype" w:eastAsia="Palatino Linotype" w:hAnsi="Palatino Linotype" w:cs="Palatino Linotype"/>
          <w:sz w:val="24"/>
          <w:szCs w:val="24"/>
          <w:lang w:val="es-ES_tradnl" w:eastAsia="es-MX"/>
        </w:rPr>
        <w:t xml:space="preserve"> deberá tomar en cuenta que los datos relativos a la </w:t>
      </w:r>
      <w:r w:rsidRPr="00D035EF">
        <w:rPr>
          <w:rFonts w:ascii="Palatino Linotype" w:eastAsia="Palatino Linotype" w:hAnsi="Palatino Linotype" w:cs="Palatino Linotype"/>
          <w:b/>
          <w:sz w:val="24"/>
          <w:szCs w:val="24"/>
          <w:lang w:val="es-ES_tradnl" w:eastAsia="es-MX"/>
        </w:rPr>
        <w:t>razón social</w:t>
      </w:r>
      <w:r w:rsidRPr="00D035EF">
        <w:rPr>
          <w:rFonts w:ascii="Palatino Linotype" w:eastAsia="Palatino Linotype" w:hAnsi="Palatino Linotype" w:cs="Palatino Linotype"/>
          <w:sz w:val="24"/>
          <w:szCs w:val="24"/>
          <w:lang w:val="es-ES_tradnl" w:eastAsia="es-MX"/>
        </w:rPr>
        <w:t xml:space="preserve"> y </w:t>
      </w:r>
      <w:r w:rsidRPr="00D035EF">
        <w:rPr>
          <w:rFonts w:ascii="Palatino Linotype" w:eastAsia="Palatino Linotype" w:hAnsi="Palatino Linotype" w:cs="Palatino Linotype"/>
          <w:b/>
          <w:sz w:val="24"/>
          <w:szCs w:val="24"/>
          <w:lang w:val="es-ES_tradnl" w:eastAsia="es-MX"/>
        </w:rPr>
        <w:t>Registro Federal de Contribuyentes</w:t>
      </w:r>
      <w:r w:rsidRPr="00D035EF">
        <w:rPr>
          <w:rFonts w:ascii="Palatino Linotype" w:eastAsia="Palatino Linotype" w:hAnsi="Palatino Linotype" w:cs="Palatino Linotype"/>
          <w:sz w:val="24"/>
          <w:szCs w:val="24"/>
          <w:lang w:val="es-ES_tradnl" w:eastAsia="es-MX"/>
        </w:rPr>
        <w:t xml:space="preserve"> de los proveedores es público, ya sean estos personas físicas o morales; lo anterior con sustento en los criterios con clave de control SO/008/2019 y SO/004/2021 emitidos por el entonces Instituto Nacional de Transparencia, Acceso a la Información y Protección de Datos Personales que a la letra estipulan lo siguiente:</w:t>
      </w:r>
    </w:p>
    <w:p w14:paraId="2607F695" w14:textId="77777777" w:rsidR="00134337" w:rsidRPr="00D035EF" w:rsidRDefault="00134337" w:rsidP="00134337">
      <w:pPr>
        <w:spacing w:after="0" w:line="360" w:lineRule="auto"/>
        <w:jc w:val="both"/>
        <w:rPr>
          <w:rFonts w:ascii="Palatino Linotype" w:eastAsia="Palatino Linotype" w:hAnsi="Palatino Linotype" w:cs="Palatino Linotype"/>
          <w:sz w:val="24"/>
          <w:szCs w:val="24"/>
          <w:lang w:val="es-ES_tradnl" w:eastAsia="es-MX"/>
        </w:rPr>
      </w:pPr>
    </w:p>
    <w:p w14:paraId="1A8B6A67" w14:textId="77777777" w:rsidR="00134337" w:rsidRPr="00D035EF" w:rsidRDefault="00134337" w:rsidP="00134337">
      <w:pPr>
        <w:spacing w:after="0" w:line="240" w:lineRule="auto"/>
        <w:ind w:left="567" w:right="567"/>
        <w:jc w:val="both"/>
        <w:rPr>
          <w:rFonts w:ascii="Palatino Linotype" w:eastAsia="Palatino Linotype" w:hAnsi="Palatino Linotype" w:cs="Times New Roman"/>
          <w:b/>
          <w:bCs/>
          <w:i/>
          <w:szCs w:val="24"/>
          <w:u w:val="single"/>
          <w:lang w:val="es-ES_tradnl" w:eastAsia="es-ES"/>
        </w:rPr>
      </w:pPr>
      <w:r w:rsidRPr="00D035EF">
        <w:rPr>
          <w:rFonts w:ascii="Palatino Linotype" w:eastAsia="Palatino Linotype" w:hAnsi="Palatino Linotype" w:cs="Times New Roman"/>
          <w:b/>
          <w:bCs/>
          <w:i/>
          <w:szCs w:val="24"/>
          <w:u w:val="single"/>
          <w:lang w:val="es-ES_tradnl" w:eastAsia="es-ES"/>
        </w:rPr>
        <w:t>SO/008/2019</w:t>
      </w:r>
    </w:p>
    <w:p w14:paraId="717DB4B3" w14:textId="77777777" w:rsidR="00134337" w:rsidRPr="00D035EF" w:rsidRDefault="00134337" w:rsidP="00134337">
      <w:pPr>
        <w:spacing w:after="0" w:line="240" w:lineRule="auto"/>
        <w:ind w:left="567" w:right="567"/>
        <w:jc w:val="both"/>
        <w:rPr>
          <w:rFonts w:ascii="Palatino Linotype" w:eastAsia="Palatino Linotype" w:hAnsi="Palatino Linotype" w:cs="Times New Roman"/>
          <w:i/>
          <w:szCs w:val="24"/>
          <w:lang w:val="es-ES_tradnl" w:eastAsia="es-ES"/>
        </w:rPr>
      </w:pPr>
      <w:r w:rsidRPr="00D035EF">
        <w:rPr>
          <w:rFonts w:ascii="Palatino Linotype" w:eastAsia="Palatino Linotype" w:hAnsi="Palatino Linotype" w:cs="Times New Roman"/>
          <w:b/>
          <w:bCs/>
          <w:i/>
          <w:szCs w:val="24"/>
          <w:lang w:val="es-ES_tradnl" w:eastAsia="es-ES"/>
        </w:rPr>
        <w:t>Razón social y RFC de personas morales.</w:t>
      </w:r>
      <w:r w:rsidRPr="00D035EF">
        <w:rPr>
          <w:rFonts w:ascii="Palatino Linotype" w:eastAsia="Palatino Linotype" w:hAnsi="Palatino Linotype" w:cs="Times New Roman"/>
          <w:i/>
          <w:szCs w:val="24"/>
          <w:lang w:val="es-ES_tradnl" w:eastAsia="es-ES"/>
        </w:rPr>
        <w:t xml:space="preserve"> 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14:paraId="7E8A3B92" w14:textId="77777777" w:rsidR="00134337" w:rsidRPr="00D035EF" w:rsidRDefault="00134337" w:rsidP="00134337">
      <w:pPr>
        <w:spacing w:after="0" w:line="240" w:lineRule="auto"/>
        <w:ind w:left="567" w:right="567"/>
        <w:jc w:val="both"/>
        <w:rPr>
          <w:rFonts w:ascii="Palatino Linotype" w:eastAsia="Palatino Linotype" w:hAnsi="Palatino Linotype" w:cs="Times New Roman"/>
          <w:i/>
          <w:szCs w:val="24"/>
          <w:lang w:val="es-ES_tradnl" w:eastAsia="es-ES"/>
        </w:rPr>
      </w:pPr>
    </w:p>
    <w:p w14:paraId="181C5CAF" w14:textId="77777777" w:rsidR="00134337" w:rsidRPr="00D035EF" w:rsidRDefault="00134337" w:rsidP="00134337">
      <w:pPr>
        <w:spacing w:after="0" w:line="240" w:lineRule="auto"/>
        <w:ind w:left="567" w:right="567"/>
        <w:jc w:val="both"/>
        <w:rPr>
          <w:rFonts w:ascii="Palatino Linotype" w:eastAsia="Palatino Linotype" w:hAnsi="Palatino Linotype" w:cs="Times New Roman"/>
          <w:b/>
          <w:bCs/>
          <w:i/>
          <w:szCs w:val="24"/>
          <w:u w:val="single"/>
          <w:lang w:val="es-ES_tradnl" w:eastAsia="es-ES"/>
        </w:rPr>
      </w:pPr>
      <w:r w:rsidRPr="00D035EF">
        <w:rPr>
          <w:rFonts w:ascii="Palatino Linotype" w:eastAsia="Palatino Linotype" w:hAnsi="Palatino Linotype" w:cs="Times New Roman"/>
          <w:b/>
          <w:bCs/>
          <w:i/>
          <w:szCs w:val="24"/>
          <w:u w:val="single"/>
          <w:lang w:val="es-ES_tradnl" w:eastAsia="es-ES"/>
        </w:rPr>
        <w:t>SO/004/2021</w:t>
      </w:r>
    </w:p>
    <w:p w14:paraId="131C56CE" w14:textId="77777777" w:rsidR="00134337" w:rsidRPr="00D035EF" w:rsidRDefault="00134337" w:rsidP="00134337">
      <w:pPr>
        <w:spacing w:after="0" w:line="240" w:lineRule="auto"/>
        <w:ind w:left="567" w:right="567"/>
        <w:jc w:val="both"/>
        <w:rPr>
          <w:rFonts w:ascii="Palatino Linotype" w:eastAsia="Palatino Linotype" w:hAnsi="Palatino Linotype" w:cs="Times New Roman"/>
          <w:i/>
          <w:szCs w:val="24"/>
          <w:lang w:val="es-ES_tradnl" w:eastAsia="es-ES"/>
        </w:rPr>
      </w:pPr>
      <w:r w:rsidRPr="00D035EF">
        <w:rPr>
          <w:rFonts w:ascii="Palatino Linotype" w:eastAsia="Palatino Linotype" w:hAnsi="Palatino Linotype" w:cs="Times New Roman"/>
          <w:b/>
          <w:bCs/>
          <w:i/>
          <w:szCs w:val="24"/>
          <w:lang w:val="es-ES_tradnl" w:eastAsia="es-ES"/>
        </w:rPr>
        <w:t>Registro Federal de Contribuyentes (RFC) de personas físicas proveedores o contratistas.</w:t>
      </w:r>
      <w:r w:rsidRPr="00D035EF">
        <w:rPr>
          <w:rFonts w:ascii="Palatino Linotype" w:eastAsia="Palatino Linotype" w:hAnsi="Palatino Linotype" w:cs="Times New Roman"/>
          <w:i/>
          <w:szCs w:val="24"/>
          <w:lang w:val="es-ES_tradnl" w:eastAsia="es-ES"/>
        </w:rPr>
        <w:t xml:space="preserve"> 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14:paraId="413ADD46" w14:textId="77777777" w:rsidR="00134337" w:rsidRPr="00D035EF" w:rsidRDefault="00134337" w:rsidP="00134337">
      <w:pPr>
        <w:spacing w:after="0" w:line="360" w:lineRule="auto"/>
        <w:jc w:val="both"/>
        <w:rPr>
          <w:rFonts w:ascii="Palatino Linotype" w:eastAsia="Palatino Linotype" w:hAnsi="Palatino Linotype" w:cs="Palatino Linotype"/>
          <w:sz w:val="24"/>
          <w:szCs w:val="24"/>
          <w:lang w:val="es-ES_tradnl" w:eastAsia="es-MX"/>
        </w:rPr>
      </w:pPr>
    </w:p>
    <w:p w14:paraId="0A47A85D" w14:textId="77777777" w:rsidR="00134337" w:rsidRPr="00D035EF" w:rsidRDefault="00134337" w:rsidP="00134337">
      <w:pPr>
        <w:tabs>
          <w:tab w:val="left" w:pos="709"/>
        </w:tabs>
        <w:spacing w:after="0" w:line="360" w:lineRule="auto"/>
        <w:jc w:val="both"/>
        <w:rPr>
          <w:rFonts w:ascii="Palatino Linotype" w:eastAsia="Arial Unicode MS" w:hAnsi="Palatino Linotype" w:cs="Arial"/>
          <w:sz w:val="24"/>
          <w:szCs w:val="24"/>
        </w:rPr>
      </w:pPr>
      <w:r w:rsidRPr="00D035EF">
        <w:rPr>
          <w:rFonts w:ascii="Palatino Linotype" w:eastAsia="Arial Unicode MS" w:hAnsi="Palatino Linotype" w:cs="Arial"/>
          <w:sz w:val="24"/>
          <w:szCs w:val="24"/>
        </w:rPr>
        <w:t>Respecto del nombre y firma del representante legal de las empresas invitadas a las licitaciones públicas</w:t>
      </w:r>
      <w:r w:rsidRPr="00D035EF">
        <w:rPr>
          <w:rFonts w:ascii="Palatino Linotype" w:eastAsia="Times New Roman" w:hAnsi="Palatino Linotype" w:cs="Arial"/>
          <w:sz w:val="24"/>
        </w:rPr>
        <w:t xml:space="preserve">, es preciso señalar que, si bien es cierto, </w:t>
      </w:r>
      <w:r w:rsidRPr="00D035EF">
        <w:rPr>
          <w:rFonts w:ascii="Palatino Linotype" w:eastAsia="Times New Roman" w:hAnsi="Palatino Linotype" w:cs="Arial"/>
          <w:sz w:val="24"/>
          <w:szCs w:val="24"/>
        </w:rPr>
        <w:t xml:space="preserve">el nombre es un atributo de la personalidad, por corresponder al modo de individualizar a una persona dentro de una comunidad determinada para el ejercicio de sus derechos y se considera un </w:t>
      </w:r>
      <w:r w:rsidRPr="00D035EF">
        <w:rPr>
          <w:rFonts w:ascii="Palatino Linotype" w:eastAsia="Times New Roman" w:hAnsi="Palatino Linotype" w:cs="Arial"/>
          <w:sz w:val="24"/>
          <w:szCs w:val="24"/>
        </w:rPr>
        <w:lastRenderedPageBreak/>
        <w:t xml:space="preserve">dato sensible de clasificar; también lo es que para efectos de transparencia, el hecho de que alguna persona funja como proveedor y éste reciba recursos públicos, esta no actualiza la causal de clasificación, establecida en el artículo 143, fracción I, de la Ley de Transparencia y Acceso a la Información Pública del Estado de México y Municipios; por lo que el </w:t>
      </w:r>
      <w:r w:rsidRPr="00D035EF">
        <w:rPr>
          <w:rFonts w:ascii="Palatino Linotype" w:eastAsia="Times New Roman" w:hAnsi="Palatino Linotype" w:cs="Arial"/>
          <w:b/>
          <w:sz w:val="24"/>
          <w:szCs w:val="24"/>
          <w:u w:val="single"/>
        </w:rPr>
        <w:t>nombre, la firma y la rúbrica de una persona física, que actúe como representante o apoderado legal de un tercero que haya celebrado un acto jurídico, con algún sujeto obligado, es información pública</w:t>
      </w:r>
      <w:r w:rsidRPr="00D035EF">
        <w:rPr>
          <w:rFonts w:ascii="Palatino Linotype" w:eastAsia="Times New Roman" w:hAnsi="Palatino Linotype" w:cs="Arial"/>
          <w:sz w:val="24"/>
          <w:szCs w:val="24"/>
        </w:rPr>
        <w:t xml:space="preserve">, en razón de que tales datos fueron proporcionados con el objeto de expresar el consentimiento obligacional del tercero y otorgar validez a dicho instrumento jurídico, lo anterior, robustece lo establecido en el Criterio del INAI, </w:t>
      </w:r>
      <w:r w:rsidRPr="00D035EF">
        <w:rPr>
          <w:rFonts w:ascii="Palatino Linotype" w:eastAsia="Times New Roman" w:hAnsi="Palatino Linotype" w:cs="Arial"/>
          <w:i/>
          <w:sz w:val="24"/>
          <w:szCs w:val="24"/>
        </w:rPr>
        <w:t>Clave de control: SO/001/2019; Materia: Acceso a la Información Pública; Acuerdo ACT-PUB/11/09/2019.06.</w:t>
      </w:r>
      <w:r w:rsidRPr="00D035EF">
        <w:rPr>
          <w:rFonts w:ascii="Palatino Linotype" w:eastAsia="Times New Roman" w:hAnsi="Palatino Linotype" w:cs="Arial"/>
          <w:sz w:val="24"/>
          <w:szCs w:val="24"/>
        </w:rPr>
        <w:t>,el cual, indica lo siguiente:</w:t>
      </w:r>
    </w:p>
    <w:p w14:paraId="7A12BAC5" w14:textId="77777777" w:rsidR="00134337" w:rsidRPr="00D035EF" w:rsidRDefault="00134337" w:rsidP="00134337">
      <w:pPr>
        <w:spacing w:after="0" w:line="360" w:lineRule="auto"/>
        <w:jc w:val="both"/>
        <w:rPr>
          <w:rFonts w:ascii="Palatino Linotype" w:eastAsia="Times New Roman" w:hAnsi="Palatino Linotype" w:cs="Arial"/>
          <w:sz w:val="24"/>
          <w:szCs w:val="24"/>
        </w:rPr>
      </w:pPr>
    </w:p>
    <w:p w14:paraId="3B94003E" w14:textId="77777777" w:rsidR="00134337" w:rsidRPr="00D035EF" w:rsidRDefault="00134337" w:rsidP="00134337">
      <w:pPr>
        <w:spacing w:after="0" w:line="240" w:lineRule="auto"/>
        <w:ind w:left="567" w:right="616"/>
        <w:jc w:val="both"/>
        <w:rPr>
          <w:rFonts w:ascii="Palatino Linotype" w:eastAsia="Times New Roman" w:hAnsi="Palatino Linotype" w:cs="Arial"/>
          <w:bCs/>
          <w:i/>
          <w:szCs w:val="24"/>
        </w:rPr>
      </w:pPr>
      <w:r w:rsidRPr="00D035EF">
        <w:rPr>
          <w:rFonts w:ascii="Palatino Linotype" w:eastAsia="Times New Roman" w:hAnsi="Palatino Linotype" w:cs="Arial"/>
          <w:b/>
          <w:i/>
          <w:szCs w:val="24"/>
        </w:rPr>
        <w:t>Datos de identificación del representante o apoderado legal.</w:t>
      </w:r>
      <w:r w:rsidRPr="00D035EF">
        <w:rPr>
          <w:rFonts w:ascii="Palatino Linotype" w:eastAsia="Times New Roman" w:hAnsi="Palatino Linotype" w:cs="Arial"/>
          <w:i/>
          <w:szCs w:val="24"/>
        </w:rPr>
        <w:t xml:space="preserve"> </w:t>
      </w:r>
      <w:r w:rsidRPr="00D035EF">
        <w:rPr>
          <w:rFonts w:ascii="Palatino Linotype" w:eastAsia="Times New Roman" w:hAnsi="Palatino Linotype" w:cs="Arial"/>
          <w:b/>
          <w:i/>
          <w:szCs w:val="24"/>
        </w:rPr>
        <w:t xml:space="preserve">Naturaleza jurídica. </w:t>
      </w:r>
      <w:r w:rsidRPr="00D035EF">
        <w:rPr>
          <w:rFonts w:ascii="Palatino Linotype" w:eastAsia="Times New Roman" w:hAnsi="Palatino Linotype" w:cs="Arial"/>
          <w:i/>
          <w:szCs w:val="24"/>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37DA1AEC" w14:textId="77777777" w:rsidR="00134337" w:rsidRPr="00D035EF" w:rsidRDefault="00134337" w:rsidP="00134337">
      <w:pPr>
        <w:spacing w:after="0" w:line="240" w:lineRule="auto"/>
        <w:ind w:left="567" w:right="616"/>
        <w:jc w:val="both"/>
        <w:rPr>
          <w:rFonts w:ascii="Palatino Linotype" w:eastAsia="Times New Roman" w:hAnsi="Palatino Linotype" w:cs="Arial"/>
          <w:i/>
          <w:color w:val="000000"/>
          <w:szCs w:val="24"/>
        </w:rPr>
      </w:pPr>
    </w:p>
    <w:p w14:paraId="4547A5C1" w14:textId="77777777" w:rsidR="00134337" w:rsidRPr="00D035EF" w:rsidRDefault="00134337" w:rsidP="00134337">
      <w:pPr>
        <w:spacing w:after="0" w:line="276" w:lineRule="auto"/>
        <w:ind w:left="567" w:right="616"/>
        <w:jc w:val="both"/>
        <w:rPr>
          <w:rFonts w:ascii="Palatino Linotype" w:eastAsia="Times New Roman" w:hAnsi="Palatino Linotype" w:cs="Arial"/>
          <w:b/>
          <w:i/>
        </w:rPr>
      </w:pPr>
      <w:r w:rsidRPr="00D035EF">
        <w:rPr>
          <w:rFonts w:ascii="Palatino Linotype" w:eastAsia="Times New Roman" w:hAnsi="Palatino Linotype" w:cs="Arial"/>
          <w:b/>
          <w:i/>
        </w:rPr>
        <w:t>Precedentes:</w:t>
      </w:r>
    </w:p>
    <w:p w14:paraId="68AEA4AB" w14:textId="77777777" w:rsidR="00134337" w:rsidRPr="00D035EF" w:rsidRDefault="00134337" w:rsidP="00134337">
      <w:pPr>
        <w:numPr>
          <w:ilvl w:val="0"/>
          <w:numId w:val="21"/>
        </w:numPr>
        <w:spacing w:after="0" w:line="276" w:lineRule="auto"/>
        <w:ind w:left="993" w:right="616" w:hanging="357"/>
        <w:contextualSpacing/>
        <w:jc w:val="both"/>
        <w:rPr>
          <w:rFonts w:ascii="Palatino Linotype" w:eastAsiaTheme="minorEastAsia" w:hAnsi="Palatino Linotype" w:cs="Arial"/>
          <w:i/>
          <w:sz w:val="20"/>
          <w:szCs w:val="24"/>
          <w:lang w:eastAsia="es-ES"/>
        </w:rPr>
      </w:pPr>
      <w:r w:rsidRPr="00D035EF">
        <w:rPr>
          <w:rFonts w:ascii="Palatino Linotype" w:eastAsia="Times New Roman" w:hAnsi="Palatino Linotype" w:cs="Arial"/>
          <w:i/>
          <w:sz w:val="20"/>
          <w:szCs w:val="24"/>
          <w:lang w:eastAsia="es-ES"/>
        </w:rPr>
        <w:t xml:space="preserve">Acceso a la información pública. RRA 3104/16. Sesión del 01 de noviembre del 2016. Votación por unanimidad. Sin votos disidentes o particulares. Secretaría de la Defensa Nacional. Comisionado Ponente </w:t>
      </w:r>
      <w:r w:rsidRPr="00D035EF">
        <w:rPr>
          <w:rFonts w:ascii="Palatino Linotype" w:eastAsia="Times New Roman" w:hAnsi="Palatino Linotype" w:cs="Arial"/>
          <w:i/>
          <w:sz w:val="20"/>
          <w:szCs w:val="24"/>
          <w:lang w:val="es-ES" w:eastAsia="es-ES"/>
        </w:rPr>
        <w:t>Oscar Mauricio Guerra Ford.</w:t>
      </w:r>
    </w:p>
    <w:p w14:paraId="0EF01FDF" w14:textId="77777777" w:rsidR="00134337" w:rsidRPr="00D035EF" w:rsidRDefault="00134337" w:rsidP="00134337">
      <w:pPr>
        <w:spacing w:after="0" w:line="276" w:lineRule="auto"/>
        <w:ind w:left="993" w:right="616"/>
        <w:contextualSpacing/>
        <w:jc w:val="both"/>
        <w:rPr>
          <w:rFonts w:ascii="Palatino Linotype" w:eastAsiaTheme="minorEastAsia" w:hAnsi="Palatino Linotype" w:cs="Arial"/>
          <w:i/>
          <w:sz w:val="20"/>
          <w:szCs w:val="24"/>
          <w:lang w:eastAsia="es-ES"/>
        </w:rPr>
      </w:pPr>
    </w:p>
    <w:p w14:paraId="2D036922" w14:textId="77777777" w:rsidR="00134337" w:rsidRPr="00D035EF" w:rsidRDefault="00134337" w:rsidP="00134337">
      <w:pPr>
        <w:numPr>
          <w:ilvl w:val="0"/>
          <w:numId w:val="21"/>
        </w:numPr>
        <w:spacing w:after="0" w:line="276" w:lineRule="auto"/>
        <w:ind w:left="993" w:right="616" w:hanging="357"/>
        <w:contextualSpacing/>
        <w:jc w:val="both"/>
        <w:rPr>
          <w:rFonts w:ascii="Palatino Linotype" w:eastAsia="Times New Roman" w:hAnsi="Palatino Linotype" w:cs="Arial"/>
          <w:b/>
          <w:bCs/>
          <w:i/>
          <w:sz w:val="20"/>
          <w:szCs w:val="24"/>
          <w:lang w:eastAsia="es-ES"/>
        </w:rPr>
      </w:pPr>
      <w:r w:rsidRPr="00D035EF">
        <w:rPr>
          <w:rFonts w:ascii="Palatino Linotype" w:eastAsia="Times New Roman" w:hAnsi="Palatino Linotype" w:cs="Arial"/>
          <w:i/>
          <w:sz w:val="20"/>
          <w:szCs w:val="24"/>
          <w:lang w:eastAsia="es-ES"/>
        </w:rPr>
        <w:t>Acceso a la información pública. RRA 2923/16. Sesión del 13 de diciembre de 2016. Votación por unanimidad. Sin votos disidentes o particulares. Administración Portuaria Integral de Lázaro Cárdenas, S.A. de C.V. Comisionada Ponente María Patricia Kurczyn Villalobos.</w:t>
      </w:r>
    </w:p>
    <w:p w14:paraId="76E4FCE3" w14:textId="77777777" w:rsidR="00134337" w:rsidRPr="00D035EF" w:rsidRDefault="00134337" w:rsidP="00134337">
      <w:pPr>
        <w:spacing w:after="0" w:line="276" w:lineRule="auto"/>
        <w:ind w:right="616"/>
        <w:contextualSpacing/>
        <w:jc w:val="both"/>
        <w:rPr>
          <w:rFonts w:ascii="Palatino Linotype" w:eastAsia="Times New Roman" w:hAnsi="Palatino Linotype" w:cs="Arial"/>
          <w:b/>
          <w:bCs/>
          <w:i/>
          <w:sz w:val="20"/>
          <w:szCs w:val="24"/>
          <w:lang w:eastAsia="es-ES"/>
        </w:rPr>
      </w:pPr>
    </w:p>
    <w:p w14:paraId="49C691DE" w14:textId="77777777" w:rsidR="00134337" w:rsidRPr="00D035EF" w:rsidRDefault="00134337" w:rsidP="00134337">
      <w:pPr>
        <w:numPr>
          <w:ilvl w:val="0"/>
          <w:numId w:val="21"/>
        </w:numPr>
        <w:tabs>
          <w:tab w:val="left" w:pos="7371"/>
        </w:tabs>
        <w:spacing w:after="0" w:line="276" w:lineRule="auto"/>
        <w:ind w:left="993" w:right="616" w:hanging="357"/>
        <w:contextualSpacing/>
        <w:jc w:val="both"/>
        <w:rPr>
          <w:rFonts w:ascii="Palatino Linotype" w:eastAsia="Times New Roman" w:hAnsi="Palatino Linotype" w:cs="Arial"/>
          <w:i/>
          <w:sz w:val="20"/>
          <w:szCs w:val="24"/>
          <w:lang w:eastAsia="es-ES"/>
        </w:rPr>
      </w:pPr>
      <w:r w:rsidRPr="00D035EF">
        <w:rPr>
          <w:rFonts w:ascii="Palatino Linotype" w:eastAsia="Times New Roman" w:hAnsi="Palatino Linotype" w:cs="Arial"/>
          <w:i/>
          <w:sz w:val="20"/>
          <w:szCs w:val="24"/>
          <w:lang w:eastAsia="es-ES"/>
        </w:rPr>
        <w:t xml:space="preserve">Acceso a la información pública. RRA 2855/17. Sesión del 14 de junio de 2017. Votación por unanimidad. Con votos particulares de la Comisionada Areli Cano Guadiana y el Comisionado </w:t>
      </w:r>
      <w:r w:rsidRPr="00D035EF">
        <w:rPr>
          <w:rFonts w:ascii="Palatino Linotype" w:eastAsia="Times New Roman" w:hAnsi="Palatino Linotype" w:cs="Arial"/>
          <w:i/>
          <w:sz w:val="20"/>
          <w:szCs w:val="24"/>
          <w:lang w:eastAsia="es-ES"/>
        </w:rPr>
        <w:lastRenderedPageBreak/>
        <w:t>Oscar Mauricio Guerra Ford. Comisión Nacional de Hidrocarburos. Comisionada Ponente Ximena Puente de la Mora.</w:t>
      </w:r>
    </w:p>
    <w:p w14:paraId="61D6BFCC" w14:textId="77777777" w:rsidR="00134337" w:rsidRPr="00D035EF" w:rsidRDefault="00134337" w:rsidP="00134337">
      <w:pPr>
        <w:spacing w:after="0" w:line="360" w:lineRule="auto"/>
        <w:jc w:val="both"/>
        <w:rPr>
          <w:rFonts w:ascii="Palatino Linotype" w:eastAsia="Times New Roman" w:hAnsi="Palatino Linotype" w:cs="Arial"/>
          <w:sz w:val="24"/>
          <w:szCs w:val="24"/>
        </w:rPr>
      </w:pPr>
    </w:p>
    <w:p w14:paraId="0688E043" w14:textId="77777777" w:rsidR="00134337" w:rsidRPr="00D035EF" w:rsidRDefault="00134337" w:rsidP="00134337">
      <w:pPr>
        <w:tabs>
          <w:tab w:val="left" w:pos="709"/>
        </w:tabs>
        <w:spacing w:after="0" w:line="360" w:lineRule="auto"/>
        <w:jc w:val="both"/>
        <w:rPr>
          <w:rFonts w:ascii="Palatino Linotype" w:eastAsia="Arial Unicode MS" w:hAnsi="Palatino Linotype" w:cs="Arial"/>
          <w:sz w:val="24"/>
          <w:szCs w:val="24"/>
        </w:rPr>
      </w:pPr>
      <w:r w:rsidRPr="00D035EF">
        <w:rPr>
          <w:rFonts w:ascii="Palatino Linotype" w:eastAsia="Times New Roman" w:hAnsi="Palatino Linotype" w:cs="Arial"/>
          <w:sz w:val="24"/>
          <w:szCs w:val="24"/>
        </w:rPr>
        <w:t>En conclusión, 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tal.</w:t>
      </w:r>
    </w:p>
    <w:p w14:paraId="4C101413" w14:textId="77777777" w:rsidR="00134337" w:rsidRPr="00D035EF" w:rsidRDefault="00134337" w:rsidP="00134337">
      <w:pPr>
        <w:spacing w:after="0" w:line="360" w:lineRule="auto"/>
        <w:jc w:val="both"/>
        <w:rPr>
          <w:rFonts w:ascii="Palatino Linotype" w:eastAsia="Palatino Linotype" w:hAnsi="Palatino Linotype" w:cs="Palatino Linotype"/>
          <w:sz w:val="24"/>
          <w:szCs w:val="24"/>
          <w:lang w:val="es-ES_tradnl" w:eastAsia="es-MX"/>
        </w:rPr>
      </w:pPr>
    </w:p>
    <w:p w14:paraId="1FDEFD6A" w14:textId="77777777" w:rsidR="00134337" w:rsidRPr="00D035EF" w:rsidRDefault="00134337" w:rsidP="00134337">
      <w:pPr>
        <w:spacing w:after="0" w:line="360" w:lineRule="auto"/>
        <w:jc w:val="both"/>
        <w:rPr>
          <w:rFonts w:ascii="Palatino Linotype" w:eastAsia="Palatino Linotype" w:hAnsi="Palatino Linotype" w:cs="Palatino Linotype"/>
          <w:sz w:val="24"/>
          <w:szCs w:val="24"/>
          <w:lang w:val="es-ES_tradnl" w:eastAsia="es-MX"/>
        </w:rPr>
      </w:pPr>
      <w:r w:rsidRPr="00D035EF">
        <w:rPr>
          <w:rFonts w:ascii="Palatino Linotype" w:eastAsia="Palatino Linotype" w:hAnsi="Palatino Linotype" w:cs="Palatino Linotype"/>
          <w:sz w:val="24"/>
          <w:szCs w:val="24"/>
          <w:lang w:val="es-ES_tradnl" w:eastAsia="es-MX"/>
        </w:rPr>
        <w:t xml:space="preserve">Por lo que respecta al Acuerdo del Comité de Transparencia que sustente la versión pública de la documentación a entregar, deberá ser notificado mediante el </w:t>
      </w:r>
      <w:r w:rsidRPr="00D035EF">
        <w:rPr>
          <w:rFonts w:ascii="Palatino Linotype" w:eastAsia="Palatino Linotype" w:hAnsi="Palatino Linotype" w:cs="Palatino Linotype"/>
          <w:b/>
          <w:sz w:val="24"/>
          <w:szCs w:val="24"/>
          <w:lang w:val="es-ES_tradnl" w:eastAsia="es-MX"/>
        </w:rPr>
        <w:t>SAIMEX</w:t>
      </w:r>
      <w:r w:rsidRPr="00D035EF">
        <w:rPr>
          <w:rFonts w:ascii="Palatino Linotype" w:eastAsia="Palatino Linotype" w:hAnsi="Palatino Linotype" w:cs="Palatino Linotype"/>
          <w:sz w:val="24"/>
          <w:szCs w:val="24"/>
          <w:lang w:val="es-ES_tradnl" w:eastAsia="es-MX"/>
        </w:rPr>
        <w:t>.</w:t>
      </w:r>
    </w:p>
    <w:p w14:paraId="07577965" w14:textId="77777777" w:rsidR="00EE5F03" w:rsidRPr="00D035EF" w:rsidRDefault="00EE5F03" w:rsidP="00EE5F03">
      <w:pPr>
        <w:spacing w:after="0" w:line="360" w:lineRule="auto"/>
        <w:jc w:val="both"/>
        <w:rPr>
          <w:rFonts w:ascii="Palatino Linotype" w:eastAsia="Times New Roman" w:hAnsi="Palatino Linotype" w:cs="Times New Roman"/>
          <w:sz w:val="24"/>
          <w:szCs w:val="24"/>
          <w:lang w:val="es-ES" w:eastAsia="es-ES"/>
        </w:rPr>
      </w:pPr>
    </w:p>
    <w:p w14:paraId="6DB78F81" w14:textId="3AABFF71" w:rsidR="00EE5F03" w:rsidRPr="00D035EF" w:rsidRDefault="00EE5F03" w:rsidP="00EE5F03">
      <w:pPr>
        <w:spacing w:after="0" w:line="360" w:lineRule="auto"/>
        <w:jc w:val="both"/>
        <w:rPr>
          <w:rFonts w:ascii="Palatino Linotype" w:eastAsia="MS Mincho" w:hAnsi="Palatino Linotype" w:cs="Arial"/>
          <w:sz w:val="24"/>
          <w:szCs w:val="24"/>
          <w:lang w:val="es-ES"/>
        </w:rPr>
      </w:pPr>
      <w:r w:rsidRPr="00D035EF">
        <w:rPr>
          <w:rFonts w:ascii="Palatino Linotype" w:eastAsia="Times New Roman" w:hAnsi="Palatino Linotype" w:cs="Times New Roman"/>
          <w:sz w:val="24"/>
          <w:szCs w:val="24"/>
          <w:lang w:val="es-ES" w:eastAsia="es-ES"/>
        </w:rPr>
        <w:t xml:space="preserve">Así, en mérito de lo expuesto en líneas anteriores, </w:t>
      </w:r>
      <w:r w:rsidRPr="00D035EF">
        <w:rPr>
          <w:rFonts w:ascii="Palatino Linotype" w:eastAsia="Times New Roman" w:hAnsi="Palatino Linotype" w:cs="Times New Roman"/>
          <w:noProof/>
          <w:sz w:val="24"/>
          <w:szCs w:val="24"/>
          <w:lang w:val="es-ES" w:eastAsia="es-MX"/>
        </w:rPr>
        <w:t xml:space="preserve">resultan parcialmente </w:t>
      </w:r>
      <w:r w:rsidRPr="00D035EF">
        <w:rPr>
          <w:rFonts w:ascii="Palatino Linotype" w:eastAsia="Times New Roman" w:hAnsi="Palatino Linotype" w:cs="Arial"/>
          <w:sz w:val="24"/>
          <w:szCs w:val="24"/>
          <w:lang w:val="es-ES" w:eastAsia="es-ES"/>
        </w:rPr>
        <w:t xml:space="preserve">fundadas las razones o motivos de inconformidad, así que, </w:t>
      </w:r>
      <w:r w:rsidRPr="00D035EF">
        <w:rPr>
          <w:rFonts w:ascii="Palatino Linotype" w:eastAsia="MS Mincho" w:hAnsi="Palatino Linotype" w:cs="Arial"/>
          <w:sz w:val="24"/>
          <w:szCs w:val="24"/>
          <w:lang w:val="es-ES"/>
        </w:rPr>
        <w:t xml:space="preserve">con fundamento en la </w:t>
      </w:r>
      <w:r w:rsidR="00603C0B" w:rsidRPr="00D035EF">
        <w:rPr>
          <w:rFonts w:ascii="Palatino Linotype" w:eastAsia="MS Mincho" w:hAnsi="Palatino Linotype" w:cs="Arial"/>
          <w:i/>
          <w:sz w:val="24"/>
          <w:szCs w:val="24"/>
          <w:lang w:val="es-ES"/>
        </w:rPr>
        <w:t>primera</w:t>
      </w:r>
      <w:r w:rsidR="00603C0B" w:rsidRPr="00D035EF">
        <w:rPr>
          <w:rFonts w:ascii="Palatino Linotype" w:eastAsia="MS Mincho" w:hAnsi="Palatino Linotype" w:cs="Arial"/>
          <w:sz w:val="24"/>
          <w:szCs w:val="24"/>
          <w:lang w:val="es-ES"/>
        </w:rPr>
        <w:t xml:space="preserve"> y </w:t>
      </w:r>
      <w:r w:rsidRPr="00D035EF">
        <w:rPr>
          <w:rFonts w:ascii="Palatino Linotype" w:eastAsia="MS Mincho" w:hAnsi="Palatino Linotype" w:cs="Arial"/>
          <w:i/>
          <w:iCs/>
          <w:sz w:val="24"/>
          <w:szCs w:val="24"/>
          <w:lang w:val="es-ES"/>
        </w:rPr>
        <w:t>segunda</w:t>
      </w:r>
      <w:r w:rsidRPr="00D035EF">
        <w:rPr>
          <w:rFonts w:ascii="Palatino Linotype" w:eastAsia="MS Mincho" w:hAnsi="Palatino Linotype" w:cs="Arial"/>
          <w:sz w:val="24"/>
          <w:szCs w:val="24"/>
          <w:lang w:val="es-ES"/>
        </w:rPr>
        <w:t xml:space="preserve"> </w:t>
      </w:r>
      <w:r w:rsidRPr="00D035EF">
        <w:rPr>
          <w:rFonts w:ascii="Palatino Linotype" w:eastAsia="MS Mincho" w:hAnsi="Palatino Linotype" w:cs="Arial"/>
          <w:i/>
          <w:sz w:val="24"/>
          <w:szCs w:val="24"/>
          <w:lang w:val="es-ES"/>
        </w:rPr>
        <w:t>hipótesis</w:t>
      </w:r>
      <w:r w:rsidRPr="00D035EF">
        <w:rPr>
          <w:rFonts w:ascii="Palatino Linotype" w:eastAsia="MS Mincho" w:hAnsi="Palatino Linotype" w:cs="Arial"/>
          <w:sz w:val="24"/>
          <w:szCs w:val="24"/>
          <w:lang w:val="es-ES"/>
        </w:rPr>
        <w:t xml:space="preserve"> de la fracción III, del artículo 186, de la Ley de Transparencia y Acceso a la Información Pública del Estado de México y Municipios, se</w:t>
      </w:r>
      <w:r w:rsidR="00603C0B" w:rsidRPr="00D035EF">
        <w:rPr>
          <w:rFonts w:ascii="Palatino Linotype" w:eastAsia="MS Mincho" w:hAnsi="Palatino Linotype" w:cs="Arial"/>
          <w:sz w:val="24"/>
          <w:szCs w:val="24"/>
          <w:lang w:val="es-ES"/>
        </w:rPr>
        <w:t xml:space="preserve"> </w:t>
      </w:r>
      <w:r w:rsidR="00603C0B" w:rsidRPr="00D035EF">
        <w:rPr>
          <w:rFonts w:ascii="Palatino Linotype" w:eastAsia="MS Mincho" w:hAnsi="Palatino Linotype" w:cs="Arial"/>
          <w:b/>
          <w:sz w:val="24"/>
          <w:szCs w:val="24"/>
          <w:lang w:val="es-ES"/>
        </w:rPr>
        <w:t>REVOCAN</w:t>
      </w:r>
      <w:r w:rsidR="00603C0B" w:rsidRPr="00D035EF">
        <w:rPr>
          <w:rFonts w:ascii="Palatino Linotype" w:eastAsia="MS Mincho" w:hAnsi="Palatino Linotype" w:cs="Arial"/>
          <w:sz w:val="24"/>
          <w:szCs w:val="24"/>
          <w:lang w:val="es-ES"/>
        </w:rPr>
        <w:t xml:space="preserve"> las respuestas a las solicitudes de información número </w:t>
      </w:r>
      <w:r w:rsidR="00134337" w:rsidRPr="00D035EF">
        <w:rPr>
          <w:rFonts w:ascii="Palatino Linotype" w:hAnsi="Palatino Linotype" w:cs="Arial"/>
          <w:b/>
          <w:sz w:val="23"/>
          <w:szCs w:val="23"/>
        </w:rPr>
        <w:t xml:space="preserve">04120/TOLUCA/IP/2025 </w:t>
      </w:r>
      <w:r w:rsidR="00134337" w:rsidRPr="00D035EF">
        <w:rPr>
          <w:rFonts w:ascii="Palatino Linotype" w:hAnsi="Palatino Linotype" w:cs="Arial"/>
          <w:sz w:val="24"/>
        </w:rPr>
        <w:t>y</w:t>
      </w:r>
      <w:r w:rsidR="00134337" w:rsidRPr="00D035EF">
        <w:rPr>
          <w:rFonts w:ascii="Palatino Linotype" w:hAnsi="Palatino Linotype" w:cs="Arial"/>
          <w:b/>
          <w:sz w:val="23"/>
          <w:szCs w:val="23"/>
        </w:rPr>
        <w:t xml:space="preserve"> 04121/TOLUCA/IP/2025</w:t>
      </w:r>
      <w:r w:rsidRPr="00D035EF">
        <w:rPr>
          <w:rFonts w:ascii="Palatino Linotype" w:eastAsia="MS Mincho" w:hAnsi="Palatino Linotype" w:cs="Arial"/>
          <w:sz w:val="24"/>
          <w:szCs w:val="24"/>
          <w:lang w:val="es-ES"/>
        </w:rPr>
        <w:t>, que han sido materia del presente fallo.</w:t>
      </w:r>
    </w:p>
    <w:p w14:paraId="36092FDD" w14:textId="77777777" w:rsidR="00EE5F03" w:rsidRPr="00D035EF" w:rsidRDefault="00EE5F03" w:rsidP="00EE5F03">
      <w:pPr>
        <w:spacing w:after="0" w:line="360" w:lineRule="auto"/>
        <w:jc w:val="both"/>
        <w:rPr>
          <w:rFonts w:ascii="Palatino Linotype" w:eastAsia="Times New Roman" w:hAnsi="Palatino Linotype" w:cs="Arial"/>
          <w:sz w:val="24"/>
          <w:szCs w:val="24"/>
          <w:lang w:val="es-ES" w:eastAsia="es-ES"/>
        </w:rPr>
      </w:pPr>
    </w:p>
    <w:p w14:paraId="197E0F9F" w14:textId="77777777" w:rsidR="00EE5F03" w:rsidRPr="00D035EF" w:rsidRDefault="00EE5F03" w:rsidP="00EE5F03">
      <w:pPr>
        <w:spacing w:after="0" w:line="360" w:lineRule="auto"/>
        <w:jc w:val="both"/>
        <w:rPr>
          <w:rFonts w:ascii="Palatino Linotype" w:eastAsia="MS Mincho" w:hAnsi="Palatino Linotype" w:cs="Arial"/>
          <w:sz w:val="24"/>
          <w:szCs w:val="24"/>
          <w:lang w:val="es-ES"/>
        </w:rPr>
      </w:pPr>
      <w:r w:rsidRPr="00D035EF">
        <w:rPr>
          <w:rFonts w:ascii="Palatino Linotype" w:eastAsia="MS Mincho" w:hAnsi="Palatino Linotype" w:cs="Arial"/>
          <w:sz w:val="24"/>
          <w:szCs w:val="24"/>
          <w:lang w:val="es-ES"/>
        </w:rPr>
        <w:t>Por lo antes expuesto y fundado es de resolverse y,</w:t>
      </w:r>
    </w:p>
    <w:p w14:paraId="142A148A" w14:textId="77777777" w:rsidR="00EE5F03" w:rsidRPr="00D035EF" w:rsidRDefault="00EE5F03" w:rsidP="00EE5F03">
      <w:pPr>
        <w:spacing w:after="0" w:line="360" w:lineRule="auto"/>
        <w:jc w:val="both"/>
        <w:rPr>
          <w:rFonts w:ascii="Palatino Linotype" w:eastAsia="MS Mincho" w:hAnsi="Palatino Linotype" w:cs="Arial"/>
          <w:sz w:val="24"/>
          <w:szCs w:val="24"/>
          <w:lang w:val="es-ES"/>
        </w:rPr>
      </w:pPr>
    </w:p>
    <w:p w14:paraId="2D62BA71" w14:textId="77777777" w:rsidR="00EE5F03" w:rsidRPr="00D035EF" w:rsidRDefault="00EE5F03" w:rsidP="00EE5F03">
      <w:pPr>
        <w:spacing w:after="0" w:line="360" w:lineRule="auto"/>
        <w:ind w:left="426"/>
        <w:jc w:val="center"/>
        <w:rPr>
          <w:rFonts w:ascii="Palatino Linotype" w:eastAsia="Times New Roman" w:hAnsi="Palatino Linotype" w:cs="Times New Roman"/>
          <w:b/>
          <w:sz w:val="28"/>
          <w:szCs w:val="24"/>
          <w:lang w:val="es-ES" w:eastAsia="es-ES"/>
        </w:rPr>
      </w:pPr>
      <w:r w:rsidRPr="00D035EF">
        <w:rPr>
          <w:rFonts w:ascii="Palatino Linotype" w:eastAsia="Times New Roman" w:hAnsi="Palatino Linotype" w:cs="Times New Roman"/>
          <w:b/>
          <w:sz w:val="28"/>
          <w:szCs w:val="24"/>
          <w:lang w:val="es-ES" w:eastAsia="es-ES"/>
        </w:rPr>
        <w:t>SE    RESUELVE</w:t>
      </w:r>
    </w:p>
    <w:p w14:paraId="3F973F64" w14:textId="77777777" w:rsidR="00EE5F03" w:rsidRPr="00D035EF" w:rsidRDefault="00EE5F03" w:rsidP="00EE5F03">
      <w:pPr>
        <w:pStyle w:val="Sinespaciado"/>
      </w:pPr>
    </w:p>
    <w:p w14:paraId="2867BDF7" w14:textId="2F57CBFB" w:rsidR="00EE5F03" w:rsidRPr="00D035EF" w:rsidRDefault="00EE5F03" w:rsidP="00EE5F03">
      <w:pPr>
        <w:spacing w:after="0" w:line="360" w:lineRule="auto"/>
        <w:jc w:val="both"/>
        <w:rPr>
          <w:rFonts w:ascii="Palatino Linotype" w:eastAsia="Times New Roman" w:hAnsi="Palatino Linotype" w:cs="Arial"/>
          <w:sz w:val="24"/>
          <w:szCs w:val="24"/>
          <w:lang w:eastAsia="es-ES"/>
        </w:rPr>
      </w:pPr>
      <w:r w:rsidRPr="00D035EF">
        <w:rPr>
          <w:rFonts w:ascii="Palatino Linotype" w:eastAsia="Times New Roman" w:hAnsi="Palatino Linotype" w:cs="Arial"/>
          <w:b/>
          <w:sz w:val="28"/>
          <w:szCs w:val="24"/>
          <w:lang w:eastAsia="es-ES"/>
        </w:rPr>
        <w:t>PRIMERO</w:t>
      </w:r>
      <w:r w:rsidRPr="00D035EF">
        <w:rPr>
          <w:rFonts w:ascii="Palatino Linotype" w:eastAsia="Times New Roman" w:hAnsi="Palatino Linotype" w:cs="Arial"/>
          <w:b/>
          <w:sz w:val="24"/>
          <w:szCs w:val="24"/>
          <w:lang w:eastAsia="es-ES"/>
        </w:rPr>
        <w:t xml:space="preserve">. </w:t>
      </w:r>
      <w:r w:rsidR="00603C0B" w:rsidRPr="00D035EF">
        <w:rPr>
          <w:rFonts w:ascii="Palatino Linotype" w:eastAsia="MS Mincho" w:hAnsi="Palatino Linotype" w:cs="Arial"/>
          <w:sz w:val="24"/>
          <w:szCs w:val="24"/>
          <w:lang w:val="es-ES"/>
        </w:rPr>
        <w:t xml:space="preserve">Se </w:t>
      </w:r>
      <w:r w:rsidR="00603C0B" w:rsidRPr="00D035EF">
        <w:rPr>
          <w:rFonts w:ascii="Palatino Linotype" w:eastAsia="MS Mincho" w:hAnsi="Palatino Linotype" w:cs="Arial"/>
          <w:b/>
          <w:sz w:val="24"/>
          <w:szCs w:val="24"/>
          <w:lang w:val="es-ES"/>
        </w:rPr>
        <w:t>REVOCAN</w:t>
      </w:r>
      <w:r w:rsidR="00603C0B" w:rsidRPr="00D035EF">
        <w:rPr>
          <w:rFonts w:ascii="Palatino Linotype" w:eastAsia="MS Mincho" w:hAnsi="Palatino Linotype" w:cs="Arial"/>
          <w:sz w:val="24"/>
          <w:szCs w:val="24"/>
          <w:lang w:val="es-ES"/>
        </w:rPr>
        <w:t xml:space="preserve"> las respuestas a las solicitudes de información número </w:t>
      </w:r>
      <w:r w:rsidR="00134337" w:rsidRPr="00D035EF">
        <w:rPr>
          <w:rFonts w:ascii="Palatino Linotype" w:hAnsi="Palatino Linotype" w:cs="Arial"/>
          <w:b/>
          <w:sz w:val="23"/>
          <w:szCs w:val="23"/>
        </w:rPr>
        <w:t xml:space="preserve">04120/TOLUCA/IP/2025 </w:t>
      </w:r>
      <w:r w:rsidR="00134337" w:rsidRPr="00D035EF">
        <w:rPr>
          <w:rFonts w:ascii="Palatino Linotype" w:hAnsi="Palatino Linotype" w:cs="Arial"/>
          <w:sz w:val="24"/>
        </w:rPr>
        <w:t>y</w:t>
      </w:r>
      <w:r w:rsidR="00134337" w:rsidRPr="00D035EF">
        <w:rPr>
          <w:rFonts w:ascii="Palatino Linotype" w:hAnsi="Palatino Linotype" w:cs="Arial"/>
          <w:b/>
          <w:sz w:val="23"/>
          <w:szCs w:val="23"/>
        </w:rPr>
        <w:t xml:space="preserve"> 04121/TOLUCA/IP/2025</w:t>
      </w:r>
      <w:r w:rsidRPr="00D035EF">
        <w:rPr>
          <w:rFonts w:ascii="Palatino Linotype" w:hAnsi="Palatino Linotype" w:cs="Arial"/>
          <w:sz w:val="24"/>
          <w:szCs w:val="24"/>
        </w:rPr>
        <w:t xml:space="preserve">, </w:t>
      </w:r>
      <w:r w:rsidRPr="00D035EF">
        <w:rPr>
          <w:rFonts w:ascii="Palatino Linotype" w:eastAsia="Times New Roman" w:hAnsi="Palatino Linotype" w:cs="Arial"/>
          <w:sz w:val="24"/>
          <w:szCs w:val="24"/>
          <w:lang w:eastAsia="es-ES"/>
        </w:rPr>
        <w:t>por resultar fundados</w:t>
      </w:r>
      <w:r w:rsidRPr="00D035EF">
        <w:rPr>
          <w:rFonts w:ascii="Palatino Linotype" w:eastAsia="Times New Roman" w:hAnsi="Palatino Linotype" w:cs="Arial"/>
          <w:b/>
          <w:sz w:val="24"/>
          <w:szCs w:val="24"/>
          <w:lang w:eastAsia="es-ES"/>
        </w:rPr>
        <w:t xml:space="preserve"> </w:t>
      </w:r>
      <w:r w:rsidRPr="00D035EF">
        <w:rPr>
          <w:rFonts w:ascii="Palatino Linotype" w:eastAsia="Times New Roman" w:hAnsi="Palatino Linotype" w:cs="Arial"/>
          <w:sz w:val="24"/>
          <w:szCs w:val="24"/>
          <w:lang w:eastAsia="es-ES"/>
        </w:rPr>
        <w:t xml:space="preserve">los motivos </w:t>
      </w:r>
      <w:r w:rsidRPr="00D035EF">
        <w:rPr>
          <w:rFonts w:ascii="Palatino Linotype" w:eastAsia="Times New Roman" w:hAnsi="Palatino Linotype" w:cs="Arial"/>
          <w:sz w:val="24"/>
          <w:szCs w:val="24"/>
          <w:lang w:eastAsia="es-ES"/>
        </w:rPr>
        <w:lastRenderedPageBreak/>
        <w:t xml:space="preserve">de inconformidad vertidos por la parte </w:t>
      </w:r>
      <w:r w:rsidRPr="00D035EF">
        <w:rPr>
          <w:rFonts w:ascii="Palatino Linotype" w:eastAsia="Times New Roman" w:hAnsi="Palatino Linotype" w:cs="Arial"/>
          <w:b/>
          <w:sz w:val="24"/>
          <w:szCs w:val="24"/>
          <w:lang w:eastAsia="es-ES"/>
        </w:rPr>
        <w:t>Recurrente</w:t>
      </w:r>
      <w:r w:rsidRPr="00D035EF">
        <w:rPr>
          <w:rFonts w:ascii="Palatino Linotype" w:eastAsia="Times New Roman" w:hAnsi="Palatino Linotype" w:cs="Arial"/>
          <w:sz w:val="24"/>
          <w:szCs w:val="24"/>
          <w:lang w:eastAsia="es-ES"/>
        </w:rPr>
        <w:t>, en términos del considerando</w:t>
      </w:r>
      <w:r w:rsidRPr="00D035EF">
        <w:rPr>
          <w:rFonts w:ascii="Palatino Linotype" w:eastAsia="Times New Roman" w:hAnsi="Palatino Linotype" w:cs="Arial"/>
          <w:b/>
          <w:sz w:val="24"/>
          <w:szCs w:val="24"/>
          <w:lang w:eastAsia="es-ES"/>
        </w:rPr>
        <w:t xml:space="preserve"> QUINTO </w:t>
      </w:r>
      <w:r w:rsidRPr="00D035EF">
        <w:rPr>
          <w:rFonts w:ascii="Palatino Linotype" w:eastAsia="Times New Roman" w:hAnsi="Palatino Linotype" w:cs="Arial"/>
          <w:sz w:val="24"/>
          <w:szCs w:val="24"/>
          <w:lang w:eastAsia="es-ES"/>
        </w:rPr>
        <w:t>de la presente Resolución.</w:t>
      </w:r>
    </w:p>
    <w:p w14:paraId="2EEF7004" w14:textId="77777777" w:rsidR="00EE5F03" w:rsidRPr="00D035EF" w:rsidRDefault="00EE5F03" w:rsidP="00EE5F03">
      <w:pPr>
        <w:spacing w:after="0" w:line="360" w:lineRule="auto"/>
        <w:jc w:val="both"/>
        <w:rPr>
          <w:rFonts w:ascii="Palatino Linotype" w:eastAsia="Times New Roman" w:hAnsi="Palatino Linotype" w:cs="Arial"/>
          <w:b/>
          <w:sz w:val="24"/>
          <w:szCs w:val="24"/>
          <w:lang w:eastAsia="es-ES"/>
        </w:rPr>
      </w:pPr>
    </w:p>
    <w:p w14:paraId="2DDFE62A" w14:textId="15CDAB93" w:rsidR="00EE5F03" w:rsidRPr="00D035EF" w:rsidRDefault="00EE5F03" w:rsidP="00EE5F03">
      <w:pPr>
        <w:spacing w:after="0" w:line="360" w:lineRule="auto"/>
        <w:jc w:val="both"/>
        <w:rPr>
          <w:rFonts w:ascii="Palatino Linotype" w:hAnsi="Palatino Linotype" w:cs="Arial"/>
          <w:sz w:val="24"/>
          <w:szCs w:val="24"/>
        </w:rPr>
      </w:pPr>
      <w:r w:rsidRPr="00D035EF">
        <w:rPr>
          <w:rFonts w:ascii="Palatino Linotype" w:hAnsi="Palatino Linotype" w:cs="Arial"/>
          <w:b/>
          <w:sz w:val="28"/>
          <w:szCs w:val="28"/>
        </w:rPr>
        <w:t>SEGUNDO.</w:t>
      </w:r>
      <w:r w:rsidRPr="00D035EF">
        <w:rPr>
          <w:rFonts w:ascii="Palatino Linotype" w:hAnsi="Palatino Linotype" w:cs="Arial"/>
          <w:sz w:val="24"/>
          <w:szCs w:val="24"/>
        </w:rPr>
        <w:t xml:space="preserve"> Se </w:t>
      </w:r>
      <w:r w:rsidRPr="00D035EF">
        <w:rPr>
          <w:rFonts w:ascii="Palatino Linotype" w:hAnsi="Palatino Linotype" w:cs="Arial"/>
          <w:b/>
          <w:sz w:val="24"/>
          <w:szCs w:val="24"/>
        </w:rPr>
        <w:t>ORDENA</w:t>
      </w:r>
      <w:r w:rsidRPr="00D035EF">
        <w:rPr>
          <w:rFonts w:ascii="Palatino Linotype" w:hAnsi="Palatino Linotype" w:cs="Arial"/>
          <w:sz w:val="24"/>
          <w:szCs w:val="24"/>
        </w:rPr>
        <w:t xml:space="preserve"> al </w:t>
      </w:r>
      <w:r w:rsidRPr="00D035EF">
        <w:rPr>
          <w:rFonts w:ascii="Palatino Linotype" w:hAnsi="Palatino Linotype" w:cs="Arial"/>
          <w:b/>
          <w:sz w:val="24"/>
          <w:szCs w:val="24"/>
        </w:rPr>
        <w:t>Sujeto Obligado</w:t>
      </w:r>
      <w:r w:rsidRPr="00D035EF">
        <w:rPr>
          <w:rFonts w:ascii="Palatino Linotype" w:hAnsi="Palatino Linotype" w:cs="Arial"/>
          <w:sz w:val="24"/>
          <w:szCs w:val="24"/>
        </w:rPr>
        <w:t xml:space="preserve"> haga entrega a la parte </w:t>
      </w:r>
      <w:r w:rsidRPr="00D035EF">
        <w:rPr>
          <w:rFonts w:ascii="Palatino Linotype" w:hAnsi="Palatino Linotype" w:cs="Arial"/>
          <w:b/>
          <w:sz w:val="24"/>
          <w:szCs w:val="24"/>
        </w:rPr>
        <w:t xml:space="preserve">Recurrente </w:t>
      </w:r>
      <w:r w:rsidRPr="00D035EF">
        <w:rPr>
          <w:rFonts w:ascii="Palatino Linotype" w:hAnsi="Palatino Linotype" w:cs="Arial"/>
          <w:sz w:val="24"/>
          <w:szCs w:val="24"/>
        </w:rPr>
        <w:t xml:space="preserve">en términos del Considerando </w:t>
      </w:r>
      <w:r w:rsidRPr="00D035EF">
        <w:rPr>
          <w:rFonts w:ascii="Palatino Linotype" w:hAnsi="Palatino Linotype" w:cs="Arial"/>
          <w:b/>
          <w:sz w:val="24"/>
          <w:szCs w:val="24"/>
        </w:rPr>
        <w:t xml:space="preserve">QUINTO </w:t>
      </w:r>
      <w:r w:rsidRPr="00D035EF">
        <w:rPr>
          <w:rFonts w:ascii="Palatino Linotype" w:hAnsi="Palatino Linotype" w:cs="Arial"/>
          <w:sz w:val="24"/>
          <w:szCs w:val="24"/>
        </w:rPr>
        <w:t>de esta resolución, a través del</w:t>
      </w:r>
      <w:r w:rsidRPr="00D035EF">
        <w:rPr>
          <w:rFonts w:ascii="Palatino Linotype" w:hAnsi="Palatino Linotype" w:cs="Arial"/>
          <w:b/>
          <w:sz w:val="24"/>
          <w:szCs w:val="24"/>
        </w:rPr>
        <w:t xml:space="preserve"> </w:t>
      </w:r>
      <w:r w:rsidRPr="00D035EF">
        <w:rPr>
          <w:rFonts w:ascii="Palatino Linotype" w:hAnsi="Palatino Linotype" w:cs="Arial"/>
          <w:sz w:val="24"/>
        </w:rPr>
        <w:t xml:space="preserve">Sistema de Acceso a la Información Mexiquense </w:t>
      </w:r>
      <w:r w:rsidRPr="00D035EF">
        <w:rPr>
          <w:rFonts w:ascii="Palatino Linotype" w:hAnsi="Palatino Linotype" w:cs="Arial"/>
          <w:b/>
          <w:sz w:val="24"/>
        </w:rPr>
        <w:t>(SAIMEX)</w:t>
      </w:r>
      <w:r w:rsidRPr="00D035EF">
        <w:rPr>
          <w:rFonts w:ascii="Palatino Linotype" w:hAnsi="Palatino Linotype" w:cs="Arial"/>
          <w:sz w:val="24"/>
          <w:szCs w:val="24"/>
        </w:rPr>
        <w:t xml:space="preserve">, </w:t>
      </w:r>
      <w:r w:rsidR="00134337" w:rsidRPr="00D035EF">
        <w:rPr>
          <w:rFonts w:ascii="Palatino Linotype" w:hAnsi="Palatino Linotype" w:cs="Arial"/>
          <w:sz w:val="24"/>
          <w:szCs w:val="24"/>
        </w:rPr>
        <w:t xml:space="preserve">de ser procedente en versión pública, del periodo comprendido del </w:t>
      </w:r>
      <w:r w:rsidR="00134337" w:rsidRPr="00D035EF">
        <w:rPr>
          <w:rFonts w:ascii="Palatino Linotype" w:hAnsi="Palatino Linotype" w:cs="Arial"/>
          <w:b/>
          <w:sz w:val="24"/>
          <w:szCs w:val="24"/>
        </w:rPr>
        <w:t>uno de enero de dos mil veintidós al treinta y uno de diciembre de dos mil veintitrés</w:t>
      </w:r>
      <w:r w:rsidR="00134337" w:rsidRPr="00D035EF">
        <w:rPr>
          <w:rFonts w:ascii="Palatino Linotype" w:hAnsi="Palatino Linotype" w:cs="Arial"/>
          <w:sz w:val="24"/>
          <w:szCs w:val="24"/>
        </w:rPr>
        <w:t xml:space="preserve">, </w:t>
      </w:r>
      <w:r w:rsidRPr="00D035EF">
        <w:rPr>
          <w:rFonts w:ascii="Palatino Linotype" w:hAnsi="Palatino Linotype" w:cs="Arial"/>
          <w:sz w:val="24"/>
          <w:szCs w:val="24"/>
        </w:rPr>
        <w:t>lo siguiente:</w:t>
      </w:r>
    </w:p>
    <w:p w14:paraId="34367697" w14:textId="77777777" w:rsidR="00EE5F03" w:rsidRPr="00D035EF" w:rsidRDefault="00EE5F03" w:rsidP="00EE5F03">
      <w:pPr>
        <w:pStyle w:val="Sinespaciado"/>
        <w:spacing w:line="276" w:lineRule="auto"/>
      </w:pPr>
    </w:p>
    <w:p w14:paraId="28705986" w14:textId="27EFA767" w:rsidR="00EE5F03" w:rsidRPr="00D035EF" w:rsidRDefault="003B2936" w:rsidP="003B2936">
      <w:pPr>
        <w:pStyle w:val="Prrafodelista"/>
        <w:numPr>
          <w:ilvl w:val="0"/>
          <w:numId w:val="9"/>
        </w:numPr>
        <w:spacing w:line="360" w:lineRule="auto"/>
        <w:contextualSpacing/>
        <w:jc w:val="both"/>
        <w:rPr>
          <w:rFonts w:ascii="Palatino Linotype" w:hAnsi="Palatino Linotype"/>
          <w:kern w:val="2"/>
          <w:lang w:val="es-MX" w:eastAsia="en-US"/>
          <w14:ligatures w14:val="standardContextual"/>
        </w:rPr>
      </w:pPr>
      <w:r w:rsidRPr="00D035EF">
        <w:rPr>
          <w:rFonts w:ascii="Palatino Linotype" w:hAnsi="Palatino Linotype" w:cs="Arial"/>
        </w:rPr>
        <w:t>Las actas de la entrega-recepción de las obras ejecutadas, así como el expediente de contratación correspondiente</w:t>
      </w:r>
      <w:r w:rsidR="00EE5F03" w:rsidRPr="00D035EF">
        <w:rPr>
          <w:rFonts w:ascii="Palatino Linotype" w:hAnsi="Palatino Linotype" w:cs="Arial"/>
        </w:rPr>
        <w:t xml:space="preserve">. </w:t>
      </w:r>
    </w:p>
    <w:p w14:paraId="50A0D7C5" w14:textId="77777777" w:rsidR="00E154E2" w:rsidRPr="00D035EF" w:rsidRDefault="00E154E2" w:rsidP="00EE5F03">
      <w:pPr>
        <w:pStyle w:val="Sinespaciado"/>
      </w:pPr>
    </w:p>
    <w:p w14:paraId="36784376" w14:textId="49FFAA2A" w:rsidR="00EE5F03" w:rsidRPr="00D035EF" w:rsidRDefault="00EE5F03" w:rsidP="003B2936">
      <w:pPr>
        <w:pStyle w:val="Prrafodelista"/>
        <w:autoSpaceDE w:val="0"/>
        <w:autoSpaceDN w:val="0"/>
        <w:adjustRightInd w:val="0"/>
        <w:ind w:left="284" w:right="190"/>
        <w:jc w:val="both"/>
        <w:rPr>
          <w:rFonts w:ascii="Palatino Linotype" w:hAnsi="Palatino Linotype" w:cs="Tahoma"/>
          <w:i/>
          <w:sz w:val="22"/>
          <w:szCs w:val="22"/>
        </w:rPr>
      </w:pPr>
      <w:r w:rsidRPr="00D035EF">
        <w:rPr>
          <w:rFonts w:ascii="Palatino Linotype" w:hAnsi="Palatino Linotype" w:cs="Tahoma"/>
          <w:i/>
          <w:sz w:val="22"/>
          <w:szCs w:val="22"/>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parte </w:t>
      </w:r>
      <w:r w:rsidRPr="00D035EF">
        <w:rPr>
          <w:rFonts w:ascii="Palatino Linotype" w:hAnsi="Palatino Linotype" w:cs="Tahoma"/>
          <w:b/>
          <w:i/>
          <w:sz w:val="22"/>
          <w:szCs w:val="22"/>
        </w:rPr>
        <w:t>Recurrente</w:t>
      </w:r>
      <w:r w:rsidRPr="00D035EF">
        <w:rPr>
          <w:rFonts w:ascii="Palatino Linotype" w:hAnsi="Palatino Linotype" w:cs="Tahoma"/>
          <w:i/>
          <w:sz w:val="22"/>
          <w:szCs w:val="22"/>
        </w:rPr>
        <w:t>.</w:t>
      </w:r>
    </w:p>
    <w:p w14:paraId="702FED17" w14:textId="77777777" w:rsidR="003B2936" w:rsidRPr="00D035EF" w:rsidRDefault="003B2936" w:rsidP="003B2936">
      <w:pPr>
        <w:pStyle w:val="Prrafodelista"/>
        <w:autoSpaceDE w:val="0"/>
        <w:autoSpaceDN w:val="0"/>
        <w:adjustRightInd w:val="0"/>
        <w:spacing w:line="276" w:lineRule="auto"/>
        <w:ind w:left="284" w:right="190"/>
        <w:jc w:val="both"/>
        <w:rPr>
          <w:rFonts w:ascii="Palatino Linotype" w:hAnsi="Palatino Linotype" w:cs="Tahoma"/>
          <w:i/>
          <w:sz w:val="22"/>
          <w:szCs w:val="22"/>
        </w:rPr>
      </w:pPr>
    </w:p>
    <w:p w14:paraId="3EC0C3C2" w14:textId="30DE38CE" w:rsidR="00EE5F03" w:rsidRPr="00D035EF" w:rsidRDefault="00FF548B" w:rsidP="00EE5F03">
      <w:pPr>
        <w:spacing w:after="0" w:line="360" w:lineRule="auto"/>
        <w:jc w:val="both"/>
        <w:rPr>
          <w:rFonts w:ascii="Palatino Linotype" w:hAnsi="Palatino Linotype"/>
          <w:sz w:val="24"/>
        </w:rPr>
      </w:pPr>
      <w:r w:rsidRPr="00D035EF">
        <w:rPr>
          <w:rFonts w:ascii="Palatino Linotype" w:hAnsi="Palatino Linotype" w:cs="Arial"/>
          <w:b/>
          <w:sz w:val="28"/>
          <w:szCs w:val="28"/>
          <w:lang w:val="es-ES_tradnl"/>
        </w:rPr>
        <w:t>TERCERO</w:t>
      </w:r>
      <w:r w:rsidR="00EE5F03" w:rsidRPr="00D035EF">
        <w:rPr>
          <w:rFonts w:ascii="Palatino Linotype" w:hAnsi="Palatino Linotype" w:cs="Arial"/>
          <w:b/>
          <w:sz w:val="28"/>
          <w:szCs w:val="28"/>
          <w:lang w:val="es-ES_tradnl"/>
        </w:rPr>
        <w:t xml:space="preserve">. </w:t>
      </w:r>
      <w:r w:rsidR="00EE5F03" w:rsidRPr="00D035EF">
        <w:rPr>
          <w:rFonts w:ascii="Palatino Linotype" w:hAnsi="Palatino Linotype"/>
          <w:b/>
          <w:sz w:val="24"/>
        </w:rPr>
        <w:t>NOTIFÍQUESE</w:t>
      </w:r>
      <w:r w:rsidR="00EE5F03" w:rsidRPr="00D035EF">
        <w:rPr>
          <w:rFonts w:ascii="Palatino Linotype" w:hAnsi="Palatino Linotype"/>
          <w:sz w:val="24"/>
        </w:rPr>
        <w:t xml:space="preserve"> la presente resolución a través del</w:t>
      </w:r>
      <w:r w:rsidR="00EE5F03" w:rsidRPr="00D035EF">
        <w:rPr>
          <w:rFonts w:ascii="Palatino Linotype" w:hAnsi="Palatino Linotype"/>
          <w:b/>
          <w:sz w:val="24"/>
        </w:rPr>
        <w:t xml:space="preserve"> </w:t>
      </w:r>
      <w:r w:rsidR="00EE5F03" w:rsidRPr="00D035EF">
        <w:rPr>
          <w:rFonts w:ascii="Palatino Linotype" w:hAnsi="Palatino Linotype"/>
          <w:sz w:val="24"/>
        </w:rPr>
        <w:t xml:space="preserve">Sistema de Acceso a la Información Mexiquense </w:t>
      </w:r>
      <w:r w:rsidR="00EE5F03" w:rsidRPr="00D035EF">
        <w:rPr>
          <w:rFonts w:ascii="Palatino Linotype" w:hAnsi="Palatino Linotype"/>
          <w:b/>
          <w:sz w:val="24"/>
        </w:rPr>
        <w:t xml:space="preserve">(SAIMEX) </w:t>
      </w:r>
      <w:r w:rsidR="00EE5F03" w:rsidRPr="00D035EF">
        <w:rPr>
          <w:rFonts w:ascii="Palatino Linotype" w:hAnsi="Palatino Linotype"/>
          <w:sz w:val="24"/>
        </w:rPr>
        <w:t xml:space="preserve">al Titular de la Unidad de Transparencia del </w:t>
      </w:r>
      <w:r w:rsidR="00EE5F03" w:rsidRPr="00D035EF">
        <w:rPr>
          <w:rFonts w:ascii="Palatino Linotype" w:hAnsi="Palatino Linotype"/>
          <w:b/>
          <w:sz w:val="24"/>
        </w:rPr>
        <w:t>Sujeto Obligado</w:t>
      </w:r>
      <w:r w:rsidR="00EE5F03" w:rsidRPr="00D035EF">
        <w:rPr>
          <w:rFonts w:ascii="Palatino Linotype" w:hAnsi="Palatino Linotype"/>
          <w:sz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w:t>
      </w:r>
      <w:r w:rsidR="00EE5F03" w:rsidRPr="00D035EF">
        <w:rPr>
          <w:rFonts w:ascii="Palatino Linotype" w:hAnsi="Palatino Linotype"/>
          <w:sz w:val="24"/>
        </w:rPr>
        <w:lastRenderedPageBreak/>
        <w:t>y 216 de la Ley  de Transparencia y Acceso a la Información Pública del Estado de México y Municipios.</w:t>
      </w:r>
    </w:p>
    <w:p w14:paraId="0422C4AB" w14:textId="77777777" w:rsidR="00EE5F03" w:rsidRPr="00D035EF" w:rsidRDefault="00EE5F03" w:rsidP="00EE5F03">
      <w:pPr>
        <w:spacing w:after="0" w:line="360" w:lineRule="auto"/>
        <w:jc w:val="both"/>
        <w:rPr>
          <w:rFonts w:ascii="Palatino Linotype" w:hAnsi="Palatino Linotype"/>
          <w:sz w:val="24"/>
        </w:rPr>
      </w:pPr>
    </w:p>
    <w:p w14:paraId="44DF89C5" w14:textId="434D5928" w:rsidR="00EE5F03" w:rsidRPr="00D035EF" w:rsidRDefault="00FF548B" w:rsidP="00EE5F03">
      <w:pPr>
        <w:spacing w:after="0" w:line="360" w:lineRule="auto"/>
        <w:jc w:val="both"/>
        <w:rPr>
          <w:rFonts w:ascii="Palatino Linotype" w:hAnsi="Palatino Linotype" w:cs="Arial"/>
          <w:bCs/>
          <w:sz w:val="24"/>
          <w:szCs w:val="28"/>
        </w:rPr>
      </w:pPr>
      <w:r w:rsidRPr="00D035EF">
        <w:rPr>
          <w:rFonts w:ascii="Palatino Linotype" w:hAnsi="Palatino Linotype" w:cs="Arial"/>
          <w:b/>
          <w:bCs/>
          <w:sz w:val="28"/>
          <w:szCs w:val="28"/>
        </w:rPr>
        <w:t>CUARTO</w:t>
      </w:r>
      <w:r w:rsidR="00EE5F03" w:rsidRPr="00D035EF">
        <w:rPr>
          <w:rFonts w:ascii="Palatino Linotype" w:hAnsi="Palatino Linotype" w:cs="Arial"/>
          <w:b/>
          <w:bCs/>
          <w:sz w:val="28"/>
          <w:szCs w:val="28"/>
        </w:rPr>
        <w:t>.</w:t>
      </w:r>
      <w:r w:rsidR="00EE5F03" w:rsidRPr="00D035EF">
        <w:rPr>
          <w:rFonts w:ascii="Palatino Linotype" w:hAnsi="Palatino Linotype" w:cs="Arial"/>
          <w:bCs/>
          <w:sz w:val="24"/>
          <w:szCs w:val="28"/>
        </w:rPr>
        <w:t xml:space="preserve"> De conformidad con el artículo 198, de la Ley de Transparencia y Acceso a la Información Pública del Estado de México y Municipios, de considerarlo procedente, el </w:t>
      </w:r>
      <w:r w:rsidR="00EE5F03" w:rsidRPr="00D035EF">
        <w:rPr>
          <w:rFonts w:ascii="Palatino Linotype" w:hAnsi="Palatino Linotype" w:cs="Arial"/>
          <w:b/>
          <w:bCs/>
          <w:sz w:val="24"/>
          <w:szCs w:val="28"/>
        </w:rPr>
        <w:t>Sujeto Obligado</w:t>
      </w:r>
      <w:r w:rsidR="00EE5F03" w:rsidRPr="00D035EF">
        <w:rPr>
          <w:rFonts w:ascii="Palatino Linotype" w:hAnsi="Palatino Linotype" w:cs="Arial"/>
          <w:bCs/>
          <w:sz w:val="24"/>
          <w:szCs w:val="28"/>
        </w:rPr>
        <w:t xml:space="preserve"> de manera fundada y motivada, podrá solicitar una ampliación de plazo para el cumplimiento de la presente resolución.</w:t>
      </w:r>
    </w:p>
    <w:p w14:paraId="4EB52681" w14:textId="77777777" w:rsidR="00EE5F03" w:rsidRPr="00D035EF" w:rsidRDefault="00EE5F03" w:rsidP="00EE5F03">
      <w:pPr>
        <w:spacing w:after="0" w:line="360" w:lineRule="auto"/>
        <w:jc w:val="both"/>
        <w:rPr>
          <w:rFonts w:ascii="Palatino Linotype" w:hAnsi="Palatino Linotype" w:cs="Arial"/>
          <w:bCs/>
          <w:sz w:val="24"/>
          <w:szCs w:val="28"/>
        </w:rPr>
      </w:pPr>
    </w:p>
    <w:p w14:paraId="6315EE45" w14:textId="2E882E77" w:rsidR="004F5057" w:rsidRPr="00D035EF" w:rsidRDefault="00FF548B" w:rsidP="004F5057">
      <w:pPr>
        <w:autoSpaceDE w:val="0"/>
        <w:autoSpaceDN w:val="0"/>
        <w:adjustRightInd w:val="0"/>
        <w:spacing w:after="0" w:line="360" w:lineRule="auto"/>
        <w:ind w:right="49"/>
        <w:jc w:val="both"/>
        <w:rPr>
          <w:rFonts w:ascii="Palatino Linotype" w:hAnsi="Palatino Linotype" w:cs="Arial"/>
          <w:sz w:val="24"/>
          <w:szCs w:val="24"/>
          <w:lang w:val="es-ES"/>
        </w:rPr>
      </w:pPr>
      <w:r w:rsidRPr="00D035EF">
        <w:rPr>
          <w:rFonts w:ascii="Palatino Linotype" w:hAnsi="Palatino Linotype" w:cs="Arial"/>
          <w:b/>
          <w:sz w:val="28"/>
          <w:szCs w:val="28"/>
        </w:rPr>
        <w:t>QUINTO</w:t>
      </w:r>
      <w:r w:rsidR="00EE5F03" w:rsidRPr="00D035EF">
        <w:rPr>
          <w:rFonts w:ascii="Palatino Linotype" w:hAnsi="Palatino Linotype" w:cs="Arial"/>
          <w:b/>
          <w:sz w:val="28"/>
          <w:szCs w:val="28"/>
        </w:rPr>
        <w:t>.</w:t>
      </w:r>
      <w:r w:rsidR="00EE5F03" w:rsidRPr="00D035EF">
        <w:rPr>
          <w:rFonts w:ascii="Palatino Linotype" w:hAnsi="Palatino Linotype" w:cs="Arial"/>
          <w:b/>
          <w:sz w:val="24"/>
          <w:szCs w:val="24"/>
        </w:rPr>
        <w:t xml:space="preserve"> NOTIFÍQUESE</w:t>
      </w:r>
      <w:r w:rsidR="00EE5F03" w:rsidRPr="00D035EF">
        <w:rPr>
          <w:rFonts w:ascii="Palatino Linotype" w:hAnsi="Palatino Linotype" w:cs="Arial"/>
          <w:sz w:val="24"/>
          <w:szCs w:val="24"/>
        </w:rPr>
        <w:t xml:space="preserve"> a la parte </w:t>
      </w:r>
      <w:r w:rsidR="00EE5F03" w:rsidRPr="00D035EF">
        <w:rPr>
          <w:rFonts w:ascii="Palatino Linotype" w:hAnsi="Palatino Linotype" w:cs="Arial"/>
          <w:b/>
          <w:sz w:val="24"/>
          <w:szCs w:val="24"/>
        </w:rPr>
        <w:t>Recurrente</w:t>
      </w:r>
      <w:r w:rsidR="00EE5F03" w:rsidRPr="00D035EF">
        <w:rPr>
          <w:rFonts w:ascii="Palatino Linotype" w:hAnsi="Palatino Linotype" w:cs="Arial"/>
          <w:sz w:val="24"/>
          <w:szCs w:val="24"/>
        </w:rPr>
        <w:t xml:space="preserve"> la presente resolución a través del </w:t>
      </w:r>
      <w:r w:rsidR="00EE5F03" w:rsidRPr="00D035EF">
        <w:rPr>
          <w:rFonts w:ascii="Palatino Linotype" w:hAnsi="Palatino Linotype" w:cs="Arial"/>
          <w:sz w:val="24"/>
        </w:rPr>
        <w:t xml:space="preserve">Sistema de Acceso a la Información Mexiquense </w:t>
      </w:r>
      <w:r w:rsidR="00EE5F03" w:rsidRPr="00D035EF">
        <w:rPr>
          <w:rFonts w:ascii="Palatino Linotype" w:hAnsi="Palatino Linotype" w:cs="Arial"/>
          <w:b/>
          <w:sz w:val="24"/>
        </w:rPr>
        <w:t>(SAIMEX)</w:t>
      </w:r>
      <w:r w:rsidR="00EE5F03" w:rsidRPr="00D035EF">
        <w:rPr>
          <w:rFonts w:ascii="Palatino Linotype" w:hAnsi="Palatino Linotype" w:cs="Arial"/>
          <w:b/>
          <w:sz w:val="24"/>
          <w:szCs w:val="24"/>
        </w:rPr>
        <w:t>,</w:t>
      </w:r>
      <w:r w:rsidR="00EE5F03" w:rsidRPr="00D035EF">
        <w:rPr>
          <w:rFonts w:ascii="Palatino Linotype" w:hAnsi="Palatino Linotype" w:cs="Arial"/>
          <w:sz w:val="24"/>
          <w:szCs w:val="24"/>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r w:rsidR="00EE5F03" w:rsidRPr="00D035EF">
        <w:rPr>
          <w:rFonts w:ascii="Palatino Linotype" w:hAnsi="Palatino Linotype" w:cs="Arial"/>
          <w:sz w:val="24"/>
          <w:szCs w:val="24"/>
          <w:lang w:val="es-ES"/>
        </w:rPr>
        <w:t>.</w:t>
      </w:r>
    </w:p>
    <w:p w14:paraId="67556220" w14:textId="77777777" w:rsidR="009110E0" w:rsidRPr="00D035EF" w:rsidRDefault="009110E0" w:rsidP="004F5057">
      <w:pPr>
        <w:autoSpaceDE w:val="0"/>
        <w:autoSpaceDN w:val="0"/>
        <w:adjustRightInd w:val="0"/>
        <w:spacing w:after="0" w:line="360" w:lineRule="auto"/>
        <w:ind w:right="49"/>
        <w:jc w:val="both"/>
        <w:rPr>
          <w:rFonts w:ascii="Palatino Linotype" w:eastAsia="Times New Roman" w:hAnsi="Palatino Linotype" w:cs="Arial"/>
          <w:sz w:val="24"/>
          <w:szCs w:val="24"/>
          <w:lang w:val="es-ES" w:eastAsia="es-ES"/>
        </w:rPr>
      </w:pPr>
    </w:p>
    <w:p w14:paraId="14E63B2D" w14:textId="61C6EDE5" w:rsidR="004D11F8" w:rsidRPr="003B2936" w:rsidRDefault="00D035EF" w:rsidP="003B2936">
      <w:pPr>
        <w:autoSpaceDE w:val="0"/>
        <w:autoSpaceDN w:val="0"/>
        <w:adjustRightInd w:val="0"/>
        <w:spacing w:after="0" w:line="360" w:lineRule="auto"/>
        <w:ind w:right="49"/>
        <w:jc w:val="both"/>
        <w:rPr>
          <w:rFonts w:ascii="Palatino Linotype" w:hAnsi="Palatino Linotype" w:cs="Arial"/>
        </w:rPr>
      </w:pPr>
      <w:r w:rsidRPr="00D035EF">
        <w:rPr>
          <w:rFonts w:ascii="Palatino Linotype" w:hAnsi="Palatino Linotype" w:cs="Arial"/>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3B2936" w:rsidRPr="00D035EF">
        <w:rPr>
          <w:rFonts w:ascii="Palatino Linotype" w:hAnsi="Palatino Linotype" w:cs="Arial"/>
          <w:sz w:val="24"/>
          <w:szCs w:val="24"/>
        </w:rPr>
        <w:t>.</w:t>
      </w:r>
    </w:p>
    <w:p w14:paraId="3BA61198" w14:textId="77777777" w:rsidR="004E74D8" w:rsidRPr="004E74D8" w:rsidRDefault="004E74D8" w:rsidP="004E74D8">
      <w:pPr>
        <w:spacing w:after="0" w:line="360" w:lineRule="auto"/>
        <w:jc w:val="both"/>
        <w:rPr>
          <w:rFonts w:ascii="Palatino Linotype" w:hAnsi="Palatino Linotype" w:cs="Arial"/>
          <w:sz w:val="32"/>
          <w:szCs w:val="24"/>
        </w:rPr>
      </w:pPr>
    </w:p>
    <w:p w14:paraId="6CFDC570" w14:textId="77777777" w:rsidR="004E74D8" w:rsidRPr="004E74D8" w:rsidRDefault="004E74D8" w:rsidP="004E74D8">
      <w:pPr>
        <w:spacing w:after="0" w:line="360" w:lineRule="auto"/>
        <w:jc w:val="both"/>
        <w:rPr>
          <w:rFonts w:ascii="Palatino Linotype" w:hAnsi="Palatino Linotype" w:cs="Arial"/>
          <w:sz w:val="24"/>
          <w:szCs w:val="24"/>
        </w:rPr>
      </w:pPr>
    </w:p>
    <w:p w14:paraId="5E8C55FE" w14:textId="77777777" w:rsidR="004E74D8" w:rsidRPr="004E74D8" w:rsidRDefault="004E74D8" w:rsidP="004E74D8">
      <w:pPr>
        <w:spacing w:after="0" w:line="360" w:lineRule="auto"/>
        <w:jc w:val="both"/>
        <w:rPr>
          <w:rFonts w:ascii="Palatino Linotype" w:hAnsi="Palatino Linotype" w:cs="Arial"/>
          <w:sz w:val="24"/>
          <w:szCs w:val="24"/>
        </w:rPr>
      </w:pPr>
    </w:p>
    <w:p w14:paraId="48CBD84D" w14:textId="77777777" w:rsidR="004E74D8" w:rsidRPr="004E74D8" w:rsidRDefault="004E74D8" w:rsidP="004E74D8">
      <w:pPr>
        <w:spacing w:after="0" w:line="360" w:lineRule="auto"/>
        <w:jc w:val="both"/>
        <w:rPr>
          <w:rFonts w:ascii="Palatino Linotype" w:hAnsi="Palatino Linotype" w:cs="Arial"/>
          <w:sz w:val="24"/>
          <w:szCs w:val="24"/>
        </w:rPr>
      </w:pPr>
    </w:p>
    <w:p w14:paraId="4F35D272"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5ED73C66"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0234FEDC"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4621DD51" w14:textId="77777777" w:rsidR="004E74D8" w:rsidRPr="004E74D8" w:rsidRDefault="004E74D8" w:rsidP="004E74D8">
      <w:pPr>
        <w:autoSpaceDE w:val="0"/>
        <w:autoSpaceDN w:val="0"/>
        <w:adjustRightInd w:val="0"/>
        <w:spacing w:after="0" w:line="480" w:lineRule="auto"/>
        <w:jc w:val="both"/>
        <w:rPr>
          <w:rFonts w:ascii="Palatino Linotype" w:hAnsi="Palatino Linotype" w:cs="Arial"/>
          <w:sz w:val="24"/>
          <w:szCs w:val="24"/>
        </w:rPr>
      </w:pPr>
    </w:p>
    <w:p w14:paraId="1C344A64" w14:textId="77777777" w:rsidR="004E74D8" w:rsidRPr="004E74D8" w:rsidRDefault="004E74D8" w:rsidP="004E74D8">
      <w:pPr>
        <w:autoSpaceDE w:val="0"/>
        <w:autoSpaceDN w:val="0"/>
        <w:adjustRightInd w:val="0"/>
        <w:spacing w:after="0" w:line="480" w:lineRule="auto"/>
        <w:jc w:val="both"/>
        <w:rPr>
          <w:rFonts w:ascii="Palatino Linotype" w:hAnsi="Palatino Linotype"/>
        </w:rPr>
      </w:pPr>
      <w:r w:rsidRPr="004E74D8">
        <w:rPr>
          <w:rFonts w:ascii="Palatino Linotype" w:hAnsi="Palatino Linotype" w:cs="Arial"/>
          <w:sz w:val="24"/>
          <w:szCs w:val="24"/>
        </w:rPr>
        <w:t xml:space="preserve"> </w:t>
      </w:r>
    </w:p>
    <w:p w14:paraId="1D16A044" w14:textId="77777777" w:rsidR="004E74D8" w:rsidRPr="004E74D8" w:rsidRDefault="004E74D8" w:rsidP="004E74D8">
      <w:pPr>
        <w:spacing w:after="0" w:line="480" w:lineRule="auto"/>
        <w:jc w:val="both"/>
        <w:rPr>
          <w:rFonts w:ascii="Palatino Linotype" w:hAnsi="Palatino Linotype"/>
        </w:rPr>
      </w:pPr>
    </w:p>
    <w:p w14:paraId="080F248D" w14:textId="77777777" w:rsidR="004E74D8" w:rsidRPr="004E74D8" w:rsidRDefault="004E74D8" w:rsidP="004E74D8">
      <w:pPr>
        <w:spacing w:after="0" w:line="480" w:lineRule="auto"/>
        <w:jc w:val="center"/>
        <w:rPr>
          <w:rFonts w:ascii="Palatino Linotype" w:hAnsi="Palatino Linotype"/>
        </w:rPr>
      </w:pPr>
    </w:p>
    <w:p w14:paraId="47F9F284" w14:textId="77777777" w:rsidR="004E74D8" w:rsidRPr="004E74D8" w:rsidRDefault="004E74D8" w:rsidP="004E74D8">
      <w:pPr>
        <w:spacing w:after="0" w:line="480" w:lineRule="auto"/>
        <w:rPr>
          <w:rFonts w:ascii="Palatino Linotype" w:hAnsi="Palatino Linotype"/>
          <w:b/>
        </w:rPr>
      </w:pPr>
    </w:p>
    <w:p w14:paraId="5AD97BC2" w14:textId="77777777" w:rsidR="004E74D8" w:rsidRPr="004E74D8" w:rsidRDefault="004E74D8" w:rsidP="004E74D8">
      <w:pPr>
        <w:spacing w:after="0" w:line="480" w:lineRule="auto"/>
        <w:rPr>
          <w:rFonts w:ascii="Palatino Linotype" w:hAnsi="Palatino Linotype"/>
          <w:b/>
        </w:rPr>
      </w:pPr>
    </w:p>
    <w:p w14:paraId="646D9817" w14:textId="77777777" w:rsidR="004E74D8" w:rsidRPr="004E74D8" w:rsidRDefault="004E74D8" w:rsidP="004E74D8">
      <w:pPr>
        <w:spacing w:after="0" w:line="480" w:lineRule="auto"/>
        <w:rPr>
          <w:rFonts w:ascii="Palatino Linotype" w:hAnsi="Palatino Linotype"/>
          <w:b/>
        </w:rPr>
      </w:pPr>
    </w:p>
    <w:p w14:paraId="5B70A9A8" w14:textId="77777777" w:rsidR="004E74D8" w:rsidRPr="004E74D8" w:rsidRDefault="004E74D8" w:rsidP="004E74D8">
      <w:pPr>
        <w:spacing w:after="0" w:line="480" w:lineRule="auto"/>
        <w:rPr>
          <w:rFonts w:ascii="Palatino Linotype" w:hAnsi="Palatino Linotype"/>
          <w:b/>
        </w:rPr>
      </w:pPr>
    </w:p>
    <w:p w14:paraId="0C29832D" w14:textId="77777777" w:rsidR="004E74D8" w:rsidRPr="004E74D8" w:rsidRDefault="004E74D8" w:rsidP="004E74D8">
      <w:pPr>
        <w:spacing w:after="0" w:line="480" w:lineRule="auto"/>
        <w:rPr>
          <w:rFonts w:ascii="Palatino Linotype" w:hAnsi="Palatino Linotype"/>
          <w:b/>
        </w:rPr>
      </w:pPr>
    </w:p>
    <w:p w14:paraId="2F9A1377" w14:textId="77777777" w:rsidR="004E74D8" w:rsidRPr="004E74D8" w:rsidRDefault="004E74D8" w:rsidP="004E74D8">
      <w:pPr>
        <w:spacing w:after="0" w:line="480" w:lineRule="auto"/>
        <w:rPr>
          <w:rFonts w:ascii="Palatino Linotype" w:hAnsi="Palatino Linotype"/>
          <w:b/>
        </w:rPr>
      </w:pPr>
    </w:p>
    <w:p w14:paraId="44E985F6" w14:textId="77777777" w:rsidR="004E74D8" w:rsidRPr="004E74D8" w:rsidRDefault="004E74D8" w:rsidP="004E74D8">
      <w:pPr>
        <w:spacing w:after="0" w:line="480" w:lineRule="auto"/>
        <w:rPr>
          <w:rFonts w:ascii="Palatino Linotype" w:hAnsi="Palatino Linotype"/>
          <w:b/>
        </w:rPr>
      </w:pPr>
    </w:p>
    <w:p w14:paraId="4DC4FE04" w14:textId="77777777" w:rsidR="004E74D8" w:rsidRPr="004E74D8" w:rsidRDefault="004E74D8" w:rsidP="004E74D8">
      <w:pPr>
        <w:tabs>
          <w:tab w:val="left" w:pos="709"/>
        </w:tabs>
        <w:spacing w:after="0" w:line="360" w:lineRule="auto"/>
        <w:ind w:right="51"/>
        <w:jc w:val="both"/>
        <w:rPr>
          <w:rFonts w:ascii="Palatino Linotype" w:hAnsi="Palatino Linotype"/>
          <w:sz w:val="24"/>
          <w:szCs w:val="24"/>
        </w:rPr>
      </w:pPr>
    </w:p>
    <w:p w14:paraId="1B9E63F0" w14:textId="28FA0FCD" w:rsidR="00BF3F7B" w:rsidRDefault="00BF3F7B" w:rsidP="000B2724">
      <w:pPr>
        <w:spacing w:after="0"/>
      </w:pPr>
    </w:p>
    <w:sectPr w:rsidR="00BF3F7B" w:rsidSect="008B697F">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76CB6" w14:textId="77777777" w:rsidR="00EF2EFD" w:rsidRDefault="00EF2EFD" w:rsidP="00BF3F7B">
      <w:pPr>
        <w:spacing w:after="0" w:line="240" w:lineRule="auto"/>
      </w:pPr>
      <w:r>
        <w:separator/>
      </w:r>
    </w:p>
  </w:endnote>
  <w:endnote w:type="continuationSeparator" w:id="0">
    <w:p w14:paraId="2C3D13E3" w14:textId="77777777" w:rsidR="00EF2EFD" w:rsidRDefault="00EF2EFD" w:rsidP="00BF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19CCB990" w14:textId="77777777" w:rsidR="00134337" w:rsidRPr="002D6DD8" w:rsidRDefault="00134337"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330699">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330699">
              <w:rPr>
                <w:rFonts w:ascii="Palatino Linotype" w:hAnsi="Palatino Linotype"/>
                <w:bCs/>
                <w:noProof/>
                <w:sz w:val="20"/>
              </w:rPr>
              <w:t>40</w:t>
            </w:r>
            <w:r>
              <w:rPr>
                <w:rFonts w:ascii="Palatino Linotype" w:hAnsi="Palatino Linotype"/>
                <w:bCs/>
                <w:noProof/>
                <w:sz w:val="20"/>
              </w:rPr>
              <w:fldChar w:fldCharType="end"/>
            </w:r>
          </w:p>
        </w:sdtContent>
      </w:sdt>
    </w:sdtContent>
  </w:sdt>
  <w:p w14:paraId="5DF78F98" w14:textId="77777777" w:rsidR="00134337" w:rsidRDefault="0013433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4FDF4" w14:textId="77777777" w:rsidR="00134337" w:rsidRPr="000B69FA" w:rsidRDefault="00134337" w:rsidP="00BF3F7B">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330699">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330699">
      <w:rPr>
        <w:rFonts w:ascii="Palatino Linotype" w:hAnsi="Palatino Linotype"/>
        <w:bCs/>
        <w:noProof/>
        <w:sz w:val="20"/>
      </w:rPr>
      <w:t>40</w:t>
    </w:r>
    <w:r>
      <w:rPr>
        <w:rFonts w:ascii="Palatino Linotype" w:hAnsi="Palatino Linotype"/>
        <w:bCs/>
        <w:noProof/>
        <w:sz w:val="20"/>
      </w:rPr>
      <w:fldChar w:fldCharType="end"/>
    </w:r>
  </w:p>
  <w:p w14:paraId="259F31C4" w14:textId="77777777" w:rsidR="00134337" w:rsidRDefault="001343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90413" w14:textId="77777777" w:rsidR="00EF2EFD" w:rsidRDefault="00EF2EFD" w:rsidP="00BF3F7B">
      <w:pPr>
        <w:spacing w:after="0" w:line="240" w:lineRule="auto"/>
      </w:pPr>
      <w:r>
        <w:separator/>
      </w:r>
    </w:p>
  </w:footnote>
  <w:footnote w:type="continuationSeparator" w:id="0">
    <w:p w14:paraId="701EDA8F" w14:textId="77777777" w:rsidR="00EF2EFD" w:rsidRDefault="00EF2EFD" w:rsidP="00BF3F7B">
      <w:pPr>
        <w:spacing w:after="0" w:line="240" w:lineRule="auto"/>
      </w:pPr>
      <w:r>
        <w:continuationSeparator/>
      </w:r>
    </w:p>
  </w:footnote>
  <w:footnote w:id="1">
    <w:p w14:paraId="22C37593" w14:textId="77777777" w:rsidR="00134337" w:rsidRPr="00F07740" w:rsidRDefault="00134337" w:rsidP="00291AA2">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3F824D90" w14:textId="77777777" w:rsidR="00134337" w:rsidRPr="00946E1F" w:rsidRDefault="00134337" w:rsidP="00291AA2">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6D82341C" w14:textId="77777777" w:rsidR="00134337" w:rsidRPr="00BA61D0" w:rsidRDefault="00134337" w:rsidP="00217CE2">
      <w:pPr>
        <w:pStyle w:val="Textonotapie"/>
        <w:rPr>
          <w:rFonts w:ascii="Palatino Linotype" w:hAnsi="Palatino Linotype"/>
          <w:i/>
          <w:iCs/>
          <w:sz w:val="18"/>
          <w:szCs w:val="18"/>
        </w:rPr>
      </w:pPr>
      <w:r>
        <w:rPr>
          <w:rStyle w:val="Refdenotaalpie"/>
        </w:rPr>
        <w:footnoteRef/>
      </w:r>
      <w:r>
        <w:t xml:space="preserve"> </w:t>
      </w:r>
      <w:hyperlink r:id="rId3" w:history="1">
        <w:r w:rsidRPr="00BA61D0">
          <w:rPr>
            <w:rStyle w:val="Hipervnculo"/>
            <w:rFonts w:ascii="Palatino Linotype" w:eastAsiaTheme="majorEastAsia" w:hAnsi="Palatino Linotype"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916"/>
      <w:gridCol w:w="4149"/>
    </w:tblGrid>
    <w:tr w:rsidR="00134337" w14:paraId="7B7D63E7" w14:textId="77777777" w:rsidTr="00E77A29">
      <w:trPr>
        <w:trHeight w:val="227"/>
      </w:trPr>
      <w:tc>
        <w:tcPr>
          <w:tcW w:w="5916" w:type="dxa"/>
          <w:hideMark/>
        </w:tcPr>
        <w:p w14:paraId="34F4937E" w14:textId="2161835F" w:rsidR="00134337" w:rsidRPr="00641471" w:rsidRDefault="00134337" w:rsidP="00E77FB5">
          <w:pPr>
            <w:spacing w:after="0" w:line="240" w:lineRule="auto"/>
            <w:ind w:right="204"/>
            <w:jc w:val="right"/>
            <w:rPr>
              <w:rFonts w:ascii="Palatino Linotype" w:hAnsi="Palatino Linotype" w:cs="Arial"/>
              <w:szCs w:val="20"/>
            </w:rPr>
          </w:pPr>
          <w:r>
            <w:rPr>
              <w:rFonts w:ascii="Palatino Linotype" w:hAnsi="Palatino Linotype" w:cs="Arial"/>
              <w:b/>
              <w:noProof/>
              <w:szCs w:val="20"/>
              <w:lang w:eastAsia="es-MX"/>
            </w:rPr>
            <w:drawing>
              <wp:anchor distT="0" distB="0" distL="114300" distR="114300" simplePos="0" relativeHeight="251661312" behindDoc="1" locked="0" layoutInCell="0" allowOverlap="1" wp14:anchorId="51BDF9C2" wp14:editId="601F488E">
                <wp:simplePos x="0" y="0"/>
                <wp:positionH relativeFrom="page">
                  <wp:posOffset>-759814</wp:posOffset>
                </wp:positionH>
                <wp:positionV relativeFrom="margin">
                  <wp:posOffset>-636932</wp:posOffset>
                </wp:positionV>
                <wp:extent cx="8078470" cy="11360545"/>
                <wp:effectExtent l="0" t="0" r="0" b="0"/>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8470" cy="11360545"/>
                        </a:xfrm>
                        <a:prstGeom prst="rect">
                          <a:avLst/>
                        </a:prstGeom>
                        <a:noFill/>
                      </pic:spPr>
                    </pic:pic>
                  </a:graphicData>
                </a:graphic>
                <wp14:sizeRelH relativeFrom="page">
                  <wp14:pctWidth>0</wp14:pctWidth>
                </wp14:sizeRelH>
                <wp14:sizeRelV relativeFrom="page">
                  <wp14:pctHeight>0</wp14:pctHeight>
                </wp14:sizeRelV>
              </wp:anchor>
            </w:drawing>
          </w:r>
          <w:r w:rsidRPr="00641471">
            <w:rPr>
              <w:rFonts w:ascii="Palatino Linotype" w:hAnsi="Palatino Linotype" w:cs="Arial"/>
              <w:szCs w:val="20"/>
            </w:rPr>
            <w:t>Recurso de Revisión N°:</w:t>
          </w:r>
        </w:p>
      </w:tc>
      <w:tc>
        <w:tcPr>
          <w:tcW w:w="4149" w:type="dxa"/>
          <w:hideMark/>
        </w:tcPr>
        <w:p w14:paraId="25CB18A6" w14:textId="3EA1F998" w:rsidR="00134337" w:rsidRPr="007052BF" w:rsidRDefault="00134337" w:rsidP="00782E05">
          <w:pPr>
            <w:spacing w:after="0" w:line="240" w:lineRule="auto"/>
            <w:ind w:left="-486" w:firstLine="1585"/>
            <w:jc w:val="right"/>
            <w:rPr>
              <w:rFonts w:ascii="Palatino Linotype" w:hAnsi="Palatino Linotype" w:cs="Arial"/>
              <w:szCs w:val="20"/>
            </w:rPr>
          </w:pPr>
          <w:bookmarkStart w:id="3" w:name="_Hlk190774400"/>
          <w:r>
            <w:rPr>
              <w:rFonts w:ascii="Palatino Linotype" w:hAnsi="Palatino Linotype" w:cs="Arial"/>
              <w:bCs/>
              <w:sz w:val="24"/>
              <w:lang w:eastAsia="es-MX"/>
            </w:rPr>
            <w:t>09700</w:t>
          </w:r>
          <w:r w:rsidRPr="007052BF">
            <w:rPr>
              <w:rFonts w:ascii="Palatino Linotype" w:hAnsi="Palatino Linotype" w:cs="Arial"/>
              <w:bCs/>
              <w:sz w:val="24"/>
              <w:lang w:eastAsia="es-MX"/>
            </w:rPr>
            <w:t>/INFOEM/IP/RR/202</w:t>
          </w:r>
          <w:r>
            <w:rPr>
              <w:rFonts w:ascii="Palatino Linotype" w:hAnsi="Palatino Linotype" w:cs="Arial"/>
              <w:bCs/>
              <w:sz w:val="24"/>
              <w:lang w:eastAsia="es-MX"/>
            </w:rPr>
            <w:t xml:space="preserve">5 </w:t>
          </w:r>
          <w:bookmarkEnd w:id="3"/>
          <w:r>
            <w:rPr>
              <w:rFonts w:ascii="Palatino Linotype" w:hAnsi="Palatino Linotype" w:cs="Arial"/>
              <w:bCs/>
              <w:sz w:val="24"/>
              <w:lang w:eastAsia="es-MX"/>
            </w:rPr>
            <w:t>y acumulado</w:t>
          </w:r>
        </w:p>
      </w:tc>
    </w:tr>
    <w:tr w:rsidR="00134337" w14:paraId="1EA8D7CD" w14:textId="77777777" w:rsidTr="00E77A29">
      <w:trPr>
        <w:trHeight w:val="242"/>
      </w:trPr>
      <w:tc>
        <w:tcPr>
          <w:tcW w:w="5916" w:type="dxa"/>
          <w:hideMark/>
        </w:tcPr>
        <w:p w14:paraId="146E9FB0" w14:textId="77777777" w:rsidR="00134337" w:rsidRPr="00641471" w:rsidRDefault="00134337" w:rsidP="00E77FB5">
          <w:pPr>
            <w:spacing w:after="0" w:line="240"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149" w:type="dxa"/>
          <w:hideMark/>
        </w:tcPr>
        <w:p w14:paraId="72F0E5B2" w14:textId="579D4D5C" w:rsidR="00134337" w:rsidRPr="007052BF" w:rsidRDefault="00134337" w:rsidP="005C2688">
          <w:pPr>
            <w:spacing w:after="0" w:line="240" w:lineRule="auto"/>
            <w:jc w:val="right"/>
            <w:rPr>
              <w:rFonts w:ascii="Palatino Linotype" w:hAnsi="Palatino Linotype" w:cs="Arial"/>
              <w:szCs w:val="20"/>
            </w:rPr>
          </w:pPr>
          <w:r w:rsidRPr="001E36F2">
            <w:rPr>
              <w:rFonts w:ascii="Palatino Linotype" w:hAnsi="Palatino Linotype" w:cs="Arial"/>
              <w:szCs w:val="20"/>
            </w:rPr>
            <w:t xml:space="preserve">Ayuntamiento de </w:t>
          </w:r>
          <w:r>
            <w:rPr>
              <w:rFonts w:ascii="Palatino Linotype" w:hAnsi="Palatino Linotype" w:cs="Arial"/>
              <w:szCs w:val="20"/>
            </w:rPr>
            <w:t>Toluca</w:t>
          </w:r>
        </w:p>
      </w:tc>
    </w:tr>
    <w:tr w:rsidR="00134337" w14:paraId="7430744A" w14:textId="77777777" w:rsidTr="00E77A29">
      <w:trPr>
        <w:trHeight w:val="342"/>
      </w:trPr>
      <w:tc>
        <w:tcPr>
          <w:tcW w:w="5916" w:type="dxa"/>
          <w:hideMark/>
        </w:tcPr>
        <w:p w14:paraId="4E6B89F2" w14:textId="77777777" w:rsidR="00134337" w:rsidRPr="00641471" w:rsidRDefault="00134337" w:rsidP="00E77FB5">
          <w:pPr>
            <w:tabs>
              <w:tab w:val="left" w:pos="4892"/>
            </w:tabs>
            <w:spacing w:after="0" w:line="240"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149" w:type="dxa"/>
          <w:hideMark/>
        </w:tcPr>
        <w:p w14:paraId="0E97E4C8" w14:textId="77777777" w:rsidR="00134337" w:rsidRPr="007052BF" w:rsidRDefault="00134337" w:rsidP="00E77FB5">
          <w:pPr>
            <w:spacing w:after="0" w:line="240" w:lineRule="auto"/>
            <w:ind w:left="-486" w:firstLine="567"/>
            <w:jc w:val="right"/>
            <w:rPr>
              <w:rFonts w:ascii="Palatino Linotype" w:hAnsi="Palatino Linotype" w:cs="Arial"/>
              <w:szCs w:val="20"/>
            </w:rPr>
          </w:pPr>
          <w:r w:rsidRPr="007052BF">
            <w:rPr>
              <w:rFonts w:ascii="Palatino Linotype" w:hAnsi="Palatino Linotype" w:cs="Arial"/>
              <w:szCs w:val="20"/>
            </w:rPr>
            <w:t>José Martínez Vilchis</w:t>
          </w:r>
        </w:p>
      </w:tc>
    </w:tr>
    <w:tr w:rsidR="00134337" w14:paraId="793CC298" w14:textId="77777777" w:rsidTr="00E77A29">
      <w:trPr>
        <w:trHeight w:val="342"/>
      </w:trPr>
      <w:tc>
        <w:tcPr>
          <w:tcW w:w="5916" w:type="dxa"/>
        </w:tcPr>
        <w:p w14:paraId="72F6CBE7" w14:textId="77777777" w:rsidR="00134337" w:rsidRPr="00641471" w:rsidRDefault="00134337" w:rsidP="00E77FB5">
          <w:pPr>
            <w:tabs>
              <w:tab w:val="left" w:pos="4892"/>
            </w:tabs>
            <w:spacing w:after="0" w:line="240" w:lineRule="auto"/>
            <w:ind w:right="204"/>
            <w:jc w:val="right"/>
            <w:rPr>
              <w:rFonts w:ascii="Palatino Linotype" w:hAnsi="Palatino Linotype" w:cs="Arial"/>
              <w:szCs w:val="20"/>
            </w:rPr>
          </w:pPr>
        </w:p>
      </w:tc>
      <w:tc>
        <w:tcPr>
          <w:tcW w:w="4149" w:type="dxa"/>
        </w:tcPr>
        <w:p w14:paraId="00F95BA0" w14:textId="77777777" w:rsidR="00134337" w:rsidRPr="007052BF" w:rsidRDefault="00134337" w:rsidP="00E77FB5">
          <w:pPr>
            <w:spacing w:after="0" w:line="240" w:lineRule="auto"/>
            <w:ind w:left="-486" w:firstLine="567"/>
            <w:jc w:val="right"/>
            <w:rPr>
              <w:rFonts w:ascii="Palatino Linotype" w:hAnsi="Palatino Linotype" w:cs="Arial"/>
              <w:szCs w:val="20"/>
            </w:rPr>
          </w:pPr>
        </w:p>
      </w:tc>
    </w:tr>
  </w:tbl>
  <w:p w14:paraId="01EA3E76" w14:textId="66C4A7AD" w:rsidR="00134337" w:rsidRPr="00AE046A" w:rsidRDefault="00134337" w:rsidP="00BF3F7B">
    <w:pPr>
      <w:pStyle w:val="Encabezado"/>
      <w:tabs>
        <w:tab w:val="clear" w:pos="4419"/>
        <w:tab w:val="clear" w:pos="8838"/>
        <w:tab w:val="left" w:pos="6005"/>
      </w:tabs>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Ind w:w="1838" w:type="dxa"/>
      <w:tblCellMar>
        <w:left w:w="70" w:type="dxa"/>
        <w:right w:w="70" w:type="dxa"/>
      </w:tblCellMar>
      <w:tblLook w:val="04A0" w:firstRow="1" w:lastRow="0" w:firstColumn="1" w:lastColumn="0" w:noHBand="0" w:noVBand="1"/>
    </w:tblPr>
    <w:tblGrid>
      <w:gridCol w:w="2552"/>
      <w:gridCol w:w="4677"/>
    </w:tblGrid>
    <w:tr w:rsidR="00134337" w14:paraId="58899F3B" w14:textId="77777777" w:rsidTr="001E36F2">
      <w:trPr>
        <w:trHeight w:val="227"/>
      </w:trPr>
      <w:tc>
        <w:tcPr>
          <w:tcW w:w="2552" w:type="dxa"/>
          <w:hideMark/>
        </w:tcPr>
        <w:p w14:paraId="00067C09" w14:textId="77777777" w:rsidR="00134337" w:rsidRPr="00E77A29" w:rsidRDefault="00134337" w:rsidP="00E77FB5">
          <w:pPr>
            <w:spacing w:after="0" w:line="240" w:lineRule="auto"/>
            <w:ind w:right="204"/>
            <w:jc w:val="right"/>
            <w:rPr>
              <w:rFonts w:ascii="Palatino Linotype" w:hAnsi="Palatino Linotype" w:cs="Arial"/>
            </w:rPr>
          </w:pPr>
          <w:r w:rsidRPr="00E77A29">
            <w:rPr>
              <w:rFonts w:ascii="Palatino Linotype" w:hAnsi="Palatino Linotype" w:cs="Arial"/>
            </w:rPr>
            <w:t>Recurso de Revisión N°:</w:t>
          </w:r>
        </w:p>
      </w:tc>
      <w:tc>
        <w:tcPr>
          <w:tcW w:w="4677" w:type="dxa"/>
          <w:hideMark/>
        </w:tcPr>
        <w:p w14:paraId="13D11E71" w14:textId="12C6F2E8" w:rsidR="00134337" w:rsidRPr="00E77A29" w:rsidRDefault="00134337" w:rsidP="00782E05">
          <w:pPr>
            <w:spacing w:after="0" w:line="240" w:lineRule="auto"/>
            <w:ind w:left="-486" w:firstLine="1585"/>
            <w:jc w:val="right"/>
            <w:rPr>
              <w:rFonts w:ascii="Palatino Linotype" w:hAnsi="Palatino Linotype" w:cs="Arial"/>
            </w:rPr>
          </w:pPr>
          <w:r>
            <w:rPr>
              <w:rFonts w:ascii="Palatino Linotype" w:hAnsi="Palatino Linotype" w:cs="Arial"/>
              <w:bCs/>
              <w:lang w:eastAsia="es-MX"/>
            </w:rPr>
            <w:t>09700</w:t>
          </w:r>
          <w:r w:rsidRPr="00E77A29">
            <w:rPr>
              <w:rFonts w:ascii="Palatino Linotype" w:hAnsi="Palatino Linotype" w:cs="Arial"/>
              <w:bCs/>
              <w:lang w:eastAsia="es-MX"/>
            </w:rPr>
            <w:t>/INFOEM/IP/RR/202</w:t>
          </w:r>
          <w:r>
            <w:rPr>
              <w:rFonts w:ascii="Palatino Linotype" w:hAnsi="Palatino Linotype" w:cs="Arial"/>
              <w:bCs/>
              <w:lang w:eastAsia="es-MX"/>
            </w:rPr>
            <w:t>5</w:t>
          </w:r>
          <w:r w:rsidRPr="00E77A29">
            <w:rPr>
              <w:rFonts w:ascii="Palatino Linotype" w:hAnsi="Palatino Linotype" w:cs="Arial"/>
              <w:bCs/>
              <w:lang w:eastAsia="es-MX"/>
            </w:rPr>
            <w:t xml:space="preserve"> y acumulado</w:t>
          </w:r>
        </w:p>
      </w:tc>
    </w:tr>
    <w:tr w:rsidR="00134337" w14:paraId="47BE7648" w14:textId="77777777" w:rsidTr="001E36F2">
      <w:trPr>
        <w:trHeight w:val="242"/>
      </w:trPr>
      <w:tc>
        <w:tcPr>
          <w:tcW w:w="2552" w:type="dxa"/>
          <w:hideMark/>
        </w:tcPr>
        <w:p w14:paraId="32AE7B30" w14:textId="77777777" w:rsidR="00134337" w:rsidRPr="00E77A29" w:rsidRDefault="00134337" w:rsidP="00E77FB5">
          <w:pPr>
            <w:spacing w:after="0" w:line="240" w:lineRule="auto"/>
            <w:ind w:right="204"/>
            <w:jc w:val="right"/>
            <w:rPr>
              <w:rFonts w:ascii="Palatino Linotype" w:hAnsi="Palatino Linotype" w:cs="Arial"/>
            </w:rPr>
          </w:pPr>
          <w:r w:rsidRPr="00E77A29">
            <w:rPr>
              <w:rFonts w:ascii="Palatino Linotype" w:hAnsi="Palatino Linotype" w:cs="Arial"/>
            </w:rPr>
            <w:t>Sujeto Obligado:</w:t>
          </w:r>
        </w:p>
      </w:tc>
      <w:tc>
        <w:tcPr>
          <w:tcW w:w="4677" w:type="dxa"/>
          <w:hideMark/>
        </w:tcPr>
        <w:p w14:paraId="6AB89F26" w14:textId="6792019F" w:rsidR="00134337" w:rsidRPr="00E77A29" w:rsidRDefault="00134337" w:rsidP="005C2688">
          <w:pPr>
            <w:spacing w:after="0" w:line="240" w:lineRule="auto"/>
            <w:ind w:left="-486" w:firstLine="977"/>
            <w:jc w:val="right"/>
            <w:rPr>
              <w:rFonts w:ascii="Palatino Linotype" w:hAnsi="Palatino Linotype" w:cs="Arial"/>
            </w:rPr>
          </w:pPr>
          <w:r w:rsidRPr="001E36F2">
            <w:rPr>
              <w:rFonts w:ascii="Palatino Linotype" w:hAnsi="Palatino Linotype" w:cs="Arial"/>
            </w:rPr>
            <w:t xml:space="preserve">Ayuntamiento de </w:t>
          </w:r>
          <w:r>
            <w:rPr>
              <w:rFonts w:ascii="Palatino Linotype" w:hAnsi="Palatino Linotype" w:cs="Arial"/>
            </w:rPr>
            <w:t>Toluca</w:t>
          </w:r>
        </w:p>
      </w:tc>
    </w:tr>
    <w:tr w:rsidR="00134337" w14:paraId="4906683C" w14:textId="77777777" w:rsidTr="001E36F2">
      <w:trPr>
        <w:trHeight w:val="342"/>
      </w:trPr>
      <w:tc>
        <w:tcPr>
          <w:tcW w:w="2552" w:type="dxa"/>
        </w:tcPr>
        <w:p w14:paraId="70CC7D32" w14:textId="07F6302D" w:rsidR="00134337" w:rsidRPr="00E77A29" w:rsidRDefault="00134337"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Recurrente:</w:t>
          </w:r>
        </w:p>
      </w:tc>
      <w:tc>
        <w:tcPr>
          <w:tcW w:w="4677" w:type="dxa"/>
        </w:tcPr>
        <w:p w14:paraId="6FEBED95" w14:textId="55968AA9" w:rsidR="00134337" w:rsidRPr="00E77A29" w:rsidRDefault="00330699" w:rsidP="00E77FB5">
          <w:pPr>
            <w:spacing w:after="0" w:line="240" w:lineRule="auto"/>
            <w:ind w:left="-486" w:firstLine="567"/>
            <w:jc w:val="right"/>
            <w:rPr>
              <w:rFonts w:ascii="Palatino Linotype" w:hAnsi="Palatino Linotype" w:cs="Arial"/>
            </w:rPr>
          </w:pPr>
          <w:r>
            <w:rPr>
              <w:rFonts w:ascii="Palatino Linotype" w:hAnsi="Palatino Linotype" w:cs="Arial"/>
            </w:rPr>
            <w:t>XXXX</w:t>
          </w:r>
        </w:p>
      </w:tc>
    </w:tr>
    <w:tr w:rsidR="00134337" w14:paraId="6FC7E25C" w14:textId="77777777" w:rsidTr="001E36F2">
      <w:trPr>
        <w:trHeight w:val="60"/>
      </w:trPr>
      <w:tc>
        <w:tcPr>
          <w:tcW w:w="2552" w:type="dxa"/>
        </w:tcPr>
        <w:p w14:paraId="15D9B06C" w14:textId="77777777" w:rsidR="00134337" w:rsidRPr="00E77A29" w:rsidRDefault="00134337" w:rsidP="00E77FB5">
          <w:pPr>
            <w:tabs>
              <w:tab w:val="left" w:pos="4892"/>
            </w:tabs>
            <w:spacing w:after="0" w:line="240" w:lineRule="auto"/>
            <w:ind w:right="204"/>
            <w:jc w:val="right"/>
            <w:rPr>
              <w:rFonts w:ascii="Palatino Linotype" w:hAnsi="Palatino Linotype" w:cs="Arial"/>
            </w:rPr>
          </w:pPr>
          <w:r w:rsidRPr="00E77A29">
            <w:rPr>
              <w:rFonts w:ascii="Palatino Linotype" w:hAnsi="Palatino Linotype" w:cs="Arial"/>
            </w:rPr>
            <w:t>Comisionado Ponente:</w:t>
          </w:r>
        </w:p>
      </w:tc>
      <w:tc>
        <w:tcPr>
          <w:tcW w:w="4677" w:type="dxa"/>
        </w:tcPr>
        <w:p w14:paraId="5B51E4EB" w14:textId="77777777" w:rsidR="00134337" w:rsidRPr="00E77A29" w:rsidRDefault="00134337" w:rsidP="00E77FB5">
          <w:pPr>
            <w:spacing w:after="0" w:line="240" w:lineRule="auto"/>
            <w:ind w:left="-486" w:firstLine="567"/>
            <w:jc w:val="right"/>
            <w:rPr>
              <w:rFonts w:ascii="Palatino Linotype" w:hAnsi="Palatino Linotype" w:cs="Arial"/>
            </w:rPr>
          </w:pPr>
          <w:r w:rsidRPr="00E77A29">
            <w:rPr>
              <w:rFonts w:ascii="Palatino Linotype" w:hAnsi="Palatino Linotype" w:cs="Arial"/>
            </w:rPr>
            <w:t>José Martínez Vilchis</w:t>
          </w:r>
        </w:p>
      </w:tc>
    </w:tr>
  </w:tbl>
  <w:p w14:paraId="6243DF34" w14:textId="5986FD3A" w:rsidR="00134337" w:rsidRPr="00C222C0" w:rsidRDefault="00134337">
    <w:pPr>
      <w:pStyle w:val="Encabezado"/>
      <w:rPr>
        <w:sz w:val="16"/>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802F5FA" wp14:editId="095D0A04">
          <wp:simplePos x="0" y="0"/>
          <wp:positionH relativeFrom="margin">
            <wp:posOffset>-1237615</wp:posOffset>
          </wp:positionH>
          <wp:positionV relativeFrom="margin">
            <wp:posOffset>-1667068</wp:posOffset>
          </wp:positionV>
          <wp:extent cx="8046720" cy="11124234"/>
          <wp:effectExtent l="0" t="0" r="0" b="1270"/>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6720" cy="1112423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31A77E2"/>
    <w:multiLevelType w:val="hybridMultilevel"/>
    <w:tmpl w:val="5E7AC2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7B17F9"/>
    <w:multiLevelType w:val="hybridMultilevel"/>
    <w:tmpl w:val="FFFFFFFF"/>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4505F"/>
    <w:multiLevelType w:val="multilevel"/>
    <w:tmpl w:val="0720971A"/>
    <w:lvl w:ilvl="0">
      <w:start w:val="1"/>
      <w:numFmt w:val="lowerLetter"/>
      <w:pStyle w:val="Listaconvietas3"/>
      <w:lvlText w:val="%1)"/>
      <w:lvlJc w:val="lef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15:restartNumberingAfterBreak="0">
    <w:nsid w:val="14E547BC"/>
    <w:multiLevelType w:val="hybridMultilevel"/>
    <w:tmpl w:val="991086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1C31B9"/>
    <w:multiLevelType w:val="hybridMultilevel"/>
    <w:tmpl w:val="FFFFFFFF"/>
    <w:lvl w:ilvl="0" w:tplc="1AC685A2">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6" w15:restartNumberingAfterBreak="0">
    <w:nsid w:val="203A157A"/>
    <w:multiLevelType w:val="multilevel"/>
    <w:tmpl w:val="3C562F5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3942BA"/>
    <w:multiLevelType w:val="hybridMultilevel"/>
    <w:tmpl w:val="352EADC4"/>
    <w:lvl w:ilvl="0" w:tplc="84EE36BC">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E81557B"/>
    <w:multiLevelType w:val="hybridMultilevel"/>
    <w:tmpl w:val="62C2333E"/>
    <w:lvl w:ilvl="0" w:tplc="1E888C88">
      <w:start w:val="1"/>
      <w:numFmt w:val="decimal"/>
      <w:lvlText w:val="%1."/>
      <w:lvlJc w:val="left"/>
      <w:pPr>
        <w:ind w:left="720" w:hanging="360"/>
      </w:pPr>
      <w:rPr>
        <w:rFonts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21339A3"/>
    <w:multiLevelType w:val="hybridMultilevel"/>
    <w:tmpl w:val="BA48DA42"/>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5E27FE"/>
    <w:multiLevelType w:val="hybridMultilevel"/>
    <w:tmpl w:val="9016FD5A"/>
    <w:lvl w:ilvl="0" w:tplc="6674CC20">
      <w:numFmt w:val="bullet"/>
      <w:lvlText w:val=""/>
      <w:lvlJc w:val="left"/>
      <w:pPr>
        <w:ind w:left="720" w:hanging="360"/>
      </w:pPr>
      <w:rPr>
        <w:rFonts w:ascii="Symbol" w:eastAsiaTheme="minorHAnsi" w:hAnsi="Symbol"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5DBB230C"/>
    <w:multiLevelType w:val="multilevel"/>
    <w:tmpl w:val="5DB091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10B1FE5"/>
    <w:multiLevelType w:val="hybridMultilevel"/>
    <w:tmpl w:val="B51C6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209030D"/>
    <w:multiLevelType w:val="hybridMultilevel"/>
    <w:tmpl w:val="A26ED72C"/>
    <w:lvl w:ilvl="0" w:tplc="67604B2A">
      <w:start w:val="1"/>
      <w:numFmt w:val="upperRoman"/>
      <w:lvlText w:val="%1."/>
      <w:lvlJc w:val="left"/>
      <w:pPr>
        <w:ind w:left="1571" w:hanging="720"/>
      </w:pPr>
      <w:rPr>
        <w:rFonts w:hint="default"/>
        <w:b/>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9" w15:restartNumberingAfterBreak="0">
    <w:nsid w:val="74320374"/>
    <w:multiLevelType w:val="multilevel"/>
    <w:tmpl w:val="44ACCB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9464325"/>
    <w:multiLevelType w:val="hybridMultilevel"/>
    <w:tmpl w:val="0A5A9478"/>
    <w:lvl w:ilvl="0" w:tplc="5E008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3"/>
  </w:num>
  <w:num w:numId="3">
    <w:abstractNumId w:val="10"/>
  </w:num>
  <w:num w:numId="4">
    <w:abstractNumId w:val="11"/>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9"/>
  </w:num>
  <w:num w:numId="8">
    <w:abstractNumId w:val="15"/>
  </w:num>
  <w:num w:numId="9">
    <w:abstractNumId w:val="21"/>
  </w:num>
  <w:num w:numId="10">
    <w:abstractNumId w:val="8"/>
  </w:num>
  <w:num w:numId="11">
    <w:abstractNumId w:val="4"/>
  </w:num>
  <w:num w:numId="12">
    <w:abstractNumId w:val="18"/>
  </w:num>
  <w:num w:numId="13">
    <w:abstractNumId w:val="2"/>
  </w:num>
  <w:num w:numId="14">
    <w:abstractNumId w:val="6"/>
  </w:num>
  <w:num w:numId="15">
    <w:abstractNumId w:val="19"/>
  </w:num>
  <w:num w:numId="16">
    <w:abstractNumId w:val="7"/>
  </w:num>
  <w:num w:numId="17">
    <w:abstractNumId w:val="5"/>
  </w:num>
  <w:num w:numId="18">
    <w:abstractNumId w:val="16"/>
  </w:num>
  <w:num w:numId="19">
    <w:abstractNumId w:val="17"/>
  </w:num>
  <w:num w:numId="20">
    <w:abstractNumId w:val="13"/>
  </w:num>
  <w:num w:numId="21">
    <w:abstractNumId w:val="0"/>
  </w:num>
  <w:num w:numId="22">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7B"/>
    <w:rsid w:val="00005B2F"/>
    <w:rsid w:val="00005D18"/>
    <w:rsid w:val="00015CF7"/>
    <w:rsid w:val="00030FE0"/>
    <w:rsid w:val="0003350B"/>
    <w:rsid w:val="00033EA7"/>
    <w:rsid w:val="000359A9"/>
    <w:rsid w:val="00036F8B"/>
    <w:rsid w:val="0003724D"/>
    <w:rsid w:val="00052C48"/>
    <w:rsid w:val="000563BA"/>
    <w:rsid w:val="00056B3F"/>
    <w:rsid w:val="0007032B"/>
    <w:rsid w:val="0007164E"/>
    <w:rsid w:val="00071F96"/>
    <w:rsid w:val="0007535A"/>
    <w:rsid w:val="000800BA"/>
    <w:rsid w:val="000847DF"/>
    <w:rsid w:val="0008679F"/>
    <w:rsid w:val="000A1173"/>
    <w:rsid w:val="000A3F53"/>
    <w:rsid w:val="000A575C"/>
    <w:rsid w:val="000A6199"/>
    <w:rsid w:val="000B2724"/>
    <w:rsid w:val="000B462C"/>
    <w:rsid w:val="000B61B4"/>
    <w:rsid w:val="000D0F10"/>
    <w:rsid w:val="000D1018"/>
    <w:rsid w:val="000D14DC"/>
    <w:rsid w:val="000E5B1A"/>
    <w:rsid w:val="000E7735"/>
    <w:rsid w:val="000F32A5"/>
    <w:rsid w:val="000F65A4"/>
    <w:rsid w:val="000F6FCB"/>
    <w:rsid w:val="00106EBC"/>
    <w:rsid w:val="00106F80"/>
    <w:rsid w:val="00107955"/>
    <w:rsid w:val="00112ECE"/>
    <w:rsid w:val="0011456F"/>
    <w:rsid w:val="00123996"/>
    <w:rsid w:val="00134337"/>
    <w:rsid w:val="00134C90"/>
    <w:rsid w:val="00135BDB"/>
    <w:rsid w:val="00137E9C"/>
    <w:rsid w:val="001577EA"/>
    <w:rsid w:val="00165BF5"/>
    <w:rsid w:val="00165C57"/>
    <w:rsid w:val="00170630"/>
    <w:rsid w:val="00172A0C"/>
    <w:rsid w:val="00174D25"/>
    <w:rsid w:val="001823F8"/>
    <w:rsid w:val="00182F8E"/>
    <w:rsid w:val="001A1576"/>
    <w:rsid w:val="001A6900"/>
    <w:rsid w:val="001B18A9"/>
    <w:rsid w:val="001C0C91"/>
    <w:rsid w:val="001C3DCB"/>
    <w:rsid w:val="001C64FA"/>
    <w:rsid w:val="001D6B94"/>
    <w:rsid w:val="001D7380"/>
    <w:rsid w:val="001E309D"/>
    <w:rsid w:val="001E36F2"/>
    <w:rsid w:val="001E5F44"/>
    <w:rsid w:val="00216FD8"/>
    <w:rsid w:val="00217CE2"/>
    <w:rsid w:val="002204B4"/>
    <w:rsid w:val="00220BF5"/>
    <w:rsid w:val="00226A9E"/>
    <w:rsid w:val="0022733E"/>
    <w:rsid w:val="00240897"/>
    <w:rsid w:val="0024368B"/>
    <w:rsid w:val="0024478E"/>
    <w:rsid w:val="0025170A"/>
    <w:rsid w:val="00252C35"/>
    <w:rsid w:val="00272470"/>
    <w:rsid w:val="002812AA"/>
    <w:rsid w:val="002852DC"/>
    <w:rsid w:val="00291AA2"/>
    <w:rsid w:val="002A01FE"/>
    <w:rsid w:val="002A05C9"/>
    <w:rsid w:val="002A46D9"/>
    <w:rsid w:val="002B3F07"/>
    <w:rsid w:val="002B6145"/>
    <w:rsid w:val="002C50C3"/>
    <w:rsid w:val="002C7998"/>
    <w:rsid w:val="002D373A"/>
    <w:rsid w:val="002D7F66"/>
    <w:rsid w:val="002F2038"/>
    <w:rsid w:val="002F3231"/>
    <w:rsid w:val="002F4ED3"/>
    <w:rsid w:val="00300F14"/>
    <w:rsid w:val="00304EC5"/>
    <w:rsid w:val="003066E3"/>
    <w:rsid w:val="00307328"/>
    <w:rsid w:val="00307CD9"/>
    <w:rsid w:val="00311131"/>
    <w:rsid w:val="00312BB4"/>
    <w:rsid w:val="0031300D"/>
    <w:rsid w:val="00313B98"/>
    <w:rsid w:val="00313FF4"/>
    <w:rsid w:val="003163C5"/>
    <w:rsid w:val="00327B7A"/>
    <w:rsid w:val="00330699"/>
    <w:rsid w:val="00333EE1"/>
    <w:rsid w:val="003407F8"/>
    <w:rsid w:val="003445AB"/>
    <w:rsid w:val="0035192B"/>
    <w:rsid w:val="00353F57"/>
    <w:rsid w:val="00364F71"/>
    <w:rsid w:val="00365690"/>
    <w:rsid w:val="0037522B"/>
    <w:rsid w:val="00394482"/>
    <w:rsid w:val="00395A88"/>
    <w:rsid w:val="003A36B2"/>
    <w:rsid w:val="003B0CE4"/>
    <w:rsid w:val="003B24A5"/>
    <w:rsid w:val="003B2936"/>
    <w:rsid w:val="003B55E0"/>
    <w:rsid w:val="003B6EA5"/>
    <w:rsid w:val="003D2E48"/>
    <w:rsid w:val="003F5CFE"/>
    <w:rsid w:val="00400878"/>
    <w:rsid w:val="00404350"/>
    <w:rsid w:val="0040677A"/>
    <w:rsid w:val="00420998"/>
    <w:rsid w:val="0044589E"/>
    <w:rsid w:val="004516AA"/>
    <w:rsid w:val="004568C0"/>
    <w:rsid w:val="00465A2D"/>
    <w:rsid w:val="004757F1"/>
    <w:rsid w:val="00476F5B"/>
    <w:rsid w:val="00477701"/>
    <w:rsid w:val="00481077"/>
    <w:rsid w:val="004824F0"/>
    <w:rsid w:val="00482A19"/>
    <w:rsid w:val="0048491F"/>
    <w:rsid w:val="004879CA"/>
    <w:rsid w:val="004916AF"/>
    <w:rsid w:val="00492CAB"/>
    <w:rsid w:val="004B1228"/>
    <w:rsid w:val="004B3554"/>
    <w:rsid w:val="004B6127"/>
    <w:rsid w:val="004B77DB"/>
    <w:rsid w:val="004C3294"/>
    <w:rsid w:val="004D019A"/>
    <w:rsid w:val="004D03A1"/>
    <w:rsid w:val="004D11F8"/>
    <w:rsid w:val="004D2092"/>
    <w:rsid w:val="004D2C6B"/>
    <w:rsid w:val="004D3848"/>
    <w:rsid w:val="004E2859"/>
    <w:rsid w:val="004E40EA"/>
    <w:rsid w:val="004E74D8"/>
    <w:rsid w:val="004E7632"/>
    <w:rsid w:val="004E7F1B"/>
    <w:rsid w:val="004F5057"/>
    <w:rsid w:val="004F526C"/>
    <w:rsid w:val="00501937"/>
    <w:rsid w:val="00502F83"/>
    <w:rsid w:val="0051123C"/>
    <w:rsid w:val="00514532"/>
    <w:rsid w:val="00515229"/>
    <w:rsid w:val="00515FF4"/>
    <w:rsid w:val="0051761F"/>
    <w:rsid w:val="00517B76"/>
    <w:rsid w:val="005227A0"/>
    <w:rsid w:val="0052698B"/>
    <w:rsid w:val="00530053"/>
    <w:rsid w:val="00536563"/>
    <w:rsid w:val="00536E53"/>
    <w:rsid w:val="005379D7"/>
    <w:rsid w:val="00540082"/>
    <w:rsid w:val="00541575"/>
    <w:rsid w:val="005469C0"/>
    <w:rsid w:val="00552AB4"/>
    <w:rsid w:val="00566650"/>
    <w:rsid w:val="005721F0"/>
    <w:rsid w:val="0057548B"/>
    <w:rsid w:val="0058051D"/>
    <w:rsid w:val="00580C6E"/>
    <w:rsid w:val="00590A3C"/>
    <w:rsid w:val="00594B93"/>
    <w:rsid w:val="00596339"/>
    <w:rsid w:val="005A04A5"/>
    <w:rsid w:val="005A21A6"/>
    <w:rsid w:val="005B5519"/>
    <w:rsid w:val="005B558C"/>
    <w:rsid w:val="005B6B90"/>
    <w:rsid w:val="005C1668"/>
    <w:rsid w:val="005C226B"/>
    <w:rsid w:val="005C2688"/>
    <w:rsid w:val="005C4A60"/>
    <w:rsid w:val="005C52D2"/>
    <w:rsid w:val="005C54BF"/>
    <w:rsid w:val="005E634B"/>
    <w:rsid w:val="005F261A"/>
    <w:rsid w:val="005F4ED8"/>
    <w:rsid w:val="005F5C4D"/>
    <w:rsid w:val="005F68C1"/>
    <w:rsid w:val="006020BA"/>
    <w:rsid w:val="00603A17"/>
    <w:rsid w:val="00603C0B"/>
    <w:rsid w:val="00617494"/>
    <w:rsid w:val="006224FF"/>
    <w:rsid w:val="00622E9C"/>
    <w:rsid w:val="00641BB5"/>
    <w:rsid w:val="006557DC"/>
    <w:rsid w:val="00660F3C"/>
    <w:rsid w:val="00665EFB"/>
    <w:rsid w:val="006815FC"/>
    <w:rsid w:val="00693F10"/>
    <w:rsid w:val="00694E89"/>
    <w:rsid w:val="006B7434"/>
    <w:rsid w:val="006C1D49"/>
    <w:rsid w:val="006C2525"/>
    <w:rsid w:val="006C48E9"/>
    <w:rsid w:val="006D41BD"/>
    <w:rsid w:val="006D670E"/>
    <w:rsid w:val="006E081B"/>
    <w:rsid w:val="006E1F3E"/>
    <w:rsid w:val="006E46A6"/>
    <w:rsid w:val="006F0A4D"/>
    <w:rsid w:val="006F1DBC"/>
    <w:rsid w:val="006F28D0"/>
    <w:rsid w:val="006F4760"/>
    <w:rsid w:val="006F4C57"/>
    <w:rsid w:val="007001D0"/>
    <w:rsid w:val="0070387D"/>
    <w:rsid w:val="007052BF"/>
    <w:rsid w:val="007052C5"/>
    <w:rsid w:val="007063B2"/>
    <w:rsid w:val="00710340"/>
    <w:rsid w:val="007272DE"/>
    <w:rsid w:val="007307D1"/>
    <w:rsid w:val="007340D3"/>
    <w:rsid w:val="0073655B"/>
    <w:rsid w:val="00743958"/>
    <w:rsid w:val="00743E4A"/>
    <w:rsid w:val="007466FB"/>
    <w:rsid w:val="007552D2"/>
    <w:rsid w:val="00756DA5"/>
    <w:rsid w:val="00763BAF"/>
    <w:rsid w:val="007665C7"/>
    <w:rsid w:val="00777288"/>
    <w:rsid w:val="007806DA"/>
    <w:rsid w:val="00782E05"/>
    <w:rsid w:val="007929EB"/>
    <w:rsid w:val="00796A7D"/>
    <w:rsid w:val="007A7245"/>
    <w:rsid w:val="007C0DE3"/>
    <w:rsid w:val="007C103E"/>
    <w:rsid w:val="007C7C86"/>
    <w:rsid w:val="007D018A"/>
    <w:rsid w:val="007D39F7"/>
    <w:rsid w:val="007D550C"/>
    <w:rsid w:val="007D58F0"/>
    <w:rsid w:val="007E2C27"/>
    <w:rsid w:val="007E3050"/>
    <w:rsid w:val="007E4194"/>
    <w:rsid w:val="007F2ABD"/>
    <w:rsid w:val="007F4108"/>
    <w:rsid w:val="00803C59"/>
    <w:rsid w:val="008102C9"/>
    <w:rsid w:val="0081241C"/>
    <w:rsid w:val="00814F0E"/>
    <w:rsid w:val="00815125"/>
    <w:rsid w:val="00821A80"/>
    <w:rsid w:val="00822B11"/>
    <w:rsid w:val="00824C34"/>
    <w:rsid w:val="00825112"/>
    <w:rsid w:val="00827451"/>
    <w:rsid w:val="008300ED"/>
    <w:rsid w:val="00830DB3"/>
    <w:rsid w:val="0085256F"/>
    <w:rsid w:val="00852772"/>
    <w:rsid w:val="0086466E"/>
    <w:rsid w:val="0086538B"/>
    <w:rsid w:val="00865BDE"/>
    <w:rsid w:val="00874F4E"/>
    <w:rsid w:val="00876981"/>
    <w:rsid w:val="00885E00"/>
    <w:rsid w:val="0089782A"/>
    <w:rsid w:val="008A3695"/>
    <w:rsid w:val="008A43C0"/>
    <w:rsid w:val="008A6A5B"/>
    <w:rsid w:val="008B5CA7"/>
    <w:rsid w:val="008B697F"/>
    <w:rsid w:val="008B6D9C"/>
    <w:rsid w:val="008C6598"/>
    <w:rsid w:val="008C705B"/>
    <w:rsid w:val="008D282F"/>
    <w:rsid w:val="008D51A5"/>
    <w:rsid w:val="008D59FD"/>
    <w:rsid w:val="008E0B08"/>
    <w:rsid w:val="008E24E6"/>
    <w:rsid w:val="008E3BE7"/>
    <w:rsid w:val="008F3DEB"/>
    <w:rsid w:val="008F6317"/>
    <w:rsid w:val="008F7598"/>
    <w:rsid w:val="009012A4"/>
    <w:rsid w:val="009110E0"/>
    <w:rsid w:val="0091513C"/>
    <w:rsid w:val="00917348"/>
    <w:rsid w:val="0092499F"/>
    <w:rsid w:val="009367E3"/>
    <w:rsid w:val="00936F9E"/>
    <w:rsid w:val="009420B6"/>
    <w:rsid w:val="0094602C"/>
    <w:rsid w:val="0095328B"/>
    <w:rsid w:val="00962756"/>
    <w:rsid w:val="009722C5"/>
    <w:rsid w:val="00976EDE"/>
    <w:rsid w:val="00977258"/>
    <w:rsid w:val="00981D66"/>
    <w:rsid w:val="009927C8"/>
    <w:rsid w:val="00996107"/>
    <w:rsid w:val="009A1558"/>
    <w:rsid w:val="009A55CD"/>
    <w:rsid w:val="009A658B"/>
    <w:rsid w:val="009B56D0"/>
    <w:rsid w:val="009C342E"/>
    <w:rsid w:val="009C41CD"/>
    <w:rsid w:val="009C4E53"/>
    <w:rsid w:val="009C6CE1"/>
    <w:rsid w:val="009D1905"/>
    <w:rsid w:val="009E5B62"/>
    <w:rsid w:val="009F5ACA"/>
    <w:rsid w:val="00A041E1"/>
    <w:rsid w:val="00A125E9"/>
    <w:rsid w:val="00A22BF7"/>
    <w:rsid w:val="00A27D00"/>
    <w:rsid w:val="00A30870"/>
    <w:rsid w:val="00A33DD1"/>
    <w:rsid w:val="00A44693"/>
    <w:rsid w:val="00A45D68"/>
    <w:rsid w:val="00A549C1"/>
    <w:rsid w:val="00A560C2"/>
    <w:rsid w:val="00A57BC4"/>
    <w:rsid w:val="00A62D47"/>
    <w:rsid w:val="00A637AE"/>
    <w:rsid w:val="00A75B19"/>
    <w:rsid w:val="00A77280"/>
    <w:rsid w:val="00A8792B"/>
    <w:rsid w:val="00A945C2"/>
    <w:rsid w:val="00A969F2"/>
    <w:rsid w:val="00AA160F"/>
    <w:rsid w:val="00AA2C60"/>
    <w:rsid w:val="00AB0546"/>
    <w:rsid w:val="00AC05DF"/>
    <w:rsid w:val="00AC0AFC"/>
    <w:rsid w:val="00AC60CF"/>
    <w:rsid w:val="00AC6E2A"/>
    <w:rsid w:val="00AC77FB"/>
    <w:rsid w:val="00AC7DE2"/>
    <w:rsid w:val="00AD0E19"/>
    <w:rsid w:val="00AE26C8"/>
    <w:rsid w:val="00AE3CEC"/>
    <w:rsid w:val="00AF12FB"/>
    <w:rsid w:val="00AF2816"/>
    <w:rsid w:val="00AF797C"/>
    <w:rsid w:val="00B01708"/>
    <w:rsid w:val="00B136CE"/>
    <w:rsid w:val="00B227D6"/>
    <w:rsid w:val="00B24E51"/>
    <w:rsid w:val="00B301B5"/>
    <w:rsid w:val="00B31B9D"/>
    <w:rsid w:val="00B32839"/>
    <w:rsid w:val="00B367E3"/>
    <w:rsid w:val="00B40359"/>
    <w:rsid w:val="00B4043C"/>
    <w:rsid w:val="00B45F7E"/>
    <w:rsid w:val="00B5703B"/>
    <w:rsid w:val="00B57CB4"/>
    <w:rsid w:val="00B61157"/>
    <w:rsid w:val="00B76DBE"/>
    <w:rsid w:val="00B829A1"/>
    <w:rsid w:val="00B82FD1"/>
    <w:rsid w:val="00BA076F"/>
    <w:rsid w:val="00BA16D1"/>
    <w:rsid w:val="00BA53E8"/>
    <w:rsid w:val="00BA610B"/>
    <w:rsid w:val="00BA63DA"/>
    <w:rsid w:val="00BA63F3"/>
    <w:rsid w:val="00BB7F53"/>
    <w:rsid w:val="00BC198D"/>
    <w:rsid w:val="00BC5A8F"/>
    <w:rsid w:val="00BC630F"/>
    <w:rsid w:val="00BC6D1D"/>
    <w:rsid w:val="00BD048D"/>
    <w:rsid w:val="00BD1847"/>
    <w:rsid w:val="00BD1922"/>
    <w:rsid w:val="00BE5677"/>
    <w:rsid w:val="00BF3F7B"/>
    <w:rsid w:val="00C10405"/>
    <w:rsid w:val="00C171B8"/>
    <w:rsid w:val="00C22C9F"/>
    <w:rsid w:val="00C3001E"/>
    <w:rsid w:val="00C44118"/>
    <w:rsid w:val="00C57C84"/>
    <w:rsid w:val="00C63EE7"/>
    <w:rsid w:val="00C76941"/>
    <w:rsid w:val="00C76E1B"/>
    <w:rsid w:val="00C93E70"/>
    <w:rsid w:val="00CA04E5"/>
    <w:rsid w:val="00CA4264"/>
    <w:rsid w:val="00CB23C8"/>
    <w:rsid w:val="00CB3963"/>
    <w:rsid w:val="00CB5773"/>
    <w:rsid w:val="00CC6751"/>
    <w:rsid w:val="00CC7C72"/>
    <w:rsid w:val="00CC7F82"/>
    <w:rsid w:val="00D035EF"/>
    <w:rsid w:val="00D04F64"/>
    <w:rsid w:val="00D12795"/>
    <w:rsid w:val="00D12E15"/>
    <w:rsid w:val="00D14788"/>
    <w:rsid w:val="00D1681B"/>
    <w:rsid w:val="00D216E7"/>
    <w:rsid w:val="00D247A1"/>
    <w:rsid w:val="00D27510"/>
    <w:rsid w:val="00D305AB"/>
    <w:rsid w:val="00D3157C"/>
    <w:rsid w:val="00D40EBF"/>
    <w:rsid w:val="00D428F0"/>
    <w:rsid w:val="00D503B3"/>
    <w:rsid w:val="00D5119F"/>
    <w:rsid w:val="00D53F58"/>
    <w:rsid w:val="00D57786"/>
    <w:rsid w:val="00D6065A"/>
    <w:rsid w:val="00D64918"/>
    <w:rsid w:val="00D70AD7"/>
    <w:rsid w:val="00D854B6"/>
    <w:rsid w:val="00DA058F"/>
    <w:rsid w:val="00DB3D82"/>
    <w:rsid w:val="00DB40E7"/>
    <w:rsid w:val="00DB7046"/>
    <w:rsid w:val="00DC57C8"/>
    <w:rsid w:val="00DD00A7"/>
    <w:rsid w:val="00DD1B62"/>
    <w:rsid w:val="00DD2FB7"/>
    <w:rsid w:val="00DD3E35"/>
    <w:rsid w:val="00DD51FB"/>
    <w:rsid w:val="00DF02A3"/>
    <w:rsid w:val="00DF11F8"/>
    <w:rsid w:val="00DF42C8"/>
    <w:rsid w:val="00DF7FD7"/>
    <w:rsid w:val="00E10DD1"/>
    <w:rsid w:val="00E154E2"/>
    <w:rsid w:val="00E177E3"/>
    <w:rsid w:val="00E21B85"/>
    <w:rsid w:val="00E23A64"/>
    <w:rsid w:val="00E242EB"/>
    <w:rsid w:val="00E24A00"/>
    <w:rsid w:val="00E257CB"/>
    <w:rsid w:val="00E25F37"/>
    <w:rsid w:val="00E32AF9"/>
    <w:rsid w:val="00E330BD"/>
    <w:rsid w:val="00E37B8E"/>
    <w:rsid w:val="00E37FEC"/>
    <w:rsid w:val="00E452EB"/>
    <w:rsid w:val="00E458CD"/>
    <w:rsid w:val="00E51816"/>
    <w:rsid w:val="00E51AF3"/>
    <w:rsid w:val="00E5281D"/>
    <w:rsid w:val="00E65CAC"/>
    <w:rsid w:val="00E743B8"/>
    <w:rsid w:val="00E76300"/>
    <w:rsid w:val="00E778DE"/>
    <w:rsid w:val="00E77A29"/>
    <w:rsid w:val="00E77FB5"/>
    <w:rsid w:val="00E8035A"/>
    <w:rsid w:val="00E84591"/>
    <w:rsid w:val="00E86F9D"/>
    <w:rsid w:val="00E87C82"/>
    <w:rsid w:val="00E919B9"/>
    <w:rsid w:val="00E94D8B"/>
    <w:rsid w:val="00E95C40"/>
    <w:rsid w:val="00E96AB5"/>
    <w:rsid w:val="00EA1275"/>
    <w:rsid w:val="00EA20A3"/>
    <w:rsid w:val="00EA4FD7"/>
    <w:rsid w:val="00EB3529"/>
    <w:rsid w:val="00EC0F11"/>
    <w:rsid w:val="00EC2D05"/>
    <w:rsid w:val="00ED1A42"/>
    <w:rsid w:val="00EE5F03"/>
    <w:rsid w:val="00EE7571"/>
    <w:rsid w:val="00EF2EFD"/>
    <w:rsid w:val="00F000C4"/>
    <w:rsid w:val="00F00A32"/>
    <w:rsid w:val="00F079AD"/>
    <w:rsid w:val="00F255D2"/>
    <w:rsid w:val="00F25840"/>
    <w:rsid w:val="00F25C93"/>
    <w:rsid w:val="00F265CD"/>
    <w:rsid w:val="00F302A6"/>
    <w:rsid w:val="00F44414"/>
    <w:rsid w:val="00F44AAE"/>
    <w:rsid w:val="00F50781"/>
    <w:rsid w:val="00F54C7E"/>
    <w:rsid w:val="00F611D2"/>
    <w:rsid w:val="00F65B7D"/>
    <w:rsid w:val="00F66FB6"/>
    <w:rsid w:val="00F7226D"/>
    <w:rsid w:val="00F731A5"/>
    <w:rsid w:val="00F8402A"/>
    <w:rsid w:val="00F87D4F"/>
    <w:rsid w:val="00F900E9"/>
    <w:rsid w:val="00F91C0E"/>
    <w:rsid w:val="00F9259D"/>
    <w:rsid w:val="00FB0B55"/>
    <w:rsid w:val="00FC37A5"/>
    <w:rsid w:val="00FC5405"/>
    <w:rsid w:val="00FD1FA8"/>
    <w:rsid w:val="00FE0553"/>
    <w:rsid w:val="00FE29BA"/>
    <w:rsid w:val="00FF2AE0"/>
    <w:rsid w:val="00FF4EA3"/>
    <w:rsid w:val="00FF548B"/>
    <w:rsid w:val="00FF5A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BFB75"/>
  <w15:chartTrackingRefBased/>
  <w15:docId w15:val="{508F34B3-0CA7-45FC-B904-3917B389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D4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BF3F7B"/>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BF3F7B"/>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BF3F7B"/>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F3F7B"/>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F3F7B"/>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BF3F7B"/>
  </w:style>
  <w:style w:type="character" w:styleId="Hipervnculo">
    <w:name w:val="Hyperlink"/>
    <w:aliases w:val="Hipervínculo1,Hipervínculo11,Hipervínculo12,Hipervínculo13,Hipervínculo14,Hipervínculo15"/>
    <w:basedOn w:val="Fuentedeprrafopredeter"/>
    <w:uiPriority w:val="99"/>
    <w:unhideWhenUsed/>
    <w:rsid w:val="00BF3F7B"/>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F3F7B"/>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F3F7B"/>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BF3F7B"/>
    <w:rPr>
      <w:rFonts w:ascii="Times New Roman" w:eastAsia="Times New Roman" w:hAnsi="Times New Roman" w:cs="Times New Roman"/>
      <w:sz w:val="20"/>
      <w:szCs w:val="20"/>
      <w:lang w:val="es-ES" w:eastAsia="es-ES"/>
    </w:rPr>
  </w:style>
  <w:style w:type="paragraph" w:styleId="Sinespaciado">
    <w:name w:val="No Spacing"/>
    <w:aliases w:val="Francesa,INAI"/>
    <w:link w:val="SinespaciadoCar"/>
    <w:uiPriority w:val="1"/>
    <w:qFormat/>
    <w:rsid w:val="00CB23C8"/>
    <w:pPr>
      <w:spacing w:after="0" w:line="240" w:lineRule="auto"/>
    </w:pPr>
  </w:style>
  <w:style w:type="character" w:customStyle="1" w:styleId="SinespaciadoCar">
    <w:name w:val="Sin espaciado Car"/>
    <w:aliases w:val="Francesa Car,INAI Car"/>
    <w:link w:val="Sinespaciado"/>
    <w:uiPriority w:val="1"/>
    <w:locked/>
    <w:rsid w:val="0092499F"/>
  </w:style>
  <w:style w:type="paragraph" w:styleId="Textoindependiente">
    <w:name w:val="Body Text"/>
    <w:basedOn w:val="Normal"/>
    <w:link w:val="TextoindependienteCar"/>
    <w:uiPriority w:val="1"/>
    <w:qFormat/>
    <w:rsid w:val="005469C0"/>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5469C0"/>
    <w:rPr>
      <w:rFonts w:ascii="Arial" w:eastAsia="Arial" w:hAnsi="Arial" w:cs="Arial"/>
      <w:sz w:val="24"/>
      <w:szCs w:val="24"/>
      <w:lang w:val="es-ES" w:eastAsia="es-ES" w:bidi="es-ES"/>
    </w:rPr>
  </w:style>
  <w:style w:type="paragraph" w:styleId="Textoindependiente2">
    <w:name w:val="Body Text 2"/>
    <w:basedOn w:val="Normal"/>
    <w:link w:val="Textoindependiente2Car"/>
    <w:uiPriority w:val="99"/>
    <w:unhideWhenUsed/>
    <w:rsid w:val="004E7632"/>
    <w:pPr>
      <w:spacing w:after="120" w:line="480" w:lineRule="auto"/>
    </w:pPr>
  </w:style>
  <w:style w:type="character" w:customStyle="1" w:styleId="Textoindependiente2Car">
    <w:name w:val="Texto independiente 2 Car"/>
    <w:basedOn w:val="Fuentedeprrafopredeter"/>
    <w:link w:val="Textoindependiente2"/>
    <w:uiPriority w:val="99"/>
    <w:rsid w:val="004E7632"/>
  </w:style>
  <w:style w:type="table" w:styleId="Tablaconcuadrcula">
    <w:name w:val="Table Grid"/>
    <w:basedOn w:val="Tablanormal"/>
    <w:uiPriority w:val="39"/>
    <w:rsid w:val="004E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632"/>
    <w:pPr>
      <w:autoSpaceDE w:val="0"/>
      <w:autoSpaceDN w:val="0"/>
      <w:adjustRightInd w:val="0"/>
      <w:spacing w:after="0" w:line="240" w:lineRule="auto"/>
    </w:pPr>
    <w:rPr>
      <w:rFonts w:ascii="Bookman Old Style" w:hAnsi="Bookman Old Style" w:cs="Bookman Old Style"/>
      <w:color w:val="000000"/>
      <w:sz w:val="24"/>
      <w:szCs w:val="24"/>
    </w:rPr>
  </w:style>
  <w:style w:type="character" w:customStyle="1" w:styleId="il">
    <w:name w:val="il"/>
    <w:basedOn w:val="Fuentedeprrafopredeter"/>
    <w:rsid w:val="00291AA2"/>
  </w:style>
  <w:style w:type="paragraph" w:styleId="Textonotaalfinal">
    <w:name w:val="endnote text"/>
    <w:basedOn w:val="Normal"/>
    <w:link w:val="TextonotaalfinalCar"/>
    <w:uiPriority w:val="99"/>
    <w:semiHidden/>
    <w:unhideWhenUsed/>
    <w:rsid w:val="00DD2FB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D2FB7"/>
    <w:rPr>
      <w:sz w:val="20"/>
      <w:szCs w:val="20"/>
    </w:rPr>
  </w:style>
  <w:style w:type="character" w:styleId="Refdenotaalfinal">
    <w:name w:val="endnote reference"/>
    <w:basedOn w:val="Fuentedeprrafopredeter"/>
    <w:uiPriority w:val="99"/>
    <w:semiHidden/>
    <w:unhideWhenUsed/>
    <w:rsid w:val="00DD2FB7"/>
    <w:rPr>
      <w:vertAlign w:val="superscript"/>
    </w:rPr>
  </w:style>
  <w:style w:type="paragraph" w:styleId="NormalWeb">
    <w:name w:val="Normal (Web)"/>
    <w:basedOn w:val="Normal"/>
    <w:uiPriority w:val="99"/>
    <w:unhideWhenUsed/>
    <w:rsid w:val="002F4ED3"/>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concuadrcula1">
    <w:name w:val="Tabla con cuadrícula1"/>
    <w:basedOn w:val="Tablanormal"/>
    <w:next w:val="Tablaconcuadrcula"/>
    <w:uiPriority w:val="59"/>
    <w:rsid w:val="000A1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3">
    <w:name w:val="List Bullet 3"/>
    <w:basedOn w:val="Normal"/>
    <w:uiPriority w:val="99"/>
    <w:unhideWhenUsed/>
    <w:rsid w:val="00617494"/>
    <w:pPr>
      <w:numPr>
        <w:numId w:val="2"/>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5A21A6"/>
    <w:pPr>
      <w:spacing w:before="240" w:line="360" w:lineRule="auto"/>
      <w:ind w:left="851" w:right="851"/>
      <w:jc w:val="both"/>
    </w:pPr>
    <w:rPr>
      <w:rFonts w:ascii="Palatino Linotype" w:hAnsi="Palatino Linotype" w:cs="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008922">
      <w:bodyDiv w:val="1"/>
      <w:marLeft w:val="0"/>
      <w:marRight w:val="0"/>
      <w:marTop w:val="0"/>
      <w:marBottom w:val="0"/>
      <w:divBdr>
        <w:top w:val="none" w:sz="0" w:space="0" w:color="auto"/>
        <w:left w:val="none" w:sz="0" w:space="0" w:color="auto"/>
        <w:bottom w:val="none" w:sz="0" w:space="0" w:color="auto"/>
        <w:right w:val="none" w:sz="0" w:space="0" w:color="auto"/>
      </w:divBdr>
    </w:div>
    <w:div w:id="1927229383">
      <w:bodyDiv w:val="1"/>
      <w:marLeft w:val="0"/>
      <w:marRight w:val="0"/>
      <w:marTop w:val="0"/>
      <w:marBottom w:val="0"/>
      <w:divBdr>
        <w:top w:val="none" w:sz="0" w:space="0" w:color="auto"/>
        <w:left w:val="none" w:sz="0" w:space="0" w:color="auto"/>
        <w:bottom w:val="none" w:sz="0" w:space="0" w:color="auto"/>
        <w:right w:val="none" w:sz="0" w:space="0" w:color="auto"/>
      </w:divBdr>
    </w:div>
    <w:div w:id="192776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opendatacharter.net/principles-es/"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1AC5E-26E2-46BF-BBB0-CF09AD63A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40</Pages>
  <Words>9921</Words>
  <Characters>54569</Characters>
  <Application>Microsoft Office Word</Application>
  <DocSecurity>0</DocSecurity>
  <Lines>454</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7</cp:revision>
  <cp:lastPrinted>2026-06-12T18:30:00Z</cp:lastPrinted>
  <dcterms:created xsi:type="dcterms:W3CDTF">2026-05-27T20:30:00Z</dcterms:created>
  <dcterms:modified xsi:type="dcterms:W3CDTF">2026-06-16T15:48:00Z</dcterms:modified>
</cp:coreProperties>
</file>