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170B78F0" w:rsidR="007D645B" w:rsidRPr="00AE74D1"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AE74D1">
        <w:rPr>
          <w:rFonts w:ascii="Palatino Linotype" w:hAnsi="Palatino Linotype" w:cs="Arial"/>
          <w:color w:val="000000"/>
          <w:lang w:val="es-MX" w:eastAsia="es-MX"/>
        </w:rPr>
        <w:t>Resolución del Pleno del Instituto de Transparencia, Acceso a la Inform</w:t>
      </w:r>
      <w:bookmarkStart w:id="0" w:name="_GoBack"/>
      <w:bookmarkEnd w:id="0"/>
      <w:r w:rsidR="0029071C" w:rsidRPr="00AE74D1">
        <w:rPr>
          <w:rFonts w:ascii="Palatino Linotype" w:hAnsi="Palatino Linotype" w:cs="Arial"/>
          <w:color w:val="000000"/>
          <w:lang w:val="es-MX" w:eastAsia="es-MX"/>
        </w:rPr>
        <w:t>ación Pública y Protección de Datos Personales del Estado de México y Municipios, con domicilio en Metepec, Estado de México, a</w:t>
      </w:r>
      <w:bookmarkStart w:id="1" w:name="_Hlk194424554"/>
      <w:r w:rsidR="00465ECC" w:rsidRPr="00AE74D1">
        <w:rPr>
          <w:rFonts w:ascii="Palatino Linotype" w:hAnsi="Palatino Linotype" w:cs="Arial"/>
          <w:color w:val="000000"/>
          <w:lang w:val="es-MX" w:eastAsia="es-MX"/>
        </w:rPr>
        <w:t xml:space="preserve"> </w:t>
      </w:r>
      <w:r w:rsidR="006E3587" w:rsidRPr="00AE74D1">
        <w:rPr>
          <w:rFonts w:ascii="Palatino Linotype" w:hAnsi="Palatino Linotype" w:cs="Arial"/>
          <w:color w:val="000000"/>
          <w:lang w:val="es-MX" w:eastAsia="es-MX"/>
        </w:rPr>
        <w:t>catorce de enero</w:t>
      </w:r>
      <w:r w:rsidR="00465ECC" w:rsidRPr="00AE74D1">
        <w:rPr>
          <w:rFonts w:ascii="Palatino Linotype" w:hAnsi="Palatino Linotype" w:cs="Arial"/>
          <w:color w:val="000000"/>
          <w:lang w:val="es-MX" w:eastAsia="es-MX"/>
        </w:rPr>
        <w:t xml:space="preserve"> </w:t>
      </w:r>
      <w:bookmarkEnd w:id="1"/>
      <w:r w:rsidR="00756756" w:rsidRPr="00AE74D1">
        <w:rPr>
          <w:rFonts w:ascii="Palatino Linotype" w:hAnsi="Palatino Linotype" w:cs="Arial"/>
          <w:color w:val="000000"/>
          <w:lang w:val="es-MX" w:eastAsia="es-MX"/>
        </w:rPr>
        <w:t>de</w:t>
      </w:r>
      <w:r w:rsidR="00465ECC" w:rsidRPr="00AE74D1">
        <w:rPr>
          <w:rFonts w:ascii="Palatino Linotype" w:hAnsi="Palatino Linotype" w:cs="Arial"/>
          <w:color w:val="000000"/>
          <w:lang w:val="es-MX" w:eastAsia="es-MX"/>
        </w:rPr>
        <w:t xml:space="preserve"> </w:t>
      </w:r>
      <w:r w:rsidR="007237B8" w:rsidRPr="00AE74D1">
        <w:rPr>
          <w:rFonts w:ascii="Palatino Linotype" w:hAnsi="Palatino Linotype" w:cs="Arial"/>
          <w:color w:val="000000"/>
          <w:lang w:val="es-MX" w:eastAsia="es-MX"/>
        </w:rPr>
        <w:t>dos mil veinti</w:t>
      </w:r>
      <w:r w:rsidR="006E3587" w:rsidRPr="00AE74D1">
        <w:rPr>
          <w:rFonts w:ascii="Palatino Linotype" w:hAnsi="Palatino Linotype" w:cs="Arial"/>
          <w:color w:val="000000"/>
          <w:lang w:val="es-MX" w:eastAsia="es-MX"/>
        </w:rPr>
        <w:t>séis</w:t>
      </w:r>
      <w:r w:rsidR="0029071C" w:rsidRPr="00AE74D1">
        <w:rPr>
          <w:rFonts w:ascii="Palatino Linotype" w:hAnsi="Palatino Linotype" w:cs="Arial"/>
          <w:color w:val="000000"/>
          <w:lang w:val="es-MX" w:eastAsia="es-MX"/>
        </w:rPr>
        <w:t>.</w:t>
      </w:r>
    </w:p>
    <w:p w14:paraId="34F36462" w14:textId="77777777" w:rsidR="00B069EB" w:rsidRPr="00AE74D1" w:rsidRDefault="00B069EB" w:rsidP="00B069EB">
      <w:pPr>
        <w:shd w:val="clear" w:color="auto" w:fill="FFFFFF"/>
        <w:spacing w:line="360" w:lineRule="auto"/>
        <w:jc w:val="both"/>
        <w:rPr>
          <w:rFonts w:ascii="Palatino Linotype" w:hAnsi="Palatino Linotype" w:cs="Arial"/>
          <w:color w:val="000000"/>
          <w:lang w:val="es-MX" w:eastAsia="es-MX"/>
        </w:rPr>
      </w:pPr>
    </w:p>
    <w:p w14:paraId="5D167B00" w14:textId="21026514" w:rsidR="007D645B" w:rsidRPr="00AE74D1" w:rsidRDefault="0029071C" w:rsidP="00B069EB">
      <w:pPr>
        <w:tabs>
          <w:tab w:val="left" w:pos="1701"/>
        </w:tabs>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b/>
          <w:lang w:val="es-MX" w:eastAsia="en-US"/>
        </w:rPr>
        <w:t>VISTO</w:t>
      </w:r>
      <w:r w:rsidRPr="00AE74D1">
        <w:rPr>
          <w:rFonts w:ascii="Palatino Linotype" w:eastAsiaTheme="minorHAnsi" w:hAnsi="Palatino Linotype" w:cs="Arial"/>
          <w:lang w:val="es-MX" w:eastAsia="en-US"/>
        </w:rPr>
        <w:t xml:space="preserve"> el expediente electrónico formado con motivo del recurso de revisión número </w:t>
      </w:r>
      <w:r w:rsidR="004D1CB0" w:rsidRPr="00AE74D1">
        <w:rPr>
          <w:rFonts w:ascii="Palatino Linotype" w:eastAsiaTheme="minorHAnsi" w:hAnsi="Palatino Linotype" w:cs="Arial"/>
          <w:b/>
          <w:lang w:val="es-MX" w:eastAsia="en-US"/>
        </w:rPr>
        <w:t>12155</w:t>
      </w:r>
      <w:r w:rsidR="00951242" w:rsidRPr="00AE74D1">
        <w:rPr>
          <w:rFonts w:ascii="Palatino Linotype" w:eastAsiaTheme="minorHAnsi" w:hAnsi="Palatino Linotype" w:cs="Arial"/>
          <w:b/>
          <w:lang w:val="es-MX" w:eastAsia="en-US"/>
        </w:rPr>
        <w:t>/</w:t>
      </w:r>
      <w:r w:rsidRPr="00AE74D1">
        <w:rPr>
          <w:rFonts w:ascii="Palatino Linotype" w:eastAsiaTheme="minorHAnsi" w:hAnsi="Palatino Linotype" w:cs="Arial"/>
          <w:b/>
          <w:bCs/>
          <w:lang w:val="es-MX" w:eastAsia="es-MX"/>
        </w:rPr>
        <w:t>INFOEM/IP/RR/202</w:t>
      </w:r>
      <w:r w:rsidR="00B14416" w:rsidRPr="00AE74D1">
        <w:rPr>
          <w:rFonts w:ascii="Palatino Linotype" w:eastAsiaTheme="minorHAnsi" w:hAnsi="Palatino Linotype" w:cs="Arial"/>
          <w:b/>
          <w:bCs/>
          <w:lang w:val="es-MX" w:eastAsia="es-MX"/>
        </w:rPr>
        <w:t>5</w:t>
      </w:r>
      <w:r w:rsidRPr="00AE74D1">
        <w:rPr>
          <w:rFonts w:ascii="Palatino Linotype" w:eastAsiaTheme="minorHAnsi" w:hAnsi="Palatino Linotype" w:cs="Arial"/>
          <w:lang w:val="es-MX" w:eastAsia="en-US"/>
        </w:rPr>
        <w:t xml:space="preserve">, </w:t>
      </w:r>
      <w:r w:rsidR="00266841" w:rsidRPr="00AE74D1">
        <w:rPr>
          <w:rFonts w:ascii="Palatino Linotype" w:hAnsi="Palatino Linotype" w:cs="Arial"/>
        </w:rPr>
        <w:t>interpuesto</w:t>
      </w:r>
      <w:r w:rsidR="005327BF" w:rsidRPr="00AE74D1">
        <w:rPr>
          <w:rFonts w:ascii="Palatino Linotype" w:hAnsi="Palatino Linotype" w:cs="Arial"/>
        </w:rPr>
        <w:t xml:space="preserve"> </w:t>
      </w:r>
      <w:r w:rsidR="00B14416" w:rsidRPr="00AE74D1">
        <w:rPr>
          <w:rFonts w:ascii="Palatino Linotype" w:hAnsi="Palatino Linotype" w:cs="Arial"/>
        </w:rPr>
        <w:t xml:space="preserve">por </w:t>
      </w:r>
      <w:r w:rsidR="004968DC" w:rsidRPr="00AE74D1">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AE74D1">
        <w:rPr>
          <w:rFonts w:ascii="Palatino Linotype" w:hAnsi="Palatino Linotype" w:cs="Arial"/>
        </w:rPr>
        <w:t>,</w:t>
      </w:r>
      <w:r w:rsidR="005F1F89" w:rsidRPr="00AE74D1">
        <w:rPr>
          <w:rFonts w:ascii="Palatino Linotype" w:hAnsi="Palatino Linotype" w:cs="Arial"/>
          <w:b/>
        </w:rPr>
        <w:t xml:space="preserve"> </w:t>
      </w:r>
      <w:r w:rsidR="005F1F89" w:rsidRPr="00AE74D1">
        <w:rPr>
          <w:rFonts w:ascii="Palatino Linotype" w:hAnsi="Palatino Linotype" w:cs="Arial"/>
        </w:rPr>
        <w:t>en lo sucesivo</w:t>
      </w:r>
      <w:r w:rsidR="0027342B" w:rsidRPr="00AE74D1">
        <w:rPr>
          <w:rFonts w:ascii="Palatino Linotype" w:hAnsi="Palatino Linotype" w:cs="Arial"/>
        </w:rPr>
        <w:t xml:space="preserve"> la parte </w:t>
      </w:r>
      <w:r w:rsidR="005F1F89" w:rsidRPr="00AE74D1">
        <w:rPr>
          <w:rFonts w:ascii="Palatino Linotype" w:hAnsi="Palatino Linotype" w:cs="Arial"/>
          <w:b/>
        </w:rPr>
        <w:t>Recurrente</w:t>
      </w:r>
      <w:r w:rsidRPr="00AE74D1">
        <w:rPr>
          <w:rFonts w:ascii="Palatino Linotype" w:eastAsiaTheme="minorHAnsi" w:hAnsi="Palatino Linotype" w:cs="Arial"/>
          <w:lang w:val="es-MX" w:eastAsia="en-US"/>
        </w:rPr>
        <w:t>, en contra de la respuesta de</w:t>
      </w:r>
      <w:r w:rsidR="00B20C2B" w:rsidRPr="00AE74D1">
        <w:rPr>
          <w:rFonts w:ascii="Palatino Linotype" w:eastAsiaTheme="minorHAnsi" w:hAnsi="Palatino Linotype" w:cs="Arial"/>
          <w:lang w:val="es-MX" w:eastAsia="en-US"/>
        </w:rPr>
        <w:t>l</w:t>
      </w:r>
      <w:r w:rsidRPr="00AE74D1">
        <w:rPr>
          <w:rFonts w:ascii="Palatino Linotype" w:eastAsiaTheme="minorHAnsi" w:hAnsi="Palatino Linotype" w:cs="Arial"/>
          <w:lang w:val="es-MX" w:eastAsia="en-US"/>
        </w:rPr>
        <w:t xml:space="preserve"> </w:t>
      </w:r>
      <w:r w:rsidR="004D1CB0" w:rsidRPr="00AE74D1">
        <w:rPr>
          <w:rFonts w:ascii="Palatino Linotype" w:eastAsiaTheme="minorHAnsi" w:hAnsi="Palatino Linotype" w:cs="Arial"/>
          <w:b/>
          <w:lang w:val="es-MX" w:eastAsia="en-US"/>
        </w:rPr>
        <w:t>Sistema Municipal Para el Desarrollo Integral de la Familia de Toluca</w:t>
      </w:r>
      <w:r w:rsidRPr="00AE74D1">
        <w:rPr>
          <w:rFonts w:ascii="Palatino Linotype" w:eastAsiaTheme="minorHAnsi" w:hAnsi="Palatino Linotype" w:cs="Arial"/>
          <w:lang w:val="es-MX" w:eastAsia="en-US"/>
        </w:rPr>
        <w:t>,</w:t>
      </w:r>
      <w:r w:rsidRPr="00AE74D1">
        <w:rPr>
          <w:rFonts w:ascii="Palatino Linotype" w:eastAsiaTheme="minorHAnsi" w:hAnsi="Palatino Linotype" w:cs="Arial"/>
          <w:b/>
          <w:lang w:val="es-MX" w:eastAsia="en-US"/>
        </w:rPr>
        <w:t xml:space="preserve"> </w:t>
      </w:r>
      <w:r w:rsidRPr="00AE74D1">
        <w:rPr>
          <w:rFonts w:ascii="Palatino Linotype" w:eastAsiaTheme="minorHAnsi" w:hAnsi="Palatino Linotype" w:cs="Arial"/>
          <w:lang w:val="es-MX" w:eastAsia="en-US"/>
        </w:rPr>
        <w:t>en lo subsecuente</w:t>
      </w:r>
      <w:r w:rsidR="00164AA1" w:rsidRPr="00AE74D1">
        <w:rPr>
          <w:rFonts w:ascii="Palatino Linotype" w:eastAsiaTheme="minorHAnsi" w:hAnsi="Palatino Linotype" w:cs="Arial"/>
          <w:lang w:val="es-MX" w:eastAsia="en-US"/>
        </w:rPr>
        <w:t xml:space="preserve"> el </w:t>
      </w:r>
      <w:r w:rsidRPr="00AE74D1">
        <w:rPr>
          <w:rFonts w:ascii="Palatino Linotype" w:eastAsiaTheme="minorHAnsi" w:hAnsi="Palatino Linotype" w:cs="Arial"/>
          <w:b/>
          <w:lang w:val="es-MX" w:eastAsia="en-US"/>
        </w:rPr>
        <w:t xml:space="preserve">Sujeto Obligado, </w:t>
      </w:r>
      <w:r w:rsidRPr="00AE74D1">
        <w:rPr>
          <w:rFonts w:ascii="Palatino Linotype" w:eastAsiaTheme="minorHAnsi" w:hAnsi="Palatino Linotype" w:cs="Arial"/>
          <w:lang w:val="es-MX" w:eastAsia="en-US"/>
        </w:rPr>
        <w:t>se procede a dictar la presente resolución.</w:t>
      </w:r>
    </w:p>
    <w:p w14:paraId="07D110C6" w14:textId="77777777" w:rsidR="00B069EB" w:rsidRPr="00AE74D1" w:rsidRDefault="00B069EB" w:rsidP="00B069EB">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AE74D1" w:rsidRDefault="0029071C" w:rsidP="007D645B">
      <w:pPr>
        <w:spacing w:line="360" w:lineRule="auto"/>
        <w:jc w:val="center"/>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t>A N T E C E D E N T E S</w:t>
      </w:r>
    </w:p>
    <w:p w14:paraId="44F11F6B" w14:textId="77777777" w:rsidR="007D645B" w:rsidRPr="00AE74D1" w:rsidRDefault="007D645B" w:rsidP="007D645B">
      <w:pPr>
        <w:pStyle w:val="Sinespaciado"/>
        <w:rPr>
          <w:rFonts w:eastAsiaTheme="minorHAnsi"/>
          <w:lang w:eastAsia="en-US"/>
        </w:rPr>
      </w:pPr>
    </w:p>
    <w:p w14:paraId="1AD87C73" w14:textId="77777777" w:rsidR="0029071C" w:rsidRPr="00AE74D1" w:rsidRDefault="0029071C" w:rsidP="0029071C">
      <w:pPr>
        <w:spacing w:line="360" w:lineRule="auto"/>
        <w:jc w:val="both"/>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t>PRIMERO. De la solicitud de información.</w:t>
      </w:r>
    </w:p>
    <w:p w14:paraId="213BAC49" w14:textId="0ABE3CAB" w:rsidR="00B069EB" w:rsidRPr="00AE74D1" w:rsidRDefault="0029071C" w:rsidP="003421AA">
      <w:pPr>
        <w:spacing w:line="360" w:lineRule="auto"/>
        <w:jc w:val="both"/>
        <w:rPr>
          <w:rFonts w:ascii="Palatino Linotype" w:eastAsiaTheme="minorHAnsi" w:hAnsi="Palatino Linotype" w:cs="Arial"/>
          <w:szCs w:val="22"/>
          <w:lang w:val="es-MX" w:eastAsia="en-US"/>
        </w:rPr>
      </w:pPr>
      <w:r w:rsidRPr="00AE74D1">
        <w:rPr>
          <w:rFonts w:ascii="Palatino Linotype" w:eastAsiaTheme="minorHAnsi" w:hAnsi="Palatino Linotype" w:cs="Arial"/>
          <w:szCs w:val="22"/>
          <w:lang w:val="es-MX" w:eastAsia="en-US"/>
        </w:rPr>
        <w:t xml:space="preserve">En fecha </w:t>
      </w:r>
      <w:r w:rsidR="004D1CB0" w:rsidRPr="00AE74D1">
        <w:rPr>
          <w:rFonts w:ascii="Palatino Linotype" w:eastAsiaTheme="minorHAnsi" w:hAnsi="Palatino Linotype" w:cs="Arial"/>
          <w:szCs w:val="22"/>
          <w:lang w:val="es-MX" w:eastAsia="en-US"/>
        </w:rPr>
        <w:t>uno de octubre</w:t>
      </w:r>
      <w:r w:rsidR="00B14416" w:rsidRPr="00AE74D1">
        <w:rPr>
          <w:rFonts w:ascii="Palatino Linotype" w:eastAsiaTheme="minorHAnsi" w:hAnsi="Palatino Linotype" w:cs="Arial"/>
          <w:szCs w:val="22"/>
          <w:lang w:val="es-MX" w:eastAsia="en-US"/>
        </w:rPr>
        <w:t xml:space="preserve"> de dos mil veinticinco</w:t>
      </w:r>
      <w:r w:rsidR="00300F4C" w:rsidRPr="00AE74D1">
        <w:rPr>
          <w:rFonts w:ascii="Palatino Linotype" w:eastAsiaTheme="minorHAnsi" w:hAnsi="Palatino Linotype" w:cs="Arial"/>
          <w:szCs w:val="22"/>
          <w:lang w:val="es-MX" w:eastAsia="en-US"/>
        </w:rPr>
        <w:t>,</w:t>
      </w:r>
      <w:r w:rsidR="00B640A9" w:rsidRPr="00AE74D1">
        <w:rPr>
          <w:rFonts w:ascii="Palatino Linotype" w:eastAsiaTheme="minorHAnsi" w:hAnsi="Palatino Linotype" w:cs="Arial"/>
          <w:szCs w:val="22"/>
          <w:lang w:val="es-MX" w:eastAsia="en-US"/>
        </w:rPr>
        <w:t xml:space="preserve"> </w:t>
      </w:r>
      <w:r w:rsidR="0027342B" w:rsidRPr="00AE74D1">
        <w:rPr>
          <w:rFonts w:ascii="Palatino Linotype" w:eastAsiaTheme="minorHAnsi" w:hAnsi="Palatino Linotype" w:cs="Arial"/>
          <w:szCs w:val="22"/>
          <w:lang w:val="es-MX" w:eastAsia="en-US"/>
        </w:rPr>
        <w:t xml:space="preserve">la parte </w:t>
      </w:r>
      <w:r w:rsidRPr="00AE74D1">
        <w:rPr>
          <w:rFonts w:ascii="Palatino Linotype" w:eastAsiaTheme="minorHAnsi" w:hAnsi="Palatino Linotype" w:cs="Arial"/>
          <w:b/>
          <w:szCs w:val="22"/>
          <w:lang w:val="es-MX" w:eastAsia="en-US"/>
        </w:rPr>
        <w:t>Recurrente</w:t>
      </w:r>
      <w:r w:rsidRPr="00AE74D1">
        <w:rPr>
          <w:rFonts w:ascii="Palatino Linotype" w:eastAsiaTheme="minorHAnsi" w:hAnsi="Palatino Linotype" w:cs="Arial"/>
          <w:szCs w:val="22"/>
          <w:lang w:val="es-MX" w:eastAsia="en-US"/>
        </w:rPr>
        <w:t xml:space="preserve">, presentó a través del Sistema de Acceso a la Información Mexiquense </w:t>
      </w:r>
      <w:r w:rsidRPr="00AE74D1">
        <w:rPr>
          <w:rFonts w:ascii="Palatino Linotype" w:eastAsiaTheme="minorHAnsi" w:hAnsi="Palatino Linotype" w:cs="Arial"/>
          <w:b/>
          <w:szCs w:val="22"/>
          <w:lang w:val="es-MX" w:eastAsia="en-US"/>
        </w:rPr>
        <w:t>(SAIMEX),</w:t>
      </w:r>
      <w:r w:rsidRPr="00AE74D1">
        <w:rPr>
          <w:rFonts w:ascii="Palatino Linotype" w:eastAsiaTheme="minorHAnsi" w:hAnsi="Palatino Linotype" w:cs="Arial"/>
          <w:szCs w:val="22"/>
          <w:lang w:val="es-MX" w:eastAsia="en-US"/>
        </w:rPr>
        <w:t xml:space="preserve"> ante el </w:t>
      </w:r>
      <w:r w:rsidRPr="00AE74D1">
        <w:rPr>
          <w:rFonts w:ascii="Palatino Linotype" w:eastAsiaTheme="minorHAnsi" w:hAnsi="Palatino Linotype" w:cs="Arial"/>
          <w:b/>
          <w:szCs w:val="22"/>
          <w:lang w:val="es-MX" w:eastAsia="en-US"/>
        </w:rPr>
        <w:t>Sujeto Obligado</w:t>
      </w:r>
      <w:r w:rsidRPr="00AE74D1">
        <w:rPr>
          <w:rFonts w:ascii="Palatino Linotype" w:eastAsiaTheme="minorHAnsi" w:hAnsi="Palatino Linotype" w:cs="Arial"/>
          <w:szCs w:val="22"/>
          <w:lang w:val="es-MX" w:eastAsia="en-US"/>
        </w:rPr>
        <w:t>, la solicitud de acceso a la información pública, a la que se le</w:t>
      </w:r>
      <w:r w:rsidR="00C753C2" w:rsidRPr="00AE74D1">
        <w:rPr>
          <w:rFonts w:ascii="Palatino Linotype" w:eastAsiaTheme="minorHAnsi" w:hAnsi="Palatino Linotype" w:cs="Arial"/>
          <w:szCs w:val="22"/>
          <w:lang w:val="es-MX" w:eastAsia="en-US"/>
        </w:rPr>
        <w:t xml:space="preserve"> asignó el número de expediente </w:t>
      </w:r>
      <w:r w:rsidR="004D1CB0" w:rsidRPr="00AE74D1">
        <w:rPr>
          <w:rFonts w:ascii="Palatino Linotype" w:eastAsiaTheme="minorHAnsi" w:hAnsi="Palatino Linotype" w:cs="Arial"/>
          <w:b/>
          <w:szCs w:val="22"/>
          <w:lang w:val="es-MX" w:eastAsia="en-US"/>
        </w:rPr>
        <w:t>00206/DIFTOLUCA/IP/2025</w:t>
      </w:r>
      <w:r w:rsidRPr="00AE74D1">
        <w:rPr>
          <w:rFonts w:ascii="Palatino Linotype" w:eastAsiaTheme="minorHAnsi" w:hAnsi="Palatino Linotype" w:cs="Arial"/>
          <w:szCs w:val="22"/>
          <w:lang w:val="es-MX" w:eastAsia="en-US"/>
        </w:rPr>
        <w:t>, mediante la cual solicitó lo siguiente:</w:t>
      </w:r>
    </w:p>
    <w:p w14:paraId="4C0D94FF" w14:textId="77777777" w:rsidR="003421AA" w:rsidRPr="00AE74D1" w:rsidRDefault="003421AA" w:rsidP="004D1CB0">
      <w:pPr>
        <w:pStyle w:val="Sinespaciado"/>
        <w:rPr>
          <w:rFonts w:eastAsiaTheme="minorHAnsi"/>
          <w:lang w:eastAsia="en-US"/>
        </w:rPr>
      </w:pPr>
    </w:p>
    <w:p w14:paraId="69F8B288" w14:textId="081364BB" w:rsidR="00B069EB" w:rsidRPr="00AE74D1" w:rsidRDefault="0029071C" w:rsidP="004D1CB0">
      <w:pPr>
        <w:ind w:left="284" w:right="332"/>
        <w:jc w:val="both"/>
        <w:rPr>
          <w:rFonts w:ascii="Palatino Linotype" w:hAnsi="Palatino Linotype"/>
          <w:i/>
          <w:sz w:val="22"/>
          <w:szCs w:val="20"/>
          <w:lang w:val="es-ES_tradnl"/>
        </w:rPr>
      </w:pPr>
      <w:r w:rsidRPr="00AE74D1">
        <w:rPr>
          <w:rFonts w:ascii="Palatino Linotype" w:hAnsi="Palatino Linotype"/>
          <w:i/>
          <w:sz w:val="22"/>
          <w:szCs w:val="20"/>
          <w:lang w:val="es-MX"/>
        </w:rPr>
        <w:t>“</w:t>
      </w:r>
      <w:r w:rsidR="004D1CB0" w:rsidRPr="00AE74D1">
        <w:rPr>
          <w:rFonts w:ascii="Palatino Linotype" w:hAnsi="Palatino Linotype"/>
          <w:i/>
          <w:sz w:val="22"/>
          <w:szCs w:val="20"/>
          <w:lang w:val="es-MX" w:eastAsia="es-MX"/>
        </w:rPr>
        <w:t>quiero el documento título de licenciatura y grado de maestría con las cédulas profesionales correspondientes del grado que ostenta la MAESTRA Michel Gamboa Guzmán, así como su certificación en materia de transparencia</w:t>
      </w:r>
      <w:r w:rsidRPr="00AE74D1">
        <w:rPr>
          <w:rFonts w:ascii="Palatino Linotype" w:hAnsi="Palatino Linotype"/>
          <w:i/>
          <w:sz w:val="22"/>
          <w:szCs w:val="20"/>
          <w:lang w:val="es-MX"/>
        </w:rPr>
        <w:t>”</w:t>
      </w:r>
      <w:r w:rsidRPr="00AE74D1">
        <w:rPr>
          <w:rFonts w:ascii="Palatino Linotype" w:hAnsi="Palatino Linotype"/>
          <w:i/>
          <w:sz w:val="22"/>
          <w:szCs w:val="20"/>
          <w:lang w:val="es-ES_tradnl"/>
        </w:rPr>
        <w:t xml:space="preserve"> (Sic).</w:t>
      </w:r>
    </w:p>
    <w:p w14:paraId="69930F27" w14:textId="77777777" w:rsidR="00B069EB" w:rsidRPr="00AE74D1" w:rsidRDefault="00B069EB" w:rsidP="004D1CB0">
      <w:pPr>
        <w:pStyle w:val="Sinespaciado"/>
      </w:pPr>
    </w:p>
    <w:p w14:paraId="4CAB9EDD" w14:textId="77777777" w:rsidR="004D1CB0" w:rsidRPr="00AE74D1" w:rsidRDefault="004D1CB0" w:rsidP="004D1CB0">
      <w:pPr>
        <w:pStyle w:val="Sinespaciado"/>
        <w:rPr>
          <w:sz w:val="18"/>
          <w:szCs w:val="18"/>
        </w:rPr>
      </w:pPr>
    </w:p>
    <w:p w14:paraId="640414ED" w14:textId="6EFA6876" w:rsidR="00B069EB" w:rsidRPr="00AE74D1"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AE74D1">
        <w:rPr>
          <w:rFonts w:ascii="Palatino Linotype" w:hAnsi="Palatino Linotype"/>
          <w:b/>
          <w:lang w:val="es-ES_tradnl"/>
        </w:rPr>
        <w:t>MODALIDAD DE ENTREGA:</w:t>
      </w:r>
      <w:r w:rsidRPr="00AE74D1">
        <w:rPr>
          <w:rFonts w:ascii="Palatino Linotype" w:hAnsi="Palatino Linotype"/>
          <w:lang w:val="es-ES_tradnl"/>
        </w:rPr>
        <w:t xml:space="preserve"> </w:t>
      </w:r>
      <w:r w:rsidRPr="00AE74D1">
        <w:rPr>
          <w:rFonts w:ascii="Palatino Linotype" w:eastAsiaTheme="minorHAnsi" w:hAnsi="Palatino Linotype" w:cstheme="minorBidi"/>
          <w:color w:val="000000"/>
          <w:lang w:val="es-MX" w:eastAsia="en-US"/>
        </w:rPr>
        <w:t xml:space="preserve">A través del </w:t>
      </w:r>
      <w:r w:rsidRPr="00AE74D1">
        <w:rPr>
          <w:rFonts w:ascii="Palatino Linotype" w:eastAsiaTheme="minorHAnsi" w:hAnsi="Palatino Linotype" w:cstheme="minorBidi"/>
          <w:b/>
          <w:color w:val="000000"/>
          <w:lang w:val="es-MX" w:eastAsia="en-US"/>
        </w:rPr>
        <w:t>SAIMEX</w:t>
      </w:r>
      <w:r w:rsidRPr="00AE74D1">
        <w:rPr>
          <w:rFonts w:ascii="Palatino Linotype" w:eastAsiaTheme="minorHAnsi" w:hAnsi="Palatino Linotype" w:cstheme="minorBidi"/>
          <w:color w:val="000000"/>
          <w:lang w:val="es-MX" w:eastAsia="en-US"/>
        </w:rPr>
        <w:t>.</w:t>
      </w:r>
    </w:p>
    <w:p w14:paraId="717A4484" w14:textId="4F23FAB8" w:rsidR="007D645B" w:rsidRPr="00AE74D1" w:rsidRDefault="00B14416" w:rsidP="007D645B">
      <w:pPr>
        <w:spacing w:line="360" w:lineRule="auto"/>
        <w:jc w:val="both"/>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lastRenderedPageBreak/>
        <w:t>SEGUND</w:t>
      </w:r>
      <w:r w:rsidR="007D645B" w:rsidRPr="00AE74D1">
        <w:rPr>
          <w:rFonts w:ascii="Palatino Linotype" w:eastAsiaTheme="minorHAnsi" w:hAnsi="Palatino Linotype" w:cs="Arial"/>
          <w:b/>
          <w:sz w:val="28"/>
          <w:lang w:val="es-MX" w:eastAsia="en-US"/>
        </w:rPr>
        <w:t xml:space="preserve">O. De la respuesta del Sujeto Obligado. </w:t>
      </w:r>
    </w:p>
    <w:p w14:paraId="7AA37136" w14:textId="7800C2EA" w:rsidR="007D645B" w:rsidRPr="00AE74D1" w:rsidRDefault="007D645B" w:rsidP="007D645B">
      <w:pPr>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 xml:space="preserve">De las constancias que obran en el sistema </w:t>
      </w:r>
      <w:r w:rsidRPr="00AE74D1">
        <w:rPr>
          <w:rFonts w:ascii="Palatino Linotype" w:eastAsiaTheme="minorHAnsi" w:hAnsi="Palatino Linotype" w:cs="Arial"/>
          <w:b/>
          <w:bCs/>
          <w:lang w:val="es-MX" w:eastAsia="en-US"/>
        </w:rPr>
        <w:t>SAIMEX</w:t>
      </w:r>
      <w:r w:rsidRPr="00AE74D1">
        <w:rPr>
          <w:rFonts w:ascii="Palatino Linotype" w:eastAsiaTheme="minorHAnsi" w:hAnsi="Palatino Linotype" w:cs="Arial"/>
          <w:lang w:val="es-MX" w:eastAsia="en-US"/>
        </w:rPr>
        <w:t xml:space="preserve">, se advierte que en fecha </w:t>
      </w:r>
      <w:r w:rsidR="004D1CB0" w:rsidRPr="00AE74D1">
        <w:rPr>
          <w:rFonts w:ascii="Palatino Linotype" w:eastAsiaTheme="minorHAnsi" w:hAnsi="Palatino Linotype" w:cs="Arial"/>
          <w:lang w:val="es-MX" w:eastAsia="en-US"/>
        </w:rPr>
        <w:t>veintidós de octubre</w:t>
      </w:r>
      <w:r w:rsidR="003421AA" w:rsidRPr="00AE74D1">
        <w:rPr>
          <w:rFonts w:ascii="Palatino Linotype" w:eastAsiaTheme="minorHAnsi" w:hAnsi="Palatino Linotype" w:cs="Arial"/>
          <w:lang w:val="es-MX" w:eastAsia="en-US"/>
        </w:rPr>
        <w:t xml:space="preserve"> </w:t>
      </w:r>
      <w:r w:rsidR="00B14416" w:rsidRPr="00AE74D1">
        <w:rPr>
          <w:rFonts w:ascii="Palatino Linotype" w:eastAsiaTheme="minorHAnsi" w:hAnsi="Palatino Linotype" w:cs="Arial"/>
          <w:lang w:val="es-MX" w:eastAsia="en-US"/>
        </w:rPr>
        <w:t>de dos mil veinticinco</w:t>
      </w:r>
      <w:r w:rsidRPr="00AE74D1">
        <w:rPr>
          <w:rFonts w:ascii="Palatino Linotype" w:eastAsiaTheme="minorHAnsi" w:hAnsi="Palatino Linotype" w:cs="Arial"/>
          <w:lang w:val="es-MX" w:eastAsia="en-US"/>
        </w:rPr>
        <w:t>,</w:t>
      </w:r>
      <w:r w:rsidR="00B14416" w:rsidRPr="00AE74D1">
        <w:rPr>
          <w:rFonts w:ascii="Palatino Linotype" w:eastAsiaTheme="minorHAnsi" w:hAnsi="Palatino Linotype" w:cs="Arial"/>
          <w:lang w:val="es-MX" w:eastAsia="en-US"/>
        </w:rPr>
        <w:t xml:space="preserve"> el </w:t>
      </w:r>
      <w:r w:rsidRPr="00AE74D1">
        <w:rPr>
          <w:rFonts w:ascii="Palatino Linotype" w:eastAsiaTheme="minorHAnsi" w:hAnsi="Palatino Linotype" w:cs="Arial"/>
          <w:b/>
          <w:lang w:val="es-MX" w:eastAsia="en-US"/>
        </w:rPr>
        <w:t>Sujeto Obligado</w:t>
      </w:r>
      <w:r w:rsidRPr="00AE74D1">
        <w:rPr>
          <w:rFonts w:ascii="Palatino Linotype" w:eastAsiaTheme="minorHAnsi" w:hAnsi="Palatino Linotype" w:cs="Arial"/>
          <w:lang w:val="es-MX" w:eastAsia="en-US"/>
        </w:rPr>
        <w:t xml:space="preserve"> emitió la respuesta en los siguientes términos:</w:t>
      </w:r>
    </w:p>
    <w:p w14:paraId="6B3B2F28" w14:textId="77777777" w:rsidR="007D645B" w:rsidRPr="00AE74D1" w:rsidRDefault="007D645B" w:rsidP="007D645B">
      <w:pPr>
        <w:rPr>
          <w:lang w:val="es-MX"/>
        </w:rPr>
      </w:pPr>
    </w:p>
    <w:p w14:paraId="1CFECDB6" w14:textId="77777777" w:rsidR="004D1CB0" w:rsidRPr="00AE74D1" w:rsidRDefault="007D645B" w:rsidP="004D1CB0">
      <w:pPr>
        <w:spacing w:line="276" w:lineRule="auto"/>
        <w:ind w:left="567" w:right="567"/>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w:t>
      </w:r>
      <w:r w:rsidR="004D1CB0" w:rsidRPr="00AE74D1">
        <w:rPr>
          <w:rFonts w:ascii="Palatino Linotype" w:hAnsi="Palatino Linotype"/>
          <w:i/>
          <w:sz w:val="22"/>
          <w:szCs w:val="22"/>
          <w:lang w:val="es-MX" w:eastAsia="es-MX"/>
        </w:rPr>
        <w:t>En cumplimiento a lo dispuesto en el artículo 53 fracción II, IV, V y VI de la Ley de Transparencia y Acceso a la Información Pública del Estado de México y Municipios, adjunto a la presente la información y los elementos necesarios para la atención de la solicitud de información de este Sujeto Obligado.</w:t>
      </w:r>
    </w:p>
    <w:p w14:paraId="02E9EBEE" w14:textId="77777777" w:rsidR="004D1CB0" w:rsidRPr="00AE74D1" w:rsidRDefault="004D1CB0" w:rsidP="004D1CB0">
      <w:pPr>
        <w:spacing w:line="276" w:lineRule="auto"/>
        <w:ind w:left="567" w:right="567"/>
        <w:jc w:val="both"/>
        <w:rPr>
          <w:rFonts w:ascii="Palatino Linotype" w:hAnsi="Palatino Linotype"/>
          <w:i/>
          <w:sz w:val="22"/>
          <w:szCs w:val="22"/>
          <w:lang w:val="es-MX" w:eastAsia="es-MX"/>
        </w:rPr>
      </w:pPr>
    </w:p>
    <w:p w14:paraId="76267FB4" w14:textId="56292128" w:rsidR="004D1CB0" w:rsidRPr="00AE74D1" w:rsidRDefault="004D1CB0" w:rsidP="004D1CB0">
      <w:pPr>
        <w:spacing w:line="276" w:lineRule="auto"/>
        <w:ind w:left="567" w:right="567"/>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ATENTAMENTE</w:t>
      </w:r>
    </w:p>
    <w:p w14:paraId="53D4F058" w14:textId="3DFE0C42" w:rsidR="007D645B" w:rsidRPr="00AE74D1" w:rsidRDefault="004D1CB0" w:rsidP="004D1CB0">
      <w:pPr>
        <w:spacing w:line="276" w:lineRule="auto"/>
        <w:ind w:left="567" w:right="567"/>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Mtra. Michel Gamboa Guzmán</w:t>
      </w:r>
      <w:r w:rsidR="007D645B" w:rsidRPr="00AE74D1">
        <w:rPr>
          <w:rFonts w:ascii="Palatino Linotype" w:hAnsi="Palatino Linotype"/>
          <w:i/>
          <w:sz w:val="22"/>
          <w:szCs w:val="22"/>
          <w:lang w:val="es-MX" w:eastAsia="es-MX"/>
        </w:rPr>
        <w:t>” (Sic).</w:t>
      </w:r>
    </w:p>
    <w:p w14:paraId="2B153B28" w14:textId="77777777" w:rsidR="007D645B" w:rsidRPr="00AE74D1" w:rsidRDefault="007D645B" w:rsidP="007D645B">
      <w:pPr>
        <w:ind w:right="567"/>
        <w:jc w:val="both"/>
        <w:rPr>
          <w:rFonts w:ascii="Palatino Linotype" w:hAnsi="Palatino Linotype"/>
          <w:i/>
          <w:sz w:val="14"/>
          <w:szCs w:val="22"/>
          <w:lang w:val="es-MX" w:eastAsia="es-MX"/>
        </w:rPr>
      </w:pPr>
    </w:p>
    <w:p w14:paraId="688B498B" w14:textId="77777777" w:rsidR="007D645B" w:rsidRPr="00AE74D1" w:rsidRDefault="007D645B" w:rsidP="007D645B">
      <w:pPr>
        <w:pStyle w:val="Sinespaciado"/>
        <w:rPr>
          <w:lang w:eastAsia="es-MX"/>
        </w:rPr>
      </w:pPr>
    </w:p>
    <w:p w14:paraId="57BBB84B" w14:textId="3D648B55" w:rsidR="007D645B" w:rsidRPr="00AE74D1" w:rsidRDefault="007D645B" w:rsidP="007D645B">
      <w:pPr>
        <w:spacing w:line="360" w:lineRule="auto"/>
        <w:jc w:val="both"/>
        <w:rPr>
          <w:rFonts w:ascii="Palatino Linotype" w:hAnsi="Palatino Linotype"/>
          <w:i/>
          <w:sz w:val="22"/>
          <w:szCs w:val="22"/>
          <w:lang w:val="es-MX" w:eastAsia="es-MX"/>
        </w:rPr>
      </w:pPr>
      <w:r w:rsidRPr="00AE74D1">
        <w:rPr>
          <w:rFonts w:ascii="Palatino Linotype" w:eastAsiaTheme="minorHAnsi" w:hAnsi="Palatino Linotype" w:cs="Arial"/>
          <w:lang w:val="es-MX" w:eastAsia="en-US"/>
        </w:rPr>
        <w:t xml:space="preserve">El </w:t>
      </w:r>
      <w:r w:rsidRPr="00AE74D1">
        <w:rPr>
          <w:rFonts w:ascii="Palatino Linotype" w:eastAsiaTheme="minorHAnsi" w:hAnsi="Palatino Linotype" w:cs="Arial"/>
          <w:b/>
          <w:lang w:val="es-MX" w:eastAsia="en-US"/>
        </w:rPr>
        <w:t>Sujeto Obligado</w:t>
      </w:r>
      <w:r w:rsidRPr="00AE74D1">
        <w:rPr>
          <w:rFonts w:ascii="Palatino Linotype" w:eastAsiaTheme="minorHAnsi" w:hAnsi="Palatino Linotype" w:cs="Arial"/>
          <w:lang w:val="es-MX" w:eastAsia="en-US"/>
        </w:rPr>
        <w:t xml:space="preserve"> adjuntó a su respuesta, </w:t>
      </w:r>
      <w:r w:rsidR="00466DEA" w:rsidRPr="00AE74D1">
        <w:rPr>
          <w:rFonts w:ascii="Palatino Linotype" w:eastAsiaTheme="minorHAnsi" w:hAnsi="Palatino Linotype" w:cs="Arial"/>
          <w:lang w:val="es-MX" w:eastAsia="en-US"/>
        </w:rPr>
        <w:t>los</w:t>
      </w:r>
      <w:r w:rsidR="003C3071" w:rsidRPr="00AE74D1">
        <w:rPr>
          <w:rFonts w:ascii="Palatino Linotype" w:eastAsiaTheme="minorHAnsi" w:hAnsi="Palatino Linotype" w:cs="Arial"/>
          <w:lang w:val="es-MX" w:eastAsia="en-US"/>
        </w:rPr>
        <w:t xml:space="preserve"> </w:t>
      </w:r>
      <w:r w:rsidRPr="00AE74D1">
        <w:rPr>
          <w:rFonts w:ascii="Palatino Linotype" w:eastAsiaTheme="minorHAnsi" w:hAnsi="Palatino Linotype" w:cs="Arial"/>
          <w:lang w:val="es-MX" w:eastAsia="en-US"/>
        </w:rPr>
        <w:t>archivo</w:t>
      </w:r>
      <w:r w:rsidR="00466DEA" w:rsidRPr="00AE74D1">
        <w:rPr>
          <w:rFonts w:ascii="Palatino Linotype" w:eastAsiaTheme="minorHAnsi" w:hAnsi="Palatino Linotype" w:cs="Arial"/>
          <w:lang w:val="es-MX" w:eastAsia="en-US"/>
        </w:rPr>
        <w:t>s</w:t>
      </w:r>
      <w:r w:rsidRPr="00AE74D1">
        <w:rPr>
          <w:rFonts w:ascii="Palatino Linotype" w:eastAsiaTheme="minorHAnsi" w:hAnsi="Palatino Linotype" w:cs="Arial"/>
          <w:lang w:val="es-MX" w:eastAsia="en-US"/>
        </w:rPr>
        <w:t xml:space="preserve"> electrónico</w:t>
      </w:r>
      <w:r w:rsidR="00466DEA" w:rsidRPr="00AE74D1">
        <w:rPr>
          <w:rFonts w:ascii="Palatino Linotype" w:eastAsiaTheme="minorHAnsi" w:hAnsi="Palatino Linotype" w:cs="Arial"/>
          <w:lang w:val="es-MX" w:eastAsia="en-US"/>
        </w:rPr>
        <w:t>s</w:t>
      </w:r>
      <w:r w:rsidRPr="00AE74D1">
        <w:rPr>
          <w:rFonts w:ascii="Palatino Linotype" w:eastAsiaTheme="minorHAnsi" w:hAnsi="Palatino Linotype" w:cs="Arial"/>
          <w:lang w:val="es-MX" w:eastAsia="en-US"/>
        </w:rPr>
        <w:t xml:space="preserve"> denominado</w:t>
      </w:r>
      <w:r w:rsidR="00466DEA" w:rsidRPr="00AE74D1">
        <w:rPr>
          <w:rFonts w:ascii="Palatino Linotype" w:eastAsiaTheme="minorHAnsi" w:hAnsi="Palatino Linotype" w:cs="Arial"/>
          <w:lang w:val="es-MX" w:eastAsia="en-US"/>
        </w:rPr>
        <w:t>s</w:t>
      </w:r>
      <w:r w:rsidRPr="00AE74D1">
        <w:rPr>
          <w:rFonts w:ascii="Palatino Linotype" w:eastAsiaTheme="minorHAnsi" w:hAnsi="Palatino Linotype" w:cs="Arial"/>
          <w:lang w:val="es-MX" w:eastAsia="en-US"/>
        </w:rPr>
        <w:t xml:space="preserve"> </w:t>
      </w:r>
      <w:r w:rsidRPr="00AE74D1">
        <w:rPr>
          <w:rFonts w:ascii="Palatino Linotype" w:eastAsiaTheme="minorHAnsi" w:hAnsi="Palatino Linotype" w:cs="Arial"/>
          <w:i/>
          <w:lang w:val="es-MX" w:eastAsia="en-US"/>
        </w:rPr>
        <w:t>“</w:t>
      </w:r>
      <w:r w:rsidR="004D1CB0" w:rsidRPr="00AE74D1">
        <w:rPr>
          <w:rFonts w:ascii="Palatino Linotype" w:eastAsiaTheme="minorHAnsi" w:hAnsi="Palatino Linotype" w:cs="Arial"/>
          <w:i/>
          <w:lang w:val="es-MX" w:eastAsia="en-US"/>
        </w:rPr>
        <w:t>Respuesta SPH SOL 206-2025.pdf</w:t>
      </w:r>
      <w:r w:rsidRPr="00AE74D1">
        <w:rPr>
          <w:rFonts w:ascii="Palatino Linotype" w:eastAsiaTheme="minorHAnsi" w:hAnsi="Palatino Linotype" w:cs="Arial"/>
          <w:i/>
          <w:lang w:val="es-MX" w:eastAsia="en-US"/>
        </w:rPr>
        <w:t>”</w:t>
      </w:r>
      <w:r w:rsidR="00466DEA" w:rsidRPr="00AE74D1">
        <w:rPr>
          <w:rFonts w:ascii="Palatino Linotype" w:eastAsiaTheme="minorHAnsi" w:hAnsi="Palatino Linotype" w:cs="Arial"/>
          <w:i/>
          <w:lang w:val="es-MX" w:eastAsia="en-US"/>
        </w:rPr>
        <w:t>, “</w:t>
      </w:r>
      <w:r w:rsidR="004D1CB0" w:rsidRPr="00AE74D1">
        <w:rPr>
          <w:rFonts w:ascii="Palatino Linotype" w:eastAsiaTheme="minorHAnsi" w:hAnsi="Palatino Linotype" w:cs="Arial"/>
          <w:i/>
          <w:lang w:val="es-MX" w:eastAsia="en-US"/>
        </w:rPr>
        <w:t>Anexo de la respuesta SPH SOL 206-2025.pdf</w:t>
      </w:r>
      <w:r w:rsidR="00466DEA" w:rsidRPr="00AE74D1">
        <w:rPr>
          <w:rFonts w:ascii="Palatino Linotype" w:eastAsiaTheme="minorHAnsi" w:hAnsi="Palatino Linotype" w:cs="Arial"/>
          <w:i/>
          <w:lang w:val="es-MX" w:eastAsia="en-US"/>
        </w:rPr>
        <w:t>”</w:t>
      </w:r>
      <w:r w:rsidR="00B069EB" w:rsidRPr="00AE74D1">
        <w:rPr>
          <w:rFonts w:ascii="Palatino Linotype" w:eastAsiaTheme="minorHAnsi" w:hAnsi="Palatino Linotype" w:cs="Arial"/>
          <w:i/>
          <w:lang w:val="es-MX" w:eastAsia="en-US"/>
        </w:rPr>
        <w:t>,</w:t>
      </w:r>
      <w:r w:rsidR="004D1CB0" w:rsidRPr="00AE74D1">
        <w:rPr>
          <w:rFonts w:ascii="Palatino Linotype" w:eastAsiaTheme="minorHAnsi" w:hAnsi="Palatino Linotype" w:cs="Arial"/>
          <w:i/>
          <w:lang w:val="es-MX" w:eastAsia="en-US"/>
        </w:rPr>
        <w:t xml:space="preserve"> </w:t>
      </w:r>
      <w:r w:rsidR="003421AA" w:rsidRPr="00AE74D1">
        <w:rPr>
          <w:rFonts w:ascii="Palatino Linotype" w:eastAsiaTheme="minorHAnsi" w:hAnsi="Palatino Linotype" w:cs="Arial"/>
          <w:i/>
          <w:lang w:val="es-MX" w:eastAsia="en-US"/>
        </w:rPr>
        <w:t>“</w:t>
      </w:r>
      <w:r w:rsidR="004D1CB0" w:rsidRPr="00AE74D1">
        <w:rPr>
          <w:rFonts w:ascii="Palatino Linotype" w:eastAsiaTheme="minorHAnsi" w:hAnsi="Palatino Linotype" w:cs="Arial"/>
          <w:i/>
          <w:lang w:val="es-MX" w:eastAsia="en-US"/>
        </w:rPr>
        <w:t>ACTA DE LA 48 SESIÓN EXTRAORDINARIA COMITÉ DE TRANSPARENCIA.pdf</w:t>
      </w:r>
      <w:r w:rsidR="003421AA" w:rsidRPr="00AE74D1">
        <w:rPr>
          <w:rFonts w:ascii="Palatino Linotype" w:eastAsiaTheme="minorHAnsi" w:hAnsi="Palatino Linotype" w:cs="Arial"/>
          <w:i/>
          <w:lang w:val="es-MX" w:eastAsia="en-US"/>
        </w:rPr>
        <w:t>”</w:t>
      </w:r>
      <w:r w:rsidR="004D1CB0" w:rsidRPr="00AE74D1">
        <w:rPr>
          <w:rFonts w:ascii="Palatino Linotype" w:eastAsiaTheme="minorHAnsi" w:hAnsi="Palatino Linotype" w:cs="Arial"/>
          <w:i/>
          <w:lang w:val="es-MX" w:eastAsia="en-US"/>
        </w:rPr>
        <w:t xml:space="preserve"> </w:t>
      </w:r>
      <w:r w:rsidR="00466DEA" w:rsidRPr="00AE74D1">
        <w:rPr>
          <w:rFonts w:ascii="Palatino Linotype" w:eastAsiaTheme="minorHAnsi" w:hAnsi="Palatino Linotype" w:cs="Arial"/>
          <w:iCs/>
          <w:lang w:val="es-MX" w:eastAsia="en-US"/>
        </w:rPr>
        <w:t>y</w:t>
      </w:r>
      <w:r w:rsidR="00466DEA" w:rsidRPr="00AE74D1">
        <w:rPr>
          <w:rFonts w:ascii="Palatino Linotype" w:eastAsiaTheme="minorHAnsi" w:hAnsi="Palatino Linotype" w:cs="Arial"/>
          <w:i/>
          <w:lang w:val="es-MX" w:eastAsia="en-US"/>
        </w:rPr>
        <w:t xml:space="preserve"> “</w:t>
      </w:r>
      <w:r w:rsidR="004D1CB0" w:rsidRPr="00AE74D1">
        <w:rPr>
          <w:rFonts w:ascii="Palatino Linotype" w:eastAsiaTheme="minorHAnsi" w:hAnsi="Palatino Linotype" w:cs="Arial"/>
          <w:i/>
          <w:lang w:val="es-MX" w:eastAsia="en-US"/>
        </w:rPr>
        <w:t>Respuesta UT solicitante 206-2025.pdf</w:t>
      </w:r>
      <w:r w:rsidR="00466DEA" w:rsidRPr="00AE74D1">
        <w:rPr>
          <w:rFonts w:ascii="Palatino Linotype" w:eastAsiaTheme="minorHAnsi" w:hAnsi="Palatino Linotype" w:cs="Arial"/>
          <w:i/>
          <w:lang w:val="es-MX" w:eastAsia="en-US"/>
        </w:rPr>
        <w:t>”</w:t>
      </w:r>
      <w:r w:rsidRPr="00AE74D1">
        <w:rPr>
          <w:rFonts w:ascii="Palatino Linotype" w:eastAsiaTheme="minorHAnsi" w:hAnsi="Palatino Linotype" w:cs="Arial"/>
          <w:i/>
          <w:lang w:val="es-MX" w:eastAsia="en-US"/>
        </w:rPr>
        <w:t>;</w:t>
      </w:r>
      <w:r w:rsidRPr="00AE74D1">
        <w:rPr>
          <w:rFonts w:ascii="Palatino Linotype" w:eastAsiaTheme="minorHAnsi" w:hAnsi="Palatino Linotype" w:cs="Arial"/>
          <w:lang w:val="es-MX" w:eastAsia="en-US"/>
        </w:rPr>
        <w:t xml:space="preserve"> cuyo contenido no se inserta por ser del conocimiento de las partes, sin embargo, será</w:t>
      </w:r>
      <w:r w:rsidR="00466DEA" w:rsidRPr="00AE74D1">
        <w:rPr>
          <w:rFonts w:ascii="Palatino Linotype" w:eastAsiaTheme="minorHAnsi" w:hAnsi="Palatino Linotype" w:cs="Arial"/>
          <w:lang w:val="es-MX" w:eastAsia="en-US"/>
        </w:rPr>
        <w:t>n</w:t>
      </w:r>
      <w:r w:rsidRPr="00AE74D1">
        <w:rPr>
          <w:rFonts w:ascii="Palatino Linotype" w:eastAsiaTheme="minorHAnsi" w:hAnsi="Palatino Linotype" w:cs="Arial"/>
          <w:lang w:val="es-MX" w:eastAsia="en-US"/>
        </w:rPr>
        <w:t xml:space="preserve"> motivo de estudio en el Considerado respectivo. </w:t>
      </w:r>
    </w:p>
    <w:p w14:paraId="1D2F2BF7" w14:textId="77777777" w:rsidR="0057280C" w:rsidRPr="00AE74D1"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AE74D1" w:rsidRDefault="00B14416" w:rsidP="007D645B">
      <w:pPr>
        <w:spacing w:line="360" w:lineRule="auto"/>
        <w:jc w:val="both"/>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t>TERCER</w:t>
      </w:r>
      <w:r w:rsidR="007D645B" w:rsidRPr="00AE74D1">
        <w:rPr>
          <w:rFonts w:ascii="Palatino Linotype" w:eastAsiaTheme="minorHAnsi" w:hAnsi="Palatino Linotype" w:cs="Arial"/>
          <w:b/>
          <w:sz w:val="28"/>
          <w:lang w:val="es-MX" w:eastAsia="en-US"/>
        </w:rPr>
        <w:t>O. Del recurso de revisión.</w:t>
      </w:r>
    </w:p>
    <w:p w14:paraId="475931F5" w14:textId="01363923" w:rsidR="007D645B" w:rsidRPr="00AE74D1" w:rsidRDefault="007D645B" w:rsidP="007D645B">
      <w:pPr>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 xml:space="preserve">Inconforme con la respuesta por parte del </w:t>
      </w:r>
      <w:r w:rsidRPr="00AE74D1">
        <w:rPr>
          <w:rFonts w:ascii="Palatino Linotype" w:eastAsiaTheme="minorHAnsi" w:hAnsi="Palatino Linotype" w:cs="Arial"/>
          <w:b/>
          <w:lang w:val="es-MX" w:eastAsia="en-US"/>
        </w:rPr>
        <w:t>Sujeto Obligado</w:t>
      </w:r>
      <w:r w:rsidRPr="00AE74D1">
        <w:rPr>
          <w:rFonts w:ascii="Palatino Linotype" w:eastAsiaTheme="minorHAnsi" w:hAnsi="Palatino Linotype" w:cs="Arial"/>
          <w:lang w:val="es-MX" w:eastAsia="en-US"/>
        </w:rPr>
        <w:t xml:space="preserve">, </w:t>
      </w:r>
      <w:r w:rsidR="00344236" w:rsidRPr="00AE74D1">
        <w:rPr>
          <w:rFonts w:ascii="Palatino Linotype" w:eastAsiaTheme="minorHAnsi" w:hAnsi="Palatino Linotype" w:cs="Arial"/>
          <w:lang w:val="es-MX" w:eastAsia="en-US"/>
        </w:rPr>
        <w:t>el</w:t>
      </w:r>
      <w:r w:rsidRPr="00AE74D1">
        <w:rPr>
          <w:rFonts w:ascii="Palatino Linotype" w:eastAsiaTheme="minorHAnsi" w:hAnsi="Palatino Linotype" w:cs="Arial"/>
          <w:lang w:val="es-MX" w:eastAsia="en-US"/>
        </w:rPr>
        <w:t xml:space="preserve"> ahora </w:t>
      </w:r>
      <w:r w:rsidRPr="00AE74D1">
        <w:rPr>
          <w:rFonts w:ascii="Palatino Linotype" w:eastAsiaTheme="minorHAnsi" w:hAnsi="Palatino Linotype" w:cs="Arial"/>
          <w:b/>
          <w:lang w:val="es-MX" w:eastAsia="en-US"/>
        </w:rPr>
        <w:t>Recurrente</w:t>
      </w:r>
      <w:r w:rsidRPr="00AE74D1">
        <w:rPr>
          <w:rFonts w:ascii="Palatino Linotype" w:eastAsiaTheme="minorHAnsi" w:hAnsi="Palatino Linotype" w:cs="Arial"/>
          <w:lang w:val="es-MX" w:eastAsia="en-US"/>
        </w:rPr>
        <w:t xml:space="preserve"> interpuso el presente recurso de revisión en fecha </w:t>
      </w:r>
      <w:r w:rsidR="003421AA" w:rsidRPr="00AE74D1">
        <w:rPr>
          <w:rFonts w:ascii="Palatino Linotype" w:eastAsiaTheme="minorHAnsi" w:hAnsi="Palatino Linotype" w:cs="Arial"/>
          <w:lang w:val="es-MX" w:eastAsia="en-US"/>
        </w:rPr>
        <w:t xml:space="preserve">veintitrés de </w:t>
      </w:r>
      <w:r w:rsidR="004D1CB0" w:rsidRPr="00AE74D1">
        <w:rPr>
          <w:rFonts w:ascii="Palatino Linotype" w:eastAsiaTheme="minorHAnsi" w:hAnsi="Palatino Linotype" w:cs="Arial"/>
          <w:lang w:val="es-MX" w:eastAsia="en-US"/>
        </w:rPr>
        <w:t>octubre</w:t>
      </w:r>
      <w:r w:rsidRPr="00AE74D1">
        <w:rPr>
          <w:rFonts w:ascii="Palatino Linotype" w:eastAsiaTheme="minorHAnsi" w:hAnsi="Palatino Linotype" w:cs="Arial"/>
          <w:lang w:val="es-MX" w:eastAsia="en-US"/>
        </w:rPr>
        <w:t xml:space="preserve"> de do</w:t>
      </w:r>
      <w:r w:rsidR="00B14416" w:rsidRPr="00AE74D1">
        <w:rPr>
          <w:rFonts w:ascii="Palatino Linotype" w:eastAsiaTheme="minorHAnsi" w:hAnsi="Palatino Linotype" w:cs="Arial"/>
          <w:lang w:val="es-MX" w:eastAsia="en-US"/>
        </w:rPr>
        <w:t>s mil veinticinco</w:t>
      </w:r>
      <w:r w:rsidRPr="00AE74D1">
        <w:rPr>
          <w:rFonts w:ascii="Palatino Linotype" w:eastAsiaTheme="minorHAnsi" w:hAnsi="Palatino Linotype" w:cs="Arial"/>
          <w:lang w:val="es-MX" w:eastAsia="en-US"/>
        </w:rPr>
        <w:t>, el cual fue registrado</w:t>
      </w:r>
      <w:r w:rsidRPr="00AE74D1">
        <w:rPr>
          <w:rFonts w:ascii="Palatino Linotype" w:eastAsiaTheme="minorHAnsi" w:hAnsi="Palatino Linotype" w:cs="Arial"/>
          <w:b/>
          <w:lang w:val="es-MX" w:eastAsia="en-US"/>
        </w:rPr>
        <w:t xml:space="preserve"> </w:t>
      </w:r>
      <w:r w:rsidRPr="00AE74D1">
        <w:rPr>
          <w:rFonts w:ascii="Palatino Linotype" w:eastAsiaTheme="minorHAnsi" w:hAnsi="Palatino Linotype" w:cs="Arial"/>
          <w:lang w:val="es-MX" w:eastAsia="en-US"/>
        </w:rPr>
        <w:t xml:space="preserve">en el sistema electrónico con el expediente número </w:t>
      </w:r>
      <w:r w:rsidR="004D1CB0" w:rsidRPr="00AE74D1">
        <w:rPr>
          <w:rFonts w:ascii="Palatino Linotype" w:eastAsiaTheme="minorHAnsi" w:hAnsi="Palatino Linotype" w:cs="Arial"/>
          <w:b/>
          <w:bCs/>
          <w:lang w:val="es-MX" w:eastAsia="es-MX"/>
        </w:rPr>
        <w:t>12155</w:t>
      </w:r>
      <w:r w:rsidRPr="00AE74D1">
        <w:rPr>
          <w:rFonts w:ascii="Palatino Linotype" w:eastAsiaTheme="minorHAnsi" w:hAnsi="Palatino Linotype" w:cs="Arial"/>
          <w:b/>
          <w:bCs/>
          <w:lang w:val="es-MX" w:eastAsia="es-MX"/>
        </w:rPr>
        <w:t>/INFOEM/IP/RR/202</w:t>
      </w:r>
      <w:r w:rsidR="00B14416" w:rsidRPr="00AE74D1">
        <w:rPr>
          <w:rFonts w:ascii="Palatino Linotype" w:eastAsiaTheme="minorHAnsi" w:hAnsi="Palatino Linotype" w:cs="Arial"/>
          <w:b/>
          <w:bCs/>
          <w:lang w:val="es-MX" w:eastAsia="es-MX"/>
        </w:rPr>
        <w:t>5</w:t>
      </w:r>
      <w:r w:rsidRPr="00AE74D1">
        <w:rPr>
          <w:rFonts w:ascii="Palatino Linotype" w:eastAsiaTheme="minorHAnsi" w:hAnsi="Palatino Linotype" w:cs="Arial"/>
          <w:lang w:val="es-MX" w:eastAsia="en-US"/>
        </w:rPr>
        <w:t>, en el cual aduce, las siguientes manifestaciones:</w:t>
      </w:r>
    </w:p>
    <w:p w14:paraId="451EF501" w14:textId="77777777" w:rsidR="007D645B" w:rsidRPr="00AE74D1" w:rsidRDefault="007D645B" w:rsidP="007D645B">
      <w:pPr>
        <w:rPr>
          <w:lang w:val="es-MX"/>
        </w:rPr>
      </w:pPr>
    </w:p>
    <w:p w14:paraId="4567D74F" w14:textId="099A5CBC" w:rsidR="007D645B" w:rsidRPr="00AE74D1" w:rsidRDefault="007D645B" w:rsidP="003421AA">
      <w:pPr>
        <w:numPr>
          <w:ilvl w:val="0"/>
          <w:numId w:val="1"/>
        </w:numPr>
        <w:spacing w:line="259" w:lineRule="auto"/>
        <w:jc w:val="both"/>
        <w:rPr>
          <w:rFonts w:ascii="Palatino Linotype" w:hAnsi="Palatino Linotype" w:cs="Arial"/>
          <w:b/>
          <w:sz w:val="26"/>
          <w:szCs w:val="26"/>
        </w:rPr>
      </w:pPr>
      <w:r w:rsidRPr="00AE74D1">
        <w:rPr>
          <w:rFonts w:ascii="Palatino Linotype" w:hAnsi="Palatino Linotype" w:cs="Arial"/>
          <w:b/>
          <w:sz w:val="26"/>
          <w:szCs w:val="26"/>
        </w:rPr>
        <w:t>Acto Impugnado:</w:t>
      </w:r>
      <w:r w:rsidR="0057280C" w:rsidRPr="00AE74D1">
        <w:rPr>
          <w:rFonts w:ascii="Palatino Linotype" w:hAnsi="Palatino Linotype" w:cs="Arial"/>
          <w:b/>
          <w:sz w:val="26"/>
          <w:szCs w:val="26"/>
        </w:rPr>
        <w:t xml:space="preserve"> </w:t>
      </w:r>
      <w:r w:rsidRPr="00AE74D1">
        <w:rPr>
          <w:rFonts w:ascii="Palatino Linotype" w:eastAsiaTheme="minorHAnsi" w:hAnsi="Palatino Linotype" w:cstheme="minorBidi"/>
          <w:i/>
          <w:color w:val="000000"/>
          <w:sz w:val="22"/>
          <w:szCs w:val="22"/>
          <w:lang w:val="es-MX" w:eastAsia="en-US"/>
        </w:rPr>
        <w:t>“</w:t>
      </w:r>
      <w:r w:rsidR="004D1CB0" w:rsidRPr="00AE74D1">
        <w:rPr>
          <w:rFonts w:ascii="Palatino Linotype" w:eastAsiaTheme="minorHAnsi" w:hAnsi="Palatino Linotype" w:cstheme="minorBidi"/>
          <w:i/>
          <w:color w:val="000000"/>
          <w:sz w:val="22"/>
          <w:szCs w:val="22"/>
          <w:lang w:val="es-MX" w:eastAsia="en-US"/>
        </w:rPr>
        <w:t xml:space="preserve">de nueva cuenta no se entregan los documentos solicitados, se requieren el </w:t>
      </w:r>
      <w:proofErr w:type="spellStart"/>
      <w:r w:rsidR="004D1CB0" w:rsidRPr="00AE74D1">
        <w:rPr>
          <w:rFonts w:ascii="Palatino Linotype" w:eastAsiaTheme="minorHAnsi" w:hAnsi="Palatino Linotype" w:cstheme="minorBidi"/>
          <w:i/>
          <w:color w:val="000000"/>
          <w:sz w:val="22"/>
          <w:szCs w:val="22"/>
          <w:lang w:val="es-MX" w:eastAsia="en-US"/>
        </w:rPr>
        <w:t>titulo</w:t>
      </w:r>
      <w:proofErr w:type="spellEnd"/>
      <w:r w:rsidR="004D1CB0" w:rsidRPr="00AE74D1">
        <w:rPr>
          <w:rFonts w:ascii="Palatino Linotype" w:eastAsiaTheme="minorHAnsi" w:hAnsi="Palatino Linotype" w:cstheme="minorBidi"/>
          <w:i/>
          <w:color w:val="000000"/>
          <w:sz w:val="22"/>
          <w:szCs w:val="22"/>
          <w:lang w:val="es-MX" w:eastAsia="en-US"/>
        </w:rPr>
        <w:t xml:space="preserve"> de licenciatura y el título de maestría así como su cédulas correspondientes y solo </w:t>
      </w:r>
      <w:r w:rsidR="004D1CB0" w:rsidRPr="00AE74D1">
        <w:rPr>
          <w:rFonts w:ascii="Palatino Linotype" w:eastAsiaTheme="minorHAnsi" w:hAnsi="Palatino Linotype" w:cstheme="minorBidi"/>
          <w:i/>
          <w:color w:val="000000"/>
          <w:sz w:val="22"/>
          <w:szCs w:val="22"/>
          <w:lang w:val="es-MX" w:eastAsia="en-US"/>
        </w:rPr>
        <w:lastRenderedPageBreak/>
        <w:t xml:space="preserve">entregan una cédula, de la supuesta maestra Michel Gamboa Guzmán, </w:t>
      </w:r>
      <w:proofErr w:type="spellStart"/>
      <w:r w:rsidR="004D1CB0" w:rsidRPr="00AE74D1">
        <w:rPr>
          <w:rFonts w:ascii="Palatino Linotype" w:eastAsiaTheme="minorHAnsi" w:hAnsi="Palatino Linotype" w:cstheme="minorBidi"/>
          <w:i/>
          <w:color w:val="000000"/>
          <w:sz w:val="22"/>
          <w:szCs w:val="22"/>
          <w:lang w:val="es-MX" w:eastAsia="en-US"/>
        </w:rPr>
        <w:t>por que</w:t>
      </w:r>
      <w:proofErr w:type="spellEnd"/>
      <w:r w:rsidR="004D1CB0" w:rsidRPr="00AE74D1">
        <w:rPr>
          <w:rFonts w:ascii="Palatino Linotype" w:eastAsiaTheme="minorHAnsi" w:hAnsi="Palatino Linotype" w:cstheme="minorBidi"/>
          <w:i/>
          <w:color w:val="000000"/>
          <w:sz w:val="22"/>
          <w:szCs w:val="22"/>
          <w:lang w:val="es-MX" w:eastAsia="en-US"/>
        </w:rPr>
        <w:t xml:space="preserve"> mejor no dice que no los tiene y que </w:t>
      </w:r>
      <w:proofErr w:type="spellStart"/>
      <w:r w:rsidR="004D1CB0" w:rsidRPr="00AE74D1">
        <w:rPr>
          <w:rFonts w:ascii="Palatino Linotype" w:eastAsiaTheme="minorHAnsi" w:hAnsi="Palatino Linotype" w:cstheme="minorBidi"/>
          <w:i/>
          <w:color w:val="000000"/>
          <w:sz w:val="22"/>
          <w:szCs w:val="22"/>
          <w:lang w:val="es-MX" w:eastAsia="en-US"/>
        </w:rPr>
        <w:t>esta</w:t>
      </w:r>
      <w:proofErr w:type="spellEnd"/>
      <w:r w:rsidR="004D1CB0" w:rsidRPr="00AE74D1">
        <w:rPr>
          <w:rFonts w:ascii="Palatino Linotype" w:eastAsiaTheme="minorHAnsi" w:hAnsi="Palatino Linotype" w:cstheme="minorBidi"/>
          <w:i/>
          <w:color w:val="000000"/>
          <w:sz w:val="22"/>
          <w:szCs w:val="22"/>
          <w:lang w:val="es-MX" w:eastAsia="en-US"/>
        </w:rPr>
        <w:t xml:space="preserve"> realizando una usurpación de funciones y está cometiendo El delito de usurpación de profesión, contemplado en el Código Penal Federal, se castiga con penas de uno a seis años de prisión y multa de cien a trescientos días. Se configura al atribuirse falsamente el carácter de profesionista sin el título o autorización correspondiente, o al realizar actos propios de una profesión sin tener el derecho para hacerlo con fines de lucro. También incluye el uso de credenciales, autorizaciones o la administración de asociaciones profesionales sin la debida autorización legal.</w:t>
      </w:r>
      <w:r w:rsidRPr="00AE74D1">
        <w:rPr>
          <w:rFonts w:ascii="Palatino Linotype" w:eastAsiaTheme="minorHAnsi" w:hAnsi="Palatino Linotype" w:cstheme="minorBidi"/>
          <w:i/>
          <w:color w:val="000000"/>
          <w:sz w:val="22"/>
          <w:szCs w:val="22"/>
          <w:lang w:val="es-MX" w:eastAsia="en-US"/>
        </w:rPr>
        <w:t>” (Sic).</w:t>
      </w:r>
    </w:p>
    <w:p w14:paraId="3BBBBFDA" w14:textId="77777777" w:rsidR="007D645B" w:rsidRPr="00AE74D1" w:rsidRDefault="007D645B" w:rsidP="007D645B">
      <w:pPr>
        <w:spacing w:line="276" w:lineRule="auto"/>
        <w:ind w:left="284"/>
        <w:jc w:val="both"/>
        <w:rPr>
          <w:rFonts w:ascii="Palatino Linotype" w:hAnsi="Palatino Linotype"/>
          <w:i/>
          <w:sz w:val="22"/>
          <w:szCs w:val="22"/>
          <w:lang w:val="es-MX" w:eastAsia="es-MX"/>
        </w:rPr>
      </w:pPr>
    </w:p>
    <w:p w14:paraId="3C99B748" w14:textId="083FAD16" w:rsidR="007D645B" w:rsidRPr="00AE74D1" w:rsidRDefault="007D645B" w:rsidP="003421AA">
      <w:pPr>
        <w:pStyle w:val="Prrafodelista"/>
        <w:numPr>
          <w:ilvl w:val="0"/>
          <w:numId w:val="1"/>
        </w:numPr>
        <w:jc w:val="both"/>
        <w:rPr>
          <w:rFonts w:ascii="Palatino Linotype" w:hAnsi="Palatino Linotype"/>
          <w:i/>
          <w:sz w:val="26"/>
          <w:szCs w:val="26"/>
          <w:lang w:val="es-MX" w:eastAsia="es-MX"/>
        </w:rPr>
      </w:pPr>
      <w:r w:rsidRPr="00AE74D1">
        <w:rPr>
          <w:rFonts w:ascii="Palatino Linotype" w:hAnsi="Palatino Linotype" w:cs="Arial"/>
          <w:b/>
          <w:sz w:val="26"/>
          <w:szCs w:val="26"/>
        </w:rPr>
        <w:t>Razones o Motivos de Inconformidad</w:t>
      </w:r>
      <w:r w:rsidRPr="00AE74D1">
        <w:rPr>
          <w:rFonts w:ascii="Palatino Linotype" w:hAnsi="Palatino Linotype" w:cs="Arial"/>
          <w:sz w:val="26"/>
          <w:szCs w:val="26"/>
        </w:rPr>
        <w:t xml:space="preserve">: </w:t>
      </w:r>
      <w:r w:rsidRPr="00AE74D1">
        <w:rPr>
          <w:rFonts w:ascii="Palatino Linotype" w:eastAsiaTheme="minorHAnsi" w:hAnsi="Palatino Linotype" w:cs="Arial"/>
          <w:i/>
          <w:sz w:val="22"/>
          <w:szCs w:val="22"/>
          <w:lang w:val="es-MX" w:eastAsia="en-US"/>
        </w:rPr>
        <w:t>“</w:t>
      </w:r>
      <w:r w:rsidR="004D1CB0" w:rsidRPr="00AE74D1">
        <w:rPr>
          <w:rFonts w:ascii="Palatino Linotype" w:eastAsiaTheme="minorHAnsi" w:hAnsi="Palatino Linotype" w:cstheme="minorBidi"/>
          <w:i/>
          <w:color w:val="000000"/>
          <w:sz w:val="22"/>
          <w:szCs w:val="22"/>
          <w:lang w:val="es-MX" w:eastAsia="en-US"/>
        </w:rPr>
        <w:t xml:space="preserve">de nueva cuenta no se entregan los documentos solicitados, se requieren el </w:t>
      </w:r>
      <w:proofErr w:type="spellStart"/>
      <w:r w:rsidR="004D1CB0" w:rsidRPr="00AE74D1">
        <w:rPr>
          <w:rFonts w:ascii="Palatino Linotype" w:eastAsiaTheme="minorHAnsi" w:hAnsi="Palatino Linotype" w:cstheme="minorBidi"/>
          <w:i/>
          <w:color w:val="000000"/>
          <w:sz w:val="22"/>
          <w:szCs w:val="22"/>
          <w:lang w:val="es-MX" w:eastAsia="en-US"/>
        </w:rPr>
        <w:t>titulo</w:t>
      </w:r>
      <w:proofErr w:type="spellEnd"/>
      <w:r w:rsidR="004D1CB0" w:rsidRPr="00AE74D1">
        <w:rPr>
          <w:rFonts w:ascii="Palatino Linotype" w:eastAsiaTheme="minorHAnsi" w:hAnsi="Palatino Linotype" w:cstheme="minorBidi"/>
          <w:i/>
          <w:color w:val="000000"/>
          <w:sz w:val="22"/>
          <w:szCs w:val="22"/>
          <w:lang w:val="es-MX" w:eastAsia="en-US"/>
        </w:rPr>
        <w:t xml:space="preserve"> de licenciatura y el título de maestría así como su cédulas correspondientes y solo entregan una cédula, de la supuesta maestra Michel Gamboa Guzmán, </w:t>
      </w:r>
      <w:proofErr w:type="spellStart"/>
      <w:r w:rsidR="004D1CB0" w:rsidRPr="00AE74D1">
        <w:rPr>
          <w:rFonts w:ascii="Palatino Linotype" w:eastAsiaTheme="minorHAnsi" w:hAnsi="Palatino Linotype" w:cstheme="minorBidi"/>
          <w:i/>
          <w:color w:val="000000"/>
          <w:sz w:val="22"/>
          <w:szCs w:val="22"/>
          <w:lang w:val="es-MX" w:eastAsia="en-US"/>
        </w:rPr>
        <w:t>por que</w:t>
      </w:r>
      <w:proofErr w:type="spellEnd"/>
      <w:r w:rsidR="004D1CB0" w:rsidRPr="00AE74D1">
        <w:rPr>
          <w:rFonts w:ascii="Palatino Linotype" w:eastAsiaTheme="minorHAnsi" w:hAnsi="Palatino Linotype" w:cstheme="minorBidi"/>
          <w:i/>
          <w:color w:val="000000"/>
          <w:sz w:val="22"/>
          <w:szCs w:val="22"/>
          <w:lang w:val="es-MX" w:eastAsia="en-US"/>
        </w:rPr>
        <w:t xml:space="preserve"> mejor no dice que no los tiene y que </w:t>
      </w:r>
      <w:proofErr w:type="spellStart"/>
      <w:r w:rsidR="004D1CB0" w:rsidRPr="00AE74D1">
        <w:rPr>
          <w:rFonts w:ascii="Palatino Linotype" w:eastAsiaTheme="minorHAnsi" w:hAnsi="Palatino Linotype" w:cstheme="minorBidi"/>
          <w:i/>
          <w:color w:val="000000"/>
          <w:sz w:val="22"/>
          <w:szCs w:val="22"/>
          <w:lang w:val="es-MX" w:eastAsia="en-US"/>
        </w:rPr>
        <w:t>esta</w:t>
      </w:r>
      <w:proofErr w:type="spellEnd"/>
      <w:r w:rsidR="004D1CB0" w:rsidRPr="00AE74D1">
        <w:rPr>
          <w:rFonts w:ascii="Palatino Linotype" w:eastAsiaTheme="minorHAnsi" w:hAnsi="Palatino Linotype" w:cstheme="minorBidi"/>
          <w:i/>
          <w:color w:val="000000"/>
          <w:sz w:val="22"/>
          <w:szCs w:val="22"/>
          <w:lang w:val="es-MX" w:eastAsia="en-US"/>
        </w:rPr>
        <w:t xml:space="preserve"> realizando una usurpación de funciones y está cometiendo El delito de usurpación de profesión, contemplado en el Código Penal Federal, se castiga con penas de uno a seis años de prisión y multa de cien a trescientos días. Se configura al atribuirse falsamente el carácter de profesionista sin el título o autorización correspondiente, o al realizar actos propios de una profesión sin tener el derecho para hacerlo con fines de lucro. También incluye el uso de credenciales, autorizaciones o la administración de asociaciones profesionales sin la debida autorización legal.</w:t>
      </w:r>
      <w:r w:rsidRPr="00AE74D1">
        <w:rPr>
          <w:rFonts w:ascii="Palatino Linotype" w:eastAsiaTheme="minorHAnsi" w:hAnsi="Palatino Linotype" w:cstheme="minorBidi"/>
          <w:i/>
          <w:color w:val="000000"/>
          <w:sz w:val="22"/>
          <w:szCs w:val="22"/>
          <w:lang w:val="es-MX" w:eastAsia="en-US"/>
        </w:rPr>
        <w:t>” (Sic)</w:t>
      </w:r>
    </w:p>
    <w:p w14:paraId="0CF62488" w14:textId="77777777" w:rsidR="00DB55A6" w:rsidRPr="00AE74D1"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AE74D1" w:rsidRDefault="00B14416" w:rsidP="007D645B">
      <w:pPr>
        <w:spacing w:line="360" w:lineRule="auto"/>
        <w:jc w:val="both"/>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t>CUAR</w:t>
      </w:r>
      <w:r w:rsidR="007D645B" w:rsidRPr="00AE74D1">
        <w:rPr>
          <w:rFonts w:ascii="Palatino Linotype" w:eastAsiaTheme="minorHAnsi" w:hAnsi="Palatino Linotype" w:cs="Arial"/>
          <w:b/>
          <w:sz w:val="28"/>
          <w:lang w:val="es-MX" w:eastAsia="en-US"/>
        </w:rPr>
        <w:t>TO. Del turno del recurso de revisión.</w:t>
      </w:r>
    </w:p>
    <w:p w14:paraId="572BF66E" w14:textId="5D524299" w:rsidR="007D645B" w:rsidRPr="00AE74D1" w:rsidRDefault="007D645B" w:rsidP="007D645B">
      <w:pPr>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 xml:space="preserve">Medio de impugnación que le fue turnado al Comisionado Presidente </w:t>
      </w:r>
      <w:r w:rsidRPr="00AE74D1">
        <w:rPr>
          <w:rFonts w:ascii="Palatino Linotype" w:eastAsiaTheme="minorHAnsi" w:hAnsi="Palatino Linotype" w:cs="Arial"/>
          <w:b/>
          <w:lang w:val="es-MX" w:eastAsia="en-US"/>
        </w:rPr>
        <w:t>José Martínez Vilchis</w:t>
      </w:r>
      <w:r w:rsidRPr="00AE74D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D1CB0" w:rsidRPr="00AE74D1">
        <w:rPr>
          <w:rFonts w:ascii="Palatino Linotype" w:eastAsiaTheme="minorHAnsi" w:hAnsi="Palatino Linotype" w:cs="Arial"/>
          <w:lang w:val="es-MX" w:eastAsia="en-US"/>
        </w:rPr>
        <w:t>veintinueve de octubre</w:t>
      </w:r>
      <w:r w:rsidR="0057280C" w:rsidRPr="00AE74D1">
        <w:rPr>
          <w:rFonts w:ascii="Palatino Linotype" w:eastAsiaTheme="minorHAnsi" w:hAnsi="Palatino Linotype" w:cs="Arial"/>
          <w:lang w:val="es-MX" w:eastAsia="en-US"/>
        </w:rPr>
        <w:t xml:space="preserve"> de dos mil veintic</w:t>
      </w:r>
      <w:r w:rsidR="00B14416" w:rsidRPr="00AE74D1">
        <w:rPr>
          <w:rFonts w:ascii="Palatino Linotype" w:eastAsiaTheme="minorHAnsi" w:hAnsi="Palatino Linotype" w:cs="Arial"/>
          <w:lang w:val="es-MX" w:eastAsia="en-US"/>
        </w:rPr>
        <w:t>inco</w:t>
      </w:r>
      <w:r w:rsidRPr="00AE74D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AE74D1"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AE74D1" w:rsidRDefault="00B14416" w:rsidP="007D645B">
      <w:pPr>
        <w:spacing w:line="360" w:lineRule="auto"/>
        <w:jc w:val="both"/>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t>QUIN</w:t>
      </w:r>
      <w:r w:rsidR="007D645B" w:rsidRPr="00AE74D1">
        <w:rPr>
          <w:rFonts w:ascii="Palatino Linotype" w:eastAsiaTheme="minorHAnsi" w:hAnsi="Palatino Linotype" w:cs="Arial"/>
          <w:b/>
          <w:sz w:val="28"/>
          <w:lang w:val="es-MX" w:eastAsia="en-US"/>
        </w:rPr>
        <w:t>TO. De la etapa de manifestaciones y/o alegatos.</w:t>
      </w:r>
    </w:p>
    <w:p w14:paraId="114E3931" w14:textId="24731679" w:rsidR="00B14416" w:rsidRPr="00AE74D1" w:rsidRDefault="007D645B" w:rsidP="00B14416">
      <w:pPr>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Una vez transcurrido el término legal referido se destaca que,</w:t>
      </w:r>
      <w:r w:rsidR="00B14416" w:rsidRPr="00AE74D1">
        <w:rPr>
          <w:rFonts w:ascii="Palatino Linotype" w:eastAsiaTheme="minorHAnsi" w:hAnsi="Palatino Linotype" w:cs="Arial"/>
          <w:lang w:val="es-MX" w:eastAsia="en-US"/>
        </w:rPr>
        <w:t xml:space="preserve"> en fecha </w:t>
      </w:r>
      <w:r w:rsidR="004D1CB0" w:rsidRPr="00AE74D1">
        <w:rPr>
          <w:rFonts w:ascii="Palatino Linotype" w:eastAsiaTheme="minorHAnsi" w:hAnsi="Palatino Linotype" w:cs="Arial"/>
          <w:lang w:val="es-MX" w:eastAsia="en-US"/>
        </w:rPr>
        <w:t>siete de noviembre</w:t>
      </w:r>
      <w:r w:rsidR="00F306AC" w:rsidRPr="00AE74D1">
        <w:rPr>
          <w:rFonts w:ascii="Palatino Linotype" w:eastAsiaTheme="minorHAnsi" w:hAnsi="Palatino Linotype" w:cs="Arial"/>
          <w:lang w:val="es-MX" w:eastAsia="en-US"/>
        </w:rPr>
        <w:t xml:space="preserve"> </w:t>
      </w:r>
      <w:r w:rsidR="00B14416" w:rsidRPr="00AE74D1">
        <w:rPr>
          <w:rFonts w:ascii="Palatino Linotype" w:eastAsiaTheme="minorHAnsi" w:hAnsi="Palatino Linotype" w:cs="Arial"/>
          <w:lang w:val="es-MX" w:eastAsia="en-US"/>
        </w:rPr>
        <w:t xml:space="preserve">de dos mil veinticinco, el </w:t>
      </w:r>
      <w:r w:rsidR="00B14416" w:rsidRPr="00AE74D1">
        <w:rPr>
          <w:rFonts w:ascii="Palatino Linotype" w:eastAsiaTheme="minorHAnsi" w:hAnsi="Palatino Linotype" w:cs="Arial"/>
          <w:b/>
          <w:lang w:val="es-MX" w:eastAsia="en-US"/>
        </w:rPr>
        <w:t>Sujeto Obligado</w:t>
      </w:r>
      <w:r w:rsidR="00B14416" w:rsidRPr="00AE74D1">
        <w:rPr>
          <w:rFonts w:ascii="Palatino Linotype" w:eastAsiaTheme="minorHAnsi" w:hAnsi="Palatino Linotype" w:cs="Arial"/>
          <w:lang w:val="es-MX" w:eastAsia="en-US"/>
        </w:rPr>
        <w:t xml:space="preserve"> remitió su informe justificado </w:t>
      </w:r>
      <w:r w:rsidR="00B14416" w:rsidRPr="00AE74D1">
        <w:rPr>
          <w:rFonts w:ascii="Palatino Linotype" w:eastAsiaTheme="minorHAnsi" w:hAnsi="Palatino Linotype" w:cs="Arial"/>
          <w:lang w:val="es-MX" w:eastAsia="en-US"/>
        </w:rPr>
        <w:lastRenderedPageBreak/>
        <w:t xml:space="preserve">mediante </w:t>
      </w:r>
      <w:r w:rsidR="004D1CB0" w:rsidRPr="00AE74D1">
        <w:rPr>
          <w:rFonts w:ascii="Palatino Linotype" w:eastAsiaTheme="minorHAnsi" w:hAnsi="Palatino Linotype" w:cs="Arial"/>
          <w:lang w:val="es-MX" w:eastAsia="en-US"/>
        </w:rPr>
        <w:t>el</w:t>
      </w:r>
      <w:r w:rsidR="00322DC9" w:rsidRPr="00AE74D1">
        <w:rPr>
          <w:rFonts w:ascii="Palatino Linotype" w:eastAsiaTheme="minorHAnsi" w:hAnsi="Palatino Linotype" w:cs="Arial"/>
          <w:lang w:val="es-MX" w:eastAsia="en-US"/>
        </w:rPr>
        <w:t xml:space="preserve"> </w:t>
      </w:r>
      <w:r w:rsidR="00B14416" w:rsidRPr="00AE74D1">
        <w:rPr>
          <w:rFonts w:ascii="Palatino Linotype" w:eastAsiaTheme="minorHAnsi" w:hAnsi="Palatino Linotype" w:cs="Arial"/>
          <w:lang w:val="es-MX" w:eastAsia="en-US"/>
        </w:rPr>
        <w:t xml:space="preserve">archivo electrónico denominado </w:t>
      </w:r>
      <w:r w:rsidR="00322DC9" w:rsidRPr="00AE74D1">
        <w:rPr>
          <w:rFonts w:ascii="Palatino Linotype" w:eastAsiaTheme="minorHAnsi" w:hAnsi="Palatino Linotype" w:cs="Arial"/>
          <w:i/>
          <w:iCs/>
          <w:lang w:val="es-MX" w:eastAsia="en-US"/>
        </w:rPr>
        <w:t>“</w:t>
      </w:r>
      <w:r w:rsidR="004D1CB0" w:rsidRPr="00AE74D1">
        <w:rPr>
          <w:rFonts w:ascii="Palatino Linotype" w:eastAsiaTheme="minorHAnsi" w:hAnsi="Palatino Linotype" w:cs="Arial"/>
          <w:i/>
          <w:iCs/>
          <w:lang w:val="es-MX" w:eastAsia="en-US"/>
        </w:rPr>
        <w:t>Informe justificado 206-2025</w:t>
      </w:r>
      <w:proofErr w:type="gramStart"/>
      <w:r w:rsidR="004D1CB0" w:rsidRPr="00AE74D1">
        <w:rPr>
          <w:rFonts w:ascii="Palatino Linotype" w:eastAsiaTheme="minorHAnsi" w:hAnsi="Palatino Linotype" w:cs="Arial"/>
          <w:i/>
          <w:iCs/>
          <w:lang w:val="es-MX" w:eastAsia="en-US"/>
        </w:rPr>
        <w:t>..pdf</w:t>
      </w:r>
      <w:proofErr w:type="gramEnd"/>
      <w:r w:rsidR="00322DC9" w:rsidRPr="00AE74D1">
        <w:rPr>
          <w:rFonts w:ascii="Palatino Linotype" w:eastAsiaTheme="minorHAnsi" w:hAnsi="Palatino Linotype" w:cs="Arial"/>
          <w:i/>
          <w:iCs/>
          <w:lang w:val="es-MX" w:eastAsia="en-US"/>
        </w:rPr>
        <w:t>”</w:t>
      </w:r>
      <w:r w:rsidR="00B14416" w:rsidRPr="00AE74D1">
        <w:rPr>
          <w:rFonts w:ascii="Palatino Linotype" w:eastAsiaTheme="minorHAnsi" w:hAnsi="Palatino Linotype" w:cs="Arial"/>
          <w:lang w:val="es-MX" w:eastAsia="en-US"/>
        </w:rPr>
        <w:t xml:space="preserve">; mismo que se </w:t>
      </w:r>
      <w:r w:rsidR="004D1CB0" w:rsidRPr="00AE74D1">
        <w:rPr>
          <w:rFonts w:ascii="Palatino Linotype" w:eastAsiaTheme="minorHAnsi" w:hAnsi="Palatino Linotype" w:cs="Arial"/>
          <w:lang w:val="es-MX" w:eastAsia="en-US"/>
        </w:rPr>
        <w:t>puso</w:t>
      </w:r>
      <w:r w:rsidR="00B14416" w:rsidRPr="00AE74D1">
        <w:rPr>
          <w:rFonts w:ascii="Palatino Linotype" w:eastAsiaTheme="minorHAnsi" w:hAnsi="Palatino Linotype" w:cs="Arial"/>
          <w:lang w:val="es-MX" w:eastAsia="en-US"/>
        </w:rPr>
        <w:t xml:space="preserve"> a la vista del partic</w:t>
      </w:r>
      <w:r w:rsidR="00322DC9" w:rsidRPr="00AE74D1">
        <w:rPr>
          <w:rFonts w:ascii="Palatino Linotype" w:eastAsiaTheme="minorHAnsi" w:hAnsi="Palatino Linotype" w:cs="Arial"/>
          <w:lang w:val="es-MX" w:eastAsia="en-US"/>
        </w:rPr>
        <w:t xml:space="preserve">ular, mediante Acuerdo del día </w:t>
      </w:r>
      <w:r w:rsidR="004D1CB0" w:rsidRPr="00AE74D1">
        <w:rPr>
          <w:rFonts w:ascii="Palatino Linotype" w:eastAsiaTheme="minorHAnsi" w:hAnsi="Palatino Linotype" w:cs="Arial"/>
          <w:lang w:val="es-MX" w:eastAsia="en-US"/>
        </w:rPr>
        <w:t xml:space="preserve">once </w:t>
      </w:r>
      <w:r w:rsidR="00322DC9" w:rsidRPr="00AE74D1">
        <w:rPr>
          <w:rFonts w:ascii="Palatino Linotype" w:eastAsiaTheme="minorHAnsi" w:hAnsi="Palatino Linotype" w:cs="Arial"/>
          <w:lang w:val="es-MX" w:eastAsia="en-US"/>
        </w:rPr>
        <w:t>del mismo mes y año</w:t>
      </w:r>
      <w:r w:rsidR="00B14416" w:rsidRPr="00AE74D1">
        <w:rPr>
          <w:rFonts w:ascii="Palatino Linotype" w:eastAsiaTheme="minorHAnsi" w:hAnsi="Palatino Linotype" w:cs="Arial"/>
          <w:lang w:val="es-MX" w:eastAsia="en-US"/>
        </w:rPr>
        <w:t xml:space="preserve">; asimismo, se aprecia que la parte </w:t>
      </w:r>
      <w:r w:rsidR="00B14416" w:rsidRPr="00AE74D1">
        <w:rPr>
          <w:rFonts w:ascii="Palatino Linotype" w:eastAsiaTheme="minorHAnsi" w:hAnsi="Palatino Linotype" w:cs="Arial"/>
          <w:b/>
          <w:lang w:val="es-MX" w:eastAsia="en-US"/>
        </w:rPr>
        <w:t>Recurrente</w:t>
      </w:r>
      <w:r w:rsidR="00B14416" w:rsidRPr="00AE74D1">
        <w:rPr>
          <w:rFonts w:ascii="Palatino Linotype" w:eastAsiaTheme="minorHAnsi" w:hAnsi="Palatino Linotype" w:cs="Arial"/>
          <w:lang w:val="es-MX" w:eastAsia="en-US"/>
        </w:rPr>
        <w:t xml:space="preserve"> no realizó alegatos, ni ofreció pruebas o manifestaciones</w:t>
      </w:r>
      <w:r w:rsidR="00F306AC" w:rsidRPr="00AE74D1">
        <w:rPr>
          <w:rFonts w:ascii="Palatino Linotype" w:eastAsiaTheme="minorHAnsi" w:hAnsi="Palatino Linotype" w:cs="Arial"/>
          <w:lang w:val="es-MX" w:eastAsia="en-US"/>
        </w:rPr>
        <w:t>.</w:t>
      </w:r>
    </w:p>
    <w:p w14:paraId="13CBD0BD" w14:textId="13499A18" w:rsidR="00B069EB" w:rsidRPr="00AE74D1" w:rsidRDefault="004D1CB0" w:rsidP="00322DC9">
      <w:pPr>
        <w:pStyle w:val="Sinespaciado"/>
        <w:jc w:val="center"/>
        <w:rPr>
          <w:rFonts w:eastAsiaTheme="minorHAnsi"/>
          <w:lang w:eastAsia="en-US"/>
        </w:rPr>
      </w:pPr>
      <w:r w:rsidRPr="00AE74D1">
        <w:rPr>
          <w:rFonts w:eastAsiaTheme="minorHAnsi"/>
          <w:noProof/>
          <w:lang w:eastAsia="es-MX"/>
        </w:rPr>
        <w:drawing>
          <wp:inline distT="0" distB="0" distL="0" distR="0" wp14:anchorId="09A9405F" wp14:editId="3BDB6F0C">
            <wp:extent cx="5791835" cy="1965960"/>
            <wp:effectExtent l="152400" t="152400" r="361315" b="358140"/>
            <wp:docPr id="775678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7882" name=""/>
                    <pic:cNvPicPr/>
                  </pic:nvPicPr>
                  <pic:blipFill>
                    <a:blip r:embed="rId8"/>
                    <a:stretch>
                      <a:fillRect/>
                    </a:stretch>
                  </pic:blipFill>
                  <pic:spPr>
                    <a:xfrm>
                      <a:off x="0" y="0"/>
                      <a:ext cx="5791835" cy="196596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5AE89385" w:rsidR="007D645B" w:rsidRPr="00AE74D1"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t>SEXT</w:t>
      </w:r>
      <w:r w:rsidR="007D645B" w:rsidRPr="00AE74D1">
        <w:rPr>
          <w:rFonts w:ascii="Palatino Linotype" w:eastAsiaTheme="minorHAnsi" w:hAnsi="Palatino Linotype" w:cs="Arial"/>
          <w:b/>
          <w:sz w:val="28"/>
          <w:lang w:val="es-MX" w:eastAsia="en-US"/>
        </w:rPr>
        <w:t>O. Del cierre de instrucción.</w:t>
      </w:r>
      <w:r w:rsidR="007D645B" w:rsidRPr="00AE74D1">
        <w:rPr>
          <w:rFonts w:ascii="Palatino Linotype" w:eastAsiaTheme="minorHAnsi" w:hAnsi="Palatino Linotype" w:cs="Arial"/>
          <w:b/>
          <w:sz w:val="28"/>
          <w:lang w:val="es-MX" w:eastAsia="en-US"/>
        </w:rPr>
        <w:tab/>
      </w:r>
    </w:p>
    <w:p w14:paraId="1F2AB2C8" w14:textId="194F0F94" w:rsidR="00B640A9" w:rsidRPr="00AE74D1" w:rsidRDefault="007D645B" w:rsidP="00B96A17">
      <w:pPr>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 xml:space="preserve">Así, una vez transcurrido el término legal, permitió decretarse el cierre de instrucción en fecha </w:t>
      </w:r>
      <w:r w:rsidR="004D1CB0" w:rsidRPr="00AE74D1">
        <w:rPr>
          <w:rFonts w:ascii="Palatino Linotype" w:eastAsiaTheme="minorHAnsi" w:hAnsi="Palatino Linotype" w:cs="Arial"/>
          <w:lang w:val="es-MX" w:eastAsia="en-US"/>
        </w:rPr>
        <w:t>diecinueve de noviembre</w:t>
      </w:r>
      <w:r w:rsidRPr="00AE74D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Pr="00AE74D1" w:rsidRDefault="00B069EB" w:rsidP="00B96A17">
      <w:pPr>
        <w:spacing w:line="360" w:lineRule="auto"/>
        <w:jc w:val="both"/>
        <w:rPr>
          <w:rFonts w:ascii="Palatino Linotype" w:eastAsiaTheme="minorHAnsi" w:hAnsi="Palatino Linotype" w:cs="Arial"/>
          <w:lang w:val="es-MX" w:eastAsia="en-US"/>
        </w:rPr>
      </w:pPr>
    </w:p>
    <w:p w14:paraId="0146BDBF" w14:textId="77777777" w:rsidR="00B069EB" w:rsidRPr="00AE74D1" w:rsidRDefault="00B069EB" w:rsidP="00B069EB">
      <w:pPr>
        <w:pStyle w:val="Sinespaciado"/>
        <w:spacing w:line="360" w:lineRule="auto"/>
        <w:rPr>
          <w:rFonts w:ascii="Palatino Linotype" w:hAnsi="Palatino Linotype"/>
          <w:b/>
          <w:sz w:val="28"/>
          <w:szCs w:val="26"/>
        </w:rPr>
      </w:pPr>
      <w:r w:rsidRPr="00AE74D1">
        <w:rPr>
          <w:rFonts w:ascii="Palatino Linotype" w:hAnsi="Palatino Linotype"/>
          <w:b/>
          <w:sz w:val="28"/>
          <w:szCs w:val="26"/>
        </w:rPr>
        <w:t>SÉPTIMO. De la ampliación del término para resolver.</w:t>
      </w:r>
    </w:p>
    <w:p w14:paraId="55788A68" w14:textId="09155C6A" w:rsidR="00322DC9" w:rsidRPr="00AE74D1" w:rsidRDefault="00B069EB" w:rsidP="00322DC9">
      <w:pPr>
        <w:pStyle w:val="Sinespaciado"/>
        <w:spacing w:line="360" w:lineRule="auto"/>
        <w:jc w:val="both"/>
        <w:rPr>
          <w:rFonts w:ascii="Palatino Linotype" w:hAnsi="Palatino Linotype"/>
        </w:rPr>
      </w:pPr>
      <w:r w:rsidRPr="00AE74D1">
        <w:rPr>
          <w:rFonts w:ascii="Palatino Linotype" w:hAnsi="Palatino Linotype"/>
        </w:rPr>
        <w:t xml:space="preserve">En fecha </w:t>
      </w:r>
      <w:r w:rsidR="004D1CB0" w:rsidRPr="00AE74D1">
        <w:rPr>
          <w:rFonts w:ascii="Palatino Linotype" w:hAnsi="Palatino Linotype"/>
        </w:rPr>
        <w:t>once de diciembre</w:t>
      </w:r>
      <w:r w:rsidRPr="00AE74D1">
        <w:rPr>
          <w:rFonts w:ascii="Palatino Linotype" w:hAnsi="Palatino Linotype"/>
        </w:rPr>
        <w:t xml:space="preserve"> de dos mil veinti</w:t>
      </w:r>
      <w:r w:rsidR="00322DC9" w:rsidRPr="00AE74D1">
        <w:rPr>
          <w:rFonts w:ascii="Palatino Linotype" w:hAnsi="Palatino Linotype"/>
        </w:rPr>
        <w:t>cinco</w:t>
      </w:r>
      <w:r w:rsidRPr="00AE74D1">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2FDBFDAE" w14:textId="77777777" w:rsidR="00E74701" w:rsidRPr="00AE74D1" w:rsidRDefault="00E74701" w:rsidP="00D57F74">
      <w:pPr>
        <w:spacing w:line="360" w:lineRule="auto"/>
        <w:jc w:val="center"/>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lastRenderedPageBreak/>
        <w:t>C O N S I D E R A N</w:t>
      </w:r>
      <w:r w:rsidR="00D57F74" w:rsidRPr="00AE74D1">
        <w:rPr>
          <w:rFonts w:ascii="Palatino Linotype" w:eastAsiaTheme="minorHAnsi" w:hAnsi="Palatino Linotype" w:cs="Arial"/>
          <w:b/>
          <w:sz w:val="28"/>
          <w:lang w:val="es-MX" w:eastAsia="en-US"/>
        </w:rPr>
        <w:t xml:space="preserve"> D O </w:t>
      </w:r>
    </w:p>
    <w:p w14:paraId="259FBCF3" w14:textId="77777777" w:rsidR="00D57F74" w:rsidRPr="00AE74D1"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AE74D1" w:rsidRDefault="0029071C" w:rsidP="0029071C">
      <w:pPr>
        <w:spacing w:line="360" w:lineRule="auto"/>
        <w:jc w:val="both"/>
        <w:rPr>
          <w:rFonts w:ascii="Palatino Linotype" w:eastAsiaTheme="minorHAnsi" w:hAnsi="Palatino Linotype" w:cs="Arial"/>
          <w:sz w:val="28"/>
          <w:lang w:val="es-MX" w:eastAsia="en-US"/>
        </w:rPr>
      </w:pPr>
      <w:r w:rsidRPr="00AE74D1">
        <w:rPr>
          <w:rFonts w:ascii="Palatino Linotype" w:eastAsiaTheme="minorHAnsi" w:hAnsi="Palatino Linotype" w:cs="Arial"/>
          <w:b/>
          <w:sz w:val="28"/>
          <w:lang w:val="es-MX" w:eastAsia="en-US"/>
        </w:rPr>
        <w:t>PRIMERO. De la competencia</w:t>
      </w:r>
      <w:r w:rsidRPr="00AE74D1">
        <w:rPr>
          <w:rFonts w:ascii="Palatino Linotype" w:eastAsiaTheme="minorHAnsi" w:hAnsi="Palatino Linotype" w:cs="Arial"/>
          <w:sz w:val="28"/>
          <w:lang w:val="es-MX" w:eastAsia="en-US"/>
        </w:rPr>
        <w:t>.</w:t>
      </w:r>
    </w:p>
    <w:p w14:paraId="4FD712AD" w14:textId="06D24F8A" w:rsidR="00220EDC" w:rsidRPr="00AE74D1" w:rsidRDefault="00D708D7" w:rsidP="00CC0B81">
      <w:pPr>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421595" w14:textId="77777777" w:rsidR="00D708D7" w:rsidRPr="00AE74D1" w:rsidRDefault="00D708D7" w:rsidP="00CC0B81">
      <w:pPr>
        <w:spacing w:line="360" w:lineRule="auto"/>
        <w:jc w:val="both"/>
        <w:rPr>
          <w:rFonts w:ascii="Palatino Linotype" w:eastAsiaTheme="minorHAnsi" w:hAnsi="Palatino Linotype" w:cs="Arial"/>
          <w:lang w:val="es-MX" w:eastAsia="en-US"/>
        </w:rPr>
      </w:pPr>
    </w:p>
    <w:p w14:paraId="7A9D3570" w14:textId="77777777" w:rsidR="0029071C" w:rsidRPr="00AE74D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AE74D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AE74D1">
        <w:rPr>
          <w:rFonts w:ascii="Palatino Linotype" w:eastAsiaTheme="minorHAnsi" w:hAnsi="Palatino Linotype" w:cs="Arial"/>
          <w:lang w:val="es-MX" w:eastAsia="en-US"/>
        </w:rPr>
        <w:t xml:space="preserve"> fracción V, </w:t>
      </w:r>
      <w:r w:rsidRPr="00AE74D1">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AE74D1"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AE74D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AE74D1">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AE74D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AE74D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AE74D1"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AE74D1" w:rsidRDefault="00B14416" w:rsidP="00B14416">
      <w:pPr>
        <w:autoSpaceDE w:val="0"/>
        <w:autoSpaceDN w:val="0"/>
        <w:adjustRightInd w:val="0"/>
        <w:spacing w:line="360" w:lineRule="auto"/>
        <w:jc w:val="both"/>
        <w:rPr>
          <w:rFonts w:ascii="Palatino Linotype" w:hAnsi="Palatino Linotype" w:cs="Arial"/>
          <w:b/>
        </w:rPr>
      </w:pPr>
      <w:r w:rsidRPr="00AE74D1">
        <w:rPr>
          <w:rFonts w:ascii="Palatino Linotype" w:hAnsi="Palatino Linotype" w:cs="Arial"/>
          <w:b/>
          <w:sz w:val="28"/>
        </w:rPr>
        <w:t>TERCERO. Cuestiones de previo y especial pronunciamiento</w:t>
      </w:r>
      <w:r w:rsidRPr="00AE74D1">
        <w:rPr>
          <w:rFonts w:ascii="Palatino Linotype" w:hAnsi="Palatino Linotype" w:cs="Arial"/>
          <w:b/>
        </w:rPr>
        <w:t>.</w:t>
      </w:r>
    </w:p>
    <w:p w14:paraId="74545F1F" w14:textId="77777777" w:rsidR="00B14416" w:rsidRPr="00AE74D1" w:rsidRDefault="00B14416" w:rsidP="00B14416">
      <w:pPr>
        <w:spacing w:line="360" w:lineRule="auto"/>
        <w:jc w:val="both"/>
        <w:rPr>
          <w:rFonts w:ascii="Palatino Linotype" w:hAnsi="Palatino Linotype"/>
        </w:rPr>
      </w:pPr>
      <w:r w:rsidRPr="00AE74D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E74D1">
        <w:rPr>
          <w:rFonts w:ascii="Palatino Linotype" w:hAnsi="Palatino Linotype"/>
          <w:b/>
        </w:rPr>
        <w:t>Recurrente,</w:t>
      </w:r>
      <w:r w:rsidRPr="00AE74D1">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AE74D1">
        <w:rPr>
          <w:rFonts w:ascii="Palatino Linotype" w:hAnsi="Palatino Linotype" w:cs="Arial"/>
        </w:rPr>
        <w:t>, del cual no se colige que corresponda al nombre de una persona.</w:t>
      </w:r>
    </w:p>
    <w:p w14:paraId="63D211FC" w14:textId="77777777" w:rsidR="00B14416" w:rsidRPr="00AE74D1"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AE74D1" w:rsidRDefault="00B14416" w:rsidP="00B14416">
      <w:pPr>
        <w:widowControl w:val="0"/>
        <w:autoSpaceDE w:val="0"/>
        <w:autoSpaceDN w:val="0"/>
        <w:adjustRightInd w:val="0"/>
        <w:spacing w:line="360" w:lineRule="auto"/>
        <w:jc w:val="both"/>
        <w:rPr>
          <w:rFonts w:ascii="Palatino Linotype" w:hAnsi="Palatino Linotype" w:cs="Arial"/>
        </w:rPr>
      </w:pPr>
      <w:r w:rsidRPr="00AE74D1">
        <w:rPr>
          <w:rFonts w:ascii="Palatino Linotype" w:hAnsi="Palatino Linotype" w:cs="Arial"/>
        </w:rPr>
        <w:t xml:space="preserve">Esta Ponencia considera importante abordar el análisis de los requisitos de </w:t>
      </w:r>
      <w:proofErr w:type="spellStart"/>
      <w:r w:rsidRPr="00AE74D1">
        <w:rPr>
          <w:rFonts w:ascii="Palatino Linotype" w:hAnsi="Palatino Linotype" w:cs="Arial"/>
        </w:rPr>
        <w:t>procedibilidad</w:t>
      </w:r>
      <w:proofErr w:type="spellEnd"/>
      <w:r w:rsidRPr="00AE74D1">
        <w:rPr>
          <w:rFonts w:ascii="Palatino Linotype" w:hAnsi="Palatino Linotype" w:cs="Arial"/>
        </w:rPr>
        <w:t xml:space="preserve"> de los recursos de revisión, así el artículo 180 de la </w:t>
      </w:r>
      <w:r w:rsidRPr="00AE74D1">
        <w:rPr>
          <w:rFonts w:ascii="Palatino Linotype" w:hAnsi="Palatino Linotype" w:cs="Arial"/>
          <w:lang w:eastAsia="es-MX"/>
        </w:rPr>
        <w:t xml:space="preserve">Ley de Transparencia y Acceso a la Información Pública del Estado de México y Municipios, que </w:t>
      </w:r>
      <w:r w:rsidRPr="00AE74D1">
        <w:rPr>
          <w:rFonts w:ascii="Palatino Linotype" w:hAnsi="Palatino Linotype" w:cs="Arial"/>
        </w:rPr>
        <w:t>establece lo siguiente:</w:t>
      </w:r>
    </w:p>
    <w:p w14:paraId="26FDF5FB" w14:textId="77777777" w:rsidR="00B14416" w:rsidRPr="00AE74D1" w:rsidRDefault="00B14416" w:rsidP="00B14416">
      <w:pPr>
        <w:rPr>
          <w:lang w:val="es-MX"/>
        </w:rPr>
      </w:pPr>
    </w:p>
    <w:p w14:paraId="77D26AFB" w14:textId="77777777" w:rsidR="00B14416" w:rsidRPr="00AE74D1" w:rsidRDefault="00B14416" w:rsidP="00B14416">
      <w:pPr>
        <w:ind w:left="851" w:right="851"/>
        <w:jc w:val="both"/>
        <w:rPr>
          <w:rFonts w:ascii="Palatino Linotype" w:hAnsi="Palatino Linotype"/>
          <w:b/>
          <w:i/>
          <w:sz w:val="22"/>
        </w:rPr>
      </w:pPr>
      <w:r w:rsidRPr="00AE74D1">
        <w:rPr>
          <w:rFonts w:ascii="Palatino Linotype" w:hAnsi="Palatino Linotype"/>
          <w:i/>
          <w:sz w:val="22"/>
        </w:rPr>
        <w:lastRenderedPageBreak/>
        <w:t>“</w:t>
      </w:r>
      <w:r w:rsidRPr="00AE74D1">
        <w:rPr>
          <w:rFonts w:ascii="Palatino Linotype" w:hAnsi="Palatino Linotype"/>
          <w:b/>
          <w:i/>
          <w:sz w:val="22"/>
        </w:rPr>
        <w:t xml:space="preserve">Artículo 180. </w:t>
      </w:r>
      <w:r w:rsidRPr="00AE74D1">
        <w:rPr>
          <w:rFonts w:ascii="Palatino Linotype" w:hAnsi="Palatino Linotype"/>
          <w:i/>
          <w:sz w:val="22"/>
        </w:rPr>
        <w:t xml:space="preserve">El </w:t>
      </w:r>
      <w:r w:rsidRPr="00AE74D1">
        <w:rPr>
          <w:rFonts w:ascii="Palatino Linotype" w:hAnsi="Palatino Linotype" w:cs="Arial"/>
          <w:i/>
          <w:sz w:val="22"/>
        </w:rPr>
        <w:t>recurso</w:t>
      </w:r>
      <w:r w:rsidRPr="00AE74D1">
        <w:rPr>
          <w:rFonts w:ascii="Palatino Linotype" w:hAnsi="Palatino Linotype"/>
          <w:i/>
          <w:sz w:val="22"/>
        </w:rPr>
        <w:t xml:space="preserve"> </w:t>
      </w:r>
      <w:r w:rsidRPr="00AE74D1">
        <w:rPr>
          <w:rFonts w:ascii="Palatino Linotype" w:hAnsi="Palatino Linotype" w:cs="Arial"/>
          <w:i/>
          <w:sz w:val="22"/>
          <w:lang w:eastAsia="es-MX"/>
        </w:rPr>
        <w:t>de</w:t>
      </w:r>
      <w:r w:rsidRPr="00AE74D1">
        <w:rPr>
          <w:rFonts w:ascii="Palatino Linotype" w:hAnsi="Palatino Linotype"/>
          <w:i/>
          <w:sz w:val="22"/>
        </w:rPr>
        <w:t xml:space="preserve"> revisión contendrá:</w:t>
      </w:r>
      <w:r w:rsidRPr="00AE74D1">
        <w:rPr>
          <w:rFonts w:ascii="Palatino Linotype" w:hAnsi="Palatino Linotype"/>
          <w:b/>
          <w:i/>
          <w:sz w:val="22"/>
        </w:rPr>
        <w:t xml:space="preserve"> </w:t>
      </w:r>
    </w:p>
    <w:p w14:paraId="5E5F265A" w14:textId="77777777" w:rsidR="00B14416" w:rsidRPr="00AE74D1" w:rsidRDefault="00B14416" w:rsidP="00B14416">
      <w:pPr>
        <w:ind w:left="851" w:right="851"/>
        <w:jc w:val="both"/>
        <w:rPr>
          <w:rFonts w:ascii="Palatino Linotype" w:hAnsi="Palatino Linotype"/>
          <w:b/>
          <w:i/>
          <w:sz w:val="22"/>
        </w:rPr>
      </w:pPr>
      <w:r w:rsidRPr="00AE74D1">
        <w:rPr>
          <w:rFonts w:ascii="Palatino Linotype" w:hAnsi="Palatino Linotype"/>
          <w:b/>
          <w:i/>
          <w:sz w:val="22"/>
        </w:rPr>
        <w:t xml:space="preserve">I. </w:t>
      </w:r>
      <w:r w:rsidRPr="00AE74D1">
        <w:rPr>
          <w:rFonts w:ascii="Palatino Linotype" w:hAnsi="Palatino Linotype"/>
          <w:i/>
          <w:sz w:val="22"/>
        </w:rPr>
        <w:t xml:space="preserve">El sujeto obligado ante </w:t>
      </w:r>
      <w:r w:rsidRPr="00AE74D1">
        <w:rPr>
          <w:rFonts w:ascii="Palatino Linotype" w:hAnsi="Palatino Linotype" w:cs="Arial"/>
          <w:i/>
          <w:sz w:val="22"/>
        </w:rPr>
        <w:t>la</w:t>
      </w:r>
      <w:r w:rsidRPr="00AE74D1">
        <w:rPr>
          <w:rFonts w:ascii="Palatino Linotype" w:hAnsi="Palatino Linotype"/>
          <w:i/>
          <w:sz w:val="22"/>
        </w:rPr>
        <w:t xml:space="preserve"> cual </w:t>
      </w:r>
      <w:r w:rsidRPr="00AE74D1">
        <w:rPr>
          <w:rFonts w:ascii="Palatino Linotype" w:hAnsi="Palatino Linotype" w:cs="Arial"/>
          <w:i/>
          <w:sz w:val="22"/>
          <w:lang w:eastAsia="es-MX"/>
        </w:rPr>
        <w:t>se</w:t>
      </w:r>
      <w:r w:rsidRPr="00AE74D1">
        <w:rPr>
          <w:rFonts w:ascii="Palatino Linotype" w:hAnsi="Palatino Linotype"/>
          <w:i/>
          <w:sz w:val="22"/>
        </w:rPr>
        <w:t xml:space="preserve"> presentó la solicitud;</w:t>
      </w:r>
      <w:r w:rsidRPr="00AE74D1">
        <w:rPr>
          <w:rFonts w:ascii="Palatino Linotype" w:hAnsi="Palatino Linotype"/>
          <w:b/>
          <w:i/>
          <w:sz w:val="22"/>
        </w:rPr>
        <w:t xml:space="preserve"> </w:t>
      </w:r>
    </w:p>
    <w:p w14:paraId="034F3E9D" w14:textId="77777777" w:rsidR="00B14416" w:rsidRPr="00AE74D1" w:rsidRDefault="00B14416" w:rsidP="00B14416">
      <w:pPr>
        <w:ind w:left="851" w:right="851"/>
        <w:jc w:val="both"/>
        <w:rPr>
          <w:rFonts w:ascii="Palatino Linotype" w:hAnsi="Palatino Linotype"/>
          <w:b/>
          <w:i/>
          <w:sz w:val="22"/>
        </w:rPr>
      </w:pPr>
      <w:r w:rsidRPr="00AE74D1">
        <w:rPr>
          <w:rFonts w:ascii="Palatino Linotype" w:hAnsi="Palatino Linotype"/>
          <w:b/>
          <w:i/>
          <w:sz w:val="22"/>
        </w:rPr>
        <w:t xml:space="preserve">II. </w:t>
      </w:r>
      <w:r w:rsidRPr="00AE74D1">
        <w:rPr>
          <w:rFonts w:ascii="Palatino Linotype" w:hAnsi="Palatino Linotype"/>
          <w:b/>
          <w:i/>
          <w:sz w:val="22"/>
          <w:u w:val="single"/>
        </w:rPr>
        <w:t xml:space="preserve">El nombre del solicitante </w:t>
      </w:r>
      <w:r w:rsidRPr="00AE74D1">
        <w:rPr>
          <w:rFonts w:ascii="Palatino Linotype" w:hAnsi="Palatino Linotype" w:cs="Arial"/>
          <w:b/>
          <w:i/>
          <w:sz w:val="22"/>
          <w:u w:val="single"/>
          <w:lang w:eastAsia="es-MX"/>
        </w:rPr>
        <w:t>que</w:t>
      </w:r>
      <w:r w:rsidRPr="00AE74D1">
        <w:rPr>
          <w:rFonts w:ascii="Palatino Linotype" w:hAnsi="Palatino Linotype"/>
          <w:b/>
          <w:i/>
          <w:sz w:val="22"/>
          <w:u w:val="single"/>
        </w:rPr>
        <w:t xml:space="preserve"> recurre</w:t>
      </w:r>
      <w:r w:rsidRPr="00AE74D1">
        <w:rPr>
          <w:rFonts w:ascii="Palatino Linotype" w:hAnsi="Palatino Linotype"/>
          <w:b/>
          <w:i/>
          <w:sz w:val="22"/>
        </w:rPr>
        <w:t xml:space="preserve"> </w:t>
      </w:r>
      <w:r w:rsidRPr="00AE74D1">
        <w:rPr>
          <w:rFonts w:ascii="Palatino Linotype" w:hAnsi="Palatino Linotype"/>
          <w:i/>
          <w:sz w:val="22"/>
        </w:rPr>
        <w:t>o de su representante y, en su caso, del tercero interesado, así como la dirección o medio que señale para recibir notificaciones;</w:t>
      </w:r>
      <w:r w:rsidRPr="00AE74D1">
        <w:rPr>
          <w:rFonts w:ascii="Palatino Linotype" w:hAnsi="Palatino Linotype"/>
          <w:b/>
          <w:i/>
          <w:sz w:val="22"/>
        </w:rPr>
        <w:t xml:space="preserve"> </w:t>
      </w:r>
    </w:p>
    <w:p w14:paraId="1221C070" w14:textId="77777777" w:rsidR="00B14416" w:rsidRPr="00AE74D1"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AE74D1" w:rsidRDefault="00B14416" w:rsidP="00B14416">
      <w:pPr>
        <w:widowControl w:val="0"/>
        <w:autoSpaceDE w:val="0"/>
        <w:autoSpaceDN w:val="0"/>
        <w:adjustRightInd w:val="0"/>
        <w:spacing w:line="360" w:lineRule="auto"/>
        <w:jc w:val="both"/>
        <w:rPr>
          <w:rFonts w:ascii="Palatino Linotype" w:hAnsi="Palatino Linotype"/>
        </w:rPr>
      </w:pPr>
      <w:r w:rsidRPr="00AE74D1">
        <w:rPr>
          <w:rFonts w:ascii="Palatino Linotype" w:hAnsi="Palatino Linotype"/>
        </w:rPr>
        <w:t xml:space="preserve">En principio, de una interpretación del artículo transcrito se observan los requisitos que </w:t>
      </w:r>
      <w:r w:rsidRPr="00AE74D1">
        <w:rPr>
          <w:rFonts w:ascii="Palatino Linotype" w:hAnsi="Palatino Linotype" w:cs="Arial"/>
        </w:rPr>
        <w:t>deberán</w:t>
      </w:r>
      <w:r w:rsidRPr="00AE74D1">
        <w:rPr>
          <w:rFonts w:ascii="Palatino Linotype" w:hAnsi="Palatino Linotype"/>
        </w:rPr>
        <w:t xml:space="preserve"> contener los recursos de revisión; sobre el particular, de la revisión del expediente electrónico del </w:t>
      </w:r>
      <w:r w:rsidRPr="00AE74D1">
        <w:rPr>
          <w:rFonts w:ascii="Palatino Linotype" w:hAnsi="Palatino Linotype"/>
          <w:b/>
        </w:rPr>
        <w:t>SAIMEX</w:t>
      </w:r>
      <w:r w:rsidRPr="00AE74D1">
        <w:rPr>
          <w:rFonts w:ascii="Palatino Linotype" w:hAnsi="Palatino Linotype"/>
        </w:rPr>
        <w:t xml:space="preserve"> se desprende que el solicitante y ahora </w:t>
      </w:r>
      <w:r w:rsidRPr="00AE74D1">
        <w:rPr>
          <w:rFonts w:ascii="Palatino Linotype" w:hAnsi="Palatino Linotype"/>
          <w:b/>
        </w:rPr>
        <w:t>Recurrente</w:t>
      </w:r>
      <w:r w:rsidRPr="00AE74D1">
        <w:rPr>
          <w:rFonts w:ascii="Palatino Linotype" w:hAnsi="Palatino Linotype"/>
        </w:rPr>
        <w:t xml:space="preserve">, en ejercicio de su derecho de acceso a la información pública, no proporcionó un nombre para que </w:t>
      </w:r>
      <w:r w:rsidRPr="00AE74D1">
        <w:rPr>
          <w:rFonts w:ascii="Palatino Linotype" w:hAnsi="Palatino Linotype" w:cs="Arial"/>
        </w:rPr>
        <w:t>sea</w:t>
      </w:r>
      <w:r w:rsidRPr="00AE74D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AE74D1"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AE74D1" w:rsidRDefault="00B14416" w:rsidP="00B14416">
      <w:pPr>
        <w:widowControl w:val="0"/>
        <w:autoSpaceDE w:val="0"/>
        <w:autoSpaceDN w:val="0"/>
        <w:adjustRightInd w:val="0"/>
        <w:spacing w:line="360" w:lineRule="auto"/>
        <w:jc w:val="both"/>
        <w:rPr>
          <w:rFonts w:ascii="Palatino Linotype" w:hAnsi="Palatino Linotype" w:cs="Arial"/>
        </w:rPr>
      </w:pPr>
      <w:r w:rsidRPr="00AE74D1">
        <w:rPr>
          <w:rFonts w:ascii="Palatino Linotype" w:hAnsi="Palatino Linotype"/>
        </w:rPr>
        <w:t xml:space="preserve">No obstante lo anterior, debe destacarse que el artículo 15, de </w:t>
      </w:r>
      <w:r w:rsidRPr="00AE74D1">
        <w:rPr>
          <w:rFonts w:ascii="Palatino Linotype" w:hAnsi="Palatino Linotype" w:cs="Arial"/>
          <w:lang w:eastAsia="es-MX"/>
        </w:rPr>
        <w:t xml:space="preserve">Ley de Transparencia y Acceso a la </w:t>
      </w:r>
      <w:r w:rsidRPr="00AE74D1">
        <w:rPr>
          <w:rFonts w:ascii="Palatino Linotype" w:hAnsi="Palatino Linotype" w:cs="Arial"/>
        </w:rPr>
        <w:t>Información</w:t>
      </w:r>
      <w:r w:rsidRPr="00AE74D1">
        <w:rPr>
          <w:rFonts w:ascii="Palatino Linotype" w:hAnsi="Palatino Linotype" w:cs="Arial"/>
          <w:lang w:eastAsia="es-MX"/>
        </w:rPr>
        <w:t xml:space="preserve"> Pública del Estado de México y Municipios </w:t>
      </w:r>
      <w:r w:rsidRPr="00AE74D1">
        <w:rPr>
          <w:rFonts w:ascii="Palatino Linotype" w:hAnsi="Palatino Linotype" w:cs="Arial"/>
          <w:iCs/>
        </w:rPr>
        <w:t xml:space="preserve">prevé que, </w:t>
      </w:r>
      <w:r w:rsidRPr="00AE74D1">
        <w:rPr>
          <w:rFonts w:ascii="Palatino Linotype" w:hAnsi="Palatino Linotype"/>
        </w:rPr>
        <w:t xml:space="preserve">toda persona tendrá acceso a la información </w:t>
      </w:r>
      <w:r w:rsidRPr="00AE74D1">
        <w:rPr>
          <w:rFonts w:ascii="Palatino Linotype" w:hAnsi="Palatino Linotype" w:cs="Arial"/>
        </w:rPr>
        <w:t xml:space="preserve">sin necesidad de acreditar interés alguno o justificar su utilización, de lo que se infiere que para el </w:t>
      </w:r>
      <w:r w:rsidRPr="00AE74D1">
        <w:rPr>
          <w:rFonts w:ascii="Palatino Linotype" w:hAnsi="Palatino Linotype"/>
        </w:rPr>
        <w:t>ejercicio</w:t>
      </w:r>
      <w:r w:rsidRPr="00AE74D1">
        <w:rPr>
          <w:rFonts w:ascii="Palatino Linotype" w:hAnsi="Palatino Linotype" w:cs="Arial"/>
        </w:rPr>
        <w:t xml:space="preserve"> del derecho de acceso a la información pública, el nombre no es un requisito </w:t>
      </w:r>
      <w:r w:rsidRPr="00AE74D1">
        <w:rPr>
          <w:rFonts w:ascii="Palatino Linotype" w:hAnsi="Palatino Linotype" w:cs="Arial"/>
          <w:i/>
        </w:rPr>
        <w:t>sine qua non</w:t>
      </w:r>
      <w:r w:rsidRPr="00AE74D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AE74D1"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AE74D1"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AE74D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AE74D1">
        <w:rPr>
          <w:rFonts w:ascii="Palatino Linotype" w:hAnsi="Palatino Linotype" w:cs="Arial"/>
        </w:rPr>
        <w:t>derecho</w:t>
      </w:r>
      <w:r w:rsidRPr="00AE74D1">
        <w:rPr>
          <w:rFonts w:ascii="Palatino Linotype" w:hAnsi="Palatino Linotype"/>
        </w:rPr>
        <w:t xml:space="preserve"> fundamental exime a quien lo ejerce, de acreditar su legitimación en la causa o su interés en el asunto, lo que </w:t>
      </w:r>
      <w:r w:rsidRPr="00AE74D1">
        <w:rPr>
          <w:rFonts w:ascii="Palatino Linotype" w:hAnsi="Palatino Linotype"/>
        </w:rPr>
        <w:lastRenderedPageBreak/>
        <w:t>permite la posibilidad de que inclusive, la solicitud de acceso a la información pueda ser anónima o no contener un nombre que identifique al solicitante o que permita tener certeza sobre su identidad.</w:t>
      </w:r>
    </w:p>
    <w:p w14:paraId="0D366211" w14:textId="77777777" w:rsidR="00CA15F8" w:rsidRPr="00AE74D1"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AE74D1"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E74D1">
        <w:rPr>
          <w:rFonts w:ascii="Palatino Linotype" w:eastAsiaTheme="minorHAnsi" w:hAnsi="Palatino Linotype" w:cs="Arial"/>
          <w:b/>
          <w:sz w:val="28"/>
          <w:lang w:val="es-MX" w:eastAsia="en-US"/>
        </w:rPr>
        <w:t>CUART</w:t>
      </w:r>
      <w:r w:rsidR="0029071C" w:rsidRPr="00AE74D1">
        <w:rPr>
          <w:rFonts w:ascii="Palatino Linotype" w:eastAsiaTheme="minorHAnsi" w:hAnsi="Palatino Linotype" w:cs="Arial"/>
          <w:b/>
          <w:sz w:val="28"/>
          <w:lang w:val="es-MX" w:eastAsia="en-US"/>
        </w:rPr>
        <w:t xml:space="preserve">O. Del estudio de las causas de improcedencia. </w:t>
      </w:r>
    </w:p>
    <w:p w14:paraId="2F8D1936" w14:textId="08F45569" w:rsidR="004B5F63" w:rsidRPr="00AE74D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AE74D1">
        <w:rPr>
          <w:rFonts w:ascii="Palatino Linotype" w:eastAsiaTheme="minorHAnsi" w:hAnsi="Palatino Linotype" w:cs="Arial"/>
          <w:lang w:val="es-MX" w:eastAsia="en-US"/>
        </w:rPr>
        <w:t>Resolutor</w:t>
      </w:r>
      <w:proofErr w:type="spellEnd"/>
      <w:r w:rsidRPr="00AE74D1">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AE74D1">
        <w:rPr>
          <w:rStyle w:val="Refdenotaalpie"/>
          <w:rFonts w:ascii="Palatino Linotype" w:eastAsiaTheme="minorHAnsi" w:hAnsi="Palatino Linotype" w:cs="Arial"/>
          <w:lang w:val="es-MX" w:eastAsia="en-US"/>
        </w:rPr>
        <w:footnoteReference w:id="1"/>
      </w:r>
      <w:r w:rsidRPr="00AE74D1">
        <w:rPr>
          <w:rFonts w:ascii="Palatino Linotype" w:eastAsiaTheme="minorHAnsi" w:hAnsi="Palatino Linotype" w:cs="Arial"/>
          <w:lang w:val="es-MX" w:eastAsia="en-US"/>
        </w:rPr>
        <w:t>.</w:t>
      </w:r>
    </w:p>
    <w:p w14:paraId="39F37588" w14:textId="77777777" w:rsidR="0029071C" w:rsidRPr="00AE74D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AE74D1" w:rsidRDefault="0029071C" w:rsidP="0029071C">
      <w:pPr>
        <w:rPr>
          <w:lang w:val="es-MX"/>
        </w:rPr>
      </w:pPr>
    </w:p>
    <w:p w14:paraId="6A3C738B" w14:textId="77777777" w:rsidR="0029071C" w:rsidRPr="00AE74D1" w:rsidRDefault="0029071C" w:rsidP="0029071C">
      <w:pPr>
        <w:autoSpaceDE w:val="0"/>
        <w:autoSpaceDN w:val="0"/>
        <w:adjustRightInd w:val="0"/>
        <w:ind w:left="708" w:right="850"/>
        <w:jc w:val="both"/>
        <w:rPr>
          <w:rFonts w:ascii="Palatino Linotype" w:hAnsi="Palatino Linotype" w:cs="Arial"/>
          <w:i/>
          <w:sz w:val="22"/>
          <w:szCs w:val="22"/>
        </w:rPr>
      </w:pPr>
      <w:r w:rsidRPr="00AE74D1">
        <w:rPr>
          <w:rFonts w:ascii="Palatino Linotype" w:hAnsi="Palatino Linotype" w:cs="Arial"/>
          <w:i/>
          <w:sz w:val="22"/>
          <w:szCs w:val="22"/>
        </w:rPr>
        <w:t>“</w:t>
      </w:r>
      <w:r w:rsidRPr="00AE74D1">
        <w:rPr>
          <w:rFonts w:ascii="Palatino Linotype" w:hAnsi="Palatino Linotype" w:cs="Arial"/>
          <w:b/>
          <w:i/>
          <w:sz w:val="22"/>
          <w:szCs w:val="22"/>
        </w:rPr>
        <w:t>Artículo 191.</w:t>
      </w:r>
      <w:r w:rsidRPr="00AE74D1">
        <w:rPr>
          <w:rFonts w:ascii="Palatino Linotype" w:hAnsi="Palatino Linotype" w:cs="Arial"/>
          <w:i/>
          <w:sz w:val="22"/>
          <w:szCs w:val="22"/>
        </w:rPr>
        <w:t xml:space="preserve"> El recurso será desechado por improcedente cuando:  </w:t>
      </w:r>
    </w:p>
    <w:p w14:paraId="2C29909C" w14:textId="77777777" w:rsidR="0029071C" w:rsidRPr="00AE74D1" w:rsidRDefault="0029071C" w:rsidP="0029071C">
      <w:pPr>
        <w:autoSpaceDE w:val="0"/>
        <w:autoSpaceDN w:val="0"/>
        <w:adjustRightInd w:val="0"/>
        <w:ind w:left="708" w:right="850"/>
        <w:jc w:val="both"/>
        <w:rPr>
          <w:rFonts w:ascii="Palatino Linotype" w:hAnsi="Palatino Linotype" w:cs="Arial"/>
          <w:i/>
          <w:sz w:val="22"/>
          <w:szCs w:val="22"/>
        </w:rPr>
      </w:pPr>
      <w:r w:rsidRPr="00AE74D1">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AE74D1" w:rsidRDefault="0029071C" w:rsidP="0029071C">
      <w:pPr>
        <w:autoSpaceDE w:val="0"/>
        <w:autoSpaceDN w:val="0"/>
        <w:adjustRightInd w:val="0"/>
        <w:ind w:left="708" w:right="850"/>
        <w:jc w:val="both"/>
        <w:rPr>
          <w:rFonts w:ascii="Palatino Linotype" w:hAnsi="Palatino Linotype" w:cs="Arial"/>
          <w:i/>
          <w:sz w:val="22"/>
          <w:szCs w:val="22"/>
        </w:rPr>
      </w:pPr>
      <w:r w:rsidRPr="00AE74D1">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AE74D1" w:rsidRDefault="0029071C" w:rsidP="0029071C">
      <w:pPr>
        <w:autoSpaceDE w:val="0"/>
        <w:autoSpaceDN w:val="0"/>
        <w:adjustRightInd w:val="0"/>
        <w:ind w:left="708" w:right="850"/>
        <w:jc w:val="both"/>
        <w:rPr>
          <w:rFonts w:ascii="Palatino Linotype" w:hAnsi="Palatino Linotype" w:cs="Arial"/>
          <w:i/>
          <w:sz w:val="22"/>
          <w:szCs w:val="22"/>
        </w:rPr>
      </w:pPr>
      <w:r w:rsidRPr="00AE74D1">
        <w:rPr>
          <w:rFonts w:ascii="Palatino Linotype" w:hAnsi="Palatino Linotype" w:cs="Arial"/>
          <w:i/>
          <w:sz w:val="22"/>
          <w:szCs w:val="22"/>
        </w:rPr>
        <w:t xml:space="preserve">III. No actualice alguno de los supuestos previstos en la presente Ley;  </w:t>
      </w:r>
    </w:p>
    <w:p w14:paraId="050BC017" w14:textId="77777777" w:rsidR="0029071C" w:rsidRPr="00AE74D1" w:rsidRDefault="0029071C" w:rsidP="0029071C">
      <w:pPr>
        <w:autoSpaceDE w:val="0"/>
        <w:autoSpaceDN w:val="0"/>
        <w:adjustRightInd w:val="0"/>
        <w:ind w:left="708" w:right="850"/>
        <w:jc w:val="both"/>
        <w:rPr>
          <w:rFonts w:ascii="Palatino Linotype" w:hAnsi="Palatino Linotype" w:cs="Arial"/>
          <w:i/>
          <w:sz w:val="22"/>
          <w:szCs w:val="22"/>
        </w:rPr>
      </w:pPr>
      <w:r w:rsidRPr="00AE74D1">
        <w:rPr>
          <w:rFonts w:ascii="Palatino Linotype" w:hAnsi="Palatino Linotype" w:cs="Arial"/>
          <w:i/>
          <w:sz w:val="22"/>
          <w:szCs w:val="22"/>
        </w:rPr>
        <w:t>IV. No se haya desahogado la prevención en los términos establecidos en la presente Ley;</w:t>
      </w:r>
    </w:p>
    <w:p w14:paraId="2ED4EE39" w14:textId="77777777" w:rsidR="0029071C" w:rsidRPr="00AE74D1" w:rsidRDefault="0029071C" w:rsidP="0029071C">
      <w:pPr>
        <w:autoSpaceDE w:val="0"/>
        <w:autoSpaceDN w:val="0"/>
        <w:adjustRightInd w:val="0"/>
        <w:ind w:left="708" w:right="850"/>
        <w:jc w:val="both"/>
        <w:rPr>
          <w:rFonts w:ascii="Palatino Linotype" w:hAnsi="Palatino Linotype" w:cs="Arial"/>
          <w:i/>
          <w:sz w:val="22"/>
          <w:szCs w:val="22"/>
        </w:rPr>
      </w:pPr>
      <w:r w:rsidRPr="00AE74D1">
        <w:rPr>
          <w:rFonts w:ascii="Palatino Linotype" w:hAnsi="Palatino Linotype" w:cs="Arial"/>
          <w:i/>
          <w:sz w:val="22"/>
          <w:szCs w:val="22"/>
        </w:rPr>
        <w:t xml:space="preserve">V. Se impugne la veracidad de la información proporcionada;  </w:t>
      </w:r>
    </w:p>
    <w:p w14:paraId="39C3DF91" w14:textId="77777777" w:rsidR="0029071C" w:rsidRPr="00AE74D1" w:rsidRDefault="0029071C" w:rsidP="0029071C">
      <w:pPr>
        <w:autoSpaceDE w:val="0"/>
        <w:autoSpaceDN w:val="0"/>
        <w:adjustRightInd w:val="0"/>
        <w:ind w:left="708" w:right="850"/>
        <w:jc w:val="both"/>
        <w:rPr>
          <w:rFonts w:ascii="Palatino Linotype" w:hAnsi="Palatino Linotype" w:cs="Arial"/>
          <w:i/>
          <w:sz w:val="22"/>
          <w:szCs w:val="22"/>
        </w:rPr>
      </w:pPr>
      <w:r w:rsidRPr="00AE74D1">
        <w:rPr>
          <w:rFonts w:ascii="Palatino Linotype" w:hAnsi="Palatino Linotype" w:cs="Arial"/>
          <w:i/>
          <w:sz w:val="22"/>
          <w:szCs w:val="22"/>
        </w:rPr>
        <w:t xml:space="preserve">VI. Se trate de una consulta, o trámite en específico; y  </w:t>
      </w:r>
    </w:p>
    <w:p w14:paraId="2A6495DE" w14:textId="77777777" w:rsidR="0029071C" w:rsidRPr="00AE74D1" w:rsidRDefault="0029071C" w:rsidP="0029071C">
      <w:pPr>
        <w:autoSpaceDE w:val="0"/>
        <w:autoSpaceDN w:val="0"/>
        <w:adjustRightInd w:val="0"/>
        <w:ind w:left="708" w:right="850"/>
        <w:jc w:val="both"/>
        <w:rPr>
          <w:rFonts w:ascii="Palatino Linotype" w:hAnsi="Palatino Linotype" w:cs="Arial"/>
          <w:i/>
          <w:sz w:val="22"/>
          <w:szCs w:val="22"/>
        </w:rPr>
      </w:pPr>
      <w:r w:rsidRPr="00AE74D1">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AE74D1"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AE74D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AE74D1"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AE74D1" w:rsidRDefault="0029071C" w:rsidP="0029071C">
      <w:pPr>
        <w:autoSpaceDE w:val="0"/>
        <w:autoSpaceDN w:val="0"/>
        <w:adjustRightInd w:val="0"/>
        <w:spacing w:line="360" w:lineRule="auto"/>
        <w:jc w:val="both"/>
        <w:rPr>
          <w:rFonts w:ascii="Palatino Linotype" w:hAnsi="Palatino Linotype" w:cs="Arial"/>
        </w:rPr>
      </w:pPr>
      <w:r w:rsidRPr="00AE74D1">
        <w:rPr>
          <w:rFonts w:ascii="Palatino Linotype" w:hAnsi="Palatino Linotype" w:cs="Arial"/>
        </w:rPr>
        <w:t xml:space="preserve">Así las cosas, al no existir causas de improcedencia invocadas por las partes ni advertidas de oficio por este </w:t>
      </w:r>
      <w:proofErr w:type="spellStart"/>
      <w:r w:rsidRPr="00AE74D1">
        <w:rPr>
          <w:rFonts w:ascii="Palatino Linotype" w:hAnsi="Palatino Linotype" w:cs="Arial"/>
        </w:rPr>
        <w:t>Resolutor</w:t>
      </w:r>
      <w:proofErr w:type="spellEnd"/>
      <w:r w:rsidRPr="00AE74D1">
        <w:rPr>
          <w:rFonts w:ascii="Palatino Linotype" w:hAnsi="Palatino Linotype" w:cs="Arial"/>
        </w:rPr>
        <w:t xml:space="preserve">, se </w:t>
      </w:r>
      <w:proofErr w:type="gramStart"/>
      <w:r w:rsidRPr="00AE74D1">
        <w:rPr>
          <w:rFonts w:ascii="Palatino Linotype" w:hAnsi="Palatino Linotype" w:cs="Arial"/>
        </w:rPr>
        <w:t>procede</w:t>
      </w:r>
      <w:proofErr w:type="gramEnd"/>
      <w:r w:rsidRPr="00AE74D1">
        <w:rPr>
          <w:rFonts w:ascii="Palatino Linotype" w:hAnsi="Palatino Linotype" w:cs="Arial"/>
        </w:rPr>
        <w:t xml:space="preserve"> al análisis del fondo de los asuntos en los siguientes términos.</w:t>
      </w:r>
    </w:p>
    <w:p w14:paraId="30F5D428" w14:textId="77777777" w:rsidR="00F712EE" w:rsidRPr="00AE74D1"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AE74D1" w:rsidRDefault="00B14416" w:rsidP="0029071C">
      <w:pPr>
        <w:autoSpaceDE w:val="0"/>
        <w:autoSpaceDN w:val="0"/>
        <w:adjustRightInd w:val="0"/>
        <w:spacing w:line="360" w:lineRule="auto"/>
        <w:jc w:val="both"/>
        <w:rPr>
          <w:rFonts w:ascii="Palatino Linotype" w:hAnsi="Palatino Linotype" w:cs="Arial"/>
          <w:sz w:val="28"/>
        </w:rPr>
      </w:pPr>
      <w:r w:rsidRPr="00AE74D1">
        <w:rPr>
          <w:rFonts w:ascii="Palatino Linotype" w:hAnsi="Palatino Linotype" w:cs="Arial"/>
          <w:b/>
          <w:sz w:val="28"/>
        </w:rPr>
        <w:t>QUIN</w:t>
      </w:r>
      <w:r w:rsidR="00266841" w:rsidRPr="00AE74D1">
        <w:rPr>
          <w:rFonts w:ascii="Palatino Linotype" w:hAnsi="Palatino Linotype" w:cs="Arial"/>
          <w:b/>
          <w:sz w:val="28"/>
        </w:rPr>
        <w:t>T</w:t>
      </w:r>
      <w:r w:rsidR="0029071C" w:rsidRPr="00AE74D1">
        <w:rPr>
          <w:rFonts w:ascii="Palatino Linotype" w:hAnsi="Palatino Linotype" w:cs="Arial"/>
          <w:b/>
          <w:sz w:val="28"/>
        </w:rPr>
        <w:t>O. Del estudio y resolución del asunto.</w:t>
      </w:r>
      <w:r w:rsidR="0029071C" w:rsidRPr="00AE74D1">
        <w:rPr>
          <w:rFonts w:ascii="Palatino Linotype" w:hAnsi="Palatino Linotype" w:cs="Arial"/>
          <w:sz w:val="28"/>
        </w:rPr>
        <w:t xml:space="preserve"> </w:t>
      </w:r>
    </w:p>
    <w:p w14:paraId="583A524B" w14:textId="77777777" w:rsidR="0029071C" w:rsidRPr="00AE74D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E74D1">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AE74D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AE74D1" w:rsidRDefault="0029071C" w:rsidP="0029071C">
      <w:pPr>
        <w:spacing w:line="360" w:lineRule="auto"/>
        <w:ind w:right="141"/>
        <w:jc w:val="both"/>
        <w:rPr>
          <w:rFonts w:ascii="Palatino Linotype" w:eastAsiaTheme="minorHAnsi" w:hAnsi="Palatino Linotype" w:cstheme="minorBidi"/>
          <w:lang w:val="es-MX" w:eastAsia="es-MX"/>
        </w:rPr>
      </w:pPr>
      <w:r w:rsidRPr="00AE74D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E74D1">
        <w:rPr>
          <w:rFonts w:ascii="Palatino Linotype" w:eastAsiaTheme="minorHAnsi" w:hAnsi="Palatino Linotype" w:cstheme="minorBidi"/>
          <w:b/>
          <w:lang w:val="es-MX" w:eastAsia="es-MX"/>
        </w:rPr>
        <w:t xml:space="preserve"> </w:t>
      </w:r>
      <w:r w:rsidRPr="00AE74D1">
        <w:rPr>
          <w:rFonts w:ascii="Palatino Linotype" w:eastAsiaTheme="minorHAnsi" w:hAnsi="Palatino Linotype" w:cstheme="minorBidi"/>
          <w:lang w:val="es-MX" w:eastAsia="es-MX"/>
        </w:rPr>
        <w:t>parte</w:t>
      </w:r>
      <w:r w:rsidR="001D2DE0" w:rsidRPr="00AE74D1">
        <w:rPr>
          <w:rFonts w:ascii="Palatino Linotype" w:eastAsiaTheme="minorHAnsi" w:hAnsi="Palatino Linotype" w:cstheme="minorBidi"/>
          <w:b/>
          <w:lang w:val="es-MX" w:eastAsia="es-MX"/>
        </w:rPr>
        <w:t xml:space="preserve"> </w:t>
      </w:r>
      <w:r w:rsidRPr="00AE74D1">
        <w:rPr>
          <w:rFonts w:ascii="Palatino Linotype" w:eastAsiaTheme="minorHAnsi" w:hAnsi="Palatino Linotype" w:cstheme="minorBidi"/>
          <w:b/>
          <w:lang w:val="es-MX" w:eastAsia="es-MX"/>
        </w:rPr>
        <w:t>Recurrente</w:t>
      </w:r>
      <w:r w:rsidRPr="00AE74D1">
        <w:rPr>
          <w:rFonts w:ascii="Palatino Linotype" w:eastAsiaTheme="minorHAnsi" w:hAnsi="Palatino Linotype" w:cstheme="minorBidi"/>
          <w:lang w:val="es-MX" w:eastAsia="es-MX"/>
        </w:rPr>
        <w:t xml:space="preserve">, para ello analizaremos lo solicitado </w:t>
      </w:r>
      <w:r w:rsidR="00574FDC" w:rsidRPr="00AE74D1">
        <w:rPr>
          <w:rFonts w:ascii="Palatino Linotype" w:eastAsiaTheme="minorHAnsi" w:hAnsi="Palatino Linotype" w:cstheme="minorBidi"/>
          <w:lang w:val="es-MX" w:eastAsia="es-MX"/>
        </w:rPr>
        <w:t>y la información proporcionada.</w:t>
      </w:r>
    </w:p>
    <w:p w14:paraId="39DB7555" w14:textId="77777777" w:rsidR="00B069EB" w:rsidRPr="00AE74D1" w:rsidRDefault="00B069EB" w:rsidP="0029071C">
      <w:pPr>
        <w:spacing w:line="360" w:lineRule="auto"/>
        <w:ind w:right="141"/>
        <w:jc w:val="both"/>
        <w:rPr>
          <w:rFonts w:ascii="Palatino Linotype" w:eastAsiaTheme="minorHAnsi" w:hAnsi="Palatino Linotype" w:cstheme="minorBidi"/>
          <w:lang w:val="es-MX" w:eastAsia="es-MX"/>
        </w:rPr>
      </w:pPr>
    </w:p>
    <w:p w14:paraId="5C9EA01F" w14:textId="1386F21A" w:rsidR="00B069EB" w:rsidRPr="00AE74D1" w:rsidRDefault="0029071C" w:rsidP="004D1CB0">
      <w:pPr>
        <w:spacing w:line="360" w:lineRule="auto"/>
        <w:ind w:right="141"/>
        <w:jc w:val="both"/>
        <w:rPr>
          <w:rFonts w:ascii="Palatino Linotype" w:eastAsiaTheme="minorHAnsi" w:hAnsi="Palatino Linotype" w:cstheme="minorBidi"/>
          <w:szCs w:val="22"/>
          <w:lang w:val="es-MX" w:eastAsia="es-MX"/>
        </w:rPr>
      </w:pPr>
      <w:r w:rsidRPr="00AE74D1">
        <w:rPr>
          <w:rFonts w:ascii="Palatino Linotype" w:eastAsiaTheme="minorHAnsi" w:hAnsi="Palatino Linotype" w:cstheme="minorBidi"/>
          <w:b/>
          <w:szCs w:val="22"/>
          <w:lang w:val="es-MX" w:eastAsia="es-MX"/>
        </w:rPr>
        <w:t>REQUERIMIENTOS SOLICITADOS:</w:t>
      </w:r>
      <w:r w:rsidR="00A26BD8" w:rsidRPr="00AE74D1">
        <w:rPr>
          <w:rFonts w:ascii="Palatino Linotype" w:eastAsiaTheme="minorHAnsi" w:hAnsi="Palatino Linotype" w:cstheme="minorBidi"/>
          <w:b/>
          <w:szCs w:val="22"/>
          <w:lang w:val="es-MX" w:eastAsia="es-MX"/>
        </w:rPr>
        <w:t xml:space="preserve"> </w:t>
      </w:r>
    </w:p>
    <w:p w14:paraId="026D80CD" w14:textId="77777777" w:rsidR="004D1CB0" w:rsidRPr="00AE74D1" w:rsidRDefault="004D1CB0" w:rsidP="004D1CB0">
      <w:pPr>
        <w:pStyle w:val="Prrafodelista"/>
        <w:numPr>
          <w:ilvl w:val="0"/>
          <w:numId w:val="45"/>
        </w:numPr>
        <w:spacing w:line="360" w:lineRule="auto"/>
        <w:ind w:right="141"/>
        <w:jc w:val="both"/>
        <w:rPr>
          <w:rFonts w:ascii="Palatino Linotype" w:eastAsiaTheme="minorHAnsi" w:hAnsi="Palatino Linotype" w:cstheme="minorBidi"/>
          <w:lang w:val="es-MX" w:eastAsia="es-MX"/>
        </w:rPr>
      </w:pPr>
      <w:bookmarkStart w:id="2" w:name="_Hlk219118915"/>
      <w:r w:rsidRPr="00AE74D1">
        <w:rPr>
          <w:rFonts w:ascii="Palatino Linotype" w:eastAsiaTheme="minorHAnsi" w:hAnsi="Palatino Linotype" w:cstheme="minorBidi"/>
          <w:lang w:val="es-MX" w:eastAsia="es-MX"/>
        </w:rPr>
        <w:t xml:space="preserve">El documento </w:t>
      </w:r>
      <w:r w:rsidRPr="00AE74D1">
        <w:rPr>
          <w:rFonts w:ascii="Palatino Linotype" w:eastAsiaTheme="minorHAnsi" w:hAnsi="Palatino Linotype" w:cstheme="minorBidi"/>
          <w:b/>
          <w:bCs/>
          <w:lang w:val="es-MX" w:eastAsia="es-MX"/>
        </w:rPr>
        <w:t>título de licenciatura</w:t>
      </w:r>
      <w:r w:rsidRPr="00AE74D1">
        <w:rPr>
          <w:rFonts w:ascii="Palatino Linotype" w:eastAsiaTheme="minorHAnsi" w:hAnsi="Palatino Linotype" w:cstheme="minorBidi"/>
          <w:lang w:val="es-MX" w:eastAsia="es-MX"/>
        </w:rPr>
        <w:t xml:space="preserve"> y </w:t>
      </w:r>
      <w:r w:rsidRPr="00AE74D1">
        <w:rPr>
          <w:rFonts w:ascii="Palatino Linotype" w:eastAsiaTheme="minorHAnsi" w:hAnsi="Palatino Linotype" w:cstheme="minorBidi"/>
          <w:b/>
          <w:bCs/>
          <w:u w:val="single"/>
          <w:lang w:val="es-MX" w:eastAsia="es-MX"/>
        </w:rPr>
        <w:t>grado de maestría con las cédulas profesionales</w:t>
      </w:r>
      <w:r w:rsidRPr="00AE74D1">
        <w:rPr>
          <w:rFonts w:ascii="Palatino Linotype" w:eastAsiaTheme="minorHAnsi" w:hAnsi="Palatino Linotype" w:cstheme="minorBidi"/>
          <w:lang w:val="es-MX" w:eastAsia="es-MX"/>
        </w:rPr>
        <w:t xml:space="preserve"> correspondientes del grado que ostenta la Maestra Michel Gamboa Guzmán.</w:t>
      </w:r>
    </w:p>
    <w:bookmarkEnd w:id="2"/>
    <w:p w14:paraId="0FBE2540" w14:textId="51224FAA" w:rsidR="004D1CB0" w:rsidRPr="00AE74D1" w:rsidRDefault="004D1CB0" w:rsidP="004D1CB0">
      <w:pPr>
        <w:pStyle w:val="Prrafodelista"/>
        <w:numPr>
          <w:ilvl w:val="0"/>
          <w:numId w:val="45"/>
        </w:numPr>
        <w:spacing w:line="360" w:lineRule="auto"/>
        <w:ind w:right="141"/>
        <w:jc w:val="both"/>
        <w:rPr>
          <w:rFonts w:ascii="Palatino Linotype" w:eastAsiaTheme="minorHAnsi" w:hAnsi="Palatino Linotype" w:cstheme="minorBidi"/>
          <w:lang w:val="es-MX" w:eastAsia="es-MX"/>
        </w:rPr>
      </w:pPr>
      <w:r w:rsidRPr="00AE74D1">
        <w:rPr>
          <w:rFonts w:ascii="Palatino Linotype" w:eastAsiaTheme="minorHAnsi" w:hAnsi="Palatino Linotype" w:cstheme="minorBidi"/>
          <w:lang w:val="es-MX" w:eastAsia="es-MX"/>
        </w:rPr>
        <w:t>Así como, su certificación en materia de transparencia.</w:t>
      </w:r>
    </w:p>
    <w:p w14:paraId="348B799B" w14:textId="77777777" w:rsidR="00B6478A" w:rsidRPr="00AE74D1" w:rsidRDefault="00B6478A" w:rsidP="00B6478A">
      <w:pPr>
        <w:spacing w:line="360" w:lineRule="auto"/>
        <w:ind w:left="360" w:right="49"/>
        <w:jc w:val="both"/>
        <w:rPr>
          <w:rFonts w:ascii="Palatino Linotype" w:eastAsiaTheme="minorHAnsi" w:hAnsi="Palatino Linotype" w:cstheme="minorBidi"/>
          <w:lang w:val="es-MX" w:eastAsia="es-MX"/>
        </w:rPr>
      </w:pPr>
    </w:p>
    <w:p w14:paraId="6006868D" w14:textId="4B751DEA" w:rsidR="00125026" w:rsidRPr="00AE74D1" w:rsidRDefault="0029071C" w:rsidP="00DC7ADE">
      <w:pPr>
        <w:spacing w:line="360" w:lineRule="auto"/>
        <w:ind w:right="49"/>
        <w:jc w:val="both"/>
        <w:rPr>
          <w:rFonts w:ascii="Palatino Linotype" w:eastAsiaTheme="minorHAnsi" w:hAnsi="Palatino Linotype" w:cstheme="minorBidi"/>
          <w:lang w:val="es-MX" w:eastAsia="es-MX"/>
        </w:rPr>
      </w:pPr>
      <w:r w:rsidRPr="00AE74D1">
        <w:rPr>
          <w:rFonts w:ascii="Palatino Linotype" w:eastAsiaTheme="minorHAnsi" w:hAnsi="Palatino Linotype" w:cstheme="minorBidi"/>
          <w:lang w:val="es-MX" w:eastAsia="es-MX"/>
        </w:rPr>
        <w:t>Atento a la solicitud de información</w:t>
      </w:r>
      <w:r w:rsidR="00561D99" w:rsidRPr="00AE74D1">
        <w:rPr>
          <w:rFonts w:ascii="Palatino Linotype" w:eastAsiaTheme="minorHAnsi" w:hAnsi="Palatino Linotype" w:cstheme="minorBidi"/>
          <w:lang w:val="es-MX" w:eastAsia="es-MX"/>
        </w:rPr>
        <w:t xml:space="preserve"> el </w:t>
      </w:r>
      <w:r w:rsidRPr="00AE74D1">
        <w:rPr>
          <w:rFonts w:ascii="Palatino Linotype" w:eastAsiaTheme="minorHAnsi" w:hAnsi="Palatino Linotype" w:cstheme="minorBidi"/>
          <w:b/>
          <w:lang w:val="es-MX" w:eastAsia="es-MX"/>
        </w:rPr>
        <w:t>Sujeto Obligado</w:t>
      </w:r>
      <w:r w:rsidRPr="00AE74D1">
        <w:rPr>
          <w:rFonts w:ascii="Palatino Linotype" w:eastAsiaTheme="minorHAnsi" w:hAnsi="Palatino Linotype" w:cstheme="minorBidi"/>
          <w:lang w:val="es-MX" w:eastAsia="es-MX"/>
        </w:rPr>
        <w:t>, emitió su respuesta</w:t>
      </w:r>
      <w:r w:rsidR="002A45F3" w:rsidRPr="00AE74D1">
        <w:rPr>
          <w:rFonts w:ascii="Palatino Linotype" w:eastAsiaTheme="minorHAnsi" w:hAnsi="Palatino Linotype" w:cstheme="minorBidi"/>
          <w:lang w:val="es-MX" w:eastAsia="es-MX"/>
        </w:rPr>
        <w:t xml:space="preserve"> a través del </w:t>
      </w:r>
      <w:r w:rsidR="00561D99" w:rsidRPr="00AE74D1">
        <w:rPr>
          <w:rFonts w:ascii="Palatino Linotype" w:eastAsiaTheme="minorHAnsi" w:hAnsi="Palatino Linotype" w:cstheme="minorBidi"/>
          <w:lang w:val="es-MX" w:eastAsia="es-MX"/>
        </w:rPr>
        <w:t xml:space="preserve">oficio </w:t>
      </w:r>
      <w:bookmarkStart w:id="3" w:name="_Hlk191987492"/>
      <w:bookmarkStart w:id="4" w:name="_Hlk193218354"/>
      <w:bookmarkStart w:id="5" w:name="_Hlk194490141"/>
      <w:r w:rsidR="002D2892" w:rsidRPr="00AE74D1">
        <w:rPr>
          <w:rFonts w:ascii="Palatino Linotype" w:eastAsiaTheme="minorHAnsi" w:hAnsi="Palatino Linotype" w:cstheme="minorBidi"/>
          <w:lang w:val="es-MX" w:eastAsia="es-MX"/>
        </w:rPr>
        <w:t xml:space="preserve">número </w:t>
      </w:r>
      <w:r w:rsidR="002D2892" w:rsidRPr="00AE74D1">
        <w:rPr>
          <w:rFonts w:ascii="Palatino Linotype" w:eastAsiaTheme="minorHAnsi" w:hAnsi="Palatino Linotype" w:cstheme="minorBidi"/>
          <w:b/>
          <w:bCs/>
          <w:lang w:val="es-MX" w:eastAsia="es-MX"/>
        </w:rPr>
        <w:t>200B10900/806/2025</w:t>
      </w:r>
      <w:r w:rsidR="002D2892" w:rsidRPr="00AE74D1">
        <w:rPr>
          <w:rFonts w:ascii="Palatino Linotype" w:eastAsiaTheme="minorHAnsi" w:hAnsi="Palatino Linotype" w:cstheme="minorBidi"/>
          <w:lang w:val="es-MX" w:eastAsia="es-MX"/>
        </w:rPr>
        <w:t xml:space="preserve">, firmado por el </w:t>
      </w:r>
      <w:r w:rsidR="002D2892" w:rsidRPr="00AE74D1">
        <w:rPr>
          <w:rFonts w:ascii="Palatino Linotype" w:eastAsiaTheme="minorHAnsi" w:hAnsi="Palatino Linotype" w:cstheme="minorBidi"/>
          <w:b/>
          <w:bCs/>
          <w:lang w:val="es-MX" w:eastAsia="es-MX"/>
        </w:rPr>
        <w:t>Director de Administración y Tesorería del Sistema Municipal para el Desarrollo Integral de Toluca</w:t>
      </w:r>
      <w:r w:rsidR="002D2892" w:rsidRPr="00AE74D1">
        <w:rPr>
          <w:rFonts w:ascii="Palatino Linotype" w:eastAsiaTheme="minorHAnsi" w:hAnsi="Palatino Linotype" w:cstheme="minorBidi"/>
          <w:lang w:val="es-MX" w:eastAsia="es-MX"/>
        </w:rPr>
        <w:t xml:space="preserve">, informó </w:t>
      </w:r>
      <w:r w:rsidR="00F32623" w:rsidRPr="00AE74D1">
        <w:rPr>
          <w:rFonts w:ascii="Palatino Linotype" w:eastAsiaTheme="minorHAnsi" w:hAnsi="Palatino Linotype" w:cstheme="minorBidi"/>
          <w:lang w:val="es-MX" w:eastAsia="es-MX"/>
        </w:rPr>
        <w:t>lo siguiente:</w:t>
      </w:r>
    </w:p>
    <w:p w14:paraId="61C41EBC" w14:textId="77777777" w:rsidR="00C20054" w:rsidRPr="00AE74D1" w:rsidRDefault="00C20054" w:rsidP="00DC7ADE">
      <w:pPr>
        <w:spacing w:line="360" w:lineRule="auto"/>
        <w:ind w:right="49"/>
        <w:jc w:val="both"/>
        <w:rPr>
          <w:rFonts w:ascii="Palatino Linotype" w:eastAsiaTheme="minorHAnsi" w:hAnsi="Palatino Linotype" w:cstheme="minorBidi"/>
          <w:lang w:val="es-MX"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C20054" w:rsidRPr="00AE74D1" w14:paraId="0F196095" w14:textId="77777777" w:rsidTr="005426B6">
        <w:trPr>
          <w:tblHeader/>
        </w:trPr>
        <w:tc>
          <w:tcPr>
            <w:tcW w:w="1980" w:type="dxa"/>
            <w:shd w:val="clear" w:color="auto" w:fill="D9D9D9" w:themeFill="background1" w:themeFillShade="D9"/>
            <w:vAlign w:val="center"/>
          </w:tcPr>
          <w:p w14:paraId="61F28173" w14:textId="77777777" w:rsidR="00C20054" w:rsidRPr="00AE74D1" w:rsidRDefault="00C20054" w:rsidP="005426B6">
            <w:pPr>
              <w:ind w:right="49"/>
              <w:jc w:val="center"/>
              <w:rPr>
                <w:rFonts w:ascii="Palatino Linotype" w:hAnsi="Palatino Linotype" w:cs="Arial"/>
                <w:b/>
                <w:sz w:val="22"/>
              </w:rPr>
            </w:pPr>
            <w:bookmarkStart w:id="6" w:name="_Hlk195202232"/>
            <w:r w:rsidRPr="00AE74D1">
              <w:rPr>
                <w:rFonts w:ascii="Palatino Linotype" w:hAnsi="Palatino Linotype"/>
                <w:b/>
                <w:sz w:val="22"/>
              </w:rPr>
              <w:lastRenderedPageBreak/>
              <w:t>Solicitud de información</w:t>
            </w:r>
          </w:p>
        </w:tc>
        <w:tc>
          <w:tcPr>
            <w:tcW w:w="5361" w:type="dxa"/>
            <w:shd w:val="clear" w:color="auto" w:fill="D9D9D9" w:themeFill="background1" w:themeFillShade="D9"/>
            <w:vAlign w:val="center"/>
          </w:tcPr>
          <w:p w14:paraId="2F5D04AD" w14:textId="77777777" w:rsidR="00C20054" w:rsidRPr="00AE74D1" w:rsidRDefault="00C20054" w:rsidP="005426B6">
            <w:pPr>
              <w:ind w:right="49"/>
              <w:jc w:val="center"/>
              <w:rPr>
                <w:rFonts w:ascii="Palatino Linotype" w:hAnsi="Palatino Linotype" w:cs="Arial"/>
                <w:b/>
                <w:sz w:val="22"/>
              </w:rPr>
            </w:pPr>
            <w:r w:rsidRPr="00AE74D1">
              <w:rPr>
                <w:rFonts w:ascii="Palatino Linotype" w:hAnsi="Palatino Linotype"/>
                <w:b/>
                <w:sz w:val="22"/>
              </w:rPr>
              <w:t>Respuesta</w:t>
            </w:r>
          </w:p>
        </w:tc>
        <w:tc>
          <w:tcPr>
            <w:tcW w:w="1868" w:type="dxa"/>
            <w:shd w:val="clear" w:color="auto" w:fill="D9D9D9" w:themeFill="background1" w:themeFillShade="D9"/>
            <w:vAlign w:val="center"/>
          </w:tcPr>
          <w:p w14:paraId="1E8929E8" w14:textId="77777777" w:rsidR="00C20054" w:rsidRPr="00AE74D1" w:rsidRDefault="00C20054" w:rsidP="005426B6">
            <w:pPr>
              <w:ind w:right="49"/>
              <w:jc w:val="center"/>
              <w:rPr>
                <w:rFonts w:ascii="Palatino Linotype" w:hAnsi="Palatino Linotype" w:cs="Arial"/>
                <w:b/>
                <w:sz w:val="22"/>
              </w:rPr>
            </w:pPr>
            <w:r w:rsidRPr="00AE74D1">
              <w:rPr>
                <w:rFonts w:ascii="Palatino Linotype" w:hAnsi="Palatino Linotype"/>
                <w:b/>
                <w:sz w:val="22"/>
              </w:rPr>
              <w:t>Cumplimiento</w:t>
            </w:r>
          </w:p>
        </w:tc>
      </w:tr>
      <w:tr w:rsidR="00F32623" w:rsidRPr="00AE74D1" w14:paraId="23A5FEE7" w14:textId="77777777" w:rsidTr="00F32623">
        <w:tc>
          <w:tcPr>
            <w:tcW w:w="1980" w:type="dxa"/>
            <w:vAlign w:val="center"/>
          </w:tcPr>
          <w:p w14:paraId="5B9AE98D" w14:textId="5FBE8E4F" w:rsidR="00F32623" w:rsidRPr="00AE74D1" w:rsidRDefault="002D2892" w:rsidP="00F32623">
            <w:pPr>
              <w:ind w:right="49"/>
              <w:jc w:val="both"/>
              <w:rPr>
                <w:rFonts w:ascii="Palatino Linotype" w:hAnsi="Palatino Linotype" w:cs="Arial"/>
                <w:sz w:val="18"/>
                <w:szCs w:val="20"/>
              </w:rPr>
            </w:pPr>
            <w:bookmarkStart w:id="7" w:name="_Hlk147247852"/>
            <w:r w:rsidRPr="00AE74D1">
              <w:rPr>
                <w:rFonts w:ascii="Palatino Linotype" w:hAnsi="Palatino Linotype" w:cs="Arial"/>
                <w:sz w:val="18"/>
                <w:szCs w:val="20"/>
              </w:rPr>
              <w:t>1. El documento título de licenciatura y grado de maestría con las cédulas profesionales.</w:t>
            </w:r>
          </w:p>
        </w:tc>
        <w:tc>
          <w:tcPr>
            <w:tcW w:w="5361" w:type="dxa"/>
            <w:vAlign w:val="center"/>
          </w:tcPr>
          <w:p w14:paraId="60FEB39E" w14:textId="3B06F507" w:rsidR="0027543E" w:rsidRPr="00AE74D1" w:rsidRDefault="002D2892" w:rsidP="002D2892">
            <w:pPr>
              <w:spacing w:line="276" w:lineRule="auto"/>
              <w:ind w:right="49"/>
              <w:jc w:val="both"/>
              <w:rPr>
                <w:rFonts w:ascii="Palatino Linotype" w:hAnsi="Palatino Linotype"/>
                <w:sz w:val="20"/>
                <w:szCs w:val="20"/>
              </w:rPr>
            </w:pPr>
            <w:r w:rsidRPr="00AE74D1">
              <w:rPr>
                <w:rFonts w:ascii="Palatino Linotype" w:hAnsi="Palatino Linotype"/>
                <w:sz w:val="20"/>
                <w:szCs w:val="20"/>
              </w:rPr>
              <w:t xml:space="preserve">Remitió la versión pública de la Cédula Profesional </w:t>
            </w:r>
            <w:bookmarkStart w:id="8" w:name="_Hlk215503857"/>
            <w:r w:rsidRPr="00AE74D1">
              <w:rPr>
                <w:rFonts w:ascii="Palatino Linotype" w:hAnsi="Palatino Linotype"/>
                <w:sz w:val="20"/>
                <w:szCs w:val="20"/>
              </w:rPr>
              <w:t xml:space="preserve">en la Maestría en Banca y Mercados Financieros a nombre de Michel Gamboa Guzmán. </w:t>
            </w:r>
            <w:bookmarkEnd w:id="8"/>
          </w:p>
        </w:tc>
        <w:tc>
          <w:tcPr>
            <w:tcW w:w="1868" w:type="dxa"/>
            <w:vAlign w:val="center"/>
          </w:tcPr>
          <w:p w14:paraId="3F39BF54" w14:textId="037FC2A5" w:rsidR="00F32623" w:rsidRPr="00AE74D1" w:rsidRDefault="002D2892" w:rsidP="00F32623">
            <w:pPr>
              <w:ind w:right="49"/>
              <w:jc w:val="center"/>
              <w:rPr>
                <w:rFonts w:ascii="Palatino Linotype" w:hAnsi="Palatino Linotype" w:cs="Arial"/>
                <w:b/>
              </w:rPr>
            </w:pPr>
            <w:r w:rsidRPr="00AE74D1">
              <w:rPr>
                <w:rFonts w:ascii="Palatino Linotype" w:hAnsi="Palatino Linotype" w:cs="Arial"/>
                <w:b/>
              </w:rPr>
              <w:t>Parcialmente</w:t>
            </w:r>
          </w:p>
          <w:p w14:paraId="1639EE83" w14:textId="77777777" w:rsidR="002D2892" w:rsidRPr="00AE74D1" w:rsidRDefault="002D2892" w:rsidP="00F32623">
            <w:pPr>
              <w:ind w:right="49"/>
              <w:jc w:val="center"/>
              <w:rPr>
                <w:rFonts w:ascii="Palatino Linotype" w:hAnsi="Palatino Linotype" w:cs="Arial"/>
                <w:bCs/>
                <w:sz w:val="20"/>
                <w:szCs w:val="20"/>
              </w:rPr>
            </w:pPr>
          </w:p>
          <w:p w14:paraId="263D95BB" w14:textId="1DDEF782" w:rsidR="002D2892" w:rsidRPr="00AE74D1" w:rsidRDefault="002D2892" w:rsidP="002D2892">
            <w:pPr>
              <w:ind w:right="49"/>
              <w:jc w:val="both"/>
              <w:rPr>
                <w:rFonts w:ascii="Palatino Linotype" w:hAnsi="Palatino Linotype" w:cs="Arial"/>
                <w:bCs/>
                <w:i/>
                <w:iCs/>
                <w:sz w:val="16"/>
                <w:szCs w:val="16"/>
              </w:rPr>
            </w:pPr>
            <w:r w:rsidRPr="00AE74D1">
              <w:rPr>
                <w:rFonts w:ascii="Palatino Linotype" w:hAnsi="Palatino Linotype" w:cs="Arial"/>
                <w:bCs/>
                <w:i/>
                <w:iCs/>
                <w:sz w:val="16"/>
                <w:szCs w:val="16"/>
              </w:rPr>
              <w:t xml:space="preserve">(Testó datos que se consideran públicos, tales como, la fotografía, el número de la Cédula y las firmas del Titular de la Cédula y del Director General de Profesiones de la Secretaría de Educación Pública) </w:t>
            </w:r>
          </w:p>
        </w:tc>
      </w:tr>
      <w:tr w:rsidR="00F32623" w:rsidRPr="00AE74D1" w14:paraId="6B35921E" w14:textId="77777777" w:rsidTr="00F32623">
        <w:tc>
          <w:tcPr>
            <w:tcW w:w="1980" w:type="dxa"/>
            <w:vAlign w:val="center"/>
          </w:tcPr>
          <w:p w14:paraId="3230A0D6" w14:textId="6A90CA3C" w:rsidR="00F32623" w:rsidRPr="00AE74D1" w:rsidRDefault="002D2892" w:rsidP="00F32623">
            <w:pPr>
              <w:ind w:right="49"/>
              <w:jc w:val="both"/>
              <w:rPr>
                <w:rFonts w:ascii="Palatino Linotype" w:hAnsi="Palatino Linotype" w:cs="Arial"/>
                <w:sz w:val="18"/>
                <w:szCs w:val="20"/>
              </w:rPr>
            </w:pPr>
            <w:r w:rsidRPr="00AE74D1">
              <w:rPr>
                <w:rFonts w:ascii="Palatino Linotype" w:hAnsi="Palatino Linotype" w:cs="Arial"/>
                <w:sz w:val="18"/>
                <w:szCs w:val="20"/>
              </w:rPr>
              <w:t>2. Certificación en materia de transparencia.</w:t>
            </w:r>
          </w:p>
        </w:tc>
        <w:tc>
          <w:tcPr>
            <w:tcW w:w="5361" w:type="dxa"/>
            <w:vAlign w:val="center"/>
          </w:tcPr>
          <w:p w14:paraId="0E96FF12" w14:textId="185B527B" w:rsidR="00F32623" w:rsidRPr="00AE74D1" w:rsidRDefault="002D2892" w:rsidP="007256BB">
            <w:pPr>
              <w:spacing w:line="276" w:lineRule="auto"/>
              <w:ind w:right="49"/>
              <w:jc w:val="both"/>
              <w:rPr>
                <w:rFonts w:ascii="Palatino Linotype" w:hAnsi="Palatino Linotype"/>
                <w:sz w:val="20"/>
                <w:szCs w:val="20"/>
              </w:rPr>
            </w:pPr>
            <w:r w:rsidRPr="00AE74D1">
              <w:rPr>
                <w:rFonts w:ascii="Palatino Linotype" w:hAnsi="Palatino Linotype"/>
                <w:sz w:val="20"/>
                <w:szCs w:val="20"/>
              </w:rPr>
              <w:t xml:space="preserve">No hubo pronunciamiento por parte del </w:t>
            </w:r>
            <w:r w:rsidRPr="00AE74D1">
              <w:rPr>
                <w:rFonts w:ascii="Palatino Linotype" w:hAnsi="Palatino Linotype"/>
                <w:b/>
                <w:bCs/>
                <w:sz w:val="20"/>
                <w:szCs w:val="20"/>
              </w:rPr>
              <w:t>Sujeto Obligado</w:t>
            </w:r>
            <w:r w:rsidRPr="00AE74D1">
              <w:rPr>
                <w:rFonts w:ascii="Palatino Linotype" w:hAnsi="Palatino Linotype"/>
                <w:sz w:val="20"/>
                <w:szCs w:val="20"/>
              </w:rPr>
              <w:t xml:space="preserve">. </w:t>
            </w:r>
          </w:p>
        </w:tc>
        <w:tc>
          <w:tcPr>
            <w:tcW w:w="1868" w:type="dxa"/>
            <w:vAlign w:val="center"/>
          </w:tcPr>
          <w:p w14:paraId="51C41A66" w14:textId="2CB82537" w:rsidR="00F32623" w:rsidRPr="00AE74D1" w:rsidRDefault="009949CF" w:rsidP="009949CF">
            <w:pPr>
              <w:ind w:right="49"/>
              <w:jc w:val="both"/>
              <w:rPr>
                <w:rFonts w:ascii="Palatino Linotype" w:hAnsi="Palatino Linotype" w:cs="Arial"/>
                <w:bCs/>
                <w:sz w:val="16"/>
                <w:szCs w:val="16"/>
              </w:rPr>
            </w:pPr>
            <w:r w:rsidRPr="00AE74D1">
              <w:rPr>
                <w:rFonts w:ascii="Palatino Linotype" w:hAnsi="Palatino Linotype" w:cs="Arial"/>
                <w:bCs/>
                <w:sz w:val="16"/>
                <w:szCs w:val="16"/>
              </w:rPr>
              <w:t xml:space="preserve">El particular no se adoleció de dicho punto, por lo que, se considera como </w:t>
            </w:r>
            <w:r w:rsidRPr="00AE74D1">
              <w:rPr>
                <w:rFonts w:ascii="Palatino Linotype" w:hAnsi="Palatino Linotype" w:cs="Arial"/>
                <w:bCs/>
                <w:i/>
                <w:iCs/>
                <w:sz w:val="16"/>
                <w:szCs w:val="16"/>
              </w:rPr>
              <w:t>“Actos Consentidos”</w:t>
            </w:r>
            <w:r w:rsidRPr="00AE74D1">
              <w:rPr>
                <w:rFonts w:ascii="Palatino Linotype" w:hAnsi="Palatino Linotype" w:cs="Arial"/>
                <w:bCs/>
                <w:sz w:val="16"/>
                <w:szCs w:val="16"/>
              </w:rPr>
              <w:t xml:space="preserve">. </w:t>
            </w:r>
          </w:p>
        </w:tc>
      </w:tr>
      <w:bookmarkEnd w:id="6"/>
      <w:bookmarkEnd w:id="7"/>
    </w:tbl>
    <w:p w14:paraId="12EE7B07" w14:textId="77777777" w:rsidR="00C20054" w:rsidRPr="00AE74D1" w:rsidRDefault="00C20054" w:rsidP="00DC7ADE">
      <w:pPr>
        <w:spacing w:line="360" w:lineRule="auto"/>
        <w:ind w:right="49"/>
        <w:jc w:val="both"/>
        <w:rPr>
          <w:rFonts w:ascii="Palatino Linotype" w:eastAsiaTheme="minorHAnsi" w:hAnsi="Palatino Linotype" w:cstheme="minorBidi"/>
          <w:lang w:val="es-MX" w:eastAsia="es-MX"/>
        </w:rPr>
      </w:pPr>
    </w:p>
    <w:bookmarkEnd w:id="3"/>
    <w:bookmarkEnd w:id="4"/>
    <w:bookmarkEnd w:id="5"/>
    <w:p w14:paraId="208481EC" w14:textId="3815FD43" w:rsidR="007256BB" w:rsidRPr="00AE74D1" w:rsidRDefault="00FD6B37" w:rsidP="00226478">
      <w:pPr>
        <w:autoSpaceDE w:val="0"/>
        <w:autoSpaceDN w:val="0"/>
        <w:adjustRightInd w:val="0"/>
        <w:spacing w:line="360" w:lineRule="auto"/>
        <w:jc w:val="both"/>
        <w:rPr>
          <w:rFonts w:ascii="Palatino Linotype" w:eastAsiaTheme="minorHAnsi" w:hAnsi="Palatino Linotype" w:cs="Arial"/>
          <w:bCs/>
          <w:szCs w:val="22"/>
          <w:lang w:val="es-MX" w:eastAsia="en-US"/>
        </w:rPr>
      </w:pPr>
      <w:r w:rsidRPr="00AE74D1">
        <w:rPr>
          <w:rFonts w:ascii="Palatino Linotype" w:eastAsiaTheme="minorHAnsi" w:hAnsi="Palatino Linotype" w:cs="Arial"/>
          <w:bCs/>
          <w:szCs w:val="22"/>
          <w:lang w:val="es-MX" w:eastAsia="en-US"/>
        </w:rPr>
        <w:t xml:space="preserve">Adicionalmente, </w:t>
      </w:r>
      <w:r w:rsidR="009949CF" w:rsidRPr="00AE74D1">
        <w:rPr>
          <w:rFonts w:ascii="Palatino Linotype" w:eastAsiaTheme="minorHAnsi" w:hAnsi="Palatino Linotype" w:cs="Arial"/>
          <w:bCs/>
          <w:szCs w:val="22"/>
          <w:lang w:val="es-MX" w:eastAsia="en-US"/>
        </w:rPr>
        <w:t xml:space="preserve">remitió el Acta de la Cuadragésima Octava Sesión Extraordinaria del Comité de Transparencia número </w:t>
      </w:r>
      <w:r w:rsidR="009949CF" w:rsidRPr="00AE74D1">
        <w:rPr>
          <w:rFonts w:ascii="Palatino Linotype" w:eastAsiaTheme="minorHAnsi" w:hAnsi="Palatino Linotype" w:cs="Arial"/>
          <w:b/>
          <w:szCs w:val="22"/>
          <w:lang w:val="es-MX" w:eastAsia="en-US"/>
        </w:rPr>
        <w:t>ACTA SMDT-CT-20102025-E-48</w:t>
      </w:r>
      <w:r w:rsidR="009949CF" w:rsidRPr="00AE74D1">
        <w:rPr>
          <w:rFonts w:ascii="Palatino Linotype" w:eastAsiaTheme="minorHAnsi" w:hAnsi="Palatino Linotype" w:cs="Arial"/>
          <w:bCs/>
          <w:szCs w:val="22"/>
          <w:lang w:val="es-MX" w:eastAsia="en-US"/>
        </w:rPr>
        <w:t xml:space="preserve">, de fecha 20 de octubre de 2025, mediante la cual, clasificaron la información como </w:t>
      </w:r>
      <w:r w:rsidR="009949CF" w:rsidRPr="00AE74D1">
        <w:rPr>
          <w:rFonts w:ascii="Palatino Linotype" w:eastAsiaTheme="minorHAnsi" w:hAnsi="Palatino Linotype" w:cs="Arial"/>
          <w:b/>
          <w:szCs w:val="22"/>
          <w:lang w:val="es-MX" w:eastAsia="en-US"/>
        </w:rPr>
        <w:t>CONFIDENCIAL</w:t>
      </w:r>
      <w:r w:rsidR="009949CF" w:rsidRPr="00AE74D1">
        <w:rPr>
          <w:rFonts w:ascii="Palatino Linotype" w:eastAsiaTheme="minorHAnsi" w:hAnsi="Palatino Linotype" w:cs="Arial"/>
          <w:bCs/>
          <w:szCs w:val="22"/>
          <w:lang w:val="es-MX" w:eastAsia="en-US"/>
        </w:rPr>
        <w:t xml:space="preserve">, la información relativa a: </w:t>
      </w:r>
      <w:r w:rsidR="009949CF" w:rsidRPr="00AE74D1">
        <w:rPr>
          <w:rFonts w:ascii="Palatino Linotype" w:eastAsiaTheme="minorHAnsi" w:hAnsi="Palatino Linotype" w:cs="Arial"/>
          <w:b/>
          <w:szCs w:val="22"/>
          <w:lang w:val="es-MX" w:eastAsia="en-US"/>
        </w:rPr>
        <w:t>CURP</w:t>
      </w:r>
      <w:r w:rsidR="009949CF" w:rsidRPr="00AE74D1">
        <w:rPr>
          <w:rFonts w:ascii="Palatino Linotype" w:eastAsiaTheme="minorHAnsi" w:hAnsi="Palatino Linotype" w:cs="Arial"/>
          <w:bCs/>
          <w:szCs w:val="22"/>
          <w:lang w:val="es-MX" w:eastAsia="en-US"/>
        </w:rPr>
        <w:t xml:space="preserve"> y </w:t>
      </w:r>
      <w:r w:rsidR="009949CF" w:rsidRPr="00AE74D1">
        <w:rPr>
          <w:rFonts w:ascii="Palatino Linotype" w:eastAsiaTheme="minorHAnsi" w:hAnsi="Palatino Linotype" w:cs="Arial"/>
          <w:b/>
          <w:szCs w:val="22"/>
          <w:lang w:val="es-MX" w:eastAsia="en-US"/>
        </w:rPr>
        <w:t>Código QR</w:t>
      </w:r>
      <w:r w:rsidR="009949CF" w:rsidRPr="00AE74D1">
        <w:rPr>
          <w:rFonts w:ascii="Palatino Linotype" w:eastAsiaTheme="minorHAnsi" w:hAnsi="Palatino Linotype" w:cs="Arial"/>
          <w:bCs/>
          <w:szCs w:val="22"/>
          <w:lang w:val="es-MX" w:eastAsia="en-US"/>
        </w:rPr>
        <w:t>.</w:t>
      </w:r>
    </w:p>
    <w:p w14:paraId="1678FCC0" w14:textId="77777777" w:rsidR="007256BB" w:rsidRPr="00AE74D1" w:rsidRDefault="007256BB" w:rsidP="00226478">
      <w:pPr>
        <w:autoSpaceDE w:val="0"/>
        <w:autoSpaceDN w:val="0"/>
        <w:adjustRightInd w:val="0"/>
        <w:spacing w:line="360" w:lineRule="auto"/>
        <w:jc w:val="both"/>
        <w:rPr>
          <w:rFonts w:ascii="Palatino Linotype" w:eastAsiaTheme="minorHAnsi" w:hAnsi="Palatino Linotype" w:cs="Arial"/>
          <w:bCs/>
          <w:szCs w:val="22"/>
          <w:lang w:val="es-MX" w:eastAsia="en-US"/>
        </w:rPr>
      </w:pPr>
    </w:p>
    <w:p w14:paraId="3D283628" w14:textId="083DF22E" w:rsidR="00226478" w:rsidRPr="00AE74D1" w:rsidRDefault="00226478" w:rsidP="00226478">
      <w:pPr>
        <w:autoSpaceDE w:val="0"/>
        <w:autoSpaceDN w:val="0"/>
        <w:adjustRightInd w:val="0"/>
        <w:spacing w:line="360" w:lineRule="auto"/>
        <w:jc w:val="both"/>
        <w:rPr>
          <w:rFonts w:ascii="Palatino Linotype" w:eastAsiaTheme="minorHAnsi" w:hAnsi="Palatino Linotype" w:cs="Arial"/>
          <w:bCs/>
          <w:szCs w:val="22"/>
          <w:lang w:val="es-MX" w:eastAsia="en-US"/>
        </w:rPr>
      </w:pPr>
      <w:r w:rsidRPr="00AE74D1">
        <w:rPr>
          <w:rFonts w:ascii="Palatino Linotype" w:eastAsiaTheme="minorHAnsi" w:hAnsi="Palatino Linotype" w:cs="Arial"/>
          <w:bCs/>
          <w:szCs w:val="22"/>
          <w:lang w:val="es-MX" w:eastAsia="en-US"/>
        </w:rPr>
        <w:t xml:space="preserve">Es de destacar que, al haber un pronunciamiento por parte del </w:t>
      </w:r>
      <w:r w:rsidRPr="00AE74D1">
        <w:rPr>
          <w:rFonts w:ascii="Palatino Linotype" w:eastAsiaTheme="minorHAnsi" w:hAnsi="Palatino Linotype" w:cs="Arial"/>
          <w:b/>
          <w:bCs/>
          <w:szCs w:val="22"/>
          <w:lang w:val="es-MX" w:eastAsia="en-US"/>
        </w:rPr>
        <w:t>Sujeto Obligado</w:t>
      </w:r>
      <w:r w:rsidRPr="00AE74D1">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AE74D1">
        <w:rPr>
          <w:rFonts w:ascii="Palatino Linotype" w:eastAsiaTheme="minorHAnsi" w:hAnsi="Palatino Linotype" w:cs="Arial"/>
          <w:b/>
          <w:bCs/>
          <w:szCs w:val="22"/>
          <w:lang w:val="es-MX" w:eastAsia="en-US"/>
        </w:rPr>
        <w:t>Sujeto Obligado</w:t>
      </w:r>
      <w:r w:rsidRPr="00AE74D1">
        <w:rPr>
          <w:rFonts w:ascii="Palatino Linotype" w:eastAsiaTheme="minorHAnsi" w:hAnsi="Palatino Linotype" w:cs="Arial"/>
          <w:bCs/>
          <w:szCs w:val="22"/>
          <w:lang w:val="es-MX" w:eastAsia="en-US"/>
        </w:rPr>
        <w:t xml:space="preserve"> pues no existe precepto legal alguno en la Ley de la materia que lo faculte para ello.</w:t>
      </w:r>
    </w:p>
    <w:p w14:paraId="33D24C68" w14:textId="77777777" w:rsidR="006E410B" w:rsidRPr="00AE74D1" w:rsidRDefault="006E410B" w:rsidP="006E410B">
      <w:pPr>
        <w:spacing w:line="360" w:lineRule="auto"/>
        <w:ind w:right="49"/>
        <w:jc w:val="both"/>
        <w:rPr>
          <w:rFonts w:ascii="Palatino Linotype" w:eastAsiaTheme="minorHAnsi" w:hAnsi="Palatino Linotype" w:cstheme="minorBidi"/>
          <w:bCs/>
          <w:lang w:val="es-MX" w:eastAsia="es-MX"/>
        </w:rPr>
      </w:pPr>
    </w:p>
    <w:p w14:paraId="128451AB" w14:textId="349A5C42" w:rsidR="006B1080" w:rsidRPr="00AE74D1" w:rsidRDefault="00E11B18" w:rsidP="00A76C65">
      <w:pPr>
        <w:spacing w:line="360" w:lineRule="auto"/>
        <w:ind w:right="141"/>
        <w:jc w:val="both"/>
        <w:rPr>
          <w:rFonts w:ascii="Palatino Linotype" w:eastAsiaTheme="minorHAnsi" w:hAnsi="Palatino Linotype" w:cs="Arial"/>
          <w:bCs/>
          <w:i/>
          <w:lang w:val="es-MX" w:eastAsia="en-US"/>
        </w:rPr>
      </w:pPr>
      <w:r w:rsidRPr="00AE74D1">
        <w:rPr>
          <w:rFonts w:ascii="Palatino Linotype" w:eastAsiaTheme="minorHAnsi" w:hAnsi="Palatino Linotype" w:cs="Arial"/>
          <w:bCs/>
          <w:lang w:val="es-MX" w:eastAsia="en-US"/>
        </w:rPr>
        <w:t>Es así que derivado de la respuesta emitida por</w:t>
      </w:r>
      <w:r w:rsidR="006B1080" w:rsidRPr="00AE74D1">
        <w:rPr>
          <w:rFonts w:ascii="Palatino Linotype" w:eastAsiaTheme="minorHAnsi" w:hAnsi="Palatino Linotype" w:cs="Arial"/>
          <w:bCs/>
          <w:lang w:val="es-MX" w:eastAsia="en-US"/>
        </w:rPr>
        <w:t xml:space="preserve"> el </w:t>
      </w:r>
      <w:r w:rsidRPr="00AE74D1">
        <w:rPr>
          <w:rFonts w:ascii="Palatino Linotype" w:eastAsiaTheme="minorHAnsi" w:hAnsi="Palatino Linotype" w:cs="Arial"/>
          <w:b/>
          <w:bCs/>
          <w:lang w:val="es-MX" w:eastAsia="en-US"/>
        </w:rPr>
        <w:t>Sujeto Obligado</w:t>
      </w:r>
      <w:r w:rsidRPr="00AE74D1">
        <w:rPr>
          <w:rFonts w:ascii="Palatino Linotype" w:eastAsiaTheme="minorHAnsi" w:hAnsi="Palatino Linotype" w:cs="Arial"/>
          <w:bCs/>
          <w:lang w:val="es-MX" w:eastAsia="en-US"/>
        </w:rPr>
        <w:t>,</w:t>
      </w:r>
      <w:r w:rsidR="0073033B" w:rsidRPr="00AE74D1">
        <w:rPr>
          <w:rFonts w:ascii="Palatino Linotype" w:eastAsiaTheme="minorHAnsi" w:hAnsi="Palatino Linotype" w:cs="Arial"/>
          <w:bCs/>
          <w:lang w:val="es-MX" w:eastAsia="en-US"/>
        </w:rPr>
        <w:t xml:space="preserve"> la parte </w:t>
      </w:r>
      <w:r w:rsidRPr="00AE74D1">
        <w:rPr>
          <w:rFonts w:ascii="Palatino Linotype" w:eastAsiaTheme="minorHAnsi" w:hAnsi="Palatino Linotype" w:cs="Arial"/>
          <w:b/>
          <w:bCs/>
          <w:lang w:val="es-MX" w:eastAsia="en-US"/>
        </w:rPr>
        <w:t>Recurrente</w:t>
      </w:r>
      <w:r w:rsidRPr="00AE74D1">
        <w:rPr>
          <w:rFonts w:ascii="Palatino Linotype" w:eastAsiaTheme="minorHAnsi" w:hAnsi="Palatino Linotype" w:cs="Arial"/>
          <w:bCs/>
          <w:lang w:val="es-MX" w:eastAsia="en-US"/>
        </w:rPr>
        <w:t>, interpuso el presente recurso de revisión, señalando sustancialmente como su</w:t>
      </w:r>
      <w:r w:rsidR="00FA0962" w:rsidRPr="00AE74D1">
        <w:rPr>
          <w:rFonts w:ascii="Palatino Linotype" w:eastAsiaTheme="minorHAnsi" w:hAnsi="Palatino Linotype" w:cs="Arial"/>
          <w:bCs/>
          <w:lang w:val="es-MX" w:eastAsia="en-US"/>
        </w:rPr>
        <w:t>s</w:t>
      </w:r>
      <w:r w:rsidR="006A2694" w:rsidRPr="00AE74D1">
        <w:rPr>
          <w:rFonts w:ascii="Palatino Linotype" w:eastAsiaTheme="minorHAnsi" w:hAnsi="Palatino Linotype" w:cs="Arial"/>
          <w:bCs/>
          <w:lang w:val="es-MX" w:eastAsia="en-US"/>
        </w:rPr>
        <w:t xml:space="preserve"> </w:t>
      </w:r>
      <w:r w:rsidR="00FA0962" w:rsidRPr="00AE74D1">
        <w:rPr>
          <w:rFonts w:ascii="Palatino Linotype" w:eastAsiaTheme="minorHAnsi" w:hAnsi="Palatino Linotype" w:cs="Arial"/>
          <w:bCs/>
          <w:lang w:val="es-MX" w:eastAsia="en-US"/>
        </w:rPr>
        <w:t>razones o motivos de inconformidad</w:t>
      </w:r>
      <w:r w:rsidRPr="00AE74D1">
        <w:rPr>
          <w:rFonts w:ascii="Palatino Linotype" w:eastAsiaTheme="minorHAnsi" w:hAnsi="Palatino Linotype" w:cs="Arial"/>
          <w:bCs/>
          <w:lang w:val="es-MX" w:eastAsia="en-US"/>
        </w:rPr>
        <w:t>, lo siguiente:</w:t>
      </w:r>
      <w:r w:rsidR="00E9680B" w:rsidRPr="00AE74D1">
        <w:rPr>
          <w:rFonts w:ascii="Palatino Linotype" w:eastAsiaTheme="minorHAnsi" w:hAnsi="Palatino Linotype" w:cs="Arial"/>
          <w:bCs/>
          <w:lang w:val="es-MX" w:eastAsia="en-US"/>
        </w:rPr>
        <w:t xml:space="preserve"> </w:t>
      </w:r>
      <w:r w:rsidRPr="00AE74D1">
        <w:rPr>
          <w:rFonts w:ascii="Palatino Linotype" w:eastAsiaTheme="minorHAnsi" w:hAnsi="Palatino Linotype" w:cs="Arial"/>
          <w:bCs/>
          <w:i/>
          <w:lang w:val="es-MX" w:eastAsia="en-US"/>
        </w:rPr>
        <w:t>“</w:t>
      </w:r>
      <w:r w:rsidR="009949CF" w:rsidRPr="00AE74D1">
        <w:rPr>
          <w:rFonts w:ascii="Palatino Linotype" w:eastAsiaTheme="minorHAnsi" w:hAnsi="Palatino Linotype" w:cs="Arial"/>
          <w:i/>
          <w:lang w:val="es-MX" w:eastAsia="en-US"/>
        </w:rPr>
        <w:t xml:space="preserve">de nueva cuenta </w:t>
      </w:r>
      <w:r w:rsidR="009949CF" w:rsidRPr="00AE74D1">
        <w:rPr>
          <w:rFonts w:ascii="Palatino Linotype" w:eastAsiaTheme="minorHAnsi" w:hAnsi="Palatino Linotype" w:cs="Arial"/>
          <w:b/>
          <w:bCs/>
          <w:i/>
          <w:u w:val="single"/>
          <w:lang w:val="es-MX" w:eastAsia="en-US"/>
        </w:rPr>
        <w:t>no se entregan los documentos solicitados</w:t>
      </w:r>
      <w:r w:rsidR="009949CF" w:rsidRPr="00AE74D1">
        <w:rPr>
          <w:rFonts w:ascii="Palatino Linotype" w:eastAsiaTheme="minorHAnsi" w:hAnsi="Palatino Linotype" w:cs="Arial"/>
          <w:i/>
          <w:lang w:val="es-MX" w:eastAsia="en-US"/>
        </w:rPr>
        <w:t xml:space="preserve">, </w:t>
      </w:r>
      <w:bookmarkStart w:id="9" w:name="_Hlk215503001"/>
      <w:r w:rsidR="009949CF" w:rsidRPr="00AE74D1">
        <w:rPr>
          <w:rFonts w:ascii="Palatino Linotype" w:eastAsiaTheme="minorHAnsi" w:hAnsi="Palatino Linotype" w:cs="Arial"/>
          <w:i/>
          <w:lang w:val="es-MX" w:eastAsia="en-US"/>
        </w:rPr>
        <w:t>se requieren el título de licenciatura y el título de maestría así como su cédulas correspondientes</w:t>
      </w:r>
      <w:bookmarkEnd w:id="9"/>
      <w:r w:rsidR="009949CF" w:rsidRPr="00AE74D1">
        <w:rPr>
          <w:rFonts w:ascii="Palatino Linotype" w:eastAsiaTheme="minorHAnsi" w:hAnsi="Palatino Linotype" w:cs="Arial"/>
          <w:i/>
          <w:lang w:val="es-MX" w:eastAsia="en-US"/>
        </w:rPr>
        <w:t xml:space="preserve"> y </w:t>
      </w:r>
      <w:r w:rsidR="009949CF" w:rsidRPr="00AE74D1">
        <w:rPr>
          <w:rFonts w:ascii="Palatino Linotype" w:eastAsiaTheme="minorHAnsi" w:hAnsi="Palatino Linotype" w:cs="Arial"/>
          <w:b/>
          <w:bCs/>
          <w:i/>
          <w:u w:val="single"/>
          <w:lang w:val="es-MX" w:eastAsia="en-US"/>
        </w:rPr>
        <w:t xml:space="preserve">solo entregan una cédula, de la supuesta </w:t>
      </w:r>
      <w:r w:rsidR="009949CF" w:rsidRPr="00AE74D1">
        <w:rPr>
          <w:rFonts w:ascii="Palatino Linotype" w:eastAsiaTheme="minorHAnsi" w:hAnsi="Palatino Linotype" w:cs="Arial"/>
          <w:b/>
          <w:bCs/>
          <w:i/>
          <w:u w:val="single"/>
          <w:lang w:val="es-MX" w:eastAsia="en-US"/>
        </w:rPr>
        <w:lastRenderedPageBreak/>
        <w:t>maestra Michel Gamboa Guzmán</w:t>
      </w:r>
      <w:r w:rsidR="009949CF" w:rsidRPr="00AE74D1">
        <w:rPr>
          <w:rFonts w:ascii="Palatino Linotype" w:eastAsiaTheme="minorHAnsi" w:hAnsi="Palatino Linotype" w:cs="Arial"/>
          <w:i/>
          <w:lang w:val="es-MX" w:eastAsia="en-US"/>
        </w:rPr>
        <w:t xml:space="preserve">, </w:t>
      </w:r>
      <w:proofErr w:type="spellStart"/>
      <w:r w:rsidR="009949CF" w:rsidRPr="00AE74D1">
        <w:rPr>
          <w:rFonts w:ascii="Palatino Linotype" w:eastAsiaTheme="minorHAnsi" w:hAnsi="Palatino Linotype" w:cs="Arial"/>
          <w:b/>
          <w:bCs/>
          <w:i/>
          <w:u w:val="single"/>
          <w:lang w:val="es-MX" w:eastAsia="en-US"/>
        </w:rPr>
        <w:t>por que</w:t>
      </w:r>
      <w:proofErr w:type="spellEnd"/>
      <w:r w:rsidR="009949CF" w:rsidRPr="00AE74D1">
        <w:rPr>
          <w:rFonts w:ascii="Palatino Linotype" w:eastAsiaTheme="minorHAnsi" w:hAnsi="Palatino Linotype" w:cs="Arial"/>
          <w:b/>
          <w:bCs/>
          <w:i/>
          <w:u w:val="single"/>
          <w:lang w:val="es-MX" w:eastAsia="en-US"/>
        </w:rPr>
        <w:t xml:space="preserve"> mejor no dice que no los tiene y que </w:t>
      </w:r>
      <w:proofErr w:type="spellStart"/>
      <w:r w:rsidR="009949CF" w:rsidRPr="00AE74D1">
        <w:rPr>
          <w:rFonts w:ascii="Palatino Linotype" w:eastAsiaTheme="minorHAnsi" w:hAnsi="Palatino Linotype" w:cs="Arial"/>
          <w:b/>
          <w:bCs/>
          <w:i/>
          <w:u w:val="single"/>
          <w:lang w:val="es-MX" w:eastAsia="en-US"/>
        </w:rPr>
        <w:t>esta</w:t>
      </w:r>
      <w:proofErr w:type="spellEnd"/>
      <w:r w:rsidR="009949CF" w:rsidRPr="00AE74D1">
        <w:rPr>
          <w:rFonts w:ascii="Palatino Linotype" w:eastAsiaTheme="minorHAnsi" w:hAnsi="Palatino Linotype" w:cs="Arial"/>
          <w:b/>
          <w:bCs/>
          <w:i/>
          <w:u w:val="single"/>
          <w:lang w:val="es-MX" w:eastAsia="en-US"/>
        </w:rPr>
        <w:t xml:space="preserve"> realizando una usurpación de funciones y está cometiendo El delito de usurpación de profesión, contemplado en el Código Penal Federal, se castiga con penas de uno a seis años de prisión y multa de cien a trescientos días. Se configura al atribuirse falsamente el carácter de profesionista sin el título o autorización correspondiente, o al realizar actos propios de una profesión sin tener el derecho para hacerlo con fines de lucro.</w:t>
      </w:r>
      <w:r w:rsidR="009949CF" w:rsidRPr="00AE74D1">
        <w:rPr>
          <w:rFonts w:ascii="Palatino Linotype" w:eastAsiaTheme="minorHAnsi" w:hAnsi="Palatino Linotype" w:cs="Arial"/>
          <w:i/>
          <w:lang w:val="es-MX" w:eastAsia="en-US"/>
        </w:rPr>
        <w:t xml:space="preserve"> También incluye el uso de credenciales, autorizaciones o la administración de asociaciones profesionales sin la debida autorización legal.</w:t>
      </w:r>
      <w:r w:rsidRPr="00AE74D1">
        <w:rPr>
          <w:rFonts w:ascii="Palatino Linotype" w:eastAsiaTheme="minorHAnsi" w:hAnsi="Palatino Linotype" w:cs="Arial"/>
          <w:bCs/>
          <w:i/>
          <w:lang w:val="es-MX" w:eastAsia="en-US"/>
        </w:rPr>
        <w:t>” (Sic).</w:t>
      </w:r>
    </w:p>
    <w:p w14:paraId="5815D235" w14:textId="77777777" w:rsidR="00A76C65" w:rsidRPr="00AE74D1" w:rsidRDefault="00A76C65" w:rsidP="00A76C65">
      <w:pPr>
        <w:spacing w:line="360" w:lineRule="auto"/>
        <w:ind w:right="141"/>
        <w:jc w:val="both"/>
        <w:rPr>
          <w:rFonts w:ascii="Palatino Linotype" w:eastAsiaTheme="minorHAnsi" w:hAnsi="Palatino Linotype" w:cs="Arial"/>
          <w:bCs/>
          <w:i/>
          <w:lang w:val="es-MX" w:eastAsia="en-US"/>
        </w:rPr>
      </w:pPr>
    </w:p>
    <w:p w14:paraId="4539E461" w14:textId="5F89D200" w:rsidR="003C2FC5" w:rsidRPr="00AE74D1" w:rsidRDefault="003C2FC5" w:rsidP="003C2FC5">
      <w:pPr>
        <w:spacing w:line="360" w:lineRule="auto"/>
        <w:jc w:val="both"/>
        <w:rPr>
          <w:rFonts w:ascii="Palatino Linotype" w:hAnsi="Palatino Linotype" w:cs="Arial"/>
          <w:lang w:eastAsia="es-MX"/>
        </w:rPr>
      </w:pPr>
      <w:r w:rsidRPr="00AE74D1">
        <w:rPr>
          <w:rFonts w:ascii="Palatino Linotype" w:hAnsi="Palatino Linotype" w:cs="Arial"/>
        </w:rPr>
        <w:t xml:space="preserve">Derivado de lo anterior, se colige que la parte </w:t>
      </w:r>
      <w:r w:rsidRPr="00AE74D1">
        <w:rPr>
          <w:rFonts w:ascii="Palatino Linotype" w:hAnsi="Palatino Linotype" w:cs="Arial"/>
          <w:b/>
        </w:rPr>
        <w:t>Recurrente</w:t>
      </w:r>
      <w:r w:rsidRPr="00AE74D1">
        <w:rPr>
          <w:rFonts w:ascii="Palatino Linotype" w:hAnsi="Palatino Linotype" w:cs="Arial"/>
        </w:rPr>
        <w:t xml:space="preserve"> está parcialmente conforme con la respuesta emitida por el </w:t>
      </w:r>
      <w:r w:rsidRPr="00AE74D1">
        <w:rPr>
          <w:rFonts w:ascii="Palatino Linotype" w:hAnsi="Palatino Linotype" w:cs="Arial"/>
          <w:b/>
        </w:rPr>
        <w:t>Sujeto Obligado</w:t>
      </w:r>
      <w:r w:rsidRPr="00AE74D1">
        <w:rPr>
          <w:rFonts w:ascii="Palatino Linotype" w:hAnsi="Palatino Linotype" w:cs="Arial"/>
        </w:rPr>
        <w:t xml:space="preserve">, ya que expresamente manifestó en dichos motivos que se encuentra inconforme por la </w:t>
      </w:r>
      <w:r w:rsidRPr="00AE74D1">
        <w:rPr>
          <w:rFonts w:ascii="Palatino Linotype" w:hAnsi="Palatino Linotype" w:cs="Arial"/>
          <w:b/>
          <w:bCs/>
          <w:u w:val="single"/>
        </w:rPr>
        <w:t>falta del título de licenciatura y el título de maestría, así como sus cédulas correspondientes</w:t>
      </w:r>
      <w:r w:rsidRPr="00AE74D1">
        <w:rPr>
          <w:rFonts w:ascii="Palatino Linotype" w:hAnsi="Palatino Linotype" w:cs="Arial"/>
        </w:rPr>
        <w:t xml:space="preserve">; y </w:t>
      </w:r>
      <w:r w:rsidRPr="00AE74D1">
        <w:rPr>
          <w:rFonts w:ascii="Palatino Linotype" w:hAnsi="Palatino Linotype" w:cs="Arial"/>
          <w:lang w:eastAsia="es-MX"/>
        </w:rPr>
        <w:t xml:space="preserve">toda vez que </w:t>
      </w:r>
      <w:r w:rsidRPr="00AE74D1">
        <w:rPr>
          <w:rFonts w:ascii="Palatino Linotype" w:hAnsi="Palatino Linotype" w:cs="Arial"/>
          <w:b/>
          <w:u w:val="single"/>
          <w:lang w:eastAsia="es-MX"/>
        </w:rPr>
        <w:t>no impugnó lo relativo al punto de la certificación</w:t>
      </w:r>
      <w:r w:rsidRPr="00AE74D1">
        <w:rPr>
          <w:rFonts w:ascii="Palatino Linotype" w:hAnsi="Palatino Linotype" w:cs="Arial"/>
          <w:lang w:eastAsia="es-MX"/>
        </w:rPr>
        <w:t xml:space="preserve">, dichas cuestiones se considera que la parte </w:t>
      </w:r>
      <w:r w:rsidRPr="00AE74D1">
        <w:rPr>
          <w:rFonts w:ascii="Palatino Linotype" w:hAnsi="Palatino Linotype" w:cs="Arial"/>
          <w:b/>
          <w:lang w:eastAsia="es-MX"/>
        </w:rPr>
        <w:t>Recurrente</w:t>
      </w:r>
      <w:r w:rsidRPr="00AE74D1">
        <w:rPr>
          <w:rFonts w:ascii="Palatino Linotype" w:hAnsi="Palatino Linotype" w:cs="Arial"/>
          <w:lang w:eastAsia="es-MX"/>
        </w:rPr>
        <w:t xml:space="preserve"> consintió parte de la respuesta otorgada. </w:t>
      </w:r>
    </w:p>
    <w:p w14:paraId="58FB283E" w14:textId="77777777" w:rsidR="003C2FC5" w:rsidRPr="00AE74D1" w:rsidRDefault="003C2FC5" w:rsidP="003C2FC5">
      <w:pPr>
        <w:spacing w:line="360" w:lineRule="auto"/>
        <w:jc w:val="both"/>
        <w:rPr>
          <w:rFonts w:ascii="Palatino Linotype" w:hAnsi="Palatino Linotype" w:cs="Arial"/>
          <w:lang w:eastAsia="es-MX"/>
        </w:rPr>
      </w:pPr>
    </w:p>
    <w:p w14:paraId="3643A58B" w14:textId="77777777" w:rsidR="003C2FC5" w:rsidRPr="00AE74D1" w:rsidRDefault="003C2FC5" w:rsidP="003C2FC5">
      <w:pPr>
        <w:spacing w:line="360" w:lineRule="auto"/>
        <w:jc w:val="both"/>
        <w:rPr>
          <w:rFonts w:ascii="Palatino Linotype" w:hAnsi="Palatino Linotype" w:cs="Arial"/>
        </w:rPr>
      </w:pPr>
      <w:r w:rsidRPr="00AE74D1">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C32A939" w14:textId="77777777" w:rsidR="003C2FC5" w:rsidRPr="00AE74D1" w:rsidRDefault="003C2FC5" w:rsidP="003C2FC5"/>
    <w:p w14:paraId="1E92E6D8" w14:textId="77777777" w:rsidR="003C2FC5" w:rsidRPr="00AE74D1" w:rsidRDefault="003C2FC5" w:rsidP="003C2FC5">
      <w:pPr>
        <w:ind w:left="567" w:right="567"/>
        <w:jc w:val="both"/>
        <w:rPr>
          <w:rFonts w:ascii="Palatino Linotype" w:hAnsi="Palatino Linotype" w:cs="Arial"/>
          <w:i/>
          <w:sz w:val="22"/>
          <w:szCs w:val="22"/>
          <w:lang w:eastAsia="es-MX"/>
        </w:rPr>
      </w:pPr>
      <w:r w:rsidRPr="00AE74D1">
        <w:rPr>
          <w:rFonts w:ascii="Palatino Linotype" w:hAnsi="Palatino Linotype" w:cs="Arial"/>
          <w:sz w:val="22"/>
          <w:szCs w:val="22"/>
          <w:lang w:eastAsia="es-MX"/>
        </w:rPr>
        <w:t>“</w:t>
      </w:r>
      <w:r w:rsidRPr="00AE74D1">
        <w:rPr>
          <w:rFonts w:ascii="Palatino Linotype" w:hAnsi="Palatino Linotype" w:cs="Arial"/>
          <w:b/>
          <w:i/>
          <w:sz w:val="22"/>
          <w:szCs w:val="22"/>
          <w:lang w:eastAsia="es-MX"/>
        </w:rPr>
        <w:t>REVISIÓN EN AMPARO. LOS RESOLUTIVOS NO COMBATIDOS DEBEN DECLARARSE FIRMES</w:t>
      </w:r>
      <w:r w:rsidRPr="00AE74D1">
        <w:rPr>
          <w:rFonts w:ascii="Palatino Linotype" w:hAnsi="Palatino Linotype" w:cs="Arial"/>
          <w:i/>
          <w:sz w:val="22"/>
          <w:szCs w:val="22"/>
          <w:lang w:eastAsia="es-MX"/>
        </w:rPr>
        <w:t xml:space="preserve">. Cuando algún resolutivo de la sentencia impugnada afecta a la recurrente, y ésta no expresa agravio en contra de las consideraciones que le sirven de base, </w:t>
      </w:r>
      <w:r w:rsidRPr="00AE74D1">
        <w:rPr>
          <w:rFonts w:ascii="Palatino Linotype" w:hAnsi="Palatino Linotype" w:cs="Arial"/>
          <w:i/>
          <w:sz w:val="22"/>
          <w:szCs w:val="22"/>
          <w:lang w:eastAsia="es-MX"/>
        </w:rPr>
        <w:lastRenderedPageBreak/>
        <w:t>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4AEBEF8" w14:textId="77777777" w:rsidR="003C2FC5" w:rsidRPr="00AE74D1" w:rsidRDefault="003C2FC5" w:rsidP="003C2FC5">
      <w:pPr>
        <w:ind w:left="567" w:right="567"/>
        <w:jc w:val="both"/>
        <w:rPr>
          <w:rFonts w:ascii="Palatino Linotype" w:hAnsi="Palatino Linotype" w:cs="Arial"/>
          <w:i/>
          <w:sz w:val="22"/>
          <w:szCs w:val="22"/>
          <w:lang w:eastAsia="es-MX"/>
        </w:rPr>
      </w:pPr>
    </w:p>
    <w:p w14:paraId="3EE0E30C" w14:textId="77777777" w:rsidR="003C2FC5" w:rsidRPr="00AE74D1" w:rsidRDefault="003C2FC5" w:rsidP="003C2FC5">
      <w:pPr>
        <w:pStyle w:val="Sinespaciado"/>
        <w:rPr>
          <w:lang w:eastAsia="es-MX"/>
        </w:rPr>
      </w:pPr>
    </w:p>
    <w:p w14:paraId="54730A9E" w14:textId="77777777" w:rsidR="003C2FC5" w:rsidRPr="00AE74D1" w:rsidRDefault="003C2FC5" w:rsidP="003C2FC5">
      <w:pPr>
        <w:spacing w:line="360" w:lineRule="auto"/>
        <w:jc w:val="both"/>
        <w:rPr>
          <w:rFonts w:ascii="Palatino Linotype" w:hAnsi="Palatino Linotype" w:cs="Arial"/>
          <w:lang w:eastAsia="es-MX"/>
        </w:rPr>
      </w:pPr>
      <w:r w:rsidRPr="00AE74D1">
        <w:rPr>
          <w:rFonts w:ascii="Palatino Linotype" w:hAnsi="Palatino Linotype" w:cs="Arial"/>
          <w:lang w:eastAsia="es-MX"/>
        </w:rPr>
        <w:t xml:space="preserve">Así, la parte de la solicitud sobre la que no se expresó inconformidad, debe declararse consentida por el hoy </w:t>
      </w:r>
      <w:r w:rsidRPr="00AE74D1">
        <w:rPr>
          <w:rFonts w:ascii="Palatino Linotype" w:hAnsi="Palatino Linotype" w:cs="Arial"/>
          <w:b/>
          <w:lang w:eastAsia="es-MX"/>
        </w:rPr>
        <w:t>Recurrente</w:t>
      </w:r>
      <w:r w:rsidRPr="00AE74D1">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5C6B1F45" w14:textId="77777777" w:rsidR="003C2FC5" w:rsidRPr="00AE74D1" w:rsidRDefault="003C2FC5" w:rsidP="003C2FC5">
      <w:pPr>
        <w:rPr>
          <w:lang w:eastAsia="es-MX"/>
        </w:rPr>
      </w:pPr>
    </w:p>
    <w:p w14:paraId="149B8C09" w14:textId="77777777" w:rsidR="003C2FC5" w:rsidRPr="00AE74D1" w:rsidRDefault="003C2FC5" w:rsidP="003C2FC5">
      <w:pPr>
        <w:ind w:left="567" w:right="567"/>
        <w:jc w:val="both"/>
        <w:rPr>
          <w:rFonts w:ascii="Palatino Linotype" w:hAnsi="Palatino Linotype" w:cs="Arial"/>
          <w:i/>
          <w:sz w:val="22"/>
          <w:szCs w:val="22"/>
          <w:lang w:eastAsia="es-MX"/>
        </w:rPr>
      </w:pPr>
      <w:r w:rsidRPr="00AE74D1">
        <w:rPr>
          <w:rFonts w:ascii="Palatino Linotype" w:hAnsi="Palatino Linotype" w:cs="Arial"/>
          <w:i/>
          <w:sz w:val="22"/>
          <w:szCs w:val="22"/>
          <w:lang w:eastAsia="es-MX"/>
        </w:rPr>
        <w:t>“</w:t>
      </w:r>
      <w:r w:rsidRPr="00AE74D1">
        <w:rPr>
          <w:rFonts w:ascii="Palatino Linotype" w:hAnsi="Palatino Linotype" w:cs="Arial"/>
          <w:b/>
          <w:i/>
          <w:sz w:val="22"/>
          <w:szCs w:val="22"/>
          <w:lang w:eastAsia="es-MX"/>
        </w:rPr>
        <w:t>ACTOS CONSENTIDOS. SON LOS QUE NO SE IMPUGNAN MEDIANTE EL RECURSO IDÓNEO</w:t>
      </w:r>
      <w:r w:rsidRPr="00AE74D1">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6E974FE" w14:textId="77777777" w:rsidR="003C2FC5" w:rsidRPr="00AE74D1" w:rsidRDefault="003C2FC5" w:rsidP="008A12CF">
      <w:pPr>
        <w:tabs>
          <w:tab w:val="left" w:pos="709"/>
        </w:tabs>
        <w:spacing w:line="360" w:lineRule="auto"/>
        <w:contextualSpacing/>
        <w:jc w:val="both"/>
        <w:rPr>
          <w:rFonts w:ascii="Palatino Linotype" w:hAnsi="Palatino Linotype" w:cs="Arial"/>
          <w:lang w:val="es-ES_tradnl"/>
        </w:rPr>
      </w:pPr>
    </w:p>
    <w:p w14:paraId="65111A29" w14:textId="052D415E" w:rsidR="00587432" w:rsidRPr="00AE74D1" w:rsidRDefault="00056A58" w:rsidP="003C2FC5">
      <w:pPr>
        <w:tabs>
          <w:tab w:val="left" w:pos="709"/>
        </w:tabs>
        <w:spacing w:line="360" w:lineRule="auto"/>
        <w:contextualSpacing/>
        <w:jc w:val="both"/>
        <w:rPr>
          <w:rFonts w:ascii="Palatino Linotype" w:eastAsiaTheme="minorHAnsi" w:hAnsi="Palatino Linotype" w:cs="Arial"/>
          <w:b/>
          <w:iCs/>
          <w:u w:val="single"/>
          <w:lang w:val="es-MX" w:eastAsia="en-US"/>
        </w:rPr>
      </w:pPr>
      <w:r w:rsidRPr="00AE74D1">
        <w:rPr>
          <w:rFonts w:ascii="Palatino Linotype" w:hAnsi="Palatino Linotype" w:cs="Arial"/>
          <w:lang w:val="es-ES_tradnl"/>
        </w:rPr>
        <w:t xml:space="preserve">Por lo que, en la etapa de manifestaciones, el </w:t>
      </w:r>
      <w:r w:rsidRPr="00AE74D1">
        <w:rPr>
          <w:rFonts w:ascii="Palatino Linotype" w:hAnsi="Palatino Linotype" w:cs="Arial"/>
          <w:b/>
          <w:lang w:val="es-ES_tradnl"/>
        </w:rPr>
        <w:t>Sujeto Obligado</w:t>
      </w:r>
      <w:r w:rsidRPr="00AE74D1">
        <w:rPr>
          <w:rFonts w:ascii="Palatino Linotype" w:hAnsi="Palatino Linotype" w:cs="Arial"/>
          <w:lang w:val="es-ES_tradnl"/>
        </w:rPr>
        <w:t xml:space="preserve"> </w:t>
      </w:r>
      <w:r w:rsidR="00FD6B37" w:rsidRPr="00AE74D1">
        <w:rPr>
          <w:rFonts w:ascii="Palatino Linotype" w:hAnsi="Palatino Linotype" w:cs="Arial"/>
          <w:lang w:val="es-ES_tradnl"/>
        </w:rPr>
        <w:t>a través de</w:t>
      </w:r>
      <w:r w:rsidR="003C2FC5" w:rsidRPr="00AE74D1">
        <w:rPr>
          <w:rFonts w:ascii="Palatino Linotype" w:hAnsi="Palatino Linotype" w:cs="Arial"/>
          <w:lang w:val="es-ES_tradnl"/>
        </w:rPr>
        <w:t xml:space="preserve">l oficio número </w:t>
      </w:r>
      <w:r w:rsidR="003C2FC5" w:rsidRPr="00AE74D1">
        <w:rPr>
          <w:rFonts w:ascii="Palatino Linotype" w:hAnsi="Palatino Linotype" w:cs="Arial"/>
          <w:b/>
          <w:bCs/>
          <w:lang w:val="es-ES_tradnl"/>
        </w:rPr>
        <w:t>200B10404/517/2025</w:t>
      </w:r>
      <w:r w:rsidR="003C2FC5" w:rsidRPr="00AE74D1">
        <w:rPr>
          <w:rFonts w:ascii="Palatino Linotype" w:hAnsi="Palatino Linotype" w:cs="Arial"/>
          <w:lang w:val="es-ES_tradnl"/>
        </w:rPr>
        <w:t xml:space="preserve">, suscrito por el </w:t>
      </w:r>
      <w:r w:rsidR="003C2FC5" w:rsidRPr="00AE74D1">
        <w:rPr>
          <w:rFonts w:ascii="Palatino Linotype" w:hAnsi="Palatino Linotype" w:cs="Arial"/>
          <w:b/>
          <w:bCs/>
          <w:lang w:val="es-ES_tradnl"/>
        </w:rPr>
        <w:t>Titular de la Unidad de Transparencia</w:t>
      </w:r>
      <w:r w:rsidR="003C2FC5" w:rsidRPr="00AE74D1">
        <w:rPr>
          <w:rFonts w:ascii="Palatino Linotype" w:hAnsi="Palatino Linotype" w:cs="Arial"/>
          <w:lang w:val="es-ES_tradnl"/>
        </w:rPr>
        <w:t xml:space="preserve">, a groso modo, solicitó a este Instituto, confirmar su respuesta. </w:t>
      </w:r>
    </w:p>
    <w:p w14:paraId="08FDEAC3" w14:textId="77777777" w:rsidR="00FD6B37" w:rsidRPr="00AE74D1" w:rsidRDefault="00FD6B37"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AE74D1" w:rsidRDefault="00E9680B" w:rsidP="008A12CF">
      <w:pPr>
        <w:tabs>
          <w:tab w:val="left" w:pos="709"/>
        </w:tabs>
        <w:spacing w:line="360" w:lineRule="auto"/>
        <w:contextualSpacing/>
        <w:jc w:val="both"/>
        <w:rPr>
          <w:rFonts w:ascii="Palatino Linotype" w:hAnsi="Palatino Linotype" w:cs="Arial"/>
        </w:rPr>
      </w:pPr>
      <w:r w:rsidRPr="00AE74D1">
        <w:rPr>
          <w:rFonts w:ascii="Palatino Linotype" w:hAnsi="Palatino Linotype" w:cs="Arial"/>
          <w:lang w:val="es-ES_tradnl"/>
        </w:rPr>
        <w:t>Ante ello</w:t>
      </w:r>
      <w:r w:rsidR="008A12CF" w:rsidRPr="00AE74D1">
        <w:rPr>
          <w:rFonts w:ascii="Palatino Linotype" w:hAnsi="Palatino Linotype" w:cs="Arial"/>
          <w:lang w:val="es-ES_tradnl"/>
        </w:rPr>
        <w:t xml:space="preserve">, es de </w:t>
      </w:r>
      <w:r w:rsidR="008A12CF" w:rsidRPr="00AE74D1">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AE74D1" w:rsidRDefault="00791193" w:rsidP="00791193">
      <w:pPr>
        <w:pStyle w:val="Sinespaciado"/>
      </w:pPr>
    </w:p>
    <w:p w14:paraId="42FB5373" w14:textId="77777777" w:rsidR="008A12CF" w:rsidRPr="00AE74D1" w:rsidRDefault="008A12CF" w:rsidP="00351E9D">
      <w:pPr>
        <w:ind w:left="567" w:right="616"/>
        <w:jc w:val="both"/>
        <w:rPr>
          <w:rFonts w:ascii="Palatino Linotype" w:hAnsi="Palatino Linotype" w:cs="Arial"/>
          <w:i/>
          <w:sz w:val="22"/>
        </w:rPr>
      </w:pPr>
      <w:r w:rsidRPr="00AE74D1">
        <w:rPr>
          <w:rFonts w:ascii="Palatino Linotype" w:hAnsi="Palatino Linotype" w:cs="Arial"/>
          <w:i/>
          <w:sz w:val="22"/>
        </w:rPr>
        <w:t>“</w:t>
      </w:r>
      <w:r w:rsidRPr="00AE74D1">
        <w:rPr>
          <w:rFonts w:ascii="Palatino Linotype" w:hAnsi="Palatino Linotype" w:cs="Arial"/>
          <w:b/>
          <w:i/>
          <w:sz w:val="22"/>
        </w:rPr>
        <w:t xml:space="preserve">Artículo 4. </w:t>
      </w:r>
      <w:r w:rsidRPr="00AE74D1">
        <w:rPr>
          <w:rFonts w:ascii="Palatino Linotype" w:hAnsi="Palatino Linotype" w:cs="Arial"/>
          <w:i/>
          <w:sz w:val="22"/>
        </w:rPr>
        <w:t xml:space="preserve">… </w:t>
      </w:r>
    </w:p>
    <w:p w14:paraId="3EBD2FA7" w14:textId="77777777" w:rsidR="008A12CF" w:rsidRPr="00AE74D1" w:rsidRDefault="008A12CF" w:rsidP="00351E9D">
      <w:pPr>
        <w:ind w:left="567" w:right="616"/>
        <w:jc w:val="both"/>
        <w:rPr>
          <w:rFonts w:ascii="Palatino Linotype" w:hAnsi="Palatino Linotype" w:cs="Arial"/>
          <w:i/>
          <w:sz w:val="22"/>
        </w:rPr>
      </w:pPr>
      <w:r w:rsidRPr="00AE74D1">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AE74D1">
        <w:rPr>
          <w:rFonts w:ascii="Palatino Linotype" w:hAnsi="Palatino Linotype" w:cs="Arial"/>
          <w:i/>
          <w:sz w:val="22"/>
        </w:rPr>
        <w:t>evistas por esta Ley.</w:t>
      </w:r>
      <w:r w:rsidRPr="00AE74D1">
        <w:rPr>
          <w:rFonts w:ascii="Palatino Linotype" w:hAnsi="Palatino Linotype" w:cs="Arial"/>
          <w:i/>
          <w:sz w:val="22"/>
        </w:rPr>
        <w:t>”</w:t>
      </w:r>
    </w:p>
    <w:p w14:paraId="7ADA0171" w14:textId="77777777" w:rsidR="00E9680B" w:rsidRPr="00AE74D1"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AE74D1" w:rsidRDefault="008A12CF" w:rsidP="008A12CF">
      <w:pPr>
        <w:tabs>
          <w:tab w:val="left" w:pos="709"/>
        </w:tabs>
        <w:spacing w:line="360" w:lineRule="auto"/>
        <w:contextualSpacing/>
        <w:jc w:val="both"/>
        <w:rPr>
          <w:rFonts w:ascii="Palatino Linotype" w:hAnsi="Palatino Linotype" w:cs="Arial"/>
          <w:lang w:val="es-ES_tradnl"/>
        </w:rPr>
      </w:pPr>
      <w:r w:rsidRPr="00AE74D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AE74D1"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AE74D1" w:rsidRDefault="008A12CF" w:rsidP="00376422">
      <w:pPr>
        <w:tabs>
          <w:tab w:val="left" w:pos="709"/>
        </w:tabs>
        <w:spacing w:line="360" w:lineRule="auto"/>
        <w:contextualSpacing/>
        <w:jc w:val="both"/>
        <w:rPr>
          <w:rFonts w:ascii="Palatino Linotype" w:hAnsi="Palatino Linotype" w:cs="Arial"/>
        </w:rPr>
      </w:pPr>
      <w:r w:rsidRPr="00AE74D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AE74D1">
        <w:rPr>
          <w:rFonts w:ascii="Palatino Linotype" w:hAnsi="Palatino Linotype" w:cs="Arial"/>
        </w:rPr>
        <w:t xml:space="preserve">como se señala a continuación: </w:t>
      </w:r>
    </w:p>
    <w:p w14:paraId="72C06A84" w14:textId="77777777" w:rsidR="00376422" w:rsidRPr="00AE74D1"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AE74D1" w:rsidRDefault="008A12CF" w:rsidP="00E9680B">
      <w:pPr>
        <w:ind w:left="567" w:right="616"/>
        <w:jc w:val="both"/>
        <w:rPr>
          <w:rFonts w:ascii="Palatino Linotype" w:hAnsi="Palatino Linotype" w:cs="Arial"/>
          <w:i/>
          <w:sz w:val="22"/>
        </w:rPr>
      </w:pPr>
      <w:r w:rsidRPr="00AE74D1">
        <w:rPr>
          <w:rFonts w:ascii="Palatino Linotype" w:hAnsi="Palatino Linotype" w:cs="Arial"/>
          <w:i/>
          <w:sz w:val="22"/>
        </w:rPr>
        <w:t>“</w:t>
      </w:r>
      <w:r w:rsidRPr="00AE74D1">
        <w:rPr>
          <w:rFonts w:ascii="Palatino Linotype" w:hAnsi="Palatino Linotype" w:cs="Arial"/>
          <w:b/>
          <w:i/>
          <w:sz w:val="22"/>
        </w:rPr>
        <w:t>Artículo 12.</w:t>
      </w:r>
      <w:r w:rsidRPr="00AE74D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AE74D1" w:rsidRDefault="008A12CF" w:rsidP="00E9680B">
      <w:pPr>
        <w:ind w:left="567" w:right="616"/>
        <w:jc w:val="both"/>
        <w:rPr>
          <w:rFonts w:ascii="Palatino Linotype" w:hAnsi="Palatino Linotype" w:cs="Arial"/>
          <w:i/>
          <w:sz w:val="22"/>
        </w:rPr>
      </w:pPr>
    </w:p>
    <w:p w14:paraId="4C59E8C4" w14:textId="77777777" w:rsidR="00CC0B81" w:rsidRPr="00AE74D1" w:rsidRDefault="008A12CF" w:rsidP="00581DC8">
      <w:pPr>
        <w:ind w:left="567" w:right="616"/>
        <w:jc w:val="both"/>
        <w:rPr>
          <w:rFonts w:ascii="Palatino Linotype" w:hAnsi="Palatino Linotype" w:cs="Arial"/>
          <w:i/>
          <w:sz w:val="22"/>
        </w:rPr>
      </w:pPr>
      <w:r w:rsidRPr="00AE74D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AE74D1"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AE74D1" w:rsidRDefault="008A12CF" w:rsidP="008A12CF">
      <w:pPr>
        <w:tabs>
          <w:tab w:val="left" w:pos="709"/>
        </w:tabs>
        <w:spacing w:line="360" w:lineRule="auto"/>
        <w:contextualSpacing/>
        <w:jc w:val="both"/>
        <w:rPr>
          <w:rFonts w:ascii="Palatino Linotype" w:hAnsi="Palatino Linotype" w:cs="Arial"/>
        </w:rPr>
      </w:pPr>
      <w:r w:rsidRPr="00AE74D1">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AE74D1">
        <w:rPr>
          <w:rFonts w:ascii="Palatino Linotype" w:hAnsi="Palatino Linotype" w:cs="Arial"/>
        </w:rPr>
        <w:t>cceso a la información pública.</w:t>
      </w:r>
    </w:p>
    <w:p w14:paraId="3425E3C4" w14:textId="77777777" w:rsidR="00376422" w:rsidRPr="00AE74D1"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AE74D1" w:rsidRDefault="008A12CF" w:rsidP="008A12CF">
      <w:pPr>
        <w:tabs>
          <w:tab w:val="left" w:pos="709"/>
        </w:tabs>
        <w:spacing w:line="360" w:lineRule="auto"/>
        <w:contextualSpacing/>
        <w:jc w:val="both"/>
        <w:rPr>
          <w:rFonts w:ascii="Palatino Linotype" w:hAnsi="Palatino Linotype" w:cs="Arial"/>
        </w:rPr>
      </w:pPr>
      <w:r w:rsidRPr="00AE74D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E74D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E74D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AE74D1" w:rsidRDefault="008A12CF" w:rsidP="008A12CF">
      <w:pPr>
        <w:pStyle w:val="Sinespaciado"/>
      </w:pPr>
    </w:p>
    <w:p w14:paraId="7C973409" w14:textId="77777777" w:rsidR="008A12CF" w:rsidRPr="00AE74D1" w:rsidRDefault="008A12CF" w:rsidP="00351E9D">
      <w:pPr>
        <w:ind w:left="567" w:right="616"/>
        <w:jc w:val="both"/>
        <w:rPr>
          <w:rFonts w:ascii="Palatino Linotype" w:hAnsi="Palatino Linotype" w:cs="Arial"/>
          <w:i/>
          <w:sz w:val="22"/>
        </w:rPr>
      </w:pPr>
      <w:r w:rsidRPr="00AE74D1">
        <w:rPr>
          <w:rFonts w:ascii="Palatino Linotype" w:hAnsi="Palatino Linotype" w:cs="Arial"/>
          <w:i/>
          <w:sz w:val="22"/>
        </w:rPr>
        <w:t>“</w:t>
      </w:r>
      <w:r w:rsidRPr="00AE74D1">
        <w:rPr>
          <w:rFonts w:ascii="Palatino Linotype" w:hAnsi="Palatino Linotype" w:cs="Arial"/>
          <w:b/>
          <w:i/>
          <w:sz w:val="22"/>
        </w:rPr>
        <w:t xml:space="preserve">Artículo 3. </w:t>
      </w:r>
      <w:r w:rsidRPr="00AE74D1">
        <w:rPr>
          <w:rFonts w:ascii="Palatino Linotype" w:hAnsi="Palatino Linotype" w:cs="Arial"/>
          <w:i/>
          <w:sz w:val="22"/>
        </w:rPr>
        <w:t>Para los efectos de la presente Ley se entenderá por:</w:t>
      </w:r>
    </w:p>
    <w:p w14:paraId="4FB43049" w14:textId="77777777" w:rsidR="008A12CF" w:rsidRPr="00AE74D1" w:rsidRDefault="008A12CF" w:rsidP="00351E9D">
      <w:pPr>
        <w:ind w:left="567" w:right="616"/>
        <w:jc w:val="both"/>
        <w:rPr>
          <w:rFonts w:ascii="Palatino Linotype" w:hAnsi="Palatino Linotype" w:cs="Arial"/>
          <w:i/>
          <w:sz w:val="22"/>
        </w:rPr>
      </w:pPr>
      <w:r w:rsidRPr="00AE74D1">
        <w:rPr>
          <w:rFonts w:ascii="Palatino Linotype" w:hAnsi="Palatino Linotype" w:cs="Arial"/>
          <w:i/>
          <w:sz w:val="22"/>
        </w:rPr>
        <w:t>(…)</w:t>
      </w:r>
    </w:p>
    <w:p w14:paraId="4EAD3377" w14:textId="77777777" w:rsidR="008A12CF" w:rsidRPr="00AE74D1" w:rsidRDefault="008A12CF" w:rsidP="00351E9D">
      <w:pPr>
        <w:ind w:left="567" w:right="616"/>
        <w:jc w:val="both"/>
        <w:rPr>
          <w:rFonts w:ascii="Palatino Linotype" w:hAnsi="Palatino Linotype" w:cs="Arial"/>
          <w:i/>
          <w:sz w:val="22"/>
        </w:rPr>
      </w:pPr>
      <w:r w:rsidRPr="00AE74D1">
        <w:rPr>
          <w:rFonts w:ascii="Palatino Linotype" w:hAnsi="Palatino Linotype" w:cs="Arial"/>
          <w:b/>
          <w:i/>
          <w:sz w:val="22"/>
        </w:rPr>
        <w:t>XI. Documento:</w:t>
      </w:r>
      <w:r w:rsidRPr="00AE74D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E74D1">
        <w:rPr>
          <w:rFonts w:ascii="Palatino Linotype" w:hAnsi="Palatino Linotype" w:cs="Arial"/>
          <w:b/>
          <w:i/>
          <w:sz w:val="22"/>
          <w:u w:val="single"/>
        </w:rPr>
        <w:t>registro que documente el ejercicio de las facultades, funciones y competencias de los sujetos obligados</w:t>
      </w:r>
      <w:r w:rsidRPr="00AE74D1">
        <w:rPr>
          <w:rFonts w:ascii="Palatino Linotype" w:hAnsi="Palatino Linotype" w:cs="Arial"/>
          <w:i/>
          <w:sz w:val="22"/>
          <w:u w:val="single"/>
        </w:rPr>
        <w:t>,</w:t>
      </w:r>
      <w:r w:rsidRPr="00AE74D1">
        <w:rPr>
          <w:rFonts w:ascii="Palatino Linotype" w:hAnsi="Palatino Linotype" w:cs="Arial"/>
          <w:i/>
          <w:sz w:val="22"/>
        </w:rPr>
        <w:t xml:space="preserve"> sus servidores públicos e integrantes, </w:t>
      </w:r>
      <w:r w:rsidRPr="00AE74D1">
        <w:rPr>
          <w:rFonts w:ascii="Palatino Linotype" w:hAnsi="Palatino Linotype" w:cs="Arial"/>
          <w:b/>
          <w:i/>
          <w:sz w:val="22"/>
          <w:u w:val="single"/>
        </w:rPr>
        <w:t>sin importar su fuente o fecha de elaboración.</w:t>
      </w:r>
      <w:r w:rsidRPr="00AE74D1">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AE74D1" w:rsidRDefault="008A12CF" w:rsidP="00351E9D">
      <w:pPr>
        <w:ind w:left="567" w:right="616"/>
        <w:jc w:val="both"/>
        <w:rPr>
          <w:rFonts w:ascii="Palatino Linotype" w:hAnsi="Palatino Linotype" w:cs="Arial"/>
          <w:i/>
          <w:sz w:val="22"/>
        </w:rPr>
      </w:pPr>
      <w:r w:rsidRPr="00AE74D1">
        <w:rPr>
          <w:rFonts w:ascii="Palatino Linotype" w:hAnsi="Palatino Linotype" w:cs="Arial"/>
          <w:i/>
          <w:sz w:val="22"/>
        </w:rPr>
        <w:t>(…)”</w:t>
      </w:r>
    </w:p>
    <w:p w14:paraId="35433D2B" w14:textId="77777777" w:rsidR="008A12CF" w:rsidRPr="00AE74D1" w:rsidRDefault="008A12CF" w:rsidP="008A12CF">
      <w:pPr>
        <w:rPr>
          <w:sz w:val="14"/>
        </w:rPr>
      </w:pPr>
    </w:p>
    <w:p w14:paraId="6F8E6CBD" w14:textId="77777777" w:rsidR="008A12CF" w:rsidRPr="00AE74D1" w:rsidRDefault="008A12CF" w:rsidP="008A12CF"/>
    <w:p w14:paraId="367EAE83" w14:textId="75062223" w:rsidR="008A12CF" w:rsidRPr="00AE74D1" w:rsidRDefault="008A12CF" w:rsidP="00BB3A63">
      <w:pPr>
        <w:spacing w:before="240" w:after="240" w:line="360" w:lineRule="auto"/>
        <w:ind w:right="49"/>
        <w:contextualSpacing/>
        <w:jc w:val="both"/>
        <w:rPr>
          <w:rFonts w:ascii="Palatino Linotype" w:hAnsi="Palatino Linotype" w:cs="Arial"/>
          <w:lang w:eastAsia="es-MX"/>
        </w:rPr>
      </w:pPr>
      <w:r w:rsidRPr="00AE74D1">
        <w:rPr>
          <w:rFonts w:ascii="Palatino Linotype" w:hAnsi="Palatino Linotype" w:cs="Arial"/>
        </w:rPr>
        <w:lastRenderedPageBreak/>
        <w:t xml:space="preserve">Además, </w:t>
      </w:r>
      <w:r w:rsidRPr="00AE74D1">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AE74D1"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AE74D1" w:rsidRDefault="008A12CF" w:rsidP="00FC1FC5">
      <w:pPr>
        <w:spacing w:line="360" w:lineRule="auto"/>
        <w:jc w:val="both"/>
        <w:rPr>
          <w:rFonts w:ascii="Palatino Linotype" w:hAnsi="Palatino Linotype" w:cs="Arial"/>
          <w:color w:val="222222"/>
          <w:szCs w:val="19"/>
          <w:lang w:eastAsia="es-MX"/>
        </w:rPr>
      </w:pPr>
      <w:r w:rsidRPr="00AE74D1">
        <w:rPr>
          <w:rFonts w:ascii="Palatino Linotype" w:hAnsi="Palatino Linotype"/>
          <w:color w:val="000000"/>
        </w:rPr>
        <w:t xml:space="preserve">Sirve como apoyo </w:t>
      </w:r>
      <w:r w:rsidRPr="00AE74D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AE74D1" w:rsidRDefault="008A12CF" w:rsidP="008A12CF">
      <w:pPr>
        <w:pStyle w:val="Sinespaciado"/>
        <w:rPr>
          <w:lang w:eastAsia="es-MX"/>
        </w:rPr>
      </w:pPr>
    </w:p>
    <w:p w14:paraId="3B377C22" w14:textId="77777777" w:rsidR="008A12CF" w:rsidRPr="00AE74D1"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AE74D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E74D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AE74D1" w:rsidRDefault="008A12CF" w:rsidP="008A12CF">
      <w:pPr>
        <w:pStyle w:val="Sinespaciado"/>
      </w:pPr>
    </w:p>
    <w:p w14:paraId="11F242E0" w14:textId="77777777" w:rsidR="008A12CF" w:rsidRPr="00AE74D1" w:rsidRDefault="008A12CF" w:rsidP="008A12CF">
      <w:pPr>
        <w:pStyle w:val="Sinespaciado"/>
      </w:pPr>
    </w:p>
    <w:p w14:paraId="15FC42C0" w14:textId="7C8FB0EE" w:rsidR="008A12CF" w:rsidRPr="00AE74D1" w:rsidRDefault="008A12CF" w:rsidP="008A12CF">
      <w:pPr>
        <w:spacing w:line="360" w:lineRule="auto"/>
        <w:contextualSpacing/>
        <w:jc w:val="both"/>
        <w:rPr>
          <w:rFonts w:ascii="Palatino Linotype" w:hAnsi="Palatino Linotype" w:cs="Arial"/>
        </w:rPr>
      </w:pPr>
      <w:r w:rsidRPr="00AE74D1">
        <w:rPr>
          <w:rFonts w:ascii="Palatino Linotype" w:hAnsi="Palatino Linotype" w:cs="Arial"/>
          <w:bCs/>
        </w:rPr>
        <w:t xml:space="preserve">Además, </w:t>
      </w:r>
      <w:r w:rsidRPr="00AE74D1">
        <w:rPr>
          <w:rFonts w:ascii="Palatino Linotype" w:hAnsi="Palatino Linotype" w:cs="Arial"/>
        </w:rPr>
        <w:t xml:space="preserve">a Ley de Transparencia y Acceso a la Información Pública del Estado de México y Municipios, prevé en su artículo 23, fracción </w:t>
      </w:r>
      <w:r w:rsidR="004C6BB5" w:rsidRPr="00AE74D1">
        <w:rPr>
          <w:rFonts w:ascii="Palatino Linotype" w:hAnsi="Palatino Linotype" w:cs="Arial"/>
        </w:rPr>
        <w:t>IV</w:t>
      </w:r>
      <w:r w:rsidRPr="00AE74D1">
        <w:rPr>
          <w:rFonts w:ascii="Palatino Linotype" w:hAnsi="Palatino Linotype" w:cs="Arial"/>
        </w:rPr>
        <w:t xml:space="preserve">, que son Sujetos Obligados a </w:t>
      </w:r>
      <w:r w:rsidRPr="00AE74D1">
        <w:rPr>
          <w:rFonts w:ascii="Palatino Linotype" w:hAnsi="Palatino Linotype" w:cs="Arial"/>
        </w:rPr>
        <w:lastRenderedPageBreak/>
        <w:t>Transparentar y permitir el acceso a su información y proteger los datos que obren en su poder:</w:t>
      </w:r>
    </w:p>
    <w:p w14:paraId="09997C25" w14:textId="77777777" w:rsidR="00581DC8" w:rsidRPr="00AE74D1" w:rsidRDefault="00581DC8" w:rsidP="00581DC8">
      <w:pPr>
        <w:pStyle w:val="Sinespaciado"/>
      </w:pPr>
    </w:p>
    <w:p w14:paraId="2E250855" w14:textId="77777777" w:rsidR="004C6BB5" w:rsidRPr="00AE74D1" w:rsidRDefault="00581DC8" w:rsidP="004C6BB5">
      <w:pPr>
        <w:ind w:left="567" w:right="616"/>
        <w:contextualSpacing/>
        <w:jc w:val="both"/>
        <w:rPr>
          <w:rFonts w:ascii="Palatino Linotype" w:hAnsi="Palatino Linotype" w:cs="Arial"/>
          <w:i/>
          <w:sz w:val="22"/>
        </w:rPr>
      </w:pPr>
      <w:r w:rsidRPr="00AE74D1">
        <w:rPr>
          <w:rFonts w:ascii="Palatino Linotype" w:hAnsi="Palatino Linotype" w:cs="Arial"/>
          <w:b/>
          <w:i/>
          <w:sz w:val="22"/>
        </w:rPr>
        <w:t>Artículo 23.</w:t>
      </w:r>
      <w:r w:rsidRPr="00AE74D1">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AE74D1" w:rsidRDefault="004C6BB5" w:rsidP="004C6BB5">
      <w:pPr>
        <w:ind w:left="567" w:right="616"/>
        <w:contextualSpacing/>
        <w:jc w:val="both"/>
        <w:rPr>
          <w:rFonts w:ascii="Palatino Linotype" w:hAnsi="Palatino Linotype" w:cs="Arial"/>
          <w:b/>
          <w:i/>
          <w:sz w:val="22"/>
        </w:rPr>
      </w:pPr>
    </w:p>
    <w:p w14:paraId="3CFBD3F6" w14:textId="5DBD6D8F" w:rsidR="00031EFF" w:rsidRPr="00AE74D1" w:rsidRDefault="004C6BB5" w:rsidP="004C6BB5">
      <w:pPr>
        <w:ind w:left="567" w:right="616"/>
        <w:contextualSpacing/>
        <w:jc w:val="both"/>
        <w:rPr>
          <w:rFonts w:ascii="Palatino Linotype" w:hAnsi="Palatino Linotype" w:cs="Arial"/>
          <w:bCs/>
          <w:i/>
          <w:sz w:val="22"/>
        </w:rPr>
      </w:pPr>
      <w:r w:rsidRPr="00AE74D1">
        <w:rPr>
          <w:rFonts w:ascii="Palatino Linotype" w:hAnsi="Palatino Linotype" w:cs="Arial"/>
          <w:b/>
          <w:i/>
          <w:sz w:val="22"/>
        </w:rPr>
        <w:t xml:space="preserve">IV. </w:t>
      </w:r>
      <w:r w:rsidRPr="00AE74D1">
        <w:rPr>
          <w:rFonts w:ascii="Palatino Linotype" w:hAnsi="Palatino Linotype" w:cs="Arial"/>
          <w:bCs/>
          <w:i/>
          <w:sz w:val="22"/>
        </w:rPr>
        <w:t>Los ayuntamientos y las dependencias, organismos, órganos y entidades de la administración municipal;</w:t>
      </w:r>
    </w:p>
    <w:p w14:paraId="5444B6C2" w14:textId="77777777" w:rsidR="004C6BB5" w:rsidRPr="00AE74D1" w:rsidRDefault="004C6BB5" w:rsidP="00F30C1D">
      <w:pPr>
        <w:spacing w:line="360" w:lineRule="auto"/>
        <w:jc w:val="both"/>
        <w:rPr>
          <w:rFonts w:ascii="Palatino Linotype" w:hAnsi="Palatino Linotype" w:cs="Arial"/>
        </w:rPr>
      </w:pPr>
    </w:p>
    <w:p w14:paraId="23FF5392" w14:textId="03F3F990" w:rsidR="00087797" w:rsidRPr="00AE74D1" w:rsidRDefault="008A12CF" w:rsidP="00F30C1D">
      <w:pPr>
        <w:spacing w:line="360" w:lineRule="auto"/>
        <w:jc w:val="both"/>
        <w:rPr>
          <w:rFonts w:ascii="Palatino Linotype" w:hAnsi="Palatino Linotype" w:cs="Arial"/>
        </w:rPr>
      </w:pPr>
      <w:r w:rsidRPr="00AE74D1">
        <w:rPr>
          <w:rFonts w:ascii="Palatino Linotype" w:hAnsi="Palatino Linotype" w:cs="Arial"/>
        </w:rPr>
        <w:t>Por lo que, de la respuesta emitida por parte</w:t>
      </w:r>
      <w:r w:rsidR="004C6BB5" w:rsidRPr="00AE74D1">
        <w:rPr>
          <w:rFonts w:ascii="Palatino Linotype" w:hAnsi="Palatino Linotype" w:cs="Arial"/>
        </w:rPr>
        <w:t xml:space="preserve"> </w:t>
      </w:r>
      <w:r w:rsidRPr="00AE74D1">
        <w:rPr>
          <w:rFonts w:ascii="Palatino Linotype" w:hAnsi="Palatino Linotype" w:cs="Arial"/>
        </w:rPr>
        <w:t xml:space="preserve">del </w:t>
      </w:r>
      <w:r w:rsidRPr="00AE74D1">
        <w:rPr>
          <w:rFonts w:ascii="Palatino Linotype" w:hAnsi="Palatino Linotype" w:cs="Arial"/>
          <w:b/>
        </w:rPr>
        <w:t>Sujeto Obligado</w:t>
      </w:r>
      <w:r w:rsidRPr="00AE74D1">
        <w:rPr>
          <w:rFonts w:ascii="Palatino Linotype" w:hAnsi="Palatino Linotype" w:cs="Arial"/>
        </w:rPr>
        <w:t xml:space="preserve"> generó, se enuncia cada una de la</w:t>
      </w:r>
      <w:r w:rsidR="004C6BB5" w:rsidRPr="00AE74D1">
        <w:rPr>
          <w:rFonts w:ascii="Palatino Linotype" w:hAnsi="Palatino Linotype" w:cs="Arial"/>
        </w:rPr>
        <w:t>s</w:t>
      </w:r>
      <w:r w:rsidRPr="00AE74D1">
        <w:rPr>
          <w:rFonts w:ascii="Palatino Linotype" w:hAnsi="Palatino Linotype" w:cs="Arial"/>
        </w:rPr>
        <w:t xml:space="preserve"> respuesta</w:t>
      </w:r>
      <w:r w:rsidR="004C6BB5" w:rsidRPr="00AE74D1">
        <w:rPr>
          <w:rFonts w:ascii="Palatino Linotype" w:hAnsi="Palatino Linotype" w:cs="Arial"/>
        </w:rPr>
        <w:t>s</w:t>
      </w:r>
      <w:r w:rsidRPr="00AE74D1">
        <w:rPr>
          <w:rFonts w:ascii="Palatino Linotype" w:hAnsi="Palatino Linotype" w:cs="Arial"/>
        </w:rPr>
        <w:t xml:space="preserve"> proporcionada</w:t>
      </w:r>
      <w:r w:rsidR="004C6BB5" w:rsidRPr="00AE74D1">
        <w:rPr>
          <w:rFonts w:ascii="Palatino Linotype" w:hAnsi="Palatino Linotype" w:cs="Arial"/>
        </w:rPr>
        <w:t>s</w:t>
      </w:r>
      <w:r w:rsidRPr="00AE74D1">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AE74D1" w:rsidRDefault="00F30C1D" w:rsidP="00F30C1D">
      <w:pPr>
        <w:spacing w:line="360" w:lineRule="auto"/>
        <w:jc w:val="both"/>
        <w:rPr>
          <w:rFonts w:ascii="Palatino Linotype" w:hAnsi="Palatino Linotype" w:cs="Arial"/>
        </w:rPr>
      </w:pPr>
    </w:p>
    <w:p w14:paraId="495EE903" w14:textId="5A4306C8" w:rsidR="00FC079F" w:rsidRPr="00AE74D1" w:rsidRDefault="00F30C1D" w:rsidP="00F30C1D">
      <w:pPr>
        <w:spacing w:line="360" w:lineRule="auto"/>
        <w:jc w:val="both"/>
        <w:rPr>
          <w:rFonts w:ascii="Palatino Linotype" w:eastAsiaTheme="minorHAnsi" w:hAnsi="Palatino Linotype" w:cs="Arial"/>
          <w:szCs w:val="22"/>
          <w:lang w:val="es-MX" w:eastAsia="en-US"/>
        </w:rPr>
      </w:pPr>
      <w:r w:rsidRPr="00AE74D1">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E74D1">
        <w:rPr>
          <w:rFonts w:ascii="Palatino Linotype" w:eastAsiaTheme="minorHAnsi" w:hAnsi="Palatino Linotype" w:cs="Arial"/>
          <w:b/>
          <w:szCs w:val="22"/>
          <w:lang w:val="es-MX" w:eastAsia="en-US"/>
        </w:rPr>
        <w:t>SAIMEX</w:t>
      </w:r>
      <w:r w:rsidRPr="00AE74D1">
        <w:rPr>
          <w:rFonts w:ascii="Palatino Linotype" w:eastAsiaTheme="minorHAnsi" w:hAnsi="Palatino Linotype" w:cs="Arial"/>
          <w:szCs w:val="22"/>
          <w:lang w:val="es-MX" w:eastAsia="en-US"/>
        </w:rPr>
        <w:t>, a efecto de determinar si con la información remitida por</w:t>
      </w:r>
      <w:r w:rsidR="0075607A" w:rsidRPr="00AE74D1">
        <w:rPr>
          <w:rFonts w:ascii="Palatino Linotype" w:eastAsiaTheme="minorHAnsi" w:hAnsi="Palatino Linotype" w:cs="Arial"/>
          <w:szCs w:val="22"/>
          <w:lang w:val="es-MX" w:eastAsia="en-US"/>
        </w:rPr>
        <w:t xml:space="preserve"> el </w:t>
      </w:r>
      <w:r w:rsidRPr="00AE74D1">
        <w:rPr>
          <w:rFonts w:ascii="Palatino Linotype" w:eastAsiaTheme="minorHAnsi" w:hAnsi="Palatino Linotype" w:cs="Arial"/>
          <w:b/>
          <w:szCs w:val="22"/>
          <w:lang w:val="es-MX" w:eastAsia="en-US"/>
        </w:rPr>
        <w:t>Sujeto Obligado</w:t>
      </w:r>
      <w:r w:rsidRPr="00AE74D1">
        <w:rPr>
          <w:rFonts w:ascii="Palatino Linotype" w:eastAsiaTheme="minorHAnsi" w:hAnsi="Palatino Linotype" w:cs="Arial"/>
          <w:szCs w:val="22"/>
          <w:lang w:val="es-MX" w:eastAsia="en-US"/>
        </w:rPr>
        <w:t xml:space="preserve"> a través de su respuesta</w:t>
      </w:r>
      <w:r w:rsidR="0017779C" w:rsidRPr="00AE74D1">
        <w:rPr>
          <w:rFonts w:ascii="Palatino Linotype" w:eastAsiaTheme="minorHAnsi" w:hAnsi="Palatino Linotype" w:cs="Arial"/>
          <w:szCs w:val="22"/>
          <w:lang w:val="es-MX" w:eastAsia="en-US"/>
        </w:rPr>
        <w:t xml:space="preserve"> e informe justificado, </w:t>
      </w:r>
      <w:r w:rsidRPr="00AE74D1">
        <w:rPr>
          <w:rFonts w:ascii="Palatino Linotype" w:eastAsiaTheme="minorHAnsi" w:hAnsi="Palatino Linotype" w:cs="Arial"/>
          <w:szCs w:val="22"/>
          <w:lang w:val="es-MX" w:eastAsia="en-US"/>
        </w:rPr>
        <w:t>colma lo requerido en dicha solicitud.</w:t>
      </w:r>
    </w:p>
    <w:p w14:paraId="31074477" w14:textId="798AF1EC" w:rsidR="001D09E1" w:rsidRPr="00AE74D1"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AE74D1" w:rsidRDefault="001D09E1" w:rsidP="00CE6A53">
      <w:pPr>
        <w:spacing w:line="360" w:lineRule="auto"/>
        <w:ind w:right="49"/>
        <w:jc w:val="both"/>
        <w:rPr>
          <w:rFonts w:ascii="Palatino Linotype" w:eastAsiaTheme="minorHAnsi" w:hAnsi="Palatino Linotype" w:cs="Arial"/>
          <w:bCs/>
          <w:lang w:val="es-MX" w:eastAsia="en-US"/>
        </w:rPr>
      </w:pPr>
      <w:r w:rsidRPr="00AE74D1">
        <w:rPr>
          <w:rFonts w:ascii="Palatino Linotype" w:eastAsiaTheme="minorHAnsi" w:hAnsi="Palatino Linotype" w:cs="Arial"/>
          <w:bCs/>
          <w:lang w:val="es-MX" w:eastAsia="en-US"/>
        </w:rPr>
        <w:t xml:space="preserve">Atento a ello, </w:t>
      </w:r>
      <w:r w:rsidR="002273B6" w:rsidRPr="00AE74D1">
        <w:rPr>
          <w:rFonts w:ascii="Palatino Linotype" w:eastAsiaTheme="minorHAnsi" w:hAnsi="Palatino Linotype" w:cs="Arial"/>
          <w:bCs/>
          <w:lang w:val="es-MX" w:eastAsia="en-US"/>
        </w:rPr>
        <w:t>primeramente,</w:t>
      </w:r>
      <w:r w:rsidRPr="00AE74D1">
        <w:rPr>
          <w:rFonts w:ascii="Palatino Linotype" w:eastAsiaTheme="minorHAnsi" w:hAnsi="Palatino Linotype" w:cs="Arial"/>
          <w:bCs/>
          <w:lang w:val="es-MX" w:eastAsia="en-US"/>
        </w:rPr>
        <w:t xml:space="preserve"> es importante señalar que </w:t>
      </w:r>
      <w:r w:rsidR="0017779C" w:rsidRPr="00AE74D1">
        <w:rPr>
          <w:rFonts w:ascii="Palatino Linotype" w:eastAsiaTheme="minorHAnsi" w:hAnsi="Palatino Linotype" w:cs="Arial"/>
          <w:bCs/>
          <w:lang w:val="es-MX" w:eastAsia="en-US"/>
        </w:rPr>
        <w:t xml:space="preserve">el ahora </w:t>
      </w:r>
      <w:r w:rsidR="0017779C" w:rsidRPr="00AE74D1">
        <w:rPr>
          <w:rFonts w:ascii="Palatino Linotype" w:eastAsiaTheme="minorHAnsi" w:hAnsi="Palatino Linotype" w:cs="Arial"/>
          <w:b/>
          <w:lang w:val="es-MX" w:eastAsia="en-US"/>
        </w:rPr>
        <w:t>Recurrente</w:t>
      </w:r>
      <w:r w:rsidR="0017779C" w:rsidRPr="00AE74D1">
        <w:rPr>
          <w:rFonts w:ascii="Palatino Linotype" w:eastAsiaTheme="minorHAnsi" w:hAnsi="Palatino Linotype" w:cs="Arial"/>
          <w:bCs/>
          <w:lang w:val="es-MX" w:eastAsia="en-US"/>
        </w:rPr>
        <w:t xml:space="preserve"> se adolece de lo siguiente:</w:t>
      </w:r>
    </w:p>
    <w:p w14:paraId="5E86A77C" w14:textId="77777777" w:rsidR="0017779C" w:rsidRPr="00AE74D1" w:rsidRDefault="0017779C" w:rsidP="00CE6A53">
      <w:pPr>
        <w:spacing w:line="360" w:lineRule="auto"/>
        <w:ind w:right="49"/>
        <w:jc w:val="both"/>
        <w:rPr>
          <w:rFonts w:ascii="Palatino Linotype" w:eastAsiaTheme="minorHAnsi" w:hAnsi="Palatino Linotype" w:cs="Arial"/>
          <w:bCs/>
          <w:lang w:val="es-MX" w:eastAsia="en-US"/>
        </w:rPr>
      </w:pPr>
    </w:p>
    <w:p w14:paraId="0C1A65BE" w14:textId="0530D973" w:rsidR="006D5540" w:rsidRPr="00AE74D1" w:rsidRDefault="003C2FC5" w:rsidP="00587432">
      <w:pPr>
        <w:pStyle w:val="Prrafodelista"/>
        <w:numPr>
          <w:ilvl w:val="0"/>
          <w:numId w:val="24"/>
        </w:numPr>
        <w:spacing w:line="360" w:lineRule="auto"/>
        <w:ind w:right="49"/>
        <w:jc w:val="both"/>
        <w:rPr>
          <w:rFonts w:ascii="Palatino Linotype" w:eastAsiaTheme="minorHAnsi" w:hAnsi="Palatino Linotype" w:cs="Arial"/>
          <w:bCs/>
          <w:lang w:val="es-MX" w:eastAsia="en-US"/>
        </w:rPr>
      </w:pPr>
      <w:r w:rsidRPr="00AE74D1">
        <w:rPr>
          <w:rFonts w:ascii="Palatino Linotype" w:eastAsiaTheme="minorHAnsi" w:hAnsi="Palatino Linotype" w:cs="Arial"/>
          <w:bCs/>
          <w:lang w:val="es-MX" w:eastAsia="en-US"/>
        </w:rPr>
        <w:t xml:space="preserve">de nueva cuenta no se entregan los documentos solicitados, </w:t>
      </w:r>
      <w:r w:rsidRPr="00AE74D1">
        <w:rPr>
          <w:rFonts w:ascii="Palatino Linotype" w:eastAsiaTheme="minorHAnsi" w:hAnsi="Palatino Linotype" w:cs="Arial"/>
          <w:b/>
          <w:u w:val="single"/>
          <w:lang w:val="es-MX" w:eastAsia="en-US"/>
        </w:rPr>
        <w:t>se requieren el título de licenciatura y el título de maestría así como su cédulas correspondientes y solo entregan una cédula</w:t>
      </w:r>
      <w:r w:rsidRPr="00AE74D1">
        <w:rPr>
          <w:rFonts w:ascii="Palatino Linotype" w:eastAsiaTheme="minorHAnsi" w:hAnsi="Palatino Linotype" w:cs="Arial"/>
          <w:bCs/>
          <w:lang w:val="es-MX" w:eastAsia="en-US"/>
        </w:rPr>
        <w:t xml:space="preserve">, de la supuesta maestra Michel Gamboa Guzmán, </w:t>
      </w:r>
      <w:r w:rsidRPr="00AE74D1">
        <w:rPr>
          <w:rFonts w:ascii="Palatino Linotype" w:eastAsiaTheme="minorHAnsi" w:hAnsi="Palatino Linotype" w:cs="Arial"/>
          <w:b/>
          <w:u w:val="single"/>
          <w:lang w:val="es-MX" w:eastAsia="en-US"/>
        </w:rPr>
        <w:t>porqué mejor no dice que no los tiene y que está realizando una usurpación de funciones y está cometiendo.</w:t>
      </w:r>
      <w:r w:rsidRPr="00AE74D1">
        <w:rPr>
          <w:rFonts w:ascii="Palatino Linotype" w:eastAsiaTheme="minorHAnsi" w:hAnsi="Palatino Linotype" w:cs="Arial"/>
          <w:bCs/>
          <w:lang w:val="es-MX" w:eastAsia="en-US"/>
        </w:rPr>
        <w:t xml:space="preserve"> El delito de usurpación de </w:t>
      </w:r>
      <w:r w:rsidRPr="00AE74D1">
        <w:rPr>
          <w:rFonts w:ascii="Palatino Linotype" w:eastAsiaTheme="minorHAnsi" w:hAnsi="Palatino Linotype" w:cs="Arial"/>
          <w:bCs/>
          <w:lang w:val="es-MX" w:eastAsia="en-US"/>
        </w:rPr>
        <w:lastRenderedPageBreak/>
        <w:t>profesión, contemplado en el Código Penal Federal, se castiga con penas de uno a seis años de prisión y multa de cien a trescientos días. Se configura al atribuirse falsamente el carácter de profesionista sin el título o autorización correspondiente, o al realizar actos propios de una profesión sin tener el derecho para hacerlo con fines de lucro. También incluye el uso de credenciales, autorizaciones o la administración de asociaciones profesionales sin la debida autorización legal.</w:t>
      </w:r>
    </w:p>
    <w:p w14:paraId="4FD701C7" w14:textId="77777777" w:rsidR="00BA64DD" w:rsidRPr="00AE74D1" w:rsidRDefault="00BA64DD" w:rsidP="00BA64DD">
      <w:pPr>
        <w:spacing w:line="360" w:lineRule="auto"/>
        <w:jc w:val="both"/>
        <w:rPr>
          <w:rFonts w:ascii="Palatino Linotype" w:hAnsi="Palatino Linotype" w:cs="Tahoma"/>
          <w:bCs/>
          <w:iCs/>
        </w:rPr>
      </w:pPr>
    </w:p>
    <w:p w14:paraId="15EE85DF" w14:textId="0576B60D" w:rsidR="009C58B0" w:rsidRPr="00AE74D1" w:rsidRDefault="003C2FC5" w:rsidP="009C58B0">
      <w:pPr>
        <w:spacing w:line="360" w:lineRule="auto"/>
        <w:jc w:val="both"/>
        <w:rPr>
          <w:rFonts w:ascii="Palatino Linotype" w:hAnsi="Palatino Linotype" w:cs="Tahoma"/>
          <w:bCs/>
          <w:iCs/>
        </w:rPr>
      </w:pPr>
      <w:r w:rsidRPr="00AE74D1">
        <w:rPr>
          <w:rFonts w:ascii="Palatino Linotype" w:hAnsi="Palatino Linotype" w:cs="Tahoma"/>
          <w:bCs/>
          <w:iCs/>
        </w:rPr>
        <w:t xml:space="preserve">Ahora bien, de la información de la que pretende acceder el particular, es importante mencionar que, </w:t>
      </w:r>
      <w:r w:rsidR="009C58B0" w:rsidRPr="00AE74D1">
        <w:rPr>
          <w:rFonts w:ascii="Palatino Linotype" w:hAnsi="Palatino Linotype" w:cs="Arial"/>
        </w:rPr>
        <w:t xml:space="preserve">el </w:t>
      </w:r>
      <w:r w:rsidR="009C58B0" w:rsidRPr="00AE74D1">
        <w:rPr>
          <w:rFonts w:ascii="Palatino Linotype" w:hAnsi="Palatino Linotype" w:cs="Arial"/>
          <w:b/>
          <w:u w:val="single"/>
        </w:rPr>
        <w:t>Título Profesional</w:t>
      </w:r>
      <w:r w:rsidR="009C58B0" w:rsidRPr="00AE74D1">
        <w:rPr>
          <w:rFonts w:ascii="Palatino Linotype" w:hAnsi="Palatino Linotype" w:cs="Arial"/>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7A926EA9" w14:textId="77777777" w:rsidR="009C58B0" w:rsidRPr="00AE74D1" w:rsidRDefault="009C58B0" w:rsidP="009C58B0">
      <w:pPr>
        <w:spacing w:line="360" w:lineRule="auto"/>
        <w:jc w:val="both"/>
        <w:rPr>
          <w:rFonts w:ascii="Palatino Linotype" w:hAnsi="Palatino Linotype" w:cs="Arial"/>
        </w:rPr>
      </w:pPr>
    </w:p>
    <w:p w14:paraId="5EAC4181" w14:textId="561BF8FF" w:rsidR="009C58B0" w:rsidRPr="00AE74D1" w:rsidRDefault="009C58B0" w:rsidP="009C58B0">
      <w:pPr>
        <w:spacing w:line="360" w:lineRule="auto"/>
        <w:jc w:val="both"/>
        <w:rPr>
          <w:rFonts w:ascii="Palatino Linotype" w:hAnsi="Palatino Linotype" w:cs="Arial"/>
        </w:rPr>
      </w:pPr>
      <w:r w:rsidRPr="00AE74D1">
        <w:rPr>
          <w:rFonts w:ascii="Palatino Linotype" w:hAnsi="Palatino Linotype" w:cs="Arial"/>
        </w:rPr>
        <w:t xml:space="preserve">Del mismo modo, la Secretaría de Educación Pública (SEP) refiere que la cédula profesional es una credencial plástica, expedida por la misma secretaria cuya finalidad </w:t>
      </w:r>
      <w:r w:rsidRPr="00AE74D1">
        <w:rPr>
          <w:rFonts w:ascii="Palatino Linotype" w:hAnsi="Palatino Linotype" w:cs="Arial"/>
        </w:rPr>
        <w:lastRenderedPageBreak/>
        <w:t xml:space="preserve">es comprobar que una persona terminó por completo sus estudios y que tiene los conocimientos para ejercer su profesión. </w:t>
      </w:r>
    </w:p>
    <w:p w14:paraId="1159D24D" w14:textId="77777777" w:rsidR="009C58B0" w:rsidRPr="00AE74D1" w:rsidRDefault="009C58B0" w:rsidP="009C58B0">
      <w:pPr>
        <w:spacing w:line="360" w:lineRule="auto"/>
        <w:jc w:val="both"/>
        <w:rPr>
          <w:rFonts w:ascii="Palatino Linotype" w:hAnsi="Palatino Linotype" w:cs="Arial"/>
        </w:rPr>
      </w:pPr>
    </w:p>
    <w:p w14:paraId="3DE57EAF" w14:textId="2626E56A" w:rsidR="009C58B0" w:rsidRPr="00AE74D1" w:rsidRDefault="009C58B0" w:rsidP="009C58B0">
      <w:pPr>
        <w:spacing w:line="360" w:lineRule="auto"/>
        <w:jc w:val="both"/>
        <w:rPr>
          <w:rFonts w:ascii="Palatino Linotype" w:hAnsi="Palatino Linotype" w:cs="Arial"/>
        </w:rPr>
      </w:pPr>
      <w:r w:rsidRPr="00AE74D1">
        <w:rPr>
          <w:rFonts w:ascii="Palatino Linotype" w:hAnsi="Palatino Linotype" w:cs="Arial"/>
        </w:rPr>
        <w:t xml:space="preserve">Ahora bien, es de precisar que, para obtener la </w:t>
      </w:r>
      <w:r w:rsidRPr="00AE74D1">
        <w:rPr>
          <w:rFonts w:ascii="Palatino Linotype" w:hAnsi="Palatino Linotype" w:cs="Arial"/>
          <w:b/>
          <w:u w:val="single"/>
        </w:rPr>
        <w:t>Cédula Profesional</w:t>
      </w:r>
      <w:r w:rsidRPr="00AE74D1">
        <w:rPr>
          <w:rFonts w:ascii="Palatino Linotype" w:hAnsi="Palatino Linotype" w:cs="Arial"/>
        </w:rPr>
        <w:t xml:space="preserve">, se requiere que; </w:t>
      </w:r>
    </w:p>
    <w:p w14:paraId="2839C795" w14:textId="77777777" w:rsidR="009C58B0" w:rsidRPr="00AE74D1" w:rsidRDefault="009C58B0" w:rsidP="009C58B0">
      <w:pPr>
        <w:spacing w:line="360" w:lineRule="auto"/>
        <w:jc w:val="both"/>
        <w:rPr>
          <w:rFonts w:ascii="Palatino Linotype" w:hAnsi="Palatino Linotype" w:cs="Arial"/>
        </w:rPr>
      </w:pPr>
    </w:p>
    <w:p w14:paraId="4BAA67F5" w14:textId="77777777" w:rsidR="009C58B0" w:rsidRPr="00AE74D1" w:rsidRDefault="009C58B0" w:rsidP="009C58B0">
      <w:pPr>
        <w:numPr>
          <w:ilvl w:val="0"/>
          <w:numId w:val="47"/>
        </w:numPr>
        <w:spacing w:after="160" w:line="360" w:lineRule="auto"/>
        <w:jc w:val="both"/>
        <w:rPr>
          <w:rFonts w:ascii="Palatino Linotype" w:hAnsi="Palatino Linotype" w:cs="Arial"/>
        </w:rPr>
      </w:pPr>
      <w:r w:rsidRPr="00AE74D1">
        <w:rPr>
          <w:rFonts w:ascii="Palatino Linotype" w:hAnsi="Palatino Linotype" w:cs="Arial"/>
        </w:rPr>
        <w:t xml:space="preserve">El particular haya concluido sus estudios y; </w:t>
      </w:r>
    </w:p>
    <w:p w14:paraId="6363111F" w14:textId="77777777" w:rsidR="009C58B0" w:rsidRPr="00AE74D1" w:rsidRDefault="009C58B0" w:rsidP="009C58B0">
      <w:pPr>
        <w:numPr>
          <w:ilvl w:val="0"/>
          <w:numId w:val="47"/>
        </w:numPr>
        <w:spacing w:after="160" w:line="360" w:lineRule="auto"/>
        <w:jc w:val="both"/>
        <w:rPr>
          <w:rFonts w:ascii="Palatino Linotype" w:hAnsi="Palatino Linotype" w:cs="Arial"/>
        </w:rPr>
      </w:pPr>
      <w:r w:rsidRPr="00AE74D1">
        <w:rPr>
          <w:rFonts w:ascii="Palatino Linotype" w:hAnsi="Palatino Linotype" w:cs="Arial"/>
        </w:rPr>
        <w:t xml:space="preserve">Realizar el trámite correspondiente para su obtención, por lo que dentro de este trámite se llevan a cabo una serie de pasos de carácter personal como lo es; llenar la solicitud correspondiente, asistir a una cita, proceder al pago de derechos, entre otros. </w:t>
      </w:r>
    </w:p>
    <w:p w14:paraId="6A94BA69" w14:textId="77777777" w:rsidR="009C58B0" w:rsidRPr="00AE74D1" w:rsidRDefault="009C58B0" w:rsidP="009C58B0">
      <w:pPr>
        <w:pStyle w:val="Sinespaciado"/>
      </w:pPr>
    </w:p>
    <w:p w14:paraId="66C03A6A" w14:textId="77777777" w:rsidR="009C58B0" w:rsidRPr="00AE74D1" w:rsidRDefault="009C58B0" w:rsidP="009C58B0">
      <w:pPr>
        <w:spacing w:line="360" w:lineRule="auto"/>
        <w:jc w:val="both"/>
        <w:rPr>
          <w:rFonts w:ascii="Palatino Linotype" w:hAnsi="Palatino Linotype" w:cs="Arial"/>
        </w:rPr>
      </w:pPr>
      <w:r w:rsidRPr="00AE74D1">
        <w:rPr>
          <w:rFonts w:ascii="Palatino Linotype" w:hAnsi="Palatino Linotype" w:cs="Arial"/>
        </w:rPr>
        <w:t xml:space="preserve">De lo cual se puede advertir que, en razón a que </w:t>
      </w:r>
      <w:r w:rsidRPr="00AE74D1">
        <w:rPr>
          <w:rFonts w:ascii="Palatino Linotype" w:hAnsi="Palatino Linotype" w:cs="Arial"/>
          <w:b/>
          <w:u w:val="single"/>
        </w:rPr>
        <w:t>es un trámite personal y es generado de manera voluntaria y a solicitud del particular</w:t>
      </w:r>
      <w:r w:rsidRPr="00AE74D1">
        <w:rPr>
          <w:rFonts w:ascii="Palatino Linotype" w:hAnsi="Palatino Linotype" w:cs="Arial"/>
        </w:rPr>
        <w:t xml:space="preserve">, </w:t>
      </w:r>
      <w:r w:rsidRPr="00AE74D1">
        <w:rPr>
          <w:rFonts w:ascii="Palatino Linotype" w:hAnsi="Palatino Linotype" w:cs="Arial"/>
          <w:u w:val="single"/>
        </w:rPr>
        <w:t>ésta pudo haber sido o no entregada por el particular ahora servidor público</w:t>
      </w:r>
      <w:r w:rsidRPr="00AE74D1">
        <w:rPr>
          <w:rFonts w:ascii="Palatino Linotype" w:hAnsi="Palatino Linotype" w:cs="Arial"/>
        </w:rPr>
        <w:t xml:space="preserve"> al </w:t>
      </w:r>
      <w:r w:rsidRPr="00AE74D1">
        <w:rPr>
          <w:rFonts w:ascii="Palatino Linotype" w:hAnsi="Palatino Linotype" w:cs="Arial"/>
          <w:b/>
        </w:rPr>
        <w:t>Sujeto Obligado</w:t>
      </w:r>
      <w:r w:rsidRPr="00AE74D1">
        <w:rPr>
          <w:rFonts w:ascii="Palatino Linotype" w:hAnsi="Palatino Linotype" w:cs="Arial"/>
        </w:rPr>
        <w:t xml:space="preserve">, </w:t>
      </w:r>
      <w:r w:rsidRPr="00AE74D1">
        <w:rPr>
          <w:rFonts w:ascii="Palatino Linotype" w:hAnsi="Palatino Linotype" w:cs="Arial"/>
          <w:u w:val="single"/>
        </w:rPr>
        <w:t>por lo que existe la posibilidad de que este documento se encuentre o no, dentro de sus archivos</w:t>
      </w:r>
      <w:r w:rsidRPr="00AE74D1">
        <w:rPr>
          <w:rFonts w:ascii="Palatino Linotype" w:hAnsi="Palatino Linotype" w:cs="Arial"/>
        </w:rPr>
        <w:t xml:space="preserve">. </w:t>
      </w:r>
    </w:p>
    <w:p w14:paraId="778DE067" w14:textId="77777777" w:rsidR="009C58B0" w:rsidRPr="00AE74D1" w:rsidRDefault="009C58B0" w:rsidP="009C58B0">
      <w:pPr>
        <w:spacing w:line="360" w:lineRule="auto"/>
        <w:jc w:val="both"/>
        <w:rPr>
          <w:rFonts w:ascii="Palatino Linotype" w:hAnsi="Palatino Linotype" w:cs="Arial"/>
        </w:rPr>
      </w:pPr>
    </w:p>
    <w:p w14:paraId="18E6BED7" w14:textId="77777777" w:rsidR="009C58B0" w:rsidRPr="00AE74D1" w:rsidRDefault="009C58B0" w:rsidP="009C58B0">
      <w:pPr>
        <w:spacing w:line="360" w:lineRule="auto"/>
        <w:jc w:val="both"/>
        <w:rPr>
          <w:rFonts w:ascii="Palatino Linotype" w:hAnsi="Palatino Linotype" w:cs="Arial"/>
        </w:rPr>
      </w:pPr>
      <w:r w:rsidRPr="00AE74D1">
        <w:rPr>
          <w:rFonts w:ascii="Palatino Linotype" w:hAnsi="Palatino Linotype" w:cs="Arial"/>
        </w:rPr>
        <w:t xml:space="preserve">Por otro lado, atendiendo a que la normatividad especifica de manera precisa cuáles son los requisitos que se requieren para: </w:t>
      </w:r>
    </w:p>
    <w:p w14:paraId="6733F57A" w14:textId="77777777" w:rsidR="009C58B0" w:rsidRPr="00AE74D1" w:rsidRDefault="009C58B0" w:rsidP="009C58B0">
      <w:pPr>
        <w:spacing w:line="360" w:lineRule="auto"/>
        <w:jc w:val="both"/>
        <w:rPr>
          <w:rFonts w:ascii="Palatino Linotype" w:hAnsi="Palatino Linotype" w:cs="Arial"/>
        </w:rPr>
      </w:pPr>
    </w:p>
    <w:p w14:paraId="4F5D2C13" w14:textId="77777777" w:rsidR="009C58B0" w:rsidRPr="00AE74D1" w:rsidRDefault="009C58B0" w:rsidP="009C58B0">
      <w:pPr>
        <w:numPr>
          <w:ilvl w:val="0"/>
          <w:numId w:val="46"/>
        </w:numPr>
        <w:spacing w:after="160" w:line="360" w:lineRule="auto"/>
        <w:jc w:val="both"/>
        <w:rPr>
          <w:rFonts w:ascii="Palatino Linotype" w:hAnsi="Palatino Linotype" w:cs="Arial"/>
        </w:rPr>
      </w:pPr>
      <w:r w:rsidRPr="00AE74D1">
        <w:rPr>
          <w:rFonts w:ascii="Palatino Linotype" w:hAnsi="Palatino Linotype" w:cs="Arial"/>
        </w:rPr>
        <w:t>Ingresar al servicio público y;</w:t>
      </w:r>
    </w:p>
    <w:p w14:paraId="4470BE2D" w14:textId="77777777" w:rsidR="009C58B0" w:rsidRPr="00AE74D1" w:rsidRDefault="009C58B0" w:rsidP="009C58B0">
      <w:pPr>
        <w:numPr>
          <w:ilvl w:val="0"/>
          <w:numId w:val="46"/>
        </w:numPr>
        <w:spacing w:after="160" w:line="360" w:lineRule="auto"/>
        <w:jc w:val="both"/>
        <w:rPr>
          <w:rFonts w:ascii="Palatino Linotype" w:hAnsi="Palatino Linotype" w:cs="Arial"/>
        </w:rPr>
      </w:pPr>
      <w:r w:rsidRPr="00AE74D1">
        <w:rPr>
          <w:rFonts w:ascii="Palatino Linotype" w:hAnsi="Palatino Linotype" w:cs="Arial"/>
        </w:rPr>
        <w:t xml:space="preserve">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w:t>
      </w:r>
      <w:r w:rsidRPr="00AE74D1">
        <w:rPr>
          <w:rFonts w:ascii="Palatino Linotype" w:hAnsi="Palatino Linotype" w:cs="Arial"/>
        </w:rPr>
        <w:lastRenderedPageBreak/>
        <w:t>a la cual se ingresó, toda vez que para ostentar ciertos cargos dentro de la administración pública, es obligación de los Sujetos Obligados poseer los documentos necesarios que den cumplimiento a los requisitos previstos por las normatividades.</w:t>
      </w:r>
    </w:p>
    <w:p w14:paraId="343CA60E" w14:textId="77777777" w:rsidR="009C58B0" w:rsidRPr="00AE74D1" w:rsidRDefault="009C58B0" w:rsidP="009C58B0">
      <w:pPr>
        <w:rPr>
          <w:rFonts w:asciiTheme="minorHAnsi" w:eastAsiaTheme="minorHAnsi" w:hAnsiTheme="minorHAnsi" w:cstheme="minorBidi"/>
          <w:sz w:val="22"/>
          <w:szCs w:val="22"/>
          <w:lang w:val="es-MX" w:eastAsia="en-US"/>
        </w:rPr>
      </w:pPr>
    </w:p>
    <w:p w14:paraId="15BB3B88" w14:textId="77777777" w:rsidR="009C58B0" w:rsidRPr="00AE74D1" w:rsidRDefault="009C58B0" w:rsidP="009C58B0">
      <w:pPr>
        <w:spacing w:line="360" w:lineRule="auto"/>
        <w:ind w:right="49"/>
        <w:contextualSpacing/>
        <w:jc w:val="both"/>
        <w:rPr>
          <w:rFonts w:ascii="Palatino Linotype" w:hAnsi="Palatino Linotype" w:cs="Arial"/>
          <w:color w:val="000000" w:themeColor="text1"/>
        </w:rPr>
      </w:pPr>
      <w:r w:rsidRPr="00AE74D1">
        <w:rPr>
          <w:rFonts w:ascii="Palatino Linotype" w:hAnsi="Palatino Linotype" w:cs="Arial"/>
          <w:color w:val="000000" w:themeColor="text1"/>
        </w:rPr>
        <w:t>Por lo anterior, esta ponencia procede a determinar que en alusión a la Ley del Trabajo de los Servidores Públicos del Estado de México, que tiene por objeto regular las relaciones de trabajo comprendidas entre los poderes públicos del Estado y los Municipios, y sus respectivos servidores públicos</w:t>
      </w:r>
      <w:r w:rsidRPr="00AE74D1">
        <w:rPr>
          <w:rFonts w:ascii="Palatino Linotype" w:eastAsiaTheme="minorHAnsi" w:hAnsi="Palatino Linotype" w:cstheme="minorBidi"/>
          <w:vertAlign w:val="superscript"/>
          <w:lang w:val="es-MX" w:eastAsia="en-US"/>
        </w:rPr>
        <w:footnoteReference w:id="2"/>
      </w:r>
      <w:r w:rsidRPr="00AE74D1">
        <w:rPr>
          <w:rFonts w:ascii="Palatino Linotype" w:hAnsi="Palatino Linotype" w:cs="Arial"/>
          <w:color w:val="000000" w:themeColor="text1"/>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4AE79F15" w14:textId="77777777" w:rsidR="009C58B0" w:rsidRPr="00AE74D1" w:rsidRDefault="009C58B0" w:rsidP="009C58B0">
      <w:pPr>
        <w:spacing w:line="360" w:lineRule="auto"/>
        <w:ind w:right="49"/>
        <w:contextualSpacing/>
        <w:jc w:val="both"/>
        <w:rPr>
          <w:rFonts w:ascii="Palatino Linotype" w:hAnsi="Palatino Linotype" w:cs="Arial"/>
          <w:color w:val="000000" w:themeColor="text1"/>
        </w:rPr>
      </w:pPr>
    </w:p>
    <w:p w14:paraId="32CEB7D4" w14:textId="77777777" w:rsidR="009C58B0" w:rsidRPr="00AE74D1" w:rsidRDefault="009C58B0" w:rsidP="009C58B0">
      <w:pPr>
        <w:ind w:left="851" w:right="902"/>
        <w:jc w:val="both"/>
        <w:rPr>
          <w:rFonts w:ascii="Palatino Linotype" w:eastAsiaTheme="minorHAnsi" w:hAnsi="Palatino Linotype" w:cstheme="minorBidi"/>
          <w:i/>
          <w:sz w:val="22"/>
          <w:szCs w:val="22"/>
          <w:lang w:val="es-MX" w:eastAsia="en-US"/>
        </w:rPr>
      </w:pPr>
      <w:r w:rsidRPr="00AE74D1">
        <w:rPr>
          <w:rFonts w:ascii="Palatino Linotype" w:eastAsiaTheme="minorHAnsi" w:hAnsi="Palatino Linotype" w:cs="Arial"/>
          <w:sz w:val="22"/>
          <w:szCs w:val="22"/>
          <w:lang w:val="es-MX" w:eastAsia="en-US"/>
        </w:rPr>
        <w:t>“</w:t>
      </w:r>
      <w:r w:rsidRPr="00AE74D1">
        <w:rPr>
          <w:rFonts w:ascii="Palatino Linotype" w:eastAsiaTheme="minorHAnsi" w:hAnsi="Palatino Linotype" w:cstheme="minorBidi"/>
          <w:b/>
          <w:i/>
          <w:sz w:val="22"/>
          <w:szCs w:val="22"/>
          <w:lang w:val="es-MX" w:eastAsia="en-US"/>
        </w:rPr>
        <w:t>Artículo 5.-</w:t>
      </w:r>
      <w:r w:rsidRPr="00AE74D1">
        <w:rPr>
          <w:rFonts w:ascii="Palatino Linotype" w:eastAsiaTheme="minorHAnsi" w:hAnsi="Palatino Linotype" w:cstheme="minorBidi"/>
          <w:i/>
          <w:sz w:val="22"/>
          <w:szCs w:val="22"/>
          <w:lang w:val="es-MX" w:eastAsia="en-US"/>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3F6F19A1" w14:textId="77777777" w:rsidR="009C58B0" w:rsidRPr="00AE74D1" w:rsidRDefault="009C58B0" w:rsidP="009C58B0">
      <w:pPr>
        <w:ind w:left="851" w:right="902"/>
        <w:jc w:val="both"/>
        <w:rPr>
          <w:rFonts w:ascii="Palatino Linotype" w:eastAsiaTheme="minorHAnsi" w:hAnsi="Palatino Linotype" w:cstheme="minorBidi"/>
          <w:i/>
          <w:sz w:val="22"/>
          <w:szCs w:val="22"/>
          <w:lang w:val="es-MX" w:eastAsia="en-US"/>
        </w:rPr>
      </w:pPr>
    </w:p>
    <w:p w14:paraId="2437189F" w14:textId="77777777" w:rsidR="009C58B0" w:rsidRPr="00AE74D1" w:rsidRDefault="009C58B0" w:rsidP="009C58B0">
      <w:pPr>
        <w:ind w:left="851" w:right="902"/>
        <w:jc w:val="both"/>
        <w:rPr>
          <w:rFonts w:ascii="Palatino Linotype" w:eastAsiaTheme="minorHAnsi" w:hAnsi="Palatino Linotype" w:cs="Arial"/>
          <w:i/>
          <w:sz w:val="22"/>
          <w:szCs w:val="22"/>
          <w:lang w:val="es-MX" w:eastAsia="en-US"/>
        </w:rPr>
      </w:pPr>
      <w:r w:rsidRPr="00AE74D1">
        <w:rPr>
          <w:rFonts w:ascii="Palatino Linotype" w:eastAsiaTheme="minorHAnsi" w:hAnsi="Palatino Linotype" w:cstheme="minorBidi"/>
          <w:i/>
          <w:sz w:val="22"/>
          <w:szCs w:val="22"/>
          <w:lang w:val="es-MX" w:eastAsia="en-US"/>
        </w:rPr>
        <w:t>Para los efectos de esta ley, las instituciones públicas estarán representadas por sus titulares.</w:t>
      </w:r>
      <w:r w:rsidRPr="00AE74D1">
        <w:rPr>
          <w:rFonts w:ascii="Palatino Linotype" w:eastAsiaTheme="minorHAnsi" w:hAnsi="Palatino Linotype" w:cs="Arial"/>
          <w:i/>
          <w:sz w:val="22"/>
          <w:szCs w:val="22"/>
          <w:lang w:val="es-MX" w:eastAsia="en-US"/>
        </w:rPr>
        <w:t>”</w:t>
      </w:r>
    </w:p>
    <w:p w14:paraId="70B84B26" w14:textId="77777777" w:rsidR="009C58B0" w:rsidRPr="00AE74D1" w:rsidRDefault="009C58B0" w:rsidP="009C58B0">
      <w:pPr>
        <w:spacing w:line="360" w:lineRule="auto"/>
        <w:jc w:val="both"/>
        <w:rPr>
          <w:rFonts w:ascii="Palatino Linotype" w:eastAsia="Calibri" w:hAnsi="Palatino Linotype" w:cs="Arial"/>
          <w:szCs w:val="22"/>
          <w:lang w:val="es-MX" w:eastAsia="en-US"/>
        </w:rPr>
      </w:pPr>
    </w:p>
    <w:p w14:paraId="6927E444" w14:textId="77777777" w:rsidR="009C58B0" w:rsidRPr="00AE74D1" w:rsidRDefault="009C58B0" w:rsidP="009C58B0">
      <w:pPr>
        <w:spacing w:line="360" w:lineRule="auto"/>
        <w:jc w:val="both"/>
        <w:rPr>
          <w:rFonts w:ascii="Palatino Linotype" w:eastAsiaTheme="minorHAnsi" w:hAnsi="Palatino Linotype" w:cs="Arial"/>
          <w:color w:val="000000" w:themeColor="text1"/>
          <w:szCs w:val="22"/>
          <w:lang w:val="es-MX" w:eastAsia="en-US"/>
        </w:rPr>
      </w:pPr>
      <w:r w:rsidRPr="00AE74D1">
        <w:rPr>
          <w:rFonts w:ascii="Palatino Linotype" w:eastAsia="Calibri" w:hAnsi="Palatino Linotype" w:cs="Arial"/>
          <w:szCs w:val="22"/>
          <w:lang w:val="es-MX" w:eastAsia="en-US"/>
        </w:rPr>
        <w:t>Ahora bien, es importante señalar de manera enunciativa más no limitada que otros documentos del señalado en el párrafo</w:t>
      </w:r>
      <w:r w:rsidRPr="00AE74D1">
        <w:rPr>
          <w:rFonts w:ascii="Palatino Linotype" w:eastAsiaTheme="minorHAnsi" w:hAnsi="Palatino Linotype" w:cs="Arial"/>
          <w:szCs w:val="22"/>
          <w:lang w:val="es-MX" w:eastAsia="en-US"/>
        </w:rPr>
        <w:t xml:space="preserve"> anterior, lograrán probar el grado de estudios pudiendo ser el certificado de estudios, cédulas de pasantes, cedula profesional, </w:t>
      </w:r>
      <w:r w:rsidRPr="00AE74D1">
        <w:rPr>
          <w:rFonts w:ascii="Palatino Linotype" w:eastAsiaTheme="minorHAnsi" w:hAnsi="Palatino Linotype" w:cs="Arial"/>
          <w:szCs w:val="22"/>
          <w:lang w:val="es-MX" w:eastAsia="en-US"/>
        </w:rPr>
        <w:lastRenderedPageBreak/>
        <w:t xml:space="preserve">constancias, diplomas o grados académicos, los cuales deben ser </w:t>
      </w:r>
      <w:r w:rsidRPr="00AE74D1">
        <w:rPr>
          <w:rFonts w:ascii="Palatino Linotype" w:eastAsiaTheme="minorHAnsi" w:hAnsi="Palatino Linotype" w:cs="Arial"/>
          <w:color w:val="000000" w:themeColor="text1"/>
          <w:szCs w:val="22"/>
          <w:lang w:val="es-MX" w:eastAsia="en-US"/>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3A6D0176" w14:textId="77777777" w:rsidR="009C58B0" w:rsidRPr="00AE74D1" w:rsidRDefault="009C58B0" w:rsidP="009C58B0">
      <w:pPr>
        <w:autoSpaceDE w:val="0"/>
        <w:autoSpaceDN w:val="0"/>
        <w:adjustRightInd w:val="0"/>
        <w:spacing w:line="360" w:lineRule="auto"/>
        <w:jc w:val="both"/>
        <w:rPr>
          <w:rFonts w:ascii="Palatino Linotype" w:eastAsiaTheme="minorHAnsi" w:hAnsi="Palatino Linotype" w:cs="Arial"/>
          <w:color w:val="000000" w:themeColor="text1"/>
          <w:szCs w:val="22"/>
          <w:lang w:val="es-MX" w:eastAsia="en-US"/>
        </w:rPr>
      </w:pPr>
    </w:p>
    <w:p w14:paraId="02DDCFE8"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AE74D1">
        <w:rPr>
          <w:rFonts w:ascii="Palatino Linotype" w:eastAsiaTheme="minorHAnsi" w:hAnsi="Palatino Linotype" w:cstheme="minorBidi"/>
          <w:i/>
          <w:sz w:val="22"/>
          <w:lang w:val="es-MX" w:eastAsia="en-US"/>
        </w:rPr>
        <w:t>“</w:t>
      </w:r>
      <w:r w:rsidRPr="00AE74D1">
        <w:rPr>
          <w:rFonts w:ascii="Palatino Linotype" w:eastAsiaTheme="minorHAnsi" w:hAnsi="Palatino Linotype" w:cstheme="minorBidi"/>
          <w:b/>
          <w:i/>
          <w:sz w:val="22"/>
          <w:lang w:val="es-MX" w:eastAsia="en-US"/>
        </w:rPr>
        <w:t>Artículo 171</w:t>
      </w:r>
      <w:r w:rsidRPr="00AE74D1">
        <w:rPr>
          <w:rFonts w:ascii="Palatino Linotype" w:eastAsiaTheme="minorHAnsi" w:hAnsi="Palatino Linotype" w:cstheme="minorBidi"/>
          <w:i/>
          <w:sz w:val="22"/>
          <w:lang w:val="es-MX" w:eastAsia="en-US"/>
        </w:rPr>
        <w:t xml:space="preserve">. Las instituciones del Sistema Educativo expedirán </w:t>
      </w:r>
      <w:r w:rsidRPr="00AE74D1">
        <w:rPr>
          <w:rFonts w:ascii="Palatino Linotype" w:eastAsiaTheme="minorHAnsi" w:hAnsi="Palatino Linotype" w:cstheme="minorBidi"/>
          <w:i/>
          <w:sz w:val="22"/>
          <w:u w:val="single"/>
          <w:lang w:val="es-MX" w:eastAsia="en-US"/>
        </w:rPr>
        <w:t>certificados</w:t>
      </w:r>
      <w:r w:rsidRPr="00AE74D1">
        <w:rPr>
          <w:rFonts w:ascii="Palatino Linotype" w:eastAsiaTheme="minorHAnsi" w:hAnsi="Palatino Linotype" w:cstheme="minorBidi"/>
          <w:i/>
          <w:sz w:val="22"/>
          <w:lang w:val="es-MX" w:eastAsia="en-US"/>
        </w:rPr>
        <w:t xml:space="preserve"> y otorgarán </w:t>
      </w:r>
      <w:r w:rsidRPr="00AE74D1">
        <w:rPr>
          <w:rFonts w:ascii="Palatino Linotype" w:eastAsiaTheme="minorHAnsi" w:hAnsi="Palatino Linotype" w:cstheme="minorBidi"/>
          <w:i/>
          <w:sz w:val="22"/>
          <w:u w:val="single"/>
          <w:lang w:val="es-MX" w:eastAsia="en-US"/>
        </w:rPr>
        <w:t>constancias, diplomas, títulos o grados académicos</w:t>
      </w:r>
      <w:r w:rsidRPr="00AE74D1">
        <w:rPr>
          <w:rFonts w:ascii="Palatino Linotype" w:eastAsiaTheme="minorHAnsi" w:hAnsi="Palatino Linotype" w:cstheme="minorBidi"/>
          <w:i/>
          <w:sz w:val="22"/>
          <w:lang w:val="es-MX" w:eastAsia="en-US"/>
        </w:rPr>
        <w:t xml:space="preserve"> a las personas que hayan concluido estudios, de conformidad con los requisitos establecidos en los planes y programas correspondientes. Dichos </w:t>
      </w:r>
      <w:r w:rsidRPr="00AE74D1">
        <w:rPr>
          <w:rFonts w:ascii="Palatino Linotype" w:eastAsiaTheme="minorHAnsi" w:hAnsi="Palatino Linotype" w:cstheme="minorBidi"/>
          <w:i/>
          <w:sz w:val="22"/>
          <w:u w:val="single"/>
          <w:lang w:val="es-MX" w:eastAsia="en-US"/>
        </w:rPr>
        <w:t>certificados, constancias, diplomas, títulos y grados deberán registrarse en el Sistema de Información y Gestión Educativa y tendrán validez en toda la República</w:t>
      </w:r>
      <w:r w:rsidRPr="00AE74D1">
        <w:rPr>
          <w:rFonts w:ascii="Palatino Linotype" w:eastAsiaTheme="minorHAnsi" w:hAnsi="Palatino Linotype" w:cstheme="minorBidi"/>
          <w:i/>
          <w:sz w:val="22"/>
          <w:lang w:val="es-MX" w:eastAsia="en-US"/>
        </w:rPr>
        <w:t>, en términos de lo dispuesto en la Ley General.</w:t>
      </w:r>
    </w:p>
    <w:p w14:paraId="127DA810" w14:textId="77777777" w:rsidR="009C58B0" w:rsidRPr="00AE74D1" w:rsidRDefault="009C58B0" w:rsidP="009C58B0">
      <w:pPr>
        <w:autoSpaceDE w:val="0"/>
        <w:autoSpaceDN w:val="0"/>
        <w:adjustRightInd w:val="0"/>
        <w:ind w:left="567" w:right="618"/>
        <w:contextualSpacing/>
        <w:jc w:val="both"/>
        <w:rPr>
          <w:rFonts w:ascii="Palatino Linotype" w:eastAsia="Calibri" w:hAnsi="Palatino Linotype" w:cs="Arial"/>
          <w:i/>
          <w:sz w:val="22"/>
          <w:lang w:val="es-MX" w:eastAsia="en-US"/>
        </w:rPr>
      </w:pPr>
    </w:p>
    <w:p w14:paraId="79A52ACE" w14:textId="77777777" w:rsidR="009C58B0" w:rsidRPr="00AE74D1" w:rsidRDefault="009C58B0" w:rsidP="009C58B0">
      <w:pPr>
        <w:autoSpaceDE w:val="0"/>
        <w:autoSpaceDN w:val="0"/>
        <w:adjustRightInd w:val="0"/>
        <w:ind w:left="567" w:right="618"/>
        <w:contextualSpacing/>
        <w:jc w:val="both"/>
        <w:rPr>
          <w:rFonts w:ascii="Palatino Linotype" w:eastAsia="Calibri" w:hAnsi="Palatino Linotype" w:cs="Arial"/>
          <w:i/>
          <w:sz w:val="22"/>
          <w:lang w:val="es-MX" w:eastAsia="en-US"/>
        </w:rPr>
      </w:pPr>
    </w:p>
    <w:p w14:paraId="50680C22" w14:textId="77777777" w:rsidR="009C58B0" w:rsidRPr="00AE74D1" w:rsidRDefault="009C58B0" w:rsidP="009C58B0">
      <w:pPr>
        <w:autoSpaceDE w:val="0"/>
        <w:autoSpaceDN w:val="0"/>
        <w:adjustRightInd w:val="0"/>
        <w:ind w:left="567" w:right="618"/>
        <w:contextualSpacing/>
        <w:jc w:val="both"/>
        <w:rPr>
          <w:rFonts w:ascii="Palatino Linotype" w:eastAsia="Calibri" w:hAnsi="Palatino Linotype" w:cs="Arial"/>
          <w:i/>
          <w:sz w:val="22"/>
          <w:lang w:val="es-MX" w:eastAsia="en-US"/>
        </w:rPr>
      </w:pPr>
    </w:p>
    <w:p w14:paraId="42A65263" w14:textId="77777777" w:rsidR="009C58B0" w:rsidRPr="00AE74D1" w:rsidRDefault="009C58B0" w:rsidP="009C58B0">
      <w:pPr>
        <w:autoSpaceDE w:val="0"/>
        <w:autoSpaceDN w:val="0"/>
        <w:adjustRightInd w:val="0"/>
        <w:ind w:left="567" w:right="618"/>
        <w:contextualSpacing/>
        <w:jc w:val="center"/>
        <w:rPr>
          <w:rFonts w:ascii="Palatino Linotype" w:eastAsiaTheme="minorHAnsi" w:hAnsi="Palatino Linotype" w:cstheme="minorBidi"/>
          <w:i/>
          <w:sz w:val="22"/>
          <w:u w:val="single"/>
          <w:lang w:val="es-MX" w:eastAsia="en-US"/>
        </w:rPr>
      </w:pPr>
      <w:r w:rsidRPr="00AE74D1">
        <w:rPr>
          <w:rFonts w:ascii="Palatino Linotype" w:eastAsiaTheme="minorHAnsi" w:hAnsi="Palatino Linotype" w:cstheme="minorBidi"/>
          <w:b/>
          <w:i/>
          <w:sz w:val="22"/>
          <w:u w:val="single"/>
          <w:lang w:val="es-MX" w:eastAsia="en-US"/>
        </w:rPr>
        <w:t>DEL SISTEMA ESTATAL DE INFORMACIÓN Y GESTIÓN EDUCATIVA</w:t>
      </w:r>
    </w:p>
    <w:p w14:paraId="01B3783C"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p>
    <w:p w14:paraId="3A4AD95D"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AE74D1">
        <w:rPr>
          <w:rFonts w:ascii="Palatino Linotype" w:eastAsiaTheme="minorHAnsi" w:hAnsi="Palatino Linotype" w:cstheme="minorBidi"/>
          <w:b/>
          <w:i/>
          <w:sz w:val="22"/>
          <w:lang w:val="es-MX" w:eastAsia="en-US"/>
        </w:rPr>
        <w:t>Artículo 174.-</w:t>
      </w:r>
      <w:r w:rsidRPr="00AE74D1">
        <w:rPr>
          <w:rFonts w:ascii="Palatino Linotype" w:eastAsiaTheme="minorHAnsi" w:hAnsi="Palatino Linotype" w:cstheme="minorBidi"/>
          <w:i/>
          <w:sz w:val="22"/>
          <w:lang w:val="es-MX" w:eastAsia="en-US"/>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p>
    <w:p w14:paraId="5A08A4CE"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p>
    <w:p w14:paraId="5D5F0F5E" w14:textId="2A9D8415"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AE74D1">
        <w:rPr>
          <w:rFonts w:ascii="Palatino Linotype" w:eastAsiaTheme="minorHAnsi" w:hAnsi="Palatino Linotype" w:cstheme="minorBidi"/>
          <w:b/>
          <w:i/>
          <w:sz w:val="22"/>
          <w:lang w:val="es-MX" w:eastAsia="en-US"/>
        </w:rPr>
        <w:t>Asimismo, participará en la actualización e integración permanente del Sistema de Información y Gestión Educativa, que contendrá:</w:t>
      </w:r>
    </w:p>
    <w:p w14:paraId="22DD6F6D"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r w:rsidRPr="00AE74D1">
        <w:rPr>
          <w:rFonts w:ascii="Palatino Linotype" w:eastAsiaTheme="minorHAnsi" w:hAnsi="Palatino Linotype" w:cstheme="minorBidi"/>
          <w:b/>
          <w:i/>
          <w:sz w:val="22"/>
          <w:lang w:val="es-MX" w:eastAsia="en-US"/>
        </w:rPr>
        <w:t>…</w:t>
      </w:r>
    </w:p>
    <w:p w14:paraId="2408801E"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AE74D1">
        <w:rPr>
          <w:rFonts w:ascii="Palatino Linotype" w:eastAsiaTheme="minorHAnsi" w:hAnsi="Palatino Linotype" w:cstheme="minorBidi"/>
          <w:b/>
          <w:i/>
          <w:sz w:val="22"/>
          <w:lang w:val="es-MX" w:eastAsia="en-US"/>
        </w:rPr>
        <w:t>IV.</w:t>
      </w:r>
      <w:r w:rsidRPr="00AE74D1">
        <w:rPr>
          <w:rFonts w:ascii="Palatino Linotype" w:eastAsiaTheme="minorHAnsi" w:hAnsi="Palatino Linotype" w:cstheme="minorBidi"/>
          <w:i/>
          <w:sz w:val="22"/>
          <w:lang w:val="es-MX" w:eastAsia="en-US"/>
        </w:rPr>
        <w:t xml:space="preserve"> El Registro Estatal de emisión, validación e inscripción de documentos académicos;</w:t>
      </w:r>
    </w:p>
    <w:p w14:paraId="7527B85E"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AE74D1">
        <w:rPr>
          <w:rFonts w:ascii="Palatino Linotype" w:eastAsiaTheme="minorHAnsi" w:hAnsi="Palatino Linotype" w:cstheme="minorBidi"/>
          <w:i/>
          <w:sz w:val="22"/>
          <w:lang w:val="es-MX" w:eastAsia="en-US"/>
        </w:rPr>
        <w:t>…</w:t>
      </w:r>
    </w:p>
    <w:p w14:paraId="0FD8D434"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AE74D1">
        <w:rPr>
          <w:rFonts w:ascii="Palatino Linotype" w:eastAsiaTheme="minorHAnsi" w:hAnsi="Palatino Linotype" w:cstheme="minorBidi"/>
          <w:b/>
          <w:i/>
          <w:sz w:val="22"/>
          <w:lang w:val="es-MX" w:eastAsia="en-US"/>
        </w:rPr>
        <w:t>VI.</w:t>
      </w:r>
      <w:r w:rsidRPr="00AE74D1">
        <w:rPr>
          <w:rFonts w:ascii="Palatino Linotype" w:eastAsiaTheme="minorHAnsi" w:hAnsi="Palatino Linotype" w:cstheme="minorBidi"/>
          <w:i/>
          <w:sz w:val="22"/>
          <w:lang w:val="es-MX" w:eastAsia="en-US"/>
        </w:rPr>
        <w:t xml:space="preserve"> </w:t>
      </w:r>
      <w:r w:rsidRPr="00AE74D1">
        <w:rPr>
          <w:rFonts w:ascii="Palatino Linotype" w:eastAsiaTheme="minorHAnsi" w:hAnsi="Palatino Linotype" w:cstheme="minorBidi"/>
          <w:b/>
          <w:i/>
          <w:sz w:val="22"/>
          <w:lang w:val="es-MX" w:eastAsia="en-US"/>
        </w:rPr>
        <w:t>Certificados, diplomas de especialidad, títulos y cédulas profesionales</w:t>
      </w:r>
      <w:r w:rsidRPr="00AE74D1">
        <w:rPr>
          <w:rFonts w:ascii="Palatino Linotype" w:eastAsiaTheme="minorHAnsi" w:hAnsi="Palatino Linotype" w:cstheme="minorBidi"/>
          <w:i/>
          <w:sz w:val="22"/>
          <w:lang w:val="es-MX" w:eastAsia="en-US"/>
        </w:rPr>
        <w:t xml:space="preserve"> de educación básica, media superior y superior;</w:t>
      </w:r>
    </w:p>
    <w:p w14:paraId="0C5191A8"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b/>
          <w:i/>
          <w:sz w:val="22"/>
          <w:lang w:val="es-MX" w:eastAsia="en-US"/>
        </w:rPr>
      </w:pPr>
      <w:r w:rsidRPr="00AE74D1">
        <w:rPr>
          <w:rFonts w:ascii="Palatino Linotype" w:eastAsiaTheme="minorHAnsi" w:hAnsi="Palatino Linotype" w:cstheme="minorBidi"/>
          <w:b/>
          <w:i/>
          <w:sz w:val="22"/>
          <w:lang w:val="es-MX" w:eastAsia="en-US"/>
        </w:rPr>
        <w:t>VII.</w:t>
      </w:r>
      <w:r w:rsidRPr="00AE74D1">
        <w:rPr>
          <w:rFonts w:ascii="Palatino Linotype" w:eastAsiaTheme="minorHAnsi" w:hAnsi="Palatino Linotype" w:cstheme="minorBidi"/>
          <w:i/>
          <w:sz w:val="22"/>
          <w:lang w:val="es-MX" w:eastAsia="en-US"/>
        </w:rPr>
        <w:t xml:space="preserve"> </w:t>
      </w:r>
      <w:r w:rsidRPr="00AE74D1">
        <w:rPr>
          <w:rFonts w:ascii="Palatino Linotype" w:eastAsiaTheme="minorHAnsi" w:hAnsi="Palatino Linotype" w:cstheme="minorBidi"/>
          <w:b/>
          <w:i/>
          <w:sz w:val="22"/>
          <w:lang w:val="es-MX" w:eastAsia="en-US"/>
        </w:rPr>
        <w:t>Cédulas de pasante y autorizaciones temporales para el ejercicio de una actividad profesional;</w:t>
      </w:r>
    </w:p>
    <w:p w14:paraId="304D8770"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AE74D1">
        <w:rPr>
          <w:rFonts w:ascii="Palatino Linotype" w:eastAsiaTheme="minorHAnsi" w:hAnsi="Palatino Linotype" w:cstheme="minorBidi"/>
          <w:i/>
          <w:sz w:val="22"/>
          <w:lang w:val="es-MX" w:eastAsia="en-US"/>
        </w:rPr>
        <w:t>…</w:t>
      </w:r>
    </w:p>
    <w:p w14:paraId="2951B060" w14:textId="77777777" w:rsidR="009C58B0" w:rsidRPr="00AE74D1" w:rsidRDefault="009C58B0" w:rsidP="009C58B0">
      <w:pPr>
        <w:autoSpaceDE w:val="0"/>
        <w:autoSpaceDN w:val="0"/>
        <w:adjustRightInd w:val="0"/>
        <w:ind w:left="567" w:right="618"/>
        <w:contextualSpacing/>
        <w:jc w:val="both"/>
        <w:rPr>
          <w:rFonts w:ascii="Palatino Linotype" w:eastAsiaTheme="minorHAnsi" w:hAnsi="Palatino Linotype" w:cstheme="minorBidi"/>
          <w:i/>
          <w:sz w:val="22"/>
          <w:lang w:val="es-MX" w:eastAsia="en-US"/>
        </w:rPr>
      </w:pPr>
      <w:r w:rsidRPr="00AE74D1">
        <w:rPr>
          <w:rFonts w:ascii="Palatino Linotype" w:eastAsiaTheme="minorHAnsi" w:hAnsi="Palatino Linotype" w:cstheme="minorBidi"/>
          <w:b/>
          <w:i/>
          <w:sz w:val="22"/>
          <w:lang w:val="es-MX" w:eastAsia="en-US"/>
        </w:rPr>
        <w:t>IX.</w:t>
      </w:r>
      <w:r w:rsidRPr="00AE74D1">
        <w:rPr>
          <w:rFonts w:ascii="Palatino Linotype" w:eastAsiaTheme="minorHAnsi" w:hAnsi="Palatino Linotype" w:cstheme="minorBidi"/>
          <w:i/>
          <w:sz w:val="22"/>
          <w:lang w:val="es-MX" w:eastAsia="en-US"/>
        </w:rPr>
        <w:t xml:space="preserve"> </w:t>
      </w:r>
      <w:r w:rsidRPr="00AE74D1">
        <w:rPr>
          <w:rFonts w:ascii="Palatino Linotype" w:eastAsiaTheme="minorHAnsi" w:hAnsi="Palatino Linotype" w:cstheme="minorBidi"/>
          <w:b/>
          <w:i/>
          <w:sz w:val="22"/>
          <w:lang w:val="es-MX" w:eastAsia="en-US"/>
        </w:rPr>
        <w:t>Certificaciones Profesionales</w:t>
      </w:r>
      <w:r w:rsidRPr="00AE74D1">
        <w:rPr>
          <w:rFonts w:ascii="Palatino Linotype" w:eastAsiaTheme="minorHAnsi" w:hAnsi="Palatino Linotype" w:cstheme="minorBidi"/>
          <w:i/>
          <w:sz w:val="22"/>
          <w:lang w:val="es-MX" w:eastAsia="en-US"/>
        </w:rPr>
        <w:t>, expedidas por los colegios o asociaciones de profesionistas.” (Sic)</w:t>
      </w:r>
    </w:p>
    <w:p w14:paraId="51167108" w14:textId="77777777" w:rsidR="009C58B0" w:rsidRPr="00AE74D1" w:rsidRDefault="009C58B0" w:rsidP="00BA64DD">
      <w:pPr>
        <w:spacing w:line="360" w:lineRule="auto"/>
        <w:jc w:val="both"/>
        <w:rPr>
          <w:rFonts w:ascii="Palatino Linotype" w:hAnsi="Palatino Linotype" w:cs="Tahoma"/>
          <w:bCs/>
          <w:iCs/>
        </w:rPr>
      </w:pPr>
    </w:p>
    <w:p w14:paraId="055D1219" w14:textId="1D2BBC18" w:rsidR="009C58B0" w:rsidRPr="00AE74D1" w:rsidRDefault="009C58B0" w:rsidP="009C58B0">
      <w:pPr>
        <w:spacing w:line="360" w:lineRule="auto"/>
        <w:jc w:val="both"/>
        <w:rPr>
          <w:rFonts w:ascii="Palatino Linotype" w:eastAsiaTheme="minorHAnsi" w:hAnsi="Palatino Linotype" w:cstheme="minorBidi"/>
          <w:szCs w:val="22"/>
          <w:lang w:val="es-MX" w:eastAsia="en-US"/>
        </w:rPr>
      </w:pPr>
      <w:r w:rsidRPr="00AE74D1">
        <w:rPr>
          <w:rFonts w:ascii="Palatino Linotype" w:eastAsiaTheme="minorHAnsi" w:hAnsi="Palatino Linotype" w:cstheme="minorBidi"/>
          <w:szCs w:val="22"/>
          <w:lang w:val="es-MX" w:eastAsia="en-US"/>
        </w:rPr>
        <w:lastRenderedPageBreak/>
        <w:t xml:space="preserve">Ahora bien, en relación al documento enviado en respuesta correspondiente a la Cédula Profesional en la Maestría </w:t>
      </w:r>
      <w:bookmarkStart w:id="10" w:name="_Hlk216693262"/>
      <w:r w:rsidRPr="00AE74D1">
        <w:rPr>
          <w:rFonts w:ascii="Palatino Linotype" w:eastAsiaTheme="minorHAnsi" w:hAnsi="Palatino Linotype" w:cstheme="minorBidi"/>
          <w:szCs w:val="22"/>
          <w:lang w:val="es-MX" w:eastAsia="en-US"/>
        </w:rPr>
        <w:t>en Banca y Mercados Financieros a nombre de Michel Gamboa Guzmán</w:t>
      </w:r>
      <w:bookmarkEnd w:id="10"/>
      <w:r w:rsidRPr="00AE74D1">
        <w:rPr>
          <w:rFonts w:ascii="Palatino Linotype" w:eastAsiaTheme="minorHAnsi" w:hAnsi="Palatino Linotype" w:cstheme="minorBidi"/>
          <w:szCs w:val="22"/>
          <w:lang w:val="es-MX" w:eastAsia="en-US"/>
        </w:rPr>
        <w:t>; ejemplificaremos lo remitido en respuesta, con las siguientes capturas de pantalla:</w:t>
      </w:r>
    </w:p>
    <w:p w14:paraId="4CD21FB8" w14:textId="77777777" w:rsidR="009C58B0" w:rsidRPr="00AE74D1" w:rsidRDefault="009C58B0" w:rsidP="009C58B0">
      <w:pPr>
        <w:spacing w:line="360" w:lineRule="auto"/>
        <w:jc w:val="both"/>
        <w:rPr>
          <w:rFonts w:ascii="Palatino Linotype" w:eastAsiaTheme="minorHAnsi" w:hAnsi="Palatino Linotype" w:cstheme="minorBidi"/>
          <w:szCs w:val="22"/>
          <w:lang w:val="es-MX" w:eastAsia="en-US"/>
        </w:rPr>
      </w:pPr>
    </w:p>
    <w:tbl>
      <w:tblPr>
        <w:tblStyle w:val="Tablaconcuadrcula"/>
        <w:tblW w:w="0" w:type="auto"/>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ook w:val="04A0" w:firstRow="1" w:lastRow="0" w:firstColumn="1" w:lastColumn="0" w:noHBand="0" w:noVBand="1"/>
      </w:tblPr>
      <w:tblGrid>
        <w:gridCol w:w="4555"/>
        <w:gridCol w:w="4550"/>
      </w:tblGrid>
      <w:tr w:rsidR="009C58B0" w:rsidRPr="00AE74D1" w14:paraId="6681E95C" w14:textId="77777777" w:rsidTr="009C58B0">
        <w:tc>
          <w:tcPr>
            <w:tcW w:w="4555" w:type="dxa"/>
            <w:vAlign w:val="center"/>
          </w:tcPr>
          <w:p w14:paraId="64BC4EBD" w14:textId="1D4E2F96" w:rsidR="009C58B0" w:rsidRPr="00AE74D1" w:rsidRDefault="009C58B0" w:rsidP="00AB5901">
            <w:pPr>
              <w:spacing w:line="360" w:lineRule="auto"/>
              <w:jc w:val="center"/>
              <w:rPr>
                <w:rFonts w:ascii="Palatino Linotype" w:hAnsi="Palatino Linotype" w:cs="Arial"/>
              </w:rPr>
            </w:pPr>
            <w:r w:rsidRPr="00AE74D1">
              <w:rPr>
                <w:rFonts w:ascii="Palatino Linotype" w:hAnsi="Palatino Linotype" w:cs="Arial"/>
                <w:noProof/>
                <w:lang w:val="es-MX" w:eastAsia="es-MX"/>
              </w:rPr>
              <w:drawing>
                <wp:inline distT="0" distB="0" distL="0" distR="0" wp14:anchorId="5B844F6E" wp14:editId="31668376">
                  <wp:extent cx="1906773" cy="3040832"/>
                  <wp:effectExtent l="0" t="0" r="0" b="7620"/>
                  <wp:docPr id="14689511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1149" name=""/>
                          <pic:cNvPicPr/>
                        </pic:nvPicPr>
                        <pic:blipFill>
                          <a:blip r:embed="rId9"/>
                          <a:stretch>
                            <a:fillRect/>
                          </a:stretch>
                        </pic:blipFill>
                        <pic:spPr>
                          <a:xfrm>
                            <a:off x="0" y="0"/>
                            <a:ext cx="1931147" cy="3079703"/>
                          </a:xfrm>
                          <a:prstGeom prst="rect">
                            <a:avLst/>
                          </a:prstGeom>
                        </pic:spPr>
                      </pic:pic>
                    </a:graphicData>
                  </a:graphic>
                </wp:inline>
              </w:drawing>
            </w:r>
          </w:p>
        </w:tc>
        <w:tc>
          <w:tcPr>
            <w:tcW w:w="4550" w:type="dxa"/>
            <w:vAlign w:val="center"/>
          </w:tcPr>
          <w:p w14:paraId="27258C3E" w14:textId="1F8734F6" w:rsidR="009C58B0" w:rsidRPr="00AE74D1" w:rsidRDefault="009C58B0" w:rsidP="009C58B0">
            <w:pPr>
              <w:spacing w:line="360" w:lineRule="auto"/>
              <w:jc w:val="center"/>
              <w:rPr>
                <w:rFonts w:ascii="Palatino Linotype" w:hAnsi="Palatino Linotype" w:cs="Arial"/>
              </w:rPr>
            </w:pPr>
            <w:r w:rsidRPr="00AE74D1">
              <w:rPr>
                <w:rFonts w:ascii="Palatino Linotype" w:hAnsi="Palatino Linotype" w:cs="Arial"/>
                <w:noProof/>
                <w:lang w:val="es-MX" w:eastAsia="es-MX"/>
              </w:rPr>
              <w:drawing>
                <wp:inline distT="0" distB="0" distL="0" distR="0" wp14:anchorId="2107966A" wp14:editId="71A08D97">
                  <wp:extent cx="2049801" cy="3231451"/>
                  <wp:effectExtent l="0" t="0" r="7620" b="7620"/>
                  <wp:docPr id="1427716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16130" name=""/>
                          <pic:cNvPicPr/>
                        </pic:nvPicPr>
                        <pic:blipFill>
                          <a:blip r:embed="rId10"/>
                          <a:stretch>
                            <a:fillRect/>
                          </a:stretch>
                        </pic:blipFill>
                        <pic:spPr>
                          <a:xfrm>
                            <a:off x="0" y="0"/>
                            <a:ext cx="2060628" cy="3248520"/>
                          </a:xfrm>
                          <a:prstGeom prst="rect">
                            <a:avLst/>
                          </a:prstGeom>
                        </pic:spPr>
                      </pic:pic>
                    </a:graphicData>
                  </a:graphic>
                </wp:inline>
              </w:drawing>
            </w:r>
          </w:p>
        </w:tc>
      </w:tr>
    </w:tbl>
    <w:p w14:paraId="0A17F122" w14:textId="77777777" w:rsidR="009C58B0" w:rsidRPr="00AE74D1" w:rsidRDefault="009C58B0" w:rsidP="009C58B0">
      <w:pPr>
        <w:spacing w:line="360" w:lineRule="auto"/>
        <w:jc w:val="both"/>
        <w:rPr>
          <w:rFonts w:ascii="Palatino Linotype" w:eastAsiaTheme="minorHAnsi" w:hAnsi="Palatino Linotype" w:cstheme="minorBidi"/>
          <w:szCs w:val="22"/>
          <w:lang w:val="es-MX" w:eastAsia="en-US"/>
        </w:rPr>
      </w:pPr>
    </w:p>
    <w:p w14:paraId="644766A7" w14:textId="77777777" w:rsidR="009C58B0" w:rsidRPr="00AE74D1" w:rsidRDefault="009C58B0" w:rsidP="009C58B0">
      <w:pPr>
        <w:pStyle w:val="Prrafodelista"/>
        <w:spacing w:line="360" w:lineRule="auto"/>
        <w:ind w:left="0" w:right="49"/>
        <w:contextualSpacing/>
        <w:jc w:val="both"/>
        <w:rPr>
          <w:rFonts w:ascii="Palatino Linotype" w:hAnsi="Palatino Linotype" w:cs="Arial"/>
          <w:color w:val="000000" w:themeColor="text1"/>
        </w:rPr>
      </w:pPr>
      <w:r w:rsidRPr="00AE74D1">
        <w:rPr>
          <w:rFonts w:ascii="Palatino Linotype" w:hAnsi="Palatino Linotype" w:cs="Arial"/>
          <w:color w:val="000000" w:themeColor="text1"/>
        </w:rPr>
        <w:t>Ahora bien, con relación a los documentos descritos con anterioridad, es menester señalar que pudieran ser susceptibles de reflejar la siguiente información:</w:t>
      </w:r>
    </w:p>
    <w:p w14:paraId="2239F7A6" w14:textId="77777777" w:rsidR="009C58B0" w:rsidRPr="00AE74D1" w:rsidRDefault="009C58B0" w:rsidP="009C58B0">
      <w:pPr>
        <w:pStyle w:val="Prrafodelista"/>
        <w:spacing w:line="360" w:lineRule="auto"/>
        <w:ind w:left="0" w:right="49"/>
        <w:contextualSpacing/>
        <w:jc w:val="both"/>
        <w:rPr>
          <w:rFonts w:ascii="Palatino Linotype" w:hAnsi="Palatino Linotype" w:cs="Arial"/>
          <w:color w:val="000000" w:themeColor="text1"/>
        </w:rPr>
      </w:pPr>
    </w:p>
    <w:p w14:paraId="24DE731F" w14:textId="77777777" w:rsidR="009C58B0" w:rsidRPr="00AE74D1" w:rsidRDefault="009C58B0" w:rsidP="00E71937">
      <w:pPr>
        <w:pStyle w:val="Prrafodelista"/>
        <w:numPr>
          <w:ilvl w:val="0"/>
          <w:numId w:val="49"/>
        </w:numPr>
        <w:spacing w:line="360" w:lineRule="auto"/>
        <w:ind w:left="426"/>
        <w:jc w:val="both"/>
        <w:rPr>
          <w:rFonts w:ascii="Palatino Linotype" w:hAnsi="Palatino Linotype"/>
          <w:color w:val="222222"/>
          <w:szCs w:val="22"/>
          <w:lang w:val="es-MX"/>
        </w:rPr>
      </w:pPr>
      <w:r w:rsidRPr="00AE74D1">
        <w:rPr>
          <w:rFonts w:ascii="Palatino Linotype" w:hAnsi="Palatino Linotype"/>
          <w:b/>
          <w:color w:val="222222"/>
          <w:szCs w:val="22"/>
          <w:lang w:val="es-MX"/>
        </w:rPr>
        <w:t>Calificaciones:</w:t>
      </w:r>
      <w:r w:rsidRPr="00AE74D1">
        <w:rPr>
          <w:rFonts w:ascii="Palatino Linotype" w:hAnsi="Palatino Linotype"/>
          <w:color w:val="222222"/>
          <w:szCs w:val="22"/>
          <w:lang w:val="es-MX"/>
        </w:rPr>
        <w:t xml:space="preserve"> En atención con lo anterior, se considera que las calificaciones obtenidas, </w:t>
      </w:r>
      <w:r w:rsidRPr="00AE74D1">
        <w:rPr>
          <w:rFonts w:ascii="Palatino Linotype" w:hAnsi="Palatino Linotype"/>
          <w:b/>
          <w:color w:val="222222"/>
          <w:szCs w:val="22"/>
          <w:u w:val="single"/>
          <w:lang w:val="es-MX"/>
        </w:rPr>
        <w:t>es información íntima de los aspirantes aceptados o no, pues corresponde a su desempeño dentro de un proceso de admisión, lo cual únicamente atañe a estos, por lo que se considera que es un dato confidencial</w:t>
      </w:r>
      <w:r w:rsidRPr="00AE74D1">
        <w:rPr>
          <w:rFonts w:ascii="Palatino Linotype" w:hAnsi="Palatino Linotype"/>
          <w:color w:val="222222"/>
          <w:szCs w:val="22"/>
          <w:lang w:val="es-MX"/>
        </w:rPr>
        <w:t xml:space="preserve">, </w:t>
      </w:r>
      <w:r w:rsidRPr="00AE74D1">
        <w:rPr>
          <w:rFonts w:ascii="Palatino Linotype" w:hAnsi="Palatino Linotype"/>
          <w:color w:val="222222"/>
          <w:szCs w:val="22"/>
          <w:lang w:val="es-MX"/>
        </w:rPr>
        <w:lastRenderedPageBreak/>
        <w:t>pues inclusive revela le voluntad de participar en un proceso para estudiar una especialización que implica un costo para el particular.</w:t>
      </w:r>
    </w:p>
    <w:p w14:paraId="04F3419C" w14:textId="77777777" w:rsidR="009C58B0" w:rsidRPr="00AE74D1" w:rsidRDefault="009C58B0" w:rsidP="00E71937">
      <w:pPr>
        <w:pStyle w:val="Prrafodelista"/>
        <w:spacing w:line="360" w:lineRule="auto"/>
        <w:ind w:left="426"/>
        <w:jc w:val="both"/>
        <w:rPr>
          <w:rFonts w:ascii="Palatino Linotype" w:hAnsi="Palatino Linotype"/>
          <w:color w:val="222222"/>
          <w:sz w:val="22"/>
          <w:szCs w:val="22"/>
          <w:lang w:val="es-MX"/>
        </w:rPr>
      </w:pPr>
    </w:p>
    <w:p w14:paraId="0328ACE1" w14:textId="77777777" w:rsidR="009C58B0" w:rsidRPr="00AE74D1" w:rsidRDefault="009C58B0" w:rsidP="00E71937">
      <w:pPr>
        <w:spacing w:line="360" w:lineRule="auto"/>
        <w:jc w:val="both"/>
        <w:rPr>
          <w:rFonts w:ascii="Palatino Linotype" w:hAnsi="Palatino Linotype"/>
          <w:color w:val="222222"/>
          <w:szCs w:val="22"/>
          <w:lang w:val="es-MX"/>
        </w:rPr>
      </w:pPr>
      <w:r w:rsidRPr="00AE74D1">
        <w:rPr>
          <w:rFonts w:ascii="Palatino Linotype" w:hAnsi="Palatino Linotype"/>
          <w:color w:val="222222"/>
          <w:szCs w:val="22"/>
          <w:lang w:val="es-MX"/>
        </w:rPr>
        <w:t>De tales circunstancias, se considera que las calificaciones y el promedio, es información confidencial lo cual atañe únicamente a los aspirantes, por lo que, son clasificados en términos del artículo 143, fracción I de la Ley de la materia.</w:t>
      </w:r>
    </w:p>
    <w:p w14:paraId="4A7CF7D9" w14:textId="77777777" w:rsidR="009C58B0" w:rsidRPr="00AE74D1" w:rsidRDefault="009C58B0" w:rsidP="00E71937">
      <w:pPr>
        <w:pStyle w:val="Prrafodelista"/>
        <w:spacing w:line="360" w:lineRule="auto"/>
        <w:ind w:left="426"/>
        <w:jc w:val="both"/>
        <w:rPr>
          <w:rFonts w:ascii="Palatino Linotype" w:hAnsi="Palatino Linotype"/>
          <w:color w:val="222222"/>
          <w:szCs w:val="22"/>
          <w:lang w:val="es-MX"/>
        </w:rPr>
      </w:pPr>
    </w:p>
    <w:p w14:paraId="373D1DF2" w14:textId="77777777" w:rsidR="009C58B0" w:rsidRPr="00AE74D1" w:rsidRDefault="009C58B0" w:rsidP="00E71937">
      <w:pPr>
        <w:spacing w:line="360" w:lineRule="auto"/>
        <w:jc w:val="both"/>
        <w:rPr>
          <w:rFonts w:ascii="Palatino Linotype" w:eastAsia="Calibri" w:hAnsi="Palatino Linotype" w:cs="Tahoma"/>
          <w:bCs/>
          <w:szCs w:val="22"/>
          <w:lang w:val="es-MX" w:eastAsia="en-US"/>
        </w:rPr>
      </w:pPr>
      <w:r w:rsidRPr="00AE74D1">
        <w:rPr>
          <w:rFonts w:ascii="Palatino Linotype" w:eastAsia="Calibri" w:hAnsi="Palatino Linotype" w:cs="Tahoma"/>
          <w:bCs/>
          <w:szCs w:val="22"/>
          <w:lang w:val="es-MX"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3EB29CCA" w14:textId="77777777" w:rsidR="009C58B0" w:rsidRPr="00AE74D1" w:rsidRDefault="009C58B0" w:rsidP="00E71937">
      <w:pPr>
        <w:pStyle w:val="Prrafodelista"/>
        <w:spacing w:line="360" w:lineRule="auto"/>
        <w:ind w:left="426" w:right="49"/>
        <w:contextualSpacing/>
        <w:jc w:val="both"/>
        <w:rPr>
          <w:rFonts w:ascii="Palatino Linotype" w:hAnsi="Palatino Linotype" w:cs="Arial"/>
          <w:color w:val="000000" w:themeColor="text1"/>
        </w:rPr>
      </w:pPr>
    </w:p>
    <w:p w14:paraId="6535BCFC" w14:textId="77777777" w:rsidR="009C58B0" w:rsidRPr="00AE74D1" w:rsidRDefault="009C58B0" w:rsidP="00E71937">
      <w:pPr>
        <w:numPr>
          <w:ilvl w:val="0"/>
          <w:numId w:val="48"/>
        </w:numPr>
        <w:tabs>
          <w:tab w:val="left" w:pos="7770"/>
        </w:tabs>
        <w:spacing w:after="160" w:line="360" w:lineRule="auto"/>
        <w:ind w:left="426"/>
        <w:jc w:val="both"/>
        <w:rPr>
          <w:rFonts w:ascii="Palatino Linotype" w:eastAsia="Calibri" w:hAnsi="Palatino Linotype"/>
          <w:bCs/>
        </w:rPr>
      </w:pPr>
      <w:r w:rsidRPr="00AE74D1">
        <w:rPr>
          <w:rFonts w:ascii="Palatino Linotype" w:eastAsia="Calibri" w:hAnsi="Palatino Linotype"/>
          <w:b/>
          <w:bCs/>
        </w:rPr>
        <w:t>Firma:</w:t>
      </w:r>
      <w:r w:rsidRPr="00AE74D1">
        <w:rPr>
          <w:rFonts w:ascii="Palatino Linotype" w:eastAsia="Calibri" w:hAnsi="Palatino Linotype"/>
        </w:rPr>
        <w:t xml:space="preserve"> </w:t>
      </w:r>
      <w:r w:rsidRPr="00AE74D1">
        <w:rPr>
          <w:rFonts w:ascii="Palatino Linotype" w:eastAsia="Calibri" w:hAnsi="Palatino Linotype"/>
          <w:bCs/>
        </w:rPr>
        <w:t xml:space="preserve">Tratándose de personas físicas en el rol de ciudadanos, es </w:t>
      </w:r>
      <w:r w:rsidRPr="00AE74D1">
        <w:rPr>
          <w:rFonts w:ascii="Palatino Linotype" w:eastAsia="Calibri"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599FF3F3" w14:textId="77777777" w:rsidR="009C58B0" w:rsidRPr="00AE74D1" w:rsidRDefault="009C58B0" w:rsidP="00E71937">
      <w:pPr>
        <w:tabs>
          <w:tab w:val="left" w:pos="7770"/>
        </w:tabs>
        <w:spacing w:line="360" w:lineRule="auto"/>
        <w:ind w:left="66"/>
        <w:jc w:val="both"/>
        <w:rPr>
          <w:rFonts w:ascii="Palatino Linotype" w:eastAsia="Calibri" w:hAnsi="Palatino Linotype"/>
          <w:bCs/>
        </w:rPr>
      </w:pPr>
      <w:r w:rsidRPr="00AE74D1">
        <w:rPr>
          <w:rFonts w:ascii="Palatino Linotype" w:eastAsia="Calibri"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w:t>
      </w:r>
    </w:p>
    <w:p w14:paraId="685E9A66" w14:textId="77777777" w:rsidR="009C58B0" w:rsidRPr="00AE74D1" w:rsidRDefault="009C58B0" w:rsidP="00E71937">
      <w:pPr>
        <w:tabs>
          <w:tab w:val="left" w:pos="7770"/>
        </w:tabs>
        <w:spacing w:line="360" w:lineRule="auto"/>
        <w:ind w:left="426"/>
        <w:jc w:val="both"/>
        <w:rPr>
          <w:rFonts w:ascii="Palatino Linotype" w:eastAsia="Calibri" w:hAnsi="Palatino Linotype"/>
          <w:bCs/>
        </w:rPr>
      </w:pPr>
    </w:p>
    <w:p w14:paraId="10563531" w14:textId="77777777" w:rsidR="009C58B0" w:rsidRPr="00AE74D1" w:rsidRDefault="009C58B0" w:rsidP="00E71937">
      <w:pPr>
        <w:tabs>
          <w:tab w:val="left" w:pos="7770"/>
        </w:tabs>
        <w:spacing w:line="360" w:lineRule="auto"/>
        <w:jc w:val="both"/>
        <w:rPr>
          <w:rFonts w:ascii="Palatino Linotype" w:eastAsia="Calibri" w:hAnsi="Palatino Linotype"/>
          <w:bCs/>
        </w:rPr>
      </w:pPr>
      <w:r w:rsidRPr="00AE74D1">
        <w:rPr>
          <w:rFonts w:ascii="Palatino Linotype" w:eastAsia="Calibri" w:hAnsi="Palatino Linotype"/>
          <w:bCs/>
        </w:rPr>
        <w:lastRenderedPageBreak/>
        <w:t xml:space="preserve">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6434F1F" w14:textId="77777777" w:rsidR="009C58B0" w:rsidRPr="00AE74D1" w:rsidRDefault="009C58B0" w:rsidP="009C58B0">
      <w:pPr>
        <w:tabs>
          <w:tab w:val="left" w:pos="7770"/>
        </w:tabs>
        <w:spacing w:line="360" w:lineRule="auto"/>
        <w:jc w:val="both"/>
        <w:rPr>
          <w:rFonts w:ascii="Palatino Linotype" w:eastAsia="Calibri" w:hAnsi="Palatino Linotype"/>
          <w:bCs/>
        </w:rPr>
      </w:pPr>
    </w:p>
    <w:p w14:paraId="6F3F4C8C" w14:textId="77777777" w:rsidR="009C58B0" w:rsidRPr="00AE74D1" w:rsidRDefault="009C58B0" w:rsidP="009C58B0">
      <w:pPr>
        <w:tabs>
          <w:tab w:val="left" w:pos="7770"/>
        </w:tabs>
        <w:spacing w:line="360" w:lineRule="auto"/>
        <w:jc w:val="both"/>
        <w:rPr>
          <w:rFonts w:ascii="Palatino Linotype" w:eastAsia="Calibri" w:hAnsi="Palatino Linotype"/>
          <w:b/>
          <w:bCs/>
          <w:u w:val="single"/>
        </w:rPr>
      </w:pPr>
      <w:r w:rsidRPr="00AE74D1">
        <w:rPr>
          <w:rFonts w:ascii="Palatino Linotype" w:eastAsia="Calibri" w:hAnsi="Palatino Linotype"/>
          <w:b/>
          <w:bCs/>
          <w:u w:val="single"/>
        </w:rPr>
        <w:t>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6A689376" w14:textId="77777777" w:rsidR="009C58B0" w:rsidRPr="00AE74D1" w:rsidRDefault="009C58B0" w:rsidP="009C58B0">
      <w:pPr>
        <w:tabs>
          <w:tab w:val="left" w:pos="7770"/>
        </w:tabs>
        <w:spacing w:line="360" w:lineRule="auto"/>
        <w:ind w:left="720"/>
        <w:jc w:val="both"/>
        <w:rPr>
          <w:rFonts w:ascii="Palatino Linotype" w:eastAsia="Calibri" w:hAnsi="Palatino Linotype"/>
          <w:bCs/>
        </w:rPr>
      </w:pPr>
      <w:r w:rsidRPr="00AE74D1">
        <w:rPr>
          <w:rFonts w:ascii="Palatino Linotype" w:eastAsia="Calibri" w:hAnsi="Palatino Linotype"/>
          <w:bCs/>
        </w:rPr>
        <w:t xml:space="preserve"> </w:t>
      </w:r>
    </w:p>
    <w:p w14:paraId="48EE18C4" w14:textId="77777777" w:rsidR="009C58B0" w:rsidRPr="00AE74D1" w:rsidRDefault="009C58B0" w:rsidP="009C58B0">
      <w:pPr>
        <w:tabs>
          <w:tab w:val="left" w:pos="7770"/>
        </w:tabs>
        <w:spacing w:line="360" w:lineRule="auto"/>
        <w:jc w:val="both"/>
        <w:rPr>
          <w:rFonts w:ascii="Palatino Linotype" w:eastAsia="Calibri" w:hAnsi="Palatino Linotype"/>
          <w:bCs/>
        </w:rPr>
      </w:pPr>
      <w:r w:rsidRPr="00AE74D1">
        <w:rPr>
          <w:rFonts w:ascii="Palatino Linotype" w:eastAsia="Calibri" w:hAnsi="Palatino Linotype"/>
          <w:bCs/>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w:t>
      </w:r>
    </w:p>
    <w:p w14:paraId="7138FD8D" w14:textId="77777777" w:rsidR="009C58B0" w:rsidRPr="00AE74D1" w:rsidRDefault="009C58B0" w:rsidP="009C58B0">
      <w:pPr>
        <w:tabs>
          <w:tab w:val="left" w:pos="7770"/>
        </w:tabs>
        <w:spacing w:line="360" w:lineRule="auto"/>
        <w:ind w:left="720"/>
        <w:jc w:val="both"/>
        <w:rPr>
          <w:rFonts w:ascii="Palatino Linotype" w:eastAsia="Calibri" w:hAnsi="Palatino Linotype"/>
          <w:bCs/>
        </w:rPr>
      </w:pPr>
      <w:r w:rsidRPr="00AE74D1">
        <w:rPr>
          <w:rFonts w:ascii="Palatino Linotype" w:eastAsia="Calibri" w:hAnsi="Palatino Linotype"/>
          <w:bCs/>
        </w:rPr>
        <w:t xml:space="preserve"> </w:t>
      </w:r>
    </w:p>
    <w:p w14:paraId="32640F12" w14:textId="77777777" w:rsidR="009C58B0" w:rsidRPr="00AE74D1" w:rsidRDefault="009C58B0" w:rsidP="009C58B0">
      <w:pPr>
        <w:tabs>
          <w:tab w:val="left" w:pos="7770"/>
        </w:tabs>
        <w:spacing w:line="360" w:lineRule="auto"/>
        <w:jc w:val="both"/>
        <w:rPr>
          <w:rFonts w:ascii="Palatino Linotype" w:eastAsia="Calibri" w:hAnsi="Palatino Linotype"/>
          <w:bCs/>
        </w:rPr>
      </w:pPr>
      <w:r w:rsidRPr="00AE74D1">
        <w:rPr>
          <w:rFonts w:ascii="Palatino Linotype" w:eastAsia="Calibri" w:hAnsi="Palatino Linotype"/>
          <w:bCs/>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43A30154" w14:textId="77777777" w:rsidR="009C58B0" w:rsidRPr="00AE74D1" w:rsidRDefault="009C58B0" w:rsidP="009C58B0">
      <w:pPr>
        <w:pStyle w:val="Sinespaciado"/>
        <w:rPr>
          <w:rFonts w:eastAsia="Calibri"/>
        </w:rPr>
      </w:pPr>
      <w:r w:rsidRPr="00AE74D1">
        <w:rPr>
          <w:rFonts w:eastAsia="Calibri"/>
        </w:rPr>
        <w:t xml:space="preserve"> </w:t>
      </w:r>
    </w:p>
    <w:p w14:paraId="5F76BA8C" w14:textId="77777777" w:rsidR="009C58B0" w:rsidRPr="00AE74D1" w:rsidRDefault="009C58B0" w:rsidP="009C58B0">
      <w:pPr>
        <w:tabs>
          <w:tab w:val="left" w:pos="7770"/>
        </w:tabs>
        <w:ind w:left="567" w:right="616"/>
        <w:jc w:val="both"/>
        <w:rPr>
          <w:rFonts w:ascii="Palatino Linotype" w:eastAsia="Calibri" w:hAnsi="Palatino Linotype"/>
          <w:bCs/>
          <w:i/>
          <w:iCs/>
          <w:sz w:val="22"/>
          <w:szCs w:val="22"/>
        </w:rPr>
      </w:pPr>
      <w:r w:rsidRPr="00AE74D1">
        <w:rPr>
          <w:rFonts w:ascii="Palatino Linotype" w:eastAsia="Calibri" w:hAnsi="Palatino Linotype"/>
          <w:bCs/>
          <w:i/>
          <w:iCs/>
          <w:sz w:val="22"/>
          <w:szCs w:val="22"/>
        </w:rPr>
        <w:t>“</w:t>
      </w:r>
      <w:r w:rsidRPr="00AE74D1">
        <w:rPr>
          <w:rFonts w:ascii="Palatino Linotype" w:eastAsia="Calibri" w:hAnsi="Palatino Linotype"/>
          <w:b/>
          <w:i/>
          <w:iCs/>
          <w:sz w:val="22"/>
          <w:szCs w:val="22"/>
        </w:rPr>
        <w:t>Firma y rúbrica de servidores públicos.</w:t>
      </w:r>
      <w:r w:rsidRPr="00AE74D1">
        <w:rPr>
          <w:rFonts w:ascii="Palatino Linotype" w:eastAsia="Calibri" w:hAnsi="Palatino Linotype"/>
          <w:bCs/>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8DF6E30" w14:textId="77777777" w:rsidR="009C58B0" w:rsidRPr="00AE74D1" w:rsidRDefault="009C58B0" w:rsidP="009C58B0">
      <w:pPr>
        <w:tabs>
          <w:tab w:val="left" w:pos="7770"/>
        </w:tabs>
        <w:spacing w:line="360" w:lineRule="auto"/>
        <w:ind w:left="720"/>
        <w:jc w:val="both"/>
        <w:rPr>
          <w:rFonts w:ascii="Palatino Linotype" w:eastAsia="Calibri" w:hAnsi="Palatino Linotype"/>
          <w:bCs/>
        </w:rPr>
      </w:pPr>
      <w:r w:rsidRPr="00AE74D1">
        <w:rPr>
          <w:rFonts w:ascii="Palatino Linotype" w:eastAsia="Calibri" w:hAnsi="Palatino Linotype"/>
          <w:bCs/>
        </w:rPr>
        <w:t xml:space="preserve"> </w:t>
      </w:r>
    </w:p>
    <w:p w14:paraId="5E9325C4" w14:textId="77777777" w:rsidR="009C58B0" w:rsidRPr="00AE74D1" w:rsidRDefault="009C58B0" w:rsidP="009C58B0">
      <w:pPr>
        <w:tabs>
          <w:tab w:val="left" w:pos="7770"/>
        </w:tabs>
        <w:spacing w:line="360" w:lineRule="auto"/>
        <w:jc w:val="both"/>
        <w:rPr>
          <w:rFonts w:ascii="Palatino Linotype" w:eastAsia="Calibri" w:hAnsi="Palatino Linotype"/>
          <w:bCs/>
        </w:rPr>
      </w:pPr>
      <w:r w:rsidRPr="00AE74D1">
        <w:rPr>
          <w:rFonts w:ascii="Palatino Linotype" w:eastAsia="Calibri" w:hAnsi="Palatino Linotype"/>
          <w:bCs/>
        </w:rPr>
        <w:t xml:space="preserve">Conforme a lo expuesto, en el presente caso, procede la clasificación, en términos del artículo 143, fracción I de la Ley de Transparencia y Acceso a la Información Pública </w:t>
      </w:r>
      <w:r w:rsidRPr="00AE74D1">
        <w:rPr>
          <w:rFonts w:ascii="Palatino Linotype" w:eastAsia="Calibri" w:hAnsi="Palatino Linotype"/>
          <w:bCs/>
        </w:rPr>
        <w:lastRenderedPageBreak/>
        <w:t>del Estado de México y Municipios, de la firma localizada en el documento comprobatoria de nivel de estudios, pues da cuenta de un grado o nivel académico, documento que no fue firmado por el titular del dato en calidad de servidor público.</w:t>
      </w:r>
    </w:p>
    <w:p w14:paraId="4E1CB37C" w14:textId="77777777" w:rsidR="009C58B0" w:rsidRPr="00AE74D1" w:rsidRDefault="009C58B0" w:rsidP="009C58B0">
      <w:pPr>
        <w:tabs>
          <w:tab w:val="left" w:pos="7770"/>
        </w:tabs>
        <w:spacing w:line="360" w:lineRule="auto"/>
        <w:jc w:val="both"/>
        <w:rPr>
          <w:rFonts w:ascii="Palatino Linotype" w:eastAsia="Calibri" w:hAnsi="Palatino Linotype"/>
          <w:bCs/>
        </w:rPr>
      </w:pPr>
    </w:p>
    <w:p w14:paraId="3E1E6960" w14:textId="77777777" w:rsidR="009C58B0" w:rsidRPr="00AE74D1" w:rsidRDefault="009C58B0" w:rsidP="00E71937">
      <w:pPr>
        <w:numPr>
          <w:ilvl w:val="0"/>
          <w:numId w:val="48"/>
        </w:numPr>
        <w:tabs>
          <w:tab w:val="left" w:pos="7770"/>
        </w:tabs>
        <w:spacing w:after="160" w:line="360" w:lineRule="auto"/>
        <w:ind w:left="426"/>
        <w:jc w:val="both"/>
        <w:rPr>
          <w:rFonts w:ascii="Palatino Linotype" w:eastAsia="Calibri" w:hAnsi="Palatino Linotype"/>
          <w:b/>
          <w:bCs/>
        </w:rPr>
      </w:pPr>
      <w:r w:rsidRPr="00AE74D1">
        <w:rPr>
          <w:rFonts w:ascii="Palatino Linotype" w:eastAsia="Calibri" w:hAnsi="Palatino Linotype"/>
          <w:b/>
          <w:bCs/>
        </w:rPr>
        <w:t>Nombre:</w:t>
      </w:r>
      <w:r w:rsidRPr="00AE74D1">
        <w:rPr>
          <w:rFonts w:ascii="Palatino Linotype" w:eastAsia="Calibri" w:hAnsi="Palatino Linotype"/>
        </w:rPr>
        <w:t xml:space="preserve"> </w:t>
      </w:r>
      <w:r w:rsidRPr="00AE74D1">
        <w:rPr>
          <w:rFonts w:ascii="Palatino Linotype" w:eastAsia="Calibri"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2126E42F" w14:textId="52BBF6FF" w:rsidR="001972C0" w:rsidRPr="00AE74D1" w:rsidRDefault="009C58B0" w:rsidP="00E71937">
      <w:pPr>
        <w:numPr>
          <w:ilvl w:val="0"/>
          <w:numId w:val="48"/>
        </w:numPr>
        <w:autoSpaceDE w:val="0"/>
        <w:autoSpaceDN w:val="0"/>
        <w:adjustRightInd w:val="0"/>
        <w:spacing w:after="160" w:line="360" w:lineRule="auto"/>
        <w:ind w:left="426"/>
        <w:jc w:val="both"/>
        <w:rPr>
          <w:rFonts w:ascii="Palatino Linotype" w:eastAsia="Calibri" w:hAnsi="Palatino Linotype" w:cs="Arial"/>
          <w:szCs w:val="22"/>
          <w:lang w:val="es-MX" w:eastAsia="en-US"/>
        </w:rPr>
      </w:pPr>
      <w:r w:rsidRPr="00AE74D1">
        <w:rPr>
          <w:rFonts w:ascii="Palatino Linotype" w:hAnsi="Palatino Linotype"/>
          <w:b/>
          <w:bCs/>
        </w:rPr>
        <w:t xml:space="preserve">Fotografía: </w:t>
      </w:r>
      <w:r w:rsidR="001972C0" w:rsidRPr="00AE74D1">
        <w:rPr>
          <w:rFonts w:ascii="Palatino Linotype" w:eastAsia="Calibri" w:hAnsi="Palatino Linotype"/>
          <w:lang w:val="es-MX" w:eastAsia="en-US"/>
        </w:rPr>
        <w:t xml:space="preserve">Es necesario resaltar que </w:t>
      </w:r>
      <w:r w:rsidR="001972C0" w:rsidRPr="00AE74D1">
        <w:rPr>
          <w:rFonts w:ascii="Palatino Linotype" w:eastAsia="Calibri" w:hAnsi="Palatino Linotype"/>
          <w:b/>
          <w:u w:val="single"/>
          <w:lang w:val="es-MX" w:eastAsia="en-US"/>
        </w:rPr>
        <w:t>es viable mantener visible la fotografía en los documentos que comprueben el último grado de estudios de los servidores públicos</w:t>
      </w:r>
      <w:r w:rsidR="001972C0" w:rsidRPr="00AE74D1">
        <w:rPr>
          <w:rFonts w:ascii="Palatino Linotype" w:eastAsia="Calibri" w:hAnsi="Palatino Linotype"/>
          <w:lang w:val="es-MX" w:eastAsia="en-US"/>
        </w:rPr>
        <w:t xml:space="preserve"> en atención a lo dispuesto por el Criterio 15/17 emitido por el entonces Instituto Nacional de Transparencia, Acceso a la Información y Protección de Datos Personales, en el que se establece lo siguiente:</w:t>
      </w:r>
    </w:p>
    <w:p w14:paraId="6C0C93AC" w14:textId="77777777" w:rsidR="001972C0" w:rsidRPr="00AE74D1" w:rsidRDefault="001972C0" w:rsidP="001972C0">
      <w:pPr>
        <w:rPr>
          <w:rFonts w:ascii="Calibri" w:eastAsia="Calibri" w:hAnsi="Calibri"/>
          <w:sz w:val="22"/>
          <w:szCs w:val="22"/>
          <w:lang w:val="es-MX" w:eastAsia="en-US"/>
        </w:rPr>
      </w:pPr>
    </w:p>
    <w:p w14:paraId="398A1AF5" w14:textId="77777777" w:rsidR="001972C0" w:rsidRPr="00AE74D1" w:rsidRDefault="001972C0" w:rsidP="001972C0">
      <w:pPr>
        <w:ind w:left="567" w:right="567"/>
        <w:jc w:val="both"/>
        <w:rPr>
          <w:rFonts w:ascii="Palatino Linotype" w:eastAsia="Calibri" w:hAnsi="Palatino Linotype"/>
          <w:i/>
          <w:sz w:val="22"/>
          <w:szCs w:val="22"/>
          <w:lang w:val="es-MX" w:eastAsia="en-US"/>
        </w:rPr>
      </w:pPr>
      <w:r w:rsidRPr="00AE74D1">
        <w:rPr>
          <w:rFonts w:ascii="Palatino Linotype" w:eastAsia="Calibri" w:hAnsi="Palatino Linotype"/>
          <w:b/>
          <w:i/>
          <w:sz w:val="22"/>
          <w:szCs w:val="22"/>
          <w:lang w:val="es-MX" w:eastAsia="en-US"/>
        </w:rPr>
        <w:t>FOTOGRAFÍA EN TÍTULO O CÉDULA PROFESIONAL ES DE ACCESO PÚBLICO.</w:t>
      </w:r>
      <w:r w:rsidRPr="00AE74D1">
        <w:rPr>
          <w:rFonts w:ascii="Palatino Linotype" w:eastAsia="Calibri" w:hAnsi="Palatino Linotype"/>
          <w:i/>
          <w:sz w:val="22"/>
          <w:szCs w:val="22"/>
          <w:lang w:val="es-MX" w:eastAsia="en-US"/>
        </w:rPr>
        <w:t xml:space="preserve"> Si bien la fotografía de una persona física es un dato personal, cuando se encuentra en un título o cédula profesional </w:t>
      </w:r>
      <w:r w:rsidRPr="00AE74D1">
        <w:rPr>
          <w:rFonts w:ascii="Palatino Linotype" w:eastAsia="Calibri" w:hAnsi="Palatino Linotype"/>
          <w:i/>
          <w:sz w:val="22"/>
          <w:szCs w:val="22"/>
          <w:u w:val="single"/>
          <w:lang w:val="es-MX" w:eastAsia="en-US"/>
        </w:rPr>
        <w:t>no es susceptible de clasificarse como confidencial, en virtud del interés público que existe de conocer que la persona que se ostenta con una calidad profesional determinada es la misma que aparece en dichos documentos oficiales</w:t>
      </w:r>
      <w:r w:rsidRPr="00AE74D1">
        <w:rPr>
          <w:rFonts w:ascii="Palatino Linotype" w:eastAsia="Calibri" w:hAnsi="Palatino Linotype"/>
          <w:i/>
          <w:sz w:val="22"/>
          <w:szCs w:val="22"/>
          <w:lang w:val="es-MX" w:eastAsia="en-US"/>
        </w:rPr>
        <w:t xml:space="preserve">. </w:t>
      </w:r>
      <w:r w:rsidRPr="00AE74D1">
        <w:rPr>
          <w:rFonts w:ascii="Palatino Linotype" w:eastAsia="Calibri" w:hAnsi="Palatino Linotype"/>
          <w:b/>
          <w:i/>
          <w:sz w:val="22"/>
          <w:szCs w:val="22"/>
          <w:u w:val="single"/>
          <w:lang w:val="es-MX" w:eastAsia="en-US"/>
        </w:rPr>
        <w:t>De esta manera, la fotografía contenida en el título o cédula profesional es pública y susceptible de divulgación</w:t>
      </w:r>
      <w:r w:rsidRPr="00AE74D1">
        <w:rPr>
          <w:rFonts w:ascii="Palatino Linotype" w:eastAsia="Calibri" w:hAnsi="Palatino Linotype"/>
          <w:i/>
          <w:sz w:val="22"/>
          <w:szCs w:val="22"/>
          <w:lang w:val="es-MX" w:eastAsia="en-US"/>
        </w:rPr>
        <w:t>.</w:t>
      </w:r>
    </w:p>
    <w:p w14:paraId="0238EB05" w14:textId="77777777" w:rsidR="001972C0" w:rsidRPr="00AE74D1" w:rsidRDefault="001972C0" w:rsidP="001972C0">
      <w:pPr>
        <w:ind w:right="567"/>
        <w:jc w:val="both"/>
        <w:rPr>
          <w:rFonts w:ascii="Palatino Linotype" w:eastAsia="Calibri" w:hAnsi="Palatino Linotype"/>
          <w:i/>
          <w:sz w:val="22"/>
          <w:szCs w:val="22"/>
          <w:lang w:val="es-MX" w:eastAsia="en-US"/>
        </w:rPr>
      </w:pPr>
    </w:p>
    <w:p w14:paraId="5C9CD344" w14:textId="77777777" w:rsidR="001972C0" w:rsidRPr="00AE74D1" w:rsidRDefault="001972C0" w:rsidP="001972C0">
      <w:pPr>
        <w:ind w:left="567" w:right="567"/>
        <w:jc w:val="both"/>
        <w:rPr>
          <w:rFonts w:ascii="Palatino Linotype" w:eastAsia="Calibri" w:hAnsi="Palatino Linotype"/>
          <w:b/>
          <w:i/>
          <w:sz w:val="22"/>
          <w:szCs w:val="22"/>
          <w:lang w:val="es-MX" w:eastAsia="en-US"/>
        </w:rPr>
      </w:pPr>
      <w:r w:rsidRPr="00AE74D1">
        <w:rPr>
          <w:rFonts w:ascii="Palatino Linotype" w:eastAsia="Calibri" w:hAnsi="Palatino Linotype"/>
          <w:b/>
          <w:i/>
          <w:sz w:val="22"/>
          <w:szCs w:val="22"/>
          <w:lang w:val="es-MX" w:eastAsia="en-US"/>
        </w:rPr>
        <w:t>Resoluciones:</w:t>
      </w:r>
    </w:p>
    <w:p w14:paraId="0761B73E" w14:textId="77777777" w:rsidR="001972C0" w:rsidRPr="00AE74D1" w:rsidRDefault="001972C0" w:rsidP="001972C0">
      <w:pPr>
        <w:ind w:left="567" w:right="567"/>
        <w:jc w:val="both"/>
        <w:rPr>
          <w:rFonts w:ascii="Palatino Linotype" w:eastAsia="Calibri" w:hAnsi="Palatino Linotype"/>
          <w:i/>
          <w:sz w:val="22"/>
          <w:szCs w:val="22"/>
          <w:lang w:val="es-MX" w:eastAsia="en-US"/>
        </w:rPr>
      </w:pPr>
      <w:r w:rsidRPr="00AE74D1">
        <w:rPr>
          <w:rFonts w:ascii="Palatino Linotype" w:eastAsia="Calibri" w:hAnsi="Palatino Linotype"/>
          <w:i/>
          <w:sz w:val="22"/>
          <w:szCs w:val="22"/>
          <w:lang w:val="es-MX" w:eastAsia="en-US"/>
        </w:rPr>
        <w:t>•</w:t>
      </w:r>
      <w:r w:rsidRPr="00AE74D1">
        <w:rPr>
          <w:rFonts w:ascii="Palatino Linotype" w:eastAsia="Calibri" w:hAnsi="Palatino Linotype"/>
          <w:i/>
          <w:sz w:val="22"/>
          <w:szCs w:val="22"/>
          <w:lang w:val="es-MX" w:eastAsia="en-US"/>
        </w:rPr>
        <w:tab/>
      </w:r>
      <w:r w:rsidRPr="00AE74D1">
        <w:rPr>
          <w:rFonts w:ascii="Palatino Linotype" w:eastAsia="Calibri" w:hAnsi="Palatino Linotype"/>
          <w:b/>
          <w:i/>
          <w:sz w:val="22"/>
          <w:szCs w:val="22"/>
          <w:lang w:val="es-MX" w:eastAsia="en-US"/>
        </w:rPr>
        <w:t>RRA 3777/16.</w:t>
      </w:r>
      <w:r w:rsidRPr="00AE74D1">
        <w:rPr>
          <w:rFonts w:ascii="Palatino Linotype" w:eastAsia="Calibri" w:hAnsi="Palatino Linotype"/>
          <w:i/>
          <w:sz w:val="22"/>
          <w:szCs w:val="22"/>
          <w:lang w:val="es-MX" w:eastAsia="en-US"/>
        </w:rPr>
        <w:t xml:space="preserve"> Secretaría de Comunicaciones y Transportes. 07 de diciembre de 2016. Por unanimidad. Comisionada Ponente María Patricia </w:t>
      </w:r>
      <w:proofErr w:type="spellStart"/>
      <w:r w:rsidRPr="00AE74D1">
        <w:rPr>
          <w:rFonts w:ascii="Palatino Linotype" w:eastAsia="Calibri" w:hAnsi="Palatino Linotype"/>
          <w:i/>
          <w:sz w:val="22"/>
          <w:szCs w:val="22"/>
          <w:lang w:val="es-MX" w:eastAsia="en-US"/>
        </w:rPr>
        <w:t>Kurczyn</w:t>
      </w:r>
      <w:proofErr w:type="spellEnd"/>
      <w:r w:rsidRPr="00AE74D1">
        <w:rPr>
          <w:rFonts w:ascii="Palatino Linotype" w:eastAsia="Calibri" w:hAnsi="Palatino Linotype"/>
          <w:i/>
          <w:sz w:val="22"/>
          <w:szCs w:val="22"/>
          <w:lang w:val="es-MX" w:eastAsia="en-US"/>
        </w:rPr>
        <w:t xml:space="preserve"> Villalobos.</w:t>
      </w:r>
    </w:p>
    <w:p w14:paraId="4ABF8058" w14:textId="77777777" w:rsidR="001972C0" w:rsidRPr="00AE74D1" w:rsidRDefault="001972C0" w:rsidP="001972C0">
      <w:pPr>
        <w:ind w:left="567" w:right="567"/>
        <w:jc w:val="both"/>
        <w:rPr>
          <w:rFonts w:ascii="Palatino Linotype" w:eastAsia="Calibri" w:hAnsi="Palatino Linotype"/>
          <w:i/>
          <w:sz w:val="22"/>
          <w:szCs w:val="22"/>
          <w:lang w:val="es-MX" w:eastAsia="en-US"/>
        </w:rPr>
      </w:pPr>
      <w:r w:rsidRPr="00AE74D1">
        <w:rPr>
          <w:rFonts w:ascii="Palatino Linotype" w:eastAsia="Calibri" w:hAnsi="Palatino Linotype"/>
          <w:i/>
          <w:sz w:val="22"/>
          <w:szCs w:val="22"/>
          <w:lang w:val="es-MX" w:eastAsia="en-US"/>
        </w:rPr>
        <w:t>•</w:t>
      </w:r>
      <w:r w:rsidRPr="00AE74D1">
        <w:rPr>
          <w:rFonts w:ascii="Palatino Linotype" w:eastAsia="Calibri" w:hAnsi="Palatino Linotype"/>
          <w:i/>
          <w:sz w:val="22"/>
          <w:szCs w:val="22"/>
          <w:lang w:val="es-MX" w:eastAsia="en-US"/>
        </w:rPr>
        <w:tab/>
      </w:r>
      <w:r w:rsidRPr="00AE74D1">
        <w:rPr>
          <w:rFonts w:ascii="Palatino Linotype" w:eastAsia="Calibri" w:hAnsi="Palatino Linotype"/>
          <w:b/>
          <w:i/>
          <w:sz w:val="22"/>
          <w:szCs w:val="22"/>
          <w:lang w:val="es-MX" w:eastAsia="en-US"/>
        </w:rPr>
        <w:t>RRA 0047/17 y acumulado.</w:t>
      </w:r>
      <w:r w:rsidRPr="00AE74D1">
        <w:rPr>
          <w:rFonts w:ascii="Palatino Linotype" w:eastAsia="Calibri" w:hAnsi="Palatino Linotype"/>
          <w:i/>
          <w:sz w:val="22"/>
          <w:szCs w:val="22"/>
          <w:lang w:val="es-MX" w:eastAsia="en-US"/>
        </w:rPr>
        <w:t xml:space="preserve"> Instituto Federal de Telecomunicaciones. 01 de marzo del 2017. Por unanimidad. Comisionado Ponente </w:t>
      </w:r>
      <w:proofErr w:type="spellStart"/>
      <w:r w:rsidRPr="00AE74D1">
        <w:rPr>
          <w:rFonts w:ascii="Palatino Linotype" w:eastAsia="Calibri" w:hAnsi="Palatino Linotype"/>
          <w:i/>
          <w:sz w:val="22"/>
          <w:szCs w:val="22"/>
          <w:lang w:val="es-MX" w:eastAsia="en-US"/>
        </w:rPr>
        <w:t>Rosendoevgueni</w:t>
      </w:r>
      <w:proofErr w:type="spellEnd"/>
      <w:r w:rsidRPr="00AE74D1">
        <w:rPr>
          <w:rFonts w:ascii="Palatino Linotype" w:eastAsia="Calibri" w:hAnsi="Palatino Linotype"/>
          <w:i/>
          <w:sz w:val="22"/>
          <w:szCs w:val="22"/>
          <w:lang w:val="es-MX" w:eastAsia="en-US"/>
        </w:rPr>
        <w:t xml:space="preserve"> Monterrey </w:t>
      </w:r>
      <w:proofErr w:type="spellStart"/>
      <w:r w:rsidRPr="00AE74D1">
        <w:rPr>
          <w:rFonts w:ascii="Palatino Linotype" w:eastAsia="Calibri" w:hAnsi="Palatino Linotype"/>
          <w:i/>
          <w:sz w:val="22"/>
          <w:szCs w:val="22"/>
          <w:lang w:val="es-MX" w:eastAsia="en-US"/>
        </w:rPr>
        <w:t>Chepov</w:t>
      </w:r>
      <w:proofErr w:type="spellEnd"/>
      <w:r w:rsidRPr="00AE74D1">
        <w:rPr>
          <w:rFonts w:ascii="Palatino Linotype" w:eastAsia="Calibri" w:hAnsi="Palatino Linotype"/>
          <w:i/>
          <w:sz w:val="22"/>
          <w:szCs w:val="22"/>
          <w:lang w:val="es-MX" w:eastAsia="en-US"/>
        </w:rPr>
        <w:t>.</w:t>
      </w:r>
    </w:p>
    <w:p w14:paraId="2FAB7A00" w14:textId="77777777" w:rsidR="001972C0" w:rsidRPr="00AE74D1" w:rsidRDefault="001972C0" w:rsidP="001972C0">
      <w:pPr>
        <w:ind w:left="567" w:right="567"/>
        <w:jc w:val="both"/>
        <w:rPr>
          <w:rFonts w:ascii="Palatino Linotype" w:eastAsia="Calibri" w:hAnsi="Palatino Linotype"/>
          <w:i/>
          <w:sz w:val="22"/>
          <w:szCs w:val="22"/>
          <w:lang w:val="es-MX" w:eastAsia="en-US"/>
        </w:rPr>
      </w:pPr>
      <w:r w:rsidRPr="00AE74D1">
        <w:rPr>
          <w:rFonts w:ascii="Palatino Linotype" w:eastAsia="Calibri" w:hAnsi="Palatino Linotype"/>
          <w:i/>
          <w:sz w:val="22"/>
          <w:szCs w:val="22"/>
          <w:lang w:val="es-MX" w:eastAsia="en-US"/>
        </w:rPr>
        <w:lastRenderedPageBreak/>
        <w:t>•</w:t>
      </w:r>
      <w:r w:rsidRPr="00AE74D1">
        <w:rPr>
          <w:rFonts w:ascii="Palatino Linotype" w:eastAsia="Calibri" w:hAnsi="Palatino Linotype"/>
          <w:i/>
          <w:sz w:val="22"/>
          <w:szCs w:val="22"/>
          <w:lang w:val="es-MX" w:eastAsia="en-US"/>
        </w:rPr>
        <w:tab/>
      </w:r>
      <w:r w:rsidRPr="00AE74D1">
        <w:rPr>
          <w:rFonts w:ascii="Palatino Linotype" w:eastAsia="Calibri" w:hAnsi="Palatino Linotype"/>
          <w:b/>
          <w:i/>
          <w:sz w:val="22"/>
          <w:szCs w:val="22"/>
          <w:lang w:val="es-MX" w:eastAsia="en-US"/>
        </w:rPr>
        <w:t>RRA 1189/17.</w:t>
      </w:r>
      <w:r w:rsidRPr="00AE74D1">
        <w:rPr>
          <w:rFonts w:ascii="Palatino Linotype" w:eastAsia="Calibri" w:hAnsi="Palatino Linotype"/>
          <w:i/>
          <w:sz w:val="22"/>
          <w:szCs w:val="22"/>
          <w:lang w:val="es-MX" w:eastAsia="en-US"/>
        </w:rPr>
        <w:t xml:space="preserve"> Servicio de Información Agroalimentaria y Pesquera. 03 de mayo de 2017. Por mayoría, con voto disidente del Comisionado Joel Salas Suárez. Comisionada Ponente Ximena Puente de la Mora.</w:t>
      </w:r>
    </w:p>
    <w:p w14:paraId="60741728" w14:textId="77777777" w:rsidR="001972C0" w:rsidRPr="00AE74D1" w:rsidRDefault="001972C0" w:rsidP="001972C0">
      <w:pPr>
        <w:autoSpaceDE w:val="0"/>
        <w:autoSpaceDN w:val="0"/>
        <w:adjustRightInd w:val="0"/>
        <w:spacing w:line="360" w:lineRule="auto"/>
        <w:jc w:val="both"/>
        <w:rPr>
          <w:rFonts w:ascii="Palatino Linotype" w:hAnsi="Palatino Linotype" w:cs="Calibri"/>
          <w:color w:val="000000"/>
          <w:lang w:eastAsia="es-MX"/>
        </w:rPr>
      </w:pPr>
    </w:p>
    <w:p w14:paraId="60A94C78" w14:textId="77777777" w:rsidR="001972C0" w:rsidRPr="00AE74D1" w:rsidRDefault="001972C0" w:rsidP="001972C0">
      <w:pPr>
        <w:autoSpaceDE w:val="0"/>
        <w:autoSpaceDN w:val="0"/>
        <w:adjustRightInd w:val="0"/>
        <w:spacing w:line="360" w:lineRule="auto"/>
        <w:jc w:val="both"/>
        <w:rPr>
          <w:rFonts w:ascii="Palatino Linotype" w:hAnsi="Palatino Linotype" w:cs="Calibri"/>
          <w:color w:val="000000"/>
          <w:lang w:eastAsia="es-MX"/>
        </w:rPr>
      </w:pPr>
      <w:r w:rsidRPr="00AE74D1">
        <w:rPr>
          <w:rFonts w:ascii="Palatino Linotype" w:hAnsi="Palatino Linotype" w:cs="Calibri"/>
          <w:color w:val="000000"/>
          <w:lang w:eastAsia="es-MX"/>
        </w:rPr>
        <w:t xml:space="preserve">Por lo que, </w:t>
      </w:r>
      <w:r w:rsidRPr="00AE74D1">
        <w:rPr>
          <w:rFonts w:ascii="Palatino Linotype" w:hAnsi="Palatino Linotype" w:cs="Calibri"/>
          <w:b/>
          <w:bCs/>
          <w:color w:val="000000"/>
          <w:lang w:eastAsia="es-MX"/>
        </w:rPr>
        <w:t>NO</w:t>
      </w:r>
      <w:r w:rsidRPr="00AE74D1">
        <w:rPr>
          <w:rFonts w:ascii="Palatino Linotype" w:hAnsi="Palatino Linotype" w:cs="Calibri"/>
          <w:color w:val="000000"/>
          <w:lang w:eastAsia="es-MX"/>
        </w:rPr>
        <w:t xml:space="preserve"> es procedente restringir el acceso a la fotografía,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59E789DC" w14:textId="77777777" w:rsidR="001972C0" w:rsidRPr="00AE74D1" w:rsidRDefault="001972C0" w:rsidP="001972C0">
      <w:pPr>
        <w:autoSpaceDE w:val="0"/>
        <w:autoSpaceDN w:val="0"/>
        <w:adjustRightInd w:val="0"/>
        <w:spacing w:line="360" w:lineRule="auto"/>
        <w:jc w:val="both"/>
        <w:rPr>
          <w:rFonts w:ascii="Palatino Linotype" w:hAnsi="Palatino Linotype" w:cs="Calibri"/>
          <w:color w:val="000000"/>
          <w:lang w:eastAsia="es-MX"/>
        </w:rPr>
      </w:pPr>
    </w:p>
    <w:p w14:paraId="22A096D7" w14:textId="77777777" w:rsidR="001972C0" w:rsidRPr="00AE74D1" w:rsidRDefault="001972C0" w:rsidP="001972C0">
      <w:pPr>
        <w:autoSpaceDE w:val="0"/>
        <w:autoSpaceDN w:val="0"/>
        <w:adjustRightInd w:val="0"/>
        <w:spacing w:line="360" w:lineRule="auto"/>
        <w:jc w:val="both"/>
        <w:rPr>
          <w:rFonts w:ascii="Palatino Linotype" w:hAnsi="Palatino Linotype" w:cs="Calibri"/>
          <w:color w:val="000000"/>
          <w:lang w:eastAsia="es-MX"/>
        </w:rPr>
      </w:pPr>
      <w:r w:rsidRPr="00AE74D1">
        <w:rPr>
          <w:rFonts w:ascii="Palatino Linotype" w:hAnsi="Palatino Linotype" w:cs="Calibri"/>
          <w:color w:val="000000"/>
          <w:lang w:eastAsia="es-MX"/>
        </w:rPr>
        <w:t>Es así que bajo las razones antes plasmadas se considera que la fotografía del cargo público descrito en la solicitud de información debe ser pública, toda vez que no afecta la esfera más íntima de su privacidad, así como su trayectoria académica y laboral.</w:t>
      </w:r>
    </w:p>
    <w:p w14:paraId="05C76863" w14:textId="77777777" w:rsidR="001972C0" w:rsidRPr="00AE74D1" w:rsidRDefault="001972C0" w:rsidP="001972C0">
      <w:pPr>
        <w:autoSpaceDE w:val="0"/>
        <w:autoSpaceDN w:val="0"/>
        <w:adjustRightInd w:val="0"/>
        <w:spacing w:line="360" w:lineRule="auto"/>
        <w:jc w:val="both"/>
        <w:rPr>
          <w:rFonts w:ascii="Palatino Linotype" w:hAnsi="Palatino Linotype" w:cs="Calibri"/>
          <w:color w:val="000000"/>
          <w:lang w:eastAsia="es-MX"/>
        </w:rPr>
      </w:pPr>
    </w:p>
    <w:p w14:paraId="4DFC4CDF" w14:textId="77777777" w:rsidR="001972C0" w:rsidRPr="00AE74D1" w:rsidRDefault="001972C0" w:rsidP="001972C0">
      <w:pPr>
        <w:autoSpaceDE w:val="0"/>
        <w:autoSpaceDN w:val="0"/>
        <w:adjustRightInd w:val="0"/>
        <w:spacing w:line="360" w:lineRule="auto"/>
        <w:jc w:val="both"/>
        <w:rPr>
          <w:rFonts w:ascii="Calibri" w:hAnsi="Calibri" w:cs="Calibri"/>
          <w:color w:val="000000"/>
          <w:lang w:eastAsia="es-MX"/>
        </w:rPr>
      </w:pPr>
      <w:r w:rsidRPr="00AE74D1">
        <w:rPr>
          <w:rFonts w:ascii="Palatino Linotype" w:hAnsi="Palatino Linotype" w:cs="Calibri"/>
          <w:color w:val="000000"/>
          <w:lang w:eastAsia="es-MX"/>
        </w:rPr>
        <w:t>Adicionalmente,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31DD59C" w14:textId="77777777" w:rsidR="001972C0" w:rsidRPr="00AE74D1" w:rsidRDefault="001972C0" w:rsidP="001972C0">
      <w:pPr>
        <w:spacing w:line="360" w:lineRule="auto"/>
        <w:jc w:val="both"/>
        <w:rPr>
          <w:rFonts w:ascii="Palatino Linotype" w:hAnsi="Palatino Linotype" w:cs="Calibri"/>
          <w:color w:val="000000"/>
          <w:lang w:eastAsia="es-MX"/>
        </w:rPr>
      </w:pPr>
    </w:p>
    <w:p w14:paraId="0A98B045" w14:textId="77777777" w:rsidR="001972C0" w:rsidRPr="00AE74D1" w:rsidRDefault="001972C0" w:rsidP="001972C0">
      <w:pPr>
        <w:spacing w:line="360" w:lineRule="auto"/>
        <w:jc w:val="both"/>
        <w:rPr>
          <w:rFonts w:ascii="Palatino Linotype" w:hAnsi="Palatino Linotype" w:cs="Calibri"/>
          <w:color w:val="000000"/>
          <w:lang w:eastAsia="es-MX"/>
        </w:rPr>
      </w:pPr>
      <w:r w:rsidRPr="00AE74D1">
        <w:rPr>
          <w:rFonts w:ascii="Palatino Linotype" w:hAnsi="Palatino Linotype" w:cs="Calibri"/>
          <w:color w:val="000000"/>
          <w:lang w:eastAsia="es-MX"/>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EAEFE71" w14:textId="77777777" w:rsidR="001972C0" w:rsidRPr="00AE74D1" w:rsidRDefault="001972C0" w:rsidP="001972C0">
      <w:pPr>
        <w:spacing w:line="360" w:lineRule="auto"/>
        <w:jc w:val="both"/>
        <w:rPr>
          <w:rFonts w:ascii="Palatino Linotype" w:hAnsi="Palatino Linotype" w:cs="Calibri"/>
          <w:color w:val="000000"/>
          <w:lang w:eastAsia="es-MX"/>
        </w:rPr>
      </w:pPr>
    </w:p>
    <w:p w14:paraId="3A63F172" w14:textId="77777777" w:rsidR="001972C0" w:rsidRPr="00AE74D1" w:rsidRDefault="001972C0" w:rsidP="001972C0">
      <w:pPr>
        <w:spacing w:line="360" w:lineRule="auto"/>
        <w:jc w:val="both"/>
        <w:rPr>
          <w:rFonts w:ascii="Palatino Linotype" w:hAnsi="Palatino Linotype" w:cs="Calibri"/>
          <w:color w:val="000000"/>
          <w:lang w:eastAsia="es-MX"/>
        </w:rPr>
      </w:pPr>
      <w:r w:rsidRPr="00AE74D1">
        <w:rPr>
          <w:rFonts w:ascii="Palatino Linotype" w:hAnsi="Palatino Linotype" w:cs="Calibri"/>
          <w:color w:val="000000"/>
          <w:lang w:eastAsia="es-MX"/>
        </w:rPr>
        <w:t>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0986C73C" w14:textId="77777777" w:rsidR="001972C0" w:rsidRPr="00AE74D1" w:rsidRDefault="001972C0" w:rsidP="001972C0">
      <w:pPr>
        <w:spacing w:line="360" w:lineRule="auto"/>
        <w:jc w:val="both"/>
        <w:rPr>
          <w:rFonts w:ascii="Palatino Linotype" w:hAnsi="Palatino Linotype" w:cs="Calibri"/>
          <w:color w:val="000000"/>
          <w:lang w:eastAsia="es-MX"/>
        </w:rPr>
      </w:pPr>
    </w:p>
    <w:p w14:paraId="37186642" w14:textId="77777777" w:rsidR="001972C0" w:rsidRPr="00AE74D1" w:rsidRDefault="001972C0" w:rsidP="00E71937">
      <w:pPr>
        <w:spacing w:line="360" w:lineRule="auto"/>
        <w:jc w:val="both"/>
        <w:rPr>
          <w:rFonts w:ascii="Palatino Linotype" w:hAnsi="Palatino Linotype" w:cs="Calibri"/>
          <w:color w:val="000000"/>
          <w:lang w:eastAsia="es-MX"/>
        </w:rPr>
      </w:pPr>
      <w:r w:rsidRPr="00AE74D1">
        <w:rPr>
          <w:rFonts w:ascii="Palatino Linotype" w:hAnsi="Palatino Linotype" w:cs="Calibri"/>
          <w:color w:val="000000"/>
          <w:lang w:eastAsia="es-MX"/>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AE74D1">
        <w:rPr>
          <w:rFonts w:ascii="Palatino Linotype" w:hAnsi="Palatino Linotype" w:cs="Calibri"/>
          <w:b/>
          <w:color w:val="000000"/>
          <w:u w:val="single"/>
          <w:lang w:eastAsia="es-MX"/>
        </w:rPr>
        <w:t>con excepción del personal operativo en materia de seguridad</w:t>
      </w:r>
      <w:r w:rsidRPr="00AE74D1">
        <w:rPr>
          <w:rFonts w:ascii="Palatino Linotype" w:hAnsi="Palatino Linotype" w:cs="Calibri"/>
          <w:color w:val="000000"/>
          <w:lang w:eastAsia="es-MX"/>
        </w:rPr>
        <w:t xml:space="preserve">, respecto del cual el Pleno de este Instituto ya se ha pronunciado en el sentido de que la información que los haga identificados o identificables debe clasificarse como </w:t>
      </w:r>
      <w:r w:rsidRPr="00AE74D1">
        <w:rPr>
          <w:rFonts w:ascii="Palatino Linotype" w:hAnsi="Palatino Linotype" w:cs="Calibri"/>
          <w:b/>
          <w:color w:val="000000"/>
          <w:lang w:eastAsia="es-MX"/>
        </w:rPr>
        <w:t>RESERVADA</w:t>
      </w:r>
      <w:r w:rsidRPr="00AE74D1">
        <w:rPr>
          <w:rFonts w:ascii="Palatino Linotype" w:hAnsi="Palatino Linotype" w:cs="Calibri"/>
          <w:color w:val="000000"/>
          <w:lang w:eastAsia="es-MX"/>
        </w:rPr>
        <w:t>).</w:t>
      </w:r>
    </w:p>
    <w:p w14:paraId="3E17D34F" w14:textId="77777777" w:rsidR="001972C0" w:rsidRPr="00AE74D1" w:rsidRDefault="001972C0" w:rsidP="001972C0">
      <w:pPr>
        <w:pStyle w:val="Prrafodelista"/>
        <w:spacing w:line="360" w:lineRule="auto"/>
        <w:ind w:left="714"/>
        <w:jc w:val="both"/>
        <w:rPr>
          <w:rFonts w:ascii="Calibri" w:hAnsi="Calibri" w:cs="Calibri"/>
          <w:color w:val="000000"/>
          <w:lang w:eastAsia="es-MX"/>
        </w:rPr>
      </w:pPr>
    </w:p>
    <w:p w14:paraId="331255AB" w14:textId="77777777" w:rsidR="001972C0" w:rsidRPr="00AE74D1" w:rsidRDefault="001972C0" w:rsidP="00E71937">
      <w:pPr>
        <w:spacing w:line="360" w:lineRule="auto"/>
        <w:jc w:val="both"/>
        <w:rPr>
          <w:rFonts w:ascii="Palatino Linotype" w:hAnsi="Palatino Linotype" w:cs="Calibri"/>
          <w:color w:val="000000"/>
          <w:lang w:eastAsia="es-MX"/>
        </w:rPr>
      </w:pPr>
      <w:r w:rsidRPr="00AE74D1">
        <w:rPr>
          <w:rFonts w:ascii="Palatino Linotype" w:hAnsi="Palatino Linotype" w:cs="Calibri"/>
          <w:color w:val="000000"/>
          <w:lang w:eastAsia="es-MX"/>
        </w:rPr>
        <w:lastRenderedPageBreak/>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16D3E09" w14:textId="77777777" w:rsidR="001972C0" w:rsidRPr="00AE74D1" w:rsidRDefault="001972C0" w:rsidP="001972C0">
      <w:pPr>
        <w:pStyle w:val="Prrafodelista"/>
        <w:spacing w:line="360" w:lineRule="auto"/>
        <w:ind w:left="714"/>
        <w:jc w:val="both"/>
        <w:rPr>
          <w:rFonts w:ascii="Calibri" w:hAnsi="Calibri" w:cs="Calibri"/>
          <w:color w:val="000000"/>
          <w:lang w:eastAsia="es-MX"/>
        </w:rPr>
      </w:pPr>
    </w:p>
    <w:p w14:paraId="36F1D2F6" w14:textId="77777777" w:rsidR="001972C0" w:rsidRPr="00AE74D1" w:rsidRDefault="001972C0" w:rsidP="00E71937">
      <w:pPr>
        <w:spacing w:line="360" w:lineRule="auto"/>
        <w:jc w:val="both"/>
        <w:rPr>
          <w:rFonts w:ascii="Calibri" w:hAnsi="Calibri" w:cs="Calibri"/>
          <w:color w:val="000000"/>
          <w:lang w:eastAsia="es-MX"/>
        </w:rPr>
      </w:pPr>
      <w:r w:rsidRPr="00AE74D1">
        <w:rPr>
          <w:rFonts w:ascii="Palatino Linotype" w:hAnsi="Palatino Linotype" w:cs="Calibri"/>
          <w:color w:val="000000"/>
          <w:lang w:eastAsia="es-MX"/>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7636EC39" w14:textId="77777777" w:rsidR="001972C0" w:rsidRPr="00AE74D1" w:rsidRDefault="001972C0" w:rsidP="001972C0">
      <w:pPr>
        <w:pStyle w:val="Prrafodelista"/>
        <w:spacing w:line="360" w:lineRule="auto"/>
        <w:ind w:left="714"/>
        <w:jc w:val="both"/>
        <w:rPr>
          <w:rFonts w:ascii="Palatino Linotype" w:hAnsi="Palatino Linotype" w:cs="Calibri"/>
          <w:b/>
          <w:bCs/>
          <w:color w:val="000000"/>
          <w:lang w:eastAsia="es-MX"/>
        </w:rPr>
      </w:pPr>
    </w:p>
    <w:p w14:paraId="34114423" w14:textId="77777777" w:rsidR="001972C0" w:rsidRPr="00AE74D1" w:rsidRDefault="001972C0" w:rsidP="001972C0">
      <w:pPr>
        <w:spacing w:line="360" w:lineRule="auto"/>
        <w:jc w:val="both"/>
        <w:rPr>
          <w:rFonts w:ascii="Calibri" w:hAnsi="Calibri" w:cs="Calibri"/>
          <w:color w:val="000000"/>
          <w:lang w:eastAsia="es-MX"/>
        </w:rPr>
      </w:pPr>
      <w:r w:rsidRPr="00AE74D1">
        <w:rPr>
          <w:rFonts w:ascii="Palatino Linotype" w:hAnsi="Palatino Linotype" w:cs="Calibri"/>
          <w:color w:val="000000"/>
          <w:lang w:eastAsia="es-MX"/>
        </w:rPr>
        <w:t xml:space="preserve">Por lo anterior, cuando las fotografías de los servidores públicos obran en documentos que dan cuenta del cumplimiento de funciones, </w:t>
      </w:r>
      <w:r w:rsidRPr="00AE74D1">
        <w:rPr>
          <w:rFonts w:ascii="Palatino Linotype" w:hAnsi="Palatino Linotype" w:cs="Calibri"/>
          <w:color w:val="000000"/>
          <w:u w:val="single"/>
          <w:lang w:eastAsia="es-MX"/>
        </w:rPr>
        <w:t>requisitos legales</w:t>
      </w:r>
      <w:r w:rsidRPr="00AE74D1">
        <w:rPr>
          <w:rFonts w:ascii="Palatino Linotype" w:hAnsi="Palatino Linotype" w:cs="Calibri"/>
          <w:color w:val="000000"/>
          <w:lang w:eastAsia="es-MX"/>
        </w:rPr>
        <w:t xml:space="preserve"> o los acredita como servidores públicos, deben ser consideradas un dato personal, </w:t>
      </w:r>
      <w:r w:rsidRPr="00AE74D1">
        <w:rPr>
          <w:rFonts w:ascii="Palatino Linotype" w:hAnsi="Palatino Linotype" w:cs="Calibri"/>
          <w:b/>
          <w:color w:val="000000"/>
          <w:u w:val="single"/>
          <w:lang w:eastAsia="es-MX"/>
        </w:rPr>
        <w:t>que no puede ser clasificado como confidencial</w:t>
      </w:r>
      <w:r w:rsidRPr="00AE74D1">
        <w:rPr>
          <w:rFonts w:ascii="Palatino Linotype" w:hAnsi="Palatino Linotype" w:cs="Calibri"/>
          <w:color w:val="000000"/>
          <w:lang w:eastAsia="es-MX"/>
        </w:rPr>
        <w:t>,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156FCF41" w14:textId="77777777" w:rsidR="001972C0" w:rsidRPr="00AE74D1" w:rsidRDefault="001972C0" w:rsidP="001972C0">
      <w:pPr>
        <w:pStyle w:val="Prrafodelista"/>
        <w:spacing w:line="360" w:lineRule="auto"/>
        <w:ind w:left="714"/>
        <w:jc w:val="both"/>
        <w:rPr>
          <w:rFonts w:ascii="Calibri" w:hAnsi="Calibri" w:cs="Calibri"/>
          <w:color w:val="000000"/>
          <w:lang w:eastAsia="es-MX"/>
        </w:rPr>
      </w:pPr>
    </w:p>
    <w:p w14:paraId="7D6EB099" w14:textId="77777777" w:rsidR="001972C0" w:rsidRPr="00AE74D1" w:rsidRDefault="001972C0" w:rsidP="001972C0">
      <w:pPr>
        <w:spacing w:line="360" w:lineRule="auto"/>
        <w:jc w:val="both"/>
        <w:rPr>
          <w:rFonts w:ascii="Palatino Linotype" w:hAnsi="Palatino Linotype" w:cs="Calibri"/>
          <w:color w:val="000000"/>
          <w:lang w:eastAsia="es-MX"/>
        </w:rPr>
      </w:pPr>
      <w:r w:rsidRPr="00AE74D1">
        <w:rPr>
          <w:rFonts w:ascii="Palatino Linotype" w:hAnsi="Palatino Linotype" w:cs="Calibri"/>
          <w:color w:val="000000"/>
          <w:lang w:eastAsia="es-MX"/>
        </w:rPr>
        <w:lastRenderedPageBreak/>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1A79E26F" w14:textId="77777777" w:rsidR="001972C0" w:rsidRPr="00AE74D1" w:rsidRDefault="001972C0" w:rsidP="001972C0">
      <w:pPr>
        <w:pStyle w:val="Prrafodelista"/>
        <w:spacing w:line="360" w:lineRule="auto"/>
        <w:ind w:left="714"/>
        <w:jc w:val="both"/>
        <w:rPr>
          <w:rFonts w:ascii="Calibri" w:hAnsi="Calibri" w:cs="Calibri"/>
          <w:color w:val="000000"/>
          <w:lang w:eastAsia="es-MX"/>
        </w:rPr>
      </w:pPr>
    </w:p>
    <w:p w14:paraId="50F071BF" w14:textId="77777777" w:rsidR="001972C0" w:rsidRPr="00AE74D1" w:rsidRDefault="001972C0" w:rsidP="001972C0">
      <w:pPr>
        <w:spacing w:line="360" w:lineRule="auto"/>
        <w:jc w:val="both"/>
        <w:rPr>
          <w:rFonts w:ascii="Palatino Linotype" w:hAnsi="Palatino Linotype" w:cs="Calibri"/>
          <w:color w:val="000000"/>
          <w:lang w:eastAsia="es-MX"/>
        </w:rPr>
      </w:pPr>
      <w:r w:rsidRPr="00AE74D1">
        <w:rPr>
          <w:rFonts w:ascii="Palatino Linotype" w:hAnsi="Palatino Linotype" w:cs="Calibri"/>
          <w:color w:val="000000"/>
          <w:lang w:eastAsia="es-MX"/>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334899C8" w14:textId="77777777" w:rsidR="001972C0" w:rsidRPr="00AE74D1" w:rsidRDefault="001972C0" w:rsidP="001972C0">
      <w:pPr>
        <w:spacing w:line="360" w:lineRule="auto"/>
        <w:jc w:val="both"/>
        <w:rPr>
          <w:rFonts w:ascii="Palatino Linotype" w:hAnsi="Palatino Linotype" w:cs="Calibri"/>
          <w:color w:val="000000"/>
          <w:lang w:eastAsia="es-MX"/>
        </w:rPr>
      </w:pPr>
    </w:p>
    <w:p w14:paraId="03406EFE" w14:textId="77777777" w:rsidR="001972C0" w:rsidRPr="00AE74D1" w:rsidRDefault="001972C0" w:rsidP="00E71937">
      <w:pPr>
        <w:pStyle w:val="Prrafodelista"/>
        <w:numPr>
          <w:ilvl w:val="0"/>
          <w:numId w:val="48"/>
        </w:numPr>
        <w:pBdr>
          <w:top w:val="nil"/>
          <w:left w:val="nil"/>
          <w:bottom w:val="nil"/>
          <w:right w:val="nil"/>
          <w:between w:val="nil"/>
        </w:pBdr>
        <w:spacing w:after="200" w:line="360" w:lineRule="auto"/>
        <w:ind w:left="426"/>
        <w:jc w:val="both"/>
        <w:rPr>
          <w:rFonts w:ascii="Palatino Linotype" w:eastAsia="Palatino Linotype" w:hAnsi="Palatino Linotype" w:cs="Palatino Linotype"/>
          <w:color w:val="000000"/>
          <w:szCs w:val="22"/>
          <w:lang w:val="es-MX" w:eastAsia="en-US"/>
        </w:rPr>
      </w:pPr>
      <w:r w:rsidRPr="00AE74D1">
        <w:rPr>
          <w:rFonts w:ascii="Palatino Linotype" w:eastAsia="Palatino Linotype" w:hAnsi="Palatino Linotype" w:cs="Palatino Linotype"/>
          <w:b/>
          <w:color w:val="000000"/>
          <w:szCs w:val="22"/>
          <w:lang w:val="es-MX" w:eastAsia="en-US"/>
        </w:rPr>
        <w:t>Clave Única de Registro de Población.</w:t>
      </w:r>
      <w:r w:rsidRPr="00AE74D1">
        <w:rPr>
          <w:rFonts w:ascii="Palatino Linotype" w:eastAsia="Palatino Linotype" w:hAnsi="Palatino Linotype" w:cs="Palatino Linotype"/>
          <w:color w:val="000000"/>
          <w:szCs w:val="22"/>
          <w:lang w:val="es-MX" w:eastAsia="en-US"/>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9EEB7E0" w14:textId="77777777" w:rsidR="001972C0" w:rsidRPr="00AE74D1" w:rsidRDefault="001972C0" w:rsidP="00E71937">
      <w:pPr>
        <w:pBdr>
          <w:top w:val="nil"/>
          <w:left w:val="nil"/>
          <w:bottom w:val="nil"/>
          <w:right w:val="nil"/>
          <w:between w:val="nil"/>
        </w:pBdr>
        <w:spacing w:after="200" w:line="360" w:lineRule="auto"/>
        <w:jc w:val="both"/>
        <w:rPr>
          <w:rFonts w:ascii="Palatino Linotype" w:eastAsia="Palatino Linotype" w:hAnsi="Palatino Linotype" w:cs="Palatino Linotype"/>
          <w:color w:val="000000"/>
          <w:szCs w:val="22"/>
          <w:lang w:val="es-MX" w:eastAsia="en-US"/>
        </w:rPr>
      </w:pPr>
      <w:r w:rsidRPr="00AE74D1">
        <w:rPr>
          <w:rFonts w:ascii="Palatino Linotype" w:eastAsia="Palatino Linotype" w:hAnsi="Palatino Linotype" w:cs="Palatino Linotype"/>
          <w:color w:val="000000"/>
          <w:szCs w:val="22"/>
          <w:lang w:val="es-MX" w:eastAsia="en-US"/>
        </w:rPr>
        <w:t>Situación que se robustece, con el Criterio 18/17, emitido por el Instituto Nacional de Transparencia, Acceso a la Información y Protección de Datos Personales, que establece lo siguiente:</w:t>
      </w:r>
    </w:p>
    <w:p w14:paraId="3610EFA9" w14:textId="77777777" w:rsidR="001972C0" w:rsidRPr="00AE74D1" w:rsidRDefault="001972C0" w:rsidP="001972C0">
      <w:pPr>
        <w:pStyle w:val="Sinespaciado"/>
        <w:rPr>
          <w:rFonts w:eastAsia="Palatino Linotype"/>
          <w:lang w:eastAsia="en-US"/>
        </w:rPr>
      </w:pPr>
    </w:p>
    <w:p w14:paraId="42C6E45C" w14:textId="77777777" w:rsidR="001972C0" w:rsidRPr="00AE74D1" w:rsidRDefault="001972C0" w:rsidP="00E71937">
      <w:p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lang w:val="es-MX" w:eastAsia="en-US"/>
        </w:rPr>
      </w:pPr>
      <w:r w:rsidRPr="00AE74D1">
        <w:rPr>
          <w:rFonts w:ascii="Palatino Linotype" w:eastAsia="Palatino Linotype" w:hAnsi="Palatino Linotype" w:cs="Palatino Linotype"/>
          <w:b/>
          <w:i/>
          <w:color w:val="000000"/>
          <w:sz w:val="22"/>
          <w:szCs w:val="22"/>
          <w:lang w:val="es-MX" w:eastAsia="en-US"/>
        </w:rPr>
        <w:t xml:space="preserve">“Clave Única de Registro de Población (CURP). </w:t>
      </w:r>
      <w:r w:rsidRPr="00AE74D1">
        <w:rPr>
          <w:rFonts w:ascii="Palatino Linotype" w:eastAsia="Palatino Linotype" w:hAnsi="Palatino Linotype" w:cs="Palatino Linotype"/>
          <w:i/>
          <w:color w:val="000000"/>
          <w:sz w:val="22"/>
          <w:szCs w:val="22"/>
          <w:lang w:val="es-MX" w:eastAsia="en-US"/>
        </w:rPr>
        <w:t xml:space="preserve">La Clave Única de Registro de Población se integra por datos personales que sólo conciernen al particular titular de la misma, como lo son su nombre, apellidos, fecha de nacimiento, lugar de nacimiento y sexo. </w:t>
      </w:r>
      <w:r w:rsidRPr="00AE74D1">
        <w:rPr>
          <w:rFonts w:ascii="Palatino Linotype" w:eastAsia="Palatino Linotype" w:hAnsi="Palatino Linotype" w:cs="Palatino Linotype"/>
          <w:i/>
          <w:color w:val="000000"/>
          <w:sz w:val="22"/>
          <w:szCs w:val="22"/>
          <w:lang w:val="es-MX" w:eastAsia="en-US"/>
        </w:rPr>
        <w:lastRenderedPageBreak/>
        <w:t xml:space="preserve">Dichos datos, constituyen información que distingue plenamente a una persona física del resto de los habitantes del país, por lo que la CURP está considerada como información confidencial.” </w:t>
      </w:r>
    </w:p>
    <w:p w14:paraId="0DBFC829" w14:textId="77777777" w:rsidR="00E71937" w:rsidRPr="00AE74D1" w:rsidRDefault="00E71937" w:rsidP="001972C0">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Cs w:val="22"/>
          <w:lang w:val="es-MX" w:eastAsia="en-US"/>
        </w:rPr>
      </w:pPr>
    </w:p>
    <w:p w14:paraId="63337F93" w14:textId="183D9668" w:rsidR="001972C0" w:rsidRPr="00AE74D1" w:rsidRDefault="001972C0" w:rsidP="001972C0">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szCs w:val="22"/>
          <w:lang w:val="es-MX" w:eastAsia="en-US"/>
        </w:rPr>
      </w:pPr>
      <w:r w:rsidRPr="00AE74D1">
        <w:rPr>
          <w:rFonts w:ascii="Palatino Linotype" w:eastAsia="Palatino Linotype" w:hAnsi="Palatino Linotype" w:cs="Palatino Linotype"/>
          <w:color w:val="000000"/>
          <w:szCs w:val="22"/>
          <w:lang w:val="es-MX" w:eastAsia="en-US"/>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49B228A8" w14:textId="77777777" w:rsidR="001972C0" w:rsidRPr="00AE74D1" w:rsidRDefault="001972C0" w:rsidP="001972C0">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sz w:val="22"/>
          <w:szCs w:val="22"/>
          <w:lang w:val="es-MX" w:eastAsia="en-US"/>
        </w:rPr>
      </w:pPr>
    </w:p>
    <w:p w14:paraId="52CE9158" w14:textId="77777777" w:rsidR="001972C0" w:rsidRPr="00AE74D1" w:rsidRDefault="001972C0" w:rsidP="00E71937">
      <w:pPr>
        <w:pStyle w:val="Prrafodelista"/>
        <w:numPr>
          <w:ilvl w:val="0"/>
          <w:numId w:val="48"/>
        </w:numPr>
        <w:pBdr>
          <w:top w:val="nil"/>
          <w:left w:val="nil"/>
          <w:bottom w:val="nil"/>
          <w:right w:val="nil"/>
          <w:between w:val="nil"/>
        </w:pBdr>
        <w:spacing w:after="200" w:line="360" w:lineRule="auto"/>
        <w:ind w:left="284" w:right="567"/>
        <w:jc w:val="both"/>
        <w:rPr>
          <w:rFonts w:ascii="Palatino Linotype" w:eastAsia="Palatino Linotype" w:hAnsi="Palatino Linotype" w:cs="Palatino Linotype"/>
          <w:color w:val="000000"/>
          <w:szCs w:val="22"/>
          <w:lang w:val="es-MX" w:eastAsia="en-US"/>
        </w:rPr>
      </w:pPr>
      <w:r w:rsidRPr="00AE74D1">
        <w:rPr>
          <w:rFonts w:ascii="Palatino Linotype" w:eastAsia="Palatino Linotype" w:hAnsi="Palatino Linotype" w:cs="Palatino Linotype"/>
          <w:b/>
          <w:color w:val="222222"/>
          <w:szCs w:val="22"/>
          <w:lang w:val="es-MX" w:eastAsia="en-US"/>
        </w:rPr>
        <w:t xml:space="preserve">Código de barras de cédula profesional. </w:t>
      </w:r>
      <w:r w:rsidRPr="00AE74D1">
        <w:rPr>
          <w:rFonts w:ascii="Palatino Linotype" w:eastAsia="Palatino Linotype" w:hAnsi="Palatino Linotype" w:cs="Palatino Linotype"/>
          <w:color w:val="222222"/>
          <w:szCs w:val="22"/>
          <w:lang w:val="es-MX" w:eastAsia="en-US"/>
        </w:rPr>
        <w:t>Acorde a información de la Secretaría de Educación Pública; con la finalidad de fortalecer las acciones en materia de registro, control y vigilancia del ejercicio profesional, se establece que el código de barras y bidimensional QR, constituyen elementos de seguridad, dado que con su lectura se puede acceder al contenido del documento (Cédula Profesional). Además, que, con dichos datos, únicamente se localiza, el número de cédula, el nombre completo del servidor público, profesión, año de expedición e institución, al dirigirte únicamente a la página </w:t>
      </w:r>
      <w:hyperlink r:id="rId11">
        <w:r w:rsidRPr="00AE74D1">
          <w:rPr>
            <w:rFonts w:ascii="Palatino Linotype" w:eastAsia="Palatino Linotype" w:hAnsi="Palatino Linotype" w:cs="Palatino Linotype"/>
            <w:color w:val="0563C1"/>
            <w:szCs w:val="22"/>
            <w:u w:val="single"/>
            <w:lang w:val="es-MX" w:eastAsia="en-US"/>
          </w:rPr>
          <w:t>https://www.cedulaprofesional.sep.gob.mx/cedula/presidencia/indexAvanzada.action</w:t>
        </w:r>
      </w:hyperlink>
      <w:r w:rsidRPr="00AE74D1">
        <w:rPr>
          <w:rFonts w:ascii="Palatino Linotype" w:eastAsia="Palatino Linotype" w:hAnsi="Palatino Linotype" w:cs="Palatino Linotype"/>
          <w:color w:val="222222"/>
          <w:szCs w:val="22"/>
          <w:lang w:val="es-MX" w:eastAsia="en-US"/>
        </w:rPr>
        <w:t xml:space="preserve">. </w:t>
      </w:r>
    </w:p>
    <w:p w14:paraId="59AAAE6A" w14:textId="77777777" w:rsidR="001972C0" w:rsidRPr="00AE74D1" w:rsidRDefault="001972C0" w:rsidP="001972C0">
      <w:pPr>
        <w:pBdr>
          <w:top w:val="nil"/>
          <w:left w:val="nil"/>
          <w:bottom w:val="nil"/>
          <w:right w:val="nil"/>
          <w:between w:val="nil"/>
        </w:pBdr>
        <w:spacing w:line="360" w:lineRule="auto"/>
        <w:ind w:right="567"/>
        <w:jc w:val="both"/>
        <w:rPr>
          <w:rFonts w:ascii="Palatino Linotype" w:eastAsia="Palatino Linotype" w:hAnsi="Palatino Linotype" w:cs="Palatino Linotype"/>
          <w:b/>
          <w:color w:val="222222"/>
          <w:szCs w:val="22"/>
          <w:lang w:val="es-MX" w:eastAsia="en-US"/>
        </w:rPr>
      </w:pPr>
      <w:r w:rsidRPr="00AE74D1">
        <w:rPr>
          <w:rFonts w:ascii="Palatino Linotype" w:eastAsia="Palatino Linotype" w:hAnsi="Palatino Linotype" w:cs="Palatino Linotype"/>
          <w:color w:val="222222"/>
          <w:szCs w:val="22"/>
          <w:lang w:val="es-MX" w:eastAsia="en-US"/>
        </w:rPr>
        <w:t>Por tales circunstancias, al no revelar datos personales confidenciales del servidor público, se considera que el código de barras</w:t>
      </w:r>
      <w:r w:rsidRPr="00AE74D1">
        <w:rPr>
          <w:rFonts w:ascii="Palatino Linotype" w:eastAsia="Palatino Linotype" w:hAnsi="Palatino Linotype" w:cs="Palatino Linotype"/>
          <w:b/>
          <w:color w:val="222222"/>
          <w:szCs w:val="22"/>
          <w:lang w:val="es-MX" w:eastAsia="en-US"/>
        </w:rPr>
        <w:t xml:space="preserve"> no actualiza la causal de </w:t>
      </w:r>
      <w:r w:rsidRPr="00AE74D1">
        <w:rPr>
          <w:rFonts w:ascii="Palatino Linotype" w:eastAsia="Palatino Linotype" w:hAnsi="Palatino Linotype" w:cs="Palatino Linotype"/>
          <w:b/>
          <w:color w:val="222222"/>
          <w:szCs w:val="22"/>
          <w:lang w:val="es-MX" w:eastAsia="en-US"/>
        </w:rPr>
        <w:lastRenderedPageBreak/>
        <w:t>clasificación prevista en el artículo 143, fracción I, de la Ley de Transparencia y Acceso a la Información Pública del Estado de México y Municipios.</w:t>
      </w:r>
    </w:p>
    <w:p w14:paraId="03F2035C" w14:textId="77777777" w:rsidR="001972C0" w:rsidRPr="00AE74D1" w:rsidRDefault="001972C0" w:rsidP="001972C0">
      <w:pPr>
        <w:pBdr>
          <w:top w:val="nil"/>
          <w:left w:val="nil"/>
          <w:bottom w:val="nil"/>
          <w:right w:val="nil"/>
          <w:between w:val="nil"/>
        </w:pBdr>
        <w:spacing w:line="360" w:lineRule="auto"/>
        <w:ind w:right="567"/>
        <w:jc w:val="both"/>
        <w:rPr>
          <w:rFonts w:ascii="Palatino Linotype" w:eastAsia="Palatino Linotype" w:hAnsi="Palatino Linotype" w:cs="Palatino Linotype"/>
        </w:rPr>
      </w:pPr>
    </w:p>
    <w:p w14:paraId="767794A5" w14:textId="77777777" w:rsidR="001972C0" w:rsidRPr="00AE74D1" w:rsidRDefault="001972C0" w:rsidP="001972C0">
      <w:pPr>
        <w:pBdr>
          <w:top w:val="nil"/>
          <w:left w:val="nil"/>
          <w:bottom w:val="nil"/>
          <w:right w:val="nil"/>
          <w:between w:val="nil"/>
        </w:pBdr>
        <w:spacing w:line="360" w:lineRule="auto"/>
        <w:ind w:right="567"/>
        <w:jc w:val="both"/>
        <w:rPr>
          <w:rFonts w:ascii="Palatino Linotype" w:eastAsia="Palatino Linotype" w:hAnsi="Palatino Linotype" w:cs="Palatino Linotype"/>
          <w:b/>
          <w:color w:val="222222"/>
          <w:szCs w:val="22"/>
          <w:lang w:val="es-MX" w:eastAsia="en-US"/>
        </w:rPr>
      </w:pPr>
      <w:r w:rsidRPr="00AE74D1">
        <w:rPr>
          <w:rFonts w:ascii="Palatino Linotype" w:eastAsia="Palatino Linotype" w:hAnsi="Palatino Linotype" w:cs="Palatino Linotype"/>
        </w:rPr>
        <w:t xml:space="preserve">En ese orden de ideas, resulta preciso mencionar que de conformidad con la página oficial de Gobierno de México (consultada en </w:t>
      </w:r>
      <w:r w:rsidRPr="00AE74D1">
        <w:rPr>
          <w:rFonts w:ascii="Palatino Linotype" w:eastAsia="Palatino Linotype" w:hAnsi="Palatino Linotype" w:cs="Palatino Linotype"/>
          <w:color w:val="0563C1"/>
          <w:u w:val="single"/>
        </w:rPr>
        <w:t>https://www.gob.mx/cedulaprofesional</w:t>
      </w:r>
      <w:r w:rsidRPr="00AE74D1">
        <w:rPr>
          <w:rFonts w:ascii="Palatino Linotype" w:eastAsia="Palatino Linotype" w:hAnsi="Palatino Linotype" w:cs="Palatino Linotype"/>
        </w:rPr>
        <w:t xml:space="preserve">), el formato de la nueva cédula profesional electrónica, contiene diversos datos susceptibles de ser clasificados, tales como cadenas y sellos digitales en los que se puede obtener la clave CURP, la cual actualiza el supuesto de clasificación previsto en la fracción I del artículo 143 de la Ley de Transparencia y Acceso a la Información Pública del Estado de México y Municipios, tal como se puede apreciar a continuación: </w:t>
      </w:r>
    </w:p>
    <w:p w14:paraId="648E6EEE" w14:textId="77777777" w:rsidR="001972C0" w:rsidRPr="00AE74D1" w:rsidRDefault="001972C0" w:rsidP="001972C0">
      <w:pPr>
        <w:spacing w:line="360" w:lineRule="auto"/>
        <w:jc w:val="center"/>
        <w:rPr>
          <w:rFonts w:ascii="Palatino Linotype" w:eastAsia="Palatino Linotype" w:hAnsi="Palatino Linotype" w:cs="Palatino Linotype"/>
        </w:rPr>
      </w:pPr>
      <w:r w:rsidRPr="00AE74D1">
        <w:rPr>
          <w:noProof/>
          <w:lang w:val="es-MX" w:eastAsia="es-MX"/>
        </w:rPr>
        <w:drawing>
          <wp:inline distT="0" distB="0" distL="0" distR="0" wp14:anchorId="7C6BBA30" wp14:editId="4BD2CA15">
            <wp:extent cx="4100662" cy="3585695"/>
            <wp:effectExtent l="152400" t="152400" r="357505" b="358140"/>
            <wp:docPr id="43" name="image11.jpg" descr="Imagen que contiene 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1.jpg" descr="Imagen que contiene Tabla&#10;&#10;Descripción generada automáticamente"/>
                    <pic:cNvPicPr preferRelativeResize="0"/>
                  </pic:nvPicPr>
                  <pic:blipFill>
                    <a:blip r:embed="rId12"/>
                    <a:srcRect/>
                    <a:stretch>
                      <a:fillRect/>
                    </a:stretch>
                  </pic:blipFill>
                  <pic:spPr>
                    <a:xfrm>
                      <a:off x="0" y="0"/>
                      <a:ext cx="4100662" cy="3585695"/>
                    </a:xfrm>
                    <a:prstGeom prst="rect">
                      <a:avLst/>
                    </a:prstGeom>
                    <a:ln>
                      <a:noFill/>
                    </a:ln>
                    <a:effectLst>
                      <a:outerShdw blurRad="292100" dist="139700" dir="2700000" algn="tl" rotWithShape="0">
                        <a:srgbClr val="333333">
                          <a:alpha val="65000"/>
                        </a:srgbClr>
                      </a:outerShdw>
                    </a:effectLst>
                  </pic:spPr>
                </pic:pic>
              </a:graphicData>
            </a:graphic>
          </wp:inline>
        </w:drawing>
      </w:r>
    </w:p>
    <w:p w14:paraId="47429D5E" w14:textId="77777777" w:rsidR="001972C0" w:rsidRPr="00AE74D1" w:rsidRDefault="001972C0" w:rsidP="001972C0">
      <w:pPr>
        <w:spacing w:line="360" w:lineRule="auto"/>
        <w:jc w:val="both"/>
        <w:rPr>
          <w:rFonts w:ascii="Palatino Linotype" w:eastAsia="Palatino Linotype" w:hAnsi="Palatino Linotype" w:cs="Palatino Linotype"/>
          <w:lang w:val="es-MX" w:eastAsia="en-US"/>
        </w:rPr>
      </w:pPr>
      <w:r w:rsidRPr="00AE74D1">
        <w:rPr>
          <w:rFonts w:ascii="Palatino Linotype" w:eastAsia="Palatino Linotype" w:hAnsi="Palatino Linotype" w:cs="Palatino Linotype"/>
          <w:lang w:val="es-MX" w:eastAsia="en-US"/>
        </w:rPr>
        <w:lastRenderedPageBreak/>
        <w:t xml:space="preserve">De lo anterior, debido a que, el </w:t>
      </w:r>
      <w:r w:rsidRPr="00AE74D1">
        <w:rPr>
          <w:rFonts w:ascii="Palatino Linotype" w:eastAsia="Palatino Linotype" w:hAnsi="Palatino Linotype" w:cs="Palatino Linotype"/>
          <w:b/>
          <w:lang w:val="es-MX" w:eastAsia="en-US"/>
        </w:rPr>
        <w:t>Sujeto Obligado</w:t>
      </w:r>
      <w:r w:rsidRPr="00AE74D1">
        <w:rPr>
          <w:rFonts w:ascii="Palatino Linotype" w:eastAsia="Palatino Linotype" w:hAnsi="Palatino Linotype" w:cs="Palatino Linotype"/>
          <w:lang w:val="es-MX" w:eastAsia="en-US"/>
        </w:rPr>
        <w:t xml:space="preserve"> clasificó información de naturaleza pública como lo es el código de barras de la cédula profesional y fotografía, </w:t>
      </w:r>
      <w:r w:rsidRPr="00AE74D1">
        <w:rPr>
          <w:rFonts w:ascii="Palatino Linotype" w:eastAsia="Palatino Linotype" w:hAnsi="Palatino Linotype" w:cs="Palatino Linotype"/>
          <w:b/>
          <w:lang w:val="es-MX" w:eastAsia="en-US"/>
        </w:rPr>
        <w:t>se determina procedente ordenar la entrega de las cédulas profesionales enviadas en respuesta en versión pública correcta.</w:t>
      </w:r>
      <w:r w:rsidRPr="00AE74D1">
        <w:rPr>
          <w:rFonts w:ascii="Palatino Linotype" w:eastAsia="Palatino Linotype" w:hAnsi="Palatino Linotype" w:cs="Palatino Linotype"/>
          <w:lang w:val="es-MX" w:eastAsia="en-US"/>
        </w:rPr>
        <w:t xml:space="preserve"> </w:t>
      </w:r>
    </w:p>
    <w:p w14:paraId="088457BB" w14:textId="77777777" w:rsidR="001972C0" w:rsidRPr="00AE74D1" w:rsidRDefault="001972C0" w:rsidP="001972C0">
      <w:pPr>
        <w:spacing w:line="360" w:lineRule="auto"/>
        <w:jc w:val="both"/>
        <w:rPr>
          <w:rFonts w:ascii="Palatino Linotype" w:eastAsia="Palatino Linotype" w:hAnsi="Palatino Linotype" w:cs="Palatino Linotype"/>
          <w:lang w:val="es-MX" w:eastAsia="en-US"/>
        </w:rPr>
      </w:pPr>
    </w:p>
    <w:p w14:paraId="619BF11E" w14:textId="24F37C27" w:rsidR="001972C0" w:rsidRPr="00AE74D1" w:rsidRDefault="001972C0" w:rsidP="001972C0">
      <w:pPr>
        <w:spacing w:line="360" w:lineRule="auto"/>
        <w:jc w:val="both"/>
        <w:rPr>
          <w:rFonts w:ascii="Palatino Linotype" w:hAnsi="Palatino Linotype" w:cs="Arial"/>
          <w:color w:val="000000" w:themeColor="text1"/>
        </w:rPr>
      </w:pPr>
      <w:r w:rsidRPr="00AE74D1">
        <w:rPr>
          <w:rFonts w:ascii="Palatino Linotype" w:hAnsi="Palatino Linotype" w:cs="Arial"/>
          <w:color w:val="000000" w:themeColor="text1"/>
        </w:rPr>
        <w:t xml:space="preserve">Finalmente, </w:t>
      </w:r>
      <w:r w:rsidRPr="00AE74D1">
        <w:rPr>
          <w:rFonts w:ascii="Palatino Linotype" w:eastAsia="Calibri" w:hAnsi="Palatino Linotype" w:cs="Arial"/>
          <w:color w:val="000000" w:themeColor="text1"/>
        </w:rPr>
        <w:t>respecto de las manifestaciones</w:t>
      </w:r>
      <w:r w:rsidRPr="00AE74D1">
        <w:rPr>
          <w:rFonts w:ascii="Palatino Linotype" w:eastAsia="Arial Unicode MS" w:hAnsi="Palatino Linotype" w:cs="Arial"/>
          <w:color w:val="000000" w:themeColor="text1"/>
        </w:rPr>
        <w:t xml:space="preserve"> realizadas por el</w:t>
      </w:r>
      <w:r w:rsidRPr="00AE74D1">
        <w:rPr>
          <w:rFonts w:ascii="Palatino Linotype" w:eastAsia="Arial Unicode MS" w:hAnsi="Palatino Linotype" w:cs="Arial"/>
          <w:b/>
          <w:color w:val="000000" w:themeColor="text1"/>
        </w:rPr>
        <w:t xml:space="preserve"> </w:t>
      </w:r>
      <w:r w:rsidRPr="00AE74D1">
        <w:rPr>
          <w:rFonts w:ascii="Palatino Linotype" w:hAnsi="Palatino Linotype"/>
          <w:b/>
          <w:color w:val="000000" w:themeColor="text1"/>
        </w:rPr>
        <w:t>Recurrente</w:t>
      </w:r>
      <w:r w:rsidRPr="00AE74D1">
        <w:rPr>
          <w:rFonts w:ascii="Palatino Linotype" w:eastAsia="Arial Unicode MS" w:hAnsi="Palatino Linotype" w:cs="Arial"/>
          <w:b/>
          <w:color w:val="000000" w:themeColor="text1"/>
        </w:rPr>
        <w:t xml:space="preserve"> </w:t>
      </w:r>
      <w:r w:rsidRPr="00AE74D1">
        <w:rPr>
          <w:rFonts w:ascii="Palatino Linotype" w:eastAsia="Arial Unicode MS" w:hAnsi="Palatino Linotype" w:cs="Arial"/>
          <w:color w:val="000000" w:themeColor="text1"/>
        </w:rPr>
        <w:t xml:space="preserve">como razones o motivos de </w:t>
      </w:r>
      <w:r w:rsidRPr="00AE74D1">
        <w:rPr>
          <w:rFonts w:ascii="Palatino Linotype" w:hAnsi="Palatino Linotype" w:cs="Arial"/>
          <w:color w:val="000000" w:themeColor="text1"/>
          <w:lang w:eastAsia="es-CO"/>
        </w:rPr>
        <w:t>inconformidad</w:t>
      </w:r>
      <w:r w:rsidRPr="00AE74D1">
        <w:rPr>
          <w:rFonts w:ascii="Palatino Linotype" w:eastAsia="Arial Unicode MS" w:hAnsi="Palatino Linotype" w:cs="Arial"/>
          <w:color w:val="000000" w:themeColor="text1"/>
        </w:rPr>
        <w:t xml:space="preserve">, consistentes en </w:t>
      </w:r>
      <w:r w:rsidRPr="00AE74D1">
        <w:rPr>
          <w:rFonts w:ascii="Palatino Linotype" w:hAnsi="Palatino Linotype" w:cs="Arial"/>
          <w:i/>
          <w:color w:val="000000" w:themeColor="text1"/>
          <w:lang w:eastAsia="es-MX"/>
        </w:rPr>
        <w:t xml:space="preserve">“…y que está realizando una usurpación de funciones y está cometiendo. El delito de usurpación de profesión, contemplado en el Código Penal Federal, se castiga con penas de uno a seis años de prisión y multa de cien a trescientos días. Se configura al atribuirse falsamente el carácter de profesionista sin el título o autorización correspondiente, o al realizar actos propios de una profesión sin tener el derecho para hacerlo con fines de lucro. También incluye el uso de credenciales, autorizaciones o la administración de asociaciones profesionales sin la debida autorización legal.”; </w:t>
      </w:r>
      <w:r w:rsidRPr="00AE74D1">
        <w:rPr>
          <w:rFonts w:ascii="Palatino Linotype" w:hAnsi="Palatino Linotype"/>
          <w:color w:val="000000" w:themeColor="text1"/>
        </w:rPr>
        <w:t>y derivado que el Recurso de Revisión no es el medio para sancionar, este Órgano Garante</w:t>
      </w:r>
      <w:r w:rsidRPr="00AE74D1">
        <w:rPr>
          <w:rFonts w:ascii="Palatino Linotype" w:hAnsi="Palatino Linotype" w:cs="Arial"/>
        </w:rPr>
        <w:t xml:space="preserve"> sugiere al solicitante, interponer su queja o denuncia ante la autoridad competente</w:t>
      </w:r>
      <w:r w:rsidRPr="00AE74D1">
        <w:rPr>
          <w:rFonts w:ascii="Palatino Linotype" w:hAnsi="Palatino Linotype" w:cs="Arial"/>
          <w:color w:val="000000" w:themeColor="text1"/>
        </w:rPr>
        <w:t xml:space="preserve">. </w:t>
      </w:r>
    </w:p>
    <w:p w14:paraId="7BE03F3D" w14:textId="77777777" w:rsidR="001972C0" w:rsidRPr="00AE74D1" w:rsidRDefault="001972C0" w:rsidP="001972C0">
      <w:pPr>
        <w:spacing w:line="360" w:lineRule="auto"/>
        <w:jc w:val="both"/>
        <w:rPr>
          <w:rFonts w:ascii="Palatino Linotype" w:hAnsi="Palatino Linotype" w:cs="Arial"/>
          <w:color w:val="000000" w:themeColor="text1"/>
        </w:rPr>
      </w:pPr>
    </w:p>
    <w:p w14:paraId="1AFF6600" w14:textId="60D66A05" w:rsidR="001972C0" w:rsidRPr="00AE74D1" w:rsidRDefault="001972C0" w:rsidP="00E50D4F">
      <w:pPr>
        <w:spacing w:line="360" w:lineRule="auto"/>
        <w:jc w:val="both"/>
        <w:rPr>
          <w:rFonts w:ascii="Palatino Linotype" w:eastAsia="Calibri" w:hAnsi="Palatino Linotype" w:cs="Calibri"/>
          <w:lang w:val="es-MX" w:eastAsia="es-MX"/>
        </w:rPr>
      </w:pPr>
      <w:r w:rsidRPr="00AE74D1">
        <w:rPr>
          <w:rFonts w:ascii="Palatino Linotype" w:eastAsia="Calibri" w:hAnsi="Palatino Linotype" w:cs="Calibri"/>
          <w:lang w:val="es-MX" w:eastAsia="es-MX"/>
        </w:rPr>
        <w:t xml:space="preserve">Con base en lo anteriormente expuesto, la respuesta rendida por el </w:t>
      </w:r>
      <w:r w:rsidRPr="00AE74D1">
        <w:rPr>
          <w:rFonts w:ascii="Palatino Linotype" w:eastAsia="Calibri" w:hAnsi="Palatino Linotype" w:cs="Calibri"/>
          <w:b/>
          <w:bCs/>
          <w:lang w:val="es-MX" w:eastAsia="es-MX"/>
        </w:rPr>
        <w:t xml:space="preserve">Sujeto Obligado, </w:t>
      </w:r>
      <w:r w:rsidRPr="00AE74D1">
        <w:rPr>
          <w:rFonts w:ascii="Palatino Linotype" w:eastAsia="Calibri" w:hAnsi="Palatino Linotype" w:cs="Calibri"/>
          <w:lang w:val="es-MX" w:eastAsia="es-MX"/>
        </w:rPr>
        <w:t>no es susceptible de colmar totalmente el derecho de acceso a la información pública, resultando procedente ordenar la entrega de la información solicitada, en una correcta versión pública</w:t>
      </w:r>
      <w:r w:rsidR="00E71937" w:rsidRPr="00AE74D1">
        <w:rPr>
          <w:rFonts w:ascii="Palatino Linotype" w:eastAsia="Calibri" w:hAnsi="Palatino Linotype" w:cs="Calibri"/>
          <w:lang w:val="es-MX" w:eastAsia="es-MX"/>
        </w:rPr>
        <w:t xml:space="preserve">; asimismo, al no haber remitido la información referente a los </w:t>
      </w:r>
      <w:bookmarkStart w:id="11" w:name="_Hlk219119236"/>
      <w:r w:rsidR="00E71937" w:rsidRPr="00AE74D1">
        <w:rPr>
          <w:rFonts w:ascii="Palatino Linotype" w:eastAsia="Calibri" w:hAnsi="Palatino Linotype" w:cs="Calibri"/>
          <w:lang w:val="es-MX" w:eastAsia="es-MX"/>
        </w:rPr>
        <w:t>títulos</w:t>
      </w:r>
      <w:r w:rsidR="00E50D4F" w:rsidRPr="00AE74D1">
        <w:rPr>
          <w:rFonts w:ascii="Palatino Linotype" w:eastAsia="Calibri" w:hAnsi="Palatino Linotype" w:cs="Calibri"/>
          <w:lang w:val="es-MX" w:eastAsia="es-MX"/>
        </w:rPr>
        <w:t xml:space="preserve"> profesionales</w:t>
      </w:r>
      <w:r w:rsidR="00E71937" w:rsidRPr="00AE74D1">
        <w:rPr>
          <w:rFonts w:ascii="Palatino Linotype" w:eastAsia="Calibri" w:hAnsi="Palatino Linotype" w:cs="Calibri"/>
          <w:lang w:val="es-MX" w:eastAsia="es-MX"/>
        </w:rPr>
        <w:t xml:space="preserve"> de licenciatura y grado de maestría y la cédula profesional de la licenciatura</w:t>
      </w:r>
      <w:r w:rsidR="00E50D4F" w:rsidRPr="00AE74D1">
        <w:rPr>
          <w:rFonts w:ascii="Palatino Linotype" w:eastAsia="Calibri" w:hAnsi="Palatino Linotype" w:cs="Calibri"/>
          <w:lang w:val="es-MX" w:eastAsia="es-MX"/>
        </w:rPr>
        <w:t xml:space="preserve"> de la servidora pública referida en la solicitud de información</w:t>
      </w:r>
      <w:bookmarkEnd w:id="11"/>
      <w:r w:rsidR="00E50D4F" w:rsidRPr="00AE74D1">
        <w:rPr>
          <w:rFonts w:ascii="Palatino Linotype" w:eastAsia="Calibri" w:hAnsi="Palatino Linotype" w:cs="Calibri"/>
          <w:lang w:val="es-MX" w:eastAsia="es-MX"/>
        </w:rPr>
        <w:t xml:space="preserve">, es dable ordenar la entrega de dichos documentos, con la salvedad de que, no se administrada por el Sujeto Obligado, bastará con que así lo manifieste al momento de dar cumplimiento a la presente resolución, </w:t>
      </w:r>
      <w:r w:rsidRPr="00AE74D1">
        <w:rPr>
          <w:rFonts w:ascii="Palatino Linotype" w:eastAsia="Calibri" w:hAnsi="Palatino Linotype" w:cs="Calibri"/>
          <w:lang w:val="es-MX" w:eastAsia="es-MX"/>
        </w:rPr>
        <w:t>de conformidad con lo siguiente:</w:t>
      </w:r>
    </w:p>
    <w:p w14:paraId="52F8DB40" w14:textId="77777777" w:rsidR="001972C0" w:rsidRPr="00AE74D1" w:rsidRDefault="001972C0" w:rsidP="001972C0">
      <w:pPr>
        <w:numPr>
          <w:ilvl w:val="0"/>
          <w:numId w:val="50"/>
        </w:numPr>
        <w:spacing w:line="360" w:lineRule="auto"/>
        <w:jc w:val="both"/>
        <w:rPr>
          <w:rFonts w:ascii="Palatino Linotype" w:hAnsi="Palatino Linotype"/>
          <w:b/>
          <w:i/>
          <w:sz w:val="28"/>
          <w:szCs w:val="28"/>
          <w:u w:val="single"/>
          <w:lang w:val="es-MX"/>
        </w:rPr>
      </w:pPr>
      <w:r w:rsidRPr="00AE74D1">
        <w:rPr>
          <w:rFonts w:ascii="Palatino Linotype" w:hAnsi="Palatino Linotype"/>
          <w:b/>
          <w:i/>
          <w:sz w:val="28"/>
          <w:szCs w:val="28"/>
          <w:u w:val="single"/>
          <w:lang w:val="es-MX"/>
        </w:rPr>
        <w:lastRenderedPageBreak/>
        <w:t>De la Versión Pública.</w:t>
      </w:r>
    </w:p>
    <w:p w14:paraId="30000A81" w14:textId="77777777" w:rsidR="001972C0" w:rsidRPr="00AE74D1" w:rsidRDefault="001972C0" w:rsidP="001972C0">
      <w:pPr>
        <w:spacing w:line="360" w:lineRule="auto"/>
        <w:jc w:val="both"/>
        <w:rPr>
          <w:rFonts w:ascii="Palatino Linotype" w:eastAsia="Arial Unicode MS" w:hAnsi="Palatino Linotype"/>
        </w:rPr>
      </w:pPr>
      <w:r w:rsidRPr="00AE74D1">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AE74D1">
        <w:rPr>
          <w:rFonts w:ascii="Palatino Linotype" w:eastAsia="Arial Unicode MS" w:hAnsi="Palatino Linotype"/>
          <w:b/>
        </w:rPr>
        <w:t>Recurrente</w:t>
      </w:r>
      <w:r w:rsidRPr="00AE74D1">
        <w:rPr>
          <w:rFonts w:ascii="Palatino Linotype" w:eastAsia="Arial Unicode MS" w:hAnsi="Palatino Linotype"/>
        </w:rPr>
        <w:t xml:space="preserve"> se haga en </w:t>
      </w:r>
      <w:r w:rsidRPr="00AE74D1">
        <w:rPr>
          <w:rFonts w:ascii="Palatino Linotype" w:eastAsia="Arial Unicode MS" w:hAnsi="Palatino Linotype"/>
          <w:b/>
          <w:i/>
        </w:rPr>
        <w:t>versión pública</w:t>
      </w:r>
      <w:r w:rsidRPr="00AE74D1">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0C9FD20E" w14:textId="77777777" w:rsidR="001972C0" w:rsidRPr="00AE74D1" w:rsidRDefault="001972C0" w:rsidP="001972C0">
      <w:pPr>
        <w:spacing w:line="360" w:lineRule="auto"/>
        <w:jc w:val="both"/>
        <w:rPr>
          <w:rFonts w:ascii="Palatino Linotype" w:hAnsi="Palatino Linotype"/>
          <w:bCs/>
          <w:lang w:val="es-MX"/>
        </w:rPr>
      </w:pPr>
    </w:p>
    <w:p w14:paraId="6A4A18BB"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bCs/>
          <w:lang w:val="es-MX"/>
        </w:rPr>
        <w:t>A este respecto, los</w:t>
      </w:r>
      <w:r w:rsidRPr="00AE74D1">
        <w:rPr>
          <w:rFonts w:ascii="Palatino Linotype" w:hAnsi="Palatino Linotype"/>
          <w:lang w:val="es-MX"/>
        </w:rPr>
        <w:t xml:space="preserve"> artículos 3, fracciones IX, XX, XXI y XLV; 51 y 52, de la Ley de Transparencia y Acceso a la Información Pública del Estado de México y Municipios establecen:</w:t>
      </w:r>
    </w:p>
    <w:p w14:paraId="37A3C03C" w14:textId="77777777" w:rsidR="001972C0" w:rsidRPr="00AE74D1" w:rsidRDefault="001972C0" w:rsidP="001972C0">
      <w:pPr>
        <w:rPr>
          <w:noProof/>
          <w:lang w:val="es-MX"/>
        </w:rPr>
      </w:pPr>
    </w:p>
    <w:p w14:paraId="201292C5" w14:textId="77777777" w:rsidR="001972C0" w:rsidRPr="00AE74D1" w:rsidRDefault="001972C0" w:rsidP="001972C0">
      <w:pPr>
        <w:ind w:left="567" w:right="616"/>
        <w:jc w:val="both"/>
        <w:rPr>
          <w:rFonts w:ascii="Palatino Linotype" w:hAnsi="Palatino Linotype"/>
          <w:i/>
          <w:sz w:val="22"/>
          <w:szCs w:val="22"/>
          <w:lang w:val="es-MX"/>
        </w:rPr>
      </w:pPr>
      <w:r w:rsidRPr="00AE74D1">
        <w:rPr>
          <w:rFonts w:ascii="Palatino Linotype" w:hAnsi="Palatino Linotype" w:cs="Arial"/>
          <w:b/>
          <w:bCs/>
          <w:i/>
          <w:noProof/>
          <w:sz w:val="22"/>
          <w:szCs w:val="22"/>
          <w:lang w:val="es-MX"/>
        </w:rPr>
        <w:t>“</w:t>
      </w:r>
      <w:r w:rsidRPr="00AE74D1">
        <w:rPr>
          <w:rFonts w:ascii="Palatino Linotype" w:hAnsi="Palatino Linotype" w:cs="Arial"/>
          <w:b/>
          <w:bCs/>
          <w:i/>
          <w:sz w:val="22"/>
          <w:szCs w:val="22"/>
          <w:lang w:val="es-MX" w:eastAsia="es-MX"/>
        </w:rPr>
        <w:t>Artículo</w:t>
      </w:r>
      <w:r w:rsidRPr="00AE74D1">
        <w:rPr>
          <w:rFonts w:ascii="Palatino Linotype" w:hAnsi="Palatino Linotype" w:cs="Arial"/>
          <w:b/>
          <w:bCs/>
          <w:i/>
          <w:sz w:val="22"/>
          <w:szCs w:val="22"/>
          <w:lang w:val="es-MX"/>
        </w:rPr>
        <w:t xml:space="preserve"> 3. </w:t>
      </w:r>
      <w:r w:rsidRPr="00AE74D1">
        <w:rPr>
          <w:rFonts w:ascii="Palatino Linotype" w:hAnsi="Palatino Linotype"/>
          <w:i/>
          <w:sz w:val="22"/>
          <w:szCs w:val="22"/>
          <w:lang w:val="es-MX"/>
        </w:rPr>
        <w:t xml:space="preserve">Para los efectos de la presente Ley se entenderá por: </w:t>
      </w:r>
    </w:p>
    <w:p w14:paraId="0395424C" w14:textId="77777777" w:rsidR="001972C0" w:rsidRPr="00AE74D1" w:rsidRDefault="001972C0" w:rsidP="001972C0">
      <w:pPr>
        <w:rPr>
          <w:lang w:val="es-MX"/>
        </w:rPr>
      </w:pPr>
    </w:p>
    <w:p w14:paraId="101D0FF7" w14:textId="77777777" w:rsidR="001972C0" w:rsidRPr="00AE74D1" w:rsidRDefault="001972C0" w:rsidP="001972C0">
      <w:pPr>
        <w:ind w:left="567" w:right="616"/>
        <w:jc w:val="both"/>
        <w:rPr>
          <w:rFonts w:ascii="Palatino Linotype" w:hAnsi="Palatino Linotype" w:cs="Arial"/>
          <w:i/>
          <w:sz w:val="22"/>
          <w:szCs w:val="22"/>
          <w:lang w:val="es-MX"/>
        </w:rPr>
      </w:pPr>
      <w:r w:rsidRPr="00AE74D1">
        <w:rPr>
          <w:rFonts w:ascii="Palatino Linotype" w:hAnsi="Palatino Linotype" w:cs="Arial"/>
          <w:b/>
          <w:i/>
          <w:sz w:val="22"/>
          <w:szCs w:val="22"/>
          <w:lang w:val="es-MX"/>
        </w:rPr>
        <w:t>IX.</w:t>
      </w:r>
      <w:r w:rsidRPr="00AE74D1">
        <w:rPr>
          <w:rFonts w:ascii="Palatino Linotype" w:hAnsi="Palatino Linotype" w:cs="Arial"/>
          <w:i/>
          <w:sz w:val="22"/>
          <w:szCs w:val="22"/>
          <w:lang w:val="es-MX"/>
        </w:rPr>
        <w:t xml:space="preserve"> </w:t>
      </w:r>
      <w:r w:rsidRPr="00AE74D1">
        <w:rPr>
          <w:rFonts w:ascii="Palatino Linotype" w:hAnsi="Palatino Linotype" w:cs="Arial"/>
          <w:b/>
          <w:i/>
          <w:sz w:val="22"/>
          <w:szCs w:val="22"/>
          <w:lang w:val="es-MX"/>
        </w:rPr>
        <w:t xml:space="preserve">Datos personales: </w:t>
      </w:r>
      <w:r w:rsidRPr="00AE74D1">
        <w:rPr>
          <w:rFonts w:ascii="Palatino Linotype" w:hAnsi="Palatino Linotype" w:cs="Arial"/>
          <w:i/>
          <w:sz w:val="22"/>
          <w:szCs w:val="22"/>
          <w:lang w:val="es-MX"/>
        </w:rPr>
        <w:t xml:space="preserve">La información concerniente a una persona, identificada o identificable según lo dispuesto por la Ley de Protección de Datos Personales del Estado de México; </w:t>
      </w:r>
    </w:p>
    <w:p w14:paraId="45FA2C9B" w14:textId="77777777" w:rsidR="001972C0" w:rsidRPr="00AE74D1" w:rsidRDefault="001972C0" w:rsidP="001972C0">
      <w:pPr>
        <w:ind w:left="567" w:right="616"/>
        <w:jc w:val="both"/>
        <w:rPr>
          <w:rFonts w:ascii="Palatino Linotype" w:hAnsi="Palatino Linotype" w:cs="Arial"/>
          <w:i/>
          <w:sz w:val="22"/>
          <w:szCs w:val="22"/>
          <w:lang w:val="es-MX"/>
        </w:rPr>
      </w:pPr>
    </w:p>
    <w:p w14:paraId="298E00CA" w14:textId="77777777" w:rsidR="001972C0" w:rsidRPr="00AE74D1" w:rsidRDefault="001972C0" w:rsidP="001972C0">
      <w:pPr>
        <w:ind w:left="567" w:right="616"/>
        <w:jc w:val="both"/>
        <w:rPr>
          <w:rFonts w:ascii="Palatino Linotype" w:hAnsi="Palatino Linotype" w:cs="Arial"/>
          <w:i/>
          <w:sz w:val="22"/>
          <w:szCs w:val="22"/>
          <w:lang w:val="es-MX"/>
        </w:rPr>
      </w:pPr>
      <w:r w:rsidRPr="00AE74D1">
        <w:rPr>
          <w:rFonts w:ascii="Palatino Linotype" w:hAnsi="Palatino Linotype" w:cs="Arial"/>
          <w:b/>
          <w:i/>
          <w:sz w:val="22"/>
          <w:szCs w:val="22"/>
          <w:lang w:val="es-MX"/>
        </w:rPr>
        <w:t>XX.</w:t>
      </w:r>
      <w:r w:rsidRPr="00AE74D1">
        <w:rPr>
          <w:rFonts w:ascii="Palatino Linotype" w:hAnsi="Palatino Linotype" w:cs="Arial"/>
          <w:i/>
          <w:sz w:val="22"/>
          <w:szCs w:val="22"/>
          <w:lang w:val="es-MX"/>
        </w:rPr>
        <w:t xml:space="preserve"> </w:t>
      </w:r>
      <w:r w:rsidRPr="00AE74D1">
        <w:rPr>
          <w:rFonts w:ascii="Palatino Linotype" w:hAnsi="Palatino Linotype" w:cs="Arial"/>
          <w:b/>
          <w:i/>
          <w:sz w:val="22"/>
          <w:szCs w:val="22"/>
          <w:lang w:val="es-MX"/>
        </w:rPr>
        <w:t>Información clasificada:</w:t>
      </w:r>
      <w:r w:rsidRPr="00AE74D1">
        <w:rPr>
          <w:rFonts w:ascii="Palatino Linotype" w:hAnsi="Palatino Linotype" w:cs="Arial"/>
          <w:i/>
          <w:sz w:val="22"/>
          <w:szCs w:val="22"/>
          <w:lang w:val="es-MX"/>
        </w:rPr>
        <w:t xml:space="preserve"> Aquella considerada por la presente Ley como reservada o confidencial; </w:t>
      </w:r>
    </w:p>
    <w:p w14:paraId="47C10DFD" w14:textId="77777777" w:rsidR="001972C0" w:rsidRPr="00AE74D1" w:rsidRDefault="001972C0" w:rsidP="001972C0">
      <w:pPr>
        <w:ind w:left="567" w:right="616"/>
        <w:jc w:val="both"/>
        <w:rPr>
          <w:rFonts w:ascii="Palatino Linotype" w:hAnsi="Palatino Linotype" w:cs="Arial"/>
          <w:i/>
          <w:sz w:val="22"/>
          <w:szCs w:val="22"/>
          <w:lang w:val="es-MX"/>
        </w:rPr>
      </w:pPr>
    </w:p>
    <w:p w14:paraId="54427D1F" w14:textId="77777777" w:rsidR="001972C0" w:rsidRPr="00AE74D1" w:rsidRDefault="001972C0" w:rsidP="001972C0">
      <w:pPr>
        <w:ind w:left="567" w:right="616"/>
        <w:jc w:val="both"/>
        <w:rPr>
          <w:rFonts w:ascii="Palatino Linotype" w:hAnsi="Palatino Linotype" w:cs="Arial"/>
          <w:i/>
          <w:sz w:val="22"/>
          <w:szCs w:val="22"/>
          <w:lang w:val="es-MX"/>
        </w:rPr>
      </w:pPr>
      <w:r w:rsidRPr="00AE74D1">
        <w:rPr>
          <w:rFonts w:ascii="Palatino Linotype" w:hAnsi="Palatino Linotype" w:cs="Arial"/>
          <w:b/>
          <w:i/>
          <w:sz w:val="22"/>
          <w:szCs w:val="22"/>
          <w:lang w:val="es-MX"/>
        </w:rPr>
        <w:t>XXI.</w:t>
      </w:r>
      <w:r w:rsidRPr="00AE74D1">
        <w:rPr>
          <w:rFonts w:ascii="Palatino Linotype" w:hAnsi="Palatino Linotype" w:cs="Arial"/>
          <w:i/>
          <w:sz w:val="22"/>
          <w:szCs w:val="22"/>
          <w:lang w:val="es-MX"/>
        </w:rPr>
        <w:t xml:space="preserve"> </w:t>
      </w:r>
      <w:r w:rsidRPr="00AE74D1">
        <w:rPr>
          <w:rFonts w:ascii="Palatino Linotype" w:hAnsi="Palatino Linotype" w:cs="Arial"/>
          <w:b/>
          <w:i/>
          <w:sz w:val="22"/>
          <w:szCs w:val="22"/>
          <w:lang w:val="es-MX"/>
        </w:rPr>
        <w:t>Información confidencial</w:t>
      </w:r>
      <w:r w:rsidRPr="00AE74D1">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5C702C7" w14:textId="77777777" w:rsidR="001972C0" w:rsidRPr="00AE74D1" w:rsidRDefault="001972C0" w:rsidP="001972C0">
      <w:pPr>
        <w:ind w:left="567" w:right="616"/>
        <w:jc w:val="both"/>
        <w:rPr>
          <w:rFonts w:ascii="Palatino Linotype" w:hAnsi="Palatino Linotype" w:cs="Arial"/>
          <w:i/>
          <w:sz w:val="22"/>
          <w:szCs w:val="22"/>
          <w:lang w:val="es-MX"/>
        </w:rPr>
      </w:pPr>
    </w:p>
    <w:p w14:paraId="0EC25115" w14:textId="77777777" w:rsidR="001972C0" w:rsidRPr="00AE74D1" w:rsidRDefault="001972C0" w:rsidP="001972C0">
      <w:pPr>
        <w:ind w:left="567" w:right="616"/>
        <w:jc w:val="both"/>
        <w:rPr>
          <w:rFonts w:ascii="Palatino Linotype" w:hAnsi="Palatino Linotype" w:cs="Arial"/>
          <w:i/>
          <w:sz w:val="22"/>
          <w:szCs w:val="22"/>
          <w:lang w:val="es-MX"/>
        </w:rPr>
      </w:pPr>
      <w:r w:rsidRPr="00AE74D1">
        <w:rPr>
          <w:rFonts w:ascii="Palatino Linotype" w:hAnsi="Palatino Linotype" w:cs="Arial"/>
          <w:b/>
          <w:i/>
          <w:sz w:val="22"/>
          <w:szCs w:val="22"/>
          <w:lang w:val="es-MX"/>
        </w:rPr>
        <w:t>XLV. Versión pública:</w:t>
      </w:r>
      <w:r w:rsidRPr="00AE74D1">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14:paraId="4FAD3C5D" w14:textId="77777777" w:rsidR="001972C0" w:rsidRPr="00AE74D1" w:rsidRDefault="001972C0" w:rsidP="001972C0">
      <w:pPr>
        <w:ind w:left="567" w:right="616"/>
        <w:jc w:val="both"/>
        <w:rPr>
          <w:rFonts w:ascii="Palatino Linotype" w:hAnsi="Palatino Linotype" w:cs="Arial"/>
          <w:i/>
          <w:sz w:val="22"/>
          <w:szCs w:val="22"/>
          <w:lang w:val="es-MX"/>
        </w:rPr>
      </w:pPr>
    </w:p>
    <w:p w14:paraId="43F19C4B" w14:textId="77777777" w:rsidR="001972C0" w:rsidRPr="00AE74D1" w:rsidRDefault="001972C0" w:rsidP="001972C0">
      <w:pPr>
        <w:ind w:left="567" w:right="616"/>
        <w:jc w:val="both"/>
        <w:rPr>
          <w:rFonts w:ascii="Palatino Linotype" w:hAnsi="Palatino Linotype" w:cs="Arial"/>
          <w:i/>
          <w:sz w:val="22"/>
          <w:szCs w:val="22"/>
          <w:lang w:val="es-MX"/>
        </w:rPr>
      </w:pPr>
      <w:r w:rsidRPr="00AE74D1">
        <w:rPr>
          <w:rFonts w:ascii="Palatino Linotype" w:hAnsi="Palatino Linotype" w:cs="Arial"/>
          <w:b/>
          <w:i/>
          <w:sz w:val="22"/>
          <w:szCs w:val="22"/>
          <w:lang w:val="es-MX"/>
        </w:rPr>
        <w:t>Artículo 51.</w:t>
      </w:r>
      <w:r w:rsidRPr="00AE74D1">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E74D1">
        <w:rPr>
          <w:rFonts w:ascii="Palatino Linotype" w:hAnsi="Palatino Linotype" w:cs="Arial"/>
          <w:b/>
          <w:i/>
          <w:sz w:val="22"/>
          <w:szCs w:val="22"/>
          <w:lang w:val="es-MX"/>
        </w:rPr>
        <w:t xml:space="preserve">y tendrá la responsabilidad de verificar en cada caso que la misma no sea confidencial o </w:t>
      </w:r>
      <w:r w:rsidRPr="00AE74D1">
        <w:rPr>
          <w:rFonts w:ascii="Palatino Linotype" w:hAnsi="Palatino Linotype" w:cs="Arial"/>
          <w:b/>
          <w:i/>
          <w:sz w:val="22"/>
          <w:szCs w:val="22"/>
          <w:lang w:val="es-MX"/>
        </w:rPr>
        <w:lastRenderedPageBreak/>
        <w:t xml:space="preserve">reservada. </w:t>
      </w:r>
      <w:r w:rsidRPr="00AE74D1">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14:paraId="2705C14A" w14:textId="77777777" w:rsidR="001972C0" w:rsidRPr="00AE74D1" w:rsidRDefault="001972C0" w:rsidP="001972C0">
      <w:pPr>
        <w:ind w:left="567" w:right="616"/>
        <w:jc w:val="both"/>
        <w:rPr>
          <w:rFonts w:ascii="Palatino Linotype" w:hAnsi="Palatino Linotype" w:cs="Arial"/>
          <w:i/>
          <w:sz w:val="22"/>
          <w:szCs w:val="22"/>
          <w:lang w:val="es-MX"/>
        </w:rPr>
      </w:pPr>
    </w:p>
    <w:p w14:paraId="22D4F7C5" w14:textId="77777777" w:rsidR="001972C0" w:rsidRPr="00AE74D1" w:rsidRDefault="001972C0" w:rsidP="001972C0">
      <w:pPr>
        <w:ind w:left="567" w:right="616"/>
        <w:jc w:val="both"/>
        <w:rPr>
          <w:rFonts w:ascii="Palatino Linotype" w:hAnsi="Palatino Linotype" w:cs="Arial"/>
          <w:bCs/>
          <w:i/>
          <w:noProof/>
          <w:sz w:val="22"/>
          <w:szCs w:val="22"/>
          <w:lang w:val="es-MX"/>
        </w:rPr>
      </w:pPr>
      <w:r w:rsidRPr="00AE74D1">
        <w:rPr>
          <w:rFonts w:ascii="Palatino Linotype" w:hAnsi="Palatino Linotype" w:cs="Arial"/>
          <w:b/>
          <w:i/>
          <w:sz w:val="22"/>
          <w:szCs w:val="22"/>
          <w:lang w:val="es-MX"/>
        </w:rPr>
        <w:t>Artículo 52.</w:t>
      </w:r>
      <w:r w:rsidRPr="00AE74D1">
        <w:rPr>
          <w:rFonts w:ascii="Palatino Linotype" w:hAnsi="Palatino Linotype" w:cs="Arial"/>
          <w:i/>
          <w:sz w:val="22"/>
          <w:szCs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AE74D1">
        <w:rPr>
          <w:rFonts w:ascii="Palatino Linotype" w:hAnsi="Palatino Linotype" w:cs="Arial"/>
          <w:bCs/>
          <w:i/>
          <w:noProof/>
          <w:sz w:val="22"/>
          <w:szCs w:val="22"/>
          <w:lang w:val="es-MX"/>
        </w:rPr>
        <w:t>”</w:t>
      </w:r>
    </w:p>
    <w:p w14:paraId="5F3209C5" w14:textId="77777777" w:rsidR="001972C0" w:rsidRPr="00AE74D1" w:rsidRDefault="001972C0" w:rsidP="001972C0">
      <w:pPr>
        <w:spacing w:after="160" w:line="259" w:lineRule="auto"/>
        <w:rPr>
          <w:rFonts w:asciiTheme="minorHAnsi" w:eastAsiaTheme="minorHAnsi" w:hAnsiTheme="minorHAnsi" w:cstheme="minorBidi"/>
          <w:noProof/>
          <w:sz w:val="22"/>
          <w:szCs w:val="22"/>
          <w:lang w:val="es-MX"/>
        </w:rPr>
      </w:pPr>
    </w:p>
    <w:p w14:paraId="1DADB62A"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C323CCE" w14:textId="77777777" w:rsidR="001972C0" w:rsidRPr="00AE74D1" w:rsidRDefault="001972C0" w:rsidP="001972C0">
      <w:pPr>
        <w:ind w:left="567" w:right="616"/>
        <w:jc w:val="both"/>
        <w:rPr>
          <w:rFonts w:ascii="Palatino Linotype" w:hAnsi="Palatino Linotype"/>
          <w:lang w:val="es-MX"/>
        </w:rPr>
      </w:pPr>
    </w:p>
    <w:p w14:paraId="1E53729F" w14:textId="77777777" w:rsidR="001972C0" w:rsidRPr="00AE74D1" w:rsidRDefault="001972C0" w:rsidP="001972C0">
      <w:pPr>
        <w:ind w:left="567" w:right="616"/>
        <w:jc w:val="both"/>
        <w:rPr>
          <w:rFonts w:ascii="Palatino Linotype" w:eastAsia="Arial Unicode MS" w:hAnsi="Palatino Linotype" w:cs="Arial"/>
          <w:i/>
          <w:sz w:val="22"/>
          <w:lang w:val="es-MX"/>
        </w:rPr>
      </w:pPr>
      <w:r w:rsidRPr="00AE74D1">
        <w:rPr>
          <w:rFonts w:ascii="Palatino Linotype" w:eastAsia="Arial Unicode MS" w:hAnsi="Palatino Linotype" w:cs="Arial"/>
          <w:i/>
          <w:sz w:val="22"/>
          <w:lang w:val="es-MX"/>
        </w:rPr>
        <w:t>“</w:t>
      </w:r>
      <w:r w:rsidRPr="00AE74D1">
        <w:rPr>
          <w:rFonts w:ascii="Palatino Linotype" w:eastAsia="Arial Unicode MS" w:hAnsi="Palatino Linotype" w:cs="Arial"/>
          <w:b/>
          <w:i/>
          <w:sz w:val="22"/>
          <w:lang w:val="es-MX"/>
        </w:rPr>
        <w:t>Artículo</w:t>
      </w:r>
      <w:r w:rsidRPr="00AE74D1">
        <w:rPr>
          <w:rFonts w:ascii="Palatino Linotype" w:eastAsia="Arial Unicode MS" w:hAnsi="Palatino Linotype" w:cs="Arial"/>
          <w:i/>
          <w:sz w:val="22"/>
          <w:lang w:val="es-MX"/>
        </w:rPr>
        <w:t xml:space="preserve"> </w:t>
      </w:r>
      <w:r w:rsidRPr="00AE74D1">
        <w:rPr>
          <w:rFonts w:ascii="Palatino Linotype" w:eastAsia="Arial Unicode MS" w:hAnsi="Palatino Linotype" w:cs="Arial"/>
          <w:b/>
          <w:i/>
          <w:sz w:val="22"/>
          <w:lang w:val="es-MX"/>
        </w:rPr>
        <w:t>22</w:t>
      </w:r>
      <w:r w:rsidRPr="00AE74D1">
        <w:rPr>
          <w:rFonts w:ascii="Palatino Linotype" w:eastAsia="Arial Unicode MS" w:hAnsi="Palatino Linotype"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0260F1B1" w14:textId="77777777" w:rsidR="001972C0" w:rsidRPr="00AE74D1" w:rsidRDefault="001972C0" w:rsidP="001972C0">
      <w:pPr>
        <w:ind w:left="567" w:right="616"/>
        <w:jc w:val="both"/>
        <w:rPr>
          <w:rFonts w:ascii="Palatino Linotype" w:eastAsia="Arial Unicode MS" w:hAnsi="Palatino Linotype" w:cs="Arial"/>
          <w:i/>
          <w:sz w:val="22"/>
          <w:lang w:val="es-MX"/>
        </w:rPr>
      </w:pPr>
    </w:p>
    <w:p w14:paraId="5C24C20E" w14:textId="77777777" w:rsidR="001972C0" w:rsidRPr="00AE74D1" w:rsidRDefault="001972C0" w:rsidP="001972C0">
      <w:pPr>
        <w:ind w:left="567" w:right="616"/>
        <w:jc w:val="both"/>
        <w:rPr>
          <w:rFonts w:ascii="Palatino Linotype" w:eastAsia="Arial Unicode MS" w:hAnsi="Palatino Linotype" w:cs="Arial"/>
          <w:i/>
          <w:sz w:val="22"/>
          <w:lang w:val="es-MX"/>
        </w:rPr>
      </w:pPr>
      <w:r w:rsidRPr="00AE74D1">
        <w:rPr>
          <w:rFonts w:ascii="Palatino Linotype" w:eastAsia="Arial Unicode MS" w:hAnsi="Palatino Linotype" w:cs="Arial"/>
          <w:i/>
          <w:sz w:val="22"/>
          <w:lang w:val="es-MX"/>
        </w:rPr>
        <w:t>El responsable podrá tratar datos personales para finalidades distintas a aquéllas establecidas en el aviso de privacidad, en los casos siguientes:</w:t>
      </w:r>
    </w:p>
    <w:p w14:paraId="09357A1E" w14:textId="77777777" w:rsidR="001972C0" w:rsidRPr="00AE74D1" w:rsidRDefault="001972C0" w:rsidP="001972C0">
      <w:pPr>
        <w:ind w:left="567" w:right="616"/>
        <w:jc w:val="both"/>
        <w:rPr>
          <w:rFonts w:ascii="Palatino Linotype" w:eastAsia="Arial Unicode MS" w:hAnsi="Palatino Linotype" w:cs="Arial"/>
          <w:i/>
          <w:sz w:val="22"/>
          <w:lang w:val="es-MX"/>
        </w:rPr>
      </w:pPr>
    </w:p>
    <w:p w14:paraId="639A9202" w14:textId="77777777" w:rsidR="001972C0" w:rsidRPr="00AE74D1" w:rsidRDefault="001972C0" w:rsidP="001972C0">
      <w:pPr>
        <w:ind w:left="567" w:right="616"/>
        <w:jc w:val="both"/>
        <w:rPr>
          <w:rFonts w:ascii="Palatino Linotype" w:eastAsia="Arial Unicode MS" w:hAnsi="Palatino Linotype" w:cs="Arial"/>
          <w:i/>
          <w:sz w:val="22"/>
          <w:lang w:val="es-MX"/>
        </w:rPr>
      </w:pPr>
      <w:r w:rsidRPr="00AE74D1">
        <w:rPr>
          <w:rFonts w:ascii="Palatino Linotype" w:eastAsia="Arial Unicode MS" w:hAnsi="Palatino Linotype" w:cs="Arial"/>
          <w:i/>
          <w:sz w:val="22"/>
          <w:lang w:val="es-MX"/>
        </w:rPr>
        <w:t>I. Cuente con atribuciones conferidas en ley y medie el consentimiento del titular.</w:t>
      </w:r>
    </w:p>
    <w:p w14:paraId="3BE05103" w14:textId="77777777" w:rsidR="001972C0" w:rsidRPr="00AE74D1" w:rsidRDefault="001972C0" w:rsidP="001972C0">
      <w:pPr>
        <w:ind w:left="567" w:right="616"/>
        <w:jc w:val="both"/>
        <w:rPr>
          <w:rFonts w:ascii="Palatino Linotype" w:eastAsia="Arial Unicode MS" w:hAnsi="Palatino Linotype" w:cs="Arial"/>
          <w:i/>
          <w:sz w:val="22"/>
          <w:lang w:val="es-MX"/>
        </w:rPr>
      </w:pPr>
      <w:r w:rsidRPr="00AE74D1">
        <w:rPr>
          <w:rFonts w:ascii="Palatino Linotype" w:eastAsia="Arial Unicode MS" w:hAnsi="Palatino Linotype" w:cs="Arial"/>
          <w:i/>
          <w:sz w:val="22"/>
          <w:lang w:val="es-MX"/>
        </w:rPr>
        <w:t>II. Se trate de una persona reportada como desaparecida, en los términos previstos en la presente Ley y demás disposiciones legales aplicables...</w:t>
      </w:r>
    </w:p>
    <w:p w14:paraId="2790A45A" w14:textId="77777777" w:rsidR="001972C0" w:rsidRPr="00AE74D1" w:rsidRDefault="001972C0" w:rsidP="001972C0">
      <w:pPr>
        <w:ind w:left="567" w:right="616"/>
        <w:jc w:val="both"/>
        <w:rPr>
          <w:rFonts w:ascii="Palatino Linotype" w:eastAsia="Arial Unicode MS" w:hAnsi="Palatino Linotype" w:cs="Arial"/>
          <w:i/>
          <w:sz w:val="22"/>
          <w:lang w:val="es-MX"/>
        </w:rPr>
      </w:pPr>
    </w:p>
    <w:p w14:paraId="72FDD660" w14:textId="77777777" w:rsidR="001972C0" w:rsidRPr="00AE74D1" w:rsidRDefault="001972C0" w:rsidP="001972C0">
      <w:pPr>
        <w:ind w:left="567" w:right="616"/>
        <w:jc w:val="both"/>
        <w:rPr>
          <w:rFonts w:ascii="Palatino Linotype" w:eastAsia="Arial Unicode MS" w:hAnsi="Palatino Linotype" w:cs="Arial"/>
          <w:i/>
          <w:sz w:val="22"/>
          <w:lang w:val="es-MX"/>
        </w:rPr>
      </w:pPr>
      <w:r w:rsidRPr="00AE74D1">
        <w:rPr>
          <w:rFonts w:ascii="Palatino Linotype" w:eastAsia="Arial Unicode MS" w:hAnsi="Palatino Linotype" w:cs="Arial"/>
          <w:b/>
          <w:i/>
          <w:sz w:val="22"/>
          <w:lang w:val="es-MX"/>
        </w:rPr>
        <w:t>Artículo</w:t>
      </w:r>
      <w:r w:rsidRPr="00AE74D1">
        <w:rPr>
          <w:rFonts w:ascii="Palatino Linotype" w:eastAsia="Arial Unicode MS" w:hAnsi="Palatino Linotype" w:cs="Arial"/>
          <w:i/>
          <w:sz w:val="22"/>
          <w:lang w:val="es-MX"/>
        </w:rPr>
        <w:t xml:space="preserve"> </w:t>
      </w:r>
      <w:r w:rsidRPr="00AE74D1">
        <w:rPr>
          <w:rFonts w:ascii="Palatino Linotype" w:eastAsia="Arial Unicode MS" w:hAnsi="Palatino Linotype" w:cs="Arial"/>
          <w:b/>
          <w:i/>
          <w:sz w:val="22"/>
          <w:lang w:val="es-MX"/>
        </w:rPr>
        <w:t>38</w:t>
      </w:r>
      <w:r w:rsidRPr="00AE74D1">
        <w:rPr>
          <w:rFonts w:ascii="Palatino Linotype" w:eastAsia="Arial Unicode MS" w:hAnsi="Palatino Linotype" w:cs="Arial"/>
          <w:i/>
          <w:sz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w:t>
      </w:r>
      <w:r w:rsidRPr="00AE74D1">
        <w:rPr>
          <w:rFonts w:ascii="Palatino Linotype" w:eastAsia="Arial Unicode MS" w:hAnsi="Palatino Linotype" w:cs="Arial"/>
          <w:i/>
          <w:sz w:val="22"/>
          <w:lang w:val="es-MX"/>
        </w:rPr>
        <w:lastRenderedPageBreak/>
        <w:t xml:space="preserve">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F161E3C" w14:textId="77777777" w:rsidR="001972C0" w:rsidRPr="00AE74D1" w:rsidRDefault="001972C0" w:rsidP="001972C0">
      <w:pPr>
        <w:ind w:left="567" w:right="616"/>
        <w:jc w:val="both"/>
        <w:rPr>
          <w:rFonts w:ascii="Palatino Linotype" w:eastAsia="Arial Unicode MS" w:hAnsi="Palatino Linotype" w:cs="Arial"/>
          <w:i/>
          <w:sz w:val="28"/>
          <w:lang w:val="es-MX"/>
        </w:rPr>
      </w:pPr>
    </w:p>
    <w:p w14:paraId="5E9292ED"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81B719A" w14:textId="77777777" w:rsidR="001972C0" w:rsidRPr="00AE74D1" w:rsidRDefault="001972C0" w:rsidP="001972C0">
      <w:pPr>
        <w:spacing w:line="360" w:lineRule="auto"/>
        <w:jc w:val="both"/>
        <w:rPr>
          <w:rFonts w:ascii="Palatino Linotype" w:hAnsi="Palatino Linotype"/>
          <w:lang w:val="es-MX"/>
        </w:rPr>
      </w:pPr>
    </w:p>
    <w:p w14:paraId="0FE2032E" w14:textId="77777777" w:rsidR="001972C0" w:rsidRPr="00AE74D1" w:rsidRDefault="001972C0" w:rsidP="001972C0">
      <w:pPr>
        <w:spacing w:line="360" w:lineRule="auto"/>
        <w:jc w:val="both"/>
        <w:rPr>
          <w:rFonts w:ascii="Palatino Linotype" w:eastAsia="Arial Unicode MS" w:hAnsi="Palatino Linotype"/>
        </w:rPr>
      </w:pPr>
      <w:r w:rsidRPr="00AE74D1">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E74D1">
        <w:rPr>
          <w:rFonts w:ascii="Palatino Linotype" w:eastAsia="Arial Unicode MS" w:hAnsi="Palatino Linotype"/>
          <w:color w:val="000000"/>
          <w:lang w:val="es-MX" w:eastAsia="es-MX"/>
        </w:rPr>
        <w:t>el Sujeto Obligado</w:t>
      </w:r>
      <w:r w:rsidRPr="00AE74D1">
        <w:rPr>
          <w:rFonts w:ascii="Palatino Linotype" w:eastAsia="Arial Unicode MS" w:hAnsi="Palatino Linotype"/>
        </w:rPr>
        <w:t xml:space="preserve">, en ese contexto, todo dato personal susceptible de clasificación debe ser protegido. </w:t>
      </w:r>
    </w:p>
    <w:p w14:paraId="6CA0B434" w14:textId="77777777" w:rsidR="001972C0" w:rsidRPr="00AE74D1" w:rsidRDefault="001972C0" w:rsidP="001972C0">
      <w:pPr>
        <w:spacing w:line="360" w:lineRule="auto"/>
        <w:jc w:val="both"/>
        <w:rPr>
          <w:rFonts w:ascii="Palatino Linotype" w:eastAsia="Arial Unicode MS" w:hAnsi="Palatino Linotype"/>
        </w:rPr>
      </w:pPr>
    </w:p>
    <w:p w14:paraId="6C2E2D71" w14:textId="77777777" w:rsidR="001972C0" w:rsidRPr="00AE74D1" w:rsidRDefault="001972C0" w:rsidP="001972C0">
      <w:pPr>
        <w:spacing w:line="360" w:lineRule="auto"/>
        <w:jc w:val="both"/>
        <w:rPr>
          <w:rFonts w:ascii="Palatino Linotype" w:eastAsia="Arial Unicode MS" w:hAnsi="Palatino Linotype"/>
        </w:rPr>
      </w:pPr>
      <w:r w:rsidRPr="00AE74D1">
        <w:rPr>
          <w:rFonts w:ascii="Palatino Linotype" w:eastAsia="Arial Unicode MS" w:hAnsi="Palatino Linotype"/>
        </w:rPr>
        <w:t xml:space="preserve">Asimismo, de la versión pública deberá dejarse a la vista de la </w:t>
      </w:r>
      <w:r w:rsidRPr="00AE74D1">
        <w:rPr>
          <w:rFonts w:ascii="Palatino Linotype" w:eastAsia="Arial Unicode MS" w:hAnsi="Palatino Linotype"/>
          <w:b/>
        </w:rPr>
        <w:t xml:space="preserve">Recurrente </w:t>
      </w:r>
      <w:r w:rsidRPr="00AE74D1">
        <w:rPr>
          <w:rFonts w:ascii="Palatino Linotype" w:eastAsia="Arial Unicode MS" w:hAnsi="Palatino Linotype"/>
        </w:rPr>
        <w:t xml:space="preserve">la firma de los servidores públicos.  </w:t>
      </w:r>
    </w:p>
    <w:p w14:paraId="42924050" w14:textId="77777777" w:rsidR="001972C0" w:rsidRPr="00AE74D1" w:rsidRDefault="001972C0" w:rsidP="001972C0">
      <w:pPr>
        <w:spacing w:line="360" w:lineRule="auto"/>
        <w:jc w:val="both"/>
        <w:rPr>
          <w:rFonts w:ascii="Palatino Linotype" w:eastAsia="Arial Unicode MS" w:hAnsi="Palatino Linotype"/>
        </w:rPr>
      </w:pPr>
    </w:p>
    <w:p w14:paraId="7FBA0511" w14:textId="77777777" w:rsidR="001972C0" w:rsidRPr="00AE74D1" w:rsidRDefault="001972C0" w:rsidP="001972C0">
      <w:pPr>
        <w:spacing w:line="360" w:lineRule="auto"/>
        <w:jc w:val="both"/>
        <w:rPr>
          <w:rFonts w:ascii="Palatino Linotype" w:hAnsi="Palatino Linotype"/>
        </w:rPr>
      </w:pPr>
      <w:r w:rsidRPr="00AE74D1">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E614C5F" w14:textId="77777777" w:rsidR="001972C0" w:rsidRPr="00AE74D1" w:rsidRDefault="001972C0" w:rsidP="001972C0"/>
    <w:p w14:paraId="15BBA145"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lastRenderedPageBreak/>
        <w:t>"</w:t>
      </w:r>
      <w:r w:rsidRPr="00AE74D1">
        <w:rPr>
          <w:rFonts w:ascii="Palatino Linotype" w:hAnsi="Palatino Linotype"/>
          <w:b/>
          <w:i/>
          <w:sz w:val="22"/>
          <w:szCs w:val="22"/>
          <w:lang w:val="es-MX"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AE74D1">
        <w:rPr>
          <w:rFonts w:ascii="Palatino Linotype" w:hAnsi="Palatino Linotype"/>
          <w:i/>
          <w:sz w:val="22"/>
          <w:szCs w:val="22"/>
          <w:lang w:val="es-MX"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A2695DA" w14:textId="77777777" w:rsidR="001972C0" w:rsidRPr="00AE74D1" w:rsidRDefault="001972C0" w:rsidP="001972C0">
      <w:pPr>
        <w:spacing w:line="360" w:lineRule="auto"/>
        <w:jc w:val="both"/>
        <w:rPr>
          <w:rFonts w:ascii="Palatino Linotype" w:hAnsi="Palatino Linotype"/>
          <w:lang w:val="es-ES_tradnl"/>
        </w:rPr>
      </w:pPr>
    </w:p>
    <w:p w14:paraId="154FB878" w14:textId="77777777" w:rsidR="001972C0" w:rsidRPr="00AE74D1" w:rsidRDefault="001972C0" w:rsidP="001972C0">
      <w:pPr>
        <w:spacing w:line="360" w:lineRule="auto"/>
        <w:jc w:val="both"/>
        <w:rPr>
          <w:rFonts w:ascii="Palatino Linotype" w:hAnsi="Palatino Linotype"/>
          <w:lang w:val="es-MX" w:eastAsia="es-MX"/>
        </w:rPr>
      </w:pPr>
      <w:r w:rsidRPr="00AE74D1">
        <w:rPr>
          <w:rFonts w:ascii="Palatino Linotype" w:hAnsi="Palatino Linotype"/>
          <w:lang w:val="es-ES_tradnl"/>
        </w:rPr>
        <w:t xml:space="preserve">Por ende, en el presente caso el </w:t>
      </w:r>
      <w:r w:rsidRPr="00AE74D1">
        <w:rPr>
          <w:rFonts w:ascii="Palatino Linotype" w:hAnsi="Palatino Linotype"/>
          <w:b/>
          <w:lang w:val="es-ES_tradnl"/>
        </w:rPr>
        <w:t>Sujeto Obligado</w:t>
      </w:r>
      <w:r w:rsidRPr="00AE74D1">
        <w:rPr>
          <w:rFonts w:ascii="Palatino Linotype" w:hAnsi="Palatino Linotype"/>
          <w:lang w:val="es-ES_tradnl"/>
        </w:rPr>
        <w:t xml:space="preserve"> debe </w:t>
      </w:r>
      <w:r w:rsidRPr="00AE74D1">
        <w:rPr>
          <w:rFonts w:ascii="Palatino Linotype" w:hAnsi="Palatino Linotype"/>
          <w:lang w:val="es-MX"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E74D1">
        <w:rPr>
          <w:rFonts w:ascii="Palatino Linotype" w:hAnsi="Palatino Linotype"/>
          <w:lang w:val="es-ES_tradnl"/>
        </w:rPr>
        <w:t xml:space="preserve">el Sujeto Obligado </w:t>
      </w:r>
      <w:r w:rsidRPr="00AE74D1">
        <w:rPr>
          <w:rFonts w:ascii="Palatino Linotype" w:hAnsi="Palatino Linotype"/>
          <w:lang w:val="es-MX"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AE74D1">
        <w:rPr>
          <w:rFonts w:ascii="Palatino Linotype" w:hAnsi="Palatino Linotype"/>
          <w:lang w:val="es-ES_tradnl"/>
        </w:rPr>
        <w:t>el Sujeto Obligado</w:t>
      </w:r>
      <w:r w:rsidRPr="00AE74D1">
        <w:rPr>
          <w:rFonts w:ascii="Palatino Linotype" w:hAnsi="Palatino Linotype"/>
          <w:lang w:val="es-MX" w:eastAsia="es-MX"/>
        </w:rPr>
        <w:t xml:space="preserve">, teniendo el deber los primeros, de presentar ante la Unidad de Transparencia la propuesta de clasificación de la información, para que luego ésta se presente ante el Comité de Transparencia de así resultar procedente el proyecto de clasificación de la información </w:t>
      </w:r>
      <w:r w:rsidRPr="00AE74D1">
        <w:rPr>
          <w:rFonts w:ascii="Palatino Linotype" w:hAnsi="Palatino Linotype"/>
          <w:lang w:val="es-MX" w:eastAsia="es-MX"/>
        </w:rPr>
        <w:lastRenderedPageBreak/>
        <w:t>y finalmente sea éste último quien apruebe, modifique o revoque la clasificación de la información solicitada.</w:t>
      </w:r>
    </w:p>
    <w:p w14:paraId="2E649921" w14:textId="77777777" w:rsidR="001972C0" w:rsidRPr="00AE74D1" w:rsidRDefault="001972C0" w:rsidP="001972C0">
      <w:pPr>
        <w:spacing w:line="360" w:lineRule="auto"/>
        <w:jc w:val="both"/>
        <w:rPr>
          <w:rFonts w:ascii="Palatino Linotype" w:hAnsi="Palatino Linotype"/>
          <w:lang w:val="es-MX" w:eastAsia="es-MX"/>
        </w:rPr>
      </w:pPr>
    </w:p>
    <w:p w14:paraId="6453500B" w14:textId="77777777" w:rsidR="001972C0" w:rsidRPr="00AE74D1" w:rsidRDefault="001972C0" w:rsidP="001972C0">
      <w:pPr>
        <w:spacing w:line="360" w:lineRule="auto"/>
        <w:jc w:val="both"/>
        <w:rPr>
          <w:rFonts w:ascii="Palatino Linotype" w:eastAsia="Calibri" w:hAnsi="Palatino Linotype"/>
          <w:lang w:val="es-MX"/>
        </w:rPr>
      </w:pPr>
      <w:r w:rsidRPr="00AE74D1">
        <w:rPr>
          <w:rFonts w:ascii="Palatino Linotype" w:eastAsia="Calibri" w:hAnsi="Palatino Linotype"/>
          <w:lang w:val="es-MX"/>
        </w:rPr>
        <w:t xml:space="preserve">Así, es que </w:t>
      </w:r>
      <w:r w:rsidRPr="00AE74D1">
        <w:rPr>
          <w:rFonts w:ascii="Palatino Linotype" w:hAnsi="Palatino Linotype"/>
          <w:lang w:val="es-ES_tradnl"/>
        </w:rPr>
        <w:t xml:space="preserve">el Sujeto Obligado </w:t>
      </w:r>
      <w:r w:rsidRPr="00AE74D1">
        <w:rPr>
          <w:rFonts w:ascii="Palatino Linotype" w:eastAsia="Calibri" w:hAnsi="Palatino Linotype"/>
          <w:lang w:val="es-MX"/>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B3293A7" w14:textId="77777777" w:rsidR="001972C0" w:rsidRPr="00AE74D1" w:rsidRDefault="001972C0" w:rsidP="001972C0">
      <w:pPr>
        <w:spacing w:line="360" w:lineRule="auto"/>
        <w:jc w:val="both"/>
        <w:rPr>
          <w:rFonts w:ascii="Palatino Linotype" w:eastAsia="Calibri" w:hAnsi="Palatino Linotype"/>
          <w:lang w:val="es-MX"/>
        </w:rPr>
      </w:pPr>
    </w:p>
    <w:p w14:paraId="0E576FD2"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B699265" w14:textId="77777777" w:rsidR="001972C0" w:rsidRPr="00AE74D1" w:rsidRDefault="001972C0" w:rsidP="001972C0">
      <w:pPr>
        <w:rPr>
          <w:rFonts w:ascii="Palatino Linotype" w:hAnsi="Palatino Linotype"/>
          <w:lang w:val="es-MX"/>
        </w:rPr>
      </w:pPr>
    </w:p>
    <w:p w14:paraId="2C2214FE"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 xml:space="preserve">“Artículo 49. </w:t>
      </w:r>
      <w:r w:rsidRPr="00AE74D1">
        <w:rPr>
          <w:rFonts w:ascii="Palatino Linotype" w:hAnsi="Palatino Linotype"/>
          <w:i/>
          <w:sz w:val="22"/>
          <w:szCs w:val="22"/>
          <w:lang w:val="es-MX" w:eastAsia="es-MX"/>
        </w:rPr>
        <w:t>Los Comités de Transparencia tendrán las siguientes atribuciones:</w:t>
      </w:r>
    </w:p>
    <w:p w14:paraId="328C281F"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VIII.</w:t>
      </w:r>
      <w:r w:rsidRPr="00AE74D1">
        <w:rPr>
          <w:rFonts w:ascii="Palatino Linotype" w:hAnsi="Palatino Linotype"/>
          <w:i/>
          <w:sz w:val="22"/>
          <w:szCs w:val="22"/>
          <w:lang w:val="es-MX" w:eastAsia="es-MX"/>
        </w:rPr>
        <w:t xml:space="preserve"> Aprobar, modificar o revocar la clasificación de la información;</w:t>
      </w:r>
    </w:p>
    <w:p w14:paraId="45EBEA8E" w14:textId="77777777" w:rsidR="001972C0" w:rsidRPr="00AE74D1" w:rsidRDefault="001972C0" w:rsidP="001972C0">
      <w:pPr>
        <w:ind w:left="567" w:right="616"/>
        <w:jc w:val="both"/>
        <w:rPr>
          <w:rFonts w:ascii="Palatino Linotype" w:hAnsi="Palatino Linotype"/>
          <w:i/>
          <w:sz w:val="22"/>
          <w:szCs w:val="22"/>
          <w:lang w:val="es-MX" w:eastAsia="es-MX"/>
        </w:rPr>
      </w:pPr>
    </w:p>
    <w:p w14:paraId="06921365"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Artículo 132.</w:t>
      </w:r>
      <w:r w:rsidRPr="00AE74D1">
        <w:rPr>
          <w:rFonts w:ascii="Palatino Linotype" w:hAnsi="Palatino Linotype"/>
          <w:i/>
          <w:sz w:val="22"/>
          <w:szCs w:val="22"/>
          <w:lang w:val="es-MX" w:eastAsia="es-MX"/>
        </w:rPr>
        <w:t xml:space="preserve"> La clasificación de la información se llevará a cabo en el momento en que:</w:t>
      </w:r>
    </w:p>
    <w:p w14:paraId="2CFEB9F2"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I.</w:t>
      </w:r>
      <w:r w:rsidRPr="00AE74D1">
        <w:rPr>
          <w:rFonts w:ascii="Palatino Linotype" w:hAnsi="Palatino Linotype"/>
          <w:i/>
          <w:sz w:val="22"/>
          <w:szCs w:val="22"/>
          <w:lang w:val="es-MX" w:eastAsia="es-MX"/>
        </w:rPr>
        <w:t xml:space="preserve"> Se reciba una solicitud de acceso a la información;</w:t>
      </w:r>
    </w:p>
    <w:p w14:paraId="433051DB"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lastRenderedPageBreak/>
        <w:t>II.</w:t>
      </w:r>
      <w:r w:rsidRPr="00AE74D1">
        <w:rPr>
          <w:rFonts w:ascii="Palatino Linotype" w:hAnsi="Palatino Linotype"/>
          <w:i/>
          <w:sz w:val="22"/>
          <w:szCs w:val="22"/>
          <w:lang w:val="es-MX" w:eastAsia="es-MX"/>
        </w:rPr>
        <w:t xml:space="preserve"> Se determine mediante resolución de autoridad competente; o</w:t>
      </w:r>
    </w:p>
    <w:p w14:paraId="2FC10957" w14:textId="77777777" w:rsidR="001972C0" w:rsidRPr="00AE74D1" w:rsidRDefault="001972C0" w:rsidP="001972C0">
      <w:pPr>
        <w:ind w:left="567" w:right="616"/>
        <w:jc w:val="both"/>
        <w:rPr>
          <w:rFonts w:ascii="Palatino Linotype" w:hAnsi="Palatino Linotype"/>
          <w:b/>
          <w:i/>
          <w:sz w:val="22"/>
          <w:szCs w:val="22"/>
          <w:lang w:val="es-MX" w:eastAsia="es-MX"/>
        </w:rPr>
      </w:pPr>
      <w:r w:rsidRPr="00AE74D1">
        <w:rPr>
          <w:rFonts w:ascii="Palatino Linotype" w:hAnsi="Palatino Linotype"/>
          <w:i/>
          <w:sz w:val="22"/>
          <w:szCs w:val="22"/>
          <w:lang w:val="es-MX" w:eastAsia="es-MX"/>
        </w:rPr>
        <w:t>III. Se generen versiones públicas para dar cumplimiento a las obligaciones de transparencia previstas en esta Ley.</w:t>
      </w:r>
      <w:r w:rsidRPr="00AE74D1">
        <w:rPr>
          <w:rFonts w:ascii="Palatino Linotype" w:hAnsi="Palatino Linotype"/>
          <w:b/>
          <w:i/>
          <w:sz w:val="22"/>
          <w:szCs w:val="22"/>
          <w:lang w:val="es-MX" w:eastAsia="es-MX"/>
        </w:rPr>
        <w:t>”</w:t>
      </w:r>
    </w:p>
    <w:p w14:paraId="1B900CB9" w14:textId="77777777" w:rsidR="001972C0" w:rsidRPr="00AE74D1" w:rsidRDefault="001972C0" w:rsidP="001972C0">
      <w:pPr>
        <w:ind w:left="567" w:right="616"/>
        <w:jc w:val="both"/>
        <w:rPr>
          <w:rFonts w:ascii="Palatino Linotype" w:hAnsi="Palatino Linotype"/>
          <w:b/>
          <w:i/>
          <w:sz w:val="22"/>
          <w:szCs w:val="22"/>
          <w:lang w:val="es-MX" w:eastAsia="es-MX"/>
        </w:rPr>
      </w:pPr>
    </w:p>
    <w:p w14:paraId="0044DEF1"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“Segundo.-</w:t>
      </w:r>
      <w:r w:rsidRPr="00AE74D1">
        <w:rPr>
          <w:rFonts w:ascii="Palatino Linotype" w:hAnsi="Palatino Linotype"/>
          <w:i/>
          <w:sz w:val="22"/>
          <w:szCs w:val="22"/>
          <w:lang w:val="es-MX" w:eastAsia="es-MX"/>
        </w:rPr>
        <w:t xml:space="preserve"> Para efectos de los presentes Lineamientos Generales, se entenderá por:</w:t>
      </w:r>
    </w:p>
    <w:p w14:paraId="6D296CD5" w14:textId="77777777" w:rsidR="001972C0" w:rsidRPr="00AE74D1" w:rsidRDefault="001972C0" w:rsidP="001972C0">
      <w:pPr>
        <w:ind w:left="567" w:right="616"/>
        <w:jc w:val="both"/>
        <w:rPr>
          <w:rFonts w:ascii="Palatino Linotype" w:hAnsi="Palatino Linotype"/>
          <w:b/>
          <w:i/>
          <w:sz w:val="22"/>
          <w:szCs w:val="22"/>
          <w:lang w:val="es-MX" w:eastAsia="es-MX"/>
        </w:rPr>
      </w:pPr>
    </w:p>
    <w:p w14:paraId="69412ACD"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XVIII.</w:t>
      </w:r>
      <w:r w:rsidRPr="00AE74D1">
        <w:rPr>
          <w:rFonts w:ascii="Palatino Linotype" w:hAnsi="Palatino Linotype"/>
          <w:i/>
          <w:sz w:val="22"/>
          <w:szCs w:val="22"/>
          <w:lang w:val="es-MX" w:eastAsia="es-MX"/>
        </w:rPr>
        <w:t xml:space="preserve"> </w:t>
      </w:r>
      <w:r w:rsidRPr="00AE74D1">
        <w:rPr>
          <w:rFonts w:ascii="Palatino Linotype" w:hAnsi="Palatino Linotype"/>
          <w:b/>
          <w:i/>
          <w:sz w:val="22"/>
          <w:szCs w:val="22"/>
          <w:lang w:val="es-MX" w:eastAsia="es-MX"/>
        </w:rPr>
        <w:t>Versión pública:</w:t>
      </w:r>
      <w:r w:rsidRPr="00AE74D1">
        <w:rPr>
          <w:rFonts w:ascii="Palatino Linotype" w:hAnsi="Palatino Linotype"/>
          <w:i/>
          <w:sz w:val="22"/>
          <w:szCs w:val="22"/>
          <w:lang w:val="es-MX"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413F9A1" w14:textId="77777777" w:rsidR="001972C0" w:rsidRPr="00AE74D1" w:rsidRDefault="001972C0" w:rsidP="001972C0">
      <w:pPr>
        <w:ind w:left="567" w:right="616"/>
        <w:jc w:val="both"/>
        <w:rPr>
          <w:rFonts w:ascii="Palatino Linotype" w:hAnsi="Palatino Linotype"/>
          <w:b/>
          <w:i/>
          <w:sz w:val="22"/>
          <w:szCs w:val="22"/>
          <w:lang w:val="es-MX" w:eastAsia="es-MX"/>
        </w:rPr>
      </w:pPr>
    </w:p>
    <w:p w14:paraId="0D5C5255"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Cuarto.</w:t>
      </w:r>
      <w:r w:rsidRPr="00AE74D1">
        <w:rPr>
          <w:rFonts w:ascii="Palatino Linotype" w:hAnsi="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9CF4D3D" w14:textId="77777777" w:rsidR="001972C0" w:rsidRPr="00AE74D1" w:rsidRDefault="001972C0" w:rsidP="001972C0">
      <w:pPr>
        <w:ind w:left="567" w:right="616"/>
        <w:jc w:val="both"/>
        <w:rPr>
          <w:rFonts w:ascii="Palatino Linotype" w:hAnsi="Palatino Linotype"/>
          <w:i/>
          <w:sz w:val="22"/>
          <w:szCs w:val="22"/>
          <w:lang w:val="es-MX" w:eastAsia="es-MX"/>
        </w:rPr>
      </w:pPr>
    </w:p>
    <w:p w14:paraId="10D2E625"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Los Sujetos Obligados deberán aplicar, de manera estricta, las excepciones al derecho de acceso a la información y sólo podrán invocarlas cuando acrediten su procedencia.</w:t>
      </w:r>
    </w:p>
    <w:p w14:paraId="05D3C9C6" w14:textId="77777777" w:rsidR="001972C0" w:rsidRPr="00AE74D1" w:rsidRDefault="001972C0" w:rsidP="001972C0">
      <w:pPr>
        <w:ind w:left="567" w:right="616"/>
        <w:jc w:val="both"/>
        <w:rPr>
          <w:rFonts w:ascii="Palatino Linotype" w:hAnsi="Palatino Linotype"/>
          <w:b/>
          <w:i/>
          <w:sz w:val="22"/>
          <w:szCs w:val="22"/>
          <w:lang w:val="es-MX" w:eastAsia="es-MX"/>
        </w:rPr>
      </w:pPr>
    </w:p>
    <w:p w14:paraId="28F06A7A"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Quinto.</w:t>
      </w:r>
      <w:r w:rsidRPr="00AE74D1">
        <w:rPr>
          <w:rFonts w:ascii="Palatino Linotype" w:hAnsi="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3190FB" w14:textId="77777777" w:rsidR="001972C0" w:rsidRPr="00AE74D1" w:rsidRDefault="001972C0" w:rsidP="001972C0">
      <w:pPr>
        <w:ind w:left="567" w:right="616"/>
        <w:jc w:val="both"/>
        <w:rPr>
          <w:rFonts w:ascii="Palatino Linotype" w:hAnsi="Palatino Linotype"/>
          <w:b/>
          <w:i/>
          <w:sz w:val="22"/>
          <w:szCs w:val="22"/>
          <w:lang w:val="es-MX" w:eastAsia="es-MX"/>
        </w:rPr>
      </w:pPr>
    </w:p>
    <w:p w14:paraId="4A93ABAC"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Sexto.</w:t>
      </w:r>
      <w:r w:rsidRPr="00AE74D1">
        <w:rPr>
          <w:rFonts w:ascii="Palatino Linotype" w:hAnsi="Palatino Linotype"/>
          <w:i/>
          <w:sz w:val="22"/>
          <w:szCs w:val="22"/>
          <w:lang w:val="es-MX"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E2DD20F"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La clasificación de información se realizará conforme a un análisis caso por caso, mediante la aplicación de la prueba de daño y de interés público.</w:t>
      </w:r>
    </w:p>
    <w:p w14:paraId="5EE0447E" w14:textId="77777777" w:rsidR="001972C0" w:rsidRPr="00AE74D1" w:rsidRDefault="001972C0" w:rsidP="001972C0">
      <w:pPr>
        <w:ind w:left="567" w:right="616"/>
        <w:jc w:val="both"/>
        <w:rPr>
          <w:rFonts w:ascii="Palatino Linotype" w:hAnsi="Palatino Linotype"/>
          <w:b/>
          <w:i/>
          <w:sz w:val="22"/>
          <w:szCs w:val="22"/>
          <w:lang w:val="es-MX" w:eastAsia="es-MX"/>
        </w:rPr>
      </w:pPr>
    </w:p>
    <w:p w14:paraId="5CB074B5"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Séptimo.</w:t>
      </w:r>
      <w:r w:rsidRPr="00AE74D1">
        <w:rPr>
          <w:rFonts w:ascii="Palatino Linotype" w:hAnsi="Palatino Linotype"/>
          <w:i/>
          <w:sz w:val="22"/>
          <w:szCs w:val="22"/>
          <w:lang w:val="es-MX" w:eastAsia="es-MX"/>
        </w:rPr>
        <w:t xml:space="preserve"> La clasificación de la información se llevará a cabo en el momento en que:</w:t>
      </w:r>
    </w:p>
    <w:p w14:paraId="787A22E9"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I.</w:t>
      </w:r>
      <w:r w:rsidRPr="00AE74D1">
        <w:rPr>
          <w:rFonts w:ascii="Palatino Linotype" w:hAnsi="Palatino Linotype"/>
          <w:i/>
          <w:sz w:val="22"/>
          <w:szCs w:val="22"/>
          <w:lang w:val="es-MX" w:eastAsia="es-MX"/>
        </w:rPr>
        <w:t xml:space="preserve"> Se reciba una solicitud de acceso a la información;</w:t>
      </w:r>
    </w:p>
    <w:p w14:paraId="009A38B6" w14:textId="77777777" w:rsidR="001972C0" w:rsidRPr="00AE74D1" w:rsidRDefault="001972C0" w:rsidP="001972C0">
      <w:pPr>
        <w:ind w:left="567" w:right="616"/>
        <w:jc w:val="both"/>
        <w:rPr>
          <w:rFonts w:ascii="Palatino Linotype" w:hAnsi="Palatino Linotype"/>
          <w:b/>
          <w:i/>
          <w:sz w:val="22"/>
          <w:szCs w:val="22"/>
          <w:lang w:val="es-MX" w:eastAsia="es-MX"/>
        </w:rPr>
      </w:pPr>
    </w:p>
    <w:p w14:paraId="377E5F88"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II.</w:t>
      </w:r>
      <w:r w:rsidRPr="00AE74D1">
        <w:rPr>
          <w:rFonts w:ascii="Palatino Linotype" w:hAnsi="Palatino Linotype"/>
          <w:i/>
          <w:sz w:val="22"/>
          <w:szCs w:val="22"/>
          <w:lang w:val="es-MX" w:eastAsia="es-MX"/>
        </w:rPr>
        <w:t xml:space="preserve"> Se determine mediante resolución de autoridad competente, o</w:t>
      </w:r>
    </w:p>
    <w:p w14:paraId="0623ADD7"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lastRenderedPageBreak/>
        <w:t>III.</w:t>
      </w:r>
      <w:r w:rsidRPr="00AE74D1">
        <w:rPr>
          <w:rFonts w:ascii="Palatino Linotype" w:hAnsi="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21D0D059" w14:textId="77777777" w:rsidR="001972C0" w:rsidRPr="00AE74D1" w:rsidRDefault="001972C0" w:rsidP="001972C0">
      <w:pPr>
        <w:ind w:left="567" w:right="616"/>
        <w:jc w:val="both"/>
        <w:rPr>
          <w:rFonts w:ascii="Palatino Linotype" w:hAnsi="Palatino Linotype"/>
          <w:i/>
          <w:sz w:val="22"/>
          <w:szCs w:val="22"/>
          <w:lang w:val="es-MX" w:eastAsia="es-MX"/>
        </w:rPr>
      </w:pPr>
    </w:p>
    <w:p w14:paraId="62D5A57F"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393AD7B2" w14:textId="77777777" w:rsidR="001972C0" w:rsidRPr="00AE74D1" w:rsidRDefault="001972C0" w:rsidP="001972C0">
      <w:pPr>
        <w:ind w:left="567" w:right="616"/>
        <w:jc w:val="both"/>
        <w:rPr>
          <w:rFonts w:ascii="Palatino Linotype" w:hAnsi="Palatino Linotype"/>
          <w:b/>
          <w:i/>
          <w:sz w:val="22"/>
          <w:szCs w:val="22"/>
          <w:lang w:val="es-MX" w:eastAsia="es-MX"/>
        </w:rPr>
      </w:pPr>
    </w:p>
    <w:p w14:paraId="2171AA59"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Octavo.</w:t>
      </w:r>
      <w:r w:rsidRPr="00AE74D1">
        <w:rPr>
          <w:rFonts w:ascii="Palatino Linotype" w:hAnsi="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0A0D447" w14:textId="77777777" w:rsidR="001972C0" w:rsidRPr="00AE74D1" w:rsidRDefault="001972C0" w:rsidP="001972C0">
      <w:pPr>
        <w:ind w:left="567" w:right="616"/>
        <w:jc w:val="both"/>
        <w:rPr>
          <w:rFonts w:ascii="Palatino Linotype" w:hAnsi="Palatino Linotype"/>
          <w:i/>
          <w:sz w:val="22"/>
          <w:szCs w:val="22"/>
          <w:lang w:val="es-MX" w:eastAsia="es-MX"/>
        </w:rPr>
      </w:pPr>
    </w:p>
    <w:p w14:paraId="54FC6742"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212230B" w14:textId="77777777" w:rsidR="001972C0" w:rsidRPr="00AE74D1" w:rsidRDefault="001972C0" w:rsidP="001972C0">
      <w:pPr>
        <w:ind w:left="567" w:right="616"/>
        <w:jc w:val="both"/>
        <w:rPr>
          <w:rFonts w:ascii="Palatino Linotype" w:hAnsi="Palatino Linotype"/>
          <w:i/>
          <w:sz w:val="22"/>
          <w:szCs w:val="22"/>
          <w:lang w:val="es-MX" w:eastAsia="es-MX"/>
        </w:rPr>
      </w:pPr>
    </w:p>
    <w:p w14:paraId="3CD7558E"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2BFA0C78" w14:textId="77777777" w:rsidR="001972C0" w:rsidRPr="00AE74D1" w:rsidRDefault="001972C0" w:rsidP="001972C0">
      <w:pPr>
        <w:ind w:left="567" w:right="616"/>
        <w:jc w:val="both"/>
        <w:rPr>
          <w:rFonts w:ascii="Palatino Linotype" w:hAnsi="Palatino Linotype"/>
          <w:i/>
          <w:sz w:val="22"/>
          <w:szCs w:val="22"/>
          <w:lang w:val="es-MX" w:eastAsia="es-MX"/>
        </w:rPr>
      </w:pPr>
    </w:p>
    <w:p w14:paraId="32BD0FF1"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A195ACF"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t>Los documentos contenidos en los archivos históricos y los identificados como históricos confidenciales no serán susceptibles de clasificación como reservados.</w:t>
      </w:r>
    </w:p>
    <w:p w14:paraId="59BD6AE6" w14:textId="77777777" w:rsidR="001972C0" w:rsidRPr="00AE74D1" w:rsidRDefault="001972C0" w:rsidP="001972C0">
      <w:pPr>
        <w:ind w:left="567" w:right="616"/>
        <w:jc w:val="both"/>
        <w:rPr>
          <w:rFonts w:ascii="Palatino Linotype" w:hAnsi="Palatino Linotype"/>
          <w:b/>
          <w:i/>
          <w:sz w:val="22"/>
          <w:szCs w:val="22"/>
          <w:lang w:val="es-MX" w:eastAsia="es-MX"/>
        </w:rPr>
      </w:pPr>
    </w:p>
    <w:p w14:paraId="52BAE021"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Noveno.</w:t>
      </w:r>
      <w:r w:rsidRPr="00AE74D1">
        <w:rPr>
          <w:rFonts w:ascii="Palatino Linotype" w:hAnsi="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354560" w14:textId="77777777" w:rsidR="001972C0" w:rsidRPr="00AE74D1" w:rsidRDefault="001972C0" w:rsidP="001972C0">
      <w:pPr>
        <w:ind w:left="567" w:right="616"/>
        <w:jc w:val="both"/>
        <w:rPr>
          <w:rFonts w:ascii="Palatino Linotype" w:hAnsi="Palatino Linotype"/>
          <w:b/>
          <w:i/>
          <w:sz w:val="22"/>
          <w:szCs w:val="22"/>
          <w:lang w:val="es-MX" w:eastAsia="es-MX"/>
        </w:rPr>
      </w:pPr>
    </w:p>
    <w:p w14:paraId="24B36997"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b/>
          <w:i/>
          <w:sz w:val="22"/>
          <w:szCs w:val="22"/>
          <w:lang w:val="es-MX" w:eastAsia="es-MX"/>
        </w:rPr>
        <w:t>Décimo.</w:t>
      </w:r>
      <w:r w:rsidRPr="00AE74D1">
        <w:rPr>
          <w:rFonts w:ascii="Palatino Linotype" w:hAnsi="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1E6870C" w14:textId="77777777" w:rsidR="001972C0" w:rsidRPr="00AE74D1" w:rsidRDefault="001972C0" w:rsidP="001972C0">
      <w:pPr>
        <w:ind w:left="567" w:right="616"/>
        <w:jc w:val="both"/>
        <w:rPr>
          <w:rFonts w:ascii="Palatino Linotype" w:hAnsi="Palatino Linotype"/>
          <w:i/>
          <w:sz w:val="22"/>
          <w:szCs w:val="22"/>
          <w:lang w:val="es-MX" w:eastAsia="es-MX"/>
        </w:rPr>
      </w:pPr>
    </w:p>
    <w:p w14:paraId="53D78BE2" w14:textId="77777777" w:rsidR="001972C0" w:rsidRPr="00AE74D1" w:rsidRDefault="001972C0" w:rsidP="001972C0">
      <w:pPr>
        <w:ind w:left="567" w:right="616"/>
        <w:jc w:val="both"/>
        <w:rPr>
          <w:rFonts w:ascii="Palatino Linotype" w:hAnsi="Palatino Linotype"/>
          <w:i/>
          <w:sz w:val="22"/>
          <w:szCs w:val="22"/>
          <w:lang w:val="es-MX" w:eastAsia="es-MX"/>
        </w:rPr>
      </w:pPr>
      <w:r w:rsidRPr="00AE74D1">
        <w:rPr>
          <w:rFonts w:ascii="Palatino Linotype" w:hAnsi="Palatino Linotype"/>
          <w:i/>
          <w:sz w:val="22"/>
          <w:szCs w:val="22"/>
          <w:lang w:val="es-MX" w:eastAsia="es-MX"/>
        </w:rPr>
        <w:lastRenderedPageBreak/>
        <w:t>En ausencia de los titulares de las áreas, la información será clasificada o desclasificada por la persona que lo supla, en términos de la normativa que rija la actuación del sujeto obligado.</w:t>
      </w:r>
    </w:p>
    <w:p w14:paraId="0F1E439B" w14:textId="77777777" w:rsidR="001972C0" w:rsidRPr="00AE74D1" w:rsidRDefault="001972C0" w:rsidP="001972C0">
      <w:pPr>
        <w:ind w:left="567" w:right="616"/>
        <w:jc w:val="both"/>
        <w:rPr>
          <w:rFonts w:ascii="Palatino Linotype" w:hAnsi="Palatino Linotype"/>
          <w:b/>
          <w:i/>
          <w:sz w:val="22"/>
          <w:szCs w:val="22"/>
          <w:lang w:val="es-MX" w:eastAsia="es-MX"/>
        </w:rPr>
      </w:pPr>
    </w:p>
    <w:p w14:paraId="1714575F" w14:textId="77777777" w:rsidR="001972C0" w:rsidRPr="00AE74D1" w:rsidRDefault="001972C0" w:rsidP="001972C0">
      <w:pPr>
        <w:ind w:left="567" w:right="616"/>
        <w:jc w:val="both"/>
        <w:rPr>
          <w:rFonts w:ascii="Palatino Linotype" w:hAnsi="Palatino Linotype"/>
          <w:b/>
          <w:lang w:val="es-MX" w:eastAsia="es-MX"/>
        </w:rPr>
      </w:pPr>
      <w:r w:rsidRPr="00AE74D1">
        <w:rPr>
          <w:rFonts w:ascii="Palatino Linotype" w:hAnsi="Palatino Linotype"/>
          <w:b/>
          <w:i/>
          <w:sz w:val="22"/>
          <w:szCs w:val="22"/>
          <w:lang w:val="es-MX" w:eastAsia="es-MX"/>
        </w:rPr>
        <w:t>Décimo primero.</w:t>
      </w:r>
      <w:r w:rsidRPr="00AE74D1">
        <w:rPr>
          <w:rFonts w:ascii="Palatino Linotype" w:hAnsi="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E74D1">
        <w:rPr>
          <w:rFonts w:ascii="Palatino Linotype" w:hAnsi="Palatino Linotype"/>
          <w:b/>
          <w:i/>
          <w:sz w:val="22"/>
          <w:szCs w:val="22"/>
          <w:lang w:val="es-MX" w:eastAsia="es-MX"/>
        </w:rPr>
        <w:t>”</w:t>
      </w:r>
    </w:p>
    <w:p w14:paraId="0268849F" w14:textId="77777777" w:rsidR="001972C0" w:rsidRPr="00AE74D1" w:rsidRDefault="001972C0" w:rsidP="001972C0">
      <w:pPr>
        <w:spacing w:line="360" w:lineRule="auto"/>
        <w:jc w:val="both"/>
        <w:rPr>
          <w:rFonts w:ascii="Palatino Linotype" w:hAnsi="Palatino Linotype" w:cs="Arial"/>
          <w:i/>
          <w:lang w:val="es-MX" w:eastAsia="es-MX"/>
        </w:rPr>
      </w:pPr>
    </w:p>
    <w:p w14:paraId="7EB48892"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lang w:val="es-MX"/>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AE74D1">
        <w:rPr>
          <w:rFonts w:ascii="Palatino Linotype" w:hAnsi="Palatino Linotype"/>
          <w:lang w:val="es-ES_tradnl"/>
        </w:rPr>
        <w:t>el Sujeto Obligado</w:t>
      </w:r>
      <w:r w:rsidRPr="00AE74D1">
        <w:rPr>
          <w:rFonts w:ascii="Palatino Linotype" w:hAnsi="Palatino Linotype"/>
          <w:lang w:val="es-MX"/>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EE84DD0" w14:textId="77777777" w:rsidR="001972C0" w:rsidRPr="00AE74D1" w:rsidRDefault="001972C0" w:rsidP="001972C0">
      <w:pPr>
        <w:spacing w:after="160" w:line="259" w:lineRule="auto"/>
        <w:rPr>
          <w:rFonts w:asciiTheme="minorHAnsi" w:eastAsiaTheme="minorHAnsi" w:hAnsiTheme="minorHAnsi" w:cstheme="minorBidi"/>
          <w:sz w:val="22"/>
          <w:szCs w:val="22"/>
          <w:lang w:val="es-MX" w:eastAsia="en-US"/>
        </w:rPr>
      </w:pPr>
    </w:p>
    <w:p w14:paraId="60FE1062"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lang w:val="es-MX"/>
        </w:rPr>
        <w:t>Por tanto, la fundamentación y motivación consiste en la obligación que tiene todo ente público de expresar los preceptos jurídicos aplicables al asunto motivo del acto y las razones o argumentos de su actuar.</w:t>
      </w:r>
    </w:p>
    <w:p w14:paraId="0DC76821" w14:textId="77777777" w:rsidR="001972C0" w:rsidRPr="00AE74D1" w:rsidRDefault="001972C0" w:rsidP="001972C0">
      <w:pPr>
        <w:spacing w:line="360" w:lineRule="auto"/>
        <w:jc w:val="both"/>
        <w:rPr>
          <w:rFonts w:ascii="Palatino Linotype" w:hAnsi="Palatino Linotype"/>
          <w:lang w:val="es-MX"/>
        </w:rPr>
      </w:pPr>
    </w:p>
    <w:p w14:paraId="35F27C60"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lang w:val="es-MX"/>
        </w:rPr>
        <w:t>Al respecto, el máximo tribunal del país ha establecido jurisprudencia respecto a qué debe entenderse por fundamentación y motivación, en los siguientes términos:</w:t>
      </w:r>
    </w:p>
    <w:p w14:paraId="329A462B" w14:textId="77777777" w:rsidR="001972C0" w:rsidRPr="00AE74D1" w:rsidRDefault="001972C0" w:rsidP="001972C0">
      <w:pPr>
        <w:spacing w:line="259" w:lineRule="auto"/>
        <w:rPr>
          <w:rFonts w:asciiTheme="minorHAnsi" w:eastAsiaTheme="minorHAnsi" w:hAnsiTheme="minorHAnsi" w:cstheme="minorBidi"/>
          <w:sz w:val="22"/>
          <w:szCs w:val="22"/>
          <w:lang w:val="es-MX" w:eastAsia="en-US"/>
        </w:rPr>
      </w:pPr>
    </w:p>
    <w:p w14:paraId="6382AA8C" w14:textId="77777777" w:rsidR="001972C0" w:rsidRPr="00AE74D1" w:rsidRDefault="001972C0" w:rsidP="001972C0">
      <w:pPr>
        <w:ind w:left="567" w:right="616"/>
        <w:jc w:val="both"/>
        <w:rPr>
          <w:rFonts w:ascii="Palatino Linotype" w:hAnsi="Palatino Linotype"/>
          <w:i/>
          <w:sz w:val="22"/>
          <w:szCs w:val="22"/>
          <w:lang w:val="es-MX"/>
        </w:rPr>
      </w:pPr>
      <w:r w:rsidRPr="00AE74D1">
        <w:rPr>
          <w:rFonts w:ascii="Palatino Linotype" w:hAnsi="Palatino Linotype"/>
          <w:b/>
          <w:i/>
          <w:sz w:val="22"/>
          <w:szCs w:val="22"/>
          <w:lang w:val="es-MX"/>
        </w:rPr>
        <w:lastRenderedPageBreak/>
        <w:t xml:space="preserve">FUNDAMENTACIÓN Y MOTIVACIÓN. </w:t>
      </w:r>
      <w:r w:rsidRPr="00AE74D1">
        <w:rPr>
          <w:rFonts w:ascii="Palatino Linotype" w:hAnsi="Palatino Linotype"/>
          <w:i/>
          <w:sz w:val="22"/>
          <w:szCs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6D5AF47" w14:textId="77777777" w:rsidR="001972C0" w:rsidRPr="00AE74D1" w:rsidRDefault="001972C0" w:rsidP="001972C0">
      <w:pPr>
        <w:rPr>
          <w:sz w:val="32"/>
          <w:lang w:val="es-MX"/>
        </w:rPr>
      </w:pPr>
    </w:p>
    <w:p w14:paraId="6EB1F847"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lang w:val="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C8EB28E" w14:textId="77777777" w:rsidR="001972C0" w:rsidRPr="00AE74D1" w:rsidRDefault="001972C0" w:rsidP="001972C0">
      <w:pPr>
        <w:spacing w:line="360" w:lineRule="auto"/>
        <w:jc w:val="both"/>
        <w:rPr>
          <w:rFonts w:ascii="Palatino Linotype" w:hAnsi="Palatino Linotype"/>
          <w:lang w:val="es-MX"/>
        </w:rPr>
      </w:pPr>
    </w:p>
    <w:p w14:paraId="4964C7AE"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lang w:val="es-MX"/>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4D2CBD" w14:textId="77777777" w:rsidR="001972C0" w:rsidRPr="00AE74D1" w:rsidRDefault="001972C0" w:rsidP="001972C0">
      <w:pPr>
        <w:rPr>
          <w:lang w:val="es-MX"/>
        </w:rPr>
      </w:pPr>
    </w:p>
    <w:p w14:paraId="3DBA0FEC" w14:textId="77777777" w:rsidR="001972C0" w:rsidRPr="00AE74D1" w:rsidRDefault="001972C0" w:rsidP="001972C0">
      <w:pPr>
        <w:ind w:left="567" w:right="616"/>
        <w:jc w:val="both"/>
        <w:rPr>
          <w:rFonts w:ascii="Palatino Linotype" w:hAnsi="Palatino Linotype"/>
          <w:i/>
          <w:sz w:val="22"/>
          <w:szCs w:val="22"/>
          <w:lang w:val="es-MX"/>
        </w:rPr>
      </w:pPr>
      <w:r w:rsidRPr="00AE74D1">
        <w:rPr>
          <w:rFonts w:ascii="Palatino Linotype" w:hAnsi="Palatino Linotype"/>
          <w:b/>
          <w:i/>
          <w:sz w:val="22"/>
          <w:szCs w:val="22"/>
          <w:lang w:val="es-MX"/>
        </w:rPr>
        <w:t>FUNDAMENTACIÓN Y MOTIVACIÓN. EL ASPECTO FORMAL DE LA GARANTÍA Y SU FINALIDAD SE TRADUCEN EN EXPLICAR, JUSTIFICAR, POSIBILITAR LA DEFENSA Y COMUNICAR LA DECISIÓN</w:t>
      </w:r>
      <w:r w:rsidRPr="00AE74D1">
        <w:rPr>
          <w:rFonts w:ascii="Palatino Linotype" w:hAnsi="Palatino Linotype"/>
          <w:i/>
          <w:sz w:val="22"/>
          <w:szCs w:val="22"/>
          <w:lang w:val="es-MX"/>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601B298" w14:textId="77777777" w:rsidR="001972C0" w:rsidRPr="00AE74D1" w:rsidRDefault="001972C0" w:rsidP="001972C0">
      <w:pPr>
        <w:spacing w:line="360" w:lineRule="auto"/>
        <w:jc w:val="both"/>
        <w:rPr>
          <w:rFonts w:ascii="Palatino Linotype" w:hAnsi="Palatino Linotype"/>
          <w:lang w:val="es-MX"/>
        </w:rPr>
      </w:pPr>
    </w:p>
    <w:p w14:paraId="2A2D2D3D" w14:textId="77777777" w:rsidR="001972C0" w:rsidRPr="00AE74D1" w:rsidRDefault="001972C0" w:rsidP="001972C0">
      <w:pPr>
        <w:spacing w:line="360" w:lineRule="auto"/>
        <w:jc w:val="both"/>
        <w:rPr>
          <w:rFonts w:ascii="Palatino Linotype" w:hAnsi="Palatino Linotype"/>
          <w:lang w:val="es-MX"/>
        </w:rPr>
      </w:pPr>
      <w:r w:rsidRPr="00AE74D1">
        <w:rPr>
          <w:rFonts w:ascii="Palatino Linotype" w:hAnsi="Palatino Linotype"/>
          <w:lang w:val="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22D4398" w14:textId="77777777" w:rsidR="001972C0" w:rsidRPr="00AE74D1" w:rsidRDefault="001972C0" w:rsidP="001972C0">
      <w:pPr>
        <w:spacing w:line="360" w:lineRule="auto"/>
        <w:jc w:val="both"/>
        <w:rPr>
          <w:rFonts w:ascii="Palatino Linotype" w:hAnsi="Palatino Linotype"/>
          <w:lang w:val="es-MX"/>
        </w:rPr>
      </w:pPr>
    </w:p>
    <w:p w14:paraId="0B436B91" w14:textId="348248E2" w:rsidR="001972C0" w:rsidRPr="00AE74D1" w:rsidRDefault="001972C0" w:rsidP="001972C0">
      <w:pPr>
        <w:spacing w:line="360" w:lineRule="auto"/>
        <w:jc w:val="both"/>
        <w:rPr>
          <w:rFonts w:ascii="Palatino Linotype" w:hAnsi="Palatino Linotype"/>
        </w:rPr>
      </w:pPr>
      <w:r w:rsidRPr="00AE74D1">
        <w:rPr>
          <w:rFonts w:ascii="Palatino Linotype" w:hAnsi="Palatino Linotype"/>
        </w:rPr>
        <w:t>Por lo tanto, la entrega de documentos en su versión pública debe acompañarse necesariamente del Acuerdo del Comité de Transparencia del Sujeto Obligado</w:t>
      </w:r>
      <w:r w:rsidRPr="00AE74D1">
        <w:rPr>
          <w:rFonts w:ascii="Palatino Linotype" w:hAnsi="Palatino Linotype"/>
          <w:b/>
        </w:rPr>
        <w:t xml:space="preserve"> </w:t>
      </w:r>
      <w:r w:rsidRPr="00AE74D1">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4D6C808" w14:textId="77777777" w:rsidR="001972C0" w:rsidRPr="00AE74D1" w:rsidRDefault="001972C0" w:rsidP="001972C0">
      <w:pPr>
        <w:spacing w:line="360" w:lineRule="auto"/>
        <w:jc w:val="both"/>
        <w:rPr>
          <w:rFonts w:ascii="Palatino Linotype" w:hAnsi="Palatino Linotype"/>
        </w:rPr>
      </w:pPr>
    </w:p>
    <w:p w14:paraId="018A3EA2" w14:textId="7527022F" w:rsidR="009A6521" w:rsidRPr="00AE74D1" w:rsidRDefault="009A6521" w:rsidP="009A6521">
      <w:pPr>
        <w:spacing w:line="360" w:lineRule="auto"/>
        <w:jc w:val="both"/>
        <w:rPr>
          <w:rFonts w:ascii="Palatino Linotype" w:hAnsi="Palatino Linotype"/>
        </w:rPr>
      </w:pPr>
      <w:r w:rsidRPr="00AE74D1">
        <w:rPr>
          <w:rFonts w:ascii="Palatino Linotype" w:hAnsi="Palatino Linotype" w:cs="Arial"/>
          <w:lang w:eastAsia="es-MX"/>
        </w:rPr>
        <w:t>Final</w:t>
      </w:r>
      <w:r w:rsidRPr="00AE74D1">
        <w:rPr>
          <w:rFonts w:ascii="Palatino Linotype" w:hAnsi="Palatino Linotype"/>
        </w:rPr>
        <w:t xml:space="preserve">mente, y en mérito de lo expuesto en líneas anteriores, resultan </w:t>
      </w:r>
      <w:r w:rsidR="005554A6" w:rsidRPr="00AE74D1">
        <w:rPr>
          <w:rFonts w:ascii="Palatino Linotype" w:hAnsi="Palatino Linotype"/>
        </w:rPr>
        <w:t xml:space="preserve">parcialmente </w:t>
      </w:r>
      <w:r w:rsidRPr="00AE74D1">
        <w:rPr>
          <w:rFonts w:ascii="Palatino Linotype" w:hAnsi="Palatino Linotype"/>
        </w:rPr>
        <w:t>fundados los motivos de inconformidad vertidos por</w:t>
      </w:r>
      <w:r w:rsidR="00EC0266" w:rsidRPr="00AE74D1">
        <w:rPr>
          <w:rFonts w:ascii="Palatino Linotype" w:hAnsi="Palatino Linotype"/>
        </w:rPr>
        <w:t xml:space="preserve"> la parte </w:t>
      </w:r>
      <w:r w:rsidRPr="00AE74D1">
        <w:rPr>
          <w:rFonts w:ascii="Palatino Linotype" w:hAnsi="Palatino Linotype"/>
          <w:b/>
        </w:rPr>
        <w:t>Recurrente</w:t>
      </w:r>
      <w:r w:rsidRPr="00AE74D1">
        <w:rPr>
          <w:rFonts w:ascii="Palatino Linotype" w:hAnsi="Palatino Linotype"/>
        </w:rPr>
        <w:t xml:space="preserve">, por ello con fundamento en la </w:t>
      </w:r>
      <w:r w:rsidR="004541BF" w:rsidRPr="00AE74D1">
        <w:rPr>
          <w:rFonts w:ascii="Palatino Linotype" w:hAnsi="Palatino Linotype"/>
          <w:i/>
        </w:rPr>
        <w:t>segund</w:t>
      </w:r>
      <w:r w:rsidRPr="00AE74D1">
        <w:rPr>
          <w:rFonts w:ascii="Palatino Linotype" w:hAnsi="Palatino Linotype"/>
          <w:i/>
        </w:rPr>
        <w:t>a hipótesis</w:t>
      </w:r>
      <w:r w:rsidRPr="00AE74D1">
        <w:rPr>
          <w:rFonts w:ascii="Palatino Linotype" w:hAnsi="Palatino Linotype"/>
        </w:rPr>
        <w:t xml:space="preserve"> del artículo 186, fracción III, de la Ley de Transparencia y Acceso a la Información Pública del Estado de México y Municipios, se </w:t>
      </w:r>
      <w:r w:rsidR="004541BF" w:rsidRPr="00AE74D1">
        <w:rPr>
          <w:rFonts w:ascii="Palatino Linotype" w:hAnsi="Palatino Linotype"/>
          <w:b/>
        </w:rPr>
        <w:t>MODIFI</w:t>
      </w:r>
      <w:r w:rsidRPr="00AE74D1">
        <w:rPr>
          <w:rFonts w:ascii="Palatino Linotype" w:hAnsi="Palatino Linotype"/>
          <w:b/>
        </w:rPr>
        <w:t xml:space="preserve">CA </w:t>
      </w:r>
      <w:r w:rsidRPr="00AE74D1">
        <w:rPr>
          <w:rFonts w:ascii="Palatino Linotype" w:hAnsi="Palatino Linotype"/>
        </w:rPr>
        <w:t xml:space="preserve">la respuesta a la solicitud de información </w:t>
      </w:r>
      <w:r w:rsidR="001972C0" w:rsidRPr="00AE74D1">
        <w:rPr>
          <w:rFonts w:ascii="Palatino Linotype" w:hAnsi="Palatino Linotype" w:cs="Arial"/>
          <w:b/>
        </w:rPr>
        <w:t>00206/DIFTOLUCA/IP/2025</w:t>
      </w:r>
      <w:r w:rsidRPr="00AE74D1">
        <w:rPr>
          <w:rFonts w:ascii="Palatino Linotype" w:hAnsi="Palatino Linotype" w:cs="Arial"/>
        </w:rPr>
        <w:t xml:space="preserve">, </w:t>
      </w:r>
      <w:r w:rsidRPr="00AE74D1">
        <w:rPr>
          <w:rFonts w:ascii="Palatino Linotype" w:hAnsi="Palatino Linotype"/>
        </w:rPr>
        <w:t>que ha sido materia del presente fallo.</w:t>
      </w:r>
    </w:p>
    <w:p w14:paraId="1DD8C3AC" w14:textId="77777777" w:rsidR="000478CF" w:rsidRPr="00AE74D1" w:rsidRDefault="000478CF" w:rsidP="009A6521">
      <w:pPr>
        <w:spacing w:line="360" w:lineRule="auto"/>
        <w:jc w:val="both"/>
        <w:rPr>
          <w:rFonts w:ascii="Palatino Linotype" w:hAnsi="Palatino Linotype"/>
        </w:rPr>
      </w:pPr>
    </w:p>
    <w:p w14:paraId="0D4BF589" w14:textId="61F9E493" w:rsidR="001972C0" w:rsidRPr="00AE74D1" w:rsidRDefault="009A6521" w:rsidP="009A6521">
      <w:pPr>
        <w:spacing w:line="360" w:lineRule="auto"/>
        <w:jc w:val="both"/>
        <w:rPr>
          <w:rFonts w:ascii="Palatino Linotype" w:hAnsi="Palatino Linotype"/>
        </w:rPr>
      </w:pPr>
      <w:r w:rsidRPr="00AE74D1">
        <w:rPr>
          <w:rFonts w:ascii="Palatino Linotype" w:hAnsi="Palatino Linotype"/>
        </w:rPr>
        <w:lastRenderedPageBreak/>
        <w:t xml:space="preserve">Por lo antes expuesto y fundado. </w:t>
      </w:r>
    </w:p>
    <w:p w14:paraId="2F72A65D" w14:textId="77777777" w:rsidR="00E50D4F" w:rsidRPr="00AE74D1" w:rsidRDefault="00E50D4F" w:rsidP="009A6521">
      <w:pPr>
        <w:spacing w:line="360" w:lineRule="auto"/>
        <w:jc w:val="both"/>
        <w:rPr>
          <w:rFonts w:ascii="Palatino Linotype" w:hAnsi="Palatino Linotype"/>
        </w:rPr>
      </w:pPr>
    </w:p>
    <w:p w14:paraId="00772740" w14:textId="4A59BF46" w:rsidR="009A6521" w:rsidRPr="00AE74D1" w:rsidRDefault="009A6521" w:rsidP="00561D99">
      <w:pPr>
        <w:spacing w:line="360" w:lineRule="auto"/>
        <w:jc w:val="center"/>
        <w:rPr>
          <w:rFonts w:ascii="Palatino Linotype" w:hAnsi="Palatino Linotype"/>
          <w:b/>
          <w:bCs/>
          <w:spacing w:val="60"/>
          <w:sz w:val="28"/>
          <w:lang w:val="es-ES_tradnl"/>
        </w:rPr>
      </w:pPr>
      <w:r w:rsidRPr="00AE74D1">
        <w:rPr>
          <w:rFonts w:ascii="Palatino Linotype" w:hAnsi="Palatino Linotype"/>
          <w:b/>
          <w:bCs/>
          <w:spacing w:val="60"/>
          <w:sz w:val="28"/>
          <w:lang w:val="es-ES_tradnl"/>
        </w:rPr>
        <w:t>SE    RESUELVE</w:t>
      </w:r>
    </w:p>
    <w:p w14:paraId="700BABFE" w14:textId="77777777" w:rsidR="00561D99" w:rsidRPr="00AE74D1" w:rsidRDefault="00561D99" w:rsidP="00561D99">
      <w:pPr>
        <w:spacing w:line="360" w:lineRule="auto"/>
        <w:jc w:val="center"/>
        <w:rPr>
          <w:rFonts w:ascii="Palatino Linotype" w:hAnsi="Palatino Linotype"/>
          <w:b/>
          <w:bCs/>
          <w:spacing w:val="60"/>
          <w:lang w:val="es-ES_tradnl"/>
        </w:rPr>
      </w:pPr>
    </w:p>
    <w:p w14:paraId="2EAA7CD9" w14:textId="6BFDFDDB" w:rsidR="009A6521" w:rsidRPr="00AE74D1" w:rsidRDefault="009A6521" w:rsidP="00561D99">
      <w:pPr>
        <w:autoSpaceDE w:val="0"/>
        <w:autoSpaceDN w:val="0"/>
        <w:adjustRightInd w:val="0"/>
        <w:spacing w:line="360" w:lineRule="auto"/>
        <w:ind w:right="49"/>
        <w:jc w:val="both"/>
        <w:rPr>
          <w:rFonts w:ascii="Palatino Linotype" w:hAnsi="Palatino Linotype" w:cs="Arial"/>
        </w:rPr>
      </w:pPr>
      <w:r w:rsidRPr="00AE74D1">
        <w:rPr>
          <w:rFonts w:ascii="Palatino Linotype" w:hAnsi="Palatino Linotype" w:cs="Arial"/>
          <w:b/>
          <w:sz w:val="28"/>
          <w:szCs w:val="28"/>
          <w:lang w:val="es-ES_tradnl"/>
        </w:rPr>
        <w:t>PRIMERO.</w:t>
      </w:r>
      <w:r w:rsidRPr="00AE74D1">
        <w:rPr>
          <w:rFonts w:ascii="Palatino Linotype" w:hAnsi="Palatino Linotype" w:cs="Arial"/>
          <w:lang w:val="es-ES_tradnl"/>
        </w:rPr>
        <w:t xml:space="preserve"> </w:t>
      </w:r>
      <w:r w:rsidRPr="00AE74D1">
        <w:rPr>
          <w:rFonts w:ascii="Palatino Linotype" w:hAnsi="Palatino Linotype" w:cs="Arial"/>
        </w:rPr>
        <w:t>Se</w:t>
      </w:r>
      <w:r w:rsidRPr="00AE74D1">
        <w:rPr>
          <w:rFonts w:ascii="Palatino Linotype" w:hAnsi="Palatino Linotype" w:cs="Arial"/>
          <w:b/>
        </w:rPr>
        <w:t xml:space="preserve"> </w:t>
      </w:r>
      <w:r w:rsidR="004541BF" w:rsidRPr="00AE74D1">
        <w:rPr>
          <w:rFonts w:ascii="Palatino Linotype" w:hAnsi="Palatino Linotype" w:cs="Arial"/>
          <w:b/>
        </w:rPr>
        <w:t>MODIFI</w:t>
      </w:r>
      <w:r w:rsidRPr="00AE74D1">
        <w:rPr>
          <w:rFonts w:ascii="Palatino Linotype" w:hAnsi="Palatino Linotype" w:cs="Arial"/>
          <w:b/>
        </w:rPr>
        <w:t xml:space="preserve">CA </w:t>
      </w:r>
      <w:r w:rsidRPr="00AE74D1">
        <w:rPr>
          <w:rFonts w:ascii="Palatino Linotype" w:eastAsia="Arial Unicode MS" w:hAnsi="Palatino Linotype" w:cs="Arial"/>
        </w:rPr>
        <w:t xml:space="preserve">la respuesta entregada por el </w:t>
      </w:r>
      <w:r w:rsidRPr="00AE74D1">
        <w:rPr>
          <w:rFonts w:ascii="Palatino Linotype" w:eastAsia="Arial Unicode MS" w:hAnsi="Palatino Linotype" w:cs="Arial"/>
          <w:b/>
        </w:rPr>
        <w:t xml:space="preserve">Sujeto Obligado </w:t>
      </w:r>
      <w:r w:rsidRPr="00AE74D1">
        <w:rPr>
          <w:rFonts w:ascii="Palatino Linotype" w:eastAsia="Arial Unicode MS" w:hAnsi="Palatino Linotype" w:cs="Arial"/>
        </w:rPr>
        <w:t xml:space="preserve">a la solicitud de información número </w:t>
      </w:r>
      <w:r w:rsidR="001972C0" w:rsidRPr="00AE74D1">
        <w:rPr>
          <w:rFonts w:ascii="Palatino Linotype" w:hAnsi="Palatino Linotype" w:cs="Arial"/>
          <w:b/>
        </w:rPr>
        <w:t>00206/DIFTOLUCA/IP/2025</w:t>
      </w:r>
      <w:r w:rsidRPr="00AE74D1">
        <w:rPr>
          <w:rFonts w:ascii="Palatino Linotype" w:hAnsi="Palatino Linotype" w:cs="Arial"/>
        </w:rPr>
        <w:t>, por resultar</w:t>
      </w:r>
      <w:r w:rsidR="005554A6" w:rsidRPr="00AE74D1">
        <w:rPr>
          <w:rFonts w:ascii="Palatino Linotype" w:hAnsi="Palatino Linotype" w:cs="Arial"/>
        </w:rPr>
        <w:t xml:space="preserve"> parcialmente</w:t>
      </w:r>
      <w:r w:rsidR="00C07D06" w:rsidRPr="00AE74D1">
        <w:rPr>
          <w:rFonts w:ascii="Palatino Linotype" w:hAnsi="Palatino Linotype" w:cs="Arial"/>
        </w:rPr>
        <w:t xml:space="preserve"> </w:t>
      </w:r>
      <w:r w:rsidRPr="00AE74D1">
        <w:rPr>
          <w:rFonts w:ascii="Palatino Linotype" w:hAnsi="Palatino Linotype" w:cs="Arial"/>
        </w:rPr>
        <w:t>fundados los motivos de inconformidad vertidos por el</w:t>
      </w:r>
      <w:r w:rsidRPr="00AE74D1">
        <w:rPr>
          <w:rFonts w:ascii="Palatino Linotype" w:hAnsi="Palatino Linotype" w:cs="Arial"/>
          <w:b/>
        </w:rPr>
        <w:t xml:space="preserve"> Recurrente</w:t>
      </w:r>
      <w:r w:rsidRPr="00AE74D1">
        <w:rPr>
          <w:rFonts w:ascii="Palatino Linotype" w:hAnsi="Palatino Linotype" w:cs="Arial"/>
        </w:rPr>
        <w:t xml:space="preserve">, en términos del Considerando </w:t>
      </w:r>
      <w:r w:rsidR="00C120DF" w:rsidRPr="00AE74D1">
        <w:rPr>
          <w:rFonts w:ascii="Palatino Linotype" w:hAnsi="Palatino Linotype" w:cs="Arial"/>
          <w:b/>
        </w:rPr>
        <w:t>QUIN</w:t>
      </w:r>
      <w:r w:rsidRPr="00AE74D1">
        <w:rPr>
          <w:rFonts w:ascii="Palatino Linotype" w:hAnsi="Palatino Linotype" w:cs="Arial"/>
          <w:b/>
        </w:rPr>
        <w:t>TO</w:t>
      </w:r>
      <w:r w:rsidRPr="00AE74D1">
        <w:rPr>
          <w:rFonts w:ascii="Palatino Linotype" w:hAnsi="Palatino Linotype" w:cs="Arial"/>
        </w:rPr>
        <w:t xml:space="preserve"> de esta resolución.</w:t>
      </w:r>
    </w:p>
    <w:p w14:paraId="185D3227" w14:textId="77777777" w:rsidR="00561D99" w:rsidRPr="00AE74D1" w:rsidRDefault="00561D99" w:rsidP="00561D99">
      <w:pPr>
        <w:autoSpaceDE w:val="0"/>
        <w:autoSpaceDN w:val="0"/>
        <w:adjustRightInd w:val="0"/>
        <w:spacing w:line="360" w:lineRule="auto"/>
        <w:ind w:right="49"/>
        <w:jc w:val="both"/>
        <w:rPr>
          <w:rFonts w:ascii="Palatino Linotype" w:hAnsi="Palatino Linotype" w:cs="Arial"/>
        </w:rPr>
      </w:pPr>
    </w:p>
    <w:p w14:paraId="14F49C20" w14:textId="5A927271" w:rsidR="000C2198" w:rsidRPr="00AE74D1" w:rsidRDefault="009A6521" w:rsidP="00561D99">
      <w:pPr>
        <w:spacing w:line="360" w:lineRule="auto"/>
        <w:jc w:val="both"/>
        <w:rPr>
          <w:rFonts w:ascii="Palatino Linotype" w:hAnsi="Palatino Linotype" w:cs="Arial"/>
        </w:rPr>
      </w:pPr>
      <w:r w:rsidRPr="00AE74D1">
        <w:rPr>
          <w:rFonts w:ascii="Palatino Linotype" w:hAnsi="Palatino Linotype" w:cs="Arial"/>
          <w:b/>
          <w:sz w:val="28"/>
          <w:szCs w:val="28"/>
        </w:rPr>
        <w:t>SEGUNDO.</w:t>
      </w:r>
      <w:r w:rsidRPr="00AE74D1">
        <w:rPr>
          <w:rFonts w:ascii="Palatino Linotype" w:hAnsi="Palatino Linotype" w:cs="Arial"/>
        </w:rPr>
        <w:t xml:space="preserve"> Se </w:t>
      </w:r>
      <w:r w:rsidRPr="00AE74D1">
        <w:rPr>
          <w:rFonts w:ascii="Palatino Linotype" w:hAnsi="Palatino Linotype" w:cs="Arial"/>
          <w:b/>
        </w:rPr>
        <w:t>ORDENA</w:t>
      </w:r>
      <w:r w:rsidRPr="00AE74D1">
        <w:rPr>
          <w:rFonts w:ascii="Palatino Linotype" w:hAnsi="Palatino Linotype" w:cs="Arial"/>
        </w:rPr>
        <w:t xml:space="preserve"> al </w:t>
      </w:r>
      <w:r w:rsidRPr="00AE74D1">
        <w:rPr>
          <w:rFonts w:ascii="Palatino Linotype" w:hAnsi="Palatino Linotype" w:cs="Arial"/>
          <w:b/>
        </w:rPr>
        <w:t>Sujeto Obligado</w:t>
      </w:r>
      <w:r w:rsidRPr="00AE74D1">
        <w:rPr>
          <w:rFonts w:ascii="Palatino Linotype" w:hAnsi="Palatino Linotype" w:cs="Arial"/>
        </w:rPr>
        <w:t xml:space="preserve"> haga entrega al </w:t>
      </w:r>
      <w:r w:rsidRPr="00AE74D1">
        <w:rPr>
          <w:rFonts w:ascii="Palatino Linotype" w:hAnsi="Palatino Linotype" w:cs="Arial"/>
          <w:b/>
        </w:rPr>
        <w:t xml:space="preserve">Recurrente </w:t>
      </w:r>
      <w:r w:rsidRPr="00AE74D1">
        <w:rPr>
          <w:rFonts w:ascii="Palatino Linotype" w:hAnsi="Palatino Linotype" w:cs="Arial"/>
        </w:rPr>
        <w:t xml:space="preserve">en términos del Considerando </w:t>
      </w:r>
      <w:r w:rsidR="00B07889" w:rsidRPr="00AE74D1">
        <w:rPr>
          <w:rFonts w:ascii="Palatino Linotype" w:hAnsi="Palatino Linotype" w:cs="Arial"/>
          <w:b/>
        </w:rPr>
        <w:t>QUINT</w:t>
      </w:r>
      <w:r w:rsidRPr="00AE74D1">
        <w:rPr>
          <w:rFonts w:ascii="Palatino Linotype" w:hAnsi="Palatino Linotype" w:cs="Arial"/>
          <w:b/>
        </w:rPr>
        <w:t xml:space="preserve">O </w:t>
      </w:r>
      <w:r w:rsidRPr="00AE74D1">
        <w:rPr>
          <w:rFonts w:ascii="Palatino Linotype" w:hAnsi="Palatino Linotype" w:cs="Arial"/>
        </w:rPr>
        <w:t>de esta resolución, a través del</w:t>
      </w:r>
      <w:r w:rsidRPr="00AE74D1">
        <w:rPr>
          <w:rFonts w:ascii="Palatino Linotype" w:hAnsi="Palatino Linotype" w:cs="Arial"/>
          <w:b/>
        </w:rPr>
        <w:t xml:space="preserve"> </w:t>
      </w:r>
      <w:r w:rsidRPr="00AE74D1">
        <w:rPr>
          <w:rFonts w:ascii="Palatino Linotype" w:hAnsi="Palatino Linotype" w:cs="Arial"/>
        </w:rPr>
        <w:t xml:space="preserve">Sistema de Acceso a la Información Mexiquense </w:t>
      </w:r>
      <w:r w:rsidRPr="00AE74D1">
        <w:rPr>
          <w:rFonts w:ascii="Palatino Linotype" w:hAnsi="Palatino Linotype" w:cs="Arial"/>
          <w:b/>
        </w:rPr>
        <w:t>(SAIMEX)</w:t>
      </w:r>
      <w:r w:rsidR="00450222" w:rsidRPr="00AE74D1">
        <w:rPr>
          <w:rFonts w:ascii="Palatino Linotype" w:hAnsi="Palatino Linotype" w:cs="Arial"/>
        </w:rPr>
        <w:t>,</w:t>
      </w:r>
      <w:r w:rsidR="006B0E22" w:rsidRPr="00AE74D1">
        <w:rPr>
          <w:rFonts w:ascii="Palatino Linotype" w:hAnsi="Palatino Linotype" w:cs="Arial"/>
        </w:rPr>
        <w:t xml:space="preserve"> </w:t>
      </w:r>
      <w:r w:rsidR="004D61E4" w:rsidRPr="00AE74D1">
        <w:rPr>
          <w:rFonts w:ascii="Palatino Linotype" w:hAnsi="Palatino Linotype" w:cs="Arial"/>
        </w:rPr>
        <w:t xml:space="preserve">de </w:t>
      </w:r>
      <w:r w:rsidRPr="00AE74D1">
        <w:rPr>
          <w:rFonts w:ascii="Palatino Linotype" w:hAnsi="Palatino Linotype" w:cs="Arial"/>
        </w:rPr>
        <w:t>lo siguiente:</w:t>
      </w:r>
    </w:p>
    <w:p w14:paraId="332FBD97" w14:textId="77777777" w:rsidR="00450222" w:rsidRPr="00AE74D1" w:rsidRDefault="00450222" w:rsidP="00561D99">
      <w:pPr>
        <w:spacing w:line="360" w:lineRule="auto"/>
        <w:jc w:val="both"/>
        <w:rPr>
          <w:rFonts w:ascii="Palatino Linotype" w:hAnsi="Palatino Linotype" w:cs="Arial"/>
        </w:rPr>
      </w:pPr>
    </w:p>
    <w:p w14:paraId="4CA78A52" w14:textId="5840D4E6" w:rsidR="000C3A9E" w:rsidRPr="00AE74D1" w:rsidRDefault="001972C0" w:rsidP="005E3BC0">
      <w:pPr>
        <w:pStyle w:val="Prrafodelista"/>
        <w:numPr>
          <w:ilvl w:val="0"/>
          <w:numId w:val="9"/>
        </w:numPr>
        <w:spacing w:line="360" w:lineRule="auto"/>
        <w:jc w:val="both"/>
        <w:rPr>
          <w:rFonts w:ascii="Palatino Linotype" w:hAnsi="Palatino Linotype" w:cs="Arial"/>
        </w:rPr>
      </w:pPr>
      <w:r w:rsidRPr="00AE74D1">
        <w:rPr>
          <w:rFonts w:ascii="Palatino Linotype" w:hAnsi="Palatino Linotype" w:cs="Arial"/>
        </w:rPr>
        <w:t xml:space="preserve">La correcta versión pública de la </w:t>
      </w:r>
      <w:r w:rsidR="00E50D4F" w:rsidRPr="00AE74D1">
        <w:rPr>
          <w:rFonts w:ascii="Palatino Linotype" w:hAnsi="Palatino Linotype" w:cs="Arial"/>
        </w:rPr>
        <w:t xml:space="preserve">cédula profesional </w:t>
      </w:r>
      <w:r w:rsidRPr="00AE74D1">
        <w:rPr>
          <w:rFonts w:ascii="Palatino Linotype" w:hAnsi="Palatino Linotype" w:cs="Arial"/>
        </w:rPr>
        <w:t>remitida en respuesta</w:t>
      </w:r>
      <w:r w:rsidR="00042470" w:rsidRPr="00AE74D1">
        <w:rPr>
          <w:rFonts w:ascii="Palatino Linotype" w:hAnsi="Palatino Linotype" w:cs="Arial"/>
        </w:rPr>
        <w:t>.</w:t>
      </w:r>
    </w:p>
    <w:p w14:paraId="115AECC6" w14:textId="6B195920" w:rsidR="00E50D4F" w:rsidRPr="00AE74D1" w:rsidRDefault="00E50D4F" w:rsidP="005E3BC0">
      <w:pPr>
        <w:pStyle w:val="Prrafodelista"/>
        <w:numPr>
          <w:ilvl w:val="0"/>
          <w:numId w:val="9"/>
        </w:numPr>
        <w:spacing w:line="360" w:lineRule="auto"/>
        <w:jc w:val="both"/>
        <w:rPr>
          <w:rFonts w:ascii="Palatino Linotype" w:hAnsi="Palatino Linotype" w:cs="Arial"/>
        </w:rPr>
      </w:pPr>
      <w:r w:rsidRPr="00AE74D1">
        <w:rPr>
          <w:rFonts w:ascii="Palatino Linotype" w:hAnsi="Palatino Linotype" w:cs="Arial"/>
        </w:rPr>
        <w:t>De ser procedente, la versión pública de los títulos profesionales de</w:t>
      </w:r>
      <w:r w:rsidR="00926E78" w:rsidRPr="00AE74D1">
        <w:rPr>
          <w:rFonts w:ascii="Palatino Linotype" w:hAnsi="Palatino Linotype" w:cs="Arial"/>
        </w:rPr>
        <w:t xml:space="preserve"> la</w:t>
      </w:r>
      <w:r w:rsidRPr="00AE74D1">
        <w:rPr>
          <w:rFonts w:ascii="Palatino Linotype" w:hAnsi="Palatino Linotype" w:cs="Arial"/>
        </w:rPr>
        <w:t xml:space="preserve"> licenciatura y </w:t>
      </w:r>
      <w:r w:rsidR="00926E78" w:rsidRPr="00AE74D1">
        <w:rPr>
          <w:rFonts w:ascii="Palatino Linotype" w:hAnsi="Palatino Linotype" w:cs="Arial"/>
        </w:rPr>
        <w:t xml:space="preserve">del </w:t>
      </w:r>
      <w:r w:rsidRPr="00AE74D1">
        <w:rPr>
          <w:rFonts w:ascii="Palatino Linotype" w:hAnsi="Palatino Linotype" w:cs="Arial"/>
        </w:rPr>
        <w:t>grado de la maestría; así como, la cédula profesional de la licenciatura de la servidora pública referida en la solicitud de información.</w:t>
      </w:r>
    </w:p>
    <w:p w14:paraId="1D7A1C98" w14:textId="77777777" w:rsidR="000C3A9E" w:rsidRPr="00AE74D1" w:rsidRDefault="000C3A9E" w:rsidP="000C3A9E">
      <w:pPr>
        <w:pStyle w:val="Sinespaciado"/>
      </w:pPr>
    </w:p>
    <w:p w14:paraId="6C0D9AED" w14:textId="77777777" w:rsidR="005E3BC0" w:rsidRPr="00AE74D1" w:rsidRDefault="005E3BC0" w:rsidP="00450222">
      <w:pPr>
        <w:tabs>
          <w:tab w:val="left" w:pos="8505"/>
        </w:tabs>
        <w:ind w:left="426" w:right="567"/>
        <w:jc w:val="both"/>
        <w:rPr>
          <w:rFonts w:ascii="Palatino Linotype" w:hAnsi="Palatino Linotype" w:cs="Arial"/>
          <w:i/>
          <w:sz w:val="22"/>
          <w:szCs w:val="22"/>
        </w:rPr>
      </w:pPr>
      <w:r w:rsidRPr="00AE74D1">
        <w:rPr>
          <w:rFonts w:ascii="Palatino Linotype"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AE74D1">
        <w:rPr>
          <w:rFonts w:ascii="Palatino Linotype" w:hAnsi="Palatino Linotype" w:cs="Arial"/>
          <w:b/>
          <w:i/>
          <w:sz w:val="22"/>
          <w:szCs w:val="22"/>
        </w:rPr>
        <w:t>Recurrente</w:t>
      </w:r>
      <w:r w:rsidRPr="00AE74D1">
        <w:rPr>
          <w:rFonts w:ascii="Palatino Linotype" w:hAnsi="Palatino Linotype" w:cs="Arial"/>
          <w:i/>
          <w:sz w:val="22"/>
          <w:szCs w:val="22"/>
        </w:rPr>
        <w:t>.</w:t>
      </w:r>
    </w:p>
    <w:p w14:paraId="110BECA6" w14:textId="77777777" w:rsidR="00E50D4F" w:rsidRPr="00AE74D1" w:rsidRDefault="00E50D4F" w:rsidP="00450222">
      <w:pPr>
        <w:tabs>
          <w:tab w:val="left" w:pos="8505"/>
        </w:tabs>
        <w:ind w:left="426" w:right="567"/>
        <w:jc w:val="both"/>
        <w:rPr>
          <w:rFonts w:ascii="Palatino Linotype" w:hAnsi="Palatino Linotype" w:cs="Arial"/>
          <w:i/>
          <w:sz w:val="22"/>
          <w:szCs w:val="22"/>
        </w:rPr>
      </w:pPr>
    </w:p>
    <w:p w14:paraId="76B4E204" w14:textId="589C88BF" w:rsidR="00E50D4F" w:rsidRPr="00AE74D1" w:rsidRDefault="00E50D4F" w:rsidP="00E50D4F">
      <w:pPr>
        <w:tabs>
          <w:tab w:val="left" w:pos="8505"/>
        </w:tabs>
        <w:ind w:left="426" w:right="567"/>
        <w:jc w:val="both"/>
        <w:rPr>
          <w:rFonts w:ascii="Palatino Linotype" w:hAnsi="Palatino Linotype" w:cs="Arial"/>
          <w:i/>
          <w:sz w:val="22"/>
          <w:szCs w:val="22"/>
        </w:rPr>
      </w:pPr>
      <w:r w:rsidRPr="00AE74D1">
        <w:rPr>
          <w:rFonts w:ascii="Palatino Linotype" w:hAnsi="Palatino Linotype" w:cs="Arial"/>
          <w:i/>
          <w:sz w:val="22"/>
          <w:szCs w:val="22"/>
        </w:rPr>
        <w:t xml:space="preserve">En el supuesto de que la información que se ordena su entrega referida en el </w:t>
      </w:r>
      <w:r w:rsidRPr="00AE74D1">
        <w:rPr>
          <w:rFonts w:ascii="Palatino Linotype" w:hAnsi="Palatino Linotype" w:cs="Arial"/>
          <w:b/>
          <w:bCs/>
          <w:i/>
          <w:sz w:val="22"/>
          <w:szCs w:val="22"/>
        </w:rPr>
        <w:t>numeral 2)</w:t>
      </w:r>
      <w:r w:rsidRPr="00AE74D1">
        <w:rPr>
          <w:rFonts w:ascii="Palatino Linotype" w:hAnsi="Palatino Linotype" w:cs="Arial"/>
          <w:i/>
          <w:sz w:val="22"/>
          <w:szCs w:val="22"/>
        </w:rPr>
        <w:t xml:space="preserve"> del presente Resolutivo, por no haberse generada o administrada por el </w:t>
      </w:r>
      <w:r w:rsidRPr="00AE74D1">
        <w:rPr>
          <w:rFonts w:ascii="Palatino Linotype" w:hAnsi="Palatino Linotype" w:cs="Arial"/>
          <w:b/>
          <w:bCs/>
          <w:i/>
          <w:sz w:val="22"/>
          <w:szCs w:val="22"/>
        </w:rPr>
        <w:t>Sujeto Obligado</w:t>
      </w:r>
      <w:r w:rsidRPr="00AE74D1">
        <w:rPr>
          <w:rFonts w:ascii="Palatino Linotype" w:hAnsi="Palatino Linotype" w:cs="Arial"/>
          <w:i/>
          <w:sz w:val="22"/>
          <w:szCs w:val="22"/>
        </w:rPr>
        <w:t>, bastará con que así lo manifieste.</w:t>
      </w:r>
    </w:p>
    <w:p w14:paraId="4E91E4F5" w14:textId="77777777" w:rsidR="00E50D4F" w:rsidRPr="00AE74D1" w:rsidRDefault="00E50D4F" w:rsidP="00450222">
      <w:pPr>
        <w:tabs>
          <w:tab w:val="left" w:pos="8505"/>
        </w:tabs>
        <w:ind w:left="426" w:right="567"/>
        <w:jc w:val="both"/>
        <w:rPr>
          <w:rFonts w:ascii="Palatino Linotype" w:hAnsi="Palatino Linotype" w:cs="Arial"/>
          <w:i/>
          <w:sz w:val="22"/>
          <w:szCs w:val="22"/>
        </w:rPr>
      </w:pPr>
    </w:p>
    <w:p w14:paraId="2BD1AE87" w14:textId="77777777" w:rsidR="000C3A9E" w:rsidRPr="00AE74D1" w:rsidRDefault="000C3A9E" w:rsidP="000C3A9E">
      <w:pPr>
        <w:pStyle w:val="Sinespaciado"/>
      </w:pPr>
    </w:p>
    <w:p w14:paraId="73ABF2D6" w14:textId="6B979E9C" w:rsidR="009A6521" w:rsidRPr="00AE74D1" w:rsidRDefault="009A6521" w:rsidP="00561D99">
      <w:pPr>
        <w:autoSpaceDE w:val="0"/>
        <w:autoSpaceDN w:val="0"/>
        <w:adjustRightInd w:val="0"/>
        <w:spacing w:line="360" w:lineRule="auto"/>
        <w:ind w:right="49"/>
        <w:jc w:val="both"/>
        <w:rPr>
          <w:rFonts w:ascii="Palatino Linotype" w:hAnsi="Palatino Linotype" w:cs="Arial"/>
          <w:szCs w:val="28"/>
          <w:lang w:val="es-ES_tradnl"/>
        </w:rPr>
      </w:pPr>
      <w:r w:rsidRPr="00AE74D1">
        <w:rPr>
          <w:rFonts w:ascii="Palatino Linotype" w:hAnsi="Palatino Linotype" w:cs="Arial"/>
          <w:b/>
          <w:sz w:val="28"/>
          <w:szCs w:val="28"/>
          <w:lang w:val="es-ES_tradnl"/>
        </w:rPr>
        <w:lastRenderedPageBreak/>
        <w:t xml:space="preserve">TERCERO. </w:t>
      </w:r>
      <w:r w:rsidRPr="00AE74D1">
        <w:rPr>
          <w:rFonts w:ascii="Palatino Linotype" w:hAnsi="Palatino Linotype" w:cs="Arial"/>
          <w:b/>
          <w:szCs w:val="28"/>
          <w:lang w:val="es-ES_tradnl"/>
        </w:rPr>
        <w:t xml:space="preserve">NOTIFÍQUESE </w:t>
      </w:r>
      <w:r w:rsidRPr="00AE74D1">
        <w:rPr>
          <w:rFonts w:ascii="Palatino Linotype" w:hAnsi="Palatino Linotype" w:cs="Arial"/>
          <w:szCs w:val="28"/>
          <w:lang w:val="es-ES_tradnl"/>
        </w:rPr>
        <w:t xml:space="preserve">la presente resolución </w:t>
      </w:r>
      <w:r w:rsidRPr="00AE74D1">
        <w:rPr>
          <w:rFonts w:ascii="Palatino Linotype" w:hAnsi="Palatino Linotype" w:cs="Arial"/>
        </w:rPr>
        <w:t xml:space="preserve">a través del Sistema de Acceso a la Información Mexiquense </w:t>
      </w:r>
      <w:r w:rsidRPr="00AE74D1">
        <w:rPr>
          <w:rFonts w:ascii="Palatino Linotype" w:hAnsi="Palatino Linotype" w:cs="Arial"/>
          <w:b/>
        </w:rPr>
        <w:t>(SAIMEX)</w:t>
      </w:r>
      <w:r w:rsidRPr="00AE74D1">
        <w:rPr>
          <w:rFonts w:ascii="Palatino Linotype" w:hAnsi="Palatino Linotype" w:cs="Arial"/>
          <w:szCs w:val="28"/>
          <w:lang w:val="es-ES_tradnl"/>
        </w:rPr>
        <w:t xml:space="preserve"> al Titular de la Unidad de Transparencia del </w:t>
      </w:r>
      <w:r w:rsidRPr="00AE74D1">
        <w:rPr>
          <w:rFonts w:ascii="Palatino Linotype" w:hAnsi="Palatino Linotype" w:cs="Arial"/>
          <w:b/>
          <w:szCs w:val="28"/>
          <w:lang w:val="es-ES_tradnl"/>
        </w:rPr>
        <w:t>Sujeto Obligado</w:t>
      </w:r>
      <w:r w:rsidRPr="00AE74D1">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C120DF" w:rsidRPr="00AE74D1">
        <w:rPr>
          <w:rFonts w:ascii="Palatino Linotype" w:hAnsi="Palatino Linotype" w:cs="Arial"/>
          <w:szCs w:val="28"/>
          <w:lang w:val="es-ES_tradnl"/>
        </w:rPr>
        <w:t xml:space="preserve"> III; 214, 215 y 216 de la Ley </w:t>
      </w:r>
      <w:r w:rsidRPr="00AE74D1">
        <w:rPr>
          <w:rFonts w:ascii="Palatino Linotype" w:hAnsi="Palatino Linotype" w:cs="Arial"/>
          <w:szCs w:val="28"/>
          <w:lang w:val="es-ES_tradnl"/>
        </w:rPr>
        <w:t>de Transparencia y Acceso a la Información Pública del Estado de México y Municipios.</w:t>
      </w:r>
    </w:p>
    <w:p w14:paraId="49858C27" w14:textId="77777777" w:rsidR="00561D99" w:rsidRPr="00AE74D1" w:rsidRDefault="00561D99" w:rsidP="00561D99">
      <w:pPr>
        <w:autoSpaceDE w:val="0"/>
        <w:autoSpaceDN w:val="0"/>
        <w:adjustRightInd w:val="0"/>
        <w:spacing w:line="360" w:lineRule="auto"/>
        <w:ind w:right="49"/>
        <w:jc w:val="both"/>
        <w:rPr>
          <w:rFonts w:ascii="Palatino Linotype" w:hAnsi="Palatino Linotype" w:cs="Arial"/>
          <w:szCs w:val="28"/>
          <w:lang w:val="es-ES_tradnl"/>
        </w:rPr>
      </w:pPr>
    </w:p>
    <w:p w14:paraId="159F728C" w14:textId="5B5B797E" w:rsidR="002A3EFB" w:rsidRPr="00AE74D1" w:rsidRDefault="009A6521" w:rsidP="00561D99">
      <w:pPr>
        <w:spacing w:line="360" w:lineRule="auto"/>
        <w:jc w:val="both"/>
        <w:rPr>
          <w:rFonts w:ascii="Palatino Linotype" w:hAnsi="Palatino Linotype" w:cs="Arial"/>
          <w:bCs/>
          <w:szCs w:val="28"/>
        </w:rPr>
      </w:pPr>
      <w:r w:rsidRPr="00AE74D1">
        <w:rPr>
          <w:rFonts w:ascii="Palatino Linotype" w:hAnsi="Palatino Linotype" w:cs="Arial"/>
          <w:b/>
          <w:bCs/>
          <w:sz w:val="28"/>
          <w:szCs w:val="28"/>
        </w:rPr>
        <w:t>CUARTO.</w:t>
      </w:r>
      <w:r w:rsidRPr="00AE74D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E74D1">
        <w:rPr>
          <w:rFonts w:ascii="Palatino Linotype" w:hAnsi="Palatino Linotype" w:cs="Arial"/>
          <w:b/>
          <w:bCs/>
          <w:szCs w:val="28"/>
        </w:rPr>
        <w:t>Sujeto Obligado</w:t>
      </w:r>
      <w:r w:rsidRPr="00AE74D1">
        <w:rPr>
          <w:rFonts w:ascii="Palatino Linotype" w:hAnsi="Palatino Linotype" w:cs="Arial"/>
          <w:bCs/>
          <w:szCs w:val="28"/>
        </w:rPr>
        <w:t xml:space="preserve"> de manera fundada y motivada, podrá solicitar una ampliación de plazo para el cumplimiento de la presente resolución.</w:t>
      </w:r>
    </w:p>
    <w:p w14:paraId="5F50BEFF" w14:textId="77777777" w:rsidR="00561D99" w:rsidRPr="00AE74D1" w:rsidRDefault="00561D99" w:rsidP="00561D99">
      <w:pPr>
        <w:spacing w:line="360" w:lineRule="auto"/>
        <w:jc w:val="both"/>
        <w:rPr>
          <w:rFonts w:ascii="Palatino Linotype" w:hAnsi="Palatino Linotype" w:cs="Arial"/>
          <w:bCs/>
          <w:szCs w:val="28"/>
        </w:rPr>
      </w:pPr>
    </w:p>
    <w:p w14:paraId="1B4E606C" w14:textId="371D2306" w:rsidR="00DF2507" w:rsidRPr="00AE74D1" w:rsidRDefault="009A6521" w:rsidP="00561D99">
      <w:pPr>
        <w:autoSpaceDE w:val="0"/>
        <w:autoSpaceDN w:val="0"/>
        <w:adjustRightInd w:val="0"/>
        <w:spacing w:line="360" w:lineRule="auto"/>
        <w:ind w:right="49"/>
        <w:jc w:val="both"/>
        <w:rPr>
          <w:rFonts w:ascii="Palatino Linotype" w:hAnsi="Palatino Linotype" w:cs="Arial"/>
        </w:rPr>
      </w:pPr>
      <w:r w:rsidRPr="00AE74D1">
        <w:rPr>
          <w:rFonts w:ascii="Palatino Linotype" w:hAnsi="Palatino Linotype" w:cs="Arial"/>
          <w:b/>
          <w:sz w:val="28"/>
          <w:szCs w:val="28"/>
        </w:rPr>
        <w:t>QUINTO.</w:t>
      </w:r>
      <w:r w:rsidRPr="00AE74D1">
        <w:rPr>
          <w:rFonts w:ascii="Palatino Linotype" w:hAnsi="Palatino Linotype" w:cs="Arial"/>
          <w:b/>
        </w:rPr>
        <w:t xml:space="preserve"> NOTIFÍQUESE</w:t>
      </w:r>
      <w:r w:rsidRPr="00AE74D1">
        <w:rPr>
          <w:rFonts w:ascii="Palatino Linotype" w:hAnsi="Palatino Linotype" w:cs="Arial"/>
        </w:rPr>
        <w:t xml:space="preserve"> al </w:t>
      </w:r>
      <w:r w:rsidRPr="00AE74D1">
        <w:rPr>
          <w:rFonts w:ascii="Palatino Linotype" w:hAnsi="Palatino Linotype" w:cs="Arial"/>
          <w:b/>
        </w:rPr>
        <w:t>Recurrente</w:t>
      </w:r>
      <w:r w:rsidRPr="00AE74D1">
        <w:rPr>
          <w:rFonts w:ascii="Palatino Linotype" w:hAnsi="Palatino Linotype" w:cs="Arial"/>
        </w:rPr>
        <w:t xml:space="preserve"> la presente resolución a través del Sistema de Acceso a la Información Mexiquense </w:t>
      </w:r>
      <w:r w:rsidRPr="00AE74D1">
        <w:rPr>
          <w:rFonts w:ascii="Palatino Linotype" w:hAnsi="Palatino Linotype" w:cs="Arial"/>
          <w:b/>
        </w:rPr>
        <w:t>(SAIMEX),</w:t>
      </w:r>
      <w:r w:rsidRPr="00AE74D1">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55CF1" w14:textId="77777777" w:rsidR="00561D99" w:rsidRPr="00AE74D1" w:rsidRDefault="00561D99" w:rsidP="00561D99">
      <w:pPr>
        <w:autoSpaceDE w:val="0"/>
        <w:autoSpaceDN w:val="0"/>
        <w:adjustRightInd w:val="0"/>
        <w:spacing w:line="360" w:lineRule="auto"/>
        <w:ind w:right="49"/>
        <w:jc w:val="both"/>
        <w:rPr>
          <w:rFonts w:ascii="Palatino Linotype" w:hAnsi="Palatino Linotype" w:cs="Arial"/>
        </w:rPr>
      </w:pPr>
    </w:p>
    <w:p w14:paraId="708C2C7B" w14:textId="03616B70" w:rsidR="00B10A2E" w:rsidRPr="00AE74D1" w:rsidRDefault="0029071C" w:rsidP="00D01A63">
      <w:pPr>
        <w:spacing w:line="360" w:lineRule="auto"/>
        <w:jc w:val="both"/>
        <w:rPr>
          <w:rFonts w:ascii="Palatino Linotype" w:eastAsiaTheme="minorHAnsi" w:hAnsi="Palatino Linotype" w:cs="Arial"/>
          <w:lang w:val="es-MX" w:eastAsia="en-US"/>
        </w:rPr>
      </w:pPr>
      <w:r w:rsidRPr="00AE74D1">
        <w:rPr>
          <w:rFonts w:ascii="Palatino Linotype" w:eastAsiaTheme="minorHAnsi" w:hAnsi="Palatino Linotype" w:cs="Arial"/>
          <w:lang w:val="es-MX" w:eastAsia="en-US"/>
        </w:rPr>
        <w:lastRenderedPageBreak/>
        <w:t>ASÍ LO RESUELVE, POR UNANIMIDAD DE VOTOS, EL PLENO DEL</w:t>
      </w:r>
      <w:r w:rsidRPr="00AE74D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E74D1">
        <w:rPr>
          <w:rFonts w:ascii="Palatino Linotype" w:eastAsiaTheme="minorHAnsi" w:hAnsi="Palatino Linotype" w:cs="Arial"/>
          <w:lang w:val="es-MX" w:eastAsia="en-US"/>
        </w:rPr>
        <w:t>, CONFORMADO POR LOS COMISIONADOS JOSÉ MARTÍNEZ VILCHIS; MARÍA DEL ROSARIO MEJÍA AYALA</w:t>
      </w:r>
      <w:r w:rsidR="006E3587" w:rsidRPr="00AE74D1">
        <w:rPr>
          <w:rFonts w:ascii="Palatino Linotype" w:eastAsiaTheme="minorHAnsi" w:hAnsi="Palatino Linotype" w:cs="Arial"/>
          <w:lang w:val="es-MX" w:eastAsia="en-US"/>
        </w:rPr>
        <w:t xml:space="preserve"> </w:t>
      </w:r>
      <w:r w:rsidR="006E3587" w:rsidRPr="00AE74D1">
        <w:rPr>
          <w:rFonts w:ascii="Palatino Linotype" w:hAnsi="Palatino Linotype" w:cs="Arial"/>
        </w:rPr>
        <w:t>(EMITIENDO VOTO PARTICULAR CONCURRENTE)</w:t>
      </w:r>
      <w:r w:rsidRPr="00AE74D1">
        <w:rPr>
          <w:rFonts w:ascii="Palatino Linotype" w:eastAsiaTheme="minorHAnsi" w:hAnsi="Palatino Linotype" w:cs="Arial"/>
          <w:lang w:val="es-MX" w:eastAsia="en-US"/>
        </w:rPr>
        <w:t>; SHARON CRISTINA MORALES MARTÍNEZ</w:t>
      </w:r>
      <w:r w:rsidR="00C4326C" w:rsidRPr="00AE74D1">
        <w:rPr>
          <w:rFonts w:ascii="Palatino Linotype" w:eastAsiaTheme="minorHAnsi" w:hAnsi="Palatino Linotype" w:cs="Arial"/>
          <w:lang w:val="es-MX" w:eastAsia="en-US"/>
        </w:rPr>
        <w:t xml:space="preserve">; </w:t>
      </w:r>
      <w:r w:rsidRPr="00AE74D1">
        <w:rPr>
          <w:rFonts w:ascii="Palatino Linotype" w:eastAsiaTheme="minorHAnsi" w:hAnsi="Palatino Linotype" w:cs="Arial"/>
          <w:lang w:val="es-MX" w:eastAsia="en-US"/>
        </w:rPr>
        <w:t>LUIS GUSTAVO PARRA NORIEGA</w:t>
      </w:r>
      <w:r w:rsidR="006E3587" w:rsidRPr="00AE74D1">
        <w:rPr>
          <w:rFonts w:ascii="Palatino Linotype" w:eastAsiaTheme="minorHAnsi" w:hAnsi="Palatino Linotype" w:cs="Arial"/>
          <w:lang w:val="es-MX" w:eastAsia="en-US"/>
        </w:rPr>
        <w:t xml:space="preserve"> </w:t>
      </w:r>
      <w:r w:rsidR="006E3587" w:rsidRPr="00AE74D1">
        <w:rPr>
          <w:rFonts w:ascii="Palatino Linotype" w:hAnsi="Palatino Linotype" w:cs="Arial"/>
        </w:rPr>
        <w:t>(EMITIENDO VOTO PARTICULAR CONCURRENTE)</w:t>
      </w:r>
      <w:r w:rsidR="004309A2" w:rsidRPr="00AE74D1">
        <w:rPr>
          <w:rFonts w:ascii="Palatino Linotype" w:eastAsiaTheme="minorHAnsi" w:hAnsi="Palatino Linotype" w:cs="Arial"/>
          <w:lang w:val="es-MX" w:eastAsia="en-US"/>
        </w:rPr>
        <w:t xml:space="preserve"> </w:t>
      </w:r>
      <w:r w:rsidRPr="00AE74D1">
        <w:rPr>
          <w:rFonts w:ascii="Palatino Linotype" w:eastAsiaTheme="minorHAnsi" w:hAnsi="Palatino Linotype" w:cs="Arial"/>
          <w:lang w:val="es-MX" w:eastAsia="en-US"/>
        </w:rPr>
        <w:t>Y GUADALUPE RAMÍREZ PEÑA</w:t>
      </w:r>
      <w:r w:rsidR="006E3587" w:rsidRPr="00AE74D1">
        <w:rPr>
          <w:rFonts w:ascii="Palatino Linotype" w:eastAsiaTheme="minorHAnsi" w:hAnsi="Palatino Linotype" w:cs="Arial"/>
          <w:lang w:val="es-MX" w:eastAsia="en-US"/>
        </w:rPr>
        <w:t xml:space="preserve"> </w:t>
      </w:r>
      <w:r w:rsidR="006E3587" w:rsidRPr="00AE74D1">
        <w:rPr>
          <w:rFonts w:ascii="Palatino Linotype" w:hAnsi="Palatino Linotype" w:cs="Arial"/>
        </w:rPr>
        <w:t>(EMITIENDO VOTO PARTICULAR)</w:t>
      </w:r>
      <w:r w:rsidRPr="00AE74D1">
        <w:rPr>
          <w:rFonts w:ascii="Palatino Linotype" w:eastAsiaTheme="minorHAnsi" w:hAnsi="Palatino Linotype" w:cs="Arial"/>
          <w:lang w:val="es-MX" w:eastAsia="en-US"/>
        </w:rPr>
        <w:t xml:space="preserve">; EN LA </w:t>
      </w:r>
      <w:r w:rsidR="006E3587" w:rsidRPr="00AE74D1">
        <w:rPr>
          <w:rFonts w:ascii="Palatino Linotype" w:eastAsiaTheme="minorHAnsi" w:hAnsi="Palatino Linotype" w:cs="Arial"/>
          <w:lang w:val="es-MX" w:eastAsia="en-US"/>
        </w:rPr>
        <w:t>PRIMERA</w:t>
      </w:r>
      <w:r w:rsidR="003421AA" w:rsidRPr="00AE74D1">
        <w:rPr>
          <w:rFonts w:ascii="Palatino Linotype" w:eastAsiaTheme="minorHAnsi" w:hAnsi="Palatino Linotype" w:cs="Arial"/>
          <w:lang w:val="es-MX" w:eastAsia="en-US"/>
        </w:rPr>
        <w:t xml:space="preserve"> </w:t>
      </w:r>
      <w:r w:rsidR="00C37A05" w:rsidRPr="00AE74D1">
        <w:rPr>
          <w:rFonts w:ascii="Palatino Linotype" w:eastAsiaTheme="minorHAnsi" w:hAnsi="Palatino Linotype" w:cs="Arial"/>
          <w:lang w:val="es-MX" w:eastAsia="en-US"/>
        </w:rPr>
        <w:t xml:space="preserve">SESIÓN </w:t>
      </w:r>
      <w:r w:rsidR="00C753C2" w:rsidRPr="00AE74D1">
        <w:rPr>
          <w:rFonts w:ascii="Palatino Linotype" w:eastAsiaTheme="minorHAnsi" w:hAnsi="Palatino Linotype" w:cs="Arial"/>
          <w:lang w:val="es-MX" w:eastAsia="en-US"/>
        </w:rPr>
        <w:t xml:space="preserve">ORDINARIA CELEBRADA </w:t>
      </w:r>
      <w:r w:rsidR="00C37A05" w:rsidRPr="00AE74D1">
        <w:rPr>
          <w:rFonts w:ascii="Palatino Linotype" w:eastAsiaTheme="minorHAnsi" w:hAnsi="Palatino Linotype" w:cs="Arial"/>
          <w:lang w:val="es-MX" w:eastAsia="en-US"/>
        </w:rPr>
        <w:t xml:space="preserve">EL </w:t>
      </w:r>
      <w:r w:rsidR="006E3587" w:rsidRPr="00AE74D1">
        <w:rPr>
          <w:rFonts w:ascii="Palatino Linotype" w:hAnsi="Palatino Linotype" w:cs="Arial"/>
          <w:color w:val="000000"/>
          <w:lang w:val="es-MX" w:eastAsia="es-MX"/>
        </w:rPr>
        <w:t xml:space="preserve">CATORCE DE ENERO </w:t>
      </w:r>
      <w:r w:rsidR="003421AA" w:rsidRPr="00AE74D1">
        <w:rPr>
          <w:rFonts w:ascii="Palatino Linotype" w:hAnsi="Palatino Linotype" w:cs="Arial"/>
          <w:color w:val="000000"/>
          <w:lang w:val="es-MX" w:eastAsia="es-MX"/>
        </w:rPr>
        <w:t xml:space="preserve">DE </w:t>
      </w:r>
      <w:r w:rsidR="006E3587" w:rsidRPr="00AE74D1">
        <w:rPr>
          <w:rFonts w:ascii="Palatino Linotype" w:hAnsi="Palatino Linotype" w:cs="Arial"/>
          <w:color w:val="000000"/>
          <w:lang w:val="es-MX" w:eastAsia="es-MX"/>
        </w:rPr>
        <w:t>DOS MIL VEINTISÉIS</w:t>
      </w:r>
      <w:r w:rsidRPr="00AE74D1">
        <w:rPr>
          <w:rFonts w:ascii="Palatino Linotype" w:eastAsiaTheme="minorHAnsi" w:hAnsi="Palatino Linotype" w:cs="Arial"/>
          <w:lang w:val="es-MX" w:eastAsia="en-US"/>
        </w:rPr>
        <w:t xml:space="preserve">, </w:t>
      </w:r>
      <w:r w:rsidR="00B253F0" w:rsidRPr="00AE74D1">
        <w:rPr>
          <w:rFonts w:ascii="Palatino Linotype" w:eastAsiaTheme="minorHAnsi" w:hAnsi="Palatino Linotype" w:cs="Arial"/>
          <w:lang w:val="es-MX" w:eastAsia="en-US"/>
        </w:rPr>
        <w:t>ANTE EL SECRETARIO TÉCNICO DEL PLENO, ALEXIS TAPIA RAMÍREZ</w:t>
      </w:r>
      <w:r w:rsidR="00054E04" w:rsidRPr="00AE74D1">
        <w:rPr>
          <w:rFonts w:ascii="Palatino Linotype" w:eastAsiaTheme="minorHAnsi" w:hAnsi="Palatino Linotype" w:cs="Arial"/>
          <w:lang w:val="es-MX" w:eastAsia="en-US"/>
        </w:rPr>
        <w:t>.</w:t>
      </w:r>
      <w:r w:rsidR="00B10A2E" w:rsidRPr="00AE74D1">
        <w:rPr>
          <w:rFonts w:ascii="Palatino Linotype" w:eastAsiaTheme="minorHAnsi" w:hAnsi="Palatino Linotype" w:cs="Arial"/>
          <w:lang w:val="es-MX" w:eastAsia="en-US"/>
        </w:rPr>
        <w:t>-----------</w:t>
      </w:r>
      <w:r w:rsidR="00C120DF" w:rsidRPr="00AE74D1">
        <w:rPr>
          <w:rFonts w:ascii="Palatino Linotype" w:eastAsiaTheme="minorHAnsi" w:hAnsi="Palatino Linotype" w:cs="Arial"/>
          <w:lang w:val="es-MX" w:eastAsia="en-US"/>
        </w:rPr>
        <w:t>-----------------------------------------------------------</w:t>
      </w:r>
      <w:r w:rsidR="000C2198" w:rsidRPr="00AE74D1">
        <w:rPr>
          <w:rFonts w:ascii="Palatino Linotype" w:eastAsiaTheme="minorHAnsi" w:hAnsi="Palatino Linotype" w:cs="Arial"/>
          <w:lang w:val="es-MX" w:eastAsia="en-US"/>
        </w:rPr>
        <w:t>----------------------------</w:t>
      </w:r>
      <w:r w:rsidR="00174DF5" w:rsidRPr="00AE74D1">
        <w:rPr>
          <w:rFonts w:ascii="Palatino Linotype" w:eastAsiaTheme="minorHAnsi" w:hAnsi="Palatino Linotype" w:cs="Arial"/>
          <w:lang w:val="es-MX" w:eastAsia="en-US"/>
        </w:rPr>
        <w:t>----------------------------------------------------------------------------------------------------------------------------------------------------------------------------------------------------------------------------------------------------------------------------------------------------------------------</w:t>
      </w:r>
      <w:r w:rsidR="001972C0" w:rsidRPr="00AE74D1">
        <w:rPr>
          <w:rFonts w:ascii="Palatino Linotype" w:eastAsiaTheme="minorHAnsi" w:hAnsi="Palatino Linotype" w:cs="Arial"/>
          <w:lang w:val="es-MX" w:eastAsia="en-US"/>
        </w:rPr>
        <w:t>---------------------------------------------------------------------------------------------------------------------------------------------------------------------------------------------------------------------------------------------------------------------------------------------------------------------------------------------------------------------------------------------------------------------------------------------------------------------------------------------------------------------------------------------------------------------------------------------------------------------------------------------------------------------------------------------------------------------------------------------------------------------------------------------------------------------------------------------------------------------------------------------------------------------------------------------------------------------------------------------------------------------------------------------------------------------------------------------------------------------------------------------------------------------------------------------------------------</w:t>
      </w:r>
      <w:r w:rsidR="006E3587" w:rsidRPr="00AE74D1">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AE74D1">
        <w:rPr>
          <w:rFonts w:ascii="Palatino Linotype" w:eastAsiaTheme="minorHAnsi" w:hAnsi="Palatino Linotype" w:cs="Arial"/>
          <w:sz w:val="16"/>
          <w:szCs w:val="16"/>
          <w:lang w:val="es-MX" w:eastAsia="en-US"/>
        </w:rPr>
        <w:t>JMV/CCR/</w:t>
      </w:r>
      <w:proofErr w:type="spellStart"/>
      <w:r w:rsidRPr="00AE74D1">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26CC636F" w:rsidR="0029071C" w:rsidRPr="003E56C9" w:rsidRDefault="0029071C" w:rsidP="003E56C9"/>
    <w:sectPr w:rsidR="0029071C" w:rsidRPr="003E56C9" w:rsidSect="00742DA4">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7D6DA" w14:textId="77777777" w:rsidR="006D6936" w:rsidRDefault="006D6936" w:rsidP="000B5E25">
      <w:r>
        <w:separator/>
      </w:r>
    </w:p>
  </w:endnote>
  <w:endnote w:type="continuationSeparator" w:id="0">
    <w:p w14:paraId="57DAB39A" w14:textId="77777777" w:rsidR="006D6936" w:rsidRDefault="006D693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496461" w:rsidRPr="000D3AD4" w:rsidRDefault="004964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4486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4486C">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496461" w:rsidRPr="000D3AD4" w:rsidRDefault="00496461"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4486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4486C">
      <w:rPr>
        <w:rFonts w:ascii="Palatino Linotype" w:hAnsi="Palatino Linotype" w:cs="Arial"/>
        <w:bCs/>
        <w:noProof/>
        <w:sz w:val="20"/>
        <w:szCs w:val="20"/>
      </w:rPr>
      <w:t>46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4D8FC" w14:textId="77777777" w:rsidR="006D6936" w:rsidRDefault="006D6936" w:rsidP="000B5E25">
      <w:r>
        <w:separator/>
      </w:r>
    </w:p>
  </w:footnote>
  <w:footnote w:type="continuationSeparator" w:id="0">
    <w:p w14:paraId="7BBF7511" w14:textId="77777777" w:rsidR="006D6936" w:rsidRDefault="006D6936" w:rsidP="000B5E25">
      <w:r>
        <w:continuationSeparator/>
      </w:r>
    </w:p>
  </w:footnote>
  <w:footnote w:id="1">
    <w:p w14:paraId="415B7283" w14:textId="77777777" w:rsidR="00496461" w:rsidRPr="008A64CB" w:rsidRDefault="00496461"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496461" w:rsidRDefault="00496461" w:rsidP="008A64CB">
      <w:pPr>
        <w:autoSpaceDE w:val="0"/>
        <w:autoSpaceDN w:val="0"/>
        <w:adjustRightInd w:val="0"/>
        <w:ind w:right="49"/>
        <w:jc w:val="both"/>
        <w:rPr>
          <w:rFonts w:ascii="Palatino Linotype" w:hAnsi="Palatino Linotype"/>
          <w:i/>
          <w:sz w:val="18"/>
          <w:szCs w:val="22"/>
        </w:rPr>
      </w:pPr>
    </w:p>
    <w:p w14:paraId="2A843A3D" w14:textId="77777777" w:rsidR="00496461" w:rsidRPr="008A64CB" w:rsidRDefault="00496461"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496461" w:rsidRPr="008A64CB" w:rsidRDefault="00496461">
      <w:pPr>
        <w:pStyle w:val="Textonotapie"/>
        <w:rPr>
          <w:lang w:val="es-MX"/>
        </w:rPr>
      </w:pPr>
    </w:p>
  </w:footnote>
  <w:footnote w:id="2">
    <w:p w14:paraId="3DE820CD" w14:textId="77777777" w:rsidR="009C58B0" w:rsidRPr="00BE484D" w:rsidRDefault="009C58B0" w:rsidP="009C58B0">
      <w:pPr>
        <w:pStyle w:val="Textonotapie"/>
        <w:jc w:val="both"/>
        <w:rPr>
          <w:rFonts w:ascii="Palatino Linotype" w:hAnsi="Palatino Linotype"/>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BE484D">
        <w:rPr>
          <w:rFonts w:ascii="Palatino Linotype" w:hAnsi="Palatino Linotype"/>
          <w:b/>
          <w:i/>
          <w:szCs w:val="24"/>
        </w:rPr>
        <w:t>Artículo 1</w:t>
      </w:r>
      <w:r w:rsidRPr="00BE484D">
        <w:rPr>
          <w:rFonts w:ascii="Palatino Linotype" w:hAnsi="Palatino Linotype"/>
          <w:i/>
          <w:szCs w:val="24"/>
        </w:rPr>
        <w:t xml:space="preserve">, de la </w:t>
      </w:r>
      <w:r w:rsidRPr="00BE484D">
        <w:rPr>
          <w:rFonts w:ascii="Palatino Linotype" w:hAnsi="Palatino Linotype" w:cs="Arial"/>
          <w:i/>
          <w:szCs w:val="24"/>
        </w:rPr>
        <w:t>Ley del Trabajo de los Servidores Públicos del Estado de México</w:t>
      </w:r>
      <w:r w:rsidRPr="00BE484D">
        <w:rPr>
          <w:rFonts w:ascii="Palatino Linotype" w:hAnsi="Palatino Linotype"/>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496461" w:rsidRDefault="006D693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496461" w:rsidRPr="008F2CCC" w14:paraId="6A2352FA" w14:textId="77777777" w:rsidTr="00BC757D">
      <w:tc>
        <w:tcPr>
          <w:tcW w:w="2693" w:type="dxa"/>
          <w:vAlign w:val="center"/>
        </w:tcPr>
        <w:p w14:paraId="217E963F"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57025F6F" w:rsidR="00496461" w:rsidRPr="0029071C" w:rsidRDefault="00CF34A0"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12155</w:t>
          </w:r>
          <w:r w:rsidR="00496461" w:rsidRPr="0029071C">
            <w:rPr>
              <w:rFonts w:ascii="Palatino Linotype" w:hAnsi="Palatino Linotype"/>
              <w:sz w:val="22"/>
              <w:szCs w:val="22"/>
              <w:lang w:val="es-ES_tradnl"/>
            </w:rPr>
            <w:t>/INFOEM/IP/RR/202</w:t>
          </w:r>
          <w:r w:rsidR="00496461">
            <w:rPr>
              <w:rFonts w:ascii="Palatino Linotype" w:hAnsi="Palatino Linotype"/>
              <w:sz w:val="22"/>
              <w:szCs w:val="22"/>
              <w:lang w:val="es-ES_tradnl"/>
            </w:rPr>
            <w:t>5</w:t>
          </w:r>
        </w:p>
      </w:tc>
    </w:tr>
    <w:tr w:rsidR="00496461" w:rsidRPr="008F2CCC" w14:paraId="1F299A1F" w14:textId="77777777" w:rsidTr="00BC757D">
      <w:trPr>
        <w:trHeight w:val="228"/>
      </w:trPr>
      <w:tc>
        <w:tcPr>
          <w:tcW w:w="2693" w:type="dxa"/>
          <w:vAlign w:val="center"/>
        </w:tcPr>
        <w:p w14:paraId="683328AB"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BE466B8" w:rsidR="00496461" w:rsidRPr="0029071C" w:rsidRDefault="004D1CB0" w:rsidP="00B6659F">
          <w:pPr>
            <w:spacing w:line="276" w:lineRule="auto"/>
            <w:jc w:val="right"/>
            <w:rPr>
              <w:rFonts w:ascii="Palatino Linotype" w:hAnsi="Palatino Linotype"/>
              <w:sz w:val="22"/>
              <w:szCs w:val="22"/>
            </w:rPr>
          </w:pPr>
          <w:r w:rsidRPr="004D1CB0">
            <w:rPr>
              <w:rFonts w:ascii="Palatino Linotype" w:hAnsi="Palatino Linotype"/>
              <w:sz w:val="22"/>
              <w:szCs w:val="22"/>
            </w:rPr>
            <w:t>Sistema Municipal Para el Desarrollo Integral de la Familia de Toluca</w:t>
          </w:r>
        </w:p>
      </w:tc>
    </w:tr>
    <w:tr w:rsidR="00496461" w:rsidRPr="008F2CCC" w14:paraId="46D09EF7" w14:textId="77777777" w:rsidTr="00BC757D">
      <w:tc>
        <w:tcPr>
          <w:tcW w:w="2693" w:type="dxa"/>
          <w:vAlign w:val="center"/>
        </w:tcPr>
        <w:p w14:paraId="1A0A5ED2" w14:textId="77777777" w:rsidR="00496461" w:rsidRPr="008F5DAE" w:rsidRDefault="00496461"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496461" w:rsidRPr="0029071C" w:rsidRDefault="004964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496461" w:rsidRPr="001779E0" w:rsidRDefault="006D693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496461" w:rsidRPr="008F2CCC" w14:paraId="647E1A5E" w14:textId="77777777" w:rsidTr="00515252">
      <w:tc>
        <w:tcPr>
          <w:tcW w:w="2552" w:type="dxa"/>
          <w:vAlign w:val="center"/>
        </w:tcPr>
        <w:p w14:paraId="61C1A94D"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59D42526" w:rsidR="00496461" w:rsidRPr="0029071C" w:rsidRDefault="00CF34A0"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12155</w:t>
          </w:r>
          <w:r w:rsidR="00496461" w:rsidRPr="0029071C">
            <w:rPr>
              <w:rFonts w:ascii="Palatino Linotype" w:hAnsi="Palatino Linotype"/>
              <w:sz w:val="22"/>
              <w:szCs w:val="22"/>
              <w:lang w:val="es-ES_tradnl"/>
            </w:rPr>
            <w:t>/INFOEM/IP/RR/202</w:t>
          </w:r>
          <w:r w:rsidR="00496461">
            <w:rPr>
              <w:rFonts w:ascii="Palatino Linotype" w:hAnsi="Palatino Linotype"/>
              <w:sz w:val="22"/>
              <w:szCs w:val="22"/>
              <w:lang w:val="es-ES_tradnl"/>
            </w:rPr>
            <w:t>5</w:t>
          </w:r>
        </w:p>
      </w:tc>
    </w:tr>
    <w:tr w:rsidR="00496461" w:rsidRPr="008F2CCC" w14:paraId="34929B82" w14:textId="77777777" w:rsidTr="00515252">
      <w:tc>
        <w:tcPr>
          <w:tcW w:w="2552" w:type="dxa"/>
          <w:vAlign w:val="center"/>
        </w:tcPr>
        <w:p w14:paraId="54C68700"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115A9AC0" w:rsidR="00496461" w:rsidRPr="006D30E6" w:rsidRDefault="00C4486C"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496461" w:rsidRPr="008F2CCC" w14:paraId="15459416" w14:textId="77777777" w:rsidTr="00515252">
      <w:trPr>
        <w:trHeight w:val="228"/>
      </w:trPr>
      <w:tc>
        <w:tcPr>
          <w:tcW w:w="2552" w:type="dxa"/>
          <w:vAlign w:val="center"/>
        </w:tcPr>
        <w:p w14:paraId="776491B5"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7FD84B38" w:rsidR="00496461" w:rsidRPr="0029071C" w:rsidRDefault="004D1CB0" w:rsidP="0009050D">
          <w:pPr>
            <w:spacing w:line="276" w:lineRule="auto"/>
            <w:jc w:val="right"/>
            <w:rPr>
              <w:rFonts w:ascii="Palatino Linotype" w:hAnsi="Palatino Linotype"/>
              <w:sz w:val="22"/>
              <w:szCs w:val="22"/>
            </w:rPr>
          </w:pPr>
          <w:r w:rsidRPr="004D1CB0">
            <w:rPr>
              <w:rFonts w:ascii="Palatino Linotype" w:hAnsi="Palatino Linotype"/>
              <w:sz w:val="22"/>
              <w:szCs w:val="22"/>
            </w:rPr>
            <w:t>Sistema Municipal Para el Desarrollo Integral de la Familia de Toluca</w:t>
          </w:r>
        </w:p>
      </w:tc>
    </w:tr>
    <w:tr w:rsidR="00496461" w:rsidRPr="008F2CCC" w14:paraId="5C009CDE" w14:textId="77777777" w:rsidTr="00515252">
      <w:tc>
        <w:tcPr>
          <w:tcW w:w="2552" w:type="dxa"/>
          <w:vAlign w:val="center"/>
        </w:tcPr>
        <w:p w14:paraId="294ED620" w14:textId="77777777" w:rsidR="00496461" w:rsidRPr="008F5DAE" w:rsidRDefault="00496461"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496461" w:rsidRPr="0029071C" w:rsidRDefault="00496461"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496461" w:rsidRDefault="006D693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496461" w:rsidRPr="009F1AB6" w:rsidRDefault="0049646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visibility:visible" o:bullet="t">
        <v:imagedata r:id="rId1" o:title=""/>
      </v:shape>
    </w:pict>
  </w:numPicBullet>
  <w:abstractNum w:abstractNumId="0" w15:restartNumberingAfterBreak="0">
    <w:nsid w:val="01344E1D"/>
    <w:multiLevelType w:val="hybridMultilevel"/>
    <w:tmpl w:val="9C6EB9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067903"/>
    <w:multiLevelType w:val="hybridMultilevel"/>
    <w:tmpl w:val="9A54139A"/>
    <w:lvl w:ilvl="0" w:tplc="5DFACA4E">
      <w:start w:val="1"/>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E34E11"/>
    <w:multiLevelType w:val="hybridMultilevel"/>
    <w:tmpl w:val="616AA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1451FF"/>
    <w:multiLevelType w:val="hybridMultilevel"/>
    <w:tmpl w:val="D4823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1C75F4"/>
    <w:multiLevelType w:val="hybridMultilevel"/>
    <w:tmpl w:val="AFB2F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861938"/>
    <w:multiLevelType w:val="hybridMultilevel"/>
    <w:tmpl w:val="6BB0B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1146A6"/>
    <w:multiLevelType w:val="hybridMultilevel"/>
    <w:tmpl w:val="1578F8A4"/>
    <w:lvl w:ilvl="0" w:tplc="575258D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0E2821"/>
    <w:multiLevelType w:val="hybridMultilevel"/>
    <w:tmpl w:val="845EB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3" w15:restartNumberingAfterBreak="0">
    <w:nsid w:val="471F409E"/>
    <w:multiLevelType w:val="hybridMultilevel"/>
    <w:tmpl w:val="76B20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281D24"/>
    <w:multiLevelType w:val="hybridMultilevel"/>
    <w:tmpl w:val="38B295F0"/>
    <w:lvl w:ilvl="0" w:tplc="B2B2089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EB1B68"/>
    <w:multiLevelType w:val="hybridMultilevel"/>
    <w:tmpl w:val="53D462CC"/>
    <w:lvl w:ilvl="0" w:tplc="A510FD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D058B1"/>
    <w:multiLevelType w:val="hybridMultilevel"/>
    <w:tmpl w:val="7E34EEA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2F0A14"/>
    <w:multiLevelType w:val="hybridMultilevel"/>
    <w:tmpl w:val="F4D2B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72401A"/>
    <w:multiLevelType w:val="hybridMultilevel"/>
    <w:tmpl w:val="C7746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6F0D62"/>
    <w:multiLevelType w:val="hybridMultilevel"/>
    <w:tmpl w:val="FD8476FA"/>
    <w:lvl w:ilvl="0" w:tplc="080A0007">
      <w:start w:val="1"/>
      <w:numFmt w:val="bullet"/>
      <w:lvlText w:val=""/>
      <w:lvlPicBulletId w:val="0"/>
      <w:lvlJc w:val="left"/>
      <w:pPr>
        <w:ind w:left="720" w:hanging="36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C7A4FC6"/>
    <w:multiLevelType w:val="hybridMultilevel"/>
    <w:tmpl w:val="BB7E45DC"/>
    <w:lvl w:ilvl="0" w:tplc="5ECC4F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4F35360"/>
    <w:multiLevelType w:val="hybridMultilevel"/>
    <w:tmpl w:val="FCBEA444"/>
    <w:lvl w:ilvl="0" w:tplc="3C9477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7182C40"/>
    <w:multiLevelType w:val="hybridMultilevel"/>
    <w:tmpl w:val="5422299A"/>
    <w:lvl w:ilvl="0" w:tplc="C334247E">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DC4111D"/>
    <w:multiLevelType w:val="hybridMultilevel"/>
    <w:tmpl w:val="8A0209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7"/>
  </w:num>
  <w:num w:numId="2">
    <w:abstractNumId w:val="15"/>
  </w:num>
  <w:num w:numId="3">
    <w:abstractNumId w:val="8"/>
  </w:num>
  <w:num w:numId="4">
    <w:abstractNumId w:val="34"/>
  </w:num>
  <w:num w:numId="5">
    <w:abstractNumId w:val="41"/>
  </w:num>
  <w:num w:numId="6">
    <w:abstractNumId w:val="48"/>
  </w:num>
  <w:num w:numId="7">
    <w:abstractNumId w:val="11"/>
  </w:num>
  <w:num w:numId="8">
    <w:abstractNumId w:val="38"/>
  </w:num>
  <w:num w:numId="9">
    <w:abstractNumId w:val="46"/>
  </w:num>
  <w:num w:numId="10">
    <w:abstractNumId w:val="3"/>
  </w:num>
  <w:num w:numId="11">
    <w:abstractNumId w:val="40"/>
  </w:num>
  <w:num w:numId="12">
    <w:abstractNumId w:val="10"/>
  </w:num>
  <w:num w:numId="13">
    <w:abstractNumId w:val="5"/>
  </w:num>
  <w:num w:numId="14">
    <w:abstractNumId w:val="28"/>
  </w:num>
  <w:num w:numId="15">
    <w:abstractNumId w:val="17"/>
  </w:num>
  <w:num w:numId="16">
    <w:abstractNumId w:val="22"/>
  </w:num>
  <w:num w:numId="17">
    <w:abstractNumId w:val="12"/>
  </w:num>
  <w:num w:numId="18">
    <w:abstractNumId w:val="1"/>
  </w:num>
  <w:num w:numId="19">
    <w:abstractNumId w:val="43"/>
  </w:num>
  <w:num w:numId="20">
    <w:abstractNumId w:val="27"/>
  </w:num>
  <w:num w:numId="21">
    <w:abstractNumId w:val="19"/>
  </w:num>
  <w:num w:numId="22">
    <w:abstractNumId w:val="21"/>
  </w:num>
  <w:num w:numId="23">
    <w:abstractNumId w:val="18"/>
  </w:num>
  <w:num w:numId="24">
    <w:abstractNumId w:val="25"/>
  </w:num>
  <w:num w:numId="25">
    <w:abstractNumId w:val="30"/>
  </w:num>
  <w:num w:numId="26">
    <w:abstractNumId w:val="4"/>
  </w:num>
  <w:num w:numId="27">
    <w:abstractNumId w:val="0"/>
  </w:num>
  <w:num w:numId="28">
    <w:abstractNumId w:val="13"/>
  </w:num>
  <w:num w:numId="29">
    <w:abstractNumId w:val="33"/>
  </w:num>
  <w:num w:numId="30">
    <w:abstractNumId w:val="6"/>
  </w:num>
  <w:num w:numId="31">
    <w:abstractNumId w:val="9"/>
  </w:num>
  <w:num w:numId="32">
    <w:abstractNumId w:val="39"/>
  </w:num>
  <w:num w:numId="33">
    <w:abstractNumId w:val="31"/>
  </w:num>
  <w:num w:numId="34">
    <w:abstractNumId w:val="36"/>
  </w:num>
  <w:num w:numId="35">
    <w:abstractNumId w:val="7"/>
  </w:num>
  <w:num w:numId="36">
    <w:abstractNumId w:val="32"/>
  </w:num>
  <w:num w:numId="37">
    <w:abstractNumId w:val="35"/>
  </w:num>
  <w:num w:numId="38">
    <w:abstractNumId w:val="2"/>
  </w:num>
  <w:num w:numId="39">
    <w:abstractNumId w:val="24"/>
  </w:num>
  <w:num w:numId="40">
    <w:abstractNumId w:val="37"/>
  </w:num>
  <w:num w:numId="41">
    <w:abstractNumId w:val="44"/>
  </w:num>
  <w:num w:numId="42">
    <w:abstractNumId w:val="23"/>
  </w:num>
  <w:num w:numId="43">
    <w:abstractNumId w:val="16"/>
  </w:num>
  <w:num w:numId="44">
    <w:abstractNumId w:val="45"/>
  </w:num>
  <w:num w:numId="45">
    <w:abstractNumId w:val="49"/>
  </w:num>
  <w:num w:numId="46">
    <w:abstractNumId w:val="29"/>
  </w:num>
  <w:num w:numId="47">
    <w:abstractNumId w:val="42"/>
  </w:num>
  <w:num w:numId="48">
    <w:abstractNumId w:val="26"/>
  </w:num>
  <w:num w:numId="49">
    <w:abstractNumId w:val="20"/>
  </w:num>
  <w:num w:numId="5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1BB9"/>
    <w:rsid w:val="000120BC"/>
    <w:rsid w:val="000153AF"/>
    <w:rsid w:val="0002117B"/>
    <w:rsid w:val="00031EFF"/>
    <w:rsid w:val="00032D08"/>
    <w:rsid w:val="00036F8B"/>
    <w:rsid w:val="00037D70"/>
    <w:rsid w:val="000424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3A9E"/>
    <w:rsid w:val="000C43CE"/>
    <w:rsid w:val="000C49B8"/>
    <w:rsid w:val="000C5FDF"/>
    <w:rsid w:val="000C615C"/>
    <w:rsid w:val="000D0214"/>
    <w:rsid w:val="000D3AD4"/>
    <w:rsid w:val="000D64B0"/>
    <w:rsid w:val="000E592F"/>
    <w:rsid w:val="000F16BA"/>
    <w:rsid w:val="00100C2B"/>
    <w:rsid w:val="00101AD8"/>
    <w:rsid w:val="00105738"/>
    <w:rsid w:val="0010712B"/>
    <w:rsid w:val="00112D4C"/>
    <w:rsid w:val="00115331"/>
    <w:rsid w:val="00115B15"/>
    <w:rsid w:val="00123246"/>
    <w:rsid w:val="00123996"/>
    <w:rsid w:val="00125026"/>
    <w:rsid w:val="0012510D"/>
    <w:rsid w:val="001256AE"/>
    <w:rsid w:val="00131427"/>
    <w:rsid w:val="001337CA"/>
    <w:rsid w:val="00140AA7"/>
    <w:rsid w:val="00140E1B"/>
    <w:rsid w:val="0014397A"/>
    <w:rsid w:val="00143F6E"/>
    <w:rsid w:val="00151D4C"/>
    <w:rsid w:val="00152C48"/>
    <w:rsid w:val="00152DAD"/>
    <w:rsid w:val="001558F3"/>
    <w:rsid w:val="00164AA1"/>
    <w:rsid w:val="001676E1"/>
    <w:rsid w:val="00170AA7"/>
    <w:rsid w:val="00174DF5"/>
    <w:rsid w:val="001762FA"/>
    <w:rsid w:val="0017779C"/>
    <w:rsid w:val="00184176"/>
    <w:rsid w:val="00186CCB"/>
    <w:rsid w:val="00191418"/>
    <w:rsid w:val="0019170F"/>
    <w:rsid w:val="00193F09"/>
    <w:rsid w:val="001972C0"/>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167BB"/>
    <w:rsid w:val="00217E6C"/>
    <w:rsid w:val="00220EDC"/>
    <w:rsid w:val="00225163"/>
    <w:rsid w:val="00226478"/>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43E"/>
    <w:rsid w:val="002755AD"/>
    <w:rsid w:val="00286546"/>
    <w:rsid w:val="0029071C"/>
    <w:rsid w:val="002934B4"/>
    <w:rsid w:val="00293A52"/>
    <w:rsid w:val="00295B3F"/>
    <w:rsid w:val="00297A54"/>
    <w:rsid w:val="002A040B"/>
    <w:rsid w:val="002A3EFB"/>
    <w:rsid w:val="002A45F3"/>
    <w:rsid w:val="002A4B43"/>
    <w:rsid w:val="002A676F"/>
    <w:rsid w:val="002B48AD"/>
    <w:rsid w:val="002B5B5A"/>
    <w:rsid w:val="002C03CF"/>
    <w:rsid w:val="002C0BE5"/>
    <w:rsid w:val="002C240F"/>
    <w:rsid w:val="002C62EC"/>
    <w:rsid w:val="002D17B8"/>
    <w:rsid w:val="002D25E0"/>
    <w:rsid w:val="002D2892"/>
    <w:rsid w:val="002D32D2"/>
    <w:rsid w:val="002D61F7"/>
    <w:rsid w:val="002D6656"/>
    <w:rsid w:val="002D6E4B"/>
    <w:rsid w:val="002E3085"/>
    <w:rsid w:val="002F3B20"/>
    <w:rsid w:val="002F3F9D"/>
    <w:rsid w:val="002F55B9"/>
    <w:rsid w:val="002F72CD"/>
    <w:rsid w:val="003001A6"/>
    <w:rsid w:val="00300F4C"/>
    <w:rsid w:val="00302343"/>
    <w:rsid w:val="003036E7"/>
    <w:rsid w:val="003042FD"/>
    <w:rsid w:val="00306F04"/>
    <w:rsid w:val="00307006"/>
    <w:rsid w:val="0030701F"/>
    <w:rsid w:val="00314E62"/>
    <w:rsid w:val="00320F38"/>
    <w:rsid w:val="00322715"/>
    <w:rsid w:val="00322CAF"/>
    <w:rsid w:val="00322DC9"/>
    <w:rsid w:val="0032579D"/>
    <w:rsid w:val="00326B44"/>
    <w:rsid w:val="00327151"/>
    <w:rsid w:val="00330FC3"/>
    <w:rsid w:val="00331E82"/>
    <w:rsid w:val="003333FD"/>
    <w:rsid w:val="00335C6A"/>
    <w:rsid w:val="003370A0"/>
    <w:rsid w:val="00340A06"/>
    <w:rsid w:val="003421AA"/>
    <w:rsid w:val="00343753"/>
    <w:rsid w:val="00343F0B"/>
    <w:rsid w:val="00344236"/>
    <w:rsid w:val="00345C46"/>
    <w:rsid w:val="003502CA"/>
    <w:rsid w:val="00351E9D"/>
    <w:rsid w:val="003520C5"/>
    <w:rsid w:val="0035341C"/>
    <w:rsid w:val="0035559A"/>
    <w:rsid w:val="0035630A"/>
    <w:rsid w:val="00356473"/>
    <w:rsid w:val="00357C37"/>
    <w:rsid w:val="00360FB7"/>
    <w:rsid w:val="00363F90"/>
    <w:rsid w:val="00365F0F"/>
    <w:rsid w:val="00367FF6"/>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2FC5"/>
    <w:rsid w:val="003C3071"/>
    <w:rsid w:val="003C49AD"/>
    <w:rsid w:val="003C6570"/>
    <w:rsid w:val="003C6E1C"/>
    <w:rsid w:val="003D0889"/>
    <w:rsid w:val="003D1214"/>
    <w:rsid w:val="003D5C8A"/>
    <w:rsid w:val="003E21A7"/>
    <w:rsid w:val="003E56C9"/>
    <w:rsid w:val="003F28C1"/>
    <w:rsid w:val="003F684E"/>
    <w:rsid w:val="004005F3"/>
    <w:rsid w:val="004018F9"/>
    <w:rsid w:val="00402765"/>
    <w:rsid w:val="00404EFC"/>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0222"/>
    <w:rsid w:val="004514F1"/>
    <w:rsid w:val="00452D89"/>
    <w:rsid w:val="004541BF"/>
    <w:rsid w:val="00465ECC"/>
    <w:rsid w:val="00466DEA"/>
    <w:rsid w:val="004672ED"/>
    <w:rsid w:val="00474B1F"/>
    <w:rsid w:val="0047551D"/>
    <w:rsid w:val="0047791B"/>
    <w:rsid w:val="00491137"/>
    <w:rsid w:val="00492129"/>
    <w:rsid w:val="00496461"/>
    <w:rsid w:val="004968DC"/>
    <w:rsid w:val="004A053A"/>
    <w:rsid w:val="004A0B63"/>
    <w:rsid w:val="004A26CF"/>
    <w:rsid w:val="004A2D65"/>
    <w:rsid w:val="004A6178"/>
    <w:rsid w:val="004B200D"/>
    <w:rsid w:val="004B2314"/>
    <w:rsid w:val="004B5F63"/>
    <w:rsid w:val="004C6BB5"/>
    <w:rsid w:val="004D18B6"/>
    <w:rsid w:val="004D1CB0"/>
    <w:rsid w:val="004D5D2F"/>
    <w:rsid w:val="004D61E4"/>
    <w:rsid w:val="004D6F71"/>
    <w:rsid w:val="004D796B"/>
    <w:rsid w:val="004E06F5"/>
    <w:rsid w:val="004E14BA"/>
    <w:rsid w:val="004E3A1A"/>
    <w:rsid w:val="004E5628"/>
    <w:rsid w:val="004F5A12"/>
    <w:rsid w:val="004F7F8A"/>
    <w:rsid w:val="00500B82"/>
    <w:rsid w:val="0050130E"/>
    <w:rsid w:val="0050243E"/>
    <w:rsid w:val="00503616"/>
    <w:rsid w:val="00510CB6"/>
    <w:rsid w:val="005128C2"/>
    <w:rsid w:val="0051398E"/>
    <w:rsid w:val="00515252"/>
    <w:rsid w:val="00517275"/>
    <w:rsid w:val="00524A8D"/>
    <w:rsid w:val="00526853"/>
    <w:rsid w:val="005327BF"/>
    <w:rsid w:val="0053343D"/>
    <w:rsid w:val="00541687"/>
    <w:rsid w:val="005426B6"/>
    <w:rsid w:val="0054391A"/>
    <w:rsid w:val="00545ABC"/>
    <w:rsid w:val="005554A6"/>
    <w:rsid w:val="005554E4"/>
    <w:rsid w:val="00555C87"/>
    <w:rsid w:val="00561A6E"/>
    <w:rsid w:val="00561D99"/>
    <w:rsid w:val="00563B39"/>
    <w:rsid w:val="00572099"/>
    <w:rsid w:val="0057280C"/>
    <w:rsid w:val="0057289F"/>
    <w:rsid w:val="00574FDC"/>
    <w:rsid w:val="005803C9"/>
    <w:rsid w:val="00581C32"/>
    <w:rsid w:val="00581DC8"/>
    <w:rsid w:val="00587432"/>
    <w:rsid w:val="0059032F"/>
    <w:rsid w:val="005913EB"/>
    <w:rsid w:val="0059614C"/>
    <w:rsid w:val="00597D71"/>
    <w:rsid w:val="005A4C88"/>
    <w:rsid w:val="005A6216"/>
    <w:rsid w:val="005B0692"/>
    <w:rsid w:val="005B234D"/>
    <w:rsid w:val="005B26AD"/>
    <w:rsid w:val="005B36A8"/>
    <w:rsid w:val="005B5693"/>
    <w:rsid w:val="005C2ACA"/>
    <w:rsid w:val="005C6646"/>
    <w:rsid w:val="005D1238"/>
    <w:rsid w:val="005D14FC"/>
    <w:rsid w:val="005D4DB8"/>
    <w:rsid w:val="005D77CC"/>
    <w:rsid w:val="005E09AB"/>
    <w:rsid w:val="005E3BC0"/>
    <w:rsid w:val="005E5716"/>
    <w:rsid w:val="005F1F89"/>
    <w:rsid w:val="005F38DA"/>
    <w:rsid w:val="005F4BFB"/>
    <w:rsid w:val="006000C5"/>
    <w:rsid w:val="006002E0"/>
    <w:rsid w:val="00601EB0"/>
    <w:rsid w:val="006053C3"/>
    <w:rsid w:val="0061406C"/>
    <w:rsid w:val="00620280"/>
    <w:rsid w:val="0062349E"/>
    <w:rsid w:val="0062392C"/>
    <w:rsid w:val="006258FD"/>
    <w:rsid w:val="00632E48"/>
    <w:rsid w:val="00643B58"/>
    <w:rsid w:val="00657629"/>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D6936"/>
    <w:rsid w:val="006E08FA"/>
    <w:rsid w:val="006E1F7F"/>
    <w:rsid w:val="006E2E84"/>
    <w:rsid w:val="006E3587"/>
    <w:rsid w:val="006E410B"/>
    <w:rsid w:val="006E6297"/>
    <w:rsid w:val="006F0E37"/>
    <w:rsid w:val="006F5F93"/>
    <w:rsid w:val="00703F77"/>
    <w:rsid w:val="00704A02"/>
    <w:rsid w:val="00710FED"/>
    <w:rsid w:val="00714A67"/>
    <w:rsid w:val="00715F45"/>
    <w:rsid w:val="00716632"/>
    <w:rsid w:val="00717A0C"/>
    <w:rsid w:val="0072075B"/>
    <w:rsid w:val="007237B8"/>
    <w:rsid w:val="007256BB"/>
    <w:rsid w:val="00725DCB"/>
    <w:rsid w:val="0072658E"/>
    <w:rsid w:val="0073033B"/>
    <w:rsid w:val="00732345"/>
    <w:rsid w:val="007348B7"/>
    <w:rsid w:val="00737A9B"/>
    <w:rsid w:val="0074298F"/>
    <w:rsid w:val="00742DA4"/>
    <w:rsid w:val="007527E8"/>
    <w:rsid w:val="007532C7"/>
    <w:rsid w:val="00754241"/>
    <w:rsid w:val="0075607A"/>
    <w:rsid w:val="00756756"/>
    <w:rsid w:val="00756F04"/>
    <w:rsid w:val="00757D60"/>
    <w:rsid w:val="00760B2C"/>
    <w:rsid w:val="007659E9"/>
    <w:rsid w:val="00765CE4"/>
    <w:rsid w:val="00766D86"/>
    <w:rsid w:val="00770F18"/>
    <w:rsid w:val="00775C44"/>
    <w:rsid w:val="007764BB"/>
    <w:rsid w:val="007828DC"/>
    <w:rsid w:val="007863F2"/>
    <w:rsid w:val="00787562"/>
    <w:rsid w:val="00791193"/>
    <w:rsid w:val="00796A2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52D5"/>
    <w:rsid w:val="007E534B"/>
    <w:rsid w:val="007E6F30"/>
    <w:rsid w:val="007E7C02"/>
    <w:rsid w:val="007F0089"/>
    <w:rsid w:val="007F1FB5"/>
    <w:rsid w:val="007F7462"/>
    <w:rsid w:val="0080095E"/>
    <w:rsid w:val="00800A80"/>
    <w:rsid w:val="00803913"/>
    <w:rsid w:val="00813094"/>
    <w:rsid w:val="0081709C"/>
    <w:rsid w:val="00820F81"/>
    <w:rsid w:val="00823690"/>
    <w:rsid w:val="00835035"/>
    <w:rsid w:val="00836B24"/>
    <w:rsid w:val="00836D9E"/>
    <w:rsid w:val="00843F80"/>
    <w:rsid w:val="00844392"/>
    <w:rsid w:val="0084645B"/>
    <w:rsid w:val="008500D3"/>
    <w:rsid w:val="00852668"/>
    <w:rsid w:val="008535B1"/>
    <w:rsid w:val="008578BF"/>
    <w:rsid w:val="00864E58"/>
    <w:rsid w:val="008660D6"/>
    <w:rsid w:val="00867028"/>
    <w:rsid w:val="00871098"/>
    <w:rsid w:val="00877235"/>
    <w:rsid w:val="008803EF"/>
    <w:rsid w:val="00882980"/>
    <w:rsid w:val="00883076"/>
    <w:rsid w:val="00896D29"/>
    <w:rsid w:val="008A12CF"/>
    <w:rsid w:val="008A1A90"/>
    <w:rsid w:val="008A301F"/>
    <w:rsid w:val="008A48C2"/>
    <w:rsid w:val="008A64CB"/>
    <w:rsid w:val="008A75C2"/>
    <w:rsid w:val="008B082B"/>
    <w:rsid w:val="008B6546"/>
    <w:rsid w:val="008C0FA8"/>
    <w:rsid w:val="008C3B24"/>
    <w:rsid w:val="008D4951"/>
    <w:rsid w:val="008D5BD3"/>
    <w:rsid w:val="008E01E4"/>
    <w:rsid w:val="008E16F7"/>
    <w:rsid w:val="008E28B2"/>
    <w:rsid w:val="008E7F32"/>
    <w:rsid w:val="008F148C"/>
    <w:rsid w:val="008F5D37"/>
    <w:rsid w:val="008F5DAE"/>
    <w:rsid w:val="008F7C23"/>
    <w:rsid w:val="00900C9B"/>
    <w:rsid w:val="00900F6F"/>
    <w:rsid w:val="00901487"/>
    <w:rsid w:val="00907F13"/>
    <w:rsid w:val="00912817"/>
    <w:rsid w:val="00914306"/>
    <w:rsid w:val="00921551"/>
    <w:rsid w:val="009217E8"/>
    <w:rsid w:val="00925B0B"/>
    <w:rsid w:val="0092622F"/>
    <w:rsid w:val="00926C44"/>
    <w:rsid w:val="00926E78"/>
    <w:rsid w:val="00927894"/>
    <w:rsid w:val="0093645B"/>
    <w:rsid w:val="0094381A"/>
    <w:rsid w:val="00951242"/>
    <w:rsid w:val="00961002"/>
    <w:rsid w:val="00973F9B"/>
    <w:rsid w:val="009758CB"/>
    <w:rsid w:val="00980909"/>
    <w:rsid w:val="009821C9"/>
    <w:rsid w:val="00984706"/>
    <w:rsid w:val="009933D0"/>
    <w:rsid w:val="00993406"/>
    <w:rsid w:val="009949CF"/>
    <w:rsid w:val="00994DBB"/>
    <w:rsid w:val="009A0F77"/>
    <w:rsid w:val="009A23D6"/>
    <w:rsid w:val="009A5223"/>
    <w:rsid w:val="009A6017"/>
    <w:rsid w:val="009A6521"/>
    <w:rsid w:val="009A6B97"/>
    <w:rsid w:val="009A6D6A"/>
    <w:rsid w:val="009A7E94"/>
    <w:rsid w:val="009B23B7"/>
    <w:rsid w:val="009B2B6B"/>
    <w:rsid w:val="009C052A"/>
    <w:rsid w:val="009C58B0"/>
    <w:rsid w:val="009D1D60"/>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3922"/>
    <w:rsid w:val="00A14BC5"/>
    <w:rsid w:val="00A16F28"/>
    <w:rsid w:val="00A2385C"/>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C65"/>
    <w:rsid w:val="00A7773A"/>
    <w:rsid w:val="00A83B4F"/>
    <w:rsid w:val="00A846BD"/>
    <w:rsid w:val="00A9389D"/>
    <w:rsid w:val="00A94441"/>
    <w:rsid w:val="00A97381"/>
    <w:rsid w:val="00AA15FE"/>
    <w:rsid w:val="00AA26B4"/>
    <w:rsid w:val="00AA5712"/>
    <w:rsid w:val="00AB15E3"/>
    <w:rsid w:val="00AB4982"/>
    <w:rsid w:val="00AC07E8"/>
    <w:rsid w:val="00AC139F"/>
    <w:rsid w:val="00AC1763"/>
    <w:rsid w:val="00AC3DB9"/>
    <w:rsid w:val="00AC687D"/>
    <w:rsid w:val="00AD0593"/>
    <w:rsid w:val="00AD33BE"/>
    <w:rsid w:val="00AD7691"/>
    <w:rsid w:val="00AE1A47"/>
    <w:rsid w:val="00AE4A3C"/>
    <w:rsid w:val="00AE5995"/>
    <w:rsid w:val="00AE6704"/>
    <w:rsid w:val="00AE74D1"/>
    <w:rsid w:val="00AE78CA"/>
    <w:rsid w:val="00AF2C47"/>
    <w:rsid w:val="00AF3EC1"/>
    <w:rsid w:val="00B00107"/>
    <w:rsid w:val="00B01BD5"/>
    <w:rsid w:val="00B04476"/>
    <w:rsid w:val="00B05B83"/>
    <w:rsid w:val="00B069EB"/>
    <w:rsid w:val="00B07889"/>
    <w:rsid w:val="00B07EBD"/>
    <w:rsid w:val="00B10A2E"/>
    <w:rsid w:val="00B10AF2"/>
    <w:rsid w:val="00B14416"/>
    <w:rsid w:val="00B16B42"/>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7219"/>
    <w:rsid w:val="00B579E5"/>
    <w:rsid w:val="00B640A9"/>
    <w:rsid w:val="00B642EC"/>
    <w:rsid w:val="00B6478A"/>
    <w:rsid w:val="00B6659F"/>
    <w:rsid w:val="00B71058"/>
    <w:rsid w:val="00B7320F"/>
    <w:rsid w:val="00B74436"/>
    <w:rsid w:val="00B802A5"/>
    <w:rsid w:val="00B8098B"/>
    <w:rsid w:val="00B80C9E"/>
    <w:rsid w:val="00B80EA6"/>
    <w:rsid w:val="00B83E10"/>
    <w:rsid w:val="00B84578"/>
    <w:rsid w:val="00B85697"/>
    <w:rsid w:val="00B85B64"/>
    <w:rsid w:val="00B85F29"/>
    <w:rsid w:val="00B87CA0"/>
    <w:rsid w:val="00B911AF"/>
    <w:rsid w:val="00B9358F"/>
    <w:rsid w:val="00B95B2D"/>
    <w:rsid w:val="00B96A17"/>
    <w:rsid w:val="00B973E9"/>
    <w:rsid w:val="00BA0F27"/>
    <w:rsid w:val="00BA27FC"/>
    <w:rsid w:val="00BA43DC"/>
    <w:rsid w:val="00BA64DD"/>
    <w:rsid w:val="00BB06D2"/>
    <w:rsid w:val="00BB134B"/>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233B"/>
    <w:rsid w:val="00BE7A6E"/>
    <w:rsid w:val="00BF6E0F"/>
    <w:rsid w:val="00C02B7F"/>
    <w:rsid w:val="00C0414E"/>
    <w:rsid w:val="00C058C8"/>
    <w:rsid w:val="00C07D06"/>
    <w:rsid w:val="00C120DF"/>
    <w:rsid w:val="00C145A0"/>
    <w:rsid w:val="00C20054"/>
    <w:rsid w:val="00C20F80"/>
    <w:rsid w:val="00C21942"/>
    <w:rsid w:val="00C249A6"/>
    <w:rsid w:val="00C328D8"/>
    <w:rsid w:val="00C34564"/>
    <w:rsid w:val="00C37A05"/>
    <w:rsid w:val="00C4326C"/>
    <w:rsid w:val="00C43F9E"/>
    <w:rsid w:val="00C4486C"/>
    <w:rsid w:val="00C46AF7"/>
    <w:rsid w:val="00C56DD5"/>
    <w:rsid w:val="00C63F7B"/>
    <w:rsid w:val="00C6588E"/>
    <w:rsid w:val="00C70447"/>
    <w:rsid w:val="00C753C2"/>
    <w:rsid w:val="00C802FB"/>
    <w:rsid w:val="00C8502C"/>
    <w:rsid w:val="00C85653"/>
    <w:rsid w:val="00C86669"/>
    <w:rsid w:val="00C931C2"/>
    <w:rsid w:val="00CA15F8"/>
    <w:rsid w:val="00CA216C"/>
    <w:rsid w:val="00CA4BF9"/>
    <w:rsid w:val="00CA5DEC"/>
    <w:rsid w:val="00CB54CA"/>
    <w:rsid w:val="00CC0700"/>
    <w:rsid w:val="00CC0B81"/>
    <w:rsid w:val="00CC6C65"/>
    <w:rsid w:val="00CD024D"/>
    <w:rsid w:val="00CD0A7D"/>
    <w:rsid w:val="00CD0E44"/>
    <w:rsid w:val="00CD3A41"/>
    <w:rsid w:val="00CD431E"/>
    <w:rsid w:val="00CD6D45"/>
    <w:rsid w:val="00CE02B9"/>
    <w:rsid w:val="00CE1C82"/>
    <w:rsid w:val="00CE51D0"/>
    <w:rsid w:val="00CE6A53"/>
    <w:rsid w:val="00CE6CCC"/>
    <w:rsid w:val="00CF1DF5"/>
    <w:rsid w:val="00CF34A0"/>
    <w:rsid w:val="00CF46D5"/>
    <w:rsid w:val="00CF7FBE"/>
    <w:rsid w:val="00D0093C"/>
    <w:rsid w:val="00D01A63"/>
    <w:rsid w:val="00D02FC5"/>
    <w:rsid w:val="00D051B1"/>
    <w:rsid w:val="00D10C88"/>
    <w:rsid w:val="00D12C36"/>
    <w:rsid w:val="00D13B13"/>
    <w:rsid w:val="00D13D7F"/>
    <w:rsid w:val="00D213BB"/>
    <w:rsid w:val="00D21ECE"/>
    <w:rsid w:val="00D24FB5"/>
    <w:rsid w:val="00D27727"/>
    <w:rsid w:val="00D32F0D"/>
    <w:rsid w:val="00D34428"/>
    <w:rsid w:val="00D4431A"/>
    <w:rsid w:val="00D47DA6"/>
    <w:rsid w:val="00D50E4E"/>
    <w:rsid w:val="00D553D4"/>
    <w:rsid w:val="00D57210"/>
    <w:rsid w:val="00D57AED"/>
    <w:rsid w:val="00D57F74"/>
    <w:rsid w:val="00D708D7"/>
    <w:rsid w:val="00D8032C"/>
    <w:rsid w:val="00D80B28"/>
    <w:rsid w:val="00D80FA1"/>
    <w:rsid w:val="00D81053"/>
    <w:rsid w:val="00D83603"/>
    <w:rsid w:val="00D901D7"/>
    <w:rsid w:val="00D92BFE"/>
    <w:rsid w:val="00DA2014"/>
    <w:rsid w:val="00DB1F5E"/>
    <w:rsid w:val="00DB55A6"/>
    <w:rsid w:val="00DC1206"/>
    <w:rsid w:val="00DC1583"/>
    <w:rsid w:val="00DC2B31"/>
    <w:rsid w:val="00DC5B5A"/>
    <w:rsid w:val="00DC7ADE"/>
    <w:rsid w:val="00DD136D"/>
    <w:rsid w:val="00DD1866"/>
    <w:rsid w:val="00DD5A69"/>
    <w:rsid w:val="00DE0A8D"/>
    <w:rsid w:val="00DE347D"/>
    <w:rsid w:val="00DE562A"/>
    <w:rsid w:val="00DE6545"/>
    <w:rsid w:val="00DE7148"/>
    <w:rsid w:val="00DF0080"/>
    <w:rsid w:val="00DF2507"/>
    <w:rsid w:val="00DF62A4"/>
    <w:rsid w:val="00DF700F"/>
    <w:rsid w:val="00E00D15"/>
    <w:rsid w:val="00E11B18"/>
    <w:rsid w:val="00E14823"/>
    <w:rsid w:val="00E174F8"/>
    <w:rsid w:val="00E21450"/>
    <w:rsid w:val="00E33297"/>
    <w:rsid w:val="00E341AD"/>
    <w:rsid w:val="00E35B9E"/>
    <w:rsid w:val="00E40828"/>
    <w:rsid w:val="00E41FAB"/>
    <w:rsid w:val="00E42B2B"/>
    <w:rsid w:val="00E50332"/>
    <w:rsid w:val="00E50D4F"/>
    <w:rsid w:val="00E5647F"/>
    <w:rsid w:val="00E57BDB"/>
    <w:rsid w:val="00E625D3"/>
    <w:rsid w:val="00E65F37"/>
    <w:rsid w:val="00E66204"/>
    <w:rsid w:val="00E70B77"/>
    <w:rsid w:val="00E711DE"/>
    <w:rsid w:val="00E71937"/>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5F6"/>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0261F"/>
    <w:rsid w:val="00F1159D"/>
    <w:rsid w:val="00F2120E"/>
    <w:rsid w:val="00F239B9"/>
    <w:rsid w:val="00F240DF"/>
    <w:rsid w:val="00F241AD"/>
    <w:rsid w:val="00F306AC"/>
    <w:rsid w:val="00F30C1D"/>
    <w:rsid w:val="00F30C33"/>
    <w:rsid w:val="00F3172F"/>
    <w:rsid w:val="00F32623"/>
    <w:rsid w:val="00F32EBF"/>
    <w:rsid w:val="00F34A32"/>
    <w:rsid w:val="00F3669E"/>
    <w:rsid w:val="00F43F9A"/>
    <w:rsid w:val="00F455F1"/>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D42C1"/>
    <w:rsid w:val="00FD6B3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1860EB4D-398B-4F2C-8399-0E13ACA8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dulaprofesional.sep.gob.mx/cedula/presidencia/indexAvanzada.ac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8C1A-6B1E-4344-AA8A-EE6D9DD98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46</Pages>
  <Words>11836</Words>
  <Characters>65100</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cp:lastPrinted>2026-01-16T16:12:00Z</cp:lastPrinted>
  <dcterms:created xsi:type="dcterms:W3CDTF">2025-12-01T20:38:00Z</dcterms:created>
  <dcterms:modified xsi:type="dcterms:W3CDTF">2026-02-24T21:25:00Z</dcterms:modified>
</cp:coreProperties>
</file>