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24ADD" w14:textId="77777777" w:rsidR="001436D6" w:rsidRDefault="001436D6">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74207864"/>
        <w:docPartObj>
          <w:docPartGallery w:val="Table of Contents"/>
          <w:docPartUnique/>
        </w:docPartObj>
      </w:sdtPr>
      <w:sdtEndPr>
        <w:rPr>
          <w:b/>
          <w:bCs/>
        </w:rPr>
      </w:sdtEndPr>
      <w:sdtContent>
        <w:p w14:paraId="6AB1829A" w14:textId="445B4DF4" w:rsidR="00794254" w:rsidRDefault="00794254">
          <w:pPr>
            <w:pStyle w:val="TtuloTDC"/>
          </w:pPr>
          <w:r>
            <w:rPr>
              <w:lang w:val="es-ES"/>
            </w:rPr>
            <w:t>Tabla de contenido</w:t>
          </w:r>
        </w:p>
        <w:p w14:paraId="399E7229" w14:textId="77777777" w:rsidR="00974081" w:rsidRDefault="00794254">
          <w:pPr>
            <w:pStyle w:val="TDC1"/>
            <w:tabs>
              <w:tab w:val="right" w:leader="dot" w:pos="920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4831801" w:history="1">
            <w:r w:rsidR="00974081" w:rsidRPr="004756B6">
              <w:rPr>
                <w:rStyle w:val="Hipervnculo"/>
                <w:noProof/>
              </w:rPr>
              <w:t>A N T E C E D E N T E S</w:t>
            </w:r>
            <w:r w:rsidR="00974081">
              <w:rPr>
                <w:noProof/>
                <w:webHidden/>
              </w:rPr>
              <w:tab/>
            </w:r>
            <w:r w:rsidR="00974081">
              <w:rPr>
                <w:noProof/>
                <w:webHidden/>
              </w:rPr>
              <w:fldChar w:fldCharType="begin"/>
            </w:r>
            <w:r w:rsidR="00974081">
              <w:rPr>
                <w:noProof/>
                <w:webHidden/>
              </w:rPr>
              <w:instrText xml:space="preserve"> PAGEREF _Toc224831801 \h </w:instrText>
            </w:r>
            <w:r w:rsidR="00974081">
              <w:rPr>
                <w:noProof/>
                <w:webHidden/>
              </w:rPr>
            </w:r>
            <w:r w:rsidR="00974081">
              <w:rPr>
                <w:noProof/>
                <w:webHidden/>
              </w:rPr>
              <w:fldChar w:fldCharType="separate"/>
            </w:r>
            <w:r w:rsidR="00322B3A">
              <w:rPr>
                <w:noProof/>
                <w:webHidden/>
              </w:rPr>
              <w:t>2</w:t>
            </w:r>
            <w:r w:rsidR="00974081">
              <w:rPr>
                <w:noProof/>
                <w:webHidden/>
              </w:rPr>
              <w:fldChar w:fldCharType="end"/>
            </w:r>
          </w:hyperlink>
        </w:p>
        <w:p w14:paraId="0E8E61D8" w14:textId="77777777" w:rsidR="00974081" w:rsidRDefault="00974081">
          <w:pPr>
            <w:pStyle w:val="TDC2"/>
            <w:tabs>
              <w:tab w:val="right" w:leader="dot" w:pos="9204"/>
            </w:tabs>
            <w:rPr>
              <w:rFonts w:asciiTheme="minorHAnsi" w:eastAsiaTheme="minorEastAsia" w:hAnsiTheme="minorHAnsi" w:cstheme="minorBidi"/>
              <w:noProof/>
            </w:rPr>
          </w:pPr>
          <w:hyperlink w:anchor="_Toc224831802" w:history="1">
            <w:r w:rsidRPr="004756B6">
              <w:rPr>
                <w:rStyle w:val="Hipervnculo"/>
                <w:noProof/>
              </w:rPr>
              <w:t>I. Presentación de la solicitud de información</w:t>
            </w:r>
            <w:r>
              <w:rPr>
                <w:noProof/>
                <w:webHidden/>
              </w:rPr>
              <w:tab/>
            </w:r>
            <w:r>
              <w:rPr>
                <w:noProof/>
                <w:webHidden/>
              </w:rPr>
              <w:fldChar w:fldCharType="begin"/>
            </w:r>
            <w:r>
              <w:rPr>
                <w:noProof/>
                <w:webHidden/>
              </w:rPr>
              <w:instrText xml:space="preserve"> PAGEREF _Toc224831802 \h </w:instrText>
            </w:r>
            <w:r>
              <w:rPr>
                <w:noProof/>
                <w:webHidden/>
              </w:rPr>
            </w:r>
            <w:r>
              <w:rPr>
                <w:noProof/>
                <w:webHidden/>
              </w:rPr>
              <w:fldChar w:fldCharType="separate"/>
            </w:r>
            <w:r w:rsidR="00322B3A">
              <w:rPr>
                <w:noProof/>
                <w:webHidden/>
              </w:rPr>
              <w:t>2</w:t>
            </w:r>
            <w:r>
              <w:rPr>
                <w:noProof/>
                <w:webHidden/>
              </w:rPr>
              <w:fldChar w:fldCharType="end"/>
            </w:r>
          </w:hyperlink>
        </w:p>
        <w:p w14:paraId="074C51DF" w14:textId="77777777" w:rsidR="00974081" w:rsidRDefault="00974081">
          <w:pPr>
            <w:pStyle w:val="TDC2"/>
            <w:tabs>
              <w:tab w:val="right" w:leader="dot" w:pos="9204"/>
            </w:tabs>
            <w:rPr>
              <w:rFonts w:asciiTheme="minorHAnsi" w:eastAsiaTheme="minorEastAsia" w:hAnsiTheme="minorHAnsi" w:cstheme="minorBidi"/>
              <w:noProof/>
            </w:rPr>
          </w:pPr>
          <w:hyperlink w:anchor="_Toc224831803" w:history="1">
            <w:r w:rsidRPr="004756B6">
              <w:rPr>
                <w:rStyle w:val="Hipervnculo"/>
                <w:noProof/>
              </w:rPr>
              <w:t>II. Respuesta del Sujeto Obligado</w:t>
            </w:r>
            <w:r>
              <w:rPr>
                <w:noProof/>
                <w:webHidden/>
              </w:rPr>
              <w:tab/>
            </w:r>
            <w:r>
              <w:rPr>
                <w:noProof/>
                <w:webHidden/>
              </w:rPr>
              <w:fldChar w:fldCharType="begin"/>
            </w:r>
            <w:r>
              <w:rPr>
                <w:noProof/>
                <w:webHidden/>
              </w:rPr>
              <w:instrText xml:space="preserve"> PAGEREF _Toc224831803 \h </w:instrText>
            </w:r>
            <w:r>
              <w:rPr>
                <w:noProof/>
                <w:webHidden/>
              </w:rPr>
            </w:r>
            <w:r>
              <w:rPr>
                <w:noProof/>
                <w:webHidden/>
              </w:rPr>
              <w:fldChar w:fldCharType="separate"/>
            </w:r>
            <w:r w:rsidR="00322B3A">
              <w:rPr>
                <w:noProof/>
                <w:webHidden/>
              </w:rPr>
              <w:t>3</w:t>
            </w:r>
            <w:r>
              <w:rPr>
                <w:noProof/>
                <w:webHidden/>
              </w:rPr>
              <w:fldChar w:fldCharType="end"/>
            </w:r>
          </w:hyperlink>
        </w:p>
        <w:p w14:paraId="15ED868C" w14:textId="77777777" w:rsidR="00974081" w:rsidRDefault="00974081">
          <w:pPr>
            <w:pStyle w:val="TDC2"/>
            <w:tabs>
              <w:tab w:val="right" w:leader="dot" w:pos="9204"/>
            </w:tabs>
            <w:rPr>
              <w:rFonts w:asciiTheme="minorHAnsi" w:eastAsiaTheme="minorEastAsia" w:hAnsiTheme="minorHAnsi" w:cstheme="minorBidi"/>
              <w:noProof/>
            </w:rPr>
          </w:pPr>
          <w:hyperlink w:anchor="_Toc224831804" w:history="1">
            <w:r w:rsidRPr="004756B6">
              <w:rPr>
                <w:rStyle w:val="Hipervnculo"/>
                <w:noProof/>
              </w:rPr>
              <w:t>III. Interposición del Recurso de Revisión</w:t>
            </w:r>
            <w:r>
              <w:rPr>
                <w:noProof/>
                <w:webHidden/>
              </w:rPr>
              <w:tab/>
            </w:r>
            <w:r>
              <w:rPr>
                <w:noProof/>
                <w:webHidden/>
              </w:rPr>
              <w:fldChar w:fldCharType="begin"/>
            </w:r>
            <w:r>
              <w:rPr>
                <w:noProof/>
                <w:webHidden/>
              </w:rPr>
              <w:instrText xml:space="preserve"> PAGEREF _Toc224831804 \h </w:instrText>
            </w:r>
            <w:r>
              <w:rPr>
                <w:noProof/>
                <w:webHidden/>
              </w:rPr>
            </w:r>
            <w:r>
              <w:rPr>
                <w:noProof/>
                <w:webHidden/>
              </w:rPr>
              <w:fldChar w:fldCharType="separate"/>
            </w:r>
            <w:r w:rsidR="00322B3A">
              <w:rPr>
                <w:noProof/>
                <w:webHidden/>
              </w:rPr>
              <w:t>4</w:t>
            </w:r>
            <w:r>
              <w:rPr>
                <w:noProof/>
                <w:webHidden/>
              </w:rPr>
              <w:fldChar w:fldCharType="end"/>
            </w:r>
          </w:hyperlink>
        </w:p>
        <w:p w14:paraId="544F549E" w14:textId="77777777" w:rsidR="00974081" w:rsidRDefault="00974081">
          <w:pPr>
            <w:pStyle w:val="TDC2"/>
            <w:tabs>
              <w:tab w:val="right" w:leader="dot" w:pos="9204"/>
            </w:tabs>
            <w:rPr>
              <w:rFonts w:asciiTheme="minorHAnsi" w:eastAsiaTheme="minorEastAsia" w:hAnsiTheme="minorHAnsi" w:cstheme="minorBidi"/>
              <w:noProof/>
            </w:rPr>
          </w:pPr>
          <w:hyperlink w:anchor="_Toc224831805" w:history="1">
            <w:r w:rsidRPr="004756B6">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_Toc224831805 \h </w:instrText>
            </w:r>
            <w:r>
              <w:rPr>
                <w:noProof/>
                <w:webHidden/>
              </w:rPr>
            </w:r>
            <w:r>
              <w:rPr>
                <w:noProof/>
                <w:webHidden/>
              </w:rPr>
              <w:fldChar w:fldCharType="separate"/>
            </w:r>
            <w:r w:rsidR="00322B3A">
              <w:rPr>
                <w:noProof/>
                <w:webHidden/>
              </w:rPr>
              <w:t>4</w:t>
            </w:r>
            <w:r>
              <w:rPr>
                <w:noProof/>
                <w:webHidden/>
              </w:rPr>
              <w:fldChar w:fldCharType="end"/>
            </w:r>
          </w:hyperlink>
        </w:p>
        <w:p w14:paraId="026E0E3D" w14:textId="77777777" w:rsidR="00974081" w:rsidRDefault="00974081">
          <w:pPr>
            <w:pStyle w:val="TDC1"/>
            <w:tabs>
              <w:tab w:val="right" w:leader="dot" w:pos="9204"/>
            </w:tabs>
            <w:rPr>
              <w:rFonts w:asciiTheme="minorHAnsi" w:eastAsiaTheme="minorEastAsia" w:hAnsiTheme="minorHAnsi" w:cstheme="minorBidi"/>
              <w:noProof/>
            </w:rPr>
          </w:pPr>
          <w:hyperlink w:anchor="_Toc224831806" w:history="1">
            <w:r w:rsidRPr="004756B6">
              <w:rPr>
                <w:rStyle w:val="Hipervnculo"/>
                <w:noProof/>
              </w:rPr>
              <w:t>C O N S I D E R A N D O S</w:t>
            </w:r>
            <w:r>
              <w:rPr>
                <w:noProof/>
                <w:webHidden/>
              </w:rPr>
              <w:tab/>
            </w:r>
            <w:r>
              <w:rPr>
                <w:noProof/>
                <w:webHidden/>
              </w:rPr>
              <w:fldChar w:fldCharType="begin"/>
            </w:r>
            <w:r>
              <w:rPr>
                <w:noProof/>
                <w:webHidden/>
              </w:rPr>
              <w:instrText xml:space="preserve"> PAGEREF _Toc224831806 \h </w:instrText>
            </w:r>
            <w:r>
              <w:rPr>
                <w:noProof/>
                <w:webHidden/>
              </w:rPr>
            </w:r>
            <w:r>
              <w:rPr>
                <w:noProof/>
                <w:webHidden/>
              </w:rPr>
              <w:fldChar w:fldCharType="separate"/>
            </w:r>
            <w:r w:rsidR="00322B3A">
              <w:rPr>
                <w:noProof/>
                <w:webHidden/>
              </w:rPr>
              <w:t>6</w:t>
            </w:r>
            <w:r>
              <w:rPr>
                <w:noProof/>
                <w:webHidden/>
              </w:rPr>
              <w:fldChar w:fldCharType="end"/>
            </w:r>
          </w:hyperlink>
        </w:p>
        <w:p w14:paraId="5324EFA8" w14:textId="77777777" w:rsidR="00974081" w:rsidRDefault="00974081">
          <w:pPr>
            <w:pStyle w:val="TDC2"/>
            <w:tabs>
              <w:tab w:val="right" w:leader="dot" w:pos="9204"/>
            </w:tabs>
            <w:rPr>
              <w:rFonts w:asciiTheme="minorHAnsi" w:eastAsiaTheme="minorEastAsia" w:hAnsiTheme="minorHAnsi" w:cstheme="minorBidi"/>
              <w:noProof/>
            </w:rPr>
          </w:pPr>
          <w:hyperlink w:anchor="_Toc224831807" w:history="1">
            <w:r w:rsidRPr="004756B6">
              <w:rPr>
                <w:rStyle w:val="Hipervnculo"/>
                <w:noProof/>
              </w:rPr>
              <w:t>PRIMERO. Competencia</w:t>
            </w:r>
            <w:r>
              <w:rPr>
                <w:noProof/>
                <w:webHidden/>
              </w:rPr>
              <w:tab/>
            </w:r>
            <w:r>
              <w:rPr>
                <w:noProof/>
                <w:webHidden/>
              </w:rPr>
              <w:fldChar w:fldCharType="begin"/>
            </w:r>
            <w:r>
              <w:rPr>
                <w:noProof/>
                <w:webHidden/>
              </w:rPr>
              <w:instrText xml:space="preserve"> PAGEREF _Toc224831807 \h </w:instrText>
            </w:r>
            <w:r>
              <w:rPr>
                <w:noProof/>
                <w:webHidden/>
              </w:rPr>
            </w:r>
            <w:r>
              <w:rPr>
                <w:noProof/>
                <w:webHidden/>
              </w:rPr>
              <w:fldChar w:fldCharType="separate"/>
            </w:r>
            <w:r w:rsidR="00322B3A">
              <w:rPr>
                <w:noProof/>
                <w:webHidden/>
              </w:rPr>
              <w:t>6</w:t>
            </w:r>
            <w:r>
              <w:rPr>
                <w:noProof/>
                <w:webHidden/>
              </w:rPr>
              <w:fldChar w:fldCharType="end"/>
            </w:r>
          </w:hyperlink>
        </w:p>
        <w:p w14:paraId="4B0AF466" w14:textId="77777777" w:rsidR="00974081" w:rsidRDefault="00974081">
          <w:pPr>
            <w:pStyle w:val="TDC2"/>
            <w:tabs>
              <w:tab w:val="right" w:leader="dot" w:pos="9204"/>
            </w:tabs>
            <w:rPr>
              <w:rFonts w:asciiTheme="minorHAnsi" w:eastAsiaTheme="minorEastAsia" w:hAnsiTheme="minorHAnsi" w:cstheme="minorBidi"/>
              <w:noProof/>
            </w:rPr>
          </w:pPr>
          <w:hyperlink w:anchor="_Toc224831808" w:history="1">
            <w:r w:rsidRPr="004756B6">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_Toc224831808 \h </w:instrText>
            </w:r>
            <w:r>
              <w:rPr>
                <w:noProof/>
                <w:webHidden/>
              </w:rPr>
            </w:r>
            <w:r>
              <w:rPr>
                <w:noProof/>
                <w:webHidden/>
              </w:rPr>
              <w:fldChar w:fldCharType="separate"/>
            </w:r>
            <w:r w:rsidR="00322B3A">
              <w:rPr>
                <w:noProof/>
                <w:webHidden/>
              </w:rPr>
              <w:t>6</w:t>
            </w:r>
            <w:r>
              <w:rPr>
                <w:noProof/>
                <w:webHidden/>
              </w:rPr>
              <w:fldChar w:fldCharType="end"/>
            </w:r>
          </w:hyperlink>
        </w:p>
        <w:p w14:paraId="7E4EBAE7" w14:textId="77777777" w:rsidR="00974081" w:rsidRDefault="00974081">
          <w:pPr>
            <w:pStyle w:val="TDC2"/>
            <w:tabs>
              <w:tab w:val="right" w:leader="dot" w:pos="9204"/>
            </w:tabs>
            <w:rPr>
              <w:rFonts w:asciiTheme="minorHAnsi" w:eastAsiaTheme="minorEastAsia" w:hAnsiTheme="minorHAnsi" w:cstheme="minorBidi"/>
              <w:noProof/>
            </w:rPr>
          </w:pPr>
          <w:hyperlink w:anchor="_Toc224831809" w:history="1">
            <w:r w:rsidRPr="004756B6">
              <w:rPr>
                <w:rStyle w:val="Hipervnculo"/>
                <w:noProof/>
              </w:rPr>
              <w:t>TERCERO. Determinación de la Controversia</w:t>
            </w:r>
            <w:r>
              <w:rPr>
                <w:noProof/>
                <w:webHidden/>
              </w:rPr>
              <w:tab/>
            </w:r>
            <w:r>
              <w:rPr>
                <w:noProof/>
                <w:webHidden/>
              </w:rPr>
              <w:fldChar w:fldCharType="begin"/>
            </w:r>
            <w:r>
              <w:rPr>
                <w:noProof/>
                <w:webHidden/>
              </w:rPr>
              <w:instrText xml:space="preserve"> PAGEREF _Toc224831809 \h </w:instrText>
            </w:r>
            <w:r>
              <w:rPr>
                <w:noProof/>
                <w:webHidden/>
              </w:rPr>
            </w:r>
            <w:r>
              <w:rPr>
                <w:noProof/>
                <w:webHidden/>
              </w:rPr>
              <w:fldChar w:fldCharType="separate"/>
            </w:r>
            <w:r w:rsidR="00322B3A">
              <w:rPr>
                <w:noProof/>
                <w:webHidden/>
              </w:rPr>
              <w:t>8</w:t>
            </w:r>
            <w:r>
              <w:rPr>
                <w:noProof/>
                <w:webHidden/>
              </w:rPr>
              <w:fldChar w:fldCharType="end"/>
            </w:r>
          </w:hyperlink>
        </w:p>
        <w:p w14:paraId="2D65258F" w14:textId="77777777" w:rsidR="00974081" w:rsidRDefault="00974081">
          <w:pPr>
            <w:pStyle w:val="TDC2"/>
            <w:tabs>
              <w:tab w:val="right" w:leader="dot" w:pos="9204"/>
            </w:tabs>
            <w:rPr>
              <w:rFonts w:asciiTheme="minorHAnsi" w:eastAsiaTheme="minorEastAsia" w:hAnsiTheme="minorHAnsi" w:cstheme="minorBidi"/>
              <w:noProof/>
            </w:rPr>
          </w:pPr>
          <w:hyperlink w:anchor="_Toc224831810" w:history="1">
            <w:r w:rsidRPr="004756B6">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_Toc224831810 \h </w:instrText>
            </w:r>
            <w:r>
              <w:rPr>
                <w:noProof/>
                <w:webHidden/>
              </w:rPr>
            </w:r>
            <w:r>
              <w:rPr>
                <w:noProof/>
                <w:webHidden/>
              </w:rPr>
              <w:fldChar w:fldCharType="separate"/>
            </w:r>
            <w:r w:rsidR="00322B3A">
              <w:rPr>
                <w:noProof/>
                <w:webHidden/>
              </w:rPr>
              <w:t>10</w:t>
            </w:r>
            <w:r>
              <w:rPr>
                <w:noProof/>
                <w:webHidden/>
              </w:rPr>
              <w:fldChar w:fldCharType="end"/>
            </w:r>
          </w:hyperlink>
        </w:p>
        <w:p w14:paraId="1C5E9952" w14:textId="77777777" w:rsidR="00974081" w:rsidRDefault="00974081">
          <w:pPr>
            <w:pStyle w:val="TDC2"/>
            <w:tabs>
              <w:tab w:val="right" w:leader="dot" w:pos="9204"/>
            </w:tabs>
            <w:rPr>
              <w:rFonts w:asciiTheme="minorHAnsi" w:eastAsiaTheme="minorEastAsia" w:hAnsiTheme="minorHAnsi" w:cstheme="minorBidi"/>
              <w:noProof/>
            </w:rPr>
          </w:pPr>
          <w:hyperlink w:anchor="_Toc224831811" w:history="1">
            <w:r w:rsidRPr="004756B6">
              <w:rPr>
                <w:rStyle w:val="Hipervnculo"/>
                <w:smallCaps/>
                <w:noProof/>
              </w:rPr>
              <w:t>QUINTO.</w:t>
            </w:r>
            <w:r w:rsidRPr="004756B6">
              <w:rPr>
                <w:rStyle w:val="Hipervnculo"/>
                <w:noProof/>
              </w:rPr>
              <w:t xml:space="preserve"> Estudio de Fondo</w:t>
            </w:r>
            <w:r>
              <w:rPr>
                <w:noProof/>
                <w:webHidden/>
              </w:rPr>
              <w:tab/>
            </w:r>
            <w:r>
              <w:rPr>
                <w:noProof/>
                <w:webHidden/>
              </w:rPr>
              <w:fldChar w:fldCharType="begin"/>
            </w:r>
            <w:r>
              <w:rPr>
                <w:noProof/>
                <w:webHidden/>
              </w:rPr>
              <w:instrText xml:space="preserve"> PAGEREF _Toc224831811 \h </w:instrText>
            </w:r>
            <w:r>
              <w:rPr>
                <w:noProof/>
                <w:webHidden/>
              </w:rPr>
            </w:r>
            <w:r>
              <w:rPr>
                <w:noProof/>
                <w:webHidden/>
              </w:rPr>
              <w:fldChar w:fldCharType="separate"/>
            </w:r>
            <w:r w:rsidR="00322B3A">
              <w:rPr>
                <w:noProof/>
                <w:webHidden/>
              </w:rPr>
              <w:t>11</w:t>
            </w:r>
            <w:r>
              <w:rPr>
                <w:noProof/>
                <w:webHidden/>
              </w:rPr>
              <w:fldChar w:fldCharType="end"/>
            </w:r>
          </w:hyperlink>
        </w:p>
        <w:p w14:paraId="742CA55E" w14:textId="77777777" w:rsidR="00974081" w:rsidRDefault="00974081">
          <w:pPr>
            <w:pStyle w:val="TDC2"/>
            <w:tabs>
              <w:tab w:val="right" w:leader="dot" w:pos="9204"/>
            </w:tabs>
            <w:rPr>
              <w:rFonts w:asciiTheme="minorHAnsi" w:eastAsiaTheme="minorEastAsia" w:hAnsiTheme="minorHAnsi" w:cstheme="minorBidi"/>
              <w:noProof/>
            </w:rPr>
          </w:pPr>
          <w:hyperlink w:anchor="_Toc224831812" w:history="1">
            <w:r w:rsidRPr="004756B6">
              <w:rPr>
                <w:rStyle w:val="Hipervnculo"/>
                <w:noProof/>
              </w:rPr>
              <w:t>SEXTO. Decisión</w:t>
            </w:r>
            <w:r>
              <w:rPr>
                <w:noProof/>
                <w:webHidden/>
              </w:rPr>
              <w:tab/>
            </w:r>
            <w:r>
              <w:rPr>
                <w:noProof/>
                <w:webHidden/>
              </w:rPr>
              <w:fldChar w:fldCharType="begin"/>
            </w:r>
            <w:r>
              <w:rPr>
                <w:noProof/>
                <w:webHidden/>
              </w:rPr>
              <w:instrText xml:space="preserve"> PAGEREF _Toc224831812 \h </w:instrText>
            </w:r>
            <w:r>
              <w:rPr>
                <w:noProof/>
                <w:webHidden/>
              </w:rPr>
            </w:r>
            <w:r>
              <w:rPr>
                <w:noProof/>
                <w:webHidden/>
              </w:rPr>
              <w:fldChar w:fldCharType="separate"/>
            </w:r>
            <w:r w:rsidR="00322B3A">
              <w:rPr>
                <w:noProof/>
                <w:webHidden/>
              </w:rPr>
              <w:t>34</w:t>
            </w:r>
            <w:r>
              <w:rPr>
                <w:noProof/>
                <w:webHidden/>
              </w:rPr>
              <w:fldChar w:fldCharType="end"/>
            </w:r>
          </w:hyperlink>
        </w:p>
        <w:p w14:paraId="6FD10B65" w14:textId="77777777" w:rsidR="00974081" w:rsidRDefault="00974081">
          <w:pPr>
            <w:pStyle w:val="TDC1"/>
            <w:tabs>
              <w:tab w:val="right" w:leader="dot" w:pos="9204"/>
            </w:tabs>
            <w:rPr>
              <w:rFonts w:asciiTheme="minorHAnsi" w:eastAsiaTheme="minorEastAsia" w:hAnsiTheme="minorHAnsi" w:cstheme="minorBidi"/>
              <w:noProof/>
            </w:rPr>
          </w:pPr>
          <w:hyperlink w:anchor="_Toc224831813" w:history="1">
            <w:r w:rsidRPr="004756B6">
              <w:rPr>
                <w:rStyle w:val="Hipervnculo"/>
                <w:noProof/>
              </w:rPr>
              <w:t>R E S U E L V E</w:t>
            </w:r>
            <w:r>
              <w:rPr>
                <w:noProof/>
                <w:webHidden/>
              </w:rPr>
              <w:tab/>
            </w:r>
            <w:r>
              <w:rPr>
                <w:noProof/>
                <w:webHidden/>
              </w:rPr>
              <w:fldChar w:fldCharType="begin"/>
            </w:r>
            <w:r>
              <w:rPr>
                <w:noProof/>
                <w:webHidden/>
              </w:rPr>
              <w:instrText xml:space="preserve"> PAGEREF _Toc224831813 \h </w:instrText>
            </w:r>
            <w:r>
              <w:rPr>
                <w:noProof/>
                <w:webHidden/>
              </w:rPr>
            </w:r>
            <w:r>
              <w:rPr>
                <w:noProof/>
                <w:webHidden/>
              </w:rPr>
              <w:fldChar w:fldCharType="separate"/>
            </w:r>
            <w:r w:rsidR="00322B3A">
              <w:rPr>
                <w:noProof/>
                <w:webHidden/>
              </w:rPr>
              <w:t>35</w:t>
            </w:r>
            <w:r>
              <w:rPr>
                <w:noProof/>
                <w:webHidden/>
              </w:rPr>
              <w:fldChar w:fldCharType="end"/>
            </w:r>
          </w:hyperlink>
        </w:p>
        <w:p w14:paraId="36EC4049" w14:textId="74BAFBD0" w:rsidR="00794254" w:rsidRDefault="00794254">
          <w:r>
            <w:rPr>
              <w:b/>
              <w:bCs/>
              <w:lang w:val="es-ES"/>
            </w:rPr>
            <w:fldChar w:fldCharType="end"/>
          </w:r>
        </w:p>
      </w:sdtContent>
    </w:sdt>
    <w:p w14:paraId="094A681F" w14:textId="6FE68F0B" w:rsidR="001436D6" w:rsidRPr="00794254" w:rsidRDefault="001436D6">
      <w:pPr>
        <w:spacing w:after="0" w:line="360" w:lineRule="auto"/>
      </w:pPr>
    </w:p>
    <w:p w14:paraId="06893546" w14:textId="77777777" w:rsidR="001436D6" w:rsidRPr="00794254" w:rsidRDefault="001436D6">
      <w:pPr>
        <w:spacing w:after="0" w:line="360" w:lineRule="auto"/>
      </w:pPr>
    </w:p>
    <w:p w14:paraId="58CD60E5" w14:textId="77777777" w:rsidR="001436D6" w:rsidRPr="00794254" w:rsidRDefault="00B92670">
      <w:pPr>
        <w:spacing w:after="0" w:line="360" w:lineRule="auto"/>
      </w:pPr>
      <w:r w:rsidRPr="00794254">
        <w:br w:type="page"/>
      </w:r>
    </w:p>
    <w:p w14:paraId="5A0B204F" w14:textId="77777777" w:rsidR="001436D6" w:rsidRPr="00794254" w:rsidRDefault="00B92670">
      <w:pPr>
        <w:spacing w:after="0" w:line="360" w:lineRule="auto"/>
      </w:pPr>
      <w:r w:rsidRPr="00794254">
        <w:lastRenderedPageBreak/>
        <w:t>Resolución del Pleno del Instituto de Transparencia, Acceso a la Información Pública y Protección de Datos Personales del Estado de México y Municipios, con domicilio en Metepec, Estado de México, de fecha diecinueve de marzo de dos mil veintiséis.</w:t>
      </w:r>
    </w:p>
    <w:p w14:paraId="77E35ED9" w14:textId="77777777" w:rsidR="001436D6" w:rsidRPr="00794254" w:rsidRDefault="001436D6">
      <w:pPr>
        <w:spacing w:after="0" w:line="360" w:lineRule="auto"/>
        <w:rPr>
          <w:b/>
          <w:bCs/>
        </w:rPr>
      </w:pPr>
    </w:p>
    <w:p w14:paraId="68BA971A" w14:textId="2DBB69EE" w:rsidR="001436D6" w:rsidRPr="00794254" w:rsidRDefault="00B92670">
      <w:pPr>
        <w:spacing w:after="0" w:line="360" w:lineRule="auto"/>
      </w:pPr>
      <w:r w:rsidRPr="00794254">
        <w:rPr>
          <w:b/>
          <w:bCs/>
        </w:rPr>
        <w:t>VISTO</w:t>
      </w:r>
      <w:r w:rsidRPr="00794254">
        <w:t xml:space="preserve"> el expediente conformado con motivo del Recurso de Revisión </w:t>
      </w:r>
      <w:r w:rsidRPr="005B6C8D">
        <w:rPr>
          <w:b/>
        </w:rPr>
        <w:t>02371/INFOEM/IP/RR/2026</w:t>
      </w:r>
      <w:r w:rsidRPr="00794254">
        <w:t xml:space="preserve">, interpuesto por </w:t>
      </w:r>
      <w:r w:rsidR="00935950" w:rsidRPr="00F63F47">
        <w:rPr>
          <w:highlight w:val="black"/>
        </w:rPr>
        <w:t>X</w:t>
      </w:r>
      <w:r w:rsidR="00935950" w:rsidRPr="00F63F47">
        <w:rPr>
          <w:b/>
          <w:bCs/>
          <w:highlight w:val="black"/>
        </w:rPr>
        <w:t>XXXXXXXXXXXXXXXXXX</w:t>
      </w:r>
      <w:r w:rsidRPr="00794254">
        <w:t xml:space="preserve">, en lo sucesivo, la persona Recurrente o Particular, en contra de la respuesta del Sujeto Obligado, </w:t>
      </w:r>
      <w:r w:rsidRPr="005B6C8D">
        <w:rPr>
          <w:b/>
        </w:rPr>
        <w:t>Sistema Municipal para el Desarrollo Integral de la Familia de Calimaya</w:t>
      </w:r>
      <w:r w:rsidRPr="00794254">
        <w:t>, se emite la presente Resolución, con base en los antecedentes y considerandos que se exponen a continuación:</w:t>
      </w:r>
    </w:p>
    <w:p w14:paraId="5943AC6A" w14:textId="77777777" w:rsidR="001436D6" w:rsidRPr="00794254" w:rsidRDefault="001436D6">
      <w:pPr>
        <w:spacing w:after="0" w:line="360" w:lineRule="auto"/>
      </w:pPr>
    </w:p>
    <w:p w14:paraId="143A54E6" w14:textId="77777777" w:rsidR="001436D6" w:rsidRPr="00794254" w:rsidRDefault="00B92670">
      <w:pPr>
        <w:pStyle w:val="Ttulo1"/>
        <w:spacing w:before="0" w:after="0"/>
        <w:rPr>
          <w:sz w:val="22"/>
          <w:szCs w:val="22"/>
        </w:rPr>
      </w:pPr>
      <w:bookmarkStart w:id="0" w:name="_heading=h.wyc8rf4iv1pe" w:colFirst="0" w:colLast="0"/>
      <w:bookmarkStart w:id="1" w:name="_Toc224831801"/>
      <w:bookmarkEnd w:id="0"/>
      <w:r w:rsidRPr="00794254">
        <w:rPr>
          <w:sz w:val="22"/>
          <w:szCs w:val="22"/>
        </w:rPr>
        <w:t>A N T E C E D E N T E S</w:t>
      </w:r>
      <w:bookmarkEnd w:id="1"/>
    </w:p>
    <w:p w14:paraId="1CD7AEBC" w14:textId="77777777" w:rsidR="001436D6" w:rsidRPr="00794254" w:rsidRDefault="001436D6">
      <w:pPr>
        <w:spacing w:after="0" w:line="360" w:lineRule="auto"/>
      </w:pPr>
      <w:bookmarkStart w:id="2" w:name="_heading=h.gjdgxs" w:colFirst="0" w:colLast="0"/>
      <w:bookmarkEnd w:id="2"/>
    </w:p>
    <w:p w14:paraId="19571819" w14:textId="77777777" w:rsidR="001436D6" w:rsidRPr="00794254" w:rsidRDefault="00B92670">
      <w:pPr>
        <w:pStyle w:val="Ttulo2"/>
        <w:spacing w:before="0" w:after="0"/>
      </w:pPr>
      <w:bookmarkStart w:id="3" w:name="_heading=h.app05ym9sayw" w:colFirst="0" w:colLast="0"/>
      <w:bookmarkStart w:id="4" w:name="_Toc224831802"/>
      <w:bookmarkEnd w:id="3"/>
      <w:r w:rsidRPr="00794254">
        <w:t>I. Presentación de la solicitud de información</w:t>
      </w:r>
      <w:bookmarkEnd w:id="4"/>
    </w:p>
    <w:p w14:paraId="3D443A98" w14:textId="77777777" w:rsidR="001436D6" w:rsidRPr="00794254" w:rsidRDefault="001436D6">
      <w:pPr>
        <w:tabs>
          <w:tab w:val="left" w:pos="567"/>
        </w:tabs>
        <w:spacing w:after="0" w:line="360" w:lineRule="auto"/>
      </w:pPr>
    </w:p>
    <w:p w14:paraId="7D88A5F1" w14:textId="77777777" w:rsidR="001436D6" w:rsidRPr="00794254" w:rsidRDefault="00B92670">
      <w:pPr>
        <w:spacing w:after="0" w:line="360" w:lineRule="auto"/>
      </w:pPr>
      <w:bookmarkStart w:id="5" w:name="_heading=h.7z2hm1dstc2n" w:colFirst="0" w:colLast="0"/>
      <w:bookmarkEnd w:id="5"/>
      <w:r w:rsidRPr="00794254">
        <w:t>Con fecha seis de febrero de dos mil veintiséis, la parte Solicitante presentó una solicitud de acceso a la información pública, a través del Sistema de Acceso a la Información Mexiquense, en lo sucesivo el SAIMEX; ante el Sistema Municipal para el Desarrollo Integral de la Familia de Calimaya, en la que requirió lo siguiente:</w:t>
      </w:r>
    </w:p>
    <w:p w14:paraId="7E530EC0" w14:textId="77777777" w:rsidR="001436D6" w:rsidRPr="00794254" w:rsidRDefault="001436D6">
      <w:pPr>
        <w:spacing w:after="0" w:line="360" w:lineRule="auto"/>
      </w:pPr>
    </w:p>
    <w:p w14:paraId="5369D3DC" w14:textId="77777777" w:rsidR="001436D6" w:rsidRPr="00794254" w:rsidRDefault="00B92670">
      <w:pPr>
        <w:tabs>
          <w:tab w:val="left" w:pos="567"/>
        </w:tabs>
        <w:spacing w:after="0" w:line="360" w:lineRule="auto"/>
        <w:ind w:left="567" w:right="709"/>
        <w:rPr>
          <w:b/>
          <w:bCs/>
          <w:sz w:val="20"/>
          <w:szCs w:val="20"/>
        </w:rPr>
      </w:pPr>
      <w:r w:rsidRPr="00794254">
        <w:rPr>
          <w:b/>
          <w:bCs/>
          <w:sz w:val="20"/>
          <w:szCs w:val="20"/>
        </w:rPr>
        <w:t>Folio de la solicitud: 00006/DIFMALIMAY/IP/2026</w:t>
      </w:r>
    </w:p>
    <w:p w14:paraId="1DF17F5B" w14:textId="77777777" w:rsidR="001436D6" w:rsidRPr="00794254" w:rsidRDefault="00B92670">
      <w:pPr>
        <w:tabs>
          <w:tab w:val="left" w:pos="567"/>
        </w:tabs>
        <w:spacing w:after="0" w:line="360" w:lineRule="auto"/>
        <w:ind w:left="567" w:right="709"/>
        <w:rPr>
          <w:b/>
          <w:bCs/>
          <w:sz w:val="20"/>
          <w:szCs w:val="20"/>
        </w:rPr>
      </w:pPr>
      <w:r w:rsidRPr="00794254">
        <w:rPr>
          <w:b/>
          <w:bCs/>
          <w:sz w:val="20"/>
          <w:szCs w:val="20"/>
        </w:rPr>
        <w:t>DESCRIPCIÓN CLARA Y PRECISA DE LA INFORMACIÓN SOLICITADA</w:t>
      </w:r>
    </w:p>
    <w:p w14:paraId="54AF9721" w14:textId="77777777" w:rsidR="001436D6" w:rsidRPr="00794254" w:rsidRDefault="00B92670">
      <w:pPr>
        <w:tabs>
          <w:tab w:val="left" w:pos="4667"/>
        </w:tabs>
        <w:spacing w:after="0" w:line="360" w:lineRule="auto"/>
        <w:ind w:left="567" w:right="709"/>
        <w:rPr>
          <w:i/>
          <w:iCs/>
          <w:sz w:val="20"/>
          <w:szCs w:val="20"/>
        </w:rPr>
      </w:pPr>
      <w:r w:rsidRPr="00794254">
        <w:rPr>
          <w:i/>
          <w:iCs/>
          <w:sz w:val="20"/>
          <w:szCs w:val="20"/>
        </w:rPr>
        <w:t xml:space="preserve">“Informe detallado de gastos generados por concepto de celebración de partidas de rosca de Reyes en todas las áreas del Sistema Municipal DIF correspondientes al año 2025 y 2026 respectivamente. Con desglose especificado de uso del presupuesto asignado a cada área y/o coordinación o Dirección y Presidencia del mismo sistema. Es decir, se exhiban facturas con cantidades claras del pago a </w:t>
      </w:r>
      <w:r w:rsidRPr="00794254">
        <w:rPr>
          <w:i/>
          <w:iCs/>
          <w:sz w:val="20"/>
          <w:szCs w:val="20"/>
        </w:rPr>
        <w:lastRenderedPageBreak/>
        <w:t>proveedores por concepto de esa celebración. Con la finalidad de comprobar el buen uso del presupuesto asignado al DIF Calimaya en ambas celebraciónes.” (Sic.)</w:t>
      </w:r>
    </w:p>
    <w:p w14:paraId="6F45BB5B" w14:textId="77777777" w:rsidR="001436D6" w:rsidRPr="00794254" w:rsidRDefault="001436D6">
      <w:pPr>
        <w:tabs>
          <w:tab w:val="left" w:pos="4667"/>
        </w:tabs>
        <w:spacing w:after="0" w:line="360" w:lineRule="auto"/>
        <w:ind w:right="709"/>
        <w:rPr>
          <w:b/>
          <w:bCs/>
          <w:sz w:val="20"/>
          <w:szCs w:val="20"/>
        </w:rPr>
      </w:pPr>
    </w:p>
    <w:p w14:paraId="61318140" w14:textId="77777777" w:rsidR="001436D6" w:rsidRPr="00794254" w:rsidRDefault="00B92670">
      <w:pPr>
        <w:tabs>
          <w:tab w:val="left" w:pos="4667"/>
        </w:tabs>
        <w:spacing w:after="0" w:line="360" w:lineRule="auto"/>
        <w:ind w:left="567" w:right="709"/>
        <w:rPr>
          <w:b/>
          <w:bCs/>
          <w:sz w:val="20"/>
          <w:szCs w:val="20"/>
        </w:rPr>
      </w:pPr>
      <w:r w:rsidRPr="00794254">
        <w:rPr>
          <w:b/>
          <w:bCs/>
          <w:sz w:val="20"/>
          <w:szCs w:val="20"/>
        </w:rPr>
        <w:t xml:space="preserve">MODALIDAD DE ENTREGA </w:t>
      </w:r>
    </w:p>
    <w:p w14:paraId="4338635E" w14:textId="77777777" w:rsidR="001436D6" w:rsidRPr="00794254" w:rsidRDefault="00B92670">
      <w:pPr>
        <w:tabs>
          <w:tab w:val="left" w:pos="4667"/>
        </w:tabs>
        <w:spacing w:after="0" w:line="360" w:lineRule="auto"/>
        <w:ind w:left="567" w:right="709"/>
        <w:rPr>
          <w:i/>
          <w:iCs/>
        </w:rPr>
      </w:pPr>
      <w:r w:rsidRPr="00794254">
        <w:rPr>
          <w:i/>
          <w:iCs/>
          <w:sz w:val="20"/>
          <w:szCs w:val="20"/>
        </w:rPr>
        <w:t>“A través del SAIMEX.”</w:t>
      </w:r>
    </w:p>
    <w:p w14:paraId="6548F54C" w14:textId="77777777" w:rsidR="001436D6" w:rsidRPr="00794254" w:rsidRDefault="001436D6">
      <w:pPr>
        <w:tabs>
          <w:tab w:val="left" w:pos="4667"/>
        </w:tabs>
        <w:spacing w:after="0" w:line="360" w:lineRule="auto"/>
      </w:pPr>
      <w:bookmarkStart w:id="6" w:name="_heading=h.sdvusn65wkjp" w:colFirst="0" w:colLast="0"/>
      <w:bookmarkEnd w:id="6"/>
    </w:p>
    <w:p w14:paraId="3AF750E2" w14:textId="77777777" w:rsidR="001436D6" w:rsidRPr="00794254" w:rsidRDefault="00B92670">
      <w:pPr>
        <w:pStyle w:val="Ttulo2"/>
        <w:spacing w:before="0" w:after="0"/>
      </w:pPr>
      <w:bookmarkStart w:id="7" w:name="_heading=h.t05khr4itxyg" w:colFirst="0" w:colLast="0"/>
      <w:bookmarkStart w:id="8" w:name="_Toc224831803"/>
      <w:bookmarkEnd w:id="7"/>
      <w:r w:rsidRPr="00794254">
        <w:t>II. Respuesta del Sujeto Obligado</w:t>
      </w:r>
      <w:bookmarkEnd w:id="8"/>
      <w:r w:rsidRPr="00794254">
        <w:t xml:space="preserve"> </w:t>
      </w:r>
    </w:p>
    <w:p w14:paraId="3CE6B3A3" w14:textId="77777777" w:rsidR="001436D6" w:rsidRPr="00794254" w:rsidRDefault="001436D6">
      <w:pPr>
        <w:spacing w:after="0" w:line="360" w:lineRule="auto"/>
      </w:pPr>
    </w:p>
    <w:p w14:paraId="79863D44" w14:textId="77777777" w:rsidR="001436D6" w:rsidRPr="00794254" w:rsidRDefault="00B92670">
      <w:pPr>
        <w:spacing w:after="0" w:line="360" w:lineRule="auto"/>
      </w:pPr>
      <w:r w:rsidRPr="00794254">
        <w:t>El doce de febrero de dos mil veintiséis, el Sujeto Obligado a través de SAIMEX, dio respuesta en los siguientes términos:</w:t>
      </w:r>
    </w:p>
    <w:p w14:paraId="2DE95DBA" w14:textId="77777777" w:rsidR="001436D6" w:rsidRPr="00794254" w:rsidRDefault="001436D6">
      <w:pPr>
        <w:spacing w:after="0" w:line="360" w:lineRule="auto"/>
      </w:pPr>
    </w:p>
    <w:p w14:paraId="6CBD8481" w14:textId="77777777" w:rsidR="001436D6" w:rsidRPr="00794254" w:rsidRDefault="00B92670">
      <w:pPr>
        <w:numPr>
          <w:ilvl w:val="0"/>
          <w:numId w:val="1"/>
        </w:numPr>
        <w:pBdr>
          <w:top w:val="nil"/>
          <w:left w:val="nil"/>
          <w:bottom w:val="nil"/>
          <w:right w:val="nil"/>
          <w:between w:val="nil"/>
        </w:pBdr>
        <w:spacing w:after="0" w:line="360" w:lineRule="auto"/>
        <w:rPr>
          <w:b/>
          <w:bCs/>
          <w:i/>
          <w:iCs/>
          <w:color w:val="000000"/>
        </w:rPr>
      </w:pPr>
      <w:r w:rsidRPr="00794254">
        <w:rPr>
          <w:b/>
          <w:bCs/>
          <w:i/>
          <w:iCs/>
          <w:color w:val="000000"/>
        </w:rPr>
        <w:t xml:space="preserve">00006_difmalimay_ip_2026.pdf; </w:t>
      </w:r>
      <w:r w:rsidRPr="00794254">
        <w:rPr>
          <w:color w:val="000000"/>
        </w:rPr>
        <w:t xml:space="preserve"> del que se desprenden los siguientes:</w:t>
      </w:r>
    </w:p>
    <w:p w14:paraId="3D914432" w14:textId="77777777" w:rsidR="001436D6" w:rsidRPr="00794254" w:rsidRDefault="00B92670">
      <w:pPr>
        <w:numPr>
          <w:ilvl w:val="1"/>
          <w:numId w:val="1"/>
        </w:numPr>
        <w:pBdr>
          <w:top w:val="nil"/>
          <w:left w:val="nil"/>
          <w:bottom w:val="nil"/>
          <w:right w:val="nil"/>
          <w:between w:val="nil"/>
        </w:pBdr>
        <w:spacing w:after="0" w:line="360" w:lineRule="auto"/>
        <w:rPr>
          <w:i/>
          <w:iCs/>
          <w:color w:val="000000"/>
        </w:rPr>
      </w:pPr>
      <w:r w:rsidRPr="00794254">
        <w:rPr>
          <w:color w:val="000000"/>
        </w:rPr>
        <w:t>Oficio suscrito por la Titular de la Unidad de Transparencia del Sujeto Obligado en el que dio respuesta mediante un oficio emitido por la Tesorería.</w:t>
      </w:r>
    </w:p>
    <w:p w14:paraId="08F20B68" w14:textId="77777777" w:rsidR="001436D6" w:rsidRPr="00794254" w:rsidRDefault="00B92670">
      <w:pPr>
        <w:numPr>
          <w:ilvl w:val="1"/>
          <w:numId w:val="1"/>
        </w:numPr>
        <w:pBdr>
          <w:top w:val="nil"/>
          <w:left w:val="nil"/>
          <w:bottom w:val="nil"/>
          <w:right w:val="nil"/>
          <w:between w:val="nil"/>
        </w:pBdr>
        <w:spacing w:after="0" w:line="360" w:lineRule="auto"/>
        <w:rPr>
          <w:i/>
          <w:iCs/>
          <w:color w:val="000000"/>
        </w:rPr>
      </w:pPr>
      <w:r w:rsidRPr="00794254">
        <w:rPr>
          <w:color w:val="000000"/>
        </w:rPr>
        <w:t>Oficio suscrito por el Tesorero del Sujeto Obligado en el que informó lo siguiente:</w:t>
      </w:r>
    </w:p>
    <w:p w14:paraId="48AC5512" w14:textId="77777777" w:rsidR="001436D6" w:rsidRPr="00794254" w:rsidRDefault="001436D6">
      <w:pPr>
        <w:pBdr>
          <w:top w:val="nil"/>
          <w:left w:val="nil"/>
          <w:bottom w:val="nil"/>
          <w:right w:val="nil"/>
          <w:between w:val="nil"/>
        </w:pBdr>
        <w:spacing w:after="0" w:line="360" w:lineRule="auto"/>
        <w:ind w:left="1440"/>
        <w:rPr>
          <w:b/>
          <w:bCs/>
          <w:i/>
          <w:iCs/>
          <w:color w:val="000000"/>
        </w:rPr>
      </w:pPr>
    </w:p>
    <w:p w14:paraId="16486789" w14:textId="77777777" w:rsidR="001436D6" w:rsidRPr="00794254" w:rsidRDefault="00B92670">
      <w:pPr>
        <w:spacing w:after="0" w:line="360" w:lineRule="auto"/>
        <w:ind w:left="1418"/>
        <w:rPr>
          <w:i/>
          <w:iCs/>
          <w:sz w:val="20"/>
          <w:szCs w:val="20"/>
        </w:rPr>
      </w:pPr>
      <w:r w:rsidRPr="00794254">
        <w:rPr>
          <w:i/>
          <w:iCs/>
          <w:sz w:val="20"/>
          <w:szCs w:val="20"/>
        </w:rPr>
        <w:t>“…</w:t>
      </w:r>
    </w:p>
    <w:p w14:paraId="72B8BDFF" w14:textId="77777777" w:rsidR="001436D6" w:rsidRPr="00794254" w:rsidRDefault="00B92670">
      <w:pPr>
        <w:spacing w:after="0" w:line="360" w:lineRule="auto"/>
        <w:ind w:left="1418"/>
        <w:rPr>
          <w:i/>
          <w:iCs/>
          <w:sz w:val="20"/>
          <w:szCs w:val="20"/>
        </w:rPr>
      </w:pPr>
      <w:r w:rsidRPr="00794254">
        <w:rPr>
          <w:i/>
          <w:iCs/>
          <w:sz w:val="20"/>
          <w:szCs w:val="20"/>
        </w:rPr>
        <w:t xml:space="preserve">Adjunto al presente de manera impresa </w:t>
      </w:r>
      <w:r w:rsidRPr="00794254">
        <w:rPr>
          <w:b/>
          <w:bCs/>
          <w:i/>
          <w:iCs/>
          <w:sz w:val="20"/>
          <w:szCs w:val="20"/>
        </w:rPr>
        <w:t>las facturas por "Rosca de Reyes" de los años 2025 y 2026</w:t>
      </w:r>
      <w:r w:rsidRPr="00794254">
        <w:rPr>
          <w:i/>
          <w:iCs/>
          <w:sz w:val="20"/>
          <w:szCs w:val="20"/>
        </w:rPr>
        <w:t>, asimismo, informó que el presupuesto de es</w:t>
      </w:r>
      <w:r w:rsidRPr="00794254">
        <w:rPr>
          <w:b/>
          <w:bCs/>
          <w:i/>
          <w:iCs/>
          <w:sz w:val="20"/>
          <w:szCs w:val="20"/>
        </w:rPr>
        <w:t>te evento fue contemplado con cargo a la Dirección General de este Organismo</w:t>
      </w:r>
      <w:r w:rsidRPr="00794254">
        <w:rPr>
          <w:i/>
          <w:iCs/>
          <w:sz w:val="20"/>
          <w:szCs w:val="20"/>
        </w:rPr>
        <w:t>.</w:t>
      </w:r>
    </w:p>
    <w:p w14:paraId="345DC790" w14:textId="77777777" w:rsidR="001436D6" w:rsidRPr="00794254" w:rsidRDefault="00B92670">
      <w:pPr>
        <w:spacing w:after="0" w:line="360" w:lineRule="auto"/>
        <w:ind w:left="1418"/>
        <w:rPr>
          <w:i/>
          <w:iCs/>
          <w:sz w:val="20"/>
          <w:szCs w:val="20"/>
        </w:rPr>
      </w:pPr>
      <w:r w:rsidRPr="00794254">
        <w:rPr>
          <w:i/>
          <w:iCs/>
          <w:sz w:val="20"/>
          <w:szCs w:val="20"/>
        </w:rPr>
        <w:t>…” (Énfasis añadido)</w:t>
      </w:r>
    </w:p>
    <w:p w14:paraId="0CBDB6C2" w14:textId="77777777" w:rsidR="001436D6" w:rsidRPr="00794254" w:rsidRDefault="001436D6">
      <w:pPr>
        <w:spacing w:after="0" w:line="360" w:lineRule="auto"/>
        <w:ind w:left="1418"/>
        <w:rPr>
          <w:i/>
          <w:iCs/>
          <w:sz w:val="20"/>
          <w:szCs w:val="20"/>
        </w:rPr>
      </w:pPr>
    </w:p>
    <w:p w14:paraId="6518E2FA" w14:textId="77777777" w:rsidR="001436D6" w:rsidRPr="00794254" w:rsidRDefault="00B92670">
      <w:pPr>
        <w:numPr>
          <w:ilvl w:val="1"/>
          <w:numId w:val="1"/>
        </w:numPr>
        <w:pBdr>
          <w:top w:val="nil"/>
          <w:left w:val="nil"/>
          <w:bottom w:val="nil"/>
          <w:right w:val="nil"/>
          <w:between w:val="nil"/>
        </w:pBdr>
        <w:spacing w:after="0" w:line="360" w:lineRule="auto"/>
        <w:rPr>
          <w:i/>
          <w:iCs/>
          <w:color w:val="000000"/>
        </w:rPr>
      </w:pPr>
      <w:r w:rsidRPr="00794254">
        <w:rPr>
          <w:color w:val="000000"/>
        </w:rPr>
        <w:t xml:space="preserve">CFDI a favor del Sujeto Obligado, emitida en el año 2025 con motivo de </w:t>
      </w:r>
      <w:r w:rsidRPr="00794254">
        <w:rPr>
          <w:i/>
          <w:iCs/>
          <w:color w:val="000000"/>
        </w:rPr>
        <w:t>“ATOLE Y ROSCAS DE REYES DE 2KG TIPO GOURMET EMPACADAS”,</w:t>
      </w:r>
      <w:r w:rsidRPr="00794254">
        <w:rPr>
          <w:color w:val="000000"/>
        </w:rPr>
        <w:t xml:space="preserve">  en el que se testó el RFC del emisor, el folio fiscal y los sellos digitales del CFDI y del SAT. </w:t>
      </w:r>
    </w:p>
    <w:p w14:paraId="06C87AFF" w14:textId="77777777" w:rsidR="001436D6" w:rsidRPr="00794254" w:rsidRDefault="00B92670">
      <w:pPr>
        <w:numPr>
          <w:ilvl w:val="1"/>
          <w:numId w:val="1"/>
        </w:numPr>
        <w:pBdr>
          <w:top w:val="nil"/>
          <w:left w:val="nil"/>
          <w:bottom w:val="nil"/>
          <w:right w:val="nil"/>
          <w:between w:val="nil"/>
        </w:pBdr>
        <w:spacing w:after="0" w:line="360" w:lineRule="auto"/>
        <w:rPr>
          <w:i/>
          <w:iCs/>
          <w:color w:val="000000"/>
        </w:rPr>
      </w:pPr>
      <w:r w:rsidRPr="00794254">
        <w:rPr>
          <w:color w:val="000000"/>
        </w:rPr>
        <w:lastRenderedPageBreak/>
        <w:t>CFDI a favor del Sujeto Obligado, emitida en el año 2026 con motivo de “</w:t>
      </w:r>
      <w:r w:rsidRPr="00794254">
        <w:rPr>
          <w:i/>
          <w:iCs/>
          <w:color w:val="000000"/>
        </w:rPr>
        <w:t>Servicio de Alimentos celebración día de reyes que incluye Rosca Chocolate Servicio y desechable para el DIF municipal de Calimaya Enero 2026</w:t>
      </w:r>
      <w:r w:rsidRPr="00794254">
        <w:rPr>
          <w:color w:val="000000"/>
        </w:rPr>
        <w:t xml:space="preserve">,  en el que se testó el RFC del emisor, el folio fiscal y los sellos digitales del CFDI y del SAT. </w:t>
      </w:r>
    </w:p>
    <w:p w14:paraId="54234ADF" w14:textId="77777777" w:rsidR="001436D6" w:rsidRPr="00794254" w:rsidRDefault="001436D6">
      <w:pPr>
        <w:spacing w:after="0" w:line="360" w:lineRule="auto"/>
        <w:rPr>
          <w:b/>
          <w:bCs/>
          <w:i/>
          <w:iCs/>
        </w:rPr>
      </w:pPr>
    </w:p>
    <w:p w14:paraId="68FC3CBA" w14:textId="77777777" w:rsidR="001436D6" w:rsidRPr="00794254" w:rsidRDefault="00B92670">
      <w:pPr>
        <w:pStyle w:val="Ttulo2"/>
        <w:spacing w:before="0" w:after="0"/>
      </w:pPr>
      <w:bookmarkStart w:id="9" w:name="_heading=h.dgg4mufs9f2s" w:colFirst="0" w:colLast="0"/>
      <w:bookmarkStart w:id="10" w:name="_Toc224831804"/>
      <w:bookmarkEnd w:id="9"/>
      <w:r w:rsidRPr="00794254">
        <w:t>III. Interposición del Recurso de Revisión</w:t>
      </w:r>
      <w:bookmarkEnd w:id="10"/>
    </w:p>
    <w:p w14:paraId="2FB2A51B" w14:textId="77777777" w:rsidR="001436D6" w:rsidRPr="00794254" w:rsidRDefault="001436D6">
      <w:pPr>
        <w:spacing w:after="0" w:line="360" w:lineRule="auto"/>
        <w:rPr>
          <w:b/>
          <w:bCs/>
        </w:rPr>
      </w:pPr>
    </w:p>
    <w:p w14:paraId="7374C81C" w14:textId="77777777" w:rsidR="001436D6" w:rsidRPr="00794254" w:rsidRDefault="00B92670">
      <w:pPr>
        <w:spacing w:after="0" w:line="360" w:lineRule="auto"/>
      </w:pPr>
      <w:bookmarkStart w:id="11" w:name="_heading=h.2et92p0" w:colFirst="0" w:colLast="0"/>
      <w:bookmarkEnd w:id="11"/>
      <w:r w:rsidRPr="00794254">
        <w:t>Con fecha veinte de febrero de dos mil veintiséis, se recibió a través del SAIMEX, el Recurso de Revisión interpuesto por la persona Recurrente; en los siguientes términos:</w:t>
      </w:r>
    </w:p>
    <w:p w14:paraId="622DC910" w14:textId="77777777" w:rsidR="001436D6" w:rsidRPr="00794254" w:rsidRDefault="001436D6">
      <w:pPr>
        <w:spacing w:after="0" w:line="360" w:lineRule="auto"/>
      </w:pPr>
    </w:p>
    <w:p w14:paraId="1187646D" w14:textId="77777777" w:rsidR="001436D6" w:rsidRPr="00794254" w:rsidRDefault="00B92670">
      <w:pPr>
        <w:spacing w:after="0" w:line="360" w:lineRule="auto"/>
        <w:ind w:left="567" w:right="709"/>
        <w:rPr>
          <w:b/>
          <w:bCs/>
          <w:sz w:val="20"/>
          <w:szCs w:val="20"/>
        </w:rPr>
      </w:pPr>
      <w:r w:rsidRPr="00794254">
        <w:rPr>
          <w:b/>
          <w:bCs/>
          <w:sz w:val="20"/>
          <w:szCs w:val="20"/>
        </w:rPr>
        <w:t>ACTO IMPUGNADO</w:t>
      </w:r>
      <w:r w:rsidRPr="00794254">
        <w:rPr>
          <w:b/>
          <w:bCs/>
          <w:sz w:val="20"/>
          <w:szCs w:val="20"/>
        </w:rPr>
        <w:tab/>
      </w:r>
    </w:p>
    <w:p w14:paraId="12245582" w14:textId="77777777" w:rsidR="001436D6" w:rsidRPr="00794254" w:rsidRDefault="00B92670">
      <w:pPr>
        <w:spacing w:after="0" w:line="360" w:lineRule="auto"/>
        <w:ind w:left="567" w:right="709"/>
        <w:rPr>
          <w:b/>
          <w:bCs/>
          <w:sz w:val="20"/>
          <w:szCs w:val="20"/>
        </w:rPr>
      </w:pPr>
      <w:r w:rsidRPr="00794254">
        <w:rPr>
          <w:i/>
          <w:iCs/>
          <w:sz w:val="20"/>
          <w:szCs w:val="20"/>
        </w:rPr>
        <w:t>“NO ME DIERON RESPUESTA. NO SE ENLISTA NI SE RESPONDE NADA A LO SOLICITADO” (Sic.)</w:t>
      </w:r>
    </w:p>
    <w:p w14:paraId="16F120A4" w14:textId="77777777" w:rsidR="001436D6" w:rsidRPr="00794254" w:rsidRDefault="001436D6">
      <w:pPr>
        <w:spacing w:after="0" w:line="360" w:lineRule="auto"/>
        <w:ind w:left="567" w:right="709"/>
        <w:rPr>
          <w:sz w:val="20"/>
          <w:szCs w:val="20"/>
        </w:rPr>
      </w:pPr>
    </w:p>
    <w:p w14:paraId="3B7DE0D6" w14:textId="77777777" w:rsidR="001436D6" w:rsidRPr="00794254" w:rsidRDefault="00B92670">
      <w:pPr>
        <w:spacing w:after="0" w:line="360" w:lineRule="auto"/>
        <w:ind w:left="567" w:right="709"/>
        <w:rPr>
          <w:b/>
          <w:bCs/>
          <w:sz w:val="20"/>
          <w:szCs w:val="20"/>
        </w:rPr>
      </w:pPr>
      <w:r w:rsidRPr="00794254">
        <w:rPr>
          <w:b/>
          <w:bCs/>
          <w:sz w:val="20"/>
          <w:szCs w:val="20"/>
        </w:rPr>
        <w:t>RAZONES O MOTIVOS DE LA INCONFORMIDAD</w:t>
      </w:r>
      <w:r w:rsidRPr="00794254">
        <w:rPr>
          <w:b/>
          <w:bCs/>
          <w:sz w:val="20"/>
          <w:szCs w:val="20"/>
        </w:rPr>
        <w:tab/>
      </w:r>
    </w:p>
    <w:p w14:paraId="6727407D" w14:textId="77777777" w:rsidR="001436D6" w:rsidRPr="00794254" w:rsidRDefault="00B92670">
      <w:pPr>
        <w:tabs>
          <w:tab w:val="left" w:pos="4667"/>
        </w:tabs>
        <w:spacing w:after="0" w:line="360" w:lineRule="auto"/>
        <w:ind w:left="567" w:right="709"/>
        <w:rPr>
          <w:i/>
          <w:iCs/>
          <w:sz w:val="20"/>
          <w:szCs w:val="20"/>
        </w:rPr>
      </w:pPr>
      <w:r w:rsidRPr="00794254">
        <w:rPr>
          <w:i/>
          <w:iCs/>
          <w:sz w:val="20"/>
          <w:szCs w:val="20"/>
        </w:rPr>
        <w:t xml:space="preserve">“No me dieron respuesta alguna” </w:t>
      </w:r>
    </w:p>
    <w:p w14:paraId="67E1F7F0" w14:textId="77777777" w:rsidR="001436D6" w:rsidRPr="00794254" w:rsidRDefault="001436D6">
      <w:pPr>
        <w:tabs>
          <w:tab w:val="left" w:pos="4667"/>
        </w:tabs>
        <w:spacing w:after="0" w:line="360" w:lineRule="auto"/>
      </w:pPr>
    </w:p>
    <w:p w14:paraId="62F1AE0B" w14:textId="77777777" w:rsidR="001436D6" w:rsidRPr="00794254" w:rsidRDefault="00B92670">
      <w:pPr>
        <w:pStyle w:val="Ttulo2"/>
        <w:spacing w:before="0" w:after="0"/>
      </w:pPr>
      <w:bookmarkStart w:id="12" w:name="_heading=h.tvany4umujv6" w:colFirst="0" w:colLast="0"/>
      <w:bookmarkStart w:id="13" w:name="_Toc224831805"/>
      <w:bookmarkEnd w:id="12"/>
      <w:r w:rsidRPr="00794254">
        <w:t>IV. Trámite del Recurso de Revisión ante este Instituto</w:t>
      </w:r>
      <w:bookmarkEnd w:id="13"/>
    </w:p>
    <w:p w14:paraId="6CAEBF80" w14:textId="77777777" w:rsidR="001436D6" w:rsidRPr="00794254" w:rsidRDefault="001436D6">
      <w:pPr>
        <w:spacing w:after="0" w:line="360" w:lineRule="auto"/>
        <w:rPr>
          <w:b/>
          <w:bCs/>
        </w:rPr>
      </w:pPr>
    </w:p>
    <w:p w14:paraId="06F573BC" w14:textId="77777777" w:rsidR="001436D6" w:rsidRPr="00794254" w:rsidRDefault="00B92670">
      <w:pPr>
        <w:spacing w:after="0" w:line="360" w:lineRule="auto"/>
      </w:pPr>
      <w:r w:rsidRPr="00794254">
        <w:rPr>
          <w:b/>
          <w:bCs/>
        </w:rPr>
        <w:t>a) Turno del Medio de Impugnación.</w:t>
      </w:r>
      <w:r w:rsidRPr="00794254">
        <w:t xml:space="preserve"> El veinte de febrero de dos mil veintiséis, el SAIMEX, asignó el número de expediente</w:t>
      </w:r>
      <w:r w:rsidRPr="00794254">
        <w:rPr>
          <w:b/>
          <w:bCs/>
        </w:rPr>
        <w:t xml:space="preserve"> 02371/INFOEM/IP/RR/2026, </w:t>
      </w:r>
      <w:r w:rsidRPr="00794254">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1165ABDF" w14:textId="77777777" w:rsidR="001436D6" w:rsidRPr="00794254" w:rsidRDefault="001436D6">
      <w:pPr>
        <w:spacing w:after="0" w:line="360" w:lineRule="auto"/>
      </w:pPr>
    </w:p>
    <w:p w14:paraId="047F42D0" w14:textId="77777777" w:rsidR="001436D6" w:rsidRPr="00794254" w:rsidRDefault="00B92670">
      <w:pPr>
        <w:spacing w:after="0" w:line="360" w:lineRule="auto"/>
      </w:pPr>
      <w:r w:rsidRPr="00794254">
        <w:rPr>
          <w:b/>
          <w:bCs/>
        </w:rPr>
        <w:lastRenderedPageBreak/>
        <w:t>b) Admisión del Recurso de Revisión.</w:t>
      </w:r>
      <w:r w:rsidRPr="00794254">
        <w:t xml:space="preserve"> El veinticinco de febrero de dos mil veintiséis,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2132CCE7" w14:textId="77777777" w:rsidR="001436D6" w:rsidRPr="00794254" w:rsidRDefault="001436D6">
      <w:pPr>
        <w:spacing w:after="0" w:line="360" w:lineRule="auto"/>
      </w:pPr>
    </w:p>
    <w:p w14:paraId="34EB7B42" w14:textId="77777777" w:rsidR="001436D6" w:rsidRPr="00794254" w:rsidRDefault="00B92670">
      <w:pPr>
        <w:spacing w:after="0" w:line="360" w:lineRule="auto"/>
        <w:rPr>
          <w:color w:val="000000"/>
        </w:rPr>
      </w:pPr>
      <w:r w:rsidRPr="00794254">
        <w:rPr>
          <w:b/>
          <w:bCs/>
        </w:rPr>
        <w:t xml:space="preserve">c) </w:t>
      </w:r>
      <w:r w:rsidRPr="00794254">
        <w:rPr>
          <w:b/>
          <w:bCs/>
          <w:color w:val="000000"/>
        </w:rPr>
        <w:t xml:space="preserve">Informe Justificado. </w:t>
      </w:r>
      <w:r w:rsidRPr="00794254">
        <w:rPr>
          <w:color w:val="000000"/>
        </w:rPr>
        <w:t>En fecha nueve de marzo de dos mil veintiséis, se recibió en este Instituto, a través del SAIMEX, el Informe Justificado, por parte del Sujeto Obligado, en los siguientes términos:</w:t>
      </w:r>
    </w:p>
    <w:p w14:paraId="48E45570" w14:textId="77777777" w:rsidR="001436D6" w:rsidRPr="00794254" w:rsidRDefault="001436D6">
      <w:pPr>
        <w:spacing w:after="0" w:line="360" w:lineRule="auto"/>
        <w:rPr>
          <w:color w:val="000000"/>
        </w:rPr>
      </w:pPr>
    </w:p>
    <w:p w14:paraId="7AAE87F2" w14:textId="77777777" w:rsidR="00B92670" w:rsidRPr="00794254" w:rsidRDefault="00B92670" w:rsidP="00B92670">
      <w:pPr>
        <w:numPr>
          <w:ilvl w:val="0"/>
          <w:numId w:val="10"/>
        </w:numPr>
        <w:pBdr>
          <w:top w:val="nil"/>
          <w:left w:val="nil"/>
          <w:bottom w:val="nil"/>
          <w:right w:val="nil"/>
          <w:between w:val="nil"/>
        </w:pBdr>
        <w:spacing w:after="0" w:line="360" w:lineRule="auto"/>
        <w:rPr>
          <w:b/>
          <w:bCs/>
          <w:color w:val="000000"/>
        </w:rPr>
      </w:pPr>
      <w:r w:rsidRPr="00794254">
        <w:rPr>
          <w:b/>
          <w:bCs/>
          <w:i/>
          <w:iCs/>
          <w:color w:val="000000"/>
        </w:rPr>
        <w:t>MANIFESTACIONES AL RECURSO 02371.pdf;</w:t>
      </w:r>
      <w:r w:rsidRPr="00794254">
        <w:rPr>
          <w:b/>
          <w:bCs/>
          <w:color w:val="000000"/>
        </w:rPr>
        <w:t xml:space="preserve"> </w:t>
      </w:r>
      <w:r w:rsidRPr="00794254">
        <w:rPr>
          <w:color w:val="000000"/>
        </w:rPr>
        <w:t>en el que remitió la documentación entregada en respuesta.</w:t>
      </w:r>
    </w:p>
    <w:p w14:paraId="14A23C16" w14:textId="77777777" w:rsidR="001436D6" w:rsidRPr="00794254" w:rsidRDefault="00B92670" w:rsidP="00B92670">
      <w:pPr>
        <w:pBdr>
          <w:top w:val="nil"/>
          <w:left w:val="nil"/>
          <w:bottom w:val="nil"/>
          <w:right w:val="nil"/>
          <w:between w:val="nil"/>
        </w:pBdr>
        <w:spacing w:after="0" w:line="360" w:lineRule="auto"/>
        <w:ind w:left="720"/>
        <w:rPr>
          <w:b/>
          <w:bCs/>
          <w:color w:val="000000"/>
        </w:rPr>
      </w:pPr>
      <w:r w:rsidRPr="00794254">
        <w:rPr>
          <w:b/>
          <w:bCs/>
          <w:color w:val="000000"/>
        </w:rPr>
        <w:t xml:space="preserve"> </w:t>
      </w:r>
    </w:p>
    <w:p w14:paraId="2EE7E47F" w14:textId="77777777" w:rsidR="001436D6" w:rsidRPr="00794254" w:rsidRDefault="00B92670">
      <w:pPr>
        <w:spacing w:after="0" w:line="360" w:lineRule="auto"/>
        <w:rPr>
          <w:color w:val="000000"/>
        </w:rPr>
      </w:pPr>
      <w:r w:rsidRPr="00794254">
        <w:rPr>
          <w:bCs/>
          <w:color w:val="000000"/>
        </w:rPr>
        <w:t xml:space="preserve">En atención a que se trata de la misma información que fue remitida en respuesta y que no se agregó ninguna documental novedosa </w:t>
      </w:r>
      <w:r w:rsidR="003E4B30" w:rsidRPr="00794254">
        <w:rPr>
          <w:bCs/>
          <w:color w:val="000000"/>
        </w:rPr>
        <w:t xml:space="preserve">que adicione al </w:t>
      </w:r>
      <w:r w:rsidRPr="00794254">
        <w:rPr>
          <w:bCs/>
          <w:color w:val="000000"/>
        </w:rPr>
        <w:t>análisis, no se puso a la vista de la parte Recurrente.</w:t>
      </w:r>
      <w:r w:rsidRPr="00794254">
        <w:rPr>
          <w:color w:val="000000"/>
        </w:rPr>
        <w:t xml:space="preserve"> </w:t>
      </w:r>
    </w:p>
    <w:p w14:paraId="1135A113" w14:textId="77777777" w:rsidR="001436D6" w:rsidRPr="00794254" w:rsidRDefault="001436D6">
      <w:pPr>
        <w:widowControl w:val="0"/>
        <w:spacing w:after="0" w:line="360" w:lineRule="auto"/>
        <w:rPr>
          <w:b/>
          <w:bCs/>
        </w:rPr>
      </w:pPr>
    </w:p>
    <w:p w14:paraId="51710D93" w14:textId="77777777" w:rsidR="001436D6" w:rsidRPr="00794254" w:rsidRDefault="003E4B30">
      <w:pPr>
        <w:spacing w:after="0" w:line="360" w:lineRule="auto"/>
      </w:pPr>
      <w:r w:rsidRPr="00794254">
        <w:rPr>
          <w:b/>
          <w:bCs/>
        </w:rPr>
        <w:t>d</w:t>
      </w:r>
      <w:r w:rsidR="00B92670" w:rsidRPr="00794254">
        <w:rPr>
          <w:b/>
          <w:bCs/>
        </w:rPr>
        <w:t xml:space="preserve">) Manifestaciones de la parte Recurrente. </w:t>
      </w:r>
      <w:r w:rsidR="00B92670" w:rsidRPr="00794254">
        <w:t>De las constancias que integran el expediente se advierte que la parte Recurrente no añadió manifestaciones.</w:t>
      </w:r>
    </w:p>
    <w:p w14:paraId="792298AA" w14:textId="77777777" w:rsidR="001436D6" w:rsidRPr="00794254" w:rsidRDefault="001436D6">
      <w:pPr>
        <w:spacing w:after="0" w:line="360" w:lineRule="auto"/>
      </w:pPr>
    </w:p>
    <w:p w14:paraId="3F47B0E9" w14:textId="77777777" w:rsidR="001436D6" w:rsidRPr="00794254" w:rsidRDefault="003E4B30">
      <w:pPr>
        <w:spacing w:after="0" w:line="360" w:lineRule="auto"/>
      </w:pPr>
      <w:r w:rsidRPr="00794254">
        <w:rPr>
          <w:b/>
          <w:bCs/>
        </w:rPr>
        <w:t>e</w:t>
      </w:r>
      <w:r w:rsidR="00B92670" w:rsidRPr="00794254">
        <w:rPr>
          <w:b/>
          <w:bCs/>
        </w:rPr>
        <w:t>) Cierre de instrucción.</w:t>
      </w:r>
      <w:r w:rsidR="00B92670" w:rsidRPr="00794254">
        <w:t xml:space="preserve"> El </w:t>
      </w:r>
      <w:r w:rsidRPr="00794254">
        <w:t>diez</w:t>
      </w:r>
      <w:r w:rsidR="00B92670" w:rsidRPr="00794254">
        <w:t xml:space="preserve"> de marzo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w:t>
      </w:r>
      <w:r w:rsidR="00B92670" w:rsidRPr="00794254">
        <w:lastRenderedPageBreak/>
        <w:t>VIII, de la Ley de Transparencia y Acceso a la Información Pública del Estado de México y Municipios.</w:t>
      </w:r>
    </w:p>
    <w:p w14:paraId="3C5ABDED" w14:textId="77777777" w:rsidR="001436D6" w:rsidRPr="00794254" w:rsidRDefault="001436D6">
      <w:pPr>
        <w:spacing w:after="0" w:line="360" w:lineRule="auto"/>
      </w:pPr>
    </w:p>
    <w:p w14:paraId="0034FA6E" w14:textId="77777777" w:rsidR="001436D6" w:rsidRPr="00794254" w:rsidRDefault="00B92670">
      <w:pPr>
        <w:spacing w:after="0" w:line="360" w:lineRule="auto"/>
      </w:pPr>
      <w:r w:rsidRPr="00794254">
        <w:t xml:space="preserve">En razón de que fue debidamente sustanciado e integrado el expediente electrónico y no existir diligencia pendiente de desahogo, se emite la resolución que conforme a Derecho proceda, de acuerdo a los siguientes: </w:t>
      </w:r>
    </w:p>
    <w:p w14:paraId="0B77EC76" w14:textId="77777777" w:rsidR="001436D6" w:rsidRPr="00794254" w:rsidRDefault="001436D6">
      <w:pPr>
        <w:spacing w:after="0" w:line="360" w:lineRule="auto"/>
      </w:pPr>
    </w:p>
    <w:p w14:paraId="12B71B93" w14:textId="77777777" w:rsidR="001436D6" w:rsidRPr="00794254" w:rsidRDefault="00B92670">
      <w:pPr>
        <w:pStyle w:val="Ttulo1"/>
        <w:spacing w:before="0" w:after="0"/>
        <w:rPr>
          <w:sz w:val="22"/>
          <w:szCs w:val="22"/>
        </w:rPr>
      </w:pPr>
      <w:bookmarkStart w:id="14" w:name="_heading=h.rpypdbz0f5bn" w:colFirst="0" w:colLast="0"/>
      <w:bookmarkStart w:id="15" w:name="_Toc224831806"/>
      <w:bookmarkEnd w:id="14"/>
      <w:r w:rsidRPr="00794254">
        <w:rPr>
          <w:sz w:val="22"/>
          <w:szCs w:val="22"/>
        </w:rPr>
        <w:t>C O N S I D E R A N D O S</w:t>
      </w:r>
      <w:bookmarkEnd w:id="15"/>
    </w:p>
    <w:p w14:paraId="15A99ACE" w14:textId="77777777" w:rsidR="001436D6" w:rsidRPr="00794254" w:rsidRDefault="001436D6">
      <w:pPr>
        <w:spacing w:after="0" w:line="360" w:lineRule="auto"/>
        <w:rPr>
          <w:b/>
          <w:bCs/>
        </w:rPr>
      </w:pPr>
    </w:p>
    <w:p w14:paraId="26A49536" w14:textId="77777777" w:rsidR="001436D6" w:rsidRPr="00794254" w:rsidRDefault="00B92670">
      <w:pPr>
        <w:pStyle w:val="Ttulo2"/>
        <w:spacing w:before="0" w:after="0"/>
      </w:pPr>
      <w:bookmarkStart w:id="16" w:name="_heading=h.n4n1jhpjwiyi" w:colFirst="0" w:colLast="0"/>
      <w:bookmarkStart w:id="17" w:name="_Toc224831807"/>
      <w:bookmarkEnd w:id="16"/>
      <w:r w:rsidRPr="00794254">
        <w:t>PRIMERO. Competencia</w:t>
      </w:r>
      <w:bookmarkEnd w:id="17"/>
    </w:p>
    <w:p w14:paraId="12FCF593" w14:textId="77777777" w:rsidR="001436D6" w:rsidRPr="00794254" w:rsidRDefault="001436D6">
      <w:pPr>
        <w:spacing w:after="0" w:line="360" w:lineRule="auto"/>
      </w:pPr>
    </w:p>
    <w:p w14:paraId="0D65C609" w14:textId="77777777" w:rsidR="001436D6" w:rsidRPr="00794254" w:rsidRDefault="00B92670">
      <w:pPr>
        <w:spacing w:after="0" w:line="360" w:lineRule="auto"/>
      </w:pPr>
      <w:r w:rsidRPr="00794254">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46AF6E4" w14:textId="77777777" w:rsidR="001436D6" w:rsidRPr="00794254" w:rsidRDefault="001436D6">
      <w:pPr>
        <w:spacing w:after="0" w:line="360" w:lineRule="auto"/>
      </w:pPr>
    </w:p>
    <w:p w14:paraId="668E39B8" w14:textId="77777777" w:rsidR="001436D6" w:rsidRPr="00794254" w:rsidRDefault="00B92670">
      <w:pPr>
        <w:pStyle w:val="Ttulo2"/>
        <w:spacing w:before="0" w:after="0"/>
      </w:pPr>
      <w:bookmarkStart w:id="18" w:name="_heading=h.g7r7hq38w6yv" w:colFirst="0" w:colLast="0"/>
      <w:bookmarkStart w:id="19" w:name="_Toc224831808"/>
      <w:bookmarkEnd w:id="18"/>
      <w:r w:rsidRPr="00794254">
        <w:t>SEGUNDO. Causales de improcedencia y sobreseimiento</w:t>
      </w:r>
      <w:bookmarkEnd w:id="19"/>
    </w:p>
    <w:p w14:paraId="79492277" w14:textId="77777777" w:rsidR="001436D6" w:rsidRPr="00794254" w:rsidRDefault="001436D6">
      <w:pPr>
        <w:spacing w:after="0" w:line="360" w:lineRule="auto"/>
      </w:pPr>
    </w:p>
    <w:p w14:paraId="05BC36DB" w14:textId="77777777" w:rsidR="001436D6" w:rsidRPr="00794254" w:rsidRDefault="00B92670">
      <w:pPr>
        <w:spacing w:after="0" w:line="360" w:lineRule="auto"/>
      </w:pPr>
      <w:r w:rsidRPr="00794254">
        <w:lastRenderedPageBreak/>
        <w:t xml:space="preserve">De las constancias que forman parte del Recurso de Revisión que se analiza, se advierte que previo al estudio del fondo de la </w:t>
      </w:r>
      <w:r w:rsidRPr="00794254">
        <w:rPr>
          <w:i/>
          <w:iCs/>
        </w:rPr>
        <w:t>litis</w:t>
      </w:r>
      <w:r w:rsidRPr="00794254">
        <w:t>, es necesario estudiar las causales de improcedencia y sobreseimiento que se adviertan, para determinar lo que en Derecho proceda.</w:t>
      </w:r>
    </w:p>
    <w:p w14:paraId="20911A58" w14:textId="77777777" w:rsidR="001436D6" w:rsidRPr="00794254" w:rsidRDefault="001436D6">
      <w:pPr>
        <w:spacing w:after="0" w:line="360" w:lineRule="auto"/>
      </w:pPr>
    </w:p>
    <w:p w14:paraId="79AC70F1" w14:textId="77777777" w:rsidR="001436D6" w:rsidRPr="00794254" w:rsidRDefault="00B92670">
      <w:pPr>
        <w:spacing w:after="0" w:line="360" w:lineRule="auto"/>
        <w:rPr>
          <w:b/>
          <w:bCs/>
        </w:rPr>
      </w:pPr>
      <w:r w:rsidRPr="00794254">
        <w:rPr>
          <w:b/>
          <w:bCs/>
        </w:rPr>
        <w:t>Causales de improcedencia</w:t>
      </w:r>
    </w:p>
    <w:p w14:paraId="6775B89F" w14:textId="77777777" w:rsidR="001436D6" w:rsidRPr="00794254" w:rsidRDefault="001436D6">
      <w:pPr>
        <w:spacing w:after="0" w:line="360" w:lineRule="auto"/>
      </w:pPr>
    </w:p>
    <w:p w14:paraId="2A389B55" w14:textId="77777777" w:rsidR="001436D6" w:rsidRPr="00794254" w:rsidRDefault="00B92670">
      <w:pPr>
        <w:spacing w:after="0" w:line="360" w:lineRule="auto"/>
      </w:pPr>
      <w:r w:rsidRPr="00794254">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794254">
        <w:rPr>
          <w:b/>
          <w:bCs/>
        </w:rPr>
        <w:t xml:space="preserve"> </w:t>
      </w:r>
      <w:r w:rsidRPr="00794254">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8ABD11D" w14:textId="77777777" w:rsidR="001436D6" w:rsidRPr="00794254" w:rsidRDefault="001436D6">
      <w:pPr>
        <w:spacing w:after="0" w:line="360" w:lineRule="auto"/>
      </w:pPr>
    </w:p>
    <w:p w14:paraId="52821914" w14:textId="77777777" w:rsidR="001436D6" w:rsidRPr="00794254" w:rsidRDefault="00B92670">
      <w:pPr>
        <w:spacing w:after="0" w:line="360" w:lineRule="auto"/>
      </w:pPr>
      <w:r w:rsidRPr="00794254">
        <w:t xml:space="preserve">En el presente caso, </w:t>
      </w:r>
      <w:r w:rsidRPr="00794254">
        <w:rPr>
          <w:b/>
          <w:bCs/>
        </w:rPr>
        <w:t>no se actualiza ninguna de las causales de improcedencia</w:t>
      </w:r>
      <w:r w:rsidRPr="00794254">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4090269" w14:textId="77777777" w:rsidR="001436D6" w:rsidRPr="00794254" w:rsidRDefault="001436D6">
      <w:pPr>
        <w:spacing w:after="0" w:line="360" w:lineRule="auto"/>
        <w:rPr>
          <w:b/>
          <w:bCs/>
        </w:rPr>
      </w:pPr>
    </w:p>
    <w:p w14:paraId="48AE506F" w14:textId="77777777" w:rsidR="001436D6" w:rsidRPr="00794254" w:rsidRDefault="00B92670">
      <w:pPr>
        <w:spacing w:after="0" w:line="360" w:lineRule="auto"/>
        <w:ind w:right="-28"/>
        <w:rPr>
          <w:b/>
          <w:bCs/>
        </w:rPr>
      </w:pPr>
      <w:r w:rsidRPr="00794254">
        <w:rPr>
          <w:b/>
          <w:bCs/>
        </w:rPr>
        <w:t>Causales de sobreseimiento</w:t>
      </w:r>
    </w:p>
    <w:p w14:paraId="62508771" w14:textId="77777777" w:rsidR="001436D6" w:rsidRPr="00794254" w:rsidRDefault="001436D6">
      <w:pPr>
        <w:spacing w:after="0" w:line="360" w:lineRule="auto"/>
        <w:ind w:right="-28"/>
      </w:pPr>
    </w:p>
    <w:p w14:paraId="4668E114" w14:textId="77777777" w:rsidR="001436D6" w:rsidRPr="00794254" w:rsidRDefault="00B92670">
      <w:pPr>
        <w:spacing w:after="0" w:line="360" w:lineRule="auto"/>
      </w:pPr>
      <w:r w:rsidRPr="00794254">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794254">
        <w:rPr>
          <w:b/>
          <w:bCs/>
        </w:rPr>
        <w:t xml:space="preserve"> </w:t>
      </w:r>
      <w:r w:rsidRPr="00794254">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408F8CBD" w14:textId="77777777" w:rsidR="001436D6" w:rsidRPr="00794254" w:rsidRDefault="001436D6">
      <w:pPr>
        <w:spacing w:after="0" w:line="360" w:lineRule="auto"/>
      </w:pPr>
    </w:p>
    <w:p w14:paraId="5E170BA5" w14:textId="77777777" w:rsidR="001436D6" w:rsidRPr="00794254" w:rsidRDefault="00B92670">
      <w:pPr>
        <w:pStyle w:val="Ttulo2"/>
        <w:spacing w:before="0" w:after="0"/>
        <w:rPr>
          <w:b w:val="0"/>
          <w:bCs w:val="0"/>
        </w:rPr>
      </w:pPr>
      <w:bookmarkStart w:id="20" w:name="_heading=h.dm3ymoomnvfj" w:colFirst="0" w:colLast="0"/>
      <w:bookmarkStart w:id="21" w:name="_Toc224831809"/>
      <w:bookmarkEnd w:id="20"/>
      <w:r w:rsidRPr="00794254">
        <w:t>TERCERO. Determinación de la Controversia</w:t>
      </w:r>
      <w:bookmarkEnd w:id="21"/>
    </w:p>
    <w:p w14:paraId="3526A2BE" w14:textId="77777777" w:rsidR="001436D6" w:rsidRPr="00794254" w:rsidRDefault="001436D6">
      <w:pPr>
        <w:spacing w:after="0" w:line="360" w:lineRule="auto"/>
      </w:pPr>
    </w:p>
    <w:p w14:paraId="1BF114B3" w14:textId="18EFA01C" w:rsidR="001436D6" w:rsidRPr="00794254" w:rsidRDefault="00B92670">
      <w:pPr>
        <w:spacing w:after="0" w:line="360" w:lineRule="auto"/>
        <w:rPr>
          <w:color w:val="000000"/>
        </w:rPr>
      </w:pPr>
      <w:r w:rsidRPr="00794254">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Pr="00794254">
        <w:rPr>
          <w:color w:val="000000"/>
        </w:rPr>
        <w:t>del 01 de enero de 2025 al 6 de febrero de 2026, respecto a las celebraciones de partida de rosca de Reyes en todas las áreas</w:t>
      </w:r>
      <w:r w:rsidR="00AA5520" w:rsidRPr="00794254">
        <w:rPr>
          <w:color w:val="000000"/>
        </w:rPr>
        <w:t>,</w:t>
      </w:r>
      <w:r w:rsidRPr="00794254">
        <w:rPr>
          <w:color w:val="000000"/>
        </w:rPr>
        <w:t xml:space="preserve"> lo siguiente:</w:t>
      </w:r>
    </w:p>
    <w:p w14:paraId="0AB3CD94" w14:textId="77777777" w:rsidR="001436D6" w:rsidRPr="00794254" w:rsidRDefault="001436D6">
      <w:pPr>
        <w:spacing w:after="0" w:line="360" w:lineRule="auto"/>
        <w:rPr>
          <w:color w:val="000000"/>
        </w:rPr>
      </w:pPr>
    </w:p>
    <w:p w14:paraId="2EE2633C" w14:textId="2A435F5B" w:rsidR="001436D6" w:rsidRPr="00794254" w:rsidRDefault="00AA5520">
      <w:pPr>
        <w:numPr>
          <w:ilvl w:val="0"/>
          <w:numId w:val="11"/>
        </w:numPr>
        <w:pBdr>
          <w:top w:val="nil"/>
          <w:left w:val="nil"/>
          <w:bottom w:val="nil"/>
          <w:right w:val="nil"/>
          <w:between w:val="nil"/>
        </w:pBdr>
        <w:spacing w:after="0" w:line="360" w:lineRule="auto"/>
        <w:rPr>
          <w:color w:val="000000"/>
        </w:rPr>
      </w:pPr>
      <w:r w:rsidRPr="00794254">
        <w:rPr>
          <w:color w:val="000000"/>
        </w:rPr>
        <w:t>G</w:t>
      </w:r>
      <w:r w:rsidR="00B92670" w:rsidRPr="00794254">
        <w:rPr>
          <w:color w:val="000000"/>
        </w:rPr>
        <w:t>astos generados y/o facturas en las que se advierta el monto erogado y proveedores</w:t>
      </w:r>
      <w:r w:rsidRPr="00794254">
        <w:rPr>
          <w:color w:val="000000"/>
        </w:rPr>
        <w:t>, y</w:t>
      </w:r>
      <w:r w:rsidR="00B92670" w:rsidRPr="00794254">
        <w:rPr>
          <w:color w:val="000000"/>
        </w:rPr>
        <w:t xml:space="preserve"> </w:t>
      </w:r>
    </w:p>
    <w:p w14:paraId="3E05BEAD" w14:textId="77777777" w:rsidR="001436D6" w:rsidRPr="00794254" w:rsidRDefault="00B92670">
      <w:pPr>
        <w:numPr>
          <w:ilvl w:val="0"/>
          <w:numId w:val="11"/>
        </w:numPr>
        <w:pBdr>
          <w:top w:val="nil"/>
          <w:left w:val="nil"/>
          <w:bottom w:val="nil"/>
          <w:right w:val="nil"/>
          <w:between w:val="nil"/>
        </w:pBdr>
        <w:spacing w:after="0" w:line="360" w:lineRule="auto"/>
        <w:rPr>
          <w:color w:val="000000"/>
        </w:rPr>
      </w:pPr>
      <w:r w:rsidRPr="00794254">
        <w:rPr>
          <w:color w:val="000000"/>
        </w:rPr>
        <w:t xml:space="preserve">Desglose de uso del presupuesto asignado a cada área </w:t>
      </w:r>
    </w:p>
    <w:p w14:paraId="7D70D06E" w14:textId="77777777" w:rsidR="001436D6" w:rsidRPr="00794254" w:rsidRDefault="001436D6">
      <w:pPr>
        <w:spacing w:after="0" w:line="360" w:lineRule="auto"/>
        <w:rPr>
          <w:b/>
          <w:bCs/>
        </w:rPr>
      </w:pPr>
    </w:p>
    <w:p w14:paraId="6BF90724" w14:textId="77777777" w:rsidR="001436D6" w:rsidRPr="00794254" w:rsidRDefault="00B92670">
      <w:pPr>
        <w:spacing w:after="0" w:line="360" w:lineRule="auto"/>
      </w:pPr>
      <w:r w:rsidRPr="00794254">
        <w:t xml:space="preserve">En respuesta, el Tesorero del Sujeto Obligado, indicó que el presupuesto de los eventos fue contemplado con cargo a la Dirección General del Sujeto Obligado y remitió dos CFDI, uno de 2025 con el concepto de </w:t>
      </w:r>
      <w:r w:rsidRPr="00794254">
        <w:rPr>
          <w:i/>
          <w:iCs/>
        </w:rPr>
        <w:t xml:space="preserve">“ATOLE Y ROSCAS DE REYES DE 2KG TIPO GOURMET EMPACADAS”, </w:t>
      </w:r>
      <w:r w:rsidRPr="00794254">
        <w:t xml:space="preserve">y el otro de 2026 con motivo del </w:t>
      </w:r>
      <w:r w:rsidRPr="00794254">
        <w:rPr>
          <w:i/>
          <w:iCs/>
        </w:rPr>
        <w:t xml:space="preserve">Servicio de Alimentos celebración día de reyes que </w:t>
      </w:r>
      <w:r w:rsidRPr="00794254">
        <w:rPr>
          <w:i/>
          <w:iCs/>
        </w:rPr>
        <w:lastRenderedPageBreak/>
        <w:t>incluye Rosca Chocolate Servicio y desechable para el DIF municipal de Calimaya Enero 2026</w:t>
      </w:r>
      <w:r w:rsidRPr="00794254">
        <w:t>; en ambos casos se testó el RFC del emisor, el folio fiscal y los sellos digitales del CFDI y del SAT.</w:t>
      </w:r>
    </w:p>
    <w:p w14:paraId="4B93E198" w14:textId="77777777" w:rsidR="001436D6" w:rsidRPr="00794254" w:rsidRDefault="001436D6">
      <w:pPr>
        <w:spacing w:after="0" w:line="360" w:lineRule="auto"/>
      </w:pPr>
    </w:p>
    <w:p w14:paraId="03426541" w14:textId="155EE618" w:rsidR="001436D6" w:rsidRPr="00794254" w:rsidRDefault="00B92670">
      <w:pPr>
        <w:spacing w:after="0" w:line="360" w:lineRule="auto"/>
      </w:pPr>
      <w:r w:rsidRPr="00794254">
        <w:t>Derivado de la respuesta, la parte Recurrente argumentó que no se respondió a lo solicitado y que no se entregó la información. Al respecto, es preciso señalar que, en una suplencia de la deficiencia de la queja, se advierte un argumento de procedencia, dado que no se le entregó la información completa y que persiste una vez delimitada la solicitud. Lo anterior de conformidad con lo dispuesto en el artículo 181 cuarto párrafo, de la Ley de Transparencia y Acceso a la Información Pública del Estado de México y Municipios</w:t>
      </w:r>
      <w:r w:rsidR="00794254" w:rsidRPr="00794254">
        <w:t>.</w:t>
      </w:r>
    </w:p>
    <w:p w14:paraId="25332AB5" w14:textId="77777777" w:rsidR="001436D6" w:rsidRPr="00794254" w:rsidRDefault="001436D6">
      <w:pPr>
        <w:spacing w:after="0" w:line="360" w:lineRule="auto"/>
        <w:rPr>
          <w:color w:val="000000"/>
        </w:rPr>
      </w:pPr>
    </w:p>
    <w:p w14:paraId="36FA2F28" w14:textId="77777777" w:rsidR="001436D6" w:rsidRPr="00794254" w:rsidRDefault="00B92670">
      <w:pPr>
        <w:spacing w:after="0" w:line="360" w:lineRule="auto"/>
      </w:pPr>
      <w:r w:rsidRPr="00794254">
        <w:t xml:space="preserve">Durante la sustanciación del Recurso de Revisión el Sujeto Obligado remitió nuevamente la información que consta en la respuesta y la parte Recurrente no añadió manifestaciones adicionales. </w:t>
      </w:r>
    </w:p>
    <w:p w14:paraId="36EFF45D" w14:textId="77777777" w:rsidR="001436D6" w:rsidRPr="00794254" w:rsidRDefault="001436D6">
      <w:pPr>
        <w:spacing w:after="0" w:line="360" w:lineRule="auto"/>
      </w:pPr>
    </w:p>
    <w:p w14:paraId="2E7E5DAA" w14:textId="77777777" w:rsidR="001436D6" w:rsidRPr="00794254" w:rsidRDefault="00B92670">
      <w:pPr>
        <w:tabs>
          <w:tab w:val="left" w:pos="4962"/>
        </w:tabs>
        <w:spacing w:after="0" w:line="360" w:lineRule="auto"/>
      </w:pPr>
      <w:r w:rsidRPr="00794254">
        <w:t xml:space="preserve">Así pues, de las constancias que integran el expediente, se advierte que en el asunto que nos ocupa se actualiza la causal de procedencia señalada en el artículo 179, fracción V, de la Ley de la materia; por la entrega de la información incompleta.  </w:t>
      </w:r>
    </w:p>
    <w:p w14:paraId="40DC2058" w14:textId="77777777" w:rsidR="001436D6" w:rsidRPr="00794254" w:rsidRDefault="001436D6">
      <w:pPr>
        <w:tabs>
          <w:tab w:val="left" w:pos="4962"/>
        </w:tabs>
        <w:spacing w:after="0" w:line="360" w:lineRule="auto"/>
      </w:pPr>
    </w:p>
    <w:p w14:paraId="57D1A4C9" w14:textId="77777777" w:rsidR="001436D6" w:rsidRPr="00794254" w:rsidRDefault="00B92670">
      <w:pPr>
        <w:tabs>
          <w:tab w:val="left" w:pos="4962"/>
        </w:tabs>
        <w:spacing w:after="0" w:line="360" w:lineRule="auto"/>
      </w:pPr>
      <w:r w:rsidRPr="00794254">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20ABA48A" w14:textId="77777777" w:rsidR="001436D6" w:rsidRPr="00794254" w:rsidRDefault="001436D6">
      <w:pPr>
        <w:spacing w:after="0" w:line="360" w:lineRule="auto"/>
      </w:pPr>
    </w:p>
    <w:p w14:paraId="73D3FCB9" w14:textId="77777777" w:rsidR="001436D6" w:rsidRPr="00794254" w:rsidRDefault="00B92670">
      <w:pPr>
        <w:pStyle w:val="Ttulo2"/>
        <w:spacing w:before="0" w:after="0"/>
      </w:pPr>
      <w:bookmarkStart w:id="22" w:name="_heading=h.4f1ftc7fnq3" w:colFirst="0" w:colLast="0"/>
      <w:bookmarkStart w:id="23" w:name="_Toc224831810"/>
      <w:bookmarkEnd w:id="22"/>
      <w:r w:rsidRPr="00794254">
        <w:lastRenderedPageBreak/>
        <w:t>CUARTO. Marco normativo aplicable en materia de transparencia y acceso a la información pública</w:t>
      </w:r>
      <w:bookmarkEnd w:id="23"/>
    </w:p>
    <w:p w14:paraId="2693470F" w14:textId="77777777" w:rsidR="001436D6" w:rsidRPr="00794254" w:rsidRDefault="001436D6">
      <w:pPr>
        <w:spacing w:after="0" w:line="360" w:lineRule="auto"/>
      </w:pPr>
    </w:p>
    <w:p w14:paraId="7B19DC0B" w14:textId="77777777" w:rsidR="001436D6" w:rsidRPr="00794254" w:rsidRDefault="00B92670">
      <w:pPr>
        <w:spacing w:after="0" w:line="360" w:lineRule="auto"/>
      </w:pPr>
      <w:r w:rsidRPr="00794254">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A1B8AC8" w14:textId="77777777" w:rsidR="001436D6" w:rsidRPr="00794254" w:rsidRDefault="001436D6">
      <w:pPr>
        <w:spacing w:after="0" w:line="360" w:lineRule="auto"/>
      </w:pPr>
    </w:p>
    <w:p w14:paraId="7DA7ED00" w14:textId="77777777" w:rsidR="001436D6" w:rsidRPr="00794254" w:rsidRDefault="00B92670">
      <w:pPr>
        <w:spacing w:after="0" w:line="360" w:lineRule="auto"/>
      </w:pPr>
      <w:r w:rsidRPr="00794254">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E3C0ABE" w14:textId="77777777" w:rsidR="001436D6" w:rsidRPr="00794254" w:rsidRDefault="001436D6">
      <w:pPr>
        <w:spacing w:after="0" w:line="360" w:lineRule="auto"/>
      </w:pPr>
    </w:p>
    <w:p w14:paraId="5074EAAC" w14:textId="77777777" w:rsidR="001436D6" w:rsidRPr="00794254" w:rsidRDefault="00B92670">
      <w:pPr>
        <w:spacing w:after="0" w:line="360" w:lineRule="auto"/>
      </w:pPr>
      <w:r w:rsidRPr="00794254">
        <w:t>Por su parte, la Ley de Transparencia y Acceso a la Información Pública del Estado de México y Municipios (Reglamentaria del artículo 5° de la Constitución Local), establece lo siguiente:</w:t>
      </w:r>
    </w:p>
    <w:p w14:paraId="305BA58C" w14:textId="77777777" w:rsidR="001436D6" w:rsidRPr="00794254" w:rsidRDefault="001436D6">
      <w:pPr>
        <w:spacing w:after="0" w:line="360" w:lineRule="auto"/>
      </w:pPr>
    </w:p>
    <w:p w14:paraId="46EAB643" w14:textId="77777777" w:rsidR="001436D6" w:rsidRPr="00794254" w:rsidRDefault="00B92670">
      <w:pPr>
        <w:spacing w:after="0" w:line="360" w:lineRule="auto"/>
      </w:pPr>
      <w:r w:rsidRPr="00794254">
        <w:t>El artículo 12 dice que, quienes generen, recopilen, administren, manejen, procesen, archiven o conserven información pública serán responsables de la misma.</w:t>
      </w:r>
    </w:p>
    <w:p w14:paraId="355F1057" w14:textId="77777777" w:rsidR="001436D6" w:rsidRPr="00794254" w:rsidRDefault="001436D6">
      <w:pPr>
        <w:spacing w:after="0" w:line="360" w:lineRule="auto"/>
      </w:pPr>
    </w:p>
    <w:p w14:paraId="1B02B7F1" w14:textId="77777777" w:rsidR="001436D6" w:rsidRPr="00794254" w:rsidRDefault="00B92670">
      <w:pPr>
        <w:spacing w:after="0" w:line="360" w:lineRule="auto"/>
      </w:pPr>
      <w:r w:rsidRPr="00794254">
        <w:t>El artículo 18, que, los Sujetos Obligados deberán documentar todo acto que derive del ejercicio de sus facultades, competencias o funciones, considerando desde su origen la eventual publicidad y reutilización de la información que generen.</w:t>
      </w:r>
    </w:p>
    <w:p w14:paraId="52576653" w14:textId="77777777" w:rsidR="001436D6" w:rsidRPr="00794254" w:rsidRDefault="001436D6">
      <w:pPr>
        <w:spacing w:after="0" w:line="360" w:lineRule="auto"/>
      </w:pPr>
    </w:p>
    <w:p w14:paraId="7DFD6CD1" w14:textId="77777777" w:rsidR="001436D6" w:rsidRPr="00794254" w:rsidRDefault="00B92670">
      <w:pPr>
        <w:spacing w:after="0" w:line="360" w:lineRule="auto"/>
      </w:pPr>
      <w:r w:rsidRPr="00794254">
        <w:t xml:space="preserve">El artículo 19, que, se presume que la información debe existir si se refiere a las facultades, competencias y funciones que los ordenamientos jurídicos aplicables otorgan a los sujetos </w:t>
      </w:r>
      <w:r w:rsidRPr="00794254">
        <w:lastRenderedPageBreak/>
        <w:t>obligados y en caso de que dichas facultades no se hayan ejercido, se deberá motivar la respuesta en función de las causas que motivaron tal circunstancia.</w:t>
      </w:r>
    </w:p>
    <w:p w14:paraId="7E4498FD" w14:textId="77777777" w:rsidR="001436D6" w:rsidRPr="00794254" w:rsidRDefault="001436D6">
      <w:pPr>
        <w:pStyle w:val="Ttulo2"/>
        <w:spacing w:before="0" w:after="0"/>
        <w:rPr>
          <w:smallCaps/>
        </w:rPr>
      </w:pPr>
    </w:p>
    <w:p w14:paraId="28AE26E9" w14:textId="77777777" w:rsidR="001436D6" w:rsidRPr="00794254" w:rsidRDefault="00B92670">
      <w:pPr>
        <w:pStyle w:val="Ttulo2"/>
        <w:spacing w:before="0" w:after="0"/>
      </w:pPr>
      <w:bookmarkStart w:id="24" w:name="_heading=h.3p3f9m8ears1" w:colFirst="0" w:colLast="0"/>
      <w:bookmarkStart w:id="25" w:name="_Toc224831811"/>
      <w:bookmarkEnd w:id="24"/>
      <w:r w:rsidRPr="00794254">
        <w:rPr>
          <w:smallCaps/>
        </w:rPr>
        <w:t>QUINTO.</w:t>
      </w:r>
      <w:r w:rsidRPr="00794254">
        <w:t xml:space="preserve"> Estudio de Fondo</w:t>
      </w:r>
      <w:bookmarkEnd w:id="25"/>
    </w:p>
    <w:p w14:paraId="3C177C01" w14:textId="77777777" w:rsidR="001436D6" w:rsidRPr="00794254" w:rsidRDefault="001436D6">
      <w:pPr>
        <w:spacing w:after="0" w:line="360" w:lineRule="auto"/>
      </w:pPr>
    </w:p>
    <w:p w14:paraId="6BFD1784" w14:textId="77777777" w:rsidR="001436D6" w:rsidRPr="00794254" w:rsidRDefault="00B92670">
      <w:pPr>
        <w:spacing w:after="0" w:line="360" w:lineRule="auto"/>
      </w:pPr>
      <w:r w:rsidRPr="00794254">
        <w:t xml:space="preserve">Una vez expuesto lo anterior, es menester contextualizar la solicitud de información, la cual versa sobre </w:t>
      </w:r>
      <w:r w:rsidRPr="00794254">
        <w:rPr>
          <w:b/>
          <w:bCs/>
        </w:rPr>
        <w:t>gastos con motivo del evento de partidas de roscas de reyes</w:t>
      </w:r>
      <w:r w:rsidRPr="00794254">
        <w:t>, lo cual se relaciona con la contratación de servicios y bienes que serán analizados conforme a lo siguiente:</w:t>
      </w:r>
    </w:p>
    <w:p w14:paraId="677C0508" w14:textId="77777777" w:rsidR="001436D6" w:rsidRPr="00794254" w:rsidRDefault="001436D6">
      <w:pPr>
        <w:spacing w:after="0" w:line="360" w:lineRule="auto"/>
        <w:rPr>
          <w:b/>
          <w:bCs/>
        </w:rPr>
      </w:pPr>
    </w:p>
    <w:p w14:paraId="1BD9FB45" w14:textId="77777777" w:rsidR="001436D6" w:rsidRPr="00794254" w:rsidRDefault="00B92670">
      <w:pPr>
        <w:spacing w:after="0" w:line="360" w:lineRule="auto"/>
      </w:pPr>
      <w:r w:rsidRPr="00794254">
        <w:t>Ahora bien, respecto a la información solicitada, se debe tener en consideración que, respecto a la contratación pública López Olvera, Miguel Alejandro Cancino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1489471B" w14:textId="77777777" w:rsidR="001436D6" w:rsidRPr="00794254" w:rsidRDefault="001436D6">
      <w:pPr>
        <w:spacing w:after="0" w:line="360" w:lineRule="auto"/>
      </w:pPr>
    </w:p>
    <w:p w14:paraId="7179A3C2" w14:textId="77777777" w:rsidR="001436D6" w:rsidRPr="00794254" w:rsidRDefault="00B92670">
      <w:pPr>
        <w:spacing w:after="0" w:line="360" w:lineRule="auto"/>
      </w:pPr>
      <w:r w:rsidRPr="00794254">
        <w:t xml:space="preserve">Por otra parte, los artículos 1°, fracción III, y 4°de la Ley de la de Contratación Pública del Estado de México y Municipios, especifica que los entes Municipales serán los encargados de realizar los actos relativos a la planeación, programación, presupuestación, ejecución y control de la </w:t>
      </w:r>
      <w:r w:rsidRPr="00794254">
        <w:rPr>
          <w:b/>
          <w:bCs/>
        </w:rPr>
        <w:t>adquisición (</w:t>
      </w:r>
      <w:r w:rsidRPr="00794254">
        <w:t xml:space="preserve">bienes muebles e inmuebles), arrendamiento (bienes muebles e inmuebles), y la </w:t>
      </w:r>
      <w:r w:rsidRPr="00794254">
        <w:rPr>
          <w:b/>
          <w:bCs/>
        </w:rPr>
        <w:t>contratación de servicios</w:t>
      </w:r>
      <w:r w:rsidRPr="00794254">
        <w:t xml:space="preserve"> de cualquier naturaleza. </w:t>
      </w:r>
    </w:p>
    <w:p w14:paraId="628C3838" w14:textId="77777777" w:rsidR="001436D6" w:rsidRPr="00794254" w:rsidRDefault="001436D6">
      <w:pPr>
        <w:spacing w:after="0" w:line="360" w:lineRule="auto"/>
      </w:pPr>
    </w:p>
    <w:p w14:paraId="3855A82B" w14:textId="77777777" w:rsidR="001436D6" w:rsidRPr="00794254" w:rsidRDefault="00B92670">
      <w:pPr>
        <w:spacing w:after="0" w:line="360" w:lineRule="auto"/>
      </w:pPr>
      <w:r w:rsidRPr="00794254">
        <w:lastRenderedPageBreak/>
        <w:t xml:space="preserve">En ese contexto, conforme a los artículos 26 y 27 de dicho ordenamiento jurídico, las </w:t>
      </w:r>
      <w:r w:rsidRPr="00794254">
        <w:rPr>
          <w:b/>
          <w:bCs/>
        </w:rPr>
        <w:t>adquisiciones</w:t>
      </w:r>
      <w:r w:rsidRPr="00794254">
        <w:t xml:space="preserve">, arrendamientos </w:t>
      </w:r>
      <w:r w:rsidRPr="00794254">
        <w:rPr>
          <w:b/>
          <w:bCs/>
        </w:rPr>
        <w:t>y servicios</w:t>
      </w:r>
      <w:r w:rsidRPr="00794254">
        <w:t>, se adjudicará a través de procedimientos de licitación pública, invitación restringida y adjudicación directa.</w:t>
      </w:r>
    </w:p>
    <w:p w14:paraId="49213BB5" w14:textId="77777777" w:rsidR="001436D6" w:rsidRPr="00794254" w:rsidRDefault="001436D6">
      <w:pPr>
        <w:spacing w:after="0" w:line="360" w:lineRule="auto"/>
      </w:pPr>
    </w:p>
    <w:p w14:paraId="1AFC708A" w14:textId="77777777" w:rsidR="001436D6" w:rsidRPr="00794254" w:rsidRDefault="00B92670">
      <w:pPr>
        <w:spacing w:after="0" w:line="360" w:lineRule="auto"/>
      </w:pPr>
      <w:r w:rsidRPr="00794254">
        <w:t>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Municipal y la persona a la cual haya ganado el procedimiento respectivo, dentro de los diez días hábiles siguientes a la notificación del fallo.</w:t>
      </w:r>
    </w:p>
    <w:p w14:paraId="6176132E" w14:textId="77777777" w:rsidR="001436D6" w:rsidRPr="00794254" w:rsidRDefault="001436D6">
      <w:pPr>
        <w:spacing w:after="0" w:line="360" w:lineRule="auto"/>
      </w:pPr>
    </w:p>
    <w:p w14:paraId="09CABCA2" w14:textId="77777777" w:rsidR="001436D6" w:rsidRPr="00794254" w:rsidRDefault="00B92670">
      <w:pPr>
        <w:spacing w:after="0" w:line="360" w:lineRule="auto"/>
        <w:rPr>
          <w:b/>
          <w:bCs/>
        </w:rPr>
      </w:pPr>
      <w:r w:rsidRPr="00794254">
        <w:t xml:space="preserve">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w:t>
      </w:r>
      <w:r w:rsidRPr="00794254">
        <w:rPr>
          <w:b/>
          <w:bCs/>
        </w:rPr>
        <w:t>así como el importe total.</w:t>
      </w:r>
    </w:p>
    <w:p w14:paraId="41B33C10" w14:textId="77777777" w:rsidR="001436D6" w:rsidRPr="00794254" w:rsidRDefault="001436D6">
      <w:pPr>
        <w:spacing w:after="0" w:line="360" w:lineRule="auto"/>
      </w:pPr>
    </w:p>
    <w:p w14:paraId="141407E8" w14:textId="77777777" w:rsidR="001436D6" w:rsidRPr="00794254" w:rsidRDefault="00B92670">
      <w:pPr>
        <w:spacing w:after="0" w:line="360" w:lineRule="auto"/>
      </w:pPr>
      <w:r w:rsidRPr="00794254">
        <w:rPr>
          <w:color w:val="0D0D0D"/>
        </w:rPr>
        <w:t xml:space="preserve">Ahora bien, por lo que hace a las facturas, </w:t>
      </w:r>
      <w:r w:rsidRPr="00794254">
        <w:t xml:space="preserve">el artículo 4°, fracción XVIII, de la Ley General de Contabilidad Gubernamental, establece que la información financiera consiste en información presupuestaria y contable que se expresa en unidades monetarias las </w:t>
      </w:r>
      <w:r w:rsidRPr="00794254">
        <w:rPr>
          <w:b/>
          <w:bCs/>
        </w:rPr>
        <w:t>transacciones que realiza un ente público y los eventos económicos identificables y cuantificable</w:t>
      </w:r>
      <w:r w:rsidRPr="00794254">
        <w:t xml:space="preserve"> la cual puede representarse por reportes, informes, estados y notas que expresan su situación financiera, los resultados de su operación y los cambios en su patrimonio. </w:t>
      </w:r>
    </w:p>
    <w:p w14:paraId="5F801DCE" w14:textId="77777777" w:rsidR="001436D6" w:rsidRPr="00794254" w:rsidRDefault="001436D6">
      <w:pPr>
        <w:spacing w:after="0" w:line="360" w:lineRule="auto"/>
        <w:rPr>
          <w:color w:val="0D0D0D"/>
        </w:rPr>
      </w:pPr>
    </w:p>
    <w:p w14:paraId="51044F76" w14:textId="77777777" w:rsidR="001436D6" w:rsidRPr="00794254" w:rsidRDefault="00B92670">
      <w:pPr>
        <w:spacing w:after="0" w:line="360" w:lineRule="auto"/>
      </w:pPr>
      <w:r w:rsidRPr="00794254">
        <w:t xml:space="preserve">En esa misma tesitura, los artículos 16, 18, 19, fracción V, y 34 de la Ley General en comento, establece que los entes públicos deben contar con un sistema de contabilidad gubernamental en </w:t>
      </w:r>
      <w:r w:rsidRPr="00794254">
        <w:lastRenderedPageBreak/>
        <w:t>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2D6943BA" w14:textId="77777777" w:rsidR="001436D6" w:rsidRPr="00794254" w:rsidRDefault="001436D6">
      <w:pPr>
        <w:spacing w:after="0" w:line="360" w:lineRule="auto"/>
      </w:pPr>
    </w:p>
    <w:p w14:paraId="3A57F297" w14:textId="77777777" w:rsidR="001436D6" w:rsidRPr="00794254" w:rsidRDefault="00B92670">
      <w:pPr>
        <w:spacing w:after="0" w:line="360" w:lineRule="auto"/>
        <w:rPr>
          <w:color w:val="0D0D0D"/>
        </w:rPr>
      </w:pPr>
      <w:r w:rsidRPr="00794254">
        <w:rPr>
          <w:color w:val="0D0D0D"/>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5B025149" w14:textId="77777777" w:rsidR="001436D6" w:rsidRPr="00794254" w:rsidRDefault="001436D6">
      <w:pPr>
        <w:spacing w:after="0" w:line="360" w:lineRule="auto"/>
        <w:rPr>
          <w:color w:val="0D0D0D"/>
        </w:rPr>
      </w:pPr>
    </w:p>
    <w:p w14:paraId="02F553D6" w14:textId="77777777" w:rsidR="001436D6" w:rsidRPr="00794254" w:rsidRDefault="00B92670">
      <w:pPr>
        <w:spacing w:after="0" w:line="360" w:lineRule="auto"/>
      </w:pPr>
      <w:r w:rsidRPr="00794254">
        <w:rPr>
          <w:color w:val="0D0D0D"/>
        </w:rPr>
        <w:t xml:space="preserve">De este modo, de acuerdo a la naturaleza de información solicitada, </w:t>
      </w:r>
      <w:r w:rsidRPr="00794254">
        <w:t xml:space="preserve">resulta necesario traer a colación, la Resolución Miscelánea Fiscal para el 2025, establece que la </w:t>
      </w:r>
      <w:r w:rsidRPr="00794254">
        <w:rPr>
          <w:b/>
          <w:bCs/>
        </w:rPr>
        <w:t>factura</w:t>
      </w:r>
      <w:r w:rsidRPr="00794254">
        <w:t xml:space="preserve"> es lo mismo, que un Comprobante Fiscal Digital por Internet, por lo que, se puede considerar como el documento que comprueba la realización de una </w:t>
      </w:r>
      <w:r w:rsidRPr="00794254">
        <w:rPr>
          <w:b/>
          <w:bCs/>
        </w:rPr>
        <w:t>transacción comercial</w:t>
      </w:r>
      <w:r w:rsidRPr="00794254">
        <w:t xml:space="preserve">, entre un comprador y un vendedor, mediante el cual, el primero queda obligado a realizar un pago, mientras que el segundo, a entregar o brindar un producto o </w:t>
      </w:r>
      <w:r w:rsidRPr="00794254">
        <w:rPr>
          <w:b/>
          <w:bCs/>
        </w:rPr>
        <w:t>servicio</w:t>
      </w:r>
      <w:r w:rsidRPr="00794254">
        <w:t xml:space="preserve">. </w:t>
      </w:r>
    </w:p>
    <w:p w14:paraId="189DE4F4" w14:textId="77777777" w:rsidR="001436D6" w:rsidRPr="00794254" w:rsidRDefault="001436D6">
      <w:pPr>
        <w:spacing w:after="0" w:line="360" w:lineRule="auto"/>
      </w:pPr>
    </w:p>
    <w:p w14:paraId="7C651E8F" w14:textId="77777777" w:rsidR="001436D6" w:rsidRPr="00794254" w:rsidRDefault="00B92670">
      <w:pPr>
        <w:spacing w:after="0" w:line="360" w:lineRule="auto"/>
        <w:rPr>
          <w:color w:val="000000"/>
        </w:rPr>
      </w:pPr>
      <w:r w:rsidRPr="00794254">
        <w:rPr>
          <w:color w:val="000000"/>
        </w:rPr>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documentos de pago correspondientes</w:t>
      </w:r>
      <w:r w:rsidRPr="00794254">
        <w:rPr>
          <w:b/>
          <w:bCs/>
          <w:color w:val="000000"/>
        </w:rPr>
        <w:t>.</w:t>
      </w:r>
      <w:r w:rsidRPr="00794254">
        <w:rPr>
          <w:color w:val="000000"/>
        </w:rPr>
        <w:t xml:space="preserve"> </w:t>
      </w:r>
    </w:p>
    <w:p w14:paraId="4E525473" w14:textId="77777777" w:rsidR="001436D6" w:rsidRPr="00794254" w:rsidRDefault="001436D6">
      <w:pPr>
        <w:spacing w:after="0" w:line="360" w:lineRule="auto"/>
        <w:rPr>
          <w:b/>
          <w:bCs/>
        </w:rPr>
      </w:pPr>
    </w:p>
    <w:p w14:paraId="477EAD66" w14:textId="77777777" w:rsidR="001436D6" w:rsidRPr="00794254" w:rsidRDefault="00B92670">
      <w:pPr>
        <w:spacing w:after="0" w:line="360" w:lineRule="auto"/>
      </w:pPr>
      <w:r w:rsidRPr="00794254">
        <w:lastRenderedPageBreak/>
        <w:t xml:space="preserve">Derivado de lo anterior, es dable considerar que el informe detallado de gastos puede constar en las facturas o CFDI en los que consta el montó, proveedores y concepto del ejercicio del recurso público y que dicha información debe ser de carácter pública. </w:t>
      </w:r>
    </w:p>
    <w:p w14:paraId="61CEF1ED" w14:textId="77777777" w:rsidR="001436D6" w:rsidRPr="00794254" w:rsidRDefault="001436D6">
      <w:pPr>
        <w:spacing w:after="0" w:line="360" w:lineRule="auto"/>
        <w:rPr>
          <w:b/>
          <w:bCs/>
        </w:rPr>
      </w:pPr>
    </w:p>
    <w:p w14:paraId="5B240310" w14:textId="77777777" w:rsidR="001436D6" w:rsidRPr="00794254" w:rsidRDefault="00B92670">
      <w:pPr>
        <w:spacing w:after="0" w:line="360" w:lineRule="auto"/>
      </w:pPr>
      <w:r w:rsidRPr="00794254">
        <w:t>Ahora bien, el artículo 15 de la Ley que crea los Organismos Públicos Descentralizados de Asistencia Social, de Carácter Municipal, denominados “Sistemas Municipales para el desarrollo integral de la familia” prevé que el Tesorero será el responsable del manejo del presupuesto del Sistema Municipal y de la administración de los recursos que conforman el patrimonio, debiendo informar de los estados financieros mensualmente a la Junta de Gobierno, así como llevar los registros contables, financieros y administrativos de ingresos, egresos e inventarios;</w:t>
      </w:r>
      <w:r w:rsidRPr="00794254">
        <w:rPr>
          <w:b/>
          <w:bCs/>
        </w:rPr>
        <w:t xml:space="preserve"> en consecuencia es el área competente para conocer de la información</w:t>
      </w:r>
      <w:r w:rsidRPr="00794254">
        <w:t>.</w:t>
      </w:r>
    </w:p>
    <w:p w14:paraId="0F966138" w14:textId="77777777" w:rsidR="001436D6" w:rsidRPr="00794254" w:rsidRDefault="001436D6">
      <w:pPr>
        <w:spacing w:after="0" w:line="360" w:lineRule="auto"/>
        <w:rPr>
          <w:b/>
          <w:bCs/>
        </w:rPr>
      </w:pPr>
    </w:p>
    <w:p w14:paraId="287C9174" w14:textId="111A384B" w:rsidR="001436D6" w:rsidRPr="00794254" w:rsidRDefault="00B92670">
      <w:pPr>
        <w:spacing w:after="0" w:line="360" w:lineRule="auto"/>
        <w:rPr>
          <w:color w:val="000000"/>
        </w:rPr>
      </w:pPr>
      <w:r w:rsidRPr="00794254">
        <w:t xml:space="preserve">Conforme a lo anterior, se logra advertir que la pretensión de la parte Recurrente es conocer, </w:t>
      </w:r>
      <w:r w:rsidRPr="00794254">
        <w:rPr>
          <w:color w:val="000000"/>
        </w:rPr>
        <w:t>del 01 de enero de 2025 al 6 de febrero de 2026, respecto a las celebraciones de partida de rosca de Reyes en todas las áreas; lo siguiente:</w:t>
      </w:r>
    </w:p>
    <w:p w14:paraId="4DE4DD11" w14:textId="77777777" w:rsidR="001436D6" w:rsidRPr="00794254" w:rsidRDefault="001436D6">
      <w:pPr>
        <w:spacing w:after="0" w:line="360" w:lineRule="auto"/>
        <w:rPr>
          <w:b/>
          <w:bCs/>
          <w:color w:val="000000"/>
        </w:rPr>
      </w:pPr>
    </w:p>
    <w:p w14:paraId="6001AB6B" w14:textId="27B486BC" w:rsidR="001436D6" w:rsidRPr="00794254" w:rsidRDefault="00AA5520">
      <w:pPr>
        <w:numPr>
          <w:ilvl w:val="0"/>
          <w:numId w:val="12"/>
        </w:numPr>
        <w:pBdr>
          <w:top w:val="nil"/>
          <w:left w:val="nil"/>
          <w:bottom w:val="nil"/>
          <w:right w:val="nil"/>
          <w:between w:val="nil"/>
        </w:pBdr>
        <w:spacing w:after="0" w:line="360" w:lineRule="auto"/>
        <w:rPr>
          <w:color w:val="000000"/>
        </w:rPr>
      </w:pPr>
      <w:r w:rsidRPr="00794254">
        <w:rPr>
          <w:color w:val="000000"/>
        </w:rPr>
        <w:t>Los</w:t>
      </w:r>
      <w:r w:rsidR="00B92670" w:rsidRPr="00794254">
        <w:rPr>
          <w:color w:val="000000"/>
        </w:rPr>
        <w:t xml:space="preserve"> gastos generados y/o facturas en las que se advierta el monto erogado y proveedores  </w:t>
      </w:r>
    </w:p>
    <w:p w14:paraId="3B1A0455" w14:textId="77777777" w:rsidR="001436D6" w:rsidRPr="00794254" w:rsidRDefault="00B92670">
      <w:pPr>
        <w:numPr>
          <w:ilvl w:val="0"/>
          <w:numId w:val="12"/>
        </w:numPr>
        <w:pBdr>
          <w:top w:val="nil"/>
          <w:left w:val="nil"/>
          <w:bottom w:val="nil"/>
          <w:right w:val="nil"/>
          <w:between w:val="nil"/>
        </w:pBdr>
        <w:spacing w:after="0" w:line="360" w:lineRule="auto"/>
        <w:rPr>
          <w:color w:val="000000"/>
        </w:rPr>
      </w:pPr>
      <w:r w:rsidRPr="00794254">
        <w:rPr>
          <w:color w:val="000000"/>
        </w:rPr>
        <w:t xml:space="preserve">Desglose de uso del presupuesto asignado a cada área </w:t>
      </w:r>
    </w:p>
    <w:p w14:paraId="70251043" w14:textId="77777777" w:rsidR="001436D6" w:rsidRPr="00794254" w:rsidRDefault="001436D6">
      <w:pPr>
        <w:spacing w:after="0" w:line="360" w:lineRule="auto"/>
      </w:pPr>
    </w:p>
    <w:p w14:paraId="58EDBCF2" w14:textId="77777777" w:rsidR="001436D6" w:rsidRPr="00794254" w:rsidRDefault="00B92670">
      <w:pPr>
        <w:spacing w:after="0" w:line="360" w:lineRule="auto"/>
        <w:rPr>
          <w:color w:val="000000"/>
        </w:rPr>
      </w:pPr>
      <w:r w:rsidRPr="00794254">
        <w:rPr>
          <w:color w:val="000000"/>
        </w:rPr>
        <w:t>Ante dicha circunstancia, es necesario precisar que de las constancias que obran en el expediente electrónico en SAIMEX, se logra advertir que el Sujeto Obligado dio respuesta a través del Tesorero del Sujeto Obligado</w:t>
      </w:r>
      <w:r w:rsidRPr="00794254">
        <w:t>,</w:t>
      </w:r>
      <w:r w:rsidRPr="00794254">
        <w:rPr>
          <w:color w:val="000000"/>
        </w:rPr>
        <w:t xml:space="preserve"> por lo que, resulta necesario hacer referencia al </w:t>
      </w:r>
      <w:r w:rsidRPr="00794254">
        <w:rPr>
          <w:b/>
          <w:bCs/>
          <w:color w:val="000000"/>
        </w:rPr>
        <w:t>procedimiento de búsqueda que deben seguir los Sujetos Obligados para localizar la información,</w:t>
      </w:r>
      <w:r w:rsidRPr="00794254">
        <w:rPr>
          <w:color w:val="000000"/>
        </w:rPr>
        <w:t xml:space="preserve"> el cual se encuentra previsto en el artículo 162 de la Ley de Transparencia y Acceso a la Información Pública del Estado de México y Municipios, el cual establece que las Unidades de Transparencia </w:t>
      </w:r>
      <w:r w:rsidRPr="00794254">
        <w:rPr>
          <w:color w:val="000000"/>
        </w:rPr>
        <w:lastRenderedPageBreak/>
        <w:t>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33766B41" w14:textId="77777777" w:rsidR="001436D6" w:rsidRPr="00794254" w:rsidRDefault="001436D6">
      <w:pPr>
        <w:spacing w:after="0" w:line="360" w:lineRule="auto"/>
        <w:rPr>
          <w:color w:val="FF0000"/>
        </w:rPr>
      </w:pPr>
    </w:p>
    <w:p w14:paraId="60FD6032" w14:textId="77777777" w:rsidR="001436D6" w:rsidRPr="00794254" w:rsidRDefault="00B92670">
      <w:pPr>
        <w:spacing w:after="0" w:line="360" w:lineRule="auto"/>
        <w:rPr>
          <w:b/>
          <w:bCs/>
          <w:color w:val="000000"/>
        </w:rPr>
      </w:pPr>
      <w:bookmarkStart w:id="26" w:name="_heading=h.2b8zdt7vox7" w:colFirst="0" w:colLast="0"/>
      <w:bookmarkEnd w:id="26"/>
      <w:r w:rsidRPr="00794254">
        <w:rPr>
          <w:color w:val="000000"/>
        </w:rPr>
        <w:t xml:space="preserve">Así, con la finalidad de determinar si el Sujeto Obligado </w:t>
      </w:r>
      <w:r w:rsidRPr="00794254">
        <w:rPr>
          <w:b/>
          <w:bCs/>
          <w:color w:val="000000"/>
        </w:rPr>
        <w:t>cumplió con el procedimiento de turnar a las áreas competentes</w:t>
      </w:r>
      <w:r w:rsidRPr="00794254">
        <w:rPr>
          <w:color w:val="000000"/>
        </w:rPr>
        <w:t xml:space="preserve"> previsto en el artículo 162 de la Ley de Transparencia y Acceso a la Información Pública del Estado de México y Municipio</w:t>
      </w:r>
      <w:r w:rsidRPr="00794254">
        <w:t xml:space="preserve">. </w:t>
      </w:r>
      <w:r w:rsidRPr="00794254">
        <w:rPr>
          <w:b/>
          <w:bCs/>
          <w:color w:val="000000"/>
        </w:rPr>
        <w:t xml:space="preserve">  </w:t>
      </w:r>
    </w:p>
    <w:p w14:paraId="73605838" w14:textId="77777777" w:rsidR="001436D6" w:rsidRPr="00794254" w:rsidRDefault="001436D6">
      <w:pPr>
        <w:spacing w:after="0" w:line="360" w:lineRule="auto"/>
      </w:pPr>
    </w:p>
    <w:p w14:paraId="5225586D" w14:textId="77777777" w:rsidR="001436D6" w:rsidRPr="00794254" w:rsidRDefault="00B92670">
      <w:pPr>
        <w:spacing w:after="0" w:line="360" w:lineRule="auto"/>
      </w:pPr>
      <w:r w:rsidRPr="00794254">
        <w:t xml:space="preserve">Al respecto, cabe precisar que el Sujeto Obligado se pronunció en respuesta </w:t>
      </w:r>
      <w:r w:rsidR="003E4B30" w:rsidRPr="00794254">
        <w:t xml:space="preserve">y remitió la misma documentación </w:t>
      </w:r>
      <w:r w:rsidRPr="00794254">
        <w:t>en informe justificado, por lo que se procede analizar el presente caso en los siguientes términos:</w:t>
      </w:r>
    </w:p>
    <w:p w14:paraId="7DBE1FA4" w14:textId="77777777" w:rsidR="001436D6" w:rsidRPr="00794254" w:rsidRDefault="001436D6">
      <w:pPr>
        <w:spacing w:after="0" w:line="360" w:lineRule="auto"/>
      </w:pPr>
    </w:p>
    <w:tbl>
      <w:tblPr>
        <w:tblStyle w:val="affffff4"/>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111"/>
        <w:gridCol w:w="2688"/>
      </w:tblGrid>
      <w:tr w:rsidR="001436D6" w:rsidRPr="00794254" w14:paraId="1BA5FD8C" w14:textId="77777777">
        <w:tc>
          <w:tcPr>
            <w:tcW w:w="2405" w:type="dxa"/>
            <w:shd w:val="clear" w:color="auto" w:fill="CCCCFF"/>
          </w:tcPr>
          <w:p w14:paraId="01D0D2D0" w14:textId="77777777" w:rsidR="001436D6" w:rsidRPr="00794254" w:rsidRDefault="00B92670">
            <w:pPr>
              <w:shd w:val="clear" w:color="auto" w:fill="CCCCFF"/>
              <w:spacing w:line="360" w:lineRule="auto"/>
              <w:jc w:val="center"/>
              <w:rPr>
                <w:b/>
                <w:bCs/>
                <w:sz w:val="20"/>
                <w:szCs w:val="20"/>
              </w:rPr>
            </w:pPr>
            <w:r w:rsidRPr="00794254">
              <w:rPr>
                <w:b/>
                <w:bCs/>
                <w:sz w:val="20"/>
                <w:szCs w:val="20"/>
              </w:rPr>
              <w:t>SOLICITUD</w:t>
            </w:r>
          </w:p>
        </w:tc>
        <w:tc>
          <w:tcPr>
            <w:tcW w:w="4111" w:type="dxa"/>
            <w:shd w:val="clear" w:color="auto" w:fill="CCCCFF"/>
          </w:tcPr>
          <w:p w14:paraId="43342F55" w14:textId="77777777" w:rsidR="001436D6" w:rsidRPr="00794254" w:rsidRDefault="00B92670" w:rsidP="003E4B30">
            <w:pPr>
              <w:shd w:val="clear" w:color="auto" w:fill="CCCCFF"/>
              <w:spacing w:line="360" w:lineRule="auto"/>
              <w:jc w:val="center"/>
              <w:rPr>
                <w:b/>
                <w:bCs/>
                <w:sz w:val="20"/>
                <w:szCs w:val="20"/>
              </w:rPr>
            </w:pPr>
            <w:r w:rsidRPr="00794254">
              <w:rPr>
                <w:b/>
                <w:bCs/>
                <w:sz w:val="20"/>
                <w:szCs w:val="20"/>
              </w:rPr>
              <w:t xml:space="preserve">RESPUESTA </w:t>
            </w:r>
          </w:p>
        </w:tc>
        <w:tc>
          <w:tcPr>
            <w:tcW w:w="2688" w:type="dxa"/>
            <w:shd w:val="clear" w:color="auto" w:fill="CCCCFF"/>
          </w:tcPr>
          <w:p w14:paraId="4408AB72" w14:textId="77777777" w:rsidR="001436D6" w:rsidRPr="00794254" w:rsidRDefault="00B92670">
            <w:pPr>
              <w:shd w:val="clear" w:color="auto" w:fill="CCCCFF"/>
              <w:spacing w:line="360" w:lineRule="auto"/>
              <w:jc w:val="center"/>
              <w:rPr>
                <w:b/>
                <w:bCs/>
                <w:sz w:val="20"/>
                <w:szCs w:val="20"/>
              </w:rPr>
            </w:pPr>
            <w:r w:rsidRPr="00794254">
              <w:rPr>
                <w:b/>
                <w:bCs/>
                <w:sz w:val="20"/>
                <w:szCs w:val="20"/>
              </w:rPr>
              <w:t>OBSERVACIONES</w:t>
            </w:r>
          </w:p>
        </w:tc>
      </w:tr>
      <w:tr w:rsidR="001436D6" w:rsidRPr="00794254" w14:paraId="7BE47D4A" w14:textId="77777777">
        <w:tc>
          <w:tcPr>
            <w:tcW w:w="9204" w:type="dxa"/>
            <w:gridSpan w:val="3"/>
            <w:shd w:val="clear" w:color="auto" w:fill="FFFFFF"/>
          </w:tcPr>
          <w:p w14:paraId="49FCA220" w14:textId="77777777" w:rsidR="001436D6" w:rsidRPr="00794254" w:rsidRDefault="00B92670">
            <w:pPr>
              <w:spacing w:line="360" w:lineRule="auto"/>
              <w:rPr>
                <w:b/>
                <w:bCs/>
                <w:sz w:val="20"/>
                <w:szCs w:val="20"/>
              </w:rPr>
            </w:pPr>
            <w:r w:rsidRPr="00794254">
              <w:rPr>
                <w:b/>
                <w:bCs/>
                <w:sz w:val="20"/>
                <w:szCs w:val="20"/>
              </w:rPr>
              <w:t xml:space="preserve">Del periodo comprendido del 01 de enero de 2025 al 6 de febrero de 2026, respecto a las celebraciones de partida de rosca de </w:t>
            </w:r>
            <w:r w:rsidRPr="00794254">
              <w:rPr>
                <w:b/>
                <w:bCs/>
                <w:color w:val="000000"/>
                <w:sz w:val="20"/>
                <w:szCs w:val="20"/>
              </w:rPr>
              <w:t>Reyes</w:t>
            </w:r>
            <w:r w:rsidRPr="00794254">
              <w:rPr>
                <w:b/>
                <w:bCs/>
                <w:sz w:val="20"/>
                <w:szCs w:val="20"/>
              </w:rPr>
              <w:t xml:space="preserve"> en todas las áreas; lo siguiente:</w:t>
            </w:r>
          </w:p>
        </w:tc>
      </w:tr>
      <w:tr w:rsidR="001436D6" w:rsidRPr="00794254" w14:paraId="16390E49" w14:textId="77777777">
        <w:tc>
          <w:tcPr>
            <w:tcW w:w="2405" w:type="dxa"/>
          </w:tcPr>
          <w:p w14:paraId="07A76DA8" w14:textId="77777777" w:rsidR="001436D6" w:rsidRPr="00794254" w:rsidRDefault="00B92670">
            <w:pPr>
              <w:spacing w:line="360" w:lineRule="auto"/>
              <w:rPr>
                <w:sz w:val="20"/>
                <w:szCs w:val="20"/>
              </w:rPr>
            </w:pPr>
            <w:r w:rsidRPr="00794254">
              <w:rPr>
                <w:b/>
                <w:bCs/>
                <w:color w:val="000000"/>
                <w:sz w:val="20"/>
                <w:szCs w:val="20"/>
              </w:rPr>
              <w:t xml:space="preserve">1. Informe detallado de gastos generados y/o facturas en las que se advierta el monto erogado y proveedores  </w:t>
            </w:r>
          </w:p>
        </w:tc>
        <w:tc>
          <w:tcPr>
            <w:tcW w:w="4111" w:type="dxa"/>
          </w:tcPr>
          <w:p w14:paraId="3D267D8E" w14:textId="77777777" w:rsidR="001436D6" w:rsidRPr="00794254" w:rsidRDefault="00B92670">
            <w:pPr>
              <w:spacing w:line="360" w:lineRule="auto"/>
              <w:rPr>
                <w:sz w:val="20"/>
                <w:szCs w:val="20"/>
              </w:rPr>
            </w:pPr>
            <w:r w:rsidRPr="00794254">
              <w:rPr>
                <w:sz w:val="20"/>
                <w:szCs w:val="20"/>
              </w:rPr>
              <w:t xml:space="preserve">La Tesorería remitió dos CFDI, uno de 2025 con el concepto de </w:t>
            </w:r>
            <w:r w:rsidRPr="00794254">
              <w:rPr>
                <w:i/>
                <w:iCs/>
                <w:sz w:val="20"/>
                <w:szCs w:val="20"/>
              </w:rPr>
              <w:t xml:space="preserve">“ATOLE Y ROSCAS DE REYES DE 2KG TIPO GOURMET EMPACADAS”, </w:t>
            </w:r>
            <w:r w:rsidRPr="00794254">
              <w:rPr>
                <w:sz w:val="20"/>
                <w:szCs w:val="20"/>
              </w:rPr>
              <w:t xml:space="preserve">y el otro de 2026 con motivo del </w:t>
            </w:r>
            <w:r w:rsidRPr="00794254">
              <w:rPr>
                <w:i/>
                <w:iCs/>
                <w:sz w:val="20"/>
                <w:szCs w:val="20"/>
              </w:rPr>
              <w:t>Servicio de Alimentos celebración día de reyes que incluye Rosca Chocolate Servicio y desechable para el DIF municipal de Calimaya Enero 2026</w:t>
            </w:r>
            <w:r w:rsidRPr="00794254">
              <w:rPr>
                <w:sz w:val="20"/>
                <w:szCs w:val="20"/>
              </w:rPr>
              <w:t>; en ambos casos se testó el RFC del emisor, el folio fiscal y los sellos digitales del CFDI y del SAT.</w:t>
            </w:r>
          </w:p>
        </w:tc>
        <w:tc>
          <w:tcPr>
            <w:tcW w:w="2688" w:type="dxa"/>
          </w:tcPr>
          <w:p w14:paraId="08AB7AEB" w14:textId="77777777" w:rsidR="001436D6" w:rsidRPr="00794254" w:rsidRDefault="00B92670">
            <w:pPr>
              <w:spacing w:line="360" w:lineRule="auto"/>
              <w:rPr>
                <w:b/>
                <w:bCs/>
                <w:sz w:val="20"/>
                <w:szCs w:val="20"/>
              </w:rPr>
            </w:pPr>
            <w:r w:rsidRPr="00794254">
              <w:rPr>
                <w:b/>
                <w:bCs/>
                <w:sz w:val="20"/>
                <w:szCs w:val="20"/>
              </w:rPr>
              <w:t>Colmó Parcialmente.</w:t>
            </w:r>
          </w:p>
          <w:p w14:paraId="3597440A" w14:textId="77777777" w:rsidR="001436D6" w:rsidRPr="00794254" w:rsidRDefault="001436D6">
            <w:pPr>
              <w:spacing w:line="360" w:lineRule="auto"/>
              <w:rPr>
                <w:b/>
                <w:bCs/>
                <w:sz w:val="20"/>
                <w:szCs w:val="20"/>
              </w:rPr>
            </w:pPr>
          </w:p>
          <w:p w14:paraId="071A1618" w14:textId="77777777" w:rsidR="001436D6" w:rsidRPr="00794254" w:rsidRDefault="00B92670">
            <w:pPr>
              <w:spacing w:line="360" w:lineRule="auto"/>
              <w:rPr>
                <w:sz w:val="20"/>
                <w:szCs w:val="20"/>
              </w:rPr>
            </w:pPr>
            <w:r w:rsidRPr="00794254">
              <w:rPr>
                <w:sz w:val="20"/>
                <w:szCs w:val="20"/>
              </w:rPr>
              <w:t>Se testó información pública</w:t>
            </w:r>
          </w:p>
          <w:p w14:paraId="0ECE3DC2" w14:textId="77777777" w:rsidR="001436D6" w:rsidRPr="00794254" w:rsidRDefault="001436D6">
            <w:pPr>
              <w:spacing w:line="360" w:lineRule="auto"/>
              <w:rPr>
                <w:sz w:val="20"/>
                <w:szCs w:val="20"/>
              </w:rPr>
            </w:pPr>
          </w:p>
          <w:p w14:paraId="1924074F" w14:textId="77777777" w:rsidR="001436D6" w:rsidRPr="00794254" w:rsidRDefault="00B92670">
            <w:pPr>
              <w:spacing w:line="360" w:lineRule="auto"/>
              <w:rPr>
                <w:sz w:val="20"/>
                <w:szCs w:val="20"/>
              </w:rPr>
            </w:pPr>
            <w:r w:rsidRPr="00794254">
              <w:rPr>
                <w:sz w:val="20"/>
                <w:szCs w:val="20"/>
              </w:rPr>
              <w:t>Se localizaron indicios de otros posibles gastos</w:t>
            </w:r>
          </w:p>
        </w:tc>
      </w:tr>
      <w:tr w:rsidR="001436D6" w:rsidRPr="00794254" w14:paraId="1C05A82D" w14:textId="77777777">
        <w:tc>
          <w:tcPr>
            <w:tcW w:w="2405" w:type="dxa"/>
          </w:tcPr>
          <w:p w14:paraId="25E5BCEB" w14:textId="77777777" w:rsidR="001436D6" w:rsidRPr="00794254" w:rsidRDefault="00B92670">
            <w:pPr>
              <w:spacing w:line="360" w:lineRule="auto"/>
              <w:rPr>
                <w:sz w:val="20"/>
                <w:szCs w:val="20"/>
              </w:rPr>
            </w:pPr>
            <w:r w:rsidRPr="00794254">
              <w:rPr>
                <w:b/>
                <w:bCs/>
                <w:color w:val="000000"/>
                <w:sz w:val="20"/>
                <w:szCs w:val="20"/>
              </w:rPr>
              <w:lastRenderedPageBreak/>
              <w:t xml:space="preserve">2. Desglose de uso del presupuesto asignado a cada área </w:t>
            </w:r>
          </w:p>
          <w:p w14:paraId="798D5843" w14:textId="77777777" w:rsidR="001436D6" w:rsidRPr="00794254" w:rsidRDefault="001436D6">
            <w:pPr>
              <w:spacing w:line="360" w:lineRule="auto"/>
              <w:rPr>
                <w:sz w:val="20"/>
                <w:szCs w:val="20"/>
              </w:rPr>
            </w:pPr>
          </w:p>
        </w:tc>
        <w:tc>
          <w:tcPr>
            <w:tcW w:w="4111" w:type="dxa"/>
          </w:tcPr>
          <w:p w14:paraId="3E7FFAD3" w14:textId="77777777" w:rsidR="001436D6" w:rsidRPr="00794254" w:rsidRDefault="00B92670">
            <w:pPr>
              <w:spacing w:line="360" w:lineRule="auto"/>
              <w:rPr>
                <w:sz w:val="20"/>
                <w:szCs w:val="20"/>
              </w:rPr>
            </w:pPr>
            <w:r w:rsidRPr="00794254">
              <w:rPr>
                <w:sz w:val="20"/>
                <w:szCs w:val="20"/>
              </w:rPr>
              <w:t>La Tesorería, indicó que el presupuesto de los eventos fue contemplado con cargo a la Dirección General del Sujeto Obligado</w:t>
            </w:r>
          </w:p>
        </w:tc>
        <w:tc>
          <w:tcPr>
            <w:tcW w:w="2688" w:type="dxa"/>
          </w:tcPr>
          <w:p w14:paraId="4EC64D7D" w14:textId="77777777" w:rsidR="001436D6" w:rsidRPr="00794254" w:rsidRDefault="00B92670">
            <w:pPr>
              <w:spacing w:line="360" w:lineRule="auto"/>
              <w:rPr>
                <w:b/>
                <w:bCs/>
                <w:sz w:val="20"/>
                <w:szCs w:val="20"/>
              </w:rPr>
            </w:pPr>
            <w:r w:rsidRPr="00794254">
              <w:rPr>
                <w:b/>
                <w:bCs/>
                <w:sz w:val="20"/>
                <w:szCs w:val="20"/>
              </w:rPr>
              <w:t>Colmó</w:t>
            </w:r>
          </w:p>
          <w:p w14:paraId="59869B6E" w14:textId="77777777" w:rsidR="001436D6" w:rsidRPr="00794254" w:rsidRDefault="00B92670">
            <w:pPr>
              <w:spacing w:line="360" w:lineRule="auto"/>
              <w:rPr>
                <w:sz w:val="20"/>
                <w:szCs w:val="20"/>
              </w:rPr>
            </w:pPr>
            <w:r w:rsidRPr="00794254">
              <w:rPr>
                <w:sz w:val="20"/>
                <w:szCs w:val="20"/>
              </w:rPr>
              <w:t xml:space="preserve">Señaló que los gastos corrieron con cargo a la Dirección General </w:t>
            </w:r>
          </w:p>
        </w:tc>
      </w:tr>
    </w:tbl>
    <w:p w14:paraId="20117854" w14:textId="77777777" w:rsidR="001436D6" w:rsidRPr="00794254" w:rsidRDefault="001436D6">
      <w:pPr>
        <w:spacing w:after="0" w:line="360" w:lineRule="auto"/>
        <w:rPr>
          <w:b/>
          <w:bCs/>
        </w:rPr>
      </w:pPr>
    </w:p>
    <w:p w14:paraId="5941E7E9" w14:textId="77777777" w:rsidR="001436D6" w:rsidRPr="00794254" w:rsidRDefault="00B92670">
      <w:pPr>
        <w:numPr>
          <w:ilvl w:val="0"/>
          <w:numId w:val="13"/>
        </w:numPr>
        <w:pBdr>
          <w:top w:val="nil"/>
          <w:left w:val="nil"/>
          <w:bottom w:val="nil"/>
          <w:right w:val="nil"/>
          <w:between w:val="nil"/>
        </w:pBdr>
        <w:spacing w:after="0" w:line="360" w:lineRule="auto"/>
        <w:rPr>
          <w:b/>
          <w:bCs/>
          <w:color w:val="000000"/>
        </w:rPr>
      </w:pPr>
      <w:r w:rsidRPr="00794254">
        <w:rPr>
          <w:b/>
          <w:bCs/>
          <w:color w:val="000000"/>
        </w:rPr>
        <w:t xml:space="preserve">Del Informe detallado de gastos generados y/o facturas en las que se advierta el monto erogado y proveedores  </w:t>
      </w:r>
    </w:p>
    <w:p w14:paraId="506AB4BA" w14:textId="77777777" w:rsidR="001436D6" w:rsidRPr="00794254" w:rsidRDefault="001436D6">
      <w:pPr>
        <w:spacing w:after="0" w:line="360" w:lineRule="auto"/>
      </w:pPr>
    </w:p>
    <w:p w14:paraId="28A430AB" w14:textId="77777777" w:rsidR="001436D6" w:rsidRPr="00794254" w:rsidRDefault="00B92670">
      <w:pPr>
        <w:spacing w:after="0" w:line="360" w:lineRule="auto"/>
      </w:pPr>
      <w:r w:rsidRPr="00794254">
        <w:t>Respecto a los CFDI entregados en respuesta, se advierte que da cuenta del gasto por concepto de compra de las roscas de reyes y de desechables, por lo que colma parcialmente lo solicitado, sin embargo, resalta que testó información que puede ser pública, específicamente el RFC del emisor, el folio fiscal y los sellos digitales del CFDI y del SAT y no se acompañó de algún acuerdo de clasificación emitido por el Comité de Transparencia en el que se expresaran los motivos o razones, debidamente fundados motivados por el que se clasificó la información, así pues, es menester tomar en consideración que dicha información puede ser pública conforme a las siguientes consideraciones:</w:t>
      </w:r>
    </w:p>
    <w:p w14:paraId="7D71756B" w14:textId="77777777" w:rsidR="00AA5520" w:rsidRPr="00794254" w:rsidRDefault="00AA5520">
      <w:pPr>
        <w:spacing w:after="0" w:line="360" w:lineRule="auto"/>
      </w:pPr>
    </w:p>
    <w:p w14:paraId="3DEBD594" w14:textId="77777777" w:rsidR="001436D6" w:rsidRPr="00794254" w:rsidRDefault="00B92670">
      <w:pPr>
        <w:numPr>
          <w:ilvl w:val="0"/>
          <w:numId w:val="14"/>
        </w:numPr>
        <w:pBdr>
          <w:top w:val="nil"/>
          <w:left w:val="nil"/>
          <w:bottom w:val="nil"/>
          <w:right w:val="nil"/>
          <w:between w:val="nil"/>
        </w:pBdr>
        <w:spacing w:after="0" w:line="360" w:lineRule="auto"/>
        <w:rPr>
          <w:color w:val="000000"/>
        </w:rPr>
      </w:pPr>
      <w:r w:rsidRPr="00794254">
        <w:rPr>
          <w:b/>
          <w:bCs/>
          <w:color w:val="000000"/>
        </w:rPr>
        <w:t>Registro Federal de Contribuyentes (RFC) de personas físicas y proveedores</w:t>
      </w:r>
      <w:r w:rsidRPr="00794254">
        <w:rPr>
          <w:color w:val="000000"/>
        </w:rPr>
        <w:t xml:space="preserve">. </w:t>
      </w:r>
    </w:p>
    <w:p w14:paraId="1B6D7738" w14:textId="77777777" w:rsidR="001436D6" w:rsidRPr="00794254" w:rsidRDefault="001436D6">
      <w:pPr>
        <w:spacing w:after="0" w:line="360" w:lineRule="auto"/>
        <w:rPr>
          <w:color w:val="000000"/>
        </w:rPr>
      </w:pPr>
    </w:p>
    <w:p w14:paraId="51835AC3" w14:textId="77777777" w:rsidR="001436D6" w:rsidRPr="00794254" w:rsidRDefault="00B92670">
      <w:pPr>
        <w:spacing w:after="0" w:line="360" w:lineRule="auto"/>
        <w:rPr>
          <w:color w:val="000000"/>
        </w:rPr>
      </w:pPr>
      <w:r w:rsidRPr="00794254">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373DC641" w14:textId="77777777" w:rsidR="001436D6" w:rsidRPr="00794254" w:rsidRDefault="001436D6">
      <w:pPr>
        <w:spacing w:after="0" w:line="360" w:lineRule="auto"/>
        <w:rPr>
          <w:color w:val="000000"/>
        </w:rPr>
      </w:pPr>
    </w:p>
    <w:p w14:paraId="57EB762A" w14:textId="77777777" w:rsidR="001436D6" w:rsidRPr="00794254" w:rsidRDefault="00B92670">
      <w:pPr>
        <w:spacing w:after="0" w:line="360" w:lineRule="auto"/>
        <w:rPr>
          <w:color w:val="000000"/>
        </w:rPr>
      </w:pPr>
      <w:r w:rsidRPr="00794254">
        <w:rPr>
          <w:color w:val="000000"/>
        </w:rPr>
        <w:lastRenderedPageBreak/>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7F211F31" w14:textId="77777777" w:rsidR="001436D6" w:rsidRPr="00794254" w:rsidRDefault="001436D6">
      <w:pPr>
        <w:spacing w:after="0" w:line="360" w:lineRule="auto"/>
        <w:rPr>
          <w:color w:val="000000"/>
        </w:rPr>
      </w:pPr>
    </w:p>
    <w:p w14:paraId="34B69742" w14:textId="77777777" w:rsidR="001436D6" w:rsidRPr="00794254" w:rsidRDefault="00B92670">
      <w:pPr>
        <w:spacing w:after="0" w:line="360" w:lineRule="auto"/>
        <w:rPr>
          <w:color w:val="000000"/>
        </w:rPr>
      </w:pPr>
      <w:r w:rsidRPr="00794254">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BD58D93" w14:textId="77777777" w:rsidR="001436D6" w:rsidRPr="00794254" w:rsidRDefault="001436D6">
      <w:pPr>
        <w:spacing w:after="0" w:line="360" w:lineRule="auto"/>
        <w:rPr>
          <w:color w:val="000000"/>
        </w:rPr>
      </w:pPr>
    </w:p>
    <w:p w14:paraId="2AA52F00" w14:textId="77777777" w:rsidR="001436D6" w:rsidRPr="00794254" w:rsidRDefault="00B92670">
      <w:pPr>
        <w:spacing w:after="0" w:line="360" w:lineRule="auto"/>
        <w:rPr>
          <w:color w:val="000000"/>
        </w:rPr>
      </w:pPr>
      <w:r w:rsidRPr="00794254">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E08CA60" w14:textId="77777777" w:rsidR="001436D6" w:rsidRPr="00794254" w:rsidRDefault="001436D6">
      <w:pPr>
        <w:spacing w:after="0" w:line="360" w:lineRule="auto"/>
        <w:rPr>
          <w:color w:val="000000"/>
        </w:rPr>
      </w:pPr>
    </w:p>
    <w:p w14:paraId="52488144" w14:textId="77777777" w:rsidR="001436D6" w:rsidRPr="00794254" w:rsidRDefault="00B92670">
      <w:pPr>
        <w:spacing w:after="0" w:line="360" w:lineRule="auto"/>
        <w:rPr>
          <w:color w:val="000000"/>
        </w:rPr>
      </w:pPr>
      <w:r w:rsidRPr="00794254">
        <w:rPr>
          <w:color w:val="000000"/>
        </w:rPr>
        <w:t>Lo anterior, resulta congruente con el Criterio 19/17 emitido por el Instituto Nacional de Transparencia, Acceso a la Información y Protección de Datos Personales, en el cual se señala lo siguiente:</w:t>
      </w:r>
    </w:p>
    <w:p w14:paraId="4293F6FA" w14:textId="77777777" w:rsidR="001436D6" w:rsidRPr="00794254" w:rsidRDefault="001436D6">
      <w:pPr>
        <w:spacing w:after="0" w:line="360" w:lineRule="auto"/>
        <w:rPr>
          <w:color w:val="000000"/>
        </w:rPr>
      </w:pPr>
    </w:p>
    <w:p w14:paraId="4176B687" w14:textId="77777777" w:rsidR="001436D6" w:rsidRPr="00794254" w:rsidRDefault="00B92670">
      <w:pPr>
        <w:spacing w:after="0" w:line="360" w:lineRule="auto"/>
        <w:ind w:left="567" w:right="709"/>
        <w:rPr>
          <w:i/>
          <w:iCs/>
          <w:color w:val="000000"/>
          <w:sz w:val="20"/>
          <w:szCs w:val="20"/>
        </w:rPr>
      </w:pPr>
      <w:r w:rsidRPr="00794254">
        <w:rPr>
          <w:i/>
          <w:iCs/>
          <w:color w:val="000000"/>
          <w:sz w:val="20"/>
          <w:szCs w:val="20"/>
        </w:rPr>
        <w:t>“</w:t>
      </w:r>
      <w:r w:rsidRPr="00794254">
        <w:rPr>
          <w:b/>
          <w:bCs/>
          <w:i/>
          <w:iCs/>
          <w:color w:val="000000"/>
          <w:sz w:val="20"/>
          <w:szCs w:val="20"/>
        </w:rPr>
        <w:t>Registro Federal de Contribuyentes (RFC) de personas físicas</w:t>
      </w:r>
      <w:r w:rsidRPr="00794254">
        <w:rPr>
          <w:i/>
          <w:iCs/>
          <w:color w:val="000000"/>
          <w:sz w:val="20"/>
          <w:szCs w:val="20"/>
        </w:rPr>
        <w:t>. El RFC es una clave de carácter fiscal, única e irrepetible, que permite identificar al titular, su edad y fecha de nacimiento, por lo que es un dato personal de carácter confidencial.”</w:t>
      </w:r>
    </w:p>
    <w:p w14:paraId="02452D7E" w14:textId="77777777" w:rsidR="001436D6" w:rsidRPr="00794254" w:rsidRDefault="001436D6">
      <w:pPr>
        <w:spacing w:after="0" w:line="360" w:lineRule="auto"/>
        <w:rPr>
          <w:i/>
          <w:iCs/>
          <w:color w:val="000000"/>
        </w:rPr>
      </w:pPr>
    </w:p>
    <w:p w14:paraId="32EEE316" w14:textId="77777777" w:rsidR="001436D6" w:rsidRPr="00794254" w:rsidRDefault="00B92670">
      <w:pPr>
        <w:spacing w:after="0" w:line="360" w:lineRule="auto"/>
        <w:rPr>
          <w:color w:val="000000"/>
        </w:rPr>
      </w:pPr>
      <w:r w:rsidRPr="00794254">
        <w:rPr>
          <w:color w:val="000000"/>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18A9232" w14:textId="77777777" w:rsidR="001436D6" w:rsidRPr="00794254" w:rsidRDefault="001436D6">
      <w:pPr>
        <w:spacing w:after="0" w:line="360" w:lineRule="auto"/>
        <w:rPr>
          <w:color w:val="000000"/>
        </w:rPr>
      </w:pPr>
    </w:p>
    <w:p w14:paraId="0C17526C" w14:textId="77777777" w:rsidR="001436D6" w:rsidRPr="00794254" w:rsidRDefault="00B92670">
      <w:pPr>
        <w:spacing w:after="0" w:line="360" w:lineRule="auto"/>
        <w:rPr>
          <w:color w:val="000000"/>
        </w:rPr>
      </w:pPr>
      <w:r w:rsidRPr="00794254">
        <w:rPr>
          <w:color w:val="000000"/>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75C1ACEF" w14:textId="77777777" w:rsidR="001436D6" w:rsidRPr="00794254" w:rsidRDefault="001436D6">
      <w:pPr>
        <w:spacing w:after="0" w:line="360" w:lineRule="auto"/>
        <w:rPr>
          <w:color w:val="000000"/>
        </w:rPr>
      </w:pPr>
    </w:p>
    <w:p w14:paraId="22143367" w14:textId="77777777" w:rsidR="001436D6" w:rsidRPr="00794254" w:rsidRDefault="00B92670">
      <w:pPr>
        <w:spacing w:after="0" w:line="360" w:lineRule="auto"/>
        <w:rPr>
          <w:b/>
          <w:bCs/>
          <w:color w:val="000000"/>
        </w:rPr>
      </w:pPr>
      <w:r w:rsidRPr="00794254">
        <w:rPr>
          <w:b/>
          <w:bCs/>
          <w:color w:val="000000"/>
        </w:rPr>
        <w:t>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7C04C384" w14:textId="77777777" w:rsidR="001436D6" w:rsidRPr="00794254" w:rsidRDefault="001436D6">
      <w:pPr>
        <w:spacing w:after="0" w:line="360" w:lineRule="auto"/>
        <w:rPr>
          <w:color w:val="000000"/>
        </w:rPr>
      </w:pPr>
    </w:p>
    <w:p w14:paraId="5DCD9BA2" w14:textId="77777777" w:rsidR="001436D6" w:rsidRPr="00794254" w:rsidRDefault="00B92670">
      <w:pPr>
        <w:spacing w:after="0" w:line="360" w:lineRule="auto"/>
        <w:ind w:left="567" w:right="709"/>
        <w:rPr>
          <w:i/>
          <w:iCs/>
          <w:color w:val="000000"/>
          <w:sz w:val="20"/>
          <w:szCs w:val="20"/>
        </w:rPr>
      </w:pPr>
      <w:r w:rsidRPr="00794254">
        <w:rPr>
          <w:b/>
          <w:bCs/>
          <w:i/>
          <w:iCs/>
          <w:color w:val="000000"/>
          <w:sz w:val="20"/>
          <w:szCs w:val="20"/>
        </w:rPr>
        <w:t xml:space="preserve">“Denominación o razón social, y Registro Federal de Contribuyentes de personas morales, no constituyen información confidencial. </w:t>
      </w:r>
      <w:r w:rsidRPr="00794254">
        <w:rPr>
          <w:i/>
          <w:iCs/>
          <w:color w:val="000000"/>
          <w:sz w:val="20"/>
          <w:szCs w:val="20"/>
        </w:rPr>
        <w:t xml:space="preserve">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w:t>
      </w:r>
      <w:r w:rsidRPr="00794254">
        <w:rPr>
          <w:i/>
          <w:iCs/>
          <w:color w:val="000000"/>
          <w:sz w:val="20"/>
          <w:szCs w:val="20"/>
        </w:rPr>
        <w:lastRenderedPageBreak/>
        <w:t>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33D87948" w14:textId="77777777" w:rsidR="001436D6" w:rsidRPr="00794254" w:rsidRDefault="00B92670">
      <w:pPr>
        <w:spacing w:after="0" w:line="360" w:lineRule="auto"/>
        <w:rPr>
          <w:b/>
          <w:bCs/>
          <w:color w:val="000000"/>
        </w:rPr>
      </w:pPr>
      <w:r w:rsidRPr="00794254">
        <w:rPr>
          <w:color w:val="000000"/>
        </w:rPr>
        <w:br/>
      </w:r>
      <w:r w:rsidRPr="00794254">
        <w:rPr>
          <w:b/>
          <w:bCs/>
          <w:color w:val="000000"/>
        </w:rPr>
        <w:t xml:space="preserve">Por lo que el RFC de los proveedores de algún servicio o producto, deberá ser público ya que no actualiza el supuesto jurídico de clasificación. </w:t>
      </w:r>
    </w:p>
    <w:p w14:paraId="12B19A6C" w14:textId="77777777" w:rsidR="001436D6" w:rsidRPr="00794254" w:rsidRDefault="001436D6">
      <w:pPr>
        <w:spacing w:after="0" w:line="360" w:lineRule="auto"/>
        <w:rPr>
          <w:color w:val="000000"/>
        </w:rPr>
      </w:pPr>
    </w:p>
    <w:p w14:paraId="427DDDDA" w14:textId="77777777" w:rsidR="001436D6" w:rsidRPr="00794254" w:rsidRDefault="00B92670">
      <w:pPr>
        <w:numPr>
          <w:ilvl w:val="0"/>
          <w:numId w:val="15"/>
        </w:numPr>
        <w:spacing w:after="0" w:line="360" w:lineRule="auto"/>
      </w:pPr>
      <w:r w:rsidRPr="00794254">
        <w:rPr>
          <w:b/>
          <w:bCs/>
        </w:rPr>
        <w:t>Sellos digitales del emisor y del Servicio de Administración Tributaria y cadena original del complemento de certificación digital del organismo previamente señalado</w:t>
      </w:r>
    </w:p>
    <w:p w14:paraId="71B4CC02" w14:textId="77777777" w:rsidR="001436D6" w:rsidRPr="00794254" w:rsidRDefault="001436D6">
      <w:pPr>
        <w:spacing w:after="0" w:line="360" w:lineRule="auto"/>
        <w:ind w:left="720"/>
        <w:rPr>
          <w:b/>
          <w:bCs/>
        </w:rPr>
      </w:pPr>
    </w:p>
    <w:p w14:paraId="4003646F" w14:textId="77777777" w:rsidR="001436D6" w:rsidRPr="00794254" w:rsidRDefault="00B92670">
      <w:pPr>
        <w:spacing w:after="0" w:line="360" w:lineRule="auto"/>
      </w:pPr>
      <w:r w:rsidRPr="00794254">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está se encuentra encriptada como se verá a continuación.</w:t>
      </w:r>
    </w:p>
    <w:p w14:paraId="5D30CBF7" w14:textId="77777777" w:rsidR="001436D6" w:rsidRPr="00794254" w:rsidRDefault="00B92670">
      <w:pPr>
        <w:spacing w:after="0" w:line="360" w:lineRule="auto"/>
      </w:pPr>
      <w:r w:rsidRPr="00794254">
        <w:t> </w:t>
      </w:r>
    </w:p>
    <w:p w14:paraId="340DB42C" w14:textId="77777777" w:rsidR="001436D6" w:rsidRPr="00794254" w:rsidRDefault="00B92670">
      <w:pPr>
        <w:spacing w:after="0" w:line="360" w:lineRule="auto"/>
      </w:pPr>
      <w:r w:rsidRPr="00794254">
        <w:lastRenderedPageBreak/>
        <w:t>Las cadenas originales y sellos que se agregan a las facturas</w:t>
      </w:r>
      <w:r w:rsidRPr="00794254">
        <w:rPr>
          <w:b/>
          <w:bCs/>
        </w:rPr>
        <w:t>,</w:t>
      </w:r>
      <w:r w:rsidRPr="00794254">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0CC5D5FA" w14:textId="77777777" w:rsidR="001436D6" w:rsidRPr="00794254" w:rsidRDefault="00B92670">
      <w:pPr>
        <w:spacing w:after="0" w:line="360" w:lineRule="auto"/>
      </w:pPr>
      <w:r w:rsidRPr="00794254">
        <w:t> </w:t>
      </w:r>
    </w:p>
    <w:p w14:paraId="1CAE9111" w14:textId="77777777" w:rsidR="001436D6" w:rsidRPr="00794254" w:rsidRDefault="00B92670">
      <w:pPr>
        <w:spacing w:after="0" w:line="360" w:lineRule="auto"/>
        <w:ind w:left="567" w:right="539"/>
        <w:rPr>
          <w:i/>
          <w:iCs/>
          <w:sz w:val="20"/>
          <w:szCs w:val="20"/>
        </w:rPr>
      </w:pPr>
      <w:r w:rsidRPr="00794254">
        <w:rPr>
          <w:i/>
          <w:iCs/>
          <w:sz w:val="20"/>
          <w:szCs w:val="20"/>
        </w:rPr>
        <w:t>“…</w:t>
      </w:r>
    </w:p>
    <w:p w14:paraId="70000A52" w14:textId="77777777" w:rsidR="001436D6" w:rsidRPr="00794254" w:rsidRDefault="00B92670">
      <w:pPr>
        <w:spacing w:after="0" w:line="360" w:lineRule="auto"/>
        <w:ind w:left="567" w:right="539"/>
        <w:rPr>
          <w:i/>
          <w:iCs/>
          <w:sz w:val="20"/>
          <w:szCs w:val="20"/>
        </w:rPr>
      </w:pPr>
      <w:r w:rsidRPr="00794254">
        <w:rPr>
          <w:i/>
          <w:iCs/>
          <w:sz w:val="20"/>
          <w:szCs w:val="20"/>
        </w:rPr>
        <w:t>Elementos utilizados en la generación de Sellos Digitales:</w:t>
      </w:r>
    </w:p>
    <w:p w14:paraId="4C98E120" w14:textId="77777777" w:rsidR="001436D6" w:rsidRPr="00794254" w:rsidRDefault="001436D6">
      <w:pPr>
        <w:spacing w:after="0" w:line="360" w:lineRule="auto"/>
        <w:ind w:left="567" w:right="539"/>
        <w:rPr>
          <w:i/>
          <w:iCs/>
          <w:sz w:val="20"/>
          <w:szCs w:val="20"/>
        </w:rPr>
      </w:pPr>
    </w:p>
    <w:p w14:paraId="200173DA" w14:textId="77777777" w:rsidR="001436D6" w:rsidRPr="00794254" w:rsidRDefault="00B92670">
      <w:pPr>
        <w:spacing w:after="0" w:line="360" w:lineRule="auto"/>
        <w:ind w:left="567" w:right="539"/>
        <w:rPr>
          <w:i/>
          <w:iCs/>
          <w:sz w:val="20"/>
          <w:szCs w:val="20"/>
        </w:rPr>
      </w:pPr>
      <w:r w:rsidRPr="00794254">
        <w:rPr>
          <w:i/>
          <w:iCs/>
          <w:sz w:val="20"/>
          <w:szCs w:val="20"/>
        </w:rPr>
        <w:t>•</w:t>
      </w:r>
      <w:r w:rsidRPr="00794254">
        <w:rPr>
          <w:i/>
          <w:iCs/>
          <w:sz w:val="20"/>
          <w:szCs w:val="20"/>
        </w:rPr>
        <w:tab/>
        <w:t>Cadena Original, el elemento a sellar, en este caso de un comprobante fiscal digital a través de Internet.</w:t>
      </w:r>
    </w:p>
    <w:p w14:paraId="72C622E5" w14:textId="77777777" w:rsidR="001436D6" w:rsidRPr="00794254" w:rsidRDefault="00B92670">
      <w:pPr>
        <w:spacing w:after="0" w:line="360" w:lineRule="auto"/>
        <w:ind w:left="567" w:right="539"/>
        <w:rPr>
          <w:i/>
          <w:iCs/>
          <w:sz w:val="20"/>
          <w:szCs w:val="20"/>
        </w:rPr>
      </w:pPr>
      <w:r w:rsidRPr="00794254">
        <w:rPr>
          <w:i/>
          <w:iCs/>
          <w:sz w:val="20"/>
          <w:szCs w:val="20"/>
        </w:rPr>
        <w:t>•</w:t>
      </w:r>
      <w:r w:rsidRPr="00794254">
        <w:rPr>
          <w:i/>
          <w:iCs/>
          <w:sz w:val="20"/>
          <w:szCs w:val="20"/>
        </w:rPr>
        <w:tab/>
        <w:t>Certificado de Sello Digital y su correspondiente clave privada.</w:t>
      </w:r>
    </w:p>
    <w:p w14:paraId="3635ADF1" w14:textId="77777777" w:rsidR="001436D6" w:rsidRPr="00794254" w:rsidRDefault="00B92670">
      <w:pPr>
        <w:spacing w:after="0" w:line="360" w:lineRule="auto"/>
        <w:ind w:left="567" w:right="539"/>
        <w:rPr>
          <w:i/>
          <w:iCs/>
          <w:sz w:val="20"/>
          <w:szCs w:val="20"/>
        </w:rPr>
      </w:pPr>
      <w:r w:rsidRPr="00794254">
        <w:rPr>
          <w:i/>
          <w:iCs/>
          <w:sz w:val="20"/>
          <w:szCs w:val="20"/>
        </w:rPr>
        <w:t>•</w:t>
      </w:r>
      <w:r w:rsidRPr="00794254">
        <w:rPr>
          <w:i/>
          <w:iCs/>
          <w:sz w:val="20"/>
          <w:szCs w:val="20"/>
        </w:rPr>
        <w:tab/>
        <w:t>Algoritmos de criptografía de clave pública para firma electrónica avanzada.</w:t>
      </w:r>
    </w:p>
    <w:p w14:paraId="445ECF0B" w14:textId="77777777" w:rsidR="001436D6" w:rsidRPr="00794254" w:rsidRDefault="00B92670">
      <w:pPr>
        <w:spacing w:after="0" w:line="360" w:lineRule="auto"/>
        <w:ind w:left="567" w:right="539"/>
        <w:rPr>
          <w:i/>
          <w:iCs/>
          <w:sz w:val="20"/>
          <w:szCs w:val="20"/>
        </w:rPr>
      </w:pPr>
      <w:r w:rsidRPr="00794254">
        <w:rPr>
          <w:i/>
          <w:iCs/>
          <w:sz w:val="20"/>
          <w:szCs w:val="20"/>
        </w:rPr>
        <w:t>•</w:t>
      </w:r>
      <w:r w:rsidRPr="00794254">
        <w:rPr>
          <w:i/>
          <w:iCs/>
          <w:sz w:val="20"/>
          <w:szCs w:val="20"/>
        </w:rPr>
        <w:tab/>
        <w:t>Especificaciones de conversión de la firma electrónica avanzada a Base 64.</w:t>
      </w:r>
    </w:p>
    <w:p w14:paraId="0439A055" w14:textId="77777777" w:rsidR="001436D6" w:rsidRPr="00794254" w:rsidRDefault="00B92670">
      <w:pPr>
        <w:spacing w:after="0" w:line="360" w:lineRule="auto"/>
        <w:ind w:left="567" w:right="539"/>
        <w:rPr>
          <w:i/>
          <w:iCs/>
          <w:sz w:val="20"/>
          <w:szCs w:val="20"/>
        </w:rPr>
      </w:pPr>
      <w:r w:rsidRPr="00794254">
        <w:rPr>
          <w:i/>
          <w:iCs/>
          <w:sz w:val="20"/>
          <w:szCs w:val="20"/>
        </w:rPr>
        <w:t>Para la generación de sellos digitales se utiliza criptografía de clave pública aplicada a una cadena original.</w:t>
      </w:r>
    </w:p>
    <w:p w14:paraId="31C88D5C" w14:textId="77777777" w:rsidR="001436D6" w:rsidRPr="00794254" w:rsidRDefault="001436D6">
      <w:pPr>
        <w:spacing w:after="0" w:line="360" w:lineRule="auto"/>
        <w:ind w:left="567" w:right="539"/>
        <w:rPr>
          <w:i/>
          <w:iCs/>
          <w:sz w:val="20"/>
          <w:szCs w:val="20"/>
        </w:rPr>
      </w:pPr>
    </w:p>
    <w:p w14:paraId="75E3C9E7" w14:textId="77777777" w:rsidR="001436D6" w:rsidRPr="00794254" w:rsidRDefault="00B92670">
      <w:pPr>
        <w:spacing w:after="0" w:line="360" w:lineRule="auto"/>
        <w:ind w:left="567" w:right="539"/>
        <w:rPr>
          <w:i/>
          <w:iCs/>
          <w:sz w:val="20"/>
          <w:szCs w:val="20"/>
        </w:rPr>
      </w:pPr>
      <w:r w:rsidRPr="00794254">
        <w:rPr>
          <w:i/>
          <w:iCs/>
          <w:sz w:val="20"/>
          <w:szCs w:val="20"/>
        </w:rPr>
        <w:t>Criptografía de la Clave Pública</w:t>
      </w:r>
    </w:p>
    <w:p w14:paraId="3EC587B2" w14:textId="77777777" w:rsidR="001436D6" w:rsidRPr="00794254" w:rsidRDefault="001436D6">
      <w:pPr>
        <w:spacing w:after="0" w:line="360" w:lineRule="auto"/>
        <w:ind w:left="567" w:right="539"/>
        <w:rPr>
          <w:i/>
          <w:iCs/>
          <w:sz w:val="20"/>
          <w:szCs w:val="20"/>
        </w:rPr>
      </w:pPr>
    </w:p>
    <w:p w14:paraId="3AF39D58" w14:textId="77777777" w:rsidR="001436D6" w:rsidRPr="00794254" w:rsidRDefault="00B92670">
      <w:pPr>
        <w:spacing w:after="0" w:line="360" w:lineRule="auto"/>
        <w:ind w:left="567" w:right="539"/>
        <w:rPr>
          <w:i/>
          <w:iCs/>
          <w:sz w:val="20"/>
          <w:szCs w:val="20"/>
        </w:rPr>
      </w:pPr>
      <w:r w:rsidRPr="00794254">
        <w:rPr>
          <w:i/>
          <w:iCs/>
          <w:sz w:val="20"/>
          <w:szCs w:val="2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2EE7FF1A" w14:textId="77777777" w:rsidR="001436D6" w:rsidRPr="00794254" w:rsidRDefault="00B92670">
      <w:pPr>
        <w:spacing w:after="0" w:line="360" w:lineRule="auto"/>
        <w:ind w:left="567" w:right="539"/>
        <w:rPr>
          <w:i/>
          <w:iCs/>
          <w:sz w:val="20"/>
          <w:szCs w:val="20"/>
        </w:rPr>
      </w:pPr>
      <w:r w:rsidRPr="00794254">
        <w:rPr>
          <w:i/>
          <w:iCs/>
          <w:sz w:val="20"/>
          <w:szCs w:val="20"/>
        </w:rPr>
        <w:t>…”</w:t>
      </w:r>
    </w:p>
    <w:p w14:paraId="153262E3" w14:textId="77777777" w:rsidR="001436D6" w:rsidRPr="00794254" w:rsidRDefault="00B92670">
      <w:pPr>
        <w:spacing w:after="0" w:line="360" w:lineRule="auto"/>
      </w:pPr>
      <w:r w:rsidRPr="00794254">
        <w:t> </w:t>
      </w:r>
    </w:p>
    <w:p w14:paraId="257FB0A6" w14:textId="0B2668A9" w:rsidR="001436D6" w:rsidRPr="00794254" w:rsidRDefault="00B92670">
      <w:pPr>
        <w:spacing w:after="0" w:line="360" w:lineRule="auto"/>
      </w:pPr>
      <w:r w:rsidRPr="00794254">
        <w:t xml:space="preserve">Es decir, por sí solos las cadenas originales y los sellos </w:t>
      </w:r>
      <w:r w:rsidRPr="00794254">
        <w:rPr>
          <w:b/>
          <w:bCs/>
        </w:rPr>
        <w:t xml:space="preserve">originales no contienen datos personales confidenciales, por lo que se considera que no actualizan el supuesto de confidencialidad </w:t>
      </w:r>
      <w:r w:rsidRPr="00794254">
        <w:rPr>
          <w:b/>
          <w:bCs/>
        </w:rPr>
        <w:lastRenderedPageBreak/>
        <w:t>previsto en el artículo 143, fracción I,</w:t>
      </w:r>
      <w:r w:rsidRPr="00794254">
        <w:t xml:space="preserve"> de la Ley de Transparencia y Acceso a la Información Pública del Estado de México y Municipios y, por el contrario, son información que permite corroborar la legitimidad de la factura, de ser el caso, por lo que guardan el carácter de público.</w:t>
      </w:r>
      <w:r w:rsidR="00AA5520" w:rsidRPr="00794254">
        <w:t xml:space="preserve"> </w:t>
      </w:r>
      <w:r w:rsidRPr="00794254">
        <w:t>Sin embargo, existen ocasiones que las cadenas y sellos se conforman de datos personales, tales como, la Clave Única de Registro de Población, el Registro Federal de Contribuyentes o el número de seguridad social, por lo que, en el caso de que alguno de los datos analizados se conforme de información confidencial, deberá clasificarlo en términos del artículo referido.</w:t>
      </w:r>
    </w:p>
    <w:p w14:paraId="2EA8A640" w14:textId="77777777" w:rsidR="001436D6" w:rsidRPr="00794254" w:rsidRDefault="001436D6">
      <w:pPr>
        <w:spacing w:after="0" w:line="360" w:lineRule="auto"/>
      </w:pPr>
    </w:p>
    <w:p w14:paraId="16FEA5D7" w14:textId="77777777" w:rsidR="001436D6" w:rsidRPr="00794254" w:rsidRDefault="00B92670">
      <w:pPr>
        <w:spacing w:after="0" w:line="360" w:lineRule="auto"/>
      </w:pPr>
      <w:r w:rsidRPr="00794254">
        <w:t xml:space="preserve">En atención a lo anterior, lo entregado en respuesta, no colmó en su totalidad la solicitud y es necesario que el Sujeto Obligado remita las facturas remitidas en respuesta en las que deje visible la información pública o bien, entregué la versión pública correcta, conforme a lo analizado en líneas anteriores. </w:t>
      </w:r>
    </w:p>
    <w:p w14:paraId="422CF29C" w14:textId="77777777" w:rsidR="001436D6" w:rsidRPr="00794254" w:rsidRDefault="001436D6">
      <w:pPr>
        <w:spacing w:after="0" w:line="360" w:lineRule="auto"/>
      </w:pPr>
    </w:p>
    <w:p w14:paraId="51642BC7" w14:textId="77777777" w:rsidR="001436D6" w:rsidRPr="00794254" w:rsidRDefault="00B92670">
      <w:pPr>
        <w:spacing w:after="0" w:line="360" w:lineRule="auto"/>
      </w:pPr>
      <w:r w:rsidRPr="00794254">
        <w:t>Ahora bien, cabe precisar que este Organismo Garante realizó una búsqueda de la información solicitada a fin de determinar si lo entregado en respuesta es toda la documentación que puede obrar al respecto, y en este tenor se localizó lo siguiente:</w:t>
      </w:r>
    </w:p>
    <w:p w14:paraId="0AF05AB8" w14:textId="77777777" w:rsidR="001436D6" w:rsidRPr="00794254" w:rsidRDefault="001436D6">
      <w:pPr>
        <w:spacing w:after="0" w:line="360" w:lineRule="auto"/>
      </w:pPr>
    </w:p>
    <w:p w14:paraId="41D50E20" w14:textId="77777777" w:rsidR="001436D6" w:rsidRPr="00794254" w:rsidRDefault="00B92670">
      <w:pPr>
        <w:numPr>
          <w:ilvl w:val="0"/>
          <w:numId w:val="10"/>
        </w:numPr>
        <w:pBdr>
          <w:top w:val="nil"/>
          <w:left w:val="nil"/>
          <w:bottom w:val="nil"/>
          <w:right w:val="nil"/>
          <w:between w:val="nil"/>
        </w:pBdr>
        <w:spacing w:after="0" w:line="360" w:lineRule="auto"/>
        <w:rPr>
          <w:color w:val="000000"/>
        </w:rPr>
      </w:pPr>
      <w:r w:rsidRPr="00794254">
        <w:rPr>
          <w:b/>
          <w:bCs/>
          <w:color w:val="000000"/>
        </w:rPr>
        <w:t>Del año 2025;</w:t>
      </w:r>
      <w:r w:rsidRPr="00794254">
        <w:rPr>
          <w:color w:val="000000"/>
        </w:rPr>
        <w:t xml:space="preserve"> publicación de fecha 13 de enero de 2025 en red social </w:t>
      </w:r>
      <w:r w:rsidRPr="00794254">
        <w:rPr>
          <w:i/>
          <w:iCs/>
          <w:color w:val="000000"/>
        </w:rPr>
        <w:t xml:space="preserve">Facebook </w:t>
      </w:r>
      <w:r w:rsidRPr="00794254">
        <w:rPr>
          <w:color w:val="000000"/>
        </w:rPr>
        <w:t>del perfil del Sujeto Obligado, en el que se muestra un video en el que se observa una lona, equipo de audio, globos, lona, juguetes, coronas de papel, personas disfrazadas de reyes magos y en el que se señaló lo siguiente:</w:t>
      </w:r>
    </w:p>
    <w:p w14:paraId="258BADD4" w14:textId="77777777" w:rsidR="001436D6" w:rsidRPr="00794254" w:rsidRDefault="001436D6">
      <w:pPr>
        <w:pBdr>
          <w:top w:val="nil"/>
          <w:left w:val="nil"/>
          <w:bottom w:val="nil"/>
          <w:right w:val="nil"/>
          <w:between w:val="nil"/>
        </w:pBdr>
        <w:spacing w:after="0" w:line="360" w:lineRule="auto"/>
        <w:ind w:left="720"/>
        <w:rPr>
          <w:color w:val="000000"/>
        </w:rPr>
      </w:pPr>
    </w:p>
    <w:p w14:paraId="7A986D70" w14:textId="77777777" w:rsidR="001436D6" w:rsidRPr="00794254" w:rsidRDefault="00B92670">
      <w:pPr>
        <w:spacing w:after="0" w:line="360" w:lineRule="auto"/>
        <w:ind w:left="567" w:right="425"/>
        <w:rPr>
          <w:i/>
          <w:iCs/>
          <w:sz w:val="20"/>
          <w:szCs w:val="20"/>
        </w:rPr>
      </w:pPr>
      <w:r w:rsidRPr="00794254">
        <w:rPr>
          <w:i/>
          <w:iCs/>
          <w:sz w:val="20"/>
          <w:szCs w:val="20"/>
        </w:rPr>
        <w:t xml:space="preserve">“Nuestra Presidenta, Cecilia Gómez, nuestro Director Julio Gómez y los reyes magos llevaron momentos de diversión a niñas y niños de la Unidad de Rehabilitación e Integración Social de Calimaya. Con motivo del Día de Reyes, se realizó este divertido convivió en donde hubo la tradicional </w:t>
      </w:r>
      <w:r w:rsidRPr="00794254">
        <w:rPr>
          <w:b/>
          <w:bCs/>
          <w:i/>
          <w:iCs/>
          <w:sz w:val="20"/>
          <w:szCs w:val="20"/>
        </w:rPr>
        <w:t xml:space="preserve">rosca de </w:t>
      </w:r>
      <w:r w:rsidRPr="00794254">
        <w:rPr>
          <w:b/>
          <w:bCs/>
          <w:i/>
          <w:iCs/>
          <w:sz w:val="20"/>
          <w:szCs w:val="20"/>
        </w:rPr>
        <w:lastRenderedPageBreak/>
        <w:t>reyes, aguinaldos, juguetes y dinámicas familiares</w:t>
      </w:r>
      <w:r w:rsidRPr="00794254">
        <w:rPr>
          <w:i/>
          <w:iCs/>
          <w:sz w:val="20"/>
          <w:szCs w:val="20"/>
        </w:rPr>
        <w:t>. ¡Estamos muy comprometidos con la niñez calimayenses y sus familias!”  (Énfasis añadido)</w:t>
      </w:r>
    </w:p>
    <w:p w14:paraId="44AB5035" w14:textId="77777777" w:rsidR="001436D6" w:rsidRPr="00794254" w:rsidRDefault="001436D6">
      <w:pPr>
        <w:spacing w:after="0" w:line="360" w:lineRule="auto"/>
        <w:ind w:left="360"/>
        <w:rPr>
          <w:i/>
          <w:iCs/>
        </w:rPr>
      </w:pPr>
    </w:p>
    <w:p w14:paraId="7B30D818" w14:textId="77777777" w:rsidR="001436D6" w:rsidRPr="00794254" w:rsidRDefault="00B92670">
      <w:pPr>
        <w:numPr>
          <w:ilvl w:val="0"/>
          <w:numId w:val="10"/>
        </w:numPr>
        <w:pBdr>
          <w:top w:val="nil"/>
          <w:left w:val="nil"/>
          <w:bottom w:val="nil"/>
          <w:right w:val="nil"/>
          <w:between w:val="nil"/>
        </w:pBdr>
        <w:spacing w:after="0" w:line="360" w:lineRule="auto"/>
        <w:rPr>
          <w:color w:val="000000"/>
        </w:rPr>
      </w:pPr>
      <w:r w:rsidRPr="00794254">
        <w:rPr>
          <w:color w:val="000000"/>
        </w:rPr>
        <w:t>Del año 2026</w:t>
      </w:r>
      <w:r w:rsidRPr="00794254">
        <w:rPr>
          <w:b/>
          <w:bCs/>
          <w:color w:val="000000"/>
        </w:rPr>
        <w:t>;</w:t>
      </w:r>
      <w:r w:rsidRPr="00794254">
        <w:rPr>
          <w:color w:val="000000"/>
        </w:rPr>
        <w:t xml:space="preserve"> publicación de fecha 7 de enero de 2026 en red social </w:t>
      </w:r>
      <w:r w:rsidRPr="00794254">
        <w:rPr>
          <w:i/>
          <w:iCs/>
          <w:color w:val="000000"/>
        </w:rPr>
        <w:t xml:space="preserve">Instagram </w:t>
      </w:r>
      <w:r w:rsidRPr="00794254">
        <w:rPr>
          <w:color w:val="000000"/>
        </w:rPr>
        <w:t>del perfil del Sujeto Obligado, en el que se muestra un video en el que se observa una lona, equipo de audio, juguetes, se advierte la participación de un payaso y en el que se señaló lo siguiente:</w:t>
      </w:r>
    </w:p>
    <w:p w14:paraId="1BDEFE91" w14:textId="77777777" w:rsidR="001436D6" w:rsidRPr="00794254" w:rsidRDefault="001436D6">
      <w:pPr>
        <w:pBdr>
          <w:top w:val="nil"/>
          <w:left w:val="nil"/>
          <w:bottom w:val="nil"/>
          <w:right w:val="nil"/>
          <w:between w:val="nil"/>
        </w:pBdr>
        <w:spacing w:after="0" w:line="360" w:lineRule="auto"/>
        <w:ind w:left="720"/>
        <w:rPr>
          <w:color w:val="000000"/>
        </w:rPr>
      </w:pPr>
    </w:p>
    <w:p w14:paraId="54D8BF3D" w14:textId="77777777" w:rsidR="001436D6" w:rsidRPr="00794254" w:rsidRDefault="00B92670">
      <w:pPr>
        <w:spacing w:after="0" w:line="360" w:lineRule="auto"/>
        <w:ind w:left="567" w:right="425"/>
        <w:rPr>
          <w:i/>
          <w:iCs/>
          <w:sz w:val="20"/>
          <w:szCs w:val="20"/>
        </w:rPr>
      </w:pPr>
      <w:r w:rsidRPr="00794254">
        <w:rPr>
          <w:i/>
          <w:iCs/>
          <w:sz w:val="20"/>
          <w:szCs w:val="20"/>
        </w:rPr>
        <w:t xml:space="preserve">“¡La magia de los Reyes Magos llegó a Calimaya! </w:t>
      </w:r>
      <w:r w:rsidRPr="00794254">
        <w:rPr>
          <w:rFonts w:ascii="Quattrocento Sans" w:eastAsia="Quattrocento Sans" w:hAnsi="Quattrocento Sans" w:cs="Quattrocento Sans"/>
          <w:i/>
          <w:iCs/>
          <w:sz w:val="20"/>
          <w:szCs w:val="20"/>
        </w:rPr>
        <w:t>👑</w:t>
      </w:r>
      <w:r w:rsidRPr="00794254">
        <w:rPr>
          <w:i/>
          <w:iCs/>
          <w:sz w:val="20"/>
          <w:szCs w:val="20"/>
        </w:rPr>
        <w:t xml:space="preserve"> </w:t>
      </w:r>
      <w:r w:rsidRPr="00794254">
        <w:rPr>
          <w:rFonts w:ascii="Quattrocento Sans" w:eastAsia="Quattrocento Sans" w:hAnsi="Quattrocento Sans" w:cs="Quattrocento Sans"/>
          <w:i/>
          <w:iCs/>
          <w:sz w:val="20"/>
          <w:szCs w:val="20"/>
        </w:rPr>
        <w:t>👑</w:t>
      </w:r>
      <w:r w:rsidRPr="00794254">
        <w:rPr>
          <w:i/>
          <w:iCs/>
          <w:sz w:val="20"/>
          <w:szCs w:val="20"/>
        </w:rPr>
        <w:t xml:space="preserve"> </w:t>
      </w:r>
      <w:r w:rsidRPr="00794254">
        <w:rPr>
          <w:rFonts w:ascii="Quattrocento Sans" w:eastAsia="Quattrocento Sans" w:hAnsi="Quattrocento Sans" w:cs="Quattrocento Sans"/>
          <w:i/>
          <w:iCs/>
          <w:sz w:val="20"/>
          <w:szCs w:val="20"/>
        </w:rPr>
        <w:t>👑</w:t>
      </w:r>
      <w:r w:rsidRPr="00794254">
        <w:rPr>
          <w:i/>
          <w:iCs/>
          <w:sz w:val="20"/>
          <w:szCs w:val="20"/>
        </w:rPr>
        <w:t xml:space="preserve"> </w:t>
      </w:r>
      <w:r w:rsidRPr="00794254">
        <w:rPr>
          <w:rFonts w:ascii="Quattrocento Sans" w:eastAsia="Quattrocento Sans" w:hAnsi="Quattrocento Sans" w:cs="Quattrocento Sans"/>
          <w:i/>
          <w:iCs/>
          <w:sz w:val="20"/>
          <w:szCs w:val="20"/>
        </w:rPr>
        <w:t>⭐️</w:t>
      </w:r>
      <w:r w:rsidRPr="00794254">
        <w:rPr>
          <w:i/>
          <w:iCs/>
          <w:sz w:val="20"/>
          <w:szCs w:val="20"/>
        </w:rPr>
        <w:t xml:space="preserve"> </w:t>
      </w:r>
    </w:p>
    <w:p w14:paraId="1A2D7AB4" w14:textId="77777777" w:rsidR="001436D6" w:rsidRPr="00794254" w:rsidRDefault="00B92670">
      <w:pPr>
        <w:spacing w:after="0" w:line="360" w:lineRule="auto"/>
        <w:ind w:left="567" w:right="425"/>
        <w:rPr>
          <w:i/>
          <w:iCs/>
          <w:sz w:val="20"/>
          <w:szCs w:val="20"/>
        </w:rPr>
      </w:pPr>
      <w:r w:rsidRPr="00794254">
        <w:rPr>
          <w:i/>
          <w:iCs/>
          <w:sz w:val="20"/>
          <w:szCs w:val="20"/>
        </w:rPr>
        <w:t xml:space="preserve">Pasamos un día increíble compartiendo la tradicional rosca de reyes y chocolate con las niñas y niños del URIS, la Estancia Infantil Mónica Pretelini y Madre Teresa de Calcuta. </w:t>
      </w:r>
      <w:r w:rsidRPr="00794254">
        <w:rPr>
          <w:rFonts w:ascii="Quattrocento Sans" w:eastAsia="Quattrocento Sans" w:hAnsi="Quattrocento Sans" w:cs="Quattrocento Sans"/>
          <w:i/>
          <w:iCs/>
          <w:sz w:val="20"/>
          <w:szCs w:val="20"/>
        </w:rPr>
        <w:t>😋☕️</w:t>
      </w:r>
    </w:p>
    <w:p w14:paraId="5DC90250" w14:textId="77777777" w:rsidR="001436D6" w:rsidRPr="00794254" w:rsidRDefault="00B92670">
      <w:pPr>
        <w:spacing w:after="0" w:line="360" w:lineRule="auto"/>
        <w:ind w:left="567" w:right="425"/>
        <w:rPr>
          <w:i/>
          <w:iCs/>
          <w:sz w:val="20"/>
          <w:szCs w:val="20"/>
        </w:rPr>
      </w:pPr>
      <w:r w:rsidRPr="00794254">
        <w:rPr>
          <w:i/>
          <w:iCs/>
          <w:sz w:val="20"/>
          <w:szCs w:val="20"/>
        </w:rPr>
        <w:t>Gracias al invaluable apoyo del DIFEM y de su Directora General, la Maestra Karina Labastida Sotelo</w:t>
      </w:r>
      <w:r w:rsidRPr="00794254">
        <w:rPr>
          <w:b/>
          <w:bCs/>
          <w:i/>
          <w:iCs/>
          <w:sz w:val="20"/>
          <w:szCs w:val="20"/>
        </w:rPr>
        <w:t>, entregamos juguetes que llenarán de sonrisas</w:t>
      </w:r>
      <w:r w:rsidRPr="00794254">
        <w:rPr>
          <w:i/>
          <w:iCs/>
          <w:sz w:val="20"/>
          <w:szCs w:val="20"/>
        </w:rPr>
        <w:t xml:space="preserve"> y mucha diversión los hogares de nuestro municipio. </w:t>
      </w:r>
      <w:r w:rsidRPr="00794254">
        <w:rPr>
          <w:rFonts w:ascii="Quattrocento Sans" w:eastAsia="Quattrocento Sans" w:hAnsi="Quattrocento Sans" w:cs="Quattrocento Sans"/>
          <w:i/>
          <w:iCs/>
          <w:sz w:val="20"/>
          <w:szCs w:val="20"/>
        </w:rPr>
        <w:t>🧸🎁</w:t>
      </w:r>
    </w:p>
    <w:p w14:paraId="036A9660" w14:textId="77777777" w:rsidR="001436D6" w:rsidRPr="00794254" w:rsidRDefault="00B92670">
      <w:pPr>
        <w:spacing w:after="0" w:line="360" w:lineRule="auto"/>
        <w:ind w:left="567" w:right="425"/>
        <w:rPr>
          <w:i/>
          <w:iCs/>
          <w:sz w:val="20"/>
          <w:szCs w:val="20"/>
        </w:rPr>
      </w:pPr>
      <w:r w:rsidRPr="00794254">
        <w:rPr>
          <w:i/>
          <w:iCs/>
          <w:sz w:val="20"/>
          <w:szCs w:val="20"/>
        </w:rPr>
        <w:t xml:space="preserve">En el DIF Calimaya, ¡seguimos construyendo juntos momentos de felicidad! </w:t>
      </w:r>
      <w:r w:rsidRPr="00794254">
        <w:rPr>
          <w:rFonts w:ascii="Quattrocento Sans" w:eastAsia="Quattrocento Sans" w:hAnsi="Quattrocento Sans" w:cs="Quattrocento Sans"/>
          <w:i/>
          <w:iCs/>
          <w:sz w:val="20"/>
          <w:szCs w:val="20"/>
        </w:rPr>
        <w:t>♥️</w:t>
      </w:r>
      <w:r w:rsidRPr="00794254">
        <w:rPr>
          <w:i/>
          <w:iCs/>
          <w:sz w:val="20"/>
          <w:szCs w:val="20"/>
        </w:rPr>
        <w:t xml:space="preserve">” (Énfasis añadido) </w:t>
      </w:r>
    </w:p>
    <w:p w14:paraId="2B179627" w14:textId="77777777" w:rsidR="001436D6" w:rsidRPr="00794254" w:rsidRDefault="001436D6">
      <w:pPr>
        <w:spacing w:after="0" w:line="360" w:lineRule="auto"/>
        <w:rPr>
          <w:b/>
          <w:bCs/>
        </w:rPr>
      </w:pPr>
    </w:p>
    <w:p w14:paraId="42E80F43" w14:textId="77777777" w:rsidR="001436D6" w:rsidRPr="00794254" w:rsidRDefault="00B92670">
      <w:pPr>
        <w:spacing w:after="0" w:line="360" w:lineRule="auto"/>
      </w:pPr>
      <w:r w:rsidRPr="00794254">
        <w:t>En este sentido, vale la pena señalar que de conformidad con el Organigrama del Sujeto Obligado tanto la Unidad de Rehabilitación e Integración Social (URIS) como las Estancias Infantiles “Madre Teresa de Calcuta” y “Mónica Pretelini” forman parte de las áreas del Sujeto Obligado en los siguientes términos:</w:t>
      </w:r>
    </w:p>
    <w:p w14:paraId="5B9E66EA" w14:textId="77777777" w:rsidR="001436D6" w:rsidRPr="00794254" w:rsidRDefault="001436D6">
      <w:pPr>
        <w:spacing w:after="0" w:line="360" w:lineRule="auto"/>
      </w:pPr>
    </w:p>
    <w:p w14:paraId="66DEF639" w14:textId="77777777" w:rsidR="001436D6" w:rsidRPr="00794254" w:rsidRDefault="00B92670" w:rsidP="00AA5520">
      <w:pPr>
        <w:spacing w:after="0" w:line="360" w:lineRule="auto"/>
        <w:jc w:val="center"/>
      </w:pPr>
      <w:r w:rsidRPr="00794254">
        <w:rPr>
          <w:noProof/>
        </w:rPr>
        <w:drawing>
          <wp:inline distT="0" distB="0" distL="0" distR="0" wp14:anchorId="545B62CE" wp14:editId="4DC1E357">
            <wp:extent cx="4457700" cy="1371600"/>
            <wp:effectExtent l="0" t="0" r="0" b="0"/>
            <wp:docPr id="1667025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l="10745" t="35916"/>
                    <a:stretch/>
                  </pic:blipFill>
                  <pic:spPr bwMode="auto">
                    <a:xfrm>
                      <a:off x="0" y="0"/>
                      <a:ext cx="4457700" cy="1371600"/>
                    </a:xfrm>
                    <a:prstGeom prst="rect">
                      <a:avLst/>
                    </a:prstGeom>
                    <a:ln>
                      <a:noFill/>
                    </a:ln>
                    <a:extLst>
                      <a:ext uri="{53640926-AAD7-44D8-BBD7-CCE9431645EC}">
                        <a14:shadowObscured xmlns:a14="http://schemas.microsoft.com/office/drawing/2010/main"/>
                      </a:ext>
                    </a:extLst>
                  </pic:spPr>
                </pic:pic>
              </a:graphicData>
            </a:graphic>
          </wp:inline>
        </w:drawing>
      </w:r>
    </w:p>
    <w:p w14:paraId="0BE4AA15" w14:textId="223B69F5" w:rsidR="001436D6" w:rsidRPr="00794254" w:rsidRDefault="00B92670">
      <w:pPr>
        <w:spacing w:after="0" w:line="360" w:lineRule="auto"/>
      </w:pPr>
      <w:r w:rsidRPr="00794254">
        <w:lastRenderedPageBreak/>
        <w:t>Así, es dable considerar que en el año 2025; se realizó el evento de partida de rosca de reyes en al menos, la Unidad de Rehabilitación e Integración Social de Calimaya, dependiente del Sujeto Obligado, en el que aparte de la rosca de reyes se observan diferentes elementos como una lona, equipo de audio, globos, lona, juguetes, coronas de papel, personas disfrazadas de reyes magos y se señala la entrega de “aguinaldos”; por tanto, se aprecia que se pudieron adquirir otros elementos y la erogación del recurso deben constar en algún documento como la factura o CFDI, por lo que el Sujeto Obligado deberá remitir la información faltante.</w:t>
      </w:r>
    </w:p>
    <w:p w14:paraId="5E5DA8BD" w14:textId="77777777" w:rsidR="001436D6" w:rsidRPr="00794254" w:rsidRDefault="00B92670">
      <w:pPr>
        <w:spacing w:after="0" w:line="360" w:lineRule="auto"/>
      </w:pPr>
      <w:r w:rsidRPr="00794254">
        <w:br/>
        <w:t xml:space="preserve">Ahora bien, respecto al año 2026, cabe señalar que la publicación ocurrió un día después de la solicitud de información y si bien, no es procedente la entrega de información futura, también es cierto considerar que la adquisición de bienes y la contratación de servicios como de la presentación del payaso pudo suceder previo a la presentación o el evento, por tanto, hay indicios de que a la fecha de la solicitud pudieron haberse contratado y adquirido los bienes que se usaron para el evento localizado en la red social del Sujeto Obligado, de las cuales, la erogación de recurso pude constar en facturas o CFDI por nombrar algunos. </w:t>
      </w:r>
    </w:p>
    <w:p w14:paraId="4A1F54F1" w14:textId="77777777" w:rsidR="001436D6" w:rsidRPr="00794254" w:rsidRDefault="001436D6">
      <w:pPr>
        <w:spacing w:after="0" w:line="360" w:lineRule="auto"/>
      </w:pPr>
    </w:p>
    <w:p w14:paraId="2F0A8C2D" w14:textId="77777777" w:rsidR="001436D6" w:rsidRPr="00794254" w:rsidRDefault="00B92670">
      <w:pPr>
        <w:spacing w:after="0" w:line="360" w:lineRule="auto"/>
      </w:pPr>
      <w:r w:rsidRPr="00794254">
        <w:t xml:space="preserve">En consecuencia de lo antes expuesto, es dable considerar que lo entregado en respuesta no colma en totalidad la solicitud de información, dado que no se entregó en versión pública correcta y por tanto, deberá entregarse nuevamente considerando lo antes analizado; además no se contemplaron todos los elementos que se usaron en las celebraciones, como es el caso del año 2025 en el que se localizó una celebración en el que se advierten bienes y servicios que pudieron contratarse, asimismo, para el caso del año 2026 y se deberá contemplar la información con la que cuente a la fecha de la solicitud; por tanto, se deberá remitir la información faltante. </w:t>
      </w:r>
    </w:p>
    <w:p w14:paraId="42B06008" w14:textId="77777777" w:rsidR="001436D6" w:rsidRPr="00794254" w:rsidRDefault="001436D6">
      <w:pPr>
        <w:spacing w:after="0" w:line="360" w:lineRule="auto"/>
      </w:pPr>
    </w:p>
    <w:p w14:paraId="0360E9E7" w14:textId="77777777" w:rsidR="001436D6" w:rsidRPr="00794254" w:rsidRDefault="00B92670">
      <w:pPr>
        <w:numPr>
          <w:ilvl w:val="0"/>
          <w:numId w:val="13"/>
        </w:numPr>
        <w:pBdr>
          <w:top w:val="nil"/>
          <w:left w:val="nil"/>
          <w:bottom w:val="nil"/>
          <w:right w:val="nil"/>
          <w:between w:val="nil"/>
        </w:pBdr>
        <w:spacing w:after="0" w:line="360" w:lineRule="auto"/>
        <w:rPr>
          <w:b/>
          <w:bCs/>
          <w:color w:val="000000"/>
        </w:rPr>
      </w:pPr>
      <w:r w:rsidRPr="00794254">
        <w:rPr>
          <w:b/>
          <w:bCs/>
          <w:color w:val="000000"/>
        </w:rPr>
        <w:t xml:space="preserve">Del desglose de uso del presupuesto asignado a cada área </w:t>
      </w:r>
    </w:p>
    <w:p w14:paraId="37F9F1F9" w14:textId="77777777" w:rsidR="001436D6" w:rsidRPr="00794254" w:rsidRDefault="001436D6">
      <w:pPr>
        <w:spacing w:after="0" w:line="360" w:lineRule="auto"/>
        <w:rPr>
          <w:b/>
          <w:bCs/>
        </w:rPr>
      </w:pPr>
    </w:p>
    <w:p w14:paraId="0AC4B9FF" w14:textId="77777777" w:rsidR="001436D6" w:rsidRPr="00794254" w:rsidRDefault="00B92670">
      <w:pPr>
        <w:spacing w:after="0" w:line="360" w:lineRule="auto"/>
      </w:pPr>
      <w:r w:rsidRPr="00794254">
        <w:t xml:space="preserve">Cabe precisar que por cuanto hace al desglose del uso del presupuesto asignado, el Sujeto Obligado refirió en respuesta, a través del área competente, que el presupuesto de los eventos fue contemplado con cargo a la Dirección General del Sujeto Obligado; ante lo cual, este Organismo Garante no cuenta con facultades para pronunciarse sobre la veracidad de lo manifestado por el Sujeto Obligado dado que no existe fundamento legal que faculte para tales efectos, por tanto, dicho </w:t>
      </w:r>
      <w:r w:rsidRPr="00794254">
        <w:rPr>
          <w:b/>
          <w:bCs/>
        </w:rPr>
        <w:t>punto se tiene por atendido con lo señalado tanto en respuesta.</w:t>
      </w:r>
      <w:r w:rsidRPr="00794254">
        <w:t xml:space="preserve"> </w:t>
      </w:r>
    </w:p>
    <w:p w14:paraId="38202BA0" w14:textId="77777777" w:rsidR="001436D6" w:rsidRPr="00794254" w:rsidRDefault="001436D6">
      <w:pPr>
        <w:spacing w:after="0" w:line="360" w:lineRule="auto"/>
        <w:rPr>
          <w:b/>
          <w:bCs/>
        </w:rPr>
      </w:pPr>
    </w:p>
    <w:p w14:paraId="4536779C" w14:textId="77777777" w:rsidR="001436D6" w:rsidRPr="00794254" w:rsidRDefault="00B92670">
      <w:pPr>
        <w:spacing w:after="0" w:line="360" w:lineRule="auto"/>
      </w:pPr>
      <w:r w:rsidRPr="00794254">
        <w:t xml:space="preserve">En consecuencia, es dable concluir que resultan </w:t>
      </w:r>
      <w:r w:rsidRPr="00794254">
        <w:rPr>
          <w:b/>
          <w:bCs/>
        </w:rPr>
        <w:t>PARCIALMENTE FUNDADOS</w:t>
      </w:r>
      <w:r w:rsidRPr="00794254">
        <w:t xml:space="preserve"> los motivos de agravio hechos valer por la parte Recurrente y es procedente </w:t>
      </w:r>
      <w:r w:rsidRPr="00794254">
        <w:rPr>
          <w:b/>
          <w:bCs/>
        </w:rPr>
        <w:t>MODIFICAR</w:t>
      </w:r>
      <w:r w:rsidRPr="00794254">
        <w:t xml:space="preserve"> la respuesta inicial y ordenar que previa búsqueda exhaustiva y razonable; la entrega de la documentación que dé cuenta de lo faltante conforme a lo analizado previamente. </w:t>
      </w:r>
    </w:p>
    <w:p w14:paraId="55977762" w14:textId="77777777" w:rsidR="001436D6" w:rsidRPr="00794254" w:rsidRDefault="001436D6">
      <w:pPr>
        <w:spacing w:after="0" w:line="360" w:lineRule="auto"/>
      </w:pPr>
    </w:p>
    <w:p w14:paraId="2ECBD108" w14:textId="77777777" w:rsidR="001436D6" w:rsidRPr="00794254" w:rsidRDefault="00B92670">
      <w:pPr>
        <w:spacing w:after="0" w:line="360" w:lineRule="auto"/>
        <w:rPr>
          <w:b/>
          <w:bCs/>
        </w:rPr>
      </w:pPr>
      <w:r w:rsidRPr="00794254">
        <w:t>No se omite mencionar que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5C1EDEFF" w14:textId="77777777" w:rsidR="001436D6" w:rsidRPr="00794254" w:rsidRDefault="001436D6">
      <w:pPr>
        <w:spacing w:after="0" w:line="360" w:lineRule="auto"/>
      </w:pPr>
    </w:p>
    <w:p w14:paraId="275DB43B" w14:textId="77777777" w:rsidR="001436D6" w:rsidRPr="00794254" w:rsidRDefault="00B92670">
      <w:pPr>
        <w:spacing w:after="0" w:line="360" w:lineRule="auto"/>
      </w:pPr>
      <w:r w:rsidRPr="00794254">
        <w:t xml:space="preserve">De tales circunstancias, se colige que los sujetos obligados únicamente están constreñidos a proporcionar </w:t>
      </w:r>
      <w:r w:rsidRPr="00794254">
        <w:rPr>
          <w:b/>
          <w:bCs/>
        </w:rPr>
        <w:t>la documentación que obre en sus archivos</w:t>
      </w:r>
      <w:r w:rsidRPr="00794254">
        <w:t>; por lo que, no están obligados a generar o elaborar documentos </w:t>
      </w:r>
      <w:r w:rsidRPr="00794254">
        <w:rPr>
          <w:i/>
          <w:iCs/>
        </w:rPr>
        <w:t>ad hoc, </w:t>
      </w:r>
      <w:r w:rsidRPr="00794254">
        <w:t>como es el caso de proporcionar respuesta a un cuestionamiento. Robustece lo anterior el Criterio de Interpretación, con clave de control SO/013/2017, de la Segunda Época, emitido por el entonces Instituto Nacional de Transparencia, Acceso a la Información y Protección de Datos Personales, que a continuación se cita:</w:t>
      </w:r>
    </w:p>
    <w:p w14:paraId="08E67BF2" w14:textId="77777777" w:rsidR="001436D6" w:rsidRPr="00794254" w:rsidRDefault="00B92670">
      <w:pPr>
        <w:spacing w:after="0" w:line="360" w:lineRule="auto"/>
        <w:ind w:left="567" w:right="567"/>
        <w:rPr>
          <w:i/>
          <w:iCs/>
          <w:sz w:val="20"/>
          <w:szCs w:val="20"/>
        </w:rPr>
      </w:pPr>
      <w:r w:rsidRPr="00794254">
        <w:rPr>
          <w:b/>
          <w:bCs/>
          <w:i/>
          <w:iCs/>
          <w:sz w:val="20"/>
          <w:szCs w:val="20"/>
        </w:rPr>
        <w:lastRenderedPageBreak/>
        <w:t xml:space="preserve">“No existe obligación de elaborar documentos ad hoc para atender las solicitudes de acceso a la información. </w:t>
      </w:r>
      <w:r w:rsidRPr="00794254">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0D2DB5E7" w14:textId="77777777" w:rsidR="001436D6" w:rsidRPr="00794254" w:rsidRDefault="001436D6">
      <w:pPr>
        <w:spacing w:after="0" w:line="360" w:lineRule="auto"/>
      </w:pPr>
    </w:p>
    <w:p w14:paraId="2DA8213B" w14:textId="77777777" w:rsidR="001436D6" w:rsidRPr="00794254" w:rsidRDefault="00B92670">
      <w:pPr>
        <w:spacing w:after="0" w:line="360" w:lineRule="auto"/>
      </w:pPr>
      <w:r w:rsidRPr="00794254">
        <w:t xml:space="preserve">Por lo que el Sujeto Obligado únicamente entregará la documentación tal y como obre en sus archivos a la fecha de la solicitud. </w:t>
      </w:r>
    </w:p>
    <w:p w14:paraId="260FA4C2" w14:textId="77777777" w:rsidR="001436D6" w:rsidRPr="00794254" w:rsidRDefault="001436D6">
      <w:pPr>
        <w:spacing w:after="0" w:line="360" w:lineRule="auto"/>
        <w:rPr>
          <w:color w:val="000000"/>
        </w:rPr>
      </w:pPr>
    </w:p>
    <w:p w14:paraId="41307587" w14:textId="77777777" w:rsidR="001436D6" w:rsidRPr="00794254" w:rsidRDefault="00B92670">
      <w:pPr>
        <w:spacing w:after="0" w:line="360" w:lineRule="auto"/>
        <w:rPr>
          <w:color w:val="000000"/>
        </w:rPr>
      </w:pPr>
      <w:r w:rsidRPr="00794254">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7B1987B8" w14:textId="77777777" w:rsidR="001436D6" w:rsidRPr="00794254" w:rsidRDefault="001436D6">
      <w:pPr>
        <w:spacing w:after="0" w:line="360" w:lineRule="auto"/>
        <w:rPr>
          <w:b/>
          <w:bCs/>
          <w:color w:val="000000"/>
        </w:rPr>
      </w:pPr>
    </w:p>
    <w:p w14:paraId="1D788938" w14:textId="77777777" w:rsidR="001436D6" w:rsidRPr="00794254" w:rsidRDefault="00B92670">
      <w:pPr>
        <w:spacing w:after="0" w:line="360" w:lineRule="auto"/>
        <w:rPr>
          <w:color w:val="000000"/>
        </w:rPr>
      </w:pPr>
      <w:bookmarkStart w:id="27" w:name="_heading=h.uujbw3ttr9zg" w:colFirst="0" w:colLast="0"/>
      <w:bookmarkEnd w:id="27"/>
      <w:r w:rsidRPr="00794254">
        <w:rPr>
          <w:color w:val="000000"/>
        </w:rPr>
        <w:t>Ahora bien, no pasa desapercibido que los documentos que den cuenta de lo solicitado pudieran contener de manera enunciativa más no limitativa los siguientes datos:</w:t>
      </w:r>
    </w:p>
    <w:p w14:paraId="3434E80F" w14:textId="77777777" w:rsidR="001436D6" w:rsidRPr="00794254" w:rsidRDefault="001436D6">
      <w:pPr>
        <w:spacing w:after="0" w:line="360" w:lineRule="auto"/>
        <w:rPr>
          <w:color w:val="000000"/>
        </w:rPr>
      </w:pPr>
    </w:p>
    <w:p w14:paraId="6CB7628F"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RFC de proveedores conforme a lo antes analizado</w:t>
      </w:r>
    </w:p>
    <w:p w14:paraId="524D035B"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Sellos conforme a lo antes analizado</w:t>
      </w:r>
    </w:p>
    <w:p w14:paraId="6F869A30"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Datos bancarios</w:t>
      </w:r>
    </w:p>
    <w:p w14:paraId="19D6255E"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Domicilio Particular</w:t>
      </w:r>
    </w:p>
    <w:p w14:paraId="4764396D"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lastRenderedPageBreak/>
        <w:t>Teléfono o celular particular</w:t>
      </w:r>
    </w:p>
    <w:p w14:paraId="6AFBDFDD"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 xml:space="preserve">Correo electrónico particular </w:t>
      </w:r>
    </w:p>
    <w:p w14:paraId="5BC8163F"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Sexo</w:t>
      </w:r>
    </w:p>
    <w:p w14:paraId="260A5D8F"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Edad</w:t>
      </w:r>
    </w:p>
    <w:p w14:paraId="76B3F549"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Nombre de servidores públicos</w:t>
      </w:r>
    </w:p>
    <w:p w14:paraId="70D5F684"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 xml:space="preserve">Firma de servidores públicos </w:t>
      </w:r>
    </w:p>
    <w:p w14:paraId="5B5F0FAD" w14:textId="77777777" w:rsidR="001436D6" w:rsidRPr="00794254" w:rsidRDefault="00B92670">
      <w:pPr>
        <w:numPr>
          <w:ilvl w:val="0"/>
          <w:numId w:val="3"/>
        </w:numPr>
        <w:pBdr>
          <w:top w:val="nil"/>
          <w:left w:val="nil"/>
          <w:bottom w:val="nil"/>
          <w:right w:val="nil"/>
          <w:between w:val="nil"/>
        </w:pBdr>
        <w:spacing w:after="0" w:line="360" w:lineRule="auto"/>
        <w:rPr>
          <w:color w:val="000000"/>
        </w:rPr>
      </w:pPr>
      <w:r w:rsidRPr="00794254">
        <w:rPr>
          <w:color w:val="000000"/>
        </w:rPr>
        <w:t>Clave de elector</w:t>
      </w:r>
    </w:p>
    <w:p w14:paraId="68E94513" w14:textId="77777777" w:rsidR="001436D6" w:rsidRPr="00794254" w:rsidRDefault="001436D6">
      <w:pPr>
        <w:pBdr>
          <w:top w:val="nil"/>
          <w:left w:val="nil"/>
          <w:bottom w:val="nil"/>
          <w:right w:val="nil"/>
          <w:between w:val="nil"/>
        </w:pBdr>
        <w:spacing w:after="0" w:line="360" w:lineRule="auto"/>
        <w:ind w:left="720"/>
        <w:rPr>
          <w:color w:val="FF0000"/>
        </w:rPr>
      </w:pPr>
    </w:p>
    <w:p w14:paraId="580BD2F3" w14:textId="77777777" w:rsidR="001436D6" w:rsidRPr="00794254" w:rsidRDefault="00B92670">
      <w:pPr>
        <w:tabs>
          <w:tab w:val="left" w:pos="4962"/>
        </w:tabs>
        <w:spacing w:after="0" w:line="360" w:lineRule="auto"/>
      </w:pPr>
      <w:r w:rsidRPr="00794254">
        <w:t>Al respecto, resulta procedente analizar si dichos datos son públicos o privados; en principio, cabe mencionar que el artículo 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8A8A771" w14:textId="77777777" w:rsidR="001436D6" w:rsidRPr="00794254" w:rsidRDefault="001436D6">
      <w:pPr>
        <w:spacing w:after="0" w:line="360" w:lineRule="auto"/>
        <w:ind w:right="-93"/>
      </w:pPr>
    </w:p>
    <w:p w14:paraId="592C7ADB" w14:textId="77777777" w:rsidR="001436D6" w:rsidRPr="00794254" w:rsidRDefault="00B92670">
      <w:pPr>
        <w:spacing w:after="0" w:line="360" w:lineRule="auto"/>
        <w:ind w:right="-93"/>
      </w:pPr>
      <w:r w:rsidRPr="00794254">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A72177A" w14:textId="77777777" w:rsidR="001436D6" w:rsidRPr="00794254" w:rsidRDefault="001436D6">
      <w:pPr>
        <w:spacing w:after="0" w:line="360" w:lineRule="auto"/>
        <w:ind w:right="-93"/>
      </w:pPr>
    </w:p>
    <w:p w14:paraId="25FB56B9" w14:textId="77777777" w:rsidR="001436D6" w:rsidRPr="00794254" w:rsidRDefault="00B92670">
      <w:pPr>
        <w:spacing w:after="0" w:line="360" w:lineRule="auto"/>
        <w:ind w:right="-93"/>
      </w:pPr>
      <w:r w:rsidRPr="00794254">
        <w:t>En términos de lo expuesto, la documentación y aquellos datos que se consideren confidenciales, serán una limitante del derecho de acceso a la información, siempre y cuando:</w:t>
      </w:r>
    </w:p>
    <w:p w14:paraId="363AC1E9" w14:textId="77777777" w:rsidR="001436D6" w:rsidRPr="00794254" w:rsidRDefault="001436D6">
      <w:pPr>
        <w:spacing w:after="0" w:line="360" w:lineRule="auto"/>
        <w:ind w:right="-93"/>
      </w:pPr>
    </w:p>
    <w:p w14:paraId="072DE529" w14:textId="77777777" w:rsidR="001436D6" w:rsidRPr="00794254" w:rsidRDefault="00B92670">
      <w:pPr>
        <w:numPr>
          <w:ilvl w:val="0"/>
          <w:numId w:val="4"/>
        </w:numPr>
        <w:spacing w:after="0" w:line="360" w:lineRule="auto"/>
        <w:ind w:right="-93"/>
      </w:pPr>
      <w:r w:rsidRPr="00794254">
        <w:lastRenderedPageBreak/>
        <w:t xml:space="preserve">Se trate de datos personales o información privada; esto es, información concerniente a una persona física o jurídico colectiva y que esta sea identificada o identificable. </w:t>
      </w:r>
    </w:p>
    <w:p w14:paraId="06BCFD63" w14:textId="77777777" w:rsidR="001436D6" w:rsidRPr="00794254" w:rsidRDefault="001436D6">
      <w:pPr>
        <w:spacing w:after="0" w:line="360" w:lineRule="auto"/>
        <w:ind w:right="-93"/>
      </w:pPr>
    </w:p>
    <w:p w14:paraId="1B5167E1" w14:textId="77777777" w:rsidR="001436D6" w:rsidRPr="00794254" w:rsidRDefault="00B92670">
      <w:pPr>
        <w:numPr>
          <w:ilvl w:val="0"/>
          <w:numId w:val="4"/>
        </w:numPr>
        <w:spacing w:after="0" w:line="360" w:lineRule="auto"/>
        <w:ind w:right="-93"/>
      </w:pPr>
      <w:r w:rsidRPr="00794254">
        <w:t>Para la difusión de los datos, se requiera el consentimiento del titular.</w:t>
      </w:r>
    </w:p>
    <w:p w14:paraId="1D0ADCF6" w14:textId="77777777" w:rsidR="001436D6" w:rsidRPr="00794254" w:rsidRDefault="001436D6">
      <w:pPr>
        <w:spacing w:after="0" w:line="360" w:lineRule="auto"/>
        <w:ind w:right="-93"/>
      </w:pPr>
    </w:p>
    <w:p w14:paraId="44CB8203" w14:textId="77777777" w:rsidR="001436D6" w:rsidRPr="00794254" w:rsidRDefault="00B92670">
      <w:pPr>
        <w:spacing w:after="0" w:line="360" w:lineRule="auto"/>
        <w:ind w:right="-93"/>
      </w:pPr>
      <w:r w:rsidRPr="00794254">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4E479337" w14:textId="77777777" w:rsidR="001436D6" w:rsidRPr="00794254" w:rsidRDefault="001436D6">
      <w:pPr>
        <w:spacing w:after="0" w:line="360" w:lineRule="auto"/>
        <w:ind w:right="-93"/>
      </w:pPr>
    </w:p>
    <w:p w14:paraId="2AE794ED" w14:textId="77777777" w:rsidR="001436D6" w:rsidRPr="00794254" w:rsidRDefault="00B92670">
      <w:pPr>
        <w:spacing w:after="0" w:line="360" w:lineRule="auto"/>
        <w:ind w:right="-93"/>
      </w:pPr>
      <w:r w:rsidRPr="00794254">
        <w:t>Además, en el artículo 5° de dicho ordenamiento jurídico, establece que es la Ley aplicable para todo tratamiento de datos personales.</w:t>
      </w:r>
    </w:p>
    <w:p w14:paraId="114909D0" w14:textId="77777777" w:rsidR="001436D6" w:rsidRPr="00794254" w:rsidRDefault="001436D6">
      <w:pPr>
        <w:spacing w:after="0" w:line="360" w:lineRule="auto"/>
        <w:ind w:right="-93"/>
      </w:pPr>
    </w:p>
    <w:p w14:paraId="3A0A2F81" w14:textId="77777777" w:rsidR="001436D6" w:rsidRPr="00794254" w:rsidRDefault="00B92670">
      <w:pPr>
        <w:spacing w:after="0" w:line="360" w:lineRule="auto"/>
        <w:ind w:right="-93"/>
      </w:pPr>
      <w:r w:rsidRPr="00794254">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de manera enunciativa, son confidenciales o públicos.</w:t>
      </w:r>
    </w:p>
    <w:p w14:paraId="33CD3185" w14:textId="77777777" w:rsidR="001436D6" w:rsidRPr="00794254" w:rsidRDefault="001436D6">
      <w:pPr>
        <w:spacing w:after="0" w:line="360" w:lineRule="auto"/>
        <w:rPr>
          <w:color w:val="000000"/>
        </w:rPr>
      </w:pPr>
    </w:p>
    <w:p w14:paraId="61F183FF" w14:textId="77777777" w:rsidR="001436D6" w:rsidRPr="00794254" w:rsidRDefault="00B92670">
      <w:pPr>
        <w:numPr>
          <w:ilvl w:val="0"/>
          <w:numId w:val="9"/>
        </w:numPr>
        <w:pBdr>
          <w:top w:val="nil"/>
          <w:left w:val="nil"/>
          <w:bottom w:val="nil"/>
          <w:right w:val="nil"/>
          <w:between w:val="nil"/>
        </w:pBdr>
        <w:spacing w:after="0" w:line="360" w:lineRule="auto"/>
        <w:rPr>
          <w:color w:val="000000"/>
        </w:rPr>
      </w:pPr>
      <w:r w:rsidRPr="00794254">
        <w:rPr>
          <w:b/>
          <w:bCs/>
          <w:color w:val="000000"/>
        </w:rPr>
        <w:lastRenderedPageBreak/>
        <w:t>Datos Bancarios:</w:t>
      </w:r>
    </w:p>
    <w:p w14:paraId="0961AED3" w14:textId="77777777" w:rsidR="001436D6" w:rsidRPr="00794254" w:rsidRDefault="001436D6">
      <w:pPr>
        <w:spacing w:after="0" w:line="360" w:lineRule="auto"/>
        <w:rPr>
          <w:color w:val="000000"/>
        </w:rPr>
      </w:pPr>
    </w:p>
    <w:p w14:paraId="037C7852" w14:textId="77777777" w:rsidR="001436D6" w:rsidRPr="00794254" w:rsidRDefault="00B92670">
      <w:pPr>
        <w:spacing w:after="0" w:line="360" w:lineRule="auto"/>
        <w:rPr>
          <w:color w:val="000000"/>
        </w:rPr>
      </w:pPr>
      <w:r w:rsidRPr="00794254">
        <w:rPr>
          <w:color w:val="000000"/>
        </w:rPr>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clabe interbancaria; además, que con dicha información se podría obtener los recursos enviados a las órdenes de cargo, pago de nómina o a las transferencias electrónicas </w:t>
      </w:r>
      <w:r w:rsidRPr="00794254">
        <w:t>de fondos</w:t>
      </w:r>
      <w:r w:rsidRPr="00794254">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5920A6F2" w14:textId="77777777" w:rsidR="001436D6" w:rsidRPr="00794254" w:rsidRDefault="00B92670">
      <w:pPr>
        <w:spacing w:after="0" w:line="360" w:lineRule="auto"/>
        <w:rPr>
          <w:color w:val="000000"/>
        </w:rPr>
      </w:pPr>
      <w:r w:rsidRPr="00794254">
        <w:rPr>
          <w:color w:val="000000"/>
        </w:rPr>
        <w:t xml:space="preserve"> </w:t>
      </w:r>
    </w:p>
    <w:p w14:paraId="54B184DA" w14:textId="77777777" w:rsidR="001436D6" w:rsidRPr="00794254" w:rsidRDefault="00B92670">
      <w:pPr>
        <w:spacing w:after="0" w:line="360" w:lineRule="auto"/>
        <w:rPr>
          <w:color w:val="000000"/>
        </w:rPr>
      </w:pPr>
      <w:r w:rsidRPr="00794254">
        <w:rPr>
          <w:color w:val="000000"/>
        </w:rPr>
        <w:t>A mayor abundamiento, resulta necesario traer a colación el Criterio 10/17 emitido por el Instituto Nacional de Transparencia, Acceso a la Información y Protección de Datos Personales, mismo que establece lo siguiente:</w:t>
      </w:r>
    </w:p>
    <w:p w14:paraId="39429176" w14:textId="77777777" w:rsidR="001436D6" w:rsidRPr="00794254" w:rsidRDefault="001436D6">
      <w:pPr>
        <w:spacing w:after="0" w:line="360" w:lineRule="auto"/>
        <w:rPr>
          <w:color w:val="000000"/>
        </w:rPr>
      </w:pPr>
    </w:p>
    <w:p w14:paraId="49D335C8" w14:textId="77777777" w:rsidR="001436D6" w:rsidRPr="00794254" w:rsidRDefault="00B92670">
      <w:pPr>
        <w:spacing w:after="0" w:line="360" w:lineRule="auto"/>
        <w:ind w:left="567" w:right="709"/>
        <w:rPr>
          <w:i/>
          <w:iCs/>
          <w:color w:val="000000"/>
          <w:sz w:val="20"/>
          <w:szCs w:val="20"/>
        </w:rPr>
      </w:pPr>
      <w:r w:rsidRPr="00794254">
        <w:rPr>
          <w:i/>
          <w:iCs/>
          <w:color w:val="000000"/>
          <w:sz w:val="20"/>
          <w:szCs w:val="20"/>
        </w:rPr>
        <w:t>“</w:t>
      </w:r>
      <w:r w:rsidRPr="00794254">
        <w:rPr>
          <w:b/>
          <w:bCs/>
          <w:i/>
          <w:iCs/>
          <w:color w:val="000000"/>
          <w:sz w:val="20"/>
          <w:szCs w:val="20"/>
        </w:rPr>
        <w:t>Cuentas bancarias y/o CLABE interbancaria de personas físicas y morales privadas.</w:t>
      </w:r>
      <w:r w:rsidRPr="00794254">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6C3124C" w14:textId="77777777" w:rsidR="001436D6" w:rsidRPr="00794254" w:rsidRDefault="001436D6">
      <w:pPr>
        <w:spacing w:after="0" w:line="360" w:lineRule="auto"/>
        <w:rPr>
          <w:color w:val="000000"/>
        </w:rPr>
      </w:pPr>
    </w:p>
    <w:p w14:paraId="44A1C2E1" w14:textId="77777777" w:rsidR="001436D6" w:rsidRPr="00794254" w:rsidRDefault="00B92670">
      <w:pPr>
        <w:spacing w:after="0" w:line="360" w:lineRule="auto"/>
        <w:rPr>
          <w:color w:val="000000"/>
        </w:rPr>
      </w:pPr>
      <w:r w:rsidRPr="00794254">
        <w:rPr>
          <w:color w:val="000000"/>
        </w:rPr>
        <w:t xml:space="preserve">Por lo cual, se puede colegir que dichos datos no guardan relación con el servicio público ni con los recursos públicos, pues </w:t>
      </w:r>
      <w:r w:rsidRPr="00794254">
        <w:t>sólo</w:t>
      </w:r>
      <w:r w:rsidRPr="00794254">
        <w:rPr>
          <w:color w:val="000000"/>
        </w:rPr>
        <w:t xml:space="preserve"> corresponde a información, que le atañe a la institución </w:t>
      </w:r>
      <w:r w:rsidRPr="00794254">
        <w:rPr>
          <w:color w:val="000000"/>
        </w:rPr>
        <w:lastRenderedPageBreak/>
        <w:t>financiera y al cliente; por lo que este número constituye información confidencial al pertenecer exclusivamente al ámbito de la vida privada del Particular y procede su clasificación de conformidad con el artículo 143, fracción I, de la Ley de Transparencia y Acceso a la Información Pública del Estado de México y Municipios.</w:t>
      </w:r>
    </w:p>
    <w:p w14:paraId="0CBE0057" w14:textId="77777777" w:rsidR="001436D6" w:rsidRPr="00794254" w:rsidRDefault="001436D6">
      <w:pPr>
        <w:spacing w:after="0" w:line="360" w:lineRule="auto"/>
        <w:ind w:right="-93"/>
        <w:rPr>
          <w:b/>
          <w:bCs/>
        </w:rPr>
      </w:pPr>
    </w:p>
    <w:p w14:paraId="701FD1D5" w14:textId="77777777" w:rsidR="001436D6" w:rsidRPr="00794254" w:rsidRDefault="00B92670">
      <w:pPr>
        <w:numPr>
          <w:ilvl w:val="0"/>
          <w:numId w:val="9"/>
        </w:numPr>
        <w:pBdr>
          <w:top w:val="nil"/>
          <w:left w:val="nil"/>
          <w:bottom w:val="nil"/>
          <w:right w:val="nil"/>
          <w:between w:val="nil"/>
        </w:pBdr>
        <w:spacing w:after="0" w:line="360" w:lineRule="auto"/>
        <w:jc w:val="left"/>
        <w:rPr>
          <w:b/>
          <w:bCs/>
          <w:color w:val="000000"/>
        </w:rPr>
      </w:pPr>
      <w:r w:rsidRPr="00794254">
        <w:rPr>
          <w:b/>
          <w:bCs/>
          <w:color w:val="000000"/>
        </w:rPr>
        <w:t>Domicilio</w:t>
      </w:r>
    </w:p>
    <w:p w14:paraId="0FC1DC7B" w14:textId="77777777" w:rsidR="001436D6" w:rsidRPr="00794254" w:rsidRDefault="001436D6">
      <w:pPr>
        <w:spacing w:after="0" w:line="360" w:lineRule="auto"/>
      </w:pPr>
    </w:p>
    <w:p w14:paraId="1B341727" w14:textId="77777777" w:rsidR="001436D6" w:rsidRPr="00794254" w:rsidRDefault="00B92670">
      <w:pPr>
        <w:spacing w:after="0" w:line="360" w:lineRule="auto"/>
        <w:ind w:right="-93"/>
      </w:pPr>
      <w:r w:rsidRPr="00794254">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868FD0C" w14:textId="77777777" w:rsidR="001436D6" w:rsidRPr="00794254" w:rsidRDefault="001436D6">
      <w:pPr>
        <w:spacing w:after="0" w:line="360" w:lineRule="auto"/>
        <w:ind w:right="-93"/>
      </w:pPr>
    </w:p>
    <w:p w14:paraId="2EC092F2" w14:textId="77777777" w:rsidR="001436D6" w:rsidRPr="00794254" w:rsidRDefault="00B92670">
      <w:pPr>
        <w:spacing w:after="0" w:line="360" w:lineRule="auto"/>
        <w:ind w:right="-93"/>
        <w:rPr>
          <w:b/>
          <w:bCs/>
        </w:rPr>
      </w:pPr>
      <w:r w:rsidRPr="00794254">
        <w:t>De la misma manera, lo establece el artículo 29 del Código Civil Federal, al precisar que el domicilio de personas físicas</w:t>
      </w:r>
      <w:r w:rsidRPr="00794254">
        <w:rPr>
          <w:b/>
          <w:bCs/>
        </w:rPr>
        <w:t>, es el lugar donde residen habitualmente, el lugar del centro principal de sus negocios, donde residan o el lugar donde se encuentren.</w:t>
      </w:r>
    </w:p>
    <w:p w14:paraId="2CD222BC" w14:textId="77777777" w:rsidR="001436D6" w:rsidRPr="00794254" w:rsidRDefault="001436D6">
      <w:pPr>
        <w:spacing w:after="0" w:line="360" w:lineRule="auto"/>
        <w:rPr>
          <w:b/>
          <w:bCs/>
        </w:rPr>
      </w:pPr>
    </w:p>
    <w:p w14:paraId="148B5174" w14:textId="77777777" w:rsidR="001436D6" w:rsidRPr="00794254" w:rsidRDefault="00B92670">
      <w:pPr>
        <w:spacing w:after="0" w:line="360" w:lineRule="auto"/>
        <w:ind w:right="-93"/>
      </w:pPr>
      <w:r w:rsidRPr="00794254">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3FC089BC" w14:textId="77777777" w:rsidR="001436D6" w:rsidRPr="00794254" w:rsidRDefault="001436D6">
      <w:pPr>
        <w:spacing w:after="0" w:line="360" w:lineRule="auto"/>
        <w:ind w:right="-93"/>
      </w:pPr>
    </w:p>
    <w:p w14:paraId="5870CCC8" w14:textId="77777777" w:rsidR="001436D6" w:rsidRPr="00794254" w:rsidRDefault="00B92670">
      <w:pPr>
        <w:spacing w:after="0" w:line="360" w:lineRule="auto"/>
        <w:ind w:right="-93"/>
      </w:pPr>
      <w:bookmarkStart w:id="28" w:name="_heading=h.iednx5p0xkfk" w:colFirst="0" w:colLast="0"/>
      <w:bookmarkEnd w:id="28"/>
      <w:r w:rsidRPr="00794254">
        <w:t xml:space="preserve">Por lo tanto, se actualiza la clasificación del domicilio particular, de conformidad con la fracción I, del artículo 143 de la Ley de Transparencia y Acceso a la Información Pública del Estado de </w:t>
      </w:r>
      <w:r w:rsidRPr="00794254">
        <w:lastRenderedPageBreak/>
        <w:t>México y Municipios; sin embargo, para el caso del lugar donde se realiza la obra pública, no procede su clasificación, pues no corresponde a domicilios particulares sino construcciones realizadas en la vía pública.</w:t>
      </w:r>
    </w:p>
    <w:p w14:paraId="7A6D0C8A" w14:textId="77777777" w:rsidR="001436D6" w:rsidRPr="00794254" w:rsidRDefault="001436D6">
      <w:pPr>
        <w:spacing w:after="0" w:line="360" w:lineRule="auto"/>
      </w:pPr>
    </w:p>
    <w:p w14:paraId="4486FBF3" w14:textId="77777777" w:rsidR="001436D6" w:rsidRPr="00794254" w:rsidRDefault="00B92670">
      <w:pPr>
        <w:numPr>
          <w:ilvl w:val="0"/>
          <w:numId w:val="5"/>
        </w:numPr>
        <w:spacing w:after="0" w:line="360" w:lineRule="auto"/>
        <w:jc w:val="left"/>
        <w:rPr>
          <w:b/>
          <w:bCs/>
        </w:rPr>
      </w:pPr>
      <w:r w:rsidRPr="00794254">
        <w:rPr>
          <w:b/>
          <w:bCs/>
        </w:rPr>
        <w:t>Correo electrónico particular</w:t>
      </w:r>
    </w:p>
    <w:p w14:paraId="097C6FD3" w14:textId="77777777" w:rsidR="001436D6" w:rsidRPr="00794254" w:rsidRDefault="001436D6">
      <w:pPr>
        <w:spacing w:after="0" w:line="360" w:lineRule="auto"/>
      </w:pPr>
    </w:p>
    <w:p w14:paraId="05DA9D44" w14:textId="77777777" w:rsidR="001436D6" w:rsidRPr="00794254" w:rsidRDefault="00B92670">
      <w:pPr>
        <w:spacing w:after="0" w:line="360" w:lineRule="auto"/>
      </w:pPr>
      <w:r w:rsidRPr="00794254">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2ECFE23E" w14:textId="77777777" w:rsidR="001436D6" w:rsidRPr="00794254" w:rsidRDefault="001436D6">
      <w:pPr>
        <w:spacing w:after="0" w:line="360" w:lineRule="auto"/>
      </w:pPr>
    </w:p>
    <w:p w14:paraId="78272243" w14:textId="77777777" w:rsidR="001436D6" w:rsidRPr="00794254" w:rsidRDefault="00B92670">
      <w:pPr>
        <w:spacing w:after="0" w:line="360" w:lineRule="auto"/>
      </w:pPr>
      <w:r w:rsidRPr="00794254">
        <w:t>En ese sentido, corresponde a un dato personal que actualiza la causal de clasificación establecida en el artículo 143, fracción I de la Ley de Transparencia y Acceso a la Información Pública del Estado de México y Municipios.</w:t>
      </w:r>
    </w:p>
    <w:p w14:paraId="105A57F5" w14:textId="77777777" w:rsidR="001436D6" w:rsidRPr="00794254" w:rsidRDefault="001436D6">
      <w:pPr>
        <w:spacing w:after="0" w:line="360" w:lineRule="auto"/>
      </w:pPr>
    </w:p>
    <w:p w14:paraId="74ED0FF7" w14:textId="77777777" w:rsidR="001436D6" w:rsidRPr="00794254" w:rsidRDefault="00B92670">
      <w:pPr>
        <w:numPr>
          <w:ilvl w:val="0"/>
          <w:numId w:val="6"/>
        </w:numPr>
        <w:spacing w:after="0" w:line="360" w:lineRule="auto"/>
        <w:jc w:val="left"/>
        <w:rPr>
          <w:b/>
          <w:bCs/>
        </w:rPr>
      </w:pPr>
      <w:r w:rsidRPr="00794254">
        <w:rPr>
          <w:b/>
          <w:bCs/>
        </w:rPr>
        <w:t>Teléfono o celular particular</w:t>
      </w:r>
    </w:p>
    <w:p w14:paraId="458A7F40" w14:textId="77777777" w:rsidR="001436D6" w:rsidRPr="00794254" w:rsidRDefault="001436D6">
      <w:pPr>
        <w:spacing w:after="0" w:line="360" w:lineRule="auto"/>
      </w:pPr>
    </w:p>
    <w:p w14:paraId="6D40924A" w14:textId="77777777" w:rsidR="001436D6" w:rsidRPr="00794254" w:rsidRDefault="00B92670">
      <w:pPr>
        <w:spacing w:after="0" w:line="360" w:lineRule="auto"/>
      </w:pPr>
      <w:r w:rsidRPr="00794254">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61390B21" w14:textId="77777777" w:rsidR="001436D6" w:rsidRPr="00794254" w:rsidRDefault="001436D6">
      <w:pPr>
        <w:spacing w:after="0" w:line="360" w:lineRule="auto"/>
      </w:pPr>
    </w:p>
    <w:p w14:paraId="646CE0B4" w14:textId="77777777" w:rsidR="001436D6" w:rsidRPr="00794254" w:rsidRDefault="00B92670">
      <w:pPr>
        <w:spacing w:after="0" w:line="360" w:lineRule="auto"/>
      </w:pPr>
      <w:r w:rsidRPr="00794254">
        <w:t>En tales consideraciones, dicho dato personal es susceptible de ser clasificado como confidencial, con fundamento en el artículo 143, fracción I de la Ley de Transparencia y Acceso a la Información Pública del Estado de México y Municipios.</w:t>
      </w:r>
    </w:p>
    <w:p w14:paraId="417B1967" w14:textId="77777777" w:rsidR="001436D6" w:rsidRPr="00794254" w:rsidRDefault="00B92670">
      <w:pPr>
        <w:numPr>
          <w:ilvl w:val="0"/>
          <w:numId w:val="7"/>
        </w:numPr>
        <w:spacing w:after="0" w:line="360" w:lineRule="auto"/>
        <w:jc w:val="left"/>
        <w:rPr>
          <w:b/>
          <w:bCs/>
        </w:rPr>
      </w:pPr>
      <w:r w:rsidRPr="00794254">
        <w:rPr>
          <w:b/>
          <w:bCs/>
        </w:rPr>
        <w:lastRenderedPageBreak/>
        <w:t>Edad y sexo</w:t>
      </w:r>
    </w:p>
    <w:p w14:paraId="2A8A4CF3" w14:textId="77777777" w:rsidR="001436D6" w:rsidRPr="00794254" w:rsidRDefault="001436D6">
      <w:pPr>
        <w:spacing w:after="0" w:line="360" w:lineRule="auto"/>
        <w:rPr>
          <w:b/>
          <w:bCs/>
        </w:rPr>
      </w:pPr>
    </w:p>
    <w:p w14:paraId="16B6D987" w14:textId="77777777" w:rsidR="001436D6" w:rsidRPr="00794254" w:rsidRDefault="00B92670">
      <w:pPr>
        <w:spacing w:after="0" w:line="360" w:lineRule="auto"/>
      </w:pPr>
      <w:r w:rsidRPr="00794254">
        <w:t xml:space="preserve">En cuanto a la edad, este Instituto advierte que es información referida a la esfera privada de los particulares, dado que la misma da cuenta de los años cumplidos, el nivel de madurez, las características físicas y de raciocinio de una persona, por lo que resulta procedente clasificar dicho dato en términos del artículo 143, fracción I de la Ley de la materia. </w:t>
      </w:r>
    </w:p>
    <w:p w14:paraId="7FC3BBF3" w14:textId="77777777" w:rsidR="001436D6" w:rsidRPr="00794254" w:rsidRDefault="001436D6">
      <w:pPr>
        <w:spacing w:after="0" w:line="360" w:lineRule="auto"/>
      </w:pPr>
    </w:p>
    <w:p w14:paraId="130E440E" w14:textId="77777777" w:rsidR="001436D6" w:rsidRPr="00794254" w:rsidRDefault="00B92670">
      <w:pPr>
        <w:numPr>
          <w:ilvl w:val="0"/>
          <w:numId w:val="3"/>
        </w:numPr>
        <w:pBdr>
          <w:top w:val="nil"/>
          <w:left w:val="nil"/>
          <w:bottom w:val="nil"/>
          <w:right w:val="nil"/>
          <w:between w:val="nil"/>
        </w:pBdr>
        <w:spacing w:after="0" w:line="360" w:lineRule="auto"/>
        <w:jc w:val="left"/>
        <w:rPr>
          <w:b/>
          <w:bCs/>
          <w:color w:val="000000"/>
        </w:rPr>
      </w:pPr>
      <w:r w:rsidRPr="00794254">
        <w:rPr>
          <w:b/>
          <w:bCs/>
          <w:color w:val="000000"/>
        </w:rPr>
        <w:t>Firma de servidores públicos</w:t>
      </w:r>
    </w:p>
    <w:p w14:paraId="25557A6B" w14:textId="77777777" w:rsidR="001436D6" w:rsidRPr="00794254" w:rsidRDefault="001436D6">
      <w:pPr>
        <w:spacing w:after="0" w:line="360" w:lineRule="auto"/>
        <w:ind w:left="720"/>
        <w:jc w:val="left"/>
        <w:rPr>
          <w:b/>
          <w:bCs/>
        </w:rPr>
      </w:pPr>
    </w:p>
    <w:p w14:paraId="5B463096" w14:textId="77777777" w:rsidR="001436D6" w:rsidRPr="00794254" w:rsidRDefault="00B92670">
      <w:pPr>
        <w:spacing w:after="0" w:line="360" w:lineRule="auto"/>
      </w:pPr>
      <w:r w:rsidRPr="00794254">
        <w:t xml:space="preserve">Sobre dicho dato, la firma es un dato personal confidencial y únicamente será público dicho dato cuando sirva para la emisión de un acto de autoridad, en ejercicio de sus funciones. </w:t>
      </w:r>
    </w:p>
    <w:p w14:paraId="2EC2E2E7" w14:textId="77777777" w:rsidR="001436D6" w:rsidRPr="00794254" w:rsidRDefault="001436D6">
      <w:pPr>
        <w:spacing w:after="0" w:line="360" w:lineRule="auto"/>
      </w:pPr>
    </w:p>
    <w:p w14:paraId="05878DCA" w14:textId="77777777" w:rsidR="001436D6" w:rsidRPr="00794254" w:rsidRDefault="00B92670">
      <w:pPr>
        <w:spacing w:after="0" w:line="360" w:lineRule="auto"/>
      </w:pPr>
      <w:r w:rsidRPr="00794254">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14:paraId="3C573801" w14:textId="77777777" w:rsidR="001436D6" w:rsidRPr="00794254" w:rsidRDefault="001436D6">
      <w:pPr>
        <w:spacing w:after="0" w:line="360" w:lineRule="auto"/>
      </w:pPr>
    </w:p>
    <w:p w14:paraId="790C4BFC" w14:textId="77777777" w:rsidR="001436D6" w:rsidRPr="00794254" w:rsidRDefault="00B92670">
      <w:pPr>
        <w:spacing w:after="0" w:line="360" w:lineRule="auto"/>
      </w:pPr>
      <w:r w:rsidRPr="00794254">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67CC09A4" w14:textId="77777777" w:rsidR="001436D6" w:rsidRPr="00794254" w:rsidRDefault="001436D6">
      <w:pPr>
        <w:spacing w:after="0" w:line="360" w:lineRule="auto"/>
      </w:pPr>
    </w:p>
    <w:p w14:paraId="199AC59A" w14:textId="77777777" w:rsidR="001436D6" w:rsidRPr="00794254" w:rsidRDefault="00B92670">
      <w:pPr>
        <w:spacing w:after="0" w:line="360" w:lineRule="auto"/>
        <w:ind w:left="567" w:right="567"/>
        <w:rPr>
          <w:i/>
          <w:iCs/>
          <w:sz w:val="20"/>
          <w:szCs w:val="20"/>
        </w:rPr>
      </w:pPr>
      <w:r w:rsidRPr="00794254">
        <w:rPr>
          <w:b/>
          <w:bCs/>
          <w:i/>
          <w:iCs/>
          <w:sz w:val="20"/>
          <w:szCs w:val="20"/>
        </w:rPr>
        <w:t>“Firma y rúbrica de servidores públicos.</w:t>
      </w:r>
      <w:r w:rsidRPr="00794254">
        <w:rPr>
          <w:i/>
          <w:iCs/>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19B636F" w14:textId="77777777" w:rsidR="001436D6" w:rsidRPr="00794254" w:rsidRDefault="001436D6">
      <w:pPr>
        <w:spacing w:after="0" w:line="360" w:lineRule="auto"/>
      </w:pPr>
    </w:p>
    <w:p w14:paraId="214285E6" w14:textId="77777777" w:rsidR="001436D6" w:rsidRPr="00794254" w:rsidRDefault="00B92670">
      <w:pPr>
        <w:spacing w:after="0" w:line="360" w:lineRule="auto"/>
      </w:pPr>
      <w:r w:rsidRPr="00794254">
        <w:lastRenderedPageBreak/>
        <w:t>Conforme a lo expuesto, en el caso de firmar en calidad de servidores públicos y en ejercicio de sus funciones, entonces no procede la clasificación, en términos del artículo 143, fracción I de la Ley de Transparencia y Acceso a la Información Pública del Estado de México y Municipios.</w:t>
      </w:r>
    </w:p>
    <w:p w14:paraId="1017839A" w14:textId="77777777" w:rsidR="001436D6" w:rsidRPr="00794254" w:rsidRDefault="001436D6">
      <w:pPr>
        <w:spacing w:after="0" w:line="360" w:lineRule="auto"/>
      </w:pPr>
    </w:p>
    <w:p w14:paraId="71206383" w14:textId="77777777" w:rsidR="001436D6" w:rsidRPr="00794254" w:rsidRDefault="00B92670">
      <w:pPr>
        <w:numPr>
          <w:ilvl w:val="0"/>
          <w:numId w:val="2"/>
        </w:numPr>
        <w:pBdr>
          <w:top w:val="nil"/>
          <w:left w:val="nil"/>
          <w:bottom w:val="nil"/>
          <w:right w:val="nil"/>
          <w:between w:val="nil"/>
        </w:pBdr>
        <w:spacing w:after="0" w:line="360" w:lineRule="auto"/>
        <w:rPr>
          <w:b/>
          <w:bCs/>
          <w:color w:val="000000"/>
        </w:rPr>
      </w:pPr>
      <w:r w:rsidRPr="00794254">
        <w:rPr>
          <w:b/>
          <w:bCs/>
          <w:color w:val="000000"/>
        </w:rPr>
        <w:t xml:space="preserve">Nombre de servidores públicos </w:t>
      </w:r>
    </w:p>
    <w:p w14:paraId="02969E1E" w14:textId="77777777" w:rsidR="001436D6" w:rsidRPr="00794254" w:rsidRDefault="001436D6">
      <w:pPr>
        <w:pBdr>
          <w:top w:val="nil"/>
          <w:left w:val="nil"/>
          <w:bottom w:val="nil"/>
          <w:right w:val="nil"/>
          <w:between w:val="nil"/>
        </w:pBdr>
        <w:spacing w:after="0" w:line="360" w:lineRule="auto"/>
        <w:ind w:left="567"/>
        <w:rPr>
          <w:b/>
          <w:bCs/>
          <w:color w:val="000000"/>
        </w:rPr>
      </w:pPr>
    </w:p>
    <w:p w14:paraId="673C8C62" w14:textId="77777777" w:rsidR="001436D6" w:rsidRPr="00794254" w:rsidRDefault="00B92670">
      <w:pPr>
        <w:spacing w:after="0" w:line="360" w:lineRule="auto"/>
      </w:pPr>
      <w:r w:rsidRPr="00794254">
        <w:t>Respecto al nombre, cabe precisar que este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w:t>
      </w:r>
    </w:p>
    <w:p w14:paraId="18E2813E" w14:textId="77777777" w:rsidR="001436D6" w:rsidRPr="00794254" w:rsidRDefault="001436D6">
      <w:pPr>
        <w:spacing w:after="0" w:line="360" w:lineRule="auto"/>
      </w:pPr>
    </w:p>
    <w:p w14:paraId="4484F8BF" w14:textId="77777777" w:rsidR="001436D6" w:rsidRPr="00794254" w:rsidRDefault="00B92670">
      <w:pPr>
        <w:spacing w:after="0" w:line="360" w:lineRule="auto"/>
      </w:pPr>
      <w:r w:rsidRPr="00794254">
        <w:t>Además, la Ley de Transparencia y Acceso a la Información Pública del Estado de México y Municipios ha establecido que el nombre completo de servidores públicos, constituye una obligación de transparencia por parte de los sujetos obligados.</w:t>
      </w:r>
    </w:p>
    <w:p w14:paraId="3C478D54" w14:textId="77777777" w:rsidR="001436D6" w:rsidRPr="00794254" w:rsidRDefault="001436D6">
      <w:pPr>
        <w:spacing w:after="0" w:line="360" w:lineRule="auto"/>
      </w:pPr>
    </w:p>
    <w:p w14:paraId="2005B678" w14:textId="77777777" w:rsidR="001436D6" w:rsidRPr="00794254" w:rsidRDefault="00B92670">
      <w:pPr>
        <w:spacing w:after="0" w:line="360" w:lineRule="auto"/>
        <w:rPr>
          <w:b/>
          <w:bCs/>
        </w:rPr>
      </w:pPr>
      <w:r w:rsidRPr="00794254">
        <w:t xml:space="preserve">Toma sustento con el artículo 92, fracción VII y VIII,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794254">
        <w:rPr>
          <w:b/>
          <w:bCs/>
        </w:rPr>
        <w:t>el nombre del servidor público.</w:t>
      </w:r>
    </w:p>
    <w:p w14:paraId="1635E31A" w14:textId="77777777" w:rsidR="001436D6" w:rsidRPr="00794254" w:rsidRDefault="001436D6">
      <w:pPr>
        <w:spacing w:after="0" w:line="360" w:lineRule="auto"/>
      </w:pPr>
    </w:p>
    <w:p w14:paraId="2C561731" w14:textId="77777777" w:rsidR="001436D6" w:rsidRPr="00794254" w:rsidRDefault="00B92670">
      <w:pPr>
        <w:spacing w:after="0" w:line="360" w:lineRule="auto"/>
        <w:rPr>
          <w:b/>
          <w:bCs/>
        </w:rPr>
      </w:pPr>
      <w:r w:rsidRPr="00794254">
        <w:t xml:space="preserve">Conforme a lo anterior, el Sujeto Obligado tiene la obligación de publicar y hacer del conocimiento de la ciudadanía, el nombre completo de todos sus servidores públicos, por lo que, se logra advertir que el dato es público; así, se considera que Ente Recurrido deberá </w:t>
      </w:r>
      <w:r w:rsidRPr="00794254">
        <w:rPr>
          <w:b/>
          <w:bCs/>
        </w:rPr>
        <w:t>proporcionar dicho dato.</w:t>
      </w:r>
    </w:p>
    <w:p w14:paraId="7DC475DC" w14:textId="77777777" w:rsidR="001436D6" w:rsidRPr="00794254" w:rsidRDefault="001436D6">
      <w:pPr>
        <w:spacing w:after="0" w:line="360" w:lineRule="auto"/>
        <w:rPr>
          <w:b/>
          <w:bCs/>
        </w:rPr>
      </w:pPr>
    </w:p>
    <w:p w14:paraId="74EA6890" w14:textId="77777777" w:rsidR="001436D6" w:rsidRPr="00794254" w:rsidRDefault="00B92670">
      <w:pPr>
        <w:numPr>
          <w:ilvl w:val="0"/>
          <w:numId w:val="8"/>
        </w:numPr>
        <w:pBdr>
          <w:top w:val="nil"/>
          <w:left w:val="nil"/>
          <w:bottom w:val="nil"/>
          <w:right w:val="nil"/>
          <w:between w:val="nil"/>
        </w:pBdr>
        <w:spacing w:after="0" w:line="360" w:lineRule="auto"/>
        <w:rPr>
          <w:b/>
          <w:bCs/>
          <w:color w:val="000000"/>
        </w:rPr>
      </w:pPr>
      <w:r w:rsidRPr="00794254">
        <w:rPr>
          <w:b/>
          <w:bCs/>
          <w:color w:val="000000"/>
        </w:rPr>
        <w:t>Clave de registro o elector</w:t>
      </w:r>
    </w:p>
    <w:p w14:paraId="5FBA4F07" w14:textId="77777777" w:rsidR="001436D6" w:rsidRPr="00794254" w:rsidRDefault="001436D6">
      <w:pPr>
        <w:tabs>
          <w:tab w:val="left" w:pos="4962"/>
        </w:tabs>
        <w:spacing w:after="0" w:line="360" w:lineRule="auto"/>
        <w:ind w:right="-28"/>
        <w:rPr>
          <w:b/>
          <w:bCs/>
          <w:color w:val="FF0000"/>
        </w:rPr>
      </w:pPr>
    </w:p>
    <w:p w14:paraId="09769CFB" w14:textId="77777777" w:rsidR="001436D6" w:rsidRPr="00794254" w:rsidRDefault="00B92670">
      <w:pPr>
        <w:tabs>
          <w:tab w:val="left" w:pos="4962"/>
        </w:tabs>
        <w:spacing w:after="0" w:line="360" w:lineRule="auto"/>
        <w:ind w:right="-28"/>
      </w:pPr>
      <w:r w:rsidRPr="00794254">
        <w:t>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14:paraId="26711011" w14:textId="77777777" w:rsidR="001436D6" w:rsidRPr="00794254" w:rsidRDefault="001436D6">
      <w:pPr>
        <w:tabs>
          <w:tab w:val="left" w:pos="4962"/>
        </w:tabs>
        <w:spacing w:after="0" w:line="360" w:lineRule="auto"/>
        <w:ind w:right="-28"/>
        <w:rPr>
          <w:b/>
          <w:bCs/>
        </w:rPr>
      </w:pPr>
    </w:p>
    <w:p w14:paraId="5A822F92" w14:textId="77777777" w:rsidR="001436D6" w:rsidRPr="00794254" w:rsidRDefault="00B92670">
      <w:pPr>
        <w:spacing w:after="0" w:line="360" w:lineRule="auto"/>
      </w:pPr>
      <w:r w:rsidRPr="00794254">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4F67D43F" w14:textId="77777777" w:rsidR="001436D6" w:rsidRPr="00794254" w:rsidRDefault="001436D6">
      <w:pPr>
        <w:spacing w:after="0" w:line="360" w:lineRule="auto"/>
      </w:pPr>
    </w:p>
    <w:p w14:paraId="5D46576A" w14:textId="77777777" w:rsidR="001436D6" w:rsidRPr="00794254" w:rsidRDefault="00B92670">
      <w:pPr>
        <w:tabs>
          <w:tab w:val="left" w:pos="4962"/>
        </w:tabs>
        <w:spacing w:after="0" w:line="360" w:lineRule="auto"/>
        <w:ind w:right="-28"/>
      </w:pPr>
      <w:r w:rsidRPr="00794254">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6E94783D" w14:textId="77777777" w:rsidR="001436D6" w:rsidRPr="00794254" w:rsidRDefault="001436D6">
      <w:pPr>
        <w:spacing w:after="0" w:line="360" w:lineRule="auto"/>
        <w:rPr>
          <w:b/>
          <w:bCs/>
        </w:rPr>
      </w:pPr>
    </w:p>
    <w:p w14:paraId="50D5AA3B" w14:textId="77777777" w:rsidR="001436D6" w:rsidRPr="00794254" w:rsidRDefault="00B92670">
      <w:pPr>
        <w:spacing w:after="0" w:line="360" w:lineRule="auto"/>
      </w:pPr>
      <w:r w:rsidRPr="00794254">
        <w:t xml:space="preserve">Conforme a lo anterior, el Sujeto Obligado deberá a poner a disposición de la parte Recurrente, la versión pública de la información requerida, para tal circunstancia, deberá seguir el </w:t>
      </w:r>
      <w:r w:rsidRPr="00794254">
        <w:lastRenderedPageBreak/>
        <w:t>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FF06CD5" w14:textId="77777777" w:rsidR="001436D6" w:rsidRPr="00794254" w:rsidRDefault="001436D6">
      <w:pPr>
        <w:spacing w:after="0" w:line="360" w:lineRule="auto"/>
      </w:pPr>
    </w:p>
    <w:p w14:paraId="358BE139" w14:textId="77777777" w:rsidR="001436D6" w:rsidRPr="00794254" w:rsidRDefault="00B92670">
      <w:pPr>
        <w:pStyle w:val="Ttulo2"/>
        <w:spacing w:before="0" w:after="0"/>
        <w:rPr>
          <w:b w:val="0"/>
          <w:bCs w:val="0"/>
        </w:rPr>
      </w:pPr>
      <w:bookmarkStart w:id="29" w:name="_heading=h.3xlpofff5hec" w:colFirst="0" w:colLast="0"/>
      <w:bookmarkStart w:id="30" w:name="_Toc224831812"/>
      <w:bookmarkEnd w:id="29"/>
      <w:r w:rsidRPr="00794254">
        <w:t>SEXTO. Decisión</w:t>
      </w:r>
      <w:bookmarkEnd w:id="30"/>
    </w:p>
    <w:p w14:paraId="524C2A3D" w14:textId="77777777" w:rsidR="001436D6" w:rsidRPr="00794254" w:rsidRDefault="001436D6">
      <w:pPr>
        <w:spacing w:after="0" w:line="360" w:lineRule="auto"/>
        <w:rPr>
          <w:b/>
          <w:bCs/>
        </w:rPr>
      </w:pPr>
    </w:p>
    <w:p w14:paraId="4EFD3A87" w14:textId="77777777" w:rsidR="001436D6" w:rsidRPr="00794254" w:rsidRDefault="00B92670">
      <w:pPr>
        <w:spacing w:after="0" w:line="360" w:lineRule="auto"/>
      </w:pPr>
      <w:r w:rsidRPr="00794254">
        <w:t xml:space="preserve">Con fundamento en el artículo 186, fracción III, de la Ley de Transparencia y Acceso a la Información Pública del Estado de México y Municipios, este Instituto considera procedente </w:t>
      </w:r>
      <w:r w:rsidRPr="00794254">
        <w:rPr>
          <w:b/>
          <w:bCs/>
        </w:rPr>
        <w:t xml:space="preserve">MODIFICAR </w:t>
      </w:r>
      <w:r w:rsidRPr="00794254">
        <w:t xml:space="preserve">la respuesta otorgada por el Sujeto Obligado a la solicitud de información </w:t>
      </w:r>
      <w:r w:rsidRPr="00794254">
        <w:rPr>
          <w:b/>
          <w:bCs/>
        </w:rPr>
        <w:t>00006/DIFMALIMAY/IP/2026</w:t>
      </w:r>
      <w:r w:rsidRPr="00794254">
        <w:t xml:space="preserve">, por resultar parcialmente fundadas las razones o motivos de inconformidad hechos valer por la parte Recurrente, en el Recurso de Revisión </w:t>
      </w:r>
      <w:r w:rsidRPr="00794254">
        <w:rPr>
          <w:b/>
          <w:bCs/>
        </w:rPr>
        <w:t>02371/INFOEM/IP/RR/2026</w:t>
      </w:r>
      <w:r w:rsidRPr="00794254">
        <w:t xml:space="preserve">, en consecuencia procede </w:t>
      </w:r>
      <w:r w:rsidRPr="00794254">
        <w:rPr>
          <w:b/>
          <w:bCs/>
        </w:rPr>
        <w:t xml:space="preserve">ORDENAR, </w:t>
      </w:r>
      <w:r w:rsidRPr="00794254">
        <w:t xml:space="preserve">la entrega de la información faltante en los términos antes expuestos. </w:t>
      </w:r>
    </w:p>
    <w:p w14:paraId="63BB3B1C" w14:textId="77777777" w:rsidR="001436D6" w:rsidRPr="00794254" w:rsidRDefault="001436D6">
      <w:pPr>
        <w:tabs>
          <w:tab w:val="left" w:pos="4962"/>
        </w:tabs>
        <w:spacing w:after="0" w:line="360" w:lineRule="auto"/>
        <w:rPr>
          <w:color w:val="000000"/>
        </w:rPr>
      </w:pPr>
    </w:p>
    <w:p w14:paraId="20D79ADC" w14:textId="7463FA94" w:rsidR="001436D6" w:rsidRPr="00794254" w:rsidRDefault="00B92670">
      <w:pPr>
        <w:spacing w:after="0" w:line="360" w:lineRule="auto"/>
        <w:rPr>
          <w:b/>
          <w:bCs/>
          <w:u w:val="single"/>
        </w:rPr>
      </w:pPr>
      <w:r w:rsidRPr="00794254">
        <w:rPr>
          <w:b/>
          <w:bCs/>
          <w:u w:val="single"/>
        </w:rPr>
        <w:t>Términos de la Reso</w:t>
      </w:r>
      <w:r w:rsidR="00974081">
        <w:rPr>
          <w:b/>
          <w:bCs/>
          <w:u w:val="single"/>
        </w:rPr>
        <w:t>lución para la parte Recurrente</w:t>
      </w:r>
    </w:p>
    <w:p w14:paraId="0A5C9CCD" w14:textId="77777777" w:rsidR="001436D6" w:rsidRPr="00794254" w:rsidRDefault="001436D6">
      <w:pPr>
        <w:spacing w:after="0" w:line="360" w:lineRule="auto"/>
      </w:pPr>
    </w:p>
    <w:p w14:paraId="1DF824C3" w14:textId="77777777" w:rsidR="001436D6" w:rsidRPr="00794254" w:rsidRDefault="00B92670">
      <w:pPr>
        <w:spacing w:after="0" w:line="360" w:lineRule="auto"/>
        <w:rPr>
          <w:u w:val="single"/>
        </w:rPr>
      </w:pPr>
      <w:r w:rsidRPr="00794254">
        <w:rPr>
          <w:u w:val="single"/>
        </w:rPr>
        <w:t>Se hace del conocimiento de parte Recurrente que este Organismo Garante determinó concederle parcialmente la razón, suplir la deficiencia de la queja a su favor y determinar la entrega de información incompleta, dado que se pudieron comprar o adquirir otros bienes y servicios para las celebraciones y las facturas entregadas en respuesta se testó información que puede ser pública, por tanto, se ordena la entrega de la documentación faltante y lo entregado en respuesta en versión pública correcta.</w:t>
      </w:r>
    </w:p>
    <w:p w14:paraId="53A720D5" w14:textId="77777777" w:rsidR="001436D6" w:rsidRPr="00794254" w:rsidRDefault="001436D6">
      <w:pPr>
        <w:spacing w:after="0" w:line="360" w:lineRule="auto"/>
        <w:rPr>
          <w:u w:val="single"/>
        </w:rPr>
      </w:pPr>
    </w:p>
    <w:p w14:paraId="4DA37CF8" w14:textId="77777777" w:rsidR="001436D6" w:rsidRPr="00794254" w:rsidRDefault="00B92670">
      <w:pPr>
        <w:spacing w:after="0" w:line="360" w:lineRule="auto"/>
        <w:rPr>
          <w:u w:val="single"/>
        </w:rPr>
      </w:pPr>
      <w:r w:rsidRPr="00794254">
        <w:rPr>
          <w:u w:val="single"/>
        </w:rPr>
        <w:lastRenderedPageBreak/>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13FE1E06" w14:textId="77777777" w:rsidR="001436D6" w:rsidRPr="00794254" w:rsidRDefault="001436D6">
      <w:pPr>
        <w:spacing w:after="0" w:line="360" w:lineRule="auto"/>
        <w:rPr>
          <w:u w:val="single"/>
        </w:rPr>
      </w:pPr>
    </w:p>
    <w:p w14:paraId="16D27D30" w14:textId="77777777" w:rsidR="001436D6" w:rsidRPr="00794254" w:rsidRDefault="00B92670">
      <w:pPr>
        <w:spacing w:after="0" w:line="360" w:lineRule="auto"/>
        <w:rPr>
          <w:u w:val="single"/>
        </w:rPr>
      </w:pPr>
      <w:r w:rsidRPr="00794254">
        <w:rPr>
          <w:u w:val="single"/>
        </w:rPr>
        <w:t>La labor del INFOEM, es apoyar a la población para acceder a la información pública y garantizar la protección de sus datos personales.</w:t>
      </w:r>
    </w:p>
    <w:p w14:paraId="241945F9" w14:textId="77777777" w:rsidR="001436D6" w:rsidRPr="00794254" w:rsidRDefault="001436D6">
      <w:pPr>
        <w:spacing w:after="0" w:line="360" w:lineRule="auto"/>
        <w:rPr>
          <w:u w:val="single"/>
        </w:rPr>
      </w:pPr>
    </w:p>
    <w:p w14:paraId="789E2963" w14:textId="77777777" w:rsidR="001436D6" w:rsidRPr="00794254" w:rsidRDefault="00B92670">
      <w:pPr>
        <w:pStyle w:val="Ttulo1"/>
        <w:spacing w:before="0" w:after="0"/>
        <w:rPr>
          <w:b w:val="0"/>
          <w:bCs w:val="0"/>
          <w:sz w:val="22"/>
          <w:szCs w:val="22"/>
        </w:rPr>
      </w:pPr>
      <w:bookmarkStart w:id="31" w:name="_heading=h.cynwqdlekpdx" w:colFirst="0" w:colLast="0"/>
      <w:bookmarkStart w:id="32" w:name="_Toc224831813"/>
      <w:bookmarkEnd w:id="31"/>
      <w:r w:rsidRPr="00794254">
        <w:rPr>
          <w:sz w:val="22"/>
          <w:szCs w:val="22"/>
        </w:rPr>
        <w:t>R E S U E L V E</w:t>
      </w:r>
      <w:bookmarkEnd w:id="32"/>
    </w:p>
    <w:p w14:paraId="66A6A330" w14:textId="77777777" w:rsidR="001436D6" w:rsidRPr="00794254" w:rsidRDefault="001436D6">
      <w:pPr>
        <w:spacing w:after="0" w:line="360" w:lineRule="auto"/>
        <w:rPr>
          <w:b/>
          <w:bCs/>
        </w:rPr>
      </w:pPr>
    </w:p>
    <w:p w14:paraId="21CF5BC1" w14:textId="683259BF" w:rsidR="001436D6" w:rsidRPr="00794254" w:rsidRDefault="00B92670">
      <w:pPr>
        <w:spacing w:after="0" w:line="360" w:lineRule="auto"/>
      </w:pPr>
      <w:r w:rsidRPr="00794254">
        <w:rPr>
          <w:b/>
          <w:bCs/>
        </w:rPr>
        <w:t xml:space="preserve">PRIMERO. </w:t>
      </w:r>
      <w:r w:rsidRPr="00794254">
        <w:t xml:space="preserve">Se </w:t>
      </w:r>
      <w:r w:rsidRPr="00794254">
        <w:rPr>
          <w:b/>
          <w:bCs/>
        </w:rPr>
        <w:t>MODIFICA</w:t>
      </w:r>
      <w:r w:rsidRPr="00794254">
        <w:t xml:space="preserve"> la respuesta entregada por el Sistema Municipal para el Desarrollo Integral de la Familia de Calimaya a la solicitud de información 00006/DIFMALIMAY/IP/2026 por resultar </w:t>
      </w:r>
      <w:r w:rsidR="00AA5520" w:rsidRPr="00794254">
        <w:rPr>
          <w:b/>
          <w:bCs/>
        </w:rPr>
        <w:t>PARCIALMENTE FUNDADAS</w:t>
      </w:r>
      <w:r w:rsidR="00AA5520" w:rsidRPr="00794254">
        <w:t xml:space="preserve"> </w:t>
      </w:r>
      <w:r w:rsidRPr="00794254">
        <w:t>las razones o motivos de inconformidad hechos valer por la persona Recurrente en el Recurso de Revisión 02371/INFOEM/IP/RR/2026, en términos de los considerandos QUINTO y SEXTO de la presente Resolución.</w:t>
      </w:r>
    </w:p>
    <w:p w14:paraId="2AFFC37F" w14:textId="77777777" w:rsidR="001436D6" w:rsidRPr="00794254" w:rsidRDefault="001436D6">
      <w:pPr>
        <w:spacing w:after="0" w:line="360" w:lineRule="auto"/>
      </w:pPr>
    </w:p>
    <w:p w14:paraId="30FBA472" w14:textId="77777777" w:rsidR="001436D6" w:rsidRPr="00794254" w:rsidRDefault="00B92670">
      <w:pPr>
        <w:spacing w:after="0" w:line="360" w:lineRule="auto"/>
      </w:pPr>
      <w:bookmarkStart w:id="33" w:name="_heading=h.argy21qnkmhr" w:colFirst="0" w:colLast="0"/>
      <w:bookmarkEnd w:id="33"/>
      <w:r w:rsidRPr="00794254">
        <w:rPr>
          <w:b/>
          <w:bCs/>
        </w:rPr>
        <w:t xml:space="preserve">SEGUNDO. </w:t>
      </w:r>
      <w:r w:rsidRPr="00794254">
        <w:t xml:space="preserve">Se </w:t>
      </w:r>
      <w:r w:rsidRPr="00794254">
        <w:rPr>
          <w:b/>
          <w:bCs/>
        </w:rPr>
        <w:t>ORDENA</w:t>
      </w:r>
      <w:r w:rsidRPr="00794254">
        <w:t xml:space="preserve"> al Sujeto Obligado a efecto de entregue a través del SAIMEX, previa búsqueda exhaustiva y razonable en las unidades administrativas competentes, en su caso, en versión pública, los documentos que obren en sus archivos a la fecha de la solicitud, que den cuenta de lo siguiente:</w:t>
      </w:r>
    </w:p>
    <w:p w14:paraId="40E083ED" w14:textId="77777777" w:rsidR="001436D6" w:rsidRPr="00794254" w:rsidRDefault="001436D6">
      <w:pPr>
        <w:spacing w:after="0" w:line="360" w:lineRule="auto"/>
      </w:pPr>
    </w:p>
    <w:p w14:paraId="00320520" w14:textId="691F6CD6" w:rsidR="001436D6" w:rsidRPr="00794254" w:rsidRDefault="00AA5520">
      <w:pPr>
        <w:numPr>
          <w:ilvl w:val="0"/>
          <w:numId w:val="16"/>
        </w:numPr>
        <w:pBdr>
          <w:top w:val="nil"/>
          <w:left w:val="nil"/>
          <w:bottom w:val="nil"/>
          <w:right w:val="nil"/>
          <w:between w:val="nil"/>
        </w:pBdr>
        <w:spacing w:after="0" w:line="360" w:lineRule="auto"/>
        <w:rPr>
          <w:color w:val="000000"/>
        </w:rPr>
      </w:pPr>
      <w:r w:rsidRPr="00794254">
        <w:rPr>
          <w:color w:val="000000"/>
        </w:rPr>
        <w:t>D</w:t>
      </w:r>
      <w:r w:rsidR="00B92670" w:rsidRPr="00794254">
        <w:rPr>
          <w:color w:val="000000"/>
        </w:rPr>
        <w:t>el 01 de enero de 2025 al 6 de febrero de 2026, respecto a las celebraciones de partidas de rosca de Reyes en todas las áreas</w:t>
      </w:r>
      <w:r w:rsidRPr="00794254">
        <w:rPr>
          <w:color w:val="000000"/>
        </w:rPr>
        <w:t>, los documentos donde consten</w:t>
      </w:r>
      <w:r w:rsidR="00B92670" w:rsidRPr="00794254">
        <w:rPr>
          <w:color w:val="000000"/>
        </w:rPr>
        <w:t xml:space="preserve"> gastos generados</w:t>
      </w:r>
      <w:r w:rsidRPr="00794254">
        <w:rPr>
          <w:color w:val="000000"/>
        </w:rPr>
        <w:t xml:space="preserve"> faltantes, como </w:t>
      </w:r>
      <w:r w:rsidR="00B92670" w:rsidRPr="00794254">
        <w:rPr>
          <w:color w:val="000000"/>
        </w:rPr>
        <w:t>facturas</w:t>
      </w:r>
      <w:r w:rsidRPr="00794254">
        <w:rPr>
          <w:color w:val="000000"/>
        </w:rPr>
        <w:t xml:space="preserve"> </w:t>
      </w:r>
      <w:r w:rsidR="00B92670" w:rsidRPr="00794254">
        <w:rPr>
          <w:color w:val="000000"/>
        </w:rPr>
        <w:t>o</w:t>
      </w:r>
      <w:r w:rsidRPr="00794254">
        <w:rPr>
          <w:color w:val="000000"/>
        </w:rPr>
        <w:t xml:space="preserve"> cualquier otro</w:t>
      </w:r>
      <w:r w:rsidR="00B92670" w:rsidRPr="00794254">
        <w:rPr>
          <w:color w:val="000000"/>
        </w:rPr>
        <w:t xml:space="preserve"> </w:t>
      </w:r>
      <w:r w:rsidRPr="00794254">
        <w:rPr>
          <w:color w:val="000000"/>
        </w:rPr>
        <w:t>donde conste</w:t>
      </w:r>
      <w:r w:rsidR="00B92670" w:rsidRPr="00794254">
        <w:rPr>
          <w:color w:val="000000"/>
        </w:rPr>
        <w:t xml:space="preserve"> el monto erogado y proveedores</w:t>
      </w:r>
      <w:r w:rsidRPr="00794254">
        <w:rPr>
          <w:color w:val="000000"/>
        </w:rPr>
        <w:t>.</w:t>
      </w:r>
    </w:p>
    <w:p w14:paraId="03428278" w14:textId="77777777" w:rsidR="00EF1DC4" w:rsidRPr="00794254" w:rsidRDefault="00EF1DC4" w:rsidP="00EF1DC4">
      <w:pPr>
        <w:pBdr>
          <w:top w:val="nil"/>
          <w:left w:val="nil"/>
          <w:bottom w:val="nil"/>
          <w:right w:val="nil"/>
          <w:between w:val="nil"/>
        </w:pBdr>
        <w:spacing w:after="0" w:line="360" w:lineRule="auto"/>
        <w:ind w:left="720"/>
        <w:rPr>
          <w:color w:val="000000"/>
        </w:rPr>
      </w:pPr>
    </w:p>
    <w:p w14:paraId="19FB50ED" w14:textId="5085B211" w:rsidR="001436D6" w:rsidRPr="00794254" w:rsidRDefault="00AA5520">
      <w:pPr>
        <w:numPr>
          <w:ilvl w:val="0"/>
          <w:numId w:val="16"/>
        </w:numPr>
        <w:pBdr>
          <w:top w:val="nil"/>
          <w:left w:val="nil"/>
          <w:bottom w:val="nil"/>
          <w:right w:val="nil"/>
          <w:between w:val="nil"/>
        </w:pBdr>
        <w:spacing w:after="0" w:line="360" w:lineRule="auto"/>
        <w:rPr>
          <w:color w:val="000000"/>
        </w:rPr>
      </w:pPr>
      <w:r w:rsidRPr="00794254">
        <w:rPr>
          <w:color w:val="000000"/>
        </w:rPr>
        <w:lastRenderedPageBreak/>
        <w:t>Las facturas</w:t>
      </w:r>
      <w:r w:rsidR="00B92670" w:rsidRPr="00794254">
        <w:rPr>
          <w:color w:val="000000"/>
        </w:rPr>
        <w:t xml:space="preserve"> que fueron remitidas en respuesta</w:t>
      </w:r>
      <w:r w:rsidRPr="00794254">
        <w:rPr>
          <w:color w:val="000000"/>
        </w:rPr>
        <w:t>, en términos del Considerando QUINTO</w:t>
      </w:r>
      <w:r w:rsidR="00B92670" w:rsidRPr="00794254">
        <w:rPr>
          <w:color w:val="000000"/>
        </w:rPr>
        <w:t xml:space="preserve">. </w:t>
      </w:r>
    </w:p>
    <w:p w14:paraId="28FCB940" w14:textId="77777777" w:rsidR="00EF1DC4" w:rsidRPr="00794254" w:rsidRDefault="00EF1DC4">
      <w:pPr>
        <w:spacing w:after="0" w:line="360" w:lineRule="auto"/>
        <w:rPr>
          <w:color w:val="000000"/>
        </w:rPr>
      </w:pPr>
    </w:p>
    <w:p w14:paraId="48B63E74" w14:textId="2993DFC8" w:rsidR="001436D6" w:rsidRPr="00794254" w:rsidRDefault="00B92670">
      <w:pPr>
        <w:spacing w:after="0" w:line="360" w:lineRule="auto"/>
        <w:rPr>
          <w:color w:val="000000"/>
        </w:rPr>
      </w:pPr>
      <w:r w:rsidRPr="00794254">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1286BD90" w14:textId="77777777" w:rsidR="001436D6" w:rsidRPr="00794254" w:rsidRDefault="001436D6">
      <w:pPr>
        <w:spacing w:after="0" w:line="360" w:lineRule="auto"/>
        <w:rPr>
          <w:b/>
          <w:bCs/>
        </w:rPr>
      </w:pPr>
    </w:p>
    <w:p w14:paraId="5622F37C" w14:textId="759F3644" w:rsidR="001436D6" w:rsidRPr="00794254" w:rsidRDefault="00B92670">
      <w:pPr>
        <w:spacing w:after="0" w:line="360" w:lineRule="auto"/>
      </w:pPr>
      <w:r w:rsidRPr="00794254">
        <w:t>De lo ordenado en el punto 1 para el caso de la información de 2026, en caso de que a la fecha de la solicitud no contará con ningún otro documento en el que se haya erogado presupuesto público con motivo del evento, bastará con que lo haga del conocimiento del Particular de manera precisa y clara.</w:t>
      </w:r>
    </w:p>
    <w:p w14:paraId="15E3C267" w14:textId="77777777" w:rsidR="001436D6" w:rsidRPr="00794254" w:rsidRDefault="001436D6">
      <w:pPr>
        <w:spacing w:after="0" w:line="360" w:lineRule="auto"/>
        <w:rPr>
          <w:b/>
          <w:bCs/>
        </w:rPr>
      </w:pPr>
    </w:p>
    <w:p w14:paraId="5DA5A18A" w14:textId="77777777" w:rsidR="001436D6" w:rsidRPr="00794254" w:rsidRDefault="00B92670">
      <w:pPr>
        <w:spacing w:after="0" w:line="360" w:lineRule="auto"/>
      </w:pPr>
      <w:r w:rsidRPr="00794254">
        <w:rPr>
          <w:b/>
          <w:bCs/>
        </w:rPr>
        <w:t xml:space="preserve">TERCERO. NOTIFÍQUESE POR SAIMEX </w:t>
      </w:r>
      <w:r w:rsidRPr="00794254">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363306D9" w14:textId="77777777" w:rsidR="001436D6" w:rsidRPr="00794254" w:rsidRDefault="001436D6">
      <w:pPr>
        <w:spacing w:after="0" w:line="360" w:lineRule="auto"/>
      </w:pPr>
    </w:p>
    <w:p w14:paraId="5E9A72E5" w14:textId="77777777" w:rsidR="001436D6" w:rsidRPr="00794254" w:rsidRDefault="00B92670">
      <w:pPr>
        <w:spacing w:after="0" w:line="360" w:lineRule="auto"/>
      </w:pPr>
      <w:r w:rsidRPr="00794254">
        <w:t xml:space="preserve">De conformidad con el artículo 198 de la Ley de Transparencia y Acceso a la Información Pública del Estado de México y Municipios, de considerarlo procedente, el Sujeto Obligado de manera </w:t>
      </w:r>
      <w:r w:rsidRPr="00794254">
        <w:lastRenderedPageBreak/>
        <w:t>fundada y motivada, podrá solicitar una ampliación de plazo para el cumplimiento de la presente resolución.</w:t>
      </w:r>
    </w:p>
    <w:p w14:paraId="6636A0A4" w14:textId="77777777" w:rsidR="001436D6" w:rsidRPr="00794254" w:rsidRDefault="001436D6">
      <w:pPr>
        <w:spacing w:after="0" w:line="360" w:lineRule="auto"/>
      </w:pPr>
    </w:p>
    <w:p w14:paraId="58BDB188" w14:textId="77777777" w:rsidR="001436D6" w:rsidRPr="00794254" w:rsidRDefault="00B92670">
      <w:pPr>
        <w:spacing w:after="0" w:line="360" w:lineRule="auto"/>
      </w:pPr>
      <w:r w:rsidRPr="00794254">
        <w:rPr>
          <w:b/>
          <w:bCs/>
        </w:rPr>
        <w:t>CUARTO. NOTIFÍQUESE</w:t>
      </w:r>
      <w:r w:rsidRPr="00794254">
        <w:t xml:space="preserve"> </w:t>
      </w:r>
      <w:r w:rsidRPr="00794254">
        <w:rPr>
          <w:b/>
          <w:bCs/>
        </w:rPr>
        <w:t xml:space="preserve">POR SAIMEX </w:t>
      </w:r>
      <w:r w:rsidRPr="00794254">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0509536" w14:textId="77777777" w:rsidR="001436D6" w:rsidRPr="00794254" w:rsidRDefault="001436D6">
      <w:pPr>
        <w:spacing w:after="0" w:line="360" w:lineRule="auto"/>
      </w:pPr>
    </w:p>
    <w:p w14:paraId="2E78F430" w14:textId="77777777" w:rsidR="001436D6" w:rsidRDefault="00B92670">
      <w:pPr>
        <w:spacing w:after="0" w:line="360" w:lineRule="auto"/>
      </w:pPr>
      <w:r w:rsidRPr="00794254">
        <w:t xml:space="preserve">ASÍ LO RESUELVE, POR </w:t>
      </w:r>
      <w:r w:rsidRPr="00794254">
        <w:rPr>
          <w:b/>
          <w:bCs/>
        </w:rPr>
        <w:t>UNANIMIDAD</w:t>
      </w:r>
      <w:r w:rsidRPr="0079425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14:paraId="713C986C" w14:textId="77777777" w:rsidR="001436D6" w:rsidRDefault="001436D6">
      <w:pPr>
        <w:pStyle w:val="Ttulo2"/>
        <w:spacing w:before="0" w:after="0"/>
        <w:rPr>
          <w:b w:val="0"/>
          <w:bCs w:val="0"/>
        </w:rPr>
      </w:pPr>
    </w:p>
    <w:p w14:paraId="3CB05E4C" w14:textId="77777777" w:rsidR="001436D6" w:rsidRDefault="001436D6">
      <w:pPr>
        <w:spacing w:after="0" w:line="360" w:lineRule="auto"/>
      </w:pPr>
    </w:p>
    <w:p w14:paraId="551E5536" w14:textId="77777777" w:rsidR="001436D6" w:rsidRDefault="001436D6">
      <w:pPr>
        <w:spacing w:after="0" w:line="360" w:lineRule="auto"/>
      </w:pPr>
    </w:p>
    <w:p w14:paraId="07B7DD06" w14:textId="77777777" w:rsidR="001436D6" w:rsidRDefault="001436D6">
      <w:pPr>
        <w:spacing w:after="0" w:line="360" w:lineRule="auto"/>
      </w:pPr>
    </w:p>
    <w:p w14:paraId="33A6F1F1" w14:textId="77777777" w:rsidR="001436D6" w:rsidRDefault="001436D6">
      <w:pPr>
        <w:spacing w:after="0" w:line="360" w:lineRule="auto"/>
      </w:pPr>
    </w:p>
    <w:p w14:paraId="269C7E53" w14:textId="77777777" w:rsidR="001436D6" w:rsidRDefault="001436D6">
      <w:pPr>
        <w:spacing w:after="0" w:line="360" w:lineRule="auto"/>
      </w:pPr>
    </w:p>
    <w:p w14:paraId="5CA6EC79" w14:textId="77777777" w:rsidR="001436D6" w:rsidRDefault="001436D6">
      <w:pPr>
        <w:spacing w:after="0" w:line="360" w:lineRule="auto"/>
      </w:pPr>
    </w:p>
    <w:p w14:paraId="0ACAD240" w14:textId="77777777" w:rsidR="001436D6" w:rsidRDefault="001436D6">
      <w:pPr>
        <w:spacing w:after="0" w:line="360" w:lineRule="auto"/>
      </w:pPr>
    </w:p>
    <w:p w14:paraId="21F09122" w14:textId="77777777" w:rsidR="001436D6" w:rsidRDefault="001436D6">
      <w:pPr>
        <w:spacing w:after="0" w:line="360" w:lineRule="auto"/>
      </w:pPr>
    </w:p>
    <w:p w14:paraId="24FC7B74" w14:textId="77777777" w:rsidR="001436D6" w:rsidRDefault="001436D6">
      <w:pPr>
        <w:spacing w:after="0" w:line="360" w:lineRule="auto"/>
      </w:pPr>
    </w:p>
    <w:p w14:paraId="0518CA2A" w14:textId="77777777" w:rsidR="001436D6" w:rsidRDefault="001436D6">
      <w:pPr>
        <w:spacing w:after="0" w:line="360" w:lineRule="auto"/>
      </w:pPr>
    </w:p>
    <w:p w14:paraId="23106981" w14:textId="77777777" w:rsidR="001436D6" w:rsidRDefault="001436D6">
      <w:pPr>
        <w:spacing w:after="0" w:line="360" w:lineRule="auto"/>
      </w:pPr>
    </w:p>
    <w:p w14:paraId="47AC2ED6" w14:textId="77777777" w:rsidR="001436D6" w:rsidRDefault="001436D6">
      <w:pPr>
        <w:spacing w:after="0" w:line="360" w:lineRule="auto"/>
      </w:pPr>
    </w:p>
    <w:p w14:paraId="338DB1B1" w14:textId="77777777" w:rsidR="001436D6" w:rsidRDefault="001436D6">
      <w:pPr>
        <w:spacing w:after="0" w:line="360" w:lineRule="auto"/>
      </w:pPr>
    </w:p>
    <w:p w14:paraId="5DE6A6FF" w14:textId="77777777" w:rsidR="001436D6" w:rsidRDefault="001436D6">
      <w:pPr>
        <w:spacing w:after="0" w:line="360" w:lineRule="auto"/>
      </w:pPr>
    </w:p>
    <w:p w14:paraId="74A15A5A" w14:textId="77777777" w:rsidR="001436D6" w:rsidRDefault="001436D6">
      <w:pPr>
        <w:spacing w:after="0" w:line="360" w:lineRule="auto"/>
      </w:pPr>
    </w:p>
    <w:p w14:paraId="6D14271A" w14:textId="77777777" w:rsidR="001436D6" w:rsidRDefault="001436D6">
      <w:pPr>
        <w:spacing w:after="0" w:line="360" w:lineRule="auto"/>
      </w:pPr>
    </w:p>
    <w:p w14:paraId="392D0CC1" w14:textId="77777777" w:rsidR="001436D6" w:rsidRDefault="001436D6">
      <w:pPr>
        <w:spacing w:after="0" w:line="360" w:lineRule="auto"/>
      </w:pPr>
    </w:p>
    <w:p w14:paraId="104F08C8" w14:textId="77777777" w:rsidR="001436D6" w:rsidRDefault="001436D6">
      <w:pPr>
        <w:spacing w:after="0" w:line="360" w:lineRule="auto"/>
      </w:pPr>
    </w:p>
    <w:p w14:paraId="43108AC4" w14:textId="77777777" w:rsidR="001436D6" w:rsidRDefault="001436D6">
      <w:pPr>
        <w:spacing w:after="0" w:line="360" w:lineRule="auto"/>
      </w:pPr>
    </w:p>
    <w:p w14:paraId="6CA85E30" w14:textId="77777777" w:rsidR="001436D6" w:rsidRDefault="001436D6">
      <w:pPr>
        <w:spacing w:after="0" w:line="360" w:lineRule="auto"/>
      </w:pPr>
    </w:p>
    <w:p w14:paraId="1232413D" w14:textId="77777777" w:rsidR="001436D6" w:rsidRDefault="001436D6">
      <w:pPr>
        <w:spacing w:after="0" w:line="360" w:lineRule="auto"/>
      </w:pPr>
    </w:p>
    <w:p w14:paraId="2CFD86EB" w14:textId="77777777" w:rsidR="001436D6" w:rsidRDefault="001436D6">
      <w:pPr>
        <w:spacing w:after="0" w:line="360" w:lineRule="auto"/>
      </w:pPr>
    </w:p>
    <w:p w14:paraId="25554C43" w14:textId="77777777" w:rsidR="001436D6" w:rsidRDefault="001436D6">
      <w:pPr>
        <w:spacing w:after="0" w:line="360" w:lineRule="auto"/>
      </w:pPr>
    </w:p>
    <w:sectPr w:rsidR="001436D6">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F7514" w14:textId="77777777" w:rsidR="00CC3C07" w:rsidRDefault="00CC3C07">
      <w:pPr>
        <w:spacing w:after="0" w:line="240" w:lineRule="auto"/>
      </w:pPr>
      <w:r>
        <w:separator/>
      </w:r>
    </w:p>
  </w:endnote>
  <w:endnote w:type="continuationSeparator" w:id="0">
    <w:p w14:paraId="1DECB4D7" w14:textId="77777777" w:rsidR="00CC3C07" w:rsidRDefault="00CC3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9A9AA69-F867-4765-99E0-BC05399E801C}"/>
    <w:embedBold r:id="rId2" w:fontKey="{CDDA69DA-56B5-404A-89D0-E34FC152FD3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9D70D058-4BA4-455F-BE5B-7CF1F70409B8}"/>
    <w:embedBold r:id="rId4" w:fontKey="{D93448F4-5394-4CAC-940C-4F359F86D72A}"/>
    <w:embedItalic r:id="rId5" w:fontKey="{FB18857A-AF28-4B24-8E7D-259EBF2C4495}"/>
    <w:embedBoldItalic r:id="rId6" w:fontKey="{973FED2C-73C7-415F-8E96-E4666A013B7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0E7BEBB8-705E-475A-94D5-3A6B6A06FC76}"/>
  </w:font>
  <w:font w:name="Georgia">
    <w:panose1 w:val="02040502050405020303"/>
    <w:charset w:val="00"/>
    <w:family w:val="roman"/>
    <w:pitch w:val="variable"/>
    <w:sig w:usb0="00000287" w:usb1="00000000" w:usb2="00000000" w:usb3="00000000" w:csb0="0000009F" w:csb1="00000000"/>
    <w:embedItalic r:id="rId8" w:fontKey="{D3651F50-F1D5-4D82-84C9-23AC84132662}"/>
  </w:font>
  <w:font w:name="Calibri">
    <w:panose1 w:val="020F0502020204030204"/>
    <w:charset w:val="00"/>
    <w:family w:val="swiss"/>
    <w:pitch w:val="variable"/>
    <w:sig w:usb0="E4002EFF" w:usb1="C000247B" w:usb2="00000009" w:usb3="00000000" w:csb0="000001FF" w:csb1="00000000"/>
    <w:embedRegular r:id="rId9" w:fontKey="{3099C1C3-31F6-446D-9F5E-B1E348B7B412}"/>
  </w:font>
  <w:font w:name="Quattrocento Sans">
    <w:charset w:val="00"/>
    <w:family w:val="swiss"/>
    <w:pitch w:val="variable"/>
    <w:sig w:usb0="800000BF" w:usb1="4000005B" w:usb2="00000000" w:usb3="00000000" w:csb0="00000001" w:csb1="00000000"/>
    <w:embedItalic r:id="rId10" w:fontKey="{BE9F77CF-4EE2-4DA1-9057-E68BEF749703}"/>
  </w:font>
  <w:font w:name="Garamond">
    <w:panose1 w:val="02020404030301010803"/>
    <w:charset w:val="00"/>
    <w:family w:val="roman"/>
    <w:pitch w:val="variable"/>
    <w:sig w:usb0="00000287" w:usb1="00000000" w:usb2="00000000" w:usb3="00000000" w:csb0="0000009F" w:csb1="00000000"/>
    <w:embedRegular r:id="rId11" w:fontKey="{CC9BD487-CF03-4222-B644-BA63CA628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CCF3" w14:textId="77777777" w:rsidR="00B92670" w:rsidRDefault="00B926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22B3A">
      <w:rPr>
        <w:b/>
        <w:bCs/>
        <w:noProof/>
        <w:color w:val="000000"/>
        <w:sz w:val="24"/>
        <w:szCs w:val="24"/>
      </w:rPr>
      <w:t>38</w:t>
    </w:r>
    <w:r>
      <w:rPr>
        <w:b/>
        <w:bCs/>
        <w:color w:val="000000"/>
        <w:sz w:val="24"/>
        <w:szCs w:val="24"/>
      </w:rPr>
      <w:fldChar w:fldCharType="end"/>
    </w:r>
  </w:p>
  <w:p w14:paraId="73CD4417" w14:textId="77777777" w:rsidR="00B92670" w:rsidRDefault="00B9267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E7753" w14:textId="77777777" w:rsidR="00B92670" w:rsidRDefault="00B926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22B3A">
      <w:rPr>
        <w:b/>
        <w:bCs/>
        <w:noProof/>
        <w:color w:val="000000"/>
        <w:sz w:val="24"/>
        <w:szCs w:val="24"/>
      </w:rPr>
      <w:t>37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22B3A">
      <w:rPr>
        <w:b/>
        <w:bCs/>
        <w:noProof/>
        <w:color w:val="000000"/>
        <w:sz w:val="24"/>
        <w:szCs w:val="24"/>
      </w:rPr>
      <w:t>38</w:t>
    </w:r>
    <w:r>
      <w:rPr>
        <w:b/>
        <w:bCs/>
        <w:color w:val="000000"/>
        <w:sz w:val="24"/>
        <w:szCs w:val="24"/>
      </w:rPr>
      <w:fldChar w:fldCharType="end"/>
    </w:r>
  </w:p>
  <w:p w14:paraId="5B84605A" w14:textId="77777777" w:rsidR="00B92670" w:rsidRDefault="00B9267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69CE" w14:textId="77777777" w:rsidR="00B92670" w:rsidRDefault="00B9267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322B3A">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322B3A">
      <w:rPr>
        <w:b/>
        <w:bCs/>
        <w:noProof/>
        <w:color w:val="000000"/>
        <w:sz w:val="24"/>
        <w:szCs w:val="24"/>
      </w:rPr>
      <w:t>38</w:t>
    </w:r>
    <w:r>
      <w:rPr>
        <w:b/>
        <w:bCs/>
        <w:color w:val="000000"/>
        <w:sz w:val="24"/>
        <w:szCs w:val="24"/>
      </w:rPr>
      <w:fldChar w:fldCharType="end"/>
    </w:r>
  </w:p>
  <w:p w14:paraId="1265D1D7" w14:textId="77777777" w:rsidR="00B92670" w:rsidRDefault="00B9267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EA292" w14:textId="77777777" w:rsidR="00CC3C07" w:rsidRDefault="00CC3C07">
      <w:pPr>
        <w:spacing w:after="0" w:line="240" w:lineRule="auto"/>
      </w:pPr>
      <w:r>
        <w:separator/>
      </w:r>
    </w:p>
  </w:footnote>
  <w:footnote w:type="continuationSeparator" w:id="0">
    <w:p w14:paraId="52563DB8" w14:textId="77777777" w:rsidR="00CC3C07" w:rsidRDefault="00CC3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5FA2" w14:textId="77777777" w:rsidR="00B92670" w:rsidRDefault="00B92670">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B92670" w14:paraId="32739165" w14:textId="77777777">
      <w:trPr>
        <w:trHeight w:val="141"/>
      </w:trPr>
      <w:tc>
        <w:tcPr>
          <w:tcW w:w="2404" w:type="dxa"/>
        </w:tcPr>
        <w:p w14:paraId="51638738" w14:textId="77777777" w:rsidR="00B92670" w:rsidRDefault="00B92670">
          <w:pPr>
            <w:tabs>
              <w:tab w:val="right" w:pos="8838"/>
            </w:tabs>
            <w:ind w:right="-105"/>
            <w:rPr>
              <w:b/>
              <w:bCs/>
            </w:rPr>
          </w:pPr>
          <w:r>
            <w:rPr>
              <w:b/>
              <w:bCs/>
            </w:rPr>
            <w:t>Recurso de Revisión:</w:t>
          </w:r>
        </w:p>
      </w:tc>
      <w:tc>
        <w:tcPr>
          <w:tcW w:w="3587" w:type="dxa"/>
        </w:tcPr>
        <w:p w14:paraId="7247401D" w14:textId="77777777" w:rsidR="00B92670" w:rsidRDefault="00B92670">
          <w:pPr>
            <w:tabs>
              <w:tab w:val="right" w:pos="8838"/>
            </w:tabs>
            <w:ind w:left="-28" w:right="683"/>
          </w:pPr>
          <w:r>
            <w:t>04196/INFOEM/IP/RR/2020</w:t>
          </w:r>
        </w:p>
      </w:tc>
    </w:tr>
    <w:tr w:rsidR="00B92670" w14:paraId="0C999551" w14:textId="77777777">
      <w:trPr>
        <w:trHeight w:val="276"/>
      </w:trPr>
      <w:tc>
        <w:tcPr>
          <w:tcW w:w="2404" w:type="dxa"/>
        </w:tcPr>
        <w:p w14:paraId="169DA915" w14:textId="77777777" w:rsidR="00B92670" w:rsidRDefault="00B92670">
          <w:pPr>
            <w:tabs>
              <w:tab w:val="right" w:pos="8838"/>
            </w:tabs>
            <w:ind w:right="-105"/>
            <w:rPr>
              <w:b/>
              <w:bCs/>
            </w:rPr>
          </w:pPr>
          <w:r>
            <w:rPr>
              <w:b/>
              <w:bCs/>
            </w:rPr>
            <w:t>Sujeto Obligado:</w:t>
          </w:r>
        </w:p>
      </w:tc>
      <w:tc>
        <w:tcPr>
          <w:tcW w:w="3587" w:type="dxa"/>
        </w:tcPr>
        <w:p w14:paraId="396C58DB" w14:textId="77777777" w:rsidR="00B92670" w:rsidRDefault="00B92670">
          <w:pPr>
            <w:tabs>
              <w:tab w:val="right" w:pos="8838"/>
            </w:tabs>
            <w:ind w:right="116"/>
          </w:pPr>
          <w:r>
            <w:t>Ayuntamiento de Chapultepec</w:t>
          </w:r>
        </w:p>
      </w:tc>
    </w:tr>
    <w:tr w:rsidR="00B92670" w14:paraId="25DC368D" w14:textId="77777777">
      <w:trPr>
        <w:trHeight w:val="276"/>
      </w:trPr>
      <w:tc>
        <w:tcPr>
          <w:tcW w:w="2404" w:type="dxa"/>
        </w:tcPr>
        <w:p w14:paraId="7B01EA09" w14:textId="77777777" w:rsidR="00B92670" w:rsidRDefault="00B92670">
          <w:pPr>
            <w:tabs>
              <w:tab w:val="right" w:pos="8838"/>
            </w:tabs>
            <w:ind w:right="-105"/>
            <w:rPr>
              <w:b/>
              <w:bCs/>
            </w:rPr>
          </w:pPr>
          <w:r>
            <w:rPr>
              <w:b/>
              <w:bCs/>
            </w:rPr>
            <w:t>Comisionado Ponente:</w:t>
          </w:r>
        </w:p>
      </w:tc>
      <w:tc>
        <w:tcPr>
          <w:tcW w:w="3587" w:type="dxa"/>
        </w:tcPr>
        <w:p w14:paraId="137C6285" w14:textId="77777777" w:rsidR="00B92670" w:rsidRDefault="00B92670">
          <w:pPr>
            <w:tabs>
              <w:tab w:val="right" w:pos="8838"/>
            </w:tabs>
            <w:ind w:right="-32"/>
          </w:pPr>
          <w:r>
            <w:t>Luis Gustavo Parra Noriega</w:t>
          </w:r>
        </w:p>
      </w:tc>
    </w:tr>
  </w:tbl>
  <w:p w14:paraId="0C257579" w14:textId="77777777" w:rsidR="00B92670" w:rsidRDefault="00CC3C07">
    <w:pPr>
      <w:pBdr>
        <w:top w:val="nil"/>
        <w:left w:val="nil"/>
        <w:bottom w:val="nil"/>
        <w:right w:val="nil"/>
        <w:between w:val="nil"/>
      </w:pBdr>
      <w:tabs>
        <w:tab w:val="center" w:pos="4419"/>
        <w:tab w:val="right" w:pos="8838"/>
      </w:tabs>
      <w:spacing w:after="0" w:line="240" w:lineRule="auto"/>
      <w:rPr>
        <w:color w:val="000000"/>
      </w:rPr>
    </w:pPr>
    <w:r>
      <w:rPr>
        <w:color w:val="000000"/>
      </w:rPr>
      <w:pict w14:anchorId="0FD73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1060" w14:textId="77777777" w:rsidR="00B92670" w:rsidRDefault="00B92670">
    <w:pPr>
      <w:rPr>
        <w:sz w:val="16"/>
        <w:szCs w:val="16"/>
      </w:rPr>
    </w:pPr>
  </w:p>
  <w:tbl>
    <w:tblPr>
      <w:tblStyle w:val="affffff6"/>
      <w:tblW w:w="6200" w:type="dxa"/>
      <w:tblInd w:w="2972" w:type="dxa"/>
      <w:tblLayout w:type="fixed"/>
      <w:tblLook w:val="0400" w:firstRow="0" w:lastRow="0" w:firstColumn="0" w:lastColumn="0" w:noHBand="0" w:noVBand="1"/>
    </w:tblPr>
    <w:tblGrid>
      <w:gridCol w:w="2552"/>
      <w:gridCol w:w="3648"/>
    </w:tblGrid>
    <w:tr w:rsidR="00B92670" w14:paraId="7BB44441" w14:textId="77777777">
      <w:trPr>
        <w:trHeight w:val="156"/>
      </w:trPr>
      <w:tc>
        <w:tcPr>
          <w:tcW w:w="2552" w:type="dxa"/>
        </w:tcPr>
        <w:p w14:paraId="3C14E899" w14:textId="77777777" w:rsidR="00B92670" w:rsidRDefault="00B92670">
          <w:pPr>
            <w:tabs>
              <w:tab w:val="right" w:pos="8838"/>
            </w:tabs>
            <w:ind w:left="-395" w:right="-105" w:firstLine="395"/>
            <w:rPr>
              <w:b/>
              <w:bCs/>
            </w:rPr>
          </w:pPr>
          <w:r>
            <w:rPr>
              <w:b/>
              <w:bCs/>
            </w:rPr>
            <w:t>Recurso de Revisión:</w:t>
          </w:r>
        </w:p>
      </w:tc>
      <w:tc>
        <w:tcPr>
          <w:tcW w:w="3648" w:type="dxa"/>
        </w:tcPr>
        <w:p w14:paraId="092C187E" w14:textId="77777777" w:rsidR="00B92670" w:rsidRDefault="00B92670">
          <w:pPr>
            <w:tabs>
              <w:tab w:val="right" w:pos="8838"/>
            </w:tabs>
            <w:ind w:right="176"/>
          </w:pPr>
          <w:r>
            <w:t>02371/INFOEM/IP/RR/2026</w:t>
          </w:r>
        </w:p>
      </w:tc>
    </w:tr>
    <w:tr w:rsidR="00B92670" w14:paraId="3D0CE543" w14:textId="77777777">
      <w:trPr>
        <w:trHeight w:val="295"/>
      </w:trPr>
      <w:tc>
        <w:tcPr>
          <w:tcW w:w="2552" w:type="dxa"/>
        </w:tcPr>
        <w:p w14:paraId="4DAB7171" w14:textId="77777777" w:rsidR="00B92670" w:rsidRDefault="00B92670">
          <w:pPr>
            <w:tabs>
              <w:tab w:val="right" w:pos="8838"/>
            </w:tabs>
            <w:ind w:right="-105"/>
            <w:rPr>
              <w:b/>
              <w:bCs/>
            </w:rPr>
          </w:pPr>
          <w:r>
            <w:rPr>
              <w:b/>
              <w:bCs/>
            </w:rPr>
            <w:t>Sujeto Obligado:</w:t>
          </w:r>
        </w:p>
      </w:tc>
      <w:tc>
        <w:tcPr>
          <w:tcW w:w="3648" w:type="dxa"/>
        </w:tcPr>
        <w:p w14:paraId="452BD165" w14:textId="77777777" w:rsidR="00B92670" w:rsidRDefault="00B92670">
          <w:pPr>
            <w:tabs>
              <w:tab w:val="left" w:pos="3158"/>
              <w:tab w:val="left" w:pos="4292"/>
              <w:tab w:val="right" w:pos="8838"/>
            </w:tabs>
            <w:ind w:right="176"/>
          </w:pPr>
          <w:r>
            <w:t>Sistema Municipal para el Desarrollo Integral de la Familia de Calimaya</w:t>
          </w:r>
        </w:p>
      </w:tc>
    </w:tr>
    <w:tr w:rsidR="00B92670" w14:paraId="6504BAB2" w14:textId="77777777">
      <w:trPr>
        <w:trHeight w:val="306"/>
      </w:trPr>
      <w:tc>
        <w:tcPr>
          <w:tcW w:w="2552" w:type="dxa"/>
        </w:tcPr>
        <w:p w14:paraId="32C3FF73" w14:textId="77777777" w:rsidR="00B92670" w:rsidRDefault="00B92670">
          <w:pPr>
            <w:tabs>
              <w:tab w:val="right" w:pos="8838"/>
            </w:tabs>
            <w:ind w:right="-105"/>
            <w:rPr>
              <w:b/>
              <w:bCs/>
            </w:rPr>
          </w:pPr>
          <w:r>
            <w:rPr>
              <w:b/>
              <w:bCs/>
            </w:rPr>
            <w:t>Comisionado Ponente:</w:t>
          </w:r>
        </w:p>
      </w:tc>
      <w:tc>
        <w:tcPr>
          <w:tcW w:w="3648" w:type="dxa"/>
        </w:tcPr>
        <w:p w14:paraId="242BBCE4" w14:textId="77777777" w:rsidR="00B92670" w:rsidRDefault="00B92670">
          <w:pPr>
            <w:tabs>
              <w:tab w:val="right" w:pos="8838"/>
            </w:tabs>
            <w:ind w:right="176"/>
          </w:pPr>
          <w:r>
            <w:t>Luis Gustavo Parra Noriega</w:t>
          </w:r>
        </w:p>
        <w:p w14:paraId="3CFA2FB3" w14:textId="77777777" w:rsidR="00B92670" w:rsidRDefault="00B92670">
          <w:pPr>
            <w:tabs>
              <w:tab w:val="right" w:pos="8838"/>
            </w:tabs>
            <w:ind w:right="176"/>
          </w:pPr>
        </w:p>
      </w:tc>
    </w:tr>
  </w:tbl>
  <w:p w14:paraId="017B223F" w14:textId="77777777" w:rsidR="00B92670" w:rsidRDefault="00CC3C07">
    <w:pPr>
      <w:pBdr>
        <w:top w:val="nil"/>
        <w:left w:val="nil"/>
        <w:bottom w:val="nil"/>
        <w:right w:val="nil"/>
        <w:between w:val="nil"/>
      </w:pBdr>
      <w:tabs>
        <w:tab w:val="center" w:pos="4419"/>
        <w:tab w:val="right" w:pos="8838"/>
      </w:tabs>
      <w:spacing w:after="0" w:line="240" w:lineRule="auto"/>
      <w:rPr>
        <w:color w:val="000000"/>
      </w:rPr>
    </w:pPr>
    <w:r>
      <w:rPr>
        <w:color w:val="000000"/>
      </w:rPr>
      <w:pict w14:anchorId="4E89F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39C6" w14:textId="77777777" w:rsidR="00B92670" w:rsidRDefault="00CC3C07">
    <w:pPr>
      <w:widowControl w:val="0"/>
      <w:pBdr>
        <w:top w:val="nil"/>
        <w:left w:val="nil"/>
        <w:bottom w:val="nil"/>
        <w:right w:val="nil"/>
        <w:between w:val="nil"/>
      </w:pBdr>
      <w:spacing w:after="0" w:line="276" w:lineRule="auto"/>
      <w:jc w:val="left"/>
      <w:rPr>
        <w:color w:val="000000"/>
      </w:rPr>
    </w:pPr>
    <w:r>
      <w:rPr>
        <w:color w:val="000000"/>
      </w:rPr>
      <w:pict w14:anchorId="1DEDE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2"/>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B92670" w14:paraId="07B5AA2D" w14:textId="77777777">
      <w:trPr>
        <w:trHeight w:val="1546"/>
      </w:trPr>
      <w:tc>
        <w:tcPr>
          <w:tcW w:w="2127" w:type="dxa"/>
        </w:tcPr>
        <w:p w14:paraId="603F1168" w14:textId="77777777" w:rsidR="00B92670" w:rsidRDefault="00B92670">
          <w:pPr>
            <w:tabs>
              <w:tab w:val="right" w:pos="4273"/>
            </w:tabs>
            <w:rPr>
              <w:rFonts w:ascii="Garamond" w:eastAsia="Garamond" w:hAnsi="Garamond" w:cs="Garamond"/>
              <w:sz w:val="16"/>
              <w:szCs w:val="16"/>
            </w:rPr>
          </w:pPr>
        </w:p>
      </w:tc>
      <w:tc>
        <w:tcPr>
          <w:tcW w:w="7087" w:type="dxa"/>
        </w:tcPr>
        <w:p w14:paraId="6E8BBC20" w14:textId="77777777" w:rsidR="00B92670" w:rsidRDefault="00B92670">
          <w:pPr>
            <w:rPr>
              <w:sz w:val="10"/>
              <w:szCs w:val="10"/>
            </w:rPr>
          </w:pPr>
        </w:p>
        <w:tbl>
          <w:tblPr>
            <w:tblStyle w:val="affffff8"/>
            <w:tblW w:w="5812" w:type="dxa"/>
            <w:tblInd w:w="1167" w:type="dxa"/>
            <w:tblLayout w:type="fixed"/>
            <w:tblLook w:val="0400" w:firstRow="0" w:lastRow="0" w:firstColumn="0" w:lastColumn="0" w:noHBand="0" w:noVBand="1"/>
          </w:tblPr>
          <w:tblGrid>
            <w:gridCol w:w="2410"/>
            <w:gridCol w:w="3402"/>
          </w:tblGrid>
          <w:tr w:rsidR="00B92670" w14:paraId="793ED711" w14:textId="77777777">
            <w:trPr>
              <w:trHeight w:val="427"/>
            </w:trPr>
            <w:tc>
              <w:tcPr>
                <w:tcW w:w="2410" w:type="dxa"/>
                <w:vAlign w:val="bottom"/>
              </w:tcPr>
              <w:p w14:paraId="01BD0B05" w14:textId="77777777" w:rsidR="00B92670" w:rsidRDefault="00B92670">
                <w:pPr>
                  <w:tabs>
                    <w:tab w:val="right" w:pos="8838"/>
                  </w:tabs>
                  <w:ind w:right="-105"/>
                  <w:rPr>
                    <w:b/>
                    <w:bCs/>
                  </w:rPr>
                </w:pPr>
                <w:r>
                  <w:rPr>
                    <w:b/>
                    <w:bCs/>
                  </w:rPr>
                  <w:t>Recurso de Revisión:</w:t>
                </w:r>
              </w:p>
            </w:tc>
            <w:tc>
              <w:tcPr>
                <w:tcW w:w="3402" w:type="dxa"/>
              </w:tcPr>
              <w:p w14:paraId="4C5C67CD" w14:textId="77777777" w:rsidR="00B92670" w:rsidRDefault="00B92670">
                <w:pPr>
                  <w:tabs>
                    <w:tab w:val="right" w:pos="8838"/>
                  </w:tabs>
                  <w:ind w:left="-28" w:right="-107"/>
                  <w:rPr>
                    <w:b/>
                    <w:bCs/>
                  </w:rPr>
                </w:pPr>
              </w:p>
              <w:p w14:paraId="10070B07" w14:textId="77777777" w:rsidR="00B92670" w:rsidRDefault="00B92670">
                <w:pPr>
                  <w:tabs>
                    <w:tab w:val="right" w:pos="8838"/>
                  </w:tabs>
                  <w:ind w:left="-28" w:right="-107"/>
                </w:pPr>
                <w:r>
                  <w:t>02371/INFOEM/IP/RR/2026</w:t>
                </w:r>
              </w:p>
            </w:tc>
          </w:tr>
          <w:tr w:rsidR="00B92670" w14:paraId="09754FBC" w14:textId="77777777">
            <w:trPr>
              <w:trHeight w:val="141"/>
            </w:trPr>
            <w:tc>
              <w:tcPr>
                <w:tcW w:w="2410" w:type="dxa"/>
              </w:tcPr>
              <w:p w14:paraId="7ACDAAF9" w14:textId="77777777" w:rsidR="00B92670" w:rsidRDefault="00B92670">
                <w:pPr>
                  <w:tabs>
                    <w:tab w:val="right" w:pos="8838"/>
                  </w:tabs>
                  <w:ind w:right="-105"/>
                  <w:rPr>
                    <w:b/>
                    <w:bCs/>
                  </w:rPr>
                </w:pPr>
                <w:r>
                  <w:rPr>
                    <w:b/>
                    <w:bCs/>
                  </w:rPr>
                  <w:t>Recurrente:</w:t>
                </w:r>
              </w:p>
            </w:tc>
            <w:tc>
              <w:tcPr>
                <w:tcW w:w="3402" w:type="dxa"/>
              </w:tcPr>
              <w:p w14:paraId="3F24FFC7" w14:textId="31FD492F" w:rsidR="00B92670" w:rsidRDefault="00935950">
                <w:pPr>
                  <w:tabs>
                    <w:tab w:val="right" w:pos="8838"/>
                  </w:tabs>
                  <w:ind w:right="-107"/>
                </w:pPr>
                <w:r w:rsidRPr="00F63F47">
                  <w:rPr>
                    <w:highlight w:val="black"/>
                  </w:rPr>
                  <w:t>X</w:t>
                </w:r>
                <w:r w:rsidRPr="00F63F47">
                  <w:rPr>
                    <w:b/>
                    <w:bCs/>
                    <w:highlight w:val="black"/>
                  </w:rPr>
                  <w:t>XXXXXXXXXXXXXXXXXX</w:t>
                </w:r>
              </w:p>
            </w:tc>
          </w:tr>
          <w:tr w:rsidR="00B92670" w14:paraId="16B2D8F7" w14:textId="77777777">
            <w:trPr>
              <w:trHeight w:val="276"/>
            </w:trPr>
            <w:tc>
              <w:tcPr>
                <w:tcW w:w="2410" w:type="dxa"/>
              </w:tcPr>
              <w:p w14:paraId="74809BFC" w14:textId="77777777" w:rsidR="00B92670" w:rsidRDefault="00B92670">
                <w:pPr>
                  <w:tabs>
                    <w:tab w:val="right" w:pos="8838"/>
                  </w:tabs>
                  <w:ind w:right="-105"/>
                  <w:rPr>
                    <w:b/>
                    <w:bCs/>
                  </w:rPr>
                </w:pPr>
                <w:r>
                  <w:rPr>
                    <w:b/>
                    <w:bCs/>
                  </w:rPr>
                  <w:t>Sujeto Obligado:</w:t>
                </w:r>
              </w:p>
            </w:tc>
            <w:tc>
              <w:tcPr>
                <w:tcW w:w="3402" w:type="dxa"/>
              </w:tcPr>
              <w:p w14:paraId="04ED17B3" w14:textId="77777777" w:rsidR="00B92670" w:rsidRDefault="00B92670">
                <w:pPr>
                  <w:tabs>
                    <w:tab w:val="right" w:pos="8838"/>
                  </w:tabs>
                  <w:ind w:right="33"/>
                </w:pPr>
                <w:r>
                  <w:t>Sistema Municipal para el Desarrollo Integral de la Familia de Calimaya</w:t>
                </w:r>
              </w:p>
            </w:tc>
          </w:tr>
          <w:tr w:rsidR="00B92670" w14:paraId="792FB400" w14:textId="77777777">
            <w:trPr>
              <w:trHeight w:val="276"/>
            </w:trPr>
            <w:tc>
              <w:tcPr>
                <w:tcW w:w="2410" w:type="dxa"/>
              </w:tcPr>
              <w:p w14:paraId="663A3247" w14:textId="77777777" w:rsidR="00B92670" w:rsidRDefault="00B92670">
                <w:pPr>
                  <w:tabs>
                    <w:tab w:val="right" w:pos="8838"/>
                  </w:tabs>
                  <w:ind w:right="-105"/>
                  <w:rPr>
                    <w:b/>
                    <w:bCs/>
                  </w:rPr>
                </w:pPr>
                <w:r>
                  <w:rPr>
                    <w:b/>
                    <w:bCs/>
                  </w:rPr>
                  <w:t>Comisionado Ponente:</w:t>
                </w:r>
              </w:p>
            </w:tc>
            <w:tc>
              <w:tcPr>
                <w:tcW w:w="3402" w:type="dxa"/>
              </w:tcPr>
              <w:p w14:paraId="61A7B09F" w14:textId="77777777" w:rsidR="00B92670" w:rsidRDefault="00B92670">
                <w:pPr>
                  <w:tabs>
                    <w:tab w:val="right" w:pos="8838"/>
                  </w:tabs>
                  <w:ind w:right="-107"/>
                </w:pPr>
                <w:r>
                  <w:t>Luis Gustavo Parra Noriega</w:t>
                </w:r>
              </w:p>
            </w:tc>
          </w:tr>
        </w:tbl>
        <w:p w14:paraId="361967F3" w14:textId="77777777" w:rsidR="00B92670" w:rsidRDefault="00B92670">
          <w:pPr>
            <w:tabs>
              <w:tab w:val="right" w:pos="8838"/>
            </w:tabs>
            <w:ind w:left="-28"/>
            <w:rPr>
              <w:rFonts w:ascii="Arial" w:eastAsia="Arial" w:hAnsi="Arial" w:cs="Arial"/>
              <w:b/>
              <w:bCs/>
            </w:rPr>
          </w:pPr>
        </w:p>
      </w:tc>
    </w:tr>
  </w:tbl>
  <w:p w14:paraId="5F4E2C1B" w14:textId="77777777" w:rsidR="00B92670" w:rsidRDefault="00B9267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3E56"/>
    <w:multiLevelType w:val="multilevel"/>
    <w:tmpl w:val="686C6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C0289"/>
    <w:multiLevelType w:val="multilevel"/>
    <w:tmpl w:val="F050D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123301"/>
    <w:multiLevelType w:val="multilevel"/>
    <w:tmpl w:val="BFAA6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962BEC"/>
    <w:multiLevelType w:val="multilevel"/>
    <w:tmpl w:val="6262B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DD01B8"/>
    <w:multiLevelType w:val="multilevel"/>
    <w:tmpl w:val="17206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31AC0"/>
    <w:multiLevelType w:val="multilevel"/>
    <w:tmpl w:val="EDA0B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F660D1"/>
    <w:multiLevelType w:val="multilevel"/>
    <w:tmpl w:val="1AB271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C13339"/>
    <w:multiLevelType w:val="multilevel"/>
    <w:tmpl w:val="7F880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4963AE"/>
    <w:multiLevelType w:val="multilevel"/>
    <w:tmpl w:val="AB1E3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25560F"/>
    <w:multiLevelType w:val="multilevel"/>
    <w:tmpl w:val="76DA29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474897"/>
    <w:multiLevelType w:val="multilevel"/>
    <w:tmpl w:val="19D2D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CA311C"/>
    <w:multiLevelType w:val="multilevel"/>
    <w:tmpl w:val="58A2D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B73450"/>
    <w:multiLevelType w:val="multilevel"/>
    <w:tmpl w:val="50D08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C07709"/>
    <w:multiLevelType w:val="multilevel"/>
    <w:tmpl w:val="DC7C32C0"/>
    <w:lvl w:ilvl="0">
      <w:start w:val="2"/>
      <w:numFmt w:val="bullet"/>
      <w:lvlText w:val="●"/>
      <w:lvlJc w:val="left"/>
      <w:pPr>
        <w:ind w:left="720" w:hanging="360"/>
      </w:pPr>
      <w:rPr>
        <w:rFonts w:ascii="Noto Sans Symbols" w:eastAsia="Noto Sans Symbols" w:hAnsi="Noto Sans Symbols" w:cs="Noto Sans Symbols"/>
        <w:b/>
        <w:bC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DD7157"/>
    <w:multiLevelType w:val="multilevel"/>
    <w:tmpl w:val="BE4A8D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4D015A"/>
    <w:multiLevelType w:val="multilevel"/>
    <w:tmpl w:val="FAC03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33665565">
    <w:abstractNumId w:val="13"/>
  </w:num>
  <w:num w:numId="2" w16cid:durableId="1901751535">
    <w:abstractNumId w:val="8"/>
  </w:num>
  <w:num w:numId="3" w16cid:durableId="1055933383">
    <w:abstractNumId w:val="4"/>
  </w:num>
  <w:num w:numId="4" w16cid:durableId="47733052">
    <w:abstractNumId w:val="14"/>
  </w:num>
  <w:num w:numId="5" w16cid:durableId="938291637">
    <w:abstractNumId w:val="10"/>
  </w:num>
  <w:num w:numId="6" w16cid:durableId="736901514">
    <w:abstractNumId w:val="11"/>
  </w:num>
  <w:num w:numId="7" w16cid:durableId="1051072373">
    <w:abstractNumId w:val="12"/>
  </w:num>
  <w:num w:numId="8" w16cid:durableId="371152418">
    <w:abstractNumId w:val="5"/>
  </w:num>
  <w:num w:numId="9" w16cid:durableId="220991368">
    <w:abstractNumId w:val="15"/>
  </w:num>
  <w:num w:numId="10" w16cid:durableId="531651207">
    <w:abstractNumId w:val="3"/>
  </w:num>
  <w:num w:numId="11" w16cid:durableId="937834966">
    <w:abstractNumId w:val="0"/>
  </w:num>
  <w:num w:numId="12" w16cid:durableId="1324040544">
    <w:abstractNumId w:val="7"/>
  </w:num>
  <w:num w:numId="13" w16cid:durableId="2059434767">
    <w:abstractNumId w:val="6"/>
  </w:num>
  <w:num w:numId="14" w16cid:durableId="47918681">
    <w:abstractNumId w:val="2"/>
  </w:num>
  <w:num w:numId="15" w16cid:durableId="766930486">
    <w:abstractNumId w:val="1"/>
  </w:num>
  <w:num w:numId="16" w16cid:durableId="1211385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6D6"/>
    <w:rsid w:val="001436D6"/>
    <w:rsid w:val="00233D17"/>
    <w:rsid w:val="00237CBA"/>
    <w:rsid w:val="00322B3A"/>
    <w:rsid w:val="00337D05"/>
    <w:rsid w:val="003E4B30"/>
    <w:rsid w:val="00472AB0"/>
    <w:rsid w:val="005B6C8D"/>
    <w:rsid w:val="00794254"/>
    <w:rsid w:val="00822F01"/>
    <w:rsid w:val="00935950"/>
    <w:rsid w:val="00974081"/>
    <w:rsid w:val="00AA5520"/>
    <w:rsid w:val="00B92670"/>
    <w:rsid w:val="00CC3C07"/>
    <w:rsid w:val="00EF1DC4"/>
    <w:rsid w:val="00F37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705C0"/>
  <w15:docId w15:val="{DD3F4A19-0C8B-425F-A8AF-F7E3B54B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line="360" w:lineRule="auto"/>
      <w:jc w:val="center"/>
      <w:outlineLvl w:val="0"/>
    </w:pPr>
    <w:rPr>
      <w:b/>
      <w:bCs/>
      <w:sz w:val="24"/>
      <w:szCs w:val="24"/>
    </w:rPr>
  </w:style>
  <w:style w:type="paragraph" w:styleId="Ttulo2">
    <w:name w:val="heading 2"/>
    <w:basedOn w:val="Normal"/>
    <w:next w:val="Normal"/>
    <w:pPr>
      <w:keepNext/>
      <w:keepLines/>
      <w:spacing w:before="360" w:after="80" w:line="360" w:lineRule="auto"/>
      <w:jc w:val="left"/>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character" w:styleId="Fuerte">
    <w:name w:val="Strong"/>
    <w:basedOn w:val="Fuentedeprrafopredeter"/>
    <w:uiPriority w:val="22"/>
    <w:qFormat/>
    <w:rsid w:val="0022749E"/>
    <w:rPr>
      <w:b/>
      <w:bCs/>
    </w:rPr>
  </w:style>
  <w:style w:type="table" w:customStyle="1" w:styleId="affff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customStyle="1" w:styleId="Mencinsinresolver12">
    <w:name w:val="Mención sin resolver12"/>
    <w:basedOn w:val="Fuentedeprrafopredeter"/>
    <w:uiPriority w:val="99"/>
    <w:semiHidden/>
    <w:unhideWhenUsed/>
    <w:rsid w:val="0064115B"/>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D8XJeFoAv6oVDEBIs07dinpWeA==">CgMxLjAyDmgud3ljOHJmNGl2MXBlMghoLmdqZGd4czIOaC5hcHAwNXltOXNheXcyDmguN3oyaG0xZHN0YzJuMg5oLnNkdnVzbjY1d2tqcDIOaC50MDVraHI0aXR4eWcyDmguZGdnNG11ZnM5ZjJzMgloLjJldDkycDAyDmgudHZhbnk0dW11anY2Mg5oLnJweXBkYnowZjVibjIOaC5uNG4xamhwandpeWkyDmguZzdyN2hxMzh3Nnl2Mg5oLmRtM3ltb29tbnZmajINaC40ZjFmdGM3Zm5xMzIOaC4zcDNmOW04ZWFyczEyDWguMmI4emR0N3ZveDcyDmgudXVqYnczdHRyOXpnMg5oLmllZG54NXAweGtmazIOaC4zeGxwb2ZmZjVoZWMyDmguY3lud3FkbGVrcGR4Mg5oLmFyZ3kyMXFua21ocjgAciExajY0R1JwSS1CdXdtcHFCUlVVWDNMaHdjVllDcDRWcXc=</go:docsCustomData>
</go:gDocsCustomXmlDataStorage>
</file>

<file path=customXml/itemProps1.xml><?xml version="1.0" encoding="utf-8"?>
<ds:datastoreItem xmlns:ds="http://schemas.openxmlformats.org/officeDocument/2006/customXml" ds:itemID="{EA62E96D-5754-4AB9-9996-D01BC88377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9027</Words>
  <Characters>49651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2026-03-23T15:47:00Z</cp:lastPrinted>
  <dcterms:created xsi:type="dcterms:W3CDTF">2026-03-23T15:47:00Z</dcterms:created>
  <dcterms:modified xsi:type="dcterms:W3CDTF">2026-04-09T22:04:00Z</dcterms:modified>
</cp:coreProperties>
</file>