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FB8FC98" w:rsidR="00A970D5" w:rsidRPr="00301FDE" w:rsidRDefault="00A970D5" w:rsidP="009950AD">
      <w:pPr>
        <w:pStyle w:val="NormalINFOEM"/>
      </w:pPr>
      <w:r w:rsidRPr="00301FDE">
        <w:t>Resolución del Pleno del Instituto de Transparencia, Acceso a la Información Pública y Protección de Datos Personales del Estado de México</w:t>
      </w:r>
      <w:r w:rsidR="00FD2A3F" w:rsidRPr="00301FDE">
        <w:t xml:space="preserve"> </w:t>
      </w:r>
      <w:r w:rsidRPr="00301FDE">
        <w:t xml:space="preserve">y Municipios, con domicilio en Metepec, Estado de </w:t>
      </w:r>
      <w:r w:rsidR="008B2951" w:rsidRPr="00301FDE">
        <w:t xml:space="preserve">México, </w:t>
      </w:r>
      <w:r w:rsidR="000D2E93" w:rsidRPr="00301FDE">
        <w:t>a</w:t>
      </w:r>
      <w:r w:rsidR="0011108B" w:rsidRPr="00301FDE">
        <w:t xml:space="preserve"> </w:t>
      </w:r>
      <w:r w:rsidR="00D53DEE" w:rsidRPr="00301FDE">
        <w:t>veinte de mayo</w:t>
      </w:r>
      <w:r w:rsidR="00653D33" w:rsidRPr="00301FDE">
        <w:t xml:space="preserve"> de dos mil veintiséis</w:t>
      </w:r>
      <w:r w:rsidR="0011108B" w:rsidRPr="00301FDE">
        <w:t>.</w:t>
      </w:r>
    </w:p>
    <w:p w14:paraId="60399B74"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 w:val="22"/>
          <w:szCs w:val="24"/>
        </w:rPr>
      </w:pPr>
    </w:p>
    <w:p w14:paraId="5247A12A" w14:textId="55728A1B" w:rsidR="00DB3C3C" w:rsidRPr="00301FDE" w:rsidRDefault="70652167" w:rsidP="00DB3C3C">
      <w:pPr>
        <w:pBdr>
          <w:top w:val="nil"/>
          <w:left w:val="nil"/>
          <w:bottom w:val="nil"/>
          <w:right w:val="nil"/>
          <w:between w:val="nil"/>
        </w:pBdr>
        <w:rPr>
          <w:rFonts w:eastAsia="Palatino Linotype" w:cs="Palatino Linotype"/>
          <w:color w:val="000000"/>
          <w:szCs w:val="24"/>
        </w:rPr>
      </w:pPr>
      <w:r w:rsidRPr="00301FDE">
        <w:rPr>
          <w:rFonts w:eastAsia="Palatino Linotype" w:cs="Palatino Linotype"/>
          <w:b/>
          <w:bCs/>
          <w:color w:val="000000" w:themeColor="text1"/>
          <w:lang w:val="es-ES"/>
        </w:rPr>
        <w:t>VISTO</w:t>
      </w:r>
      <w:r w:rsidRPr="00301FDE">
        <w:rPr>
          <w:rFonts w:eastAsia="Palatino Linotype" w:cs="Palatino Linotype"/>
          <w:color w:val="000000" w:themeColor="text1"/>
          <w:lang w:val="es-ES"/>
        </w:rPr>
        <w:t xml:space="preserve"> el expediente electrónico formado con motivo del recurso de revisión número </w:t>
      </w:r>
      <w:bookmarkStart w:id="0" w:name="_GoBack"/>
      <w:r w:rsidR="00D73D28" w:rsidRPr="00301FDE">
        <w:rPr>
          <w:rFonts w:cs="Arial"/>
          <w:b/>
          <w:bCs/>
          <w:szCs w:val="24"/>
        </w:rPr>
        <w:t>07435/INFOEM/ICR-91/IP/RR/2024</w:t>
      </w:r>
      <w:bookmarkEnd w:id="0"/>
      <w:r w:rsidRPr="00301FDE">
        <w:rPr>
          <w:rFonts w:eastAsia="Palatino Linotype" w:cs="Palatino Linotype"/>
          <w:color w:val="000000" w:themeColor="text1"/>
          <w:lang w:val="es-ES"/>
        </w:rPr>
        <w:t xml:space="preserve">, </w:t>
      </w:r>
      <w:r w:rsidR="00D53DEE" w:rsidRPr="00301FDE">
        <w:rPr>
          <w:rFonts w:cs="Arial"/>
        </w:rPr>
        <w:t>interpuesto por un particular que al momento de ingresar la solicitud de información e interponer el recurso de revisión, no señaló nombre o seudónimo con el cual desee ser identificado,</w:t>
      </w:r>
      <w:r w:rsidR="00D53DEE" w:rsidRPr="00301FDE">
        <w:rPr>
          <w:rFonts w:cs="Arial"/>
          <w:b/>
        </w:rPr>
        <w:t xml:space="preserve"> </w:t>
      </w:r>
      <w:r w:rsidR="00D53DEE" w:rsidRPr="00301FDE">
        <w:rPr>
          <w:rFonts w:cs="Arial"/>
        </w:rPr>
        <w:t xml:space="preserve">en lo sucesivo </w:t>
      </w:r>
      <w:r w:rsidR="00D53DEE" w:rsidRPr="00301FDE">
        <w:rPr>
          <w:rFonts w:cs="Arial"/>
          <w:b/>
        </w:rPr>
        <w:t>El Recurrente</w:t>
      </w:r>
      <w:r w:rsidRPr="00301FDE">
        <w:rPr>
          <w:rFonts w:eastAsia="Palatino Linotype" w:cs="Palatino Linotype"/>
          <w:color w:val="000000" w:themeColor="text1"/>
          <w:lang w:val="es-ES"/>
        </w:rPr>
        <w:t xml:space="preserve">, </w:t>
      </w:r>
      <w:r w:rsidR="00DB3C3C" w:rsidRPr="00301FDE">
        <w:rPr>
          <w:rFonts w:eastAsia="Palatino Linotype" w:cs="Palatino Linotype"/>
          <w:color w:val="000000"/>
          <w:szCs w:val="24"/>
        </w:rPr>
        <w:t xml:space="preserve">en contra de la falta de respuesta del </w:t>
      </w:r>
      <w:r w:rsidR="00D53DEE" w:rsidRPr="00301FDE">
        <w:rPr>
          <w:rFonts w:eastAsia="Palatino Linotype" w:cs="Palatino Linotype"/>
          <w:b/>
          <w:bCs/>
          <w:color w:val="000000"/>
          <w:szCs w:val="24"/>
        </w:rPr>
        <w:t>Ayuntamiento de Ecatepec de Morelos</w:t>
      </w:r>
      <w:r w:rsidR="00DB3C3C" w:rsidRPr="00301FDE">
        <w:rPr>
          <w:rFonts w:eastAsia="Palatino Linotype" w:cs="Palatino Linotype"/>
          <w:color w:val="000000"/>
          <w:szCs w:val="24"/>
        </w:rPr>
        <w:t>, en lo subsecuente</w:t>
      </w:r>
      <w:r w:rsidR="00DB3C3C" w:rsidRPr="00301FDE">
        <w:rPr>
          <w:rFonts w:eastAsia="Palatino Linotype" w:cs="Palatino Linotype"/>
          <w:b/>
          <w:color w:val="000000"/>
          <w:szCs w:val="24"/>
        </w:rPr>
        <w:t xml:space="preserve"> </w:t>
      </w:r>
      <w:r w:rsidR="00DB3C3C" w:rsidRPr="00301FDE">
        <w:rPr>
          <w:rFonts w:eastAsia="Palatino Linotype" w:cs="Palatino Linotype"/>
          <w:color w:val="000000"/>
          <w:szCs w:val="24"/>
        </w:rPr>
        <w:t>el</w:t>
      </w:r>
      <w:r w:rsidR="00DB3C3C" w:rsidRPr="00301FDE">
        <w:rPr>
          <w:rFonts w:eastAsia="Palatino Linotype" w:cs="Palatino Linotype"/>
          <w:b/>
          <w:color w:val="000000"/>
          <w:szCs w:val="24"/>
        </w:rPr>
        <w:t xml:space="preserve"> Sujeto Obligado</w:t>
      </w:r>
      <w:r w:rsidR="00DB3C3C" w:rsidRPr="00301FDE">
        <w:rPr>
          <w:rFonts w:eastAsia="Palatino Linotype" w:cs="Palatino Linotype"/>
          <w:color w:val="000000"/>
          <w:szCs w:val="24"/>
        </w:rPr>
        <w:t>,</w:t>
      </w:r>
      <w:r w:rsidR="00DB3C3C" w:rsidRPr="00301FDE">
        <w:rPr>
          <w:rFonts w:eastAsia="Palatino Linotype" w:cs="Palatino Linotype"/>
          <w:bCs/>
          <w:color w:val="000000"/>
          <w:szCs w:val="24"/>
        </w:rPr>
        <w:t xml:space="preserve"> </w:t>
      </w:r>
      <w:r w:rsidR="00DB3C3C" w:rsidRPr="00301FDE">
        <w:rPr>
          <w:rFonts w:eastAsia="Palatino Linotype" w:cs="Palatino Linotype"/>
          <w:color w:val="000000"/>
          <w:szCs w:val="24"/>
        </w:rPr>
        <w:t xml:space="preserve">emitida en cumplimiento a la resolución del recurso de revisión número </w:t>
      </w:r>
      <w:r w:rsidR="00D53DEE" w:rsidRPr="00301FDE">
        <w:rPr>
          <w:rFonts w:eastAsia="Palatino Linotype" w:cs="Palatino Linotype"/>
          <w:b/>
          <w:color w:val="000000"/>
          <w:szCs w:val="24"/>
        </w:rPr>
        <w:t>07435/INFOEM/IP/RR/2024</w:t>
      </w:r>
      <w:r w:rsidR="00DB3C3C" w:rsidRPr="00301FDE">
        <w:rPr>
          <w:rFonts w:eastAsia="Palatino Linotype" w:cs="Palatino Linotype"/>
          <w:color w:val="000000"/>
          <w:szCs w:val="24"/>
        </w:rPr>
        <w:t>, se procede a dictar la presente resolución.</w:t>
      </w:r>
    </w:p>
    <w:p w14:paraId="1D0D9BD7" w14:textId="20FEB37B" w:rsidR="00A970D5" w:rsidRPr="00301FDE" w:rsidRDefault="00A970D5" w:rsidP="70652167">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301FDE" w:rsidRDefault="00A970D5" w:rsidP="006922F5">
      <w:pPr>
        <w:pStyle w:val="Ttulo1"/>
        <w:rPr>
          <w:rFonts w:eastAsia="Palatino Linotype"/>
          <w:lang w:val="es-ES_tradnl"/>
        </w:rPr>
      </w:pPr>
      <w:r w:rsidRPr="00301FDE">
        <w:rPr>
          <w:rFonts w:eastAsia="Palatino Linotype"/>
          <w:lang w:val="es-ES_tradnl"/>
        </w:rPr>
        <w:t>A N T E C E D E N T E S</w:t>
      </w:r>
    </w:p>
    <w:p w14:paraId="32F88820"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301FDE" w:rsidRDefault="00A970D5" w:rsidP="006922F5">
      <w:pPr>
        <w:pStyle w:val="Ttulo2"/>
        <w:rPr>
          <w:rFonts w:eastAsia="Palatino Linotype"/>
        </w:rPr>
      </w:pPr>
      <w:r w:rsidRPr="00301FDE">
        <w:rPr>
          <w:rFonts w:eastAsia="Palatino Linotype"/>
        </w:rPr>
        <w:t xml:space="preserve">PRIMERO. De la </w:t>
      </w:r>
      <w:r w:rsidR="00A24D3F" w:rsidRPr="00301FDE">
        <w:rPr>
          <w:rFonts w:eastAsia="Palatino Linotype"/>
        </w:rPr>
        <w:t>s</w:t>
      </w:r>
      <w:r w:rsidRPr="00301FDE">
        <w:rPr>
          <w:rFonts w:eastAsia="Palatino Linotype"/>
        </w:rPr>
        <w:t xml:space="preserve">olicitud de </w:t>
      </w:r>
      <w:r w:rsidR="00A24D3F" w:rsidRPr="00301FDE">
        <w:rPr>
          <w:rFonts w:eastAsia="Palatino Linotype"/>
        </w:rPr>
        <w:t>i</w:t>
      </w:r>
      <w:r w:rsidRPr="00301FDE">
        <w:rPr>
          <w:rFonts w:eastAsia="Palatino Linotype"/>
        </w:rPr>
        <w:t>nformación.</w:t>
      </w:r>
    </w:p>
    <w:p w14:paraId="0870C154" w14:textId="360748B4" w:rsidR="00A970D5" w:rsidRPr="00301FDE" w:rsidRDefault="00B36B86" w:rsidP="006922F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Con fecha</w:t>
      </w:r>
      <w:r w:rsidR="00AA6C98" w:rsidRPr="00301FDE">
        <w:rPr>
          <w:rFonts w:eastAsia="Palatino Linotype" w:cs="Palatino Linotype"/>
          <w:color w:val="000000"/>
          <w:szCs w:val="24"/>
        </w:rPr>
        <w:t xml:space="preserve"> </w:t>
      </w:r>
      <w:r w:rsidR="00D53DEE" w:rsidRPr="00301FDE">
        <w:rPr>
          <w:rFonts w:eastAsia="Palatino Linotype" w:cs="Palatino Linotype"/>
          <w:color w:val="000000"/>
          <w:szCs w:val="24"/>
        </w:rPr>
        <w:t>siete de noviembre de dos mil veinticuatro</w:t>
      </w:r>
      <w:r w:rsidR="00B54BC7" w:rsidRPr="00301FDE">
        <w:rPr>
          <w:rFonts w:eastAsia="Palatino Linotype" w:cs="Palatino Linotype"/>
          <w:color w:val="000000"/>
          <w:szCs w:val="24"/>
        </w:rPr>
        <w:t xml:space="preserve">, </w:t>
      </w:r>
      <w:r w:rsidR="00771E23" w:rsidRPr="00301FDE">
        <w:rPr>
          <w:rFonts w:eastAsia="Palatino Linotype" w:cs="Palatino Linotype"/>
          <w:color w:val="000000"/>
          <w:szCs w:val="24"/>
        </w:rPr>
        <w:t>el</w:t>
      </w:r>
      <w:r w:rsidR="00A970D5" w:rsidRPr="00301FDE">
        <w:rPr>
          <w:rFonts w:eastAsia="Palatino Linotype" w:cs="Palatino Linotype"/>
          <w:color w:val="000000"/>
          <w:szCs w:val="24"/>
        </w:rPr>
        <w:t xml:space="preserve"> Recurrente presentó </w:t>
      </w:r>
      <w:r w:rsidR="00597C06" w:rsidRPr="00301FDE">
        <w:rPr>
          <w:rFonts w:eastAsia="Palatino Linotype" w:cs="Palatino Linotype"/>
          <w:color w:val="000000"/>
          <w:szCs w:val="24"/>
        </w:rPr>
        <w:t xml:space="preserve">solicitud de información que fue registrada en </w:t>
      </w:r>
      <w:r w:rsidR="00A970D5" w:rsidRPr="00301FDE">
        <w:rPr>
          <w:rFonts w:eastAsia="Palatino Linotype" w:cs="Palatino Linotype"/>
          <w:color w:val="000000"/>
          <w:szCs w:val="24"/>
        </w:rPr>
        <w:t>el Sistema de Acceso a la Información Mexiquense (SAIMEX) con el número</w:t>
      </w:r>
      <w:r w:rsidR="00642669" w:rsidRPr="00301FDE">
        <w:rPr>
          <w:rFonts w:eastAsia="Palatino Linotype" w:cs="Palatino Linotype"/>
          <w:color w:val="000000"/>
          <w:szCs w:val="24"/>
        </w:rPr>
        <w:t xml:space="preserve"> </w:t>
      </w:r>
      <w:r w:rsidR="00373C5A" w:rsidRPr="00301FDE">
        <w:rPr>
          <w:rFonts w:eastAsia="Palatino Linotype" w:cs="Palatino Linotype"/>
          <w:color w:val="000000"/>
          <w:szCs w:val="24"/>
        </w:rPr>
        <w:t>de expediente</w:t>
      </w:r>
      <w:r w:rsidR="00373C5A" w:rsidRPr="00301FDE">
        <w:rPr>
          <w:rFonts w:eastAsia="Palatino Linotype" w:cs="Palatino Linotype"/>
          <w:b/>
          <w:bCs/>
          <w:color w:val="000000"/>
          <w:szCs w:val="24"/>
        </w:rPr>
        <w:t xml:space="preserve"> </w:t>
      </w:r>
      <w:r w:rsidR="00D53DEE" w:rsidRPr="00301FDE">
        <w:rPr>
          <w:rFonts w:eastAsia="Palatino Linotype" w:cs="Palatino Linotype"/>
          <w:b/>
          <w:bCs/>
          <w:color w:val="000000"/>
          <w:szCs w:val="24"/>
        </w:rPr>
        <w:t>01387/ECATEPEC/IP/2024</w:t>
      </w:r>
      <w:r w:rsidR="00A970D5" w:rsidRPr="00301FDE">
        <w:rPr>
          <w:rFonts w:eastAsia="Palatino Linotype" w:cs="Palatino Linotype"/>
          <w:color w:val="000000"/>
          <w:szCs w:val="24"/>
        </w:rPr>
        <w:t>,</w:t>
      </w:r>
      <w:r w:rsidR="00A970D5" w:rsidRPr="00301FDE">
        <w:rPr>
          <w:rFonts w:eastAsia="Palatino Linotype" w:cs="Palatino Linotype"/>
          <w:b/>
          <w:color w:val="000000"/>
          <w:szCs w:val="24"/>
        </w:rPr>
        <w:t xml:space="preserve"> </w:t>
      </w:r>
      <w:r w:rsidR="00A970D5" w:rsidRPr="00301FDE">
        <w:rPr>
          <w:rFonts w:eastAsia="Palatino Linotype" w:cs="Palatino Linotype"/>
          <w:color w:val="000000"/>
          <w:szCs w:val="24"/>
        </w:rPr>
        <w:t xml:space="preserve">mediante la cual solicitó </w:t>
      </w:r>
      <w:r w:rsidR="00531CE5" w:rsidRPr="00301FDE">
        <w:rPr>
          <w:rFonts w:eastAsia="Palatino Linotype" w:cs="Palatino Linotype"/>
          <w:color w:val="000000"/>
          <w:szCs w:val="24"/>
        </w:rPr>
        <w:t xml:space="preserve">lo </w:t>
      </w:r>
      <w:r w:rsidR="00A970D5" w:rsidRPr="00301FDE">
        <w:rPr>
          <w:rFonts w:eastAsia="Palatino Linotype" w:cs="Palatino Linotype"/>
          <w:color w:val="000000"/>
          <w:szCs w:val="24"/>
        </w:rPr>
        <w:t>siguiente:</w:t>
      </w:r>
    </w:p>
    <w:p w14:paraId="68B56D82"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7A19627" w:rsidR="00A970D5" w:rsidRPr="00301FDE" w:rsidRDefault="70652167" w:rsidP="009950AD">
      <w:pPr>
        <w:pStyle w:val="Fundamentos"/>
      </w:pPr>
      <w:r w:rsidRPr="00301FDE">
        <w:rPr>
          <w:lang w:val="es-ES"/>
        </w:rPr>
        <w:t>«</w:t>
      </w:r>
      <w:r w:rsidR="00D53DEE" w:rsidRPr="00301FDE">
        <w:rPr>
          <w:lang w:val="es-ES"/>
        </w:rPr>
        <w:t xml:space="preserve">En Oficio DMAyE/ECA/719/DIVNA/173/2024 de fecha 31 de octubre de 2024, la C. Bióloga Elizabeth Domínguez Flores, Directora de Medio Ambiente Ecología, manifiesta “Al respecto que en relación con las actividades conferidas en el artículo 65 y 66 del Bando municipal Vigente, se tomara en consideración su comentario, así mismo se solicitará a la Dirección de Protección Civil y Bomberos remita el Dictamen en relación al Oficio emitido y mencionado </w:t>
      </w:r>
      <w:r w:rsidR="00D53DEE" w:rsidRPr="00301FDE">
        <w:rPr>
          <w:lang w:val="es-ES"/>
        </w:rPr>
        <w:lastRenderedPageBreak/>
        <w:t>anteriormente.” En atención a lo anterior, agradeceré el Dictamen de Valoración de Riesgo emitido por la Dirección de Protección Civil y Bomberos</w:t>
      </w:r>
      <w:r w:rsidRPr="00301FDE">
        <w:rPr>
          <w:lang w:val="es-ES"/>
        </w:rPr>
        <w:t>» (Sic)</w:t>
      </w:r>
    </w:p>
    <w:p w14:paraId="40BBECCB"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301FDE" w:rsidRDefault="00A970D5" w:rsidP="006922F5">
      <w:pPr>
        <w:pBdr>
          <w:top w:val="nil"/>
          <w:left w:val="nil"/>
          <w:bottom w:val="nil"/>
          <w:right w:val="nil"/>
          <w:between w:val="nil"/>
        </w:pBdr>
        <w:contextualSpacing/>
        <w:rPr>
          <w:rFonts w:eastAsia="Palatino Linotype" w:cs="Palatino Linotype"/>
          <w:b/>
          <w:color w:val="000000"/>
          <w:szCs w:val="24"/>
        </w:rPr>
      </w:pPr>
      <w:r w:rsidRPr="00301FDE">
        <w:rPr>
          <w:rFonts w:eastAsia="Palatino Linotype" w:cs="Palatino Linotype"/>
          <w:color w:val="000000"/>
          <w:szCs w:val="24"/>
        </w:rPr>
        <w:t xml:space="preserve">Modalidad de entrega: </w:t>
      </w:r>
      <w:r w:rsidR="004A6F01" w:rsidRPr="00301FDE">
        <w:rPr>
          <w:rFonts w:eastAsia="Palatino Linotype" w:cs="Palatino Linotype"/>
          <w:b/>
          <w:color w:val="000000"/>
          <w:szCs w:val="24"/>
        </w:rPr>
        <w:t>A través del SAIMEX</w:t>
      </w:r>
    </w:p>
    <w:p w14:paraId="1988A9FA" w14:textId="77777777" w:rsidR="00E6183E" w:rsidRPr="00301FDE" w:rsidRDefault="00E6183E" w:rsidP="006922F5">
      <w:pPr>
        <w:pBdr>
          <w:top w:val="nil"/>
          <w:left w:val="nil"/>
          <w:bottom w:val="nil"/>
          <w:right w:val="nil"/>
          <w:between w:val="nil"/>
        </w:pBdr>
        <w:contextualSpacing/>
        <w:rPr>
          <w:rFonts w:eastAsia="Palatino Linotype" w:cs="Palatino Linotype"/>
          <w:color w:val="000000"/>
          <w:szCs w:val="24"/>
        </w:rPr>
      </w:pPr>
    </w:p>
    <w:p w14:paraId="1AEDC68E" w14:textId="705CBEB2" w:rsidR="00A970D5" w:rsidRPr="00301FDE" w:rsidRDefault="00531CE5" w:rsidP="006922F5">
      <w:pPr>
        <w:pStyle w:val="Ttulo2"/>
        <w:rPr>
          <w:rFonts w:eastAsia="Palatino Linotype"/>
        </w:rPr>
      </w:pPr>
      <w:r w:rsidRPr="00301FDE">
        <w:rPr>
          <w:rFonts w:eastAsia="Palatino Linotype"/>
        </w:rPr>
        <w:t>SEGUNDO</w:t>
      </w:r>
      <w:r w:rsidR="00A970D5" w:rsidRPr="00301FDE">
        <w:rPr>
          <w:rFonts w:eastAsia="Palatino Linotype"/>
        </w:rPr>
        <w:t xml:space="preserve">. De la </w:t>
      </w:r>
      <w:r w:rsidR="00507F7D" w:rsidRPr="00301FDE">
        <w:rPr>
          <w:rFonts w:eastAsia="Palatino Linotype"/>
        </w:rPr>
        <w:t xml:space="preserve">falta de </w:t>
      </w:r>
      <w:r w:rsidR="00A970D5" w:rsidRPr="00301FDE">
        <w:rPr>
          <w:rFonts w:eastAsia="Palatino Linotype"/>
        </w:rPr>
        <w:t>respuesta del Sujeto Obligado.</w:t>
      </w:r>
    </w:p>
    <w:p w14:paraId="2EAB8352" w14:textId="626F376D" w:rsidR="001107C4" w:rsidRPr="00301FDE" w:rsidRDefault="007E7BCE" w:rsidP="006922F5">
      <w:pPr>
        <w:pBdr>
          <w:top w:val="nil"/>
          <w:left w:val="nil"/>
          <w:bottom w:val="nil"/>
          <w:right w:val="nil"/>
          <w:between w:val="nil"/>
        </w:pBdr>
        <w:contextualSpacing/>
        <w:rPr>
          <w:rFonts w:eastAsia="Palatino Linotype" w:cs="Palatino Linotype"/>
          <w:color w:val="000000"/>
          <w:szCs w:val="24"/>
          <w:lang w:val="es-MX"/>
        </w:rPr>
      </w:pPr>
      <w:r w:rsidRPr="00301FDE">
        <w:rPr>
          <w:rFonts w:eastAsia="Palatino Linotype" w:cs="Palatino Linotype"/>
          <w:color w:val="000000"/>
          <w:szCs w:val="24"/>
        </w:rPr>
        <w:t>En el expediente electrónico SAIMEX, se observa que el Sujeto Obligado fue omiso en dar respuesta a la solicitud de información presentada por el Recurrente. Derivado de lo anterior, se constituye la figura de la Negativa Ficta, cuya esencia consiste en atribuir un efecto negativo de la autoridad administrativa frente a las instancias y solicitudes que hagan los particulares.</w:t>
      </w:r>
    </w:p>
    <w:p w14:paraId="772BB297" w14:textId="77777777" w:rsidR="007E7BCE" w:rsidRPr="00301FDE" w:rsidRDefault="007E7BCE" w:rsidP="006922F5">
      <w:pPr>
        <w:pBdr>
          <w:top w:val="nil"/>
          <w:left w:val="nil"/>
          <w:bottom w:val="nil"/>
          <w:right w:val="nil"/>
          <w:between w:val="nil"/>
        </w:pBdr>
        <w:contextualSpacing/>
        <w:rPr>
          <w:rFonts w:eastAsia="Palatino Linotype" w:cs="Palatino Linotype"/>
          <w:color w:val="000000"/>
          <w:szCs w:val="24"/>
          <w:lang w:val="es-MX"/>
        </w:rPr>
      </w:pPr>
    </w:p>
    <w:p w14:paraId="58FA11DD" w14:textId="58E2061C" w:rsidR="00A970D5" w:rsidRPr="00301FDE" w:rsidRDefault="00531CE5" w:rsidP="006922F5">
      <w:pPr>
        <w:pStyle w:val="Ttulo2"/>
        <w:rPr>
          <w:rFonts w:eastAsia="Palatino Linotype"/>
        </w:rPr>
      </w:pPr>
      <w:r w:rsidRPr="00301FDE">
        <w:rPr>
          <w:rFonts w:eastAsia="Palatino Linotype"/>
        </w:rPr>
        <w:t>TERCERO</w:t>
      </w:r>
      <w:r w:rsidR="00A970D5" w:rsidRPr="00301FDE">
        <w:rPr>
          <w:rFonts w:eastAsia="Palatino Linotype"/>
        </w:rPr>
        <w:t>. Del recurso de revisión.</w:t>
      </w:r>
    </w:p>
    <w:p w14:paraId="0C8C3A2F" w14:textId="143638D1" w:rsidR="00A970D5" w:rsidRPr="00301FDE" w:rsidRDefault="0090115A" w:rsidP="006922F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 xml:space="preserve">Inconforme con la </w:t>
      </w:r>
      <w:r w:rsidR="00860E35" w:rsidRPr="00301FDE">
        <w:rPr>
          <w:rFonts w:eastAsia="Palatino Linotype" w:cs="Palatino Linotype"/>
          <w:color w:val="000000"/>
          <w:szCs w:val="24"/>
        </w:rPr>
        <w:t xml:space="preserve">falta de </w:t>
      </w:r>
      <w:r w:rsidRPr="00301FDE">
        <w:rPr>
          <w:rFonts w:eastAsia="Palatino Linotype" w:cs="Palatino Linotype"/>
          <w:color w:val="000000"/>
          <w:szCs w:val="24"/>
        </w:rPr>
        <w:t>respuesta emitida</w:t>
      </w:r>
      <w:r w:rsidR="006726AD" w:rsidRPr="00301FDE">
        <w:rPr>
          <w:rFonts w:eastAsia="Palatino Linotype" w:cs="Palatino Linotype"/>
          <w:color w:val="000000"/>
          <w:szCs w:val="24"/>
        </w:rPr>
        <w:t>, el</w:t>
      </w:r>
      <w:r w:rsidRPr="00301FDE">
        <w:rPr>
          <w:rFonts w:eastAsia="Palatino Linotype" w:cs="Palatino Linotype"/>
          <w:color w:val="000000"/>
          <w:szCs w:val="24"/>
        </w:rPr>
        <w:t xml:space="preserve"> Recurrente interpuso el presente recurso de revisión el</w:t>
      </w:r>
      <w:r w:rsidR="004F6A15" w:rsidRPr="00301FDE">
        <w:rPr>
          <w:rFonts w:eastAsia="Palatino Linotype" w:cs="Palatino Linotype"/>
          <w:color w:val="000000"/>
          <w:szCs w:val="24"/>
        </w:rPr>
        <w:t xml:space="preserve"> </w:t>
      </w:r>
      <w:r w:rsidR="00D53DEE" w:rsidRPr="00301FDE">
        <w:rPr>
          <w:rFonts w:eastAsia="Palatino Linotype" w:cs="Palatino Linotype"/>
          <w:color w:val="000000"/>
          <w:szCs w:val="24"/>
        </w:rPr>
        <w:t>dos de diciembre de dos mil veinticuatro</w:t>
      </w:r>
      <w:r w:rsidRPr="00301FDE">
        <w:rPr>
          <w:rFonts w:eastAsia="Palatino Linotype" w:cs="Palatino Linotype"/>
          <w:color w:val="000000"/>
          <w:szCs w:val="24"/>
        </w:rPr>
        <w:t>, el cual se registró en el SAIMEX con el expediente número</w:t>
      </w:r>
      <w:r w:rsidR="00A970D5" w:rsidRPr="00301FDE">
        <w:rPr>
          <w:rFonts w:eastAsia="Palatino Linotype" w:cs="Palatino Linotype"/>
          <w:color w:val="000000"/>
          <w:szCs w:val="24"/>
        </w:rPr>
        <w:t xml:space="preserve"> </w:t>
      </w:r>
      <w:r w:rsidR="00D53DEE" w:rsidRPr="00301FDE">
        <w:rPr>
          <w:rFonts w:eastAsia="Palatino Linotype" w:cs="Palatino Linotype"/>
          <w:b/>
          <w:color w:val="000000"/>
          <w:szCs w:val="24"/>
        </w:rPr>
        <w:t>07435/INFOEM/IP/RR/2024</w:t>
      </w:r>
      <w:r w:rsidR="00A06896" w:rsidRPr="00301FDE">
        <w:rPr>
          <w:rFonts w:eastAsia="Palatino Linotype" w:cs="Palatino Linotype"/>
          <w:color w:val="000000"/>
          <w:szCs w:val="24"/>
        </w:rPr>
        <w:t xml:space="preserve">, </w:t>
      </w:r>
      <w:r w:rsidRPr="00301FDE">
        <w:rPr>
          <w:rFonts w:eastAsia="Palatino Linotype" w:cs="Palatino Linotype"/>
          <w:color w:val="000000"/>
          <w:szCs w:val="24"/>
        </w:rPr>
        <w:t>en el que manifestó</w:t>
      </w:r>
      <w:r w:rsidR="00A970D5" w:rsidRPr="00301FDE">
        <w:rPr>
          <w:rFonts w:eastAsia="Palatino Linotype" w:cs="Palatino Linotype"/>
          <w:color w:val="000000"/>
          <w:szCs w:val="24"/>
        </w:rPr>
        <w:t xml:space="preserve"> lo siguiente:</w:t>
      </w:r>
    </w:p>
    <w:p w14:paraId="3A1919EA" w14:textId="77777777" w:rsidR="00004014" w:rsidRPr="00301FDE" w:rsidRDefault="00A970D5" w:rsidP="006922F5">
      <w:pPr>
        <w:contextualSpacing/>
        <w:rPr>
          <w:rFonts w:eastAsia="Palatino Linotype" w:cs="Palatino Linotype"/>
          <w:b/>
        </w:rPr>
      </w:pPr>
      <w:r w:rsidRPr="00301FDE">
        <w:rPr>
          <w:rFonts w:eastAsia="Palatino Linotype" w:cs="Palatino Linotype"/>
          <w:b/>
        </w:rPr>
        <w:t>Acto Impugnado:</w:t>
      </w:r>
      <w:r w:rsidR="00655007" w:rsidRPr="00301FDE">
        <w:rPr>
          <w:rFonts w:eastAsia="Palatino Linotype" w:cs="Palatino Linotype"/>
          <w:b/>
        </w:rPr>
        <w:t xml:space="preserve"> </w:t>
      </w:r>
    </w:p>
    <w:p w14:paraId="4A0EFE5A" w14:textId="4EB60FF8" w:rsidR="00A970D5" w:rsidRPr="00301FDE" w:rsidRDefault="5C35490E" w:rsidP="5C35490E">
      <w:pPr>
        <w:pStyle w:val="Fundamentos"/>
        <w:rPr>
          <w:b/>
          <w:bCs/>
          <w:lang w:val="es-ES"/>
        </w:rPr>
      </w:pPr>
      <w:r w:rsidRPr="00301FDE">
        <w:rPr>
          <w:lang w:val="es-ES"/>
        </w:rPr>
        <w:t>«</w:t>
      </w:r>
      <w:r w:rsidR="00D53DEE" w:rsidRPr="00301FDE">
        <w:rPr>
          <w:lang w:val="es-ES"/>
        </w:rPr>
        <w:t>En Oficio DMAyE/ECA/719/DIVNA/173/2024 de fecha 31 de octubre de 2024, la C. Bióloga Elizabeth Domínguez Flores, Directora de Medio Ambiente Ecología, manifiesta “Al respecto que en relación con las actividades conferidas en el artículo 65 y 66 del Bando municipal Vigente, se tomara en consideración su comentario, así mismo se solicitará a la Dirección de Protección Civil y Bomberos remita el Dictamen en relación al Oficio emitido y mencionado anteriormente.” En atención a lo anterior, agradeceré el Dictamen de Valoración de Riesgo emitido por la Dirección de Protección Civil y Bomberos.</w:t>
      </w:r>
      <w:r w:rsidRPr="00301FDE">
        <w:rPr>
          <w:lang w:val="es-ES"/>
        </w:rPr>
        <w:t>» (Sic)</w:t>
      </w:r>
    </w:p>
    <w:p w14:paraId="3C40A441" w14:textId="0B2599C4" w:rsidR="00A970D5" w:rsidRPr="00301FDE" w:rsidRDefault="00A970D5" w:rsidP="00FA1919">
      <w:pPr>
        <w:tabs>
          <w:tab w:val="left" w:pos="2515"/>
        </w:tabs>
        <w:contextualSpacing/>
        <w:rPr>
          <w:rFonts w:eastAsia="Palatino Linotype" w:cs="Palatino Linotype"/>
          <w:iCs/>
          <w:szCs w:val="24"/>
          <w:lang w:val="es-ES"/>
        </w:rPr>
      </w:pPr>
    </w:p>
    <w:p w14:paraId="0F6CFE30" w14:textId="719FCACE" w:rsidR="00300EA0" w:rsidRPr="00301FDE" w:rsidRDefault="002B6B0F" w:rsidP="00300EA0">
      <w:pPr>
        <w:contextualSpacing/>
        <w:rPr>
          <w:rFonts w:eastAsia="Palatino Linotype" w:cs="Palatino Linotype"/>
          <w:b/>
        </w:rPr>
      </w:pPr>
      <w:r w:rsidRPr="00301FDE">
        <w:rPr>
          <w:rFonts w:eastAsia="Palatino Linotype" w:cs="Palatino Linotype"/>
          <w:b/>
        </w:rPr>
        <w:t>Razones o motivos de inconformidad</w:t>
      </w:r>
      <w:r w:rsidR="00300EA0" w:rsidRPr="00301FDE">
        <w:rPr>
          <w:rFonts w:eastAsia="Palatino Linotype" w:cs="Palatino Linotype"/>
          <w:b/>
        </w:rPr>
        <w:t xml:space="preserve">: </w:t>
      </w:r>
    </w:p>
    <w:p w14:paraId="0A3CE1C1" w14:textId="6A020564" w:rsidR="00390EBF" w:rsidRPr="00301FDE" w:rsidRDefault="00300EA0" w:rsidP="00D53DEE">
      <w:pPr>
        <w:pStyle w:val="Fundamentos"/>
        <w:rPr>
          <w:b/>
          <w:bCs/>
          <w:lang w:val="es-ES"/>
        </w:rPr>
      </w:pPr>
      <w:r w:rsidRPr="00301FDE">
        <w:rPr>
          <w:lang w:val="es-ES"/>
        </w:rPr>
        <w:t>«</w:t>
      </w:r>
      <w:r w:rsidR="00D53DEE" w:rsidRPr="00301FDE">
        <w:t>Con fecha 02 de diciembre de 2024, no hay respuesta a la solicitud de acceso a la información.</w:t>
      </w:r>
      <w:r w:rsidRPr="00301FDE">
        <w:rPr>
          <w:lang w:val="es-ES"/>
        </w:rPr>
        <w:t>» (Sic)</w:t>
      </w:r>
    </w:p>
    <w:p w14:paraId="11D7F189" w14:textId="400C074D" w:rsidR="00A970D5" w:rsidRPr="00301FDE" w:rsidRDefault="00531CE5" w:rsidP="006922F5">
      <w:pPr>
        <w:pStyle w:val="Ttulo2"/>
        <w:rPr>
          <w:rFonts w:eastAsia="Palatino Linotype"/>
        </w:rPr>
      </w:pPr>
      <w:r w:rsidRPr="00301FDE">
        <w:rPr>
          <w:rFonts w:eastAsia="Palatino Linotype"/>
        </w:rPr>
        <w:lastRenderedPageBreak/>
        <w:t>CUAR</w:t>
      </w:r>
      <w:r w:rsidR="007A1154" w:rsidRPr="00301FDE">
        <w:rPr>
          <w:rFonts w:eastAsia="Palatino Linotype"/>
        </w:rPr>
        <w:t>TO</w:t>
      </w:r>
      <w:r w:rsidR="00A970D5" w:rsidRPr="00301FDE">
        <w:rPr>
          <w:rFonts w:eastAsia="Palatino Linotype"/>
        </w:rPr>
        <w:t>. Del turno y admisión del recurso de revisión.</w:t>
      </w:r>
    </w:p>
    <w:p w14:paraId="2459DEBA" w14:textId="66BB8EF1" w:rsidR="00A970D5" w:rsidRPr="00301FDE" w:rsidRDefault="70652167" w:rsidP="70652167">
      <w:pPr>
        <w:pBdr>
          <w:top w:val="nil"/>
          <w:left w:val="nil"/>
          <w:bottom w:val="nil"/>
          <w:right w:val="nil"/>
          <w:between w:val="nil"/>
        </w:pBdr>
        <w:contextualSpacing/>
        <w:rPr>
          <w:rFonts w:eastAsia="Palatino Linotype" w:cs="Palatino Linotype"/>
          <w:color w:val="000000"/>
          <w:lang w:val="es-ES"/>
        </w:rPr>
      </w:pPr>
      <w:r w:rsidRPr="00301FDE">
        <w:rPr>
          <w:rFonts w:eastAsia="Palatino Linotype" w:cs="Palatino Linotype"/>
          <w:color w:val="000000" w:themeColor="text1"/>
          <w:lang w:val="es-ES"/>
        </w:rPr>
        <w:t xml:space="preserve">Medio de impugnación que le fue turnado al </w:t>
      </w:r>
      <w:r w:rsidRPr="00301FDE">
        <w:rPr>
          <w:rFonts w:eastAsia="Palatino Linotype" w:cs="Palatino Linotype"/>
          <w:b/>
          <w:bCs/>
          <w:color w:val="000000" w:themeColor="text1"/>
          <w:lang w:val="es-ES"/>
        </w:rPr>
        <w:t>Comisionado Presidente José Martínez Vilchis</w:t>
      </w:r>
      <w:r w:rsidRPr="00301FD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301FDE">
        <w:rPr>
          <w:rFonts w:eastAsia="Palatino Linotype" w:cs="Palatino Linotype"/>
          <w:color w:val="000000" w:themeColor="text1"/>
          <w:lang w:val="es-ES"/>
        </w:rPr>
        <w:t xml:space="preserve"> admisión de </w:t>
      </w:r>
      <w:r w:rsidR="00D53DEE" w:rsidRPr="00301FDE">
        <w:rPr>
          <w:rFonts w:eastAsia="Palatino Linotype" w:cs="Palatino Linotype"/>
          <w:color w:val="000000" w:themeColor="text1"/>
          <w:lang w:val="es-ES"/>
        </w:rPr>
        <w:t>fecha seis de diciembre de dos mil veinticuatro</w:t>
      </w:r>
      <w:r w:rsidRPr="00301FDE">
        <w:rPr>
          <w:rFonts w:eastAsia="Palatino Linotype" w:cs="Palatino Linotype"/>
          <w:color w:val="000000" w:themeColor="text1"/>
          <w:lang w:val="es-ES"/>
        </w:rPr>
        <w:t xml:space="preserve">, </w:t>
      </w:r>
      <w:r w:rsidRPr="00301FDE">
        <w:rPr>
          <w:rFonts w:eastAsia="Palatino Linotype" w:cs="Palatino Linotype"/>
          <w:lang w:val="es-ES"/>
        </w:rPr>
        <w:t>otorgándose</w:t>
      </w:r>
      <w:r w:rsidRPr="00301FD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Cs w:val="24"/>
        </w:rPr>
      </w:pPr>
    </w:p>
    <w:p w14:paraId="4F671247" w14:textId="77777777" w:rsidR="00F041FB" w:rsidRPr="00301FDE" w:rsidRDefault="00F041FB" w:rsidP="00F041FB">
      <w:pPr>
        <w:pStyle w:val="Ttulo2"/>
        <w:rPr>
          <w:rFonts w:eastAsia="Palatino Linotype"/>
        </w:rPr>
      </w:pPr>
      <w:r w:rsidRPr="00301FDE">
        <w:rPr>
          <w:rFonts w:eastAsia="Palatino Linotype"/>
        </w:rPr>
        <w:t>QUINTO. De la etapa de instrucción.</w:t>
      </w:r>
    </w:p>
    <w:p w14:paraId="4035054F" w14:textId="3B75D989" w:rsidR="00F041FB" w:rsidRPr="00301FDE" w:rsidRDefault="00D53DEE" w:rsidP="00F041FB">
      <w:pPr>
        <w:pBdr>
          <w:top w:val="nil"/>
          <w:left w:val="nil"/>
          <w:bottom w:val="nil"/>
          <w:right w:val="nil"/>
          <w:between w:val="nil"/>
        </w:pBdr>
        <w:contextualSpacing/>
        <w:rPr>
          <w:szCs w:val="24"/>
        </w:rPr>
      </w:pPr>
      <w:r w:rsidRPr="00301FDE">
        <w:rPr>
          <w:rFonts w:cs="Palatino Linotype"/>
          <w:color w:val="000000" w:themeColor="text1"/>
          <w:lang w:val="es-ES"/>
        </w:rPr>
        <w:t>Una vez abierta la etapa de instrucción, se observa que el Sujeto Obligado omitió rendir el Informe Justificado. Por su parte, el Recurrente realizó manifestaciones en fecha seis de diciembre de dos mil veinticuatro, remitiendo para tal efecto el archivo electrónico denominado “</w:t>
      </w:r>
      <w:r w:rsidRPr="00301FDE">
        <w:rPr>
          <w:rFonts w:cs="Palatino Linotype"/>
          <w:b/>
          <w:bCs/>
          <w:i/>
          <w:iCs/>
          <w:color w:val="000000" w:themeColor="text1"/>
          <w:lang w:val="es-ES"/>
        </w:rPr>
        <w:t>A_Admisión_7451_24.pdf</w:t>
      </w:r>
      <w:r w:rsidRPr="00301FDE">
        <w:rPr>
          <w:rFonts w:cs="Palatino Linotype"/>
          <w:color w:val="000000" w:themeColor="text1"/>
          <w:lang w:val="es-ES"/>
        </w:rPr>
        <w:t>”, mismo que consiste en un acuerdo de admisión notificado por este Instituto a un recurso de revisión diverso al que nos ocupa.</w:t>
      </w:r>
    </w:p>
    <w:p w14:paraId="4D198788" w14:textId="77777777" w:rsidR="00F041FB" w:rsidRPr="00301FDE" w:rsidRDefault="00F041FB" w:rsidP="00F041FB">
      <w:pPr>
        <w:pBdr>
          <w:top w:val="nil"/>
          <w:left w:val="nil"/>
          <w:bottom w:val="nil"/>
          <w:right w:val="nil"/>
          <w:between w:val="nil"/>
        </w:pBdr>
        <w:contextualSpacing/>
        <w:rPr>
          <w:rFonts w:eastAsia="Palatino Linotype" w:cs="Palatino Linotype"/>
          <w:color w:val="000000"/>
          <w:szCs w:val="24"/>
        </w:rPr>
      </w:pPr>
    </w:p>
    <w:p w14:paraId="67715275" w14:textId="77777777" w:rsidR="00F041FB" w:rsidRPr="00301FDE" w:rsidRDefault="00F041FB" w:rsidP="00F041FB">
      <w:pPr>
        <w:pStyle w:val="Ttulo2"/>
        <w:rPr>
          <w:rFonts w:eastAsia="Palatino Linotype"/>
        </w:rPr>
      </w:pPr>
      <w:r w:rsidRPr="00301FDE">
        <w:rPr>
          <w:rFonts w:eastAsia="Palatino Linotype"/>
        </w:rPr>
        <w:t>SEXTO. Del cierre de instrucción.</w:t>
      </w:r>
    </w:p>
    <w:p w14:paraId="01753B7C" w14:textId="45528A0C" w:rsidR="00F041FB" w:rsidRPr="00301FDE" w:rsidRDefault="00F041FB" w:rsidP="00F041FB">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 xml:space="preserve">Así, una vez transcurrido el término legal, el </w:t>
      </w:r>
      <w:r w:rsidR="00D53DEE" w:rsidRPr="00301FDE">
        <w:rPr>
          <w:rFonts w:eastAsia="Palatino Linotype" w:cs="Palatino Linotype"/>
          <w:color w:val="000000"/>
          <w:szCs w:val="24"/>
        </w:rPr>
        <w:t>dieciocho de diciembre de dos mil veinticuatro</w:t>
      </w:r>
      <w:r w:rsidRPr="00301FDE">
        <w:rPr>
          <w:rFonts w:eastAsia="Palatino Linotype" w:cs="Palatino Linotype"/>
          <w:color w:val="000000"/>
          <w:szCs w:val="24"/>
        </w:rPr>
        <w:t xml:space="preserve"> se decretó el cierre de instrucción, en términos del artículo 185 fracción VI de la Ley de Transparencia y Acceso a la Información Pública del Estado de México y Municipios, iniciando el término legal para dictar resolución definitiva del asunto.</w:t>
      </w:r>
    </w:p>
    <w:p w14:paraId="0977A385" w14:textId="77777777" w:rsidR="00F041FB" w:rsidRPr="00301FDE" w:rsidRDefault="00F041FB" w:rsidP="00F041FB">
      <w:pPr>
        <w:pBdr>
          <w:top w:val="nil"/>
          <w:left w:val="nil"/>
          <w:bottom w:val="nil"/>
          <w:right w:val="nil"/>
          <w:between w:val="nil"/>
        </w:pBdr>
        <w:contextualSpacing/>
        <w:rPr>
          <w:rFonts w:eastAsia="Palatino Linotype" w:cs="Palatino Linotype"/>
          <w:color w:val="000000"/>
          <w:szCs w:val="24"/>
        </w:rPr>
      </w:pPr>
    </w:p>
    <w:p w14:paraId="1AF1C885" w14:textId="7D752BCB" w:rsidR="00FB234A" w:rsidRPr="00301FDE" w:rsidRDefault="00FB234A" w:rsidP="00FB234A">
      <w:pPr>
        <w:pStyle w:val="Ttulo2"/>
        <w:rPr>
          <w:rFonts w:eastAsiaTheme="minorHAnsi"/>
          <w:lang w:eastAsia="en-US"/>
        </w:rPr>
      </w:pPr>
      <w:r w:rsidRPr="00301FDE">
        <w:rPr>
          <w:rFonts w:eastAsiaTheme="minorHAnsi"/>
          <w:lang w:eastAsia="en-US"/>
        </w:rPr>
        <w:t xml:space="preserve">SÉPTIMO. De la </w:t>
      </w:r>
      <w:r w:rsidR="0095214B" w:rsidRPr="00301FDE">
        <w:rPr>
          <w:rFonts w:eastAsiaTheme="minorHAnsi"/>
          <w:bCs/>
          <w:lang w:val="es-MX" w:eastAsia="en-US"/>
        </w:rPr>
        <w:t xml:space="preserve">resolución del recurso de revisión </w:t>
      </w:r>
      <w:r w:rsidR="00D53DEE" w:rsidRPr="00301FDE">
        <w:rPr>
          <w:rFonts w:eastAsiaTheme="minorHAnsi"/>
          <w:bCs/>
          <w:lang w:val="es-MX" w:eastAsia="en-US"/>
        </w:rPr>
        <w:t>07435/INFOEM/IP/RR/2024</w:t>
      </w:r>
      <w:r w:rsidR="0095214B" w:rsidRPr="00301FDE">
        <w:rPr>
          <w:rFonts w:eastAsiaTheme="minorHAnsi"/>
          <w:bCs/>
          <w:lang w:val="es-MX" w:eastAsia="en-US"/>
        </w:rPr>
        <w:t>.</w:t>
      </w:r>
    </w:p>
    <w:p w14:paraId="48A643A6" w14:textId="427E7AC6" w:rsidR="00FB234A" w:rsidRPr="00301FDE" w:rsidRDefault="00D6641B" w:rsidP="00FB234A">
      <w:pPr>
        <w:pBdr>
          <w:top w:val="nil"/>
          <w:left w:val="nil"/>
          <w:bottom w:val="nil"/>
          <w:right w:val="nil"/>
          <w:between w:val="nil"/>
        </w:pBdr>
        <w:contextualSpacing/>
        <w:rPr>
          <w:rFonts w:eastAsiaTheme="minorHAnsi" w:cstheme="minorBidi"/>
          <w:szCs w:val="24"/>
          <w:lang w:eastAsia="en-US"/>
        </w:rPr>
      </w:pPr>
      <w:r w:rsidRPr="00301FDE">
        <w:rPr>
          <w:rFonts w:eastAsiaTheme="minorHAnsi" w:cstheme="minorBidi"/>
          <w:szCs w:val="24"/>
          <w:lang w:eastAsia="en-US"/>
        </w:rPr>
        <w:t xml:space="preserve">En la </w:t>
      </w:r>
      <w:r w:rsidR="00D53DEE" w:rsidRPr="00301FDE">
        <w:rPr>
          <w:rFonts w:eastAsiaTheme="minorHAnsi" w:cstheme="minorBidi"/>
          <w:szCs w:val="24"/>
          <w:lang w:eastAsia="en-US"/>
        </w:rPr>
        <w:t>Primera</w:t>
      </w:r>
      <w:r w:rsidR="006B5055" w:rsidRPr="00301FDE">
        <w:rPr>
          <w:rFonts w:eastAsiaTheme="minorHAnsi" w:cstheme="minorBidi"/>
          <w:szCs w:val="24"/>
          <w:lang w:eastAsia="en-US"/>
        </w:rPr>
        <w:t xml:space="preserve"> Sesión Ordinaria celebrada el </w:t>
      </w:r>
      <w:r w:rsidR="00D53DEE" w:rsidRPr="00301FDE">
        <w:rPr>
          <w:rFonts w:eastAsiaTheme="minorHAnsi" w:cstheme="minorBidi"/>
          <w:szCs w:val="24"/>
          <w:lang w:eastAsia="en-US"/>
        </w:rPr>
        <w:t>quince de enero</w:t>
      </w:r>
      <w:r w:rsidR="006B5055" w:rsidRPr="00301FDE">
        <w:rPr>
          <w:rFonts w:eastAsiaTheme="minorHAnsi" w:cstheme="minorBidi"/>
          <w:szCs w:val="24"/>
          <w:lang w:eastAsia="en-US"/>
        </w:rPr>
        <w:t xml:space="preserve"> de dos mil veinticinco</w:t>
      </w:r>
      <w:r w:rsidRPr="00301FDE">
        <w:rPr>
          <w:rFonts w:eastAsiaTheme="minorHAnsi" w:cstheme="minorBidi"/>
          <w:szCs w:val="24"/>
          <w:lang w:eastAsia="en-US"/>
        </w:rPr>
        <w:t xml:space="preserve">, el Pleno del Instituto de Transparencia, Accesos la Información Pública y Protección de </w:t>
      </w:r>
      <w:r w:rsidRPr="00301FDE">
        <w:rPr>
          <w:rFonts w:eastAsiaTheme="minorHAnsi" w:cstheme="minorBidi"/>
          <w:szCs w:val="24"/>
          <w:lang w:eastAsia="en-US"/>
        </w:rPr>
        <w:lastRenderedPageBreak/>
        <w:t xml:space="preserve">Datos Personales del Estado de México y Municipios aprobó por unanimidad de votos, la </w:t>
      </w:r>
      <w:r w:rsidR="00AF4E73" w:rsidRPr="00301FDE">
        <w:rPr>
          <w:rFonts w:eastAsiaTheme="minorHAnsi" w:cstheme="minorBidi"/>
          <w:szCs w:val="24"/>
          <w:lang w:eastAsia="en-US"/>
        </w:rPr>
        <w:t>r</w:t>
      </w:r>
      <w:r w:rsidRPr="00301FDE">
        <w:rPr>
          <w:rFonts w:eastAsiaTheme="minorHAnsi" w:cstheme="minorBidi"/>
          <w:szCs w:val="24"/>
          <w:lang w:eastAsia="en-US"/>
        </w:rPr>
        <w:t xml:space="preserve">esolución del </w:t>
      </w:r>
      <w:r w:rsidR="00AF4E73" w:rsidRPr="00301FDE">
        <w:rPr>
          <w:rFonts w:eastAsiaTheme="minorHAnsi" w:cstheme="minorBidi"/>
          <w:szCs w:val="24"/>
          <w:lang w:eastAsia="en-US"/>
        </w:rPr>
        <w:t>r</w:t>
      </w:r>
      <w:r w:rsidRPr="00301FDE">
        <w:rPr>
          <w:rFonts w:eastAsiaTheme="minorHAnsi" w:cstheme="minorBidi"/>
          <w:szCs w:val="24"/>
          <w:lang w:eastAsia="en-US"/>
        </w:rPr>
        <w:t xml:space="preserve">ecurso de </w:t>
      </w:r>
      <w:r w:rsidR="00AF4E73" w:rsidRPr="00301FDE">
        <w:rPr>
          <w:rFonts w:eastAsiaTheme="minorHAnsi" w:cstheme="minorBidi"/>
          <w:szCs w:val="24"/>
          <w:lang w:eastAsia="en-US"/>
        </w:rPr>
        <w:t>r</w:t>
      </w:r>
      <w:r w:rsidRPr="00301FDE">
        <w:rPr>
          <w:rFonts w:eastAsiaTheme="minorHAnsi" w:cstheme="minorBidi"/>
          <w:szCs w:val="24"/>
          <w:lang w:eastAsia="en-US"/>
        </w:rPr>
        <w:t>evisión, en la cual se determinó lo siguiente:</w:t>
      </w:r>
    </w:p>
    <w:p w14:paraId="030E2304" w14:textId="77777777" w:rsidR="00033AE7" w:rsidRPr="00301FDE" w:rsidRDefault="00033AE7" w:rsidP="00FB234A">
      <w:pPr>
        <w:pBdr>
          <w:top w:val="nil"/>
          <w:left w:val="nil"/>
          <w:bottom w:val="nil"/>
          <w:right w:val="nil"/>
          <w:between w:val="nil"/>
        </w:pBdr>
        <w:contextualSpacing/>
        <w:rPr>
          <w:rFonts w:eastAsiaTheme="minorHAnsi" w:cstheme="minorBidi"/>
          <w:szCs w:val="24"/>
          <w:lang w:eastAsia="en-US"/>
        </w:rPr>
      </w:pPr>
    </w:p>
    <w:p w14:paraId="3DE61651" w14:textId="4DEBB60B" w:rsidR="00E124E2" w:rsidRPr="00301FDE" w:rsidRDefault="00E124E2" w:rsidP="00E124E2">
      <w:pPr>
        <w:pStyle w:val="Fundamentos"/>
        <w:rPr>
          <w:bCs/>
          <w:lang w:eastAsia="en-US"/>
        </w:rPr>
      </w:pPr>
      <w:r w:rsidRPr="00301FDE">
        <w:rPr>
          <w:b/>
          <w:bCs/>
          <w:lang w:eastAsia="en-US"/>
        </w:rPr>
        <w:t xml:space="preserve">SEGUNDO. </w:t>
      </w:r>
      <w:r w:rsidR="00D53DEE" w:rsidRPr="00301FDE">
        <w:rPr>
          <w:bCs/>
          <w:lang w:eastAsia="en-US"/>
        </w:rPr>
        <w:t>Se</w:t>
      </w:r>
      <w:r w:rsidR="00D53DEE" w:rsidRPr="00301FDE">
        <w:rPr>
          <w:b/>
          <w:bCs/>
          <w:lang w:eastAsia="en-US"/>
        </w:rPr>
        <w:t xml:space="preserve"> ORDENA </w:t>
      </w:r>
      <w:r w:rsidR="00D53DEE" w:rsidRPr="00301FDE">
        <w:rPr>
          <w:bCs/>
          <w:lang w:eastAsia="en-US"/>
        </w:rPr>
        <w:t>al Sujeto Obligado que</w:t>
      </w:r>
      <w:r w:rsidR="00D53DEE" w:rsidRPr="00301FDE">
        <w:rPr>
          <w:b/>
          <w:bCs/>
          <w:lang w:eastAsia="en-US"/>
        </w:rPr>
        <w:t xml:space="preserve"> </w:t>
      </w:r>
      <w:r w:rsidR="00D53DEE" w:rsidRPr="00301FDE">
        <w:rPr>
          <w:bCs/>
          <w:lang w:eastAsia="en-US"/>
        </w:rPr>
        <w:t xml:space="preserve">atienda la solicitud de información </w:t>
      </w:r>
      <w:r w:rsidR="00D53DEE" w:rsidRPr="00301FDE">
        <w:rPr>
          <w:b/>
          <w:bCs/>
          <w:lang w:eastAsia="en-US"/>
        </w:rPr>
        <w:t xml:space="preserve">01387/ECATEPEC/IP/2024 </w:t>
      </w:r>
      <w:r w:rsidR="00D53DEE" w:rsidRPr="00301FDE">
        <w:rPr>
          <w:bCs/>
          <w:lang w:eastAsia="en-US"/>
        </w:rPr>
        <w:t xml:space="preserve">en términos del </w:t>
      </w:r>
      <w:r w:rsidR="00D53DEE" w:rsidRPr="00301FDE">
        <w:rPr>
          <w:b/>
          <w:bCs/>
          <w:lang w:eastAsia="en-US"/>
        </w:rPr>
        <w:t xml:space="preserve">Considerando CUARTO </w:t>
      </w:r>
      <w:r w:rsidR="00D53DEE" w:rsidRPr="00301FDE">
        <w:rPr>
          <w:bCs/>
          <w:lang w:eastAsia="en-US"/>
        </w:rPr>
        <w:t>de esta resolución; vía Sistema de Acceso a la Información Mexiquense (SAIMEX)</w:t>
      </w:r>
      <w:r w:rsidRPr="00301FDE">
        <w:rPr>
          <w:bCs/>
          <w:lang w:eastAsia="en-US"/>
        </w:rPr>
        <w:t xml:space="preserve">. </w:t>
      </w:r>
    </w:p>
    <w:p w14:paraId="3EF2FE43" w14:textId="77777777" w:rsidR="00E124E2" w:rsidRPr="00301FDE" w:rsidRDefault="00E124E2" w:rsidP="00E124E2">
      <w:pPr>
        <w:pStyle w:val="Fundamentos"/>
        <w:rPr>
          <w:bCs/>
          <w:lang w:eastAsia="en-US"/>
        </w:rPr>
      </w:pPr>
    </w:p>
    <w:p w14:paraId="5874B335" w14:textId="4B06F412" w:rsidR="00033AE7" w:rsidRPr="00301FDE" w:rsidRDefault="00E124E2" w:rsidP="00033AE7">
      <w:pPr>
        <w:pStyle w:val="Fundamentos"/>
        <w:rPr>
          <w:lang w:eastAsia="en-US"/>
        </w:rPr>
      </w:pPr>
      <w:r w:rsidRPr="00301FDE">
        <w:rPr>
          <w:b/>
          <w:bCs/>
          <w:lang w:eastAsia="en-US"/>
        </w:rPr>
        <w:t xml:space="preserve">TERCERO. </w:t>
      </w:r>
      <w:r w:rsidR="00D53DEE" w:rsidRPr="00301FDE">
        <w:rPr>
          <w:b/>
          <w:lang w:eastAsia="en-US"/>
        </w:rPr>
        <w:t xml:space="preserve">Notifíquese </w:t>
      </w:r>
      <w:r w:rsidR="00D53DEE" w:rsidRPr="00301FDE">
        <w:rPr>
          <w:bCs/>
          <w:lang w:eastAsia="en-US"/>
        </w:rPr>
        <w:t>la presente resolución</w:t>
      </w:r>
      <w:r w:rsidR="00D53DEE" w:rsidRPr="00301FDE">
        <w:rPr>
          <w:lang w:eastAsia="en-US"/>
        </w:rPr>
        <w:t xml:space="preserve"> </w:t>
      </w:r>
      <w:r w:rsidR="00D53DEE" w:rsidRPr="00301FDE">
        <w:rPr>
          <w:bCs/>
          <w:lang w:eastAsia="en-US"/>
        </w:rPr>
        <w:t>vía el Sistema de Acceso a la Información Mexiquense (SAIMEX)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301FDE">
        <w:rPr>
          <w:bCs/>
          <w:lang w:eastAsia="en-US"/>
        </w:rPr>
        <w:t>.</w:t>
      </w:r>
    </w:p>
    <w:p w14:paraId="31D80543" w14:textId="77777777" w:rsidR="00033AE7" w:rsidRPr="00301FDE" w:rsidRDefault="00033AE7" w:rsidP="00FB234A">
      <w:pPr>
        <w:pBdr>
          <w:top w:val="nil"/>
          <w:left w:val="nil"/>
          <w:bottom w:val="nil"/>
          <w:right w:val="nil"/>
          <w:between w:val="nil"/>
        </w:pBdr>
        <w:contextualSpacing/>
        <w:rPr>
          <w:rFonts w:eastAsiaTheme="minorHAnsi" w:cstheme="minorBidi"/>
          <w:szCs w:val="24"/>
          <w:lang w:eastAsia="en-US"/>
        </w:rPr>
      </w:pPr>
    </w:p>
    <w:p w14:paraId="2E33BDCB" w14:textId="45998D26" w:rsidR="00033AE7" w:rsidRPr="00301FDE" w:rsidRDefault="00584E6E" w:rsidP="00896B46">
      <w:pPr>
        <w:pStyle w:val="Ttulo2"/>
        <w:rPr>
          <w:rFonts w:eastAsiaTheme="minorHAnsi"/>
          <w:lang w:eastAsia="en-US"/>
        </w:rPr>
      </w:pPr>
      <w:r w:rsidRPr="00301FDE">
        <w:rPr>
          <w:rFonts w:eastAsiaTheme="minorHAnsi"/>
          <w:lang w:eastAsia="en-US"/>
        </w:rPr>
        <w:t xml:space="preserve">OCTAVO. </w:t>
      </w:r>
      <w:r w:rsidR="00061D0A" w:rsidRPr="00301FDE">
        <w:rPr>
          <w:rFonts w:eastAsiaTheme="minorHAnsi"/>
          <w:lang w:eastAsia="en-US"/>
        </w:rPr>
        <w:t>De la notificación de la resolución de</w:t>
      </w:r>
      <w:r w:rsidR="00653B32" w:rsidRPr="00301FDE">
        <w:rPr>
          <w:rFonts w:eastAsiaTheme="minorHAnsi"/>
          <w:lang w:eastAsia="en-US"/>
        </w:rPr>
        <w:t>l</w:t>
      </w:r>
      <w:r w:rsidR="00061D0A" w:rsidRPr="00301FDE">
        <w:rPr>
          <w:rFonts w:eastAsiaTheme="minorHAnsi"/>
          <w:lang w:eastAsia="en-US"/>
        </w:rPr>
        <w:t xml:space="preserve"> recurso de revisión </w:t>
      </w:r>
      <w:r w:rsidR="00D53DEE" w:rsidRPr="00301FDE">
        <w:rPr>
          <w:rFonts w:eastAsiaTheme="minorHAnsi"/>
          <w:bCs/>
          <w:lang w:val="es-MX" w:eastAsia="en-US"/>
        </w:rPr>
        <w:t>07435/INFOEM/IP/RR/2024</w:t>
      </w:r>
      <w:r w:rsidR="00061D0A" w:rsidRPr="00301FDE">
        <w:rPr>
          <w:rFonts w:eastAsiaTheme="minorHAnsi"/>
          <w:bCs/>
          <w:lang w:val="es-MX" w:eastAsia="en-US"/>
        </w:rPr>
        <w:t>.</w:t>
      </w:r>
    </w:p>
    <w:p w14:paraId="5DDD3A38" w14:textId="67A9E18A" w:rsidR="0047649C" w:rsidRPr="00301FDE" w:rsidRDefault="0047649C" w:rsidP="0047649C">
      <w:pPr>
        <w:pBdr>
          <w:top w:val="nil"/>
          <w:left w:val="nil"/>
          <w:bottom w:val="nil"/>
          <w:right w:val="nil"/>
          <w:between w:val="nil"/>
        </w:pBdr>
        <w:rPr>
          <w:rFonts w:eastAsia="Palatino Linotype" w:cs="Palatino Linotype"/>
          <w:color w:val="000000"/>
          <w:szCs w:val="24"/>
        </w:rPr>
      </w:pPr>
      <w:r w:rsidRPr="00301FDE">
        <w:rPr>
          <w:rFonts w:eastAsia="Palatino Linotype" w:cs="Palatino Linotype"/>
          <w:color w:val="000000"/>
          <w:szCs w:val="24"/>
        </w:rPr>
        <w:t xml:space="preserve">De conformidad con las constancias que integran el expediente electrónico, se advierte que el día </w:t>
      </w:r>
      <w:r w:rsidR="00D53DEE" w:rsidRPr="00301FDE">
        <w:rPr>
          <w:rFonts w:eastAsia="Palatino Linotype" w:cs="Palatino Linotype"/>
          <w:color w:val="000000"/>
          <w:szCs w:val="24"/>
        </w:rPr>
        <w:t>veinte de enero de dos mil veinticinco</w:t>
      </w:r>
      <w:r w:rsidRPr="00301FDE">
        <w:rPr>
          <w:rFonts w:eastAsia="Palatino Linotype" w:cs="Palatino Linotype"/>
          <w:color w:val="000000"/>
          <w:szCs w:val="24"/>
        </w:rPr>
        <w:t xml:space="preserve"> se notificó a las partes por medio del SAIMEX, la resolución del recurso de revisión referido.</w:t>
      </w:r>
    </w:p>
    <w:p w14:paraId="628F220B" w14:textId="77777777" w:rsidR="00584E6E" w:rsidRPr="00301FDE" w:rsidRDefault="00584E6E" w:rsidP="00FB234A">
      <w:pPr>
        <w:pBdr>
          <w:top w:val="nil"/>
          <w:left w:val="nil"/>
          <w:bottom w:val="nil"/>
          <w:right w:val="nil"/>
          <w:between w:val="nil"/>
        </w:pBdr>
        <w:contextualSpacing/>
        <w:rPr>
          <w:rFonts w:eastAsiaTheme="minorHAnsi" w:cstheme="minorBidi"/>
          <w:szCs w:val="24"/>
          <w:lang w:eastAsia="en-US"/>
        </w:rPr>
      </w:pPr>
    </w:p>
    <w:p w14:paraId="6D2DF427" w14:textId="4BD1D612" w:rsidR="00584E6E" w:rsidRPr="00301FDE" w:rsidRDefault="00584E6E" w:rsidP="00896B46">
      <w:pPr>
        <w:pStyle w:val="Ttulo2"/>
        <w:rPr>
          <w:rFonts w:eastAsiaTheme="minorHAnsi"/>
          <w:lang w:eastAsia="en-US"/>
        </w:rPr>
      </w:pPr>
      <w:r w:rsidRPr="00301FDE">
        <w:rPr>
          <w:rFonts w:eastAsiaTheme="minorHAnsi"/>
          <w:lang w:eastAsia="en-US"/>
        </w:rPr>
        <w:t>NOVENO.</w:t>
      </w:r>
      <w:r w:rsidR="000E3602" w:rsidRPr="00301FDE">
        <w:rPr>
          <w:rFonts w:eastAsiaTheme="minorHAnsi"/>
          <w:lang w:eastAsia="en-US"/>
        </w:rPr>
        <w:t xml:space="preserve"> </w:t>
      </w:r>
      <w:r w:rsidR="000E3602" w:rsidRPr="00301FDE">
        <w:rPr>
          <w:rFonts w:eastAsia="Palatino Linotype" w:cs="Palatino Linotype"/>
          <w:color w:val="000000"/>
        </w:rPr>
        <w:t>Del cumplimiento a la resolución.</w:t>
      </w:r>
    </w:p>
    <w:p w14:paraId="63984186" w14:textId="21267715" w:rsidR="006D0C27" w:rsidRPr="00301FDE" w:rsidRDefault="006D0C27" w:rsidP="006D0C27">
      <w:r w:rsidRPr="00301FDE">
        <w:t>Conforme a las actuaciones en el expediente electrónico del SAIMEX, se observa que el Sujeto Obligado, en cumplimiento a lo dispuesto en la resolución dictada por el Pleno de este Instituto</w:t>
      </w:r>
      <w:r w:rsidR="00937FA2" w:rsidRPr="00301FDE">
        <w:t xml:space="preserve">, </w:t>
      </w:r>
      <w:r w:rsidR="0035395B" w:rsidRPr="00301FDE">
        <w:t xml:space="preserve">el </w:t>
      </w:r>
      <w:r w:rsidR="00D53DEE" w:rsidRPr="00301FDE">
        <w:t>veintidós de abril</w:t>
      </w:r>
      <w:r w:rsidR="0035395B" w:rsidRPr="00301FDE">
        <w:t xml:space="preserve"> de dos mil veinticinco </w:t>
      </w:r>
      <w:r w:rsidR="00937FA2" w:rsidRPr="00301FDE">
        <w:t xml:space="preserve">manifestó hacer entrega de la información solicitada </w:t>
      </w:r>
      <w:r w:rsidR="00E66808" w:rsidRPr="00301FDE">
        <w:t>conforme a lo siguiente</w:t>
      </w:r>
      <w:r w:rsidR="007C3BE5" w:rsidRPr="00301FDE">
        <w:t>:</w:t>
      </w:r>
    </w:p>
    <w:p w14:paraId="484FCC72" w14:textId="77777777" w:rsidR="007C3BE5" w:rsidRPr="00301FDE" w:rsidRDefault="007C3BE5" w:rsidP="006D0C27"/>
    <w:p w14:paraId="6D02123B" w14:textId="77777777" w:rsidR="0004372A" w:rsidRPr="00301FDE" w:rsidRDefault="007C3BE5" w:rsidP="0004372A">
      <w:pPr>
        <w:pStyle w:val="Fundamentos"/>
      </w:pPr>
      <w:r w:rsidRPr="00301FDE">
        <w:t>«</w:t>
      </w:r>
      <w:r w:rsidR="0004372A" w:rsidRPr="00301FDE">
        <w:t>BUENAS TARDES EN RELACION A LA SOLICITUD 01387/ECATEPEC/IP/2024 Y SOBRE EL RECURSO DE REVISION 07435/INFOEM/IP/RR/2024 SE ANEXA ARCHIVO ADJUNTO . SIN MAS POR EL MOMENTO QUEDO ATENTO Y A SUS ORDENES</w:t>
      </w:r>
    </w:p>
    <w:p w14:paraId="5552F24F" w14:textId="77777777" w:rsidR="0004372A" w:rsidRPr="00301FDE" w:rsidRDefault="0004372A" w:rsidP="0004372A">
      <w:pPr>
        <w:pStyle w:val="Fundamentos"/>
      </w:pPr>
    </w:p>
    <w:p w14:paraId="03824518" w14:textId="421FB441" w:rsidR="0004372A" w:rsidRPr="00301FDE" w:rsidRDefault="0004372A" w:rsidP="0004372A">
      <w:pPr>
        <w:pStyle w:val="Fundamentos"/>
      </w:pPr>
      <w:r w:rsidRPr="00301FDE">
        <w:t>ATENTAMENTE</w:t>
      </w:r>
    </w:p>
    <w:p w14:paraId="4B68A623" w14:textId="37A14D4F" w:rsidR="007C3BE5" w:rsidRPr="00301FDE" w:rsidRDefault="0004372A" w:rsidP="0004372A">
      <w:pPr>
        <w:pStyle w:val="Fundamentos"/>
      </w:pPr>
      <w:r w:rsidRPr="00301FDE">
        <w:t>Luis Ángel Hernández Soto</w:t>
      </w:r>
      <w:r w:rsidR="007C3BE5" w:rsidRPr="00301FDE">
        <w:t>»</w:t>
      </w:r>
      <w:r w:rsidR="009A4793" w:rsidRPr="00301FDE">
        <w:t xml:space="preserve"> (Sic)</w:t>
      </w:r>
    </w:p>
    <w:p w14:paraId="4322B371" w14:textId="77777777" w:rsidR="00584E6E" w:rsidRPr="00301FDE" w:rsidRDefault="00584E6E" w:rsidP="00FB234A">
      <w:pPr>
        <w:pBdr>
          <w:top w:val="nil"/>
          <w:left w:val="nil"/>
          <w:bottom w:val="nil"/>
          <w:right w:val="nil"/>
          <w:between w:val="nil"/>
        </w:pBdr>
        <w:contextualSpacing/>
        <w:rPr>
          <w:rFonts w:eastAsiaTheme="minorHAnsi" w:cstheme="minorBidi"/>
          <w:szCs w:val="24"/>
          <w:lang w:eastAsia="en-US"/>
        </w:rPr>
      </w:pPr>
    </w:p>
    <w:p w14:paraId="28A4FB37" w14:textId="1EC045E7" w:rsidR="00763D04" w:rsidRPr="00301FDE" w:rsidRDefault="0004372A" w:rsidP="00F47754">
      <w:pPr>
        <w:pBdr>
          <w:top w:val="nil"/>
          <w:left w:val="nil"/>
          <w:bottom w:val="nil"/>
          <w:right w:val="nil"/>
          <w:between w:val="nil"/>
        </w:pBdr>
        <w:contextualSpacing/>
        <w:jc w:val="center"/>
        <w:rPr>
          <w:rFonts w:eastAsiaTheme="minorHAnsi" w:cstheme="minorBidi"/>
          <w:szCs w:val="24"/>
          <w:lang w:eastAsia="en-US"/>
        </w:rPr>
      </w:pPr>
      <w:r w:rsidRPr="00301FDE">
        <w:rPr>
          <w:rFonts w:eastAsiaTheme="minorHAnsi" w:cstheme="minorBidi"/>
          <w:noProof/>
          <w:szCs w:val="24"/>
          <w:lang w:val="es-MX"/>
        </w:rPr>
        <w:drawing>
          <wp:inline distT="0" distB="0" distL="0" distR="0" wp14:anchorId="51466EC2" wp14:editId="6B96436C">
            <wp:extent cx="5108360" cy="634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11026" cy="634371"/>
                    </a:xfrm>
                    <a:prstGeom prst="rect">
                      <a:avLst/>
                    </a:prstGeom>
                  </pic:spPr>
                </pic:pic>
              </a:graphicData>
            </a:graphic>
          </wp:inline>
        </w:drawing>
      </w:r>
    </w:p>
    <w:p w14:paraId="42ABA8C6" w14:textId="77777777" w:rsidR="00584E6E" w:rsidRPr="00301FDE" w:rsidRDefault="00584E6E" w:rsidP="00FB234A">
      <w:pPr>
        <w:pBdr>
          <w:top w:val="nil"/>
          <w:left w:val="nil"/>
          <w:bottom w:val="nil"/>
          <w:right w:val="nil"/>
          <w:between w:val="nil"/>
        </w:pBdr>
        <w:contextualSpacing/>
        <w:rPr>
          <w:rFonts w:eastAsiaTheme="minorHAnsi" w:cstheme="minorBidi"/>
          <w:szCs w:val="24"/>
          <w:lang w:eastAsia="en-US"/>
        </w:rPr>
      </w:pPr>
    </w:p>
    <w:p w14:paraId="2A663F03" w14:textId="77777777" w:rsidR="0004372A" w:rsidRPr="00301FDE" w:rsidRDefault="0004372A" w:rsidP="00FB234A">
      <w:pPr>
        <w:pBdr>
          <w:top w:val="nil"/>
          <w:left w:val="nil"/>
          <w:bottom w:val="nil"/>
          <w:right w:val="nil"/>
          <w:between w:val="nil"/>
        </w:pBdr>
        <w:contextualSpacing/>
        <w:rPr>
          <w:rFonts w:eastAsiaTheme="minorHAnsi" w:cstheme="majorBidi"/>
          <w:b/>
          <w:color w:val="000000" w:themeColor="text1"/>
          <w:sz w:val="26"/>
          <w:szCs w:val="26"/>
          <w:lang w:val="es-MX" w:eastAsia="en-US"/>
        </w:rPr>
      </w:pPr>
    </w:p>
    <w:p w14:paraId="1EACFB77" w14:textId="046C68A7" w:rsidR="0004372A" w:rsidRPr="00301FDE" w:rsidRDefault="0004372A" w:rsidP="00FB234A">
      <w:pPr>
        <w:pBdr>
          <w:top w:val="nil"/>
          <w:left w:val="nil"/>
          <w:bottom w:val="nil"/>
          <w:right w:val="nil"/>
          <w:between w:val="nil"/>
        </w:pBdr>
        <w:contextualSpacing/>
        <w:rPr>
          <w:rFonts w:eastAsiaTheme="minorHAnsi" w:cstheme="majorBidi"/>
          <w:b/>
          <w:color w:val="000000" w:themeColor="text1"/>
          <w:sz w:val="26"/>
          <w:szCs w:val="26"/>
          <w:lang w:val="es-MX" w:eastAsia="en-US"/>
        </w:rPr>
      </w:pPr>
      <w:r w:rsidRPr="00301FDE">
        <w:rPr>
          <w:rFonts w:eastAsiaTheme="minorHAnsi" w:cstheme="majorBidi"/>
          <w:b/>
          <w:color w:val="000000" w:themeColor="text1"/>
          <w:sz w:val="26"/>
          <w:szCs w:val="26"/>
          <w:lang w:val="es-MX" w:eastAsia="en-US"/>
        </w:rPr>
        <w:t>DÉCIMO. Del alcance a la entrega de Información en cumplimiento a la resolución.</w:t>
      </w:r>
    </w:p>
    <w:p w14:paraId="66ECBFD6" w14:textId="2F1EEB82" w:rsidR="0004372A" w:rsidRPr="00301FDE" w:rsidRDefault="0004372A" w:rsidP="0004372A">
      <w:r w:rsidRPr="00301FDE">
        <w:t>En fecha treinta de mayo de dos mil veinticinco, en alcance a la entrega de Información en cumplimiento a la resolución dictada por el Pleno de este Instituto, el Sujeto Obligado remitió el archivo electrónico denominado “</w:t>
      </w:r>
      <w:r w:rsidRPr="00301FDE">
        <w:rPr>
          <w:b/>
          <w:bCs/>
          <w:i/>
          <w:iCs/>
        </w:rPr>
        <w:t>REQUERIMIENTO_7435_RR_24.pdf”</w:t>
      </w:r>
      <w:r w:rsidRPr="00301FDE">
        <w:t xml:space="preserve">, que contiene los documentos siguientes: </w:t>
      </w:r>
    </w:p>
    <w:p w14:paraId="1F04E0A3" w14:textId="77777777" w:rsidR="0004372A" w:rsidRPr="00301FDE" w:rsidRDefault="0004372A" w:rsidP="0004372A"/>
    <w:p w14:paraId="11411953" w14:textId="4A756423" w:rsidR="0004372A" w:rsidRPr="00301FDE" w:rsidRDefault="0004372A" w:rsidP="0004372A">
      <w:pPr>
        <w:pStyle w:val="Prrafodelista"/>
        <w:numPr>
          <w:ilvl w:val="0"/>
          <w:numId w:val="66"/>
        </w:numPr>
      </w:pPr>
      <w:r w:rsidRPr="00301FDE">
        <w:t xml:space="preserve">Oficio número CT/UT/ECA/000364/2025, a través del cual, el Titular de la Unidad de Transparencia notifica al Director de Protección Civil y Bomberos que, la imposición de medidas de apremio </w:t>
      </w:r>
      <w:r w:rsidRPr="00301FDE">
        <w:rPr>
          <w:lang w:val="es-ES_tradnl"/>
        </w:rPr>
        <w:t>emitidas por el pleno de este Instituto de Transparencia, Acceso a la Información Pública y Protección de Datos Personales.</w:t>
      </w:r>
    </w:p>
    <w:p w14:paraId="1029949C" w14:textId="77777777" w:rsidR="0004372A" w:rsidRPr="00301FDE" w:rsidRDefault="0004372A" w:rsidP="0004372A">
      <w:pPr>
        <w:pStyle w:val="Prrafodelista"/>
        <w:ind w:left="720"/>
      </w:pPr>
    </w:p>
    <w:p w14:paraId="5FD3B7C5" w14:textId="33A67A0C" w:rsidR="0004372A" w:rsidRPr="00301FDE" w:rsidRDefault="0004372A" w:rsidP="0004372A">
      <w:pPr>
        <w:pStyle w:val="Prrafodelista"/>
        <w:numPr>
          <w:ilvl w:val="0"/>
          <w:numId w:val="66"/>
        </w:numPr>
      </w:pPr>
      <w:r w:rsidRPr="00301FDE">
        <w:lastRenderedPageBreak/>
        <w:t>Oficio número CT/UT/ECA/00366/2025, con el cual el Titular de la Unidad de Transparencia solicita a la Presidenta Municipal Constitucional de Ecatepec de Morelos, gire</w:t>
      </w:r>
      <w:r w:rsidRPr="00301FDE">
        <w:rPr>
          <w:lang w:val="es-ES_tradnl"/>
        </w:rPr>
        <w:t xml:space="preserve"> sus apreciables instrucciones a quien corresponda, con la finalidad de atender el requerimiento derivado del recurso que nos ocupa.</w:t>
      </w:r>
    </w:p>
    <w:p w14:paraId="641FCCEE" w14:textId="77777777" w:rsidR="0004372A" w:rsidRPr="00301FDE" w:rsidRDefault="0004372A" w:rsidP="0004372A">
      <w:pPr>
        <w:pStyle w:val="Prrafodelista"/>
      </w:pPr>
    </w:p>
    <w:p w14:paraId="01A4BA1C" w14:textId="6BA4A6DE" w:rsidR="0004372A" w:rsidRPr="00301FDE" w:rsidRDefault="0004372A" w:rsidP="00394561">
      <w:pPr>
        <w:pStyle w:val="Prrafodelista"/>
        <w:numPr>
          <w:ilvl w:val="0"/>
          <w:numId w:val="66"/>
        </w:numPr>
        <w:pBdr>
          <w:top w:val="nil"/>
          <w:left w:val="nil"/>
          <w:bottom w:val="nil"/>
          <w:right w:val="nil"/>
          <w:between w:val="nil"/>
        </w:pBdr>
        <w:contextualSpacing/>
        <w:rPr>
          <w:rFonts w:eastAsiaTheme="minorHAnsi" w:cstheme="minorBidi"/>
          <w:lang w:eastAsia="en-US"/>
        </w:rPr>
      </w:pPr>
      <w:r w:rsidRPr="00301FDE">
        <w:t>Oficio número PM/ECA/CT/UT/00255/2025 emitido por la Presidenta Municipal Constitucional de Ecatepec de Morelos, mismo que fue dirigido al Director de Protección Civil y Bomberos, con el cual le requiere gire</w:t>
      </w:r>
      <w:r w:rsidRPr="00301FDE">
        <w:rPr>
          <w:lang w:val="es-ES_tradnl"/>
        </w:rPr>
        <w:t xml:space="preserve"> sus apreciables instrucciones a quien corresponda, con la finalidad de dar cumplimiento a la resolución del Recurso de Revisión, con número de expediente 07435/INFOEM/IP/RR/2024, a la brevedad posible. </w:t>
      </w:r>
    </w:p>
    <w:p w14:paraId="2CCE87BF" w14:textId="77777777" w:rsidR="0004372A" w:rsidRPr="00301FDE" w:rsidRDefault="0004372A" w:rsidP="00FB234A">
      <w:pPr>
        <w:pBdr>
          <w:top w:val="nil"/>
          <w:left w:val="nil"/>
          <w:bottom w:val="nil"/>
          <w:right w:val="nil"/>
          <w:between w:val="nil"/>
        </w:pBdr>
        <w:contextualSpacing/>
        <w:rPr>
          <w:rFonts w:eastAsiaTheme="minorHAnsi" w:cstheme="minorBidi"/>
          <w:szCs w:val="24"/>
          <w:lang w:eastAsia="en-US"/>
        </w:rPr>
      </w:pPr>
    </w:p>
    <w:p w14:paraId="0C8F266F" w14:textId="27FCF3B6" w:rsidR="006F2B0D" w:rsidRPr="00301FDE" w:rsidRDefault="0004372A" w:rsidP="006F2B0D">
      <w:pPr>
        <w:pStyle w:val="Ttulo2"/>
        <w:rPr>
          <w:rFonts w:eastAsiaTheme="minorHAnsi"/>
          <w:lang w:val="es-MX" w:eastAsia="en-US"/>
        </w:rPr>
      </w:pPr>
      <w:bookmarkStart w:id="1" w:name="_Hlk228965651"/>
      <w:r w:rsidRPr="00301FDE">
        <w:rPr>
          <w:rFonts w:eastAsiaTheme="minorHAnsi"/>
          <w:lang w:eastAsia="en-US"/>
        </w:rPr>
        <w:t>UNDÉCIMO</w:t>
      </w:r>
      <w:r w:rsidR="00584E6E" w:rsidRPr="00301FDE">
        <w:rPr>
          <w:rFonts w:eastAsiaTheme="minorHAnsi"/>
          <w:lang w:eastAsia="en-US"/>
        </w:rPr>
        <w:t>.</w:t>
      </w:r>
      <w:r w:rsidR="006F2B0D" w:rsidRPr="00301FDE">
        <w:rPr>
          <w:rFonts w:eastAsiaTheme="minorHAnsi"/>
          <w:lang w:eastAsia="en-US"/>
        </w:rPr>
        <w:t xml:space="preserve"> </w:t>
      </w:r>
      <w:r w:rsidR="006F2B0D" w:rsidRPr="00301FDE">
        <w:rPr>
          <w:rFonts w:eastAsiaTheme="minorHAnsi"/>
          <w:lang w:val="es-MX" w:eastAsia="en-US"/>
        </w:rPr>
        <w:t xml:space="preserve">De la interposición del recurso de revisión </w:t>
      </w:r>
      <w:r w:rsidR="00D32735" w:rsidRPr="00301FDE">
        <w:rPr>
          <w:rFonts w:eastAsiaTheme="minorHAnsi"/>
          <w:lang w:val="es-MX" w:eastAsia="en-US"/>
        </w:rPr>
        <w:t>07435/INFOEM/ICR-91/IP/RR/2024</w:t>
      </w:r>
      <w:r w:rsidR="006F2B0D" w:rsidRPr="00301FDE">
        <w:rPr>
          <w:rFonts w:eastAsiaTheme="minorHAnsi"/>
          <w:lang w:val="es-MX" w:eastAsia="en-US"/>
        </w:rPr>
        <w:t>.</w:t>
      </w:r>
      <w:bookmarkEnd w:id="1"/>
    </w:p>
    <w:p w14:paraId="6AC22299" w14:textId="580C172F" w:rsidR="006F2B0D" w:rsidRPr="00301FDE" w:rsidRDefault="006F2B0D" w:rsidP="006F2B0D">
      <w:pPr>
        <w:pStyle w:val="NormalINFOEM"/>
        <w:rPr>
          <w:lang w:val="es-ES" w:eastAsia="en-US"/>
        </w:rPr>
      </w:pPr>
      <w:r w:rsidRPr="00301FDE">
        <w:rPr>
          <w:lang w:val="es-MX" w:eastAsia="en-US"/>
        </w:rPr>
        <w:t>De las constancias que integran el expediente del recurso de revisión</w:t>
      </w:r>
      <w:r w:rsidR="00D32735" w:rsidRPr="00301FDE">
        <w:rPr>
          <w:b/>
          <w:lang w:val="es-MX" w:eastAsia="en-US"/>
        </w:rPr>
        <w:t xml:space="preserve"> 07435/INFOEM/ICR-91/IP/RR/2024</w:t>
      </w:r>
      <w:r w:rsidRPr="00301FDE">
        <w:rPr>
          <w:lang w:val="es-MX" w:eastAsia="en-US"/>
        </w:rPr>
        <w:t xml:space="preserve">, se observa que el día </w:t>
      </w:r>
      <w:r w:rsidR="00D32735" w:rsidRPr="00301FDE">
        <w:rPr>
          <w:lang w:val="es-MX" w:eastAsia="en-US"/>
        </w:rPr>
        <w:t>once de junio</w:t>
      </w:r>
      <w:r w:rsidR="002D5CBE" w:rsidRPr="00301FDE">
        <w:rPr>
          <w:lang w:val="es-MX" w:eastAsia="en-US"/>
        </w:rPr>
        <w:t xml:space="preserve"> de dos mil </w:t>
      </w:r>
      <w:r w:rsidR="00D32735" w:rsidRPr="00301FDE">
        <w:rPr>
          <w:lang w:val="es-MX" w:eastAsia="en-US"/>
        </w:rPr>
        <w:t>veinticinco</w:t>
      </w:r>
      <w:r w:rsidRPr="00301FDE">
        <w:rPr>
          <w:lang w:val="es-MX" w:eastAsia="en-US"/>
        </w:rPr>
        <w:t xml:space="preserve">, </w:t>
      </w:r>
      <w:r w:rsidRPr="00301FDE">
        <w:rPr>
          <w:lang w:val="es-ES" w:eastAsia="en-US"/>
        </w:rPr>
        <w:t xml:space="preserve">el </w:t>
      </w:r>
      <w:r w:rsidRPr="00301FDE">
        <w:rPr>
          <w:bCs/>
          <w:lang w:val="es-ES" w:eastAsia="en-US"/>
        </w:rPr>
        <w:t xml:space="preserve">Recurrente </w:t>
      </w:r>
      <w:r w:rsidRPr="00301FDE">
        <w:rPr>
          <w:lang w:val="es-ES" w:eastAsia="en-US"/>
        </w:rPr>
        <w:t xml:space="preserve">interpuso un nuevo recurso de revisión en este Instituto, a través del SAIMEX en contra de la </w:t>
      </w:r>
      <w:r w:rsidR="00E03BA3" w:rsidRPr="00301FDE">
        <w:rPr>
          <w:lang w:val="es-ES" w:eastAsia="en-US"/>
        </w:rPr>
        <w:t xml:space="preserve">respuesta </w:t>
      </w:r>
      <w:r w:rsidR="00B9521F" w:rsidRPr="00301FDE">
        <w:rPr>
          <w:lang w:val="es-ES" w:eastAsia="en-US"/>
        </w:rPr>
        <w:t xml:space="preserve">entregada en cumplimiento, </w:t>
      </w:r>
      <w:r w:rsidRPr="00301FDE">
        <w:rPr>
          <w:lang w:val="es-ES" w:eastAsia="en-US"/>
        </w:rPr>
        <w:t>en el que se señaló lo siguiente:</w:t>
      </w:r>
    </w:p>
    <w:p w14:paraId="3779B599" w14:textId="34B64337" w:rsidR="00584E6E" w:rsidRPr="00301FDE" w:rsidRDefault="00584E6E" w:rsidP="006F2B0D">
      <w:pPr>
        <w:pStyle w:val="NormalINFOEM"/>
        <w:rPr>
          <w:lang w:val="es-ES" w:eastAsia="en-US"/>
        </w:rPr>
      </w:pPr>
    </w:p>
    <w:p w14:paraId="6FA15720" w14:textId="77777777" w:rsidR="002D5CBE" w:rsidRPr="00301FDE" w:rsidRDefault="002D5CBE" w:rsidP="002D5CBE">
      <w:pPr>
        <w:contextualSpacing/>
        <w:rPr>
          <w:rFonts w:eastAsia="Palatino Linotype" w:cs="Palatino Linotype"/>
          <w:b/>
        </w:rPr>
      </w:pPr>
      <w:r w:rsidRPr="00301FDE">
        <w:rPr>
          <w:rFonts w:eastAsia="Palatino Linotype" w:cs="Palatino Linotype"/>
          <w:b/>
        </w:rPr>
        <w:t xml:space="preserve">Acto Impugnado: </w:t>
      </w:r>
    </w:p>
    <w:p w14:paraId="1B984F14" w14:textId="5A117D67" w:rsidR="002D5CBE" w:rsidRPr="00301FDE" w:rsidRDefault="002D5CBE" w:rsidP="002D5CBE">
      <w:pPr>
        <w:pStyle w:val="Fundamentos"/>
        <w:rPr>
          <w:b/>
          <w:bCs/>
          <w:lang w:val="es-ES"/>
        </w:rPr>
      </w:pPr>
      <w:r w:rsidRPr="00301FDE">
        <w:rPr>
          <w:lang w:val="es-ES"/>
        </w:rPr>
        <w:t>«</w:t>
      </w:r>
      <w:r w:rsidR="00D32735" w:rsidRPr="00301FDE">
        <w:t xml:space="preserve"> </w:t>
      </w:r>
      <w:r w:rsidR="00D32735" w:rsidRPr="00301FDE">
        <w:rPr>
          <w:lang w:val="es-ES"/>
        </w:rPr>
        <w:t xml:space="preserve">En Oficio DMAyE/ECA/719/DIVNA/173/2024 de fecha 31 de octubre de 2024, la C. Bióloga Elizabeth Domínguez Flores, Directora de Medio Ambiente Ecología, manifiesta “Al respecto que en relación con las actividades conferidas en el artículo 65 y 66 del Bando municipal Vigente, se tomara en consideración su comentario, así mismo se solicitará a la </w:t>
      </w:r>
      <w:r w:rsidR="00D32735" w:rsidRPr="00301FDE">
        <w:rPr>
          <w:lang w:val="es-ES"/>
        </w:rPr>
        <w:lastRenderedPageBreak/>
        <w:t xml:space="preserve">Dirección de Protección Civil y Bomberos remita el Dictamen en relación al Oficio emitido y mencionado anteriormente.” En atención a lo anterior, agradeceré el Dictamen de Valoración de Riesgo emitido por la Dirección de Protección Civil y Bomberos. </w:t>
      </w:r>
      <w:r w:rsidRPr="00301FDE">
        <w:rPr>
          <w:lang w:val="es-ES"/>
        </w:rPr>
        <w:t>» (Sic)</w:t>
      </w:r>
    </w:p>
    <w:p w14:paraId="4F3785A4" w14:textId="77777777" w:rsidR="00B9521F" w:rsidRPr="00301FDE" w:rsidRDefault="00B9521F" w:rsidP="002D5CBE">
      <w:pPr>
        <w:tabs>
          <w:tab w:val="left" w:pos="2515"/>
        </w:tabs>
        <w:contextualSpacing/>
        <w:rPr>
          <w:rFonts w:eastAsia="Palatino Linotype" w:cs="Palatino Linotype"/>
          <w:iCs/>
          <w:szCs w:val="24"/>
          <w:lang w:val="es-ES"/>
        </w:rPr>
      </w:pPr>
    </w:p>
    <w:p w14:paraId="5362ADFC" w14:textId="77777777" w:rsidR="002D5CBE" w:rsidRPr="00301FDE" w:rsidRDefault="002D5CBE" w:rsidP="002D5CBE">
      <w:pPr>
        <w:contextualSpacing/>
        <w:rPr>
          <w:rFonts w:eastAsia="Palatino Linotype" w:cs="Palatino Linotype"/>
          <w:b/>
        </w:rPr>
      </w:pPr>
      <w:r w:rsidRPr="00301FDE">
        <w:rPr>
          <w:rFonts w:eastAsia="Palatino Linotype" w:cs="Palatino Linotype"/>
          <w:b/>
        </w:rPr>
        <w:t xml:space="preserve">Razones o motivos de inconformidad: </w:t>
      </w:r>
    </w:p>
    <w:p w14:paraId="0BB98D78" w14:textId="75D97F78" w:rsidR="002D5CBE" w:rsidRPr="00301FDE" w:rsidRDefault="00EF4824" w:rsidP="002D5CBE">
      <w:pPr>
        <w:pStyle w:val="Fundamentos"/>
        <w:rPr>
          <w:b/>
          <w:bCs/>
          <w:lang w:val="es-ES"/>
        </w:rPr>
      </w:pPr>
      <w:r w:rsidRPr="00301FDE">
        <w:rPr>
          <w:lang w:val="es-ES"/>
        </w:rPr>
        <w:t>«</w:t>
      </w:r>
      <w:r w:rsidR="00D32735" w:rsidRPr="00301FDE">
        <w:t>Estoy a la espera de la información solicitada.</w:t>
      </w:r>
      <w:r w:rsidR="002D5CBE" w:rsidRPr="00301FDE">
        <w:rPr>
          <w:lang w:val="es-ES"/>
        </w:rPr>
        <w:t>» (Sic)</w:t>
      </w:r>
    </w:p>
    <w:p w14:paraId="6874DDCD" w14:textId="77777777" w:rsidR="002D5CBE" w:rsidRPr="00301FDE" w:rsidRDefault="002D5CBE" w:rsidP="002D5CBE">
      <w:pPr>
        <w:contextualSpacing/>
        <w:rPr>
          <w:rFonts w:eastAsia="Palatino Linotype" w:cs="Palatino Linotype"/>
          <w:iCs/>
          <w:szCs w:val="24"/>
          <w:lang w:val="es-ES"/>
        </w:rPr>
      </w:pPr>
    </w:p>
    <w:p w14:paraId="771E80B2" w14:textId="54D79B0F" w:rsidR="00584E6E" w:rsidRPr="00301FDE" w:rsidRDefault="0004372A" w:rsidP="00896B46">
      <w:pPr>
        <w:pStyle w:val="Ttulo2"/>
        <w:rPr>
          <w:rFonts w:eastAsiaTheme="minorHAnsi"/>
          <w:lang w:eastAsia="en-US"/>
        </w:rPr>
      </w:pPr>
      <w:r w:rsidRPr="00301FDE">
        <w:rPr>
          <w:rFonts w:eastAsiaTheme="minorHAnsi"/>
          <w:lang w:eastAsia="en-US"/>
        </w:rPr>
        <w:t>DUODÉCIMO</w:t>
      </w:r>
      <w:r w:rsidR="00584E6E" w:rsidRPr="00301FDE">
        <w:rPr>
          <w:rFonts w:eastAsiaTheme="minorHAnsi"/>
          <w:lang w:eastAsia="en-US"/>
        </w:rPr>
        <w:t>.</w:t>
      </w:r>
      <w:r w:rsidR="003543FB" w:rsidRPr="00301FDE">
        <w:rPr>
          <w:rFonts w:eastAsiaTheme="minorHAnsi"/>
          <w:lang w:eastAsia="en-US"/>
        </w:rPr>
        <w:t xml:space="preserve"> Del turno y admisión del segundo recurso de revisión.</w:t>
      </w:r>
    </w:p>
    <w:p w14:paraId="4FE471D8" w14:textId="2A3ABA9B" w:rsidR="00584E6E" w:rsidRPr="00301FDE" w:rsidRDefault="00645911" w:rsidP="00FB234A">
      <w:pPr>
        <w:pBdr>
          <w:top w:val="nil"/>
          <w:left w:val="nil"/>
          <w:bottom w:val="nil"/>
          <w:right w:val="nil"/>
          <w:between w:val="nil"/>
        </w:pBdr>
        <w:contextualSpacing/>
        <w:rPr>
          <w:rFonts w:eastAsiaTheme="minorHAnsi" w:cstheme="minorBidi"/>
          <w:szCs w:val="24"/>
          <w:lang w:eastAsia="en-US"/>
        </w:rPr>
      </w:pPr>
      <w:r w:rsidRPr="00301FDE">
        <w:rPr>
          <w:rFonts w:eastAsia="Palatino Linotype" w:cs="Palatino Linotype"/>
          <w:color w:val="000000"/>
          <w:szCs w:val="24"/>
        </w:rPr>
        <w:t xml:space="preserve">Recurso de revisión que fue turnado por medio del sistema electrónico en términos del numeral 185 fracción I de la Ley de Transparencia y Acceso a la información Pública del Estado de México y Municipios al </w:t>
      </w:r>
      <w:r w:rsidRPr="00301FDE">
        <w:rPr>
          <w:rFonts w:eastAsia="Palatino Linotype" w:cs="Palatino Linotype"/>
          <w:b/>
          <w:bCs/>
          <w:color w:val="000000"/>
          <w:szCs w:val="24"/>
        </w:rPr>
        <w:t>Comisionado Presidente José Martínez Vilchis</w:t>
      </w:r>
      <w:r w:rsidRPr="00301FDE">
        <w:rPr>
          <w:rFonts w:eastAsia="Palatino Linotype" w:cs="Palatino Linotype"/>
          <w:color w:val="000000"/>
          <w:szCs w:val="24"/>
        </w:rPr>
        <w:t xml:space="preserve">, para su revisión y análisis sobre la admisión o desechamiento; por lo que en fecha </w:t>
      </w:r>
      <w:r w:rsidR="00871C2F" w:rsidRPr="00301FDE">
        <w:rPr>
          <w:rFonts w:eastAsia="Palatino Linotype" w:cs="Palatino Linotype"/>
          <w:color w:val="000000"/>
          <w:szCs w:val="24"/>
        </w:rPr>
        <w:t>dieciséis de junio de dos mil veinticinco</w:t>
      </w:r>
      <w:r w:rsidRPr="00301FDE">
        <w:rPr>
          <w:rFonts w:eastAsia="Palatino Linotype" w:cs="Palatino Linotype"/>
          <w:color w:val="000000"/>
          <w:szCs w:val="24"/>
        </w:rPr>
        <w:t xml:space="preserve"> fue admitido en la vía interpuesta determinándose un plazo de siete días para que las partes manifestaran lo que a su derecho corresponda en términos de las fracciones I, II y III del artículo ya citado.</w:t>
      </w:r>
    </w:p>
    <w:p w14:paraId="60DC422A" w14:textId="77777777" w:rsidR="00584E6E" w:rsidRPr="00301FDE" w:rsidRDefault="00584E6E" w:rsidP="00FB234A">
      <w:pPr>
        <w:pBdr>
          <w:top w:val="nil"/>
          <w:left w:val="nil"/>
          <w:bottom w:val="nil"/>
          <w:right w:val="nil"/>
          <w:between w:val="nil"/>
        </w:pBdr>
        <w:contextualSpacing/>
        <w:rPr>
          <w:rFonts w:eastAsiaTheme="minorHAnsi" w:cstheme="minorBidi"/>
          <w:szCs w:val="24"/>
          <w:lang w:eastAsia="en-US"/>
        </w:rPr>
      </w:pPr>
    </w:p>
    <w:p w14:paraId="31DC005B" w14:textId="513E6F5E" w:rsidR="00584E6E" w:rsidRPr="00301FDE" w:rsidRDefault="0004372A" w:rsidP="00896B46">
      <w:pPr>
        <w:pStyle w:val="Ttulo2"/>
        <w:rPr>
          <w:rFonts w:eastAsiaTheme="minorHAnsi"/>
          <w:lang w:eastAsia="en-US"/>
        </w:rPr>
      </w:pPr>
      <w:r w:rsidRPr="00301FDE">
        <w:rPr>
          <w:rFonts w:eastAsiaTheme="minorHAnsi"/>
          <w:lang w:eastAsia="en-US"/>
        </w:rPr>
        <w:t>DÉCIMO TERCERO</w:t>
      </w:r>
      <w:r w:rsidR="00584E6E" w:rsidRPr="00301FDE">
        <w:rPr>
          <w:rFonts w:eastAsiaTheme="minorHAnsi"/>
          <w:lang w:eastAsia="en-US"/>
        </w:rPr>
        <w:t>.</w:t>
      </w:r>
      <w:r w:rsidR="004767C0" w:rsidRPr="00301FDE">
        <w:rPr>
          <w:rFonts w:eastAsiaTheme="minorHAnsi"/>
          <w:lang w:eastAsia="en-US"/>
        </w:rPr>
        <w:t xml:space="preserve"> </w:t>
      </w:r>
      <w:r w:rsidR="004767C0" w:rsidRPr="00301FDE">
        <w:rPr>
          <w:rFonts w:eastAsia="Palatino Linotype"/>
        </w:rPr>
        <w:t>De la etapa de instrucción.</w:t>
      </w:r>
    </w:p>
    <w:p w14:paraId="38CC4A86" w14:textId="7696D22B" w:rsidR="009626D6" w:rsidRPr="00301FDE" w:rsidRDefault="009626D6" w:rsidP="009626D6">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 xml:space="preserve">Una vez abierta la etapa de instrucción, se observa que el Sujeto Obligado omitió rendir su Informe Justificado. Asimismo, el Recurrente presentó manifestaciones, </w:t>
      </w:r>
      <w:r w:rsidR="00871C2F" w:rsidRPr="00301FDE">
        <w:rPr>
          <w:rFonts w:eastAsia="Palatino Linotype" w:cs="Palatino Linotype"/>
          <w:color w:val="000000"/>
          <w:szCs w:val="24"/>
        </w:rPr>
        <w:t xml:space="preserve">en fecha dieciocho de junio de dos mil </w:t>
      </w:r>
      <w:r w:rsidR="00DA7A6B" w:rsidRPr="00301FDE">
        <w:rPr>
          <w:rFonts w:eastAsia="Palatino Linotype" w:cs="Palatino Linotype"/>
          <w:color w:val="000000"/>
          <w:szCs w:val="24"/>
        </w:rPr>
        <w:t>veinticinco</w:t>
      </w:r>
      <w:r w:rsidRPr="00301FDE">
        <w:rPr>
          <w:rFonts w:eastAsia="Palatino Linotype" w:cs="Palatino Linotype"/>
          <w:color w:val="000000"/>
          <w:szCs w:val="24"/>
        </w:rPr>
        <w:t>.</w:t>
      </w:r>
    </w:p>
    <w:p w14:paraId="3F1E2D08" w14:textId="77777777" w:rsidR="00584E6E" w:rsidRPr="00301FDE" w:rsidRDefault="00584E6E" w:rsidP="00FB234A">
      <w:pPr>
        <w:pBdr>
          <w:top w:val="nil"/>
          <w:left w:val="nil"/>
          <w:bottom w:val="nil"/>
          <w:right w:val="nil"/>
          <w:between w:val="nil"/>
        </w:pBdr>
        <w:contextualSpacing/>
        <w:rPr>
          <w:rFonts w:eastAsiaTheme="minorHAnsi" w:cstheme="minorBidi"/>
          <w:szCs w:val="24"/>
          <w:lang w:eastAsia="en-US"/>
        </w:rPr>
      </w:pPr>
    </w:p>
    <w:p w14:paraId="6D71E801" w14:textId="6D771C15" w:rsidR="00584E6E" w:rsidRPr="00301FDE" w:rsidRDefault="00584E6E" w:rsidP="00896B46">
      <w:pPr>
        <w:pStyle w:val="Ttulo2"/>
        <w:rPr>
          <w:rFonts w:eastAsiaTheme="minorHAnsi"/>
          <w:lang w:eastAsia="en-US"/>
        </w:rPr>
      </w:pPr>
      <w:r w:rsidRPr="00301FDE">
        <w:rPr>
          <w:rFonts w:eastAsiaTheme="minorHAnsi"/>
          <w:lang w:eastAsia="en-US"/>
        </w:rPr>
        <w:t xml:space="preserve">DÉCIMO </w:t>
      </w:r>
      <w:r w:rsidR="0004372A" w:rsidRPr="00301FDE">
        <w:rPr>
          <w:rFonts w:eastAsiaTheme="minorHAnsi"/>
          <w:lang w:eastAsia="en-US"/>
        </w:rPr>
        <w:t>CUARTO</w:t>
      </w:r>
      <w:r w:rsidRPr="00301FDE">
        <w:rPr>
          <w:rFonts w:eastAsiaTheme="minorHAnsi"/>
          <w:lang w:eastAsia="en-US"/>
        </w:rPr>
        <w:t>.</w:t>
      </w:r>
      <w:r w:rsidR="004767C0" w:rsidRPr="00301FDE">
        <w:rPr>
          <w:rFonts w:eastAsiaTheme="minorHAnsi"/>
          <w:lang w:eastAsia="en-US"/>
        </w:rPr>
        <w:t xml:space="preserve"> </w:t>
      </w:r>
      <w:r w:rsidR="004767C0" w:rsidRPr="00301FDE">
        <w:rPr>
          <w:rFonts w:eastAsia="Palatino Linotype"/>
        </w:rPr>
        <w:t>Del cierre de instrucción.</w:t>
      </w:r>
    </w:p>
    <w:p w14:paraId="1EE08F52" w14:textId="4091AB68" w:rsidR="00401D42" w:rsidRPr="00301FDE" w:rsidRDefault="00401D42" w:rsidP="00401D42">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 xml:space="preserve">Transcurrido el término legal, se decretó el cierre de instrucción en fecha </w:t>
      </w:r>
      <w:r w:rsidR="00871C2F" w:rsidRPr="00301FDE">
        <w:rPr>
          <w:rFonts w:eastAsia="Palatino Linotype" w:cs="Palatino Linotype"/>
          <w:color w:val="000000"/>
          <w:szCs w:val="24"/>
        </w:rPr>
        <w:t>siete de mayo del Año en curso</w:t>
      </w:r>
      <w:r w:rsidRPr="00301FDE">
        <w:rPr>
          <w:rFonts w:eastAsia="Palatino Linotype" w:cs="Palatino Linotype"/>
          <w:color w:val="000000"/>
          <w:szCs w:val="24"/>
        </w:rPr>
        <w:t xml:space="preserve">, en términos del artículo 185 </w:t>
      </w:r>
      <w:r w:rsidR="00B9318B" w:rsidRPr="00301FDE">
        <w:rPr>
          <w:rFonts w:eastAsia="Palatino Linotype" w:cs="Palatino Linotype"/>
          <w:color w:val="000000"/>
          <w:szCs w:val="24"/>
        </w:rPr>
        <w:t>f</w:t>
      </w:r>
      <w:r w:rsidRPr="00301FDE">
        <w:rPr>
          <w:rFonts w:eastAsia="Palatino Linotype" w:cs="Palatino Linotype"/>
          <w:color w:val="000000"/>
          <w:szCs w:val="24"/>
        </w:rPr>
        <w:t xml:space="preserve">racción VI de la Ley de Transparencia y </w:t>
      </w:r>
      <w:r w:rsidRPr="00301FDE">
        <w:rPr>
          <w:rFonts w:eastAsia="Palatino Linotype" w:cs="Palatino Linotype"/>
          <w:color w:val="000000"/>
          <w:szCs w:val="24"/>
        </w:rPr>
        <w:lastRenderedPageBreak/>
        <w:t>Acceso a la Información Pública del Estado de México y Municipios, iniciando el término legal para dictar resolución definitiva del asunto.</w:t>
      </w:r>
    </w:p>
    <w:p w14:paraId="7E522BAE" w14:textId="77777777" w:rsidR="00871C2F" w:rsidRPr="00301FDE" w:rsidRDefault="00871C2F" w:rsidP="00401D42">
      <w:pPr>
        <w:pBdr>
          <w:top w:val="nil"/>
          <w:left w:val="nil"/>
          <w:bottom w:val="nil"/>
          <w:right w:val="nil"/>
          <w:between w:val="nil"/>
        </w:pBdr>
        <w:contextualSpacing/>
        <w:rPr>
          <w:rFonts w:eastAsia="Palatino Linotype" w:cs="Palatino Linotype"/>
          <w:color w:val="000000"/>
          <w:szCs w:val="24"/>
        </w:rPr>
      </w:pPr>
    </w:p>
    <w:p w14:paraId="0F0862F8" w14:textId="3DAA0B2E" w:rsidR="00871C2F" w:rsidRPr="00301FDE" w:rsidRDefault="00871C2F" w:rsidP="00871C2F">
      <w:pPr>
        <w:spacing w:before="240" w:after="160"/>
        <w:rPr>
          <w:rFonts w:eastAsia="Times New Roman"/>
          <w:b/>
          <w:sz w:val="26"/>
          <w:szCs w:val="26"/>
        </w:rPr>
      </w:pPr>
      <w:r w:rsidRPr="00301FDE">
        <w:rPr>
          <w:rFonts w:eastAsia="Times New Roman"/>
          <w:b/>
          <w:sz w:val="26"/>
          <w:szCs w:val="26"/>
        </w:rPr>
        <w:t>DÉCIMO QUINTO. De la ampliación del término para resolver.</w:t>
      </w:r>
    </w:p>
    <w:p w14:paraId="4FC96EF1" w14:textId="7388092A" w:rsidR="00871C2F" w:rsidRPr="00301FDE" w:rsidRDefault="00871C2F" w:rsidP="00871C2F">
      <w:pPr>
        <w:rPr>
          <w:rFonts w:eastAsia="Times New Roman" w:cs="Arial"/>
          <w:szCs w:val="24"/>
          <w:lang w:eastAsia="en-US"/>
        </w:rPr>
      </w:pPr>
      <w:r w:rsidRPr="00301FDE">
        <w:rPr>
          <w:rFonts w:eastAsia="Times New Roman"/>
          <w:szCs w:val="24"/>
        </w:rPr>
        <w:t>En fecha siete de mayo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336EB227" w14:textId="77777777" w:rsidR="00871C2F" w:rsidRPr="00301FDE" w:rsidRDefault="00871C2F" w:rsidP="00401D42">
      <w:pPr>
        <w:pBdr>
          <w:top w:val="nil"/>
          <w:left w:val="nil"/>
          <w:bottom w:val="nil"/>
          <w:right w:val="nil"/>
          <w:between w:val="nil"/>
        </w:pBdr>
        <w:contextualSpacing/>
        <w:rPr>
          <w:rFonts w:eastAsia="Palatino Linotype" w:cs="Palatino Linotype"/>
          <w:color w:val="000000"/>
          <w:szCs w:val="24"/>
        </w:rPr>
      </w:pPr>
    </w:p>
    <w:p w14:paraId="61A3A946" w14:textId="77777777" w:rsidR="00033AE7" w:rsidRPr="00301FDE" w:rsidRDefault="00033AE7" w:rsidP="00FB234A">
      <w:pPr>
        <w:pBdr>
          <w:top w:val="nil"/>
          <w:left w:val="nil"/>
          <w:bottom w:val="nil"/>
          <w:right w:val="nil"/>
          <w:between w:val="nil"/>
        </w:pBdr>
        <w:contextualSpacing/>
        <w:rPr>
          <w:rFonts w:eastAsiaTheme="minorHAnsi" w:cstheme="minorBidi"/>
          <w:szCs w:val="24"/>
          <w:lang w:eastAsia="en-US"/>
        </w:rPr>
      </w:pPr>
    </w:p>
    <w:p w14:paraId="7741CCA2" w14:textId="77777777" w:rsidR="00A970D5" w:rsidRPr="00301FDE" w:rsidRDefault="00A970D5" w:rsidP="006922F5">
      <w:pPr>
        <w:pStyle w:val="Ttulo1"/>
        <w:rPr>
          <w:rFonts w:eastAsia="Palatino Linotype"/>
          <w:lang w:val="es-ES_tradnl"/>
        </w:rPr>
      </w:pPr>
      <w:r w:rsidRPr="00301FDE">
        <w:rPr>
          <w:rFonts w:eastAsia="Palatino Linotype"/>
          <w:lang w:val="es-ES_tradnl"/>
        </w:rPr>
        <w:t>C O N S I D E R A N D O</w:t>
      </w:r>
    </w:p>
    <w:p w14:paraId="32546275" w14:textId="77777777" w:rsidR="00A970D5" w:rsidRPr="00301FDE"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301FDE" w:rsidRDefault="00A970D5" w:rsidP="006922F5">
      <w:pPr>
        <w:pStyle w:val="Ttulo2"/>
        <w:rPr>
          <w:rFonts w:eastAsia="Palatino Linotype"/>
        </w:rPr>
      </w:pPr>
      <w:r w:rsidRPr="00301FDE">
        <w:rPr>
          <w:rFonts w:eastAsia="Palatino Linotype"/>
        </w:rPr>
        <w:t>PRIMERO. De la competencia.</w:t>
      </w:r>
    </w:p>
    <w:p w14:paraId="5FA40324" w14:textId="4E8FEA84" w:rsidR="00A970D5" w:rsidRPr="00301FDE" w:rsidRDefault="00CB2EB7" w:rsidP="006922F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2196461" w14:textId="77777777" w:rsidR="00A970D5" w:rsidRPr="00301FDE" w:rsidRDefault="00A970D5" w:rsidP="006922F5">
      <w:pPr>
        <w:pStyle w:val="Ttulo2"/>
        <w:rPr>
          <w:rFonts w:eastAsia="Palatino Linotype"/>
        </w:rPr>
      </w:pPr>
      <w:r w:rsidRPr="00301FDE">
        <w:rPr>
          <w:rFonts w:eastAsia="Palatino Linotype"/>
        </w:rPr>
        <w:lastRenderedPageBreak/>
        <w:t xml:space="preserve">SEGUNDO. Sobre los alcances del recurso de revisión. </w:t>
      </w:r>
    </w:p>
    <w:p w14:paraId="132CB116" w14:textId="77777777" w:rsidR="00A970D5" w:rsidRPr="00301FDE" w:rsidRDefault="00A970D5" w:rsidP="006922F5">
      <w:r w:rsidRPr="00301FD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301FDE" w:rsidRDefault="00FE7B8E" w:rsidP="006922F5"/>
    <w:p w14:paraId="1733C5A9" w14:textId="77777777" w:rsidR="00C6060E" w:rsidRPr="00301FDE" w:rsidRDefault="00C6060E" w:rsidP="007337A8">
      <w:pPr>
        <w:pStyle w:val="Ttulo2"/>
      </w:pPr>
      <w:r w:rsidRPr="00301FDE">
        <w:t xml:space="preserve">TERCERO. Cuestiones de previo y especial pronunciamiento. </w:t>
      </w:r>
    </w:p>
    <w:p w14:paraId="3832AAD4" w14:textId="77777777" w:rsidR="00C6060E" w:rsidRPr="00301FDE" w:rsidRDefault="00C6060E" w:rsidP="00C6060E">
      <w:pPr>
        <w:rPr>
          <w:rFonts w:eastAsia="Palatino Linotype" w:cs="Palatino Linotype"/>
        </w:rPr>
      </w:pPr>
      <w:r w:rsidRPr="00301FDE">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0AD056F8" w14:textId="77777777" w:rsidR="00C6060E" w:rsidRPr="00301FDE" w:rsidRDefault="00C6060E" w:rsidP="00C6060E">
      <w:pPr>
        <w:rPr>
          <w:rFonts w:eastAsia="Palatino Linotype" w:cs="Palatino Linotype"/>
        </w:rPr>
      </w:pPr>
    </w:p>
    <w:p w14:paraId="75A5144C"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 xml:space="preserve">Artículo 180. </w:t>
      </w:r>
      <w:r w:rsidRPr="00301FDE">
        <w:rPr>
          <w:rFonts w:eastAsia="Palatino Linotype" w:cs="Palatino Linotype"/>
          <w:i/>
          <w:sz w:val="22"/>
        </w:rPr>
        <w:t>El recurso de revisión contendrá:</w:t>
      </w:r>
    </w:p>
    <w:p w14:paraId="5908AE41"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I. El sujeto obligado ante la cual se presentó la solicitud;</w:t>
      </w:r>
    </w:p>
    <w:p w14:paraId="3D11DD30"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II. El nombre del solicitante que recurre</w:t>
      </w:r>
      <w:r w:rsidRPr="00301FDE">
        <w:rPr>
          <w:rFonts w:eastAsia="Palatino Linotype" w:cs="Palatino Linotype"/>
          <w:i/>
          <w:sz w:val="22"/>
        </w:rPr>
        <w:t xml:space="preserve"> o de su representante y, en su caso, del tercero interesado, así como la dirección o medio que señale para recibir notificaciones;</w:t>
      </w:r>
    </w:p>
    <w:p w14:paraId="715F51A7"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III. El número de folio de respuesta de la solicitud de acceso;</w:t>
      </w:r>
    </w:p>
    <w:p w14:paraId="70CC5DFD"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IV. La fecha en que fue notificada la respuesta al solicitante o tuvo conocimiento del acto reclamado, o de presentación de la solicitud, en caso de falta de respuesta;</w:t>
      </w:r>
    </w:p>
    <w:p w14:paraId="6B3EA985"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V. El acto que se recurre;</w:t>
      </w:r>
    </w:p>
    <w:p w14:paraId="5DFA41D6"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VI. Las razones o motivos de inconformidad;</w:t>
      </w:r>
    </w:p>
    <w:p w14:paraId="64BC8595"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VII. La copia de la respuesta que se impugna y, en su caso, de la notificación correspondiente, en el caso de respuesta de la solicitud; y</w:t>
      </w:r>
    </w:p>
    <w:p w14:paraId="2F5D92FA"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VIII. Firma del recurrente, en su caso, cuando se presente por escrito, requisito sin el cual se dará trámite al recurso.</w:t>
      </w:r>
    </w:p>
    <w:p w14:paraId="33DC3F3D" w14:textId="77777777" w:rsidR="00C6060E" w:rsidRPr="00301FDE" w:rsidRDefault="00C6060E" w:rsidP="00C6060E">
      <w:pPr>
        <w:spacing w:line="240" w:lineRule="auto"/>
        <w:ind w:left="567" w:right="567"/>
        <w:rPr>
          <w:rFonts w:eastAsia="Palatino Linotype" w:cs="Palatino Linotype"/>
          <w:i/>
          <w:sz w:val="22"/>
        </w:rPr>
      </w:pPr>
    </w:p>
    <w:p w14:paraId="2372C667"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Adicionalmente, se podrán anexar las pruebas y demás elementos que considere procedentes someter a juicio del Instituto.</w:t>
      </w:r>
    </w:p>
    <w:p w14:paraId="05321C96" w14:textId="77777777" w:rsidR="00C6060E" w:rsidRPr="00301FDE" w:rsidRDefault="00C6060E" w:rsidP="00C6060E">
      <w:pPr>
        <w:spacing w:line="240" w:lineRule="auto"/>
        <w:ind w:left="567" w:right="567"/>
        <w:rPr>
          <w:rFonts w:eastAsia="Palatino Linotype" w:cs="Palatino Linotype"/>
          <w:i/>
          <w:sz w:val="22"/>
        </w:rPr>
      </w:pPr>
    </w:p>
    <w:p w14:paraId="6E7F5EB0"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En ningún caso será necesario que el particular ratifique el recurso de revisión interpuesto.</w:t>
      </w:r>
    </w:p>
    <w:p w14:paraId="2760689F" w14:textId="77777777" w:rsidR="00C6060E" w:rsidRPr="00301FDE" w:rsidRDefault="00C6060E" w:rsidP="00C6060E">
      <w:pPr>
        <w:spacing w:line="240" w:lineRule="auto"/>
        <w:ind w:left="567" w:right="567"/>
        <w:rPr>
          <w:rFonts w:eastAsia="Palatino Linotype" w:cs="Palatino Linotype"/>
          <w:i/>
          <w:sz w:val="22"/>
        </w:rPr>
      </w:pPr>
    </w:p>
    <w:p w14:paraId="389A57C8" w14:textId="77777777" w:rsidR="00C6060E" w:rsidRPr="00301FDE" w:rsidRDefault="00C6060E" w:rsidP="00C6060E">
      <w:pPr>
        <w:spacing w:line="240" w:lineRule="auto"/>
        <w:ind w:left="567" w:right="567"/>
        <w:rPr>
          <w:rFonts w:eastAsia="Palatino Linotype" w:cs="Palatino Linotype"/>
          <w:i/>
          <w:iCs/>
          <w:sz w:val="22"/>
          <w:lang w:val="es-ES"/>
        </w:rPr>
      </w:pPr>
      <w:r w:rsidRPr="00301FDE">
        <w:rPr>
          <w:rFonts w:eastAsia="Palatino Linotype" w:cs="Palatino Linotype"/>
          <w:b/>
          <w:bCs/>
          <w:i/>
          <w:iCs/>
          <w:sz w:val="22"/>
          <w:lang w:val="es-ES"/>
        </w:rPr>
        <w:t>En caso de que el recurso se interponga de manera electrónica no será indispensable que contengan los requisitos establecidos en las fracciones II</w:t>
      </w:r>
      <w:r w:rsidRPr="00301FDE">
        <w:rPr>
          <w:rFonts w:eastAsia="Palatino Linotype" w:cs="Palatino Linotype"/>
          <w:i/>
          <w:iCs/>
          <w:sz w:val="22"/>
          <w:lang w:val="es-ES"/>
        </w:rPr>
        <w:t>, IV, VII y VIII.</w:t>
      </w:r>
    </w:p>
    <w:p w14:paraId="14265A18" w14:textId="77777777" w:rsidR="00C6060E" w:rsidRPr="00301FDE" w:rsidRDefault="00C6060E" w:rsidP="00C6060E">
      <w:pPr>
        <w:rPr>
          <w:rFonts w:eastAsia="Palatino Linotype" w:cs="Palatino Linotype"/>
          <w:b/>
          <w:i/>
        </w:rPr>
      </w:pPr>
    </w:p>
    <w:p w14:paraId="1E5AF44E" w14:textId="7C0B8847" w:rsidR="00C6060E" w:rsidRPr="00301FDE" w:rsidRDefault="00C6060E" w:rsidP="00C6060E">
      <w:pPr>
        <w:rPr>
          <w:rFonts w:eastAsia="Palatino Linotype" w:cs="Palatino Linotype"/>
          <w:lang w:val="es-ES"/>
        </w:rPr>
      </w:pPr>
      <w:r w:rsidRPr="00301FDE">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25B26E9" w14:textId="77777777" w:rsidR="00C6060E" w:rsidRPr="00301FDE" w:rsidRDefault="00C6060E" w:rsidP="00C6060E">
      <w:pPr>
        <w:rPr>
          <w:rFonts w:eastAsia="Palatino Linotype" w:cs="Palatino Linotype"/>
        </w:rPr>
      </w:pPr>
    </w:p>
    <w:p w14:paraId="1DF07291"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Artículo 155.</w:t>
      </w:r>
      <w:r w:rsidRPr="00301FDE">
        <w:rPr>
          <w:rFonts w:eastAsia="Palatino Linotype" w:cs="Palatino Linotype"/>
          <w:i/>
          <w:sz w:val="22"/>
        </w:rPr>
        <w:t xml:space="preserve"> […]</w:t>
      </w:r>
    </w:p>
    <w:p w14:paraId="2C67E7D0" w14:textId="77777777" w:rsidR="00C6060E" w:rsidRPr="00301FDE" w:rsidRDefault="00C6060E" w:rsidP="00C6060E">
      <w:pPr>
        <w:spacing w:line="240" w:lineRule="auto"/>
        <w:ind w:left="567" w:right="567"/>
        <w:rPr>
          <w:rFonts w:eastAsia="Palatino Linotype" w:cs="Palatino Linotype"/>
          <w:i/>
          <w:sz w:val="22"/>
        </w:rPr>
      </w:pPr>
    </w:p>
    <w:p w14:paraId="2934E6D0"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6D8781A4"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028566BE" w14:textId="77777777" w:rsidR="00C6060E" w:rsidRPr="00301FDE" w:rsidRDefault="00C6060E" w:rsidP="00C6060E">
      <w:pPr>
        <w:rPr>
          <w:rFonts w:eastAsia="Palatino Linotype" w:cs="Palatino Linotype"/>
        </w:rPr>
      </w:pPr>
    </w:p>
    <w:p w14:paraId="52C34BBB" w14:textId="1EF319B4" w:rsidR="00C6060E" w:rsidRPr="00301FDE" w:rsidRDefault="00C6060E" w:rsidP="00C6060E">
      <w:pPr>
        <w:rPr>
          <w:rFonts w:eastAsia="Palatino Linotype" w:cs="Palatino Linotype"/>
        </w:rPr>
      </w:pPr>
      <w:r w:rsidRPr="00301FDE">
        <w:rPr>
          <w:rFonts w:eastAsia="Palatino Linotype" w:cs="Palatino Linotype"/>
        </w:rPr>
        <w:t xml:space="preserve">Robusteciendo lo anterior se encuentra lo dispuesto en </w:t>
      </w:r>
      <w:r w:rsidR="004C2341" w:rsidRPr="00301FDE">
        <w:rPr>
          <w:rFonts w:eastAsia="Palatino Linotype" w:cs="Palatino Linotype"/>
        </w:rPr>
        <w:t xml:space="preserve">el artículo 5 párrafos </w:t>
      </w:r>
      <w:r w:rsidR="008C2D3B" w:rsidRPr="00301FDE">
        <w:rPr>
          <w:rFonts w:eastAsia="Palatino Linotype" w:cs="Palatino Linotype"/>
        </w:rPr>
        <w:t>cuadragésimo cuarto, cuadragésimo quinto y cuadragésimo sexto</w:t>
      </w:r>
      <w:r w:rsidRPr="00301FDE">
        <w:rPr>
          <w:rFonts w:eastAsia="Palatino Linotype" w:cs="Palatino Linotype"/>
        </w:rPr>
        <w:t xml:space="preserve"> de la Constitución Política del Estado Libre y Soberano de México, se establece lo siguiente:</w:t>
      </w:r>
    </w:p>
    <w:p w14:paraId="293D346E" w14:textId="77777777" w:rsidR="00C6060E" w:rsidRPr="00301FDE" w:rsidRDefault="00C6060E" w:rsidP="00C6060E">
      <w:pPr>
        <w:rPr>
          <w:rFonts w:eastAsia="Palatino Linotype" w:cs="Palatino Linotype"/>
        </w:rPr>
      </w:pPr>
    </w:p>
    <w:p w14:paraId="3BAEEB5E"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Artículo 5</w:t>
      </w:r>
      <w:r w:rsidRPr="00301FDE">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884DCA"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481D13A7" w14:textId="77777777" w:rsidR="00C6060E" w:rsidRPr="00301FDE" w:rsidRDefault="00C6060E" w:rsidP="4EE559BE">
      <w:pPr>
        <w:spacing w:line="240" w:lineRule="auto"/>
        <w:ind w:left="567" w:right="567"/>
        <w:rPr>
          <w:rFonts w:eastAsia="Palatino Linotype" w:cs="Palatino Linotype"/>
          <w:i/>
          <w:iCs/>
          <w:sz w:val="22"/>
          <w:lang w:val="es-ES"/>
        </w:rPr>
      </w:pPr>
      <w:r w:rsidRPr="00301FDE">
        <w:rPr>
          <w:rFonts w:eastAsia="Palatino Linotype" w:cs="Palatino Linotype"/>
          <w:i/>
          <w:iCs/>
          <w:sz w:val="22"/>
          <w:lang w:val="es-ES"/>
        </w:rPr>
        <w:lastRenderedPageBreak/>
        <w:t>Toda persona en el Estado de México, tiene derecho al libre acceso a la información plural y oportuna, así como a buscar recibir y difundir información e ideas de toda índole por cualquier medio de expresión.</w:t>
      </w:r>
    </w:p>
    <w:p w14:paraId="1E87BC45"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584E6B4C"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53772058" w14:textId="77777777" w:rsidR="00C6060E" w:rsidRPr="00301FDE" w:rsidRDefault="00C6060E" w:rsidP="00C6060E">
      <w:pPr>
        <w:spacing w:line="240" w:lineRule="auto"/>
        <w:ind w:left="567" w:right="567"/>
        <w:rPr>
          <w:rFonts w:eastAsia="Palatino Linotype" w:cs="Palatino Linotype"/>
          <w:i/>
          <w:sz w:val="22"/>
        </w:rPr>
      </w:pPr>
    </w:p>
    <w:p w14:paraId="1C20B2BA" w14:textId="77777777" w:rsidR="00C6060E" w:rsidRPr="00301FDE" w:rsidRDefault="00C6060E" w:rsidP="00C6060E">
      <w:pPr>
        <w:spacing w:line="240" w:lineRule="auto"/>
        <w:ind w:left="567" w:right="567"/>
        <w:rPr>
          <w:rFonts w:eastAsia="Palatino Linotype" w:cs="Palatino Linotype"/>
          <w:i/>
          <w:iCs/>
          <w:sz w:val="22"/>
          <w:lang w:val="es-ES"/>
        </w:rPr>
      </w:pPr>
      <w:r w:rsidRPr="00301FDE">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D754C7C" w14:textId="77777777" w:rsidR="00C6060E" w:rsidRPr="00301FDE" w:rsidRDefault="00C6060E" w:rsidP="00C6060E">
      <w:pPr>
        <w:spacing w:line="240" w:lineRule="auto"/>
        <w:ind w:left="567" w:right="567"/>
        <w:rPr>
          <w:rFonts w:eastAsia="Palatino Linotype" w:cs="Palatino Linotype"/>
          <w:i/>
          <w:sz w:val="22"/>
        </w:rPr>
      </w:pPr>
    </w:p>
    <w:p w14:paraId="0803EC65"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Este derecho se regirá por los principios y bases siguientes:</w:t>
      </w:r>
    </w:p>
    <w:p w14:paraId="19908CC6"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5975569A"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III.</w:t>
      </w:r>
      <w:r w:rsidRPr="00301FDE">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5884783"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IV.</w:t>
      </w:r>
      <w:r w:rsidRPr="00301FDE">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82C1FD7"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2FCE5E3D"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VIII.</w:t>
      </w:r>
      <w:r w:rsidRPr="00301FDE">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B02098D"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w:t>
      </w:r>
    </w:p>
    <w:p w14:paraId="38353353" w14:textId="77777777" w:rsidR="00C6060E" w:rsidRPr="00301FDE" w:rsidRDefault="00C6060E" w:rsidP="00C6060E">
      <w:pPr>
        <w:ind w:left="567" w:right="567"/>
        <w:rPr>
          <w:rFonts w:eastAsia="Palatino Linotype" w:cs="Palatino Linotype"/>
        </w:rPr>
      </w:pPr>
    </w:p>
    <w:p w14:paraId="6BFECD78" w14:textId="77777777" w:rsidR="00C6060E" w:rsidRPr="00301FDE" w:rsidRDefault="00C6060E" w:rsidP="00C6060E">
      <w:pPr>
        <w:rPr>
          <w:rFonts w:eastAsia="Palatino Linotype" w:cs="Palatino Linotype"/>
        </w:rPr>
      </w:pPr>
      <w:r w:rsidRPr="00301FDE">
        <w:rPr>
          <w:rFonts w:eastAsia="Palatino Linotype" w:cs="Palatino Linotype"/>
        </w:rPr>
        <w:t>Por otra parte, del contenido del artículo 1 de la Constitución Política de los Estados Unidos Mexicanos, se destaca lo siguiente:</w:t>
      </w:r>
    </w:p>
    <w:p w14:paraId="291D5806" w14:textId="77777777" w:rsidR="00C6060E" w:rsidRPr="00301FDE" w:rsidRDefault="00C6060E" w:rsidP="00C6060E">
      <w:pPr>
        <w:spacing w:line="240" w:lineRule="auto"/>
        <w:ind w:left="567" w:right="567"/>
        <w:rPr>
          <w:rFonts w:eastAsia="Palatino Linotype" w:cs="Palatino Linotype"/>
        </w:rPr>
      </w:pPr>
    </w:p>
    <w:p w14:paraId="65C6B984"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b/>
          <w:i/>
          <w:sz w:val="22"/>
        </w:rPr>
        <w:t>Artículo 1o</w:t>
      </w:r>
      <w:r w:rsidRPr="00301FDE">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3C7E6E8" w14:textId="77777777" w:rsidR="00C6060E" w:rsidRPr="00301FDE" w:rsidRDefault="00C6060E" w:rsidP="00C6060E">
      <w:pPr>
        <w:spacing w:line="240" w:lineRule="auto"/>
        <w:ind w:left="567" w:right="567"/>
        <w:rPr>
          <w:rFonts w:eastAsia="Palatino Linotype" w:cs="Palatino Linotype"/>
          <w:i/>
          <w:sz w:val="22"/>
        </w:rPr>
      </w:pPr>
    </w:p>
    <w:p w14:paraId="76F1FF9C"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lastRenderedPageBreak/>
        <w:t>Las normas relativas a los derechos humanos se interpretarán de conformidad con esta Constitución y con los tratados internacionales de la materia favoreciendo en todo tiempo a las personas la protección más amplia.</w:t>
      </w:r>
    </w:p>
    <w:p w14:paraId="3CE7FFC1" w14:textId="77777777" w:rsidR="00C6060E" w:rsidRPr="00301FDE" w:rsidRDefault="00C6060E" w:rsidP="00C6060E">
      <w:pPr>
        <w:spacing w:line="240" w:lineRule="auto"/>
        <w:ind w:left="567" w:right="567"/>
        <w:rPr>
          <w:rFonts w:eastAsia="Palatino Linotype" w:cs="Palatino Linotype"/>
          <w:i/>
          <w:sz w:val="22"/>
        </w:rPr>
      </w:pPr>
    </w:p>
    <w:p w14:paraId="2B4B6129" w14:textId="77777777" w:rsidR="00C6060E" w:rsidRPr="00301FDE" w:rsidRDefault="00C6060E" w:rsidP="00C6060E">
      <w:pPr>
        <w:spacing w:line="240" w:lineRule="auto"/>
        <w:ind w:left="567" w:right="567"/>
        <w:rPr>
          <w:rFonts w:eastAsia="Palatino Linotype" w:cs="Palatino Linotype"/>
          <w:i/>
          <w:sz w:val="22"/>
        </w:rPr>
      </w:pPr>
      <w:r w:rsidRPr="00301FDE">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5DB37C4" w14:textId="77777777" w:rsidR="00C6060E" w:rsidRPr="00301FDE" w:rsidRDefault="00C6060E" w:rsidP="00C6060E">
      <w:pPr>
        <w:ind w:left="567" w:right="567"/>
        <w:rPr>
          <w:rFonts w:eastAsia="Palatino Linotype" w:cs="Palatino Linotype"/>
        </w:rPr>
      </w:pPr>
    </w:p>
    <w:p w14:paraId="45F713D3" w14:textId="77777777" w:rsidR="00C6060E" w:rsidRPr="00301FDE" w:rsidRDefault="00C6060E" w:rsidP="00C6060E">
      <w:pPr>
        <w:rPr>
          <w:rFonts w:eastAsia="Palatino Linotype" w:cs="Palatino Linotype"/>
        </w:rPr>
      </w:pPr>
      <w:r w:rsidRPr="00301FDE">
        <w:rPr>
          <w:rFonts w:eastAsia="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32C05347" w14:textId="77777777" w:rsidR="00C6060E" w:rsidRPr="00301FDE" w:rsidRDefault="00C6060E" w:rsidP="00C6060E">
      <w:pPr>
        <w:rPr>
          <w:rFonts w:eastAsia="Palatino Linotype" w:cs="Palatino Linotype"/>
        </w:rPr>
      </w:pPr>
    </w:p>
    <w:p w14:paraId="1747AB87" w14:textId="77777777" w:rsidR="00C6060E" w:rsidRPr="00301FDE" w:rsidRDefault="00C6060E" w:rsidP="00C6060E">
      <w:r w:rsidRPr="00301FDE">
        <w:t>En conclusión, se cubrieron los requisitos de procedencia y procedibilidad, conforme a las constancias que obran en el expediente.</w:t>
      </w:r>
    </w:p>
    <w:p w14:paraId="32DE8137" w14:textId="77777777" w:rsidR="00584F97" w:rsidRPr="00301FDE" w:rsidRDefault="00584F97" w:rsidP="006922F5"/>
    <w:p w14:paraId="7E828C31" w14:textId="1DEDFE7D" w:rsidR="00454915" w:rsidRPr="00301FDE" w:rsidRDefault="00B670F0" w:rsidP="00454915">
      <w:pPr>
        <w:pStyle w:val="Ttulo2"/>
        <w:rPr>
          <w:rFonts w:eastAsia="Palatino Linotype"/>
        </w:rPr>
      </w:pPr>
      <w:r w:rsidRPr="00301FDE">
        <w:rPr>
          <w:rFonts w:eastAsia="Palatino Linotype"/>
        </w:rPr>
        <w:t>CUARTO</w:t>
      </w:r>
      <w:r w:rsidR="00454915" w:rsidRPr="00301FDE">
        <w:rPr>
          <w:rFonts w:eastAsia="Palatino Linotype"/>
        </w:rPr>
        <w:t>. De las causas de improcedencia.</w:t>
      </w:r>
    </w:p>
    <w:p w14:paraId="714929BC"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301FDE">
        <w:rPr>
          <w:rFonts w:eastAsia="Palatino Linotype" w:cs="Palatino Linotype"/>
          <w:color w:val="000000"/>
          <w:szCs w:val="24"/>
        </w:rPr>
        <w:lastRenderedPageBreak/>
        <w:t>México y Municipios, en correlación con la seguridad jurídica que debe generar lo actuado ante este Organismo garante.</w:t>
      </w:r>
    </w:p>
    <w:p w14:paraId="1ED30DE8"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301FDE" w:rsidRDefault="00454915" w:rsidP="44E9108F">
      <w:pPr>
        <w:pBdr>
          <w:top w:val="nil"/>
          <w:left w:val="nil"/>
          <w:bottom w:val="nil"/>
          <w:right w:val="nil"/>
          <w:between w:val="nil"/>
        </w:pBdr>
        <w:contextualSpacing/>
        <w:rPr>
          <w:rFonts w:eastAsia="Palatino Linotype" w:cs="Palatino Linotype"/>
          <w:color w:val="000000"/>
          <w:lang w:val="es-ES"/>
        </w:rPr>
      </w:pPr>
      <w:r w:rsidRPr="00301FDE">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01FDE">
        <w:rPr>
          <w:rFonts w:eastAsia="Palatino Linotype" w:cs="Palatino Linotype"/>
          <w:color w:val="000000"/>
          <w:vertAlign w:val="superscript"/>
          <w:lang w:val="es-ES"/>
        </w:rPr>
        <w:footnoteReference w:id="2"/>
      </w:r>
      <w:r w:rsidRPr="00301FDE">
        <w:rPr>
          <w:rFonts w:eastAsia="Palatino Linotype" w:cs="Palatino Linotype"/>
          <w:color w:val="000000"/>
          <w:lang w:val="es-ES"/>
        </w:rPr>
        <w:t xml:space="preserve">, la cual permite dilucidar alguna causal que impida el estudio y resolución, cuando una vez admitido el recurso de revisión </w:t>
      </w:r>
      <w:r w:rsidRPr="00301FDE">
        <w:rPr>
          <w:rFonts w:eastAsia="Palatino Linotype" w:cs="Palatino Linotype"/>
          <w:color w:val="000000"/>
          <w:lang w:val="es-ES"/>
        </w:rPr>
        <w:lastRenderedPageBreak/>
        <w:t>se advierta una causa de improcedencia que permita sobreseerlo, sin estudiar el fondo del asunto.</w:t>
      </w:r>
    </w:p>
    <w:p w14:paraId="3EC7CF7E"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6B3E8DF3" w:rsidR="00454915" w:rsidRPr="00301FDE" w:rsidRDefault="00B670F0" w:rsidP="00454915">
      <w:pPr>
        <w:pStyle w:val="Ttulo2"/>
        <w:rPr>
          <w:rFonts w:eastAsia="Palatino Linotype"/>
        </w:rPr>
      </w:pPr>
      <w:r w:rsidRPr="00301FDE">
        <w:rPr>
          <w:rFonts w:eastAsia="Palatino Linotype"/>
        </w:rPr>
        <w:t>QUIN</w:t>
      </w:r>
      <w:r w:rsidR="00F45971" w:rsidRPr="00301FDE">
        <w:rPr>
          <w:rFonts w:eastAsia="Palatino Linotype"/>
        </w:rPr>
        <w:t>TO</w:t>
      </w:r>
      <w:r w:rsidR="00454915" w:rsidRPr="00301FDE">
        <w:rPr>
          <w:rFonts w:eastAsia="Palatino Linotype"/>
        </w:rPr>
        <w:t>. Estudio y resolución del asunto.</w:t>
      </w:r>
    </w:p>
    <w:p w14:paraId="78A9F94F" w14:textId="77777777" w:rsidR="00454915" w:rsidRPr="00301FDE" w:rsidRDefault="00454915" w:rsidP="00454915">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301FDE" w:rsidRDefault="004A3367" w:rsidP="004A3367">
      <w:pPr>
        <w:rPr>
          <w:rFonts w:eastAsiaTheme="minorHAnsi" w:cstheme="minorBidi"/>
          <w:sz w:val="22"/>
          <w:lang w:eastAsia="en-US"/>
        </w:rPr>
      </w:pPr>
    </w:p>
    <w:p w14:paraId="7193478D" w14:textId="601CCD59" w:rsidR="00012F8B" w:rsidRPr="00301FDE" w:rsidRDefault="0EE28084" w:rsidP="00D31CA9">
      <w:pPr>
        <w:rPr>
          <w:rFonts w:eastAsiaTheme="minorEastAsia" w:cstheme="minorBidi"/>
          <w:lang w:val="es-ES" w:eastAsia="en-US"/>
        </w:rPr>
      </w:pPr>
      <w:r w:rsidRPr="00301FDE">
        <w:rPr>
          <w:rFonts w:eastAsiaTheme="minorEastAsia" w:cstheme="minorBidi"/>
          <w:lang w:val="es-ES" w:eastAsia="en-US"/>
        </w:rPr>
        <w:t xml:space="preserve">En virtud de lo anterior, es conveniente recordar que el Recurrente requirió </w:t>
      </w:r>
      <w:r w:rsidR="003B0E66" w:rsidRPr="00301FDE">
        <w:rPr>
          <w:rFonts w:eastAsiaTheme="minorEastAsia" w:cstheme="minorBidi"/>
          <w:lang w:val="es-ES" w:eastAsia="en-US"/>
        </w:rPr>
        <w:t>en su solicitud primigenia</w:t>
      </w:r>
      <w:r w:rsidR="00DA7A6B" w:rsidRPr="00301FDE">
        <w:rPr>
          <w:rFonts w:eastAsiaTheme="minorEastAsia" w:cstheme="minorBidi"/>
          <w:lang w:val="es-ES" w:eastAsia="en-US"/>
        </w:rPr>
        <w:t>, el</w:t>
      </w:r>
      <w:r w:rsidR="003B0E66" w:rsidRPr="00301FDE">
        <w:rPr>
          <w:rFonts w:eastAsiaTheme="minorEastAsia" w:cstheme="minorBidi"/>
          <w:lang w:val="es-ES" w:eastAsia="en-US"/>
        </w:rPr>
        <w:t xml:space="preserve"> </w:t>
      </w:r>
      <w:r w:rsidR="00DA7A6B" w:rsidRPr="00301FDE">
        <w:rPr>
          <w:rFonts w:eastAsiaTheme="minorEastAsia" w:cstheme="minorBidi"/>
          <w:b/>
          <w:bCs/>
          <w:u w:val="single"/>
          <w:lang w:val="es-ES" w:eastAsia="en-US"/>
        </w:rPr>
        <w:t>Dictamen de Valoración de Riesgo emitido por la Dirección de Protección Civil y Bomberos en relación al oficio DMAyE/ECA/719/DIVNA/173/2024 de fecha 31 de octubre de 2024</w:t>
      </w:r>
      <w:r w:rsidR="00DA7A6B" w:rsidRPr="00301FDE">
        <w:rPr>
          <w:rFonts w:eastAsiaTheme="minorEastAsia" w:cstheme="minorBidi"/>
          <w:lang w:val="es-ES" w:eastAsia="en-US"/>
        </w:rPr>
        <w:t>.</w:t>
      </w:r>
    </w:p>
    <w:p w14:paraId="11356F4E" w14:textId="77777777" w:rsidR="00847F68" w:rsidRPr="00301FDE" w:rsidRDefault="00847F68" w:rsidP="00D31CA9">
      <w:pPr>
        <w:rPr>
          <w:rFonts w:eastAsiaTheme="minorEastAsia" w:cstheme="minorBidi"/>
          <w:lang w:val="es-ES" w:eastAsia="en-US"/>
        </w:rPr>
      </w:pPr>
    </w:p>
    <w:p w14:paraId="5BC03748" w14:textId="0933793B" w:rsidR="00847F68" w:rsidRPr="00301FDE" w:rsidRDefault="00847F68" w:rsidP="00D31CA9">
      <w:pPr>
        <w:rPr>
          <w:bCs/>
        </w:rPr>
      </w:pPr>
      <w:r w:rsidRPr="00301FDE">
        <w:rPr>
          <w:rFonts w:eastAsiaTheme="minorEastAsia" w:cstheme="minorBidi"/>
          <w:lang w:val="es-ES" w:eastAsia="en-US"/>
        </w:rPr>
        <w:lastRenderedPageBreak/>
        <w:t xml:space="preserve">Ante </w:t>
      </w:r>
      <w:r w:rsidR="00B27A04" w:rsidRPr="00301FDE">
        <w:rPr>
          <w:rFonts w:eastAsiaTheme="minorEastAsia" w:cstheme="minorBidi"/>
          <w:lang w:val="es-ES" w:eastAsia="en-US"/>
        </w:rPr>
        <w:t>el requerimiento</w:t>
      </w:r>
      <w:r w:rsidRPr="00301FDE">
        <w:rPr>
          <w:rFonts w:eastAsiaTheme="minorEastAsia" w:cstheme="minorBidi"/>
          <w:lang w:val="es-ES" w:eastAsia="en-US"/>
        </w:rPr>
        <w:t xml:space="preserve"> del Recurrente, el Sujeto Obligado omitió dar respuesta</w:t>
      </w:r>
      <w:r w:rsidR="0062402F" w:rsidRPr="00301FDE">
        <w:rPr>
          <w:rFonts w:eastAsiaTheme="minorEastAsia" w:cstheme="minorBidi"/>
          <w:lang w:val="es-ES" w:eastAsia="en-US"/>
        </w:rPr>
        <w:t xml:space="preserve">, por lo que el particular interpuso el recurso de revisión </w:t>
      </w:r>
      <w:r w:rsidR="002704FA" w:rsidRPr="00301FDE">
        <w:rPr>
          <w:b/>
        </w:rPr>
        <w:t>07435/INFOEM/IP/RR/2024</w:t>
      </w:r>
      <w:r w:rsidR="00587EEF" w:rsidRPr="00301FDE">
        <w:rPr>
          <w:bCs/>
        </w:rPr>
        <w:t xml:space="preserve">, el cual fue resuelto en el sentido de ordenar al </w:t>
      </w:r>
      <w:r w:rsidR="00B27A04" w:rsidRPr="00301FDE">
        <w:rPr>
          <w:bCs/>
        </w:rPr>
        <w:t>Sujeto Obligado que atendiera la solicitud de información.</w:t>
      </w:r>
    </w:p>
    <w:p w14:paraId="109D4AA0" w14:textId="77777777" w:rsidR="00B27A04" w:rsidRPr="00301FDE" w:rsidRDefault="00B27A04" w:rsidP="00D31CA9">
      <w:pPr>
        <w:rPr>
          <w:bCs/>
        </w:rPr>
      </w:pPr>
    </w:p>
    <w:p w14:paraId="4AE3F181" w14:textId="549DDAF8" w:rsidR="00B27A04" w:rsidRPr="00301FDE" w:rsidRDefault="008E042F" w:rsidP="00D31CA9">
      <w:pPr>
        <w:rPr>
          <w:bCs/>
        </w:rPr>
      </w:pPr>
      <w:r w:rsidRPr="00301FDE">
        <w:rPr>
          <w:bCs/>
        </w:rPr>
        <w:t xml:space="preserve">Así, el Sujeto Obligado manifestó que se </w:t>
      </w:r>
      <w:r w:rsidR="000E7F5E" w:rsidRPr="00301FDE">
        <w:rPr>
          <w:bCs/>
        </w:rPr>
        <w:t xml:space="preserve">adjuntaba la respuesta del servidor público habilitado mediante </w:t>
      </w:r>
      <w:r w:rsidR="002704FA" w:rsidRPr="00301FDE">
        <w:rPr>
          <w:bCs/>
        </w:rPr>
        <w:t>los</w:t>
      </w:r>
      <w:r w:rsidR="000E7F5E" w:rsidRPr="00301FDE">
        <w:rPr>
          <w:bCs/>
        </w:rPr>
        <w:t xml:space="preserve"> documento</w:t>
      </w:r>
      <w:r w:rsidR="002704FA" w:rsidRPr="00301FDE">
        <w:rPr>
          <w:bCs/>
        </w:rPr>
        <w:t>s</w:t>
      </w:r>
      <w:r w:rsidR="000E7F5E" w:rsidRPr="00301FDE">
        <w:rPr>
          <w:bCs/>
        </w:rPr>
        <w:t xml:space="preserve"> denominado</w:t>
      </w:r>
      <w:r w:rsidR="002704FA" w:rsidRPr="00301FDE">
        <w:rPr>
          <w:bCs/>
        </w:rPr>
        <w:t>s</w:t>
      </w:r>
      <w:r w:rsidR="000E7F5E" w:rsidRPr="00301FDE">
        <w:rPr>
          <w:bCs/>
        </w:rPr>
        <w:t xml:space="preserve"> </w:t>
      </w:r>
      <w:r w:rsidR="00284868" w:rsidRPr="00301FDE">
        <w:rPr>
          <w:b/>
        </w:rPr>
        <w:t>«</w:t>
      </w:r>
      <w:r w:rsidR="002704FA" w:rsidRPr="00301FDE">
        <w:rPr>
          <w:b/>
        </w:rPr>
        <w:t>RR7435-2024.pdf</w:t>
      </w:r>
      <w:r w:rsidR="00284868" w:rsidRPr="00301FDE">
        <w:rPr>
          <w:b/>
        </w:rPr>
        <w:t>»</w:t>
      </w:r>
      <w:r w:rsidR="002704FA" w:rsidRPr="00301FDE">
        <w:rPr>
          <w:b/>
        </w:rPr>
        <w:t xml:space="preserve"> y RR7435-2024-1.pdf»</w:t>
      </w:r>
      <w:r w:rsidR="00284868" w:rsidRPr="00301FDE">
        <w:rPr>
          <w:bCs/>
        </w:rPr>
        <w:t xml:space="preserve">, </w:t>
      </w:r>
      <w:r w:rsidR="002704FA" w:rsidRPr="00301FDE">
        <w:rPr>
          <w:bCs/>
        </w:rPr>
        <w:t xml:space="preserve">de los que se describe su contenido a continuación: </w:t>
      </w:r>
    </w:p>
    <w:p w14:paraId="09455CC6" w14:textId="77777777" w:rsidR="002704FA" w:rsidRPr="00301FDE" w:rsidRDefault="002704FA" w:rsidP="00D31CA9">
      <w:pPr>
        <w:rPr>
          <w:bCs/>
        </w:rPr>
      </w:pPr>
    </w:p>
    <w:p w14:paraId="664C4BCF" w14:textId="5A6FA806" w:rsidR="002704FA" w:rsidRPr="00301FDE" w:rsidRDefault="002704FA" w:rsidP="002704FA">
      <w:pPr>
        <w:pStyle w:val="Prrafodelista"/>
        <w:numPr>
          <w:ilvl w:val="0"/>
          <w:numId w:val="67"/>
        </w:numPr>
        <w:rPr>
          <w:bCs/>
        </w:rPr>
      </w:pPr>
      <w:r w:rsidRPr="00301FDE">
        <w:rPr>
          <w:bCs/>
        </w:rPr>
        <w:t>“</w:t>
      </w:r>
      <w:r w:rsidRPr="00301FDE">
        <w:rPr>
          <w:b/>
          <w:i/>
          <w:iCs/>
        </w:rPr>
        <w:t>RR7435-2024.pdf</w:t>
      </w:r>
      <w:r w:rsidRPr="00301FDE">
        <w:rPr>
          <w:bCs/>
        </w:rPr>
        <w:t xml:space="preserve">”: Oficio número DPCB/ECA/0904/2025 signado por el Director de Protección Civil y Bomberos, con el cual comunica al Titular de la Unidad de Transparencia que, </w:t>
      </w:r>
      <w:r w:rsidRPr="00301FDE">
        <w:rPr>
          <w:bCs/>
          <w:lang w:val="es-ES_tradnl"/>
        </w:rPr>
        <w:t xml:space="preserve">al realizar una búsqueda exhaustiva en los archivos de esa Dependencia Municipal </w:t>
      </w:r>
      <w:r w:rsidRPr="00301FDE">
        <w:rPr>
          <w:b/>
          <w:u w:val="single"/>
          <w:lang w:val="es-ES_tradnl"/>
        </w:rPr>
        <w:t>no se encontró, ni genero información alguna del expediente con el número de folio DMAyE/ECA/719/DIVNA/173/2024 de fecha 31 de octubre de 2024, signado por la Dirección de Medio Ambiente y Ecología</w:t>
      </w:r>
      <w:r w:rsidRPr="00301FDE">
        <w:rPr>
          <w:bCs/>
          <w:lang w:val="es-ES_tradnl"/>
        </w:rPr>
        <w:t>.</w:t>
      </w:r>
    </w:p>
    <w:p w14:paraId="13297036" w14:textId="77777777" w:rsidR="002704FA" w:rsidRPr="00301FDE" w:rsidRDefault="002704FA" w:rsidP="002704FA">
      <w:pPr>
        <w:pStyle w:val="Prrafodelista"/>
        <w:ind w:left="720"/>
        <w:rPr>
          <w:bCs/>
          <w:lang w:val="es-ES_tradnl"/>
        </w:rPr>
      </w:pPr>
    </w:p>
    <w:p w14:paraId="56F16062" w14:textId="446C20DD" w:rsidR="002704FA" w:rsidRPr="00301FDE" w:rsidRDefault="002704FA" w:rsidP="002704FA">
      <w:pPr>
        <w:pStyle w:val="Prrafodelista"/>
        <w:ind w:left="720"/>
        <w:rPr>
          <w:bCs/>
          <w:lang w:val="es-ES_tradnl"/>
        </w:rPr>
      </w:pPr>
      <w:r w:rsidRPr="00301FDE">
        <w:rPr>
          <w:bCs/>
          <w:lang w:val="es-ES_tradnl"/>
        </w:rPr>
        <w:t xml:space="preserve">Señalando además que se cuenta con los expedientes 2023-2024 en referencia a las Valoraciones de Riesgo, realizadas; </w:t>
      </w:r>
      <w:r w:rsidRPr="00301FDE">
        <w:rPr>
          <w:bCs/>
          <w:u w:val="single"/>
          <w:lang w:val="es-ES_tradnl"/>
        </w:rPr>
        <w:t>por lo que no se considera factible realizar búsqueda en Archivo Municipal</w:t>
      </w:r>
      <w:r w:rsidRPr="00301FDE">
        <w:rPr>
          <w:bCs/>
          <w:lang w:val="es-ES_tradnl"/>
        </w:rPr>
        <w:t xml:space="preserve">. Por lo que resulta imposible volver a generar la información requerida por el ciudadano; en virtud de </w:t>
      </w:r>
      <w:r w:rsidRPr="00301FDE">
        <w:rPr>
          <w:b/>
          <w:u w:val="single"/>
          <w:lang w:val="es-ES_tradnl"/>
        </w:rPr>
        <w:t>no existir expediente y/o documentación de Valoración de Riesgos de Protección Civil, solicitado con el número de folio DMAYE/ECA/719/DIVNA/173/2024</w:t>
      </w:r>
      <w:r w:rsidRPr="00301FDE">
        <w:rPr>
          <w:bCs/>
          <w:lang w:val="es-ES_tradnl"/>
        </w:rPr>
        <w:t xml:space="preserve">; aunado a ello, cabe precisar que solo están costreñidos a proporcionar la información pública que obre en los archivos, en el estado en que esta se encuentre; por lo que la entrega no comprende </w:t>
      </w:r>
      <w:r w:rsidRPr="00301FDE">
        <w:rPr>
          <w:bCs/>
          <w:lang w:val="es-ES_tradnl"/>
        </w:rPr>
        <w:lastRenderedPageBreak/>
        <w:t>el procesamiento de la misma, ni presentarla conforme el interés del solicitante, además que tampoco deberá generarla, resumirla efectuar cálculos o practicar investigaciones; lo anterior con fundamento al artículo 12 y 19 de la Ley de Transparencia y Acceso a la Información Pública del Estado de México.</w:t>
      </w:r>
    </w:p>
    <w:p w14:paraId="436E3599" w14:textId="6EBC74CB" w:rsidR="002704FA" w:rsidRPr="00301FDE" w:rsidRDefault="002704FA" w:rsidP="002704FA">
      <w:pPr>
        <w:ind w:left="360"/>
        <w:rPr>
          <w:bCs/>
        </w:rPr>
      </w:pPr>
    </w:p>
    <w:p w14:paraId="13BEDF1B" w14:textId="6CB30EB9" w:rsidR="002704FA" w:rsidRPr="00301FDE" w:rsidRDefault="002704FA" w:rsidP="002704FA">
      <w:pPr>
        <w:pStyle w:val="Prrafodelista"/>
        <w:numPr>
          <w:ilvl w:val="0"/>
          <w:numId w:val="67"/>
        </w:numPr>
        <w:rPr>
          <w:bCs/>
        </w:rPr>
      </w:pPr>
      <w:r w:rsidRPr="00301FDE">
        <w:rPr>
          <w:bCs/>
        </w:rPr>
        <w:t>“</w:t>
      </w:r>
      <w:r w:rsidRPr="00301FDE">
        <w:rPr>
          <w:b/>
        </w:rPr>
        <w:t>RR7435-2024-1.pdf</w:t>
      </w:r>
      <w:r w:rsidRPr="00301FDE">
        <w:rPr>
          <w:bCs/>
        </w:rPr>
        <w:t>”:</w:t>
      </w:r>
      <w:r w:rsidR="009C7851" w:rsidRPr="00301FDE">
        <w:rPr>
          <w:bCs/>
        </w:rPr>
        <w:t xml:space="preserve"> Oficio número CIM/ECA/SA0457/2025, a través del cual el Contralor Interno Municipal</w:t>
      </w:r>
      <w:r w:rsidR="00637F17" w:rsidRPr="00301FDE">
        <w:rPr>
          <w:bCs/>
        </w:rPr>
        <w:t xml:space="preserve"> comunica al Director de Protección Civil y Bomberos que, en relación a la respuesta proporcionada, </w:t>
      </w:r>
      <w:r w:rsidR="00637F17" w:rsidRPr="00301FDE">
        <w:rPr>
          <w:bCs/>
          <w:lang w:val="es-ES_tradnl"/>
        </w:rPr>
        <w:t>se efectuará el procedimiento como se dispone en los Artículos 19, 2047, 49 fracción II y XIII, 169 fracción II y 170 de la Ley de Transparencia y Acceso a la Información Pública del Estado de México y Municipios.</w:t>
      </w:r>
    </w:p>
    <w:p w14:paraId="50D79C12" w14:textId="77777777" w:rsidR="00A568A4" w:rsidRPr="00301FDE" w:rsidRDefault="00A568A4" w:rsidP="00D31CA9">
      <w:pPr>
        <w:rPr>
          <w:bCs/>
        </w:rPr>
      </w:pPr>
    </w:p>
    <w:p w14:paraId="61077292" w14:textId="094A6F1F" w:rsidR="00B9057C" w:rsidRPr="00301FDE" w:rsidRDefault="00482F48" w:rsidP="00B9057C">
      <w:pPr>
        <w:pBdr>
          <w:top w:val="nil"/>
          <w:left w:val="nil"/>
          <w:bottom w:val="nil"/>
          <w:right w:val="nil"/>
          <w:between w:val="nil"/>
        </w:pBdr>
        <w:contextualSpacing/>
        <w:rPr>
          <w:rFonts w:eastAsia="Palatino Linotype" w:cs="Palatino Linotype"/>
          <w:color w:val="000000"/>
        </w:rPr>
      </w:pPr>
      <w:r w:rsidRPr="00301FDE">
        <w:rPr>
          <w:bCs/>
        </w:rPr>
        <w:t>Ante</w:t>
      </w:r>
      <w:r w:rsidR="00E70FF4" w:rsidRPr="00301FDE">
        <w:rPr>
          <w:bCs/>
        </w:rPr>
        <w:t xml:space="preserve"> la respuesta proporcionada en cumplimiento a la resolución de este Instituto, el Recurrente </w:t>
      </w:r>
      <w:r w:rsidR="00B9057C" w:rsidRPr="00301FDE">
        <w:rPr>
          <w:rFonts w:eastAsia="Palatino Linotype" w:cs="Palatino Linotype"/>
          <w:color w:val="000000" w:themeColor="text1"/>
        </w:rPr>
        <w:t>consideró que se trasgredió su derecho a la información pública, por lo que interpuso el recurso de revisión al rubro citado</w:t>
      </w:r>
      <w:r w:rsidR="00957EB3" w:rsidRPr="00301FDE">
        <w:rPr>
          <w:rFonts w:eastAsia="Palatino Linotype" w:cs="Palatino Linotype"/>
          <w:color w:val="000000" w:themeColor="text1"/>
        </w:rPr>
        <w:t xml:space="preserve"> señalando como </w:t>
      </w:r>
      <w:r w:rsidR="00B9057C" w:rsidRPr="00301FDE">
        <w:rPr>
          <w:rFonts w:eastAsia="Palatino Linotype" w:cs="Palatino Linotype"/>
          <w:color w:val="000000" w:themeColor="text1"/>
        </w:rPr>
        <w:t xml:space="preserve">razones o motivos de inconformidad que </w:t>
      </w:r>
      <w:r w:rsidR="00637F17" w:rsidRPr="00301FDE">
        <w:rPr>
          <w:rFonts w:eastAsia="Palatino Linotype" w:cs="Palatino Linotype"/>
          <w:color w:val="000000" w:themeColor="text1"/>
        </w:rPr>
        <w:t>se está a la espera de la información solicitada.</w:t>
      </w:r>
    </w:p>
    <w:p w14:paraId="75C34791" w14:textId="77777777" w:rsidR="00B9057C" w:rsidRPr="00301FDE" w:rsidRDefault="00B9057C" w:rsidP="00B9057C"/>
    <w:p w14:paraId="5F9D8188" w14:textId="5BC6115E" w:rsidR="00B9057C" w:rsidRPr="00301FDE" w:rsidRDefault="00B9057C" w:rsidP="00B9057C">
      <w:r w:rsidRPr="00301FDE">
        <w:t>Se debe resaltar que</w:t>
      </w:r>
      <w:r w:rsidR="00973020" w:rsidRPr="00301FDE">
        <w:t>, en recurso de revisión de mérito,</w:t>
      </w:r>
      <w:r w:rsidRPr="00301FDE">
        <w:t xml:space="preserv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387F21FD"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p>
    <w:p w14:paraId="0047A9C0" w14:textId="6D634762"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w:t>
      </w:r>
      <w:r w:rsidR="00666097" w:rsidRPr="00301FDE">
        <w:rPr>
          <w:rFonts w:eastAsia="Palatino Linotype" w:cs="Palatino Linotype"/>
          <w:color w:val="000000"/>
          <w:szCs w:val="24"/>
        </w:rPr>
        <w:t xml:space="preserve">en cumplimiento a la resolución dictada por este Instituto </w:t>
      </w:r>
      <w:r w:rsidRPr="00301FDE">
        <w:rPr>
          <w:rFonts w:eastAsia="Palatino Linotype" w:cs="Palatino Linotype"/>
          <w:color w:val="000000"/>
          <w:szCs w:val="24"/>
        </w:rPr>
        <w:t>es suficiente para colmar la pretensi</w:t>
      </w:r>
      <w:r w:rsidR="00666097" w:rsidRPr="00301FDE">
        <w:rPr>
          <w:rFonts w:eastAsia="Palatino Linotype" w:cs="Palatino Linotype"/>
          <w:color w:val="000000"/>
          <w:szCs w:val="24"/>
        </w:rPr>
        <w:t>ón primigenia</w:t>
      </w:r>
      <w:r w:rsidRPr="00301FDE">
        <w:rPr>
          <w:rFonts w:eastAsia="Palatino Linotype" w:cs="Palatino Linotype"/>
          <w:color w:val="000000"/>
          <w:szCs w:val="24"/>
        </w:rPr>
        <w:t xml:space="preserve"> del Recurrente, así como calificar los motivos de inconformidad del particular. </w:t>
      </w:r>
    </w:p>
    <w:p w14:paraId="5847DF20"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p>
    <w:p w14:paraId="5847A731"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E5DF7D"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p>
    <w:p w14:paraId="40BB8C56" w14:textId="77777777" w:rsidR="00B9057C" w:rsidRPr="00301FDE" w:rsidRDefault="00B9057C" w:rsidP="00B9057C">
      <w:pPr>
        <w:pStyle w:val="Fundamentos"/>
      </w:pPr>
      <w:r w:rsidRPr="00301FDE">
        <w:rPr>
          <w:b/>
          <w:bCs/>
        </w:rPr>
        <w:t>Artículo 5.</w:t>
      </w:r>
      <w:r w:rsidRPr="00301FDE">
        <w:t xml:space="preserve"> […]</w:t>
      </w:r>
    </w:p>
    <w:p w14:paraId="7603957B" w14:textId="77777777" w:rsidR="00B9057C" w:rsidRPr="00301FDE" w:rsidRDefault="00B9057C" w:rsidP="00B9057C">
      <w:pPr>
        <w:pStyle w:val="Fundamentos"/>
      </w:pPr>
    </w:p>
    <w:p w14:paraId="028A9283" w14:textId="77777777" w:rsidR="00B9057C" w:rsidRPr="00301FDE" w:rsidRDefault="00B9057C" w:rsidP="00B9057C">
      <w:pPr>
        <w:pStyle w:val="Fundamentos"/>
      </w:pPr>
      <w:r w:rsidRPr="00301FDE">
        <w:t xml:space="preserve">El derecho a la información será garantizado por el Estado. La ley establecerá las previsiones que permitan asegurar la protección, el respeto y la difusión de este derecho. </w:t>
      </w:r>
    </w:p>
    <w:p w14:paraId="1923649D" w14:textId="77777777" w:rsidR="00B9057C" w:rsidRPr="00301FDE" w:rsidRDefault="00B9057C" w:rsidP="00B9057C">
      <w:pPr>
        <w:pStyle w:val="Fundamentos"/>
      </w:pPr>
    </w:p>
    <w:p w14:paraId="7DD79747" w14:textId="77777777" w:rsidR="00B9057C" w:rsidRPr="00301FDE" w:rsidRDefault="00B9057C" w:rsidP="00B9057C">
      <w:pPr>
        <w:pStyle w:val="Fundamentos"/>
      </w:pPr>
      <w:r w:rsidRPr="00301FDE">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2D37122" w14:textId="77777777" w:rsidR="00B9057C" w:rsidRPr="00301FDE" w:rsidRDefault="00B9057C" w:rsidP="00B9057C">
      <w:pPr>
        <w:pStyle w:val="Fundamentos"/>
      </w:pPr>
    </w:p>
    <w:p w14:paraId="14A8063D" w14:textId="77777777" w:rsidR="00B9057C" w:rsidRPr="00301FDE" w:rsidRDefault="00B9057C" w:rsidP="00B9057C">
      <w:pPr>
        <w:pStyle w:val="Fundamentos"/>
      </w:pPr>
      <w:r w:rsidRPr="00301FDE">
        <w:t>Este derecho se regirá por los principios y bases siguientes:</w:t>
      </w:r>
    </w:p>
    <w:p w14:paraId="0D040052" w14:textId="77777777" w:rsidR="00B9057C" w:rsidRPr="00301FDE" w:rsidRDefault="00B9057C" w:rsidP="00B9057C">
      <w:pPr>
        <w:pStyle w:val="Fundamentos"/>
      </w:pPr>
    </w:p>
    <w:p w14:paraId="6D8CF911" w14:textId="77777777" w:rsidR="00B9057C" w:rsidRPr="00301FDE" w:rsidRDefault="00B9057C" w:rsidP="00B9057C">
      <w:pPr>
        <w:pStyle w:val="Fundamentos"/>
      </w:pPr>
      <w:r w:rsidRPr="00301FDE">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w:t>
      </w:r>
      <w:r w:rsidRPr="00301FDE">
        <w:lastRenderedPageBreak/>
        <w:t>o funciones, la ley determinará los supuestos específicos bajo los cuales procederá la declaración de inexistencia de la información.</w:t>
      </w:r>
    </w:p>
    <w:p w14:paraId="543BF29E" w14:textId="77777777" w:rsidR="00B9057C" w:rsidRPr="00301FDE" w:rsidRDefault="00B9057C" w:rsidP="00B9057C">
      <w:pPr>
        <w:pStyle w:val="Fundamentos"/>
      </w:pPr>
      <w:r w:rsidRPr="00301FDE">
        <w:t>II. La información referente a la intimidad de la vida privada y la imagen de las personas será protegida a través de un marco jurídico rígido de tratamiento y manejo de datos personales, con las excepciones que establezca la ley reglamentaria.</w:t>
      </w:r>
    </w:p>
    <w:p w14:paraId="1AD77164" w14:textId="77777777" w:rsidR="00B9057C" w:rsidRPr="00301FDE" w:rsidRDefault="00B9057C" w:rsidP="00B9057C">
      <w:pPr>
        <w:pStyle w:val="Fundamentos"/>
      </w:pPr>
      <w:r w:rsidRPr="00301FDE">
        <w:t>III. Toda persona, sin necesidad de acreditar interés alguno o justificar su utilización, tendrá acceso gratuito a la información pública, a sus datos personales o a la rectificación de éstos.</w:t>
      </w:r>
    </w:p>
    <w:p w14:paraId="5625C293" w14:textId="77777777" w:rsidR="00B9057C" w:rsidRPr="00301FDE" w:rsidRDefault="00B9057C" w:rsidP="00B9057C">
      <w:pPr>
        <w:pStyle w:val="Fundamentos"/>
      </w:pPr>
      <w:r w:rsidRPr="00301FDE">
        <w:t>IV. Se establecerán mecanismos de acceso a la información y procedimientos de revisión expeditos que se sustanciarán ante el organismo autónomo especializado e imparcial que establece esta Constitución.</w:t>
      </w:r>
    </w:p>
    <w:p w14:paraId="01A6528E" w14:textId="77777777" w:rsidR="00B9057C" w:rsidRPr="00301FDE" w:rsidRDefault="00B9057C" w:rsidP="00B9057C">
      <w:pPr>
        <w:pStyle w:val="Fundamentos"/>
      </w:pPr>
      <w:r w:rsidRPr="00301FD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64B9BA32" w14:textId="77777777" w:rsidR="00B9057C" w:rsidRPr="00301FDE" w:rsidRDefault="00B9057C" w:rsidP="00B9057C">
      <w:pPr>
        <w:pStyle w:val="Fundamentos"/>
      </w:pPr>
      <w:r w:rsidRPr="00301FD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4428FB3D" w14:textId="77777777" w:rsidR="00B9057C" w:rsidRPr="00301FDE" w:rsidRDefault="00B9057C" w:rsidP="00B9057C">
      <w:pPr>
        <w:pStyle w:val="Fundamentos"/>
      </w:pPr>
      <w:r w:rsidRPr="00301FDE">
        <w:t>VII. La ley reglamentaria, determinará la manera en que los sujetos obligados deberán hacer pública la información relativa a los recursos públicos que entreguen a personas físicas o jurídicas colectivas.</w:t>
      </w:r>
    </w:p>
    <w:p w14:paraId="733B27C0"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p>
    <w:p w14:paraId="3F70F3BA" w14:textId="77777777" w:rsidR="00B9057C" w:rsidRPr="00301FDE" w:rsidRDefault="00B9057C" w:rsidP="00B9057C">
      <w:pPr>
        <w:rPr>
          <w:rFonts w:eastAsia="Palatino Linotype" w:cs="Palatino Linotype"/>
          <w:szCs w:val="24"/>
        </w:rPr>
      </w:pPr>
      <w:r w:rsidRPr="00301FDE">
        <w:rPr>
          <w:rFonts w:eastAsia="Palatino Linotype" w:cs="Palatino Linotype"/>
          <w:szCs w:val="24"/>
        </w:rPr>
        <w:t>En ese orden de ideas, la Ley de Transparencia y Acceso a la Información Pública del Estado de México y Municipios, prevé en su artículo 23 fracción IV, lo siguiente:</w:t>
      </w:r>
    </w:p>
    <w:p w14:paraId="6B42ED86" w14:textId="77777777" w:rsidR="00B9057C" w:rsidRPr="00301FDE" w:rsidRDefault="00B9057C" w:rsidP="00B9057C">
      <w:pPr>
        <w:rPr>
          <w:rFonts w:eastAsia="Palatino Linotype" w:cs="Palatino Linotype"/>
          <w:szCs w:val="24"/>
        </w:rPr>
      </w:pPr>
    </w:p>
    <w:p w14:paraId="019F2E69" w14:textId="77777777" w:rsidR="00B9057C" w:rsidRPr="00301FDE" w:rsidRDefault="00B9057C" w:rsidP="00B9057C">
      <w:pPr>
        <w:pStyle w:val="Fundamentos"/>
      </w:pPr>
      <w:r w:rsidRPr="00301FDE">
        <w:rPr>
          <w:b/>
        </w:rPr>
        <w:t>Artículo 23.</w:t>
      </w:r>
      <w:r w:rsidRPr="00301FDE">
        <w:t xml:space="preserve"> Son sujetos obligados a transparentar y permitir el acceso a su información y proteger los datos personales que obren en su poder:</w:t>
      </w:r>
    </w:p>
    <w:p w14:paraId="52C427DE" w14:textId="77777777" w:rsidR="00B9057C" w:rsidRPr="00301FDE" w:rsidRDefault="00B9057C" w:rsidP="00B9057C">
      <w:pPr>
        <w:pStyle w:val="Fundamentos"/>
      </w:pPr>
      <w:r w:rsidRPr="00301FDE">
        <w:t>[…]</w:t>
      </w:r>
    </w:p>
    <w:p w14:paraId="4A3A528E" w14:textId="77777777" w:rsidR="00B9057C" w:rsidRPr="00301FDE" w:rsidRDefault="00B9057C" w:rsidP="00B9057C">
      <w:pPr>
        <w:pStyle w:val="Fundamentos"/>
      </w:pPr>
      <w:r w:rsidRPr="00301FDE">
        <w:rPr>
          <w:b/>
          <w:bCs/>
        </w:rPr>
        <w:t xml:space="preserve">IV. </w:t>
      </w:r>
      <w:r w:rsidRPr="00301FDE">
        <w:t>Los ayuntamientos y las dependencias, organismos, órganos y entidades de la administración municipal;</w:t>
      </w:r>
    </w:p>
    <w:p w14:paraId="3A7DEDE6" w14:textId="77777777" w:rsidR="00B9057C" w:rsidRPr="00301FDE" w:rsidRDefault="00B9057C" w:rsidP="00B9057C">
      <w:pPr>
        <w:pStyle w:val="Fundamentos"/>
      </w:pPr>
      <w:r w:rsidRPr="00301FDE">
        <w:t>[…]</w:t>
      </w:r>
    </w:p>
    <w:p w14:paraId="0C1C6201" w14:textId="77777777" w:rsidR="00B9057C" w:rsidRPr="00301FDE" w:rsidRDefault="00B9057C" w:rsidP="00B9057C">
      <w:pPr>
        <w:pBdr>
          <w:top w:val="nil"/>
          <w:left w:val="nil"/>
          <w:bottom w:val="nil"/>
          <w:right w:val="nil"/>
          <w:between w:val="nil"/>
        </w:pBdr>
        <w:contextualSpacing/>
        <w:rPr>
          <w:rFonts w:eastAsia="Palatino Linotype" w:cs="Palatino Linotype"/>
          <w:color w:val="000000"/>
          <w:szCs w:val="24"/>
        </w:rPr>
      </w:pPr>
    </w:p>
    <w:p w14:paraId="37E884D9" w14:textId="77777777" w:rsidR="00B9057C" w:rsidRPr="00301FDE" w:rsidRDefault="00B9057C" w:rsidP="00B9057C">
      <w:r w:rsidRPr="00301FDE">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6E3D536B" w14:textId="77777777" w:rsidR="00B9057C" w:rsidRPr="00301FDE" w:rsidRDefault="00B9057C" w:rsidP="00B9057C"/>
    <w:p w14:paraId="41B620DD" w14:textId="77777777" w:rsidR="00B9057C" w:rsidRPr="00301FDE" w:rsidRDefault="00B9057C" w:rsidP="00B9057C">
      <w:r w:rsidRPr="00301FDE">
        <w:t>Asimismo, de la interpretación de los motivos de inconformidad expresados por la Recurrente, se colige que en el presente caso se actualizó la causal de procedencia del recurso de revisión prevista en la fracción I del artículo 179 de la Ley de Transparencia estatal.</w:t>
      </w:r>
    </w:p>
    <w:p w14:paraId="031794D5" w14:textId="77777777" w:rsidR="00B9057C" w:rsidRPr="00301FDE" w:rsidRDefault="00B9057C" w:rsidP="00B9057C"/>
    <w:p w14:paraId="021912F3" w14:textId="203791E3" w:rsidR="00771321" w:rsidRPr="00301FDE" w:rsidRDefault="00B9057C" w:rsidP="00771321">
      <w:r w:rsidRPr="00301FDE">
        <w:t>En segundo término,</w:t>
      </w:r>
      <w:r w:rsidR="00666097" w:rsidRPr="00301FDE">
        <w:t xml:space="preserve"> se debe resaltar que la respuesta fue emitida por la </w:t>
      </w:r>
      <w:r w:rsidR="00771321" w:rsidRPr="00301FDE">
        <w:t>Dirección de Protección Civil y Bomberos</w:t>
      </w:r>
      <w:r w:rsidR="00D10C32" w:rsidRPr="00301FDE">
        <w:t>, por lo que es viable traer a col</w:t>
      </w:r>
      <w:r w:rsidR="00E04D1F" w:rsidRPr="00301FDE">
        <w:t>a</w:t>
      </w:r>
      <w:r w:rsidR="00D10C32" w:rsidRPr="00301FDE">
        <w:t xml:space="preserve">ción lo dispuesto </w:t>
      </w:r>
      <w:r w:rsidR="00771321" w:rsidRPr="00301FDE">
        <w:rPr>
          <w:rFonts w:eastAsia="Times New Roman" w:cs="Arial"/>
          <w:szCs w:val="24"/>
          <w:lang w:val="es-MX" w:eastAsia="es-ES"/>
        </w:rPr>
        <w:t>en el Bando Municipal de Ecatepec de Morelos, en donde se establecen las atribuciones de las Unidades Administrativas competentes de conocer la información requerida por la hoy Recurrente, las cuales, son las siguientes:</w:t>
      </w:r>
    </w:p>
    <w:p w14:paraId="16F89ADE" w14:textId="77777777" w:rsidR="00771321" w:rsidRPr="00301FDE" w:rsidRDefault="00771321" w:rsidP="00771321">
      <w:pPr>
        <w:autoSpaceDE w:val="0"/>
        <w:autoSpaceDN w:val="0"/>
        <w:adjustRightInd w:val="0"/>
        <w:rPr>
          <w:rFonts w:eastAsia="Times New Roman" w:cs="Arial"/>
          <w:szCs w:val="24"/>
          <w:lang w:val="es-MX" w:eastAsia="es-ES"/>
        </w:rPr>
      </w:pPr>
    </w:p>
    <w:p w14:paraId="5A59FF08" w14:textId="77777777" w:rsidR="00771321" w:rsidRPr="00301FDE" w:rsidRDefault="00771321" w:rsidP="00771321">
      <w:pPr>
        <w:autoSpaceDE w:val="0"/>
        <w:autoSpaceDN w:val="0"/>
        <w:adjustRightInd w:val="0"/>
        <w:spacing w:after="240" w:line="240" w:lineRule="auto"/>
        <w:ind w:left="567" w:right="616"/>
        <w:jc w:val="center"/>
        <w:rPr>
          <w:rFonts w:eastAsia="Times New Roman" w:cs="Arial"/>
          <w:i/>
          <w:sz w:val="22"/>
          <w:lang w:val="es-ES" w:eastAsia="es-ES"/>
        </w:rPr>
      </w:pPr>
      <w:r w:rsidRPr="00301FDE">
        <w:rPr>
          <w:rFonts w:eastAsia="Times New Roman" w:cs="Arial"/>
          <w:b/>
          <w:i/>
          <w:sz w:val="22"/>
          <w:u w:val="single"/>
          <w:lang w:val="es-ES" w:eastAsia="es-ES"/>
        </w:rPr>
        <w:t>De la Dirección de Protección Civil y Bomberos</w:t>
      </w:r>
    </w:p>
    <w:p w14:paraId="4999B238"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 xml:space="preserve">Artículo 70. </w:t>
      </w:r>
      <w:r w:rsidRPr="00301FDE">
        <w:rPr>
          <w:rFonts w:eastAsia="Times New Roman" w:cs="Arial"/>
          <w:i/>
          <w:sz w:val="22"/>
          <w:lang w:val="es-ES" w:eastAsia="es-ES"/>
        </w:rPr>
        <w:t xml:space="preserve">La Dirección de Protección Civil y Bomberos, en aras del orden público e interés social, establecerá las bases de coordinación entre los distintos órdenes de gobierno en materia de gestión integral de riesgos y protección civil, así como con los sectores privado y social, para participar en la consecución de los objetivos de este capítulo, en los términos y condiciones que el mismo establece, a saber: </w:t>
      </w:r>
    </w:p>
    <w:p w14:paraId="2856DFCB"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w:t>
      </w:r>
      <w:r w:rsidRPr="00301FDE">
        <w:rPr>
          <w:rFonts w:eastAsia="Times New Roman" w:cs="Arial"/>
          <w:i/>
          <w:sz w:val="22"/>
          <w:lang w:val="es-ES" w:eastAsia="es-ES"/>
        </w:rPr>
        <w:t xml:space="preserve"> En el Territorio Municipal, el derecho a la vida será priorizado bajo las disposiciones señaladas por la Ley General de Protección Civil, Libro Sexto del Código Administrativo del Estado de México, Reglamento al Libro Sexto del Código Administrativo del Estado de </w:t>
      </w:r>
      <w:r w:rsidRPr="00301FDE">
        <w:rPr>
          <w:rFonts w:eastAsia="Times New Roman" w:cs="Arial"/>
          <w:i/>
          <w:sz w:val="22"/>
          <w:lang w:val="es-ES" w:eastAsia="es-ES"/>
        </w:rPr>
        <w:lastRenderedPageBreak/>
        <w:t>México, el presente Bando Municipal de Ecatepec de Morelos, Estado de México, y demás disposiciones aplicables en la materia;</w:t>
      </w:r>
    </w:p>
    <w:p w14:paraId="27D4333B"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II.</w:t>
      </w:r>
      <w:r w:rsidRPr="00301FDE">
        <w:rPr>
          <w:rFonts w:eastAsia="Times New Roman" w:cs="Arial"/>
          <w:i/>
          <w:sz w:val="22"/>
          <w:lang w:val="es-ES" w:eastAsia="es-ES"/>
        </w:rPr>
        <w:t xml:space="preserve"> </w:t>
      </w:r>
      <w:r w:rsidRPr="00301FDE">
        <w:rPr>
          <w:rFonts w:eastAsia="Times New Roman" w:cs="Arial"/>
          <w:i/>
          <w:sz w:val="22"/>
          <w:u w:val="single"/>
          <w:lang w:val="es-ES" w:eastAsia="es-ES"/>
        </w:rPr>
        <w:t>Salvaguardar la integridad física y patrimonial de los habitantes del Municipio y de quienes transiten por él, así como su entorno.</w:t>
      </w:r>
      <w:r w:rsidRPr="00301FDE">
        <w:rPr>
          <w:rFonts w:eastAsia="Times New Roman" w:cs="Arial"/>
          <w:i/>
          <w:sz w:val="22"/>
          <w:lang w:val="es-ES" w:eastAsia="es-ES"/>
        </w:rPr>
        <w:t xml:space="preserve"> La Dirección de Protección Civil y Bomberos podrá auxiliar a la población en la prestación de primeros auxilios y traslados en casos de emergencia, coadyuvando con las instituciones del Sector Salud;</w:t>
      </w:r>
    </w:p>
    <w:p w14:paraId="12BE3906"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III.</w:t>
      </w:r>
      <w:r w:rsidRPr="00301FDE">
        <w:rPr>
          <w:rFonts w:eastAsia="Times New Roman" w:cs="Arial"/>
          <w:i/>
          <w:sz w:val="22"/>
          <w:lang w:val="es-ES" w:eastAsia="es-ES"/>
        </w:rPr>
        <w:t xml:space="preserve"> Establecer un enfoque de coordinación metropolitana y desarrollo sustentable para la prevención y mitigación de los distintos tipos de riesgos que se presentan en el territorio municipal. Asimismo, establecer un enfoque transversal con otras áreas a efecto de dar cumplimiento a los objetivos superiores en materia de Gestión Integral de Riesgos y Protección Civil;</w:t>
      </w:r>
    </w:p>
    <w:p w14:paraId="269E65CF"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IV.</w:t>
      </w:r>
      <w:r w:rsidRPr="00301FDE">
        <w:rPr>
          <w:rFonts w:eastAsia="Times New Roman" w:cs="Arial"/>
          <w:i/>
          <w:sz w:val="22"/>
          <w:lang w:val="es-ES" w:eastAsia="es-ES"/>
        </w:rPr>
        <w:t xml:space="preserve"> Mitigar y/o eliminar el riesgo, bajo los ordenamientos legales vigentes en la materia, anteponiendo el interés jurídico de la vida de todo ser humano, a fin de reducir los efectos ocasionados por el fenómeno perturbador; </w:t>
      </w:r>
    </w:p>
    <w:p w14:paraId="25B48CBE"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V.</w:t>
      </w:r>
      <w:r w:rsidRPr="00301FDE">
        <w:rPr>
          <w:rFonts w:eastAsia="Times New Roman" w:cs="Arial"/>
          <w:i/>
          <w:sz w:val="22"/>
          <w:lang w:val="es-ES" w:eastAsia="es-ES"/>
        </w:rPr>
        <w:t xml:space="preserve"> </w:t>
      </w:r>
      <w:r w:rsidRPr="00301FDE">
        <w:rPr>
          <w:rFonts w:eastAsia="Times New Roman" w:cs="Arial"/>
          <w:i/>
          <w:sz w:val="22"/>
          <w:u w:val="single"/>
          <w:lang w:val="es-ES" w:eastAsia="es-ES"/>
        </w:rPr>
        <w:t xml:space="preserve">Promover y vigilar la cultura de la Gestión Integral de Riesgos y Protección Civil en los diversos sectores en la población, </w:t>
      </w:r>
      <w:r w:rsidRPr="00301FDE">
        <w:rPr>
          <w:rFonts w:eastAsia="Times New Roman" w:cs="Arial"/>
          <w:b/>
          <w:bCs/>
          <w:i/>
          <w:sz w:val="22"/>
          <w:u w:val="single"/>
          <w:lang w:val="es-ES" w:eastAsia="es-ES"/>
        </w:rPr>
        <w:t>mediante la ejecución de acciones de previsión y prevención de riesgos</w:t>
      </w:r>
      <w:r w:rsidRPr="00301FDE">
        <w:rPr>
          <w:rFonts w:eastAsia="Times New Roman" w:cs="Arial"/>
          <w:i/>
          <w:sz w:val="22"/>
          <w:u w:val="single"/>
          <w:lang w:val="es-ES" w:eastAsia="es-ES"/>
        </w:rPr>
        <w:t>, haciendo uso en todo momento de los diversos instrumentos que permitan cualificar y cuantificar dichas acciones.</w:t>
      </w:r>
      <w:r w:rsidRPr="00301FDE">
        <w:rPr>
          <w:rFonts w:eastAsia="Times New Roman" w:cs="Arial"/>
          <w:i/>
          <w:sz w:val="22"/>
          <w:lang w:val="es-ES" w:eastAsia="es-ES"/>
        </w:rPr>
        <w:t xml:space="preserve"> Asimismo, se llevará a cabo el registro de comités ciudadanos de prevención de protección civil;</w:t>
      </w:r>
    </w:p>
    <w:p w14:paraId="1A8826FF"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VI.</w:t>
      </w:r>
      <w:r w:rsidRPr="00301FDE">
        <w:rPr>
          <w:rFonts w:eastAsia="Times New Roman" w:cs="Arial"/>
          <w:i/>
          <w:sz w:val="22"/>
          <w:lang w:val="es-ES" w:eastAsia="es-ES"/>
        </w:rPr>
        <w:t xml:space="preserve"> Orientar los esfuerzos de los sectores público, social y privado mediante la capacitación, organización y realización de acciones, así como de programas y simulacros que permitan responder adecuada e inmediatamente a las necesidades de la comunidad en caso de contingencias; y</w:t>
      </w:r>
    </w:p>
    <w:p w14:paraId="744CD389" w14:textId="77777777" w:rsidR="00771321" w:rsidRPr="00301FDE" w:rsidRDefault="00771321" w:rsidP="00771321">
      <w:pPr>
        <w:autoSpaceDE w:val="0"/>
        <w:autoSpaceDN w:val="0"/>
        <w:adjustRightInd w:val="0"/>
        <w:spacing w:after="240" w:line="240" w:lineRule="auto"/>
        <w:ind w:left="567" w:right="616"/>
        <w:rPr>
          <w:rFonts w:eastAsia="Times New Roman" w:cs="Arial"/>
          <w:i/>
          <w:sz w:val="20"/>
          <w:lang w:val="es-ES" w:eastAsia="es-ES"/>
        </w:rPr>
      </w:pPr>
      <w:r w:rsidRPr="00301FDE">
        <w:rPr>
          <w:rFonts w:eastAsia="Times New Roman" w:cs="Times New Roman"/>
          <w:b/>
          <w:i/>
          <w:sz w:val="22"/>
          <w:szCs w:val="24"/>
          <w:lang w:val="es-ES" w:eastAsia="es-ES"/>
        </w:rPr>
        <w:t>VII.</w:t>
      </w:r>
      <w:r w:rsidRPr="00301FDE">
        <w:rPr>
          <w:rFonts w:eastAsia="Times New Roman" w:cs="Times New Roman"/>
          <w:i/>
          <w:sz w:val="22"/>
          <w:szCs w:val="24"/>
          <w:lang w:val="es-ES" w:eastAsia="es-ES"/>
        </w:rPr>
        <w:t xml:space="preserve"> Contar con un sistema de Alertamiento Temprano Multirriesgo que permita identificar y monitorear los distintos fenómenos perturbadores que se presentan en el territorio municipal. Asimismo, priorizar en los planes presupuestarios, estrategias y proyectos, el mantenimiento y desarrollo del mismo, garantizando la salvaguarda de la vida, la integridad física, sus bienes y el entorno.</w:t>
      </w:r>
    </w:p>
    <w:p w14:paraId="425C12E0" w14:textId="77777777" w:rsidR="00771321" w:rsidRPr="00301FDE" w:rsidRDefault="00771321" w:rsidP="00771321">
      <w:pPr>
        <w:autoSpaceDE w:val="0"/>
        <w:autoSpaceDN w:val="0"/>
        <w:adjustRightInd w:val="0"/>
        <w:spacing w:after="240" w:line="240" w:lineRule="auto"/>
        <w:ind w:left="567" w:right="616"/>
        <w:rPr>
          <w:rFonts w:ascii="Times New Roman" w:eastAsia="Times New Roman" w:hAnsi="Times New Roman" w:cs="Times New Roman"/>
          <w:szCs w:val="24"/>
          <w:lang w:val="es-ES" w:eastAsia="es-ES"/>
        </w:rPr>
      </w:pPr>
    </w:p>
    <w:p w14:paraId="614CE8A0" w14:textId="77777777" w:rsidR="00771321" w:rsidRPr="00301FDE" w:rsidRDefault="00771321" w:rsidP="00771321">
      <w:pPr>
        <w:autoSpaceDE w:val="0"/>
        <w:autoSpaceDN w:val="0"/>
        <w:adjustRightInd w:val="0"/>
        <w:spacing w:after="240" w:line="240" w:lineRule="auto"/>
        <w:ind w:left="567" w:right="616"/>
        <w:rPr>
          <w:rFonts w:eastAsia="Times New Roman" w:cs="Times New Roman"/>
          <w:i/>
          <w:sz w:val="22"/>
          <w:lang w:val="es-ES" w:eastAsia="es-ES"/>
        </w:rPr>
      </w:pPr>
      <w:r w:rsidRPr="00301FDE">
        <w:rPr>
          <w:rFonts w:eastAsia="Times New Roman" w:cs="Times New Roman"/>
          <w:b/>
          <w:i/>
          <w:sz w:val="22"/>
          <w:lang w:val="es-ES" w:eastAsia="es-ES"/>
        </w:rPr>
        <w:t>Artículo 71.</w:t>
      </w:r>
      <w:r w:rsidRPr="00301FDE">
        <w:rPr>
          <w:rFonts w:eastAsia="Times New Roman" w:cs="Times New Roman"/>
          <w:i/>
          <w:sz w:val="22"/>
          <w:lang w:val="es-ES" w:eastAsia="es-ES"/>
        </w:rPr>
        <w:t xml:space="preserve"> Para los efectos de este capítulo se entiende por:</w:t>
      </w:r>
    </w:p>
    <w:p w14:paraId="5E852661" w14:textId="77777777" w:rsidR="00771321" w:rsidRPr="00301FDE" w:rsidRDefault="00771321" w:rsidP="00771321">
      <w:pPr>
        <w:autoSpaceDE w:val="0"/>
        <w:autoSpaceDN w:val="0"/>
        <w:adjustRightInd w:val="0"/>
        <w:spacing w:after="240" w:line="240" w:lineRule="auto"/>
        <w:ind w:left="567" w:right="616"/>
        <w:rPr>
          <w:rFonts w:eastAsia="Times New Roman" w:cs="Arial"/>
          <w:b/>
          <w:i/>
          <w:sz w:val="22"/>
          <w:lang w:val="es-ES" w:eastAsia="es-ES"/>
        </w:rPr>
      </w:pPr>
      <w:r w:rsidRPr="00301FDE">
        <w:rPr>
          <w:rFonts w:eastAsia="Times New Roman" w:cs="Times New Roman"/>
          <w:b/>
          <w:i/>
          <w:sz w:val="22"/>
          <w:lang w:val="es-ES" w:eastAsia="es-ES"/>
        </w:rPr>
        <w:t>(…</w:t>
      </w:r>
      <w:r w:rsidRPr="00301FDE">
        <w:rPr>
          <w:rFonts w:eastAsia="Times New Roman" w:cs="Arial"/>
          <w:b/>
          <w:i/>
          <w:sz w:val="22"/>
          <w:lang w:val="es-ES" w:eastAsia="es-ES"/>
        </w:rPr>
        <w:t>)</w:t>
      </w:r>
    </w:p>
    <w:p w14:paraId="351E326D" w14:textId="77777777" w:rsidR="00771321" w:rsidRPr="00301FDE" w:rsidRDefault="00771321" w:rsidP="00771321">
      <w:pPr>
        <w:autoSpaceDE w:val="0"/>
        <w:autoSpaceDN w:val="0"/>
        <w:adjustRightInd w:val="0"/>
        <w:spacing w:after="240" w:line="240" w:lineRule="auto"/>
        <w:ind w:left="567" w:right="616"/>
        <w:rPr>
          <w:rFonts w:eastAsia="Times New Roman" w:cs="Times New Roman"/>
          <w:i/>
          <w:sz w:val="22"/>
          <w:lang w:val="es-ES" w:eastAsia="es-ES"/>
        </w:rPr>
      </w:pPr>
      <w:r w:rsidRPr="00301FDE">
        <w:rPr>
          <w:rFonts w:eastAsia="Times New Roman" w:cs="Times New Roman"/>
          <w:b/>
          <w:i/>
          <w:sz w:val="22"/>
          <w:lang w:val="es-ES" w:eastAsia="es-ES"/>
        </w:rPr>
        <w:lastRenderedPageBreak/>
        <w:t xml:space="preserve">VI. </w:t>
      </w:r>
      <w:r w:rsidRPr="00301FDE">
        <w:rPr>
          <w:rFonts w:eastAsia="Times New Roman" w:cs="Times New Roman"/>
          <w:b/>
          <w:i/>
          <w:sz w:val="22"/>
          <w:u w:val="single"/>
          <w:lang w:val="es-ES" w:eastAsia="es-ES"/>
        </w:rPr>
        <w:t>Valoración de riesgo.</w:t>
      </w:r>
      <w:r w:rsidRPr="00301FDE">
        <w:rPr>
          <w:rFonts w:eastAsia="Times New Roman" w:cs="Times New Roman"/>
          <w:i/>
          <w:sz w:val="22"/>
          <w:lang w:val="es-ES" w:eastAsia="es-ES"/>
        </w:rPr>
        <w:t xml:space="preserve"> </w:t>
      </w:r>
      <w:r w:rsidRPr="00301FDE">
        <w:rPr>
          <w:rFonts w:eastAsia="Times New Roman" w:cs="Times New Roman"/>
          <w:i/>
          <w:sz w:val="22"/>
          <w:u w:val="single"/>
          <w:lang w:val="es-ES" w:eastAsia="es-ES"/>
        </w:rPr>
        <w:t>Al d</w:t>
      </w:r>
      <w:r w:rsidRPr="00301FDE">
        <w:rPr>
          <w:rFonts w:eastAsia="Times New Roman" w:cs="Times New Roman"/>
          <w:b/>
          <w:bCs/>
          <w:i/>
          <w:sz w:val="22"/>
          <w:u w:val="single"/>
          <w:lang w:val="es-ES" w:eastAsia="es-ES"/>
        </w:rPr>
        <w:t>ocumento que se emite por la Dirección de Protección Civil y Bomberos</w:t>
      </w:r>
      <w:r w:rsidRPr="00301FDE">
        <w:rPr>
          <w:rFonts w:eastAsia="Times New Roman" w:cs="Times New Roman"/>
          <w:i/>
          <w:sz w:val="22"/>
          <w:u w:val="single"/>
          <w:lang w:val="es-ES" w:eastAsia="es-ES"/>
        </w:rPr>
        <w:t>, mediante el cual se identifican los riesgos existentes señalando el grado de estos, las posibles pérdidas, así como las recomendaciones de acciones para la gestión integral de riesgos, a efecto de mitigar o eliminar los efectos</w:t>
      </w:r>
      <w:r w:rsidRPr="00301FDE">
        <w:rPr>
          <w:rFonts w:eastAsia="Times New Roman" w:cs="Times New Roman"/>
          <w:i/>
          <w:sz w:val="22"/>
          <w:lang w:val="es-ES" w:eastAsia="es-ES"/>
        </w:rPr>
        <w:t>;</w:t>
      </w:r>
    </w:p>
    <w:p w14:paraId="62815B9C" w14:textId="77777777" w:rsidR="00771321" w:rsidRPr="00301FDE" w:rsidRDefault="00771321" w:rsidP="00771321">
      <w:pPr>
        <w:autoSpaceDE w:val="0"/>
        <w:autoSpaceDN w:val="0"/>
        <w:adjustRightInd w:val="0"/>
        <w:spacing w:after="240" w:line="240" w:lineRule="auto"/>
        <w:ind w:left="567" w:right="616"/>
        <w:rPr>
          <w:rFonts w:eastAsia="Times New Roman" w:cs="Times New Roman"/>
          <w:b/>
          <w:i/>
          <w:sz w:val="22"/>
          <w:szCs w:val="24"/>
          <w:lang w:val="es-ES" w:eastAsia="es-ES"/>
        </w:rPr>
      </w:pPr>
      <w:r w:rsidRPr="00301FDE">
        <w:rPr>
          <w:rFonts w:eastAsia="Times New Roman" w:cs="Times New Roman"/>
          <w:b/>
          <w:i/>
          <w:sz w:val="22"/>
          <w:szCs w:val="24"/>
          <w:lang w:val="es-ES" w:eastAsia="es-ES"/>
        </w:rPr>
        <w:t>(…)</w:t>
      </w:r>
    </w:p>
    <w:p w14:paraId="17A44B9D"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Artículo 66.</w:t>
      </w:r>
      <w:r w:rsidRPr="00301FDE">
        <w:rPr>
          <w:rFonts w:eastAsia="Times New Roman" w:cs="Arial"/>
          <w:i/>
          <w:sz w:val="22"/>
          <w:lang w:val="es-ES" w:eastAsia="es-ES"/>
        </w:rPr>
        <w:t xml:space="preserve"> La </w:t>
      </w:r>
      <w:r w:rsidRPr="00301FDE">
        <w:rPr>
          <w:rFonts w:eastAsia="Times New Roman" w:cs="Arial"/>
          <w:b/>
          <w:i/>
          <w:sz w:val="22"/>
          <w:lang w:val="es-ES" w:eastAsia="es-ES"/>
        </w:rPr>
        <w:t>Dirección de Medio Ambiente y Ecología</w:t>
      </w:r>
      <w:r w:rsidRPr="00301FDE">
        <w:rPr>
          <w:rFonts w:eastAsia="Times New Roman" w:cs="Arial"/>
          <w:i/>
          <w:sz w:val="22"/>
          <w:lang w:val="es-ES" w:eastAsia="es-ES"/>
        </w:rPr>
        <w:t xml:space="preserve"> se encargará de realizar las siguientes acciones: </w:t>
      </w:r>
    </w:p>
    <w:p w14:paraId="14F574A5"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w:t>
      </w:r>
      <w:r w:rsidRPr="00301FDE">
        <w:rPr>
          <w:rFonts w:eastAsia="Times New Roman" w:cs="Arial"/>
          <w:i/>
          <w:sz w:val="22"/>
          <w:lang w:val="es-ES" w:eastAsia="es-ES"/>
        </w:rPr>
        <w:t xml:space="preserve">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w:t>
      </w:r>
    </w:p>
    <w:p w14:paraId="278890AB"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II.</w:t>
      </w:r>
      <w:r w:rsidRPr="00301FDE">
        <w:rPr>
          <w:rFonts w:eastAsia="Times New Roman" w:cs="Arial"/>
          <w:i/>
          <w:sz w:val="22"/>
          <w:lang w:val="es-ES" w:eastAsia="es-ES"/>
        </w:rPr>
        <w:t xml:space="preserve"> Aplicar las disposiciones jurídicas en materia de prevención y control de la contaminación atmosférica y auditiva generada por fuentes fijas que funcionen como establecimientos mercantiles o de servicios; de emisiones de contaminantes a la atmósfera, provenientes de fuentes móviles de su competencia, en términos de la Norma Oficial Mexicana NOM-081 SEMARNAT-1994, en la cual nos marca los límites máximos permisibles y los horarios de acuerdo a la Unidad Económica.</w:t>
      </w:r>
    </w:p>
    <w:p w14:paraId="3D22C8D6"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III.</w:t>
      </w:r>
      <w:r w:rsidRPr="00301FDE">
        <w:rPr>
          <w:rFonts w:eastAsia="Times New Roman" w:cs="Arial"/>
          <w:i/>
          <w:sz w:val="22"/>
          <w:lang w:val="es-ES" w:eastAsia="es-ES"/>
        </w:rPr>
        <w:t xml:space="preserve"> Aplicar las disposiciones jurídicas en materia de prevención¸ control y en su caso sanción por la contaminación de agua y suelo, maltrato animal y arbolado urbano; esto apegado a las Leyes, Normas oficiales, Códigos y Reglamentos locales aplicables en la Materia. </w:t>
      </w:r>
    </w:p>
    <w:p w14:paraId="7A7F95FA"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IV.</w:t>
      </w:r>
      <w:r w:rsidRPr="00301FDE">
        <w:rPr>
          <w:rFonts w:eastAsia="Times New Roman" w:cs="Arial"/>
          <w:i/>
          <w:sz w:val="22"/>
          <w:lang w:val="es-ES" w:eastAsia="es-ES"/>
        </w:rPr>
        <w:t xml:space="preserve"> Participar en la evaluación del impacto ambiental de obras o actividades de competencia estatal, cuando las mismas se realicen en el ámbito de su circunscripción territorial;</w:t>
      </w:r>
    </w:p>
    <w:p w14:paraId="0BA988AA"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V.</w:t>
      </w:r>
      <w:r w:rsidRPr="00301FDE">
        <w:rPr>
          <w:rFonts w:eastAsia="Times New Roman" w:cs="Arial"/>
          <w:i/>
          <w:sz w:val="22"/>
          <w:lang w:val="es-ES" w:eastAsia="es-ES"/>
        </w:rPr>
        <w:t xml:space="preserve"> Convocar, capacitar y conformar un padrón de podadores acreditados ante esta dependencia, los cuales serán los únicos que podrán ofrecer sus servicios para la realización de trabajos autorizados a la ciudadanía, ya sea de poda, derribo y/o trasplante de arbolado urbano;</w:t>
      </w:r>
    </w:p>
    <w:p w14:paraId="01ECAA84"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VI.</w:t>
      </w:r>
      <w:r w:rsidRPr="00301FDE">
        <w:rPr>
          <w:rFonts w:eastAsia="Times New Roman" w:cs="Arial"/>
          <w:i/>
          <w:sz w:val="22"/>
          <w:lang w:val="es-ES" w:eastAsia="es-ES"/>
        </w:rPr>
        <w:t xml:space="preserve"> </w:t>
      </w:r>
      <w:r w:rsidRPr="00301FDE">
        <w:rPr>
          <w:rFonts w:eastAsia="Times New Roman" w:cs="Arial"/>
          <w:b/>
          <w:i/>
          <w:sz w:val="22"/>
          <w:u w:val="single"/>
          <w:lang w:val="es-ES" w:eastAsia="es-ES"/>
        </w:rPr>
        <w:t>Revisar y justificar técnicamente los dictámenes de riesgo emitidos por la Dirección de Protección Civil y Bomberos en cuanto a la ejecución de trabajos en árboles que, por la magnitud del riesgo, se ejecuten sin previa autorización; de igual manera, se indicará en las autorizaciones emitidas por esta Dirección cuando exista arbolado que represente un riesgo a la ciudadanía con la finalidad de que sea atendido por la Dirección de Protección Civil y Bomberos</w:t>
      </w:r>
      <w:r w:rsidRPr="00301FDE">
        <w:rPr>
          <w:rFonts w:eastAsia="Times New Roman" w:cs="Arial"/>
          <w:i/>
          <w:sz w:val="22"/>
          <w:lang w:val="es-ES" w:eastAsia="es-ES"/>
        </w:rPr>
        <w:t>;</w:t>
      </w:r>
    </w:p>
    <w:p w14:paraId="6F564BBD"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lastRenderedPageBreak/>
        <w:t>VII.</w:t>
      </w:r>
      <w:r w:rsidRPr="00301FDE">
        <w:rPr>
          <w:rFonts w:eastAsia="Times New Roman" w:cs="Arial"/>
          <w:i/>
          <w:sz w:val="22"/>
          <w:lang w:val="es-ES" w:eastAsia="es-ES"/>
        </w:rPr>
        <w:t xml:space="preserve"> Llevar a cabo campañas de reforestación y restauración dentro de las áreas de conservación y zonas urbanas del Municipio, así como eventos de educación ambiental y bienestar animal;</w:t>
      </w:r>
    </w:p>
    <w:p w14:paraId="5CA47DEF"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VIII.</w:t>
      </w:r>
      <w:r w:rsidRPr="00301FDE">
        <w:rPr>
          <w:rFonts w:eastAsia="Times New Roman" w:cs="Arial"/>
          <w:i/>
          <w:sz w:val="22"/>
          <w:lang w:val="es-ES" w:eastAsia="es-ES"/>
        </w:rPr>
        <w:t xml:space="preserve"> Realizar visitas de Inspección y/o, Verificación con el objeto de constatar el cumplimiento al Código para la Biodiversidad del Estado de México y demás ordenamientos aplicables; y</w:t>
      </w:r>
    </w:p>
    <w:p w14:paraId="2D80165D"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r w:rsidRPr="00301FDE">
        <w:rPr>
          <w:rFonts w:eastAsia="Times New Roman" w:cs="Arial"/>
          <w:b/>
          <w:i/>
          <w:sz w:val="22"/>
          <w:lang w:val="es-ES" w:eastAsia="es-ES"/>
        </w:rPr>
        <w:t>IX.</w:t>
      </w:r>
      <w:r w:rsidRPr="00301FDE">
        <w:rPr>
          <w:rFonts w:eastAsia="Times New Roman" w:cs="Arial"/>
          <w:i/>
          <w:sz w:val="22"/>
          <w:lang w:val="es-ES" w:eastAsia="es-ES"/>
        </w:rPr>
        <w:t xml:space="preserve"> Contar con la Célula de Rescate de Fauna Silvestre.</w:t>
      </w:r>
    </w:p>
    <w:p w14:paraId="25E6ADC7" w14:textId="77777777" w:rsidR="00771321" w:rsidRPr="00301FDE" w:rsidRDefault="00771321" w:rsidP="00771321">
      <w:pPr>
        <w:autoSpaceDE w:val="0"/>
        <w:autoSpaceDN w:val="0"/>
        <w:adjustRightInd w:val="0"/>
        <w:spacing w:after="240" w:line="240" w:lineRule="auto"/>
        <w:ind w:left="567" w:right="616"/>
        <w:rPr>
          <w:rFonts w:eastAsia="Times New Roman" w:cs="Arial"/>
          <w:i/>
          <w:sz w:val="22"/>
          <w:lang w:val="es-ES" w:eastAsia="es-ES"/>
        </w:rPr>
      </w:pPr>
    </w:p>
    <w:p w14:paraId="1DA5636B" w14:textId="596879A2" w:rsidR="00771321" w:rsidRPr="00301FDE" w:rsidRDefault="00771321" w:rsidP="00771321">
      <w:pPr>
        <w:rPr>
          <w:rFonts w:eastAsia="Times New Roman" w:cs="Arial"/>
          <w:szCs w:val="24"/>
          <w:lang w:val="es-MX" w:eastAsia="en-US"/>
        </w:rPr>
      </w:pPr>
      <w:r w:rsidRPr="00301FDE">
        <w:rPr>
          <w:rFonts w:eastAsia="Times New Roman" w:cs="Arial"/>
          <w:szCs w:val="24"/>
          <w:lang w:eastAsia="en-US"/>
        </w:rPr>
        <w:t xml:space="preserve">De los preceptos referidos con anterioridad, podemos advertir </w:t>
      </w:r>
      <w:r w:rsidRPr="00301FDE">
        <w:rPr>
          <w:rFonts w:eastAsia="Times New Roman" w:cs="Arial"/>
          <w:szCs w:val="24"/>
          <w:lang w:val="es-MX" w:eastAsia="en-US"/>
        </w:rPr>
        <w:t xml:space="preserve">dentro de las distintas Unidades Administrativas que integran la Administración Pública Municipal, se encuentra la </w:t>
      </w:r>
      <w:r w:rsidRPr="00301FDE">
        <w:rPr>
          <w:rFonts w:eastAsia="Times New Roman" w:cs="Arial"/>
          <w:b/>
          <w:bCs/>
          <w:szCs w:val="24"/>
          <w:lang w:val="es-MX" w:eastAsia="en-US"/>
        </w:rPr>
        <w:t>Dirección de Protección Civil y Bomberos</w:t>
      </w:r>
      <w:r w:rsidRPr="00301FDE">
        <w:rPr>
          <w:rFonts w:eastAsia="Times New Roman" w:cs="Arial"/>
          <w:szCs w:val="24"/>
          <w:lang w:val="es-MX" w:eastAsia="en-US"/>
        </w:rPr>
        <w:t>, encargada de promover</w:t>
      </w:r>
      <w:r w:rsidRPr="00301FDE">
        <w:rPr>
          <w:rFonts w:eastAsia="Times New Roman" w:cs="Arial"/>
          <w:szCs w:val="24"/>
          <w:lang w:eastAsia="en-US"/>
        </w:rPr>
        <w:t xml:space="preserve"> y vigilar la cultura de la Gestión Integral de Riesgos y Protección Civil en los diversos sectores en la población, mediante la ejecución de acciones de previsión y prevención de riesgos, haciendo uso en todo momento de los diversos instrumentos que permitan cualificar y cuantificar dichas acciones, por lo que se colige que dicha Dirección resulta ser la competente para conocer de la información referida en la solicitud de información</w:t>
      </w:r>
      <w:r w:rsidRPr="00301FDE">
        <w:rPr>
          <w:rFonts w:eastAsia="Times New Roman" w:cs="Arial"/>
          <w:szCs w:val="24"/>
          <w:lang w:val="es-MX" w:eastAsia="en-US"/>
        </w:rPr>
        <w:t>.</w:t>
      </w:r>
    </w:p>
    <w:p w14:paraId="6CE3B538" w14:textId="77777777" w:rsidR="00771321" w:rsidRPr="00301FDE" w:rsidRDefault="00771321" w:rsidP="00771321">
      <w:pPr>
        <w:rPr>
          <w:rFonts w:eastAsia="Times New Roman" w:cs="Arial"/>
          <w:szCs w:val="24"/>
          <w:lang w:val="es-MX" w:eastAsia="en-US"/>
        </w:rPr>
      </w:pPr>
    </w:p>
    <w:p w14:paraId="76AC0BC5" w14:textId="4B826B57" w:rsidR="00771321" w:rsidRPr="00301FDE" w:rsidRDefault="00771321" w:rsidP="00771321">
      <w:pPr>
        <w:rPr>
          <w:rFonts w:eastAsia="Times New Roman" w:cs="Arial"/>
          <w:bCs/>
          <w:iCs/>
          <w:szCs w:val="24"/>
          <w:lang w:eastAsia="en-US"/>
        </w:rPr>
      </w:pPr>
      <w:r w:rsidRPr="00301FDE">
        <w:rPr>
          <w:rFonts w:eastAsia="Times New Roman" w:cs="Arial"/>
          <w:szCs w:val="24"/>
          <w:lang w:eastAsia="en-US"/>
        </w:rPr>
        <w:t xml:space="preserve">Aunado a ello, se establece que la </w:t>
      </w:r>
      <w:r w:rsidRPr="00301FDE">
        <w:rPr>
          <w:rFonts w:eastAsia="Times New Roman" w:cs="Arial"/>
          <w:bCs/>
          <w:szCs w:val="24"/>
          <w:lang w:val="es-MX" w:eastAsia="en-US"/>
        </w:rPr>
        <w:t>Dirección de Medio Ambiente y Ecología</w:t>
      </w:r>
      <w:r w:rsidRPr="00301FDE">
        <w:rPr>
          <w:rFonts w:eastAsia="Times New Roman" w:cs="Arial"/>
          <w:bCs/>
          <w:szCs w:val="24"/>
          <w:lang w:eastAsia="en-US"/>
        </w:rPr>
        <w:t xml:space="preserve">, </w:t>
      </w:r>
      <w:r w:rsidRPr="00301FDE">
        <w:rPr>
          <w:rFonts w:eastAsia="Times New Roman" w:cs="Arial"/>
          <w:szCs w:val="24"/>
          <w:lang w:eastAsia="en-US"/>
        </w:rPr>
        <w:t xml:space="preserve">de conformidad con lo antes señalado, </w:t>
      </w:r>
      <w:r w:rsidRPr="00301FDE">
        <w:rPr>
          <w:rFonts w:eastAsia="Times New Roman" w:cs="Arial"/>
          <w:b/>
          <w:iCs/>
          <w:szCs w:val="24"/>
          <w:lang w:eastAsia="en-US"/>
        </w:rPr>
        <w:t xml:space="preserve"> </w:t>
      </w:r>
      <w:r w:rsidRPr="00301FDE">
        <w:rPr>
          <w:rFonts w:eastAsia="Times New Roman" w:cs="Arial"/>
          <w:bCs/>
          <w:iCs/>
          <w:szCs w:val="24"/>
          <w:lang w:eastAsia="en-US"/>
        </w:rPr>
        <w:t>es la Unidad Administrativa encargada de revisar y justificar técnicamente los dictámenes de riesgo emitidos por la Dirección de Protección Civil y Bomberos en cuanto a la ejecución de trabajos en árboles que, por la magnitud del riesgo, se ejecuten sin previa autorización; de igual manera, se indicará en las autorizaciones emitidas por esta Dirección cuando exista arbolado que represente un riesgo a la ciudadanía con la finalidad de que sea atendido por la Dirección de Protección Civil y Bomberos.</w:t>
      </w:r>
    </w:p>
    <w:p w14:paraId="414C6A18" w14:textId="77777777" w:rsidR="00771321" w:rsidRPr="00301FDE" w:rsidRDefault="00771321" w:rsidP="00771321">
      <w:pPr>
        <w:rPr>
          <w:rFonts w:eastAsia="Times New Roman" w:cs="Arial"/>
          <w:szCs w:val="24"/>
          <w:lang w:eastAsia="en-US"/>
        </w:rPr>
      </w:pPr>
    </w:p>
    <w:p w14:paraId="5A450F79" w14:textId="02C4BD25" w:rsidR="00650828" w:rsidRPr="00301FDE" w:rsidRDefault="00771321" w:rsidP="00650828">
      <w:pPr>
        <w:rPr>
          <w:bCs/>
          <w:szCs w:val="24"/>
        </w:rPr>
      </w:pPr>
      <w:r w:rsidRPr="00301FDE">
        <w:rPr>
          <w:rFonts w:eastAsia="Times New Roman" w:cs="Arial"/>
          <w:szCs w:val="24"/>
          <w:lang w:eastAsia="en-US"/>
        </w:rPr>
        <w:t>En ese sentido</w:t>
      </w:r>
      <w:r w:rsidR="00650828" w:rsidRPr="00301FDE">
        <w:rPr>
          <w:bCs/>
          <w:szCs w:val="24"/>
        </w:rPr>
        <w:t xml:space="preserve">, se estima que </w:t>
      </w:r>
      <w:r w:rsidR="008566C1" w:rsidRPr="00301FDE">
        <w:rPr>
          <w:bCs/>
          <w:szCs w:val="24"/>
        </w:rPr>
        <w:t xml:space="preserve">la respuesta en cumplimiento a la resolución fue emitida por el área que cuenta con las facultades, competencias y atribuciones </w:t>
      </w:r>
      <w:r w:rsidR="004017F7" w:rsidRPr="00301FDE">
        <w:rPr>
          <w:bCs/>
          <w:szCs w:val="24"/>
        </w:rPr>
        <w:t>necesarias y bastantes para generar, poseer o administrar la información solicitada</w:t>
      </w:r>
      <w:r w:rsidRPr="00301FDE">
        <w:rPr>
          <w:bCs/>
          <w:szCs w:val="24"/>
        </w:rPr>
        <w:t xml:space="preserve"> es decir, a través de la Dirección de Protección Civil y Bomberos. </w:t>
      </w:r>
    </w:p>
    <w:p w14:paraId="44BA4F45" w14:textId="77777777" w:rsidR="00E8203A" w:rsidRPr="00301FDE" w:rsidRDefault="00E8203A" w:rsidP="00650828">
      <w:pPr>
        <w:rPr>
          <w:bCs/>
          <w:szCs w:val="24"/>
        </w:rPr>
      </w:pPr>
    </w:p>
    <w:p w14:paraId="1F616B03" w14:textId="1A6E5A6D" w:rsidR="00165BF7" w:rsidRPr="00301FDE" w:rsidRDefault="00E8203A" w:rsidP="00165BF7">
      <w:pPr>
        <w:contextualSpacing/>
        <w:rPr>
          <w:rFonts w:eastAsia="Palatino Linotype" w:cs="Palatino Linotype"/>
          <w:color w:val="000000"/>
        </w:rPr>
      </w:pPr>
      <w:r w:rsidRPr="00301FDE">
        <w:rPr>
          <w:bCs/>
          <w:szCs w:val="24"/>
        </w:rPr>
        <w:t xml:space="preserve">Ahora bien, se tiene que la </w:t>
      </w:r>
      <w:r w:rsidR="00771321" w:rsidRPr="00301FDE">
        <w:rPr>
          <w:bCs/>
          <w:szCs w:val="24"/>
        </w:rPr>
        <w:t>Dirección de Protección Civil y Bomberos</w:t>
      </w:r>
      <w:r w:rsidRPr="00301FDE">
        <w:rPr>
          <w:bCs/>
          <w:szCs w:val="24"/>
        </w:rPr>
        <w:t xml:space="preserve"> manifestó que</w:t>
      </w:r>
      <w:r w:rsidR="00771321" w:rsidRPr="00301FDE">
        <w:rPr>
          <w:bCs/>
          <w:szCs w:val="24"/>
        </w:rPr>
        <w:t xml:space="preserve"> se realizó una búsqueda exhaustiva en sus archivos de la que se desprendió que no existe ni se generó expediente y/o documentación de Valoración de Riesgos de Protección Civil, solicitado con el número de folio DMAYE/ECA/719/DIVNA/173/2024</w:t>
      </w:r>
      <w:r w:rsidR="00B813CB" w:rsidRPr="00301FDE">
        <w:rPr>
          <w:bCs/>
          <w:szCs w:val="24"/>
        </w:rPr>
        <w:t xml:space="preserve">; en </w:t>
      </w:r>
      <w:r w:rsidR="00165BF7" w:rsidRPr="00301FDE">
        <w:t xml:space="preserve">ese sentido, </w:t>
      </w:r>
      <w:r w:rsidR="00165BF7" w:rsidRPr="00301FDE">
        <w:rPr>
          <w:rFonts w:eastAsia="Palatino Linotype" w:cs="Palatino Linotype"/>
          <w:color w:val="000000"/>
        </w:rPr>
        <w:t>conviene hacer referencia a lo establecido en los artículos 4, 12 y 24 último párrafo de la Ley de Transparencia local, en los que se dispone lo siguiente:</w:t>
      </w:r>
    </w:p>
    <w:p w14:paraId="77530590" w14:textId="77777777" w:rsidR="00165BF7" w:rsidRPr="00301FDE" w:rsidRDefault="00165BF7" w:rsidP="00165BF7">
      <w:pPr>
        <w:contextualSpacing/>
        <w:rPr>
          <w:rFonts w:eastAsia="Palatino Linotype" w:cs="Palatino Linotype"/>
          <w:color w:val="000000"/>
        </w:rPr>
      </w:pPr>
    </w:p>
    <w:p w14:paraId="47095D59"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b/>
          <w:i/>
          <w:color w:val="000000"/>
          <w:sz w:val="22"/>
        </w:rPr>
        <w:t xml:space="preserve">Artículo 4. </w:t>
      </w:r>
      <w:r w:rsidRPr="00301FDE">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4D4EF8B9"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9A89F6E"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301FDE">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4F93115"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6DC983E"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7C96368"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3F7614D"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b/>
          <w:i/>
          <w:color w:val="000000"/>
          <w:sz w:val="22"/>
        </w:rPr>
        <w:lastRenderedPageBreak/>
        <w:t xml:space="preserve">Artículo 12. </w:t>
      </w:r>
      <w:r w:rsidRPr="00301FDE">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045C9C9F"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FF12479"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301FDE">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301FDE">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11113650"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C5D5462"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b/>
          <w:bCs/>
          <w:i/>
          <w:color w:val="000000"/>
          <w:sz w:val="22"/>
        </w:rPr>
        <w:t>Artículo 24.</w:t>
      </w:r>
      <w:r w:rsidRPr="00301FDE">
        <w:rPr>
          <w:rFonts w:eastAsia="Palatino Linotype" w:cs="Palatino Linotype"/>
          <w:i/>
          <w:color w:val="000000"/>
          <w:sz w:val="22"/>
        </w:rPr>
        <w:t xml:space="preserve"> […]</w:t>
      </w:r>
    </w:p>
    <w:p w14:paraId="037B0BB9"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27D5CB3"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i/>
          <w:color w:val="000000"/>
          <w:sz w:val="22"/>
        </w:rPr>
        <w:t>Los sujetos obligados solo proporcionarán la información pública que generen, administren o posean en el ejercicio de sus atribuciones.</w:t>
      </w:r>
    </w:p>
    <w:p w14:paraId="3E5A041D" w14:textId="77777777" w:rsidR="00165BF7" w:rsidRPr="00301FDE" w:rsidRDefault="00165BF7" w:rsidP="00165BF7">
      <w:pPr>
        <w:contextualSpacing/>
        <w:rPr>
          <w:rFonts w:eastAsia="Palatino Linotype" w:cs="Palatino Linotype"/>
          <w:color w:val="000000"/>
        </w:rPr>
      </w:pPr>
    </w:p>
    <w:p w14:paraId="1E5C9225" w14:textId="77777777" w:rsidR="00165BF7" w:rsidRPr="00301FDE" w:rsidRDefault="00165BF7" w:rsidP="00165BF7">
      <w:pPr>
        <w:contextualSpacing/>
        <w:rPr>
          <w:rFonts w:eastAsia="Palatino Linotype" w:cs="Palatino Linotype"/>
          <w:color w:val="000000"/>
          <w:lang w:val="es-ES"/>
        </w:rPr>
      </w:pPr>
      <w:r w:rsidRPr="00301FDE">
        <w:rPr>
          <w:rFonts w:eastAsia="Palatino Linotype" w:cs="Palatino Linotype"/>
          <w:color w:val="000000" w:themeColor="text1"/>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301FDE">
        <w:rPr>
          <w:rFonts w:eastAsia="Palatino Linotype" w:cs="Palatino Linotype"/>
          <w:i/>
          <w:iCs/>
          <w:color w:val="000000" w:themeColor="text1"/>
          <w:lang w:val="es-ES"/>
        </w:rPr>
        <w:t>ad hoc</w:t>
      </w:r>
      <w:r w:rsidRPr="00301FDE">
        <w:rPr>
          <w:rFonts w:eastAsia="Palatino Linotype" w:cs="Palatino Linotype"/>
          <w:color w:val="000000" w:themeColor="text1"/>
          <w:lang w:val="es-ES"/>
        </w:rPr>
        <w:t>, ni presentar la información conforme al interés de los solicitantes.</w:t>
      </w:r>
    </w:p>
    <w:p w14:paraId="605F6577" w14:textId="77777777" w:rsidR="00165BF7" w:rsidRPr="00301FDE" w:rsidRDefault="00165BF7" w:rsidP="00165BF7">
      <w:pPr>
        <w:contextualSpacing/>
        <w:rPr>
          <w:rFonts w:eastAsia="Palatino Linotype" w:cs="Palatino Linotype"/>
          <w:color w:val="000000"/>
        </w:rPr>
      </w:pPr>
    </w:p>
    <w:p w14:paraId="46C45FC5" w14:textId="3888DC44" w:rsidR="00165BF7" w:rsidRPr="00301FDE" w:rsidRDefault="00165BF7" w:rsidP="00165BF7">
      <w:pPr>
        <w:rPr>
          <w:rFonts w:eastAsia="Palatino Linotype" w:cs="Palatino Linotype"/>
          <w:color w:val="000000"/>
        </w:rPr>
      </w:pPr>
      <w:r w:rsidRPr="00301FDE">
        <w:rPr>
          <w:rFonts w:cs="Times New Roman"/>
        </w:rPr>
        <w:t>De tal forma que el área que cuenta con las facultades, competencias o atribuciones manifestó que no se generó, poseyó o administró la información relacionada</w:t>
      </w:r>
      <w:r w:rsidR="00220AA2" w:rsidRPr="00301FDE">
        <w:rPr>
          <w:rFonts w:cs="Times New Roman"/>
        </w:rPr>
        <w:t xml:space="preserve"> procedimientos administrativos en contra de la servidora pública aludida</w:t>
      </w:r>
      <w:r w:rsidR="00C51F04" w:rsidRPr="00301FDE">
        <w:rPr>
          <w:rFonts w:cs="Times New Roman"/>
        </w:rPr>
        <w:t>; por lo que</w:t>
      </w:r>
      <w:r w:rsidRPr="00301FDE">
        <w:rPr>
          <w:rFonts w:cs="Times New Roman"/>
        </w:rPr>
        <w:t xml:space="preserve"> se colige que no es posible proporcionar la información requerida por el solicitante y se </w:t>
      </w:r>
      <w:r w:rsidRPr="00301FDE">
        <w:rPr>
          <w:rFonts w:eastAsia="Palatino Linotype" w:cs="Palatino Linotype"/>
          <w:color w:val="000000"/>
        </w:rPr>
        <w:t xml:space="preserve">debe entender que en el presente asunto se está frente a hechos negativos. </w:t>
      </w:r>
    </w:p>
    <w:p w14:paraId="769AE4BA" w14:textId="77777777" w:rsidR="00165BF7" w:rsidRPr="00301FDE" w:rsidRDefault="00165BF7" w:rsidP="00165BF7">
      <w:pPr>
        <w:rPr>
          <w:rFonts w:eastAsia="Palatino Linotype" w:cs="Palatino Linotype"/>
          <w:color w:val="000000"/>
        </w:rPr>
      </w:pPr>
    </w:p>
    <w:p w14:paraId="2F459D72" w14:textId="77777777" w:rsidR="00165BF7" w:rsidRPr="00301FDE" w:rsidRDefault="00165BF7" w:rsidP="00165BF7">
      <w:r w:rsidRPr="00301FDE">
        <w:rPr>
          <w:rFonts w:cs="Arial"/>
        </w:rPr>
        <w:lastRenderedPageBreak/>
        <w:t>Así, el Pleno de este Órgano Garante ha sostenido que ante un hecho negativo</w:t>
      </w:r>
      <w:r w:rsidRPr="00301FDE">
        <w:rPr>
          <w:rFonts w:eastAsia="Palatino Linotype" w:cs="Palatino Linotype"/>
          <w:color w:val="000000"/>
        </w:rPr>
        <w:t xml:space="preserve"> </w:t>
      </w:r>
      <w:r w:rsidRPr="00301FDE">
        <w:rPr>
          <w:rFonts w:cs="Arial"/>
          <w:lang w:eastAsia="es-ES"/>
        </w:rPr>
        <w:t>resulta innecesaria una declaratoria de inexistencia en términos de los artículos 19, 169 y 170 de la Ley de Transparencia y Acceso a la Información Pública del Estado de México y Municipios, resultando aplicable la siguiente tesis:</w:t>
      </w:r>
    </w:p>
    <w:p w14:paraId="1CB5EB38" w14:textId="77777777" w:rsidR="00165BF7" w:rsidRPr="00301FDE" w:rsidRDefault="00165BF7" w:rsidP="00165BF7">
      <w:pPr>
        <w:rPr>
          <w:rFonts w:cs="Times New Roman"/>
        </w:rPr>
      </w:pPr>
    </w:p>
    <w:p w14:paraId="0A0D7DCB"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301FDE">
        <w:rPr>
          <w:rFonts w:eastAsia="Palatino Linotype" w:cs="Palatino Linotype"/>
          <w:b/>
          <w:bCs/>
          <w:i/>
          <w:color w:val="000000"/>
          <w:sz w:val="22"/>
        </w:rPr>
        <w:t xml:space="preserve">HECHOS NEGATIVOS, NO SON SUSCEPTIBLES DE DEMOSTRACIÓN. </w:t>
      </w:r>
    </w:p>
    <w:p w14:paraId="429F7BEF" w14:textId="77777777" w:rsidR="00165BF7" w:rsidRPr="00301FDE"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301FDE">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7B625996" w14:textId="77777777" w:rsidR="00165BF7" w:rsidRPr="00301FDE" w:rsidRDefault="00165BF7" w:rsidP="00165BF7">
      <w:pPr>
        <w:rPr>
          <w:rFonts w:cs="Times New Roman"/>
          <w:iCs/>
        </w:rPr>
      </w:pPr>
    </w:p>
    <w:p w14:paraId="0713C090" w14:textId="77777777" w:rsidR="00165BF7" w:rsidRPr="00301FDE" w:rsidRDefault="00165BF7" w:rsidP="00165BF7">
      <w:pPr>
        <w:pBdr>
          <w:top w:val="nil"/>
          <w:left w:val="nil"/>
          <w:bottom w:val="nil"/>
          <w:right w:val="nil"/>
          <w:between w:val="nil"/>
        </w:pBdr>
        <w:contextualSpacing/>
        <w:rPr>
          <w:rFonts w:eastAsia="Palatino Linotype" w:cs="Palatino Linotype"/>
        </w:rPr>
      </w:pPr>
      <w:r w:rsidRPr="00301FDE">
        <w:rPr>
          <w:rFonts w:cs="Times New Roman"/>
        </w:rPr>
        <w:t xml:space="preserve">Además, de conformidad con lo establecido en el artículo 12 de la Ley de la materia citado anteriormente, el Sujeto Obligado sólo proporcionará la información que obra en sus archivos, lo que </w:t>
      </w:r>
      <w:r w:rsidRPr="00301FDE">
        <w:rPr>
          <w:rFonts w:cs="Times New Roman"/>
          <w:i/>
        </w:rPr>
        <w:t>a contrario sensu</w:t>
      </w:r>
      <w:r w:rsidRPr="00301FDE">
        <w:rPr>
          <w:rFonts w:cs="Times New Roman"/>
        </w:rPr>
        <w:t xml:space="preserve"> significa que no está obligado a proporcionar lo que no obre en sus archivos.</w:t>
      </w:r>
    </w:p>
    <w:p w14:paraId="1BCF0B8A" w14:textId="77777777" w:rsidR="00165BF7" w:rsidRPr="00301FDE" w:rsidRDefault="00165BF7" w:rsidP="00165BF7">
      <w:pPr>
        <w:pBdr>
          <w:top w:val="nil"/>
          <w:left w:val="nil"/>
          <w:bottom w:val="nil"/>
          <w:right w:val="nil"/>
          <w:between w:val="nil"/>
        </w:pBdr>
        <w:contextualSpacing/>
        <w:rPr>
          <w:rFonts w:eastAsia="Palatino Linotype" w:cs="Palatino Linotype"/>
        </w:rPr>
      </w:pPr>
    </w:p>
    <w:p w14:paraId="70FA5B96" w14:textId="77777777" w:rsidR="00165BF7" w:rsidRPr="00301FDE" w:rsidRDefault="00165BF7" w:rsidP="00165BF7">
      <w:pPr>
        <w:rPr>
          <w:lang w:val="es-ES"/>
        </w:rPr>
      </w:pPr>
      <w:r w:rsidRPr="00301FDE">
        <w:rPr>
          <w:lang w:val="es-ES"/>
        </w:rPr>
        <w:t>Asimismo, derivado del pronunciamiento emitido por el Sujeto Obligado, aun en sentido negativo, este Instituto estima conveniente señalar que no está facultado para manifestarse sobre la veracidad de la información proporcionada, ya que no existe precepto legal alguna en la Ley de la materia que permita, vía recurso de revisión, que se pronuncie al respecto.</w:t>
      </w:r>
    </w:p>
    <w:p w14:paraId="230E5951" w14:textId="77777777" w:rsidR="00771321" w:rsidRPr="00301FDE" w:rsidRDefault="00771321" w:rsidP="00165BF7">
      <w:pPr>
        <w:rPr>
          <w:lang w:val="es-ES"/>
        </w:rPr>
      </w:pPr>
    </w:p>
    <w:p w14:paraId="2C645B61" w14:textId="253B06BE" w:rsidR="00771321" w:rsidRPr="00301FDE" w:rsidRDefault="00771321" w:rsidP="00165BF7">
      <w:pPr>
        <w:rPr>
          <w:lang w:val="es-ES"/>
        </w:rPr>
      </w:pPr>
      <w:r w:rsidRPr="00301FDE">
        <w:rPr>
          <w:lang w:val="es-ES"/>
        </w:rPr>
        <w:t xml:space="preserve">Aunado a lo antes señalado, no escapa a la óptica de este Órgano Garante, el hecho de que el Recurrente remitió mediante la etapa de manifestaciones el ofició número DMAYE/ECA/719/DIVNA/173/2024 referido en la solicitud de información; sin embargo, es preciso señalar que de la respuesta emitida por el Sujeto Obligado </w:t>
      </w:r>
      <w:r w:rsidR="006A4CB2" w:rsidRPr="00301FDE">
        <w:rPr>
          <w:lang w:val="es-ES"/>
        </w:rPr>
        <w:t xml:space="preserve">no se advierte que se haya negado la existencia del oficio en referencia, sino que el área competente arguyó </w:t>
      </w:r>
      <w:r w:rsidR="006A4CB2" w:rsidRPr="00301FDE">
        <w:rPr>
          <w:lang w:val="es-ES"/>
        </w:rPr>
        <w:lastRenderedPageBreak/>
        <w:t>que no se generó algún expediente o Dictamen de Valoración de Riesgo emitido por la Dirección de Protección Civil y Bomberos en relación a dicho documento, como se demostró en párrafos que preceden.</w:t>
      </w:r>
    </w:p>
    <w:p w14:paraId="5671174C" w14:textId="4F987B02" w:rsidR="00E8203A" w:rsidRPr="00301FDE" w:rsidRDefault="00E8203A" w:rsidP="00650828">
      <w:pPr>
        <w:rPr>
          <w:bCs/>
          <w:szCs w:val="24"/>
          <w:lang w:val="es-ES"/>
        </w:rPr>
      </w:pPr>
    </w:p>
    <w:p w14:paraId="74E30D1F" w14:textId="77777777" w:rsidR="005B6C94" w:rsidRPr="00301FDE" w:rsidRDefault="005B6C94" w:rsidP="005B6C94">
      <w:pPr>
        <w:pBdr>
          <w:top w:val="nil"/>
          <w:left w:val="nil"/>
          <w:bottom w:val="nil"/>
          <w:right w:val="nil"/>
          <w:between w:val="nil"/>
        </w:pBdr>
        <w:contextualSpacing/>
      </w:pPr>
      <w:r w:rsidRPr="00301FDE">
        <w:t xml:space="preserve">De tal manera que se estima que el Sujeto Obligado, al hacer del conocimiento del Recurrente mediante el pronunciamiento del área competente que la información requerida no obra en sus archivos, colmó las pretensiones del solicitante; consecuentemente, </w:t>
      </w:r>
      <w:r w:rsidRPr="00301FDE">
        <w:rPr>
          <w:rFonts w:eastAsia="Palatino Linotype" w:cs="Palatino Linotype"/>
          <w:color w:val="000000"/>
          <w:szCs w:val="24"/>
        </w:rPr>
        <w:t>los motivos de inconformidad planteados por el particular devienen infundados; por lo que es procedente confirmar la respuesta del Sujeto Obligado.</w:t>
      </w:r>
    </w:p>
    <w:p w14:paraId="6CE8A195" w14:textId="77777777" w:rsidR="005B6C94" w:rsidRPr="00301FDE" w:rsidRDefault="005B6C94" w:rsidP="00650828">
      <w:pPr>
        <w:rPr>
          <w:bCs/>
          <w:szCs w:val="24"/>
        </w:rPr>
      </w:pPr>
    </w:p>
    <w:p w14:paraId="33FF485E" w14:textId="2EB78465" w:rsidR="00542ECC" w:rsidRPr="00301FDE" w:rsidRDefault="00542ECC" w:rsidP="00542ECC">
      <w:pPr>
        <w:contextualSpacing/>
        <w:rPr>
          <w:rFonts w:eastAsia="Palatino Linotype" w:cs="Palatino Linotype"/>
          <w:color w:val="000000"/>
          <w:szCs w:val="24"/>
        </w:rPr>
      </w:pPr>
      <w:r w:rsidRPr="00301FDE">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301FDE">
        <w:rPr>
          <w:rFonts w:eastAsia="Palatino Linotype" w:cs="Palatino Linotype"/>
          <w:b/>
          <w:color w:val="000000"/>
          <w:szCs w:val="24"/>
        </w:rPr>
        <w:t>CONFIRMA</w:t>
      </w:r>
      <w:r w:rsidRPr="00301FDE">
        <w:rPr>
          <w:rFonts w:eastAsia="Palatino Linotype" w:cs="Palatino Linotype"/>
          <w:color w:val="000000"/>
          <w:szCs w:val="24"/>
        </w:rPr>
        <w:t xml:space="preserve"> la respuesta proporcionada en cumplimiento a la resolución del recurso </w:t>
      </w:r>
      <w:r w:rsidR="006A4CB2" w:rsidRPr="00301FDE">
        <w:rPr>
          <w:rFonts w:eastAsia="Palatino Linotype" w:cs="Palatino Linotype"/>
          <w:b/>
          <w:color w:val="000000"/>
          <w:szCs w:val="24"/>
        </w:rPr>
        <w:t>07435/INFOEM/IP/RR/2024</w:t>
      </w:r>
      <w:r w:rsidR="00257344" w:rsidRPr="00301FDE">
        <w:rPr>
          <w:rFonts w:eastAsia="Palatino Linotype" w:cs="Palatino Linotype"/>
          <w:color w:val="000000"/>
          <w:szCs w:val="24"/>
        </w:rPr>
        <w:t>,</w:t>
      </w:r>
      <w:r w:rsidR="00D73974" w:rsidRPr="00301FDE">
        <w:rPr>
          <w:rFonts w:eastAsia="Palatino Linotype" w:cs="Palatino Linotype"/>
          <w:color w:val="000000"/>
          <w:szCs w:val="24"/>
        </w:rPr>
        <w:t xml:space="preserve"> </w:t>
      </w:r>
      <w:r w:rsidR="00257344" w:rsidRPr="00301FDE">
        <w:rPr>
          <w:rFonts w:eastAsia="Palatino Linotype" w:cs="Palatino Linotype"/>
          <w:color w:val="000000"/>
          <w:szCs w:val="24"/>
        </w:rPr>
        <w:t xml:space="preserve">dictada </w:t>
      </w:r>
      <w:r w:rsidR="00051787" w:rsidRPr="00301FDE">
        <w:rPr>
          <w:rFonts w:eastAsia="Palatino Linotype" w:cs="Palatino Linotype"/>
          <w:color w:val="000000"/>
          <w:szCs w:val="24"/>
        </w:rPr>
        <w:t xml:space="preserve">en la </w:t>
      </w:r>
      <w:r w:rsidR="00D73974" w:rsidRPr="00301FDE">
        <w:rPr>
          <w:rFonts w:eastAsia="Palatino Linotype" w:cs="Palatino Linotype"/>
          <w:color w:val="000000"/>
          <w:szCs w:val="24"/>
        </w:rPr>
        <w:t>Cuadragésima Cuarta Sesión Ordinaria celebrada el diez de diciembre de dos mil veinticinco,</w:t>
      </w:r>
      <w:r w:rsidRPr="00301FDE">
        <w:rPr>
          <w:rFonts w:eastAsia="Palatino Linotype" w:cs="Palatino Linotype"/>
          <w:bCs/>
          <w:color w:val="000000"/>
          <w:szCs w:val="24"/>
        </w:rPr>
        <w:t xml:space="preserve"> </w:t>
      </w:r>
      <w:r w:rsidRPr="00301FDE">
        <w:rPr>
          <w:rFonts w:eastAsia="Palatino Linotype" w:cs="Palatino Linotype"/>
          <w:color w:val="000000"/>
          <w:szCs w:val="24"/>
        </w:rPr>
        <w:t>que ha sido materia del presente fallo, por lo que este Pleno:</w:t>
      </w:r>
    </w:p>
    <w:p w14:paraId="63880B66" w14:textId="77777777" w:rsidR="00542ECC" w:rsidRPr="00301FDE" w:rsidRDefault="00542ECC" w:rsidP="00542ECC">
      <w:pPr>
        <w:rPr>
          <w:rFonts w:eastAsia="Times New Roman" w:cs="Times New Roman"/>
          <w:szCs w:val="24"/>
          <w:lang w:eastAsia="es-ES"/>
        </w:rPr>
      </w:pPr>
    </w:p>
    <w:p w14:paraId="752A2C4E" w14:textId="77777777" w:rsidR="00542ECC" w:rsidRPr="00301FDE" w:rsidRDefault="00542ECC" w:rsidP="00542ECC">
      <w:pPr>
        <w:pStyle w:val="Ttulo1"/>
        <w:rPr>
          <w:rFonts w:eastAsia="Palatino Linotype"/>
          <w:lang w:val="es-ES_tradnl"/>
        </w:rPr>
      </w:pPr>
      <w:r w:rsidRPr="00301FDE">
        <w:rPr>
          <w:rFonts w:eastAsia="Palatino Linotype"/>
          <w:lang w:val="es-ES_tradnl"/>
        </w:rPr>
        <w:t>R E S U E L V E</w:t>
      </w:r>
    </w:p>
    <w:p w14:paraId="6DF2ADE2" w14:textId="77777777" w:rsidR="00542ECC" w:rsidRPr="00301FDE" w:rsidRDefault="00542ECC" w:rsidP="00542ECC">
      <w:pPr>
        <w:pBdr>
          <w:top w:val="nil"/>
          <w:left w:val="nil"/>
          <w:bottom w:val="nil"/>
          <w:right w:val="nil"/>
          <w:between w:val="nil"/>
        </w:pBdr>
        <w:contextualSpacing/>
        <w:jc w:val="center"/>
        <w:rPr>
          <w:rFonts w:eastAsia="Palatino Linotype" w:cs="Palatino Linotype"/>
          <w:b/>
          <w:color w:val="000000"/>
          <w:szCs w:val="24"/>
        </w:rPr>
      </w:pPr>
    </w:p>
    <w:p w14:paraId="1205B98E" w14:textId="437709AC" w:rsidR="00542ECC" w:rsidRPr="00301FDE" w:rsidRDefault="00542ECC" w:rsidP="00542ECC">
      <w:pPr>
        <w:pBdr>
          <w:top w:val="nil"/>
          <w:left w:val="nil"/>
          <w:bottom w:val="nil"/>
          <w:right w:val="nil"/>
          <w:between w:val="nil"/>
        </w:pBdr>
        <w:contextualSpacing/>
        <w:rPr>
          <w:rFonts w:eastAsia="Palatino Linotype" w:cs="Palatino Linotype"/>
          <w:color w:val="000000"/>
        </w:rPr>
      </w:pPr>
      <w:r w:rsidRPr="00301FDE">
        <w:rPr>
          <w:rFonts w:eastAsia="Palatino Linotype" w:cs="Palatino Linotype"/>
          <w:b/>
          <w:bCs/>
          <w:color w:val="000000" w:themeColor="text1"/>
        </w:rPr>
        <w:t xml:space="preserve">PRIMERO. </w:t>
      </w:r>
      <w:r w:rsidRPr="00301FDE">
        <w:rPr>
          <w:rFonts w:eastAsia="Palatino Linotype" w:cs="Palatino Linotype"/>
          <w:color w:val="000000" w:themeColor="text1"/>
        </w:rPr>
        <w:t xml:space="preserve">Se </w:t>
      </w:r>
      <w:r w:rsidRPr="00301FDE">
        <w:rPr>
          <w:rFonts w:eastAsia="Palatino Linotype" w:cs="Palatino Linotype"/>
          <w:b/>
          <w:bCs/>
          <w:color w:val="000000" w:themeColor="text1"/>
        </w:rPr>
        <w:t>CONFIRMA</w:t>
      </w:r>
      <w:r w:rsidRPr="00301FDE">
        <w:rPr>
          <w:rFonts w:eastAsia="Palatino Linotype" w:cs="Palatino Linotype"/>
          <w:color w:val="000000" w:themeColor="text1"/>
        </w:rPr>
        <w:t xml:space="preserve"> la respuesta del Sujeto </w:t>
      </w:r>
      <w:r w:rsidR="00D73974" w:rsidRPr="00301FDE">
        <w:rPr>
          <w:rFonts w:eastAsia="Palatino Linotype" w:cs="Palatino Linotype"/>
          <w:color w:val="000000"/>
          <w:szCs w:val="24"/>
        </w:rPr>
        <w:t>proporcionada en cumplimiento a la resolución del recurso</w:t>
      </w:r>
      <w:r w:rsidR="00706D28" w:rsidRPr="00301FDE">
        <w:rPr>
          <w:rFonts w:eastAsia="Palatino Linotype" w:cs="Palatino Linotype"/>
          <w:color w:val="000000"/>
          <w:szCs w:val="24"/>
        </w:rPr>
        <w:t xml:space="preserve"> de revisión</w:t>
      </w:r>
      <w:r w:rsidR="00D73974" w:rsidRPr="00301FDE">
        <w:rPr>
          <w:rFonts w:eastAsia="Palatino Linotype" w:cs="Palatino Linotype"/>
          <w:color w:val="000000"/>
          <w:szCs w:val="24"/>
        </w:rPr>
        <w:t xml:space="preserve"> </w:t>
      </w:r>
      <w:r w:rsidR="006A4CB2" w:rsidRPr="00301FDE">
        <w:rPr>
          <w:rFonts w:eastAsia="Palatino Linotype" w:cs="Palatino Linotype"/>
          <w:b/>
          <w:color w:val="000000"/>
          <w:szCs w:val="24"/>
        </w:rPr>
        <w:t>07435/INFOEM/IP/RR/2024</w:t>
      </w:r>
      <w:r w:rsidR="00D73974" w:rsidRPr="00301FDE">
        <w:rPr>
          <w:rFonts w:eastAsia="Palatino Linotype" w:cs="Palatino Linotype"/>
          <w:color w:val="000000"/>
          <w:szCs w:val="24"/>
        </w:rPr>
        <w:t>,</w:t>
      </w:r>
      <w:r w:rsidRPr="00301FDE">
        <w:rPr>
          <w:rFonts w:eastAsia="Palatino Linotype" w:cs="Palatino Linotype"/>
          <w:b/>
          <w:bCs/>
          <w:color w:val="000000" w:themeColor="text1"/>
        </w:rPr>
        <w:t xml:space="preserve"> </w:t>
      </w:r>
      <w:r w:rsidRPr="00301FDE">
        <w:rPr>
          <w:rFonts w:eastAsia="Palatino Linotype" w:cs="Palatino Linotype"/>
          <w:color w:val="000000" w:themeColor="text1"/>
        </w:rPr>
        <w:t xml:space="preserve">por resultar infundadas las razones o motivos de inconformidad hechos valer por el Recurrente, en términos del </w:t>
      </w:r>
      <w:r w:rsidRPr="00301FDE">
        <w:rPr>
          <w:rFonts w:eastAsia="Palatino Linotype" w:cs="Palatino Linotype"/>
          <w:b/>
          <w:bCs/>
          <w:color w:val="000000" w:themeColor="text1"/>
        </w:rPr>
        <w:t xml:space="preserve">Considerando QUINTO </w:t>
      </w:r>
      <w:r w:rsidRPr="00301FDE">
        <w:rPr>
          <w:rFonts w:eastAsia="Palatino Linotype" w:cs="Palatino Linotype"/>
          <w:color w:val="000000" w:themeColor="text1"/>
        </w:rPr>
        <w:t>de esta resolución.</w:t>
      </w:r>
    </w:p>
    <w:p w14:paraId="00AC3935" w14:textId="77777777" w:rsidR="00542ECC" w:rsidRPr="00301FDE" w:rsidRDefault="00542ECC" w:rsidP="00542ECC">
      <w:pPr>
        <w:pBdr>
          <w:top w:val="nil"/>
          <w:left w:val="nil"/>
          <w:bottom w:val="nil"/>
          <w:right w:val="nil"/>
          <w:between w:val="nil"/>
        </w:pBdr>
        <w:contextualSpacing/>
        <w:rPr>
          <w:rFonts w:eastAsia="Palatino Linotype" w:cs="Palatino Linotype"/>
          <w:b/>
          <w:color w:val="000000"/>
          <w:szCs w:val="24"/>
        </w:rPr>
      </w:pPr>
    </w:p>
    <w:p w14:paraId="6A1B57B4" w14:textId="77777777" w:rsidR="00542ECC" w:rsidRPr="00301FDE" w:rsidRDefault="00542ECC" w:rsidP="00542ECC">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b/>
          <w:color w:val="000000"/>
          <w:szCs w:val="24"/>
        </w:rPr>
        <w:lastRenderedPageBreak/>
        <w:t>SEGUNDO.</w:t>
      </w:r>
      <w:r w:rsidRPr="00301FDE">
        <w:rPr>
          <w:rFonts w:eastAsia="Palatino Linotype" w:cs="Palatino Linotype"/>
          <w:color w:val="000000"/>
          <w:szCs w:val="24"/>
        </w:rPr>
        <w:t xml:space="preserve"> </w:t>
      </w:r>
      <w:r w:rsidRPr="00301FDE">
        <w:rPr>
          <w:rFonts w:eastAsia="Palatino Linotype" w:cs="Palatino Linotype"/>
          <w:b/>
          <w:color w:val="000000"/>
          <w:szCs w:val="24"/>
        </w:rPr>
        <w:t>Notifíquese</w:t>
      </w:r>
      <w:r w:rsidRPr="00301FDE">
        <w:rPr>
          <w:rFonts w:eastAsia="Palatino Linotype" w:cs="Palatino Linotype"/>
          <w:color w:val="000000"/>
          <w:szCs w:val="24"/>
        </w:rPr>
        <w:t xml:space="preserve"> la presente resolución </w:t>
      </w:r>
      <w:r w:rsidRPr="00301FDE">
        <w:rPr>
          <w:rFonts w:eastAsia="Palatino Linotype" w:cs="Palatino Linotype"/>
          <w:szCs w:val="24"/>
        </w:rPr>
        <w:t>mediante el Sistema de Acceso a la Información Mexiquense</w:t>
      </w:r>
      <w:r w:rsidRPr="00301FDE">
        <w:rPr>
          <w:rFonts w:eastAsia="Palatino Linotype" w:cs="Palatino Linotype"/>
          <w:color w:val="000000"/>
          <w:szCs w:val="24"/>
        </w:rPr>
        <w:t xml:space="preserve"> (SAIMEX) al Titular de la Unidad de Transparencia del Sujeto Obligado.</w:t>
      </w:r>
    </w:p>
    <w:p w14:paraId="36009019" w14:textId="77777777" w:rsidR="00542ECC" w:rsidRPr="00301FDE" w:rsidRDefault="00542ECC" w:rsidP="00542ECC">
      <w:pPr>
        <w:pBdr>
          <w:top w:val="nil"/>
          <w:left w:val="nil"/>
          <w:bottom w:val="nil"/>
          <w:right w:val="nil"/>
          <w:between w:val="nil"/>
        </w:pBdr>
        <w:contextualSpacing/>
        <w:rPr>
          <w:rFonts w:eastAsia="Palatino Linotype" w:cs="Palatino Linotype"/>
          <w:color w:val="000000"/>
          <w:szCs w:val="24"/>
        </w:rPr>
      </w:pPr>
    </w:p>
    <w:p w14:paraId="4EA4F01D" w14:textId="77777777" w:rsidR="00542ECC" w:rsidRPr="00301FDE" w:rsidRDefault="00542ECC" w:rsidP="00542ECC">
      <w:pPr>
        <w:pBdr>
          <w:top w:val="nil"/>
          <w:left w:val="nil"/>
          <w:bottom w:val="nil"/>
          <w:right w:val="nil"/>
          <w:between w:val="nil"/>
        </w:pBdr>
        <w:rPr>
          <w:rFonts w:eastAsia="Palatino Linotype" w:cs="Palatino Linotype"/>
          <w:color w:val="000000"/>
          <w:szCs w:val="24"/>
        </w:rPr>
      </w:pPr>
      <w:r w:rsidRPr="00301FDE">
        <w:rPr>
          <w:rFonts w:eastAsia="Palatino Linotype" w:cs="Palatino Linotype"/>
          <w:b/>
          <w:color w:val="000000"/>
          <w:szCs w:val="24"/>
        </w:rPr>
        <w:t>TERCERO.</w:t>
      </w:r>
      <w:r w:rsidRPr="00301FDE">
        <w:rPr>
          <w:rFonts w:eastAsia="Palatino Linotype" w:cs="Palatino Linotype"/>
          <w:color w:val="000000"/>
          <w:szCs w:val="24"/>
        </w:rPr>
        <w:t xml:space="preserve"> </w:t>
      </w:r>
      <w:r w:rsidRPr="00301FDE">
        <w:rPr>
          <w:rFonts w:eastAsia="Palatino Linotype" w:cs="Palatino Linotype"/>
          <w:b/>
          <w:color w:val="000000"/>
          <w:szCs w:val="24"/>
        </w:rPr>
        <w:t>Notifíquese</w:t>
      </w:r>
      <w:r w:rsidRPr="00301FDE">
        <w:rPr>
          <w:rFonts w:eastAsia="Palatino Linotype" w:cs="Palatino Linotype"/>
          <w:color w:val="000000"/>
          <w:szCs w:val="24"/>
        </w:rPr>
        <w:t xml:space="preserve"> al Recurrente</w:t>
      </w:r>
      <w:r w:rsidRPr="00301FDE">
        <w:rPr>
          <w:rFonts w:eastAsia="Palatino Linotype" w:cs="Palatino Linotype"/>
          <w:b/>
          <w:color w:val="000000"/>
          <w:szCs w:val="24"/>
        </w:rPr>
        <w:t xml:space="preserve"> </w:t>
      </w:r>
      <w:r w:rsidRPr="00301FDE">
        <w:rPr>
          <w:rFonts w:eastAsia="Palatino Linotype" w:cs="Palatino Linotype"/>
          <w:color w:val="000000"/>
          <w:szCs w:val="24"/>
        </w:rPr>
        <w:t>la presente resolución vía S</w:t>
      </w:r>
      <w:r w:rsidRPr="00301FDE">
        <w:rPr>
          <w:rFonts w:eastAsia="Palatino Linotype" w:cs="Palatino Linotype"/>
          <w:szCs w:val="24"/>
        </w:rPr>
        <w:t>istema de Acceso a la Información Mexiquense</w:t>
      </w:r>
      <w:r w:rsidRPr="00301FDE">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114FF0A7" w14:textId="77777777" w:rsidR="005B6C94" w:rsidRPr="00301FDE" w:rsidRDefault="005B6C94" w:rsidP="00650828">
      <w:pPr>
        <w:rPr>
          <w:bCs/>
          <w:szCs w:val="24"/>
        </w:rPr>
      </w:pPr>
    </w:p>
    <w:p w14:paraId="20573BFF" w14:textId="66BA53D3" w:rsidR="00A970D5" w:rsidRPr="00301FDE" w:rsidRDefault="00301FDE" w:rsidP="007A19A6">
      <w:pPr>
        <w:pBdr>
          <w:top w:val="nil"/>
          <w:left w:val="nil"/>
          <w:bottom w:val="nil"/>
          <w:right w:val="nil"/>
          <w:between w:val="nil"/>
        </w:pBdr>
        <w:contextualSpacing/>
        <w:rPr>
          <w:rFonts w:eastAsia="Palatino Linotype" w:cs="Palatino Linotype"/>
          <w:color w:val="000000"/>
          <w:szCs w:val="24"/>
        </w:rPr>
      </w:pPr>
      <w:r w:rsidRPr="00301FDE">
        <w:rPr>
          <w:rFonts w:eastAsia="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A970D5" w:rsidRPr="00301FDE">
        <w:rPr>
          <w:rFonts w:eastAsia="Palatino Linotype" w:cs="Palatino Linotype"/>
          <w:color w:val="000000"/>
          <w:szCs w:val="24"/>
        </w:rPr>
        <w:t>.</w:t>
      </w:r>
      <w:r w:rsidR="001957CF" w:rsidRPr="00301FDE">
        <w:rPr>
          <w:rFonts w:eastAsia="Palatino Linotype" w:cs="Palatino Linotype"/>
          <w:color w:val="000000"/>
          <w:szCs w:val="24"/>
        </w:rPr>
        <w:t>--------------</w:t>
      </w:r>
      <w:r w:rsidR="00560030" w:rsidRPr="00301FDE">
        <w:rPr>
          <w:rFonts w:eastAsia="Palatino Linotype" w:cs="Palatino Linotype"/>
          <w:color w:val="000000"/>
          <w:szCs w:val="24"/>
        </w:rPr>
        <w:t>----------------------------------------------------------------------------------------------------------------------</w:t>
      </w:r>
      <w:r w:rsidR="006D055C" w:rsidRPr="00301FDE">
        <w:rPr>
          <w:rFonts w:eastAsia="Palatino Linotype" w:cs="Palatino Linotype"/>
          <w:color w:val="000000"/>
          <w:szCs w:val="24"/>
        </w:rPr>
        <w:t>-------------------------------------------------------------------------------------------------------------------</w:t>
      </w:r>
      <w:r w:rsidR="00320A47" w:rsidRPr="00301FDE">
        <w:rPr>
          <w:rFonts w:eastAsia="Palatino Linotype" w:cs="Palatino Linotype"/>
          <w:color w:val="000000"/>
          <w:szCs w:val="24"/>
        </w:rPr>
        <w:t>--------------------------------------------------------------------------------------------------------------------------------------------------------------------------------------------------------------------------------------------------------</w:t>
      </w:r>
      <w:r w:rsidR="006D055C" w:rsidRPr="00301FDE">
        <w:rPr>
          <w:rFonts w:eastAsia="Palatino Linotype" w:cs="Palatino Linotype"/>
          <w:color w:val="000000"/>
          <w:szCs w:val="24"/>
        </w:rPr>
        <w:t>-</w:t>
      </w:r>
    </w:p>
    <w:p w14:paraId="4DA57669" w14:textId="595C31AD"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301FDE">
        <w:rPr>
          <w:rFonts w:eastAsia="Palatino Linotype" w:cs="Palatino Linotype"/>
          <w:color w:val="000000" w:themeColor="text1"/>
          <w:sz w:val="20"/>
          <w:szCs w:val="20"/>
          <w:lang w:val="es-ES"/>
        </w:rPr>
        <w:t>JMV/CCR/</w:t>
      </w:r>
      <w:r w:rsidR="006A4CB2" w:rsidRPr="00301FDE">
        <w:rPr>
          <w:rFonts w:eastAsia="Palatino Linotype" w:cs="Palatino Linotype"/>
          <w:color w:val="000000" w:themeColor="text1"/>
          <w:sz w:val="20"/>
          <w:szCs w:val="20"/>
          <w:lang w:val="es-ES"/>
        </w:rPr>
        <w:t>EJDG</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C1DD0" w14:textId="77777777" w:rsidR="003B1A0C" w:rsidRDefault="003B1A0C" w:rsidP="00F2498E">
      <w:pPr>
        <w:spacing w:line="240" w:lineRule="auto"/>
      </w:pPr>
      <w:r>
        <w:separator/>
      </w:r>
    </w:p>
  </w:endnote>
  <w:endnote w:type="continuationSeparator" w:id="0">
    <w:p w14:paraId="205A5387" w14:textId="77777777" w:rsidR="003B1A0C" w:rsidRDefault="003B1A0C" w:rsidP="00F2498E">
      <w:pPr>
        <w:spacing w:line="240" w:lineRule="auto"/>
      </w:pPr>
      <w:r>
        <w:continuationSeparator/>
      </w:r>
    </w:p>
  </w:endnote>
  <w:endnote w:type="continuationNotice" w:id="1">
    <w:p w14:paraId="5F2FA35F" w14:textId="77777777" w:rsidR="003B1A0C" w:rsidRDefault="003B1A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100F">
      <w:rPr>
        <w:rFonts w:ascii="Palatino Linotype" w:hAnsi="Palatino Linotype"/>
        <w:b/>
        <w:bCs/>
        <w:noProof/>
        <w:sz w:val="20"/>
      </w:rPr>
      <w:t>22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100F">
      <w:rPr>
        <w:rFonts w:ascii="Palatino Linotype" w:hAnsi="Palatino Linotype"/>
        <w:b/>
        <w:bCs/>
        <w:noProof/>
        <w:sz w:val="20"/>
      </w:rPr>
      <w:t>28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100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100F">
      <w:rPr>
        <w:rFonts w:ascii="Palatino Linotype" w:hAnsi="Palatino Linotype"/>
        <w:b/>
        <w:bCs/>
        <w:noProof/>
        <w:sz w:val="20"/>
      </w:rPr>
      <w:t>28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7673D" w14:textId="77777777" w:rsidR="003B1A0C" w:rsidRDefault="003B1A0C" w:rsidP="00F2498E">
      <w:pPr>
        <w:spacing w:line="240" w:lineRule="auto"/>
      </w:pPr>
      <w:r>
        <w:separator/>
      </w:r>
    </w:p>
  </w:footnote>
  <w:footnote w:type="continuationSeparator" w:id="0">
    <w:p w14:paraId="35F7C1DA" w14:textId="77777777" w:rsidR="003B1A0C" w:rsidRDefault="003B1A0C" w:rsidP="00F2498E">
      <w:pPr>
        <w:spacing w:line="240" w:lineRule="auto"/>
      </w:pPr>
      <w:r>
        <w:continuationSeparator/>
      </w:r>
    </w:p>
  </w:footnote>
  <w:footnote w:type="continuationNotice" w:id="1">
    <w:p w14:paraId="0295B940" w14:textId="77777777" w:rsidR="003B1A0C" w:rsidRDefault="003B1A0C">
      <w:pPr>
        <w:spacing w:line="240" w:lineRule="auto"/>
      </w:pPr>
    </w:p>
  </w:footnote>
  <w:footnote w:id="2">
    <w:p w14:paraId="2BCE50A0"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B05B42" w:rsidRPr="0031280C" w:rsidRDefault="00B05B4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B05B42" w:rsidRPr="0031280C" w:rsidRDefault="00B05B4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05B42" w:rsidRDefault="003B1A0C">
    <w:pPr>
      <w:pStyle w:val="Encabezado"/>
    </w:pPr>
    <w:r>
      <w:rPr>
        <w:noProof/>
        <w:lang w:val="es-MX" w:eastAsia="es-MX"/>
      </w:rPr>
      <w:pict w14:anchorId="54248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rsidRPr="00B17577" w14:paraId="37B9EBDE" w14:textId="77777777" w:rsidTr="003938ED">
      <w:trPr>
        <w:trHeight w:val="227"/>
      </w:trPr>
      <w:tc>
        <w:tcPr>
          <w:tcW w:w="5103" w:type="dxa"/>
          <w:hideMark/>
        </w:tcPr>
        <w:p w14:paraId="4964FBC5" w14:textId="54CDA645" w:rsidR="00B05B42" w:rsidRPr="00096248" w:rsidRDefault="00B05B42"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DE9B206" w:rsidR="00B05B42" w:rsidRPr="00096248" w:rsidRDefault="00D53DEE" w:rsidP="00011C4D">
          <w:pPr>
            <w:spacing w:after="120" w:line="240" w:lineRule="auto"/>
            <w:ind w:right="71"/>
            <w:jc w:val="right"/>
            <w:rPr>
              <w:rFonts w:cs="Arial"/>
              <w:b/>
              <w:szCs w:val="24"/>
            </w:rPr>
          </w:pPr>
          <w:r w:rsidRPr="00D53DEE">
            <w:rPr>
              <w:rFonts w:cs="Arial"/>
              <w:b/>
              <w:bCs/>
              <w:szCs w:val="24"/>
            </w:rPr>
            <w:t>07435/INFOEM/ICR-91/IP/RR/2024</w:t>
          </w:r>
        </w:p>
      </w:tc>
    </w:tr>
    <w:tr w:rsidR="00B05B42" w14:paraId="7591D3C9" w14:textId="77777777" w:rsidTr="003938ED">
      <w:trPr>
        <w:trHeight w:val="242"/>
      </w:trPr>
      <w:tc>
        <w:tcPr>
          <w:tcW w:w="5103" w:type="dxa"/>
          <w:hideMark/>
        </w:tcPr>
        <w:p w14:paraId="729A65A8" w14:textId="77777777" w:rsidR="00B05B42" w:rsidRPr="00096248" w:rsidRDefault="00B05B42"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846C71D" w:rsidR="00B05B42" w:rsidRPr="00096248" w:rsidRDefault="00D53DEE" w:rsidP="00011C4D">
          <w:pPr>
            <w:spacing w:after="120" w:line="240" w:lineRule="auto"/>
            <w:ind w:left="-81" w:right="71"/>
            <w:jc w:val="right"/>
            <w:rPr>
              <w:rFonts w:cs="Arial"/>
              <w:szCs w:val="24"/>
            </w:rPr>
          </w:pPr>
          <w:r w:rsidRPr="00D53DEE">
            <w:rPr>
              <w:rFonts w:cs="Arial"/>
              <w:szCs w:val="24"/>
            </w:rPr>
            <w:t>Ayuntamiento de Ecatepec de Morelos</w:t>
          </w:r>
        </w:p>
      </w:tc>
    </w:tr>
    <w:tr w:rsidR="00B05B42" w:rsidRPr="00F63239" w14:paraId="037E914D" w14:textId="77777777" w:rsidTr="003938ED">
      <w:trPr>
        <w:trHeight w:val="342"/>
      </w:trPr>
      <w:tc>
        <w:tcPr>
          <w:tcW w:w="5103" w:type="dxa"/>
          <w:hideMark/>
        </w:tcPr>
        <w:p w14:paraId="7676B68F" w14:textId="64D69EAF" w:rsidR="00B05B42" w:rsidRPr="00096248" w:rsidRDefault="00B05B4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05B42" w:rsidRDefault="00B05B4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05B42" w:rsidRPr="00711916" w:rsidRDefault="00B05B42" w:rsidP="00011C4D">
          <w:pPr>
            <w:spacing w:after="120" w:line="240" w:lineRule="auto"/>
            <w:ind w:left="-486" w:right="71" w:firstLine="567"/>
            <w:jc w:val="right"/>
            <w:rPr>
              <w:rFonts w:cs="Arial"/>
              <w:sz w:val="2"/>
              <w:szCs w:val="2"/>
            </w:rPr>
          </w:pPr>
        </w:p>
      </w:tc>
    </w:tr>
  </w:tbl>
  <w:p w14:paraId="2998DBFD" w14:textId="25A9F426" w:rsidR="00B05B42" w:rsidRPr="00871A91" w:rsidRDefault="003B1A0C">
    <w:pPr>
      <w:pStyle w:val="Encabezado"/>
      <w:rPr>
        <w:sz w:val="2"/>
      </w:rPr>
    </w:pPr>
    <w:r>
      <w:rPr>
        <w:noProof/>
        <w:lang w:val="es-MX" w:eastAsia="es-MX"/>
      </w:rPr>
      <w:pict w14:anchorId="5EE50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14:paraId="0F9FE9B6" w14:textId="77777777" w:rsidTr="70652167">
      <w:trPr>
        <w:trHeight w:val="227"/>
      </w:trPr>
      <w:tc>
        <w:tcPr>
          <w:tcW w:w="5103" w:type="dxa"/>
          <w:hideMark/>
        </w:tcPr>
        <w:p w14:paraId="6D1D9D71" w14:textId="11150E5A" w:rsidR="00B05B42" w:rsidRPr="00663A37" w:rsidRDefault="00B05B4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6F7A6A4" w:rsidR="00B05B42" w:rsidRPr="00C81ECD" w:rsidRDefault="00D53DEE" w:rsidP="00011C4D">
          <w:pPr>
            <w:spacing w:after="120" w:line="240" w:lineRule="auto"/>
            <w:ind w:left="-486" w:right="68" w:firstLine="558"/>
            <w:jc w:val="right"/>
            <w:rPr>
              <w:rFonts w:cs="Arial"/>
              <w:b/>
              <w:szCs w:val="24"/>
            </w:rPr>
          </w:pPr>
          <w:r w:rsidRPr="00D53DEE">
            <w:rPr>
              <w:rFonts w:cs="Arial"/>
              <w:b/>
              <w:bCs/>
              <w:szCs w:val="24"/>
            </w:rPr>
            <w:t>07435/INFOEM/ICR-91/IP/RR/2024</w:t>
          </w:r>
        </w:p>
      </w:tc>
    </w:tr>
    <w:tr w:rsidR="00B05B42" w:rsidRPr="001F57CD" w14:paraId="1377D264" w14:textId="77777777" w:rsidTr="70652167">
      <w:trPr>
        <w:trHeight w:val="196"/>
      </w:trPr>
      <w:tc>
        <w:tcPr>
          <w:tcW w:w="5103" w:type="dxa"/>
          <w:hideMark/>
        </w:tcPr>
        <w:p w14:paraId="04D597A1" w14:textId="77777777" w:rsidR="00B05B42" w:rsidRPr="00663A37" w:rsidRDefault="00B05B42"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D42BBA5" w:rsidR="00B05B42" w:rsidRPr="00663A37" w:rsidRDefault="0076100F" w:rsidP="70652167">
          <w:pPr>
            <w:spacing w:after="120" w:line="240" w:lineRule="auto"/>
            <w:ind w:right="68"/>
            <w:jc w:val="right"/>
            <w:rPr>
              <w:rFonts w:cs="Arial"/>
              <w:lang w:val="es-ES"/>
            </w:rPr>
          </w:pPr>
          <w:r>
            <w:rPr>
              <w:rFonts w:cs="Arial"/>
              <w:lang w:val="es-ES"/>
            </w:rPr>
            <w:t>xxxx</w:t>
          </w:r>
        </w:p>
      </w:tc>
    </w:tr>
    <w:tr w:rsidR="00B05B42" w14:paraId="4DC11993" w14:textId="77777777" w:rsidTr="70652167">
      <w:trPr>
        <w:trHeight w:val="242"/>
      </w:trPr>
      <w:tc>
        <w:tcPr>
          <w:tcW w:w="5103" w:type="dxa"/>
          <w:hideMark/>
        </w:tcPr>
        <w:p w14:paraId="76CEF1B5" w14:textId="77777777" w:rsidR="00B05B42" w:rsidRPr="00663A37" w:rsidRDefault="00B05B42"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14E025FB" w:rsidR="00B05B42" w:rsidRPr="00663A37" w:rsidRDefault="00D53DEE" w:rsidP="00771E23">
          <w:pPr>
            <w:spacing w:after="120" w:line="240" w:lineRule="auto"/>
            <w:ind w:left="-70" w:right="68"/>
            <w:jc w:val="right"/>
            <w:rPr>
              <w:rFonts w:cs="Arial"/>
              <w:szCs w:val="24"/>
            </w:rPr>
          </w:pPr>
          <w:r w:rsidRPr="00D53DEE">
            <w:rPr>
              <w:rFonts w:cs="Arial"/>
              <w:szCs w:val="24"/>
            </w:rPr>
            <w:t>Ayuntamiento de Ecatepec de Morelos</w:t>
          </w:r>
        </w:p>
      </w:tc>
    </w:tr>
    <w:tr w:rsidR="00B05B42" w14:paraId="5C2B511D" w14:textId="77777777" w:rsidTr="70652167">
      <w:trPr>
        <w:trHeight w:val="342"/>
      </w:trPr>
      <w:tc>
        <w:tcPr>
          <w:tcW w:w="5103" w:type="dxa"/>
          <w:hideMark/>
        </w:tcPr>
        <w:p w14:paraId="03FEF68C" w14:textId="45E91CF4" w:rsidR="00B05B42" w:rsidRPr="00663A37" w:rsidRDefault="00B05B4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05B42" w:rsidRPr="00663A37" w:rsidRDefault="00B05B4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05B42" w:rsidRPr="00871A91" w:rsidRDefault="003B1A0C">
    <w:pPr>
      <w:pStyle w:val="Encabezado"/>
      <w:rPr>
        <w:sz w:val="2"/>
      </w:rPr>
    </w:pPr>
    <w:r>
      <w:rPr>
        <w:noProof/>
        <w:lang w:val="es-MX" w:eastAsia="es-MX"/>
      </w:rPr>
      <w:pict w14:anchorId="37EA1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F427B9"/>
    <w:multiLevelType w:val="hybridMultilevel"/>
    <w:tmpl w:val="18E44B40"/>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28EE5BDA"/>
    <w:multiLevelType w:val="hybridMultilevel"/>
    <w:tmpl w:val="D6EEE37E"/>
    <w:lvl w:ilvl="0" w:tplc="080A000F">
      <w:start w:val="1"/>
      <w:numFmt w:val="decimal"/>
      <w:lvlText w:val="%1."/>
      <w:lvlJc w:val="left"/>
      <w:pPr>
        <w:ind w:left="720" w:hanging="360"/>
      </w:p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956403"/>
    <w:multiLevelType w:val="hybridMultilevel"/>
    <w:tmpl w:val="279CE15C"/>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BB35955"/>
    <w:multiLevelType w:val="multilevel"/>
    <w:tmpl w:val="8DA45990"/>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D9D3A37"/>
    <w:multiLevelType w:val="hybridMultilevel"/>
    <w:tmpl w:val="456E11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5B656B77"/>
    <w:multiLevelType w:val="hybridMultilevel"/>
    <w:tmpl w:val="EDFA55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0"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2"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3"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5"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53D06E5"/>
    <w:multiLevelType w:val="hybridMultilevel"/>
    <w:tmpl w:val="6AF81256"/>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41"/>
  </w:num>
  <w:num w:numId="3">
    <w:abstractNumId w:val="14"/>
  </w:num>
  <w:num w:numId="4">
    <w:abstractNumId w:val="55"/>
  </w:num>
  <w:num w:numId="5">
    <w:abstractNumId w:val="6"/>
  </w:num>
  <w:num w:numId="6">
    <w:abstractNumId w:val="46"/>
  </w:num>
  <w:num w:numId="7">
    <w:abstractNumId w:val="13"/>
  </w:num>
  <w:num w:numId="8">
    <w:abstractNumId w:val="5"/>
  </w:num>
  <w:num w:numId="9">
    <w:abstractNumId w:val="22"/>
  </w:num>
  <w:num w:numId="10">
    <w:abstractNumId w:val="24"/>
  </w:num>
  <w:num w:numId="11">
    <w:abstractNumId w:val="61"/>
  </w:num>
  <w:num w:numId="12">
    <w:abstractNumId w:val="53"/>
  </w:num>
  <w:num w:numId="13">
    <w:abstractNumId w:val="35"/>
  </w:num>
  <w:num w:numId="14">
    <w:abstractNumId w:val="40"/>
  </w:num>
  <w:num w:numId="15">
    <w:abstractNumId w:val="19"/>
  </w:num>
  <w:num w:numId="16">
    <w:abstractNumId w:val="31"/>
  </w:num>
  <w:num w:numId="17">
    <w:abstractNumId w:val="16"/>
  </w:num>
  <w:num w:numId="18">
    <w:abstractNumId w:val="8"/>
  </w:num>
  <w:num w:numId="19">
    <w:abstractNumId w:val="9"/>
  </w:num>
  <w:num w:numId="20">
    <w:abstractNumId w:val="15"/>
  </w:num>
  <w:num w:numId="21">
    <w:abstractNumId w:val="27"/>
  </w:num>
  <w:num w:numId="22">
    <w:abstractNumId w:val="4"/>
  </w:num>
  <w:num w:numId="23">
    <w:abstractNumId w:val="37"/>
  </w:num>
  <w:num w:numId="24">
    <w:abstractNumId w:val="45"/>
  </w:num>
  <w:num w:numId="25">
    <w:abstractNumId w:val="54"/>
  </w:num>
  <w:num w:numId="26">
    <w:abstractNumId w:val="21"/>
  </w:num>
  <w:num w:numId="27">
    <w:abstractNumId w:val="49"/>
  </w:num>
  <w:num w:numId="28">
    <w:abstractNumId w:val="29"/>
  </w:num>
  <w:num w:numId="29">
    <w:abstractNumId w:val="26"/>
  </w:num>
  <w:num w:numId="30">
    <w:abstractNumId w:val="17"/>
  </w:num>
  <w:num w:numId="31">
    <w:abstractNumId w:val="39"/>
  </w:num>
  <w:num w:numId="32">
    <w:abstractNumId w:val="44"/>
  </w:num>
  <w:num w:numId="33">
    <w:abstractNumId w:val="7"/>
  </w:num>
  <w:num w:numId="34">
    <w:abstractNumId w:val="58"/>
  </w:num>
  <w:num w:numId="35">
    <w:abstractNumId w:val="64"/>
  </w:num>
  <w:num w:numId="36">
    <w:abstractNumId w:val="52"/>
  </w:num>
  <w:num w:numId="37">
    <w:abstractNumId w:val="10"/>
  </w:num>
  <w:num w:numId="38">
    <w:abstractNumId w:val="50"/>
  </w:num>
  <w:num w:numId="39">
    <w:abstractNumId w:val="11"/>
  </w:num>
  <w:num w:numId="40">
    <w:abstractNumId w:val="47"/>
  </w:num>
  <w:num w:numId="41">
    <w:abstractNumId w:val="57"/>
  </w:num>
  <w:num w:numId="42">
    <w:abstractNumId w:val="0"/>
  </w:num>
  <w:num w:numId="43">
    <w:abstractNumId w:val="3"/>
  </w:num>
  <w:num w:numId="44">
    <w:abstractNumId w:val="30"/>
  </w:num>
  <w:num w:numId="45">
    <w:abstractNumId w:val="20"/>
  </w:num>
  <w:num w:numId="46">
    <w:abstractNumId w:val="59"/>
  </w:num>
  <w:num w:numId="47">
    <w:abstractNumId w:val="28"/>
  </w:num>
  <w:num w:numId="48">
    <w:abstractNumId w:val="66"/>
  </w:num>
  <w:num w:numId="49">
    <w:abstractNumId w:val="1"/>
  </w:num>
  <w:num w:numId="50">
    <w:abstractNumId w:val="43"/>
  </w:num>
  <w:num w:numId="51">
    <w:abstractNumId w:val="12"/>
  </w:num>
  <w:num w:numId="52">
    <w:abstractNumId w:val="65"/>
  </w:num>
  <w:num w:numId="53">
    <w:abstractNumId w:val="60"/>
  </w:num>
  <w:num w:numId="54">
    <w:abstractNumId w:val="18"/>
  </w:num>
  <w:num w:numId="55">
    <w:abstractNumId w:val="62"/>
  </w:num>
  <w:num w:numId="56">
    <w:abstractNumId w:val="25"/>
  </w:num>
  <w:num w:numId="57">
    <w:abstractNumId w:val="32"/>
  </w:num>
  <w:num w:numId="58">
    <w:abstractNumId w:val="48"/>
  </w:num>
  <w:num w:numId="59">
    <w:abstractNumId w:val="38"/>
  </w:num>
  <w:num w:numId="60">
    <w:abstractNumId w:val="63"/>
  </w:num>
  <w:num w:numId="61">
    <w:abstractNumId w:val="23"/>
    <w:lvlOverride w:ilvl="0">
      <w:startOverride w:val="1"/>
    </w:lvlOverride>
    <w:lvlOverride w:ilvl="1"/>
    <w:lvlOverride w:ilvl="2"/>
    <w:lvlOverride w:ilvl="3"/>
    <w:lvlOverride w:ilvl="4"/>
    <w:lvlOverride w:ilvl="5"/>
    <w:lvlOverride w:ilvl="6"/>
    <w:lvlOverride w:ilvl="7"/>
    <w:lvlOverride w:ilvl="8"/>
  </w:num>
  <w:num w:numId="62">
    <w:abstractNumId w:val="51"/>
  </w:num>
  <w:num w:numId="63">
    <w:abstractNumId w:val="2"/>
  </w:num>
  <w:num w:numId="64">
    <w:abstractNumId w:val="33"/>
  </w:num>
  <w:num w:numId="65">
    <w:abstractNumId w:val="56"/>
  </w:num>
  <w:num w:numId="66">
    <w:abstractNumId w:val="42"/>
  </w:num>
  <w:num w:numId="67">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24F0"/>
    <w:rsid w:val="00002B94"/>
    <w:rsid w:val="00002C6A"/>
    <w:rsid w:val="00003412"/>
    <w:rsid w:val="000034AA"/>
    <w:rsid w:val="000037B8"/>
    <w:rsid w:val="00003F45"/>
    <w:rsid w:val="00004014"/>
    <w:rsid w:val="00004465"/>
    <w:rsid w:val="00004479"/>
    <w:rsid w:val="00004B62"/>
    <w:rsid w:val="00005965"/>
    <w:rsid w:val="0000665B"/>
    <w:rsid w:val="000067AC"/>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67D"/>
    <w:rsid w:val="00016B50"/>
    <w:rsid w:val="000171BE"/>
    <w:rsid w:val="00020325"/>
    <w:rsid w:val="00021122"/>
    <w:rsid w:val="00021165"/>
    <w:rsid w:val="00021A08"/>
    <w:rsid w:val="000221D0"/>
    <w:rsid w:val="00022432"/>
    <w:rsid w:val="0002249F"/>
    <w:rsid w:val="0002287F"/>
    <w:rsid w:val="000232DA"/>
    <w:rsid w:val="0002356F"/>
    <w:rsid w:val="00024A6D"/>
    <w:rsid w:val="00024C1C"/>
    <w:rsid w:val="00025560"/>
    <w:rsid w:val="00025773"/>
    <w:rsid w:val="00025F8E"/>
    <w:rsid w:val="00026582"/>
    <w:rsid w:val="00027DA8"/>
    <w:rsid w:val="00030AB0"/>
    <w:rsid w:val="00030F63"/>
    <w:rsid w:val="0003178F"/>
    <w:rsid w:val="00031BA3"/>
    <w:rsid w:val="000325A7"/>
    <w:rsid w:val="00032686"/>
    <w:rsid w:val="0003268C"/>
    <w:rsid w:val="00032C99"/>
    <w:rsid w:val="00032FBE"/>
    <w:rsid w:val="00033089"/>
    <w:rsid w:val="00033336"/>
    <w:rsid w:val="00033479"/>
    <w:rsid w:val="00033562"/>
    <w:rsid w:val="00033AE7"/>
    <w:rsid w:val="000343A2"/>
    <w:rsid w:val="00034965"/>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AA8"/>
    <w:rsid w:val="00042C8A"/>
    <w:rsid w:val="00042C95"/>
    <w:rsid w:val="0004372A"/>
    <w:rsid w:val="00043780"/>
    <w:rsid w:val="000452AA"/>
    <w:rsid w:val="00045F86"/>
    <w:rsid w:val="00046717"/>
    <w:rsid w:val="00046A15"/>
    <w:rsid w:val="00047890"/>
    <w:rsid w:val="00050D85"/>
    <w:rsid w:val="00050FF1"/>
    <w:rsid w:val="00051732"/>
    <w:rsid w:val="00051787"/>
    <w:rsid w:val="00051F5E"/>
    <w:rsid w:val="0005213F"/>
    <w:rsid w:val="0005219F"/>
    <w:rsid w:val="0005241C"/>
    <w:rsid w:val="00053AC0"/>
    <w:rsid w:val="00054689"/>
    <w:rsid w:val="0005480B"/>
    <w:rsid w:val="00054F6A"/>
    <w:rsid w:val="00055858"/>
    <w:rsid w:val="00055891"/>
    <w:rsid w:val="00055BB0"/>
    <w:rsid w:val="00055C90"/>
    <w:rsid w:val="000564B5"/>
    <w:rsid w:val="000565EE"/>
    <w:rsid w:val="00056D5F"/>
    <w:rsid w:val="00057148"/>
    <w:rsid w:val="0005726D"/>
    <w:rsid w:val="000575E4"/>
    <w:rsid w:val="0005787D"/>
    <w:rsid w:val="00057B42"/>
    <w:rsid w:val="00060716"/>
    <w:rsid w:val="00061B46"/>
    <w:rsid w:val="00061B8D"/>
    <w:rsid w:val="00061D0A"/>
    <w:rsid w:val="00061D9B"/>
    <w:rsid w:val="00061F00"/>
    <w:rsid w:val="00062CBE"/>
    <w:rsid w:val="000643FB"/>
    <w:rsid w:val="00064854"/>
    <w:rsid w:val="00064EF5"/>
    <w:rsid w:val="00064FFF"/>
    <w:rsid w:val="000653C5"/>
    <w:rsid w:val="00065463"/>
    <w:rsid w:val="000658E9"/>
    <w:rsid w:val="000666B3"/>
    <w:rsid w:val="000676A2"/>
    <w:rsid w:val="0007107B"/>
    <w:rsid w:val="00071159"/>
    <w:rsid w:val="00072987"/>
    <w:rsid w:val="00072AE8"/>
    <w:rsid w:val="00072FF9"/>
    <w:rsid w:val="000739AF"/>
    <w:rsid w:val="00074118"/>
    <w:rsid w:val="00074D4D"/>
    <w:rsid w:val="00075475"/>
    <w:rsid w:val="00075586"/>
    <w:rsid w:val="0007587C"/>
    <w:rsid w:val="00075997"/>
    <w:rsid w:val="00075D5E"/>
    <w:rsid w:val="00075FDC"/>
    <w:rsid w:val="00076332"/>
    <w:rsid w:val="00077748"/>
    <w:rsid w:val="00077A55"/>
    <w:rsid w:val="00077B53"/>
    <w:rsid w:val="00077D39"/>
    <w:rsid w:val="00077F28"/>
    <w:rsid w:val="0008029E"/>
    <w:rsid w:val="000802BA"/>
    <w:rsid w:val="0008134D"/>
    <w:rsid w:val="00081F52"/>
    <w:rsid w:val="00082E5D"/>
    <w:rsid w:val="00083498"/>
    <w:rsid w:val="0008496A"/>
    <w:rsid w:val="00084B4B"/>
    <w:rsid w:val="00084D1A"/>
    <w:rsid w:val="0008591E"/>
    <w:rsid w:val="00085EA2"/>
    <w:rsid w:val="0008628E"/>
    <w:rsid w:val="000864CC"/>
    <w:rsid w:val="0008737D"/>
    <w:rsid w:val="00087AFB"/>
    <w:rsid w:val="00087B38"/>
    <w:rsid w:val="00087F54"/>
    <w:rsid w:val="000900C8"/>
    <w:rsid w:val="0009020C"/>
    <w:rsid w:val="00090297"/>
    <w:rsid w:val="00090A37"/>
    <w:rsid w:val="00090CCD"/>
    <w:rsid w:val="00090EE8"/>
    <w:rsid w:val="00092681"/>
    <w:rsid w:val="00092B31"/>
    <w:rsid w:val="00092D82"/>
    <w:rsid w:val="0009320C"/>
    <w:rsid w:val="00093272"/>
    <w:rsid w:val="0009328A"/>
    <w:rsid w:val="0009397B"/>
    <w:rsid w:val="00093FE3"/>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72E"/>
    <w:rsid w:val="000A1D0D"/>
    <w:rsid w:val="000A1D2C"/>
    <w:rsid w:val="000A2323"/>
    <w:rsid w:val="000A2CA6"/>
    <w:rsid w:val="000A2F65"/>
    <w:rsid w:val="000A3B79"/>
    <w:rsid w:val="000A3F41"/>
    <w:rsid w:val="000A4202"/>
    <w:rsid w:val="000A445D"/>
    <w:rsid w:val="000A4BDB"/>
    <w:rsid w:val="000A53E1"/>
    <w:rsid w:val="000A5EA1"/>
    <w:rsid w:val="000A6945"/>
    <w:rsid w:val="000A6F53"/>
    <w:rsid w:val="000A7D80"/>
    <w:rsid w:val="000B0F44"/>
    <w:rsid w:val="000B117C"/>
    <w:rsid w:val="000B1F27"/>
    <w:rsid w:val="000B2390"/>
    <w:rsid w:val="000B266E"/>
    <w:rsid w:val="000B28CF"/>
    <w:rsid w:val="000B29E0"/>
    <w:rsid w:val="000B350D"/>
    <w:rsid w:val="000B4159"/>
    <w:rsid w:val="000B441A"/>
    <w:rsid w:val="000B491D"/>
    <w:rsid w:val="000B503C"/>
    <w:rsid w:val="000B51CE"/>
    <w:rsid w:val="000B5296"/>
    <w:rsid w:val="000B5608"/>
    <w:rsid w:val="000B5690"/>
    <w:rsid w:val="000B65C3"/>
    <w:rsid w:val="000B7DE5"/>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602"/>
    <w:rsid w:val="000E37D0"/>
    <w:rsid w:val="000E3D5F"/>
    <w:rsid w:val="000E3EB9"/>
    <w:rsid w:val="000E48E3"/>
    <w:rsid w:val="000E4AFE"/>
    <w:rsid w:val="000E4E16"/>
    <w:rsid w:val="000E4EBC"/>
    <w:rsid w:val="000E513A"/>
    <w:rsid w:val="000E57E9"/>
    <w:rsid w:val="000E74D7"/>
    <w:rsid w:val="000E7BF6"/>
    <w:rsid w:val="000E7F5E"/>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514"/>
    <w:rsid w:val="001037DB"/>
    <w:rsid w:val="00103A9A"/>
    <w:rsid w:val="00103C89"/>
    <w:rsid w:val="00103D8C"/>
    <w:rsid w:val="00104BE3"/>
    <w:rsid w:val="001050A9"/>
    <w:rsid w:val="001059AF"/>
    <w:rsid w:val="001059DF"/>
    <w:rsid w:val="001067FE"/>
    <w:rsid w:val="00107231"/>
    <w:rsid w:val="00107256"/>
    <w:rsid w:val="00107451"/>
    <w:rsid w:val="00107C93"/>
    <w:rsid w:val="00107D83"/>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BF4"/>
    <w:rsid w:val="00121F46"/>
    <w:rsid w:val="001235A0"/>
    <w:rsid w:val="00123D0B"/>
    <w:rsid w:val="00124B26"/>
    <w:rsid w:val="0012508E"/>
    <w:rsid w:val="00127617"/>
    <w:rsid w:val="001276B3"/>
    <w:rsid w:val="00130787"/>
    <w:rsid w:val="00130A80"/>
    <w:rsid w:val="00130C18"/>
    <w:rsid w:val="00131C40"/>
    <w:rsid w:val="00131C6C"/>
    <w:rsid w:val="00131F2D"/>
    <w:rsid w:val="001321ED"/>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9E3"/>
    <w:rsid w:val="00160F20"/>
    <w:rsid w:val="00160F8D"/>
    <w:rsid w:val="001624E8"/>
    <w:rsid w:val="001628B1"/>
    <w:rsid w:val="0016322B"/>
    <w:rsid w:val="0016339A"/>
    <w:rsid w:val="0016392B"/>
    <w:rsid w:val="001641EC"/>
    <w:rsid w:val="001643F2"/>
    <w:rsid w:val="00164553"/>
    <w:rsid w:val="00165898"/>
    <w:rsid w:val="00165BF7"/>
    <w:rsid w:val="00165CA1"/>
    <w:rsid w:val="00165E57"/>
    <w:rsid w:val="00166171"/>
    <w:rsid w:val="00166D47"/>
    <w:rsid w:val="00167291"/>
    <w:rsid w:val="001678FF"/>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325"/>
    <w:rsid w:val="00177C5F"/>
    <w:rsid w:val="00177F85"/>
    <w:rsid w:val="001809A8"/>
    <w:rsid w:val="00180C5F"/>
    <w:rsid w:val="001819E8"/>
    <w:rsid w:val="00181A06"/>
    <w:rsid w:val="00181A9D"/>
    <w:rsid w:val="00181C41"/>
    <w:rsid w:val="001823E3"/>
    <w:rsid w:val="00182FC0"/>
    <w:rsid w:val="001834D9"/>
    <w:rsid w:val="00183990"/>
    <w:rsid w:val="00183BC3"/>
    <w:rsid w:val="00183F45"/>
    <w:rsid w:val="00184AEA"/>
    <w:rsid w:val="0018577B"/>
    <w:rsid w:val="00185877"/>
    <w:rsid w:val="00185C61"/>
    <w:rsid w:val="0018697B"/>
    <w:rsid w:val="00186D1D"/>
    <w:rsid w:val="00187253"/>
    <w:rsid w:val="00187CCE"/>
    <w:rsid w:val="00190030"/>
    <w:rsid w:val="0019086A"/>
    <w:rsid w:val="00190B5A"/>
    <w:rsid w:val="00190D0F"/>
    <w:rsid w:val="00190F59"/>
    <w:rsid w:val="001919F7"/>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1FC6"/>
    <w:rsid w:val="001A2A89"/>
    <w:rsid w:val="001A316F"/>
    <w:rsid w:val="001A321A"/>
    <w:rsid w:val="001A3982"/>
    <w:rsid w:val="001A3C5F"/>
    <w:rsid w:val="001A3F75"/>
    <w:rsid w:val="001A4523"/>
    <w:rsid w:val="001A4BDF"/>
    <w:rsid w:val="001A5348"/>
    <w:rsid w:val="001A5B53"/>
    <w:rsid w:val="001A6849"/>
    <w:rsid w:val="001A773B"/>
    <w:rsid w:val="001A7792"/>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CB2"/>
    <w:rsid w:val="001D611F"/>
    <w:rsid w:val="001D660A"/>
    <w:rsid w:val="001D6CA8"/>
    <w:rsid w:val="001D721F"/>
    <w:rsid w:val="001D73AD"/>
    <w:rsid w:val="001D7BDD"/>
    <w:rsid w:val="001E0014"/>
    <w:rsid w:val="001E04CC"/>
    <w:rsid w:val="001E0D6B"/>
    <w:rsid w:val="001E1533"/>
    <w:rsid w:val="001E1754"/>
    <w:rsid w:val="001E1791"/>
    <w:rsid w:val="001E18B4"/>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7CF"/>
    <w:rsid w:val="00220AA2"/>
    <w:rsid w:val="0022145E"/>
    <w:rsid w:val="00221C04"/>
    <w:rsid w:val="0022245F"/>
    <w:rsid w:val="00223256"/>
    <w:rsid w:val="0022406E"/>
    <w:rsid w:val="00224FEA"/>
    <w:rsid w:val="002262C0"/>
    <w:rsid w:val="00226345"/>
    <w:rsid w:val="002264AE"/>
    <w:rsid w:val="00226D1C"/>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694"/>
    <w:rsid w:val="0023573F"/>
    <w:rsid w:val="002361D0"/>
    <w:rsid w:val="00236B9A"/>
    <w:rsid w:val="002372F0"/>
    <w:rsid w:val="00240046"/>
    <w:rsid w:val="00240677"/>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091"/>
    <w:rsid w:val="002564E8"/>
    <w:rsid w:val="00256CE0"/>
    <w:rsid w:val="00257344"/>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4FA"/>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2431"/>
    <w:rsid w:val="00282C39"/>
    <w:rsid w:val="00282E9E"/>
    <w:rsid w:val="00283965"/>
    <w:rsid w:val="00283BBD"/>
    <w:rsid w:val="00283D5E"/>
    <w:rsid w:val="00284245"/>
    <w:rsid w:val="00284868"/>
    <w:rsid w:val="00285028"/>
    <w:rsid w:val="00285034"/>
    <w:rsid w:val="00285A72"/>
    <w:rsid w:val="00285A94"/>
    <w:rsid w:val="002902FE"/>
    <w:rsid w:val="00290544"/>
    <w:rsid w:val="00290614"/>
    <w:rsid w:val="002911CC"/>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24D"/>
    <w:rsid w:val="002A49BC"/>
    <w:rsid w:val="002A51B8"/>
    <w:rsid w:val="002A564E"/>
    <w:rsid w:val="002A5ADD"/>
    <w:rsid w:val="002A5FDF"/>
    <w:rsid w:val="002A6127"/>
    <w:rsid w:val="002A613A"/>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A9B"/>
    <w:rsid w:val="002C2C08"/>
    <w:rsid w:val="002C2D27"/>
    <w:rsid w:val="002C3141"/>
    <w:rsid w:val="002C3AA0"/>
    <w:rsid w:val="002C3D26"/>
    <w:rsid w:val="002C42A2"/>
    <w:rsid w:val="002C4718"/>
    <w:rsid w:val="002C48A8"/>
    <w:rsid w:val="002C49B5"/>
    <w:rsid w:val="002C4B9F"/>
    <w:rsid w:val="002C4F2A"/>
    <w:rsid w:val="002C5B10"/>
    <w:rsid w:val="002C6010"/>
    <w:rsid w:val="002C6B4C"/>
    <w:rsid w:val="002C7329"/>
    <w:rsid w:val="002C7CEB"/>
    <w:rsid w:val="002C7EC4"/>
    <w:rsid w:val="002D003A"/>
    <w:rsid w:val="002D00F1"/>
    <w:rsid w:val="002D0F26"/>
    <w:rsid w:val="002D15F2"/>
    <w:rsid w:val="002D1E08"/>
    <w:rsid w:val="002D2979"/>
    <w:rsid w:val="002D2F05"/>
    <w:rsid w:val="002D2F64"/>
    <w:rsid w:val="002D4953"/>
    <w:rsid w:val="002D552F"/>
    <w:rsid w:val="002D5CBE"/>
    <w:rsid w:val="002D5CCE"/>
    <w:rsid w:val="002D5FC4"/>
    <w:rsid w:val="002D639B"/>
    <w:rsid w:val="002D785E"/>
    <w:rsid w:val="002D7B83"/>
    <w:rsid w:val="002E0588"/>
    <w:rsid w:val="002E0D37"/>
    <w:rsid w:val="002E0FE2"/>
    <w:rsid w:val="002E1484"/>
    <w:rsid w:val="002E153B"/>
    <w:rsid w:val="002E1A7A"/>
    <w:rsid w:val="002E1B5E"/>
    <w:rsid w:val="002E220E"/>
    <w:rsid w:val="002E2D8A"/>
    <w:rsid w:val="002E2E66"/>
    <w:rsid w:val="002E32E7"/>
    <w:rsid w:val="002E37DA"/>
    <w:rsid w:val="002E3CBD"/>
    <w:rsid w:val="002E40AD"/>
    <w:rsid w:val="002E55C9"/>
    <w:rsid w:val="002E5AFA"/>
    <w:rsid w:val="002E5D59"/>
    <w:rsid w:val="002E6B68"/>
    <w:rsid w:val="002E6F93"/>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022"/>
    <w:rsid w:val="003012FD"/>
    <w:rsid w:val="00301FDE"/>
    <w:rsid w:val="003021B1"/>
    <w:rsid w:val="00302BF3"/>
    <w:rsid w:val="00302D8C"/>
    <w:rsid w:val="00303EE7"/>
    <w:rsid w:val="00303F92"/>
    <w:rsid w:val="00304386"/>
    <w:rsid w:val="00304EE5"/>
    <w:rsid w:val="00305C48"/>
    <w:rsid w:val="00306313"/>
    <w:rsid w:val="00310825"/>
    <w:rsid w:val="00310AF9"/>
    <w:rsid w:val="00310E80"/>
    <w:rsid w:val="003110C6"/>
    <w:rsid w:val="00311D89"/>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A47"/>
    <w:rsid w:val="00320E35"/>
    <w:rsid w:val="0032116B"/>
    <w:rsid w:val="00321B9A"/>
    <w:rsid w:val="0032250C"/>
    <w:rsid w:val="0032354C"/>
    <w:rsid w:val="0032390D"/>
    <w:rsid w:val="00323EBD"/>
    <w:rsid w:val="00324093"/>
    <w:rsid w:val="00324709"/>
    <w:rsid w:val="00324F09"/>
    <w:rsid w:val="00325487"/>
    <w:rsid w:val="0032597C"/>
    <w:rsid w:val="00325BCB"/>
    <w:rsid w:val="00325C6E"/>
    <w:rsid w:val="00326563"/>
    <w:rsid w:val="0032659A"/>
    <w:rsid w:val="003265D6"/>
    <w:rsid w:val="003275F8"/>
    <w:rsid w:val="00327D0C"/>
    <w:rsid w:val="00330546"/>
    <w:rsid w:val="0033070B"/>
    <w:rsid w:val="00330748"/>
    <w:rsid w:val="00330C73"/>
    <w:rsid w:val="00331513"/>
    <w:rsid w:val="00331ECA"/>
    <w:rsid w:val="0033204C"/>
    <w:rsid w:val="00334234"/>
    <w:rsid w:val="0033491A"/>
    <w:rsid w:val="00334F21"/>
    <w:rsid w:val="00335A61"/>
    <w:rsid w:val="0033687B"/>
    <w:rsid w:val="00337088"/>
    <w:rsid w:val="00337638"/>
    <w:rsid w:val="00337FA1"/>
    <w:rsid w:val="003403A1"/>
    <w:rsid w:val="00340ADD"/>
    <w:rsid w:val="0034104A"/>
    <w:rsid w:val="00341178"/>
    <w:rsid w:val="00341869"/>
    <w:rsid w:val="00341B42"/>
    <w:rsid w:val="00341DB4"/>
    <w:rsid w:val="00341F6A"/>
    <w:rsid w:val="003420E1"/>
    <w:rsid w:val="00342221"/>
    <w:rsid w:val="003423FC"/>
    <w:rsid w:val="003437DC"/>
    <w:rsid w:val="00343C48"/>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0F3A"/>
    <w:rsid w:val="00351DF7"/>
    <w:rsid w:val="00351FD1"/>
    <w:rsid w:val="00352677"/>
    <w:rsid w:val="003526EA"/>
    <w:rsid w:val="0035374E"/>
    <w:rsid w:val="0035393E"/>
    <w:rsid w:val="0035395B"/>
    <w:rsid w:val="003540E4"/>
    <w:rsid w:val="00354255"/>
    <w:rsid w:val="003543FB"/>
    <w:rsid w:val="00355981"/>
    <w:rsid w:val="00355BFE"/>
    <w:rsid w:val="00356AA0"/>
    <w:rsid w:val="003573D2"/>
    <w:rsid w:val="003579CE"/>
    <w:rsid w:val="00357A38"/>
    <w:rsid w:val="00360081"/>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C5A"/>
    <w:rsid w:val="00373D4C"/>
    <w:rsid w:val="00374424"/>
    <w:rsid w:val="0037526D"/>
    <w:rsid w:val="0037545E"/>
    <w:rsid w:val="00375978"/>
    <w:rsid w:val="00376405"/>
    <w:rsid w:val="0037699E"/>
    <w:rsid w:val="00376C54"/>
    <w:rsid w:val="00381027"/>
    <w:rsid w:val="0038157C"/>
    <w:rsid w:val="00381BAB"/>
    <w:rsid w:val="00381FE7"/>
    <w:rsid w:val="0038209B"/>
    <w:rsid w:val="003837A2"/>
    <w:rsid w:val="003839F9"/>
    <w:rsid w:val="0038451F"/>
    <w:rsid w:val="00384AA7"/>
    <w:rsid w:val="00384AB5"/>
    <w:rsid w:val="00385421"/>
    <w:rsid w:val="0038690E"/>
    <w:rsid w:val="00386A48"/>
    <w:rsid w:val="00386F51"/>
    <w:rsid w:val="0038773B"/>
    <w:rsid w:val="00387CF3"/>
    <w:rsid w:val="00387E34"/>
    <w:rsid w:val="00390536"/>
    <w:rsid w:val="00390611"/>
    <w:rsid w:val="00390EBF"/>
    <w:rsid w:val="00391A83"/>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B24"/>
    <w:rsid w:val="003A0BF2"/>
    <w:rsid w:val="003A0F14"/>
    <w:rsid w:val="003A216B"/>
    <w:rsid w:val="003A36BD"/>
    <w:rsid w:val="003A3A32"/>
    <w:rsid w:val="003A4262"/>
    <w:rsid w:val="003A43C2"/>
    <w:rsid w:val="003A4518"/>
    <w:rsid w:val="003A48C9"/>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0E66"/>
    <w:rsid w:val="003B10FB"/>
    <w:rsid w:val="003B1154"/>
    <w:rsid w:val="003B1752"/>
    <w:rsid w:val="003B1A0C"/>
    <w:rsid w:val="003B279D"/>
    <w:rsid w:val="003B2AAD"/>
    <w:rsid w:val="003B307A"/>
    <w:rsid w:val="003B3474"/>
    <w:rsid w:val="003B380A"/>
    <w:rsid w:val="003B42F4"/>
    <w:rsid w:val="003B48D1"/>
    <w:rsid w:val="003B4BBE"/>
    <w:rsid w:val="003B4C88"/>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4A15"/>
    <w:rsid w:val="003C4FF5"/>
    <w:rsid w:val="003C57BF"/>
    <w:rsid w:val="003C6226"/>
    <w:rsid w:val="003C66C3"/>
    <w:rsid w:val="003C744C"/>
    <w:rsid w:val="003D09B9"/>
    <w:rsid w:val="003D0AE2"/>
    <w:rsid w:val="003D17AF"/>
    <w:rsid w:val="003D2681"/>
    <w:rsid w:val="003D3477"/>
    <w:rsid w:val="003D372B"/>
    <w:rsid w:val="003D3D3B"/>
    <w:rsid w:val="003D4299"/>
    <w:rsid w:val="003D451E"/>
    <w:rsid w:val="003D5450"/>
    <w:rsid w:val="003D58CE"/>
    <w:rsid w:val="003D70D0"/>
    <w:rsid w:val="003D7707"/>
    <w:rsid w:val="003D7760"/>
    <w:rsid w:val="003D7841"/>
    <w:rsid w:val="003E0B2A"/>
    <w:rsid w:val="003E0F89"/>
    <w:rsid w:val="003E1074"/>
    <w:rsid w:val="003E13A1"/>
    <w:rsid w:val="003E24F3"/>
    <w:rsid w:val="003E2955"/>
    <w:rsid w:val="003E3F80"/>
    <w:rsid w:val="003E44DA"/>
    <w:rsid w:val="003E468A"/>
    <w:rsid w:val="003E4972"/>
    <w:rsid w:val="003E4BAA"/>
    <w:rsid w:val="003E606D"/>
    <w:rsid w:val="003E674F"/>
    <w:rsid w:val="003E6C77"/>
    <w:rsid w:val="003E6E17"/>
    <w:rsid w:val="003E7594"/>
    <w:rsid w:val="003E7891"/>
    <w:rsid w:val="003E7E83"/>
    <w:rsid w:val="003F0A58"/>
    <w:rsid w:val="003F1C2E"/>
    <w:rsid w:val="003F2491"/>
    <w:rsid w:val="003F308A"/>
    <w:rsid w:val="003F32E3"/>
    <w:rsid w:val="003F3BA5"/>
    <w:rsid w:val="003F4582"/>
    <w:rsid w:val="003F52FC"/>
    <w:rsid w:val="003F5B98"/>
    <w:rsid w:val="003F5D5C"/>
    <w:rsid w:val="003F5F60"/>
    <w:rsid w:val="003F6192"/>
    <w:rsid w:val="003F716E"/>
    <w:rsid w:val="003F7DBF"/>
    <w:rsid w:val="003F7E2F"/>
    <w:rsid w:val="00400374"/>
    <w:rsid w:val="00400915"/>
    <w:rsid w:val="004017F7"/>
    <w:rsid w:val="0040187C"/>
    <w:rsid w:val="00401D42"/>
    <w:rsid w:val="00402353"/>
    <w:rsid w:val="00402CBA"/>
    <w:rsid w:val="00403319"/>
    <w:rsid w:val="00404754"/>
    <w:rsid w:val="004049C4"/>
    <w:rsid w:val="00405A0E"/>
    <w:rsid w:val="00406793"/>
    <w:rsid w:val="004069A3"/>
    <w:rsid w:val="0040791E"/>
    <w:rsid w:val="00410D87"/>
    <w:rsid w:val="00411F8F"/>
    <w:rsid w:val="004135D8"/>
    <w:rsid w:val="004136D6"/>
    <w:rsid w:val="00413FC2"/>
    <w:rsid w:val="0041401B"/>
    <w:rsid w:val="00414020"/>
    <w:rsid w:val="0041428D"/>
    <w:rsid w:val="0041493D"/>
    <w:rsid w:val="00415270"/>
    <w:rsid w:val="004154DB"/>
    <w:rsid w:val="00415747"/>
    <w:rsid w:val="00415CF1"/>
    <w:rsid w:val="00415ED8"/>
    <w:rsid w:val="004161DA"/>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C0A"/>
    <w:rsid w:val="00451E46"/>
    <w:rsid w:val="00453301"/>
    <w:rsid w:val="0045354B"/>
    <w:rsid w:val="00453687"/>
    <w:rsid w:val="004536F3"/>
    <w:rsid w:val="00453BC4"/>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9C"/>
    <w:rsid w:val="004764FE"/>
    <w:rsid w:val="00476784"/>
    <w:rsid w:val="004767C0"/>
    <w:rsid w:val="004769A4"/>
    <w:rsid w:val="00476D8E"/>
    <w:rsid w:val="00480212"/>
    <w:rsid w:val="00480D99"/>
    <w:rsid w:val="00482C8B"/>
    <w:rsid w:val="00482D0F"/>
    <w:rsid w:val="00482F48"/>
    <w:rsid w:val="0048337A"/>
    <w:rsid w:val="004835C8"/>
    <w:rsid w:val="004838A8"/>
    <w:rsid w:val="00483E2D"/>
    <w:rsid w:val="00483EC9"/>
    <w:rsid w:val="004841AE"/>
    <w:rsid w:val="0048423C"/>
    <w:rsid w:val="0048483C"/>
    <w:rsid w:val="00484963"/>
    <w:rsid w:val="00484C7F"/>
    <w:rsid w:val="00485194"/>
    <w:rsid w:val="004851F7"/>
    <w:rsid w:val="00487BBD"/>
    <w:rsid w:val="004900E8"/>
    <w:rsid w:val="004903B6"/>
    <w:rsid w:val="0049095E"/>
    <w:rsid w:val="00490C99"/>
    <w:rsid w:val="00490F8D"/>
    <w:rsid w:val="004918B5"/>
    <w:rsid w:val="0049216F"/>
    <w:rsid w:val="004928AE"/>
    <w:rsid w:val="004928F5"/>
    <w:rsid w:val="004933FC"/>
    <w:rsid w:val="00493545"/>
    <w:rsid w:val="004936CD"/>
    <w:rsid w:val="0049385F"/>
    <w:rsid w:val="00493B5B"/>
    <w:rsid w:val="00494029"/>
    <w:rsid w:val="004941FA"/>
    <w:rsid w:val="00495065"/>
    <w:rsid w:val="0049591A"/>
    <w:rsid w:val="004962CD"/>
    <w:rsid w:val="00497395"/>
    <w:rsid w:val="004A0AF8"/>
    <w:rsid w:val="004A0E7A"/>
    <w:rsid w:val="004A2091"/>
    <w:rsid w:val="004A212C"/>
    <w:rsid w:val="004A272D"/>
    <w:rsid w:val="004A29FE"/>
    <w:rsid w:val="004A3000"/>
    <w:rsid w:val="004A3367"/>
    <w:rsid w:val="004A3998"/>
    <w:rsid w:val="004A4437"/>
    <w:rsid w:val="004A4A73"/>
    <w:rsid w:val="004A4CC8"/>
    <w:rsid w:val="004A584E"/>
    <w:rsid w:val="004A5EE6"/>
    <w:rsid w:val="004A683B"/>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A12"/>
    <w:rsid w:val="004B3EDF"/>
    <w:rsid w:val="004B4346"/>
    <w:rsid w:val="004B503B"/>
    <w:rsid w:val="004B56DB"/>
    <w:rsid w:val="004B645E"/>
    <w:rsid w:val="004B6671"/>
    <w:rsid w:val="004B670B"/>
    <w:rsid w:val="004B7011"/>
    <w:rsid w:val="004B766C"/>
    <w:rsid w:val="004B79BE"/>
    <w:rsid w:val="004B7FD7"/>
    <w:rsid w:val="004C0799"/>
    <w:rsid w:val="004C08CD"/>
    <w:rsid w:val="004C09C8"/>
    <w:rsid w:val="004C11B9"/>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1"/>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5CB5"/>
    <w:rsid w:val="004E655C"/>
    <w:rsid w:val="004E6A11"/>
    <w:rsid w:val="004E6E5F"/>
    <w:rsid w:val="004E77E1"/>
    <w:rsid w:val="004E7898"/>
    <w:rsid w:val="004E7919"/>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304"/>
    <w:rsid w:val="004F662C"/>
    <w:rsid w:val="004F6671"/>
    <w:rsid w:val="004F6A15"/>
    <w:rsid w:val="004F78C4"/>
    <w:rsid w:val="004F7CBE"/>
    <w:rsid w:val="00500448"/>
    <w:rsid w:val="00500838"/>
    <w:rsid w:val="00500E29"/>
    <w:rsid w:val="00501811"/>
    <w:rsid w:val="00501E92"/>
    <w:rsid w:val="005025C7"/>
    <w:rsid w:val="005039C0"/>
    <w:rsid w:val="00504A1D"/>
    <w:rsid w:val="00504B42"/>
    <w:rsid w:val="0050566F"/>
    <w:rsid w:val="00506DB2"/>
    <w:rsid w:val="005070E1"/>
    <w:rsid w:val="00507EFE"/>
    <w:rsid w:val="00507F7D"/>
    <w:rsid w:val="0051074E"/>
    <w:rsid w:val="00510856"/>
    <w:rsid w:val="00510870"/>
    <w:rsid w:val="00511301"/>
    <w:rsid w:val="0051177C"/>
    <w:rsid w:val="00511AE4"/>
    <w:rsid w:val="00511D7F"/>
    <w:rsid w:val="0051262E"/>
    <w:rsid w:val="00512A53"/>
    <w:rsid w:val="00513D46"/>
    <w:rsid w:val="00513D8C"/>
    <w:rsid w:val="0051421A"/>
    <w:rsid w:val="005142CE"/>
    <w:rsid w:val="0051495F"/>
    <w:rsid w:val="005149AC"/>
    <w:rsid w:val="00514AF8"/>
    <w:rsid w:val="00514C55"/>
    <w:rsid w:val="0051500E"/>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9CB"/>
    <w:rsid w:val="00521A59"/>
    <w:rsid w:val="0052214D"/>
    <w:rsid w:val="005222B0"/>
    <w:rsid w:val="00524986"/>
    <w:rsid w:val="0052514C"/>
    <w:rsid w:val="00525F6D"/>
    <w:rsid w:val="0052613E"/>
    <w:rsid w:val="0052655F"/>
    <w:rsid w:val="0052661E"/>
    <w:rsid w:val="00526627"/>
    <w:rsid w:val="00526694"/>
    <w:rsid w:val="00526B00"/>
    <w:rsid w:val="00526DCA"/>
    <w:rsid w:val="00526E3E"/>
    <w:rsid w:val="00527EF6"/>
    <w:rsid w:val="005302F1"/>
    <w:rsid w:val="00531016"/>
    <w:rsid w:val="00531CE5"/>
    <w:rsid w:val="00531F4E"/>
    <w:rsid w:val="00532218"/>
    <w:rsid w:val="00533849"/>
    <w:rsid w:val="00533D56"/>
    <w:rsid w:val="0053468B"/>
    <w:rsid w:val="005348EA"/>
    <w:rsid w:val="005350DE"/>
    <w:rsid w:val="0053588F"/>
    <w:rsid w:val="00535912"/>
    <w:rsid w:val="00536373"/>
    <w:rsid w:val="005367E7"/>
    <w:rsid w:val="00537A31"/>
    <w:rsid w:val="00537A4A"/>
    <w:rsid w:val="00537D86"/>
    <w:rsid w:val="00537DE4"/>
    <w:rsid w:val="00540005"/>
    <w:rsid w:val="00540525"/>
    <w:rsid w:val="00540926"/>
    <w:rsid w:val="005412A2"/>
    <w:rsid w:val="005427A7"/>
    <w:rsid w:val="00542B22"/>
    <w:rsid w:val="00542CDB"/>
    <w:rsid w:val="00542ECC"/>
    <w:rsid w:val="00543B6B"/>
    <w:rsid w:val="00543B75"/>
    <w:rsid w:val="00544041"/>
    <w:rsid w:val="005449D0"/>
    <w:rsid w:val="00544F4D"/>
    <w:rsid w:val="005450E4"/>
    <w:rsid w:val="00545B97"/>
    <w:rsid w:val="00546575"/>
    <w:rsid w:val="0054675F"/>
    <w:rsid w:val="0054712E"/>
    <w:rsid w:val="005475D9"/>
    <w:rsid w:val="0054773E"/>
    <w:rsid w:val="00547F03"/>
    <w:rsid w:val="0055043F"/>
    <w:rsid w:val="00550ECE"/>
    <w:rsid w:val="005515F8"/>
    <w:rsid w:val="00551E3F"/>
    <w:rsid w:val="00552326"/>
    <w:rsid w:val="00553368"/>
    <w:rsid w:val="005538D4"/>
    <w:rsid w:val="00553B9B"/>
    <w:rsid w:val="0055407F"/>
    <w:rsid w:val="005543AF"/>
    <w:rsid w:val="00554BD4"/>
    <w:rsid w:val="0055572B"/>
    <w:rsid w:val="00555A84"/>
    <w:rsid w:val="00555CE3"/>
    <w:rsid w:val="0055603D"/>
    <w:rsid w:val="00556978"/>
    <w:rsid w:val="00556A82"/>
    <w:rsid w:val="00557080"/>
    <w:rsid w:val="00560030"/>
    <w:rsid w:val="005600CD"/>
    <w:rsid w:val="00560E60"/>
    <w:rsid w:val="00561255"/>
    <w:rsid w:val="005616BB"/>
    <w:rsid w:val="00562117"/>
    <w:rsid w:val="005627CC"/>
    <w:rsid w:val="00562DC5"/>
    <w:rsid w:val="00562E42"/>
    <w:rsid w:val="005636F1"/>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5A71"/>
    <w:rsid w:val="0057697F"/>
    <w:rsid w:val="005807A8"/>
    <w:rsid w:val="00580D15"/>
    <w:rsid w:val="00581437"/>
    <w:rsid w:val="00581587"/>
    <w:rsid w:val="00581807"/>
    <w:rsid w:val="00581A2E"/>
    <w:rsid w:val="00582290"/>
    <w:rsid w:val="00582613"/>
    <w:rsid w:val="0058344E"/>
    <w:rsid w:val="00584C51"/>
    <w:rsid w:val="00584E6E"/>
    <w:rsid w:val="00584F97"/>
    <w:rsid w:val="00585165"/>
    <w:rsid w:val="005856B3"/>
    <w:rsid w:val="00585AA7"/>
    <w:rsid w:val="00587662"/>
    <w:rsid w:val="00587B1E"/>
    <w:rsid w:val="00587E65"/>
    <w:rsid w:val="00587E84"/>
    <w:rsid w:val="00587EEF"/>
    <w:rsid w:val="00590FDA"/>
    <w:rsid w:val="005913E6"/>
    <w:rsid w:val="00592125"/>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265D"/>
    <w:rsid w:val="005B32C9"/>
    <w:rsid w:val="005B3971"/>
    <w:rsid w:val="005B4E14"/>
    <w:rsid w:val="005B52A0"/>
    <w:rsid w:val="005B538B"/>
    <w:rsid w:val="005B5434"/>
    <w:rsid w:val="005B5555"/>
    <w:rsid w:val="005B61A4"/>
    <w:rsid w:val="005B643F"/>
    <w:rsid w:val="005B6672"/>
    <w:rsid w:val="005B6B8A"/>
    <w:rsid w:val="005B6C94"/>
    <w:rsid w:val="005B6FFD"/>
    <w:rsid w:val="005B72D5"/>
    <w:rsid w:val="005C0894"/>
    <w:rsid w:val="005C16D1"/>
    <w:rsid w:val="005C196C"/>
    <w:rsid w:val="005C1DAC"/>
    <w:rsid w:val="005C27C8"/>
    <w:rsid w:val="005C2DFB"/>
    <w:rsid w:val="005C32BE"/>
    <w:rsid w:val="005C3756"/>
    <w:rsid w:val="005C3DF3"/>
    <w:rsid w:val="005C45A8"/>
    <w:rsid w:val="005C49D1"/>
    <w:rsid w:val="005C5501"/>
    <w:rsid w:val="005C5609"/>
    <w:rsid w:val="005C5AEA"/>
    <w:rsid w:val="005C629E"/>
    <w:rsid w:val="005C7543"/>
    <w:rsid w:val="005C75AF"/>
    <w:rsid w:val="005C7AFE"/>
    <w:rsid w:val="005D01B4"/>
    <w:rsid w:val="005D0786"/>
    <w:rsid w:val="005D0C48"/>
    <w:rsid w:val="005D10B3"/>
    <w:rsid w:val="005D158D"/>
    <w:rsid w:val="005D1DD0"/>
    <w:rsid w:val="005D1F37"/>
    <w:rsid w:val="005D1F9B"/>
    <w:rsid w:val="005D22BC"/>
    <w:rsid w:val="005D27D9"/>
    <w:rsid w:val="005D3A5F"/>
    <w:rsid w:val="005D43B1"/>
    <w:rsid w:val="005D4BBF"/>
    <w:rsid w:val="005D51ED"/>
    <w:rsid w:val="005D595C"/>
    <w:rsid w:val="005D6215"/>
    <w:rsid w:val="005D647C"/>
    <w:rsid w:val="005D6CE0"/>
    <w:rsid w:val="005D73A6"/>
    <w:rsid w:val="005D743E"/>
    <w:rsid w:val="005D7918"/>
    <w:rsid w:val="005E0835"/>
    <w:rsid w:val="005E10A5"/>
    <w:rsid w:val="005E1AEC"/>
    <w:rsid w:val="005E1C76"/>
    <w:rsid w:val="005E1D5C"/>
    <w:rsid w:val="005E21DE"/>
    <w:rsid w:val="005E2316"/>
    <w:rsid w:val="005E24C2"/>
    <w:rsid w:val="005E34E9"/>
    <w:rsid w:val="005E35AB"/>
    <w:rsid w:val="005E3E29"/>
    <w:rsid w:val="005E40B7"/>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60D"/>
    <w:rsid w:val="0060049C"/>
    <w:rsid w:val="0060129A"/>
    <w:rsid w:val="00601897"/>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1A1"/>
    <w:rsid w:val="0062402F"/>
    <w:rsid w:val="00624255"/>
    <w:rsid w:val="00624E9E"/>
    <w:rsid w:val="0062573B"/>
    <w:rsid w:val="006260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17"/>
    <w:rsid w:val="00637F6F"/>
    <w:rsid w:val="00637FE9"/>
    <w:rsid w:val="00640056"/>
    <w:rsid w:val="00640E61"/>
    <w:rsid w:val="0064180A"/>
    <w:rsid w:val="006424D3"/>
    <w:rsid w:val="00642669"/>
    <w:rsid w:val="00642A8B"/>
    <w:rsid w:val="00642C4C"/>
    <w:rsid w:val="00642EA5"/>
    <w:rsid w:val="006439D3"/>
    <w:rsid w:val="00644D02"/>
    <w:rsid w:val="006451AD"/>
    <w:rsid w:val="0064523C"/>
    <w:rsid w:val="0064573B"/>
    <w:rsid w:val="00645911"/>
    <w:rsid w:val="006468ED"/>
    <w:rsid w:val="00647DF7"/>
    <w:rsid w:val="00650569"/>
    <w:rsid w:val="0065060E"/>
    <w:rsid w:val="00650828"/>
    <w:rsid w:val="006512F6"/>
    <w:rsid w:val="00651EDD"/>
    <w:rsid w:val="0065378D"/>
    <w:rsid w:val="006538FC"/>
    <w:rsid w:val="00653B0F"/>
    <w:rsid w:val="00653B32"/>
    <w:rsid w:val="00653D33"/>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0DE"/>
    <w:rsid w:val="0066218F"/>
    <w:rsid w:val="00662416"/>
    <w:rsid w:val="006625F9"/>
    <w:rsid w:val="006633E3"/>
    <w:rsid w:val="00663A37"/>
    <w:rsid w:val="00663B72"/>
    <w:rsid w:val="00664BB4"/>
    <w:rsid w:val="00665A8F"/>
    <w:rsid w:val="00666097"/>
    <w:rsid w:val="00666458"/>
    <w:rsid w:val="00666B9D"/>
    <w:rsid w:val="0066786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91"/>
    <w:rsid w:val="00680659"/>
    <w:rsid w:val="00680D15"/>
    <w:rsid w:val="0068141C"/>
    <w:rsid w:val="00681544"/>
    <w:rsid w:val="006818D9"/>
    <w:rsid w:val="006834AD"/>
    <w:rsid w:val="00683670"/>
    <w:rsid w:val="006838C7"/>
    <w:rsid w:val="00683FC3"/>
    <w:rsid w:val="00684556"/>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9B7"/>
    <w:rsid w:val="00696A11"/>
    <w:rsid w:val="00696FD6"/>
    <w:rsid w:val="00697B3A"/>
    <w:rsid w:val="006A04A9"/>
    <w:rsid w:val="006A1D05"/>
    <w:rsid w:val="006A26B5"/>
    <w:rsid w:val="006A281D"/>
    <w:rsid w:val="006A3246"/>
    <w:rsid w:val="006A3A42"/>
    <w:rsid w:val="006A4224"/>
    <w:rsid w:val="006A4CB2"/>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5055"/>
    <w:rsid w:val="006B598D"/>
    <w:rsid w:val="006B6498"/>
    <w:rsid w:val="006B64AA"/>
    <w:rsid w:val="006B64ED"/>
    <w:rsid w:val="006B6868"/>
    <w:rsid w:val="006B68FD"/>
    <w:rsid w:val="006B6950"/>
    <w:rsid w:val="006B7074"/>
    <w:rsid w:val="006B7A23"/>
    <w:rsid w:val="006B7E1D"/>
    <w:rsid w:val="006C14E5"/>
    <w:rsid w:val="006C1705"/>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E69"/>
    <w:rsid w:val="006D055C"/>
    <w:rsid w:val="006D0A02"/>
    <w:rsid w:val="006D0C27"/>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DE"/>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B0D"/>
    <w:rsid w:val="006F3394"/>
    <w:rsid w:val="006F375E"/>
    <w:rsid w:val="006F3EFF"/>
    <w:rsid w:val="006F428B"/>
    <w:rsid w:val="006F48A5"/>
    <w:rsid w:val="006F4C9E"/>
    <w:rsid w:val="006F52DF"/>
    <w:rsid w:val="006F6662"/>
    <w:rsid w:val="006F666D"/>
    <w:rsid w:val="006F6768"/>
    <w:rsid w:val="006F676C"/>
    <w:rsid w:val="006F6AB6"/>
    <w:rsid w:val="0070042A"/>
    <w:rsid w:val="00700C90"/>
    <w:rsid w:val="007011DB"/>
    <w:rsid w:val="00701F34"/>
    <w:rsid w:val="007031A2"/>
    <w:rsid w:val="00703D4D"/>
    <w:rsid w:val="00703E25"/>
    <w:rsid w:val="00703E4D"/>
    <w:rsid w:val="00703F3A"/>
    <w:rsid w:val="00704693"/>
    <w:rsid w:val="0070491A"/>
    <w:rsid w:val="00704AB9"/>
    <w:rsid w:val="007054D8"/>
    <w:rsid w:val="00706383"/>
    <w:rsid w:val="00706D28"/>
    <w:rsid w:val="00706D47"/>
    <w:rsid w:val="007070E1"/>
    <w:rsid w:val="007078E3"/>
    <w:rsid w:val="00707E9C"/>
    <w:rsid w:val="00711916"/>
    <w:rsid w:val="00711EE2"/>
    <w:rsid w:val="00711FDF"/>
    <w:rsid w:val="00712D71"/>
    <w:rsid w:val="007130DA"/>
    <w:rsid w:val="00713380"/>
    <w:rsid w:val="007137DB"/>
    <w:rsid w:val="00713DD5"/>
    <w:rsid w:val="007143A2"/>
    <w:rsid w:val="007147B9"/>
    <w:rsid w:val="00714CA9"/>
    <w:rsid w:val="007158FD"/>
    <w:rsid w:val="0071601C"/>
    <w:rsid w:val="007167AE"/>
    <w:rsid w:val="00716D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727"/>
    <w:rsid w:val="00735D93"/>
    <w:rsid w:val="0073686C"/>
    <w:rsid w:val="00736A97"/>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0A6"/>
    <w:rsid w:val="007479B5"/>
    <w:rsid w:val="007501B9"/>
    <w:rsid w:val="007502BD"/>
    <w:rsid w:val="007514FB"/>
    <w:rsid w:val="00752886"/>
    <w:rsid w:val="007529D0"/>
    <w:rsid w:val="00752F56"/>
    <w:rsid w:val="00753070"/>
    <w:rsid w:val="0075340F"/>
    <w:rsid w:val="0075384F"/>
    <w:rsid w:val="00753A5C"/>
    <w:rsid w:val="00753ACF"/>
    <w:rsid w:val="00754023"/>
    <w:rsid w:val="007542EB"/>
    <w:rsid w:val="00754A30"/>
    <w:rsid w:val="00754B8E"/>
    <w:rsid w:val="007550BD"/>
    <w:rsid w:val="007551E4"/>
    <w:rsid w:val="0075702C"/>
    <w:rsid w:val="00757666"/>
    <w:rsid w:val="0075799A"/>
    <w:rsid w:val="00757CF8"/>
    <w:rsid w:val="00757ED4"/>
    <w:rsid w:val="0076064B"/>
    <w:rsid w:val="00760F14"/>
    <w:rsid w:val="0076100F"/>
    <w:rsid w:val="007616A0"/>
    <w:rsid w:val="007619CE"/>
    <w:rsid w:val="00761C38"/>
    <w:rsid w:val="00761EE8"/>
    <w:rsid w:val="00762151"/>
    <w:rsid w:val="0076215F"/>
    <w:rsid w:val="00762871"/>
    <w:rsid w:val="00762D4B"/>
    <w:rsid w:val="00763D04"/>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321"/>
    <w:rsid w:val="00771E23"/>
    <w:rsid w:val="00772113"/>
    <w:rsid w:val="0077455A"/>
    <w:rsid w:val="00774AC3"/>
    <w:rsid w:val="00775B5A"/>
    <w:rsid w:val="00776581"/>
    <w:rsid w:val="00777372"/>
    <w:rsid w:val="00777417"/>
    <w:rsid w:val="00777527"/>
    <w:rsid w:val="007775CA"/>
    <w:rsid w:val="00777824"/>
    <w:rsid w:val="00777E79"/>
    <w:rsid w:val="007802A6"/>
    <w:rsid w:val="0078089C"/>
    <w:rsid w:val="00780E83"/>
    <w:rsid w:val="00781849"/>
    <w:rsid w:val="00781B6F"/>
    <w:rsid w:val="007822D6"/>
    <w:rsid w:val="0078246A"/>
    <w:rsid w:val="007826F1"/>
    <w:rsid w:val="00782890"/>
    <w:rsid w:val="0078322B"/>
    <w:rsid w:val="007833CB"/>
    <w:rsid w:val="00783618"/>
    <w:rsid w:val="00783B56"/>
    <w:rsid w:val="00785BC4"/>
    <w:rsid w:val="00785F67"/>
    <w:rsid w:val="00786897"/>
    <w:rsid w:val="00786CFF"/>
    <w:rsid w:val="00787121"/>
    <w:rsid w:val="007874B4"/>
    <w:rsid w:val="0078754B"/>
    <w:rsid w:val="0078755D"/>
    <w:rsid w:val="007879BC"/>
    <w:rsid w:val="00787C97"/>
    <w:rsid w:val="00787E62"/>
    <w:rsid w:val="00790394"/>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979FC"/>
    <w:rsid w:val="007A0DC1"/>
    <w:rsid w:val="007A0F05"/>
    <w:rsid w:val="007A1065"/>
    <w:rsid w:val="007A1154"/>
    <w:rsid w:val="007A1385"/>
    <w:rsid w:val="007A1512"/>
    <w:rsid w:val="007A19A6"/>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000E"/>
    <w:rsid w:val="007B13B0"/>
    <w:rsid w:val="007B1765"/>
    <w:rsid w:val="007B24C4"/>
    <w:rsid w:val="007B2759"/>
    <w:rsid w:val="007B28CF"/>
    <w:rsid w:val="007B363B"/>
    <w:rsid w:val="007B3F26"/>
    <w:rsid w:val="007B4263"/>
    <w:rsid w:val="007B4416"/>
    <w:rsid w:val="007B46BF"/>
    <w:rsid w:val="007B57CD"/>
    <w:rsid w:val="007B6263"/>
    <w:rsid w:val="007B6DD8"/>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3BE5"/>
    <w:rsid w:val="007C4790"/>
    <w:rsid w:val="007C4E4F"/>
    <w:rsid w:val="007C5BB3"/>
    <w:rsid w:val="007C6783"/>
    <w:rsid w:val="007D0042"/>
    <w:rsid w:val="007D07B3"/>
    <w:rsid w:val="007D0AA8"/>
    <w:rsid w:val="007D1B1E"/>
    <w:rsid w:val="007D1D80"/>
    <w:rsid w:val="007D1F12"/>
    <w:rsid w:val="007D2550"/>
    <w:rsid w:val="007D2646"/>
    <w:rsid w:val="007D26B3"/>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BCE"/>
    <w:rsid w:val="007E7E50"/>
    <w:rsid w:val="007E7F48"/>
    <w:rsid w:val="007F06D2"/>
    <w:rsid w:val="007F08CA"/>
    <w:rsid w:val="007F0D9B"/>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541"/>
    <w:rsid w:val="00841673"/>
    <w:rsid w:val="0084172B"/>
    <w:rsid w:val="0084176D"/>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47F68"/>
    <w:rsid w:val="008505FB"/>
    <w:rsid w:val="00851748"/>
    <w:rsid w:val="00852339"/>
    <w:rsid w:val="008523FA"/>
    <w:rsid w:val="008525F9"/>
    <w:rsid w:val="008526E3"/>
    <w:rsid w:val="008529E6"/>
    <w:rsid w:val="00852CDD"/>
    <w:rsid w:val="008542A4"/>
    <w:rsid w:val="0085493E"/>
    <w:rsid w:val="008549DA"/>
    <w:rsid w:val="00855E11"/>
    <w:rsid w:val="008561B9"/>
    <w:rsid w:val="008562D6"/>
    <w:rsid w:val="008566C1"/>
    <w:rsid w:val="0085719C"/>
    <w:rsid w:val="008575E1"/>
    <w:rsid w:val="0085760A"/>
    <w:rsid w:val="008576D9"/>
    <w:rsid w:val="00857F5B"/>
    <w:rsid w:val="0086045A"/>
    <w:rsid w:val="00860CE1"/>
    <w:rsid w:val="00860E35"/>
    <w:rsid w:val="0086170A"/>
    <w:rsid w:val="00861D35"/>
    <w:rsid w:val="008623CC"/>
    <w:rsid w:val="00863328"/>
    <w:rsid w:val="008635E0"/>
    <w:rsid w:val="008637D5"/>
    <w:rsid w:val="00863820"/>
    <w:rsid w:val="0086401C"/>
    <w:rsid w:val="00864348"/>
    <w:rsid w:val="0086448F"/>
    <w:rsid w:val="008647F5"/>
    <w:rsid w:val="00864D6E"/>
    <w:rsid w:val="008659A2"/>
    <w:rsid w:val="00865A10"/>
    <w:rsid w:val="00866099"/>
    <w:rsid w:val="0086690B"/>
    <w:rsid w:val="00866973"/>
    <w:rsid w:val="008677E2"/>
    <w:rsid w:val="00867A0C"/>
    <w:rsid w:val="008708AA"/>
    <w:rsid w:val="008710F8"/>
    <w:rsid w:val="008716D7"/>
    <w:rsid w:val="00871A91"/>
    <w:rsid w:val="00871B94"/>
    <w:rsid w:val="00871C2F"/>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2"/>
    <w:rsid w:val="0087685C"/>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49"/>
    <w:rsid w:val="00886866"/>
    <w:rsid w:val="00886880"/>
    <w:rsid w:val="00886B67"/>
    <w:rsid w:val="00887A2E"/>
    <w:rsid w:val="00887D59"/>
    <w:rsid w:val="00887D7B"/>
    <w:rsid w:val="00890A94"/>
    <w:rsid w:val="00890AFA"/>
    <w:rsid w:val="00891CFC"/>
    <w:rsid w:val="00891E79"/>
    <w:rsid w:val="008921AE"/>
    <w:rsid w:val="00892323"/>
    <w:rsid w:val="00895187"/>
    <w:rsid w:val="00895BD3"/>
    <w:rsid w:val="00896B46"/>
    <w:rsid w:val="00896CA2"/>
    <w:rsid w:val="00896EDC"/>
    <w:rsid w:val="00897134"/>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2D3B"/>
    <w:rsid w:val="008C3154"/>
    <w:rsid w:val="008C3DC2"/>
    <w:rsid w:val="008C4229"/>
    <w:rsid w:val="008C442E"/>
    <w:rsid w:val="008C4943"/>
    <w:rsid w:val="008C4B1C"/>
    <w:rsid w:val="008C5524"/>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42F"/>
    <w:rsid w:val="008E05B1"/>
    <w:rsid w:val="008E1B37"/>
    <w:rsid w:val="008E2254"/>
    <w:rsid w:val="008E2654"/>
    <w:rsid w:val="008E2AF5"/>
    <w:rsid w:val="008E2C34"/>
    <w:rsid w:val="008E35F3"/>
    <w:rsid w:val="008E3F12"/>
    <w:rsid w:val="008E4808"/>
    <w:rsid w:val="008E4929"/>
    <w:rsid w:val="008E4FF4"/>
    <w:rsid w:val="008E5682"/>
    <w:rsid w:val="008E5C69"/>
    <w:rsid w:val="008E6DB1"/>
    <w:rsid w:val="008E6ECA"/>
    <w:rsid w:val="008E7242"/>
    <w:rsid w:val="008E74F9"/>
    <w:rsid w:val="008E7B7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66A8"/>
    <w:rsid w:val="0090753F"/>
    <w:rsid w:val="00907591"/>
    <w:rsid w:val="00907913"/>
    <w:rsid w:val="00907D17"/>
    <w:rsid w:val="00910529"/>
    <w:rsid w:val="009118BA"/>
    <w:rsid w:val="009138A8"/>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1779"/>
    <w:rsid w:val="00922140"/>
    <w:rsid w:val="009249F3"/>
    <w:rsid w:val="009258F5"/>
    <w:rsid w:val="00925D59"/>
    <w:rsid w:val="00926716"/>
    <w:rsid w:val="009279E7"/>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CD9"/>
    <w:rsid w:val="0093698A"/>
    <w:rsid w:val="009372AB"/>
    <w:rsid w:val="00937432"/>
    <w:rsid w:val="009374E9"/>
    <w:rsid w:val="00937708"/>
    <w:rsid w:val="00937FA2"/>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50042"/>
    <w:rsid w:val="00950585"/>
    <w:rsid w:val="00950969"/>
    <w:rsid w:val="009511AA"/>
    <w:rsid w:val="0095183B"/>
    <w:rsid w:val="00951850"/>
    <w:rsid w:val="00951E25"/>
    <w:rsid w:val="00951EE2"/>
    <w:rsid w:val="0095204C"/>
    <w:rsid w:val="009520FE"/>
    <w:rsid w:val="0095214B"/>
    <w:rsid w:val="00953424"/>
    <w:rsid w:val="00953B51"/>
    <w:rsid w:val="00953B7B"/>
    <w:rsid w:val="00954528"/>
    <w:rsid w:val="00955122"/>
    <w:rsid w:val="009554A0"/>
    <w:rsid w:val="009558AA"/>
    <w:rsid w:val="00955E61"/>
    <w:rsid w:val="00956EC1"/>
    <w:rsid w:val="00957190"/>
    <w:rsid w:val="00957EB3"/>
    <w:rsid w:val="009603E5"/>
    <w:rsid w:val="0096071A"/>
    <w:rsid w:val="00960A35"/>
    <w:rsid w:val="00960C91"/>
    <w:rsid w:val="00961911"/>
    <w:rsid w:val="00961AEB"/>
    <w:rsid w:val="00961B6D"/>
    <w:rsid w:val="009626D6"/>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290D"/>
    <w:rsid w:val="00973020"/>
    <w:rsid w:val="00973B9F"/>
    <w:rsid w:val="00974A7A"/>
    <w:rsid w:val="00975014"/>
    <w:rsid w:val="009752FA"/>
    <w:rsid w:val="009754C3"/>
    <w:rsid w:val="009755CD"/>
    <w:rsid w:val="009758B1"/>
    <w:rsid w:val="00976A4A"/>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6257"/>
    <w:rsid w:val="00996BCA"/>
    <w:rsid w:val="0099766A"/>
    <w:rsid w:val="009A0B02"/>
    <w:rsid w:val="009A0E79"/>
    <w:rsid w:val="009A15CF"/>
    <w:rsid w:val="009A1740"/>
    <w:rsid w:val="009A216A"/>
    <w:rsid w:val="009A23B0"/>
    <w:rsid w:val="009A242D"/>
    <w:rsid w:val="009A255D"/>
    <w:rsid w:val="009A35C9"/>
    <w:rsid w:val="009A3604"/>
    <w:rsid w:val="009A41B1"/>
    <w:rsid w:val="009A473C"/>
    <w:rsid w:val="009A4754"/>
    <w:rsid w:val="009A4793"/>
    <w:rsid w:val="009A4AAD"/>
    <w:rsid w:val="009A4D87"/>
    <w:rsid w:val="009A52E0"/>
    <w:rsid w:val="009A6084"/>
    <w:rsid w:val="009A640D"/>
    <w:rsid w:val="009A6BA8"/>
    <w:rsid w:val="009A70F6"/>
    <w:rsid w:val="009A7364"/>
    <w:rsid w:val="009A7F00"/>
    <w:rsid w:val="009B113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0F00"/>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851"/>
    <w:rsid w:val="009C7BDB"/>
    <w:rsid w:val="009D0112"/>
    <w:rsid w:val="009D05D6"/>
    <w:rsid w:val="009D0BC2"/>
    <w:rsid w:val="009D0CC2"/>
    <w:rsid w:val="009D0D5C"/>
    <w:rsid w:val="009D1368"/>
    <w:rsid w:val="009D1A7A"/>
    <w:rsid w:val="009D25CD"/>
    <w:rsid w:val="009D2620"/>
    <w:rsid w:val="009D2CDA"/>
    <w:rsid w:val="009D43DB"/>
    <w:rsid w:val="009D553D"/>
    <w:rsid w:val="009D5A24"/>
    <w:rsid w:val="009D5B2E"/>
    <w:rsid w:val="009D5CDE"/>
    <w:rsid w:val="009D6069"/>
    <w:rsid w:val="009D636F"/>
    <w:rsid w:val="009D6D1D"/>
    <w:rsid w:val="009D7457"/>
    <w:rsid w:val="009D758F"/>
    <w:rsid w:val="009D7920"/>
    <w:rsid w:val="009D7930"/>
    <w:rsid w:val="009D7AC7"/>
    <w:rsid w:val="009D7BF2"/>
    <w:rsid w:val="009D7D83"/>
    <w:rsid w:val="009E00E7"/>
    <w:rsid w:val="009E0BE8"/>
    <w:rsid w:val="009E172F"/>
    <w:rsid w:val="009E19CB"/>
    <w:rsid w:val="009E1C0E"/>
    <w:rsid w:val="009E1CE6"/>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31F"/>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583D"/>
    <w:rsid w:val="00A0616C"/>
    <w:rsid w:val="00A06896"/>
    <w:rsid w:val="00A07CA6"/>
    <w:rsid w:val="00A07E4D"/>
    <w:rsid w:val="00A10FD5"/>
    <w:rsid w:val="00A110A7"/>
    <w:rsid w:val="00A12981"/>
    <w:rsid w:val="00A12D9D"/>
    <w:rsid w:val="00A1329E"/>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17CA"/>
    <w:rsid w:val="00A24265"/>
    <w:rsid w:val="00A24B55"/>
    <w:rsid w:val="00A24D3F"/>
    <w:rsid w:val="00A24F34"/>
    <w:rsid w:val="00A24F60"/>
    <w:rsid w:val="00A254EA"/>
    <w:rsid w:val="00A25999"/>
    <w:rsid w:val="00A26E31"/>
    <w:rsid w:val="00A274EF"/>
    <w:rsid w:val="00A2751A"/>
    <w:rsid w:val="00A27795"/>
    <w:rsid w:val="00A27E41"/>
    <w:rsid w:val="00A300E8"/>
    <w:rsid w:val="00A300FD"/>
    <w:rsid w:val="00A30DB1"/>
    <w:rsid w:val="00A31101"/>
    <w:rsid w:val="00A31F97"/>
    <w:rsid w:val="00A31FD9"/>
    <w:rsid w:val="00A32087"/>
    <w:rsid w:val="00A32460"/>
    <w:rsid w:val="00A34451"/>
    <w:rsid w:val="00A34742"/>
    <w:rsid w:val="00A350A8"/>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5B0"/>
    <w:rsid w:val="00A53B80"/>
    <w:rsid w:val="00A541FE"/>
    <w:rsid w:val="00A54635"/>
    <w:rsid w:val="00A54F19"/>
    <w:rsid w:val="00A55395"/>
    <w:rsid w:val="00A55724"/>
    <w:rsid w:val="00A55ABE"/>
    <w:rsid w:val="00A55F8B"/>
    <w:rsid w:val="00A568A4"/>
    <w:rsid w:val="00A5717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E89"/>
    <w:rsid w:val="00A72970"/>
    <w:rsid w:val="00A72B9F"/>
    <w:rsid w:val="00A738FB"/>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408"/>
    <w:rsid w:val="00A844B8"/>
    <w:rsid w:val="00A849C8"/>
    <w:rsid w:val="00A855BE"/>
    <w:rsid w:val="00A86402"/>
    <w:rsid w:val="00A86406"/>
    <w:rsid w:val="00A874D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C4A"/>
    <w:rsid w:val="00A96DBD"/>
    <w:rsid w:val="00A970D5"/>
    <w:rsid w:val="00A97638"/>
    <w:rsid w:val="00A978AF"/>
    <w:rsid w:val="00AA0B4E"/>
    <w:rsid w:val="00AA1BBB"/>
    <w:rsid w:val="00AA1E74"/>
    <w:rsid w:val="00AA24D2"/>
    <w:rsid w:val="00AA354B"/>
    <w:rsid w:val="00AA423E"/>
    <w:rsid w:val="00AA6088"/>
    <w:rsid w:val="00AA66F5"/>
    <w:rsid w:val="00AA6C98"/>
    <w:rsid w:val="00AA7316"/>
    <w:rsid w:val="00AA78CE"/>
    <w:rsid w:val="00AA7F42"/>
    <w:rsid w:val="00AB0C12"/>
    <w:rsid w:val="00AB0FA7"/>
    <w:rsid w:val="00AB14A6"/>
    <w:rsid w:val="00AB1687"/>
    <w:rsid w:val="00AB2605"/>
    <w:rsid w:val="00AB26D5"/>
    <w:rsid w:val="00AB2FF9"/>
    <w:rsid w:val="00AB3885"/>
    <w:rsid w:val="00AB39A6"/>
    <w:rsid w:val="00AB44B1"/>
    <w:rsid w:val="00AB45DB"/>
    <w:rsid w:val="00AB49EA"/>
    <w:rsid w:val="00AB4F00"/>
    <w:rsid w:val="00AB580B"/>
    <w:rsid w:val="00AB5C26"/>
    <w:rsid w:val="00AB5F3B"/>
    <w:rsid w:val="00AC004D"/>
    <w:rsid w:val="00AC09F1"/>
    <w:rsid w:val="00AC0C50"/>
    <w:rsid w:val="00AC1B8E"/>
    <w:rsid w:val="00AC265B"/>
    <w:rsid w:val="00AC2BD0"/>
    <w:rsid w:val="00AC2E4E"/>
    <w:rsid w:val="00AC2F14"/>
    <w:rsid w:val="00AC38A9"/>
    <w:rsid w:val="00AC4681"/>
    <w:rsid w:val="00AC4BF6"/>
    <w:rsid w:val="00AC4CAF"/>
    <w:rsid w:val="00AC51CD"/>
    <w:rsid w:val="00AC5375"/>
    <w:rsid w:val="00AC5461"/>
    <w:rsid w:val="00AC5601"/>
    <w:rsid w:val="00AC575D"/>
    <w:rsid w:val="00AC5AF0"/>
    <w:rsid w:val="00AC6797"/>
    <w:rsid w:val="00AC6A7A"/>
    <w:rsid w:val="00AC6F68"/>
    <w:rsid w:val="00AC7896"/>
    <w:rsid w:val="00AD0E72"/>
    <w:rsid w:val="00AD104E"/>
    <w:rsid w:val="00AD124D"/>
    <w:rsid w:val="00AD1EAE"/>
    <w:rsid w:val="00AD202C"/>
    <w:rsid w:val="00AD2275"/>
    <w:rsid w:val="00AD2280"/>
    <w:rsid w:val="00AD26C0"/>
    <w:rsid w:val="00AD2B85"/>
    <w:rsid w:val="00AD3915"/>
    <w:rsid w:val="00AD3CC4"/>
    <w:rsid w:val="00AD4839"/>
    <w:rsid w:val="00AD4C7C"/>
    <w:rsid w:val="00AD714E"/>
    <w:rsid w:val="00AD76EF"/>
    <w:rsid w:val="00AE0920"/>
    <w:rsid w:val="00AE1102"/>
    <w:rsid w:val="00AE19D1"/>
    <w:rsid w:val="00AE2666"/>
    <w:rsid w:val="00AE29DB"/>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3714"/>
    <w:rsid w:val="00AF434D"/>
    <w:rsid w:val="00AF4E73"/>
    <w:rsid w:val="00AF4EE4"/>
    <w:rsid w:val="00AF5B98"/>
    <w:rsid w:val="00AF6B94"/>
    <w:rsid w:val="00B0026B"/>
    <w:rsid w:val="00B0036F"/>
    <w:rsid w:val="00B00A28"/>
    <w:rsid w:val="00B00C8E"/>
    <w:rsid w:val="00B02674"/>
    <w:rsid w:val="00B02AA5"/>
    <w:rsid w:val="00B04507"/>
    <w:rsid w:val="00B045EC"/>
    <w:rsid w:val="00B04DA9"/>
    <w:rsid w:val="00B04F50"/>
    <w:rsid w:val="00B05AE4"/>
    <w:rsid w:val="00B05B42"/>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D14"/>
    <w:rsid w:val="00B209BF"/>
    <w:rsid w:val="00B20D0D"/>
    <w:rsid w:val="00B21B6A"/>
    <w:rsid w:val="00B21CD1"/>
    <w:rsid w:val="00B2248D"/>
    <w:rsid w:val="00B23256"/>
    <w:rsid w:val="00B244AA"/>
    <w:rsid w:val="00B24CF5"/>
    <w:rsid w:val="00B25441"/>
    <w:rsid w:val="00B26507"/>
    <w:rsid w:val="00B265AB"/>
    <w:rsid w:val="00B269CE"/>
    <w:rsid w:val="00B27A04"/>
    <w:rsid w:val="00B3055A"/>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3E5"/>
    <w:rsid w:val="00B52A3F"/>
    <w:rsid w:val="00B539AD"/>
    <w:rsid w:val="00B53BEF"/>
    <w:rsid w:val="00B5462A"/>
    <w:rsid w:val="00B5479E"/>
    <w:rsid w:val="00B54856"/>
    <w:rsid w:val="00B54BC7"/>
    <w:rsid w:val="00B54E24"/>
    <w:rsid w:val="00B5606E"/>
    <w:rsid w:val="00B565AE"/>
    <w:rsid w:val="00B568C7"/>
    <w:rsid w:val="00B56C15"/>
    <w:rsid w:val="00B57348"/>
    <w:rsid w:val="00B5767D"/>
    <w:rsid w:val="00B6137B"/>
    <w:rsid w:val="00B61934"/>
    <w:rsid w:val="00B61E5E"/>
    <w:rsid w:val="00B625B5"/>
    <w:rsid w:val="00B629EA"/>
    <w:rsid w:val="00B62D2B"/>
    <w:rsid w:val="00B62DEC"/>
    <w:rsid w:val="00B63807"/>
    <w:rsid w:val="00B6426B"/>
    <w:rsid w:val="00B64804"/>
    <w:rsid w:val="00B64C09"/>
    <w:rsid w:val="00B6581C"/>
    <w:rsid w:val="00B65D4D"/>
    <w:rsid w:val="00B6621C"/>
    <w:rsid w:val="00B66649"/>
    <w:rsid w:val="00B667E3"/>
    <w:rsid w:val="00B670F0"/>
    <w:rsid w:val="00B676F1"/>
    <w:rsid w:val="00B67741"/>
    <w:rsid w:val="00B67DF0"/>
    <w:rsid w:val="00B71399"/>
    <w:rsid w:val="00B720DB"/>
    <w:rsid w:val="00B73D44"/>
    <w:rsid w:val="00B75226"/>
    <w:rsid w:val="00B75683"/>
    <w:rsid w:val="00B75985"/>
    <w:rsid w:val="00B76050"/>
    <w:rsid w:val="00B7667D"/>
    <w:rsid w:val="00B76ACC"/>
    <w:rsid w:val="00B80785"/>
    <w:rsid w:val="00B813CB"/>
    <w:rsid w:val="00B8179C"/>
    <w:rsid w:val="00B81D3B"/>
    <w:rsid w:val="00B822DB"/>
    <w:rsid w:val="00B82D4E"/>
    <w:rsid w:val="00B837B8"/>
    <w:rsid w:val="00B84191"/>
    <w:rsid w:val="00B84A8A"/>
    <w:rsid w:val="00B850A5"/>
    <w:rsid w:val="00B865A6"/>
    <w:rsid w:val="00B87C64"/>
    <w:rsid w:val="00B87E47"/>
    <w:rsid w:val="00B9057C"/>
    <w:rsid w:val="00B91A82"/>
    <w:rsid w:val="00B9279C"/>
    <w:rsid w:val="00B92BCE"/>
    <w:rsid w:val="00B9318B"/>
    <w:rsid w:val="00B934BE"/>
    <w:rsid w:val="00B93569"/>
    <w:rsid w:val="00B94B37"/>
    <w:rsid w:val="00B95178"/>
    <w:rsid w:val="00B9521F"/>
    <w:rsid w:val="00B9576A"/>
    <w:rsid w:val="00B962BB"/>
    <w:rsid w:val="00B967A7"/>
    <w:rsid w:val="00B96B0F"/>
    <w:rsid w:val="00BA088E"/>
    <w:rsid w:val="00BA0A2D"/>
    <w:rsid w:val="00BA116F"/>
    <w:rsid w:val="00BA152C"/>
    <w:rsid w:val="00BA21B2"/>
    <w:rsid w:val="00BA2861"/>
    <w:rsid w:val="00BA3873"/>
    <w:rsid w:val="00BA441E"/>
    <w:rsid w:val="00BA5315"/>
    <w:rsid w:val="00BA636A"/>
    <w:rsid w:val="00BA6707"/>
    <w:rsid w:val="00BA6E08"/>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07"/>
    <w:rsid w:val="00BB58C8"/>
    <w:rsid w:val="00BB63AD"/>
    <w:rsid w:val="00BB7020"/>
    <w:rsid w:val="00BB7349"/>
    <w:rsid w:val="00BB778D"/>
    <w:rsid w:val="00BB7942"/>
    <w:rsid w:val="00BB7DF0"/>
    <w:rsid w:val="00BB7F90"/>
    <w:rsid w:val="00BC0196"/>
    <w:rsid w:val="00BC0367"/>
    <w:rsid w:val="00BC1CAA"/>
    <w:rsid w:val="00BC219A"/>
    <w:rsid w:val="00BC357C"/>
    <w:rsid w:val="00BC3946"/>
    <w:rsid w:val="00BC3A01"/>
    <w:rsid w:val="00BC42A8"/>
    <w:rsid w:val="00BC4869"/>
    <w:rsid w:val="00BC495B"/>
    <w:rsid w:val="00BC6627"/>
    <w:rsid w:val="00BC66EE"/>
    <w:rsid w:val="00BC69F2"/>
    <w:rsid w:val="00BC72BE"/>
    <w:rsid w:val="00BC74FB"/>
    <w:rsid w:val="00BC7535"/>
    <w:rsid w:val="00BC7F3C"/>
    <w:rsid w:val="00BC7FFB"/>
    <w:rsid w:val="00BD034D"/>
    <w:rsid w:val="00BD0C09"/>
    <w:rsid w:val="00BD1211"/>
    <w:rsid w:val="00BD3209"/>
    <w:rsid w:val="00BD323A"/>
    <w:rsid w:val="00BD361A"/>
    <w:rsid w:val="00BD3692"/>
    <w:rsid w:val="00BD3E45"/>
    <w:rsid w:val="00BD3ECE"/>
    <w:rsid w:val="00BD4316"/>
    <w:rsid w:val="00BD4B6C"/>
    <w:rsid w:val="00BD5782"/>
    <w:rsid w:val="00BD578A"/>
    <w:rsid w:val="00BD5EFA"/>
    <w:rsid w:val="00BD6710"/>
    <w:rsid w:val="00BD6C6F"/>
    <w:rsid w:val="00BD6DCD"/>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76A"/>
    <w:rsid w:val="00BE635E"/>
    <w:rsid w:val="00BE6364"/>
    <w:rsid w:val="00BE6A7A"/>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7293"/>
    <w:rsid w:val="00BF774B"/>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1EA1"/>
    <w:rsid w:val="00C124D1"/>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0C"/>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2C60"/>
    <w:rsid w:val="00C42E51"/>
    <w:rsid w:val="00C43670"/>
    <w:rsid w:val="00C43810"/>
    <w:rsid w:val="00C439F1"/>
    <w:rsid w:val="00C44200"/>
    <w:rsid w:val="00C4452E"/>
    <w:rsid w:val="00C4636E"/>
    <w:rsid w:val="00C5042D"/>
    <w:rsid w:val="00C510A7"/>
    <w:rsid w:val="00C5187C"/>
    <w:rsid w:val="00C518EC"/>
    <w:rsid w:val="00C51F04"/>
    <w:rsid w:val="00C526F9"/>
    <w:rsid w:val="00C529BC"/>
    <w:rsid w:val="00C52AC3"/>
    <w:rsid w:val="00C52FE5"/>
    <w:rsid w:val="00C532A4"/>
    <w:rsid w:val="00C536D2"/>
    <w:rsid w:val="00C54558"/>
    <w:rsid w:val="00C5499F"/>
    <w:rsid w:val="00C55359"/>
    <w:rsid w:val="00C558A4"/>
    <w:rsid w:val="00C559CD"/>
    <w:rsid w:val="00C5649F"/>
    <w:rsid w:val="00C57E04"/>
    <w:rsid w:val="00C6060E"/>
    <w:rsid w:val="00C606E2"/>
    <w:rsid w:val="00C60938"/>
    <w:rsid w:val="00C61818"/>
    <w:rsid w:val="00C61B06"/>
    <w:rsid w:val="00C61FEC"/>
    <w:rsid w:val="00C62B4F"/>
    <w:rsid w:val="00C62FC2"/>
    <w:rsid w:val="00C641C0"/>
    <w:rsid w:val="00C6450E"/>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B49"/>
    <w:rsid w:val="00C80D5B"/>
    <w:rsid w:val="00C8138B"/>
    <w:rsid w:val="00C81550"/>
    <w:rsid w:val="00C81A2C"/>
    <w:rsid w:val="00C81AD2"/>
    <w:rsid w:val="00C81CD7"/>
    <w:rsid w:val="00C81ECD"/>
    <w:rsid w:val="00C82268"/>
    <w:rsid w:val="00C824C7"/>
    <w:rsid w:val="00C83AEC"/>
    <w:rsid w:val="00C83E44"/>
    <w:rsid w:val="00C84348"/>
    <w:rsid w:val="00C856EA"/>
    <w:rsid w:val="00C8742E"/>
    <w:rsid w:val="00C8778D"/>
    <w:rsid w:val="00C87955"/>
    <w:rsid w:val="00C9074F"/>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09D"/>
    <w:rsid w:val="00CA43EA"/>
    <w:rsid w:val="00CA45E8"/>
    <w:rsid w:val="00CA59E3"/>
    <w:rsid w:val="00CA5AF6"/>
    <w:rsid w:val="00CA5B91"/>
    <w:rsid w:val="00CA62C6"/>
    <w:rsid w:val="00CA676A"/>
    <w:rsid w:val="00CA6A87"/>
    <w:rsid w:val="00CA6B6E"/>
    <w:rsid w:val="00CA75BE"/>
    <w:rsid w:val="00CA760E"/>
    <w:rsid w:val="00CA7BAE"/>
    <w:rsid w:val="00CB0368"/>
    <w:rsid w:val="00CB0E46"/>
    <w:rsid w:val="00CB2149"/>
    <w:rsid w:val="00CB2159"/>
    <w:rsid w:val="00CB22EA"/>
    <w:rsid w:val="00CB252D"/>
    <w:rsid w:val="00CB2A72"/>
    <w:rsid w:val="00CB2EB7"/>
    <w:rsid w:val="00CB3767"/>
    <w:rsid w:val="00CB3A98"/>
    <w:rsid w:val="00CB4AB3"/>
    <w:rsid w:val="00CB4BBD"/>
    <w:rsid w:val="00CB4C86"/>
    <w:rsid w:val="00CB508B"/>
    <w:rsid w:val="00CB5223"/>
    <w:rsid w:val="00CB52E9"/>
    <w:rsid w:val="00CB5B7B"/>
    <w:rsid w:val="00CB5BBC"/>
    <w:rsid w:val="00CB5E54"/>
    <w:rsid w:val="00CB5F3F"/>
    <w:rsid w:val="00CB6418"/>
    <w:rsid w:val="00CB6CF5"/>
    <w:rsid w:val="00CB6D15"/>
    <w:rsid w:val="00CB718E"/>
    <w:rsid w:val="00CB740B"/>
    <w:rsid w:val="00CC0C48"/>
    <w:rsid w:val="00CC2116"/>
    <w:rsid w:val="00CC237C"/>
    <w:rsid w:val="00CC2F81"/>
    <w:rsid w:val="00CC3DCA"/>
    <w:rsid w:val="00CC435D"/>
    <w:rsid w:val="00CC4504"/>
    <w:rsid w:val="00CC4F1E"/>
    <w:rsid w:val="00CC5E3F"/>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CC5"/>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C8C"/>
    <w:rsid w:val="00CE7027"/>
    <w:rsid w:val="00CE7CC1"/>
    <w:rsid w:val="00CE7E37"/>
    <w:rsid w:val="00CF0972"/>
    <w:rsid w:val="00CF0AE0"/>
    <w:rsid w:val="00CF101B"/>
    <w:rsid w:val="00CF120B"/>
    <w:rsid w:val="00CF194D"/>
    <w:rsid w:val="00CF2634"/>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0C32"/>
    <w:rsid w:val="00D11A35"/>
    <w:rsid w:val="00D11E06"/>
    <w:rsid w:val="00D1224D"/>
    <w:rsid w:val="00D12517"/>
    <w:rsid w:val="00D1259C"/>
    <w:rsid w:val="00D1365B"/>
    <w:rsid w:val="00D13710"/>
    <w:rsid w:val="00D13846"/>
    <w:rsid w:val="00D13C46"/>
    <w:rsid w:val="00D146EB"/>
    <w:rsid w:val="00D15656"/>
    <w:rsid w:val="00D1622E"/>
    <w:rsid w:val="00D16E98"/>
    <w:rsid w:val="00D20835"/>
    <w:rsid w:val="00D20D52"/>
    <w:rsid w:val="00D20E91"/>
    <w:rsid w:val="00D20EF6"/>
    <w:rsid w:val="00D219AA"/>
    <w:rsid w:val="00D21D01"/>
    <w:rsid w:val="00D21D62"/>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735"/>
    <w:rsid w:val="00D32986"/>
    <w:rsid w:val="00D334AD"/>
    <w:rsid w:val="00D338DB"/>
    <w:rsid w:val="00D3511F"/>
    <w:rsid w:val="00D35B8D"/>
    <w:rsid w:val="00D360DF"/>
    <w:rsid w:val="00D3668C"/>
    <w:rsid w:val="00D36BE0"/>
    <w:rsid w:val="00D36DB6"/>
    <w:rsid w:val="00D3752B"/>
    <w:rsid w:val="00D37CE0"/>
    <w:rsid w:val="00D40470"/>
    <w:rsid w:val="00D41147"/>
    <w:rsid w:val="00D41F91"/>
    <w:rsid w:val="00D43190"/>
    <w:rsid w:val="00D43FBE"/>
    <w:rsid w:val="00D44AD8"/>
    <w:rsid w:val="00D44B6E"/>
    <w:rsid w:val="00D4515E"/>
    <w:rsid w:val="00D4521D"/>
    <w:rsid w:val="00D45819"/>
    <w:rsid w:val="00D45DA0"/>
    <w:rsid w:val="00D46397"/>
    <w:rsid w:val="00D464F2"/>
    <w:rsid w:val="00D50F44"/>
    <w:rsid w:val="00D52933"/>
    <w:rsid w:val="00D52C36"/>
    <w:rsid w:val="00D52FF0"/>
    <w:rsid w:val="00D53395"/>
    <w:rsid w:val="00D537E5"/>
    <w:rsid w:val="00D538C9"/>
    <w:rsid w:val="00D53DEE"/>
    <w:rsid w:val="00D549DF"/>
    <w:rsid w:val="00D54ECB"/>
    <w:rsid w:val="00D5591C"/>
    <w:rsid w:val="00D56683"/>
    <w:rsid w:val="00D574A2"/>
    <w:rsid w:val="00D57592"/>
    <w:rsid w:val="00D578EF"/>
    <w:rsid w:val="00D57F1A"/>
    <w:rsid w:val="00D6001A"/>
    <w:rsid w:val="00D60FC7"/>
    <w:rsid w:val="00D611E9"/>
    <w:rsid w:val="00D6189E"/>
    <w:rsid w:val="00D61ABB"/>
    <w:rsid w:val="00D61E4F"/>
    <w:rsid w:val="00D62166"/>
    <w:rsid w:val="00D62E71"/>
    <w:rsid w:val="00D63146"/>
    <w:rsid w:val="00D640FB"/>
    <w:rsid w:val="00D64BB4"/>
    <w:rsid w:val="00D65159"/>
    <w:rsid w:val="00D65AEB"/>
    <w:rsid w:val="00D65C56"/>
    <w:rsid w:val="00D6641B"/>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974"/>
    <w:rsid w:val="00D73CDD"/>
    <w:rsid w:val="00D73D28"/>
    <w:rsid w:val="00D741C8"/>
    <w:rsid w:val="00D7495B"/>
    <w:rsid w:val="00D74E94"/>
    <w:rsid w:val="00D74F71"/>
    <w:rsid w:val="00D75395"/>
    <w:rsid w:val="00D75CF8"/>
    <w:rsid w:val="00D76565"/>
    <w:rsid w:val="00D766B4"/>
    <w:rsid w:val="00D777EE"/>
    <w:rsid w:val="00D77C21"/>
    <w:rsid w:val="00D80444"/>
    <w:rsid w:val="00D809E4"/>
    <w:rsid w:val="00D80B5A"/>
    <w:rsid w:val="00D81B85"/>
    <w:rsid w:val="00D81DF9"/>
    <w:rsid w:val="00D81EDD"/>
    <w:rsid w:val="00D8312F"/>
    <w:rsid w:val="00D83A04"/>
    <w:rsid w:val="00D83F0B"/>
    <w:rsid w:val="00D8486E"/>
    <w:rsid w:val="00D84EA2"/>
    <w:rsid w:val="00D84F0A"/>
    <w:rsid w:val="00D84F77"/>
    <w:rsid w:val="00D851F7"/>
    <w:rsid w:val="00D852CF"/>
    <w:rsid w:val="00D852EB"/>
    <w:rsid w:val="00D86103"/>
    <w:rsid w:val="00D863A7"/>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A6E79"/>
    <w:rsid w:val="00DA7A6B"/>
    <w:rsid w:val="00DB0034"/>
    <w:rsid w:val="00DB0677"/>
    <w:rsid w:val="00DB08A2"/>
    <w:rsid w:val="00DB0D6D"/>
    <w:rsid w:val="00DB1035"/>
    <w:rsid w:val="00DB1F84"/>
    <w:rsid w:val="00DB2950"/>
    <w:rsid w:val="00DB2F12"/>
    <w:rsid w:val="00DB3C3C"/>
    <w:rsid w:val="00DB447B"/>
    <w:rsid w:val="00DB44A1"/>
    <w:rsid w:val="00DB5CD7"/>
    <w:rsid w:val="00DB6647"/>
    <w:rsid w:val="00DB6D55"/>
    <w:rsid w:val="00DC0C9F"/>
    <w:rsid w:val="00DC1727"/>
    <w:rsid w:val="00DC1843"/>
    <w:rsid w:val="00DC30E4"/>
    <w:rsid w:val="00DC33BA"/>
    <w:rsid w:val="00DC4064"/>
    <w:rsid w:val="00DC40B0"/>
    <w:rsid w:val="00DC4957"/>
    <w:rsid w:val="00DC4959"/>
    <w:rsid w:val="00DC4AE2"/>
    <w:rsid w:val="00DC63B3"/>
    <w:rsid w:val="00DC6B6C"/>
    <w:rsid w:val="00DD2877"/>
    <w:rsid w:val="00DD29DC"/>
    <w:rsid w:val="00DD2B0B"/>
    <w:rsid w:val="00DD2EDE"/>
    <w:rsid w:val="00DD3144"/>
    <w:rsid w:val="00DD371A"/>
    <w:rsid w:val="00DD3886"/>
    <w:rsid w:val="00DD38A3"/>
    <w:rsid w:val="00DD3EEB"/>
    <w:rsid w:val="00DD406B"/>
    <w:rsid w:val="00DD67AC"/>
    <w:rsid w:val="00DD7FD2"/>
    <w:rsid w:val="00DE0E0F"/>
    <w:rsid w:val="00DE0F3E"/>
    <w:rsid w:val="00DE19EB"/>
    <w:rsid w:val="00DE1DEE"/>
    <w:rsid w:val="00DE2889"/>
    <w:rsid w:val="00DE2A8A"/>
    <w:rsid w:val="00DE2D8F"/>
    <w:rsid w:val="00DE3218"/>
    <w:rsid w:val="00DE33F9"/>
    <w:rsid w:val="00DE3693"/>
    <w:rsid w:val="00DE3BD2"/>
    <w:rsid w:val="00DE452C"/>
    <w:rsid w:val="00DE4669"/>
    <w:rsid w:val="00DE4B38"/>
    <w:rsid w:val="00DE5831"/>
    <w:rsid w:val="00DE5C10"/>
    <w:rsid w:val="00DE5C5C"/>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BA3"/>
    <w:rsid w:val="00E03FCB"/>
    <w:rsid w:val="00E0443E"/>
    <w:rsid w:val="00E0480A"/>
    <w:rsid w:val="00E04D1F"/>
    <w:rsid w:val="00E04F78"/>
    <w:rsid w:val="00E05FCE"/>
    <w:rsid w:val="00E065CE"/>
    <w:rsid w:val="00E06901"/>
    <w:rsid w:val="00E06CB9"/>
    <w:rsid w:val="00E076EA"/>
    <w:rsid w:val="00E0787C"/>
    <w:rsid w:val="00E07E93"/>
    <w:rsid w:val="00E10734"/>
    <w:rsid w:val="00E120FC"/>
    <w:rsid w:val="00E124E2"/>
    <w:rsid w:val="00E12997"/>
    <w:rsid w:val="00E12D07"/>
    <w:rsid w:val="00E145C0"/>
    <w:rsid w:val="00E14603"/>
    <w:rsid w:val="00E1477C"/>
    <w:rsid w:val="00E14BA9"/>
    <w:rsid w:val="00E14CCB"/>
    <w:rsid w:val="00E14D96"/>
    <w:rsid w:val="00E16380"/>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6A55"/>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4747"/>
    <w:rsid w:val="00E55289"/>
    <w:rsid w:val="00E55480"/>
    <w:rsid w:val="00E55AC7"/>
    <w:rsid w:val="00E55C26"/>
    <w:rsid w:val="00E55EA0"/>
    <w:rsid w:val="00E56AE4"/>
    <w:rsid w:val="00E56C8D"/>
    <w:rsid w:val="00E600CD"/>
    <w:rsid w:val="00E60219"/>
    <w:rsid w:val="00E61149"/>
    <w:rsid w:val="00E61239"/>
    <w:rsid w:val="00E6183E"/>
    <w:rsid w:val="00E62EF4"/>
    <w:rsid w:val="00E632EA"/>
    <w:rsid w:val="00E64613"/>
    <w:rsid w:val="00E650E0"/>
    <w:rsid w:val="00E654A0"/>
    <w:rsid w:val="00E65521"/>
    <w:rsid w:val="00E656BD"/>
    <w:rsid w:val="00E65D6D"/>
    <w:rsid w:val="00E66808"/>
    <w:rsid w:val="00E66A91"/>
    <w:rsid w:val="00E66CAF"/>
    <w:rsid w:val="00E67455"/>
    <w:rsid w:val="00E67FF3"/>
    <w:rsid w:val="00E701AC"/>
    <w:rsid w:val="00E70FF4"/>
    <w:rsid w:val="00E719E2"/>
    <w:rsid w:val="00E71E0E"/>
    <w:rsid w:val="00E72497"/>
    <w:rsid w:val="00E72731"/>
    <w:rsid w:val="00E72D4B"/>
    <w:rsid w:val="00E730F3"/>
    <w:rsid w:val="00E73424"/>
    <w:rsid w:val="00E73F28"/>
    <w:rsid w:val="00E74451"/>
    <w:rsid w:val="00E74957"/>
    <w:rsid w:val="00E749DE"/>
    <w:rsid w:val="00E74E1A"/>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0E60"/>
    <w:rsid w:val="00E815E0"/>
    <w:rsid w:val="00E818B2"/>
    <w:rsid w:val="00E81DE3"/>
    <w:rsid w:val="00E8203A"/>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61DA"/>
    <w:rsid w:val="00E97C2F"/>
    <w:rsid w:val="00EA04FB"/>
    <w:rsid w:val="00EA0E90"/>
    <w:rsid w:val="00EA1864"/>
    <w:rsid w:val="00EA1F76"/>
    <w:rsid w:val="00EA25AA"/>
    <w:rsid w:val="00EA4C1F"/>
    <w:rsid w:val="00EA5469"/>
    <w:rsid w:val="00EA5B2B"/>
    <w:rsid w:val="00EA6041"/>
    <w:rsid w:val="00EA737F"/>
    <w:rsid w:val="00EA7BCE"/>
    <w:rsid w:val="00EA7EA7"/>
    <w:rsid w:val="00EB0239"/>
    <w:rsid w:val="00EB0AFA"/>
    <w:rsid w:val="00EB0C68"/>
    <w:rsid w:val="00EB2AC5"/>
    <w:rsid w:val="00EB2BE8"/>
    <w:rsid w:val="00EB2F9B"/>
    <w:rsid w:val="00EB311C"/>
    <w:rsid w:val="00EB352A"/>
    <w:rsid w:val="00EB3FD5"/>
    <w:rsid w:val="00EB47A3"/>
    <w:rsid w:val="00EB4897"/>
    <w:rsid w:val="00EB548E"/>
    <w:rsid w:val="00EB5E2C"/>
    <w:rsid w:val="00EB5ECF"/>
    <w:rsid w:val="00EB5F05"/>
    <w:rsid w:val="00EB6396"/>
    <w:rsid w:val="00EB64E0"/>
    <w:rsid w:val="00EB65D1"/>
    <w:rsid w:val="00EB6B8E"/>
    <w:rsid w:val="00EC0F44"/>
    <w:rsid w:val="00EC115E"/>
    <w:rsid w:val="00EC1362"/>
    <w:rsid w:val="00EC14F5"/>
    <w:rsid w:val="00EC238F"/>
    <w:rsid w:val="00EC291E"/>
    <w:rsid w:val="00EC2EEA"/>
    <w:rsid w:val="00EC5477"/>
    <w:rsid w:val="00EC6033"/>
    <w:rsid w:val="00EC67DE"/>
    <w:rsid w:val="00EC6ABB"/>
    <w:rsid w:val="00EC747F"/>
    <w:rsid w:val="00EC7865"/>
    <w:rsid w:val="00EC7992"/>
    <w:rsid w:val="00EC7B44"/>
    <w:rsid w:val="00EC7B71"/>
    <w:rsid w:val="00ED0426"/>
    <w:rsid w:val="00ED08F0"/>
    <w:rsid w:val="00ED10D9"/>
    <w:rsid w:val="00ED1397"/>
    <w:rsid w:val="00ED194D"/>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47F"/>
    <w:rsid w:val="00EE4674"/>
    <w:rsid w:val="00EE47C6"/>
    <w:rsid w:val="00EE4D84"/>
    <w:rsid w:val="00EE4EE4"/>
    <w:rsid w:val="00EE507E"/>
    <w:rsid w:val="00EE575C"/>
    <w:rsid w:val="00EE5F95"/>
    <w:rsid w:val="00EE6B6F"/>
    <w:rsid w:val="00EE76B1"/>
    <w:rsid w:val="00EE7818"/>
    <w:rsid w:val="00EF0B59"/>
    <w:rsid w:val="00EF0F59"/>
    <w:rsid w:val="00EF1196"/>
    <w:rsid w:val="00EF1A5A"/>
    <w:rsid w:val="00EF20D2"/>
    <w:rsid w:val="00EF2B23"/>
    <w:rsid w:val="00EF2EF5"/>
    <w:rsid w:val="00EF3A01"/>
    <w:rsid w:val="00EF4824"/>
    <w:rsid w:val="00EF4D0F"/>
    <w:rsid w:val="00EF4D9C"/>
    <w:rsid w:val="00EF52F1"/>
    <w:rsid w:val="00EF5FF8"/>
    <w:rsid w:val="00EF6EE9"/>
    <w:rsid w:val="00EF6F58"/>
    <w:rsid w:val="00EF6FA1"/>
    <w:rsid w:val="00EF71A3"/>
    <w:rsid w:val="00EF7935"/>
    <w:rsid w:val="00EF7C5F"/>
    <w:rsid w:val="00F01526"/>
    <w:rsid w:val="00F023A7"/>
    <w:rsid w:val="00F024D1"/>
    <w:rsid w:val="00F02EDC"/>
    <w:rsid w:val="00F039E2"/>
    <w:rsid w:val="00F041B8"/>
    <w:rsid w:val="00F041FB"/>
    <w:rsid w:val="00F04A95"/>
    <w:rsid w:val="00F058D3"/>
    <w:rsid w:val="00F05F02"/>
    <w:rsid w:val="00F06A9A"/>
    <w:rsid w:val="00F10169"/>
    <w:rsid w:val="00F10A38"/>
    <w:rsid w:val="00F1176A"/>
    <w:rsid w:val="00F11B97"/>
    <w:rsid w:val="00F11FF3"/>
    <w:rsid w:val="00F129F7"/>
    <w:rsid w:val="00F12BF1"/>
    <w:rsid w:val="00F12F4D"/>
    <w:rsid w:val="00F12FB0"/>
    <w:rsid w:val="00F13A10"/>
    <w:rsid w:val="00F14E0D"/>
    <w:rsid w:val="00F1523B"/>
    <w:rsid w:val="00F16039"/>
    <w:rsid w:val="00F1603A"/>
    <w:rsid w:val="00F16324"/>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618"/>
    <w:rsid w:val="00F30FCB"/>
    <w:rsid w:val="00F3149A"/>
    <w:rsid w:val="00F3332A"/>
    <w:rsid w:val="00F34068"/>
    <w:rsid w:val="00F3421F"/>
    <w:rsid w:val="00F34B64"/>
    <w:rsid w:val="00F358C4"/>
    <w:rsid w:val="00F35ED7"/>
    <w:rsid w:val="00F36B72"/>
    <w:rsid w:val="00F37059"/>
    <w:rsid w:val="00F37626"/>
    <w:rsid w:val="00F37687"/>
    <w:rsid w:val="00F37E44"/>
    <w:rsid w:val="00F4001D"/>
    <w:rsid w:val="00F4019E"/>
    <w:rsid w:val="00F423F6"/>
    <w:rsid w:val="00F4246D"/>
    <w:rsid w:val="00F43528"/>
    <w:rsid w:val="00F43916"/>
    <w:rsid w:val="00F44306"/>
    <w:rsid w:val="00F44F84"/>
    <w:rsid w:val="00F45971"/>
    <w:rsid w:val="00F462E2"/>
    <w:rsid w:val="00F466E6"/>
    <w:rsid w:val="00F47508"/>
    <w:rsid w:val="00F47754"/>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6C2A"/>
    <w:rsid w:val="00F67500"/>
    <w:rsid w:val="00F70652"/>
    <w:rsid w:val="00F70B12"/>
    <w:rsid w:val="00F70F10"/>
    <w:rsid w:val="00F716BE"/>
    <w:rsid w:val="00F71849"/>
    <w:rsid w:val="00F72E1A"/>
    <w:rsid w:val="00F73053"/>
    <w:rsid w:val="00F7354D"/>
    <w:rsid w:val="00F73B22"/>
    <w:rsid w:val="00F7474D"/>
    <w:rsid w:val="00F74A3D"/>
    <w:rsid w:val="00F74A8F"/>
    <w:rsid w:val="00F74FB9"/>
    <w:rsid w:val="00F75A2F"/>
    <w:rsid w:val="00F75FA8"/>
    <w:rsid w:val="00F764E0"/>
    <w:rsid w:val="00F775A3"/>
    <w:rsid w:val="00F7795D"/>
    <w:rsid w:val="00F77D38"/>
    <w:rsid w:val="00F77F4D"/>
    <w:rsid w:val="00F809C6"/>
    <w:rsid w:val="00F80FC9"/>
    <w:rsid w:val="00F81408"/>
    <w:rsid w:val="00F815F4"/>
    <w:rsid w:val="00F832E4"/>
    <w:rsid w:val="00F84205"/>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14C"/>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853"/>
    <w:rsid w:val="00FB09A6"/>
    <w:rsid w:val="00FB1DEB"/>
    <w:rsid w:val="00FB234A"/>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08"/>
    <w:rsid w:val="00FC37AD"/>
    <w:rsid w:val="00FC3FBD"/>
    <w:rsid w:val="00FC4195"/>
    <w:rsid w:val="00FC4F4D"/>
    <w:rsid w:val="00FC54A4"/>
    <w:rsid w:val="00FC5909"/>
    <w:rsid w:val="00FC5CDF"/>
    <w:rsid w:val="00FC623B"/>
    <w:rsid w:val="00FC692D"/>
    <w:rsid w:val="00FC6B1A"/>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1ED7"/>
    <w:rsid w:val="00FE26EC"/>
    <w:rsid w:val="00FE276F"/>
    <w:rsid w:val="00FE2BCE"/>
    <w:rsid w:val="00FE2DFF"/>
    <w:rsid w:val="00FE30A0"/>
    <w:rsid w:val="00FE35A8"/>
    <w:rsid w:val="00FE3BCA"/>
    <w:rsid w:val="00FE4867"/>
    <w:rsid w:val="00FE571B"/>
    <w:rsid w:val="00FE599A"/>
    <w:rsid w:val="00FE663C"/>
    <w:rsid w:val="00FE76FD"/>
    <w:rsid w:val="00FE7B8E"/>
    <w:rsid w:val="00FF0847"/>
    <w:rsid w:val="00FF1B40"/>
    <w:rsid w:val="00FF1B91"/>
    <w:rsid w:val="00FF28C3"/>
    <w:rsid w:val="00FF299D"/>
    <w:rsid w:val="00FF2B13"/>
    <w:rsid w:val="00FF32F4"/>
    <w:rsid w:val="00FF35B6"/>
    <w:rsid w:val="00FF3C5D"/>
    <w:rsid w:val="00FF3E42"/>
    <w:rsid w:val="00FF40EB"/>
    <w:rsid w:val="00FF47CD"/>
    <w:rsid w:val="00FF48BE"/>
    <w:rsid w:val="00FF4CA5"/>
    <w:rsid w:val="00FF5344"/>
    <w:rsid w:val="00FF5532"/>
    <w:rsid w:val="00FF5DBD"/>
    <w:rsid w:val="00FF6225"/>
    <w:rsid w:val="00FF67D7"/>
    <w:rsid w:val="08753047"/>
    <w:rsid w:val="0EE28084"/>
    <w:rsid w:val="23740614"/>
    <w:rsid w:val="35EB3152"/>
    <w:rsid w:val="394BEE9E"/>
    <w:rsid w:val="3F7020EE"/>
    <w:rsid w:val="44E9108F"/>
    <w:rsid w:val="4EE559BE"/>
    <w:rsid w:val="5C21EC6B"/>
    <w:rsid w:val="5C35490E"/>
    <w:rsid w:val="5CFA4E03"/>
    <w:rsid w:val="70652167"/>
    <w:rsid w:val="713792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372A"/>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1"/>
      </w:numPr>
    </w:pPr>
  </w:style>
  <w:style w:type="numbering" w:customStyle="1" w:styleId="Listaactual33">
    <w:name w:val="Lista actual33"/>
    <w:uiPriority w:val="99"/>
    <w:rsid w:val="009346B4"/>
    <w:pPr>
      <w:numPr>
        <w:numId w:val="57"/>
      </w:numPr>
    </w:pPr>
  </w:style>
  <w:style w:type="numbering" w:customStyle="1" w:styleId="Listaactual34">
    <w:name w:val="Lista actual34"/>
    <w:uiPriority w:val="99"/>
    <w:rsid w:val="009346B4"/>
    <w:pPr>
      <w:numPr>
        <w:numId w:val="58"/>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240677"/>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7FC19-AB61-4C6C-A19F-9CFC95273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28</Pages>
  <Words>6978</Words>
  <Characters>38379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2026-05-22T17:24:00Z</cp:lastPrinted>
  <dcterms:created xsi:type="dcterms:W3CDTF">2026-05-06T19:27:00Z</dcterms:created>
  <dcterms:modified xsi:type="dcterms:W3CDTF">2026-06-02T16:15:00Z</dcterms:modified>
</cp:coreProperties>
</file>