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9B9CE" w14:textId="1087AD84" w:rsidR="004E7632" w:rsidRPr="001117C9" w:rsidRDefault="004E74D8" w:rsidP="004E7632">
      <w:pPr>
        <w:shd w:val="clear" w:color="auto" w:fill="FFFFFF"/>
        <w:spacing w:after="0" w:line="360" w:lineRule="auto"/>
        <w:jc w:val="both"/>
        <w:rPr>
          <w:rFonts w:ascii="Palatino Linotype" w:eastAsia="Times New Roman" w:hAnsi="Palatino Linotype" w:cs="Arial"/>
          <w:color w:val="000000"/>
          <w:sz w:val="24"/>
          <w:szCs w:val="24"/>
          <w:lang w:eastAsia="es-MX"/>
        </w:rPr>
      </w:pPr>
      <w:r w:rsidRPr="001117C9">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6A53CA" w:rsidRPr="001117C9">
        <w:rPr>
          <w:rFonts w:ascii="Palatino Linotype" w:eastAsia="Times New Roman" w:hAnsi="Palatino Linotype" w:cs="Arial"/>
          <w:color w:val="000000"/>
          <w:sz w:val="24"/>
          <w:szCs w:val="24"/>
          <w:lang w:eastAsia="es-MX"/>
        </w:rPr>
        <w:t>quince de julio</w:t>
      </w:r>
      <w:r w:rsidR="009250CB" w:rsidRPr="001117C9">
        <w:rPr>
          <w:rFonts w:ascii="Palatino Linotype" w:eastAsia="Times New Roman" w:hAnsi="Palatino Linotype" w:cs="Arial"/>
          <w:color w:val="000000"/>
          <w:sz w:val="24"/>
          <w:szCs w:val="24"/>
          <w:lang w:eastAsia="es-MX"/>
        </w:rPr>
        <w:t xml:space="preserve"> de</w:t>
      </w:r>
      <w:r w:rsidR="006F4C57" w:rsidRPr="001117C9">
        <w:rPr>
          <w:rFonts w:ascii="Palatino Linotype" w:eastAsia="Times New Roman" w:hAnsi="Palatino Linotype" w:cs="Arial"/>
          <w:color w:val="000000"/>
          <w:sz w:val="24"/>
          <w:szCs w:val="24"/>
          <w:lang w:eastAsia="es-MX"/>
        </w:rPr>
        <w:t xml:space="preserve"> dos mil veinti</w:t>
      </w:r>
      <w:r w:rsidR="009250CB" w:rsidRPr="001117C9">
        <w:rPr>
          <w:rFonts w:ascii="Palatino Linotype" w:eastAsia="Times New Roman" w:hAnsi="Palatino Linotype" w:cs="Arial"/>
          <w:color w:val="000000"/>
          <w:sz w:val="24"/>
          <w:szCs w:val="24"/>
          <w:lang w:eastAsia="es-MX"/>
        </w:rPr>
        <w:t>séis</w:t>
      </w:r>
      <w:r w:rsidRPr="001117C9">
        <w:rPr>
          <w:rFonts w:ascii="Palatino Linotype" w:eastAsia="Times New Roman" w:hAnsi="Palatino Linotype" w:cs="Arial"/>
          <w:color w:val="000000"/>
          <w:sz w:val="24"/>
          <w:szCs w:val="24"/>
          <w:lang w:eastAsia="es-MX"/>
        </w:rPr>
        <w:t>.</w:t>
      </w:r>
    </w:p>
    <w:p w14:paraId="3FA032C4" w14:textId="77777777" w:rsidR="004E7632" w:rsidRPr="001117C9" w:rsidRDefault="004E7632" w:rsidP="004E7632">
      <w:pPr>
        <w:shd w:val="clear" w:color="auto" w:fill="FFFFFF"/>
        <w:spacing w:after="0" w:line="360" w:lineRule="auto"/>
        <w:jc w:val="both"/>
        <w:rPr>
          <w:rFonts w:ascii="Palatino Linotype" w:eastAsia="Times New Roman" w:hAnsi="Palatino Linotype" w:cs="Arial"/>
          <w:color w:val="000000"/>
          <w:sz w:val="24"/>
          <w:szCs w:val="24"/>
          <w:lang w:eastAsia="es-MX"/>
        </w:rPr>
      </w:pPr>
    </w:p>
    <w:p w14:paraId="26972F1B" w14:textId="6F9D195C" w:rsidR="009D1905" w:rsidRPr="001117C9" w:rsidRDefault="004E7632" w:rsidP="00B617A3">
      <w:pPr>
        <w:tabs>
          <w:tab w:val="left" w:pos="1701"/>
        </w:tabs>
        <w:spacing w:after="0" w:line="360" w:lineRule="auto"/>
        <w:jc w:val="both"/>
        <w:rPr>
          <w:rFonts w:ascii="Palatino Linotype" w:hAnsi="Palatino Linotype" w:cs="Arial"/>
          <w:b/>
          <w:bCs/>
          <w:sz w:val="23"/>
          <w:szCs w:val="23"/>
          <w:lang w:eastAsia="es-MX"/>
        </w:rPr>
      </w:pPr>
      <w:r w:rsidRPr="001117C9">
        <w:rPr>
          <w:rFonts w:ascii="Palatino Linotype" w:hAnsi="Palatino Linotype" w:cs="Arial"/>
          <w:b/>
          <w:sz w:val="24"/>
          <w:szCs w:val="24"/>
        </w:rPr>
        <w:t>VISTOS</w:t>
      </w:r>
      <w:r w:rsidRPr="001117C9">
        <w:rPr>
          <w:rFonts w:ascii="Palatino Linotype" w:hAnsi="Palatino Linotype" w:cs="Arial"/>
          <w:sz w:val="24"/>
          <w:szCs w:val="24"/>
        </w:rPr>
        <w:t xml:space="preserve"> los expedientes electrónicos formados con motivo de los recursos de revisión números</w:t>
      </w:r>
      <w:r w:rsidR="006A53CA" w:rsidRPr="001117C9">
        <w:rPr>
          <w:rFonts w:ascii="Palatino Linotype" w:hAnsi="Palatino Linotype" w:cs="Arial"/>
          <w:sz w:val="24"/>
          <w:szCs w:val="24"/>
        </w:rPr>
        <w:t xml:space="preserve"> </w:t>
      </w:r>
      <w:bookmarkStart w:id="0" w:name="_GoBack"/>
      <w:r w:rsidR="00FB223C" w:rsidRPr="001117C9">
        <w:rPr>
          <w:rFonts w:ascii="Palatino Linotype" w:hAnsi="Palatino Linotype" w:cs="Arial"/>
          <w:b/>
          <w:bCs/>
          <w:sz w:val="23"/>
          <w:szCs w:val="23"/>
          <w:lang w:eastAsia="es-MX"/>
        </w:rPr>
        <w:t>0</w:t>
      </w:r>
      <w:r w:rsidR="006A53CA" w:rsidRPr="001117C9">
        <w:rPr>
          <w:rFonts w:ascii="Palatino Linotype" w:hAnsi="Palatino Linotype" w:cs="Arial"/>
          <w:b/>
          <w:bCs/>
          <w:sz w:val="23"/>
          <w:szCs w:val="23"/>
          <w:lang w:eastAsia="es-MX"/>
        </w:rPr>
        <w:t>6480</w:t>
      </w:r>
      <w:r w:rsidR="00FB223C" w:rsidRPr="001117C9">
        <w:rPr>
          <w:rFonts w:ascii="Palatino Linotype" w:hAnsi="Palatino Linotype" w:cs="Arial"/>
          <w:b/>
          <w:bCs/>
          <w:sz w:val="23"/>
          <w:szCs w:val="23"/>
          <w:lang w:eastAsia="es-MX"/>
        </w:rPr>
        <w:t>/INFOEM/IP/RR/2026</w:t>
      </w:r>
      <w:bookmarkEnd w:id="0"/>
      <w:r w:rsidR="00FB223C" w:rsidRPr="001117C9">
        <w:rPr>
          <w:rFonts w:ascii="Palatino Linotype" w:hAnsi="Palatino Linotype" w:cs="Arial"/>
          <w:bCs/>
          <w:sz w:val="23"/>
          <w:szCs w:val="23"/>
          <w:lang w:eastAsia="es-MX"/>
        </w:rPr>
        <w:t xml:space="preserve">, </w:t>
      </w:r>
      <w:r w:rsidR="00FB223C" w:rsidRPr="001117C9">
        <w:rPr>
          <w:rFonts w:ascii="Palatino Linotype" w:hAnsi="Palatino Linotype" w:cs="Arial"/>
          <w:b/>
          <w:sz w:val="23"/>
          <w:szCs w:val="23"/>
          <w:lang w:eastAsia="es-MX"/>
        </w:rPr>
        <w:t>0</w:t>
      </w:r>
      <w:r w:rsidR="006A53CA" w:rsidRPr="001117C9">
        <w:rPr>
          <w:rFonts w:ascii="Palatino Linotype" w:hAnsi="Palatino Linotype" w:cs="Arial"/>
          <w:b/>
          <w:sz w:val="23"/>
          <w:szCs w:val="23"/>
          <w:lang w:eastAsia="es-MX"/>
        </w:rPr>
        <w:t>6550</w:t>
      </w:r>
      <w:r w:rsidR="00FB223C" w:rsidRPr="001117C9">
        <w:rPr>
          <w:rFonts w:ascii="Palatino Linotype" w:hAnsi="Palatino Linotype" w:cs="Arial"/>
          <w:b/>
          <w:sz w:val="23"/>
          <w:szCs w:val="23"/>
          <w:lang w:eastAsia="es-MX"/>
        </w:rPr>
        <w:t>/INFOEM/IP/RR/2026</w:t>
      </w:r>
      <w:r w:rsidR="00FB223C" w:rsidRPr="001117C9">
        <w:rPr>
          <w:rFonts w:ascii="Palatino Linotype" w:hAnsi="Palatino Linotype" w:cs="Arial"/>
          <w:bCs/>
          <w:sz w:val="23"/>
          <w:szCs w:val="23"/>
          <w:lang w:eastAsia="es-MX"/>
        </w:rPr>
        <w:t xml:space="preserve"> </w:t>
      </w:r>
      <w:r w:rsidRPr="001117C9">
        <w:rPr>
          <w:rFonts w:ascii="Palatino Linotype" w:hAnsi="Palatino Linotype" w:cs="Arial"/>
          <w:bCs/>
          <w:sz w:val="24"/>
          <w:szCs w:val="24"/>
          <w:lang w:eastAsia="es-MX"/>
        </w:rPr>
        <w:t xml:space="preserve">y </w:t>
      </w:r>
      <w:r w:rsidR="00FB223C" w:rsidRPr="001117C9">
        <w:rPr>
          <w:rFonts w:ascii="Palatino Linotype" w:hAnsi="Palatino Linotype" w:cs="Arial"/>
          <w:b/>
          <w:bCs/>
          <w:sz w:val="23"/>
          <w:szCs w:val="23"/>
          <w:lang w:eastAsia="es-MX"/>
        </w:rPr>
        <w:t>0</w:t>
      </w:r>
      <w:r w:rsidR="006A53CA" w:rsidRPr="001117C9">
        <w:rPr>
          <w:rFonts w:ascii="Palatino Linotype" w:hAnsi="Palatino Linotype" w:cs="Arial"/>
          <w:b/>
          <w:bCs/>
          <w:sz w:val="23"/>
          <w:szCs w:val="23"/>
          <w:lang w:eastAsia="es-MX"/>
        </w:rPr>
        <w:t>6555</w:t>
      </w:r>
      <w:r w:rsidR="00FB223C" w:rsidRPr="001117C9">
        <w:rPr>
          <w:rFonts w:ascii="Palatino Linotype" w:hAnsi="Palatino Linotype" w:cs="Arial"/>
          <w:b/>
          <w:bCs/>
          <w:sz w:val="23"/>
          <w:szCs w:val="23"/>
          <w:lang w:eastAsia="es-MX"/>
        </w:rPr>
        <w:t>/INFOEM/IP/RR/2026</w:t>
      </w:r>
      <w:r w:rsidRPr="001117C9">
        <w:rPr>
          <w:rFonts w:ascii="Palatino Linotype" w:hAnsi="Palatino Linotype" w:cs="Arial"/>
          <w:sz w:val="24"/>
          <w:szCs w:val="24"/>
        </w:rPr>
        <w:t xml:space="preserve">, interpuestos </w:t>
      </w:r>
      <w:r w:rsidR="008E3BE7" w:rsidRPr="001117C9">
        <w:rPr>
          <w:rFonts w:ascii="Palatino Linotype" w:hAnsi="Palatino Linotype" w:cs="Arial"/>
          <w:sz w:val="24"/>
          <w:szCs w:val="24"/>
        </w:rPr>
        <w:t>por un particular que al momento de ingresar las solicitudes de información e interponer los recursos de revisión, no señaló nombre o seudónimo con el cual desee ser identificado,</w:t>
      </w:r>
      <w:r w:rsidR="008E3BE7" w:rsidRPr="001117C9">
        <w:rPr>
          <w:rFonts w:ascii="Palatino Linotype" w:hAnsi="Palatino Linotype" w:cs="Arial"/>
          <w:b/>
          <w:sz w:val="24"/>
          <w:szCs w:val="24"/>
        </w:rPr>
        <w:t xml:space="preserve"> </w:t>
      </w:r>
      <w:r w:rsidR="008E3BE7" w:rsidRPr="001117C9">
        <w:rPr>
          <w:rFonts w:ascii="Palatino Linotype" w:hAnsi="Palatino Linotype" w:cs="Arial"/>
          <w:sz w:val="24"/>
          <w:szCs w:val="24"/>
        </w:rPr>
        <w:t xml:space="preserve">en lo sucesivo la parte </w:t>
      </w:r>
      <w:r w:rsidR="008E3BE7" w:rsidRPr="001117C9">
        <w:rPr>
          <w:rFonts w:ascii="Palatino Linotype" w:hAnsi="Palatino Linotype" w:cs="Arial"/>
          <w:b/>
          <w:sz w:val="24"/>
          <w:szCs w:val="24"/>
        </w:rPr>
        <w:t>Recurrente</w:t>
      </w:r>
      <w:r w:rsidRPr="001117C9">
        <w:rPr>
          <w:rFonts w:ascii="Palatino Linotype" w:hAnsi="Palatino Linotype" w:cs="Arial"/>
          <w:sz w:val="24"/>
          <w:szCs w:val="24"/>
        </w:rPr>
        <w:t xml:space="preserve">, en contra de las respuestas del </w:t>
      </w:r>
      <w:r w:rsidR="006A53CA" w:rsidRPr="001117C9">
        <w:rPr>
          <w:rFonts w:ascii="Palatino Linotype" w:hAnsi="Palatino Linotype" w:cs="Arial"/>
          <w:b/>
          <w:sz w:val="24"/>
          <w:szCs w:val="24"/>
        </w:rPr>
        <w:t>Ayuntamiento de Mexicaltzingo</w:t>
      </w:r>
      <w:r w:rsidRPr="001117C9">
        <w:rPr>
          <w:rFonts w:ascii="Palatino Linotype" w:hAnsi="Palatino Linotype" w:cs="Arial"/>
          <w:sz w:val="24"/>
          <w:szCs w:val="24"/>
        </w:rPr>
        <w:t>, en lo subsecuente</w:t>
      </w:r>
      <w:r w:rsidRPr="001117C9">
        <w:rPr>
          <w:rFonts w:ascii="Palatino Linotype" w:hAnsi="Palatino Linotype" w:cs="Arial"/>
          <w:b/>
          <w:sz w:val="24"/>
          <w:szCs w:val="24"/>
        </w:rPr>
        <w:t xml:space="preserve"> </w:t>
      </w:r>
      <w:r w:rsidR="009C342E" w:rsidRPr="001117C9">
        <w:rPr>
          <w:rFonts w:ascii="Palatino Linotype" w:hAnsi="Palatino Linotype" w:cs="Arial"/>
          <w:sz w:val="24"/>
          <w:szCs w:val="24"/>
        </w:rPr>
        <w:t>el</w:t>
      </w:r>
      <w:r w:rsidRPr="001117C9">
        <w:rPr>
          <w:rFonts w:ascii="Palatino Linotype" w:hAnsi="Palatino Linotype" w:cs="Arial"/>
          <w:b/>
          <w:sz w:val="24"/>
          <w:szCs w:val="24"/>
        </w:rPr>
        <w:t xml:space="preserve"> Sujeto Obligado</w:t>
      </w:r>
      <w:r w:rsidRPr="001117C9">
        <w:rPr>
          <w:rFonts w:ascii="Palatino Linotype" w:hAnsi="Palatino Linotype" w:cs="Arial"/>
          <w:sz w:val="24"/>
          <w:szCs w:val="24"/>
        </w:rPr>
        <w:t>,</w:t>
      </w:r>
      <w:r w:rsidRPr="001117C9">
        <w:rPr>
          <w:rFonts w:ascii="Palatino Linotype" w:hAnsi="Palatino Linotype" w:cs="Arial"/>
          <w:b/>
          <w:sz w:val="24"/>
          <w:szCs w:val="24"/>
        </w:rPr>
        <w:t xml:space="preserve"> </w:t>
      </w:r>
      <w:r w:rsidRPr="001117C9">
        <w:rPr>
          <w:rFonts w:ascii="Palatino Linotype" w:hAnsi="Palatino Linotype" w:cs="Arial"/>
          <w:sz w:val="24"/>
          <w:szCs w:val="24"/>
        </w:rPr>
        <w:t>se procede a dictar la presente resolución.</w:t>
      </w:r>
    </w:p>
    <w:p w14:paraId="0576463E" w14:textId="77777777" w:rsidR="00B617A3" w:rsidRPr="001117C9" w:rsidRDefault="00B617A3" w:rsidP="00B617A3">
      <w:pPr>
        <w:tabs>
          <w:tab w:val="left" w:pos="1701"/>
        </w:tabs>
        <w:spacing w:after="0" w:line="360" w:lineRule="auto"/>
        <w:jc w:val="both"/>
        <w:rPr>
          <w:rFonts w:ascii="Palatino Linotype" w:hAnsi="Palatino Linotype" w:cs="Arial"/>
          <w:sz w:val="24"/>
          <w:szCs w:val="24"/>
        </w:rPr>
      </w:pPr>
    </w:p>
    <w:p w14:paraId="5FB314AB" w14:textId="77777777" w:rsidR="004E7632" w:rsidRPr="001117C9" w:rsidRDefault="004E7632" w:rsidP="004E7632">
      <w:pPr>
        <w:spacing w:after="0" w:line="360" w:lineRule="auto"/>
        <w:jc w:val="center"/>
        <w:rPr>
          <w:rFonts w:ascii="Palatino Linotype" w:hAnsi="Palatino Linotype"/>
          <w:b/>
          <w:sz w:val="28"/>
        </w:rPr>
      </w:pPr>
      <w:r w:rsidRPr="001117C9">
        <w:rPr>
          <w:rFonts w:ascii="Palatino Linotype" w:hAnsi="Palatino Linotype"/>
          <w:b/>
          <w:sz w:val="28"/>
        </w:rPr>
        <w:t>A N T E C E D E N T E S   D E L   A S U N T O</w:t>
      </w:r>
    </w:p>
    <w:p w14:paraId="742CD363" w14:textId="77777777" w:rsidR="004E7632" w:rsidRPr="001117C9" w:rsidRDefault="004E7632" w:rsidP="004E7632">
      <w:pPr>
        <w:spacing w:after="0" w:line="360" w:lineRule="auto"/>
        <w:jc w:val="both"/>
        <w:rPr>
          <w:rFonts w:ascii="Palatino Linotype" w:hAnsi="Palatino Linotype" w:cs="Arial"/>
          <w:b/>
          <w:sz w:val="14"/>
        </w:rPr>
      </w:pPr>
    </w:p>
    <w:p w14:paraId="76B6730C" w14:textId="77777777" w:rsidR="004E7632" w:rsidRPr="001117C9" w:rsidRDefault="004E7632" w:rsidP="004E7632">
      <w:pPr>
        <w:spacing w:after="0" w:line="360" w:lineRule="auto"/>
        <w:jc w:val="both"/>
        <w:rPr>
          <w:rFonts w:ascii="Palatino Linotype" w:hAnsi="Palatino Linotype"/>
        </w:rPr>
      </w:pPr>
      <w:r w:rsidRPr="001117C9">
        <w:rPr>
          <w:rFonts w:ascii="Palatino Linotype" w:hAnsi="Palatino Linotype" w:cs="Arial"/>
          <w:b/>
          <w:sz w:val="28"/>
        </w:rPr>
        <w:t>PRIMERO.</w:t>
      </w:r>
      <w:r w:rsidRPr="001117C9">
        <w:rPr>
          <w:rFonts w:ascii="Palatino Linotype" w:hAnsi="Palatino Linotype" w:cs="Arial"/>
        </w:rPr>
        <w:t xml:space="preserve"> </w:t>
      </w:r>
      <w:r w:rsidRPr="001117C9">
        <w:rPr>
          <w:rFonts w:ascii="Palatino Linotype" w:hAnsi="Palatino Linotype"/>
          <w:b/>
          <w:sz w:val="28"/>
          <w:szCs w:val="28"/>
        </w:rPr>
        <w:t>De las Solicitudes de Información.</w:t>
      </w:r>
    </w:p>
    <w:p w14:paraId="623DDCB2" w14:textId="3AAB5A0F" w:rsidR="004757F1" w:rsidRPr="001117C9" w:rsidRDefault="00255A61" w:rsidP="00796A7D">
      <w:pPr>
        <w:spacing w:after="0" w:line="360" w:lineRule="auto"/>
        <w:jc w:val="both"/>
        <w:rPr>
          <w:rFonts w:ascii="Palatino Linotype" w:hAnsi="Palatino Linotype" w:cs="Arial"/>
          <w:b/>
          <w:sz w:val="24"/>
        </w:rPr>
      </w:pPr>
      <w:r w:rsidRPr="001117C9">
        <w:rPr>
          <w:rFonts w:ascii="Palatino Linotype" w:hAnsi="Palatino Linotype" w:cs="Arial"/>
          <w:sz w:val="24"/>
        </w:rPr>
        <w:t>En fecha</w:t>
      </w:r>
      <w:r w:rsidR="004E7632" w:rsidRPr="001117C9">
        <w:rPr>
          <w:rFonts w:ascii="Palatino Linotype" w:hAnsi="Palatino Linotype" w:cs="Arial"/>
          <w:sz w:val="24"/>
        </w:rPr>
        <w:t xml:space="preserve"> </w:t>
      </w:r>
      <w:r w:rsidR="00645B2B" w:rsidRPr="001117C9">
        <w:rPr>
          <w:rFonts w:ascii="Palatino Linotype" w:hAnsi="Palatino Linotype" w:cs="Arial"/>
          <w:sz w:val="24"/>
        </w:rPr>
        <w:t>veinte de mayo</w:t>
      </w:r>
      <w:r w:rsidR="00A334FF" w:rsidRPr="001117C9">
        <w:rPr>
          <w:rFonts w:ascii="Palatino Linotype" w:hAnsi="Palatino Linotype" w:cs="Arial"/>
          <w:sz w:val="24"/>
        </w:rPr>
        <w:t xml:space="preserve"> </w:t>
      </w:r>
      <w:r w:rsidR="00AF12FB" w:rsidRPr="001117C9">
        <w:rPr>
          <w:rFonts w:ascii="Palatino Linotype" w:hAnsi="Palatino Linotype" w:cs="Arial"/>
          <w:sz w:val="24"/>
        </w:rPr>
        <w:t>de</w:t>
      </w:r>
      <w:r w:rsidR="004E7632" w:rsidRPr="001117C9">
        <w:rPr>
          <w:rFonts w:ascii="Palatino Linotype" w:hAnsi="Palatino Linotype" w:cs="Arial"/>
          <w:sz w:val="24"/>
        </w:rPr>
        <w:t xml:space="preserve"> dos mil </w:t>
      </w:r>
      <w:r w:rsidR="00782E05" w:rsidRPr="001117C9">
        <w:rPr>
          <w:rFonts w:ascii="Palatino Linotype" w:hAnsi="Palatino Linotype" w:cs="Arial"/>
          <w:sz w:val="24"/>
        </w:rPr>
        <w:t>veinti</w:t>
      </w:r>
      <w:r w:rsidR="00645B2B" w:rsidRPr="001117C9">
        <w:rPr>
          <w:rFonts w:ascii="Palatino Linotype" w:hAnsi="Palatino Linotype" w:cs="Arial"/>
          <w:sz w:val="24"/>
        </w:rPr>
        <w:t>séis</w:t>
      </w:r>
      <w:r w:rsidR="004E7632" w:rsidRPr="001117C9">
        <w:rPr>
          <w:rFonts w:ascii="Palatino Linotype" w:hAnsi="Palatino Linotype" w:cs="Arial"/>
          <w:sz w:val="24"/>
        </w:rPr>
        <w:t xml:space="preserve">, </w:t>
      </w:r>
      <w:r w:rsidR="006F1DBC" w:rsidRPr="001117C9">
        <w:rPr>
          <w:rFonts w:ascii="Palatino Linotype" w:hAnsi="Palatino Linotype" w:cs="Arial"/>
          <w:sz w:val="24"/>
        </w:rPr>
        <w:t xml:space="preserve">la </w:t>
      </w:r>
      <w:r w:rsidR="004757F1" w:rsidRPr="001117C9">
        <w:rPr>
          <w:rFonts w:ascii="Palatino Linotype" w:hAnsi="Palatino Linotype" w:cs="Arial"/>
          <w:sz w:val="24"/>
        </w:rPr>
        <w:t xml:space="preserve">parte </w:t>
      </w:r>
      <w:r w:rsidR="004E7632" w:rsidRPr="001117C9">
        <w:rPr>
          <w:rFonts w:ascii="Palatino Linotype" w:hAnsi="Palatino Linotype" w:cs="Arial"/>
          <w:b/>
          <w:sz w:val="24"/>
        </w:rPr>
        <w:t>Recurrente</w:t>
      </w:r>
      <w:r w:rsidR="004E7632" w:rsidRPr="001117C9">
        <w:rPr>
          <w:rFonts w:ascii="Palatino Linotype" w:hAnsi="Palatino Linotype" w:cs="Arial"/>
          <w:sz w:val="24"/>
        </w:rPr>
        <w:t>, presentó a través de</w:t>
      </w:r>
      <w:r w:rsidR="004757F1" w:rsidRPr="001117C9">
        <w:rPr>
          <w:rFonts w:ascii="Palatino Linotype" w:hAnsi="Palatino Linotype" w:cs="Arial"/>
          <w:sz w:val="24"/>
        </w:rPr>
        <w:t>l</w:t>
      </w:r>
      <w:r w:rsidR="004E7632" w:rsidRPr="001117C9">
        <w:rPr>
          <w:rFonts w:ascii="Palatino Linotype" w:hAnsi="Palatino Linotype" w:cs="Arial"/>
          <w:sz w:val="24"/>
        </w:rPr>
        <w:t xml:space="preserve"> Sistema de Acceso a la Información Mexiquense </w:t>
      </w:r>
      <w:r w:rsidR="004E7632" w:rsidRPr="001117C9">
        <w:rPr>
          <w:rFonts w:ascii="Palatino Linotype" w:hAnsi="Palatino Linotype" w:cs="Arial"/>
          <w:b/>
          <w:sz w:val="24"/>
        </w:rPr>
        <w:t>(SAIMEX)</w:t>
      </w:r>
      <w:r w:rsidR="004E7632" w:rsidRPr="001117C9">
        <w:rPr>
          <w:rFonts w:ascii="Palatino Linotype" w:hAnsi="Palatino Linotype" w:cs="Arial"/>
          <w:sz w:val="24"/>
        </w:rPr>
        <w:t xml:space="preserve"> ante</w:t>
      </w:r>
      <w:r w:rsidR="0044142A" w:rsidRPr="001117C9">
        <w:rPr>
          <w:rFonts w:ascii="Palatino Linotype" w:hAnsi="Palatino Linotype" w:cs="Arial"/>
          <w:sz w:val="24"/>
        </w:rPr>
        <w:t xml:space="preserve"> el </w:t>
      </w:r>
      <w:r w:rsidR="004E7632" w:rsidRPr="001117C9">
        <w:rPr>
          <w:rFonts w:ascii="Palatino Linotype" w:hAnsi="Palatino Linotype" w:cs="Arial"/>
          <w:b/>
          <w:sz w:val="24"/>
        </w:rPr>
        <w:t>Sujeto Obligado</w:t>
      </w:r>
      <w:r w:rsidR="004E7632" w:rsidRPr="001117C9">
        <w:rPr>
          <w:rFonts w:ascii="Palatino Linotype" w:hAnsi="Palatino Linotype" w:cs="Arial"/>
          <w:sz w:val="24"/>
        </w:rPr>
        <w:t>, las solicitudes de acceso a la información pública, registradas bajo los números de expediente</w:t>
      </w:r>
      <w:bookmarkStart w:id="1" w:name="_Hlk99020054"/>
      <w:r w:rsidR="006F1DBC" w:rsidRPr="001117C9">
        <w:rPr>
          <w:rFonts w:ascii="Palatino Linotype" w:hAnsi="Palatino Linotype" w:cs="Arial"/>
          <w:b/>
          <w:sz w:val="24"/>
        </w:rPr>
        <w:t xml:space="preserve"> </w:t>
      </w:r>
      <w:bookmarkEnd w:id="1"/>
      <w:r w:rsidRPr="001117C9">
        <w:rPr>
          <w:rFonts w:ascii="Palatino Linotype" w:hAnsi="Palatino Linotype" w:cs="Arial"/>
          <w:b/>
          <w:sz w:val="23"/>
          <w:szCs w:val="23"/>
        </w:rPr>
        <w:t>00236/MEXICAL/IP/2026</w:t>
      </w:r>
      <w:r w:rsidR="00FB53D2" w:rsidRPr="001117C9">
        <w:rPr>
          <w:rFonts w:ascii="Palatino Linotype" w:hAnsi="Palatino Linotype" w:cs="Arial"/>
          <w:b/>
          <w:sz w:val="23"/>
          <w:szCs w:val="23"/>
        </w:rPr>
        <w:t xml:space="preserve">, </w:t>
      </w:r>
      <w:r w:rsidRPr="001117C9">
        <w:rPr>
          <w:rFonts w:ascii="Palatino Linotype" w:hAnsi="Palatino Linotype" w:cs="Arial"/>
          <w:b/>
          <w:sz w:val="23"/>
          <w:szCs w:val="23"/>
        </w:rPr>
        <w:t>00240/MEXICAL/IP/2026</w:t>
      </w:r>
      <w:r w:rsidR="00FB53D2" w:rsidRPr="001117C9">
        <w:rPr>
          <w:rFonts w:ascii="Palatino Linotype" w:hAnsi="Palatino Linotype" w:cs="Arial"/>
          <w:b/>
          <w:sz w:val="23"/>
          <w:szCs w:val="23"/>
        </w:rPr>
        <w:t xml:space="preserve"> </w:t>
      </w:r>
      <w:r w:rsidR="00FB53D2" w:rsidRPr="001117C9">
        <w:rPr>
          <w:rFonts w:ascii="Palatino Linotype" w:hAnsi="Palatino Linotype" w:cs="Arial"/>
          <w:sz w:val="23"/>
          <w:szCs w:val="23"/>
        </w:rPr>
        <w:t>y</w:t>
      </w:r>
      <w:r w:rsidR="00FB53D2" w:rsidRPr="001117C9">
        <w:rPr>
          <w:rFonts w:ascii="Palatino Linotype" w:hAnsi="Palatino Linotype" w:cs="Arial"/>
          <w:b/>
          <w:sz w:val="23"/>
          <w:szCs w:val="23"/>
        </w:rPr>
        <w:t xml:space="preserve"> </w:t>
      </w:r>
      <w:r w:rsidRPr="001117C9">
        <w:rPr>
          <w:rFonts w:ascii="Palatino Linotype" w:hAnsi="Palatino Linotype" w:cs="Arial"/>
          <w:b/>
          <w:sz w:val="23"/>
          <w:szCs w:val="23"/>
        </w:rPr>
        <w:t>00244/MEXICAL/IP/2026</w:t>
      </w:r>
      <w:r w:rsidR="004E7632" w:rsidRPr="001117C9">
        <w:rPr>
          <w:rFonts w:ascii="Palatino Linotype" w:hAnsi="Palatino Linotype" w:cs="Arial"/>
          <w:sz w:val="24"/>
          <w:lang w:eastAsia="es-MX"/>
        </w:rPr>
        <w:t>,</w:t>
      </w:r>
      <w:r w:rsidR="004E7632" w:rsidRPr="001117C9">
        <w:rPr>
          <w:rFonts w:ascii="Palatino Linotype" w:hAnsi="Palatino Linotype" w:cs="Arial"/>
          <w:b/>
          <w:sz w:val="24"/>
          <w:lang w:eastAsia="es-MX"/>
        </w:rPr>
        <w:t xml:space="preserve"> </w:t>
      </w:r>
      <w:r w:rsidR="004E7632" w:rsidRPr="001117C9">
        <w:rPr>
          <w:rFonts w:ascii="Palatino Linotype" w:hAnsi="Palatino Linotype" w:cs="Arial"/>
          <w:sz w:val="24"/>
        </w:rPr>
        <w:t>mediante las cuales solicitó información en el tenor siguiente:</w:t>
      </w:r>
    </w:p>
    <w:p w14:paraId="429551EF" w14:textId="77777777" w:rsidR="00796A7D" w:rsidRPr="001117C9" w:rsidRDefault="00796A7D" w:rsidP="00796A7D">
      <w:pPr>
        <w:spacing w:after="0" w:line="360" w:lineRule="auto"/>
        <w:jc w:val="both"/>
        <w:rPr>
          <w:rFonts w:ascii="Palatino Linotype" w:hAnsi="Palatino Linotype" w:cs="Arial"/>
          <w:sz w:val="24"/>
        </w:rPr>
      </w:pPr>
    </w:p>
    <w:p w14:paraId="54757F5A" w14:textId="77777777" w:rsidR="00F44AAE" w:rsidRPr="001117C9" w:rsidRDefault="00F44AAE" w:rsidP="009C342E">
      <w:pPr>
        <w:pStyle w:val="Sinespaciado"/>
        <w:rPr>
          <w:sz w:val="4"/>
        </w:rPr>
      </w:pPr>
    </w:p>
    <w:tbl>
      <w:tblPr>
        <w:tblStyle w:val="Tablaconcuadrcula"/>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3249"/>
        <w:gridCol w:w="5763"/>
      </w:tblGrid>
      <w:tr w:rsidR="00F44AAE" w:rsidRPr="001117C9" w14:paraId="7300FC90" w14:textId="77777777" w:rsidTr="00622E9C">
        <w:trPr>
          <w:trHeight w:val="696"/>
          <w:tblHeader/>
        </w:trPr>
        <w:tc>
          <w:tcPr>
            <w:tcW w:w="3249" w:type="dxa"/>
            <w:shd w:val="clear" w:color="auto" w:fill="D9D9D9" w:themeFill="background1" w:themeFillShade="D9"/>
            <w:vAlign w:val="center"/>
          </w:tcPr>
          <w:p w14:paraId="4680DE6E" w14:textId="15D89847" w:rsidR="00F44AAE" w:rsidRPr="001117C9" w:rsidRDefault="00F44AAE" w:rsidP="000B462C">
            <w:pPr>
              <w:jc w:val="center"/>
              <w:rPr>
                <w:rFonts w:ascii="Palatino Linotype" w:hAnsi="Palatino Linotype" w:cs="Arial"/>
                <w:b/>
                <w:iCs/>
              </w:rPr>
            </w:pPr>
            <w:r w:rsidRPr="001117C9">
              <w:rPr>
                <w:rFonts w:ascii="Palatino Linotype" w:hAnsi="Palatino Linotype" w:cs="Arial"/>
                <w:b/>
                <w:iCs/>
              </w:rPr>
              <w:t xml:space="preserve">Número de </w:t>
            </w:r>
            <w:r w:rsidR="0089782A" w:rsidRPr="001117C9">
              <w:rPr>
                <w:rFonts w:ascii="Palatino Linotype" w:hAnsi="Palatino Linotype" w:cs="Arial"/>
                <w:b/>
                <w:iCs/>
              </w:rPr>
              <w:t>folio de la solicitud</w:t>
            </w:r>
          </w:p>
        </w:tc>
        <w:tc>
          <w:tcPr>
            <w:tcW w:w="5763" w:type="dxa"/>
            <w:shd w:val="clear" w:color="auto" w:fill="D9D9D9" w:themeFill="background1" w:themeFillShade="D9"/>
            <w:vAlign w:val="center"/>
          </w:tcPr>
          <w:p w14:paraId="58E20C5C" w14:textId="2B95FBC0" w:rsidR="00F44AAE" w:rsidRPr="001117C9" w:rsidRDefault="00F44AAE" w:rsidP="000B462C">
            <w:pPr>
              <w:jc w:val="center"/>
              <w:rPr>
                <w:rFonts w:ascii="Palatino Linotype" w:hAnsi="Palatino Linotype" w:cs="Arial"/>
                <w:b/>
                <w:iCs/>
              </w:rPr>
            </w:pPr>
            <w:r w:rsidRPr="001117C9">
              <w:rPr>
                <w:rFonts w:ascii="Palatino Linotype" w:hAnsi="Palatino Linotype" w:cs="Arial"/>
                <w:b/>
                <w:iCs/>
              </w:rPr>
              <w:t>Descripción clara y precisa de la información solicitada</w:t>
            </w:r>
          </w:p>
        </w:tc>
      </w:tr>
      <w:tr w:rsidR="00255A61" w:rsidRPr="001117C9" w14:paraId="04C28584" w14:textId="77777777" w:rsidTr="00FB223C">
        <w:trPr>
          <w:trHeight w:val="460"/>
        </w:trPr>
        <w:tc>
          <w:tcPr>
            <w:tcW w:w="3249" w:type="dxa"/>
            <w:vAlign w:val="center"/>
          </w:tcPr>
          <w:p w14:paraId="2ABE7015" w14:textId="1A554124" w:rsidR="00255A61" w:rsidRPr="001117C9" w:rsidRDefault="00255A61" w:rsidP="00255A61">
            <w:pPr>
              <w:jc w:val="center"/>
              <w:rPr>
                <w:rFonts w:ascii="Palatino Linotype" w:hAnsi="Palatino Linotype" w:cs="Arial"/>
                <w:b/>
              </w:rPr>
            </w:pPr>
            <w:r w:rsidRPr="001117C9">
              <w:rPr>
                <w:rFonts w:ascii="Palatino Linotype" w:hAnsi="Palatino Linotype" w:cs="Arial"/>
                <w:b/>
              </w:rPr>
              <w:t>00236/MEXICAL/IP/2026</w:t>
            </w:r>
          </w:p>
        </w:tc>
        <w:tc>
          <w:tcPr>
            <w:tcW w:w="5763" w:type="dxa"/>
          </w:tcPr>
          <w:p w14:paraId="66DE99E3" w14:textId="04B6C205" w:rsidR="00255A61" w:rsidRPr="001117C9" w:rsidRDefault="00255A61" w:rsidP="00255A61">
            <w:pPr>
              <w:jc w:val="both"/>
              <w:rPr>
                <w:rFonts w:ascii="Palatino Linotype" w:hAnsi="Palatino Linotype" w:cs="Arial"/>
                <w:i/>
                <w:sz w:val="20"/>
                <w:szCs w:val="20"/>
              </w:rPr>
            </w:pPr>
            <w:r w:rsidRPr="001117C9">
              <w:rPr>
                <w:rFonts w:ascii="Palatino Linotype" w:hAnsi="Palatino Linotype" w:cs="Arial"/>
                <w:i/>
                <w:sz w:val="20"/>
                <w:szCs w:val="20"/>
              </w:rPr>
              <w:t>“Se solicita copia de los documentos que contengan la distribución del presupuesto municipal correspondiente al ejercicio 2020 incluyendo presupuesto aprobado, modificado y ejercido.” (Sic).</w:t>
            </w:r>
          </w:p>
        </w:tc>
      </w:tr>
      <w:tr w:rsidR="00255A61" w:rsidRPr="001117C9" w14:paraId="1BA0C32F" w14:textId="77777777" w:rsidTr="00FB223C">
        <w:trPr>
          <w:trHeight w:val="460"/>
        </w:trPr>
        <w:tc>
          <w:tcPr>
            <w:tcW w:w="3249" w:type="dxa"/>
            <w:vAlign w:val="center"/>
          </w:tcPr>
          <w:p w14:paraId="751DFD3E" w14:textId="5A271B28" w:rsidR="00255A61" w:rsidRPr="001117C9" w:rsidRDefault="00255A61" w:rsidP="00255A61">
            <w:pPr>
              <w:jc w:val="center"/>
              <w:rPr>
                <w:rFonts w:ascii="Palatino Linotype" w:hAnsi="Palatino Linotype" w:cs="Arial"/>
                <w:b/>
              </w:rPr>
            </w:pPr>
            <w:r w:rsidRPr="001117C9">
              <w:rPr>
                <w:rFonts w:ascii="Palatino Linotype" w:hAnsi="Palatino Linotype" w:cs="Arial"/>
                <w:b/>
              </w:rPr>
              <w:lastRenderedPageBreak/>
              <w:t>00240/MEXICAL/IP/2026</w:t>
            </w:r>
          </w:p>
        </w:tc>
        <w:tc>
          <w:tcPr>
            <w:tcW w:w="5763" w:type="dxa"/>
          </w:tcPr>
          <w:p w14:paraId="1A892D6F" w14:textId="0558B1C5" w:rsidR="00255A61" w:rsidRPr="001117C9" w:rsidRDefault="00255A61" w:rsidP="00255A61">
            <w:pPr>
              <w:jc w:val="both"/>
              <w:rPr>
                <w:rFonts w:ascii="Palatino Linotype" w:hAnsi="Palatino Linotype" w:cs="Arial"/>
                <w:i/>
                <w:sz w:val="20"/>
                <w:szCs w:val="20"/>
              </w:rPr>
            </w:pPr>
            <w:r w:rsidRPr="001117C9">
              <w:rPr>
                <w:rFonts w:ascii="Palatino Linotype" w:hAnsi="Palatino Linotype" w:cs="Arial"/>
                <w:i/>
                <w:sz w:val="20"/>
                <w:szCs w:val="20"/>
              </w:rPr>
              <w:t>“Se solicita copia de los documentos que contengan la distribución del presupuesto municipal correspondiente al ejercicio 2023 incluyendo presupuesto aprobado, modificado y ejercido.” (Sic).</w:t>
            </w:r>
          </w:p>
        </w:tc>
      </w:tr>
      <w:tr w:rsidR="00255A61" w:rsidRPr="001117C9" w14:paraId="3F6D3133" w14:textId="77777777" w:rsidTr="00FB223C">
        <w:trPr>
          <w:trHeight w:val="460"/>
        </w:trPr>
        <w:tc>
          <w:tcPr>
            <w:tcW w:w="3249" w:type="dxa"/>
            <w:vAlign w:val="center"/>
          </w:tcPr>
          <w:p w14:paraId="07D6EA5A" w14:textId="3066EA87" w:rsidR="00255A61" w:rsidRPr="001117C9" w:rsidRDefault="00255A61" w:rsidP="00255A61">
            <w:pPr>
              <w:jc w:val="center"/>
              <w:rPr>
                <w:rFonts w:ascii="Palatino Linotype" w:hAnsi="Palatino Linotype" w:cs="Arial"/>
                <w:b/>
              </w:rPr>
            </w:pPr>
            <w:r w:rsidRPr="001117C9">
              <w:rPr>
                <w:rFonts w:ascii="Palatino Linotype" w:hAnsi="Palatino Linotype" w:cs="Arial"/>
                <w:b/>
              </w:rPr>
              <w:t>00244/MEXICAL/IP/2026</w:t>
            </w:r>
          </w:p>
        </w:tc>
        <w:tc>
          <w:tcPr>
            <w:tcW w:w="5763" w:type="dxa"/>
          </w:tcPr>
          <w:p w14:paraId="5AE93398" w14:textId="55756EE0" w:rsidR="00255A61" w:rsidRPr="001117C9" w:rsidRDefault="00255A61" w:rsidP="00255A61">
            <w:pPr>
              <w:jc w:val="both"/>
              <w:rPr>
                <w:rFonts w:ascii="Palatino Linotype" w:hAnsi="Palatino Linotype" w:cs="Arial"/>
                <w:i/>
                <w:sz w:val="20"/>
                <w:szCs w:val="20"/>
              </w:rPr>
            </w:pPr>
            <w:r w:rsidRPr="001117C9">
              <w:rPr>
                <w:rFonts w:ascii="Palatino Linotype" w:hAnsi="Palatino Linotype" w:cs="Arial"/>
                <w:i/>
                <w:sz w:val="20"/>
                <w:szCs w:val="20"/>
              </w:rPr>
              <w:t>“Se solicita copia de los documentos que contengan la distribución del presupuesto municipal correspondiente al ejercicio 2026 incluyendo presupuesto aprobado, modificado y ejercido.” (Sic).</w:t>
            </w:r>
          </w:p>
        </w:tc>
      </w:tr>
    </w:tbl>
    <w:p w14:paraId="42BF6615" w14:textId="77777777" w:rsidR="009C342E" w:rsidRPr="001117C9" w:rsidRDefault="009C342E" w:rsidP="000B462C">
      <w:pPr>
        <w:rPr>
          <w:rFonts w:ascii="Palatino Linotype" w:hAnsi="Palatino Linotype"/>
          <w:sz w:val="18"/>
          <w:lang w:val="es-ES_tradnl"/>
        </w:rPr>
      </w:pPr>
    </w:p>
    <w:p w14:paraId="6D568474" w14:textId="0F7A8202" w:rsidR="00F50781" w:rsidRPr="001117C9" w:rsidRDefault="00BA610B" w:rsidP="009B5066">
      <w:pPr>
        <w:pStyle w:val="Prrafodelista"/>
        <w:numPr>
          <w:ilvl w:val="0"/>
          <w:numId w:val="1"/>
        </w:numPr>
        <w:rPr>
          <w:rFonts w:ascii="Palatino Linotype" w:hAnsi="Palatino Linotype"/>
          <w:lang w:val="es-ES_tradnl"/>
        </w:rPr>
      </w:pPr>
      <w:r w:rsidRPr="001117C9">
        <w:rPr>
          <w:rFonts w:ascii="Palatino Linotype" w:hAnsi="Palatino Linotype"/>
          <w:b/>
          <w:lang w:val="es-ES_tradnl"/>
        </w:rPr>
        <w:t>MODALIDAD DE ENTREGA:</w:t>
      </w:r>
      <w:r w:rsidRPr="001117C9">
        <w:rPr>
          <w:rFonts w:ascii="Palatino Linotype" w:hAnsi="Palatino Linotype"/>
          <w:lang w:val="es-ES_tradnl"/>
        </w:rPr>
        <w:t xml:space="preserve"> A través del </w:t>
      </w:r>
      <w:r w:rsidRPr="001117C9">
        <w:rPr>
          <w:rFonts w:ascii="Palatino Linotype" w:hAnsi="Palatino Linotype"/>
          <w:b/>
          <w:lang w:val="es-ES_tradnl"/>
        </w:rPr>
        <w:t>SAIMEX</w:t>
      </w:r>
      <w:r w:rsidRPr="001117C9">
        <w:rPr>
          <w:rFonts w:ascii="Palatino Linotype" w:hAnsi="Palatino Linotype"/>
          <w:lang w:val="es-ES_tradnl"/>
        </w:rPr>
        <w:t xml:space="preserve">, en </w:t>
      </w:r>
      <w:r w:rsidR="00B367E3" w:rsidRPr="001117C9">
        <w:rPr>
          <w:rFonts w:ascii="Palatino Linotype" w:hAnsi="Palatino Linotype"/>
          <w:lang w:val="es-ES_tradnl"/>
        </w:rPr>
        <w:t>todos los</w:t>
      </w:r>
      <w:r w:rsidR="000B462C" w:rsidRPr="001117C9">
        <w:rPr>
          <w:rFonts w:ascii="Palatino Linotype" w:hAnsi="Palatino Linotype"/>
          <w:lang w:val="es-ES_tradnl"/>
        </w:rPr>
        <w:t xml:space="preserve"> </w:t>
      </w:r>
      <w:r w:rsidRPr="001117C9">
        <w:rPr>
          <w:rFonts w:ascii="Palatino Linotype" w:hAnsi="Palatino Linotype"/>
          <w:lang w:val="es-ES_tradnl"/>
        </w:rPr>
        <w:t>casos.</w:t>
      </w:r>
    </w:p>
    <w:p w14:paraId="5AE5619F" w14:textId="77777777" w:rsidR="007C103E" w:rsidRPr="001117C9" w:rsidRDefault="007C103E" w:rsidP="004E7632">
      <w:pPr>
        <w:spacing w:after="0" w:line="360" w:lineRule="auto"/>
        <w:jc w:val="both"/>
        <w:rPr>
          <w:rFonts w:ascii="Palatino Linotype" w:hAnsi="Palatino Linotype" w:cs="Arial"/>
          <w:b/>
          <w:sz w:val="24"/>
          <w:szCs w:val="20"/>
        </w:rPr>
      </w:pPr>
    </w:p>
    <w:p w14:paraId="38B807D1" w14:textId="1EC8F45C" w:rsidR="004E7632" w:rsidRPr="001117C9" w:rsidRDefault="00255A61" w:rsidP="004E7632">
      <w:pPr>
        <w:spacing w:after="0" w:line="360" w:lineRule="auto"/>
        <w:jc w:val="both"/>
        <w:rPr>
          <w:rFonts w:ascii="Palatino Linotype" w:hAnsi="Palatino Linotype" w:cs="Arial"/>
          <w:b/>
          <w:sz w:val="28"/>
        </w:rPr>
      </w:pPr>
      <w:r w:rsidRPr="001117C9">
        <w:rPr>
          <w:rFonts w:ascii="Palatino Linotype" w:hAnsi="Palatino Linotype" w:cs="Arial"/>
          <w:b/>
          <w:sz w:val="28"/>
        </w:rPr>
        <w:t>SEGUNDO</w:t>
      </w:r>
      <w:r w:rsidR="004E7632" w:rsidRPr="001117C9">
        <w:rPr>
          <w:rFonts w:ascii="Palatino Linotype" w:hAnsi="Palatino Linotype" w:cs="Arial"/>
          <w:b/>
          <w:sz w:val="28"/>
        </w:rPr>
        <w:t xml:space="preserve">. </w:t>
      </w:r>
      <w:r w:rsidR="004E7632" w:rsidRPr="001117C9">
        <w:rPr>
          <w:rFonts w:ascii="Palatino Linotype" w:hAnsi="Palatino Linotype" w:cs="Arial"/>
          <w:b/>
          <w:sz w:val="28"/>
          <w:szCs w:val="20"/>
        </w:rPr>
        <w:t>De las respuestas del Sujeto Obligado.</w:t>
      </w:r>
    </w:p>
    <w:p w14:paraId="28CCFD08" w14:textId="1D6977DF" w:rsidR="004E7632" w:rsidRPr="001117C9" w:rsidRDefault="004E7632" w:rsidP="007C7C86">
      <w:pPr>
        <w:spacing w:after="0" w:line="360" w:lineRule="auto"/>
        <w:jc w:val="both"/>
        <w:rPr>
          <w:rFonts w:ascii="Palatino Linotype" w:hAnsi="Palatino Linotype" w:cs="Arial"/>
          <w:sz w:val="24"/>
        </w:rPr>
      </w:pPr>
      <w:r w:rsidRPr="001117C9">
        <w:rPr>
          <w:rFonts w:ascii="Palatino Linotype" w:hAnsi="Palatino Linotype" w:cs="Arial"/>
          <w:sz w:val="24"/>
        </w:rPr>
        <w:t xml:space="preserve">En </w:t>
      </w:r>
      <w:r w:rsidR="00255A61" w:rsidRPr="001117C9">
        <w:rPr>
          <w:rFonts w:ascii="Palatino Linotype" w:hAnsi="Palatino Linotype" w:cs="Arial"/>
          <w:sz w:val="24"/>
        </w:rPr>
        <w:t xml:space="preserve">los </w:t>
      </w:r>
      <w:r w:rsidRPr="001117C9">
        <w:rPr>
          <w:rFonts w:ascii="Palatino Linotype" w:hAnsi="Palatino Linotype" w:cs="Arial"/>
          <w:sz w:val="24"/>
        </w:rPr>
        <w:t>expediente</w:t>
      </w:r>
      <w:r w:rsidR="00255A61" w:rsidRPr="001117C9">
        <w:rPr>
          <w:rFonts w:ascii="Palatino Linotype" w:hAnsi="Palatino Linotype" w:cs="Arial"/>
          <w:sz w:val="24"/>
        </w:rPr>
        <w:t>s</w:t>
      </w:r>
      <w:r w:rsidRPr="001117C9">
        <w:rPr>
          <w:rFonts w:ascii="Palatino Linotype" w:hAnsi="Palatino Linotype" w:cs="Arial"/>
          <w:sz w:val="24"/>
        </w:rPr>
        <w:t xml:space="preserve"> electrónico</w:t>
      </w:r>
      <w:r w:rsidR="00255A61" w:rsidRPr="001117C9">
        <w:rPr>
          <w:rFonts w:ascii="Palatino Linotype" w:hAnsi="Palatino Linotype" w:cs="Arial"/>
          <w:sz w:val="24"/>
        </w:rPr>
        <w:t>s</w:t>
      </w:r>
      <w:r w:rsidRPr="001117C9">
        <w:rPr>
          <w:rFonts w:ascii="Palatino Linotype" w:hAnsi="Palatino Linotype" w:cs="Arial"/>
          <w:sz w:val="24"/>
        </w:rPr>
        <w:t xml:space="preserve"> </w:t>
      </w:r>
      <w:r w:rsidRPr="001117C9">
        <w:rPr>
          <w:rFonts w:ascii="Palatino Linotype" w:hAnsi="Palatino Linotype" w:cs="Arial"/>
          <w:b/>
          <w:sz w:val="24"/>
        </w:rPr>
        <w:t>SAIMEX</w:t>
      </w:r>
      <w:r w:rsidRPr="001117C9">
        <w:rPr>
          <w:rFonts w:ascii="Palatino Linotype" w:hAnsi="Palatino Linotype" w:cs="Arial"/>
          <w:sz w:val="24"/>
        </w:rPr>
        <w:t xml:space="preserve">, se aprecia que </w:t>
      </w:r>
      <w:r w:rsidR="00255A61" w:rsidRPr="001117C9">
        <w:rPr>
          <w:rFonts w:ascii="Palatino Linotype" w:hAnsi="Palatino Linotype" w:cs="Arial"/>
          <w:sz w:val="24"/>
        </w:rPr>
        <w:t>el</w:t>
      </w:r>
      <w:r w:rsidR="004D7B64" w:rsidRPr="001117C9">
        <w:rPr>
          <w:rFonts w:ascii="Palatino Linotype" w:hAnsi="Palatino Linotype" w:cs="Arial"/>
          <w:sz w:val="24"/>
        </w:rPr>
        <w:t xml:space="preserve"> día</w:t>
      </w:r>
      <w:r w:rsidR="00777288" w:rsidRPr="001117C9">
        <w:rPr>
          <w:rFonts w:ascii="Palatino Linotype" w:hAnsi="Palatino Linotype" w:cs="Arial"/>
          <w:sz w:val="24"/>
        </w:rPr>
        <w:t xml:space="preserve"> </w:t>
      </w:r>
      <w:r w:rsidR="00255A61" w:rsidRPr="001117C9">
        <w:rPr>
          <w:rFonts w:ascii="Palatino Linotype" w:hAnsi="Palatino Linotype" w:cs="Arial"/>
          <w:sz w:val="24"/>
        </w:rPr>
        <w:t>diez de junio</w:t>
      </w:r>
      <w:r w:rsidR="006A603D" w:rsidRPr="001117C9">
        <w:rPr>
          <w:rFonts w:ascii="Palatino Linotype" w:hAnsi="Palatino Linotype" w:cs="Arial"/>
          <w:sz w:val="24"/>
        </w:rPr>
        <w:t xml:space="preserve"> de dos mil veintiséis</w:t>
      </w:r>
      <w:r w:rsidRPr="001117C9">
        <w:rPr>
          <w:rFonts w:ascii="Palatino Linotype" w:hAnsi="Palatino Linotype" w:cs="Arial"/>
          <w:sz w:val="24"/>
        </w:rPr>
        <w:t>,</w:t>
      </w:r>
      <w:r w:rsidR="00B367E3" w:rsidRPr="001117C9">
        <w:rPr>
          <w:rFonts w:ascii="Palatino Linotype" w:hAnsi="Palatino Linotype" w:cs="Arial"/>
          <w:sz w:val="24"/>
        </w:rPr>
        <w:t xml:space="preserve"> el </w:t>
      </w:r>
      <w:r w:rsidRPr="001117C9">
        <w:rPr>
          <w:rFonts w:ascii="Palatino Linotype" w:hAnsi="Palatino Linotype" w:cs="Arial"/>
          <w:b/>
          <w:sz w:val="24"/>
        </w:rPr>
        <w:t>Sujeto Obligado</w:t>
      </w:r>
      <w:r w:rsidRPr="001117C9">
        <w:rPr>
          <w:rFonts w:ascii="Palatino Linotype" w:hAnsi="Palatino Linotype" w:cs="Arial"/>
          <w:sz w:val="24"/>
        </w:rPr>
        <w:t xml:space="preserve"> dio respuesta a las solicitudes de información señalando lo siguiente: </w:t>
      </w:r>
    </w:p>
    <w:p w14:paraId="57B4493E" w14:textId="77777777" w:rsidR="00052C48" w:rsidRPr="001117C9" w:rsidRDefault="00052C48" w:rsidP="00395A96">
      <w:pPr>
        <w:pStyle w:val="Sinespaciado"/>
      </w:pPr>
    </w:p>
    <w:tbl>
      <w:tblPr>
        <w:tblStyle w:val="Tablaconcuadrcula"/>
        <w:tblW w:w="0" w:type="auto"/>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4A0" w:firstRow="1" w:lastRow="0" w:firstColumn="1" w:lastColumn="0" w:noHBand="0" w:noVBand="1"/>
      </w:tblPr>
      <w:tblGrid>
        <w:gridCol w:w="2671"/>
        <w:gridCol w:w="6355"/>
      </w:tblGrid>
      <w:tr w:rsidR="007C7C86" w:rsidRPr="001117C9" w14:paraId="0EE905DC" w14:textId="77777777" w:rsidTr="00255A61">
        <w:trPr>
          <w:trHeight w:val="696"/>
          <w:tblHeader/>
        </w:trPr>
        <w:tc>
          <w:tcPr>
            <w:tcW w:w="2671" w:type="dxa"/>
            <w:shd w:val="clear" w:color="auto" w:fill="D9D9D9" w:themeFill="background1" w:themeFillShade="D9"/>
            <w:vAlign w:val="center"/>
          </w:tcPr>
          <w:p w14:paraId="73975EBB" w14:textId="77777777" w:rsidR="002852DC" w:rsidRPr="001117C9" w:rsidRDefault="007C7C86" w:rsidP="00172A0C">
            <w:pPr>
              <w:jc w:val="center"/>
              <w:rPr>
                <w:rFonts w:ascii="Palatino Linotype" w:hAnsi="Palatino Linotype" w:cs="Arial"/>
                <w:b/>
                <w:iCs/>
              </w:rPr>
            </w:pPr>
            <w:r w:rsidRPr="001117C9">
              <w:rPr>
                <w:rFonts w:ascii="Palatino Linotype" w:hAnsi="Palatino Linotype" w:cs="Arial"/>
                <w:b/>
                <w:iCs/>
              </w:rPr>
              <w:t xml:space="preserve">Número de folio </w:t>
            </w:r>
          </w:p>
          <w:p w14:paraId="55DC294A" w14:textId="111A11FD" w:rsidR="007C7C86" w:rsidRPr="001117C9" w:rsidRDefault="007C7C86" w:rsidP="00172A0C">
            <w:pPr>
              <w:jc w:val="center"/>
              <w:rPr>
                <w:rFonts w:ascii="Palatino Linotype" w:hAnsi="Palatino Linotype" w:cs="Arial"/>
                <w:b/>
                <w:iCs/>
              </w:rPr>
            </w:pPr>
            <w:r w:rsidRPr="001117C9">
              <w:rPr>
                <w:rFonts w:ascii="Palatino Linotype" w:hAnsi="Palatino Linotype" w:cs="Arial"/>
                <w:b/>
                <w:iCs/>
              </w:rPr>
              <w:t>de la solicitud</w:t>
            </w:r>
          </w:p>
        </w:tc>
        <w:tc>
          <w:tcPr>
            <w:tcW w:w="6355" w:type="dxa"/>
            <w:shd w:val="clear" w:color="auto" w:fill="D9D9D9" w:themeFill="background1" w:themeFillShade="D9"/>
            <w:vAlign w:val="center"/>
          </w:tcPr>
          <w:p w14:paraId="7A28EBBF" w14:textId="4438BDEF" w:rsidR="007C7C86" w:rsidRPr="001117C9" w:rsidRDefault="007C7C86" w:rsidP="00172A0C">
            <w:pPr>
              <w:jc w:val="center"/>
              <w:rPr>
                <w:rFonts w:ascii="Palatino Linotype" w:hAnsi="Palatino Linotype" w:cs="Arial"/>
                <w:b/>
                <w:iCs/>
              </w:rPr>
            </w:pPr>
            <w:r w:rsidRPr="001117C9">
              <w:rPr>
                <w:rFonts w:ascii="Palatino Linotype" w:hAnsi="Palatino Linotype" w:cs="Arial"/>
                <w:b/>
                <w:iCs/>
              </w:rPr>
              <w:t>Respuesta del Sujeto Obligado</w:t>
            </w:r>
          </w:p>
        </w:tc>
      </w:tr>
      <w:tr w:rsidR="00835A29" w:rsidRPr="001117C9" w14:paraId="51FF9038" w14:textId="77777777" w:rsidTr="00255A61">
        <w:trPr>
          <w:trHeight w:val="460"/>
        </w:trPr>
        <w:tc>
          <w:tcPr>
            <w:tcW w:w="2671" w:type="dxa"/>
            <w:vAlign w:val="center"/>
          </w:tcPr>
          <w:p w14:paraId="1C928BFC" w14:textId="3B984E8A" w:rsidR="00835A29" w:rsidRPr="001117C9" w:rsidRDefault="00255A61" w:rsidP="00835A29">
            <w:pPr>
              <w:jc w:val="center"/>
              <w:rPr>
                <w:rFonts w:ascii="Palatino Linotype" w:hAnsi="Palatino Linotype" w:cs="Arial"/>
                <w:b/>
              </w:rPr>
            </w:pPr>
            <w:r w:rsidRPr="001117C9">
              <w:rPr>
                <w:rFonts w:ascii="Palatino Linotype" w:hAnsi="Palatino Linotype" w:cs="Arial"/>
                <w:b/>
              </w:rPr>
              <w:t>00236/MEXICAL/IP/2026</w:t>
            </w:r>
          </w:p>
        </w:tc>
        <w:tc>
          <w:tcPr>
            <w:tcW w:w="6355" w:type="dxa"/>
            <w:vAlign w:val="center"/>
          </w:tcPr>
          <w:p w14:paraId="3F65A63D" w14:textId="599C1B5A" w:rsidR="00835A29" w:rsidRPr="001117C9" w:rsidRDefault="00835A29" w:rsidP="00255A61">
            <w:pPr>
              <w:jc w:val="both"/>
              <w:rPr>
                <w:rFonts w:ascii="Palatino Linotype" w:hAnsi="Palatino Linotype" w:cs="Arial"/>
                <w:i/>
                <w:sz w:val="18"/>
                <w:szCs w:val="18"/>
              </w:rPr>
            </w:pPr>
            <w:r w:rsidRPr="001117C9">
              <w:rPr>
                <w:rFonts w:ascii="Palatino Linotype" w:hAnsi="Palatino Linotype" w:cs="Arial"/>
                <w:i/>
                <w:sz w:val="18"/>
                <w:szCs w:val="18"/>
              </w:rPr>
              <w:t>“</w:t>
            </w:r>
            <w:r w:rsidR="00255A61" w:rsidRPr="001117C9">
              <w:rPr>
                <w:rFonts w:ascii="Palatino Linotype" w:hAnsi="Palatino Linotype" w:cs="Arial"/>
                <w:i/>
                <w:sz w:val="18"/>
                <w:szCs w:val="18"/>
              </w:rPr>
              <w:t>…Se adjunta documento que por sí solo se explica. RESPUESTA REALIZADA POR TESORERIA…</w:t>
            </w:r>
            <w:r w:rsidRPr="001117C9">
              <w:rPr>
                <w:rFonts w:ascii="Palatino Linotype" w:hAnsi="Palatino Linotype" w:cs="Arial"/>
                <w:i/>
                <w:sz w:val="18"/>
                <w:szCs w:val="18"/>
              </w:rPr>
              <w:t xml:space="preserve">” (Sic). </w:t>
            </w:r>
          </w:p>
          <w:p w14:paraId="39A74209" w14:textId="77777777" w:rsidR="00835A29" w:rsidRPr="001117C9" w:rsidRDefault="00835A29" w:rsidP="00835A29">
            <w:pPr>
              <w:jc w:val="both"/>
              <w:rPr>
                <w:rFonts w:ascii="Palatino Linotype" w:hAnsi="Palatino Linotype" w:cs="Arial"/>
                <w:i/>
                <w:sz w:val="18"/>
                <w:szCs w:val="18"/>
              </w:rPr>
            </w:pPr>
          </w:p>
          <w:p w14:paraId="3D110BD4" w14:textId="24238BF6" w:rsidR="00835A29" w:rsidRPr="001117C9" w:rsidRDefault="00835A29" w:rsidP="00835A29">
            <w:pPr>
              <w:jc w:val="both"/>
              <w:rPr>
                <w:rFonts w:ascii="Palatino Linotype" w:hAnsi="Palatino Linotype" w:cs="Arial"/>
                <w:sz w:val="18"/>
                <w:szCs w:val="18"/>
                <w:lang w:val="es-ES_tradnl"/>
              </w:rPr>
            </w:pPr>
            <w:r w:rsidRPr="001117C9">
              <w:rPr>
                <w:rFonts w:ascii="Palatino Linotype" w:hAnsi="Palatino Linotype" w:cs="Arial"/>
                <w:sz w:val="18"/>
                <w:szCs w:val="18"/>
                <w:lang w:val="es-ES_tradnl"/>
              </w:rPr>
              <w:t xml:space="preserve">El </w:t>
            </w:r>
            <w:r w:rsidRPr="001117C9">
              <w:rPr>
                <w:rFonts w:ascii="Palatino Linotype" w:hAnsi="Palatino Linotype" w:cs="Arial"/>
                <w:b/>
                <w:sz w:val="18"/>
                <w:szCs w:val="18"/>
                <w:lang w:val="es-ES_tradnl"/>
              </w:rPr>
              <w:t>Sujeto Obligado</w:t>
            </w:r>
            <w:r w:rsidRPr="001117C9">
              <w:rPr>
                <w:rFonts w:ascii="Palatino Linotype" w:hAnsi="Palatino Linotype" w:cs="Arial"/>
                <w:sz w:val="18"/>
                <w:szCs w:val="18"/>
                <w:lang w:val="es-ES_tradnl"/>
              </w:rPr>
              <w:t xml:space="preserve">, adjuntó a su respuesta, </w:t>
            </w:r>
            <w:r w:rsidR="00255A61" w:rsidRPr="001117C9">
              <w:rPr>
                <w:rFonts w:ascii="Palatino Linotype" w:hAnsi="Palatino Linotype" w:cs="Arial"/>
                <w:sz w:val="18"/>
                <w:szCs w:val="18"/>
                <w:lang w:val="es-ES_tradnl"/>
              </w:rPr>
              <w:t>el</w:t>
            </w:r>
            <w:r w:rsidRPr="001117C9">
              <w:rPr>
                <w:rFonts w:ascii="Palatino Linotype" w:hAnsi="Palatino Linotype" w:cs="Arial"/>
                <w:sz w:val="18"/>
                <w:szCs w:val="18"/>
                <w:lang w:val="es-ES_tradnl"/>
              </w:rPr>
              <w:t xml:space="preserve"> archivo electrónico denominado </w:t>
            </w:r>
            <w:r w:rsidRPr="001117C9">
              <w:rPr>
                <w:rFonts w:ascii="Palatino Linotype" w:hAnsi="Palatino Linotype" w:cs="Arial"/>
                <w:i/>
                <w:sz w:val="18"/>
                <w:szCs w:val="18"/>
                <w:lang w:val="es-ES_tradnl"/>
              </w:rPr>
              <w:t>“</w:t>
            </w:r>
            <w:r w:rsidR="00255A61" w:rsidRPr="001117C9">
              <w:rPr>
                <w:rFonts w:ascii="Palatino Linotype" w:hAnsi="Palatino Linotype" w:cs="Arial"/>
                <w:i/>
                <w:sz w:val="18"/>
                <w:szCs w:val="18"/>
                <w:lang w:val="es-ES_tradnl"/>
              </w:rPr>
              <w:t>31ª SESION EXTRAORDINARIA C.T..pdf</w:t>
            </w:r>
            <w:r w:rsidRPr="001117C9">
              <w:rPr>
                <w:rFonts w:ascii="Palatino Linotype" w:hAnsi="Palatino Linotype" w:cs="Arial"/>
                <w:i/>
                <w:sz w:val="18"/>
                <w:szCs w:val="18"/>
                <w:lang w:val="es-ES_tradnl"/>
              </w:rPr>
              <w:t>”;</w:t>
            </w:r>
            <w:r w:rsidRPr="001117C9">
              <w:rPr>
                <w:rFonts w:ascii="Palatino Linotype" w:hAnsi="Palatino Linotype" w:cs="Arial"/>
                <w:sz w:val="18"/>
                <w:szCs w:val="18"/>
                <w:lang w:val="es-ES_tradnl"/>
              </w:rPr>
              <w:t xml:space="preserve"> </w:t>
            </w:r>
            <w:r w:rsidR="00255A61" w:rsidRPr="001117C9">
              <w:rPr>
                <w:rFonts w:ascii="Palatino Linotype" w:hAnsi="Palatino Linotype" w:cs="Arial"/>
                <w:sz w:val="18"/>
                <w:szCs w:val="18"/>
                <w:lang w:val="es-ES_tradnl"/>
              </w:rPr>
              <w:t xml:space="preserve">el </w:t>
            </w:r>
            <w:r w:rsidRPr="001117C9">
              <w:rPr>
                <w:rFonts w:ascii="Palatino Linotype" w:hAnsi="Palatino Linotype" w:cs="Arial"/>
                <w:sz w:val="18"/>
                <w:szCs w:val="18"/>
                <w:lang w:val="es-ES_tradnl"/>
              </w:rPr>
              <w:t>cuales, no se inserta por ser del conocimiento de las partes, sin embargo, será motivo de estudio en el Considerando correspondiente.</w:t>
            </w:r>
          </w:p>
        </w:tc>
      </w:tr>
      <w:tr w:rsidR="00835A29" w:rsidRPr="001117C9" w14:paraId="2ABE63FA" w14:textId="77777777" w:rsidTr="00255A61">
        <w:trPr>
          <w:trHeight w:val="410"/>
        </w:trPr>
        <w:tc>
          <w:tcPr>
            <w:tcW w:w="2671" w:type="dxa"/>
            <w:vAlign w:val="center"/>
          </w:tcPr>
          <w:p w14:paraId="544C83C4" w14:textId="239237D0" w:rsidR="00835A29" w:rsidRPr="001117C9" w:rsidRDefault="00255A61" w:rsidP="00835A29">
            <w:pPr>
              <w:jc w:val="center"/>
              <w:rPr>
                <w:rFonts w:ascii="Palatino Linotype" w:hAnsi="Palatino Linotype" w:cs="Arial"/>
                <w:b/>
              </w:rPr>
            </w:pPr>
            <w:r w:rsidRPr="001117C9">
              <w:rPr>
                <w:rFonts w:ascii="Palatino Linotype" w:hAnsi="Palatino Linotype" w:cs="Arial"/>
                <w:b/>
              </w:rPr>
              <w:t>00240/MEXICAL/IP/2026</w:t>
            </w:r>
          </w:p>
        </w:tc>
        <w:tc>
          <w:tcPr>
            <w:tcW w:w="6355" w:type="dxa"/>
            <w:vAlign w:val="center"/>
          </w:tcPr>
          <w:p w14:paraId="556AC2FF" w14:textId="1CE58B38" w:rsidR="00255A61" w:rsidRPr="001117C9" w:rsidRDefault="00835A29" w:rsidP="00255A61">
            <w:pPr>
              <w:jc w:val="both"/>
              <w:rPr>
                <w:rFonts w:ascii="Palatino Linotype" w:hAnsi="Palatino Linotype" w:cs="Arial"/>
                <w:i/>
                <w:sz w:val="18"/>
                <w:szCs w:val="18"/>
              </w:rPr>
            </w:pPr>
            <w:r w:rsidRPr="001117C9">
              <w:rPr>
                <w:rFonts w:ascii="Palatino Linotype" w:hAnsi="Palatino Linotype" w:cs="Arial"/>
                <w:i/>
                <w:sz w:val="18"/>
                <w:szCs w:val="18"/>
              </w:rPr>
              <w:t>“</w:t>
            </w:r>
            <w:r w:rsidR="00255A61" w:rsidRPr="001117C9">
              <w:rPr>
                <w:rFonts w:ascii="Palatino Linotype" w:hAnsi="Palatino Linotype" w:cs="Arial"/>
                <w:i/>
                <w:sz w:val="18"/>
                <w:szCs w:val="18"/>
              </w:rPr>
              <w:t xml:space="preserve">…Para obtener la información que usted requiere, la misma está contenida en la siguiente liga: </w:t>
            </w:r>
            <w:hyperlink r:id="rId8" w:history="1">
              <w:r w:rsidR="00255A61" w:rsidRPr="001117C9">
                <w:rPr>
                  <w:rStyle w:val="Hipervnculo"/>
                  <w:rFonts w:ascii="Palatino Linotype" w:hAnsi="Palatino Linotype" w:cs="Arial"/>
                  <w:i/>
                  <w:sz w:val="18"/>
                  <w:szCs w:val="18"/>
                </w:rPr>
                <w:t>https://www.mexicaltzingo.gob.mx/2023/cuarto-trimestre-2023-titulo-iv-conac-municipal/</w:t>
              </w:r>
            </w:hyperlink>
          </w:p>
          <w:p w14:paraId="297065FA" w14:textId="77777777" w:rsidR="00255A61" w:rsidRPr="001117C9" w:rsidRDefault="00255A61" w:rsidP="00255A61">
            <w:pPr>
              <w:jc w:val="both"/>
              <w:rPr>
                <w:rFonts w:ascii="Palatino Linotype" w:hAnsi="Palatino Linotype" w:cs="Arial"/>
                <w:i/>
                <w:sz w:val="18"/>
                <w:szCs w:val="18"/>
              </w:rPr>
            </w:pPr>
          </w:p>
          <w:p w14:paraId="1667E4BA" w14:textId="52BB058C" w:rsidR="00835A29" w:rsidRPr="001117C9" w:rsidRDefault="00255A61" w:rsidP="00835A29">
            <w:pPr>
              <w:jc w:val="both"/>
              <w:rPr>
                <w:rFonts w:ascii="Palatino Linotype" w:hAnsi="Palatino Linotype" w:cs="Arial"/>
                <w:i/>
                <w:sz w:val="18"/>
                <w:szCs w:val="18"/>
              </w:rPr>
            </w:pPr>
            <w:r w:rsidRPr="001117C9">
              <w:rPr>
                <w:rFonts w:ascii="Palatino Linotype" w:hAnsi="Palatino Linotype" w:cs="Arial"/>
                <w:i/>
                <w:sz w:val="18"/>
                <w:szCs w:val="18"/>
              </w:rPr>
              <w:t>RESPUESTA REALIZADA POR TESORERIA…</w:t>
            </w:r>
            <w:r w:rsidR="00821981" w:rsidRPr="001117C9">
              <w:rPr>
                <w:rFonts w:ascii="Palatino Linotype" w:hAnsi="Palatino Linotype" w:cs="Arial"/>
                <w:i/>
                <w:sz w:val="18"/>
                <w:szCs w:val="18"/>
              </w:rPr>
              <w:t>”</w:t>
            </w:r>
            <w:r w:rsidRPr="001117C9">
              <w:rPr>
                <w:rFonts w:ascii="Palatino Linotype" w:hAnsi="Palatino Linotype" w:cs="Arial"/>
                <w:i/>
                <w:sz w:val="18"/>
                <w:szCs w:val="18"/>
              </w:rPr>
              <w:t xml:space="preserve"> </w:t>
            </w:r>
            <w:r w:rsidR="00835A29" w:rsidRPr="001117C9">
              <w:rPr>
                <w:rFonts w:ascii="Palatino Linotype" w:hAnsi="Palatino Linotype" w:cs="Arial"/>
                <w:i/>
                <w:sz w:val="18"/>
                <w:szCs w:val="18"/>
              </w:rPr>
              <w:t xml:space="preserve">(Sic). </w:t>
            </w:r>
          </w:p>
        </w:tc>
      </w:tr>
      <w:tr w:rsidR="00835A29" w:rsidRPr="001117C9" w14:paraId="149FD6EA" w14:textId="77777777" w:rsidTr="00255A61">
        <w:trPr>
          <w:trHeight w:val="410"/>
        </w:trPr>
        <w:tc>
          <w:tcPr>
            <w:tcW w:w="2671" w:type="dxa"/>
            <w:vAlign w:val="center"/>
          </w:tcPr>
          <w:p w14:paraId="0586082D" w14:textId="77DEB7B6" w:rsidR="00835A29" w:rsidRPr="001117C9" w:rsidRDefault="00255A61" w:rsidP="00835A29">
            <w:pPr>
              <w:jc w:val="center"/>
              <w:rPr>
                <w:rFonts w:ascii="Palatino Linotype" w:hAnsi="Palatino Linotype" w:cs="Arial"/>
                <w:b/>
              </w:rPr>
            </w:pPr>
            <w:r w:rsidRPr="001117C9">
              <w:rPr>
                <w:rFonts w:ascii="Palatino Linotype" w:hAnsi="Palatino Linotype" w:cs="Arial"/>
                <w:b/>
              </w:rPr>
              <w:t>00244/MEXICAL/IP/2026</w:t>
            </w:r>
          </w:p>
        </w:tc>
        <w:tc>
          <w:tcPr>
            <w:tcW w:w="6355" w:type="dxa"/>
            <w:vAlign w:val="center"/>
          </w:tcPr>
          <w:p w14:paraId="7756ECC3" w14:textId="3088AC7F" w:rsidR="00255A61" w:rsidRPr="001117C9" w:rsidRDefault="00835A29" w:rsidP="00835A29">
            <w:pPr>
              <w:jc w:val="both"/>
              <w:rPr>
                <w:rFonts w:ascii="Palatino Linotype" w:hAnsi="Palatino Linotype" w:cs="Arial"/>
                <w:i/>
                <w:sz w:val="18"/>
                <w:szCs w:val="18"/>
              </w:rPr>
            </w:pPr>
            <w:r w:rsidRPr="001117C9">
              <w:rPr>
                <w:rFonts w:ascii="Palatino Linotype" w:hAnsi="Palatino Linotype" w:cs="Arial"/>
                <w:i/>
                <w:sz w:val="18"/>
                <w:szCs w:val="18"/>
              </w:rPr>
              <w:t>“</w:t>
            </w:r>
            <w:r w:rsidR="00821981" w:rsidRPr="001117C9">
              <w:rPr>
                <w:rFonts w:ascii="Palatino Linotype" w:hAnsi="Palatino Linotype" w:cs="Arial"/>
                <w:i/>
                <w:sz w:val="18"/>
                <w:szCs w:val="18"/>
              </w:rPr>
              <w:t>…</w:t>
            </w:r>
            <w:r w:rsidR="00255A61" w:rsidRPr="001117C9">
              <w:rPr>
                <w:rFonts w:ascii="Palatino Linotype" w:hAnsi="Palatino Linotype" w:cs="Arial"/>
                <w:i/>
                <w:sz w:val="18"/>
                <w:szCs w:val="18"/>
              </w:rPr>
              <w:t xml:space="preserve">Para su requerimiento de información la misma esta en la liga: </w:t>
            </w:r>
            <w:hyperlink r:id="rId9" w:history="1">
              <w:r w:rsidR="00255A61" w:rsidRPr="001117C9">
                <w:rPr>
                  <w:rStyle w:val="Hipervnculo"/>
                  <w:rFonts w:ascii="Palatino Linotype" w:hAnsi="Palatino Linotype" w:cs="Arial"/>
                  <w:i/>
                  <w:sz w:val="18"/>
                  <w:szCs w:val="18"/>
                </w:rPr>
                <w:t>https://www.mexicaltzingo.gob.mx/wpcontent/uploads/2025/05/PRESUPUESTO-DE-INGRESOS.pdf</w:t>
              </w:r>
            </w:hyperlink>
            <w:r w:rsidR="00255A61" w:rsidRPr="001117C9">
              <w:rPr>
                <w:rFonts w:ascii="Palatino Linotype" w:hAnsi="Palatino Linotype" w:cs="Arial"/>
                <w:i/>
                <w:sz w:val="18"/>
                <w:szCs w:val="18"/>
              </w:rPr>
              <w:t xml:space="preserve"> </w:t>
            </w:r>
            <w:r w:rsidR="00D364EA" w:rsidRPr="001117C9">
              <w:rPr>
                <w:rFonts w:ascii="Palatino Linotype" w:hAnsi="Palatino Linotype" w:cs="Arial"/>
                <w:i/>
                <w:sz w:val="18"/>
                <w:szCs w:val="18"/>
              </w:rPr>
              <w:t xml:space="preserve"> </w:t>
            </w:r>
            <w:r w:rsidR="00255A61" w:rsidRPr="001117C9">
              <w:rPr>
                <w:rFonts w:ascii="Palatino Linotype" w:hAnsi="Palatino Linotype" w:cs="Arial"/>
                <w:i/>
                <w:sz w:val="18"/>
                <w:szCs w:val="18"/>
              </w:rPr>
              <w:t xml:space="preserve">  </w:t>
            </w:r>
          </w:p>
          <w:p w14:paraId="038C2806" w14:textId="77777777" w:rsidR="00255A61" w:rsidRPr="001117C9" w:rsidRDefault="00255A61" w:rsidP="00835A29">
            <w:pPr>
              <w:jc w:val="both"/>
              <w:rPr>
                <w:rFonts w:ascii="Palatino Linotype" w:hAnsi="Palatino Linotype" w:cs="Arial"/>
                <w:i/>
                <w:sz w:val="18"/>
                <w:szCs w:val="18"/>
              </w:rPr>
            </w:pPr>
          </w:p>
          <w:p w14:paraId="01F44FA3" w14:textId="038724B2" w:rsidR="00835A29" w:rsidRPr="001117C9" w:rsidRDefault="00255A61" w:rsidP="00835A29">
            <w:pPr>
              <w:jc w:val="both"/>
              <w:rPr>
                <w:rFonts w:ascii="Palatino Linotype" w:hAnsi="Palatino Linotype" w:cs="Arial"/>
                <w:i/>
                <w:sz w:val="18"/>
                <w:szCs w:val="18"/>
              </w:rPr>
            </w:pPr>
            <w:r w:rsidRPr="001117C9">
              <w:rPr>
                <w:rFonts w:ascii="Palatino Linotype" w:hAnsi="Palatino Linotype" w:cs="Arial"/>
                <w:i/>
                <w:sz w:val="18"/>
                <w:szCs w:val="18"/>
              </w:rPr>
              <w:t>RESPUESTA REALIZADA POR LA TESORERIA MUNICIPAL</w:t>
            </w:r>
            <w:r w:rsidR="00821981" w:rsidRPr="001117C9">
              <w:rPr>
                <w:rFonts w:ascii="Palatino Linotype" w:hAnsi="Palatino Linotype" w:cs="Arial"/>
                <w:i/>
                <w:sz w:val="18"/>
                <w:szCs w:val="18"/>
              </w:rPr>
              <w:t>…</w:t>
            </w:r>
            <w:r w:rsidR="00835A29" w:rsidRPr="001117C9">
              <w:rPr>
                <w:rFonts w:ascii="Palatino Linotype" w:hAnsi="Palatino Linotype" w:cs="Arial"/>
                <w:i/>
                <w:sz w:val="18"/>
                <w:szCs w:val="18"/>
              </w:rPr>
              <w:t xml:space="preserve">” (Sic). </w:t>
            </w:r>
          </w:p>
        </w:tc>
      </w:tr>
    </w:tbl>
    <w:p w14:paraId="134E05C1" w14:textId="77777777" w:rsidR="00A45D68" w:rsidRPr="001117C9" w:rsidRDefault="00A45D68" w:rsidP="00A45D68">
      <w:pPr>
        <w:pStyle w:val="Sinespaciado"/>
        <w:spacing w:line="360" w:lineRule="auto"/>
        <w:jc w:val="both"/>
        <w:rPr>
          <w:rFonts w:ascii="Palatino Linotype" w:hAnsi="Palatino Linotype"/>
          <w:sz w:val="24"/>
          <w:lang w:val="es-ES_tradnl"/>
        </w:rPr>
      </w:pPr>
    </w:p>
    <w:p w14:paraId="56F200D0" w14:textId="3287F7AD" w:rsidR="004E7632" w:rsidRPr="001117C9" w:rsidRDefault="00255A61" w:rsidP="004E7632">
      <w:pPr>
        <w:spacing w:after="0" w:line="360" w:lineRule="auto"/>
        <w:jc w:val="both"/>
        <w:rPr>
          <w:rFonts w:ascii="Palatino Linotype" w:hAnsi="Palatino Linotype" w:cs="Arial"/>
          <w:b/>
          <w:sz w:val="28"/>
        </w:rPr>
      </w:pPr>
      <w:r w:rsidRPr="001117C9">
        <w:rPr>
          <w:rFonts w:ascii="Palatino Linotype" w:hAnsi="Palatino Linotype" w:cs="Arial"/>
          <w:b/>
          <w:sz w:val="28"/>
        </w:rPr>
        <w:lastRenderedPageBreak/>
        <w:t>TERCERO</w:t>
      </w:r>
      <w:r w:rsidR="004E7632" w:rsidRPr="001117C9">
        <w:rPr>
          <w:rFonts w:ascii="Palatino Linotype" w:hAnsi="Palatino Linotype" w:cs="Arial"/>
          <w:b/>
          <w:sz w:val="28"/>
        </w:rPr>
        <w:t xml:space="preserve">. </w:t>
      </w:r>
      <w:r w:rsidR="002852DC" w:rsidRPr="001117C9">
        <w:rPr>
          <w:rFonts w:ascii="Palatino Linotype" w:hAnsi="Palatino Linotype"/>
          <w:b/>
          <w:sz w:val="28"/>
        </w:rPr>
        <w:t>De los</w:t>
      </w:r>
      <w:r w:rsidR="004E7632" w:rsidRPr="001117C9">
        <w:rPr>
          <w:rFonts w:ascii="Palatino Linotype" w:hAnsi="Palatino Linotype"/>
          <w:b/>
          <w:sz w:val="28"/>
        </w:rPr>
        <w:t xml:space="preserve"> recurso</w:t>
      </w:r>
      <w:r w:rsidR="002852DC" w:rsidRPr="001117C9">
        <w:rPr>
          <w:rFonts w:ascii="Palatino Linotype" w:hAnsi="Palatino Linotype"/>
          <w:b/>
          <w:sz w:val="28"/>
        </w:rPr>
        <w:t>s</w:t>
      </w:r>
      <w:r w:rsidR="004E7632" w:rsidRPr="001117C9">
        <w:rPr>
          <w:rFonts w:ascii="Palatino Linotype" w:hAnsi="Palatino Linotype"/>
          <w:b/>
          <w:sz w:val="28"/>
        </w:rPr>
        <w:t xml:space="preserve"> de revisión.</w:t>
      </w:r>
    </w:p>
    <w:p w14:paraId="6871B72B" w14:textId="276AE37A" w:rsidR="00C76E1B" w:rsidRPr="001117C9" w:rsidRDefault="004E7632" w:rsidP="0025170A">
      <w:pPr>
        <w:spacing w:after="0" w:line="360" w:lineRule="auto"/>
        <w:jc w:val="both"/>
        <w:rPr>
          <w:rFonts w:ascii="Palatino Linotype" w:hAnsi="Palatino Linotype" w:cs="Arial"/>
          <w:sz w:val="24"/>
        </w:rPr>
      </w:pPr>
      <w:r w:rsidRPr="001117C9">
        <w:rPr>
          <w:rFonts w:ascii="Palatino Linotype" w:hAnsi="Palatino Linotype" w:cs="Arial"/>
          <w:sz w:val="24"/>
          <w:szCs w:val="24"/>
        </w:rPr>
        <w:t>Inconforme con las respuestas notificadas por</w:t>
      </w:r>
      <w:r w:rsidR="006F1DBC" w:rsidRPr="001117C9">
        <w:rPr>
          <w:rFonts w:ascii="Palatino Linotype" w:hAnsi="Palatino Linotype" w:cs="Arial"/>
          <w:sz w:val="24"/>
          <w:szCs w:val="24"/>
        </w:rPr>
        <w:t xml:space="preserve"> el </w:t>
      </w:r>
      <w:r w:rsidRPr="001117C9">
        <w:rPr>
          <w:rFonts w:ascii="Palatino Linotype" w:hAnsi="Palatino Linotype" w:cs="Arial"/>
          <w:b/>
          <w:sz w:val="24"/>
          <w:szCs w:val="24"/>
        </w:rPr>
        <w:t>Sujeto Obligado</w:t>
      </w:r>
      <w:r w:rsidRPr="001117C9">
        <w:rPr>
          <w:rFonts w:ascii="Palatino Linotype" w:hAnsi="Palatino Linotype" w:cs="Arial"/>
          <w:sz w:val="24"/>
          <w:szCs w:val="24"/>
        </w:rPr>
        <w:t xml:space="preserve">, </w:t>
      </w:r>
      <w:r w:rsidR="006F1DBC" w:rsidRPr="001117C9">
        <w:rPr>
          <w:rFonts w:ascii="Palatino Linotype" w:hAnsi="Palatino Linotype" w:cs="Arial"/>
          <w:bCs/>
          <w:sz w:val="24"/>
          <w:szCs w:val="24"/>
        </w:rPr>
        <w:t>la</w:t>
      </w:r>
      <w:r w:rsidR="004757F1" w:rsidRPr="001117C9">
        <w:rPr>
          <w:rFonts w:ascii="Palatino Linotype" w:hAnsi="Palatino Linotype" w:cs="Arial"/>
          <w:bCs/>
          <w:sz w:val="24"/>
          <w:szCs w:val="24"/>
        </w:rPr>
        <w:t xml:space="preserve"> parte</w:t>
      </w:r>
      <w:r w:rsidR="006F1DBC" w:rsidRPr="001117C9">
        <w:rPr>
          <w:rFonts w:ascii="Palatino Linotype" w:hAnsi="Palatino Linotype" w:cs="Arial"/>
          <w:b/>
          <w:sz w:val="24"/>
          <w:szCs w:val="24"/>
        </w:rPr>
        <w:t xml:space="preserve"> </w:t>
      </w:r>
      <w:r w:rsidRPr="001117C9">
        <w:rPr>
          <w:rFonts w:ascii="Palatino Linotype" w:hAnsi="Palatino Linotype" w:cs="Arial"/>
          <w:b/>
          <w:sz w:val="24"/>
          <w:szCs w:val="24"/>
        </w:rPr>
        <w:t xml:space="preserve">Recurrente </w:t>
      </w:r>
      <w:r w:rsidRPr="001117C9">
        <w:rPr>
          <w:rFonts w:ascii="Palatino Linotype" w:hAnsi="Palatino Linotype" w:cs="Arial"/>
          <w:sz w:val="24"/>
          <w:szCs w:val="24"/>
        </w:rPr>
        <w:t xml:space="preserve">interpuso los recursos de revisión, en fecha </w:t>
      </w:r>
      <w:r w:rsidR="00324D5B" w:rsidRPr="001117C9">
        <w:rPr>
          <w:rFonts w:ascii="Palatino Linotype" w:hAnsi="Palatino Linotype" w:cs="Arial"/>
          <w:sz w:val="24"/>
          <w:szCs w:val="24"/>
        </w:rPr>
        <w:t xml:space="preserve">dieciocho y diecinueve de junio </w:t>
      </w:r>
      <w:r w:rsidRPr="001117C9">
        <w:rPr>
          <w:rFonts w:ascii="Palatino Linotype" w:hAnsi="Palatino Linotype" w:cs="Arial"/>
          <w:sz w:val="24"/>
          <w:szCs w:val="24"/>
        </w:rPr>
        <w:t xml:space="preserve">de dos mil </w:t>
      </w:r>
      <w:r w:rsidR="002852DC" w:rsidRPr="001117C9">
        <w:rPr>
          <w:rFonts w:ascii="Palatino Linotype" w:hAnsi="Palatino Linotype" w:cs="Arial"/>
          <w:sz w:val="24"/>
          <w:szCs w:val="24"/>
        </w:rPr>
        <w:t>veint</w:t>
      </w:r>
      <w:r w:rsidR="00273BE4" w:rsidRPr="001117C9">
        <w:rPr>
          <w:rFonts w:ascii="Palatino Linotype" w:hAnsi="Palatino Linotype" w:cs="Arial"/>
          <w:sz w:val="24"/>
          <w:szCs w:val="24"/>
        </w:rPr>
        <w:t>iséis</w:t>
      </w:r>
      <w:r w:rsidRPr="001117C9">
        <w:rPr>
          <w:rFonts w:ascii="Palatino Linotype" w:hAnsi="Palatino Linotype" w:cs="Arial"/>
          <w:sz w:val="24"/>
          <w:szCs w:val="24"/>
        </w:rPr>
        <w:t>, los cuales fueron registrados</w:t>
      </w:r>
      <w:r w:rsidRPr="001117C9">
        <w:rPr>
          <w:rFonts w:ascii="Palatino Linotype" w:hAnsi="Palatino Linotype" w:cs="Arial"/>
          <w:b/>
          <w:sz w:val="24"/>
          <w:szCs w:val="24"/>
        </w:rPr>
        <w:t xml:space="preserve"> </w:t>
      </w:r>
      <w:r w:rsidRPr="001117C9">
        <w:rPr>
          <w:rFonts w:ascii="Palatino Linotype" w:hAnsi="Palatino Linotype" w:cs="Arial"/>
          <w:sz w:val="24"/>
          <w:szCs w:val="24"/>
        </w:rPr>
        <w:t xml:space="preserve">en el sistema electrónico con los expedientes números </w:t>
      </w:r>
      <w:bookmarkStart w:id="2" w:name="_Hlk103276446"/>
      <w:bookmarkStart w:id="3" w:name="_Hlk190773058"/>
      <w:r w:rsidR="00E55193" w:rsidRPr="001117C9">
        <w:rPr>
          <w:rFonts w:ascii="Palatino Linotype" w:hAnsi="Palatino Linotype" w:cs="Arial"/>
          <w:b/>
          <w:bCs/>
          <w:sz w:val="24"/>
          <w:szCs w:val="24"/>
          <w:lang w:eastAsia="es-MX"/>
        </w:rPr>
        <w:t>0</w:t>
      </w:r>
      <w:r w:rsidR="00324D5B" w:rsidRPr="001117C9">
        <w:rPr>
          <w:rFonts w:ascii="Palatino Linotype" w:hAnsi="Palatino Linotype" w:cs="Arial"/>
          <w:b/>
          <w:bCs/>
          <w:sz w:val="24"/>
          <w:szCs w:val="24"/>
          <w:lang w:eastAsia="es-MX"/>
        </w:rPr>
        <w:t>6480</w:t>
      </w:r>
      <w:r w:rsidRPr="001117C9">
        <w:rPr>
          <w:rFonts w:ascii="Palatino Linotype" w:hAnsi="Palatino Linotype" w:cs="Arial"/>
          <w:b/>
          <w:bCs/>
          <w:sz w:val="24"/>
          <w:szCs w:val="24"/>
          <w:lang w:eastAsia="es-MX"/>
        </w:rPr>
        <w:t>/INFOEM/IP/RR/202</w:t>
      </w:r>
      <w:r w:rsidR="00E55193" w:rsidRPr="001117C9">
        <w:rPr>
          <w:rFonts w:ascii="Palatino Linotype" w:hAnsi="Palatino Linotype" w:cs="Arial"/>
          <w:b/>
          <w:bCs/>
          <w:sz w:val="24"/>
          <w:szCs w:val="24"/>
          <w:lang w:eastAsia="es-MX"/>
        </w:rPr>
        <w:t>6</w:t>
      </w:r>
      <w:r w:rsidRPr="001117C9">
        <w:rPr>
          <w:rFonts w:ascii="Palatino Linotype" w:hAnsi="Palatino Linotype" w:cs="Arial"/>
          <w:b/>
          <w:bCs/>
          <w:sz w:val="24"/>
          <w:szCs w:val="24"/>
          <w:lang w:eastAsia="es-MX"/>
        </w:rPr>
        <w:t xml:space="preserve"> </w:t>
      </w:r>
      <w:bookmarkEnd w:id="2"/>
      <w:r w:rsidRPr="001117C9">
        <w:rPr>
          <w:rFonts w:ascii="Palatino Linotype" w:hAnsi="Palatino Linotype" w:cs="Arial"/>
          <w:bCs/>
          <w:i/>
          <w:sz w:val="24"/>
          <w:szCs w:val="24"/>
          <w:lang w:eastAsia="es-MX"/>
        </w:rPr>
        <w:t xml:space="preserve">(para la solicitud </w:t>
      </w:r>
      <w:r w:rsidR="00324D5B" w:rsidRPr="001117C9">
        <w:rPr>
          <w:rFonts w:ascii="Palatino Linotype" w:hAnsi="Palatino Linotype" w:cs="Arial"/>
          <w:i/>
          <w:sz w:val="24"/>
        </w:rPr>
        <w:t>00244/MEXICAL/IP/2026</w:t>
      </w:r>
      <w:r w:rsidRPr="001117C9">
        <w:rPr>
          <w:rFonts w:ascii="Palatino Linotype" w:hAnsi="Palatino Linotype" w:cs="Arial"/>
          <w:i/>
          <w:sz w:val="24"/>
        </w:rPr>
        <w:t>)</w:t>
      </w:r>
      <w:bookmarkEnd w:id="3"/>
      <w:r w:rsidR="00300F14" w:rsidRPr="001117C9">
        <w:rPr>
          <w:rFonts w:ascii="Palatino Linotype" w:hAnsi="Palatino Linotype" w:cs="Arial"/>
          <w:i/>
          <w:sz w:val="24"/>
        </w:rPr>
        <w:t xml:space="preserve">, </w:t>
      </w:r>
      <w:r w:rsidR="00E55193" w:rsidRPr="001117C9">
        <w:rPr>
          <w:rFonts w:ascii="Palatino Linotype" w:hAnsi="Palatino Linotype" w:cs="Arial"/>
          <w:b/>
          <w:bCs/>
          <w:sz w:val="24"/>
          <w:szCs w:val="24"/>
          <w:lang w:eastAsia="es-MX"/>
        </w:rPr>
        <w:t>0</w:t>
      </w:r>
      <w:r w:rsidR="00324D5B" w:rsidRPr="001117C9">
        <w:rPr>
          <w:rFonts w:ascii="Palatino Linotype" w:hAnsi="Palatino Linotype" w:cs="Arial"/>
          <w:b/>
          <w:bCs/>
          <w:sz w:val="24"/>
          <w:szCs w:val="24"/>
          <w:lang w:eastAsia="es-MX"/>
        </w:rPr>
        <w:t>6550</w:t>
      </w:r>
      <w:r w:rsidR="00E55193" w:rsidRPr="001117C9">
        <w:rPr>
          <w:rFonts w:ascii="Palatino Linotype" w:hAnsi="Palatino Linotype" w:cs="Arial"/>
          <w:b/>
          <w:bCs/>
          <w:sz w:val="24"/>
          <w:szCs w:val="24"/>
          <w:lang w:eastAsia="es-MX"/>
        </w:rPr>
        <w:t xml:space="preserve">/INFOEM/IP/RR/2026 </w:t>
      </w:r>
      <w:r w:rsidR="00E55193" w:rsidRPr="001117C9">
        <w:rPr>
          <w:rFonts w:ascii="Palatino Linotype" w:hAnsi="Palatino Linotype" w:cs="Arial"/>
          <w:bCs/>
          <w:i/>
          <w:sz w:val="24"/>
          <w:szCs w:val="24"/>
          <w:lang w:eastAsia="es-MX"/>
        </w:rPr>
        <w:t xml:space="preserve">(para la solicitud </w:t>
      </w:r>
      <w:r w:rsidR="00324D5B" w:rsidRPr="001117C9">
        <w:rPr>
          <w:rFonts w:ascii="Palatino Linotype" w:hAnsi="Palatino Linotype" w:cs="Arial"/>
          <w:i/>
          <w:sz w:val="24"/>
        </w:rPr>
        <w:t>00240/MEXICAL/IP/2026</w:t>
      </w:r>
      <w:r w:rsidR="00E55193" w:rsidRPr="001117C9">
        <w:rPr>
          <w:rFonts w:ascii="Palatino Linotype" w:hAnsi="Palatino Linotype" w:cs="Arial"/>
          <w:i/>
          <w:sz w:val="24"/>
        </w:rPr>
        <w:t xml:space="preserve">) </w:t>
      </w:r>
      <w:r w:rsidRPr="001117C9">
        <w:rPr>
          <w:rFonts w:ascii="Palatino Linotype" w:hAnsi="Palatino Linotype" w:cs="Arial"/>
          <w:sz w:val="24"/>
        </w:rPr>
        <w:t>y</w:t>
      </w:r>
      <w:r w:rsidRPr="001117C9">
        <w:rPr>
          <w:rFonts w:ascii="Palatino Linotype" w:hAnsi="Palatino Linotype" w:cs="Arial"/>
          <w:b/>
          <w:bCs/>
          <w:sz w:val="24"/>
          <w:szCs w:val="24"/>
          <w:lang w:eastAsia="es-MX"/>
        </w:rPr>
        <w:t xml:space="preserve"> </w:t>
      </w:r>
      <w:r w:rsidR="00E55193" w:rsidRPr="001117C9">
        <w:rPr>
          <w:rFonts w:ascii="Palatino Linotype" w:hAnsi="Palatino Linotype" w:cs="Arial"/>
          <w:b/>
          <w:bCs/>
          <w:sz w:val="24"/>
          <w:szCs w:val="24"/>
          <w:lang w:eastAsia="es-MX"/>
        </w:rPr>
        <w:t>0</w:t>
      </w:r>
      <w:r w:rsidR="00324D5B" w:rsidRPr="001117C9">
        <w:rPr>
          <w:rFonts w:ascii="Palatino Linotype" w:hAnsi="Palatino Linotype" w:cs="Arial"/>
          <w:b/>
          <w:bCs/>
          <w:sz w:val="24"/>
          <w:szCs w:val="24"/>
          <w:lang w:eastAsia="es-MX"/>
        </w:rPr>
        <w:t>65</w:t>
      </w:r>
      <w:r w:rsidR="00E55193" w:rsidRPr="001117C9">
        <w:rPr>
          <w:rFonts w:ascii="Palatino Linotype" w:hAnsi="Palatino Linotype" w:cs="Arial"/>
          <w:b/>
          <w:bCs/>
          <w:sz w:val="24"/>
          <w:szCs w:val="24"/>
          <w:lang w:eastAsia="es-MX"/>
        </w:rPr>
        <w:t>55</w:t>
      </w:r>
      <w:r w:rsidR="00C76E1B" w:rsidRPr="001117C9">
        <w:rPr>
          <w:rFonts w:ascii="Palatino Linotype" w:hAnsi="Palatino Linotype" w:cs="Arial"/>
          <w:b/>
          <w:bCs/>
          <w:sz w:val="24"/>
          <w:szCs w:val="24"/>
          <w:lang w:eastAsia="es-MX"/>
        </w:rPr>
        <w:t>/INFOEM/IP/RR/202</w:t>
      </w:r>
      <w:r w:rsidR="00E55193" w:rsidRPr="001117C9">
        <w:rPr>
          <w:rFonts w:ascii="Palatino Linotype" w:hAnsi="Palatino Linotype" w:cs="Arial"/>
          <w:b/>
          <w:bCs/>
          <w:sz w:val="24"/>
          <w:szCs w:val="24"/>
          <w:lang w:eastAsia="es-MX"/>
        </w:rPr>
        <w:t>6</w:t>
      </w:r>
      <w:r w:rsidRPr="001117C9">
        <w:rPr>
          <w:rFonts w:ascii="Palatino Linotype" w:hAnsi="Palatino Linotype" w:cs="Arial"/>
          <w:b/>
          <w:bCs/>
          <w:sz w:val="24"/>
          <w:szCs w:val="24"/>
          <w:lang w:eastAsia="es-MX"/>
        </w:rPr>
        <w:t xml:space="preserve"> </w:t>
      </w:r>
      <w:r w:rsidRPr="001117C9">
        <w:rPr>
          <w:rFonts w:ascii="Palatino Linotype" w:hAnsi="Palatino Linotype" w:cs="Arial"/>
          <w:bCs/>
          <w:i/>
          <w:sz w:val="24"/>
          <w:szCs w:val="24"/>
          <w:lang w:eastAsia="es-MX"/>
        </w:rPr>
        <w:t xml:space="preserve">(para la solicitud </w:t>
      </w:r>
      <w:r w:rsidR="00324D5B" w:rsidRPr="001117C9">
        <w:rPr>
          <w:rFonts w:ascii="Palatino Linotype" w:hAnsi="Palatino Linotype" w:cs="Arial"/>
          <w:i/>
          <w:sz w:val="24"/>
        </w:rPr>
        <w:t>00236/MEXICAL/IP/2026</w:t>
      </w:r>
      <w:r w:rsidRPr="001117C9">
        <w:rPr>
          <w:rFonts w:ascii="Palatino Linotype" w:hAnsi="Palatino Linotype" w:cs="Arial"/>
          <w:i/>
          <w:sz w:val="24"/>
        </w:rPr>
        <w:t>)</w:t>
      </w:r>
      <w:r w:rsidR="00BA610B" w:rsidRPr="001117C9">
        <w:rPr>
          <w:rFonts w:ascii="Palatino Linotype" w:hAnsi="Palatino Linotype" w:cs="Arial"/>
          <w:sz w:val="24"/>
          <w:szCs w:val="24"/>
        </w:rPr>
        <w:t>;</w:t>
      </w:r>
      <w:r w:rsidRPr="001117C9">
        <w:rPr>
          <w:rFonts w:ascii="Palatino Linotype" w:hAnsi="Palatino Linotype" w:cs="Arial"/>
          <w:sz w:val="24"/>
          <w:szCs w:val="24"/>
        </w:rPr>
        <w:t xml:space="preserve"> en los cuales </w:t>
      </w:r>
      <w:r w:rsidRPr="001117C9">
        <w:rPr>
          <w:rFonts w:ascii="Palatino Linotype" w:hAnsi="Palatino Linotype" w:cs="Arial"/>
          <w:sz w:val="24"/>
        </w:rPr>
        <w:t>arguye, las siguientes manifestaciones:</w:t>
      </w:r>
    </w:p>
    <w:p w14:paraId="7BC81D36" w14:textId="77777777" w:rsidR="00324D5B" w:rsidRPr="001117C9" w:rsidRDefault="00324D5B" w:rsidP="0025170A">
      <w:pPr>
        <w:spacing w:after="0" w:line="360" w:lineRule="auto"/>
        <w:jc w:val="both"/>
        <w:rPr>
          <w:rFonts w:ascii="Palatino Linotype" w:hAnsi="Palatino Linotype" w:cs="Arial"/>
          <w:sz w:val="24"/>
        </w:rPr>
      </w:pPr>
    </w:p>
    <w:tbl>
      <w:tblPr>
        <w:tblStyle w:val="Tablaconcuadrcula"/>
        <w:tblW w:w="0" w:type="auto"/>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4A0" w:firstRow="1" w:lastRow="0" w:firstColumn="1" w:lastColumn="0" w:noHBand="0" w:noVBand="1"/>
      </w:tblPr>
      <w:tblGrid>
        <w:gridCol w:w="2929"/>
        <w:gridCol w:w="3344"/>
        <w:gridCol w:w="2753"/>
      </w:tblGrid>
      <w:tr w:rsidR="00324D5B" w:rsidRPr="001117C9" w14:paraId="262C18E6" w14:textId="683B3F05" w:rsidTr="00324D5B">
        <w:trPr>
          <w:trHeight w:val="696"/>
          <w:tblHeader/>
        </w:trPr>
        <w:tc>
          <w:tcPr>
            <w:tcW w:w="2671" w:type="dxa"/>
            <w:shd w:val="clear" w:color="auto" w:fill="D9D9D9" w:themeFill="background1" w:themeFillShade="D9"/>
            <w:vAlign w:val="center"/>
          </w:tcPr>
          <w:p w14:paraId="4C61CCB3" w14:textId="77777777" w:rsidR="00324D5B" w:rsidRPr="001117C9" w:rsidRDefault="00324D5B" w:rsidP="00B03C9B">
            <w:pPr>
              <w:jc w:val="center"/>
              <w:rPr>
                <w:rFonts w:ascii="Palatino Linotype" w:hAnsi="Palatino Linotype" w:cs="Arial"/>
                <w:b/>
                <w:iCs/>
              </w:rPr>
            </w:pPr>
            <w:r w:rsidRPr="001117C9">
              <w:rPr>
                <w:rFonts w:ascii="Palatino Linotype" w:hAnsi="Palatino Linotype" w:cs="Arial"/>
                <w:b/>
                <w:iCs/>
              </w:rPr>
              <w:t xml:space="preserve">Número de folio </w:t>
            </w:r>
          </w:p>
          <w:p w14:paraId="5EF6C651" w14:textId="77777777" w:rsidR="00324D5B" w:rsidRPr="001117C9" w:rsidRDefault="00324D5B" w:rsidP="00B03C9B">
            <w:pPr>
              <w:jc w:val="center"/>
              <w:rPr>
                <w:rFonts w:ascii="Palatino Linotype" w:hAnsi="Palatino Linotype" w:cs="Arial"/>
                <w:b/>
                <w:i/>
              </w:rPr>
            </w:pPr>
            <w:r w:rsidRPr="001117C9">
              <w:rPr>
                <w:rFonts w:ascii="Palatino Linotype" w:hAnsi="Palatino Linotype" w:cs="Arial"/>
                <w:b/>
                <w:iCs/>
              </w:rPr>
              <w:t>de la solicitud</w:t>
            </w:r>
          </w:p>
        </w:tc>
        <w:tc>
          <w:tcPr>
            <w:tcW w:w="3508" w:type="dxa"/>
            <w:shd w:val="clear" w:color="auto" w:fill="D9D9D9" w:themeFill="background1" w:themeFillShade="D9"/>
            <w:vAlign w:val="center"/>
          </w:tcPr>
          <w:p w14:paraId="3C2302B8" w14:textId="3DF77C6F" w:rsidR="00324D5B" w:rsidRPr="001117C9" w:rsidRDefault="00324D5B" w:rsidP="00B03C9B">
            <w:pPr>
              <w:jc w:val="center"/>
              <w:rPr>
                <w:rFonts w:ascii="Palatino Linotype" w:hAnsi="Palatino Linotype" w:cs="Arial"/>
                <w:b/>
                <w:i/>
              </w:rPr>
            </w:pPr>
            <w:r w:rsidRPr="001117C9">
              <w:rPr>
                <w:rFonts w:ascii="Palatino Linotype" w:hAnsi="Palatino Linotype" w:cs="Arial"/>
                <w:b/>
                <w:bCs/>
              </w:rPr>
              <w:t>Acto impugnado</w:t>
            </w:r>
          </w:p>
        </w:tc>
        <w:tc>
          <w:tcPr>
            <w:tcW w:w="2847" w:type="dxa"/>
            <w:shd w:val="clear" w:color="auto" w:fill="D9D9D9" w:themeFill="background1" w:themeFillShade="D9"/>
          </w:tcPr>
          <w:p w14:paraId="43ED8E1D" w14:textId="22EBE266" w:rsidR="00324D5B" w:rsidRPr="001117C9" w:rsidRDefault="00324D5B" w:rsidP="00B03C9B">
            <w:pPr>
              <w:jc w:val="center"/>
              <w:rPr>
                <w:rFonts w:ascii="Palatino Linotype" w:hAnsi="Palatino Linotype" w:cs="Arial"/>
                <w:b/>
                <w:bCs/>
              </w:rPr>
            </w:pPr>
            <w:r w:rsidRPr="001117C9">
              <w:rPr>
                <w:rFonts w:ascii="Palatino Linotype" w:hAnsi="Palatino Linotype" w:cs="Arial"/>
                <w:b/>
                <w:bCs/>
              </w:rPr>
              <w:t>Razones o motivos de la inconformidad</w:t>
            </w:r>
          </w:p>
        </w:tc>
      </w:tr>
      <w:tr w:rsidR="00324D5B" w:rsidRPr="001117C9" w14:paraId="5116323B" w14:textId="0B71CC93" w:rsidTr="003C6232">
        <w:trPr>
          <w:trHeight w:val="460"/>
        </w:trPr>
        <w:tc>
          <w:tcPr>
            <w:tcW w:w="2671" w:type="dxa"/>
            <w:vAlign w:val="center"/>
          </w:tcPr>
          <w:p w14:paraId="04C3F10C" w14:textId="52C0BEF8" w:rsidR="00324D5B" w:rsidRPr="001117C9" w:rsidRDefault="00324D5B" w:rsidP="00324D5B">
            <w:pPr>
              <w:jc w:val="center"/>
              <w:rPr>
                <w:rFonts w:ascii="Palatino Linotype" w:hAnsi="Palatino Linotype" w:cs="Arial"/>
                <w:b/>
              </w:rPr>
            </w:pPr>
            <w:r w:rsidRPr="001117C9">
              <w:rPr>
                <w:rFonts w:ascii="Palatino Linotype" w:hAnsi="Palatino Linotype" w:cs="Arial"/>
                <w:b/>
              </w:rPr>
              <w:t>06480/INFOEM/IP/RR/2026</w:t>
            </w:r>
          </w:p>
        </w:tc>
        <w:tc>
          <w:tcPr>
            <w:tcW w:w="3508" w:type="dxa"/>
            <w:vAlign w:val="center"/>
          </w:tcPr>
          <w:p w14:paraId="5FB580AC" w14:textId="3087EC8C" w:rsidR="00324D5B" w:rsidRPr="001117C9" w:rsidRDefault="00821981" w:rsidP="00324D5B">
            <w:pPr>
              <w:jc w:val="both"/>
              <w:rPr>
                <w:rFonts w:ascii="Palatino Linotype" w:hAnsi="Palatino Linotype" w:cs="Arial"/>
                <w:i/>
                <w:sz w:val="18"/>
                <w:szCs w:val="18"/>
              </w:rPr>
            </w:pPr>
            <w:r w:rsidRPr="001117C9">
              <w:rPr>
                <w:rFonts w:ascii="Palatino Linotype" w:hAnsi="Palatino Linotype" w:cs="Arial"/>
                <w:i/>
                <w:sz w:val="18"/>
                <w:szCs w:val="18"/>
              </w:rPr>
              <w:t>“</w:t>
            </w:r>
            <w:r w:rsidR="00324D5B" w:rsidRPr="001117C9">
              <w:rPr>
                <w:rFonts w:ascii="Palatino Linotype" w:hAnsi="Palatino Linotype" w:cs="Arial"/>
                <w:i/>
                <w:sz w:val="18"/>
                <w:szCs w:val="18"/>
              </w:rPr>
              <w:t xml:space="preserve">no es lo que se solicito no garantiza el acceso a la información solicito se entregue lo que solicite” (Sic). </w:t>
            </w:r>
          </w:p>
        </w:tc>
        <w:tc>
          <w:tcPr>
            <w:tcW w:w="2847" w:type="dxa"/>
            <w:vAlign w:val="center"/>
          </w:tcPr>
          <w:p w14:paraId="27C1D54E" w14:textId="6F6521EB" w:rsidR="00324D5B" w:rsidRPr="001117C9" w:rsidRDefault="00324D5B" w:rsidP="00324D5B">
            <w:pPr>
              <w:jc w:val="both"/>
              <w:rPr>
                <w:rFonts w:ascii="Palatino Linotype" w:hAnsi="Palatino Linotype" w:cs="Arial"/>
                <w:i/>
                <w:sz w:val="18"/>
                <w:szCs w:val="18"/>
              </w:rPr>
            </w:pPr>
            <w:r w:rsidRPr="001117C9">
              <w:rPr>
                <w:rFonts w:ascii="Palatino Linotype" w:hAnsi="Palatino Linotype" w:cs="Arial"/>
                <w:i/>
                <w:sz w:val="18"/>
                <w:szCs w:val="18"/>
              </w:rPr>
              <w:t xml:space="preserve">“no es lo que se solicito no garantiza el acceso a la información solicito se entregue lo que solicite” (Sic). </w:t>
            </w:r>
          </w:p>
        </w:tc>
      </w:tr>
      <w:tr w:rsidR="00324D5B" w:rsidRPr="001117C9" w14:paraId="51774C7C" w14:textId="5220EA20" w:rsidTr="003C6232">
        <w:trPr>
          <w:trHeight w:val="410"/>
        </w:trPr>
        <w:tc>
          <w:tcPr>
            <w:tcW w:w="2671" w:type="dxa"/>
            <w:vAlign w:val="center"/>
          </w:tcPr>
          <w:p w14:paraId="5B91E2EA" w14:textId="409634A9" w:rsidR="00324D5B" w:rsidRPr="001117C9" w:rsidRDefault="00324D5B" w:rsidP="00324D5B">
            <w:pPr>
              <w:jc w:val="center"/>
              <w:rPr>
                <w:rFonts w:ascii="Palatino Linotype" w:hAnsi="Palatino Linotype" w:cs="Arial"/>
                <w:b/>
              </w:rPr>
            </w:pPr>
            <w:r w:rsidRPr="001117C9">
              <w:rPr>
                <w:rFonts w:ascii="Palatino Linotype" w:hAnsi="Palatino Linotype" w:cs="Arial"/>
                <w:b/>
              </w:rPr>
              <w:t>06550/INFOEM/IP/RR/2026</w:t>
            </w:r>
          </w:p>
        </w:tc>
        <w:tc>
          <w:tcPr>
            <w:tcW w:w="3508" w:type="dxa"/>
            <w:vAlign w:val="center"/>
          </w:tcPr>
          <w:p w14:paraId="666F28A6" w14:textId="45A0A126" w:rsidR="00324D5B" w:rsidRPr="001117C9" w:rsidRDefault="00324D5B" w:rsidP="00324D5B">
            <w:pPr>
              <w:jc w:val="both"/>
              <w:rPr>
                <w:rFonts w:ascii="Palatino Linotype" w:hAnsi="Palatino Linotype" w:cs="Arial"/>
                <w:i/>
                <w:sz w:val="18"/>
                <w:szCs w:val="18"/>
              </w:rPr>
            </w:pPr>
            <w:r w:rsidRPr="001117C9">
              <w:rPr>
                <w:rFonts w:ascii="Palatino Linotype" w:hAnsi="Palatino Linotype" w:cs="Arial"/>
                <w:i/>
                <w:sz w:val="18"/>
                <w:szCs w:val="18"/>
              </w:rPr>
              <w:t xml:space="preserve">“NO ENTREGA LA INFORMACIÓN REMITE LA MISMA ACTA Y NO ES LO QUE SE PIDE SE SOLICITA SE ENTREGUE LO SOLICITADO” (Sic). </w:t>
            </w:r>
          </w:p>
        </w:tc>
        <w:tc>
          <w:tcPr>
            <w:tcW w:w="2847" w:type="dxa"/>
            <w:vAlign w:val="center"/>
          </w:tcPr>
          <w:p w14:paraId="53C2B0D4" w14:textId="5AF120E1" w:rsidR="00324D5B" w:rsidRPr="001117C9" w:rsidRDefault="00324D5B" w:rsidP="00324D5B">
            <w:pPr>
              <w:jc w:val="both"/>
              <w:rPr>
                <w:rFonts w:ascii="Palatino Linotype" w:hAnsi="Palatino Linotype" w:cs="Arial"/>
                <w:i/>
                <w:sz w:val="18"/>
                <w:szCs w:val="18"/>
              </w:rPr>
            </w:pPr>
            <w:r w:rsidRPr="001117C9">
              <w:rPr>
                <w:rFonts w:ascii="Palatino Linotype" w:hAnsi="Palatino Linotype" w:cs="Arial"/>
                <w:i/>
                <w:sz w:val="18"/>
                <w:szCs w:val="18"/>
              </w:rPr>
              <w:t xml:space="preserve">“NO ENTREGA LA INFORMACIÓN REMITE LA MISMA ACTA Y NO ES LO QUE SE PIDE SE SOLICITA SE ENTREGUE LO SOLICITADO” (Sic). </w:t>
            </w:r>
          </w:p>
        </w:tc>
      </w:tr>
      <w:tr w:rsidR="00324D5B" w:rsidRPr="001117C9" w14:paraId="3E9D6E59" w14:textId="6F06A1BC" w:rsidTr="003C6232">
        <w:trPr>
          <w:trHeight w:val="410"/>
        </w:trPr>
        <w:tc>
          <w:tcPr>
            <w:tcW w:w="2671" w:type="dxa"/>
            <w:vAlign w:val="center"/>
          </w:tcPr>
          <w:p w14:paraId="68BE0544" w14:textId="024EA641" w:rsidR="00324D5B" w:rsidRPr="001117C9" w:rsidRDefault="00324D5B" w:rsidP="00324D5B">
            <w:pPr>
              <w:jc w:val="center"/>
              <w:rPr>
                <w:rFonts w:ascii="Palatino Linotype" w:hAnsi="Palatino Linotype" w:cs="Arial"/>
                <w:b/>
              </w:rPr>
            </w:pPr>
            <w:r w:rsidRPr="001117C9">
              <w:rPr>
                <w:rFonts w:ascii="Palatino Linotype" w:hAnsi="Palatino Linotype" w:cs="Arial"/>
                <w:b/>
              </w:rPr>
              <w:t>06555/INFOEM/IP/RR/2026</w:t>
            </w:r>
          </w:p>
        </w:tc>
        <w:tc>
          <w:tcPr>
            <w:tcW w:w="3508" w:type="dxa"/>
            <w:vAlign w:val="center"/>
          </w:tcPr>
          <w:p w14:paraId="00224AD5" w14:textId="2232C4AC" w:rsidR="00324D5B" w:rsidRPr="001117C9" w:rsidRDefault="00324D5B" w:rsidP="00324D5B">
            <w:pPr>
              <w:jc w:val="both"/>
              <w:rPr>
                <w:rFonts w:ascii="Palatino Linotype" w:hAnsi="Palatino Linotype" w:cs="Arial"/>
                <w:i/>
                <w:sz w:val="18"/>
                <w:szCs w:val="18"/>
              </w:rPr>
            </w:pPr>
            <w:r w:rsidRPr="001117C9">
              <w:rPr>
                <w:rFonts w:ascii="Palatino Linotype" w:hAnsi="Palatino Linotype" w:cs="Arial"/>
                <w:i/>
                <w:sz w:val="18"/>
                <w:szCs w:val="18"/>
              </w:rPr>
              <w:t xml:space="preserve">“NO ENTREGA LA INFORMACIÓN REMITE LA MISMA ACTA Y NO ES LO QUE SE PIDE SE SOLICITA SE ENTREGUE LO SOLICITADO” (Sic). </w:t>
            </w:r>
          </w:p>
        </w:tc>
        <w:tc>
          <w:tcPr>
            <w:tcW w:w="2847" w:type="dxa"/>
            <w:vAlign w:val="center"/>
          </w:tcPr>
          <w:p w14:paraId="6C7798A3" w14:textId="6D046FFE" w:rsidR="00324D5B" w:rsidRPr="001117C9" w:rsidRDefault="00324D5B" w:rsidP="00324D5B">
            <w:pPr>
              <w:jc w:val="both"/>
              <w:rPr>
                <w:rFonts w:ascii="Palatino Linotype" w:hAnsi="Palatino Linotype" w:cs="Arial"/>
                <w:i/>
                <w:sz w:val="18"/>
                <w:szCs w:val="18"/>
              </w:rPr>
            </w:pPr>
            <w:r w:rsidRPr="001117C9">
              <w:rPr>
                <w:rFonts w:ascii="Palatino Linotype" w:hAnsi="Palatino Linotype" w:cs="Arial"/>
                <w:i/>
                <w:sz w:val="18"/>
                <w:szCs w:val="18"/>
              </w:rPr>
              <w:t xml:space="preserve">“NO ENTREGA LA INFORMACIÓN REMITE LA MISMA ACTA Y NO ES LO QUE SE PIDE SE SOLICITA SE ENTREGUE LO SOLICITADO” (Sic). </w:t>
            </w:r>
          </w:p>
        </w:tc>
      </w:tr>
    </w:tbl>
    <w:p w14:paraId="6ED47F78" w14:textId="77777777" w:rsidR="004757F1" w:rsidRPr="001117C9" w:rsidRDefault="004757F1" w:rsidP="004E7632">
      <w:pPr>
        <w:spacing w:after="0" w:line="360" w:lineRule="auto"/>
        <w:jc w:val="both"/>
        <w:rPr>
          <w:rFonts w:ascii="Palatino Linotype" w:hAnsi="Palatino Linotype" w:cs="Arial"/>
          <w:b/>
          <w:sz w:val="24"/>
          <w:szCs w:val="20"/>
        </w:rPr>
      </w:pPr>
    </w:p>
    <w:p w14:paraId="51D11921" w14:textId="18829CF6" w:rsidR="004E7632" w:rsidRPr="001117C9" w:rsidRDefault="00255A61" w:rsidP="004E7632">
      <w:pPr>
        <w:spacing w:after="0" w:line="360" w:lineRule="auto"/>
        <w:jc w:val="both"/>
        <w:rPr>
          <w:rFonts w:ascii="Palatino Linotype" w:hAnsi="Palatino Linotype" w:cs="Arial"/>
          <w:b/>
          <w:sz w:val="24"/>
          <w:szCs w:val="24"/>
        </w:rPr>
      </w:pPr>
      <w:r w:rsidRPr="001117C9">
        <w:rPr>
          <w:rFonts w:ascii="Palatino Linotype" w:hAnsi="Palatino Linotype" w:cs="Arial"/>
          <w:b/>
          <w:sz w:val="28"/>
        </w:rPr>
        <w:t>CUARTO</w:t>
      </w:r>
      <w:r w:rsidR="009C4E53" w:rsidRPr="001117C9">
        <w:rPr>
          <w:rFonts w:ascii="Palatino Linotype" w:hAnsi="Palatino Linotype" w:cs="Arial"/>
          <w:b/>
          <w:sz w:val="28"/>
        </w:rPr>
        <w:t>.</w:t>
      </w:r>
      <w:r w:rsidR="004E7632" w:rsidRPr="001117C9">
        <w:rPr>
          <w:rFonts w:ascii="Palatino Linotype" w:hAnsi="Palatino Linotype" w:cs="Arial"/>
          <w:b/>
          <w:sz w:val="24"/>
          <w:szCs w:val="24"/>
        </w:rPr>
        <w:t xml:space="preserve"> </w:t>
      </w:r>
      <w:r w:rsidR="0089782A" w:rsidRPr="001117C9">
        <w:rPr>
          <w:rFonts w:ascii="Palatino Linotype" w:hAnsi="Palatino Linotype" w:cs="Arial"/>
          <w:b/>
          <w:sz w:val="28"/>
          <w:szCs w:val="28"/>
        </w:rPr>
        <w:t>Del turno de los</w:t>
      </w:r>
      <w:r w:rsidR="004E7632" w:rsidRPr="001117C9">
        <w:rPr>
          <w:rFonts w:ascii="Palatino Linotype" w:hAnsi="Palatino Linotype" w:cs="Arial"/>
          <w:b/>
          <w:sz w:val="28"/>
          <w:szCs w:val="28"/>
        </w:rPr>
        <w:t xml:space="preserve"> recurso</w:t>
      </w:r>
      <w:r w:rsidR="0089782A" w:rsidRPr="001117C9">
        <w:rPr>
          <w:rFonts w:ascii="Palatino Linotype" w:hAnsi="Palatino Linotype" w:cs="Arial"/>
          <w:b/>
          <w:sz w:val="28"/>
          <w:szCs w:val="28"/>
        </w:rPr>
        <w:t>s</w:t>
      </w:r>
      <w:r w:rsidR="004E7632" w:rsidRPr="001117C9">
        <w:rPr>
          <w:rFonts w:ascii="Palatino Linotype" w:hAnsi="Palatino Linotype" w:cs="Arial"/>
          <w:b/>
          <w:sz w:val="28"/>
          <w:szCs w:val="28"/>
        </w:rPr>
        <w:t xml:space="preserve"> de revisión.</w:t>
      </w:r>
    </w:p>
    <w:p w14:paraId="4B887DAE" w14:textId="4A1C4096" w:rsidR="004E7632" w:rsidRPr="001117C9" w:rsidRDefault="004E7632" w:rsidP="009012A4">
      <w:pPr>
        <w:spacing w:after="0" w:line="360" w:lineRule="auto"/>
        <w:jc w:val="both"/>
        <w:rPr>
          <w:rFonts w:ascii="Palatino Linotype" w:hAnsi="Palatino Linotype" w:cs="Arial"/>
          <w:sz w:val="24"/>
          <w:szCs w:val="24"/>
        </w:rPr>
      </w:pPr>
      <w:r w:rsidRPr="001117C9">
        <w:rPr>
          <w:rFonts w:ascii="Palatino Linotype" w:hAnsi="Palatino Linotype" w:cs="Arial"/>
          <w:sz w:val="24"/>
          <w:szCs w:val="24"/>
        </w:rPr>
        <w:t xml:space="preserve">Los medios de impugnación le fueron turnados al Comisionado </w:t>
      </w:r>
      <w:r w:rsidR="0089782A" w:rsidRPr="001117C9">
        <w:rPr>
          <w:rFonts w:ascii="Palatino Linotype" w:hAnsi="Palatino Linotype" w:cs="Arial"/>
          <w:b/>
          <w:sz w:val="24"/>
          <w:szCs w:val="24"/>
        </w:rPr>
        <w:t>José Martínez Vilchis</w:t>
      </w:r>
      <w:r w:rsidR="00B76DBE" w:rsidRPr="001117C9">
        <w:rPr>
          <w:rFonts w:ascii="Palatino Linotype" w:hAnsi="Palatino Linotype" w:cs="Arial"/>
          <w:sz w:val="24"/>
          <w:szCs w:val="24"/>
        </w:rPr>
        <w:t>;</w:t>
      </w:r>
      <w:r w:rsidRPr="001117C9">
        <w:rPr>
          <w:rFonts w:ascii="Palatino Linotype" w:hAnsi="Palatino Linotype" w:cs="Arial"/>
          <w:sz w:val="24"/>
          <w:szCs w:val="24"/>
        </w:rPr>
        <w:t xml:space="preserve"> por medio del sistema electrónico </w:t>
      </w:r>
      <w:r w:rsidRPr="001117C9">
        <w:rPr>
          <w:rFonts w:ascii="Palatino Linotype" w:hAnsi="Palatino Linotype" w:cs="Arial"/>
          <w:b/>
          <w:bCs/>
          <w:sz w:val="24"/>
          <w:szCs w:val="24"/>
        </w:rPr>
        <w:t>SAIMEX</w:t>
      </w:r>
      <w:r w:rsidRPr="001117C9">
        <w:rPr>
          <w:rFonts w:ascii="Palatino Linotype" w:hAnsi="Palatino Linotype" w:cs="Arial"/>
          <w:sz w:val="24"/>
          <w:szCs w:val="24"/>
        </w:rPr>
        <w:t xml:space="preserve">, en términos del arábigo 185, fracción I, de la Ley de Transparencia y Acceso a la información Pública del Estado de </w:t>
      </w:r>
      <w:r w:rsidRPr="001117C9">
        <w:rPr>
          <w:rFonts w:ascii="Palatino Linotype" w:hAnsi="Palatino Linotype" w:cs="Arial"/>
          <w:sz w:val="24"/>
          <w:szCs w:val="24"/>
        </w:rPr>
        <w:lastRenderedPageBreak/>
        <w:t>México y Municipios, de los cuales recayeron acuerdos de admisión en fecha</w:t>
      </w:r>
      <w:r w:rsidR="007E1DC2" w:rsidRPr="001117C9">
        <w:rPr>
          <w:rFonts w:ascii="Palatino Linotype" w:hAnsi="Palatino Linotype" w:cs="Arial"/>
          <w:sz w:val="24"/>
          <w:szCs w:val="24"/>
        </w:rPr>
        <w:t xml:space="preserve"> </w:t>
      </w:r>
      <w:r w:rsidR="00495EC6" w:rsidRPr="001117C9">
        <w:rPr>
          <w:rFonts w:ascii="Palatino Linotype" w:hAnsi="Palatino Linotype" w:cs="Arial"/>
          <w:b/>
          <w:bCs/>
          <w:sz w:val="24"/>
          <w:szCs w:val="24"/>
        </w:rPr>
        <w:t>veintitrés</w:t>
      </w:r>
      <w:r w:rsidR="00324D5B" w:rsidRPr="001117C9">
        <w:rPr>
          <w:rFonts w:ascii="Palatino Linotype" w:hAnsi="Palatino Linotype" w:cs="Arial"/>
          <w:b/>
          <w:bCs/>
          <w:sz w:val="24"/>
          <w:szCs w:val="24"/>
        </w:rPr>
        <w:t xml:space="preserve"> y veinticuatro </w:t>
      </w:r>
      <w:r w:rsidR="007E1DC2" w:rsidRPr="001117C9">
        <w:rPr>
          <w:rFonts w:ascii="Palatino Linotype" w:hAnsi="Palatino Linotype" w:cs="Arial"/>
          <w:b/>
          <w:bCs/>
          <w:sz w:val="24"/>
          <w:szCs w:val="24"/>
        </w:rPr>
        <w:t>de</w:t>
      </w:r>
      <w:r w:rsidR="00324D5B" w:rsidRPr="001117C9">
        <w:rPr>
          <w:rFonts w:ascii="Palatino Linotype" w:hAnsi="Palatino Linotype" w:cs="Arial"/>
          <w:b/>
          <w:bCs/>
          <w:sz w:val="24"/>
          <w:szCs w:val="24"/>
        </w:rPr>
        <w:t xml:space="preserve"> junio</w:t>
      </w:r>
      <w:r w:rsidRPr="001117C9">
        <w:rPr>
          <w:rFonts w:ascii="Palatino Linotype" w:hAnsi="Palatino Linotype" w:cs="Arial"/>
          <w:b/>
          <w:bCs/>
          <w:sz w:val="24"/>
          <w:szCs w:val="24"/>
        </w:rPr>
        <w:t xml:space="preserve"> de dos mil </w:t>
      </w:r>
      <w:r w:rsidR="00B76DBE" w:rsidRPr="001117C9">
        <w:rPr>
          <w:rFonts w:ascii="Palatino Linotype" w:hAnsi="Palatino Linotype" w:cs="Arial"/>
          <w:b/>
          <w:bCs/>
          <w:sz w:val="24"/>
          <w:szCs w:val="24"/>
        </w:rPr>
        <w:t>veinti</w:t>
      </w:r>
      <w:r w:rsidR="007E1DC2" w:rsidRPr="001117C9">
        <w:rPr>
          <w:rFonts w:ascii="Palatino Linotype" w:hAnsi="Palatino Linotype" w:cs="Arial"/>
          <w:b/>
          <w:bCs/>
          <w:sz w:val="24"/>
          <w:szCs w:val="24"/>
        </w:rPr>
        <w:t>séis</w:t>
      </w:r>
      <w:r w:rsidRPr="001117C9">
        <w:rPr>
          <w:rFonts w:ascii="Palatino Linotype" w:hAnsi="Palatino Linotype" w:cs="Arial"/>
          <w:sz w:val="24"/>
          <w:szCs w:val="24"/>
        </w:rPr>
        <w:t>, determinándose en ellos, un plazo de siete días para que las partes manifestaran lo que a su derecho corresponda en términos del numeral ya citado.</w:t>
      </w:r>
    </w:p>
    <w:p w14:paraId="3BECB43A" w14:textId="77777777" w:rsidR="009012A4" w:rsidRPr="001117C9" w:rsidRDefault="009012A4" w:rsidP="009012A4">
      <w:pPr>
        <w:spacing w:after="0" w:line="360" w:lineRule="auto"/>
        <w:jc w:val="both"/>
        <w:rPr>
          <w:rFonts w:ascii="Palatino Linotype" w:hAnsi="Palatino Linotype" w:cs="Arial"/>
          <w:sz w:val="24"/>
          <w:szCs w:val="24"/>
        </w:rPr>
      </w:pPr>
    </w:p>
    <w:p w14:paraId="4E4A47E3" w14:textId="0B71DF7E" w:rsidR="004E7632" w:rsidRPr="001117C9" w:rsidRDefault="00255A61" w:rsidP="004E7632">
      <w:pPr>
        <w:pStyle w:val="Prrafodelista"/>
        <w:spacing w:line="360" w:lineRule="auto"/>
        <w:ind w:left="0"/>
        <w:jc w:val="both"/>
        <w:rPr>
          <w:rFonts w:ascii="Palatino Linotype" w:hAnsi="Palatino Linotype" w:cs="Arial"/>
          <w:b/>
          <w:sz w:val="28"/>
          <w:szCs w:val="28"/>
        </w:rPr>
      </w:pPr>
      <w:r w:rsidRPr="001117C9">
        <w:rPr>
          <w:rFonts w:ascii="Palatino Linotype" w:hAnsi="Palatino Linotype" w:cs="Arial"/>
          <w:b/>
          <w:color w:val="000000" w:themeColor="text1"/>
          <w:sz w:val="28"/>
        </w:rPr>
        <w:t>QUINTO</w:t>
      </w:r>
      <w:r w:rsidR="004E7632" w:rsidRPr="001117C9">
        <w:rPr>
          <w:rFonts w:ascii="Palatino Linotype" w:hAnsi="Palatino Linotype" w:cs="Arial"/>
          <w:b/>
          <w:color w:val="000000" w:themeColor="text1"/>
          <w:sz w:val="28"/>
          <w:szCs w:val="28"/>
        </w:rPr>
        <w:t xml:space="preserve">. </w:t>
      </w:r>
      <w:r w:rsidR="004E7632" w:rsidRPr="001117C9">
        <w:rPr>
          <w:rFonts w:ascii="Palatino Linotype" w:hAnsi="Palatino Linotype" w:cs="Arial"/>
          <w:b/>
          <w:sz w:val="28"/>
          <w:szCs w:val="28"/>
        </w:rPr>
        <w:t>De la acumulación.</w:t>
      </w:r>
    </w:p>
    <w:p w14:paraId="3A7088BF" w14:textId="14975FF1" w:rsidR="004E7632" w:rsidRPr="001117C9" w:rsidRDefault="004E7632" w:rsidP="00291AA2">
      <w:pPr>
        <w:pStyle w:val="Prrafodelista"/>
        <w:spacing w:line="360" w:lineRule="auto"/>
        <w:ind w:left="0"/>
        <w:jc w:val="both"/>
        <w:rPr>
          <w:rFonts w:ascii="Palatino Linotype" w:hAnsi="Palatino Linotype" w:cs="Arial"/>
        </w:rPr>
      </w:pPr>
      <w:r w:rsidRPr="001117C9">
        <w:rPr>
          <w:rFonts w:ascii="Palatino Linotype" w:hAnsi="Palatino Linotype" w:cs="Arial"/>
        </w:rPr>
        <w:t xml:space="preserve">Posteriormente </w:t>
      </w:r>
      <w:r w:rsidR="007E1DC2" w:rsidRPr="001117C9">
        <w:rPr>
          <w:rFonts w:ascii="Palatino Linotype" w:hAnsi="Palatino Linotype" w:cs="Arial"/>
        </w:rPr>
        <w:t>esta Ponencia</w:t>
      </w:r>
      <w:r w:rsidRPr="001117C9">
        <w:rPr>
          <w:rFonts w:ascii="Palatino Linotype" w:hAnsi="Palatino Linotype" w:cs="Arial"/>
        </w:rPr>
        <w:t xml:space="preserve">, </w:t>
      </w:r>
      <w:r w:rsidR="000F6FCB" w:rsidRPr="001117C9">
        <w:rPr>
          <w:rFonts w:ascii="Palatino Linotype" w:hAnsi="Palatino Linotype" w:cs="Arial"/>
        </w:rPr>
        <w:t xml:space="preserve">mediante Acuerdo </w:t>
      </w:r>
      <w:r w:rsidRPr="001117C9">
        <w:rPr>
          <w:rFonts w:ascii="Palatino Linotype" w:hAnsi="Palatino Linotype" w:cs="Arial"/>
        </w:rPr>
        <w:t xml:space="preserve">de fecha </w:t>
      </w:r>
      <w:r w:rsidR="00324D5B" w:rsidRPr="001117C9">
        <w:rPr>
          <w:rFonts w:ascii="Palatino Linotype" w:hAnsi="Palatino Linotype" w:cs="Arial"/>
          <w:b/>
        </w:rPr>
        <w:t>siete de julio</w:t>
      </w:r>
      <w:r w:rsidRPr="001117C9">
        <w:rPr>
          <w:rFonts w:ascii="Palatino Linotype" w:hAnsi="Palatino Linotype" w:cs="Arial"/>
          <w:b/>
        </w:rPr>
        <w:t xml:space="preserve"> de</w:t>
      </w:r>
      <w:r w:rsidR="005B6B90" w:rsidRPr="001117C9">
        <w:rPr>
          <w:rFonts w:ascii="Palatino Linotype" w:hAnsi="Palatino Linotype" w:cs="Arial"/>
          <w:b/>
        </w:rPr>
        <w:t xml:space="preserve"> </w:t>
      </w:r>
      <w:r w:rsidR="00291AA2" w:rsidRPr="001117C9">
        <w:rPr>
          <w:rFonts w:ascii="Palatino Linotype" w:hAnsi="Palatino Linotype" w:cs="Arial"/>
          <w:b/>
        </w:rPr>
        <w:t>do</w:t>
      </w:r>
      <w:r w:rsidR="00134C90" w:rsidRPr="001117C9">
        <w:rPr>
          <w:rFonts w:ascii="Palatino Linotype" w:hAnsi="Palatino Linotype" w:cs="Arial"/>
          <w:b/>
        </w:rPr>
        <w:t>s mil veinti</w:t>
      </w:r>
      <w:r w:rsidR="007E1DC2" w:rsidRPr="001117C9">
        <w:rPr>
          <w:rFonts w:ascii="Palatino Linotype" w:hAnsi="Palatino Linotype" w:cs="Arial"/>
          <w:b/>
        </w:rPr>
        <w:t>séis</w:t>
      </w:r>
      <w:r w:rsidRPr="001117C9">
        <w:rPr>
          <w:rFonts w:ascii="Palatino Linotype" w:hAnsi="Palatino Linotype" w:cs="Arial"/>
        </w:rPr>
        <w:t xml:space="preserve">, se determinó acumular los recursos de revisión en estudio, ya que existe identidad del solicitante, del </w:t>
      </w:r>
      <w:r w:rsidR="00C76E1B" w:rsidRPr="001117C9">
        <w:rPr>
          <w:rFonts w:ascii="Palatino Linotype" w:hAnsi="Palatino Linotype" w:cs="Arial"/>
          <w:b/>
        </w:rPr>
        <w:t>Sujeto Obligado</w:t>
      </w:r>
      <w:r w:rsidR="00C76E1B" w:rsidRPr="001117C9">
        <w:rPr>
          <w:rFonts w:ascii="Palatino Linotype" w:hAnsi="Palatino Linotype" w:cs="Arial"/>
        </w:rPr>
        <w:t xml:space="preserve"> </w:t>
      </w:r>
      <w:r w:rsidRPr="001117C9">
        <w:rPr>
          <w:rFonts w:ascii="Palatino Linotype" w:hAnsi="Palatino Linotype" w:cs="Arial"/>
        </w:rPr>
        <w:t>y similitud de causas y objeto de solicitud.</w:t>
      </w:r>
    </w:p>
    <w:p w14:paraId="69F326AE" w14:textId="77777777" w:rsidR="00291AA2" w:rsidRPr="001117C9" w:rsidRDefault="00291AA2" w:rsidP="00291AA2">
      <w:pPr>
        <w:pStyle w:val="Prrafodelista"/>
        <w:spacing w:line="360" w:lineRule="auto"/>
        <w:ind w:left="0"/>
        <w:jc w:val="both"/>
        <w:rPr>
          <w:rFonts w:ascii="Palatino Linotype" w:hAnsi="Palatino Linotype" w:cs="Arial"/>
        </w:rPr>
      </w:pPr>
    </w:p>
    <w:p w14:paraId="0A3ADB89" w14:textId="4A752F2A" w:rsidR="004E7632" w:rsidRPr="001117C9" w:rsidRDefault="004E7632" w:rsidP="004E7632">
      <w:pPr>
        <w:spacing w:after="0" w:line="360" w:lineRule="auto"/>
        <w:jc w:val="both"/>
        <w:rPr>
          <w:rFonts w:ascii="Palatino Linotype" w:hAnsi="Palatino Linotype"/>
          <w:sz w:val="24"/>
          <w:szCs w:val="24"/>
        </w:rPr>
      </w:pPr>
      <w:r w:rsidRPr="001117C9">
        <w:rPr>
          <w:rFonts w:ascii="Palatino Linotype" w:hAnsi="Palatino Linotype"/>
          <w:sz w:val="24"/>
          <w:szCs w:val="24"/>
        </w:rPr>
        <w:t>Lo anterior de conformidad con lo dispuesto en el artículo 195, de la Ley de Transparencia y Acceso a la información Pública del Estado de México y Municipios, y con el artículo 18</w:t>
      </w:r>
      <w:r w:rsidR="00134C90" w:rsidRPr="001117C9">
        <w:rPr>
          <w:rFonts w:ascii="Palatino Linotype" w:hAnsi="Palatino Linotype"/>
          <w:sz w:val="24"/>
          <w:szCs w:val="24"/>
        </w:rPr>
        <w:t>,</w:t>
      </w:r>
      <w:r w:rsidRPr="001117C9">
        <w:rPr>
          <w:rFonts w:ascii="Palatino Linotype" w:hAnsi="Palatino Linotype"/>
          <w:sz w:val="24"/>
          <w:szCs w:val="24"/>
        </w:rPr>
        <w:t xml:space="preserve"> del Código de Procedimientos Administrativos del Estado de México, los cuales establecen respectivamente:</w:t>
      </w:r>
    </w:p>
    <w:p w14:paraId="0F04C993" w14:textId="77777777" w:rsidR="004E7632" w:rsidRPr="001117C9" w:rsidRDefault="004E7632" w:rsidP="004E7632">
      <w:pPr>
        <w:pStyle w:val="Sinespaciado"/>
        <w:rPr>
          <w:rFonts w:ascii="Palatino Linotype" w:hAnsi="Palatino Linotype"/>
          <w:sz w:val="18"/>
        </w:rPr>
      </w:pPr>
    </w:p>
    <w:p w14:paraId="45B5C5B9" w14:textId="77777777" w:rsidR="004E7632" w:rsidRPr="001117C9" w:rsidRDefault="004E7632" w:rsidP="004E7632">
      <w:pPr>
        <w:spacing w:after="0" w:line="240" w:lineRule="auto"/>
        <w:ind w:left="851" w:right="851"/>
        <w:jc w:val="both"/>
        <w:rPr>
          <w:rFonts w:ascii="Palatino Linotype" w:hAnsi="Palatino Linotype"/>
          <w:i/>
          <w:szCs w:val="24"/>
        </w:rPr>
      </w:pPr>
      <w:r w:rsidRPr="001117C9">
        <w:rPr>
          <w:rFonts w:ascii="Palatino Linotype" w:hAnsi="Palatino Linotype"/>
          <w:i/>
          <w:szCs w:val="24"/>
        </w:rPr>
        <w:t>“</w:t>
      </w:r>
      <w:r w:rsidRPr="001117C9">
        <w:rPr>
          <w:rFonts w:ascii="Palatino Linotype" w:hAnsi="Palatino Linotype"/>
          <w:b/>
          <w:i/>
          <w:szCs w:val="24"/>
        </w:rPr>
        <w:t>Artículo 195.</w:t>
      </w:r>
      <w:r w:rsidRPr="001117C9">
        <w:rPr>
          <w:rFonts w:ascii="Palatino Linotype" w:hAnsi="Palatino Linotype"/>
          <w:i/>
          <w:szCs w:val="24"/>
        </w:rPr>
        <w:t xml:space="preserve"> En la tramitación del recurso de revisión se aplicarán supletoriamente las disposiciones contenidas en el </w:t>
      </w:r>
      <w:r w:rsidRPr="001117C9">
        <w:rPr>
          <w:rFonts w:ascii="Palatino Linotype" w:hAnsi="Palatino Linotype"/>
          <w:b/>
          <w:i/>
          <w:szCs w:val="24"/>
          <w:u w:val="single"/>
        </w:rPr>
        <w:t>Código de Procedimientos Administrativos del Estado de México</w:t>
      </w:r>
      <w:r w:rsidRPr="001117C9">
        <w:rPr>
          <w:rFonts w:ascii="Palatino Linotype" w:hAnsi="Palatino Linotype"/>
          <w:i/>
          <w:szCs w:val="24"/>
        </w:rPr>
        <w:t>.”</w:t>
      </w:r>
    </w:p>
    <w:p w14:paraId="696F2252" w14:textId="77777777" w:rsidR="004E7632" w:rsidRPr="001117C9" w:rsidRDefault="004E7632" w:rsidP="004E7632">
      <w:pPr>
        <w:spacing w:after="0" w:line="240" w:lineRule="auto"/>
        <w:ind w:left="851" w:right="851"/>
        <w:jc w:val="both"/>
        <w:rPr>
          <w:rFonts w:ascii="Palatino Linotype" w:hAnsi="Palatino Linotype"/>
          <w:i/>
          <w:szCs w:val="24"/>
        </w:rPr>
      </w:pPr>
    </w:p>
    <w:p w14:paraId="67849501" w14:textId="77777777" w:rsidR="004E7632" w:rsidRPr="001117C9" w:rsidRDefault="004E7632" w:rsidP="004E7632">
      <w:pPr>
        <w:spacing w:after="0" w:line="240" w:lineRule="auto"/>
        <w:ind w:left="851" w:right="851"/>
        <w:jc w:val="both"/>
        <w:rPr>
          <w:rFonts w:ascii="Palatino Linotype" w:hAnsi="Palatino Linotype"/>
          <w:i/>
          <w:szCs w:val="24"/>
        </w:rPr>
      </w:pPr>
      <w:r w:rsidRPr="001117C9">
        <w:rPr>
          <w:rFonts w:ascii="Palatino Linotype" w:hAnsi="Palatino Linotype"/>
          <w:i/>
          <w:szCs w:val="24"/>
        </w:rPr>
        <w:t>“</w:t>
      </w:r>
      <w:r w:rsidRPr="001117C9">
        <w:rPr>
          <w:rFonts w:ascii="Palatino Linotype" w:hAnsi="Palatino Linotype"/>
          <w:b/>
          <w:i/>
          <w:szCs w:val="24"/>
        </w:rPr>
        <w:t>Artículo 18.</w:t>
      </w:r>
      <w:r w:rsidRPr="001117C9">
        <w:rPr>
          <w:rFonts w:ascii="Palatino Linotype" w:hAnsi="Palatino Linotype"/>
          <w:i/>
          <w:szCs w:val="24"/>
        </w:rPr>
        <w:t xml:space="preserve"> </w:t>
      </w:r>
      <w:r w:rsidRPr="001117C9">
        <w:rPr>
          <w:rFonts w:ascii="Palatino Linotype" w:hAnsi="Palatino Linotype"/>
          <w:b/>
          <w:i/>
          <w:szCs w:val="24"/>
          <w:u w:val="single"/>
        </w:rPr>
        <w:t>La autoridad administrativa</w:t>
      </w:r>
      <w:r w:rsidRPr="001117C9">
        <w:rPr>
          <w:rFonts w:ascii="Palatino Linotype" w:hAnsi="Palatino Linotype"/>
          <w:i/>
          <w:szCs w:val="24"/>
        </w:rPr>
        <w:t xml:space="preserve"> o el Tribunal </w:t>
      </w:r>
      <w:r w:rsidRPr="001117C9">
        <w:rPr>
          <w:rFonts w:ascii="Palatino Linotype" w:hAnsi="Palatino Linotype"/>
          <w:b/>
          <w:i/>
          <w:szCs w:val="24"/>
          <w:u w:val="single"/>
        </w:rPr>
        <w:t>acordarán la acumulación</w:t>
      </w:r>
      <w:r w:rsidRPr="001117C9">
        <w:rPr>
          <w:rFonts w:ascii="Palatino Linotype" w:hAnsi="Palatino Linotype"/>
          <w:i/>
          <w:szCs w:val="24"/>
        </w:rPr>
        <w:t xml:space="preserve"> de los expedientes del procedimiento y proceso administrativo que ante ellos se sigan</w:t>
      </w:r>
      <w:r w:rsidRPr="001117C9">
        <w:rPr>
          <w:rFonts w:ascii="Palatino Linotype" w:hAnsi="Palatino Linotype"/>
          <w:b/>
          <w:i/>
          <w:szCs w:val="24"/>
          <w:u w:val="single"/>
        </w:rPr>
        <w:t>, de oficio</w:t>
      </w:r>
      <w:r w:rsidRPr="001117C9">
        <w:rPr>
          <w:rFonts w:ascii="Palatino Linotype" w:hAnsi="Palatino Linotype"/>
          <w:i/>
          <w:szCs w:val="24"/>
        </w:rPr>
        <w:t xml:space="preserve"> o a petición de parte, </w:t>
      </w:r>
      <w:r w:rsidRPr="001117C9">
        <w:rPr>
          <w:rFonts w:ascii="Palatino Linotype" w:hAnsi="Palatino Linotype"/>
          <w:b/>
          <w:i/>
          <w:szCs w:val="24"/>
          <w:u w:val="single"/>
        </w:rPr>
        <w:t>cuando las partes o los actos administrativos sean iguales, se trate de actos conexos o resulte conveniente el trámite unificado de los asuntos</w:t>
      </w:r>
      <w:r w:rsidRPr="001117C9">
        <w:rPr>
          <w:rFonts w:ascii="Palatino Linotype" w:hAnsi="Palatino Linotype"/>
          <w:i/>
          <w:szCs w:val="24"/>
        </w:rPr>
        <w:t>, para evitar la emisión de resoluciones contradictorias. La misma regla se aplicará, en lo conducente, para la separación de los expedientes.”</w:t>
      </w:r>
    </w:p>
    <w:p w14:paraId="173E12BF" w14:textId="77777777" w:rsidR="004C3294" w:rsidRPr="001117C9" w:rsidRDefault="004C3294" w:rsidP="004B6127">
      <w:pPr>
        <w:spacing w:after="0" w:line="240" w:lineRule="auto"/>
        <w:ind w:right="851"/>
        <w:jc w:val="both"/>
        <w:rPr>
          <w:rFonts w:ascii="Palatino Linotype" w:hAnsi="Palatino Linotype"/>
          <w:i/>
          <w:sz w:val="18"/>
          <w:szCs w:val="24"/>
        </w:rPr>
      </w:pPr>
    </w:p>
    <w:p w14:paraId="4DFE4DD6" w14:textId="77777777" w:rsidR="004C3294" w:rsidRPr="001117C9" w:rsidRDefault="004C3294" w:rsidP="004B6127">
      <w:pPr>
        <w:spacing w:after="0" w:line="240" w:lineRule="auto"/>
        <w:ind w:right="851"/>
        <w:jc w:val="both"/>
        <w:rPr>
          <w:rFonts w:ascii="Palatino Linotype" w:hAnsi="Palatino Linotype"/>
          <w:i/>
          <w:sz w:val="18"/>
          <w:szCs w:val="24"/>
        </w:rPr>
      </w:pPr>
    </w:p>
    <w:p w14:paraId="07D501D5" w14:textId="77777777" w:rsidR="00324D5B" w:rsidRPr="001117C9" w:rsidRDefault="00324D5B" w:rsidP="004B6127">
      <w:pPr>
        <w:spacing w:after="0" w:line="240" w:lineRule="auto"/>
        <w:ind w:right="851"/>
        <w:jc w:val="both"/>
        <w:rPr>
          <w:rFonts w:ascii="Palatino Linotype" w:hAnsi="Palatino Linotype"/>
          <w:i/>
          <w:sz w:val="18"/>
          <w:szCs w:val="24"/>
        </w:rPr>
      </w:pPr>
    </w:p>
    <w:p w14:paraId="7A9E3701" w14:textId="1FACC4AE" w:rsidR="004E7632" w:rsidRPr="001117C9" w:rsidRDefault="00255A61" w:rsidP="004E7632">
      <w:pPr>
        <w:spacing w:after="0" w:line="360" w:lineRule="auto"/>
        <w:jc w:val="both"/>
        <w:rPr>
          <w:rFonts w:ascii="Palatino Linotype" w:hAnsi="Palatino Linotype" w:cs="Arial"/>
          <w:b/>
          <w:sz w:val="24"/>
          <w:szCs w:val="24"/>
        </w:rPr>
      </w:pPr>
      <w:r w:rsidRPr="001117C9">
        <w:rPr>
          <w:rFonts w:ascii="Palatino Linotype" w:hAnsi="Palatino Linotype" w:cs="Arial"/>
          <w:b/>
          <w:sz w:val="28"/>
        </w:rPr>
        <w:lastRenderedPageBreak/>
        <w:t>SEXTO</w:t>
      </w:r>
      <w:r w:rsidR="004E7632" w:rsidRPr="001117C9">
        <w:rPr>
          <w:rFonts w:ascii="Palatino Linotype" w:hAnsi="Palatino Linotype" w:cs="Arial"/>
          <w:b/>
          <w:sz w:val="24"/>
          <w:szCs w:val="24"/>
        </w:rPr>
        <w:t xml:space="preserve">. </w:t>
      </w:r>
      <w:r w:rsidR="004E7632" w:rsidRPr="001117C9">
        <w:rPr>
          <w:rFonts w:ascii="Palatino Linotype" w:hAnsi="Palatino Linotype" w:cs="Arial"/>
          <w:b/>
          <w:sz w:val="28"/>
          <w:szCs w:val="28"/>
        </w:rPr>
        <w:t>De la etapa de instrucción.</w:t>
      </w:r>
    </w:p>
    <w:p w14:paraId="50DB1B3F" w14:textId="04BFE9BB" w:rsidR="00C771FF" w:rsidRPr="001117C9" w:rsidRDefault="004E7632" w:rsidP="00C771FF">
      <w:pPr>
        <w:spacing w:after="0" w:line="360" w:lineRule="auto"/>
        <w:jc w:val="both"/>
        <w:rPr>
          <w:rFonts w:ascii="Palatino Linotype" w:hAnsi="Palatino Linotype" w:cs="Arial"/>
          <w:sz w:val="24"/>
          <w:szCs w:val="24"/>
        </w:rPr>
      </w:pPr>
      <w:r w:rsidRPr="001117C9">
        <w:rPr>
          <w:rFonts w:ascii="Palatino Linotype" w:hAnsi="Palatino Linotype" w:cs="Arial"/>
          <w:sz w:val="24"/>
          <w:szCs w:val="24"/>
        </w:rPr>
        <w:t xml:space="preserve">De las constancias que obran en el expediente electrónico del </w:t>
      </w:r>
      <w:r w:rsidRPr="001117C9">
        <w:rPr>
          <w:rFonts w:ascii="Palatino Linotype" w:hAnsi="Palatino Linotype" w:cs="Arial"/>
          <w:b/>
          <w:bCs/>
          <w:sz w:val="24"/>
          <w:szCs w:val="24"/>
        </w:rPr>
        <w:t>SAIMEX</w:t>
      </w:r>
      <w:r w:rsidRPr="001117C9">
        <w:rPr>
          <w:rFonts w:ascii="Palatino Linotype" w:hAnsi="Palatino Linotype" w:cs="Arial"/>
          <w:sz w:val="24"/>
          <w:szCs w:val="24"/>
        </w:rPr>
        <w:t xml:space="preserve"> se desprende que</w:t>
      </w:r>
      <w:r w:rsidR="0011456F" w:rsidRPr="001117C9">
        <w:rPr>
          <w:rFonts w:ascii="Palatino Linotype" w:hAnsi="Palatino Linotype" w:cs="Arial"/>
          <w:sz w:val="24"/>
          <w:szCs w:val="24"/>
        </w:rPr>
        <w:t xml:space="preserve">, en fecha </w:t>
      </w:r>
      <w:r w:rsidR="00821981" w:rsidRPr="001117C9">
        <w:rPr>
          <w:rFonts w:ascii="Palatino Linotype" w:hAnsi="Palatino Linotype" w:cs="Arial"/>
          <w:sz w:val="24"/>
          <w:szCs w:val="24"/>
        </w:rPr>
        <w:t>dos y tres de julio</w:t>
      </w:r>
      <w:r w:rsidR="00C771FF" w:rsidRPr="001117C9">
        <w:rPr>
          <w:rFonts w:ascii="Palatino Linotype" w:hAnsi="Palatino Linotype" w:cs="Arial"/>
          <w:sz w:val="24"/>
          <w:szCs w:val="24"/>
        </w:rPr>
        <w:t xml:space="preserve"> </w:t>
      </w:r>
      <w:r w:rsidR="00134C90" w:rsidRPr="001117C9">
        <w:rPr>
          <w:rFonts w:ascii="Palatino Linotype" w:hAnsi="Palatino Linotype" w:cs="Arial"/>
          <w:sz w:val="24"/>
          <w:szCs w:val="24"/>
        </w:rPr>
        <w:t>de dos mil veinti</w:t>
      </w:r>
      <w:r w:rsidR="00ED649A" w:rsidRPr="001117C9">
        <w:rPr>
          <w:rFonts w:ascii="Palatino Linotype" w:hAnsi="Palatino Linotype" w:cs="Arial"/>
          <w:sz w:val="24"/>
          <w:szCs w:val="24"/>
        </w:rPr>
        <w:t>séis</w:t>
      </w:r>
      <w:r w:rsidR="0011456F" w:rsidRPr="001117C9">
        <w:rPr>
          <w:rFonts w:ascii="Palatino Linotype" w:hAnsi="Palatino Linotype" w:cs="Arial"/>
          <w:sz w:val="24"/>
          <w:szCs w:val="24"/>
        </w:rPr>
        <w:t>,</w:t>
      </w:r>
      <w:r w:rsidR="00312BB4" w:rsidRPr="001117C9">
        <w:rPr>
          <w:rFonts w:ascii="Palatino Linotype" w:hAnsi="Palatino Linotype" w:cs="Arial"/>
          <w:sz w:val="24"/>
          <w:szCs w:val="24"/>
        </w:rPr>
        <w:t xml:space="preserve"> el </w:t>
      </w:r>
      <w:r w:rsidRPr="001117C9">
        <w:rPr>
          <w:rFonts w:ascii="Palatino Linotype" w:hAnsi="Palatino Linotype" w:cs="Arial"/>
          <w:b/>
          <w:sz w:val="24"/>
          <w:szCs w:val="24"/>
        </w:rPr>
        <w:t>Sujeto Obligado</w:t>
      </w:r>
      <w:r w:rsidRPr="001117C9">
        <w:rPr>
          <w:rFonts w:ascii="Palatino Linotype" w:hAnsi="Palatino Linotype" w:cs="Arial"/>
          <w:sz w:val="24"/>
          <w:szCs w:val="24"/>
        </w:rPr>
        <w:t xml:space="preserve"> </w:t>
      </w:r>
      <w:r w:rsidR="0011456F" w:rsidRPr="001117C9">
        <w:rPr>
          <w:rFonts w:ascii="Palatino Linotype" w:hAnsi="Palatino Linotype" w:cs="Arial"/>
          <w:sz w:val="24"/>
          <w:szCs w:val="24"/>
        </w:rPr>
        <w:t>remitió</w:t>
      </w:r>
      <w:r w:rsidR="00C76E1B" w:rsidRPr="001117C9">
        <w:rPr>
          <w:rFonts w:ascii="Palatino Linotype" w:hAnsi="Palatino Linotype" w:cs="Arial"/>
          <w:sz w:val="24"/>
          <w:szCs w:val="24"/>
        </w:rPr>
        <w:t xml:space="preserve"> su informe justificado</w:t>
      </w:r>
      <w:r w:rsidR="006B7434" w:rsidRPr="001117C9">
        <w:rPr>
          <w:rFonts w:ascii="Palatino Linotype" w:hAnsi="Palatino Linotype" w:cs="Arial"/>
          <w:sz w:val="24"/>
          <w:szCs w:val="24"/>
        </w:rPr>
        <w:t xml:space="preserve">, </w:t>
      </w:r>
      <w:r w:rsidR="0011456F" w:rsidRPr="001117C9">
        <w:rPr>
          <w:rFonts w:ascii="Palatino Linotype" w:hAnsi="Palatino Linotype" w:cs="Arial"/>
          <w:sz w:val="24"/>
          <w:szCs w:val="24"/>
        </w:rPr>
        <w:t>mediante los archivos electrónicos denominados</w:t>
      </w:r>
      <w:r w:rsidR="00821981" w:rsidRPr="001117C9">
        <w:rPr>
          <w:rFonts w:ascii="Palatino Linotype" w:hAnsi="Palatino Linotype" w:cs="Arial"/>
          <w:sz w:val="24"/>
          <w:szCs w:val="24"/>
        </w:rPr>
        <w:t xml:space="preserve"> </w:t>
      </w:r>
      <w:r w:rsidR="00495EC6" w:rsidRPr="001117C9">
        <w:rPr>
          <w:rFonts w:ascii="Palatino Linotype" w:hAnsi="Palatino Linotype" w:cs="Arial"/>
          <w:i/>
          <w:iCs/>
          <w:sz w:val="24"/>
          <w:szCs w:val="24"/>
        </w:rPr>
        <w:t>“</w:t>
      </w:r>
      <w:r w:rsidR="00821981" w:rsidRPr="001117C9">
        <w:rPr>
          <w:rFonts w:ascii="Palatino Linotype" w:hAnsi="Palatino Linotype" w:cs="Arial"/>
          <w:i/>
          <w:iCs/>
          <w:sz w:val="24"/>
          <w:szCs w:val="24"/>
        </w:rPr>
        <w:t>manifestaciones sol. 244-26.pdf</w:t>
      </w:r>
      <w:r w:rsidR="00495EC6" w:rsidRPr="001117C9">
        <w:rPr>
          <w:rFonts w:ascii="Palatino Linotype" w:hAnsi="Palatino Linotype" w:cs="Arial"/>
          <w:i/>
          <w:iCs/>
          <w:sz w:val="24"/>
          <w:szCs w:val="24"/>
        </w:rPr>
        <w:t>”, “</w:t>
      </w:r>
      <w:r w:rsidR="00821981" w:rsidRPr="001117C9">
        <w:rPr>
          <w:rFonts w:ascii="Palatino Linotype" w:hAnsi="Palatino Linotype" w:cs="Arial"/>
          <w:i/>
          <w:iCs/>
          <w:sz w:val="24"/>
          <w:szCs w:val="24"/>
        </w:rPr>
        <w:t>MANIFESTACIONES SOL. 240-26.pdf</w:t>
      </w:r>
      <w:r w:rsidR="00495EC6" w:rsidRPr="001117C9">
        <w:rPr>
          <w:rFonts w:ascii="Palatino Linotype" w:hAnsi="Palatino Linotype" w:cs="Arial"/>
          <w:i/>
          <w:iCs/>
          <w:sz w:val="24"/>
          <w:szCs w:val="24"/>
        </w:rPr>
        <w:t>”</w:t>
      </w:r>
      <w:r w:rsidR="00715248" w:rsidRPr="001117C9">
        <w:rPr>
          <w:rFonts w:ascii="Palatino Linotype" w:hAnsi="Palatino Linotype" w:cs="Arial"/>
          <w:sz w:val="24"/>
          <w:szCs w:val="24"/>
        </w:rPr>
        <w:t xml:space="preserve"> </w:t>
      </w:r>
      <w:r w:rsidR="00D12E15" w:rsidRPr="001117C9">
        <w:rPr>
          <w:rFonts w:ascii="Palatino Linotype" w:hAnsi="Palatino Linotype" w:cs="Arial"/>
          <w:sz w:val="24"/>
          <w:szCs w:val="24"/>
        </w:rPr>
        <w:t xml:space="preserve">y </w:t>
      </w:r>
      <w:r w:rsidR="00D12E15" w:rsidRPr="001117C9">
        <w:rPr>
          <w:rFonts w:ascii="Palatino Linotype" w:hAnsi="Palatino Linotype" w:cs="Arial"/>
          <w:i/>
          <w:sz w:val="24"/>
          <w:szCs w:val="24"/>
        </w:rPr>
        <w:t>“</w:t>
      </w:r>
      <w:r w:rsidR="00821981" w:rsidRPr="001117C9">
        <w:rPr>
          <w:rFonts w:ascii="Palatino Linotype" w:hAnsi="Palatino Linotype" w:cs="Arial"/>
          <w:i/>
          <w:sz w:val="24"/>
          <w:szCs w:val="24"/>
        </w:rPr>
        <w:t>236.pdf</w:t>
      </w:r>
      <w:r w:rsidR="00D12E15" w:rsidRPr="001117C9">
        <w:rPr>
          <w:rFonts w:ascii="Palatino Linotype" w:hAnsi="Palatino Linotype" w:cs="Arial"/>
          <w:i/>
          <w:sz w:val="24"/>
          <w:szCs w:val="24"/>
        </w:rPr>
        <w:t>”</w:t>
      </w:r>
      <w:r w:rsidR="00D12E15" w:rsidRPr="001117C9">
        <w:rPr>
          <w:rFonts w:ascii="Palatino Linotype" w:hAnsi="Palatino Linotype" w:cs="Arial"/>
          <w:sz w:val="24"/>
          <w:szCs w:val="24"/>
        </w:rPr>
        <w:t>; r</w:t>
      </w:r>
      <w:r w:rsidR="006B7434" w:rsidRPr="001117C9">
        <w:rPr>
          <w:rFonts w:ascii="Palatino Linotype" w:hAnsi="Palatino Linotype" w:cs="Arial"/>
          <w:sz w:val="24"/>
          <w:szCs w:val="24"/>
        </w:rPr>
        <w:t xml:space="preserve">espectivamente, </w:t>
      </w:r>
      <w:r w:rsidR="0011456F" w:rsidRPr="001117C9">
        <w:rPr>
          <w:rFonts w:ascii="Palatino Linotype" w:hAnsi="Palatino Linotype" w:cs="Arial"/>
          <w:sz w:val="24"/>
          <w:szCs w:val="24"/>
        </w:rPr>
        <w:t xml:space="preserve">los cuales, se pusieron a la vista de la parte </w:t>
      </w:r>
      <w:r w:rsidR="0011456F" w:rsidRPr="001117C9">
        <w:rPr>
          <w:rFonts w:ascii="Palatino Linotype" w:hAnsi="Palatino Linotype" w:cs="Arial"/>
          <w:b/>
          <w:bCs/>
          <w:sz w:val="24"/>
          <w:szCs w:val="24"/>
        </w:rPr>
        <w:t>Recurrente</w:t>
      </w:r>
      <w:r w:rsidR="0011456F" w:rsidRPr="001117C9">
        <w:rPr>
          <w:rFonts w:ascii="Palatino Linotype" w:hAnsi="Palatino Linotype" w:cs="Arial"/>
          <w:sz w:val="24"/>
          <w:szCs w:val="24"/>
        </w:rPr>
        <w:t>, mediante acuerdo</w:t>
      </w:r>
      <w:r w:rsidR="00D12E15" w:rsidRPr="001117C9">
        <w:rPr>
          <w:rFonts w:ascii="Palatino Linotype" w:hAnsi="Palatino Linotype" w:cs="Arial"/>
          <w:sz w:val="24"/>
          <w:szCs w:val="24"/>
        </w:rPr>
        <w:t>s</w:t>
      </w:r>
      <w:r w:rsidR="0011456F" w:rsidRPr="001117C9">
        <w:rPr>
          <w:rFonts w:ascii="Palatino Linotype" w:hAnsi="Palatino Linotype" w:cs="Arial"/>
          <w:sz w:val="24"/>
          <w:szCs w:val="24"/>
        </w:rPr>
        <w:t xml:space="preserve"> de fecha </w:t>
      </w:r>
      <w:r w:rsidR="00821981" w:rsidRPr="001117C9">
        <w:rPr>
          <w:rFonts w:ascii="Palatino Linotype" w:hAnsi="Palatino Linotype" w:cs="Arial"/>
          <w:sz w:val="24"/>
          <w:szCs w:val="24"/>
        </w:rPr>
        <w:t>tres y seis del mismo mes y</w:t>
      </w:r>
      <w:r w:rsidR="000F6FCB" w:rsidRPr="001117C9">
        <w:rPr>
          <w:rFonts w:ascii="Palatino Linotype" w:hAnsi="Palatino Linotype" w:cs="Arial"/>
          <w:sz w:val="24"/>
          <w:szCs w:val="24"/>
        </w:rPr>
        <w:t xml:space="preserve"> año</w:t>
      </w:r>
      <w:r w:rsidR="00D12E15" w:rsidRPr="001117C9">
        <w:rPr>
          <w:rFonts w:ascii="Palatino Linotype" w:hAnsi="Palatino Linotype" w:cs="Arial"/>
          <w:sz w:val="24"/>
          <w:szCs w:val="24"/>
        </w:rPr>
        <w:t xml:space="preserve">; </w:t>
      </w:r>
      <w:r w:rsidRPr="001117C9">
        <w:rPr>
          <w:rFonts w:ascii="Palatino Linotype" w:hAnsi="Palatino Linotype" w:cs="Arial"/>
          <w:sz w:val="24"/>
          <w:szCs w:val="24"/>
        </w:rPr>
        <w:t>por su parte,</w:t>
      </w:r>
      <w:r w:rsidR="00174D25" w:rsidRPr="001117C9">
        <w:rPr>
          <w:rFonts w:ascii="Palatino Linotype" w:hAnsi="Palatino Linotype" w:cs="Arial"/>
          <w:sz w:val="24"/>
          <w:szCs w:val="24"/>
        </w:rPr>
        <w:t xml:space="preserve"> la </w:t>
      </w:r>
      <w:r w:rsidRPr="001117C9">
        <w:rPr>
          <w:rFonts w:ascii="Palatino Linotype" w:hAnsi="Palatino Linotype" w:cs="Arial"/>
          <w:b/>
          <w:sz w:val="24"/>
          <w:szCs w:val="24"/>
        </w:rPr>
        <w:t>Recurrente</w:t>
      </w:r>
      <w:r w:rsidRPr="001117C9">
        <w:rPr>
          <w:rFonts w:ascii="Palatino Linotype" w:hAnsi="Palatino Linotype" w:cs="Arial"/>
          <w:sz w:val="24"/>
          <w:szCs w:val="24"/>
        </w:rPr>
        <w:t xml:space="preserve">, </w:t>
      </w:r>
      <w:r w:rsidR="00AE3CEC" w:rsidRPr="001117C9">
        <w:rPr>
          <w:rFonts w:ascii="Palatino Linotype" w:hAnsi="Palatino Linotype" w:cs="Arial"/>
          <w:sz w:val="24"/>
          <w:szCs w:val="24"/>
        </w:rPr>
        <w:t>no</w:t>
      </w:r>
      <w:r w:rsidR="00C76E1B" w:rsidRPr="001117C9">
        <w:rPr>
          <w:rFonts w:ascii="Palatino Linotype" w:hAnsi="Palatino Linotype" w:cs="Arial"/>
          <w:sz w:val="24"/>
          <w:szCs w:val="24"/>
        </w:rPr>
        <w:t xml:space="preserve"> realizó alegatos, ni remitió </w:t>
      </w:r>
      <w:r w:rsidRPr="001117C9">
        <w:rPr>
          <w:rFonts w:ascii="Palatino Linotype" w:hAnsi="Palatino Linotype" w:cs="Arial"/>
          <w:sz w:val="24"/>
          <w:szCs w:val="24"/>
        </w:rPr>
        <w:t>pruebas o manifestaciones</w:t>
      </w:r>
      <w:r w:rsidR="00134C90" w:rsidRPr="001117C9">
        <w:rPr>
          <w:rFonts w:ascii="Palatino Linotype" w:hAnsi="Palatino Linotype" w:cs="Arial"/>
          <w:sz w:val="24"/>
          <w:szCs w:val="24"/>
        </w:rPr>
        <w:t>.</w:t>
      </w:r>
    </w:p>
    <w:p w14:paraId="290BDA04" w14:textId="77777777" w:rsidR="00C771FF" w:rsidRPr="001117C9" w:rsidRDefault="00C771FF" w:rsidP="00C771FF">
      <w:pPr>
        <w:spacing w:after="0" w:line="360" w:lineRule="auto"/>
        <w:jc w:val="both"/>
        <w:rPr>
          <w:rFonts w:ascii="Palatino Linotype" w:hAnsi="Palatino Linotype" w:cs="Arial"/>
          <w:sz w:val="24"/>
          <w:szCs w:val="24"/>
        </w:rPr>
      </w:pPr>
    </w:p>
    <w:p w14:paraId="3BD24A51" w14:textId="35C4EC9F" w:rsidR="00291AA2" w:rsidRPr="001117C9" w:rsidRDefault="00255A61" w:rsidP="004E7632">
      <w:pPr>
        <w:spacing w:after="0" w:line="360" w:lineRule="auto"/>
        <w:jc w:val="both"/>
        <w:rPr>
          <w:rFonts w:ascii="Palatino Linotype" w:hAnsi="Palatino Linotype" w:cs="Arial"/>
          <w:sz w:val="24"/>
          <w:szCs w:val="24"/>
        </w:rPr>
      </w:pPr>
      <w:r w:rsidRPr="001117C9">
        <w:rPr>
          <w:rFonts w:ascii="Palatino Linotype" w:hAnsi="Palatino Linotype" w:cs="Arial"/>
          <w:b/>
          <w:sz w:val="28"/>
          <w:szCs w:val="24"/>
        </w:rPr>
        <w:t>SÉPTIMO</w:t>
      </w:r>
      <w:r w:rsidR="00C76E1B" w:rsidRPr="001117C9">
        <w:rPr>
          <w:rFonts w:ascii="Palatino Linotype" w:hAnsi="Palatino Linotype" w:cs="Arial"/>
          <w:b/>
          <w:sz w:val="28"/>
          <w:szCs w:val="24"/>
        </w:rPr>
        <w:t>. Del cierre de instrucción.</w:t>
      </w:r>
    </w:p>
    <w:p w14:paraId="59448172" w14:textId="23B1A3A7" w:rsidR="00C771FF" w:rsidRPr="001117C9" w:rsidRDefault="00C76E1B" w:rsidP="00821981">
      <w:pPr>
        <w:spacing w:after="0" w:line="360" w:lineRule="auto"/>
        <w:jc w:val="both"/>
        <w:rPr>
          <w:rFonts w:ascii="Palatino Linotype" w:hAnsi="Palatino Linotype" w:cs="Arial"/>
          <w:sz w:val="24"/>
          <w:szCs w:val="24"/>
        </w:rPr>
      </w:pPr>
      <w:r w:rsidRPr="001117C9">
        <w:rPr>
          <w:rFonts w:ascii="Palatino Linotype" w:hAnsi="Palatino Linotype" w:cs="Arial"/>
          <w:sz w:val="24"/>
          <w:szCs w:val="24"/>
        </w:rPr>
        <w:t>E</w:t>
      </w:r>
      <w:r w:rsidR="004E7632" w:rsidRPr="001117C9">
        <w:rPr>
          <w:rFonts w:ascii="Palatino Linotype" w:hAnsi="Palatino Linotype" w:cs="Arial"/>
          <w:sz w:val="24"/>
          <w:szCs w:val="24"/>
        </w:rPr>
        <w:t xml:space="preserve">n fecha </w:t>
      </w:r>
      <w:r w:rsidR="00C771FF" w:rsidRPr="001117C9">
        <w:rPr>
          <w:rFonts w:ascii="Palatino Linotype" w:hAnsi="Palatino Linotype" w:cs="Arial"/>
          <w:sz w:val="24"/>
          <w:szCs w:val="24"/>
        </w:rPr>
        <w:t xml:space="preserve">diez </w:t>
      </w:r>
      <w:r w:rsidR="00715248" w:rsidRPr="001117C9">
        <w:rPr>
          <w:rFonts w:ascii="Palatino Linotype" w:hAnsi="Palatino Linotype" w:cs="Arial"/>
          <w:sz w:val="24"/>
          <w:szCs w:val="24"/>
        </w:rPr>
        <w:t xml:space="preserve">de </w:t>
      </w:r>
      <w:r w:rsidR="00821981" w:rsidRPr="001117C9">
        <w:rPr>
          <w:rFonts w:ascii="Palatino Linotype" w:hAnsi="Palatino Linotype" w:cs="Arial"/>
          <w:sz w:val="24"/>
          <w:szCs w:val="24"/>
        </w:rPr>
        <w:t>julio</w:t>
      </w:r>
      <w:r w:rsidR="004E7632" w:rsidRPr="001117C9">
        <w:rPr>
          <w:rFonts w:ascii="Palatino Linotype" w:hAnsi="Palatino Linotype" w:cs="Arial"/>
          <w:sz w:val="24"/>
          <w:szCs w:val="24"/>
        </w:rPr>
        <w:t xml:space="preserve"> del año </w:t>
      </w:r>
      <w:r w:rsidRPr="001117C9">
        <w:rPr>
          <w:rFonts w:ascii="Palatino Linotype" w:hAnsi="Palatino Linotype" w:cs="Arial"/>
          <w:sz w:val="24"/>
          <w:szCs w:val="24"/>
        </w:rPr>
        <w:t>en curso</w:t>
      </w:r>
      <w:r w:rsidR="004E7632" w:rsidRPr="001117C9">
        <w:rPr>
          <w:rFonts w:ascii="Palatino Linotype" w:hAnsi="Palatino Linotype" w:cs="Arial"/>
          <w:sz w:val="24"/>
          <w:szCs w:val="24"/>
        </w:rPr>
        <w:t>, en términos del artículo 185, fracción VI, de la Ley de Transparencia y Acceso a la Información Pública del Estado de México y Municipios,</w:t>
      </w:r>
      <w:r w:rsidRPr="001117C9">
        <w:rPr>
          <w:rFonts w:ascii="Palatino Linotype" w:hAnsi="Palatino Linotype" w:cs="Arial"/>
          <w:sz w:val="24"/>
          <w:szCs w:val="24"/>
        </w:rPr>
        <w:t xml:space="preserve"> se decretó el cierre de las mismas,</w:t>
      </w:r>
      <w:r w:rsidR="004E7632" w:rsidRPr="001117C9">
        <w:rPr>
          <w:rFonts w:ascii="Palatino Linotype" w:hAnsi="Palatino Linotype" w:cs="Arial"/>
          <w:sz w:val="24"/>
          <w:szCs w:val="24"/>
        </w:rPr>
        <w:t xml:space="preserve"> iniciando el término legal para dictar resolución definitiva del asunto.</w:t>
      </w:r>
    </w:p>
    <w:p w14:paraId="5FA50B63" w14:textId="77777777" w:rsidR="00821981" w:rsidRPr="001117C9" w:rsidRDefault="00821981" w:rsidP="00821981">
      <w:pPr>
        <w:spacing w:after="0" w:line="360" w:lineRule="auto"/>
        <w:jc w:val="both"/>
        <w:rPr>
          <w:rFonts w:ascii="Palatino Linotype" w:hAnsi="Palatino Linotype" w:cs="Arial"/>
          <w:sz w:val="24"/>
          <w:szCs w:val="24"/>
        </w:rPr>
      </w:pPr>
    </w:p>
    <w:p w14:paraId="460DD313" w14:textId="77777777" w:rsidR="004E74D8" w:rsidRPr="001117C9" w:rsidRDefault="004E74D8" w:rsidP="004E74D8">
      <w:pPr>
        <w:spacing w:after="0" w:line="360" w:lineRule="auto"/>
        <w:jc w:val="center"/>
        <w:rPr>
          <w:rFonts w:ascii="Palatino Linotype" w:hAnsi="Palatino Linotype" w:cs="Arial"/>
          <w:b/>
          <w:sz w:val="28"/>
        </w:rPr>
      </w:pPr>
      <w:r w:rsidRPr="001117C9">
        <w:rPr>
          <w:rFonts w:ascii="Palatino Linotype" w:hAnsi="Palatino Linotype" w:cs="Arial"/>
          <w:b/>
          <w:sz w:val="28"/>
        </w:rPr>
        <w:t xml:space="preserve">C O N S I D E R A N D O </w:t>
      </w:r>
    </w:p>
    <w:p w14:paraId="1B676489" w14:textId="77777777" w:rsidR="004E74D8" w:rsidRPr="001117C9" w:rsidRDefault="004E74D8" w:rsidP="004E74D8">
      <w:pPr>
        <w:spacing w:after="0" w:line="240" w:lineRule="auto"/>
        <w:rPr>
          <w:rFonts w:ascii="Times New Roman" w:eastAsia="Times New Roman" w:hAnsi="Times New Roman" w:cs="Times New Roman"/>
          <w:sz w:val="16"/>
          <w:szCs w:val="24"/>
          <w:lang w:eastAsia="es-ES"/>
        </w:rPr>
      </w:pPr>
    </w:p>
    <w:p w14:paraId="68888D12" w14:textId="77777777" w:rsidR="004E74D8" w:rsidRPr="001117C9" w:rsidRDefault="004E74D8" w:rsidP="004E74D8">
      <w:pPr>
        <w:spacing w:after="0" w:line="360" w:lineRule="auto"/>
        <w:jc w:val="both"/>
        <w:rPr>
          <w:rFonts w:ascii="Palatino Linotype" w:hAnsi="Palatino Linotype" w:cs="Arial"/>
          <w:sz w:val="24"/>
        </w:rPr>
      </w:pPr>
      <w:r w:rsidRPr="001117C9">
        <w:rPr>
          <w:rFonts w:ascii="Palatino Linotype" w:hAnsi="Palatino Linotype" w:cs="Arial"/>
          <w:b/>
          <w:sz w:val="28"/>
        </w:rPr>
        <w:t>PRIMERO.</w:t>
      </w:r>
      <w:r w:rsidRPr="001117C9">
        <w:rPr>
          <w:rFonts w:ascii="Palatino Linotype" w:hAnsi="Palatino Linotype" w:cs="Arial"/>
          <w:b/>
        </w:rPr>
        <w:t xml:space="preserve"> </w:t>
      </w:r>
      <w:r w:rsidRPr="001117C9">
        <w:rPr>
          <w:rFonts w:ascii="Palatino Linotype" w:hAnsi="Palatino Linotype" w:cs="Arial"/>
          <w:b/>
          <w:sz w:val="28"/>
          <w:szCs w:val="28"/>
        </w:rPr>
        <w:t>De la competencia</w:t>
      </w:r>
      <w:r w:rsidRPr="001117C9">
        <w:rPr>
          <w:rFonts w:ascii="Palatino Linotype" w:hAnsi="Palatino Linotype" w:cs="Arial"/>
          <w:sz w:val="28"/>
          <w:szCs w:val="28"/>
        </w:rPr>
        <w:t>.</w:t>
      </w:r>
    </w:p>
    <w:p w14:paraId="25F71B52" w14:textId="77777777" w:rsidR="000F6FCB" w:rsidRPr="001117C9" w:rsidRDefault="000F6FCB" w:rsidP="000F6FCB">
      <w:pPr>
        <w:spacing w:after="0" w:line="360" w:lineRule="auto"/>
        <w:jc w:val="both"/>
        <w:rPr>
          <w:rFonts w:ascii="Palatino Linotype" w:hAnsi="Palatino Linotype" w:cs="Arial"/>
          <w:sz w:val="24"/>
          <w:szCs w:val="24"/>
        </w:rPr>
      </w:pPr>
      <w:r w:rsidRPr="001117C9">
        <w:rPr>
          <w:rFonts w:ascii="Palatino Linotype" w:hAnsi="Palatino Linotype" w:cs="Arial"/>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w:t>
      </w:r>
      <w:r w:rsidRPr="001117C9">
        <w:rPr>
          <w:rFonts w:ascii="Palatino Linotype" w:hAnsi="Palatino Linotype" w:cs="Arial"/>
          <w:sz w:val="24"/>
          <w:szCs w:val="24"/>
        </w:rPr>
        <w:lastRenderedPageBreak/>
        <w:t>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ED27942" w14:textId="77777777" w:rsidR="004C3294" w:rsidRPr="001117C9" w:rsidRDefault="004C3294" w:rsidP="00291AA2">
      <w:pPr>
        <w:spacing w:after="0" w:line="360" w:lineRule="auto"/>
        <w:jc w:val="both"/>
        <w:rPr>
          <w:rFonts w:ascii="Palatino Linotype" w:eastAsia="Times New Roman" w:hAnsi="Palatino Linotype" w:cs="Arial"/>
          <w:color w:val="222222"/>
          <w:sz w:val="24"/>
          <w:szCs w:val="24"/>
          <w:shd w:val="clear" w:color="auto" w:fill="FFFFFF"/>
          <w:lang w:eastAsia="es-MX"/>
        </w:rPr>
      </w:pPr>
    </w:p>
    <w:p w14:paraId="1537420C" w14:textId="77777777" w:rsidR="004E74D8" w:rsidRPr="001117C9" w:rsidRDefault="004E74D8" w:rsidP="004E74D8">
      <w:pPr>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1117C9">
        <w:rPr>
          <w:rFonts w:ascii="Palatino Linotype" w:eastAsia="Times New Roman" w:hAnsi="Palatino Linotype" w:cs="Arial"/>
          <w:b/>
          <w:sz w:val="28"/>
          <w:szCs w:val="24"/>
          <w:lang w:val="es-ES" w:eastAsia="es-ES"/>
        </w:rPr>
        <w:t>SEGUNDO</w:t>
      </w:r>
      <w:r w:rsidRPr="001117C9">
        <w:rPr>
          <w:rFonts w:ascii="Palatino Linotype" w:eastAsia="Times New Roman" w:hAnsi="Palatino Linotype" w:cs="Arial"/>
          <w:b/>
          <w:sz w:val="24"/>
          <w:szCs w:val="24"/>
          <w:lang w:val="es-ES" w:eastAsia="es-ES"/>
        </w:rPr>
        <w:t xml:space="preserve">. </w:t>
      </w:r>
      <w:r w:rsidRPr="001117C9">
        <w:rPr>
          <w:rFonts w:ascii="Palatino Linotype" w:eastAsia="Times New Roman" w:hAnsi="Palatino Linotype" w:cs="Arial"/>
          <w:b/>
          <w:sz w:val="28"/>
          <w:szCs w:val="28"/>
          <w:lang w:val="es-ES" w:eastAsia="es-ES"/>
        </w:rPr>
        <w:t>Sobre los alcances del recurso de revisión.</w:t>
      </w:r>
      <w:r w:rsidRPr="001117C9">
        <w:rPr>
          <w:rFonts w:ascii="Palatino Linotype" w:eastAsia="Times New Roman" w:hAnsi="Palatino Linotype" w:cs="Arial"/>
          <w:b/>
          <w:sz w:val="24"/>
          <w:szCs w:val="24"/>
          <w:lang w:val="es-ES" w:eastAsia="es-ES"/>
        </w:rPr>
        <w:t xml:space="preserve"> </w:t>
      </w:r>
    </w:p>
    <w:p w14:paraId="079ECD52" w14:textId="2DA7BA07" w:rsidR="00052C48" w:rsidRPr="001117C9" w:rsidRDefault="004E74D8" w:rsidP="00052C4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1117C9">
        <w:rPr>
          <w:rFonts w:ascii="Palatino Linotype" w:eastAsia="Times New Roman" w:hAnsi="Palatino Linotype" w:cs="Arial"/>
          <w:sz w:val="24"/>
          <w:szCs w:val="24"/>
          <w:lang w:val="es-ES" w:eastAsia="es-ES"/>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58AC6EB" w14:textId="77777777" w:rsidR="00311131" w:rsidRPr="001117C9" w:rsidRDefault="00311131" w:rsidP="00052C4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EB66920" w14:textId="46B78885" w:rsidR="00311131" w:rsidRPr="001117C9" w:rsidRDefault="00311131" w:rsidP="00311131">
      <w:pPr>
        <w:autoSpaceDE w:val="0"/>
        <w:autoSpaceDN w:val="0"/>
        <w:adjustRightInd w:val="0"/>
        <w:spacing w:after="0" w:line="360" w:lineRule="auto"/>
        <w:jc w:val="both"/>
        <w:rPr>
          <w:rFonts w:ascii="Palatino Linotype" w:hAnsi="Palatino Linotype" w:cs="Arial"/>
          <w:sz w:val="24"/>
        </w:rPr>
      </w:pPr>
      <w:r w:rsidRPr="001117C9">
        <w:rPr>
          <w:rFonts w:ascii="Palatino Linotype" w:hAnsi="Palatino Linotype" w:cs="Arial"/>
          <w:sz w:val="24"/>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F43C3DB" w14:textId="46EBE211" w:rsidR="00311131" w:rsidRPr="001117C9" w:rsidRDefault="00311131" w:rsidP="00311131">
      <w:pPr>
        <w:autoSpaceDE w:val="0"/>
        <w:autoSpaceDN w:val="0"/>
        <w:adjustRightInd w:val="0"/>
        <w:spacing w:after="0" w:line="360" w:lineRule="auto"/>
        <w:jc w:val="both"/>
        <w:rPr>
          <w:rFonts w:ascii="Palatino Linotype" w:hAnsi="Palatino Linotype" w:cs="Arial"/>
          <w:sz w:val="24"/>
        </w:rPr>
      </w:pPr>
      <w:r w:rsidRPr="001117C9">
        <w:rPr>
          <w:rFonts w:ascii="Palatino Linotype" w:hAnsi="Palatino Linotype" w:cs="Arial"/>
          <w:sz w:val="24"/>
        </w:rPr>
        <w:t>Resulta procedente la interposición del recurso de revisión, ya que se actualiza la causal de procedencia señalada en el artículo 179, fracción V, de la Ley de Transparencia y Acceso a la Información Pública del Estado de México y Municipios.</w:t>
      </w:r>
    </w:p>
    <w:p w14:paraId="72F2F1E6" w14:textId="77777777" w:rsidR="007F2ABD" w:rsidRPr="001117C9" w:rsidRDefault="007F2ABD" w:rsidP="00052C4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1D59910" w14:textId="77777777" w:rsidR="000F6FCB" w:rsidRPr="001117C9" w:rsidRDefault="000F6FCB" w:rsidP="000F6FCB">
      <w:pPr>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1117C9">
        <w:rPr>
          <w:rFonts w:ascii="Palatino Linotype" w:eastAsia="Times New Roman" w:hAnsi="Palatino Linotype" w:cs="Arial"/>
          <w:b/>
          <w:sz w:val="28"/>
          <w:szCs w:val="24"/>
          <w:lang w:val="es-ES" w:eastAsia="es-ES"/>
        </w:rPr>
        <w:lastRenderedPageBreak/>
        <w:t>TERCERO. Cuestiones de previo y especial pronunciamiento</w:t>
      </w:r>
      <w:r w:rsidRPr="001117C9">
        <w:rPr>
          <w:rFonts w:ascii="Palatino Linotype" w:eastAsia="Times New Roman" w:hAnsi="Palatino Linotype" w:cs="Arial"/>
          <w:b/>
          <w:sz w:val="24"/>
          <w:szCs w:val="24"/>
          <w:lang w:val="es-ES" w:eastAsia="es-ES"/>
        </w:rPr>
        <w:t>.</w:t>
      </w:r>
    </w:p>
    <w:p w14:paraId="0A5DDF5F" w14:textId="77777777" w:rsidR="000F6FCB" w:rsidRPr="001117C9" w:rsidRDefault="000F6FCB" w:rsidP="000F6FCB">
      <w:pPr>
        <w:spacing w:after="0" w:line="360" w:lineRule="auto"/>
        <w:jc w:val="both"/>
        <w:rPr>
          <w:rFonts w:ascii="Palatino Linotype" w:eastAsia="Times New Roman" w:hAnsi="Palatino Linotype" w:cs="Times New Roman"/>
          <w:sz w:val="24"/>
          <w:szCs w:val="24"/>
          <w:lang w:val="es-ES" w:eastAsia="es-ES"/>
        </w:rPr>
      </w:pPr>
      <w:r w:rsidRPr="001117C9">
        <w:rPr>
          <w:rFonts w:ascii="Palatino Linotype" w:eastAsia="Times New Roman" w:hAnsi="Palatino Linotype" w:cs="Times New Roman"/>
          <w:sz w:val="24"/>
          <w:szCs w:val="24"/>
          <w:lang w:val="es-ES" w:eastAsia="es-ES"/>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1117C9">
        <w:rPr>
          <w:rFonts w:ascii="Palatino Linotype" w:eastAsia="Times New Roman" w:hAnsi="Palatino Linotype" w:cs="Times New Roman"/>
          <w:b/>
          <w:sz w:val="24"/>
          <w:szCs w:val="24"/>
          <w:lang w:val="es-ES" w:eastAsia="es-ES"/>
        </w:rPr>
        <w:t>Recurrente,</w:t>
      </w:r>
      <w:r w:rsidRPr="001117C9">
        <w:rPr>
          <w:rFonts w:ascii="Palatino Linotype" w:eastAsia="Times New Roman" w:hAnsi="Palatino Linotype" w:cs="Times New Roman"/>
          <w:sz w:val="24"/>
          <w:szCs w:val="24"/>
          <w:lang w:val="es-ES" w:eastAsia="es-ES"/>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1117C9">
        <w:rPr>
          <w:rFonts w:ascii="Palatino Linotype" w:eastAsia="Times New Roman" w:hAnsi="Palatino Linotype" w:cs="Arial"/>
          <w:sz w:val="24"/>
          <w:szCs w:val="24"/>
          <w:lang w:val="es-ES" w:eastAsia="es-ES"/>
        </w:rPr>
        <w:t>, del cual no se colige que corresponda al nombre de una persona.</w:t>
      </w:r>
    </w:p>
    <w:p w14:paraId="4E4EE9D8" w14:textId="77777777" w:rsidR="000F6FCB" w:rsidRPr="001117C9"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46DF55C" w14:textId="77777777" w:rsidR="000F6FCB" w:rsidRPr="001117C9"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1117C9">
        <w:rPr>
          <w:rFonts w:ascii="Palatino Linotype" w:eastAsia="Times New Roman" w:hAnsi="Palatino Linotype" w:cs="Arial"/>
          <w:sz w:val="24"/>
          <w:szCs w:val="24"/>
          <w:lang w:val="es-ES" w:eastAsia="es-ES"/>
        </w:rPr>
        <w:t xml:space="preserve">Esta Ponencia considera importante abordar el análisis de los requisitos de procedibilidad de los recursos de revisión, así el artículo 180 de la </w:t>
      </w:r>
      <w:r w:rsidRPr="001117C9">
        <w:rPr>
          <w:rFonts w:ascii="Palatino Linotype" w:eastAsia="Times New Roman" w:hAnsi="Palatino Linotype" w:cs="Arial"/>
          <w:sz w:val="24"/>
          <w:szCs w:val="24"/>
          <w:lang w:val="es-ES" w:eastAsia="es-MX"/>
        </w:rPr>
        <w:t xml:space="preserve">Ley de Transparencia y Acceso a la Información Pública del Estado de México y Municipios, que </w:t>
      </w:r>
      <w:r w:rsidRPr="001117C9">
        <w:rPr>
          <w:rFonts w:ascii="Palatino Linotype" w:eastAsia="Times New Roman" w:hAnsi="Palatino Linotype" w:cs="Arial"/>
          <w:sz w:val="24"/>
          <w:szCs w:val="24"/>
          <w:lang w:val="es-ES" w:eastAsia="es-ES"/>
        </w:rPr>
        <w:t>establece lo siguiente:</w:t>
      </w:r>
    </w:p>
    <w:p w14:paraId="496AA7DB" w14:textId="77777777" w:rsidR="000F6FCB" w:rsidRPr="001117C9" w:rsidRDefault="000F6FCB" w:rsidP="000F6FCB">
      <w:pPr>
        <w:spacing w:after="0" w:line="240" w:lineRule="auto"/>
        <w:rPr>
          <w:rFonts w:ascii="Times New Roman" w:eastAsia="Times New Roman" w:hAnsi="Times New Roman" w:cs="Times New Roman"/>
          <w:sz w:val="24"/>
          <w:szCs w:val="24"/>
          <w:lang w:eastAsia="es-ES"/>
        </w:rPr>
      </w:pPr>
    </w:p>
    <w:p w14:paraId="1BB669CE" w14:textId="77777777" w:rsidR="000F6FCB" w:rsidRPr="001117C9" w:rsidRDefault="000F6FCB" w:rsidP="000F6FCB">
      <w:pPr>
        <w:spacing w:after="0" w:line="240" w:lineRule="auto"/>
        <w:ind w:left="851" w:right="851"/>
        <w:jc w:val="both"/>
        <w:rPr>
          <w:rFonts w:ascii="Palatino Linotype" w:eastAsia="Times New Roman" w:hAnsi="Palatino Linotype" w:cs="Times New Roman"/>
          <w:b/>
          <w:i/>
          <w:szCs w:val="24"/>
          <w:lang w:val="es-ES" w:eastAsia="es-ES"/>
        </w:rPr>
      </w:pPr>
      <w:r w:rsidRPr="001117C9">
        <w:rPr>
          <w:rFonts w:ascii="Palatino Linotype" w:eastAsia="Times New Roman" w:hAnsi="Palatino Linotype" w:cs="Times New Roman"/>
          <w:i/>
          <w:szCs w:val="24"/>
          <w:lang w:val="es-ES" w:eastAsia="es-ES"/>
        </w:rPr>
        <w:t>“</w:t>
      </w:r>
      <w:r w:rsidRPr="001117C9">
        <w:rPr>
          <w:rFonts w:ascii="Palatino Linotype" w:eastAsia="Times New Roman" w:hAnsi="Palatino Linotype" w:cs="Times New Roman"/>
          <w:b/>
          <w:i/>
          <w:szCs w:val="24"/>
          <w:lang w:val="es-ES" w:eastAsia="es-ES"/>
        </w:rPr>
        <w:t xml:space="preserve">Artículo 180. </w:t>
      </w:r>
      <w:r w:rsidRPr="001117C9">
        <w:rPr>
          <w:rFonts w:ascii="Palatino Linotype" w:eastAsia="Times New Roman" w:hAnsi="Palatino Linotype" w:cs="Times New Roman"/>
          <w:i/>
          <w:szCs w:val="24"/>
          <w:lang w:val="es-ES" w:eastAsia="es-ES"/>
        </w:rPr>
        <w:t xml:space="preserve">El </w:t>
      </w:r>
      <w:r w:rsidRPr="001117C9">
        <w:rPr>
          <w:rFonts w:ascii="Palatino Linotype" w:eastAsia="Times New Roman" w:hAnsi="Palatino Linotype" w:cs="Arial"/>
          <w:i/>
          <w:szCs w:val="24"/>
          <w:lang w:val="es-ES" w:eastAsia="es-ES"/>
        </w:rPr>
        <w:t>recurso</w:t>
      </w:r>
      <w:r w:rsidRPr="001117C9">
        <w:rPr>
          <w:rFonts w:ascii="Palatino Linotype" w:eastAsia="Times New Roman" w:hAnsi="Palatino Linotype" w:cs="Times New Roman"/>
          <w:i/>
          <w:szCs w:val="24"/>
          <w:lang w:val="es-ES" w:eastAsia="es-ES"/>
        </w:rPr>
        <w:t xml:space="preserve"> </w:t>
      </w:r>
      <w:r w:rsidRPr="001117C9">
        <w:rPr>
          <w:rFonts w:ascii="Palatino Linotype" w:eastAsia="Times New Roman" w:hAnsi="Palatino Linotype" w:cs="Arial"/>
          <w:i/>
          <w:szCs w:val="24"/>
          <w:lang w:val="es-ES" w:eastAsia="es-MX"/>
        </w:rPr>
        <w:t>de</w:t>
      </w:r>
      <w:r w:rsidRPr="001117C9">
        <w:rPr>
          <w:rFonts w:ascii="Palatino Linotype" w:eastAsia="Times New Roman" w:hAnsi="Palatino Linotype" w:cs="Times New Roman"/>
          <w:i/>
          <w:szCs w:val="24"/>
          <w:lang w:val="es-ES" w:eastAsia="es-ES"/>
        </w:rPr>
        <w:t xml:space="preserve"> revisión contendrá:</w:t>
      </w:r>
      <w:r w:rsidRPr="001117C9">
        <w:rPr>
          <w:rFonts w:ascii="Palatino Linotype" w:eastAsia="Times New Roman" w:hAnsi="Palatino Linotype" w:cs="Times New Roman"/>
          <w:b/>
          <w:i/>
          <w:szCs w:val="24"/>
          <w:lang w:val="es-ES" w:eastAsia="es-ES"/>
        </w:rPr>
        <w:t xml:space="preserve"> </w:t>
      </w:r>
    </w:p>
    <w:p w14:paraId="4005D73B" w14:textId="77777777" w:rsidR="000F6FCB" w:rsidRPr="001117C9" w:rsidRDefault="000F6FCB" w:rsidP="000F6FCB">
      <w:pPr>
        <w:spacing w:after="0" w:line="240" w:lineRule="auto"/>
        <w:ind w:left="851" w:right="851"/>
        <w:jc w:val="both"/>
        <w:rPr>
          <w:rFonts w:ascii="Palatino Linotype" w:eastAsia="Times New Roman" w:hAnsi="Palatino Linotype" w:cs="Times New Roman"/>
          <w:b/>
          <w:i/>
          <w:szCs w:val="24"/>
          <w:lang w:val="es-ES" w:eastAsia="es-ES"/>
        </w:rPr>
      </w:pPr>
      <w:r w:rsidRPr="001117C9">
        <w:rPr>
          <w:rFonts w:ascii="Palatino Linotype" w:eastAsia="Times New Roman" w:hAnsi="Palatino Linotype" w:cs="Times New Roman"/>
          <w:b/>
          <w:i/>
          <w:szCs w:val="24"/>
          <w:lang w:val="es-ES" w:eastAsia="es-ES"/>
        </w:rPr>
        <w:t xml:space="preserve">I. </w:t>
      </w:r>
      <w:r w:rsidRPr="001117C9">
        <w:rPr>
          <w:rFonts w:ascii="Palatino Linotype" w:eastAsia="Times New Roman" w:hAnsi="Palatino Linotype" w:cs="Times New Roman"/>
          <w:i/>
          <w:szCs w:val="24"/>
          <w:lang w:val="es-ES" w:eastAsia="es-ES"/>
        </w:rPr>
        <w:t xml:space="preserve">El sujeto obligado ante </w:t>
      </w:r>
      <w:r w:rsidRPr="001117C9">
        <w:rPr>
          <w:rFonts w:ascii="Palatino Linotype" w:eastAsia="Times New Roman" w:hAnsi="Palatino Linotype" w:cs="Arial"/>
          <w:i/>
          <w:szCs w:val="24"/>
          <w:lang w:val="es-ES" w:eastAsia="es-ES"/>
        </w:rPr>
        <w:t>la</w:t>
      </w:r>
      <w:r w:rsidRPr="001117C9">
        <w:rPr>
          <w:rFonts w:ascii="Palatino Linotype" w:eastAsia="Times New Roman" w:hAnsi="Palatino Linotype" w:cs="Times New Roman"/>
          <w:i/>
          <w:szCs w:val="24"/>
          <w:lang w:val="es-ES" w:eastAsia="es-ES"/>
        </w:rPr>
        <w:t xml:space="preserve"> cual </w:t>
      </w:r>
      <w:r w:rsidRPr="001117C9">
        <w:rPr>
          <w:rFonts w:ascii="Palatino Linotype" w:eastAsia="Times New Roman" w:hAnsi="Palatino Linotype" w:cs="Arial"/>
          <w:i/>
          <w:szCs w:val="24"/>
          <w:lang w:val="es-ES" w:eastAsia="es-MX"/>
        </w:rPr>
        <w:t>se</w:t>
      </w:r>
      <w:r w:rsidRPr="001117C9">
        <w:rPr>
          <w:rFonts w:ascii="Palatino Linotype" w:eastAsia="Times New Roman" w:hAnsi="Palatino Linotype" w:cs="Times New Roman"/>
          <w:i/>
          <w:szCs w:val="24"/>
          <w:lang w:val="es-ES" w:eastAsia="es-ES"/>
        </w:rPr>
        <w:t xml:space="preserve"> presentó la solicitud;</w:t>
      </w:r>
      <w:r w:rsidRPr="001117C9">
        <w:rPr>
          <w:rFonts w:ascii="Palatino Linotype" w:eastAsia="Times New Roman" w:hAnsi="Palatino Linotype" w:cs="Times New Roman"/>
          <w:b/>
          <w:i/>
          <w:szCs w:val="24"/>
          <w:lang w:val="es-ES" w:eastAsia="es-ES"/>
        </w:rPr>
        <w:t xml:space="preserve"> </w:t>
      </w:r>
    </w:p>
    <w:p w14:paraId="3B1ED2A4" w14:textId="77777777" w:rsidR="000F6FCB" w:rsidRPr="001117C9" w:rsidRDefault="000F6FCB" w:rsidP="000F6FCB">
      <w:pPr>
        <w:spacing w:after="0" w:line="240" w:lineRule="auto"/>
        <w:ind w:left="851" w:right="851"/>
        <w:jc w:val="both"/>
        <w:rPr>
          <w:rFonts w:ascii="Palatino Linotype" w:eastAsia="Times New Roman" w:hAnsi="Palatino Linotype" w:cs="Times New Roman"/>
          <w:b/>
          <w:i/>
          <w:szCs w:val="24"/>
          <w:lang w:val="es-ES" w:eastAsia="es-ES"/>
        </w:rPr>
      </w:pPr>
      <w:r w:rsidRPr="001117C9">
        <w:rPr>
          <w:rFonts w:ascii="Palatino Linotype" w:eastAsia="Times New Roman" w:hAnsi="Palatino Linotype" w:cs="Times New Roman"/>
          <w:b/>
          <w:i/>
          <w:szCs w:val="24"/>
          <w:lang w:val="es-ES" w:eastAsia="es-ES"/>
        </w:rPr>
        <w:t xml:space="preserve">II. </w:t>
      </w:r>
      <w:r w:rsidRPr="001117C9">
        <w:rPr>
          <w:rFonts w:ascii="Palatino Linotype" w:eastAsia="Times New Roman" w:hAnsi="Palatino Linotype" w:cs="Times New Roman"/>
          <w:b/>
          <w:i/>
          <w:szCs w:val="24"/>
          <w:u w:val="single"/>
          <w:lang w:val="es-ES" w:eastAsia="es-ES"/>
        </w:rPr>
        <w:t xml:space="preserve">El nombre del solicitante </w:t>
      </w:r>
      <w:r w:rsidRPr="001117C9">
        <w:rPr>
          <w:rFonts w:ascii="Palatino Linotype" w:eastAsia="Times New Roman" w:hAnsi="Palatino Linotype" w:cs="Arial"/>
          <w:b/>
          <w:i/>
          <w:szCs w:val="24"/>
          <w:u w:val="single"/>
          <w:lang w:val="es-ES" w:eastAsia="es-MX"/>
        </w:rPr>
        <w:t>que</w:t>
      </w:r>
      <w:r w:rsidRPr="001117C9">
        <w:rPr>
          <w:rFonts w:ascii="Palatino Linotype" w:eastAsia="Times New Roman" w:hAnsi="Palatino Linotype" w:cs="Times New Roman"/>
          <w:b/>
          <w:i/>
          <w:szCs w:val="24"/>
          <w:u w:val="single"/>
          <w:lang w:val="es-ES" w:eastAsia="es-ES"/>
        </w:rPr>
        <w:t xml:space="preserve"> recurre</w:t>
      </w:r>
      <w:r w:rsidRPr="001117C9">
        <w:rPr>
          <w:rFonts w:ascii="Palatino Linotype" w:eastAsia="Times New Roman" w:hAnsi="Palatino Linotype" w:cs="Times New Roman"/>
          <w:b/>
          <w:i/>
          <w:szCs w:val="24"/>
          <w:lang w:val="es-ES" w:eastAsia="es-ES"/>
        </w:rPr>
        <w:t xml:space="preserve"> </w:t>
      </w:r>
      <w:r w:rsidRPr="001117C9">
        <w:rPr>
          <w:rFonts w:ascii="Palatino Linotype" w:eastAsia="Times New Roman" w:hAnsi="Palatino Linotype" w:cs="Times New Roman"/>
          <w:i/>
          <w:szCs w:val="24"/>
          <w:lang w:val="es-ES" w:eastAsia="es-ES"/>
        </w:rPr>
        <w:t>o de su representante y, en su caso, del tercero interesado, así como la dirección o medio que señale para recibir notificaciones;</w:t>
      </w:r>
      <w:r w:rsidRPr="001117C9">
        <w:rPr>
          <w:rFonts w:ascii="Palatino Linotype" w:eastAsia="Times New Roman" w:hAnsi="Palatino Linotype" w:cs="Times New Roman"/>
          <w:b/>
          <w:i/>
          <w:szCs w:val="24"/>
          <w:lang w:val="es-ES" w:eastAsia="es-ES"/>
        </w:rPr>
        <w:t xml:space="preserve"> </w:t>
      </w:r>
    </w:p>
    <w:p w14:paraId="2883C01C" w14:textId="77777777" w:rsidR="000F6FCB" w:rsidRPr="001117C9" w:rsidRDefault="000F6FCB" w:rsidP="000F6FCB">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616DC68A" w14:textId="77777777" w:rsidR="000F6FCB" w:rsidRPr="001117C9" w:rsidRDefault="000F6FCB" w:rsidP="000F6FCB">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1117C9">
        <w:rPr>
          <w:rFonts w:ascii="Palatino Linotype" w:eastAsia="Times New Roman" w:hAnsi="Palatino Linotype" w:cs="Times New Roman"/>
          <w:sz w:val="24"/>
          <w:szCs w:val="24"/>
          <w:lang w:val="es-ES" w:eastAsia="es-ES"/>
        </w:rPr>
        <w:t xml:space="preserve">En principio, de una interpretación del artículo transcrito se observan los requisitos que </w:t>
      </w:r>
      <w:r w:rsidRPr="001117C9">
        <w:rPr>
          <w:rFonts w:ascii="Palatino Linotype" w:eastAsia="Times New Roman" w:hAnsi="Palatino Linotype" w:cs="Arial"/>
          <w:sz w:val="24"/>
          <w:szCs w:val="24"/>
          <w:lang w:val="es-ES" w:eastAsia="es-ES"/>
        </w:rPr>
        <w:t>deberán</w:t>
      </w:r>
      <w:r w:rsidRPr="001117C9">
        <w:rPr>
          <w:rFonts w:ascii="Palatino Linotype" w:eastAsia="Times New Roman" w:hAnsi="Palatino Linotype" w:cs="Times New Roman"/>
          <w:sz w:val="24"/>
          <w:szCs w:val="24"/>
          <w:lang w:val="es-ES" w:eastAsia="es-ES"/>
        </w:rPr>
        <w:t xml:space="preserve"> contener los recursos de revisión; sobre el particular, de la revisión del expediente electrónico del </w:t>
      </w:r>
      <w:r w:rsidRPr="001117C9">
        <w:rPr>
          <w:rFonts w:ascii="Palatino Linotype" w:eastAsia="Times New Roman" w:hAnsi="Palatino Linotype" w:cs="Times New Roman"/>
          <w:b/>
          <w:sz w:val="24"/>
          <w:szCs w:val="24"/>
          <w:lang w:val="es-ES" w:eastAsia="es-ES"/>
        </w:rPr>
        <w:t>SAIMEX</w:t>
      </w:r>
      <w:r w:rsidRPr="001117C9">
        <w:rPr>
          <w:rFonts w:ascii="Palatino Linotype" w:eastAsia="Times New Roman" w:hAnsi="Palatino Linotype" w:cs="Times New Roman"/>
          <w:sz w:val="24"/>
          <w:szCs w:val="24"/>
          <w:lang w:val="es-ES" w:eastAsia="es-ES"/>
        </w:rPr>
        <w:t xml:space="preserve"> se desprende que el solicitante y ahora </w:t>
      </w:r>
      <w:r w:rsidRPr="001117C9">
        <w:rPr>
          <w:rFonts w:ascii="Palatino Linotype" w:eastAsia="Times New Roman" w:hAnsi="Palatino Linotype" w:cs="Times New Roman"/>
          <w:b/>
          <w:sz w:val="24"/>
          <w:szCs w:val="24"/>
          <w:lang w:val="es-ES" w:eastAsia="es-ES"/>
        </w:rPr>
        <w:t>Recurrente</w:t>
      </w:r>
      <w:r w:rsidRPr="001117C9">
        <w:rPr>
          <w:rFonts w:ascii="Palatino Linotype" w:eastAsia="Times New Roman" w:hAnsi="Palatino Linotype" w:cs="Times New Roman"/>
          <w:sz w:val="24"/>
          <w:szCs w:val="24"/>
          <w:lang w:val="es-ES" w:eastAsia="es-ES"/>
        </w:rPr>
        <w:t xml:space="preserve">, en ejercicio de su derecho de acceso a la información pública, no </w:t>
      </w:r>
      <w:r w:rsidRPr="001117C9">
        <w:rPr>
          <w:rFonts w:ascii="Palatino Linotype" w:eastAsia="Times New Roman" w:hAnsi="Palatino Linotype" w:cs="Times New Roman"/>
          <w:sz w:val="24"/>
          <w:szCs w:val="24"/>
          <w:lang w:val="es-ES" w:eastAsia="es-ES"/>
        </w:rPr>
        <w:lastRenderedPageBreak/>
        <w:t xml:space="preserve">proporcionó un nombre para que </w:t>
      </w:r>
      <w:r w:rsidRPr="001117C9">
        <w:rPr>
          <w:rFonts w:ascii="Palatino Linotype" w:eastAsia="Times New Roman" w:hAnsi="Palatino Linotype" w:cs="Arial"/>
          <w:sz w:val="24"/>
          <w:szCs w:val="24"/>
          <w:lang w:val="es-ES" w:eastAsia="es-ES"/>
        </w:rPr>
        <w:t>sea</w:t>
      </w:r>
      <w:r w:rsidRPr="001117C9">
        <w:rPr>
          <w:rFonts w:ascii="Palatino Linotype" w:eastAsia="Times New Roman" w:hAnsi="Palatino Linotype" w:cs="Times New Roman"/>
          <w:sz w:val="24"/>
          <w:szCs w:val="24"/>
          <w:lang w:val="es-ES" w:eastAsia="es-ES"/>
        </w:rPr>
        <w:t xml:space="preserve"> identificado; por lo que no tiene certeza sobre su identidad, lo que en estricto sentido, no se colmarían los requisitos establecidos en el citado artículo 180, de la Ley de Transparencia.</w:t>
      </w:r>
    </w:p>
    <w:p w14:paraId="4B668A34" w14:textId="77777777" w:rsidR="000F6FCB" w:rsidRPr="001117C9" w:rsidRDefault="000F6FCB" w:rsidP="000F6FCB">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37D0C036" w14:textId="77777777" w:rsidR="000F6FCB" w:rsidRPr="001117C9"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1117C9">
        <w:rPr>
          <w:rFonts w:ascii="Palatino Linotype" w:eastAsia="Times New Roman" w:hAnsi="Palatino Linotype" w:cs="Times New Roman"/>
          <w:sz w:val="24"/>
          <w:szCs w:val="24"/>
          <w:lang w:val="es-ES" w:eastAsia="es-ES"/>
        </w:rPr>
        <w:t xml:space="preserve">No obstante lo anterior, debe destacarse que el artículo 15, de </w:t>
      </w:r>
      <w:r w:rsidRPr="001117C9">
        <w:rPr>
          <w:rFonts w:ascii="Palatino Linotype" w:eastAsia="Times New Roman" w:hAnsi="Palatino Linotype" w:cs="Arial"/>
          <w:sz w:val="24"/>
          <w:szCs w:val="24"/>
          <w:lang w:val="es-ES" w:eastAsia="es-MX"/>
        </w:rPr>
        <w:t xml:space="preserve">Ley de Transparencia y Acceso a la </w:t>
      </w:r>
      <w:r w:rsidRPr="001117C9">
        <w:rPr>
          <w:rFonts w:ascii="Palatino Linotype" w:eastAsia="Times New Roman" w:hAnsi="Palatino Linotype" w:cs="Arial"/>
          <w:sz w:val="24"/>
          <w:szCs w:val="24"/>
          <w:lang w:val="es-ES" w:eastAsia="es-ES"/>
        </w:rPr>
        <w:t>Información</w:t>
      </w:r>
      <w:r w:rsidRPr="001117C9">
        <w:rPr>
          <w:rFonts w:ascii="Palatino Linotype" w:eastAsia="Times New Roman" w:hAnsi="Palatino Linotype" w:cs="Arial"/>
          <w:sz w:val="24"/>
          <w:szCs w:val="24"/>
          <w:lang w:val="es-ES" w:eastAsia="es-MX"/>
        </w:rPr>
        <w:t xml:space="preserve"> Pública del Estado de México y Municipios </w:t>
      </w:r>
      <w:r w:rsidRPr="001117C9">
        <w:rPr>
          <w:rFonts w:ascii="Palatino Linotype" w:eastAsia="Times New Roman" w:hAnsi="Palatino Linotype" w:cs="Arial"/>
          <w:iCs/>
          <w:sz w:val="24"/>
          <w:szCs w:val="24"/>
          <w:lang w:val="es-ES" w:eastAsia="es-ES"/>
        </w:rPr>
        <w:t xml:space="preserve">prevé que, </w:t>
      </w:r>
      <w:r w:rsidRPr="001117C9">
        <w:rPr>
          <w:rFonts w:ascii="Palatino Linotype" w:eastAsia="Times New Roman" w:hAnsi="Palatino Linotype" w:cs="Times New Roman"/>
          <w:sz w:val="24"/>
          <w:szCs w:val="24"/>
          <w:lang w:val="es-ES" w:eastAsia="es-ES"/>
        </w:rPr>
        <w:t xml:space="preserve">toda persona tendrá acceso a la información </w:t>
      </w:r>
      <w:r w:rsidRPr="001117C9">
        <w:rPr>
          <w:rFonts w:ascii="Palatino Linotype" w:eastAsia="Times New Roman" w:hAnsi="Palatino Linotype" w:cs="Arial"/>
          <w:sz w:val="24"/>
          <w:szCs w:val="24"/>
          <w:lang w:val="es-ES" w:eastAsia="es-ES"/>
        </w:rPr>
        <w:t xml:space="preserve">sin necesidad de acreditar interés alguno o justificar su utilización, de lo que se infiere que para el </w:t>
      </w:r>
      <w:r w:rsidRPr="001117C9">
        <w:rPr>
          <w:rFonts w:ascii="Palatino Linotype" w:eastAsia="Times New Roman" w:hAnsi="Palatino Linotype" w:cs="Times New Roman"/>
          <w:sz w:val="24"/>
          <w:szCs w:val="24"/>
          <w:lang w:val="es-ES" w:eastAsia="es-ES"/>
        </w:rPr>
        <w:t>ejercicio</w:t>
      </w:r>
      <w:r w:rsidRPr="001117C9">
        <w:rPr>
          <w:rFonts w:ascii="Palatino Linotype" w:eastAsia="Times New Roman" w:hAnsi="Palatino Linotype" w:cs="Arial"/>
          <w:sz w:val="24"/>
          <w:szCs w:val="24"/>
          <w:lang w:val="es-ES" w:eastAsia="es-ES"/>
        </w:rPr>
        <w:t xml:space="preserve"> del derecho de acceso a la información pública, el nombre no es un requisito </w:t>
      </w:r>
      <w:r w:rsidRPr="001117C9">
        <w:rPr>
          <w:rFonts w:ascii="Palatino Linotype" w:eastAsia="Times New Roman" w:hAnsi="Palatino Linotype" w:cs="Arial"/>
          <w:i/>
          <w:sz w:val="24"/>
          <w:szCs w:val="24"/>
          <w:lang w:val="es-ES" w:eastAsia="es-ES"/>
        </w:rPr>
        <w:t>sine qua non</w:t>
      </w:r>
      <w:r w:rsidRPr="001117C9">
        <w:rPr>
          <w:rFonts w:ascii="Palatino Linotype" w:eastAsia="Times New Roman" w:hAnsi="Palatino Linotype" w:cs="Arial"/>
          <w:sz w:val="24"/>
          <w:szCs w:val="24"/>
          <w:lang w:val="es-ES" w:eastAsia="es-ES"/>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5E6AB0DB" w14:textId="77777777" w:rsidR="000F6FCB" w:rsidRPr="001117C9"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DF29944" w14:textId="09FD3D16" w:rsidR="000F6FCB" w:rsidRPr="001117C9" w:rsidRDefault="000F6FCB" w:rsidP="000F6FC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1117C9">
        <w:rPr>
          <w:rFonts w:ascii="Palatino Linotype" w:eastAsia="Times New Roman" w:hAnsi="Palatino Linotype" w:cs="Times New Roman"/>
          <w:sz w:val="24"/>
          <w:szCs w:val="24"/>
          <w:lang w:val="es-ES" w:eastAsia="es-ES"/>
        </w:rPr>
        <w:t xml:space="preserve">Por lo que el derecho humano de acceso a la información pública se reitera que toda persona, sin necesidad de acreditar interés alguno o justificar su utilización, deberá tener acceso a la información pública, es decir, dicho </w:t>
      </w:r>
      <w:r w:rsidRPr="001117C9">
        <w:rPr>
          <w:rFonts w:ascii="Palatino Linotype" w:eastAsia="Times New Roman" w:hAnsi="Palatino Linotype" w:cs="Arial"/>
          <w:sz w:val="24"/>
          <w:szCs w:val="24"/>
          <w:lang w:val="es-ES" w:eastAsia="es-ES"/>
        </w:rPr>
        <w:t>derecho</w:t>
      </w:r>
      <w:r w:rsidRPr="001117C9">
        <w:rPr>
          <w:rFonts w:ascii="Palatino Linotype" w:eastAsia="Times New Roman" w:hAnsi="Palatino Linotype" w:cs="Times New Roman"/>
          <w:sz w:val="24"/>
          <w:szCs w:val="24"/>
          <w:lang w:val="es-ES" w:eastAsia="es-ES"/>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3C07AB89" w14:textId="77777777" w:rsidR="00821981" w:rsidRPr="001117C9" w:rsidRDefault="00821981" w:rsidP="000F6FCB">
      <w:pPr>
        <w:autoSpaceDE w:val="0"/>
        <w:autoSpaceDN w:val="0"/>
        <w:adjustRightInd w:val="0"/>
        <w:spacing w:after="0" w:line="360" w:lineRule="auto"/>
        <w:jc w:val="both"/>
        <w:rPr>
          <w:rFonts w:ascii="Palatino Linotype" w:hAnsi="Palatino Linotype" w:cs="Arial"/>
          <w:sz w:val="24"/>
          <w:szCs w:val="24"/>
        </w:rPr>
      </w:pPr>
    </w:p>
    <w:p w14:paraId="6EDB7583" w14:textId="633BB438" w:rsidR="00291AA2" w:rsidRPr="001117C9" w:rsidRDefault="000F6FCB" w:rsidP="00052C48">
      <w:pPr>
        <w:spacing w:after="0" w:line="360" w:lineRule="auto"/>
        <w:jc w:val="both"/>
        <w:rPr>
          <w:rFonts w:ascii="Palatino Linotype" w:hAnsi="Palatino Linotype" w:cs="Arial"/>
          <w:b/>
          <w:sz w:val="28"/>
          <w:szCs w:val="28"/>
        </w:rPr>
      </w:pPr>
      <w:r w:rsidRPr="001117C9">
        <w:rPr>
          <w:rFonts w:ascii="Palatino Linotype" w:hAnsi="Palatino Linotype" w:cs="Arial"/>
          <w:b/>
          <w:sz w:val="28"/>
          <w:szCs w:val="28"/>
        </w:rPr>
        <w:t>CUART</w:t>
      </w:r>
      <w:r w:rsidR="00291AA2" w:rsidRPr="001117C9">
        <w:rPr>
          <w:rFonts w:ascii="Palatino Linotype" w:hAnsi="Palatino Linotype" w:cs="Arial"/>
          <w:b/>
          <w:sz w:val="28"/>
          <w:szCs w:val="28"/>
        </w:rPr>
        <w:t>O. De las causas de improcedencia.</w:t>
      </w:r>
    </w:p>
    <w:p w14:paraId="624C802A" w14:textId="531D19DB" w:rsidR="00311131" w:rsidRPr="001117C9" w:rsidRDefault="00291AA2" w:rsidP="00291AA2">
      <w:pPr>
        <w:pStyle w:val="Prrafodelista"/>
        <w:autoSpaceDE w:val="0"/>
        <w:autoSpaceDN w:val="0"/>
        <w:adjustRightInd w:val="0"/>
        <w:spacing w:line="360" w:lineRule="auto"/>
        <w:ind w:left="0"/>
        <w:jc w:val="both"/>
        <w:rPr>
          <w:rFonts w:ascii="Palatino Linotype" w:hAnsi="Palatino Linotype" w:cs="Arial"/>
        </w:rPr>
      </w:pPr>
      <w:r w:rsidRPr="001117C9">
        <w:rPr>
          <w:rFonts w:ascii="Palatino Linotype" w:hAnsi="Palatino Linotype" w:cs="Arial"/>
        </w:rPr>
        <w:t xml:space="preserve">El estudio de las causas de improcedencia que se hagan valer por las partes o que se advierta de oficio por este Resolutor debe ser objeto de análisis previo al estudio de </w:t>
      </w:r>
      <w:r w:rsidRPr="001117C9">
        <w:rPr>
          <w:rFonts w:ascii="Palatino Linotype" w:hAnsi="Palatino Linotype" w:cs="Arial"/>
        </w:rPr>
        <w:lastRenderedPageBreak/>
        <w:t>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1117C9">
        <w:rPr>
          <w:rStyle w:val="Refdenotaalpie"/>
          <w:rFonts w:ascii="Palatino Linotype" w:hAnsi="Palatino Linotype" w:cs="Arial"/>
        </w:rPr>
        <w:footnoteReference w:id="1"/>
      </w:r>
      <w:r w:rsidRPr="001117C9">
        <w:rPr>
          <w:rFonts w:ascii="Palatino Linotype" w:hAnsi="Palatino Linotype" w:cs="Arial"/>
        </w:rPr>
        <w:t>.</w:t>
      </w:r>
    </w:p>
    <w:p w14:paraId="4AF47216" w14:textId="77777777" w:rsidR="00821981" w:rsidRPr="001117C9" w:rsidRDefault="00821981" w:rsidP="00291AA2">
      <w:pPr>
        <w:pStyle w:val="Prrafodelista"/>
        <w:autoSpaceDE w:val="0"/>
        <w:autoSpaceDN w:val="0"/>
        <w:adjustRightInd w:val="0"/>
        <w:spacing w:line="360" w:lineRule="auto"/>
        <w:ind w:left="0"/>
        <w:jc w:val="both"/>
        <w:rPr>
          <w:rFonts w:ascii="Palatino Linotype" w:hAnsi="Palatino Linotype" w:cs="Arial"/>
        </w:rPr>
      </w:pPr>
    </w:p>
    <w:p w14:paraId="41F11CC9" w14:textId="2BDDAADE" w:rsidR="007F2ABD" w:rsidRPr="001117C9" w:rsidRDefault="00291AA2" w:rsidP="00291AA2">
      <w:pPr>
        <w:pStyle w:val="Prrafodelista"/>
        <w:autoSpaceDE w:val="0"/>
        <w:autoSpaceDN w:val="0"/>
        <w:adjustRightInd w:val="0"/>
        <w:spacing w:line="360" w:lineRule="auto"/>
        <w:ind w:left="0"/>
        <w:jc w:val="both"/>
        <w:rPr>
          <w:rFonts w:ascii="Palatino Linotype" w:hAnsi="Palatino Linotype" w:cs="Arial"/>
        </w:rPr>
      </w:pPr>
      <w:r w:rsidRPr="001117C9">
        <w:rPr>
          <w:rFonts w:ascii="Palatino Linotype" w:hAnsi="Palatino Linotype" w:cs="Arial"/>
        </w:rPr>
        <w:t xml:space="preserve">Así las cosas, del análisis del expediente electrónico no se actualiza ninguna causa de improcedencia de las referidas en el artículo 191, de la Ley de Transparencia y Acceso </w:t>
      </w:r>
      <w:r w:rsidRPr="001117C9">
        <w:rPr>
          <w:rFonts w:ascii="Palatino Linotype" w:hAnsi="Palatino Linotype" w:cs="Arial"/>
        </w:rPr>
        <w:lastRenderedPageBreak/>
        <w:t>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2FC81312" w14:textId="77777777" w:rsidR="000F6FCB" w:rsidRPr="001117C9" w:rsidRDefault="000F6FCB" w:rsidP="00291AA2">
      <w:pPr>
        <w:pStyle w:val="Prrafodelista"/>
        <w:autoSpaceDE w:val="0"/>
        <w:autoSpaceDN w:val="0"/>
        <w:adjustRightInd w:val="0"/>
        <w:spacing w:line="360" w:lineRule="auto"/>
        <w:ind w:left="0"/>
        <w:jc w:val="both"/>
        <w:rPr>
          <w:rFonts w:ascii="Palatino Linotype" w:hAnsi="Palatino Linotype" w:cs="Arial"/>
        </w:rPr>
      </w:pPr>
    </w:p>
    <w:p w14:paraId="642F4336" w14:textId="23B55AED" w:rsidR="00291AA2" w:rsidRPr="001117C9" w:rsidRDefault="000F6FCB" w:rsidP="00291AA2">
      <w:pPr>
        <w:pStyle w:val="Prrafodelista"/>
        <w:autoSpaceDE w:val="0"/>
        <w:autoSpaceDN w:val="0"/>
        <w:adjustRightInd w:val="0"/>
        <w:spacing w:line="360" w:lineRule="auto"/>
        <w:ind w:left="0"/>
        <w:jc w:val="both"/>
        <w:rPr>
          <w:rFonts w:ascii="Palatino Linotype" w:hAnsi="Palatino Linotype" w:cs="Arial"/>
          <w:sz w:val="28"/>
          <w:szCs w:val="28"/>
        </w:rPr>
      </w:pPr>
      <w:r w:rsidRPr="001117C9">
        <w:rPr>
          <w:rFonts w:ascii="Palatino Linotype" w:hAnsi="Palatino Linotype" w:cs="Arial"/>
          <w:b/>
          <w:sz w:val="28"/>
        </w:rPr>
        <w:t>QUIN</w:t>
      </w:r>
      <w:r w:rsidR="00174D25" w:rsidRPr="001117C9">
        <w:rPr>
          <w:rFonts w:ascii="Palatino Linotype" w:hAnsi="Palatino Linotype" w:cs="Arial"/>
          <w:b/>
          <w:sz w:val="28"/>
        </w:rPr>
        <w:t>T</w:t>
      </w:r>
      <w:r w:rsidR="00291AA2" w:rsidRPr="001117C9">
        <w:rPr>
          <w:rFonts w:ascii="Palatino Linotype" w:hAnsi="Palatino Linotype" w:cs="Arial"/>
          <w:b/>
          <w:sz w:val="28"/>
        </w:rPr>
        <w:t>O</w:t>
      </w:r>
      <w:r w:rsidR="00291AA2" w:rsidRPr="001117C9">
        <w:rPr>
          <w:rFonts w:ascii="Palatino Linotype" w:hAnsi="Palatino Linotype" w:cs="Arial"/>
          <w:b/>
          <w:sz w:val="28"/>
          <w:szCs w:val="28"/>
        </w:rPr>
        <w:t>.</w:t>
      </w:r>
      <w:r w:rsidR="00291AA2" w:rsidRPr="001117C9">
        <w:rPr>
          <w:rFonts w:ascii="Palatino Linotype" w:hAnsi="Palatino Linotype" w:cs="Arial"/>
          <w:sz w:val="28"/>
          <w:szCs w:val="28"/>
        </w:rPr>
        <w:t xml:space="preserve"> </w:t>
      </w:r>
      <w:r w:rsidR="00291AA2" w:rsidRPr="001117C9">
        <w:rPr>
          <w:rFonts w:ascii="Palatino Linotype" w:hAnsi="Palatino Linotype" w:cs="Arial"/>
          <w:b/>
          <w:sz w:val="28"/>
          <w:szCs w:val="28"/>
        </w:rPr>
        <w:t>Estudio y resolución del asunto.</w:t>
      </w:r>
    </w:p>
    <w:p w14:paraId="5EAE2449" w14:textId="77777777" w:rsidR="00867323" w:rsidRPr="001117C9" w:rsidRDefault="00291AA2" w:rsidP="00867323">
      <w:pPr>
        <w:pStyle w:val="Prrafodelista"/>
        <w:autoSpaceDE w:val="0"/>
        <w:autoSpaceDN w:val="0"/>
        <w:adjustRightInd w:val="0"/>
        <w:spacing w:line="360" w:lineRule="auto"/>
        <w:ind w:left="0"/>
        <w:jc w:val="both"/>
        <w:rPr>
          <w:rFonts w:ascii="Palatino Linotype" w:hAnsi="Palatino Linotype" w:cs="Arial"/>
        </w:rPr>
      </w:pPr>
      <w:r w:rsidRPr="001117C9">
        <w:rPr>
          <w:rFonts w:ascii="Palatino Linotype" w:hAnsi="Palatino Linotype" w:cs="Arial"/>
        </w:rPr>
        <w:t>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w:t>
      </w:r>
      <w:r w:rsidR="00134C90" w:rsidRPr="001117C9">
        <w:rPr>
          <w:rFonts w:ascii="Palatino Linotype" w:hAnsi="Palatino Linotype" w:cs="Arial"/>
        </w:rPr>
        <w:t>,</w:t>
      </w:r>
      <w:r w:rsidRPr="001117C9">
        <w:rPr>
          <w:rFonts w:ascii="Palatino Linotype" w:hAnsi="Palatino Linotype" w:cs="Arial"/>
        </w:rPr>
        <w:t xml:space="preserve"> de la Constitución Federal y el diverso 8, de la Ley de Transparencia local.</w:t>
      </w:r>
    </w:p>
    <w:p w14:paraId="0DF9DB30" w14:textId="77777777" w:rsidR="00821981" w:rsidRPr="001117C9" w:rsidRDefault="00821981" w:rsidP="00867323">
      <w:pPr>
        <w:pStyle w:val="Prrafodelista"/>
        <w:autoSpaceDE w:val="0"/>
        <w:autoSpaceDN w:val="0"/>
        <w:adjustRightInd w:val="0"/>
        <w:spacing w:line="360" w:lineRule="auto"/>
        <w:ind w:left="0"/>
        <w:jc w:val="both"/>
        <w:rPr>
          <w:rFonts w:ascii="Palatino Linotype" w:hAnsi="Palatino Linotype" w:cs="Arial"/>
        </w:rPr>
      </w:pPr>
    </w:p>
    <w:p w14:paraId="344C75A0" w14:textId="77777777" w:rsidR="00821981" w:rsidRPr="001117C9" w:rsidRDefault="00821981" w:rsidP="00821981">
      <w:pPr>
        <w:spacing w:after="0" w:line="360" w:lineRule="auto"/>
        <w:ind w:right="141"/>
        <w:jc w:val="both"/>
        <w:rPr>
          <w:rFonts w:ascii="Palatino Linotype" w:hAnsi="Palatino Linotype"/>
          <w:sz w:val="24"/>
          <w:szCs w:val="24"/>
          <w:lang w:eastAsia="es-MX"/>
        </w:rPr>
      </w:pPr>
      <w:r w:rsidRPr="001117C9">
        <w:rPr>
          <w:rFonts w:ascii="Palatino Linotype" w:hAnsi="Palatino Linotype"/>
          <w:sz w:val="24"/>
          <w:szCs w:val="24"/>
          <w:lang w:eastAsia="es-MX"/>
        </w:rPr>
        <w:t>En este sentido nuestro estudio versará en determinar si la información remitida mediante respuesta, colma el derecho de acceso a la información solicitado por la</w:t>
      </w:r>
      <w:r w:rsidRPr="001117C9">
        <w:rPr>
          <w:rFonts w:ascii="Palatino Linotype" w:hAnsi="Palatino Linotype"/>
          <w:b/>
          <w:sz w:val="24"/>
          <w:szCs w:val="24"/>
          <w:lang w:eastAsia="es-MX"/>
        </w:rPr>
        <w:t xml:space="preserve"> </w:t>
      </w:r>
      <w:r w:rsidRPr="001117C9">
        <w:rPr>
          <w:rFonts w:ascii="Palatino Linotype" w:hAnsi="Palatino Linotype"/>
          <w:sz w:val="24"/>
          <w:szCs w:val="24"/>
          <w:lang w:eastAsia="es-MX"/>
        </w:rPr>
        <w:t>parte</w:t>
      </w:r>
      <w:r w:rsidRPr="001117C9">
        <w:rPr>
          <w:rFonts w:ascii="Palatino Linotype" w:hAnsi="Palatino Linotype"/>
          <w:b/>
          <w:sz w:val="24"/>
          <w:szCs w:val="24"/>
          <w:lang w:eastAsia="es-MX"/>
        </w:rPr>
        <w:t xml:space="preserve"> Recurrente</w:t>
      </w:r>
      <w:r w:rsidRPr="001117C9">
        <w:rPr>
          <w:rFonts w:ascii="Palatino Linotype" w:hAnsi="Palatino Linotype"/>
          <w:sz w:val="24"/>
          <w:szCs w:val="24"/>
          <w:lang w:eastAsia="es-MX"/>
        </w:rPr>
        <w:t>, para ello analizaremos lo solicitado y la información proporcionada.</w:t>
      </w:r>
    </w:p>
    <w:p w14:paraId="744947EC" w14:textId="77777777" w:rsidR="00821981" w:rsidRPr="001117C9" w:rsidRDefault="00821981" w:rsidP="00821981">
      <w:pPr>
        <w:spacing w:after="0" w:line="360" w:lineRule="auto"/>
        <w:ind w:right="141"/>
        <w:jc w:val="both"/>
        <w:rPr>
          <w:rFonts w:ascii="Palatino Linotype" w:hAnsi="Palatino Linotype"/>
          <w:sz w:val="24"/>
          <w:szCs w:val="24"/>
          <w:lang w:eastAsia="es-MX"/>
        </w:rPr>
      </w:pPr>
    </w:p>
    <w:p w14:paraId="526FAB25" w14:textId="5C92BE2B" w:rsidR="00821981" w:rsidRPr="001117C9" w:rsidRDefault="00821981" w:rsidP="004E2CAD">
      <w:pPr>
        <w:spacing w:after="0" w:line="360" w:lineRule="auto"/>
        <w:ind w:right="141"/>
        <w:jc w:val="both"/>
        <w:rPr>
          <w:rFonts w:ascii="Palatino Linotype" w:hAnsi="Palatino Linotype"/>
          <w:b/>
          <w:sz w:val="24"/>
          <w:lang w:eastAsia="es-MX"/>
        </w:rPr>
      </w:pPr>
      <w:r w:rsidRPr="001117C9">
        <w:rPr>
          <w:rFonts w:ascii="Palatino Linotype" w:hAnsi="Palatino Linotype"/>
          <w:b/>
          <w:sz w:val="24"/>
          <w:lang w:eastAsia="es-MX"/>
        </w:rPr>
        <w:t xml:space="preserve">REQUERIMIENTOS SOLICITADOS: </w:t>
      </w:r>
    </w:p>
    <w:p w14:paraId="192F85F8" w14:textId="6AEA329B" w:rsidR="004E2CAD" w:rsidRPr="001117C9" w:rsidRDefault="004E2CAD" w:rsidP="004E2CAD">
      <w:pPr>
        <w:spacing w:after="0" w:line="360" w:lineRule="auto"/>
        <w:ind w:right="141"/>
        <w:jc w:val="both"/>
        <w:rPr>
          <w:rFonts w:ascii="Palatino Linotype" w:hAnsi="Palatino Linotype"/>
          <w:bCs/>
          <w:sz w:val="24"/>
          <w:lang w:eastAsia="es-MX"/>
        </w:rPr>
      </w:pPr>
      <w:r w:rsidRPr="001117C9">
        <w:rPr>
          <w:rFonts w:ascii="Palatino Linotype" w:hAnsi="Palatino Linotype"/>
          <w:bCs/>
          <w:sz w:val="24"/>
          <w:lang w:eastAsia="es-MX"/>
        </w:rPr>
        <w:t xml:space="preserve">De los Ejercicios Fiscales 2020, 2023 y 2026, requiere lo siguiente: </w:t>
      </w:r>
    </w:p>
    <w:p w14:paraId="3FD2D101" w14:textId="35A44AE3" w:rsidR="004E2CAD" w:rsidRPr="001117C9" w:rsidRDefault="004E2CAD" w:rsidP="004E2CAD">
      <w:pPr>
        <w:pStyle w:val="Prrafodelista"/>
        <w:numPr>
          <w:ilvl w:val="0"/>
          <w:numId w:val="17"/>
        </w:numPr>
        <w:spacing w:line="360" w:lineRule="auto"/>
        <w:ind w:right="141"/>
        <w:jc w:val="both"/>
        <w:rPr>
          <w:rFonts w:ascii="Palatino Linotype" w:hAnsi="Palatino Linotype"/>
          <w:bCs/>
          <w:lang w:eastAsia="es-MX"/>
        </w:rPr>
      </w:pPr>
      <w:r w:rsidRPr="001117C9">
        <w:rPr>
          <w:rFonts w:ascii="Palatino Linotype" w:hAnsi="Palatino Linotype"/>
          <w:bCs/>
          <w:lang w:eastAsia="es-MX"/>
        </w:rPr>
        <w:lastRenderedPageBreak/>
        <w:t>Copia de los documentos que contengan la distribución del presupuesto municipal; incluyendo presupuesto aprobado, modificado y ejercido.</w:t>
      </w:r>
    </w:p>
    <w:p w14:paraId="046C5E3C" w14:textId="77777777" w:rsidR="004E2CAD" w:rsidRPr="001117C9" w:rsidRDefault="004E2CAD" w:rsidP="004E2CAD">
      <w:pPr>
        <w:pStyle w:val="Prrafodelista"/>
        <w:spacing w:line="360" w:lineRule="auto"/>
        <w:ind w:left="720" w:right="141"/>
        <w:jc w:val="both"/>
        <w:rPr>
          <w:rFonts w:ascii="Palatino Linotype" w:hAnsi="Palatino Linotype"/>
          <w:b/>
          <w:lang w:eastAsia="es-MX"/>
        </w:rPr>
      </w:pPr>
    </w:p>
    <w:p w14:paraId="210587F4" w14:textId="07122AD4" w:rsidR="00821981" w:rsidRPr="001117C9" w:rsidRDefault="00821981" w:rsidP="00821981">
      <w:pPr>
        <w:spacing w:after="0" w:line="360" w:lineRule="auto"/>
        <w:jc w:val="both"/>
        <w:rPr>
          <w:rFonts w:ascii="Palatino Linotype" w:hAnsi="Palatino Linotype" w:cs="TimesNewRomanPS-ItalicMT"/>
          <w:iCs/>
          <w:sz w:val="24"/>
          <w:szCs w:val="24"/>
        </w:rPr>
      </w:pPr>
      <w:r w:rsidRPr="001117C9">
        <w:rPr>
          <w:rFonts w:ascii="Palatino Linotype" w:hAnsi="Palatino Linotype" w:cs="TimesNewRomanPS-ItalicMT"/>
          <w:iCs/>
          <w:sz w:val="24"/>
          <w:szCs w:val="24"/>
        </w:rPr>
        <w:t xml:space="preserve">En vista de lo anterior, el </w:t>
      </w:r>
      <w:r w:rsidRPr="001117C9">
        <w:rPr>
          <w:rFonts w:ascii="Palatino Linotype" w:hAnsi="Palatino Linotype" w:cs="TimesNewRomanPS-ItalicMT"/>
          <w:b/>
          <w:iCs/>
          <w:sz w:val="24"/>
          <w:szCs w:val="24"/>
        </w:rPr>
        <w:t>Sujeto Obligado</w:t>
      </w:r>
      <w:r w:rsidRPr="001117C9">
        <w:rPr>
          <w:rFonts w:ascii="Palatino Linotype" w:hAnsi="Palatino Linotype" w:cs="TimesNewRomanPS-ItalicMT"/>
          <w:iCs/>
          <w:sz w:val="24"/>
          <w:szCs w:val="24"/>
        </w:rPr>
        <w:t xml:space="preserve"> </w:t>
      </w:r>
      <w:r w:rsidR="00F65A33" w:rsidRPr="001117C9">
        <w:rPr>
          <w:rFonts w:ascii="Palatino Linotype" w:hAnsi="Palatino Linotype" w:cs="TimesNewRomanPS-ItalicMT"/>
          <w:iCs/>
          <w:sz w:val="24"/>
          <w:szCs w:val="24"/>
        </w:rPr>
        <w:t xml:space="preserve">indicó que las respuestas emitidas fueron a través del </w:t>
      </w:r>
      <w:r w:rsidRPr="001117C9">
        <w:rPr>
          <w:rFonts w:ascii="Palatino Linotype" w:hAnsi="Palatino Linotype" w:cs="TimesNewRomanPS-ItalicMT"/>
          <w:iCs/>
          <w:sz w:val="24"/>
          <w:szCs w:val="24"/>
        </w:rPr>
        <w:t>Tesorero Municipal, en el que, remitió la siguiente información:</w:t>
      </w:r>
    </w:p>
    <w:p w14:paraId="6C3D697D" w14:textId="77777777" w:rsidR="00821981" w:rsidRPr="001117C9" w:rsidRDefault="00821981" w:rsidP="00821981">
      <w:pPr>
        <w:spacing w:after="0" w:line="240" w:lineRule="auto"/>
        <w:rPr>
          <w:rFonts w:ascii="Times New Roman" w:hAnsi="Times New Roman" w:cs="Times New Roman"/>
        </w:rPr>
      </w:pPr>
    </w:p>
    <w:tbl>
      <w:tblPr>
        <w:tblStyle w:val="Tablaconcuadrcula"/>
        <w:tblW w:w="9209" w:type="dxa"/>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ayout w:type="fixed"/>
        <w:tblLook w:val="04A0" w:firstRow="1" w:lastRow="0" w:firstColumn="1" w:lastColumn="0" w:noHBand="0" w:noVBand="1"/>
      </w:tblPr>
      <w:tblGrid>
        <w:gridCol w:w="1980"/>
        <w:gridCol w:w="5245"/>
        <w:gridCol w:w="1984"/>
      </w:tblGrid>
      <w:tr w:rsidR="00821981" w:rsidRPr="001117C9" w14:paraId="65ABEDDB" w14:textId="77777777" w:rsidTr="00195FF7">
        <w:trPr>
          <w:tblHeader/>
        </w:trPr>
        <w:tc>
          <w:tcPr>
            <w:tcW w:w="1980" w:type="dxa"/>
            <w:shd w:val="clear" w:color="auto" w:fill="D9D9D9" w:themeFill="background1" w:themeFillShade="D9"/>
            <w:vAlign w:val="center"/>
          </w:tcPr>
          <w:p w14:paraId="0B04D60D" w14:textId="77777777" w:rsidR="00821981" w:rsidRPr="001117C9" w:rsidRDefault="00821981" w:rsidP="00821981">
            <w:pPr>
              <w:ind w:right="49"/>
              <w:jc w:val="center"/>
              <w:rPr>
                <w:rFonts w:ascii="Palatino Linotype" w:eastAsia="Times New Roman" w:hAnsi="Palatino Linotype"/>
                <w:b/>
              </w:rPr>
            </w:pPr>
            <w:bookmarkStart w:id="4" w:name="_Hlk195202232"/>
            <w:r w:rsidRPr="001117C9">
              <w:rPr>
                <w:rFonts w:ascii="Palatino Linotype" w:eastAsia="Times New Roman" w:hAnsi="Palatino Linotype" w:cs="Times New Roman"/>
                <w:b/>
              </w:rPr>
              <w:t>Solicitud de información</w:t>
            </w:r>
          </w:p>
        </w:tc>
        <w:tc>
          <w:tcPr>
            <w:tcW w:w="5245" w:type="dxa"/>
            <w:shd w:val="clear" w:color="auto" w:fill="D9D9D9" w:themeFill="background1" w:themeFillShade="D9"/>
            <w:vAlign w:val="center"/>
          </w:tcPr>
          <w:p w14:paraId="53946B17" w14:textId="77777777" w:rsidR="00821981" w:rsidRPr="001117C9" w:rsidRDefault="00821981" w:rsidP="00821981">
            <w:pPr>
              <w:ind w:right="49"/>
              <w:jc w:val="center"/>
              <w:rPr>
                <w:rFonts w:ascii="Palatino Linotype" w:eastAsia="Times New Roman" w:hAnsi="Palatino Linotype"/>
                <w:b/>
              </w:rPr>
            </w:pPr>
            <w:r w:rsidRPr="001117C9">
              <w:rPr>
                <w:rFonts w:ascii="Palatino Linotype" w:eastAsia="Times New Roman" w:hAnsi="Palatino Linotype" w:cs="Times New Roman"/>
                <w:b/>
              </w:rPr>
              <w:t>Respuesta</w:t>
            </w:r>
          </w:p>
        </w:tc>
        <w:tc>
          <w:tcPr>
            <w:tcW w:w="1984" w:type="dxa"/>
            <w:shd w:val="clear" w:color="auto" w:fill="D9D9D9" w:themeFill="background1" w:themeFillShade="D9"/>
            <w:vAlign w:val="center"/>
          </w:tcPr>
          <w:p w14:paraId="7FDD3E4C" w14:textId="77777777" w:rsidR="00821981" w:rsidRPr="001117C9" w:rsidRDefault="00821981" w:rsidP="00821981">
            <w:pPr>
              <w:ind w:right="49"/>
              <w:jc w:val="center"/>
              <w:rPr>
                <w:rFonts w:ascii="Palatino Linotype" w:eastAsia="Times New Roman" w:hAnsi="Palatino Linotype"/>
                <w:b/>
              </w:rPr>
            </w:pPr>
            <w:r w:rsidRPr="001117C9">
              <w:rPr>
                <w:rFonts w:ascii="Palatino Linotype" w:eastAsia="Times New Roman" w:hAnsi="Palatino Linotype" w:cs="Times New Roman"/>
                <w:b/>
              </w:rPr>
              <w:t>Cumplimiento</w:t>
            </w:r>
          </w:p>
        </w:tc>
      </w:tr>
      <w:tr w:rsidR="00F65A33" w:rsidRPr="001117C9" w14:paraId="71736092" w14:textId="77777777" w:rsidTr="00195FF7">
        <w:tc>
          <w:tcPr>
            <w:tcW w:w="1980" w:type="dxa"/>
            <w:vAlign w:val="center"/>
          </w:tcPr>
          <w:p w14:paraId="2F6EB37C" w14:textId="51FB3A12" w:rsidR="00F65A33" w:rsidRPr="001117C9" w:rsidRDefault="00F65A33" w:rsidP="00821981">
            <w:pPr>
              <w:ind w:right="49"/>
              <w:jc w:val="both"/>
              <w:rPr>
                <w:rFonts w:ascii="Palatino Linotype" w:eastAsia="Times New Roman" w:hAnsi="Palatino Linotype"/>
                <w:sz w:val="16"/>
                <w:szCs w:val="16"/>
              </w:rPr>
            </w:pPr>
            <w:bookmarkStart w:id="5" w:name="_Hlk147247852"/>
            <w:bookmarkStart w:id="6" w:name="_Hlk197630503"/>
            <w:r w:rsidRPr="001117C9">
              <w:rPr>
                <w:rFonts w:ascii="Palatino Linotype" w:eastAsia="Times New Roman" w:hAnsi="Palatino Linotype"/>
                <w:sz w:val="16"/>
                <w:szCs w:val="16"/>
              </w:rPr>
              <w:t xml:space="preserve">Copia de los documentos que contengan la distribución del presupuesto municipal; incluyendo presupuesto aprobado, modificado y ejercido del </w:t>
            </w:r>
            <w:r w:rsidRPr="001117C9">
              <w:rPr>
                <w:rFonts w:ascii="Palatino Linotype" w:eastAsia="Times New Roman" w:hAnsi="Palatino Linotype"/>
                <w:b/>
                <w:bCs/>
                <w:sz w:val="16"/>
                <w:szCs w:val="16"/>
                <w:u w:val="thick"/>
              </w:rPr>
              <w:t>Ejercicio Fiscal 2020</w:t>
            </w:r>
            <w:r w:rsidRPr="001117C9">
              <w:rPr>
                <w:rFonts w:ascii="Palatino Linotype" w:eastAsia="Times New Roman" w:hAnsi="Palatino Linotype"/>
                <w:sz w:val="16"/>
                <w:szCs w:val="16"/>
              </w:rPr>
              <w:t>.</w:t>
            </w:r>
          </w:p>
        </w:tc>
        <w:tc>
          <w:tcPr>
            <w:tcW w:w="5245" w:type="dxa"/>
            <w:vAlign w:val="center"/>
          </w:tcPr>
          <w:p w14:paraId="44E85AD6" w14:textId="65151B4F" w:rsidR="00F65A33" w:rsidRPr="001117C9" w:rsidRDefault="00F65A33" w:rsidP="00F65A33">
            <w:pPr>
              <w:ind w:right="49"/>
              <w:jc w:val="both"/>
              <w:rPr>
                <w:rFonts w:ascii="Palatino Linotype" w:eastAsia="Times New Roman" w:hAnsi="Palatino Linotype" w:cs="Times New Roman"/>
              </w:rPr>
            </w:pPr>
            <w:r w:rsidRPr="001117C9">
              <w:rPr>
                <w:rFonts w:ascii="Palatino Linotype" w:eastAsia="Times New Roman" w:hAnsi="Palatino Linotype" w:cs="Times New Roman"/>
              </w:rPr>
              <w:t>Remitió el Acta de la Trigésima Primera Sesión Extraordinaria del Comité de Transparencia, mediante la cual, confirmó la inexistencia de la información solicitada por el particular, correspondientes a los Ejercicios Fiscales de 2015 al 2021.</w:t>
            </w:r>
          </w:p>
        </w:tc>
        <w:tc>
          <w:tcPr>
            <w:tcW w:w="1984" w:type="dxa"/>
            <w:vAlign w:val="center"/>
          </w:tcPr>
          <w:p w14:paraId="20F1A5D3" w14:textId="43730501" w:rsidR="00F65A33" w:rsidRPr="001117C9" w:rsidRDefault="00F65A33" w:rsidP="00F65A33">
            <w:pPr>
              <w:ind w:right="49"/>
              <w:jc w:val="center"/>
              <w:rPr>
                <w:rFonts w:ascii="Palatino Linotype" w:eastAsia="Times New Roman" w:hAnsi="Palatino Linotype"/>
                <w:b/>
                <w:sz w:val="24"/>
                <w:szCs w:val="24"/>
              </w:rPr>
            </w:pPr>
            <w:r w:rsidRPr="001117C9">
              <w:rPr>
                <w:rFonts w:ascii="Palatino Linotype" w:eastAsia="Times New Roman" w:hAnsi="Palatino Linotype"/>
                <w:b/>
                <w:sz w:val="24"/>
                <w:szCs w:val="24"/>
              </w:rPr>
              <w:t>Parcialmente</w:t>
            </w:r>
          </w:p>
        </w:tc>
      </w:tr>
      <w:tr w:rsidR="00F65A33" w:rsidRPr="001117C9" w14:paraId="1DB36F2C" w14:textId="77777777" w:rsidTr="00195FF7">
        <w:tc>
          <w:tcPr>
            <w:tcW w:w="1980" w:type="dxa"/>
            <w:vAlign w:val="center"/>
          </w:tcPr>
          <w:p w14:paraId="47444D6A" w14:textId="2E3A6813" w:rsidR="00F65A33" w:rsidRPr="001117C9" w:rsidRDefault="00F65A33" w:rsidP="00F65A33">
            <w:pPr>
              <w:ind w:right="49"/>
              <w:jc w:val="both"/>
              <w:rPr>
                <w:rFonts w:ascii="Palatino Linotype" w:eastAsia="Times New Roman" w:hAnsi="Palatino Linotype"/>
                <w:sz w:val="16"/>
                <w:szCs w:val="16"/>
              </w:rPr>
            </w:pPr>
            <w:r w:rsidRPr="001117C9">
              <w:rPr>
                <w:rFonts w:ascii="Palatino Linotype" w:eastAsia="Times New Roman" w:hAnsi="Palatino Linotype"/>
                <w:sz w:val="16"/>
                <w:szCs w:val="16"/>
              </w:rPr>
              <w:t xml:space="preserve">Copia de los documentos que contengan la distribución del presupuesto municipal; incluyendo presupuesto aprobado, modificado y ejercido del </w:t>
            </w:r>
            <w:r w:rsidRPr="001117C9">
              <w:rPr>
                <w:rFonts w:ascii="Palatino Linotype" w:eastAsia="Times New Roman" w:hAnsi="Palatino Linotype"/>
                <w:b/>
                <w:bCs/>
                <w:sz w:val="16"/>
                <w:szCs w:val="16"/>
                <w:u w:val="thick"/>
              </w:rPr>
              <w:t>Ejercicio Fiscal 2023</w:t>
            </w:r>
            <w:r w:rsidRPr="001117C9">
              <w:rPr>
                <w:rFonts w:ascii="Palatino Linotype" w:eastAsia="Times New Roman" w:hAnsi="Palatino Linotype"/>
                <w:sz w:val="16"/>
                <w:szCs w:val="16"/>
              </w:rPr>
              <w:t>.</w:t>
            </w:r>
          </w:p>
        </w:tc>
        <w:tc>
          <w:tcPr>
            <w:tcW w:w="5245" w:type="dxa"/>
            <w:vAlign w:val="center"/>
          </w:tcPr>
          <w:p w14:paraId="225AC6E2" w14:textId="559E429A" w:rsidR="00F65A33" w:rsidRPr="001117C9" w:rsidRDefault="00902C72" w:rsidP="00F65A33">
            <w:pPr>
              <w:spacing w:line="276" w:lineRule="auto"/>
              <w:ind w:right="49"/>
              <w:jc w:val="both"/>
              <w:rPr>
                <w:rFonts w:ascii="Palatino Linotype" w:eastAsia="Times New Roman" w:hAnsi="Palatino Linotype" w:cs="Times New Roman"/>
                <w:sz w:val="19"/>
                <w:szCs w:val="19"/>
              </w:rPr>
            </w:pPr>
            <w:r w:rsidRPr="001117C9">
              <w:rPr>
                <w:rFonts w:ascii="Palatino Linotype" w:eastAsia="Times New Roman" w:hAnsi="Palatino Linotype" w:cs="Times New Roman"/>
                <w:sz w:val="19"/>
                <w:szCs w:val="19"/>
              </w:rPr>
              <w:t xml:space="preserve">Informó que, para obtener la información que usted requiere, la misma está contenida en la siguiente liga: </w:t>
            </w:r>
            <w:hyperlink r:id="rId10" w:history="1">
              <w:r w:rsidRPr="001117C9">
                <w:rPr>
                  <w:rStyle w:val="Hipervnculo"/>
                  <w:rFonts w:ascii="Palatino Linotype" w:eastAsia="Times New Roman" w:hAnsi="Palatino Linotype" w:cs="Times New Roman"/>
                  <w:sz w:val="19"/>
                  <w:szCs w:val="19"/>
                </w:rPr>
                <w:t>https://www.mexicaltzingo.gob.mx/2023/cuarto-trimestre-2023-titulo-iv-conac-municipal/</w:t>
              </w:r>
            </w:hyperlink>
            <w:r w:rsidRPr="001117C9">
              <w:rPr>
                <w:rFonts w:ascii="Palatino Linotype" w:eastAsia="Times New Roman" w:hAnsi="Palatino Linotype" w:cs="Times New Roman"/>
                <w:sz w:val="19"/>
                <w:szCs w:val="19"/>
              </w:rPr>
              <w:t xml:space="preserve"> </w:t>
            </w:r>
          </w:p>
        </w:tc>
        <w:tc>
          <w:tcPr>
            <w:tcW w:w="1984" w:type="dxa"/>
            <w:vAlign w:val="center"/>
          </w:tcPr>
          <w:p w14:paraId="0F8C8ABF" w14:textId="714E985D" w:rsidR="00F65A33" w:rsidRPr="001117C9" w:rsidRDefault="00902C72" w:rsidP="00F65A33">
            <w:pPr>
              <w:ind w:right="49"/>
              <w:jc w:val="center"/>
              <w:rPr>
                <w:rFonts w:ascii="Palatino Linotype" w:eastAsia="Times New Roman" w:hAnsi="Palatino Linotype"/>
                <w:bCs/>
                <w:sz w:val="18"/>
                <w:szCs w:val="18"/>
              </w:rPr>
            </w:pPr>
            <w:r w:rsidRPr="001117C9">
              <w:rPr>
                <w:rFonts w:ascii="Palatino Linotype" w:eastAsia="Times New Roman" w:hAnsi="Palatino Linotype"/>
                <w:b/>
                <w:sz w:val="24"/>
                <w:szCs w:val="24"/>
              </w:rPr>
              <w:t>No</w:t>
            </w:r>
          </w:p>
        </w:tc>
      </w:tr>
      <w:tr w:rsidR="00F65A33" w:rsidRPr="001117C9" w14:paraId="3591A061" w14:textId="77777777" w:rsidTr="00195FF7">
        <w:tc>
          <w:tcPr>
            <w:tcW w:w="1980" w:type="dxa"/>
            <w:vAlign w:val="center"/>
          </w:tcPr>
          <w:p w14:paraId="5E3BB214" w14:textId="42F02A9B" w:rsidR="00F65A33" w:rsidRPr="001117C9" w:rsidRDefault="00F65A33" w:rsidP="00F65A33">
            <w:pPr>
              <w:ind w:right="49"/>
              <w:jc w:val="both"/>
              <w:rPr>
                <w:rFonts w:ascii="Palatino Linotype" w:eastAsia="Times New Roman" w:hAnsi="Palatino Linotype"/>
                <w:sz w:val="16"/>
                <w:szCs w:val="16"/>
              </w:rPr>
            </w:pPr>
            <w:r w:rsidRPr="001117C9">
              <w:rPr>
                <w:rFonts w:ascii="Palatino Linotype" w:eastAsia="Times New Roman" w:hAnsi="Palatino Linotype"/>
                <w:sz w:val="16"/>
                <w:szCs w:val="16"/>
              </w:rPr>
              <w:t xml:space="preserve">Copia de los documentos que contengan la distribución del presupuesto municipal; incluyendo presupuesto aprobado, modificado y ejercido del </w:t>
            </w:r>
            <w:r w:rsidRPr="001117C9">
              <w:rPr>
                <w:rFonts w:ascii="Palatino Linotype" w:eastAsia="Times New Roman" w:hAnsi="Palatino Linotype"/>
                <w:b/>
                <w:bCs/>
                <w:sz w:val="16"/>
                <w:szCs w:val="16"/>
                <w:u w:val="thick"/>
              </w:rPr>
              <w:t>Ejercicio Fiscal 2026</w:t>
            </w:r>
            <w:r w:rsidRPr="001117C9">
              <w:rPr>
                <w:rFonts w:ascii="Palatino Linotype" w:eastAsia="Times New Roman" w:hAnsi="Palatino Linotype"/>
                <w:sz w:val="16"/>
                <w:szCs w:val="16"/>
              </w:rPr>
              <w:t>.</w:t>
            </w:r>
          </w:p>
        </w:tc>
        <w:tc>
          <w:tcPr>
            <w:tcW w:w="5245" w:type="dxa"/>
            <w:vAlign w:val="center"/>
          </w:tcPr>
          <w:p w14:paraId="02AF4CAB" w14:textId="77777777" w:rsidR="00902C72" w:rsidRPr="001117C9" w:rsidRDefault="00902C72" w:rsidP="00F65A33">
            <w:pPr>
              <w:spacing w:line="276" w:lineRule="auto"/>
              <w:ind w:right="49"/>
              <w:jc w:val="both"/>
              <w:rPr>
                <w:rFonts w:ascii="Palatino Linotype" w:eastAsia="Times New Roman" w:hAnsi="Palatino Linotype" w:cs="Times New Roman"/>
                <w:sz w:val="19"/>
                <w:szCs w:val="19"/>
              </w:rPr>
            </w:pPr>
            <w:r w:rsidRPr="001117C9">
              <w:rPr>
                <w:rFonts w:ascii="Palatino Linotype" w:eastAsia="Times New Roman" w:hAnsi="Palatino Linotype" w:cs="Times New Roman"/>
                <w:sz w:val="19"/>
                <w:szCs w:val="19"/>
              </w:rPr>
              <w:t xml:space="preserve">Indicó que, para su requerimiento de información la misma está en la liga: </w:t>
            </w:r>
          </w:p>
          <w:p w14:paraId="332B94B7" w14:textId="2E752E4D" w:rsidR="00F65A33" w:rsidRPr="001117C9" w:rsidRDefault="00AA53A0" w:rsidP="00F65A33">
            <w:pPr>
              <w:spacing w:line="276" w:lineRule="auto"/>
              <w:ind w:right="49"/>
              <w:jc w:val="both"/>
              <w:rPr>
                <w:rFonts w:ascii="Palatino Linotype" w:eastAsia="Times New Roman" w:hAnsi="Palatino Linotype" w:cs="Times New Roman"/>
                <w:sz w:val="19"/>
                <w:szCs w:val="19"/>
              </w:rPr>
            </w:pPr>
            <w:hyperlink r:id="rId11" w:history="1">
              <w:r w:rsidR="00902C72" w:rsidRPr="001117C9">
                <w:rPr>
                  <w:rStyle w:val="Hipervnculo"/>
                  <w:rFonts w:ascii="Palatino Linotype" w:eastAsia="Times New Roman" w:hAnsi="Palatino Linotype" w:cs="Times New Roman"/>
                  <w:sz w:val="19"/>
                  <w:szCs w:val="19"/>
                </w:rPr>
                <w:t>https://www.mexicaltzingo.gob.mx/wp-content/uploads/2025/05/PRESUPUESTO-DE-INGRESOS.pdf</w:t>
              </w:r>
            </w:hyperlink>
            <w:r w:rsidR="00902C72" w:rsidRPr="001117C9">
              <w:rPr>
                <w:rFonts w:ascii="Palatino Linotype" w:eastAsia="Times New Roman" w:hAnsi="Palatino Linotype" w:cs="Times New Roman"/>
                <w:sz w:val="19"/>
                <w:szCs w:val="19"/>
              </w:rPr>
              <w:t xml:space="preserve"> </w:t>
            </w:r>
          </w:p>
        </w:tc>
        <w:tc>
          <w:tcPr>
            <w:tcW w:w="1984" w:type="dxa"/>
            <w:vAlign w:val="center"/>
          </w:tcPr>
          <w:p w14:paraId="29F4F617" w14:textId="110D7DBE" w:rsidR="00F65A33" w:rsidRPr="001117C9" w:rsidRDefault="00902C72" w:rsidP="00F65A33">
            <w:pPr>
              <w:ind w:right="49"/>
              <w:jc w:val="center"/>
              <w:rPr>
                <w:rFonts w:ascii="Palatino Linotype" w:eastAsia="Times New Roman" w:hAnsi="Palatino Linotype"/>
                <w:bCs/>
                <w:sz w:val="18"/>
                <w:szCs w:val="18"/>
              </w:rPr>
            </w:pPr>
            <w:r w:rsidRPr="001117C9">
              <w:rPr>
                <w:rFonts w:ascii="Palatino Linotype" w:eastAsia="Times New Roman" w:hAnsi="Palatino Linotype"/>
                <w:b/>
                <w:sz w:val="24"/>
                <w:szCs w:val="24"/>
              </w:rPr>
              <w:t>No</w:t>
            </w:r>
          </w:p>
        </w:tc>
      </w:tr>
      <w:bookmarkEnd w:id="4"/>
      <w:bookmarkEnd w:id="5"/>
      <w:bookmarkEnd w:id="6"/>
    </w:tbl>
    <w:p w14:paraId="1A549E34" w14:textId="77777777" w:rsidR="00F65A33" w:rsidRPr="001117C9" w:rsidRDefault="00F65A33" w:rsidP="00821981">
      <w:pPr>
        <w:autoSpaceDE w:val="0"/>
        <w:autoSpaceDN w:val="0"/>
        <w:adjustRightInd w:val="0"/>
        <w:spacing w:after="0" w:line="360" w:lineRule="auto"/>
        <w:jc w:val="both"/>
        <w:rPr>
          <w:rFonts w:ascii="Palatino Linotype" w:hAnsi="Palatino Linotype" w:cs="Arial"/>
          <w:bCs/>
          <w:sz w:val="24"/>
        </w:rPr>
      </w:pPr>
    </w:p>
    <w:p w14:paraId="5B0499C0" w14:textId="4D9DACCD" w:rsidR="00821981" w:rsidRPr="001117C9" w:rsidRDefault="00821981" w:rsidP="00902C72">
      <w:pPr>
        <w:autoSpaceDE w:val="0"/>
        <w:autoSpaceDN w:val="0"/>
        <w:adjustRightInd w:val="0"/>
        <w:spacing w:after="0" w:line="360" w:lineRule="auto"/>
        <w:jc w:val="both"/>
        <w:rPr>
          <w:rFonts w:ascii="Palatino Linotype" w:hAnsi="Palatino Linotype" w:cs="Arial"/>
          <w:bCs/>
          <w:sz w:val="24"/>
        </w:rPr>
      </w:pPr>
      <w:r w:rsidRPr="001117C9">
        <w:rPr>
          <w:rFonts w:ascii="Palatino Linotype" w:hAnsi="Palatino Linotype" w:cs="Arial"/>
          <w:bCs/>
          <w:sz w:val="24"/>
        </w:rPr>
        <w:t xml:space="preserve">Es de destacar que, al haber un pronunciamiento por parte de un Servidor Público dentro de sus atribuciones, este Órgano Garante, no está facultado para manifestarse sobre la veracidad de lo afirmado por parte del </w:t>
      </w:r>
      <w:r w:rsidRPr="001117C9">
        <w:rPr>
          <w:rFonts w:ascii="Palatino Linotype" w:hAnsi="Palatino Linotype" w:cs="Arial"/>
          <w:b/>
          <w:bCs/>
          <w:sz w:val="24"/>
        </w:rPr>
        <w:t>Sujeto Obligado</w:t>
      </w:r>
      <w:r w:rsidRPr="001117C9">
        <w:rPr>
          <w:rFonts w:ascii="Palatino Linotype" w:hAnsi="Palatino Linotype" w:cs="Arial"/>
          <w:bCs/>
          <w:sz w:val="24"/>
        </w:rPr>
        <w:t xml:space="preserve"> pues no existe precepto legal alguno en la Ley de la materia que lo faculte para ello. </w:t>
      </w:r>
    </w:p>
    <w:p w14:paraId="5A8B3C28" w14:textId="60F26A98" w:rsidR="00821981" w:rsidRPr="001117C9" w:rsidRDefault="00821981" w:rsidP="00821981">
      <w:pPr>
        <w:spacing w:after="0" w:line="360" w:lineRule="auto"/>
        <w:ind w:right="141"/>
        <w:jc w:val="both"/>
        <w:rPr>
          <w:rFonts w:ascii="Palatino Linotype" w:hAnsi="Palatino Linotype" w:cs="Arial"/>
          <w:bCs/>
          <w:i/>
          <w:sz w:val="24"/>
          <w:szCs w:val="24"/>
        </w:rPr>
      </w:pPr>
      <w:r w:rsidRPr="001117C9">
        <w:rPr>
          <w:rFonts w:ascii="Palatino Linotype" w:hAnsi="Palatino Linotype" w:cs="Arial"/>
          <w:bCs/>
          <w:sz w:val="24"/>
          <w:szCs w:val="24"/>
        </w:rPr>
        <w:lastRenderedPageBreak/>
        <w:t xml:space="preserve">Es así que derivado de la respuesta emitida por </w:t>
      </w:r>
      <w:r w:rsidRPr="001117C9">
        <w:rPr>
          <w:rFonts w:ascii="Palatino Linotype" w:hAnsi="Palatino Linotype" w:cs="Arial"/>
          <w:b/>
          <w:bCs/>
          <w:sz w:val="24"/>
          <w:szCs w:val="24"/>
        </w:rPr>
        <w:t>El Sujeto Obligado</w:t>
      </w:r>
      <w:r w:rsidRPr="001117C9">
        <w:rPr>
          <w:rFonts w:ascii="Palatino Linotype" w:hAnsi="Palatino Linotype" w:cs="Arial"/>
          <w:bCs/>
          <w:sz w:val="24"/>
          <w:szCs w:val="24"/>
        </w:rPr>
        <w:t xml:space="preserve">, la parte </w:t>
      </w:r>
      <w:r w:rsidRPr="001117C9">
        <w:rPr>
          <w:rFonts w:ascii="Palatino Linotype" w:hAnsi="Palatino Linotype" w:cs="Arial"/>
          <w:b/>
          <w:bCs/>
          <w:sz w:val="24"/>
          <w:szCs w:val="24"/>
        </w:rPr>
        <w:t>Recurrente</w:t>
      </w:r>
      <w:r w:rsidRPr="001117C9">
        <w:rPr>
          <w:rFonts w:ascii="Palatino Linotype" w:hAnsi="Palatino Linotype" w:cs="Arial"/>
          <w:bCs/>
          <w:sz w:val="24"/>
          <w:szCs w:val="24"/>
        </w:rPr>
        <w:t xml:space="preserve">, interpuso el presente recurso de revisión, señalando sustancialmente como sus razones o motivos de inconformidad, lo siguiente: </w:t>
      </w:r>
      <w:r w:rsidRPr="001117C9">
        <w:rPr>
          <w:rFonts w:ascii="Palatino Linotype" w:hAnsi="Palatino Linotype" w:cs="Arial"/>
          <w:bCs/>
          <w:i/>
          <w:sz w:val="24"/>
          <w:szCs w:val="24"/>
        </w:rPr>
        <w:t>“</w:t>
      </w:r>
      <w:r w:rsidR="00902C72" w:rsidRPr="001117C9">
        <w:rPr>
          <w:rFonts w:ascii="Palatino Linotype" w:hAnsi="Palatino Linotype" w:cs="Arial"/>
          <w:b/>
          <w:i/>
          <w:sz w:val="24"/>
          <w:szCs w:val="24"/>
          <w:u w:val="single"/>
        </w:rPr>
        <w:t>no es lo que se solicitó no garantiza el acceso a la información solicito se entregue lo que solicite</w:t>
      </w:r>
      <w:r w:rsidRPr="001117C9">
        <w:rPr>
          <w:rFonts w:ascii="Palatino Linotype" w:hAnsi="Palatino Linotype" w:cs="Arial"/>
          <w:bCs/>
          <w:i/>
          <w:sz w:val="24"/>
          <w:szCs w:val="24"/>
        </w:rPr>
        <w:t>” (Sic).</w:t>
      </w:r>
    </w:p>
    <w:p w14:paraId="278567F1" w14:textId="77777777" w:rsidR="00821981" w:rsidRPr="001117C9" w:rsidRDefault="00821981" w:rsidP="00821981">
      <w:pPr>
        <w:tabs>
          <w:tab w:val="left" w:pos="709"/>
        </w:tabs>
        <w:spacing w:after="0" w:line="360" w:lineRule="auto"/>
        <w:contextualSpacing/>
        <w:jc w:val="both"/>
        <w:rPr>
          <w:rFonts w:ascii="Palatino Linotype" w:eastAsia="Times New Roman" w:hAnsi="Palatino Linotype" w:cs="Arial"/>
          <w:sz w:val="24"/>
          <w:szCs w:val="24"/>
          <w:lang w:val="es-ES_tradnl" w:eastAsia="es-ES"/>
        </w:rPr>
      </w:pPr>
    </w:p>
    <w:p w14:paraId="43F158B9" w14:textId="13538806" w:rsidR="00821981" w:rsidRPr="001117C9" w:rsidRDefault="00821981" w:rsidP="00821981">
      <w:pPr>
        <w:tabs>
          <w:tab w:val="left" w:pos="709"/>
        </w:tabs>
        <w:spacing w:after="0" w:line="360" w:lineRule="auto"/>
        <w:contextualSpacing/>
        <w:jc w:val="both"/>
        <w:rPr>
          <w:rFonts w:ascii="Palatino Linotype" w:eastAsia="Times New Roman" w:hAnsi="Palatino Linotype" w:cs="Arial"/>
          <w:sz w:val="24"/>
          <w:szCs w:val="24"/>
          <w:lang w:val="es-ES_tradnl" w:eastAsia="es-ES"/>
        </w:rPr>
      </w:pPr>
      <w:r w:rsidRPr="001117C9">
        <w:rPr>
          <w:rFonts w:ascii="Palatino Linotype" w:eastAsia="Times New Roman" w:hAnsi="Palatino Linotype" w:cs="Arial"/>
          <w:sz w:val="24"/>
          <w:szCs w:val="24"/>
          <w:lang w:val="es-ES_tradnl" w:eastAsia="es-ES"/>
        </w:rPr>
        <w:t xml:space="preserve">Por lo que, en la etapa de manifestaciones, el </w:t>
      </w:r>
      <w:r w:rsidRPr="001117C9">
        <w:rPr>
          <w:rFonts w:ascii="Palatino Linotype" w:eastAsia="Times New Roman" w:hAnsi="Palatino Linotype" w:cs="Arial"/>
          <w:b/>
          <w:bCs/>
          <w:sz w:val="24"/>
          <w:szCs w:val="24"/>
          <w:lang w:val="es-ES_tradnl" w:eastAsia="es-ES"/>
        </w:rPr>
        <w:t>Sujeto Obligado</w:t>
      </w:r>
      <w:r w:rsidRPr="001117C9">
        <w:rPr>
          <w:rFonts w:ascii="Palatino Linotype" w:eastAsia="Times New Roman" w:hAnsi="Palatino Linotype" w:cs="Arial"/>
          <w:sz w:val="24"/>
          <w:szCs w:val="24"/>
          <w:lang w:val="es-ES_tradnl" w:eastAsia="es-ES"/>
        </w:rPr>
        <w:t xml:space="preserve"> </w:t>
      </w:r>
      <w:r w:rsidR="00902C72" w:rsidRPr="001117C9">
        <w:rPr>
          <w:rFonts w:ascii="Palatino Linotype" w:eastAsia="Times New Roman" w:hAnsi="Palatino Linotype" w:cs="Arial"/>
          <w:sz w:val="24"/>
          <w:szCs w:val="24"/>
          <w:lang w:val="es-ES_tradnl" w:eastAsia="es-ES"/>
        </w:rPr>
        <w:t xml:space="preserve">mediante los oficios número </w:t>
      </w:r>
      <w:r w:rsidR="00902C72" w:rsidRPr="001117C9">
        <w:rPr>
          <w:rFonts w:ascii="Palatino Linotype" w:eastAsia="Times New Roman" w:hAnsi="Palatino Linotype" w:cs="Arial"/>
          <w:b/>
          <w:bCs/>
          <w:sz w:val="24"/>
          <w:szCs w:val="24"/>
          <w:lang w:val="es-ES_tradnl" w:eastAsia="es-ES"/>
        </w:rPr>
        <w:t>TM/141/2026</w:t>
      </w:r>
      <w:r w:rsidR="00902C72" w:rsidRPr="001117C9">
        <w:rPr>
          <w:rFonts w:ascii="Palatino Linotype" w:eastAsia="Times New Roman" w:hAnsi="Palatino Linotype" w:cs="Arial"/>
          <w:sz w:val="24"/>
          <w:szCs w:val="24"/>
          <w:lang w:val="es-ES_tradnl" w:eastAsia="es-ES"/>
        </w:rPr>
        <w:t xml:space="preserve">, </w:t>
      </w:r>
      <w:r w:rsidR="00902C72" w:rsidRPr="001117C9">
        <w:rPr>
          <w:rFonts w:ascii="Palatino Linotype" w:eastAsia="Times New Roman" w:hAnsi="Palatino Linotype" w:cs="Arial"/>
          <w:b/>
          <w:bCs/>
          <w:sz w:val="24"/>
          <w:szCs w:val="24"/>
          <w:lang w:val="es-ES_tradnl" w:eastAsia="es-ES"/>
        </w:rPr>
        <w:t>TM/154/2026</w:t>
      </w:r>
      <w:r w:rsidR="00902C72" w:rsidRPr="001117C9">
        <w:rPr>
          <w:rFonts w:ascii="Palatino Linotype" w:eastAsia="Times New Roman" w:hAnsi="Palatino Linotype" w:cs="Arial"/>
          <w:sz w:val="24"/>
          <w:szCs w:val="24"/>
          <w:lang w:val="es-ES_tradnl" w:eastAsia="es-ES"/>
        </w:rPr>
        <w:t xml:space="preserve"> y </w:t>
      </w:r>
      <w:r w:rsidR="00902C72" w:rsidRPr="001117C9">
        <w:rPr>
          <w:rFonts w:ascii="Palatino Linotype" w:eastAsia="Times New Roman" w:hAnsi="Palatino Linotype" w:cs="Arial"/>
          <w:b/>
          <w:bCs/>
          <w:sz w:val="24"/>
          <w:szCs w:val="24"/>
          <w:lang w:val="es-ES_tradnl" w:eastAsia="es-ES"/>
        </w:rPr>
        <w:t>TM/160/2026</w:t>
      </w:r>
      <w:r w:rsidR="00902C72" w:rsidRPr="001117C9">
        <w:rPr>
          <w:rFonts w:ascii="Palatino Linotype" w:eastAsia="Times New Roman" w:hAnsi="Palatino Linotype" w:cs="Arial"/>
          <w:sz w:val="24"/>
          <w:szCs w:val="24"/>
          <w:lang w:val="es-ES_tradnl" w:eastAsia="es-ES"/>
        </w:rPr>
        <w:t xml:space="preserve">, firmados por </w:t>
      </w:r>
      <w:r w:rsidRPr="001117C9">
        <w:rPr>
          <w:rFonts w:ascii="Palatino Linotype" w:eastAsia="Times New Roman" w:hAnsi="Palatino Linotype" w:cs="Arial"/>
          <w:sz w:val="24"/>
          <w:szCs w:val="24"/>
          <w:lang w:val="es-ES_tradnl" w:eastAsia="es-ES"/>
        </w:rPr>
        <w:t xml:space="preserve">el </w:t>
      </w:r>
      <w:r w:rsidRPr="001117C9">
        <w:rPr>
          <w:rFonts w:ascii="Palatino Linotype" w:eastAsia="Times New Roman" w:hAnsi="Palatino Linotype" w:cs="Arial"/>
          <w:b/>
          <w:bCs/>
          <w:sz w:val="24"/>
          <w:szCs w:val="24"/>
          <w:lang w:val="es-ES_tradnl" w:eastAsia="es-ES"/>
        </w:rPr>
        <w:t>Tesorero Municipal</w:t>
      </w:r>
      <w:r w:rsidRPr="001117C9">
        <w:rPr>
          <w:rFonts w:ascii="Palatino Linotype" w:eastAsia="Times New Roman" w:hAnsi="Palatino Linotype" w:cs="Arial"/>
          <w:sz w:val="24"/>
          <w:szCs w:val="24"/>
          <w:lang w:val="es-ES_tradnl" w:eastAsia="es-ES"/>
        </w:rPr>
        <w:t>, ratificó su</w:t>
      </w:r>
      <w:r w:rsidR="00902C72" w:rsidRPr="001117C9">
        <w:rPr>
          <w:rFonts w:ascii="Palatino Linotype" w:eastAsia="Times New Roman" w:hAnsi="Palatino Linotype" w:cs="Arial"/>
          <w:sz w:val="24"/>
          <w:szCs w:val="24"/>
          <w:lang w:val="es-ES_tradnl" w:eastAsia="es-ES"/>
        </w:rPr>
        <w:t>s</w:t>
      </w:r>
      <w:r w:rsidRPr="001117C9">
        <w:rPr>
          <w:rFonts w:ascii="Palatino Linotype" w:eastAsia="Times New Roman" w:hAnsi="Palatino Linotype" w:cs="Arial"/>
          <w:sz w:val="24"/>
          <w:szCs w:val="24"/>
          <w:lang w:val="es-ES_tradnl" w:eastAsia="es-ES"/>
        </w:rPr>
        <w:t xml:space="preserve"> respuesta</w:t>
      </w:r>
      <w:r w:rsidR="00902C72" w:rsidRPr="001117C9">
        <w:rPr>
          <w:rFonts w:ascii="Palatino Linotype" w:eastAsia="Times New Roman" w:hAnsi="Palatino Linotype" w:cs="Arial"/>
          <w:sz w:val="24"/>
          <w:szCs w:val="24"/>
          <w:lang w:val="es-ES_tradnl" w:eastAsia="es-ES"/>
        </w:rPr>
        <w:t>s</w:t>
      </w:r>
      <w:r w:rsidRPr="001117C9">
        <w:rPr>
          <w:rFonts w:ascii="Palatino Linotype" w:eastAsia="Times New Roman" w:hAnsi="Palatino Linotype" w:cs="Arial"/>
          <w:sz w:val="24"/>
          <w:szCs w:val="24"/>
          <w:lang w:val="es-ES_tradnl" w:eastAsia="es-ES"/>
        </w:rPr>
        <w:t xml:space="preserve">. </w:t>
      </w:r>
    </w:p>
    <w:p w14:paraId="1CE598AF" w14:textId="77777777" w:rsidR="00821981" w:rsidRPr="001117C9" w:rsidRDefault="00821981" w:rsidP="00821981">
      <w:pPr>
        <w:tabs>
          <w:tab w:val="left" w:pos="709"/>
        </w:tabs>
        <w:spacing w:after="0" w:line="360" w:lineRule="auto"/>
        <w:contextualSpacing/>
        <w:jc w:val="both"/>
        <w:rPr>
          <w:rFonts w:ascii="Palatino Linotype" w:eastAsia="Times New Roman" w:hAnsi="Palatino Linotype" w:cs="Arial"/>
          <w:sz w:val="24"/>
          <w:szCs w:val="24"/>
          <w:lang w:val="es-ES_tradnl" w:eastAsia="es-ES"/>
        </w:rPr>
      </w:pPr>
    </w:p>
    <w:p w14:paraId="2F1F457F" w14:textId="77777777" w:rsidR="00821981" w:rsidRPr="001117C9" w:rsidRDefault="00821981" w:rsidP="00821981">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1117C9">
        <w:rPr>
          <w:rFonts w:ascii="Palatino Linotype" w:eastAsia="Times New Roman" w:hAnsi="Palatino Linotype" w:cs="Arial"/>
          <w:sz w:val="24"/>
          <w:szCs w:val="24"/>
          <w:lang w:val="es-ES_tradnl" w:eastAsia="es-ES"/>
        </w:rPr>
        <w:t xml:space="preserve">Ante ello, es de </w:t>
      </w:r>
      <w:r w:rsidRPr="001117C9">
        <w:rPr>
          <w:rFonts w:ascii="Palatino Linotype" w:eastAsia="Times New Roman" w:hAnsi="Palatino Linotype" w:cs="Arial"/>
          <w:sz w:val="24"/>
          <w:szCs w:val="24"/>
          <w:lang w:val="es-ES" w:eastAsia="es-ES"/>
        </w:rPr>
        <w:t>señalar que el artículo 4, párrafo segundo de la Ley de Transparencia y Acceso a la Información Pública del Estado de México y Municipios, dispone:</w:t>
      </w:r>
    </w:p>
    <w:p w14:paraId="5DB9DD65" w14:textId="77777777" w:rsidR="00821981" w:rsidRPr="001117C9" w:rsidRDefault="00821981" w:rsidP="00821981">
      <w:pPr>
        <w:spacing w:after="0" w:line="240" w:lineRule="auto"/>
        <w:rPr>
          <w:rFonts w:ascii="Times New Roman" w:eastAsia="Times New Roman" w:hAnsi="Times New Roman" w:cs="Times New Roman"/>
          <w:sz w:val="24"/>
          <w:szCs w:val="24"/>
          <w:lang w:eastAsia="es-ES"/>
        </w:rPr>
      </w:pPr>
    </w:p>
    <w:p w14:paraId="3E6F57BD" w14:textId="77777777" w:rsidR="00821981" w:rsidRPr="001117C9" w:rsidRDefault="00821981" w:rsidP="00821981">
      <w:pPr>
        <w:spacing w:after="0" w:line="240" w:lineRule="auto"/>
        <w:ind w:left="567" w:right="616"/>
        <w:jc w:val="both"/>
        <w:rPr>
          <w:rFonts w:ascii="Palatino Linotype" w:eastAsia="Times New Roman" w:hAnsi="Palatino Linotype" w:cs="Arial"/>
          <w:i/>
          <w:szCs w:val="24"/>
          <w:lang w:val="es-ES" w:eastAsia="es-ES"/>
        </w:rPr>
      </w:pPr>
      <w:r w:rsidRPr="001117C9">
        <w:rPr>
          <w:rFonts w:ascii="Palatino Linotype" w:eastAsia="Times New Roman" w:hAnsi="Palatino Linotype" w:cs="Arial"/>
          <w:i/>
          <w:szCs w:val="24"/>
          <w:lang w:val="es-ES" w:eastAsia="es-ES"/>
        </w:rPr>
        <w:t>“</w:t>
      </w:r>
      <w:r w:rsidRPr="001117C9">
        <w:rPr>
          <w:rFonts w:ascii="Palatino Linotype" w:eastAsia="Times New Roman" w:hAnsi="Palatino Linotype" w:cs="Arial"/>
          <w:b/>
          <w:i/>
          <w:szCs w:val="24"/>
          <w:lang w:val="es-ES" w:eastAsia="es-ES"/>
        </w:rPr>
        <w:t xml:space="preserve">Artículo 4. </w:t>
      </w:r>
      <w:r w:rsidRPr="001117C9">
        <w:rPr>
          <w:rFonts w:ascii="Palatino Linotype" w:eastAsia="Times New Roman" w:hAnsi="Palatino Linotype" w:cs="Arial"/>
          <w:i/>
          <w:szCs w:val="24"/>
          <w:lang w:val="es-ES" w:eastAsia="es-ES"/>
        </w:rPr>
        <w:t xml:space="preserve">… </w:t>
      </w:r>
    </w:p>
    <w:p w14:paraId="5085C4A7" w14:textId="77777777" w:rsidR="00821981" w:rsidRPr="001117C9" w:rsidRDefault="00821981" w:rsidP="00821981">
      <w:pPr>
        <w:spacing w:after="0" w:line="240" w:lineRule="auto"/>
        <w:ind w:left="567" w:right="616"/>
        <w:jc w:val="both"/>
        <w:rPr>
          <w:rFonts w:ascii="Palatino Linotype" w:eastAsia="Times New Roman" w:hAnsi="Palatino Linotype" w:cs="Arial"/>
          <w:i/>
          <w:szCs w:val="24"/>
          <w:lang w:val="es-ES" w:eastAsia="es-ES"/>
        </w:rPr>
      </w:pPr>
      <w:r w:rsidRPr="001117C9">
        <w:rPr>
          <w:rFonts w:ascii="Palatino Linotype" w:eastAsia="Times New Roman" w:hAnsi="Palatino Linotype" w:cs="Arial"/>
          <w:i/>
          <w:szCs w:val="24"/>
          <w:lang w:val="es-ES" w:eastAsia="es-ES"/>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6D61016" w14:textId="77777777" w:rsidR="00821981" w:rsidRPr="001117C9" w:rsidRDefault="00821981" w:rsidP="00821981">
      <w:pPr>
        <w:tabs>
          <w:tab w:val="left" w:pos="709"/>
        </w:tabs>
        <w:spacing w:after="0" w:line="360" w:lineRule="auto"/>
        <w:contextualSpacing/>
        <w:jc w:val="both"/>
        <w:rPr>
          <w:rFonts w:ascii="Palatino Linotype" w:eastAsia="Times New Roman" w:hAnsi="Palatino Linotype" w:cs="Arial"/>
          <w:sz w:val="24"/>
          <w:szCs w:val="24"/>
          <w:lang w:val="es-ES_tradnl" w:eastAsia="es-ES"/>
        </w:rPr>
      </w:pPr>
    </w:p>
    <w:p w14:paraId="4D33F887" w14:textId="77777777" w:rsidR="00821981" w:rsidRPr="001117C9" w:rsidRDefault="00821981" w:rsidP="00821981">
      <w:pPr>
        <w:tabs>
          <w:tab w:val="left" w:pos="709"/>
        </w:tabs>
        <w:spacing w:after="0" w:line="360" w:lineRule="auto"/>
        <w:contextualSpacing/>
        <w:jc w:val="both"/>
        <w:rPr>
          <w:rFonts w:ascii="Palatino Linotype" w:eastAsia="Times New Roman" w:hAnsi="Palatino Linotype" w:cs="Arial"/>
          <w:sz w:val="24"/>
          <w:szCs w:val="24"/>
          <w:lang w:val="es-ES_tradnl" w:eastAsia="es-ES"/>
        </w:rPr>
      </w:pPr>
      <w:r w:rsidRPr="001117C9">
        <w:rPr>
          <w:rFonts w:ascii="Palatino Linotype" w:eastAsia="Times New Roman" w:hAnsi="Palatino Linotype" w:cs="Arial"/>
          <w:sz w:val="24"/>
          <w:szCs w:val="24"/>
          <w:lang w:val="es-ES_tradnl" w:eastAsia="es-ES"/>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5DD23965" w14:textId="77777777" w:rsidR="00821981" w:rsidRPr="001117C9" w:rsidRDefault="00821981" w:rsidP="00821981">
      <w:pPr>
        <w:tabs>
          <w:tab w:val="left" w:pos="709"/>
        </w:tabs>
        <w:spacing w:after="0" w:line="360" w:lineRule="auto"/>
        <w:contextualSpacing/>
        <w:jc w:val="both"/>
        <w:rPr>
          <w:rFonts w:ascii="Palatino Linotype" w:eastAsia="Times New Roman" w:hAnsi="Palatino Linotype" w:cs="Arial"/>
          <w:sz w:val="24"/>
          <w:szCs w:val="24"/>
          <w:lang w:val="es-ES" w:eastAsia="es-ES"/>
        </w:rPr>
      </w:pPr>
    </w:p>
    <w:p w14:paraId="64F0B62D" w14:textId="77777777" w:rsidR="00821981" w:rsidRPr="001117C9" w:rsidRDefault="00821981" w:rsidP="00821981">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1117C9">
        <w:rPr>
          <w:rFonts w:ascii="Palatino Linotype" w:eastAsia="Times New Roman" w:hAnsi="Palatino Linotype" w:cs="Arial"/>
          <w:sz w:val="24"/>
          <w:szCs w:val="24"/>
          <w:lang w:val="es-ES" w:eastAsia="es-ES"/>
        </w:rPr>
        <w:lastRenderedPageBreak/>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0189B810" w14:textId="77777777" w:rsidR="00821981" w:rsidRPr="001117C9" w:rsidRDefault="00821981" w:rsidP="00821981">
      <w:pPr>
        <w:tabs>
          <w:tab w:val="left" w:pos="709"/>
        </w:tabs>
        <w:spacing w:after="0" w:line="360" w:lineRule="auto"/>
        <w:contextualSpacing/>
        <w:jc w:val="both"/>
        <w:rPr>
          <w:rFonts w:ascii="Palatino Linotype" w:eastAsia="Times New Roman" w:hAnsi="Palatino Linotype" w:cs="Arial"/>
          <w:sz w:val="24"/>
          <w:szCs w:val="24"/>
          <w:lang w:val="es-ES" w:eastAsia="es-ES"/>
        </w:rPr>
      </w:pPr>
    </w:p>
    <w:p w14:paraId="1B66FDE1" w14:textId="77777777" w:rsidR="00821981" w:rsidRPr="001117C9" w:rsidRDefault="00821981" w:rsidP="00821981">
      <w:pPr>
        <w:spacing w:after="0" w:line="240" w:lineRule="auto"/>
        <w:ind w:left="567" w:right="616"/>
        <w:jc w:val="both"/>
        <w:rPr>
          <w:rFonts w:ascii="Palatino Linotype" w:eastAsia="Times New Roman" w:hAnsi="Palatino Linotype" w:cs="Arial"/>
          <w:i/>
          <w:szCs w:val="24"/>
          <w:lang w:val="es-ES" w:eastAsia="es-ES"/>
        </w:rPr>
      </w:pPr>
      <w:r w:rsidRPr="001117C9">
        <w:rPr>
          <w:rFonts w:ascii="Palatino Linotype" w:eastAsia="Times New Roman" w:hAnsi="Palatino Linotype" w:cs="Arial"/>
          <w:i/>
          <w:szCs w:val="24"/>
          <w:lang w:val="es-ES" w:eastAsia="es-ES"/>
        </w:rPr>
        <w:t>“</w:t>
      </w:r>
      <w:r w:rsidRPr="001117C9">
        <w:rPr>
          <w:rFonts w:ascii="Palatino Linotype" w:eastAsia="Times New Roman" w:hAnsi="Palatino Linotype" w:cs="Arial"/>
          <w:b/>
          <w:i/>
          <w:szCs w:val="24"/>
          <w:lang w:val="es-ES" w:eastAsia="es-ES"/>
        </w:rPr>
        <w:t>Artículo 12.</w:t>
      </w:r>
      <w:r w:rsidRPr="001117C9">
        <w:rPr>
          <w:rFonts w:ascii="Palatino Linotype" w:eastAsia="Times New Roman" w:hAnsi="Palatino Linotype" w:cs="Arial"/>
          <w:i/>
          <w:szCs w:val="24"/>
          <w:lang w:val="es-ES" w:eastAsia="es-ES"/>
        </w:rPr>
        <w:t xml:space="preserve"> Quienes generen, recopilen, administren, manejen, procesen, archiven o conserven información pública serán responsables de la misma en los términos de las disposiciones jurídicas aplicables. </w:t>
      </w:r>
    </w:p>
    <w:p w14:paraId="59265FD4" w14:textId="77777777" w:rsidR="00821981" w:rsidRPr="001117C9" w:rsidRDefault="00821981" w:rsidP="00821981">
      <w:pPr>
        <w:spacing w:after="0" w:line="240" w:lineRule="auto"/>
        <w:ind w:left="567" w:right="616"/>
        <w:jc w:val="both"/>
        <w:rPr>
          <w:rFonts w:ascii="Palatino Linotype" w:eastAsia="Times New Roman" w:hAnsi="Palatino Linotype" w:cs="Arial"/>
          <w:i/>
          <w:szCs w:val="24"/>
          <w:lang w:val="es-ES" w:eastAsia="es-ES"/>
        </w:rPr>
      </w:pPr>
    </w:p>
    <w:p w14:paraId="30372B1C" w14:textId="77777777" w:rsidR="00821981" w:rsidRPr="001117C9" w:rsidRDefault="00821981" w:rsidP="00821981">
      <w:pPr>
        <w:spacing w:after="0" w:line="240" w:lineRule="auto"/>
        <w:ind w:left="567" w:right="616"/>
        <w:jc w:val="both"/>
        <w:rPr>
          <w:rFonts w:ascii="Palatino Linotype" w:eastAsia="Times New Roman" w:hAnsi="Palatino Linotype" w:cs="Arial"/>
          <w:i/>
          <w:szCs w:val="24"/>
          <w:lang w:val="es-ES" w:eastAsia="es-ES"/>
        </w:rPr>
      </w:pPr>
      <w:r w:rsidRPr="001117C9">
        <w:rPr>
          <w:rFonts w:ascii="Palatino Linotype" w:eastAsia="Times New Roman" w:hAnsi="Palatino Linotype" w:cs="Arial"/>
          <w:i/>
          <w:szCs w:val="24"/>
          <w:lang w:val="es-ES" w:eastAsia="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4F7DA04C" w14:textId="77777777" w:rsidR="00821981" w:rsidRPr="001117C9" w:rsidRDefault="00821981" w:rsidP="00821981">
      <w:pPr>
        <w:tabs>
          <w:tab w:val="left" w:pos="709"/>
        </w:tabs>
        <w:spacing w:after="0" w:line="360" w:lineRule="auto"/>
        <w:contextualSpacing/>
        <w:jc w:val="both"/>
        <w:rPr>
          <w:rFonts w:ascii="Palatino Linotype" w:eastAsia="Times New Roman" w:hAnsi="Palatino Linotype" w:cs="Arial"/>
          <w:sz w:val="24"/>
          <w:szCs w:val="24"/>
          <w:lang w:val="es-ES" w:eastAsia="es-ES"/>
        </w:rPr>
      </w:pPr>
    </w:p>
    <w:p w14:paraId="217B5642" w14:textId="77777777" w:rsidR="00821981" w:rsidRPr="001117C9" w:rsidRDefault="00821981" w:rsidP="00821981">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1117C9">
        <w:rPr>
          <w:rFonts w:ascii="Palatino Linotype" w:eastAsia="Times New Roman" w:hAnsi="Palatino Linotype" w:cs="Arial"/>
          <w:sz w:val="24"/>
          <w:szCs w:val="24"/>
          <w:lang w:val="es-ES" w:eastAsia="es-ES"/>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3A8E2DE" w14:textId="77777777" w:rsidR="00821981" w:rsidRPr="001117C9" w:rsidRDefault="00821981" w:rsidP="00821981">
      <w:pPr>
        <w:tabs>
          <w:tab w:val="left" w:pos="709"/>
        </w:tabs>
        <w:spacing w:after="0" w:line="360" w:lineRule="auto"/>
        <w:contextualSpacing/>
        <w:jc w:val="both"/>
        <w:rPr>
          <w:rFonts w:ascii="Palatino Linotype" w:eastAsia="Times New Roman" w:hAnsi="Palatino Linotype" w:cs="Arial"/>
          <w:sz w:val="24"/>
          <w:szCs w:val="24"/>
          <w:lang w:val="es-ES" w:eastAsia="es-ES"/>
        </w:rPr>
      </w:pPr>
    </w:p>
    <w:p w14:paraId="51141DAA" w14:textId="77777777" w:rsidR="00821981" w:rsidRPr="001117C9" w:rsidRDefault="00821981" w:rsidP="00821981">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1117C9">
        <w:rPr>
          <w:rFonts w:ascii="Palatino Linotype" w:eastAsia="Times New Roman" w:hAnsi="Palatino Linotype" w:cs="Arial"/>
          <w:sz w:val="24"/>
          <w:szCs w:val="24"/>
          <w:lang w:val="es-ES" w:eastAsia="es-ES"/>
        </w:rPr>
        <w:t xml:space="preserve">En esta misma tesitura, el derecho de acceso a la información pública, consiste en que la información solicitada conste en un soporte documental en cualquiera de sus formas, a saber: </w:t>
      </w:r>
      <w:r w:rsidRPr="001117C9">
        <w:rPr>
          <w:rFonts w:ascii="Palatino Linotype" w:eastAsia="Times New Roman" w:hAnsi="Palatino Linotype" w:cs="Arial"/>
          <w:b/>
          <w:sz w:val="24"/>
          <w:szCs w:val="24"/>
          <w:u w:val="single"/>
          <w:lang w:val="es-ES" w:eastAsia="es-ES"/>
        </w:rPr>
        <w:t xml:space="preserve">expedientes, reportes, estudios, actas, resoluciones, oficios, correspondencia, acuerdos, directivas, directrices, circulares, contratos, convenios, </w:t>
      </w:r>
      <w:r w:rsidRPr="001117C9">
        <w:rPr>
          <w:rFonts w:ascii="Palatino Linotype" w:eastAsia="Times New Roman" w:hAnsi="Palatino Linotype" w:cs="Arial"/>
          <w:b/>
          <w:sz w:val="24"/>
          <w:szCs w:val="24"/>
          <w:u w:val="single"/>
          <w:lang w:val="es-ES" w:eastAsia="es-ES"/>
        </w:rPr>
        <w:lastRenderedPageBreak/>
        <w:t>instructivos, notas, memorandos, estadísticas o bien, cualquier otro registro que documente el ejercicio de las facultades, funciones y competencias</w:t>
      </w:r>
      <w:r w:rsidRPr="001117C9">
        <w:rPr>
          <w:rFonts w:ascii="Palatino Linotype" w:eastAsia="Times New Roman" w:hAnsi="Palatino Linotype" w:cs="Arial"/>
          <w:sz w:val="24"/>
          <w:szCs w:val="24"/>
          <w:lang w:val="es-ES" w:eastAsia="es-ES"/>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0BC2D362" w14:textId="77777777" w:rsidR="00821981" w:rsidRPr="001117C9" w:rsidRDefault="00821981" w:rsidP="00821981">
      <w:pPr>
        <w:spacing w:after="0" w:line="240" w:lineRule="auto"/>
        <w:rPr>
          <w:rFonts w:ascii="Times New Roman" w:eastAsia="Times New Roman" w:hAnsi="Times New Roman" w:cs="Times New Roman"/>
          <w:sz w:val="24"/>
          <w:szCs w:val="24"/>
          <w:lang w:eastAsia="es-ES"/>
        </w:rPr>
      </w:pPr>
    </w:p>
    <w:p w14:paraId="4C341B29" w14:textId="77777777" w:rsidR="00821981" w:rsidRPr="001117C9" w:rsidRDefault="00821981" w:rsidP="00821981">
      <w:pPr>
        <w:spacing w:after="0" w:line="240" w:lineRule="auto"/>
        <w:ind w:left="567" w:right="616"/>
        <w:jc w:val="both"/>
        <w:rPr>
          <w:rFonts w:ascii="Palatino Linotype" w:eastAsia="Times New Roman" w:hAnsi="Palatino Linotype" w:cs="Arial"/>
          <w:i/>
          <w:szCs w:val="24"/>
          <w:lang w:val="es-ES" w:eastAsia="es-ES"/>
        </w:rPr>
      </w:pPr>
      <w:r w:rsidRPr="001117C9">
        <w:rPr>
          <w:rFonts w:ascii="Palatino Linotype" w:eastAsia="Times New Roman" w:hAnsi="Palatino Linotype" w:cs="Arial"/>
          <w:i/>
          <w:szCs w:val="24"/>
          <w:lang w:val="es-ES" w:eastAsia="es-ES"/>
        </w:rPr>
        <w:t>“</w:t>
      </w:r>
      <w:r w:rsidRPr="001117C9">
        <w:rPr>
          <w:rFonts w:ascii="Palatino Linotype" w:eastAsia="Times New Roman" w:hAnsi="Palatino Linotype" w:cs="Arial"/>
          <w:b/>
          <w:i/>
          <w:szCs w:val="24"/>
          <w:lang w:val="es-ES" w:eastAsia="es-ES"/>
        </w:rPr>
        <w:t xml:space="preserve">Artículo 3. </w:t>
      </w:r>
      <w:r w:rsidRPr="001117C9">
        <w:rPr>
          <w:rFonts w:ascii="Palatino Linotype" w:eastAsia="Times New Roman" w:hAnsi="Palatino Linotype" w:cs="Arial"/>
          <w:i/>
          <w:szCs w:val="24"/>
          <w:lang w:val="es-ES" w:eastAsia="es-ES"/>
        </w:rPr>
        <w:t>Para los efectos de la presente Ley se entenderá por:</w:t>
      </w:r>
    </w:p>
    <w:p w14:paraId="0602D574" w14:textId="77777777" w:rsidR="00821981" w:rsidRPr="001117C9" w:rsidRDefault="00821981" w:rsidP="00821981">
      <w:pPr>
        <w:spacing w:after="0" w:line="240" w:lineRule="auto"/>
        <w:ind w:left="567" w:right="616"/>
        <w:jc w:val="both"/>
        <w:rPr>
          <w:rFonts w:ascii="Palatino Linotype" w:eastAsia="Times New Roman" w:hAnsi="Palatino Linotype" w:cs="Arial"/>
          <w:i/>
          <w:szCs w:val="24"/>
          <w:lang w:val="es-ES" w:eastAsia="es-ES"/>
        </w:rPr>
      </w:pPr>
      <w:r w:rsidRPr="001117C9">
        <w:rPr>
          <w:rFonts w:ascii="Palatino Linotype" w:eastAsia="Times New Roman" w:hAnsi="Palatino Linotype" w:cs="Arial"/>
          <w:i/>
          <w:szCs w:val="24"/>
          <w:lang w:val="es-ES" w:eastAsia="es-ES"/>
        </w:rPr>
        <w:t>(…)</w:t>
      </w:r>
    </w:p>
    <w:p w14:paraId="35C389A6" w14:textId="77777777" w:rsidR="00821981" w:rsidRPr="001117C9" w:rsidRDefault="00821981" w:rsidP="00821981">
      <w:pPr>
        <w:spacing w:after="0" w:line="240" w:lineRule="auto"/>
        <w:ind w:left="567" w:right="616"/>
        <w:jc w:val="both"/>
        <w:rPr>
          <w:rFonts w:ascii="Palatino Linotype" w:eastAsia="Times New Roman" w:hAnsi="Palatino Linotype" w:cs="Arial"/>
          <w:i/>
          <w:szCs w:val="24"/>
          <w:lang w:val="es-ES" w:eastAsia="es-ES"/>
        </w:rPr>
      </w:pPr>
      <w:r w:rsidRPr="001117C9">
        <w:rPr>
          <w:rFonts w:ascii="Palatino Linotype" w:eastAsia="Times New Roman" w:hAnsi="Palatino Linotype" w:cs="Arial"/>
          <w:b/>
          <w:i/>
          <w:szCs w:val="24"/>
          <w:lang w:val="es-ES" w:eastAsia="es-ES"/>
        </w:rPr>
        <w:t>XI. Documento:</w:t>
      </w:r>
      <w:r w:rsidRPr="001117C9">
        <w:rPr>
          <w:rFonts w:ascii="Palatino Linotype" w:eastAsia="Times New Roman" w:hAnsi="Palatino Linotype" w:cs="Arial"/>
          <w:i/>
          <w:szCs w:val="24"/>
          <w:lang w:val="es-ES" w:eastAsia="es-ES"/>
        </w:rPr>
        <w:t xml:space="preserve"> Los expedientes, reportes, estudios, actas, resoluciones, oficios, correspondencia, acuerdos, directivas, directrices, circulares, contratos, convenios, instructivos, notas, memorandos, estadísticas o bien, cualquier otro </w:t>
      </w:r>
      <w:r w:rsidRPr="001117C9">
        <w:rPr>
          <w:rFonts w:ascii="Palatino Linotype" w:eastAsia="Times New Roman" w:hAnsi="Palatino Linotype" w:cs="Arial"/>
          <w:b/>
          <w:i/>
          <w:szCs w:val="24"/>
          <w:u w:val="single"/>
          <w:lang w:val="es-ES" w:eastAsia="es-ES"/>
        </w:rPr>
        <w:t>registro que documente el ejercicio de las facultades, funciones y competencias de los sujetos obligados</w:t>
      </w:r>
      <w:r w:rsidRPr="001117C9">
        <w:rPr>
          <w:rFonts w:ascii="Palatino Linotype" w:eastAsia="Times New Roman" w:hAnsi="Palatino Linotype" w:cs="Arial"/>
          <w:i/>
          <w:szCs w:val="24"/>
          <w:u w:val="single"/>
          <w:lang w:val="es-ES" w:eastAsia="es-ES"/>
        </w:rPr>
        <w:t>,</w:t>
      </w:r>
      <w:r w:rsidRPr="001117C9">
        <w:rPr>
          <w:rFonts w:ascii="Palatino Linotype" w:eastAsia="Times New Roman" w:hAnsi="Palatino Linotype" w:cs="Arial"/>
          <w:i/>
          <w:szCs w:val="24"/>
          <w:lang w:val="es-ES" w:eastAsia="es-ES"/>
        </w:rPr>
        <w:t xml:space="preserve"> sus servidores públicos e integrantes, </w:t>
      </w:r>
      <w:r w:rsidRPr="001117C9">
        <w:rPr>
          <w:rFonts w:ascii="Palatino Linotype" w:eastAsia="Times New Roman" w:hAnsi="Palatino Linotype" w:cs="Arial"/>
          <w:b/>
          <w:i/>
          <w:szCs w:val="24"/>
          <w:u w:val="single"/>
          <w:lang w:val="es-ES" w:eastAsia="es-ES"/>
        </w:rPr>
        <w:t>sin importar su fuente o fecha de elaboración.</w:t>
      </w:r>
      <w:r w:rsidRPr="001117C9">
        <w:rPr>
          <w:rFonts w:ascii="Palatino Linotype" w:eastAsia="Times New Roman" w:hAnsi="Palatino Linotype" w:cs="Arial"/>
          <w:i/>
          <w:szCs w:val="24"/>
          <w:lang w:val="es-ES" w:eastAsia="es-ES"/>
        </w:rPr>
        <w:t xml:space="preserve"> Los documentos podrán estar en cualquier medio, sea escrito, impreso, sonoro, visual, electrónico, informático u holográfico;</w:t>
      </w:r>
    </w:p>
    <w:p w14:paraId="29847C39" w14:textId="77777777" w:rsidR="00821981" w:rsidRPr="001117C9" w:rsidRDefault="00821981" w:rsidP="00821981">
      <w:pPr>
        <w:spacing w:after="0" w:line="240" w:lineRule="auto"/>
        <w:ind w:left="567" w:right="616"/>
        <w:jc w:val="both"/>
        <w:rPr>
          <w:rFonts w:ascii="Palatino Linotype" w:eastAsia="Times New Roman" w:hAnsi="Palatino Linotype" w:cs="Arial"/>
          <w:i/>
          <w:szCs w:val="24"/>
          <w:lang w:val="es-ES" w:eastAsia="es-ES"/>
        </w:rPr>
      </w:pPr>
      <w:r w:rsidRPr="001117C9">
        <w:rPr>
          <w:rFonts w:ascii="Palatino Linotype" w:eastAsia="Times New Roman" w:hAnsi="Palatino Linotype" w:cs="Arial"/>
          <w:i/>
          <w:szCs w:val="24"/>
          <w:lang w:val="es-ES" w:eastAsia="es-ES"/>
        </w:rPr>
        <w:t>(…)”</w:t>
      </w:r>
    </w:p>
    <w:p w14:paraId="5A9E6528" w14:textId="77777777" w:rsidR="00821981" w:rsidRPr="001117C9" w:rsidRDefault="00821981" w:rsidP="00821981">
      <w:pPr>
        <w:spacing w:after="0" w:line="240" w:lineRule="auto"/>
        <w:rPr>
          <w:rFonts w:ascii="Times New Roman" w:eastAsia="Times New Roman" w:hAnsi="Times New Roman" w:cs="Times New Roman"/>
          <w:sz w:val="14"/>
          <w:szCs w:val="24"/>
          <w:lang w:val="es-ES" w:eastAsia="es-ES"/>
        </w:rPr>
      </w:pPr>
    </w:p>
    <w:p w14:paraId="099B9031" w14:textId="77777777" w:rsidR="00821981" w:rsidRPr="001117C9" w:rsidRDefault="00821981" w:rsidP="00821981">
      <w:pPr>
        <w:spacing w:after="0" w:line="240" w:lineRule="auto"/>
        <w:rPr>
          <w:rFonts w:ascii="Times New Roman" w:eastAsia="Times New Roman" w:hAnsi="Times New Roman" w:cs="Times New Roman"/>
          <w:sz w:val="24"/>
          <w:szCs w:val="24"/>
          <w:lang w:val="es-ES" w:eastAsia="es-ES"/>
        </w:rPr>
      </w:pPr>
    </w:p>
    <w:p w14:paraId="2FF7676B" w14:textId="77777777" w:rsidR="00821981" w:rsidRPr="001117C9" w:rsidRDefault="00821981" w:rsidP="00821981">
      <w:pPr>
        <w:spacing w:before="240" w:after="240" w:line="360" w:lineRule="auto"/>
        <w:ind w:right="49"/>
        <w:contextualSpacing/>
        <w:jc w:val="both"/>
        <w:rPr>
          <w:rFonts w:ascii="Palatino Linotype" w:eastAsia="MS Mincho" w:hAnsi="Palatino Linotype" w:cs="Times New Roman"/>
          <w:sz w:val="24"/>
          <w:szCs w:val="24"/>
          <w:lang w:val="es-ES" w:eastAsia="es-ES"/>
        </w:rPr>
      </w:pPr>
      <w:r w:rsidRPr="001117C9">
        <w:rPr>
          <w:rFonts w:ascii="Palatino Linotype" w:eastAsia="Times New Roman" w:hAnsi="Palatino Linotype" w:cs="Arial"/>
          <w:sz w:val="24"/>
          <w:szCs w:val="24"/>
          <w:lang w:val="es-ES" w:eastAsia="es-ES"/>
        </w:rPr>
        <w:t xml:space="preserve">Además, </w:t>
      </w:r>
      <w:r w:rsidRPr="001117C9">
        <w:rPr>
          <w:rFonts w:ascii="Palatino Linotype" w:eastAsia="MS Mincho" w:hAnsi="Palatino Linotype" w:cs="Times New Roman"/>
          <w:sz w:val="24"/>
          <w:szCs w:val="24"/>
          <w:lang w:val="es-ES" w:eastAsia="es-ES"/>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1472F84" w14:textId="77777777" w:rsidR="00821981" w:rsidRPr="001117C9" w:rsidRDefault="00821981" w:rsidP="00821981">
      <w:pPr>
        <w:spacing w:before="240" w:after="240" w:line="360" w:lineRule="auto"/>
        <w:ind w:right="49"/>
        <w:contextualSpacing/>
        <w:jc w:val="both"/>
        <w:rPr>
          <w:rFonts w:ascii="Palatino Linotype" w:eastAsia="Times New Roman" w:hAnsi="Palatino Linotype" w:cs="Arial"/>
          <w:sz w:val="24"/>
          <w:szCs w:val="24"/>
          <w:lang w:val="es-ES" w:eastAsia="es-MX"/>
        </w:rPr>
      </w:pPr>
    </w:p>
    <w:p w14:paraId="62F6A4E8" w14:textId="77777777" w:rsidR="00821981" w:rsidRPr="001117C9" w:rsidRDefault="00821981" w:rsidP="00821981">
      <w:pPr>
        <w:spacing w:after="0" w:line="360" w:lineRule="auto"/>
        <w:jc w:val="both"/>
        <w:rPr>
          <w:rFonts w:ascii="Palatino Linotype" w:eastAsia="Times New Roman" w:hAnsi="Palatino Linotype" w:cs="Arial"/>
          <w:color w:val="222222"/>
          <w:sz w:val="24"/>
          <w:szCs w:val="19"/>
          <w:lang w:val="es-ES" w:eastAsia="es-MX"/>
        </w:rPr>
      </w:pPr>
      <w:r w:rsidRPr="001117C9">
        <w:rPr>
          <w:rFonts w:ascii="Palatino Linotype" w:eastAsia="Times New Roman" w:hAnsi="Palatino Linotype" w:cs="Times New Roman"/>
          <w:color w:val="000000"/>
          <w:sz w:val="24"/>
          <w:szCs w:val="24"/>
          <w:lang w:val="es-ES" w:eastAsia="es-ES"/>
        </w:rPr>
        <w:lastRenderedPageBreak/>
        <w:t xml:space="preserve">Sirve como apoyo </w:t>
      </w:r>
      <w:r w:rsidRPr="001117C9">
        <w:rPr>
          <w:rFonts w:ascii="Palatino Linotype" w:eastAsia="Times New Roman" w:hAnsi="Palatino Linotype" w:cs="Arial"/>
          <w:color w:val="222222"/>
          <w:sz w:val="24"/>
          <w:szCs w:val="19"/>
          <w:lang w:val="es-ES" w:eastAsia="es-MX"/>
        </w:rPr>
        <w:t>a lo anterior, el criterio 09-10, emitido por el Pleno del entonces Instituto Federal de Acceso a la Información y Protección de Datos, que a la letra dice:</w:t>
      </w:r>
    </w:p>
    <w:p w14:paraId="2B213CD6" w14:textId="77777777" w:rsidR="00821981" w:rsidRPr="001117C9" w:rsidRDefault="00821981" w:rsidP="00821981">
      <w:pPr>
        <w:spacing w:after="0" w:line="240" w:lineRule="auto"/>
        <w:rPr>
          <w:rFonts w:ascii="Times New Roman" w:eastAsia="Times New Roman" w:hAnsi="Times New Roman" w:cs="Times New Roman"/>
          <w:sz w:val="24"/>
          <w:szCs w:val="24"/>
          <w:lang w:eastAsia="es-MX"/>
        </w:rPr>
      </w:pPr>
    </w:p>
    <w:p w14:paraId="3527AE71" w14:textId="77777777" w:rsidR="00821981" w:rsidRPr="001117C9" w:rsidRDefault="00821981" w:rsidP="00821981">
      <w:pPr>
        <w:shd w:val="clear" w:color="auto" w:fill="FFFFFF"/>
        <w:tabs>
          <w:tab w:val="left" w:pos="8647"/>
        </w:tabs>
        <w:spacing w:after="0" w:line="240" w:lineRule="auto"/>
        <w:ind w:left="567" w:right="616"/>
        <w:jc w:val="both"/>
        <w:rPr>
          <w:rFonts w:ascii="Palatino Linotype" w:eastAsia="Times New Roman" w:hAnsi="Palatino Linotype" w:cs="Arial"/>
          <w:i/>
          <w:iCs/>
          <w:color w:val="222222"/>
          <w:szCs w:val="24"/>
          <w:lang w:val="es-ES" w:eastAsia="es-MX"/>
        </w:rPr>
      </w:pPr>
      <w:r w:rsidRPr="001117C9">
        <w:rPr>
          <w:rFonts w:ascii="Palatino Linotype" w:eastAsia="Times New Roman" w:hAnsi="Palatino Linotype" w:cs="Arial"/>
          <w:b/>
          <w:bCs/>
          <w:i/>
          <w:iCs/>
          <w:color w:val="222222"/>
          <w:szCs w:val="24"/>
          <w:lang w:val="es-ES" w:eastAsia="es-MX"/>
        </w:rPr>
        <w:t>“Las dependencias y entidades no están obligadas a generar documentos ad hoc para responder una solicitud de acceso a la información. </w:t>
      </w:r>
      <w:r w:rsidRPr="001117C9">
        <w:rPr>
          <w:rFonts w:ascii="Palatino Linotype" w:eastAsia="Times New Roman" w:hAnsi="Palatino Linotype" w:cs="Arial"/>
          <w:i/>
          <w:iCs/>
          <w:color w:val="222222"/>
          <w:szCs w:val="24"/>
          <w:lang w:val="es-ES"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4E5BF094" w14:textId="77777777" w:rsidR="00821981" w:rsidRPr="001117C9" w:rsidRDefault="00821981" w:rsidP="00821981">
      <w:pPr>
        <w:spacing w:after="0" w:line="240" w:lineRule="auto"/>
        <w:rPr>
          <w:rFonts w:ascii="Times New Roman" w:eastAsia="Times New Roman" w:hAnsi="Times New Roman" w:cs="Times New Roman"/>
          <w:sz w:val="24"/>
          <w:szCs w:val="24"/>
          <w:lang w:eastAsia="es-ES"/>
        </w:rPr>
      </w:pPr>
    </w:p>
    <w:p w14:paraId="38293B34" w14:textId="77777777" w:rsidR="00821981" w:rsidRPr="001117C9" w:rsidRDefault="00821981" w:rsidP="00821981">
      <w:pPr>
        <w:spacing w:after="0" w:line="240" w:lineRule="auto"/>
        <w:rPr>
          <w:rFonts w:ascii="Times New Roman" w:eastAsia="Times New Roman" w:hAnsi="Times New Roman" w:cs="Times New Roman"/>
          <w:sz w:val="24"/>
          <w:szCs w:val="24"/>
          <w:lang w:eastAsia="es-ES"/>
        </w:rPr>
      </w:pPr>
    </w:p>
    <w:p w14:paraId="20D100C6" w14:textId="77777777" w:rsidR="00821981" w:rsidRPr="001117C9" w:rsidRDefault="00821981" w:rsidP="00821981">
      <w:pPr>
        <w:spacing w:after="0" w:line="360" w:lineRule="auto"/>
        <w:contextualSpacing/>
        <w:jc w:val="both"/>
        <w:rPr>
          <w:rFonts w:ascii="Palatino Linotype" w:eastAsia="Times New Roman" w:hAnsi="Palatino Linotype" w:cs="Arial"/>
          <w:sz w:val="24"/>
          <w:szCs w:val="24"/>
          <w:lang w:val="es-ES" w:eastAsia="es-ES"/>
        </w:rPr>
      </w:pPr>
      <w:r w:rsidRPr="001117C9">
        <w:rPr>
          <w:rFonts w:ascii="Palatino Linotype" w:eastAsia="Times New Roman" w:hAnsi="Palatino Linotype" w:cs="Arial"/>
          <w:bCs/>
          <w:sz w:val="24"/>
          <w:szCs w:val="24"/>
          <w:lang w:val="es-ES" w:eastAsia="es-ES"/>
        </w:rPr>
        <w:t xml:space="preserve">Además, </w:t>
      </w:r>
      <w:r w:rsidRPr="001117C9">
        <w:rPr>
          <w:rFonts w:ascii="Palatino Linotype" w:eastAsia="Times New Roman" w:hAnsi="Palatino Linotype" w:cs="Arial"/>
          <w:sz w:val="24"/>
          <w:szCs w:val="24"/>
          <w:lang w:val="es-ES" w:eastAsia="es-ES"/>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0D177F54" w14:textId="77777777" w:rsidR="00821981" w:rsidRPr="001117C9" w:rsidRDefault="00821981" w:rsidP="00821981">
      <w:pPr>
        <w:spacing w:after="0" w:line="240" w:lineRule="auto"/>
        <w:rPr>
          <w:rFonts w:ascii="Times New Roman" w:eastAsia="Times New Roman" w:hAnsi="Times New Roman" w:cs="Times New Roman"/>
          <w:sz w:val="24"/>
          <w:szCs w:val="24"/>
          <w:lang w:eastAsia="es-ES"/>
        </w:rPr>
      </w:pPr>
    </w:p>
    <w:p w14:paraId="597C735C" w14:textId="77777777" w:rsidR="00821981" w:rsidRPr="001117C9" w:rsidRDefault="00821981" w:rsidP="00821981">
      <w:pPr>
        <w:spacing w:after="0" w:line="240" w:lineRule="auto"/>
        <w:ind w:left="567" w:right="616"/>
        <w:contextualSpacing/>
        <w:jc w:val="both"/>
        <w:rPr>
          <w:rFonts w:ascii="Palatino Linotype" w:eastAsia="Times New Roman" w:hAnsi="Palatino Linotype" w:cs="Arial"/>
          <w:i/>
          <w:szCs w:val="24"/>
          <w:lang w:val="es-ES" w:eastAsia="es-ES"/>
        </w:rPr>
      </w:pPr>
      <w:r w:rsidRPr="001117C9">
        <w:rPr>
          <w:rFonts w:ascii="Palatino Linotype" w:eastAsia="Times New Roman" w:hAnsi="Palatino Linotype" w:cs="Arial"/>
          <w:b/>
          <w:i/>
          <w:szCs w:val="24"/>
          <w:lang w:val="es-ES" w:eastAsia="es-ES"/>
        </w:rPr>
        <w:t>Artículo 23.</w:t>
      </w:r>
      <w:r w:rsidRPr="001117C9">
        <w:rPr>
          <w:rFonts w:ascii="Palatino Linotype" w:eastAsia="Times New Roman" w:hAnsi="Palatino Linotype" w:cs="Arial"/>
          <w:i/>
          <w:szCs w:val="24"/>
          <w:lang w:val="es-ES" w:eastAsia="es-ES"/>
        </w:rPr>
        <w:t xml:space="preserve"> Son sujetos obligados a transparentar y permitir el acceso a su información y proteger los datos personales que obren en su poder:</w:t>
      </w:r>
    </w:p>
    <w:p w14:paraId="166272F5" w14:textId="77777777" w:rsidR="00821981" w:rsidRPr="001117C9" w:rsidRDefault="00821981" w:rsidP="00821981">
      <w:pPr>
        <w:spacing w:after="0" w:line="240" w:lineRule="auto"/>
        <w:ind w:left="567" w:right="616"/>
        <w:contextualSpacing/>
        <w:jc w:val="both"/>
        <w:rPr>
          <w:rFonts w:ascii="Palatino Linotype" w:eastAsia="Times New Roman" w:hAnsi="Palatino Linotype" w:cs="Arial"/>
          <w:b/>
          <w:i/>
          <w:szCs w:val="24"/>
          <w:lang w:val="es-ES" w:eastAsia="es-ES"/>
        </w:rPr>
      </w:pPr>
    </w:p>
    <w:p w14:paraId="59E0CF02" w14:textId="77777777" w:rsidR="00821981" w:rsidRPr="001117C9" w:rsidRDefault="00821981" w:rsidP="00821981">
      <w:pPr>
        <w:spacing w:after="0" w:line="240" w:lineRule="auto"/>
        <w:ind w:left="567" w:right="616"/>
        <w:contextualSpacing/>
        <w:jc w:val="both"/>
        <w:rPr>
          <w:rFonts w:ascii="Palatino Linotype" w:eastAsia="Times New Roman" w:hAnsi="Palatino Linotype" w:cs="Arial"/>
          <w:bCs/>
          <w:i/>
          <w:szCs w:val="24"/>
          <w:lang w:val="es-ES" w:eastAsia="es-ES"/>
        </w:rPr>
      </w:pPr>
      <w:r w:rsidRPr="001117C9">
        <w:rPr>
          <w:rFonts w:ascii="Palatino Linotype" w:eastAsia="Times New Roman" w:hAnsi="Palatino Linotype" w:cs="Arial"/>
          <w:b/>
          <w:i/>
          <w:szCs w:val="24"/>
          <w:lang w:val="es-ES" w:eastAsia="es-ES"/>
        </w:rPr>
        <w:t xml:space="preserve">IV. </w:t>
      </w:r>
      <w:r w:rsidRPr="001117C9">
        <w:rPr>
          <w:rFonts w:ascii="Palatino Linotype" w:eastAsia="Times New Roman" w:hAnsi="Palatino Linotype" w:cs="Arial"/>
          <w:bCs/>
          <w:i/>
          <w:szCs w:val="24"/>
          <w:lang w:val="es-ES" w:eastAsia="es-ES"/>
        </w:rPr>
        <w:t>Los ayuntamientos y las dependencias, organismos, órganos y entidades de la administración municipal;</w:t>
      </w:r>
    </w:p>
    <w:p w14:paraId="20726DCC" w14:textId="77777777" w:rsidR="00821981" w:rsidRPr="001117C9" w:rsidRDefault="00821981" w:rsidP="00821981">
      <w:pPr>
        <w:spacing w:after="0" w:line="360" w:lineRule="auto"/>
        <w:jc w:val="both"/>
        <w:rPr>
          <w:rFonts w:ascii="Palatino Linotype" w:eastAsia="Times New Roman" w:hAnsi="Palatino Linotype" w:cs="Arial"/>
          <w:sz w:val="24"/>
          <w:szCs w:val="24"/>
          <w:lang w:val="es-ES" w:eastAsia="es-ES"/>
        </w:rPr>
      </w:pPr>
    </w:p>
    <w:p w14:paraId="6E67ECFB" w14:textId="68864697" w:rsidR="00821981" w:rsidRPr="001117C9" w:rsidRDefault="00821981" w:rsidP="00CD429D">
      <w:pPr>
        <w:spacing w:after="0" w:line="360" w:lineRule="auto"/>
        <w:jc w:val="both"/>
        <w:rPr>
          <w:rFonts w:ascii="Palatino Linotype" w:eastAsia="Times New Roman" w:hAnsi="Palatino Linotype" w:cs="Arial"/>
          <w:sz w:val="24"/>
          <w:szCs w:val="24"/>
          <w:lang w:val="es-ES" w:eastAsia="es-ES"/>
        </w:rPr>
      </w:pPr>
      <w:r w:rsidRPr="001117C9">
        <w:rPr>
          <w:rFonts w:ascii="Palatino Linotype" w:eastAsia="Times New Roman" w:hAnsi="Palatino Linotype" w:cs="Arial"/>
          <w:sz w:val="24"/>
          <w:szCs w:val="24"/>
          <w:lang w:val="es-ES" w:eastAsia="es-ES"/>
        </w:rPr>
        <w:t xml:space="preserve">Por lo que, de la respuesta emitida por parte del </w:t>
      </w:r>
      <w:r w:rsidRPr="001117C9">
        <w:rPr>
          <w:rFonts w:ascii="Palatino Linotype" w:eastAsia="Times New Roman" w:hAnsi="Palatino Linotype" w:cs="Arial"/>
          <w:b/>
          <w:sz w:val="24"/>
          <w:szCs w:val="24"/>
          <w:lang w:val="es-ES" w:eastAsia="es-ES"/>
        </w:rPr>
        <w:t>Sujeto Obligado</w:t>
      </w:r>
      <w:r w:rsidRPr="001117C9">
        <w:rPr>
          <w:rFonts w:ascii="Palatino Linotype" w:eastAsia="Times New Roman" w:hAnsi="Palatino Linotype" w:cs="Arial"/>
          <w:sz w:val="24"/>
          <w:szCs w:val="24"/>
          <w:lang w:val="es-ES" w:eastAsia="es-ES"/>
        </w:rPr>
        <w:t xml:space="preserve"> generó, se enuncia cada una de las respuestas proporcionadas, con la finalidad de saber si se da cumplimiento a todos los requerimientos y si lo motivos de inconformidad resultan procedentes,</w:t>
      </w:r>
      <w:r w:rsidR="00CD429D" w:rsidRPr="001117C9">
        <w:rPr>
          <w:rFonts w:ascii="Palatino Linotype" w:eastAsia="Times New Roman" w:hAnsi="Palatino Linotype" w:cs="Arial"/>
          <w:sz w:val="24"/>
          <w:szCs w:val="24"/>
          <w:lang w:val="es-ES" w:eastAsia="es-ES"/>
        </w:rPr>
        <w:t xml:space="preserve"> atento</w:t>
      </w:r>
      <w:r w:rsidR="00CD429D" w:rsidRPr="001117C9">
        <w:rPr>
          <w:rFonts w:ascii="Palatino Linotype" w:hAnsi="Palatino Linotype" w:cs="Arial"/>
          <w:bCs/>
          <w:sz w:val="24"/>
          <w:szCs w:val="24"/>
        </w:rPr>
        <w:t xml:space="preserve"> </w:t>
      </w:r>
      <w:r w:rsidRPr="001117C9">
        <w:rPr>
          <w:rFonts w:ascii="Palatino Linotype" w:hAnsi="Palatino Linotype" w:cs="Arial"/>
          <w:bCs/>
          <w:sz w:val="24"/>
          <w:szCs w:val="24"/>
        </w:rPr>
        <w:t xml:space="preserve">a ello, primeramente, es importante señalar que, la parte </w:t>
      </w:r>
      <w:r w:rsidRPr="001117C9">
        <w:rPr>
          <w:rFonts w:ascii="Palatino Linotype" w:hAnsi="Palatino Linotype" w:cs="Arial"/>
          <w:b/>
          <w:bCs/>
          <w:sz w:val="24"/>
          <w:szCs w:val="24"/>
        </w:rPr>
        <w:t>Recurrente</w:t>
      </w:r>
      <w:r w:rsidRPr="001117C9">
        <w:rPr>
          <w:rFonts w:ascii="Palatino Linotype" w:hAnsi="Palatino Linotype" w:cs="Arial"/>
          <w:bCs/>
          <w:sz w:val="24"/>
          <w:szCs w:val="24"/>
        </w:rPr>
        <w:t xml:space="preserve"> se adolece de lo siguiente:</w:t>
      </w:r>
    </w:p>
    <w:p w14:paraId="23FB411C" w14:textId="77777777" w:rsidR="00821981" w:rsidRPr="001117C9" w:rsidRDefault="00821981" w:rsidP="00821981">
      <w:pPr>
        <w:spacing w:after="0" w:line="360" w:lineRule="auto"/>
        <w:ind w:right="49"/>
        <w:jc w:val="both"/>
        <w:rPr>
          <w:rFonts w:ascii="Palatino Linotype" w:hAnsi="Palatino Linotype" w:cs="Arial"/>
          <w:bCs/>
          <w:sz w:val="24"/>
          <w:szCs w:val="24"/>
          <w:lang w:val="es-ES"/>
        </w:rPr>
      </w:pPr>
    </w:p>
    <w:p w14:paraId="764380F0" w14:textId="21EC6D0E" w:rsidR="00CD429D" w:rsidRPr="001117C9" w:rsidRDefault="00CD429D" w:rsidP="00CD429D">
      <w:pPr>
        <w:numPr>
          <w:ilvl w:val="0"/>
          <w:numId w:val="13"/>
        </w:numPr>
        <w:spacing w:after="0" w:line="360" w:lineRule="auto"/>
        <w:ind w:right="49"/>
        <w:jc w:val="both"/>
        <w:rPr>
          <w:rFonts w:ascii="Palatino Linotype" w:hAnsi="Palatino Linotype" w:cs="Arial"/>
          <w:bCs/>
          <w:sz w:val="24"/>
          <w:szCs w:val="24"/>
        </w:rPr>
      </w:pPr>
      <w:r w:rsidRPr="001117C9">
        <w:rPr>
          <w:rFonts w:ascii="Palatino Linotype" w:hAnsi="Palatino Linotype" w:cs="Arial"/>
          <w:bCs/>
          <w:sz w:val="24"/>
          <w:szCs w:val="24"/>
        </w:rPr>
        <w:t xml:space="preserve">No es lo que se solicitó, no garantiza el acceso a la información. </w:t>
      </w:r>
    </w:p>
    <w:p w14:paraId="22A35AA1" w14:textId="77777777" w:rsidR="00012DAB" w:rsidRPr="001117C9" w:rsidRDefault="00012DAB" w:rsidP="00012DAB">
      <w:pPr>
        <w:spacing w:after="0" w:line="360" w:lineRule="auto"/>
        <w:jc w:val="both"/>
        <w:rPr>
          <w:rFonts w:ascii="Palatino Linotype" w:eastAsia="Calibri" w:hAnsi="Palatino Linotype" w:cs="Times New Roman"/>
          <w:sz w:val="24"/>
          <w:szCs w:val="24"/>
          <w:lang w:val="es-ES_tradnl" w:eastAsia="es-ES"/>
        </w:rPr>
      </w:pPr>
      <w:r w:rsidRPr="001117C9">
        <w:rPr>
          <w:rFonts w:ascii="Palatino Linotype" w:eastAsia="Calibri" w:hAnsi="Palatino Linotype" w:cs="Times New Roman"/>
          <w:sz w:val="24"/>
          <w:szCs w:val="24"/>
          <w:lang w:val="es-ES_tradnl" w:eastAsia="es-ES"/>
        </w:rPr>
        <w:lastRenderedPageBreak/>
        <w:t xml:space="preserve">Ahora bien, </w:t>
      </w:r>
      <w:r w:rsidRPr="001117C9">
        <w:rPr>
          <w:rFonts w:ascii="Palatino Linotype" w:eastAsia="Palatino Linotype" w:hAnsi="Palatino Linotype" w:cs="Palatino Linotype"/>
          <w:sz w:val="24"/>
          <w:szCs w:val="24"/>
          <w:lang w:val="es-ES" w:eastAsia="es-ES"/>
        </w:rPr>
        <w:t xml:space="preserve">sobre la naturaleza de la información solicitada, </w:t>
      </w:r>
      <w:r w:rsidRPr="001117C9">
        <w:rPr>
          <w:rFonts w:ascii="Palatino Linotype" w:eastAsia="Palatino Linotype" w:hAnsi="Palatino Linotype" w:cs="Palatino Linotype"/>
          <w:color w:val="0A0909"/>
          <w:sz w:val="24"/>
          <w:szCs w:val="24"/>
          <w:lang w:val="es-ES" w:eastAsia="es-ES"/>
        </w:rPr>
        <w:t xml:space="preserve">la Ley de Disciplina Financiera de las Entidades Federativas y los Municipios, refiere que: </w:t>
      </w:r>
    </w:p>
    <w:p w14:paraId="6FD896BF" w14:textId="77777777" w:rsidR="00012DAB" w:rsidRPr="001117C9" w:rsidRDefault="00012DAB" w:rsidP="00012DAB">
      <w:pPr>
        <w:pBdr>
          <w:top w:val="nil"/>
          <w:left w:val="nil"/>
          <w:bottom w:val="nil"/>
          <w:right w:val="nil"/>
          <w:between w:val="nil"/>
        </w:pBdr>
        <w:spacing w:after="0" w:line="240" w:lineRule="auto"/>
        <w:ind w:left="851" w:right="851"/>
        <w:jc w:val="both"/>
        <w:rPr>
          <w:rFonts w:ascii="Palatino Linotype" w:eastAsia="Palatino Linotype" w:hAnsi="Palatino Linotype" w:cs="Palatino Linotype"/>
          <w:i/>
          <w:color w:val="000000"/>
          <w:lang w:val="es-ES" w:eastAsia="es-ES"/>
        </w:rPr>
      </w:pPr>
    </w:p>
    <w:p w14:paraId="631C096E" w14:textId="77777777" w:rsidR="00012DAB" w:rsidRPr="001117C9" w:rsidRDefault="00012DAB" w:rsidP="00012DAB">
      <w:pPr>
        <w:pBdr>
          <w:top w:val="nil"/>
          <w:left w:val="nil"/>
          <w:bottom w:val="nil"/>
          <w:right w:val="nil"/>
          <w:between w:val="nil"/>
        </w:pBdr>
        <w:spacing w:after="0" w:line="240" w:lineRule="auto"/>
        <w:ind w:left="567" w:right="567"/>
        <w:jc w:val="both"/>
        <w:rPr>
          <w:rFonts w:ascii="Palatino Linotype" w:eastAsia="Palatino Linotype" w:hAnsi="Palatino Linotype" w:cs="Palatino Linotype"/>
          <w:i/>
          <w:color w:val="000000"/>
          <w:lang w:val="es-ES" w:eastAsia="es-ES"/>
        </w:rPr>
      </w:pPr>
      <w:r w:rsidRPr="001117C9">
        <w:rPr>
          <w:rFonts w:ascii="Palatino Linotype" w:eastAsia="Palatino Linotype" w:hAnsi="Palatino Linotype" w:cs="Palatino Linotype"/>
          <w:i/>
          <w:lang w:val="es-ES" w:eastAsia="es-ES"/>
        </w:rPr>
        <w:t>“</w:t>
      </w:r>
      <w:r w:rsidRPr="001117C9">
        <w:rPr>
          <w:rFonts w:ascii="Palatino Linotype" w:eastAsia="Palatino Linotype" w:hAnsi="Palatino Linotype" w:cs="Palatino Linotype"/>
          <w:b/>
          <w:bCs/>
          <w:i/>
          <w:color w:val="000000"/>
          <w:lang w:val="es-ES" w:eastAsia="es-ES"/>
        </w:rPr>
        <w:t>Artículo 4.-</w:t>
      </w:r>
      <w:r w:rsidRPr="001117C9">
        <w:rPr>
          <w:rFonts w:ascii="Palatino Linotype" w:eastAsia="Palatino Linotype" w:hAnsi="Palatino Linotype" w:cs="Palatino Linotype"/>
          <w:i/>
          <w:color w:val="000000"/>
          <w:lang w:val="es-ES" w:eastAsia="es-ES"/>
        </w:rPr>
        <w:t xml:space="preserve"> El Consejo Nacional de Armonización Contable, en los términos de la Ley General de Contabilidad Gubernamental, emitirá las normas contables necesarias para asegurar su congruencia con la presente Ley, incluyendo los criterios a seguir para la elaboración y presentación homogénea de la información financiera referida en la misma.</w:t>
      </w:r>
      <w:r w:rsidRPr="001117C9">
        <w:rPr>
          <w:rFonts w:ascii="Palatino Linotype" w:eastAsia="Palatino Linotype" w:hAnsi="Palatino Linotype" w:cs="Palatino Linotype"/>
          <w:i/>
          <w:lang w:val="es-ES" w:eastAsia="es-ES"/>
        </w:rPr>
        <w:t>”</w:t>
      </w:r>
    </w:p>
    <w:p w14:paraId="45A2BE77" w14:textId="77777777" w:rsidR="00012DAB" w:rsidRPr="001117C9" w:rsidRDefault="00012DAB" w:rsidP="00012DAB">
      <w:pPr>
        <w:pBdr>
          <w:top w:val="nil"/>
          <w:left w:val="nil"/>
          <w:bottom w:val="nil"/>
          <w:right w:val="nil"/>
          <w:between w:val="nil"/>
        </w:pBdr>
        <w:spacing w:after="0" w:line="240" w:lineRule="auto"/>
        <w:ind w:left="851" w:right="851"/>
        <w:jc w:val="both"/>
        <w:rPr>
          <w:rFonts w:ascii="Palatino Linotype" w:eastAsia="Palatino Linotype" w:hAnsi="Palatino Linotype" w:cs="Palatino Linotype"/>
          <w:i/>
          <w:color w:val="000000"/>
          <w:lang w:val="es-ES" w:eastAsia="es-ES"/>
        </w:rPr>
      </w:pPr>
    </w:p>
    <w:p w14:paraId="0F71BE97" w14:textId="77777777" w:rsidR="00012DAB" w:rsidRPr="001117C9" w:rsidRDefault="00012DAB" w:rsidP="00012DAB">
      <w:pPr>
        <w:spacing w:after="0" w:line="360" w:lineRule="auto"/>
        <w:ind w:right="49"/>
        <w:jc w:val="both"/>
        <w:rPr>
          <w:rFonts w:ascii="Palatino Linotype" w:eastAsia="Palatino Linotype" w:hAnsi="Palatino Linotype" w:cs="Palatino Linotype"/>
          <w:sz w:val="24"/>
          <w:szCs w:val="24"/>
          <w:lang w:val="es-ES" w:eastAsia="es-ES"/>
        </w:rPr>
      </w:pPr>
      <w:r w:rsidRPr="001117C9">
        <w:rPr>
          <w:rFonts w:ascii="Palatino Linotype" w:eastAsia="Palatino Linotype" w:hAnsi="Palatino Linotype" w:cs="Palatino Linotype"/>
          <w:sz w:val="24"/>
          <w:szCs w:val="24"/>
          <w:lang w:val="es-ES" w:eastAsia="es-ES"/>
        </w:rPr>
        <w:t xml:space="preserve">Al respecto, el artículo 4°, fracciones XII y XVIII de la Ley General de Contabilidad Gubernamental, establece que es obligación de los Ayuntamientos presentar mediante reportes, informes, estados y notas la información financiera referente a la información presupuestaria y contable expresada en unidades monetarias, sobre las transacciones que realiza y los eventos económicos identificables y cuantificables que lo afectan, expresando su situación financiera, los resultados de su operación y los cambios en su patrimonio. </w:t>
      </w:r>
    </w:p>
    <w:p w14:paraId="2345116A" w14:textId="77777777" w:rsidR="00012DAB" w:rsidRPr="001117C9" w:rsidRDefault="00012DAB" w:rsidP="00012DAB">
      <w:pPr>
        <w:spacing w:after="0" w:line="360" w:lineRule="auto"/>
        <w:ind w:right="49"/>
        <w:jc w:val="both"/>
        <w:rPr>
          <w:rFonts w:ascii="Palatino Linotype" w:eastAsia="Palatino Linotype" w:hAnsi="Palatino Linotype" w:cs="Palatino Linotype"/>
          <w:sz w:val="24"/>
          <w:szCs w:val="24"/>
          <w:lang w:val="es-ES" w:eastAsia="es-ES"/>
        </w:rPr>
      </w:pPr>
    </w:p>
    <w:p w14:paraId="19A954CA" w14:textId="77777777" w:rsidR="00012DAB" w:rsidRPr="001117C9" w:rsidRDefault="00012DAB" w:rsidP="00012DAB">
      <w:pPr>
        <w:spacing w:after="0" w:line="360" w:lineRule="auto"/>
        <w:jc w:val="both"/>
        <w:rPr>
          <w:rFonts w:ascii="Palatino Linotype" w:eastAsia="Palatino Linotype" w:hAnsi="Palatino Linotype" w:cs="Palatino Linotype"/>
          <w:sz w:val="24"/>
          <w:szCs w:val="24"/>
          <w:lang w:val="es-ES" w:eastAsia="es-ES"/>
        </w:rPr>
      </w:pPr>
      <w:r w:rsidRPr="001117C9">
        <w:rPr>
          <w:rFonts w:ascii="Palatino Linotype" w:eastAsia="Palatino Linotype" w:hAnsi="Palatino Linotype" w:cs="Palatino Linotype"/>
          <w:sz w:val="24"/>
          <w:szCs w:val="24"/>
          <w:lang w:val="es-ES" w:eastAsia="es-ES"/>
        </w:rPr>
        <w:t>Es necesario traer a colación el artículo 4 fracción XVIII, de la Ley General de Contabilidad Gubernamental, que indica:</w:t>
      </w:r>
    </w:p>
    <w:p w14:paraId="10268A20" w14:textId="77777777" w:rsidR="00012DAB" w:rsidRPr="001117C9" w:rsidRDefault="00012DAB" w:rsidP="00012DAB">
      <w:pPr>
        <w:spacing w:after="0" w:line="360" w:lineRule="auto"/>
        <w:jc w:val="both"/>
        <w:rPr>
          <w:rFonts w:ascii="Palatino Linotype" w:eastAsia="Palatino Linotype" w:hAnsi="Palatino Linotype" w:cs="Palatino Linotype"/>
          <w:sz w:val="24"/>
          <w:szCs w:val="24"/>
          <w:lang w:val="es-ES" w:eastAsia="es-ES"/>
        </w:rPr>
      </w:pPr>
    </w:p>
    <w:p w14:paraId="318D9EB4" w14:textId="77777777" w:rsidR="00012DAB" w:rsidRPr="001117C9" w:rsidRDefault="00012DAB" w:rsidP="00012DAB">
      <w:pPr>
        <w:spacing w:after="0" w:line="240" w:lineRule="auto"/>
        <w:ind w:left="851" w:right="899"/>
        <w:jc w:val="both"/>
        <w:rPr>
          <w:rFonts w:ascii="Palatino Linotype" w:eastAsia="Palatino Linotype" w:hAnsi="Palatino Linotype" w:cs="Palatino Linotype"/>
          <w:i/>
          <w:lang w:val="es-ES" w:eastAsia="es-ES"/>
        </w:rPr>
      </w:pPr>
      <w:r w:rsidRPr="001117C9">
        <w:rPr>
          <w:rFonts w:ascii="Palatino Linotype" w:eastAsia="Palatino Linotype" w:hAnsi="Palatino Linotype" w:cs="Palatino Linotype"/>
          <w:i/>
          <w:lang w:val="es-ES" w:eastAsia="es-ES"/>
        </w:rPr>
        <w:t>“</w:t>
      </w:r>
      <w:r w:rsidRPr="001117C9">
        <w:rPr>
          <w:rFonts w:ascii="Palatino Linotype" w:eastAsia="Palatino Linotype" w:hAnsi="Palatino Linotype" w:cs="Palatino Linotype"/>
          <w:b/>
          <w:bCs/>
          <w:i/>
          <w:lang w:val="es-ES" w:eastAsia="es-ES"/>
        </w:rPr>
        <w:t>Artículo 4.-</w:t>
      </w:r>
      <w:r w:rsidRPr="001117C9">
        <w:rPr>
          <w:rFonts w:ascii="Palatino Linotype" w:eastAsia="Palatino Linotype" w:hAnsi="Palatino Linotype" w:cs="Palatino Linotype"/>
          <w:i/>
          <w:lang w:val="es-ES" w:eastAsia="es-ES"/>
        </w:rPr>
        <w:t xml:space="preserve"> Para efectos de esta Ley se entenderá por:</w:t>
      </w:r>
    </w:p>
    <w:p w14:paraId="210E3842" w14:textId="77777777" w:rsidR="00012DAB" w:rsidRPr="001117C9" w:rsidRDefault="00012DAB" w:rsidP="00012DAB">
      <w:pPr>
        <w:spacing w:after="0" w:line="240" w:lineRule="auto"/>
        <w:ind w:left="851" w:right="899"/>
        <w:jc w:val="both"/>
        <w:rPr>
          <w:rFonts w:ascii="Palatino Linotype" w:eastAsia="Palatino Linotype" w:hAnsi="Palatino Linotype" w:cs="Palatino Linotype"/>
          <w:i/>
          <w:lang w:val="es-ES" w:eastAsia="es-ES"/>
        </w:rPr>
      </w:pPr>
      <w:r w:rsidRPr="001117C9">
        <w:rPr>
          <w:rFonts w:ascii="Palatino Linotype" w:eastAsia="Palatino Linotype" w:hAnsi="Palatino Linotype" w:cs="Palatino Linotype"/>
          <w:i/>
          <w:lang w:val="es-ES" w:eastAsia="es-ES"/>
        </w:rPr>
        <w:t>…</w:t>
      </w:r>
    </w:p>
    <w:p w14:paraId="3990FFCA" w14:textId="77777777" w:rsidR="00012DAB" w:rsidRPr="001117C9" w:rsidRDefault="00012DAB" w:rsidP="00012DAB">
      <w:pPr>
        <w:spacing w:after="0" w:line="240" w:lineRule="auto"/>
        <w:ind w:left="851" w:right="899"/>
        <w:jc w:val="both"/>
        <w:rPr>
          <w:rFonts w:ascii="Palatino Linotype" w:eastAsia="Palatino Linotype" w:hAnsi="Palatino Linotype" w:cs="Palatino Linotype"/>
          <w:i/>
          <w:lang w:val="es-ES" w:eastAsia="es-ES"/>
        </w:rPr>
      </w:pPr>
      <w:r w:rsidRPr="001117C9">
        <w:rPr>
          <w:rFonts w:ascii="Palatino Linotype" w:eastAsia="Palatino Linotype" w:hAnsi="Palatino Linotype" w:cs="Palatino Linotype"/>
          <w:b/>
          <w:i/>
          <w:lang w:val="es-ES" w:eastAsia="es-ES"/>
        </w:rPr>
        <w:t xml:space="preserve">XVIII. Información financiera: </w:t>
      </w:r>
      <w:r w:rsidRPr="001117C9">
        <w:rPr>
          <w:rFonts w:ascii="Palatino Linotype" w:eastAsia="Palatino Linotype" w:hAnsi="Palatino Linotype" w:cs="Palatino Linotype"/>
          <w:bCs/>
          <w:i/>
          <w:lang w:val="es-ES" w:eastAsia="es-ES"/>
        </w:rPr>
        <w:t>la información presupuestaria y contable expresada en unidades monetarias, sobre las transacciones que realiza un ente público y los eventos económicos identificables y cuantificables que lo afectan, la cual puede representarse por reportes, informes, estados y notas que expresan su situación financiera, los resultados de su operación y los cambios en su patrimonio</w:t>
      </w:r>
      <w:r w:rsidRPr="001117C9">
        <w:rPr>
          <w:rFonts w:ascii="Palatino Linotype" w:eastAsia="Palatino Linotype" w:hAnsi="Palatino Linotype" w:cs="Palatino Linotype"/>
          <w:i/>
          <w:lang w:val="es-ES" w:eastAsia="es-ES"/>
        </w:rPr>
        <w:t xml:space="preserve">…” </w:t>
      </w:r>
    </w:p>
    <w:p w14:paraId="0AB1AA9F" w14:textId="77777777" w:rsidR="00012DAB" w:rsidRPr="001117C9" w:rsidRDefault="00012DAB" w:rsidP="00012DAB">
      <w:pPr>
        <w:spacing w:after="0" w:line="360" w:lineRule="auto"/>
        <w:jc w:val="both"/>
        <w:rPr>
          <w:rFonts w:ascii="Palatino Linotype" w:eastAsia="Palatino Linotype" w:hAnsi="Palatino Linotype" w:cs="Palatino Linotype"/>
          <w:sz w:val="24"/>
          <w:szCs w:val="24"/>
          <w:lang w:val="es-ES" w:eastAsia="es-ES"/>
        </w:rPr>
      </w:pPr>
    </w:p>
    <w:p w14:paraId="5CEB5F1D" w14:textId="77777777" w:rsidR="00012DAB" w:rsidRPr="001117C9" w:rsidRDefault="00012DAB" w:rsidP="00012DAB">
      <w:pPr>
        <w:spacing w:after="0" w:line="360" w:lineRule="auto"/>
        <w:jc w:val="both"/>
        <w:rPr>
          <w:rFonts w:ascii="Palatino Linotype" w:eastAsia="Palatino Linotype" w:hAnsi="Palatino Linotype" w:cs="Palatino Linotype"/>
          <w:sz w:val="24"/>
          <w:szCs w:val="24"/>
          <w:lang w:val="es-ES" w:eastAsia="es-ES"/>
        </w:rPr>
      </w:pPr>
      <w:r w:rsidRPr="001117C9">
        <w:rPr>
          <w:rFonts w:ascii="Palatino Linotype" w:eastAsia="Palatino Linotype" w:hAnsi="Palatino Linotype" w:cs="Palatino Linotype"/>
          <w:sz w:val="24"/>
          <w:szCs w:val="24"/>
          <w:lang w:val="es-ES" w:eastAsia="es-ES"/>
        </w:rPr>
        <w:t xml:space="preserve">Luego entonces, podemos decir que la información financiera es el reporte anual que debe realizar el </w:t>
      </w:r>
      <w:r w:rsidRPr="001117C9">
        <w:rPr>
          <w:rFonts w:ascii="Palatino Linotype" w:eastAsia="Palatino Linotype" w:hAnsi="Palatino Linotype" w:cs="Palatino Linotype"/>
          <w:b/>
          <w:sz w:val="24"/>
          <w:szCs w:val="24"/>
          <w:lang w:val="es-ES" w:eastAsia="es-ES"/>
        </w:rPr>
        <w:t>Sujeto Obligado</w:t>
      </w:r>
      <w:r w:rsidRPr="001117C9">
        <w:rPr>
          <w:rFonts w:ascii="Palatino Linotype" w:eastAsia="Palatino Linotype" w:hAnsi="Palatino Linotype" w:cs="Palatino Linotype"/>
          <w:sz w:val="24"/>
          <w:szCs w:val="24"/>
          <w:lang w:val="es-ES" w:eastAsia="es-ES"/>
        </w:rPr>
        <w:t xml:space="preserve">, de todas sus operaciones, transacciones, ingresos, </w:t>
      </w:r>
      <w:r w:rsidRPr="001117C9">
        <w:rPr>
          <w:rFonts w:ascii="Palatino Linotype" w:eastAsia="Palatino Linotype" w:hAnsi="Palatino Linotype" w:cs="Palatino Linotype"/>
          <w:sz w:val="24"/>
          <w:szCs w:val="24"/>
          <w:lang w:val="es-ES" w:eastAsia="es-ES"/>
        </w:rPr>
        <w:lastRenderedPageBreak/>
        <w:t>egresos, etcétera, al Órgano de Superior de Fiscalización del Estado de México, para su verificación, lo anterior en términos de lo señalado por el artículo 8 fracción XIV de la Ley de Fiscalización del Estado de México, que indica lo siguiente:</w:t>
      </w:r>
    </w:p>
    <w:p w14:paraId="4CACD512" w14:textId="77777777" w:rsidR="00012DAB" w:rsidRPr="001117C9" w:rsidRDefault="00012DAB" w:rsidP="00012DAB">
      <w:pPr>
        <w:spacing w:after="0" w:line="360" w:lineRule="auto"/>
        <w:jc w:val="both"/>
        <w:rPr>
          <w:rFonts w:ascii="Palatino Linotype" w:eastAsia="Palatino Linotype" w:hAnsi="Palatino Linotype" w:cs="Palatino Linotype"/>
          <w:sz w:val="24"/>
          <w:szCs w:val="24"/>
          <w:lang w:val="es-ES" w:eastAsia="es-ES"/>
        </w:rPr>
      </w:pPr>
    </w:p>
    <w:p w14:paraId="1D76DED8" w14:textId="77777777" w:rsidR="00012DAB" w:rsidRPr="001117C9" w:rsidRDefault="00012DAB" w:rsidP="00012DAB">
      <w:pPr>
        <w:spacing w:after="0" w:line="240" w:lineRule="auto"/>
        <w:ind w:left="851" w:right="899"/>
        <w:jc w:val="both"/>
        <w:rPr>
          <w:rFonts w:ascii="Palatino Linotype" w:eastAsia="Palatino Linotype" w:hAnsi="Palatino Linotype" w:cs="Palatino Linotype"/>
          <w:i/>
          <w:lang w:val="es-ES" w:eastAsia="es-ES"/>
        </w:rPr>
      </w:pPr>
      <w:r w:rsidRPr="001117C9">
        <w:rPr>
          <w:rFonts w:ascii="Palatino Linotype" w:eastAsia="Palatino Linotype" w:hAnsi="Palatino Linotype" w:cs="Palatino Linotype"/>
          <w:i/>
          <w:lang w:val="es-ES" w:eastAsia="es-ES"/>
        </w:rPr>
        <w:t>“</w:t>
      </w:r>
      <w:r w:rsidRPr="001117C9">
        <w:rPr>
          <w:rFonts w:ascii="Palatino Linotype" w:eastAsia="Palatino Linotype" w:hAnsi="Palatino Linotype" w:cs="Palatino Linotype"/>
          <w:b/>
          <w:bCs/>
          <w:i/>
          <w:lang w:val="es-ES" w:eastAsia="es-ES"/>
        </w:rPr>
        <w:t>Artículo 8.-</w:t>
      </w:r>
      <w:r w:rsidRPr="001117C9">
        <w:rPr>
          <w:rFonts w:ascii="Palatino Linotype" w:eastAsia="Palatino Linotype" w:hAnsi="Palatino Linotype" w:cs="Palatino Linotype"/>
          <w:i/>
          <w:lang w:val="es-ES" w:eastAsia="es-ES"/>
        </w:rPr>
        <w:t xml:space="preserve"> El Órgano Superior tendrá las siguientes atribuciones:</w:t>
      </w:r>
    </w:p>
    <w:p w14:paraId="744FCCFF" w14:textId="77777777" w:rsidR="00012DAB" w:rsidRPr="001117C9" w:rsidRDefault="00012DAB" w:rsidP="00012DAB">
      <w:pPr>
        <w:spacing w:after="0" w:line="240" w:lineRule="auto"/>
        <w:ind w:left="851" w:right="899"/>
        <w:jc w:val="both"/>
        <w:rPr>
          <w:rFonts w:ascii="Palatino Linotype" w:eastAsia="Palatino Linotype" w:hAnsi="Palatino Linotype" w:cs="Palatino Linotype"/>
          <w:i/>
          <w:lang w:val="es-ES" w:eastAsia="es-ES"/>
        </w:rPr>
      </w:pPr>
      <w:r w:rsidRPr="001117C9">
        <w:rPr>
          <w:rFonts w:ascii="Palatino Linotype" w:eastAsia="Palatino Linotype" w:hAnsi="Palatino Linotype" w:cs="Palatino Linotype"/>
          <w:i/>
          <w:lang w:val="es-ES" w:eastAsia="es-ES"/>
        </w:rPr>
        <w:t>…</w:t>
      </w:r>
    </w:p>
    <w:p w14:paraId="34784C3F" w14:textId="2BB9C36F" w:rsidR="00012DAB" w:rsidRPr="001117C9" w:rsidRDefault="00012DAB" w:rsidP="00012DAB">
      <w:pPr>
        <w:spacing w:after="0" w:line="240" w:lineRule="auto"/>
        <w:ind w:left="851" w:right="899"/>
        <w:jc w:val="both"/>
        <w:rPr>
          <w:rFonts w:ascii="Palatino Linotype" w:eastAsia="Palatino Linotype" w:hAnsi="Palatino Linotype" w:cs="Palatino Linotype"/>
          <w:i/>
          <w:lang w:val="es-ES" w:eastAsia="es-ES"/>
        </w:rPr>
      </w:pPr>
      <w:r w:rsidRPr="001117C9">
        <w:rPr>
          <w:rFonts w:ascii="Palatino Linotype" w:eastAsia="Palatino Linotype" w:hAnsi="Palatino Linotype" w:cs="Palatino Linotype"/>
          <w:b/>
          <w:bCs/>
          <w:i/>
          <w:lang w:val="es-ES" w:eastAsia="es-ES"/>
        </w:rPr>
        <w:t>XIV.</w:t>
      </w:r>
      <w:r w:rsidRPr="001117C9">
        <w:rPr>
          <w:rFonts w:ascii="Palatino Linotype" w:eastAsia="Palatino Linotype" w:hAnsi="Palatino Linotype" w:cs="Palatino Linotype"/>
          <w:i/>
          <w:lang w:val="es-ES" w:eastAsia="es-ES"/>
        </w:rPr>
        <w:t xml:space="preserve"> Verificar que las cuentas públicas, los informes trimestrales y la información económica, financiera y, en su caso, la deuda pública, se hayan presentado de conformidad con lo dispuesto en la Ley General de Contabilidad Gubernamental, la Ley de Disciplina Financiera de las Entidades Federativas y los Municipios, y demás disposiciones aplicables…” (Sic)</w:t>
      </w:r>
    </w:p>
    <w:p w14:paraId="0611DF3D" w14:textId="77777777" w:rsidR="00012DAB" w:rsidRPr="001117C9" w:rsidRDefault="00012DAB" w:rsidP="00012DAB">
      <w:pPr>
        <w:spacing w:after="0" w:line="360" w:lineRule="auto"/>
        <w:ind w:right="49"/>
        <w:jc w:val="both"/>
        <w:rPr>
          <w:rFonts w:ascii="Palatino Linotype" w:eastAsia="Palatino Linotype" w:hAnsi="Palatino Linotype" w:cs="Palatino Linotype"/>
          <w:color w:val="000000"/>
          <w:sz w:val="24"/>
          <w:szCs w:val="24"/>
          <w:lang w:val="es-ES" w:eastAsia="es-ES"/>
        </w:rPr>
      </w:pPr>
    </w:p>
    <w:p w14:paraId="76ADCC2C" w14:textId="77777777" w:rsidR="00012DAB" w:rsidRPr="001117C9" w:rsidRDefault="00012DAB" w:rsidP="00012DAB">
      <w:pPr>
        <w:spacing w:after="0" w:line="360" w:lineRule="auto"/>
        <w:ind w:right="49"/>
        <w:jc w:val="both"/>
        <w:rPr>
          <w:rFonts w:ascii="Palatino Linotype" w:eastAsia="Palatino Linotype" w:hAnsi="Palatino Linotype" w:cs="Palatino Linotype"/>
          <w:color w:val="000000"/>
          <w:sz w:val="24"/>
          <w:szCs w:val="24"/>
          <w:lang w:val="es-ES" w:eastAsia="es-ES"/>
        </w:rPr>
      </w:pPr>
      <w:r w:rsidRPr="001117C9">
        <w:rPr>
          <w:rFonts w:ascii="Palatino Linotype" w:eastAsia="Palatino Linotype" w:hAnsi="Palatino Linotype" w:cs="Palatino Linotype"/>
          <w:color w:val="000000"/>
          <w:sz w:val="24"/>
          <w:szCs w:val="24"/>
          <w:lang w:val="es-ES" w:eastAsia="es-ES"/>
        </w:rPr>
        <w:t xml:space="preserve">Asimismo, el ordenamiento legal referido con antelación señala en su artículo 8, fracción XI, que el Órgano Superior de Fiscalización del Estado de México, tiene como una de sus atribuciones el de emitir los Lineamientos </w:t>
      </w:r>
      <w:r w:rsidRPr="001117C9">
        <w:rPr>
          <w:rFonts w:ascii="Palatino Linotype" w:eastAsia="Palatino Linotype" w:hAnsi="Palatino Linotype" w:cs="Palatino Linotype"/>
          <w:sz w:val="24"/>
          <w:szCs w:val="24"/>
          <w:lang w:val="es-ES" w:eastAsia="es-ES"/>
        </w:rPr>
        <w:t>Integración del Informe Trimestral de los Sujetos de Fiscalización Municipales para el Ejercicio Fiscal 2024</w:t>
      </w:r>
      <w:r w:rsidRPr="001117C9">
        <w:rPr>
          <w:rFonts w:ascii="Palatino Linotype" w:eastAsia="Palatino Linotype" w:hAnsi="Palatino Linotype" w:cs="Palatino Linotype"/>
          <w:color w:val="000000"/>
          <w:sz w:val="24"/>
          <w:szCs w:val="24"/>
          <w:lang w:val="es-ES" w:eastAsia="es-ES"/>
        </w:rPr>
        <w:t>, como así se advierte a continuación:</w:t>
      </w:r>
    </w:p>
    <w:p w14:paraId="047EA9DA" w14:textId="77777777" w:rsidR="00012DAB" w:rsidRPr="001117C9" w:rsidRDefault="00012DAB" w:rsidP="00012DAB">
      <w:pPr>
        <w:spacing w:after="0" w:line="360" w:lineRule="auto"/>
        <w:ind w:right="49"/>
        <w:jc w:val="both"/>
        <w:rPr>
          <w:rFonts w:ascii="Palatino Linotype" w:eastAsia="Palatino Linotype" w:hAnsi="Palatino Linotype" w:cs="Palatino Linotype"/>
          <w:color w:val="000000"/>
          <w:sz w:val="24"/>
          <w:szCs w:val="24"/>
          <w:lang w:val="es-ES" w:eastAsia="es-ES"/>
        </w:rPr>
      </w:pPr>
    </w:p>
    <w:p w14:paraId="0A46B909" w14:textId="77777777" w:rsidR="00012DAB" w:rsidRPr="001117C9" w:rsidRDefault="00012DAB" w:rsidP="00012DAB">
      <w:pPr>
        <w:spacing w:after="0" w:line="240" w:lineRule="auto"/>
        <w:ind w:left="851" w:right="851"/>
        <w:jc w:val="both"/>
        <w:rPr>
          <w:rFonts w:ascii="Times New Roman" w:eastAsia="Times New Roman" w:hAnsi="Times New Roman" w:cs="Times New Roman"/>
          <w:i/>
          <w:lang w:val="es-ES" w:eastAsia="es-ES"/>
        </w:rPr>
      </w:pPr>
      <w:r w:rsidRPr="001117C9">
        <w:rPr>
          <w:rFonts w:ascii="Palatino Linotype" w:eastAsia="Palatino Linotype" w:hAnsi="Palatino Linotype" w:cs="Palatino Linotype"/>
          <w:b/>
          <w:i/>
          <w:lang w:val="es-ES" w:eastAsia="es-ES"/>
        </w:rPr>
        <w:t xml:space="preserve">“Artículo 8. </w:t>
      </w:r>
      <w:r w:rsidRPr="001117C9">
        <w:rPr>
          <w:rFonts w:ascii="Palatino Linotype" w:eastAsia="Palatino Linotype" w:hAnsi="Palatino Linotype" w:cs="Palatino Linotype"/>
          <w:i/>
          <w:lang w:val="es-ES" w:eastAsia="es-ES"/>
        </w:rPr>
        <w:t>El Órgano Superior tendrá las siguientes atribuciones:</w:t>
      </w:r>
    </w:p>
    <w:p w14:paraId="56354185" w14:textId="77777777" w:rsidR="00012DAB" w:rsidRPr="001117C9" w:rsidRDefault="00012DAB" w:rsidP="00012DAB">
      <w:pPr>
        <w:spacing w:after="0" w:line="240" w:lineRule="auto"/>
        <w:ind w:left="851" w:right="851"/>
        <w:jc w:val="both"/>
        <w:rPr>
          <w:rFonts w:ascii="Palatino Linotype" w:eastAsia="Palatino Linotype" w:hAnsi="Palatino Linotype" w:cs="Palatino Linotype"/>
          <w:i/>
          <w:lang w:val="es-ES" w:eastAsia="es-ES"/>
        </w:rPr>
      </w:pPr>
      <w:r w:rsidRPr="001117C9">
        <w:rPr>
          <w:rFonts w:ascii="Palatino Linotype" w:eastAsia="Palatino Linotype" w:hAnsi="Palatino Linotype" w:cs="Palatino Linotype"/>
          <w:i/>
          <w:lang w:val="es-ES" w:eastAsia="es-ES"/>
        </w:rPr>
        <w:t>…</w:t>
      </w:r>
    </w:p>
    <w:p w14:paraId="541F6E72" w14:textId="77777777" w:rsidR="00012DAB" w:rsidRPr="001117C9" w:rsidRDefault="00012DAB" w:rsidP="00012DAB">
      <w:pPr>
        <w:spacing w:after="0" w:line="240" w:lineRule="auto"/>
        <w:ind w:left="851" w:right="851"/>
        <w:jc w:val="both"/>
        <w:rPr>
          <w:rFonts w:ascii="Palatino Linotype" w:eastAsia="Palatino Linotype" w:hAnsi="Palatino Linotype" w:cs="Palatino Linotype"/>
          <w:b/>
          <w:i/>
          <w:lang w:val="es-ES" w:eastAsia="es-ES"/>
        </w:rPr>
      </w:pPr>
      <w:r w:rsidRPr="001117C9">
        <w:rPr>
          <w:rFonts w:ascii="Palatino Linotype" w:eastAsia="Palatino Linotype" w:hAnsi="Palatino Linotype" w:cs="Palatino Linotype"/>
          <w:b/>
          <w:i/>
          <w:lang w:val="es-ES" w:eastAsia="es-ES"/>
        </w:rPr>
        <w:t>XI. Establecer los lineamientos</w:t>
      </w:r>
      <w:r w:rsidRPr="001117C9">
        <w:rPr>
          <w:rFonts w:ascii="Palatino Linotype" w:eastAsia="Palatino Linotype" w:hAnsi="Palatino Linotype" w:cs="Palatino Linotype"/>
          <w:i/>
          <w:lang w:val="es-ES" w:eastAsia="es-ES"/>
        </w:rPr>
        <w:t xml:space="preserve">, criterios, procedimientos, métodos y sistemas </w:t>
      </w:r>
      <w:r w:rsidRPr="001117C9">
        <w:rPr>
          <w:rFonts w:ascii="Palatino Linotype" w:eastAsia="Palatino Linotype" w:hAnsi="Palatino Linotype" w:cs="Palatino Linotype"/>
          <w:b/>
          <w:i/>
          <w:lang w:val="es-ES" w:eastAsia="es-ES"/>
        </w:rPr>
        <w:t>para las acciones de control y evaluación, necesarios para la fiscalización de las cuentas públicas y los informes trimestrales</w:t>
      </w:r>
      <w:r w:rsidRPr="001117C9">
        <w:rPr>
          <w:rFonts w:ascii="Palatino Linotype" w:eastAsia="Palatino Linotype" w:hAnsi="Palatino Linotype" w:cs="Palatino Linotype"/>
          <w:i/>
          <w:lang w:val="es-ES" w:eastAsia="es-ES"/>
        </w:rPr>
        <w:t>…</w:t>
      </w:r>
      <w:r w:rsidRPr="001117C9">
        <w:rPr>
          <w:rFonts w:ascii="Palatino Linotype" w:eastAsia="Palatino Linotype" w:hAnsi="Palatino Linotype" w:cs="Palatino Linotype"/>
          <w:color w:val="000000"/>
          <w:lang w:val="es-ES" w:eastAsia="es-ES"/>
        </w:rPr>
        <w:t xml:space="preserve">” </w:t>
      </w:r>
      <w:r w:rsidRPr="001117C9">
        <w:rPr>
          <w:rFonts w:ascii="Palatino Linotype" w:eastAsia="Palatino Linotype" w:hAnsi="Palatino Linotype" w:cs="Palatino Linotype"/>
          <w:lang w:val="es-ES" w:eastAsia="es-ES"/>
        </w:rPr>
        <w:t>(</w:t>
      </w:r>
      <w:r w:rsidRPr="001117C9">
        <w:rPr>
          <w:rFonts w:ascii="Palatino Linotype" w:eastAsia="Palatino Linotype" w:hAnsi="Palatino Linotype" w:cs="Palatino Linotype"/>
          <w:i/>
          <w:lang w:val="es-ES" w:eastAsia="es-ES"/>
        </w:rPr>
        <w:t>Sic)</w:t>
      </w:r>
    </w:p>
    <w:p w14:paraId="54DCF12A" w14:textId="77777777" w:rsidR="00012DAB" w:rsidRPr="001117C9" w:rsidRDefault="00012DAB" w:rsidP="00012DAB">
      <w:pPr>
        <w:spacing w:after="0" w:line="360" w:lineRule="auto"/>
        <w:jc w:val="both"/>
        <w:rPr>
          <w:rFonts w:ascii="Palatino Linotype" w:eastAsia="Palatino Linotype" w:hAnsi="Palatino Linotype" w:cs="Palatino Linotype"/>
          <w:sz w:val="24"/>
          <w:szCs w:val="24"/>
          <w:lang w:val="es-ES" w:eastAsia="es-ES"/>
        </w:rPr>
      </w:pPr>
    </w:p>
    <w:p w14:paraId="3B1CCBB9" w14:textId="77777777" w:rsidR="00012DAB" w:rsidRPr="001117C9" w:rsidRDefault="00012DAB" w:rsidP="00012DAB">
      <w:pPr>
        <w:spacing w:after="0" w:line="360" w:lineRule="auto"/>
        <w:jc w:val="both"/>
        <w:rPr>
          <w:rFonts w:ascii="Palatino Linotype" w:eastAsia="Palatino Linotype" w:hAnsi="Palatino Linotype" w:cs="Palatino Linotype"/>
          <w:sz w:val="24"/>
          <w:szCs w:val="24"/>
          <w:lang w:val="es-ES" w:eastAsia="es-ES"/>
        </w:rPr>
      </w:pPr>
      <w:r w:rsidRPr="001117C9">
        <w:rPr>
          <w:rFonts w:ascii="Palatino Linotype" w:eastAsia="Palatino Linotype" w:hAnsi="Palatino Linotype" w:cs="Palatino Linotype"/>
          <w:sz w:val="24"/>
          <w:szCs w:val="24"/>
          <w:lang w:val="es-ES" w:eastAsia="es-ES"/>
        </w:rPr>
        <w:t>Dentro de los cuales ubicamos en su módulo uno, los Estados Financieros, como se advierte en las siguientes imágenes sustraídas de dichos lineamientos:</w:t>
      </w:r>
    </w:p>
    <w:p w14:paraId="5AC04E86" w14:textId="77777777" w:rsidR="00012DAB" w:rsidRPr="001117C9" w:rsidRDefault="00012DAB" w:rsidP="00012DAB">
      <w:pPr>
        <w:spacing w:after="0" w:line="360" w:lineRule="auto"/>
        <w:jc w:val="both"/>
        <w:rPr>
          <w:rFonts w:ascii="Palatino Linotype" w:eastAsia="Palatino Linotype" w:hAnsi="Palatino Linotype" w:cs="Palatino Linotype"/>
          <w:color w:val="FF0000"/>
          <w:sz w:val="24"/>
          <w:szCs w:val="24"/>
          <w:lang w:val="es-ES" w:eastAsia="es-ES"/>
        </w:rPr>
      </w:pPr>
      <w:r w:rsidRPr="001117C9">
        <w:rPr>
          <w:rFonts w:ascii="Palatino Linotype" w:eastAsia="Palatino Linotype" w:hAnsi="Palatino Linotype" w:cs="Palatino Linotype"/>
          <w:noProof/>
          <w:color w:val="FF0000"/>
          <w:sz w:val="24"/>
          <w:szCs w:val="24"/>
          <w:lang w:eastAsia="es-MX"/>
        </w:rPr>
        <w:drawing>
          <wp:inline distT="0" distB="0" distL="0" distR="0" wp14:anchorId="1120AAF6" wp14:editId="2D4B6474">
            <wp:extent cx="5612130" cy="608330"/>
            <wp:effectExtent l="0" t="0" r="0" b="0"/>
            <wp:docPr id="6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5612130" cy="608330"/>
                    </a:xfrm>
                    <a:prstGeom prst="rect">
                      <a:avLst/>
                    </a:prstGeom>
                    <a:ln/>
                  </pic:spPr>
                </pic:pic>
              </a:graphicData>
            </a:graphic>
          </wp:inline>
        </w:drawing>
      </w:r>
    </w:p>
    <w:p w14:paraId="1E914E1D" w14:textId="77777777" w:rsidR="00012DAB" w:rsidRPr="001117C9" w:rsidRDefault="00012DAB" w:rsidP="00012DAB">
      <w:pPr>
        <w:spacing w:after="0" w:line="360" w:lineRule="auto"/>
        <w:jc w:val="both"/>
        <w:rPr>
          <w:rFonts w:ascii="Palatino Linotype" w:eastAsia="Palatino Linotype" w:hAnsi="Palatino Linotype" w:cs="Palatino Linotype"/>
          <w:color w:val="FF0000"/>
          <w:sz w:val="24"/>
          <w:szCs w:val="24"/>
          <w:lang w:val="es-ES" w:eastAsia="es-ES"/>
        </w:rPr>
      </w:pPr>
      <w:r w:rsidRPr="001117C9">
        <w:rPr>
          <w:rFonts w:ascii="Palatino Linotype" w:eastAsia="Palatino Linotype" w:hAnsi="Palatino Linotype" w:cs="Palatino Linotype"/>
          <w:noProof/>
          <w:color w:val="FF0000"/>
          <w:sz w:val="24"/>
          <w:szCs w:val="24"/>
          <w:lang w:eastAsia="es-MX"/>
        </w:rPr>
        <w:lastRenderedPageBreak/>
        <w:drawing>
          <wp:inline distT="0" distB="0" distL="0" distR="0" wp14:anchorId="40597BC0" wp14:editId="43ED44C6">
            <wp:extent cx="5612130" cy="593090"/>
            <wp:effectExtent l="0" t="0" r="0" b="0"/>
            <wp:docPr id="6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3"/>
                    <a:srcRect/>
                    <a:stretch>
                      <a:fillRect/>
                    </a:stretch>
                  </pic:blipFill>
                  <pic:spPr>
                    <a:xfrm>
                      <a:off x="0" y="0"/>
                      <a:ext cx="5612130" cy="593090"/>
                    </a:xfrm>
                    <a:prstGeom prst="rect">
                      <a:avLst/>
                    </a:prstGeom>
                    <a:ln/>
                  </pic:spPr>
                </pic:pic>
              </a:graphicData>
            </a:graphic>
          </wp:inline>
        </w:drawing>
      </w:r>
    </w:p>
    <w:p w14:paraId="476E636F" w14:textId="77777777" w:rsidR="00012DAB" w:rsidRPr="001117C9" w:rsidRDefault="00012DAB" w:rsidP="00012DAB">
      <w:pPr>
        <w:spacing w:after="0" w:line="360" w:lineRule="auto"/>
        <w:jc w:val="both"/>
        <w:rPr>
          <w:rFonts w:ascii="Palatino Linotype" w:eastAsia="Palatino Linotype" w:hAnsi="Palatino Linotype" w:cs="Palatino Linotype"/>
          <w:color w:val="FF0000"/>
          <w:sz w:val="24"/>
          <w:szCs w:val="24"/>
          <w:lang w:val="es-ES" w:eastAsia="es-ES"/>
        </w:rPr>
      </w:pPr>
      <w:r w:rsidRPr="001117C9">
        <w:rPr>
          <w:rFonts w:ascii="Palatino Linotype" w:eastAsia="Palatino Linotype" w:hAnsi="Palatino Linotype" w:cs="Palatino Linotype"/>
          <w:noProof/>
          <w:color w:val="FF0000"/>
          <w:sz w:val="24"/>
          <w:szCs w:val="24"/>
          <w:lang w:eastAsia="es-MX"/>
        </w:rPr>
        <w:drawing>
          <wp:inline distT="0" distB="0" distL="0" distR="0" wp14:anchorId="00743979" wp14:editId="05CD8CC2">
            <wp:extent cx="5612130" cy="610870"/>
            <wp:effectExtent l="0" t="0" r="0" b="0"/>
            <wp:docPr id="6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4"/>
                    <a:srcRect/>
                    <a:stretch>
                      <a:fillRect/>
                    </a:stretch>
                  </pic:blipFill>
                  <pic:spPr>
                    <a:xfrm>
                      <a:off x="0" y="0"/>
                      <a:ext cx="5612130" cy="610870"/>
                    </a:xfrm>
                    <a:prstGeom prst="rect">
                      <a:avLst/>
                    </a:prstGeom>
                    <a:ln/>
                  </pic:spPr>
                </pic:pic>
              </a:graphicData>
            </a:graphic>
          </wp:inline>
        </w:drawing>
      </w:r>
    </w:p>
    <w:p w14:paraId="70E97C4D" w14:textId="77777777" w:rsidR="00012DAB" w:rsidRPr="001117C9" w:rsidRDefault="00012DAB" w:rsidP="00012DAB">
      <w:pPr>
        <w:spacing w:after="0" w:line="360" w:lineRule="auto"/>
        <w:jc w:val="both"/>
        <w:rPr>
          <w:rFonts w:ascii="Palatino Linotype" w:eastAsia="Palatino Linotype" w:hAnsi="Palatino Linotype" w:cs="Palatino Linotype"/>
          <w:color w:val="FF0000"/>
          <w:sz w:val="24"/>
          <w:szCs w:val="24"/>
          <w:lang w:val="es-ES" w:eastAsia="es-ES"/>
        </w:rPr>
      </w:pPr>
      <w:r w:rsidRPr="001117C9">
        <w:rPr>
          <w:rFonts w:ascii="Palatino Linotype" w:eastAsia="Palatino Linotype" w:hAnsi="Palatino Linotype" w:cs="Palatino Linotype"/>
          <w:noProof/>
          <w:color w:val="FF0000"/>
          <w:sz w:val="24"/>
          <w:szCs w:val="24"/>
          <w:lang w:eastAsia="es-MX"/>
        </w:rPr>
        <w:drawing>
          <wp:inline distT="0" distB="0" distL="0" distR="0" wp14:anchorId="399DB1FD" wp14:editId="71C20F21">
            <wp:extent cx="5612130" cy="534670"/>
            <wp:effectExtent l="0" t="0" r="0" b="0"/>
            <wp:docPr id="6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5612130" cy="534670"/>
                    </a:xfrm>
                    <a:prstGeom prst="rect">
                      <a:avLst/>
                    </a:prstGeom>
                    <a:ln/>
                  </pic:spPr>
                </pic:pic>
              </a:graphicData>
            </a:graphic>
          </wp:inline>
        </w:drawing>
      </w:r>
    </w:p>
    <w:p w14:paraId="48529427" w14:textId="77777777" w:rsidR="00012DAB" w:rsidRPr="001117C9" w:rsidRDefault="00012DAB" w:rsidP="00012DAB">
      <w:pPr>
        <w:spacing w:after="0" w:line="360" w:lineRule="auto"/>
        <w:jc w:val="center"/>
        <w:rPr>
          <w:rFonts w:ascii="Palatino Linotype" w:eastAsia="Palatino Linotype" w:hAnsi="Palatino Linotype" w:cs="Palatino Linotype"/>
          <w:color w:val="FF0000"/>
          <w:sz w:val="24"/>
          <w:szCs w:val="24"/>
          <w:lang w:val="es-ES" w:eastAsia="es-ES"/>
        </w:rPr>
      </w:pPr>
      <w:r w:rsidRPr="001117C9">
        <w:rPr>
          <w:rFonts w:ascii="Palatino Linotype" w:eastAsia="Palatino Linotype" w:hAnsi="Palatino Linotype" w:cs="Palatino Linotype"/>
          <w:noProof/>
          <w:color w:val="FF0000"/>
          <w:sz w:val="24"/>
          <w:szCs w:val="24"/>
          <w:lang w:eastAsia="es-MX"/>
        </w:rPr>
        <w:drawing>
          <wp:inline distT="0" distB="0" distL="0" distR="0" wp14:anchorId="3CCB6C3C" wp14:editId="63040E64">
            <wp:extent cx="3834130" cy="866775"/>
            <wp:effectExtent l="0" t="0" r="0" b="0"/>
            <wp:docPr id="6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6"/>
                    <a:srcRect/>
                    <a:stretch>
                      <a:fillRect/>
                    </a:stretch>
                  </pic:blipFill>
                  <pic:spPr>
                    <a:xfrm>
                      <a:off x="0" y="0"/>
                      <a:ext cx="3834130" cy="866775"/>
                    </a:xfrm>
                    <a:prstGeom prst="rect">
                      <a:avLst/>
                    </a:prstGeom>
                    <a:ln/>
                  </pic:spPr>
                </pic:pic>
              </a:graphicData>
            </a:graphic>
          </wp:inline>
        </w:drawing>
      </w:r>
    </w:p>
    <w:p w14:paraId="230A7183" w14:textId="77777777" w:rsidR="00012DAB" w:rsidRPr="001117C9" w:rsidRDefault="00012DAB" w:rsidP="00012DAB">
      <w:pPr>
        <w:spacing w:after="0" w:line="360" w:lineRule="auto"/>
        <w:jc w:val="center"/>
        <w:rPr>
          <w:rFonts w:ascii="Palatino Linotype" w:eastAsia="Palatino Linotype" w:hAnsi="Palatino Linotype" w:cs="Palatino Linotype"/>
          <w:color w:val="FF0000"/>
          <w:sz w:val="24"/>
          <w:szCs w:val="24"/>
          <w:lang w:val="es-ES" w:eastAsia="es-ES"/>
        </w:rPr>
      </w:pPr>
      <w:r w:rsidRPr="001117C9">
        <w:rPr>
          <w:rFonts w:ascii="Palatino Linotype" w:eastAsia="Palatino Linotype" w:hAnsi="Palatino Linotype" w:cs="Palatino Linotype"/>
          <w:noProof/>
          <w:color w:val="FF0000"/>
          <w:sz w:val="24"/>
          <w:szCs w:val="24"/>
          <w:lang w:eastAsia="es-MX"/>
        </w:rPr>
        <w:drawing>
          <wp:inline distT="0" distB="0" distL="0" distR="0" wp14:anchorId="2DA8EEF1" wp14:editId="44E35A82">
            <wp:extent cx="5612130" cy="788670"/>
            <wp:effectExtent l="0" t="0" r="0" b="0"/>
            <wp:docPr id="6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7"/>
                    <a:srcRect/>
                    <a:stretch>
                      <a:fillRect/>
                    </a:stretch>
                  </pic:blipFill>
                  <pic:spPr>
                    <a:xfrm>
                      <a:off x="0" y="0"/>
                      <a:ext cx="5612130" cy="788670"/>
                    </a:xfrm>
                    <a:prstGeom prst="rect">
                      <a:avLst/>
                    </a:prstGeom>
                    <a:ln/>
                  </pic:spPr>
                </pic:pic>
              </a:graphicData>
            </a:graphic>
          </wp:inline>
        </w:drawing>
      </w:r>
    </w:p>
    <w:p w14:paraId="62B18428" w14:textId="77777777" w:rsidR="00012DAB" w:rsidRPr="001117C9" w:rsidRDefault="00012DAB" w:rsidP="00012DAB">
      <w:pPr>
        <w:spacing w:after="0" w:line="360" w:lineRule="auto"/>
        <w:jc w:val="center"/>
        <w:rPr>
          <w:rFonts w:ascii="Palatino Linotype" w:eastAsia="Palatino Linotype" w:hAnsi="Palatino Linotype" w:cs="Palatino Linotype"/>
          <w:color w:val="FF0000"/>
          <w:sz w:val="24"/>
          <w:szCs w:val="24"/>
          <w:lang w:val="es-ES" w:eastAsia="es-ES"/>
        </w:rPr>
      </w:pPr>
      <w:r w:rsidRPr="001117C9">
        <w:rPr>
          <w:rFonts w:ascii="Palatino Linotype" w:eastAsia="Palatino Linotype" w:hAnsi="Palatino Linotype" w:cs="Palatino Linotype"/>
          <w:noProof/>
          <w:color w:val="FF0000"/>
          <w:sz w:val="24"/>
          <w:szCs w:val="24"/>
          <w:lang w:eastAsia="es-MX"/>
        </w:rPr>
        <w:drawing>
          <wp:inline distT="0" distB="0" distL="0" distR="0" wp14:anchorId="61140797" wp14:editId="587407F1">
            <wp:extent cx="5612130" cy="1390650"/>
            <wp:effectExtent l="76200" t="76200" r="140970" b="133350"/>
            <wp:docPr id="6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8"/>
                    <a:srcRect/>
                    <a:stretch>
                      <a:fillRect/>
                    </a:stretch>
                  </pic:blipFill>
                  <pic:spPr>
                    <a:xfrm>
                      <a:off x="0" y="0"/>
                      <a:ext cx="5612130" cy="1390650"/>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4F27DD01" w14:textId="77777777" w:rsidR="00012DAB" w:rsidRPr="001117C9" w:rsidRDefault="00012DAB" w:rsidP="00012DAB">
      <w:pPr>
        <w:spacing w:after="0" w:line="360" w:lineRule="auto"/>
        <w:jc w:val="center"/>
        <w:rPr>
          <w:rFonts w:ascii="Palatino Linotype" w:eastAsia="Palatino Linotype" w:hAnsi="Palatino Linotype" w:cs="Palatino Linotype"/>
          <w:color w:val="FF0000"/>
          <w:sz w:val="24"/>
          <w:szCs w:val="24"/>
          <w:lang w:val="es-ES" w:eastAsia="es-ES"/>
        </w:rPr>
      </w:pPr>
      <w:r w:rsidRPr="001117C9">
        <w:rPr>
          <w:rFonts w:ascii="Palatino Linotype" w:eastAsia="Palatino Linotype" w:hAnsi="Palatino Linotype" w:cs="Palatino Linotype"/>
          <w:noProof/>
          <w:color w:val="FF0000"/>
          <w:sz w:val="24"/>
          <w:szCs w:val="24"/>
          <w:lang w:eastAsia="es-MX"/>
        </w:rPr>
        <w:drawing>
          <wp:inline distT="0" distB="0" distL="0" distR="0" wp14:anchorId="76618B74" wp14:editId="172FD85B">
            <wp:extent cx="5612130" cy="1174750"/>
            <wp:effectExtent l="76200" t="76200" r="140970" b="139700"/>
            <wp:docPr id="7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9"/>
                    <a:srcRect/>
                    <a:stretch>
                      <a:fillRect/>
                    </a:stretch>
                  </pic:blipFill>
                  <pic:spPr>
                    <a:xfrm>
                      <a:off x="0" y="0"/>
                      <a:ext cx="5612130" cy="1174750"/>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47564D79" w14:textId="77777777" w:rsidR="00012DAB" w:rsidRPr="001117C9" w:rsidRDefault="00012DAB" w:rsidP="00012DAB">
      <w:pPr>
        <w:spacing w:after="0" w:line="360" w:lineRule="auto"/>
        <w:jc w:val="center"/>
        <w:rPr>
          <w:rFonts w:ascii="Palatino Linotype" w:eastAsia="Palatino Linotype" w:hAnsi="Palatino Linotype" w:cs="Palatino Linotype"/>
          <w:color w:val="FF0000"/>
          <w:sz w:val="24"/>
          <w:szCs w:val="24"/>
          <w:lang w:val="es-ES" w:eastAsia="es-ES"/>
        </w:rPr>
      </w:pPr>
      <w:r w:rsidRPr="001117C9">
        <w:rPr>
          <w:rFonts w:ascii="Palatino Linotype" w:eastAsia="Palatino Linotype" w:hAnsi="Palatino Linotype" w:cs="Palatino Linotype"/>
          <w:noProof/>
          <w:color w:val="FF0000"/>
          <w:sz w:val="24"/>
          <w:szCs w:val="24"/>
          <w:lang w:eastAsia="es-MX"/>
        </w:rPr>
        <w:lastRenderedPageBreak/>
        <w:drawing>
          <wp:inline distT="0" distB="0" distL="0" distR="0" wp14:anchorId="218BCE3D" wp14:editId="0B73AFF6">
            <wp:extent cx="5612130" cy="1162050"/>
            <wp:effectExtent l="76200" t="76200" r="140970" b="133350"/>
            <wp:docPr id="7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0"/>
                    <a:srcRect/>
                    <a:stretch>
                      <a:fillRect/>
                    </a:stretch>
                  </pic:blipFill>
                  <pic:spPr>
                    <a:xfrm>
                      <a:off x="0" y="0"/>
                      <a:ext cx="5612130" cy="1162050"/>
                    </a:xfrm>
                    <a:prstGeom prst="rect">
                      <a:avLst/>
                    </a:prstGeom>
                    <a:ln w="38100" cap="sq">
                      <a:solidFill>
                        <a:srgbClr val="EE0000"/>
                      </a:solidFill>
                      <a:prstDash val="solid"/>
                      <a:miter lim="800000"/>
                    </a:ln>
                    <a:effectLst>
                      <a:outerShdw blurRad="50800" dist="38100" dir="2700000" algn="tl" rotWithShape="0">
                        <a:srgbClr val="000000">
                          <a:alpha val="43000"/>
                        </a:srgbClr>
                      </a:outerShdw>
                    </a:effectLst>
                  </pic:spPr>
                </pic:pic>
              </a:graphicData>
            </a:graphic>
          </wp:inline>
        </w:drawing>
      </w:r>
    </w:p>
    <w:p w14:paraId="54E6FA31" w14:textId="77777777" w:rsidR="00012DAB" w:rsidRPr="001117C9" w:rsidRDefault="00012DAB" w:rsidP="00012DAB">
      <w:pPr>
        <w:spacing w:after="0" w:line="360" w:lineRule="auto"/>
        <w:jc w:val="center"/>
        <w:rPr>
          <w:rFonts w:ascii="Palatino Linotype" w:eastAsia="Palatino Linotype" w:hAnsi="Palatino Linotype" w:cs="Palatino Linotype"/>
          <w:color w:val="FF0000"/>
          <w:sz w:val="24"/>
          <w:szCs w:val="24"/>
          <w:lang w:val="es-ES" w:eastAsia="es-ES"/>
        </w:rPr>
      </w:pPr>
      <w:r w:rsidRPr="001117C9">
        <w:rPr>
          <w:rFonts w:ascii="Palatino Linotype" w:eastAsia="Palatino Linotype" w:hAnsi="Palatino Linotype" w:cs="Palatino Linotype"/>
          <w:noProof/>
          <w:color w:val="FF0000"/>
          <w:sz w:val="24"/>
          <w:szCs w:val="24"/>
          <w:lang w:eastAsia="es-MX"/>
        </w:rPr>
        <w:drawing>
          <wp:inline distT="0" distB="0" distL="0" distR="0" wp14:anchorId="703233E0" wp14:editId="50FD0B77">
            <wp:extent cx="5612130" cy="1047750"/>
            <wp:effectExtent l="76200" t="76200" r="140970" b="133350"/>
            <wp:docPr id="4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5612130" cy="1047750"/>
                    </a:xfrm>
                    <a:prstGeom prst="rect">
                      <a:avLst/>
                    </a:prstGeom>
                    <a:ln w="38100" cap="sq">
                      <a:solidFill>
                        <a:srgbClr val="EE0000"/>
                      </a:solidFill>
                      <a:prstDash val="solid"/>
                      <a:miter lim="800000"/>
                    </a:ln>
                    <a:effectLst>
                      <a:outerShdw blurRad="50800" dist="38100" dir="2700000" algn="tl" rotWithShape="0">
                        <a:srgbClr val="000000">
                          <a:alpha val="43000"/>
                        </a:srgbClr>
                      </a:outerShdw>
                    </a:effectLst>
                  </pic:spPr>
                </pic:pic>
              </a:graphicData>
            </a:graphic>
          </wp:inline>
        </w:drawing>
      </w:r>
    </w:p>
    <w:p w14:paraId="3C18FE78" w14:textId="77777777" w:rsidR="00012DAB" w:rsidRPr="001117C9" w:rsidRDefault="00012DAB" w:rsidP="00012DAB">
      <w:pPr>
        <w:spacing w:after="0" w:line="360" w:lineRule="auto"/>
        <w:jc w:val="center"/>
        <w:rPr>
          <w:rFonts w:ascii="Palatino Linotype" w:eastAsia="Palatino Linotype" w:hAnsi="Palatino Linotype" w:cs="Palatino Linotype"/>
          <w:color w:val="FF0000"/>
          <w:sz w:val="24"/>
          <w:szCs w:val="24"/>
          <w:lang w:val="es-ES" w:eastAsia="es-ES"/>
        </w:rPr>
      </w:pPr>
    </w:p>
    <w:p w14:paraId="25E7252D" w14:textId="77777777" w:rsidR="00012DAB" w:rsidRPr="001117C9" w:rsidRDefault="00012DAB" w:rsidP="00012DAB">
      <w:pPr>
        <w:spacing w:after="0" w:line="360" w:lineRule="auto"/>
        <w:jc w:val="both"/>
        <w:rPr>
          <w:rFonts w:ascii="Palatino Linotype" w:eastAsia="Palatino Linotype" w:hAnsi="Palatino Linotype" w:cs="Palatino Linotype"/>
          <w:sz w:val="24"/>
          <w:szCs w:val="24"/>
          <w:lang w:val="es-ES" w:eastAsia="es-ES"/>
        </w:rPr>
      </w:pPr>
      <w:r w:rsidRPr="001117C9">
        <w:rPr>
          <w:rFonts w:ascii="Palatino Linotype" w:eastAsia="Palatino Linotype" w:hAnsi="Palatino Linotype" w:cs="Palatino Linotype"/>
          <w:sz w:val="24"/>
          <w:szCs w:val="24"/>
          <w:lang w:val="es-ES" w:eastAsia="es-ES"/>
        </w:rPr>
        <w:t xml:space="preserve">Además, de acuerdo a los formatos establecidos por el Consejo Nacional de Armonización Contable (CONAC), para los Estado Financieros, el cual puede ser consultado en la siguiente página electrónica: </w:t>
      </w:r>
      <w:hyperlink r:id="rId22">
        <w:r w:rsidRPr="001117C9">
          <w:rPr>
            <w:rFonts w:ascii="Palatino Linotype" w:eastAsia="Palatino Linotype" w:hAnsi="Palatino Linotype" w:cs="Palatino Linotype"/>
            <w:color w:val="0000FF"/>
            <w:sz w:val="24"/>
            <w:szCs w:val="24"/>
            <w:u w:val="single"/>
            <w:lang w:val="es-ES" w:eastAsia="es-ES"/>
          </w:rPr>
          <w:t>https://www.conac.gob.mx/es/CONAC/Normatividad_Vigente</w:t>
        </w:r>
      </w:hyperlink>
      <w:r w:rsidRPr="001117C9">
        <w:rPr>
          <w:rFonts w:ascii="Palatino Linotype" w:eastAsia="Palatino Linotype" w:hAnsi="Palatino Linotype" w:cs="Palatino Linotype"/>
          <w:sz w:val="24"/>
          <w:szCs w:val="24"/>
          <w:lang w:val="es-ES" w:eastAsia="es-ES"/>
        </w:rPr>
        <w:t>, para mayor referencia, se observa que contemplan los siguientes:</w:t>
      </w:r>
    </w:p>
    <w:p w14:paraId="2F89F22F" w14:textId="77777777" w:rsidR="00012DAB" w:rsidRPr="001117C9" w:rsidRDefault="00012DAB" w:rsidP="00012DAB">
      <w:pPr>
        <w:spacing w:after="0" w:line="360" w:lineRule="auto"/>
        <w:jc w:val="both"/>
        <w:rPr>
          <w:rFonts w:ascii="Palatino Linotype" w:eastAsia="Palatino Linotype" w:hAnsi="Palatino Linotype" w:cs="Palatino Linotype"/>
          <w:sz w:val="24"/>
          <w:szCs w:val="24"/>
          <w:lang w:val="es-ES" w:eastAsia="es-ES"/>
        </w:rPr>
      </w:pPr>
      <w:r w:rsidRPr="001117C9">
        <w:rPr>
          <w:rFonts w:ascii="Palatino Linotype" w:eastAsia="Palatino Linotype" w:hAnsi="Palatino Linotype" w:cs="Palatino Linotype"/>
          <w:noProof/>
          <w:sz w:val="24"/>
          <w:szCs w:val="24"/>
          <w:lang w:eastAsia="es-MX"/>
        </w:rPr>
        <w:lastRenderedPageBreak/>
        <w:drawing>
          <wp:inline distT="0" distB="0" distL="0" distR="0" wp14:anchorId="16ADAE13" wp14:editId="1FFBBA37">
            <wp:extent cx="5611836" cy="6154309"/>
            <wp:effectExtent l="152400" t="152400" r="370205" b="361315"/>
            <wp:docPr id="4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5630384" cy="6174650"/>
                    </a:xfrm>
                    <a:prstGeom prst="rect">
                      <a:avLst/>
                    </a:prstGeom>
                    <a:ln>
                      <a:noFill/>
                    </a:ln>
                    <a:effectLst>
                      <a:outerShdw blurRad="292100" dist="139700" dir="2700000" algn="tl" rotWithShape="0">
                        <a:srgbClr val="333333">
                          <a:alpha val="65000"/>
                        </a:srgbClr>
                      </a:outerShdw>
                    </a:effectLst>
                  </pic:spPr>
                </pic:pic>
              </a:graphicData>
            </a:graphic>
          </wp:inline>
        </w:drawing>
      </w:r>
    </w:p>
    <w:p w14:paraId="5A1CCFD0" w14:textId="77777777" w:rsidR="00012DAB" w:rsidRPr="001117C9" w:rsidRDefault="00012DAB" w:rsidP="00012DAB">
      <w:pPr>
        <w:spacing w:after="0" w:line="360" w:lineRule="auto"/>
        <w:jc w:val="both"/>
        <w:rPr>
          <w:rFonts w:ascii="Palatino Linotype" w:eastAsia="Palatino Linotype" w:hAnsi="Palatino Linotype" w:cs="Palatino Linotype"/>
          <w:sz w:val="24"/>
          <w:szCs w:val="24"/>
          <w:lang w:val="es-ES" w:eastAsia="es-ES"/>
        </w:rPr>
      </w:pPr>
      <w:r w:rsidRPr="001117C9">
        <w:rPr>
          <w:rFonts w:ascii="Palatino Linotype" w:eastAsia="Palatino Linotype" w:hAnsi="Palatino Linotype" w:cs="Palatino Linotype"/>
          <w:noProof/>
          <w:sz w:val="24"/>
          <w:szCs w:val="24"/>
          <w:lang w:eastAsia="es-MX"/>
        </w:rPr>
        <w:lastRenderedPageBreak/>
        <w:drawing>
          <wp:inline distT="0" distB="0" distL="0" distR="0" wp14:anchorId="17238302" wp14:editId="4865B1F4">
            <wp:extent cx="5555590" cy="5828306"/>
            <wp:effectExtent l="152400" t="152400" r="369570" b="363220"/>
            <wp:docPr id="4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a:srcRect/>
                    <a:stretch>
                      <a:fillRect/>
                    </a:stretch>
                  </pic:blipFill>
                  <pic:spPr>
                    <a:xfrm>
                      <a:off x="0" y="0"/>
                      <a:ext cx="5574305" cy="5847940"/>
                    </a:xfrm>
                    <a:prstGeom prst="rect">
                      <a:avLst/>
                    </a:prstGeom>
                    <a:ln>
                      <a:noFill/>
                    </a:ln>
                    <a:effectLst>
                      <a:outerShdw blurRad="292100" dist="139700" dir="2700000" algn="tl" rotWithShape="0">
                        <a:srgbClr val="333333">
                          <a:alpha val="65000"/>
                        </a:srgbClr>
                      </a:outerShdw>
                    </a:effectLst>
                  </pic:spPr>
                </pic:pic>
              </a:graphicData>
            </a:graphic>
          </wp:inline>
        </w:drawing>
      </w:r>
    </w:p>
    <w:p w14:paraId="1E5D3721" w14:textId="77777777" w:rsidR="00012DAB" w:rsidRPr="001117C9" w:rsidRDefault="00012DAB" w:rsidP="00012DAB">
      <w:pPr>
        <w:spacing w:after="0" w:line="360" w:lineRule="auto"/>
        <w:jc w:val="both"/>
        <w:rPr>
          <w:rFonts w:ascii="Palatino Linotype" w:eastAsia="Palatino Linotype" w:hAnsi="Palatino Linotype" w:cs="Palatino Linotype"/>
          <w:sz w:val="24"/>
          <w:szCs w:val="24"/>
          <w:lang w:val="es-ES" w:eastAsia="es-ES"/>
        </w:rPr>
      </w:pPr>
      <w:r w:rsidRPr="001117C9">
        <w:rPr>
          <w:rFonts w:ascii="Palatino Linotype" w:eastAsia="Palatino Linotype" w:hAnsi="Palatino Linotype" w:cs="Palatino Linotype"/>
          <w:sz w:val="24"/>
          <w:szCs w:val="24"/>
          <w:lang w:val="es-ES" w:eastAsia="es-ES"/>
        </w:rPr>
        <w:t xml:space="preserve">Luego entonces en su conjunto, dentro de los Estados Financieros, se contemplan los formatos de Estado de Actividades, Estado de Flujos de Efectivo, Estado Analítico del </w:t>
      </w:r>
      <w:r w:rsidRPr="001117C9">
        <w:rPr>
          <w:rFonts w:ascii="Palatino Linotype" w:eastAsia="Palatino Linotype" w:hAnsi="Palatino Linotype" w:cs="Palatino Linotype"/>
          <w:sz w:val="24"/>
          <w:szCs w:val="24"/>
          <w:lang w:val="es-ES" w:eastAsia="es-ES"/>
        </w:rPr>
        <w:lastRenderedPageBreak/>
        <w:t xml:space="preserve">Ejercicio del Presupuesto de Egresos, Estado Analítico de Ingresos, Estado de Cambios en la Situación Financiera, Balanzas de Comprobación Acumulada y Detallada. </w:t>
      </w:r>
    </w:p>
    <w:p w14:paraId="7918BB49" w14:textId="77777777" w:rsidR="00012DAB" w:rsidRPr="001117C9" w:rsidRDefault="00012DAB" w:rsidP="00012DAB">
      <w:pPr>
        <w:spacing w:after="0" w:line="360" w:lineRule="auto"/>
        <w:jc w:val="both"/>
        <w:rPr>
          <w:rFonts w:ascii="Palatino Linotype" w:eastAsia="Palatino Linotype" w:hAnsi="Palatino Linotype" w:cs="Palatino Linotype"/>
          <w:sz w:val="24"/>
          <w:szCs w:val="24"/>
          <w:lang w:val="es-ES" w:eastAsia="es-ES"/>
        </w:rPr>
      </w:pPr>
    </w:p>
    <w:p w14:paraId="44D5D89B" w14:textId="108B4E72" w:rsidR="00012DAB" w:rsidRPr="001117C9" w:rsidRDefault="00012DAB" w:rsidP="00012DAB">
      <w:pPr>
        <w:spacing w:after="0" w:line="360" w:lineRule="auto"/>
        <w:contextualSpacing/>
        <w:jc w:val="both"/>
        <w:rPr>
          <w:rFonts w:ascii="Palatino Linotype" w:hAnsi="Palatino Linotype"/>
          <w:sz w:val="24"/>
        </w:rPr>
      </w:pPr>
      <w:r w:rsidRPr="001117C9">
        <w:rPr>
          <w:rFonts w:ascii="Palatino Linotype" w:hAnsi="Palatino Linotype"/>
          <w:color w:val="000000"/>
          <w:sz w:val="24"/>
        </w:rPr>
        <w:t xml:space="preserve">Asimismo, es importante invocar </w:t>
      </w:r>
      <w:r w:rsidRPr="001117C9">
        <w:rPr>
          <w:rFonts w:ascii="Palatino Linotype" w:hAnsi="Palatino Linotype"/>
          <w:b/>
          <w:sz w:val="24"/>
        </w:rPr>
        <w:t>Manual para la Planeación, Programación y Presupuestación Municipal</w:t>
      </w:r>
      <w:r w:rsidRPr="001117C9">
        <w:rPr>
          <w:rFonts w:ascii="Palatino Linotype" w:hAnsi="Palatino Linotype"/>
          <w:sz w:val="24"/>
        </w:rPr>
        <w:t>, dentro de su Marco Conceptual numeral 1.2, definen al presupuesto como:</w:t>
      </w:r>
    </w:p>
    <w:p w14:paraId="5AE37A2A" w14:textId="77777777" w:rsidR="00012DAB" w:rsidRPr="001117C9" w:rsidRDefault="00012DAB" w:rsidP="00012DAB">
      <w:pPr>
        <w:spacing w:after="0" w:line="240" w:lineRule="auto"/>
      </w:pPr>
    </w:p>
    <w:p w14:paraId="63D27E83" w14:textId="77777777" w:rsidR="00012DAB" w:rsidRPr="001117C9" w:rsidRDefault="00012DAB" w:rsidP="00012DAB">
      <w:pPr>
        <w:autoSpaceDE w:val="0"/>
        <w:autoSpaceDN w:val="0"/>
        <w:adjustRightInd w:val="0"/>
        <w:spacing w:after="0" w:line="240" w:lineRule="auto"/>
        <w:ind w:left="567" w:right="567"/>
        <w:jc w:val="both"/>
        <w:rPr>
          <w:rFonts w:ascii="Palatino Linotype" w:hAnsi="Palatino Linotype"/>
          <w:b/>
          <w:i/>
        </w:rPr>
      </w:pPr>
      <w:r w:rsidRPr="001117C9">
        <w:rPr>
          <w:rFonts w:ascii="Palatino Linotype" w:hAnsi="Palatino Linotype"/>
          <w:i/>
        </w:rPr>
        <w:t>“</w:t>
      </w:r>
      <w:r w:rsidRPr="001117C9">
        <w:rPr>
          <w:rFonts w:ascii="Palatino Linotype" w:hAnsi="Palatino Linotype"/>
          <w:b/>
          <w:i/>
        </w:rPr>
        <w:t>I.2 Marco Conceptual</w:t>
      </w:r>
    </w:p>
    <w:p w14:paraId="1D4C5EF4" w14:textId="77777777" w:rsidR="00012DAB" w:rsidRPr="001117C9" w:rsidRDefault="00012DAB" w:rsidP="00012DAB">
      <w:pPr>
        <w:autoSpaceDE w:val="0"/>
        <w:autoSpaceDN w:val="0"/>
        <w:adjustRightInd w:val="0"/>
        <w:spacing w:after="0" w:line="240" w:lineRule="auto"/>
        <w:ind w:left="567" w:right="567"/>
        <w:jc w:val="both"/>
        <w:rPr>
          <w:rFonts w:ascii="Palatino Linotype" w:hAnsi="Palatino Linotype"/>
          <w:b/>
          <w:i/>
        </w:rPr>
      </w:pPr>
    </w:p>
    <w:p w14:paraId="15E377AE" w14:textId="77777777" w:rsidR="00012DAB" w:rsidRPr="001117C9" w:rsidRDefault="00012DAB" w:rsidP="00012DAB">
      <w:pPr>
        <w:autoSpaceDE w:val="0"/>
        <w:autoSpaceDN w:val="0"/>
        <w:adjustRightInd w:val="0"/>
        <w:spacing w:after="0" w:line="240" w:lineRule="auto"/>
        <w:ind w:left="567" w:right="567"/>
        <w:jc w:val="both"/>
        <w:rPr>
          <w:rFonts w:ascii="Palatino Linotype" w:hAnsi="Palatino Linotype"/>
          <w:i/>
        </w:rPr>
      </w:pPr>
      <w:r w:rsidRPr="001117C9">
        <w:rPr>
          <w:rFonts w:ascii="Palatino Linotype" w:hAnsi="Palatino Linotype"/>
          <w:b/>
          <w:i/>
        </w:rPr>
        <w:t>Definición del Presupuesto.-</w:t>
      </w:r>
      <w:r w:rsidRPr="001117C9">
        <w:rPr>
          <w:rFonts w:ascii="Palatino Linotype" w:hAnsi="Palatino Linotype"/>
          <w:i/>
        </w:rPr>
        <w:t xml:space="preserve"> Con base en lo que establece el artículo 285, del Código Financiero del Estado de México y Municipios, el </w:t>
      </w:r>
      <w:r w:rsidRPr="001117C9">
        <w:rPr>
          <w:rFonts w:ascii="Palatino Linotype" w:hAnsi="Palatino Linotype"/>
          <w:b/>
          <w:i/>
          <w:u w:val="single"/>
        </w:rPr>
        <w:t>Presupuesto de Egresos Municipal se conceptualiza como el instrumento jurídico, de política económica y de política de gasto, que aprueba el Cabildo, conforme a la propuesta que presenta el C. Presidente Municipal, en el cual se establece el ejercicio, control y evaluación del gasto público de las Dependencias Administrativas y Organismos Municipales Descentralizados, a través de los programas derivados del Plan de Desarrollo Municipal, durante el ejercicio fiscal correspondiente</w:t>
      </w:r>
      <w:r w:rsidRPr="001117C9">
        <w:rPr>
          <w:rFonts w:ascii="Palatino Linotype" w:hAnsi="Palatino Linotype"/>
          <w:i/>
        </w:rPr>
        <w:t>.</w:t>
      </w:r>
    </w:p>
    <w:p w14:paraId="52731B29" w14:textId="77777777" w:rsidR="00012DAB" w:rsidRPr="001117C9" w:rsidRDefault="00012DAB" w:rsidP="00012DAB">
      <w:pPr>
        <w:autoSpaceDE w:val="0"/>
        <w:autoSpaceDN w:val="0"/>
        <w:adjustRightInd w:val="0"/>
        <w:spacing w:after="0" w:line="240" w:lineRule="auto"/>
        <w:ind w:left="567" w:right="567"/>
        <w:jc w:val="both"/>
        <w:rPr>
          <w:rFonts w:ascii="Palatino Linotype" w:hAnsi="Palatino Linotype"/>
          <w:i/>
        </w:rPr>
      </w:pPr>
    </w:p>
    <w:p w14:paraId="24E5E2A4" w14:textId="77777777" w:rsidR="00012DAB" w:rsidRPr="001117C9" w:rsidRDefault="00012DAB" w:rsidP="00012DAB">
      <w:pPr>
        <w:autoSpaceDE w:val="0"/>
        <w:autoSpaceDN w:val="0"/>
        <w:adjustRightInd w:val="0"/>
        <w:spacing w:after="0" w:line="240" w:lineRule="auto"/>
        <w:ind w:left="567" w:right="567"/>
        <w:jc w:val="both"/>
        <w:rPr>
          <w:rFonts w:ascii="Palatino Linotype" w:hAnsi="Palatino Linotype"/>
          <w:i/>
        </w:rPr>
      </w:pPr>
      <w:r w:rsidRPr="001117C9">
        <w:rPr>
          <w:rFonts w:ascii="Palatino Linotype" w:hAnsi="Palatino Linotype"/>
          <w:i/>
        </w:rPr>
        <w:t>En otra perspectiva, el presupuesto puede definirse como “la expresión contable de los gastos de un determinado período, obteniendo los límites de autorización por parte del Cabildo para cumplir con los fines políticos, económicos y sociales para dar cumplimiento al mandato legal”.</w:t>
      </w:r>
    </w:p>
    <w:p w14:paraId="223472E4" w14:textId="77777777" w:rsidR="00012DAB" w:rsidRPr="001117C9" w:rsidRDefault="00012DAB" w:rsidP="00012DAB">
      <w:pPr>
        <w:autoSpaceDE w:val="0"/>
        <w:autoSpaceDN w:val="0"/>
        <w:adjustRightInd w:val="0"/>
        <w:spacing w:after="0" w:line="240" w:lineRule="auto"/>
        <w:ind w:left="567" w:right="567"/>
        <w:jc w:val="both"/>
        <w:rPr>
          <w:rFonts w:ascii="Palatino Linotype" w:hAnsi="Palatino Linotype"/>
          <w:i/>
        </w:rPr>
      </w:pPr>
    </w:p>
    <w:p w14:paraId="512848FA" w14:textId="77777777" w:rsidR="00012DAB" w:rsidRPr="001117C9" w:rsidRDefault="00012DAB" w:rsidP="00012DAB">
      <w:pPr>
        <w:autoSpaceDE w:val="0"/>
        <w:autoSpaceDN w:val="0"/>
        <w:adjustRightInd w:val="0"/>
        <w:spacing w:after="0" w:line="240" w:lineRule="auto"/>
        <w:ind w:left="567" w:right="567"/>
        <w:jc w:val="both"/>
        <w:rPr>
          <w:rFonts w:ascii="Palatino Linotype" w:hAnsi="Palatino Linotype"/>
          <w:i/>
        </w:rPr>
      </w:pPr>
      <w:r w:rsidRPr="001117C9">
        <w:rPr>
          <w:rFonts w:ascii="Palatino Linotype" w:hAnsi="Palatino Linotype"/>
          <w:i/>
        </w:rPr>
        <w:t xml:space="preserve">Para efecto de este manual, </w:t>
      </w:r>
      <w:r w:rsidRPr="001117C9">
        <w:rPr>
          <w:rFonts w:ascii="Palatino Linotype" w:hAnsi="Palatino Linotype"/>
          <w:b/>
          <w:i/>
          <w:u w:val="single"/>
        </w:rPr>
        <w:t>el presupuesto es la estimación financiera anticipada, generalmente anual, de los ingresos y egresos del gobierno, necesarios para cumplir con los objetivos establecidos en los planes, programas y proyectos determinados. Asimismo, constituye el instrumento operativo básico para la ejecución de las decisiones de política económica y de planeación</w:t>
      </w:r>
      <w:r w:rsidRPr="001117C9">
        <w:rPr>
          <w:rFonts w:ascii="Palatino Linotype" w:hAnsi="Palatino Linotype"/>
          <w:i/>
        </w:rPr>
        <w:t>.</w:t>
      </w:r>
    </w:p>
    <w:p w14:paraId="118488D9" w14:textId="77777777" w:rsidR="00012DAB" w:rsidRPr="001117C9" w:rsidRDefault="00012DAB" w:rsidP="00012DAB">
      <w:pPr>
        <w:autoSpaceDE w:val="0"/>
        <w:autoSpaceDN w:val="0"/>
        <w:adjustRightInd w:val="0"/>
        <w:spacing w:after="0" w:line="240" w:lineRule="auto"/>
        <w:ind w:left="567" w:right="567"/>
        <w:jc w:val="both"/>
        <w:rPr>
          <w:rFonts w:ascii="Palatino Linotype" w:hAnsi="Palatino Linotype"/>
          <w:i/>
        </w:rPr>
      </w:pPr>
    </w:p>
    <w:p w14:paraId="2482A122" w14:textId="77777777" w:rsidR="00012DAB" w:rsidRPr="001117C9" w:rsidRDefault="00012DAB" w:rsidP="00012DAB">
      <w:pPr>
        <w:autoSpaceDE w:val="0"/>
        <w:autoSpaceDN w:val="0"/>
        <w:adjustRightInd w:val="0"/>
        <w:spacing w:after="0" w:line="240" w:lineRule="auto"/>
        <w:ind w:left="567" w:right="567"/>
        <w:jc w:val="both"/>
        <w:rPr>
          <w:rFonts w:ascii="Palatino Linotype" w:hAnsi="Palatino Linotype"/>
          <w:i/>
        </w:rPr>
      </w:pPr>
      <w:r w:rsidRPr="001117C9">
        <w:rPr>
          <w:rFonts w:ascii="Palatino Linotype" w:hAnsi="Palatino Linotype"/>
          <w:i/>
        </w:rPr>
        <w:t>El presupuesto público involucra los planes, políticas, programas, proyectos, estrategias y objetivos del municipio, como medio efectivo de control del gasto público y en ellos se fundamentan las diferentes alternativas de asignación de recursos para gastos e inversiones.</w:t>
      </w:r>
    </w:p>
    <w:p w14:paraId="426C66F3" w14:textId="77777777" w:rsidR="00012DAB" w:rsidRPr="001117C9" w:rsidRDefault="00012DAB" w:rsidP="00012DAB">
      <w:pPr>
        <w:autoSpaceDE w:val="0"/>
        <w:autoSpaceDN w:val="0"/>
        <w:adjustRightInd w:val="0"/>
        <w:spacing w:after="0" w:line="240" w:lineRule="auto"/>
        <w:ind w:left="567" w:right="567"/>
        <w:jc w:val="both"/>
        <w:rPr>
          <w:rFonts w:ascii="Palatino Linotype" w:hAnsi="Palatino Linotype"/>
          <w:i/>
        </w:rPr>
      </w:pPr>
      <w:r w:rsidRPr="001117C9">
        <w:rPr>
          <w:rFonts w:ascii="Palatino Linotype" w:hAnsi="Palatino Linotype"/>
          <w:i/>
        </w:rPr>
        <w:t>(…)”</w:t>
      </w:r>
    </w:p>
    <w:p w14:paraId="53B64AB3" w14:textId="77777777" w:rsidR="00012DAB" w:rsidRPr="001117C9" w:rsidRDefault="00012DAB" w:rsidP="00012DAB">
      <w:pPr>
        <w:spacing w:after="0" w:line="240" w:lineRule="auto"/>
        <w:rPr>
          <w:rFonts w:ascii="Times New Roman" w:eastAsia="Times New Roman" w:hAnsi="Times New Roman" w:cs="Times New Roman"/>
          <w:sz w:val="16"/>
          <w:szCs w:val="24"/>
          <w:lang w:eastAsia="es-ES"/>
        </w:rPr>
      </w:pPr>
    </w:p>
    <w:p w14:paraId="135C8760" w14:textId="77777777" w:rsidR="00012DAB" w:rsidRPr="001117C9" w:rsidRDefault="00012DAB" w:rsidP="00012DAB">
      <w:pPr>
        <w:spacing w:after="0" w:line="240" w:lineRule="auto"/>
        <w:rPr>
          <w:rFonts w:ascii="Times New Roman" w:eastAsia="Times New Roman" w:hAnsi="Times New Roman" w:cs="Times New Roman"/>
          <w:sz w:val="16"/>
          <w:szCs w:val="24"/>
          <w:lang w:eastAsia="es-ES"/>
        </w:rPr>
      </w:pPr>
    </w:p>
    <w:p w14:paraId="5FC23940" w14:textId="77777777" w:rsidR="00012DAB" w:rsidRPr="001117C9" w:rsidRDefault="00012DAB" w:rsidP="00012DAB">
      <w:pPr>
        <w:spacing w:after="0" w:line="360" w:lineRule="auto"/>
        <w:contextualSpacing/>
        <w:jc w:val="both"/>
        <w:rPr>
          <w:rFonts w:ascii="Palatino Linotype" w:hAnsi="Palatino Linotype"/>
          <w:sz w:val="24"/>
        </w:rPr>
      </w:pPr>
      <w:r w:rsidRPr="001117C9">
        <w:rPr>
          <w:rFonts w:ascii="Palatino Linotype" w:hAnsi="Palatino Linotype"/>
          <w:sz w:val="24"/>
        </w:rPr>
        <w:lastRenderedPageBreak/>
        <w:t>Por lo tanto, efectivamente el presupuesto es la estimación financiera anticipada, generalmente anual, de los egresos e ingresos del gobierno, necesario para cumplir con los propósitos de un programa determinado, el cual constituye un instrumento operativo básico para la ejecución para las decisiones de política, económica y de operación, además a través del presupuesto se lleva a cabo una organización para la asignación de recursos públicos, actividad en donde identifican las estructuras programáticas, administrativas y del gasto para la orientación, asignación y ejercicio del recurso.</w:t>
      </w:r>
    </w:p>
    <w:p w14:paraId="391B421D" w14:textId="77777777" w:rsidR="00012DAB" w:rsidRPr="001117C9" w:rsidRDefault="00012DAB" w:rsidP="00012DAB">
      <w:pPr>
        <w:spacing w:after="0" w:line="360" w:lineRule="auto"/>
        <w:jc w:val="both"/>
        <w:rPr>
          <w:rFonts w:ascii="Palatino Linotype" w:hAnsi="Palatino Linotype" w:cs="Arial"/>
          <w:sz w:val="24"/>
          <w:lang w:val="es-ES_tradnl"/>
        </w:rPr>
      </w:pPr>
    </w:p>
    <w:p w14:paraId="65C421A8" w14:textId="77777777" w:rsidR="00012DAB" w:rsidRPr="001117C9" w:rsidRDefault="00012DAB" w:rsidP="00012DAB">
      <w:pPr>
        <w:spacing w:after="0" w:line="360" w:lineRule="auto"/>
        <w:jc w:val="both"/>
        <w:rPr>
          <w:rFonts w:ascii="Palatino Linotype" w:hAnsi="Palatino Linotype" w:cs="Arial"/>
          <w:sz w:val="24"/>
        </w:rPr>
      </w:pPr>
      <w:r w:rsidRPr="001117C9">
        <w:rPr>
          <w:rFonts w:ascii="Palatino Linotype" w:hAnsi="Palatino Linotype" w:cs="Arial"/>
          <w:sz w:val="24"/>
          <w:lang w:val="es-ES_tradnl"/>
        </w:rPr>
        <w:t>Asimismo, el Municipio administrará su hacienda con eficacia y honradez, cuidando que los recursos se suministren con responsabilidad, apegándose a lo que establece el artículo 125, de la Constitución Política del Estado Libre y Soberano de México</w:t>
      </w:r>
      <w:r w:rsidRPr="001117C9">
        <w:rPr>
          <w:rFonts w:ascii="Palatino Linotype" w:hAnsi="Palatino Linotype" w:cs="Arial"/>
          <w:sz w:val="24"/>
        </w:rPr>
        <w:t>.</w:t>
      </w:r>
    </w:p>
    <w:p w14:paraId="304C230B" w14:textId="77777777" w:rsidR="00012DAB" w:rsidRPr="001117C9" w:rsidRDefault="00012DAB" w:rsidP="00012DAB">
      <w:pPr>
        <w:spacing w:after="0" w:line="240" w:lineRule="auto"/>
        <w:rPr>
          <w:sz w:val="4"/>
        </w:rPr>
      </w:pPr>
    </w:p>
    <w:p w14:paraId="73E91DE2" w14:textId="77777777" w:rsidR="00012DAB" w:rsidRPr="001117C9" w:rsidRDefault="00012DAB" w:rsidP="00012DAB">
      <w:pPr>
        <w:spacing w:before="240" w:after="240" w:line="240" w:lineRule="auto"/>
        <w:ind w:left="851" w:right="567"/>
        <w:jc w:val="both"/>
        <w:rPr>
          <w:rFonts w:ascii="Palatino Linotype" w:hAnsi="Palatino Linotype" w:cs="Arial"/>
          <w:i/>
        </w:rPr>
      </w:pPr>
      <w:r w:rsidRPr="001117C9">
        <w:rPr>
          <w:rFonts w:ascii="Palatino Linotype" w:hAnsi="Palatino Linotype" w:cs="Arial"/>
          <w:b/>
          <w:i/>
        </w:rPr>
        <w:t>Artículo 125.-</w:t>
      </w:r>
      <w:r w:rsidRPr="001117C9">
        <w:rPr>
          <w:rFonts w:ascii="Palatino Linotype" w:hAnsi="Palatino Linotype" w:cs="Arial"/>
          <w:i/>
        </w:rPr>
        <w:t xml:space="preserve"> Los municipios administrarán libremente su hacienda, la cual se formará de los rendimientos de los bienes que les pertenezcan, así como de las contribuciones y otros ingresos que la ley establezca, y en todo caso: </w:t>
      </w:r>
    </w:p>
    <w:p w14:paraId="512C4C7B" w14:textId="77777777" w:rsidR="00012DAB" w:rsidRPr="001117C9" w:rsidRDefault="00012DAB" w:rsidP="00012DAB">
      <w:pPr>
        <w:spacing w:before="240" w:after="240" w:line="240" w:lineRule="auto"/>
        <w:ind w:left="851" w:right="567"/>
        <w:jc w:val="both"/>
        <w:rPr>
          <w:rFonts w:ascii="Palatino Linotype" w:hAnsi="Palatino Linotype" w:cs="Arial"/>
          <w:i/>
        </w:rPr>
      </w:pPr>
      <w:r w:rsidRPr="001117C9">
        <w:rPr>
          <w:rFonts w:ascii="Palatino Linotype" w:hAnsi="Palatino Linotype" w:cs="Arial"/>
          <w:i/>
        </w:rPr>
        <w:t>(…)</w:t>
      </w:r>
    </w:p>
    <w:p w14:paraId="2B7EDB62" w14:textId="77777777" w:rsidR="00012DAB" w:rsidRPr="001117C9" w:rsidRDefault="00012DAB" w:rsidP="00012DAB">
      <w:pPr>
        <w:spacing w:before="240" w:after="240" w:line="240" w:lineRule="auto"/>
        <w:ind w:left="851" w:right="567"/>
        <w:jc w:val="both"/>
        <w:rPr>
          <w:rFonts w:ascii="Palatino Linotype" w:hAnsi="Palatino Linotype" w:cs="Arial"/>
          <w:i/>
        </w:rPr>
      </w:pPr>
      <w:r w:rsidRPr="001117C9">
        <w:rPr>
          <w:rFonts w:ascii="Palatino Linotype" w:hAnsi="Palatino Linotype" w:cs="Arial"/>
          <w:i/>
        </w:rPr>
        <w:t xml:space="preserve">Los Ayuntamientos podrán celebrar sesiones extraordinarias de cabildo cuando la Ley de Ingresos aprobada por la Legislatura, implique adecuaciones a su Presupuesto de Egresos, así como por la asignación de las participaciones y aportaciones federales y estatales. Estas sesiones tendrán como único objeto concordar con el Presupuesto de Egresos. </w:t>
      </w:r>
      <w:r w:rsidRPr="001117C9">
        <w:rPr>
          <w:rFonts w:ascii="Palatino Linotype" w:hAnsi="Palatino Linotype" w:cs="Arial"/>
          <w:b/>
          <w:i/>
          <w:u w:val="single"/>
        </w:rPr>
        <w:t>El Presidente Municipal, promulgará y publicará el Presupuesto de Egresos Municipal, a más tardar el día 25 de febrero de cada año</w:t>
      </w:r>
      <w:r w:rsidRPr="001117C9">
        <w:rPr>
          <w:rFonts w:ascii="Palatino Linotype" w:hAnsi="Palatino Linotype" w:cs="Arial"/>
          <w:b/>
          <w:i/>
        </w:rPr>
        <w:t xml:space="preserve"> </w:t>
      </w:r>
      <w:r w:rsidRPr="001117C9">
        <w:rPr>
          <w:rFonts w:ascii="Palatino Linotype" w:hAnsi="Palatino Linotype" w:cs="Arial"/>
          <w:i/>
        </w:rPr>
        <w:t xml:space="preserve">debiendo enviarlo al Órgano Superior de Fiscalización en la misma fecha. </w:t>
      </w:r>
    </w:p>
    <w:p w14:paraId="3CB30A21" w14:textId="77777777" w:rsidR="00012DAB" w:rsidRPr="001117C9" w:rsidRDefault="00012DAB" w:rsidP="00012DAB">
      <w:pPr>
        <w:spacing w:before="240" w:after="240" w:line="240" w:lineRule="auto"/>
        <w:ind w:left="851" w:right="567"/>
        <w:jc w:val="both"/>
        <w:rPr>
          <w:rFonts w:ascii="Palatino Linotype" w:hAnsi="Palatino Linotype" w:cs="Arial"/>
          <w:b/>
          <w:i/>
        </w:rPr>
      </w:pPr>
      <w:r w:rsidRPr="001117C9">
        <w:rPr>
          <w:rFonts w:ascii="Palatino Linotype" w:hAnsi="Palatino Linotype" w:cs="Arial"/>
          <w:b/>
          <w:i/>
          <w:u w:val="single"/>
        </w:rPr>
        <w:t>El Presupuesto deberá incluir los tabuladores desglosados de las remuneraciones que perciban los servidores públicos municipales, sujetándose a lo dispuesto en el artículo 147 de esta Constitución</w:t>
      </w:r>
      <w:r w:rsidRPr="001117C9">
        <w:rPr>
          <w:rFonts w:ascii="Palatino Linotype" w:hAnsi="Palatino Linotype" w:cs="Arial"/>
          <w:b/>
          <w:i/>
        </w:rPr>
        <w:t xml:space="preserve">. </w:t>
      </w:r>
    </w:p>
    <w:p w14:paraId="6244297A" w14:textId="4B4D2C14" w:rsidR="00012DAB" w:rsidRPr="001117C9" w:rsidRDefault="00012DAB" w:rsidP="00012DAB">
      <w:pPr>
        <w:spacing w:before="240" w:after="240" w:line="240" w:lineRule="auto"/>
        <w:ind w:left="851" w:right="567"/>
        <w:jc w:val="both"/>
        <w:rPr>
          <w:rFonts w:ascii="Palatino Linotype" w:hAnsi="Palatino Linotype" w:cs="Arial"/>
          <w:i/>
        </w:rPr>
      </w:pPr>
      <w:r w:rsidRPr="001117C9">
        <w:rPr>
          <w:rFonts w:ascii="Palatino Linotype" w:hAnsi="Palatino Linotype" w:cs="Arial"/>
          <w:b/>
          <w:i/>
        </w:rPr>
        <w:t>Los recursos que integran la hacienda municipal serán ejercidos en forma directa por los ayuntamientos</w:t>
      </w:r>
      <w:r w:rsidRPr="001117C9">
        <w:rPr>
          <w:rFonts w:ascii="Palatino Linotype" w:hAnsi="Palatino Linotype" w:cs="Arial"/>
          <w:i/>
        </w:rPr>
        <w:t>, o por quien ellos autoricen, conforme a la ley.</w:t>
      </w:r>
    </w:p>
    <w:p w14:paraId="6BF82714" w14:textId="77777777" w:rsidR="00012DAB" w:rsidRPr="001117C9" w:rsidRDefault="00012DAB" w:rsidP="00012DAB">
      <w:pPr>
        <w:spacing w:line="360" w:lineRule="auto"/>
        <w:ind w:right="-93"/>
        <w:jc w:val="both"/>
        <w:rPr>
          <w:rFonts w:ascii="Palatino Linotype" w:eastAsia="Calibri" w:hAnsi="Palatino Linotype" w:cs="Tahoma"/>
          <w:bCs/>
          <w:sz w:val="24"/>
        </w:rPr>
      </w:pPr>
      <w:r w:rsidRPr="001117C9">
        <w:rPr>
          <w:rFonts w:ascii="Palatino Linotype" w:eastAsia="Calibri" w:hAnsi="Palatino Linotype" w:cs="Tahoma"/>
          <w:bCs/>
          <w:sz w:val="24"/>
        </w:rPr>
        <w:lastRenderedPageBreak/>
        <w:t xml:space="preserve">Ahora bien, el Presupuesto de Egresos destinado a cada una de las Dependencias y Autoridades Auxiliares; de conformidad con el </w:t>
      </w:r>
      <w:r w:rsidRPr="001117C9">
        <w:rPr>
          <w:rFonts w:ascii="Palatino Linotype" w:eastAsia="Calibri" w:hAnsi="Palatino Linotype" w:cs="Tahoma"/>
          <w:b/>
          <w:bCs/>
          <w:sz w:val="24"/>
          <w:u w:val="single"/>
        </w:rPr>
        <w:t>Catálogo de Dependencias Generales para Municipios</w:t>
      </w:r>
      <w:r w:rsidRPr="001117C9">
        <w:rPr>
          <w:rFonts w:ascii="Palatino Linotype" w:eastAsia="Calibri" w:hAnsi="Palatino Linotype" w:cs="Tahoma"/>
          <w:bCs/>
          <w:sz w:val="24"/>
        </w:rPr>
        <w:t>, la cual se inserta a fin de ejemplificar las áreas que contempla dicho formato:</w:t>
      </w:r>
    </w:p>
    <w:p w14:paraId="2A000A7A" w14:textId="77777777" w:rsidR="00012DAB" w:rsidRPr="001117C9" w:rsidRDefault="00012DAB" w:rsidP="00012DAB">
      <w:pPr>
        <w:spacing w:line="360" w:lineRule="auto"/>
        <w:ind w:right="-93"/>
        <w:jc w:val="center"/>
        <w:rPr>
          <w:rFonts w:ascii="Palatino Linotype" w:eastAsia="Calibri" w:hAnsi="Palatino Linotype" w:cs="Tahoma"/>
          <w:bCs/>
          <w:sz w:val="24"/>
        </w:rPr>
      </w:pPr>
      <w:r w:rsidRPr="001117C9">
        <w:rPr>
          <w:rFonts w:ascii="Palatino Linotype" w:eastAsia="Calibri" w:hAnsi="Palatino Linotype" w:cs="Tahoma"/>
          <w:bCs/>
          <w:noProof/>
          <w:sz w:val="24"/>
          <w:lang w:eastAsia="es-MX"/>
        </w:rPr>
        <w:drawing>
          <wp:inline distT="0" distB="0" distL="0" distR="0" wp14:anchorId="0068A966" wp14:editId="4A3753AB">
            <wp:extent cx="5791835" cy="5509260"/>
            <wp:effectExtent l="152400" t="152400" r="361315" b="358140"/>
            <wp:docPr id="20428856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85642" name=""/>
                    <pic:cNvPicPr/>
                  </pic:nvPicPr>
                  <pic:blipFill>
                    <a:blip r:embed="rId25"/>
                    <a:stretch>
                      <a:fillRect/>
                    </a:stretch>
                  </pic:blipFill>
                  <pic:spPr>
                    <a:xfrm>
                      <a:off x="0" y="0"/>
                      <a:ext cx="5791835" cy="5509260"/>
                    </a:xfrm>
                    <a:prstGeom prst="rect">
                      <a:avLst/>
                    </a:prstGeom>
                    <a:ln>
                      <a:noFill/>
                    </a:ln>
                    <a:effectLst>
                      <a:outerShdw blurRad="292100" dist="139700" dir="2700000" algn="tl" rotWithShape="0">
                        <a:srgbClr val="333333">
                          <a:alpha val="65000"/>
                        </a:srgbClr>
                      </a:outerShdw>
                    </a:effectLst>
                  </pic:spPr>
                </pic:pic>
              </a:graphicData>
            </a:graphic>
          </wp:inline>
        </w:drawing>
      </w:r>
    </w:p>
    <w:p w14:paraId="5789608F" w14:textId="77777777" w:rsidR="00012DAB" w:rsidRPr="001117C9" w:rsidRDefault="00012DAB" w:rsidP="00012DAB">
      <w:pPr>
        <w:spacing w:line="360" w:lineRule="auto"/>
        <w:ind w:right="-93"/>
        <w:jc w:val="center"/>
        <w:rPr>
          <w:rFonts w:ascii="Palatino Linotype" w:eastAsia="Calibri" w:hAnsi="Palatino Linotype" w:cs="Tahoma"/>
          <w:bCs/>
          <w:sz w:val="24"/>
        </w:rPr>
      </w:pPr>
      <w:r w:rsidRPr="001117C9">
        <w:rPr>
          <w:rFonts w:ascii="Palatino Linotype" w:eastAsia="Calibri" w:hAnsi="Palatino Linotype" w:cs="Tahoma"/>
          <w:bCs/>
          <w:noProof/>
          <w:sz w:val="24"/>
          <w:lang w:eastAsia="es-MX"/>
        </w:rPr>
        <w:lastRenderedPageBreak/>
        <w:drawing>
          <wp:inline distT="0" distB="0" distL="0" distR="0" wp14:anchorId="4791A801" wp14:editId="39E71145">
            <wp:extent cx="4858428" cy="6144482"/>
            <wp:effectExtent l="152400" t="152400" r="361315" b="370840"/>
            <wp:docPr id="2094225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2529" name=""/>
                    <pic:cNvPicPr/>
                  </pic:nvPicPr>
                  <pic:blipFill>
                    <a:blip r:embed="rId26"/>
                    <a:stretch>
                      <a:fillRect/>
                    </a:stretch>
                  </pic:blipFill>
                  <pic:spPr>
                    <a:xfrm>
                      <a:off x="0" y="0"/>
                      <a:ext cx="4858428" cy="6144482"/>
                    </a:xfrm>
                    <a:prstGeom prst="rect">
                      <a:avLst/>
                    </a:prstGeom>
                    <a:ln>
                      <a:noFill/>
                    </a:ln>
                    <a:effectLst>
                      <a:outerShdw blurRad="292100" dist="139700" dir="2700000" algn="tl" rotWithShape="0">
                        <a:srgbClr val="333333">
                          <a:alpha val="65000"/>
                        </a:srgbClr>
                      </a:outerShdw>
                    </a:effectLst>
                  </pic:spPr>
                </pic:pic>
              </a:graphicData>
            </a:graphic>
          </wp:inline>
        </w:drawing>
      </w:r>
    </w:p>
    <w:p w14:paraId="279C56A6" w14:textId="7A590F9D" w:rsidR="00D551BE" w:rsidRPr="001117C9" w:rsidRDefault="00D551BE" w:rsidP="00D551BE">
      <w:pPr>
        <w:spacing w:after="0" w:line="360" w:lineRule="auto"/>
        <w:ind w:right="49"/>
        <w:jc w:val="both"/>
        <w:rPr>
          <w:rFonts w:ascii="Palatino Linotype" w:eastAsia="Palatino Linotype" w:hAnsi="Palatino Linotype" w:cs="Palatino Linotype"/>
          <w:sz w:val="28"/>
          <w:szCs w:val="24"/>
          <w:lang w:val="es-ES" w:eastAsia="es-MX"/>
        </w:rPr>
      </w:pPr>
      <w:r w:rsidRPr="001117C9">
        <w:rPr>
          <w:rFonts w:ascii="Palatino Linotype" w:eastAsia="Palatino Linotype" w:hAnsi="Palatino Linotype" w:cs="Palatino Linotype"/>
          <w:sz w:val="24"/>
          <w:szCs w:val="24"/>
          <w:lang w:val="es-ES" w:eastAsia="es-MX"/>
        </w:rPr>
        <w:t xml:space="preserve">Visto lo anterior, es importante hacer mención a la información requerida, por lo que, resulta necesario traer a colación </w:t>
      </w:r>
      <w:r w:rsidRPr="001117C9">
        <w:rPr>
          <w:rFonts w:ascii="Palatino Linotype" w:eastAsia="Times New Roman" w:hAnsi="Palatino Linotype" w:cs="Arial"/>
          <w:color w:val="000000"/>
          <w:sz w:val="24"/>
          <w:szCs w:val="20"/>
          <w:lang w:val="es-ES_tradnl" w:eastAsia="es-ES"/>
        </w:rPr>
        <w:t xml:space="preserve">el </w:t>
      </w:r>
      <w:r w:rsidRPr="001117C9">
        <w:rPr>
          <w:rFonts w:ascii="Palatino Linotype" w:eastAsia="Times New Roman" w:hAnsi="Palatino Linotype" w:cs="Arial"/>
          <w:color w:val="000000"/>
          <w:sz w:val="24"/>
          <w:szCs w:val="20"/>
          <w:lang w:eastAsia="es-ES"/>
        </w:rPr>
        <w:t xml:space="preserve">Manual para la Planeación, Programación y </w:t>
      </w:r>
      <w:r w:rsidRPr="001117C9">
        <w:rPr>
          <w:rFonts w:ascii="Palatino Linotype" w:eastAsia="Times New Roman" w:hAnsi="Palatino Linotype" w:cs="Arial"/>
          <w:color w:val="000000"/>
          <w:sz w:val="24"/>
          <w:szCs w:val="20"/>
          <w:lang w:eastAsia="es-ES"/>
        </w:rPr>
        <w:lastRenderedPageBreak/>
        <w:t xml:space="preserve">Presupuesto de Egresos Municipal, establece los formatos que integran el Presupuesto de Egresos, entre ellos, el Programa Anual y los </w:t>
      </w:r>
      <w:r w:rsidR="00320F66" w:rsidRPr="001117C9">
        <w:rPr>
          <w:rFonts w:ascii="Palatino Linotype" w:eastAsia="Times New Roman" w:hAnsi="Palatino Linotype" w:cs="Arial"/>
          <w:color w:val="000000"/>
          <w:sz w:val="24"/>
          <w:szCs w:val="20"/>
          <w:lang w:eastAsia="es-ES"/>
        </w:rPr>
        <w:t xml:space="preserve">formatos </w:t>
      </w:r>
      <w:r w:rsidRPr="001117C9">
        <w:rPr>
          <w:rFonts w:ascii="Palatino Linotype" w:eastAsia="Times New Roman" w:hAnsi="Palatino Linotype" w:cs="Arial"/>
          <w:color w:val="000000"/>
          <w:sz w:val="24"/>
          <w:szCs w:val="20"/>
          <w:lang w:eastAsia="es-ES"/>
        </w:rPr>
        <w:t>PbRM, tal como se refiere a continuación:</w:t>
      </w:r>
    </w:p>
    <w:p w14:paraId="33B4D3A8" w14:textId="77777777" w:rsidR="00D551BE" w:rsidRPr="001117C9" w:rsidRDefault="00D551BE" w:rsidP="00D551BE">
      <w:pPr>
        <w:spacing w:after="0" w:line="240" w:lineRule="auto"/>
        <w:rPr>
          <w:rFonts w:ascii="Times New Roman" w:eastAsia="Times New Roman" w:hAnsi="Times New Roman" w:cs="Times New Roman"/>
          <w:sz w:val="24"/>
          <w:szCs w:val="24"/>
          <w:lang w:eastAsia="es-ES"/>
        </w:rPr>
      </w:pPr>
    </w:p>
    <w:p w14:paraId="3B289418" w14:textId="355A5C57" w:rsidR="00D551BE" w:rsidRPr="001117C9" w:rsidRDefault="00D551BE" w:rsidP="00D551BE">
      <w:pPr>
        <w:spacing w:after="0" w:line="240" w:lineRule="auto"/>
        <w:ind w:left="709" w:right="616"/>
        <w:jc w:val="both"/>
        <w:rPr>
          <w:rFonts w:ascii="Palatino Linotype" w:eastAsia="Aptos" w:hAnsi="Palatino Linotype" w:cs="Arial"/>
          <w:i/>
        </w:rPr>
      </w:pPr>
      <w:r w:rsidRPr="001117C9">
        <w:rPr>
          <w:rFonts w:ascii="Palatino Linotype" w:eastAsia="Aptos" w:hAnsi="Palatino Linotype" w:cs="Arial"/>
          <w:b/>
          <w:i/>
        </w:rPr>
        <w:t>El PbR</w:t>
      </w:r>
      <w:r w:rsidRPr="001117C9">
        <w:rPr>
          <w:rFonts w:ascii="Palatino Linotype" w:eastAsia="Aptos" w:hAnsi="Palatino Linotype" w:cs="Arial"/>
          <w:i/>
        </w:rPr>
        <w:t xml:space="preserve"> está enfocado a las administraciones municipales, </w:t>
      </w:r>
      <w:r w:rsidRPr="001117C9">
        <w:rPr>
          <w:rFonts w:ascii="Palatino Linotype" w:eastAsia="Aptos" w:hAnsi="Palatino Linotype" w:cs="Arial"/>
          <w:b/>
          <w:i/>
        </w:rPr>
        <w:t>es un instrumento que mediante la evaluación permite apoyar las decisiones presupuestarias, esto con base en información sustantiva de la aplicación de los recursos públicos y sus resultados</w:t>
      </w:r>
      <w:r w:rsidRPr="001117C9">
        <w:rPr>
          <w:rFonts w:ascii="Palatino Linotype" w:eastAsia="Aptos" w:hAnsi="Palatino Linotype" w:cs="Arial"/>
          <w:i/>
        </w:rPr>
        <w:t>. Incorpora los principales hallazgos al proceso de programación y evaluación del ejercicio fiscal, permitiendo establecer objetivos claros a fin de optimizar el ejercicio del gasto público.</w:t>
      </w:r>
    </w:p>
    <w:p w14:paraId="1EC6422D" w14:textId="77777777" w:rsidR="00D551BE" w:rsidRPr="001117C9" w:rsidRDefault="00D551BE" w:rsidP="00D551BE">
      <w:pPr>
        <w:spacing w:before="240" w:line="240" w:lineRule="auto"/>
        <w:ind w:left="709" w:right="616"/>
        <w:jc w:val="both"/>
        <w:rPr>
          <w:rFonts w:ascii="Palatino Linotype" w:eastAsia="Aptos" w:hAnsi="Palatino Linotype" w:cs="Arial"/>
          <w:b/>
          <w:i/>
        </w:rPr>
      </w:pPr>
      <w:r w:rsidRPr="001117C9">
        <w:rPr>
          <w:rFonts w:ascii="Palatino Linotype" w:eastAsia="Aptos" w:hAnsi="Palatino Linotype" w:cs="Arial"/>
          <w:b/>
          <w:i/>
        </w:rPr>
        <w:t>…</w:t>
      </w:r>
    </w:p>
    <w:p w14:paraId="36E56994" w14:textId="77777777" w:rsidR="00D551BE" w:rsidRPr="001117C9" w:rsidRDefault="00D551BE" w:rsidP="00D551BE">
      <w:pPr>
        <w:spacing w:before="240" w:line="240" w:lineRule="auto"/>
        <w:ind w:left="709" w:right="616"/>
        <w:jc w:val="both"/>
        <w:rPr>
          <w:rFonts w:ascii="Palatino Linotype" w:eastAsia="Aptos" w:hAnsi="Palatino Linotype" w:cs="Arial"/>
          <w:i/>
        </w:rPr>
      </w:pPr>
      <w:r w:rsidRPr="001117C9">
        <w:rPr>
          <w:rFonts w:ascii="Palatino Linotype" w:eastAsia="Aptos" w:hAnsi="Palatino Linotype" w:cs="Arial"/>
          <w:i/>
        </w:rPr>
        <w:t>3</w:t>
      </w:r>
      <w:r w:rsidRPr="001117C9">
        <w:rPr>
          <w:rFonts w:ascii="Palatino Linotype" w:eastAsia="Aptos" w:hAnsi="Palatino Linotype" w:cs="Arial"/>
          <w:b/>
          <w:i/>
        </w:rPr>
        <w:t>. El Proyecto de Presupuesto de Egresos es considerado una herramienta de programación anual</w:t>
      </w:r>
      <w:r w:rsidRPr="001117C9">
        <w:rPr>
          <w:rFonts w:ascii="Palatino Linotype" w:eastAsia="Aptos" w:hAnsi="Palatino Linotype" w:cs="Arial"/>
          <w:i/>
        </w:rPr>
        <w:t>, deberá contener sus respectivos objetivos, metas de actividad e indicadores, mismos que deberán vincularse al Plan de Desarrollo Municipal correspondiente.</w:t>
      </w:r>
    </w:p>
    <w:p w14:paraId="1A101335" w14:textId="77777777" w:rsidR="00D551BE" w:rsidRPr="001117C9" w:rsidRDefault="00D551BE" w:rsidP="00D551BE">
      <w:pPr>
        <w:spacing w:before="240" w:line="240" w:lineRule="auto"/>
        <w:ind w:left="709" w:right="616"/>
        <w:jc w:val="both"/>
        <w:rPr>
          <w:rFonts w:ascii="Palatino Linotype" w:eastAsia="Aptos" w:hAnsi="Palatino Linotype" w:cs="Arial"/>
          <w:i/>
        </w:rPr>
      </w:pPr>
      <w:r w:rsidRPr="001117C9">
        <w:rPr>
          <w:rFonts w:ascii="Palatino Linotype" w:eastAsia="Aptos" w:hAnsi="Palatino Linotype" w:cs="Arial"/>
          <w:i/>
        </w:rPr>
        <w:t xml:space="preserve">El proceso de implementación y adopción del Presupuesto basado en Resultados demanda el fortalecimiento de los mecanismos de coordinación entre las áreas de planeación y presupuesto, con los ejecutores del gasto responsables de materializar las actividades de los diferentes Programas presupuestarios, con el propósito de fortalecer el marco institucional municipal incrementando la certidumbre y transparencia en el destino de los recursos y en el proceso de generación de valor público. </w:t>
      </w:r>
    </w:p>
    <w:p w14:paraId="75BD93D2" w14:textId="77777777" w:rsidR="00D551BE" w:rsidRPr="001117C9" w:rsidRDefault="00D551BE" w:rsidP="00D551BE">
      <w:pPr>
        <w:spacing w:before="240" w:line="240" w:lineRule="auto"/>
        <w:ind w:left="709" w:right="616"/>
        <w:jc w:val="both"/>
        <w:rPr>
          <w:rFonts w:ascii="Palatino Linotype" w:eastAsia="Aptos" w:hAnsi="Palatino Linotype" w:cs="Arial"/>
          <w:i/>
        </w:rPr>
      </w:pPr>
      <w:r w:rsidRPr="001117C9">
        <w:rPr>
          <w:rFonts w:ascii="Palatino Linotype" w:eastAsia="Aptos" w:hAnsi="Palatino Linotype" w:cs="Arial"/>
          <w:i/>
        </w:rPr>
        <w:t>Una tarea importante de la Tesorería y la UIPPE, consiste en definir conjuntamente a cada una de las Dependencias Generales y Auxiliares las responsabilidades en cuanto a la ejecución de Programas presupuestarios y proyectos por dependencia municipal; para apoyar este proceso, en este manual se encuentra el formato denominado “Dimensión administrativa del gasto” (PbRM-01a), el cual permite identificar la asignación de recursos por Programa presupuestario, Proyecto y Dependencia que realiza las acciones que permiten dar cumplimiento a objetivos definidos, asimismo asumir el compromiso y responsabilidad de cada unidad administrativa municipal en la entrega de resultados que beneficien a la población o área de enfoque que atienden.</w:t>
      </w:r>
    </w:p>
    <w:p w14:paraId="04DCC8A4" w14:textId="77777777" w:rsidR="00D551BE" w:rsidRPr="001117C9" w:rsidRDefault="00D551BE" w:rsidP="00D551BE">
      <w:pPr>
        <w:spacing w:before="240" w:line="240" w:lineRule="auto"/>
        <w:ind w:left="709" w:right="616"/>
        <w:jc w:val="both"/>
        <w:rPr>
          <w:rFonts w:ascii="Palatino Linotype" w:eastAsia="Times New Roman" w:hAnsi="Palatino Linotype" w:cs="Arial"/>
          <w:i/>
          <w:color w:val="000000"/>
          <w:lang w:val="es-ES_tradnl"/>
        </w:rPr>
      </w:pPr>
      <w:r w:rsidRPr="001117C9">
        <w:rPr>
          <w:rFonts w:ascii="Palatino Linotype" w:eastAsia="Aptos" w:hAnsi="Palatino Linotype" w:cs="Arial"/>
          <w:b/>
          <w:i/>
        </w:rPr>
        <w:t xml:space="preserve">El Presupuesto </w:t>
      </w:r>
      <w:r w:rsidRPr="001117C9">
        <w:rPr>
          <w:rFonts w:ascii="Palatino Linotype" w:eastAsia="Aptos" w:hAnsi="Palatino Linotype" w:cs="Arial"/>
          <w:i/>
        </w:rPr>
        <w:t>de</w:t>
      </w:r>
      <w:r w:rsidRPr="001117C9">
        <w:rPr>
          <w:rFonts w:ascii="Palatino Linotype" w:eastAsia="Aptos" w:hAnsi="Palatino Linotype" w:cs="Arial"/>
          <w:b/>
          <w:i/>
        </w:rPr>
        <w:t xml:space="preserve"> Egresos Municipal ocurre en tres etapas para su integración, revisión y autorización final, las cuales tienen las siguientes fechas límite:</w:t>
      </w:r>
    </w:p>
    <w:p w14:paraId="2509FE0B" w14:textId="77777777" w:rsidR="00D551BE" w:rsidRPr="001117C9" w:rsidRDefault="00D551BE" w:rsidP="00320F66">
      <w:pPr>
        <w:spacing w:after="0" w:line="360" w:lineRule="auto"/>
        <w:ind w:right="-28"/>
        <w:jc w:val="center"/>
        <w:rPr>
          <w:rFonts w:ascii="Palatino Linotype" w:eastAsia="Times New Roman" w:hAnsi="Palatino Linotype" w:cs="Arial"/>
          <w:color w:val="000000"/>
          <w:szCs w:val="20"/>
          <w:lang w:val="es-ES_tradnl" w:eastAsia="es-ES"/>
        </w:rPr>
      </w:pPr>
      <w:r w:rsidRPr="001117C9">
        <w:rPr>
          <w:rFonts w:ascii="Palatino Linotype" w:eastAsia="Times New Roman" w:hAnsi="Palatino Linotype" w:cs="Arial"/>
          <w:noProof/>
          <w:color w:val="000000"/>
          <w:szCs w:val="20"/>
          <w:lang w:eastAsia="es-MX"/>
        </w:rPr>
        <w:lastRenderedPageBreak/>
        <w:drawing>
          <wp:inline distT="0" distB="0" distL="0" distR="0" wp14:anchorId="76A70163" wp14:editId="16CF2E9C">
            <wp:extent cx="5023900" cy="2483441"/>
            <wp:effectExtent l="152400" t="152400" r="367665" b="355600"/>
            <wp:docPr id="134352348" name="Imagen 134352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049598" cy="2496144"/>
                    </a:xfrm>
                    <a:prstGeom prst="rect">
                      <a:avLst/>
                    </a:prstGeom>
                    <a:ln>
                      <a:noFill/>
                    </a:ln>
                    <a:effectLst>
                      <a:outerShdw blurRad="292100" dist="139700" dir="2700000" algn="tl" rotWithShape="0">
                        <a:srgbClr val="333333">
                          <a:alpha val="65000"/>
                        </a:srgbClr>
                      </a:outerShdw>
                    </a:effectLst>
                  </pic:spPr>
                </pic:pic>
              </a:graphicData>
            </a:graphic>
          </wp:inline>
        </w:drawing>
      </w:r>
    </w:p>
    <w:p w14:paraId="0B63A3E5" w14:textId="77777777" w:rsidR="00D551BE" w:rsidRPr="001117C9" w:rsidRDefault="00D551BE" w:rsidP="00320F66">
      <w:pPr>
        <w:spacing w:after="0" w:line="240" w:lineRule="auto"/>
        <w:ind w:left="567" w:right="616"/>
        <w:jc w:val="both"/>
        <w:rPr>
          <w:rFonts w:ascii="Palatino Linotype" w:eastAsia="Aptos" w:hAnsi="Palatino Linotype" w:cs="Arial"/>
          <w:b/>
          <w:i/>
        </w:rPr>
      </w:pPr>
      <w:r w:rsidRPr="001117C9">
        <w:rPr>
          <w:rFonts w:ascii="Palatino Linotype" w:eastAsia="Aptos" w:hAnsi="Palatino Linotype" w:cs="Arial"/>
          <w:b/>
          <w:i/>
        </w:rPr>
        <w:t>3.2.1. Lineamientos para la integración del Programa Anual.</w:t>
      </w:r>
    </w:p>
    <w:p w14:paraId="08934F01" w14:textId="77777777" w:rsidR="00D551BE" w:rsidRPr="001117C9" w:rsidRDefault="00D551BE" w:rsidP="00320F66">
      <w:pPr>
        <w:spacing w:after="0" w:line="240" w:lineRule="auto"/>
        <w:ind w:left="567" w:right="616"/>
        <w:jc w:val="both"/>
        <w:rPr>
          <w:rFonts w:ascii="Palatino Linotype" w:eastAsia="Aptos" w:hAnsi="Palatino Linotype" w:cs="Arial"/>
          <w:i/>
        </w:rPr>
      </w:pPr>
      <w:r w:rsidRPr="001117C9">
        <w:rPr>
          <w:rFonts w:ascii="Palatino Linotype" w:eastAsia="Aptos" w:hAnsi="Palatino Linotype" w:cs="Arial"/>
          <w:i/>
        </w:rPr>
        <w:t>…</w:t>
      </w:r>
    </w:p>
    <w:p w14:paraId="164A7F6E" w14:textId="77777777" w:rsidR="00D551BE" w:rsidRPr="001117C9" w:rsidRDefault="00D551BE" w:rsidP="00320F66">
      <w:pPr>
        <w:spacing w:after="0" w:line="240" w:lineRule="auto"/>
        <w:ind w:left="567" w:right="616"/>
        <w:jc w:val="both"/>
        <w:rPr>
          <w:rFonts w:ascii="Palatino Linotype" w:eastAsia="Aptos" w:hAnsi="Palatino Linotype" w:cs="Arial"/>
          <w:i/>
        </w:rPr>
      </w:pPr>
      <w:r w:rsidRPr="001117C9">
        <w:rPr>
          <w:rFonts w:ascii="Palatino Linotype" w:eastAsia="Aptos" w:hAnsi="Palatino Linotype" w:cs="Arial"/>
          <w:i/>
        </w:rPr>
        <w:t xml:space="preserve">• </w:t>
      </w:r>
      <w:r w:rsidRPr="001117C9">
        <w:rPr>
          <w:rFonts w:ascii="Palatino Linotype" w:eastAsia="Aptos" w:hAnsi="Palatino Linotype" w:cs="Arial"/>
          <w:b/>
          <w:i/>
        </w:rPr>
        <w:t>El Programa Anual</w:t>
      </w:r>
      <w:r w:rsidRPr="001117C9">
        <w:rPr>
          <w:rFonts w:ascii="Palatino Linotype" w:eastAsia="Aptos" w:hAnsi="Palatino Linotype" w:cs="Arial"/>
          <w:i/>
        </w:rPr>
        <w:t xml:space="preserve"> deberá permitir la evaluación programática y presupuestal del ejercicio del gasto, en términos de resultados, tanto cuantitativos como cualitativos. • Para la formulación del Programa Anual deberán ser llenados los formatos: PbRM-01a, PbRM-01b, PbRM-01c, PbRM-01d y PbRM-01e.</w:t>
      </w:r>
    </w:p>
    <w:p w14:paraId="43075CED" w14:textId="77777777" w:rsidR="00D551BE" w:rsidRPr="001117C9" w:rsidRDefault="00D551BE" w:rsidP="00320F66">
      <w:pPr>
        <w:spacing w:before="240" w:line="240" w:lineRule="auto"/>
        <w:jc w:val="center"/>
        <w:rPr>
          <w:rFonts w:ascii="Palatino Linotype" w:eastAsia="Aptos" w:hAnsi="Palatino Linotype" w:cs="Arial"/>
          <w:i/>
        </w:rPr>
      </w:pPr>
      <w:r w:rsidRPr="001117C9">
        <w:rPr>
          <w:rFonts w:ascii="Palatino Linotype" w:eastAsia="Aptos" w:hAnsi="Palatino Linotype" w:cs="Arial"/>
          <w:i/>
          <w:noProof/>
          <w:lang w:eastAsia="es-MX"/>
        </w:rPr>
        <w:drawing>
          <wp:inline distT="0" distB="0" distL="0" distR="0" wp14:anchorId="4763E64D" wp14:editId="363E7F15">
            <wp:extent cx="4822437" cy="2662362"/>
            <wp:effectExtent l="152400" t="152400" r="359410" b="36703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1458D8.tmp"/>
                    <pic:cNvPicPr/>
                  </pic:nvPicPr>
                  <pic:blipFill>
                    <a:blip r:embed="rId28">
                      <a:extLst>
                        <a:ext uri="{28A0092B-C50C-407E-A947-70E740481C1C}">
                          <a14:useLocalDpi xmlns:a14="http://schemas.microsoft.com/office/drawing/2010/main" val="0"/>
                        </a:ext>
                      </a:extLst>
                    </a:blip>
                    <a:stretch>
                      <a:fillRect/>
                    </a:stretch>
                  </pic:blipFill>
                  <pic:spPr>
                    <a:xfrm>
                      <a:off x="0" y="0"/>
                      <a:ext cx="4952290" cy="2734051"/>
                    </a:xfrm>
                    <a:prstGeom prst="rect">
                      <a:avLst/>
                    </a:prstGeom>
                    <a:ln>
                      <a:noFill/>
                    </a:ln>
                    <a:effectLst>
                      <a:outerShdw blurRad="292100" dist="139700" dir="2700000" algn="tl" rotWithShape="0">
                        <a:srgbClr val="333333">
                          <a:alpha val="65000"/>
                        </a:srgbClr>
                      </a:outerShdw>
                    </a:effectLst>
                  </pic:spPr>
                </pic:pic>
              </a:graphicData>
            </a:graphic>
          </wp:inline>
        </w:drawing>
      </w:r>
    </w:p>
    <w:p w14:paraId="0C84D242" w14:textId="77777777" w:rsidR="00D551BE" w:rsidRPr="001117C9" w:rsidRDefault="00D551BE" w:rsidP="00D551BE">
      <w:pPr>
        <w:spacing w:before="240" w:line="240" w:lineRule="auto"/>
        <w:ind w:left="567" w:right="616"/>
        <w:jc w:val="both"/>
        <w:rPr>
          <w:rFonts w:ascii="Palatino Linotype" w:eastAsia="Aptos" w:hAnsi="Palatino Linotype" w:cs="Arial"/>
          <w:b/>
          <w:i/>
        </w:rPr>
      </w:pPr>
      <w:r w:rsidRPr="001117C9">
        <w:rPr>
          <w:rFonts w:ascii="Palatino Linotype" w:eastAsia="Aptos" w:hAnsi="Palatino Linotype" w:cs="Arial"/>
          <w:b/>
          <w:i/>
        </w:rPr>
        <w:lastRenderedPageBreak/>
        <w:t xml:space="preserve">3.2.6. Formatos que integran el Anteproyecto de Presupuesto de Egresos.  </w:t>
      </w:r>
    </w:p>
    <w:p w14:paraId="5E82DF81" w14:textId="77777777" w:rsidR="00D551BE" w:rsidRPr="001117C9" w:rsidRDefault="00D551BE" w:rsidP="00D551BE">
      <w:pPr>
        <w:spacing w:before="240" w:line="240" w:lineRule="auto"/>
        <w:ind w:left="567" w:right="616"/>
        <w:jc w:val="both"/>
        <w:rPr>
          <w:rFonts w:ascii="Palatino Linotype" w:eastAsia="Aptos" w:hAnsi="Palatino Linotype" w:cs="Arial"/>
          <w:b/>
          <w:i/>
        </w:rPr>
      </w:pPr>
      <w:r w:rsidRPr="001117C9">
        <w:rPr>
          <w:rFonts w:ascii="Palatino Linotype" w:eastAsia="Aptos" w:hAnsi="Palatino Linotype" w:cs="Arial"/>
          <w:b/>
          <w:i/>
        </w:rPr>
        <w:t>Para la integración del Anteproyecto de Presupuesto de Egresos Municipal, además de los formatos: PbRM-01a, PbRM-01b, PbRM-01c, PbRM-01d y PbRM-01e que integran el Programa Anual</w:t>
      </w:r>
      <w:r w:rsidRPr="001117C9">
        <w:rPr>
          <w:rFonts w:ascii="Palatino Linotype" w:eastAsia="Aptos" w:hAnsi="Palatino Linotype" w:cs="Arial"/>
          <w:i/>
        </w:rPr>
        <w:t xml:space="preserve">, </w:t>
      </w:r>
      <w:r w:rsidRPr="001117C9">
        <w:rPr>
          <w:rFonts w:ascii="Palatino Linotype" w:eastAsia="Aptos" w:hAnsi="Palatino Linotype" w:cs="Arial"/>
          <w:i/>
          <w:u w:val="single"/>
        </w:rPr>
        <w:t>en los que se deben definir las necesidades y oportunidades del Municipio, mismas que deben coincidir con el Plan de Desarrollo Municipal</w:t>
      </w:r>
      <w:r w:rsidRPr="001117C9">
        <w:rPr>
          <w:rFonts w:ascii="Palatino Linotype" w:eastAsia="Aptos" w:hAnsi="Palatino Linotype" w:cs="Arial"/>
          <w:i/>
        </w:rPr>
        <w:t xml:space="preserve"> para ser traducidas en proyectos y acciones concretas a desarrollarse en el periodo presupuestal determinado, </w:t>
      </w:r>
      <w:r w:rsidRPr="001117C9">
        <w:rPr>
          <w:rFonts w:ascii="Palatino Linotype" w:eastAsia="Aptos" w:hAnsi="Palatino Linotype" w:cs="Arial"/>
          <w:b/>
          <w:i/>
        </w:rPr>
        <w:t>se deberán integrar los formatos que identifiquen la asignación presupuestal por concepto de gasto, los cuales se mencionan a continuación:</w:t>
      </w:r>
    </w:p>
    <w:p w14:paraId="5DC5342C" w14:textId="77777777" w:rsidR="00D551BE" w:rsidRPr="001117C9" w:rsidRDefault="00D551BE" w:rsidP="00D551BE">
      <w:pPr>
        <w:numPr>
          <w:ilvl w:val="0"/>
          <w:numId w:val="14"/>
        </w:numPr>
        <w:spacing w:before="240" w:after="0" w:line="240" w:lineRule="auto"/>
        <w:ind w:left="993" w:right="616"/>
        <w:jc w:val="both"/>
        <w:rPr>
          <w:rFonts w:ascii="Palatino Linotype" w:eastAsia="Aptos" w:hAnsi="Palatino Linotype" w:cs="Arial"/>
          <w:i/>
          <w:lang w:val="es-ES_tradnl" w:eastAsia="es-MX"/>
        </w:rPr>
      </w:pPr>
      <w:r w:rsidRPr="001117C9">
        <w:rPr>
          <w:rFonts w:ascii="Palatino Linotype" w:eastAsia="Aptos" w:hAnsi="Palatino Linotype" w:cs="Arial"/>
          <w:b/>
          <w:i/>
          <w:lang w:val="es-ES_tradnl" w:eastAsia="es-MX"/>
        </w:rPr>
        <w:t>Presupuesto de ingresos detallado para el ejercicio fiscal 2025 PbRM-03a:</w:t>
      </w:r>
      <w:r w:rsidRPr="001117C9">
        <w:rPr>
          <w:rFonts w:ascii="Palatino Linotype" w:eastAsia="Aptos" w:hAnsi="Palatino Linotype" w:cs="Arial"/>
          <w:i/>
          <w:lang w:val="es-ES_tradnl" w:eastAsia="es-MX"/>
        </w:rPr>
        <w:t xml:space="preserve"> En este formato se deben registrar los ingresos que se estiman recaudar para el siguiente ejercicio, antes de la publicación de la Ley de Ingresos, Participaciones Federales y Programas Federales y Estatales, el cual servirá como base para comunicar los techos financieros a cada una de las Dependencias Generales.</w:t>
      </w:r>
    </w:p>
    <w:p w14:paraId="716F73CB" w14:textId="77777777" w:rsidR="00D551BE" w:rsidRPr="001117C9" w:rsidRDefault="00D551BE" w:rsidP="00D551BE">
      <w:pPr>
        <w:numPr>
          <w:ilvl w:val="0"/>
          <w:numId w:val="14"/>
        </w:numPr>
        <w:spacing w:before="240" w:after="0" w:line="240" w:lineRule="auto"/>
        <w:ind w:left="993" w:right="616"/>
        <w:jc w:val="both"/>
        <w:rPr>
          <w:rFonts w:ascii="Palatino Linotype" w:eastAsia="Aptos" w:hAnsi="Palatino Linotype" w:cs="Arial"/>
          <w:i/>
          <w:lang w:val="es-ES_tradnl" w:eastAsia="es-MX"/>
        </w:rPr>
      </w:pPr>
      <w:r w:rsidRPr="001117C9">
        <w:rPr>
          <w:rFonts w:ascii="Palatino Linotype" w:eastAsia="Aptos" w:hAnsi="Palatino Linotype" w:cs="Arial"/>
          <w:b/>
          <w:i/>
          <w:lang w:val="es-ES_tradnl" w:eastAsia="es-MX"/>
        </w:rPr>
        <w:t xml:space="preserve">Presupuesto de Egresos detallado para el ejercicio fiscal 2025 PbRM-04a: </w:t>
      </w:r>
      <w:r w:rsidRPr="001117C9">
        <w:rPr>
          <w:rFonts w:ascii="Palatino Linotype" w:eastAsia="Aptos" w:hAnsi="Palatino Linotype" w:cs="Arial"/>
          <w:i/>
          <w:lang w:val="es-ES_tradnl" w:eastAsia="es-MX"/>
        </w:rPr>
        <w:t>Este formato deberá registrar los proyectos por partida de gasto, los cuales tendrán que coincidir con los formatos del Programa Anual (PbRM-01a, PbRM-01c) en estructura programática y gasto estimado por proyecto.</w:t>
      </w:r>
    </w:p>
    <w:p w14:paraId="5BBA1D98" w14:textId="77777777" w:rsidR="00D551BE" w:rsidRPr="001117C9" w:rsidRDefault="00D551BE" w:rsidP="00D551BE">
      <w:pPr>
        <w:spacing w:before="240" w:line="240" w:lineRule="auto"/>
        <w:ind w:left="567" w:right="616"/>
        <w:jc w:val="both"/>
        <w:rPr>
          <w:rFonts w:ascii="Palatino Linotype" w:eastAsia="Aptos" w:hAnsi="Palatino Linotype" w:cs="Arial"/>
          <w:b/>
          <w:i/>
          <w:lang w:val="es-ES_tradnl" w:eastAsia="es-MX"/>
        </w:rPr>
      </w:pPr>
      <w:r w:rsidRPr="001117C9">
        <w:rPr>
          <w:rFonts w:ascii="Palatino Linotype" w:eastAsia="Aptos" w:hAnsi="Palatino Linotype" w:cs="Arial"/>
          <w:b/>
          <w:i/>
          <w:lang w:val="es-ES_tradnl" w:eastAsia="es-MX"/>
        </w:rPr>
        <w:t>3.3.1. Formatos que integran el Proyecto de Presupuesto de Egresos.</w:t>
      </w:r>
    </w:p>
    <w:p w14:paraId="0E0E2AF6" w14:textId="77777777" w:rsidR="00D551BE" w:rsidRPr="001117C9" w:rsidRDefault="00D551BE" w:rsidP="00D551BE">
      <w:pPr>
        <w:spacing w:before="240" w:line="240" w:lineRule="auto"/>
        <w:ind w:left="567" w:right="616"/>
        <w:jc w:val="both"/>
        <w:rPr>
          <w:rFonts w:ascii="Palatino Linotype" w:eastAsia="Aptos" w:hAnsi="Palatino Linotype" w:cs="Arial"/>
          <w:i/>
          <w:lang w:val="es-ES_tradnl" w:eastAsia="es-MX"/>
        </w:rPr>
      </w:pPr>
      <w:r w:rsidRPr="001117C9">
        <w:rPr>
          <w:rFonts w:ascii="Palatino Linotype" w:eastAsia="Aptos" w:hAnsi="Palatino Linotype" w:cs="Arial"/>
          <w:i/>
          <w:lang w:val="es-ES_tradnl" w:eastAsia="es-MX"/>
        </w:rPr>
        <w:t xml:space="preserve">Para determinar el Proyecto de Presupuesto de Egresos se debe conocer la estimación de ingresos que serán captados por el Ayuntamiento para ello, servirá de apoyo el </w:t>
      </w:r>
      <w:r w:rsidRPr="001117C9">
        <w:rPr>
          <w:rFonts w:ascii="Palatino Linotype" w:eastAsia="Aptos" w:hAnsi="Palatino Linotype" w:cs="Arial"/>
          <w:b/>
          <w:i/>
          <w:u w:val="single"/>
          <w:lang w:val="es-ES_tradnl" w:eastAsia="es-MX"/>
        </w:rPr>
        <w:t>formato de Presupuesto de Ingresos detallado para el ejercicio fiscal 2025 PbRM-03a, el cual fue llenado durante la etapa del anteproyecto</w:t>
      </w:r>
      <w:r w:rsidRPr="001117C9">
        <w:rPr>
          <w:rFonts w:ascii="Palatino Linotype" w:eastAsia="Aptos" w:hAnsi="Palatino Linotype" w:cs="Arial"/>
          <w:i/>
          <w:lang w:val="es-ES_tradnl" w:eastAsia="es-MX"/>
        </w:rPr>
        <w:t xml:space="preserve"> y en el que se deberán registrar los ingresos estimados a nivel concepto y distribuirlos por mes, del mismo modo se incluirá el formato relacionado con la Carátula de Presupuesto de Ingresos PbRM-03b.</w:t>
      </w:r>
    </w:p>
    <w:p w14:paraId="5092D192" w14:textId="77777777" w:rsidR="00D551BE" w:rsidRPr="001117C9" w:rsidRDefault="00D551BE" w:rsidP="00D551BE">
      <w:pPr>
        <w:spacing w:before="240" w:line="240" w:lineRule="auto"/>
        <w:ind w:left="567" w:right="616"/>
        <w:jc w:val="both"/>
        <w:rPr>
          <w:rFonts w:ascii="Palatino Linotype" w:eastAsia="Aptos" w:hAnsi="Palatino Linotype" w:cs="Arial"/>
          <w:b/>
          <w:i/>
          <w:u w:val="single"/>
          <w:lang w:val="es-ES_tradnl" w:eastAsia="es-MX"/>
        </w:rPr>
      </w:pPr>
      <w:r w:rsidRPr="001117C9">
        <w:rPr>
          <w:rFonts w:ascii="Palatino Linotype" w:eastAsia="Aptos" w:hAnsi="Palatino Linotype" w:cs="Arial"/>
          <w:i/>
          <w:lang w:val="es-ES_tradnl" w:eastAsia="es-MX"/>
        </w:rPr>
        <w:t xml:space="preserve">Una vez recopilada la información del </w:t>
      </w:r>
      <w:r w:rsidRPr="001117C9">
        <w:rPr>
          <w:rFonts w:ascii="Palatino Linotype" w:eastAsia="Aptos" w:hAnsi="Palatino Linotype" w:cs="Arial"/>
          <w:b/>
          <w:i/>
          <w:lang w:val="es-ES_tradnl" w:eastAsia="es-MX"/>
        </w:rPr>
        <w:t xml:space="preserve">Anteproyecto de Presupuesto de Egresos </w:t>
      </w:r>
      <w:r w:rsidRPr="001117C9">
        <w:rPr>
          <w:rFonts w:ascii="Palatino Linotype" w:eastAsia="Aptos" w:hAnsi="Palatino Linotype" w:cs="Arial"/>
          <w:i/>
          <w:lang w:val="es-ES_tradnl" w:eastAsia="es-MX"/>
        </w:rPr>
        <w:t xml:space="preserve">por la Tesorería y la UIPPE o su equivalente, mediante los formatos del </w:t>
      </w:r>
      <w:r w:rsidRPr="001117C9">
        <w:rPr>
          <w:rFonts w:ascii="Palatino Linotype" w:eastAsia="Aptos" w:hAnsi="Palatino Linotype" w:cs="Arial"/>
          <w:b/>
          <w:i/>
          <w:lang w:val="es-ES_tradnl" w:eastAsia="es-MX"/>
        </w:rPr>
        <w:t>Programa Anual (PbRM-01 en todas sus series), así como del Presupuesto de Egresos Detallado (PbRM-04a)</w:t>
      </w:r>
      <w:r w:rsidRPr="001117C9">
        <w:rPr>
          <w:rFonts w:ascii="Palatino Linotype" w:eastAsia="Aptos" w:hAnsi="Palatino Linotype" w:cs="Arial"/>
          <w:i/>
          <w:lang w:val="es-ES_tradnl" w:eastAsia="es-MX"/>
        </w:rPr>
        <w:t xml:space="preserve">, </w:t>
      </w:r>
      <w:r w:rsidRPr="001117C9">
        <w:rPr>
          <w:rFonts w:ascii="Palatino Linotype" w:eastAsia="Aptos" w:hAnsi="Palatino Linotype" w:cs="Arial"/>
          <w:b/>
          <w:i/>
          <w:u w:val="single"/>
          <w:lang w:val="es-ES_tradnl" w:eastAsia="es-MX"/>
        </w:rPr>
        <w:t>se integrará el Proyecto de Presupuesto de Egresos.</w:t>
      </w:r>
    </w:p>
    <w:p w14:paraId="2B7E9C57" w14:textId="77777777" w:rsidR="00D551BE" w:rsidRPr="001117C9" w:rsidRDefault="00D551BE" w:rsidP="00D551BE">
      <w:pPr>
        <w:spacing w:before="240" w:line="240" w:lineRule="auto"/>
        <w:ind w:left="567" w:right="616"/>
        <w:jc w:val="both"/>
        <w:rPr>
          <w:rFonts w:ascii="Palatino Linotype" w:eastAsia="Aptos" w:hAnsi="Palatino Linotype" w:cs="Arial"/>
          <w:i/>
          <w:lang w:val="es-ES_tradnl" w:eastAsia="es-MX"/>
        </w:rPr>
      </w:pPr>
      <w:r w:rsidRPr="001117C9">
        <w:rPr>
          <w:rFonts w:ascii="Palatino Linotype" w:eastAsia="Aptos" w:hAnsi="Palatino Linotype" w:cs="Arial"/>
          <w:i/>
          <w:lang w:val="es-ES_tradnl" w:eastAsia="es-MX"/>
        </w:rPr>
        <w:t xml:space="preserve">El primer apartado del Presupuesto basado en Resultados Municipal, lo integrará el Programa Anual del Municipio. El responsable del área de planeación, con base en la información proporcionada por cada una de las Dependencias Generales y Organismos, será quien integre este documento, que será la base para sustentar la asignación de los </w:t>
      </w:r>
      <w:r w:rsidRPr="001117C9">
        <w:rPr>
          <w:rFonts w:ascii="Palatino Linotype" w:eastAsia="Aptos" w:hAnsi="Palatino Linotype" w:cs="Arial"/>
          <w:i/>
          <w:lang w:val="es-ES_tradnl" w:eastAsia="es-MX"/>
        </w:rPr>
        <w:lastRenderedPageBreak/>
        <w:t xml:space="preserve">recursos, para su presentación y aprobación por el Ayuntamiento en sesión de Cabildo; </w:t>
      </w:r>
      <w:r w:rsidRPr="001117C9">
        <w:rPr>
          <w:rFonts w:ascii="Palatino Linotype" w:eastAsia="Aptos" w:hAnsi="Palatino Linotype" w:cs="Arial"/>
          <w:b/>
          <w:i/>
          <w:lang w:val="es-ES_tradnl" w:eastAsia="es-MX"/>
        </w:rPr>
        <w:t xml:space="preserve">para ello </w:t>
      </w:r>
      <w:r w:rsidRPr="001117C9">
        <w:rPr>
          <w:rFonts w:ascii="Palatino Linotype" w:eastAsia="Aptos" w:hAnsi="Palatino Linotype" w:cs="Arial"/>
          <w:b/>
          <w:i/>
          <w:u w:val="single"/>
          <w:lang w:val="es-ES_tradnl" w:eastAsia="es-MX"/>
        </w:rPr>
        <w:t>se deberá integrar al proyecto de presupuesto</w:t>
      </w:r>
      <w:r w:rsidRPr="001117C9">
        <w:rPr>
          <w:rFonts w:ascii="Palatino Linotype" w:eastAsia="Aptos" w:hAnsi="Palatino Linotype" w:cs="Arial"/>
          <w:b/>
          <w:i/>
          <w:lang w:val="es-ES_tradnl" w:eastAsia="es-MX"/>
        </w:rPr>
        <w:t xml:space="preserve"> </w:t>
      </w:r>
      <w:r w:rsidRPr="001117C9">
        <w:rPr>
          <w:rFonts w:ascii="Palatino Linotype" w:eastAsia="Aptos" w:hAnsi="Palatino Linotype" w:cs="Arial"/>
          <w:i/>
          <w:lang w:val="es-ES_tradnl" w:eastAsia="es-MX"/>
        </w:rPr>
        <w:t xml:space="preserve">lo siguiente: </w:t>
      </w:r>
    </w:p>
    <w:p w14:paraId="33408854" w14:textId="77777777" w:rsidR="00D551BE" w:rsidRPr="001117C9" w:rsidRDefault="00D551BE" w:rsidP="00D551BE">
      <w:pPr>
        <w:spacing w:before="240" w:line="240" w:lineRule="auto"/>
        <w:ind w:left="567" w:right="616"/>
        <w:jc w:val="both"/>
        <w:rPr>
          <w:rFonts w:ascii="Palatino Linotype" w:eastAsia="Aptos" w:hAnsi="Palatino Linotype" w:cs="Arial"/>
          <w:i/>
          <w:lang w:val="es-ES_tradnl" w:eastAsia="es-MX"/>
        </w:rPr>
      </w:pPr>
      <w:r w:rsidRPr="001117C9">
        <w:rPr>
          <w:rFonts w:ascii="Palatino Linotype" w:eastAsia="Aptos" w:hAnsi="Palatino Linotype" w:cs="Arial"/>
          <w:i/>
          <w:lang w:val="es-ES_tradnl" w:eastAsia="es-MX"/>
        </w:rPr>
        <w:t xml:space="preserve">• </w:t>
      </w:r>
      <w:r w:rsidRPr="001117C9">
        <w:rPr>
          <w:rFonts w:ascii="Palatino Linotype" w:eastAsia="Aptos" w:hAnsi="Palatino Linotype" w:cs="Arial"/>
          <w:b/>
          <w:i/>
          <w:lang w:val="es-ES_tradnl" w:eastAsia="es-MX"/>
        </w:rPr>
        <w:t>Formatos del Programa Anual PbRM-01 en todas sus series, así como el PbRM-02a</w:t>
      </w:r>
      <w:r w:rsidRPr="001117C9">
        <w:rPr>
          <w:rFonts w:ascii="Palatino Linotype" w:eastAsia="Aptos" w:hAnsi="Palatino Linotype" w:cs="Arial"/>
          <w:i/>
          <w:lang w:val="es-ES_tradnl" w:eastAsia="es-MX"/>
        </w:rPr>
        <w:t xml:space="preserve"> “Calendarización de metas de actividad”, el cual tiene por objeto identificar trimestralmente la ejecución de la meta anual, la cual proviene del formato PbRM-01c. </w:t>
      </w:r>
    </w:p>
    <w:p w14:paraId="4DBAC65F" w14:textId="77777777" w:rsidR="00D551BE" w:rsidRPr="001117C9" w:rsidRDefault="00D551BE" w:rsidP="00D551BE">
      <w:pPr>
        <w:spacing w:before="240" w:line="240" w:lineRule="auto"/>
        <w:ind w:left="567" w:right="616"/>
        <w:jc w:val="both"/>
        <w:rPr>
          <w:rFonts w:ascii="Palatino Linotype" w:eastAsia="Aptos" w:hAnsi="Palatino Linotype" w:cs="Arial"/>
          <w:i/>
          <w:lang w:val="es-ES_tradnl" w:eastAsia="es-MX"/>
        </w:rPr>
      </w:pPr>
      <w:r w:rsidRPr="001117C9">
        <w:rPr>
          <w:rFonts w:ascii="Palatino Linotype" w:eastAsia="Aptos" w:hAnsi="Palatino Linotype" w:cs="Arial"/>
          <w:i/>
          <w:lang w:val="es-ES_tradnl" w:eastAsia="es-MX"/>
        </w:rPr>
        <w:t xml:space="preserve">• </w:t>
      </w:r>
      <w:r w:rsidRPr="001117C9">
        <w:rPr>
          <w:rFonts w:ascii="Palatino Linotype" w:eastAsia="Aptos" w:hAnsi="Palatino Linotype" w:cs="Arial"/>
          <w:b/>
          <w:i/>
          <w:lang w:val="es-ES_tradnl" w:eastAsia="es-MX"/>
        </w:rPr>
        <w:t>Presupuesto de Egresos Detallado PbRM-04a.</w:t>
      </w:r>
      <w:r w:rsidRPr="001117C9">
        <w:rPr>
          <w:rFonts w:ascii="Palatino Linotype" w:eastAsia="Aptos" w:hAnsi="Palatino Linotype" w:cs="Arial"/>
          <w:i/>
          <w:lang w:val="es-ES_tradnl" w:eastAsia="es-MX"/>
        </w:rPr>
        <w:t xml:space="preserve"> Este formato deberá registrar los proyectos por partida de gasto, identificando los montos por Partida Específica, Partida Genérica, Concepto y Capítulo del Gasto, de cada proyecto a nivel de Dependencia General y Auxiliar, los cuales tendrán que coincidir con los formatos del Programa Anual PbRM-01a y PbRM-01c.</w:t>
      </w:r>
    </w:p>
    <w:p w14:paraId="11590BC6" w14:textId="77777777" w:rsidR="00D551BE" w:rsidRPr="001117C9" w:rsidRDefault="00D551BE" w:rsidP="00D551BE">
      <w:pPr>
        <w:spacing w:before="240" w:line="240" w:lineRule="auto"/>
        <w:ind w:left="567" w:right="616"/>
        <w:jc w:val="both"/>
        <w:rPr>
          <w:rFonts w:ascii="Palatino Linotype" w:eastAsia="Aptos" w:hAnsi="Palatino Linotype" w:cs="Arial"/>
          <w:i/>
          <w:lang w:val="es-ES_tradnl" w:eastAsia="es-MX"/>
        </w:rPr>
      </w:pPr>
      <w:r w:rsidRPr="001117C9">
        <w:rPr>
          <w:rFonts w:ascii="Palatino Linotype" w:eastAsia="Aptos" w:hAnsi="Palatino Linotype" w:cs="Arial"/>
          <w:i/>
          <w:lang w:val="es-ES_tradnl" w:eastAsia="es-MX"/>
        </w:rPr>
        <w:t xml:space="preserve">• </w:t>
      </w:r>
      <w:r w:rsidRPr="001117C9">
        <w:rPr>
          <w:rFonts w:ascii="Palatino Linotype" w:eastAsia="Aptos" w:hAnsi="Palatino Linotype" w:cs="Arial"/>
          <w:b/>
          <w:i/>
          <w:lang w:val="es-ES_tradnl" w:eastAsia="es-MX"/>
        </w:rPr>
        <w:t>Presupuesto de Egresos por Objeto del Gasto y Dependencia General PbRM-04b.</w:t>
      </w:r>
      <w:r w:rsidRPr="001117C9">
        <w:rPr>
          <w:rFonts w:ascii="Palatino Linotype" w:eastAsia="Aptos" w:hAnsi="Palatino Linotype" w:cs="Arial"/>
          <w:i/>
          <w:lang w:val="es-ES_tradnl" w:eastAsia="es-MX"/>
        </w:rPr>
        <w:t xml:space="preserve"> En este formato se integran los conceptos por partida específica, y concentra la suma de los formatos de Presupuesto de Egresos detallado (PbRM-04a) a nivel de Dependencia General. </w:t>
      </w:r>
    </w:p>
    <w:p w14:paraId="20255591" w14:textId="77777777" w:rsidR="00D551BE" w:rsidRPr="001117C9" w:rsidRDefault="00D551BE" w:rsidP="00D551BE">
      <w:pPr>
        <w:spacing w:before="240" w:line="240" w:lineRule="auto"/>
        <w:ind w:left="567" w:right="616"/>
        <w:jc w:val="both"/>
        <w:rPr>
          <w:rFonts w:ascii="Palatino Linotype" w:eastAsia="Aptos" w:hAnsi="Palatino Linotype" w:cs="Arial"/>
          <w:i/>
          <w:lang w:val="es-ES_tradnl" w:eastAsia="es-MX"/>
        </w:rPr>
      </w:pPr>
      <w:r w:rsidRPr="001117C9">
        <w:rPr>
          <w:rFonts w:ascii="Palatino Linotype" w:eastAsia="Aptos" w:hAnsi="Palatino Linotype" w:cs="Arial"/>
          <w:i/>
          <w:lang w:val="es-ES_tradnl" w:eastAsia="es-MX"/>
        </w:rPr>
        <w:t xml:space="preserve">• </w:t>
      </w:r>
      <w:r w:rsidRPr="001117C9">
        <w:rPr>
          <w:rFonts w:ascii="Palatino Linotype" w:eastAsia="Aptos" w:hAnsi="Palatino Linotype" w:cs="Arial"/>
          <w:b/>
          <w:i/>
          <w:lang w:val="es-ES_tradnl" w:eastAsia="es-MX"/>
        </w:rPr>
        <w:t xml:space="preserve">Egreso Global Calendarizado PbRM-04c. </w:t>
      </w:r>
      <w:r w:rsidRPr="001117C9">
        <w:rPr>
          <w:rFonts w:ascii="Palatino Linotype" w:eastAsia="Aptos" w:hAnsi="Palatino Linotype" w:cs="Arial"/>
          <w:i/>
          <w:lang w:val="es-ES_tradnl" w:eastAsia="es-MX"/>
        </w:rPr>
        <w:t xml:space="preserve">Este formato deberá contener la suma de los formatos por Partida Específica, Partida Genérica, Concepto y Capítulo del Gasto (PbRM-04b), de todas las Dependencias Generales. </w:t>
      </w:r>
    </w:p>
    <w:p w14:paraId="53505CB6" w14:textId="77777777" w:rsidR="00D551BE" w:rsidRPr="001117C9" w:rsidRDefault="00D551BE" w:rsidP="00D551BE">
      <w:pPr>
        <w:spacing w:before="240" w:line="240" w:lineRule="auto"/>
        <w:ind w:left="567" w:right="616"/>
        <w:jc w:val="both"/>
        <w:rPr>
          <w:rFonts w:ascii="Palatino Linotype" w:eastAsia="Aptos" w:hAnsi="Palatino Linotype" w:cs="Arial"/>
          <w:i/>
          <w:lang w:val="es-ES_tradnl" w:eastAsia="es-MX"/>
        </w:rPr>
      </w:pPr>
      <w:r w:rsidRPr="001117C9">
        <w:rPr>
          <w:rFonts w:ascii="Palatino Linotype" w:eastAsia="Aptos" w:hAnsi="Palatino Linotype" w:cs="Arial"/>
          <w:i/>
          <w:lang w:val="es-ES_tradnl" w:eastAsia="es-MX"/>
        </w:rPr>
        <w:t xml:space="preserve">• </w:t>
      </w:r>
      <w:r w:rsidRPr="001117C9">
        <w:rPr>
          <w:rFonts w:ascii="Palatino Linotype" w:eastAsia="Aptos" w:hAnsi="Palatino Linotype" w:cs="Arial"/>
          <w:b/>
          <w:i/>
          <w:lang w:val="es-ES_tradnl" w:eastAsia="es-MX"/>
        </w:rPr>
        <w:t>Carátula de Presupuesto de Egresos PbRM-04d.</w:t>
      </w:r>
      <w:r w:rsidRPr="001117C9">
        <w:rPr>
          <w:rFonts w:ascii="Palatino Linotype" w:eastAsia="Aptos" w:hAnsi="Palatino Linotype" w:cs="Arial"/>
          <w:i/>
          <w:lang w:val="es-ES_tradnl" w:eastAsia="es-MX"/>
        </w:rPr>
        <w:t xml:space="preserve"> Este formato deberá registrar los importes del formato por Capítulo de Gasto (PbRM-04c).</w:t>
      </w:r>
    </w:p>
    <w:p w14:paraId="4D01A56E" w14:textId="77777777" w:rsidR="00D551BE" w:rsidRPr="001117C9" w:rsidRDefault="00D551BE" w:rsidP="00D551BE">
      <w:pPr>
        <w:spacing w:before="240" w:line="240" w:lineRule="auto"/>
        <w:ind w:left="567" w:right="616"/>
        <w:jc w:val="both"/>
        <w:rPr>
          <w:rFonts w:ascii="Palatino Linotype" w:eastAsia="Aptos" w:hAnsi="Palatino Linotype" w:cs="Arial"/>
          <w:b/>
          <w:i/>
          <w:lang w:val="es-ES_tradnl" w:eastAsia="es-MX"/>
        </w:rPr>
      </w:pPr>
      <w:r w:rsidRPr="001117C9">
        <w:rPr>
          <w:rFonts w:ascii="Palatino Linotype" w:eastAsia="Aptos" w:hAnsi="Palatino Linotype" w:cs="Arial"/>
          <w:b/>
          <w:i/>
          <w:lang w:val="es-ES_tradnl" w:eastAsia="es-MX"/>
        </w:rPr>
        <w:t xml:space="preserve">Información Vinculada al Proyecto de Presupuesto de Egresos. </w:t>
      </w:r>
    </w:p>
    <w:p w14:paraId="53345BB4" w14:textId="77777777" w:rsidR="00D551BE" w:rsidRPr="001117C9" w:rsidRDefault="00D551BE" w:rsidP="00D551BE">
      <w:pPr>
        <w:spacing w:before="240" w:line="240" w:lineRule="auto"/>
        <w:ind w:left="567" w:right="616"/>
        <w:jc w:val="both"/>
        <w:rPr>
          <w:rFonts w:ascii="Palatino Linotype" w:eastAsia="Aptos" w:hAnsi="Palatino Linotype" w:cs="Arial"/>
          <w:i/>
          <w:lang w:val="es-ES_tradnl" w:eastAsia="es-MX"/>
        </w:rPr>
      </w:pPr>
      <w:r w:rsidRPr="001117C9">
        <w:rPr>
          <w:rFonts w:ascii="Palatino Linotype" w:eastAsia="Aptos" w:hAnsi="Palatino Linotype" w:cs="Arial"/>
          <w:b/>
          <w:i/>
          <w:lang w:val="es-ES_tradnl" w:eastAsia="es-MX"/>
        </w:rPr>
        <w:t xml:space="preserve">Tabulador de Sueldos PbRM-05. </w:t>
      </w:r>
      <w:r w:rsidRPr="001117C9">
        <w:rPr>
          <w:rFonts w:ascii="Palatino Linotype" w:eastAsia="Aptos" w:hAnsi="Palatino Linotype" w:cs="Arial"/>
          <w:i/>
          <w:lang w:val="es-ES_tradnl" w:eastAsia="es-MX"/>
        </w:rPr>
        <w:t xml:space="preserve">El monto total de este formato debe coincidir con el Capítulo 1000 contenido en la Carátula de Presupuesto de Egresos (PbRM 04d). </w:t>
      </w:r>
    </w:p>
    <w:p w14:paraId="1AAEF411" w14:textId="77777777" w:rsidR="00D551BE" w:rsidRPr="001117C9" w:rsidRDefault="00D551BE" w:rsidP="00D551BE">
      <w:pPr>
        <w:spacing w:before="240" w:line="240" w:lineRule="auto"/>
        <w:ind w:left="567" w:right="616"/>
        <w:jc w:val="both"/>
        <w:rPr>
          <w:rFonts w:ascii="Palatino Linotype" w:eastAsia="Aptos" w:hAnsi="Palatino Linotype" w:cs="Arial"/>
          <w:i/>
          <w:lang w:val="es-ES_tradnl" w:eastAsia="es-MX"/>
        </w:rPr>
      </w:pPr>
      <w:r w:rsidRPr="001117C9">
        <w:rPr>
          <w:rFonts w:ascii="Palatino Linotype" w:eastAsia="Aptos" w:hAnsi="Palatino Linotype" w:cs="Arial"/>
          <w:b/>
          <w:i/>
          <w:lang w:val="es-ES_tradnl" w:eastAsia="es-MX"/>
        </w:rPr>
        <w:t>El Programa Anual de Adquisiciones PbRM-06.</w:t>
      </w:r>
      <w:r w:rsidRPr="001117C9">
        <w:rPr>
          <w:rFonts w:ascii="Palatino Linotype" w:eastAsia="Aptos" w:hAnsi="Palatino Linotype" w:cs="Arial"/>
          <w:i/>
          <w:lang w:val="es-ES_tradnl" w:eastAsia="es-MX"/>
        </w:rPr>
        <w:t xml:space="preserve"> Este formato considera las adquisiciones de bienes y servicios de los proyectos, reflejadas en los capítulos 2000, 3000 y 5000. </w:t>
      </w:r>
    </w:p>
    <w:p w14:paraId="44D5E453" w14:textId="77777777" w:rsidR="00D551BE" w:rsidRPr="001117C9" w:rsidRDefault="00D551BE" w:rsidP="00D551BE">
      <w:pPr>
        <w:spacing w:before="240" w:line="240" w:lineRule="auto"/>
        <w:ind w:left="567" w:right="616"/>
        <w:jc w:val="both"/>
        <w:rPr>
          <w:rFonts w:ascii="Palatino Linotype" w:eastAsia="Times New Roman" w:hAnsi="Palatino Linotype" w:cs="Arial"/>
          <w:i/>
          <w:color w:val="000000"/>
          <w:lang w:val="es-ES_tradnl"/>
        </w:rPr>
      </w:pPr>
      <w:r w:rsidRPr="001117C9">
        <w:rPr>
          <w:rFonts w:ascii="Palatino Linotype" w:eastAsia="Aptos" w:hAnsi="Palatino Linotype" w:cs="Arial"/>
          <w:b/>
          <w:i/>
          <w:lang w:val="es-ES_tradnl" w:eastAsia="es-MX"/>
        </w:rPr>
        <w:t xml:space="preserve">El Programa </w:t>
      </w:r>
      <w:r w:rsidRPr="001117C9">
        <w:rPr>
          <w:rFonts w:ascii="Palatino Linotype" w:eastAsia="Aptos" w:hAnsi="Palatino Linotype" w:cs="Arial"/>
          <w:i/>
          <w:lang w:val="es-ES_tradnl" w:eastAsia="es-MX"/>
        </w:rPr>
        <w:t>Anual</w:t>
      </w:r>
      <w:r w:rsidRPr="001117C9">
        <w:rPr>
          <w:rFonts w:ascii="Palatino Linotype" w:eastAsia="Aptos" w:hAnsi="Palatino Linotype" w:cs="Arial"/>
          <w:b/>
          <w:i/>
          <w:lang w:val="es-ES_tradnl" w:eastAsia="es-MX"/>
        </w:rPr>
        <w:t xml:space="preserve"> de Obra PbRM-07a</w:t>
      </w:r>
      <w:r w:rsidRPr="001117C9">
        <w:rPr>
          <w:rFonts w:ascii="Palatino Linotype" w:eastAsia="Aptos" w:hAnsi="Palatino Linotype" w:cs="Arial"/>
          <w:i/>
          <w:lang w:val="es-ES_tradnl" w:eastAsia="es-MX"/>
        </w:rPr>
        <w:t xml:space="preserve"> y el Programa Anual de Obras (Reparaciones y Mantenimiento) </w:t>
      </w:r>
      <w:r w:rsidRPr="001117C9">
        <w:rPr>
          <w:rFonts w:ascii="Palatino Linotype" w:eastAsia="Aptos" w:hAnsi="Palatino Linotype" w:cs="Arial"/>
          <w:b/>
          <w:i/>
          <w:lang w:val="es-ES_tradnl" w:eastAsia="es-MX"/>
        </w:rPr>
        <w:t>PbRM07b.</w:t>
      </w:r>
      <w:r w:rsidRPr="001117C9">
        <w:rPr>
          <w:rFonts w:ascii="Palatino Linotype" w:eastAsia="Aptos" w:hAnsi="Palatino Linotype" w:cs="Arial"/>
          <w:i/>
          <w:lang w:val="es-ES_tradnl" w:eastAsia="es-MX"/>
        </w:rPr>
        <w:t xml:space="preserve"> Deberán corresponder al importe del Capítulo 6000 Inversión Pública contenido en la Carátula de Presupuesto de Egresos (PbRM- 04d).</w:t>
      </w:r>
    </w:p>
    <w:p w14:paraId="5CA52E2D" w14:textId="77777777" w:rsidR="00D551BE" w:rsidRPr="001117C9" w:rsidRDefault="00D551BE" w:rsidP="00D551BE">
      <w:pPr>
        <w:spacing w:after="0" w:line="360" w:lineRule="auto"/>
        <w:ind w:right="-28"/>
        <w:jc w:val="both"/>
        <w:rPr>
          <w:rFonts w:ascii="Palatino Linotype" w:eastAsia="Times New Roman" w:hAnsi="Palatino Linotype" w:cs="Arial"/>
          <w:color w:val="000000"/>
          <w:szCs w:val="20"/>
          <w:lang w:val="es-ES_tradnl" w:eastAsia="es-ES"/>
        </w:rPr>
      </w:pPr>
    </w:p>
    <w:p w14:paraId="47E94F03" w14:textId="77777777" w:rsidR="00D551BE" w:rsidRPr="001117C9" w:rsidRDefault="00D551BE" w:rsidP="00D551BE">
      <w:pPr>
        <w:spacing w:after="0" w:line="360" w:lineRule="auto"/>
        <w:ind w:right="-28"/>
        <w:jc w:val="both"/>
        <w:rPr>
          <w:rFonts w:ascii="Palatino Linotype" w:eastAsia="Times New Roman" w:hAnsi="Palatino Linotype" w:cs="Arial"/>
          <w:color w:val="000000"/>
          <w:sz w:val="24"/>
          <w:szCs w:val="20"/>
          <w:lang w:val="es-ES_tradnl" w:eastAsia="es-ES"/>
        </w:rPr>
      </w:pPr>
      <w:r w:rsidRPr="001117C9">
        <w:rPr>
          <w:rFonts w:ascii="Palatino Linotype" w:eastAsia="Times New Roman" w:hAnsi="Palatino Linotype" w:cs="Arial"/>
          <w:color w:val="000000"/>
          <w:sz w:val="24"/>
          <w:szCs w:val="20"/>
          <w:lang w:val="es-ES_tradnl" w:eastAsia="es-ES"/>
        </w:rPr>
        <w:lastRenderedPageBreak/>
        <w:t>De igual forma cabe señalar que, el numeral 3.4 del marco normativo en referencia que se denomina como “</w:t>
      </w:r>
      <w:r w:rsidRPr="001117C9">
        <w:rPr>
          <w:rFonts w:ascii="Palatino Linotype" w:eastAsia="Times New Roman" w:hAnsi="Palatino Linotype" w:cs="Arial"/>
          <w:b/>
          <w:bCs/>
          <w:color w:val="000000"/>
          <w:sz w:val="24"/>
          <w:szCs w:val="20"/>
          <w:lang w:val="es-ES_tradnl" w:eastAsia="es-ES"/>
        </w:rPr>
        <w:t>Tercera Etapa:</w:t>
      </w:r>
      <w:r w:rsidRPr="001117C9">
        <w:rPr>
          <w:rFonts w:ascii="Palatino Linotype" w:eastAsia="Times New Roman" w:hAnsi="Palatino Linotype" w:cs="Arial"/>
          <w:color w:val="000000"/>
          <w:sz w:val="24"/>
          <w:szCs w:val="20"/>
          <w:lang w:val="es-ES_tradnl" w:eastAsia="es-ES"/>
        </w:rPr>
        <w:t xml:space="preserve"> Presupuesto de Egresos Municipal, textualmente señala lo siguiente:</w:t>
      </w:r>
    </w:p>
    <w:p w14:paraId="5C88F7AF" w14:textId="77777777" w:rsidR="00D551BE" w:rsidRPr="001117C9" w:rsidRDefault="00D551BE" w:rsidP="00D551BE">
      <w:pPr>
        <w:spacing w:after="0" w:line="360" w:lineRule="auto"/>
        <w:ind w:right="-28"/>
        <w:jc w:val="both"/>
        <w:rPr>
          <w:rFonts w:ascii="Palatino Linotype" w:eastAsia="Times New Roman" w:hAnsi="Palatino Linotype" w:cs="Arial"/>
          <w:color w:val="000000"/>
          <w:szCs w:val="20"/>
          <w:lang w:val="es-ES_tradnl" w:eastAsia="es-ES"/>
        </w:rPr>
      </w:pPr>
    </w:p>
    <w:p w14:paraId="0D92ED5D" w14:textId="77777777" w:rsidR="00D551BE" w:rsidRPr="001117C9" w:rsidRDefault="00D551BE" w:rsidP="00D551BE">
      <w:pPr>
        <w:spacing w:after="0" w:line="240" w:lineRule="auto"/>
        <w:ind w:left="567" w:right="539"/>
        <w:jc w:val="both"/>
        <w:rPr>
          <w:rFonts w:ascii="Palatino Linotype" w:eastAsia="Times New Roman" w:hAnsi="Palatino Linotype" w:cs="Arial"/>
          <w:i/>
          <w:color w:val="000000"/>
          <w:szCs w:val="20"/>
          <w:lang w:val="es-ES_tradnl" w:eastAsia="es-ES"/>
        </w:rPr>
      </w:pPr>
      <w:r w:rsidRPr="001117C9">
        <w:rPr>
          <w:rFonts w:ascii="Palatino Linotype" w:eastAsia="Times New Roman" w:hAnsi="Palatino Linotype" w:cs="Times New Roman"/>
          <w:b/>
          <w:i/>
          <w:szCs w:val="20"/>
          <w:lang w:eastAsia="es-ES"/>
        </w:rPr>
        <w:t>3.4. Tercera Etapa:</w:t>
      </w:r>
      <w:r w:rsidRPr="001117C9">
        <w:rPr>
          <w:rFonts w:ascii="Palatino Linotype" w:eastAsia="Times New Roman" w:hAnsi="Palatino Linotype" w:cs="Times New Roman"/>
          <w:i/>
          <w:szCs w:val="20"/>
          <w:lang w:eastAsia="es-ES"/>
        </w:rPr>
        <w:t xml:space="preserve"> Presupuesto de Egresos Municipal. La Constitución Política del Estado Libre y Soberano de México en su artículo 125 señala que los Ayuntamientos podrán celebrar sesiones extraordinarias de cabildo cuando la Ley de Ingresos aprobada por la Legislatura, implique adecuaciones a su Presupuesto de Egresos, así como por la asignación de las participaciones y aportaciones federales y estatales. Estas sesiones tendrán como único objeto concordar con el Presupuesto de Egresos. </w:t>
      </w:r>
      <w:r w:rsidRPr="001117C9">
        <w:rPr>
          <w:rFonts w:ascii="Palatino Linotype" w:eastAsia="Times New Roman" w:hAnsi="Palatino Linotype" w:cs="Times New Roman"/>
          <w:b/>
          <w:i/>
          <w:szCs w:val="20"/>
          <w:lang w:eastAsia="es-ES"/>
        </w:rPr>
        <w:t>El Presidente Municipal, promulgará y publicará el Presupuesto de Egresos Municipal, a más tardar el día 25 de febrero de cada año debiendo enviarlo al Órgano Superior de Fiscalización en la misma fecha</w:t>
      </w:r>
      <w:r w:rsidRPr="001117C9">
        <w:rPr>
          <w:rFonts w:ascii="Palatino Linotype" w:eastAsia="Times New Roman" w:hAnsi="Palatino Linotype" w:cs="Times New Roman"/>
          <w:i/>
          <w:szCs w:val="20"/>
          <w:lang w:eastAsia="es-ES"/>
        </w:rPr>
        <w:t>, observando asimismo lo dispuesto en el artículo 47 de la Ley de Fiscalización Superior del Estado de México vigente.</w:t>
      </w:r>
    </w:p>
    <w:p w14:paraId="58A8B4C4" w14:textId="77777777" w:rsidR="00D551BE" w:rsidRPr="001117C9" w:rsidRDefault="00D551BE" w:rsidP="00D551BE">
      <w:pPr>
        <w:spacing w:after="0" w:line="360" w:lineRule="auto"/>
        <w:ind w:right="51"/>
        <w:jc w:val="both"/>
        <w:rPr>
          <w:rFonts w:ascii="Palatino Linotype" w:eastAsia="Arial Unicode MS" w:hAnsi="Palatino Linotype" w:cs="Arial"/>
          <w:sz w:val="24"/>
        </w:rPr>
      </w:pPr>
    </w:p>
    <w:p w14:paraId="36C9776A" w14:textId="70CAED08" w:rsidR="00D551BE" w:rsidRPr="001117C9" w:rsidRDefault="00D551BE" w:rsidP="00D551BE">
      <w:pPr>
        <w:spacing w:after="0" w:line="360" w:lineRule="auto"/>
        <w:ind w:right="51"/>
        <w:jc w:val="both"/>
        <w:rPr>
          <w:rFonts w:ascii="Palatino Linotype" w:eastAsia="Arial Unicode MS" w:hAnsi="Palatino Linotype" w:cs="Arial"/>
          <w:sz w:val="24"/>
        </w:rPr>
      </w:pPr>
      <w:r w:rsidRPr="001117C9">
        <w:rPr>
          <w:rFonts w:ascii="Palatino Linotype" w:eastAsia="Arial Unicode MS" w:hAnsi="Palatino Linotype" w:cs="Arial"/>
          <w:sz w:val="24"/>
        </w:rPr>
        <w:t xml:space="preserve">De lo anteriormente expuesto se concluye que el </w:t>
      </w:r>
      <w:r w:rsidRPr="001117C9">
        <w:rPr>
          <w:rFonts w:ascii="Palatino Linotype" w:eastAsia="Arial Unicode MS" w:hAnsi="Palatino Linotype" w:cs="Arial"/>
          <w:b/>
          <w:bCs/>
          <w:sz w:val="24"/>
        </w:rPr>
        <w:t>Presupuesto de Egresos</w:t>
      </w:r>
      <w:r w:rsidRPr="001117C9">
        <w:rPr>
          <w:rFonts w:ascii="Palatino Linotype" w:eastAsia="Arial Unicode MS" w:hAnsi="Palatino Linotype" w:cs="Arial"/>
          <w:sz w:val="24"/>
        </w:rPr>
        <w:t>, será aquel instrumento jurídico que el presidente municipal presentará mediante proyecto para su aprobación a más tardar el veinte de diciembre de cada año, una vez que el ayuntamiento lo apruebe deberá ser remitido debidamente firmado a más tardar el veinticinco de febrero de cada año al Órgano Superior de Fiscalización.</w:t>
      </w:r>
    </w:p>
    <w:p w14:paraId="49DF9B50" w14:textId="77777777" w:rsidR="00320F66" w:rsidRPr="001117C9" w:rsidRDefault="00320F66" w:rsidP="00D551BE">
      <w:pPr>
        <w:spacing w:after="0" w:line="360" w:lineRule="auto"/>
        <w:ind w:right="51"/>
        <w:jc w:val="both"/>
        <w:rPr>
          <w:rFonts w:ascii="Palatino Linotype" w:eastAsia="Arial Unicode MS" w:hAnsi="Palatino Linotype" w:cs="Arial"/>
          <w:sz w:val="24"/>
        </w:rPr>
      </w:pPr>
    </w:p>
    <w:p w14:paraId="69F6ECA1" w14:textId="2256180B" w:rsidR="00D551BE" w:rsidRPr="001117C9" w:rsidRDefault="00D551BE" w:rsidP="00D551BE">
      <w:pPr>
        <w:spacing w:before="240" w:after="240" w:line="360" w:lineRule="auto"/>
        <w:contextualSpacing/>
        <w:jc w:val="both"/>
        <w:rPr>
          <w:rFonts w:ascii="Palatino Linotype" w:eastAsia="Arial Unicode MS" w:hAnsi="Palatino Linotype" w:cs="Arial"/>
          <w:sz w:val="24"/>
        </w:rPr>
      </w:pPr>
      <w:r w:rsidRPr="001117C9">
        <w:rPr>
          <w:rFonts w:ascii="Palatino Linotype" w:eastAsia="Arial Unicode MS" w:hAnsi="Palatino Linotype" w:cs="Arial"/>
          <w:sz w:val="24"/>
        </w:rPr>
        <w:t xml:space="preserve">Aunado a lo anterior, el Órgano Superior de Fiscalización del Estado de México </w:t>
      </w:r>
      <w:r w:rsidRPr="001117C9">
        <w:rPr>
          <w:rFonts w:ascii="Palatino Linotype" w:eastAsia="Arial Unicode MS" w:hAnsi="Palatino Linotype" w:cs="Arial"/>
          <w:b/>
          <w:bCs/>
          <w:sz w:val="24"/>
        </w:rPr>
        <w:t>(OSFEM)</w:t>
      </w:r>
      <w:r w:rsidRPr="001117C9">
        <w:rPr>
          <w:rFonts w:ascii="Palatino Linotype" w:eastAsia="Arial Unicode MS" w:hAnsi="Palatino Linotype" w:cs="Arial"/>
          <w:sz w:val="24"/>
        </w:rPr>
        <w:t xml:space="preserve">, emitió los Lineamientos para la Entrega del Presupuesto de Egresos Municipal, estipula que el Estado Analítico del Ejercicio del Presupuesto de Egresos Clasificación por Objeto del Gasto, su finalidad es realizar periódicamente el seguimiento del ejercicio de los egresos presupuestarios. Dichos Estados deben mostrar, a una fecha determinada del ejercicio del Presupuesto de Egresos, los </w:t>
      </w:r>
      <w:r w:rsidRPr="001117C9">
        <w:rPr>
          <w:rFonts w:ascii="Palatino Linotype" w:eastAsia="Arial Unicode MS" w:hAnsi="Palatino Linotype" w:cs="Arial"/>
          <w:sz w:val="24"/>
        </w:rPr>
        <w:lastRenderedPageBreak/>
        <w:t>movimientos y la situación de cada cuenta de las distintas clasificaciones, de acuerdo con los diferentes grados de desagregación de las mismas que se requiera.</w:t>
      </w:r>
    </w:p>
    <w:p w14:paraId="40E0D57F" w14:textId="77777777" w:rsidR="00D551BE" w:rsidRPr="001117C9" w:rsidRDefault="00D551BE" w:rsidP="00D551BE">
      <w:pPr>
        <w:spacing w:before="240" w:after="240" w:line="360" w:lineRule="auto"/>
        <w:contextualSpacing/>
        <w:jc w:val="both"/>
        <w:rPr>
          <w:rFonts w:ascii="Palatino Linotype" w:eastAsia="Arial Unicode MS" w:hAnsi="Palatino Linotype" w:cs="Arial"/>
          <w:sz w:val="24"/>
        </w:rPr>
      </w:pPr>
    </w:p>
    <w:p w14:paraId="0C6B5064" w14:textId="77777777" w:rsidR="00D551BE" w:rsidRPr="001117C9" w:rsidRDefault="00D551BE" w:rsidP="00D551BE">
      <w:pPr>
        <w:spacing w:after="0" w:line="360" w:lineRule="auto"/>
        <w:ind w:right="-93"/>
        <w:jc w:val="both"/>
        <w:rPr>
          <w:rFonts w:ascii="Palatino Linotype" w:eastAsia="Arial Unicode MS" w:hAnsi="Palatino Linotype" w:cs="Arial"/>
          <w:sz w:val="24"/>
        </w:rPr>
      </w:pPr>
      <w:r w:rsidRPr="001117C9">
        <w:rPr>
          <w:rFonts w:ascii="Palatino Linotype" w:eastAsia="Arial Unicode MS" w:hAnsi="Palatino Linotype" w:cs="Arial"/>
          <w:sz w:val="24"/>
        </w:rPr>
        <w:t>Los estados e informes agregados, en general, tienen como propósito aportar información pertinente, clara, confiable y oportuna a los responsables de la gestión política y económica del Estado para ser utilizada en la toma de decisiones gubernamentales en general y sobre finanzas públicas en particular, así como para ser utilizada por los analistas y la sociedad en general.</w:t>
      </w:r>
    </w:p>
    <w:p w14:paraId="0BF7CB59" w14:textId="77777777" w:rsidR="00D551BE" w:rsidRPr="001117C9" w:rsidRDefault="00D551BE" w:rsidP="00D551BE">
      <w:pPr>
        <w:spacing w:after="0" w:line="360" w:lineRule="auto"/>
        <w:jc w:val="both"/>
        <w:rPr>
          <w:rFonts w:ascii="Palatino Linotype" w:eastAsia="Times New Roman" w:hAnsi="Palatino Linotype" w:cs="Tahoma"/>
          <w:bCs/>
          <w:iCs/>
          <w:sz w:val="24"/>
          <w:szCs w:val="24"/>
          <w:lang w:val="es-ES" w:eastAsia="es-ES"/>
        </w:rPr>
      </w:pPr>
    </w:p>
    <w:p w14:paraId="3C40BF98" w14:textId="77777777" w:rsidR="00D551BE" w:rsidRPr="001117C9" w:rsidRDefault="00D551BE" w:rsidP="00D551BE">
      <w:pPr>
        <w:spacing w:after="0" w:line="360" w:lineRule="auto"/>
        <w:jc w:val="both"/>
        <w:rPr>
          <w:rFonts w:ascii="Palatino Linotype" w:eastAsia="Times New Roman" w:hAnsi="Palatino Linotype" w:cs="Tahoma"/>
          <w:bCs/>
          <w:iCs/>
          <w:sz w:val="24"/>
          <w:szCs w:val="24"/>
          <w:lang w:val="es-ES" w:eastAsia="es-ES"/>
        </w:rPr>
      </w:pPr>
      <w:r w:rsidRPr="001117C9">
        <w:rPr>
          <w:rFonts w:ascii="Palatino Linotype" w:eastAsia="Times New Roman" w:hAnsi="Palatino Linotype" w:cs="Tahoma"/>
          <w:bCs/>
          <w:iCs/>
          <w:sz w:val="24"/>
          <w:szCs w:val="24"/>
          <w:lang w:val="es-ES" w:eastAsia="es-ES"/>
        </w:rPr>
        <w:t>Asimismo, dicha información se considera como Obligación de Transparencia común, de conformidad con el artículo 92, fracción XXXV, de la Ley de Transparencia y Acceso a la Información Pública del Estado de México y Municipios, de conformidad con lo siguiente:</w:t>
      </w:r>
    </w:p>
    <w:p w14:paraId="1B02EEC8" w14:textId="77777777" w:rsidR="00D551BE" w:rsidRPr="001117C9" w:rsidRDefault="00D551BE" w:rsidP="00D551BE">
      <w:pPr>
        <w:spacing w:after="0" w:line="360" w:lineRule="auto"/>
        <w:jc w:val="both"/>
        <w:rPr>
          <w:rFonts w:ascii="Palatino Linotype" w:eastAsia="Times New Roman" w:hAnsi="Palatino Linotype" w:cs="Tahoma"/>
          <w:bCs/>
          <w:iCs/>
          <w:sz w:val="24"/>
          <w:szCs w:val="24"/>
          <w:lang w:val="es-ES" w:eastAsia="es-ES"/>
        </w:rPr>
      </w:pPr>
    </w:p>
    <w:p w14:paraId="5A8F29D9" w14:textId="77777777" w:rsidR="00D551BE" w:rsidRPr="001117C9" w:rsidRDefault="00D551BE" w:rsidP="00D551BE">
      <w:pPr>
        <w:spacing w:after="0" w:line="240" w:lineRule="auto"/>
        <w:ind w:left="567" w:right="616"/>
        <w:jc w:val="center"/>
        <w:rPr>
          <w:rFonts w:ascii="Palatino Linotype" w:eastAsia="Times New Roman" w:hAnsi="Palatino Linotype" w:cs="Tahoma"/>
          <w:b/>
          <w:i/>
          <w:lang w:val="es-ES" w:eastAsia="es-ES"/>
        </w:rPr>
      </w:pPr>
      <w:r w:rsidRPr="001117C9">
        <w:rPr>
          <w:rFonts w:ascii="Palatino Linotype" w:eastAsia="Times New Roman" w:hAnsi="Palatino Linotype" w:cs="Tahoma"/>
          <w:b/>
          <w:i/>
          <w:lang w:val="es-ES" w:eastAsia="es-ES"/>
        </w:rPr>
        <w:t>Capítulo II</w:t>
      </w:r>
    </w:p>
    <w:p w14:paraId="414556B4" w14:textId="77777777" w:rsidR="00D551BE" w:rsidRPr="001117C9" w:rsidRDefault="00D551BE" w:rsidP="00D551BE">
      <w:pPr>
        <w:spacing w:after="0" w:line="240" w:lineRule="auto"/>
        <w:ind w:left="567" w:right="616"/>
        <w:jc w:val="center"/>
        <w:rPr>
          <w:rFonts w:ascii="Palatino Linotype" w:eastAsia="Times New Roman" w:hAnsi="Palatino Linotype" w:cs="Tahoma"/>
          <w:b/>
          <w:i/>
          <w:lang w:val="es-ES" w:eastAsia="es-ES"/>
        </w:rPr>
      </w:pPr>
      <w:r w:rsidRPr="001117C9">
        <w:rPr>
          <w:rFonts w:ascii="Palatino Linotype" w:eastAsia="Times New Roman" w:hAnsi="Palatino Linotype" w:cs="Tahoma"/>
          <w:b/>
          <w:i/>
          <w:lang w:val="es-ES" w:eastAsia="es-ES"/>
        </w:rPr>
        <w:t>De las Obligaciones de Transparencia Comunes</w:t>
      </w:r>
    </w:p>
    <w:p w14:paraId="1C1C0E4F" w14:textId="77777777" w:rsidR="00D551BE" w:rsidRPr="001117C9" w:rsidRDefault="00D551BE" w:rsidP="00D551BE">
      <w:pPr>
        <w:spacing w:after="0" w:line="240" w:lineRule="auto"/>
        <w:ind w:left="567" w:right="616"/>
        <w:jc w:val="both"/>
        <w:rPr>
          <w:rFonts w:ascii="Palatino Linotype" w:eastAsia="Times New Roman" w:hAnsi="Palatino Linotype" w:cs="Tahoma"/>
          <w:bCs/>
          <w:i/>
          <w:lang w:val="es-ES" w:eastAsia="es-ES"/>
        </w:rPr>
      </w:pPr>
      <w:r w:rsidRPr="001117C9">
        <w:rPr>
          <w:rFonts w:ascii="Palatino Linotype" w:eastAsia="Times New Roman" w:hAnsi="Palatino Linotype" w:cs="Tahoma"/>
          <w:b/>
          <w:i/>
          <w:lang w:val="es-ES" w:eastAsia="es-ES"/>
        </w:rPr>
        <w:t xml:space="preserve">Artículo 92. </w:t>
      </w:r>
      <w:r w:rsidRPr="001117C9">
        <w:rPr>
          <w:rFonts w:ascii="Palatino Linotype" w:eastAsia="Times New Roman" w:hAnsi="Palatino Linotype" w:cs="Tahoma"/>
          <w:bCs/>
          <w:i/>
          <w:lang w:val="es-ES" w:eastAsia="es-ES"/>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B5DBB25" w14:textId="77777777" w:rsidR="00D551BE" w:rsidRPr="001117C9" w:rsidRDefault="00D551BE" w:rsidP="00D551BE">
      <w:pPr>
        <w:spacing w:after="0" w:line="240" w:lineRule="auto"/>
        <w:ind w:left="567" w:right="616"/>
        <w:jc w:val="both"/>
        <w:rPr>
          <w:rFonts w:ascii="Palatino Linotype" w:eastAsia="Times New Roman" w:hAnsi="Palatino Linotype" w:cs="Tahoma"/>
          <w:bCs/>
          <w:i/>
          <w:lang w:val="es-ES" w:eastAsia="es-ES"/>
        </w:rPr>
      </w:pPr>
      <w:r w:rsidRPr="001117C9">
        <w:rPr>
          <w:rFonts w:ascii="Palatino Linotype" w:eastAsia="Times New Roman" w:hAnsi="Palatino Linotype" w:cs="Tahoma"/>
          <w:bCs/>
          <w:i/>
          <w:lang w:val="es-ES" w:eastAsia="es-ES"/>
        </w:rPr>
        <w:t>(…)</w:t>
      </w:r>
    </w:p>
    <w:p w14:paraId="55E18176" w14:textId="77777777" w:rsidR="00D551BE" w:rsidRPr="001117C9" w:rsidRDefault="00D551BE" w:rsidP="00D551BE">
      <w:pPr>
        <w:autoSpaceDE w:val="0"/>
        <w:autoSpaceDN w:val="0"/>
        <w:adjustRightInd w:val="0"/>
        <w:spacing w:after="0" w:line="240" w:lineRule="auto"/>
        <w:ind w:left="567" w:right="567"/>
        <w:jc w:val="both"/>
        <w:rPr>
          <w:rFonts w:ascii="Palatino Linotype" w:eastAsia="Times New Roman" w:hAnsi="Palatino Linotype" w:cs="Bookman Old Style"/>
          <w:i/>
          <w:szCs w:val="24"/>
          <w:lang w:val="es-ES" w:eastAsia="es-ES"/>
        </w:rPr>
      </w:pPr>
      <w:r w:rsidRPr="001117C9">
        <w:rPr>
          <w:rFonts w:ascii="Palatino Linotype" w:eastAsia="Times New Roman" w:hAnsi="Palatino Linotype" w:cs="Bookman Old Style,Bold"/>
          <w:b/>
          <w:bCs/>
          <w:i/>
          <w:szCs w:val="24"/>
          <w:lang w:val="es-ES" w:eastAsia="es-ES"/>
        </w:rPr>
        <w:t xml:space="preserve">XXV. </w:t>
      </w:r>
      <w:r w:rsidRPr="001117C9">
        <w:rPr>
          <w:rFonts w:ascii="Palatino Linotype" w:eastAsia="Times New Roman" w:hAnsi="Palatino Linotype" w:cs="Bookman Old Style,Bold"/>
          <w:b/>
          <w:bCs/>
          <w:i/>
          <w:szCs w:val="24"/>
          <w:u w:val="single"/>
          <w:lang w:val="es-ES" w:eastAsia="es-ES"/>
        </w:rPr>
        <w:t>La información financiera sobre el presupuesto asignado</w:t>
      </w:r>
      <w:r w:rsidRPr="001117C9">
        <w:rPr>
          <w:rFonts w:ascii="Palatino Linotype" w:eastAsia="Times New Roman" w:hAnsi="Palatino Linotype" w:cs="Bookman Old Style,Bold"/>
          <w:i/>
          <w:szCs w:val="24"/>
          <w:lang w:val="es-ES" w:eastAsia="es-ES"/>
        </w:rPr>
        <w:t>, así como los informes del ejercicio trimestral del gasto, ¡en términos de la Ley General de Contabilidad Gubernamental y demás disposiciones jurídicas aplicables;</w:t>
      </w:r>
      <w:r w:rsidRPr="001117C9">
        <w:rPr>
          <w:rFonts w:ascii="Palatino Linotype" w:eastAsia="Times New Roman" w:hAnsi="Palatino Linotype" w:cs="Bookman Old Style"/>
          <w:i/>
          <w:szCs w:val="24"/>
          <w:lang w:val="es-ES" w:eastAsia="es-ES"/>
        </w:rPr>
        <w:t xml:space="preserve"> (sic)</w:t>
      </w:r>
    </w:p>
    <w:p w14:paraId="473071FF" w14:textId="77777777" w:rsidR="00D551BE" w:rsidRPr="001117C9" w:rsidRDefault="00D551BE" w:rsidP="00D551BE">
      <w:pPr>
        <w:spacing w:after="0" w:line="240" w:lineRule="auto"/>
        <w:ind w:left="567" w:right="616"/>
        <w:jc w:val="both"/>
        <w:rPr>
          <w:rFonts w:ascii="Palatino Linotype" w:eastAsia="Times New Roman" w:hAnsi="Palatino Linotype" w:cs="Tahoma"/>
          <w:bCs/>
          <w:i/>
          <w:lang w:val="es-ES" w:eastAsia="es-ES"/>
        </w:rPr>
      </w:pPr>
      <w:r w:rsidRPr="001117C9">
        <w:rPr>
          <w:rFonts w:ascii="Palatino Linotype" w:eastAsia="Times New Roman" w:hAnsi="Palatino Linotype" w:cs="Tahoma"/>
          <w:bCs/>
          <w:i/>
          <w:lang w:val="es-ES" w:eastAsia="es-ES"/>
        </w:rPr>
        <w:t>(…)</w:t>
      </w:r>
    </w:p>
    <w:p w14:paraId="28920D38" w14:textId="77777777" w:rsidR="00D551BE" w:rsidRPr="001117C9" w:rsidRDefault="00D551BE" w:rsidP="00D551BE">
      <w:pPr>
        <w:spacing w:after="0" w:line="240" w:lineRule="auto"/>
        <w:ind w:left="567" w:right="616"/>
        <w:jc w:val="both"/>
        <w:rPr>
          <w:rFonts w:ascii="Palatino Linotype" w:eastAsia="Times New Roman" w:hAnsi="Palatino Linotype" w:cs="Times New Roman"/>
          <w:i/>
          <w:lang w:val="es-ES" w:eastAsia="es-ES"/>
        </w:rPr>
      </w:pPr>
      <w:r w:rsidRPr="001117C9">
        <w:rPr>
          <w:rFonts w:ascii="Palatino Linotype" w:eastAsia="Times New Roman" w:hAnsi="Palatino Linotype" w:cs="Times New Roman"/>
          <w:b/>
          <w:bCs/>
          <w:i/>
          <w:lang w:val="es-ES" w:eastAsia="es-ES"/>
        </w:rPr>
        <w:t xml:space="preserve">XXXV. </w:t>
      </w:r>
      <w:r w:rsidRPr="001117C9">
        <w:rPr>
          <w:rFonts w:ascii="Palatino Linotype" w:eastAsia="Times New Roman" w:hAnsi="Palatino Linotype" w:cs="Times New Roman"/>
          <w:i/>
          <w:lang w:val="es-ES" w:eastAsia="es-ES"/>
        </w:rPr>
        <w:t xml:space="preserve">Informes de avances programáticos o presupuestales, balances generales y </w:t>
      </w:r>
      <w:r w:rsidRPr="001117C9">
        <w:rPr>
          <w:rFonts w:ascii="Palatino Linotype" w:eastAsia="Times New Roman" w:hAnsi="Palatino Linotype" w:cs="Times New Roman"/>
          <w:b/>
          <w:bCs/>
          <w:i/>
          <w:u w:val="single"/>
          <w:lang w:val="es-ES" w:eastAsia="es-ES"/>
        </w:rPr>
        <w:t>estado financiero</w:t>
      </w:r>
      <w:r w:rsidRPr="001117C9">
        <w:rPr>
          <w:rFonts w:ascii="Palatino Linotype" w:eastAsia="Times New Roman" w:hAnsi="Palatino Linotype" w:cs="Times New Roman"/>
          <w:i/>
          <w:lang w:val="es-ES" w:eastAsia="es-ES"/>
        </w:rPr>
        <w:t>;</w:t>
      </w:r>
      <w:r w:rsidRPr="001117C9">
        <w:rPr>
          <w:rFonts w:ascii="Palatino Linotype" w:eastAsia="Times New Roman" w:hAnsi="Palatino Linotype" w:cs="Bookman Old Style"/>
          <w:i/>
          <w:szCs w:val="24"/>
          <w:lang w:val="es-ES" w:eastAsia="es-ES"/>
        </w:rPr>
        <w:t>”</w:t>
      </w:r>
    </w:p>
    <w:p w14:paraId="0611DF0F" w14:textId="77777777" w:rsidR="00D551BE" w:rsidRPr="001117C9" w:rsidRDefault="00D551BE" w:rsidP="00D551BE">
      <w:pPr>
        <w:spacing w:after="0" w:line="240" w:lineRule="auto"/>
        <w:ind w:left="567" w:right="616"/>
        <w:jc w:val="both"/>
        <w:rPr>
          <w:rFonts w:ascii="Palatino Linotype" w:eastAsia="Times New Roman" w:hAnsi="Palatino Linotype" w:cs="Tahoma"/>
          <w:bCs/>
          <w:i/>
          <w:lang w:val="es-ES" w:eastAsia="es-ES"/>
        </w:rPr>
      </w:pPr>
      <w:r w:rsidRPr="001117C9">
        <w:rPr>
          <w:rFonts w:ascii="Palatino Linotype" w:eastAsia="Times New Roman" w:hAnsi="Palatino Linotype" w:cs="Times New Roman"/>
          <w:i/>
          <w:lang w:val="es-ES" w:eastAsia="es-ES"/>
        </w:rPr>
        <w:t>(…)</w:t>
      </w:r>
    </w:p>
    <w:p w14:paraId="04C8F65E" w14:textId="77777777" w:rsidR="00D551BE" w:rsidRPr="001117C9" w:rsidRDefault="00D551BE" w:rsidP="00012DAB">
      <w:pPr>
        <w:spacing w:after="0" w:line="360" w:lineRule="auto"/>
        <w:ind w:right="-93"/>
        <w:jc w:val="both"/>
        <w:rPr>
          <w:rFonts w:ascii="Palatino Linotype" w:hAnsi="Palatino Linotype"/>
          <w:sz w:val="24"/>
          <w:szCs w:val="24"/>
          <w:lang w:eastAsia="es-MX"/>
        </w:rPr>
      </w:pPr>
    </w:p>
    <w:p w14:paraId="688C8CED" w14:textId="69B2A09F" w:rsidR="00012DAB" w:rsidRPr="001117C9" w:rsidRDefault="00012DAB" w:rsidP="00012DAB">
      <w:pPr>
        <w:spacing w:after="0" w:line="360" w:lineRule="auto"/>
        <w:ind w:right="-93"/>
        <w:jc w:val="both"/>
        <w:rPr>
          <w:rFonts w:ascii="Palatino Linotype" w:hAnsi="Palatino Linotype"/>
          <w:sz w:val="24"/>
          <w:szCs w:val="24"/>
          <w:lang w:eastAsia="es-MX"/>
        </w:rPr>
      </w:pPr>
      <w:r w:rsidRPr="001117C9">
        <w:rPr>
          <w:rFonts w:ascii="Palatino Linotype" w:hAnsi="Palatino Linotype"/>
          <w:sz w:val="24"/>
          <w:szCs w:val="24"/>
          <w:lang w:eastAsia="es-MX"/>
        </w:rPr>
        <w:lastRenderedPageBreak/>
        <w:t xml:space="preserve">Así que, retomando la respuesta emitida por parte del </w:t>
      </w:r>
      <w:r w:rsidRPr="001117C9">
        <w:rPr>
          <w:rFonts w:ascii="Palatino Linotype" w:hAnsi="Palatino Linotype"/>
          <w:b/>
          <w:bCs/>
          <w:sz w:val="24"/>
          <w:szCs w:val="24"/>
          <w:lang w:eastAsia="es-MX"/>
        </w:rPr>
        <w:t>Sujeto Obligado</w:t>
      </w:r>
      <w:r w:rsidRPr="001117C9">
        <w:rPr>
          <w:rFonts w:ascii="Palatino Linotype" w:hAnsi="Palatino Linotype"/>
          <w:sz w:val="24"/>
          <w:szCs w:val="24"/>
          <w:lang w:eastAsia="es-MX"/>
        </w:rPr>
        <w:t>,</w:t>
      </w:r>
      <w:r w:rsidRPr="001117C9">
        <w:rPr>
          <w:rFonts w:ascii="Palatino Linotype" w:hAnsi="Palatino Linotype" w:cs="Arial"/>
          <w:bCs/>
          <w:sz w:val="24"/>
          <w:szCs w:val="24"/>
        </w:rPr>
        <w:t xml:space="preserve"> </w:t>
      </w:r>
      <w:r w:rsidRPr="001117C9">
        <w:rPr>
          <w:rFonts w:ascii="Palatino Linotype" w:hAnsi="Palatino Linotype"/>
          <w:sz w:val="24"/>
          <w:szCs w:val="24"/>
          <w:lang w:eastAsia="es-MX"/>
        </w:rPr>
        <w:t xml:space="preserve">la </w:t>
      </w:r>
      <w:r w:rsidRPr="001117C9">
        <w:rPr>
          <w:rFonts w:ascii="Palatino Linotype" w:hAnsi="Palatino Linotype"/>
          <w:b/>
          <w:bCs/>
          <w:sz w:val="24"/>
          <w:szCs w:val="24"/>
          <w:lang w:eastAsia="es-MX"/>
        </w:rPr>
        <w:t>Tesorería Municipal</w:t>
      </w:r>
      <w:r w:rsidRPr="001117C9">
        <w:rPr>
          <w:rFonts w:ascii="Palatino Linotype" w:hAnsi="Palatino Linotype"/>
          <w:sz w:val="24"/>
          <w:szCs w:val="24"/>
          <w:lang w:eastAsia="es-MX"/>
        </w:rPr>
        <w:t xml:space="preserve">, remitió el Acta de la Trigésima Primera Sesión Extraordinaria del Comité de Transparencia, mediante la cual, confirmó la inexistencia de la información solicitada por el particular, </w:t>
      </w:r>
      <w:r w:rsidRPr="001117C9">
        <w:rPr>
          <w:rFonts w:ascii="Palatino Linotype" w:hAnsi="Palatino Linotype"/>
          <w:b/>
          <w:bCs/>
          <w:sz w:val="24"/>
          <w:szCs w:val="24"/>
          <w:u w:val="single"/>
          <w:lang w:eastAsia="es-MX"/>
        </w:rPr>
        <w:t>correspondientes a los Ejercicios Fiscales de 2015 al 2021</w:t>
      </w:r>
      <w:r w:rsidRPr="001117C9">
        <w:rPr>
          <w:rFonts w:ascii="Palatino Linotype" w:hAnsi="Palatino Linotype"/>
          <w:sz w:val="24"/>
          <w:szCs w:val="24"/>
          <w:lang w:eastAsia="es-MX"/>
        </w:rPr>
        <w:t xml:space="preserve">; </w:t>
      </w:r>
      <w:r w:rsidRPr="001117C9">
        <w:rPr>
          <w:rFonts w:ascii="Palatino Linotype" w:eastAsia="Times New Roman" w:hAnsi="Palatino Linotype" w:cs="Arial"/>
          <w:sz w:val="24"/>
          <w:szCs w:val="24"/>
          <w:lang w:val="es-ES" w:eastAsia="es-ES"/>
        </w:rPr>
        <w:t>por lo que se analizará dicho documento, a fin de establecer si el Comité de Transparencia cumplió cabalmente con las formalidades exigidas por la Ley de Transparencia y Acceso a la Información Pública del Estado de México y Municipios:</w:t>
      </w:r>
    </w:p>
    <w:p w14:paraId="0A837923" w14:textId="77777777" w:rsidR="00320F66" w:rsidRPr="001117C9" w:rsidRDefault="00320F66" w:rsidP="00012DAB">
      <w:pPr>
        <w:spacing w:after="0" w:line="360" w:lineRule="auto"/>
        <w:ind w:right="-93"/>
        <w:jc w:val="both"/>
        <w:rPr>
          <w:rFonts w:ascii="Palatino Linotype" w:hAnsi="Palatino Linotype"/>
          <w:sz w:val="24"/>
          <w:szCs w:val="24"/>
          <w:lang w:eastAsia="es-MX"/>
        </w:rPr>
      </w:pPr>
    </w:p>
    <w:tbl>
      <w:tblPr>
        <w:tblStyle w:val="Tablaconcuadrcula"/>
        <w:tblW w:w="7938" w:type="dxa"/>
        <w:tblInd w:w="426" w:type="dxa"/>
        <w:tblLayout w:type="fixed"/>
        <w:tblLook w:val="04A0" w:firstRow="1" w:lastRow="0" w:firstColumn="1" w:lastColumn="0" w:noHBand="0" w:noVBand="1"/>
      </w:tblPr>
      <w:tblGrid>
        <w:gridCol w:w="1744"/>
        <w:gridCol w:w="1297"/>
        <w:gridCol w:w="4897"/>
      </w:tblGrid>
      <w:tr w:rsidR="00012DAB" w:rsidRPr="001117C9" w14:paraId="3686E46B" w14:textId="77777777" w:rsidTr="00012DAB">
        <w:trPr>
          <w:tblHeader/>
        </w:trPr>
        <w:tc>
          <w:tcPr>
            <w:tcW w:w="1744" w:type="dxa"/>
            <w:tcBorders>
              <w:top w:val="nil"/>
              <w:left w:val="nil"/>
            </w:tcBorders>
          </w:tcPr>
          <w:p w14:paraId="36A3FE0C" w14:textId="77777777" w:rsidR="00012DAB" w:rsidRPr="001117C9" w:rsidRDefault="00012DAB" w:rsidP="00195FF7">
            <w:pPr>
              <w:pStyle w:val="Prrafodelista"/>
              <w:spacing w:after="120"/>
              <w:ind w:left="47"/>
              <w:jc w:val="both"/>
              <w:rPr>
                <w:rFonts w:ascii="Palatino Linotype" w:hAnsi="Palatino Linotype"/>
                <w:b/>
                <w:sz w:val="20"/>
                <w:szCs w:val="20"/>
              </w:rPr>
            </w:pPr>
          </w:p>
        </w:tc>
        <w:tc>
          <w:tcPr>
            <w:tcW w:w="1297" w:type="dxa"/>
            <w:tcBorders>
              <w:bottom w:val="single" w:sz="4" w:space="0" w:color="auto"/>
            </w:tcBorders>
            <w:shd w:val="clear" w:color="auto" w:fill="BFBFBF" w:themeFill="background1" w:themeFillShade="BF"/>
            <w:vAlign w:val="bottom"/>
          </w:tcPr>
          <w:p w14:paraId="4C55EE98" w14:textId="77777777" w:rsidR="00012DAB" w:rsidRPr="001117C9" w:rsidRDefault="00012DAB" w:rsidP="00195FF7">
            <w:pPr>
              <w:pStyle w:val="Prrafodelista"/>
              <w:spacing w:after="120"/>
              <w:ind w:left="47"/>
              <w:jc w:val="center"/>
              <w:rPr>
                <w:rFonts w:ascii="Palatino Linotype" w:hAnsi="Palatino Linotype"/>
                <w:b/>
                <w:sz w:val="20"/>
                <w:szCs w:val="20"/>
              </w:rPr>
            </w:pPr>
            <w:r w:rsidRPr="001117C9">
              <w:rPr>
                <w:rFonts w:ascii="Palatino Linotype" w:hAnsi="Palatino Linotype"/>
                <w:b/>
                <w:szCs w:val="20"/>
              </w:rPr>
              <w:t>Cumplió:</w:t>
            </w:r>
          </w:p>
        </w:tc>
        <w:tc>
          <w:tcPr>
            <w:tcW w:w="4897" w:type="dxa"/>
            <w:tcBorders>
              <w:bottom w:val="single" w:sz="4" w:space="0" w:color="auto"/>
            </w:tcBorders>
            <w:shd w:val="clear" w:color="auto" w:fill="BFBFBF" w:themeFill="background1" w:themeFillShade="BF"/>
            <w:vAlign w:val="bottom"/>
          </w:tcPr>
          <w:p w14:paraId="17AF2E10" w14:textId="77777777" w:rsidR="00012DAB" w:rsidRPr="001117C9" w:rsidRDefault="00012DAB" w:rsidP="00195FF7">
            <w:pPr>
              <w:pStyle w:val="Prrafodelista"/>
              <w:spacing w:after="120"/>
              <w:ind w:left="47"/>
              <w:jc w:val="center"/>
              <w:rPr>
                <w:rFonts w:ascii="Palatino Linotype" w:hAnsi="Palatino Linotype"/>
                <w:b/>
              </w:rPr>
            </w:pPr>
            <w:r w:rsidRPr="001117C9">
              <w:rPr>
                <w:rFonts w:ascii="Palatino Linotype" w:hAnsi="Palatino Linotype"/>
                <w:b/>
              </w:rPr>
              <w:t>Contenido</w:t>
            </w:r>
          </w:p>
        </w:tc>
      </w:tr>
      <w:tr w:rsidR="00012DAB" w:rsidRPr="001117C9" w14:paraId="21DC582A" w14:textId="77777777" w:rsidTr="00195FF7">
        <w:tc>
          <w:tcPr>
            <w:tcW w:w="1744" w:type="dxa"/>
            <w:vAlign w:val="center"/>
          </w:tcPr>
          <w:p w14:paraId="6FF5B715" w14:textId="77777777" w:rsidR="00012DAB" w:rsidRPr="001117C9" w:rsidRDefault="00012DAB" w:rsidP="00195FF7">
            <w:pPr>
              <w:jc w:val="center"/>
              <w:rPr>
                <w:rFonts w:ascii="Palatino Linotype" w:hAnsi="Palatino Linotype"/>
                <w:b/>
                <w:sz w:val="16"/>
                <w:szCs w:val="16"/>
              </w:rPr>
            </w:pPr>
            <w:r w:rsidRPr="001117C9">
              <w:rPr>
                <w:rFonts w:ascii="Palatino Linotype" w:hAnsi="Palatino Linotype"/>
                <w:b/>
                <w:sz w:val="16"/>
                <w:szCs w:val="16"/>
              </w:rPr>
              <w:t>Número de folio de la solicitud.</w:t>
            </w:r>
          </w:p>
        </w:tc>
        <w:tc>
          <w:tcPr>
            <w:tcW w:w="1297" w:type="dxa"/>
            <w:vMerge w:val="restart"/>
            <w:tcBorders>
              <w:top w:val="single" w:sz="4" w:space="0" w:color="auto"/>
            </w:tcBorders>
            <w:vAlign w:val="center"/>
          </w:tcPr>
          <w:p w14:paraId="407D9525" w14:textId="77777777" w:rsidR="00012DAB" w:rsidRPr="001117C9" w:rsidRDefault="00012DAB" w:rsidP="00195FF7">
            <w:pPr>
              <w:ind w:left="47"/>
              <w:jc w:val="center"/>
              <w:rPr>
                <w:rFonts w:ascii="Palatino Linotype" w:hAnsi="Palatino Linotype"/>
                <w:b/>
              </w:rPr>
            </w:pPr>
            <w:r w:rsidRPr="001117C9">
              <w:rPr>
                <w:rFonts w:ascii="Palatino Linotype" w:hAnsi="Palatino Linotype"/>
                <w:b/>
              </w:rPr>
              <w:t>Sí.</w:t>
            </w:r>
          </w:p>
          <w:p w14:paraId="2CCF714D" w14:textId="77777777" w:rsidR="00012DAB" w:rsidRPr="001117C9" w:rsidRDefault="00012DAB" w:rsidP="00195FF7">
            <w:pPr>
              <w:ind w:left="47"/>
              <w:jc w:val="center"/>
              <w:rPr>
                <w:rFonts w:ascii="Palatino Linotype" w:hAnsi="Palatino Linotype"/>
                <w:b/>
              </w:rPr>
            </w:pPr>
          </w:p>
        </w:tc>
        <w:tc>
          <w:tcPr>
            <w:tcW w:w="4897" w:type="dxa"/>
            <w:vMerge w:val="restart"/>
            <w:tcBorders>
              <w:top w:val="single" w:sz="4" w:space="0" w:color="auto"/>
            </w:tcBorders>
            <w:vAlign w:val="center"/>
          </w:tcPr>
          <w:p w14:paraId="4903623B" w14:textId="77E85006" w:rsidR="00012DAB" w:rsidRPr="001117C9" w:rsidRDefault="00121E2F" w:rsidP="00121E2F">
            <w:pPr>
              <w:ind w:left="-115"/>
              <w:jc w:val="center"/>
              <w:rPr>
                <w:rFonts w:ascii="Palatino Linotype" w:hAnsi="Palatino Linotype"/>
              </w:rPr>
            </w:pPr>
            <w:r w:rsidRPr="001117C9">
              <w:rPr>
                <w:rFonts w:ascii="Palatino Linotype" w:hAnsi="Palatino Linotype"/>
                <w:noProof/>
                <w:lang w:eastAsia="es-MX"/>
              </w:rPr>
              <w:drawing>
                <wp:inline distT="0" distB="0" distL="0" distR="0" wp14:anchorId="5FB81CFC" wp14:editId="353CC898">
                  <wp:extent cx="2972435" cy="1847215"/>
                  <wp:effectExtent l="0" t="0" r="0" b="635"/>
                  <wp:docPr id="3176009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00910" name=""/>
                          <pic:cNvPicPr/>
                        </pic:nvPicPr>
                        <pic:blipFill>
                          <a:blip r:embed="rId29"/>
                          <a:stretch>
                            <a:fillRect/>
                          </a:stretch>
                        </pic:blipFill>
                        <pic:spPr>
                          <a:xfrm>
                            <a:off x="0" y="0"/>
                            <a:ext cx="2972435" cy="1847215"/>
                          </a:xfrm>
                          <a:prstGeom prst="rect">
                            <a:avLst/>
                          </a:prstGeom>
                        </pic:spPr>
                      </pic:pic>
                    </a:graphicData>
                  </a:graphic>
                </wp:inline>
              </w:drawing>
            </w:r>
          </w:p>
        </w:tc>
      </w:tr>
      <w:tr w:rsidR="00012DAB" w:rsidRPr="001117C9" w14:paraId="7747A04F" w14:textId="77777777" w:rsidTr="00195FF7">
        <w:tc>
          <w:tcPr>
            <w:tcW w:w="1744" w:type="dxa"/>
            <w:vAlign w:val="center"/>
          </w:tcPr>
          <w:p w14:paraId="1D2EF7DC" w14:textId="77777777" w:rsidR="00012DAB" w:rsidRPr="001117C9" w:rsidRDefault="00012DAB" w:rsidP="00195FF7">
            <w:pPr>
              <w:jc w:val="center"/>
              <w:rPr>
                <w:rFonts w:ascii="Palatino Linotype" w:hAnsi="Palatino Linotype"/>
                <w:b/>
                <w:sz w:val="16"/>
                <w:szCs w:val="16"/>
              </w:rPr>
            </w:pPr>
            <w:r w:rsidRPr="001117C9">
              <w:rPr>
                <w:rFonts w:ascii="Palatino Linotype" w:hAnsi="Palatino Linotype"/>
                <w:b/>
                <w:sz w:val="16"/>
                <w:szCs w:val="16"/>
              </w:rPr>
              <w:t>Referencia de la información solicitada.</w:t>
            </w:r>
          </w:p>
        </w:tc>
        <w:tc>
          <w:tcPr>
            <w:tcW w:w="1297" w:type="dxa"/>
            <w:vMerge/>
            <w:vAlign w:val="center"/>
          </w:tcPr>
          <w:p w14:paraId="2DE77A08" w14:textId="77777777" w:rsidR="00012DAB" w:rsidRPr="001117C9" w:rsidRDefault="00012DAB" w:rsidP="00195FF7">
            <w:pPr>
              <w:ind w:left="47"/>
              <w:jc w:val="center"/>
              <w:rPr>
                <w:rFonts w:ascii="Palatino Linotype" w:hAnsi="Palatino Linotype"/>
                <w:b/>
              </w:rPr>
            </w:pPr>
          </w:p>
        </w:tc>
        <w:tc>
          <w:tcPr>
            <w:tcW w:w="4897" w:type="dxa"/>
            <w:vMerge/>
            <w:vAlign w:val="center"/>
          </w:tcPr>
          <w:p w14:paraId="244146D8" w14:textId="77777777" w:rsidR="00012DAB" w:rsidRPr="001117C9" w:rsidRDefault="00012DAB" w:rsidP="00195FF7">
            <w:pPr>
              <w:jc w:val="center"/>
              <w:rPr>
                <w:rFonts w:ascii="Palatino Linotype" w:hAnsi="Palatino Linotype"/>
                <w:b/>
              </w:rPr>
            </w:pPr>
          </w:p>
        </w:tc>
      </w:tr>
      <w:tr w:rsidR="00012DAB" w:rsidRPr="001117C9" w14:paraId="7AC31857" w14:textId="77777777" w:rsidTr="00195FF7">
        <w:trPr>
          <w:trHeight w:val="887"/>
        </w:trPr>
        <w:tc>
          <w:tcPr>
            <w:tcW w:w="1744" w:type="dxa"/>
            <w:vAlign w:val="center"/>
          </w:tcPr>
          <w:p w14:paraId="11DE00B8" w14:textId="77777777" w:rsidR="00012DAB" w:rsidRPr="001117C9" w:rsidRDefault="00012DAB" w:rsidP="00195FF7">
            <w:pPr>
              <w:tabs>
                <w:tab w:val="left" w:pos="317"/>
              </w:tabs>
              <w:jc w:val="center"/>
              <w:rPr>
                <w:rFonts w:ascii="Palatino Linotype" w:hAnsi="Palatino Linotype"/>
                <w:b/>
                <w:sz w:val="16"/>
                <w:szCs w:val="16"/>
              </w:rPr>
            </w:pPr>
            <w:r w:rsidRPr="001117C9">
              <w:rPr>
                <w:rFonts w:ascii="Palatino Linotype" w:hAnsi="Palatino Linotype"/>
                <w:b/>
                <w:sz w:val="16"/>
                <w:szCs w:val="16"/>
              </w:rPr>
              <w:t>Fundamento y Motivación Legal.</w:t>
            </w:r>
          </w:p>
        </w:tc>
        <w:tc>
          <w:tcPr>
            <w:tcW w:w="1297" w:type="dxa"/>
            <w:vMerge w:val="restart"/>
            <w:vAlign w:val="center"/>
          </w:tcPr>
          <w:p w14:paraId="0CCE5CCD" w14:textId="77777777" w:rsidR="00012DAB" w:rsidRPr="001117C9" w:rsidRDefault="00012DAB" w:rsidP="00195FF7">
            <w:pPr>
              <w:ind w:left="47"/>
              <w:jc w:val="center"/>
              <w:rPr>
                <w:rFonts w:ascii="Palatino Linotype" w:hAnsi="Palatino Linotype"/>
                <w:b/>
              </w:rPr>
            </w:pPr>
            <w:r w:rsidRPr="001117C9">
              <w:rPr>
                <w:rFonts w:ascii="Palatino Linotype" w:hAnsi="Palatino Linotype"/>
                <w:b/>
              </w:rPr>
              <w:t>Sí.</w:t>
            </w:r>
          </w:p>
          <w:p w14:paraId="63CAE2A9" w14:textId="77777777" w:rsidR="00012DAB" w:rsidRPr="001117C9" w:rsidRDefault="00012DAB" w:rsidP="00195FF7">
            <w:pPr>
              <w:pStyle w:val="Prrafodelista"/>
              <w:ind w:left="29" w:firstLine="18"/>
              <w:jc w:val="center"/>
              <w:rPr>
                <w:rFonts w:ascii="Palatino Linotype" w:hAnsi="Palatino Linotype"/>
                <w:b/>
              </w:rPr>
            </w:pPr>
          </w:p>
        </w:tc>
        <w:tc>
          <w:tcPr>
            <w:tcW w:w="4897" w:type="dxa"/>
            <w:vMerge w:val="restart"/>
            <w:vAlign w:val="center"/>
          </w:tcPr>
          <w:p w14:paraId="79666474" w14:textId="39F42E84" w:rsidR="00012DAB" w:rsidRPr="001117C9" w:rsidRDefault="00012DAB" w:rsidP="00195FF7">
            <w:pPr>
              <w:ind w:left="-31"/>
              <w:jc w:val="center"/>
              <w:rPr>
                <w:rFonts w:ascii="Palatino Linotype" w:hAnsi="Palatino Linotype"/>
                <w:b/>
              </w:rPr>
            </w:pPr>
          </w:p>
          <w:p w14:paraId="325418C3" w14:textId="77777777" w:rsidR="00012DAB" w:rsidRPr="001117C9" w:rsidRDefault="00121E2F" w:rsidP="00195FF7">
            <w:pPr>
              <w:ind w:left="-31"/>
              <w:jc w:val="center"/>
              <w:rPr>
                <w:rFonts w:ascii="Palatino Linotype" w:hAnsi="Palatino Linotype"/>
                <w:b/>
              </w:rPr>
            </w:pPr>
            <w:r w:rsidRPr="001117C9">
              <w:rPr>
                <w:rFonts w:ascii="Palatino Linotype" w:hAnsi="Palatino Linotype"/>
                <w:b/>
                <w:noProof/>
                <w:lang w:eastAsia="es-MX"/>
              </w:rPr>
              <w:drawing>
                <wp:inline distT="0" distB="0" distL="0" distR="0" wp14:anchorId="782EBA5B" wp14:editId="33B02680">
                  <wp:extent cx="2972435" cy="2546985"/>
                  <wp:effectExtent l="0" t="0" r="0" b="5715"/>
                  <wp:docPr id="20374725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472533" name=""/>
                          <pic:cNvPicPr/>
                        </pic:nvPicPr>
                        <pic:blipFill>
                          <a:blip r:embed="rId30"/>
                          <a:stretch>
                            <a:fillRect/>
                          </a:stretch>
                        </pic:blipFill>
                        <pic:spPr>
                          <a:xfrm>
                            <a:off x="0" y="0"/>
                            <a:ext cx="2972435" cy="2546985"/>
                          </a:xfrm>
                          <a:prstGeom prst="rect">
                            <a:avLst/>
                          </a:prstGeom>
                        </pic:spPr>
                      </pic:pic>
                    </a:graphicData>
                  </a:graphic>
                </wp:inline>
              </w:drawing>
            </w:r>
          </w:p>
          <w:p w14:paraId="6828A808" w14:textId="7473D70E" w:rsidR="00121E2F" w:rsidRPr="001117C9" w:rsidRDefault="00121E2F" w:rsidP="00195FF7">
            <w:pPr>
              <w:ind w:left="-31"/>
              <w:jc w:val="center"/>
              <w:rPr>
                <w:rFonts w:ascii="Palatino Linotype" w:hAnsi="Palatino Linotype"/>
                <w:b/>
              </w:rPr>
            </w:pPr>
            <w:r w:rsidRPr="001117C9">
              <w:rPr>
                <w:rFonts w:ascii="Palatino Linotype" w:hAnsi="Palatino Linotype"/>
                <w:b/>
                <w:noProof/>
                <w:lang w:eastAsia="es-MX"/>
              </w:rPr>
              <w:lastRenderedPageBreak/>
              <w:drawing>
                <wp:inline distT="0" distB="0" distL="0" distR="0" wp14:anchorId="1B0E2D8C" wp14:editId="09F61846">
                  <wp:extent cx="2972435" cy="1450340"/>
                  <wp:effectExtent l="0" t="0" r="0" b="0"/>
                  <wp:docPr id="5249508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50840" name=""/>
                          <pic:cNvPicPr/>
                        </pic:nvPicPr>
                        <pic:blipFill>
                          <a:blip r:embed="rId31"/>
                          <a:stretch>
                            <a:fillRect/>
                          </a:stretch>
                        </pic:blipFill>
                        <pic:spPr>
                          <a:xfrm>
                            <a:off x="0" y="0"/>
                            <a:ext cx="2972435" cy="1450340"/>
                          </a:xfrm>
                          <a:prstGeom prst="rect">
                            <a:avLst/>
                          </a:prstGeom>
                        </pic:spPr>
                      </pic:pic>
                    </a:graphicData>
                  </a:graphic>
                </wp:inline>
              </w:drawing>
            </w:r>
          </w:p>
        </w:tc>
      </w:tr>
      <w:tr w:rsidR="00012DAB" w:rsidRPr="001117C9" w14:paraId="51064D20" w14:textId="77777777" w:rsidTr="00195FF7">
        <w:tc>
          <w:tcPr>
            <w:tcW w:w="1744" w:type="dxa"/>
            <w:vAlign w:val="center"/>
          </w:tcPr>
          <w:p w14:paraId="2989AEDA" w14:textId="77777777" w:rsidR="00012DAB" w:rsidRPr="001117C9" w:rsidRDefault="00012DAB" w:rsidP="00195FF7">
            <w:pPr>
              <w:jc w:val="both"/>
              <w:rPr>
                <w:rFonts w:ascii="Palatino Linotype" w:hAnsi="Palatino Linotype"/>
                <w:b/>
                <w:sz w:val="16"/>
                <w:szCs w:val="16"/>
              </w:rPr>
            </w:pPr>
            <w:r w:rsidRPr="001117C9">
              <w:rPr>
                <w:rFonts w:ascii="Palatino Linotype" w:hAnsi="Palatino Linotype"/>
                <w:b/>
                <w:sz w:val="16"/>
                <w:szCs w:val="16"/>
              </w:rPr>
              <w:t>Conexión entre los fundamentos y motivos que dieron origen a la clasificación.</w:t>
            </w:r>
          </w:p>
        </w:tc>
        <w:tc>
          <w:tcPr>
            <w:tcW w:w="1297" w:type="dxa"/>
            <w:vMerge/>
            <w:vAlign w:val="center"/>
          </w:tcPr>
          <w:p w14:paraId="2205B4BE" w14:textId="77777777" w:rsidR="00012DAB" w:rsidRPr="001117C9" w:rsidRDefault="00012DAB" w:rsidP="00195FF7">
            <w:pPr>
              <w:pStyle w:val="Prrafodelista"/>
              <w:ind w:left="29" w:firstLine="18"/>
              <w:jc w:val="center"/>
              <w:rPr>
                <w:rFonts w:ascii="Palatino Linotype" w:hAnsi="Palatino Linotype"/>
                <w:b/>
              </w:rPr>
            </w:pPr>
          </w:p>
        </w:tc>
        <w:tc>
          <w:tcPr>
            <w:tcW w:w="4897" w:type="dxa"/>
            <w:vMerge/>
            <w:vAlign w:val="center"/>
          </w:tcPr>
          <w:p w14:paraId="4FF3A4CE" w14:textId="77777777" w:rsidR="00012DAB" w:rsidRPr="001117C9" w:rsidRDefault="00012DAB" w:rsidP="00195FF7">
            <w:pPr>
              <w:pStyle w:val="Prrafodelista"/>
              <w:ind w:left="29" w:firstLine="18"/>
              <w:jc w:val="center"/>
              <w:rPr>
                <w:rFonts w:ascii="Palatino Linotype" w:hAnsi="Palatino Linotype"/>
              </w:rPr>
            </w:pPr>
          </w:p>
        </w:tc>
      </w:tr>
      <w:tr w:rsidR="00012DAB" w:rsidRPr="001117C9" w14:paraId="1B3A6F06" w14:textId="77777777" w:rsidTr="00195FF7">
        <w:trPr>
          <w:trHeight w:val="3517"/>
        </w:trPr>
        <w:tc>
          <w:tcPr>
            <w:tcW w:w="1744" w:type="dxa"/>
            <w:vAlign w:val="center"/>
          </w:tcPr>
          <w:p w14:paraId="79C999BE" w14:textId="77777777" w:rsidR="00012DAB" w:rsidRPr="001117C9" w:rsidRDefault="00012DAB" w:rsidP="00195FF7">
            <w:pPr>
              <w:tabs>
                <w:tab w:val="left" w:pos="317"/>
              </w:tabs>
              <w:jc w:val="both"/>
              <w:rPr>
                <w:rFonts w:ascii="Palatino Linotype" w:hAnsi="Palatino Linotype"/>
                <w:b/>
                <w:sz w:val="16"/>
                <w:szCs w:val="16"/>
              </w:rPr>
            </w:pPr>
            <w:r w:rsidRPr="001117C9">
              <w:rPr>
                <w:rFonts w:ascii="Palatino Linotype" w:hAnsi="Palatino Linotype"/>
                <w:b/>
                <w:sz w:val="16"/>
                <w:szCs w:val="16"/>
              </w:rPr>
              <w:t>Notificación al órgano interno de control o equivalente del sujeto obligado quien, en su caso, deberá iniciar el procedimiento de responsabilidad administrativa que corresponda.</w:t>
            </w:r>
          </w:p>
        </w:tc>
        <w:tc>
          <w:tcPr>
            <w:tcW w:w="1297" w:type="dxa"/>
            <w:vAlign w:val="center"/>
          </w:tcPr>
          <w:p w14:paraId="461BF50D" w14:textId="77777777" w:rsidR="00012DAB" w:rsidRPr="001117C9" w:rsidRDefault="00012DAB" w:rsidP="00195FF7">
            <w:pPr>
              <w:pStyle w:val="Prrafodelista"/>
              <w:spacing w:after="120"/>
              <w:ind w:left="29" w:firstLine="18"/>
              <w:jc w:val="center"/>
              <w:rPr>
                <w:rFonts w:ascii="Palatino Linotype" w:hAnsi="Palatino Linotype"/>
                <w:b/>
              </w:rPr>
            </w:pPr>
            <w:r w:rsidRPr="001117C9">
              <w:rPr>
                <w:rFonts w:ascii="Palatino Linotype" w:hAnsi="Palatino Linotype"/>
                <w:b/>
              </w:rPr>
              <w:t>No</w:t>
            </w:r>
          </w:p>
        </w:tc>
        <w:tc>
          <w:tcPr>
            <w:tcW w:w="4897" w:type="dxa"/>
            <w:vAlign w:val="center"/>
          </w:tcPr>
          <w:p w14:paraId="3994C445" w14:textId="77777777" w:rsidR="00012DAB" w:rsidRPr="001117C9" w:rsidRDefault="00012DAB" w:rsidP="00195FF7">
            <w:pPr>
              <w:jc w:val="both"/>
              <w:rPr>
                <w:rFonts w:ascii="Palatino Linotype" w:hAnsi="Palatino Linotype"/>
                <w:i/>
                <w:sz w:val="20"/>
              </w:rPr>
            </w:pPr>
            <w:r w:rsidRPr="001117C9">
              <w:rPr>
                <w:rFonts w:ascii="Palatino Linotype" w:hAnsi="Palatino Linotype"/>
                <w:i/>
                <w:sz w:val="20"/>
              </w:rPr>
              <w:t>No se establece en el Acta correspondientes la notificación al órgano interno de control o equivalente del sujeto obligado quien, en su caso, deberá iniciar el procedimiento de responsabilidad administrativa que corresponda.</w:t>
            </w:r>
          </w:p>
        </w:tc>
      </w:tr>
      <w:tr w:rsidR="00012DAB" w:rsidRPr="001117C9" w14:paraId="20230828" w14:textId="77777777" w:rsidTr="00195FF7">
        <w:trPr>
          <w:trHeight w:val="3517"/>
        </w:trPr>
        <w:tc>
          <w:tcPr>
            <w:tcW w:w="1744" w:type="dxa"/>
            <w:vAlign w:val="center"/>
          </w:tcPr>
          <w:p w14:paraId="2BC1F87F" w14:textId="77777777" w:rsidR="00012DAB" w:rsidRPr="001117C9" w:rsidRDefault="00012DAB" w:rsidP="00195FF7">
            <w:pPr>
              <w:tabs>
                <w:tab w:val="left" w:pos="317"/>
              </w:tabs>
              <w:jc w:val="center"/>
              <w:rPr>
                <w:rFonts w:ascii="Palatino Linotype" w:hAnsi="Palatino Linotype"/>
                <w:b/>
                <w:sz w:val="16"/>
                <w:szCs w:val="16"/>
              </w:rPr>
            </w:pPr>
            <w:r w:rsidRPr="001117C9">
              <w:rPr>
                <w:rFonts w:ascii="Palatino Linotype" w:hAnsi="Palatino Linotype"/>
                <w:b/>
                <w:sz w:val="16"/>
                <w:szCs w:val="16"/>
              </w:rPr>
              <w:t>Autoridades competentes.</w:t>
            </w:r>
          </w:p>
        </w:tc>
        <w:tc>
          <w:tcPr>
            <w:tcW w:w="1297" w:type="dxa"/>
            <w:vAlign w:val="center"/>
          </w:tcPr>
          <w:p w14:paraId="4B66E645" w14:textId="77777777" w:rsidR="00012DAB" w:rsidRPr="001117C9" w:rsidRDefault="00012DAB" w:rsidP="00195FF7">
            <w:pPr>
              <w:pStyle w:val="Prrafodelista"/>
              <w:spacing w:after="120"/>
              <w:ind w:left="29" w:firstLine="18"/>
              <w:jc w:val="center"/>
              <w:rPr>
                <w:rFonts w:ascii="Palatino Linotype" w:hAnsi="Palatino Linotype"/>
                <w:b/>
              </w:rPr>
            </w:pPr>
            <w:r w:rsidRPr="001117C9">
              <w:rPr>
                <w:rFonts w:ascii="Palatino Linotype" w:hAnsi="Palatino Linotype"/>
                <w:b/>
              </w:rPr>
              <w:t>Sí</w:t>
            </w:r>
          </w:p>
        </w:tc>
        <w:tc>
          <w:tcPr>
            <w:tcW w:w="4897" w:type="dxa"/>
            <w:vAlign w:val="center"/>
          </w:tcPr>
          <w:p w14:paraId="296B9AEC" w14:textId="45D4FBF9" w:rsidR="00012DAB" w:rsidRPr="001117C9" w:rsidRDefault="00012DAB" w:rsidP="00012DAB">
            <w:pPr>
              <w:jc w:val="center"/>
            </w:pPr>
            <w:r w:rsidRPr="001117C9">
              <w:rPr>
                <w:noProof/>
                <w:lang w:eastAsia="es-MX"/>
              </w:rPr>
              <w:drawing>
                <wp:inline distT="0" distB="0" distL="0" distR="0" wp14:anchorId="1D9A1E2E" wp14:editId="3C849856">
                  <wp:extent cx="2972435" cy="2487295"/>
                  <wp:effectExtent l="0" t="0" r="0" b="8255"/>
                  <wp:docPr id="19094101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410175" name=""/>
                          <pic:cNvPicPr/>
                        </pic:nvPicPr>
                        <pic:blipFill>
                          <a:blip r:embed="rId32"/>
                          <a:stretch>
                            <a:fillRect/>
                          </a:stretch>
                        </pic:blipFill>
                        <pic:spPr>
                          <a:xfrm>
                            <a:off x="0" y="0"/>
                            <a:ext cx="2972435" cy="2487295"/>
                          </a:xfrm>
                          <a:prstGeom prst="rect">
                            <a:avLst/>
                          </a:prstGeom>
                        </pic:spPr>
                      </pic:pic>
                    </a:graphicData>
                  </a:graphic>
                </wp:inline>
              </w:drawing>
            </w:r>
          </w:p>
        </w:tc>
      </w:tr>
    </w:tbl>
    <w:p w14:paraId="07D6B05C" w14:textId="77777777" w:rsidR="00012DAB" w:rsidRPr="001117C9" w:rsidRDefault="00012DAB" w:rsidP="00012DAB">
      <w:pPr>
        <w:spacing w:after="0" w:line="360" w:lineRule="auto"/>
        <w:ind w:right="-93"/>
        <w:jc w:val="both"/>
        <w:rPr>
          <w:rFonts w:ascii="Palatino Linotype" w:hAnsi="Palatino Linotype"/>
          <w:sz w:val="24"/>
          <w:szCs w:val="24"/>
          <w:lang w:eastAsia="es-MX"/>
        </w:rPr>
      </w:pPr>
    </w:p>
    <w:p w14:paraId="59E48328" w14:textId="7B80D831" w:rsidR="00012DAB" w:rsidRPr="001117C9" w:rsidRDefault="00121E2F" w:rsidP="00012DAB">
      <w:pPr>
        <w:spacing w:after="0" w:line="360" w:lineRule="auto"/>
        <w:ind w:right="-93"/>
        <w:jc w:val="both"/>
        <w:rPr>
          <w:rFonts w:ascii="Palatino Linotype" w:hAnsi="Palatino Linotype" w:cs="Arial"/>
          <w:sz w:val="24"/>
          <w:szCs w:val="24"/>
        </w:rPr>
      </w:pPr>
      <w:r w:rsidRPr="001117C9">
        <w:rPr>
          <w:rFonts w:ascii="Palatino Linotype" w:hAnsi="Palatino Linotype" w:cs="Arial"/>
          <w:sz w:val="24"/>
          <w:szCs w:val="24"/>
        </w:rPr>
        <w:t xml:space="preserve">Con base en lo anterior que, relacionado con las manifestaciones vertidas en respuesta por parte del </w:t>
      </w:r>
      <w:r w:rsidRPr="001117C9">
        <w:rPr>
          <w:rFonts w:ascii="Palatino Linotype" w:hAnsi="Palatino Linotype" w:cs="Arial"/>
          <w:b/>
          <w:sz w:val="24"/>
          <w:szCs w:val="24"/>
        </w:rPr>
        <w:t>Sujeto Obligado</w:t>
      </w:r>
      <w:r w:rsidRPr="001117C9">
        <w:rPr>
          <w:rFonts w:ascii="Palatino Linotype" w:hAnsi="Palatino Linotype" w:cs="Arial"/>
          <w:sz w:val="24"/>
          <w:szCs w:val="24"/>
        </w:rPr>
        <w:t xml:space="preserve">, se tiene por acreditada </w:t>
      </w:r>
      <w:r w:rsidRPr="001117C9">
        <w:rPr>
          <w:rFonts w:ascii="Palatino Linotype" w:hAnsi="Palatino Linotype" w:cs="Arial"/>
          <w:b/>
          <w:bCs/>
          <w:sz w:val="24"/>
          <w:szCs w:val="24"/>
        </w:rPr>
        <w:t xml:space="preserve">su obligación de emitir y hacer </w:t>
      </w:r>
      <w:r w:rsidRPr="001117C9">
        <w:rPr>
          <w:rFonts w:ascii="Palatino Linotype" w:hAnsi="Palatino Linotype" w:cs="Arial"/>
          <w:b/>
          <w:bCs/>
          <w:sz w:val="24"/>
          <w:szCs w:val="24"/>
        </w:rPr>
        <w:lastRenderedPageBreak/>
        <w:t>entrega del acuerdo de inexistencia</w:t>
      </w:r>
      <w:r w:rsidRPr="001117C9">
        <w:rPr>
          <w:rFonts w:ascii="Palatino Linotype" w:hAnsi="Palatino Linotype" w:cs="Arial"/>
          <w:sz w:val="24"/>
          <w:szCs w:val="24"/>
        </w:rPr>
        <w:t xml:space="preserve"> referente a los documentos que contengan la distribución del presupuesto municipal correspondiente al ejercicio 2020, incluyendo presupuesto aprobado, modificado y ejercido.</w:t>
      </w:r>
    </w:p>
    <w:p w14:paraId="22843EC8" w14:textId="77777777" w:rsidR="00121E2F" w:rsidRPr="001117C9" w:rsidRDefault="00121E2F" w:rsidP="00012DAB">
      <w:pPr>
        <w:spacing w:after="0" w:line="360" w:lineRule="auto"/>
        <w:ind w:right="-93"/>
        <w:jc w:val="both"/>
        <w:rPr>
          <w:rFonts w:ascii="Palatino Linotype" w:hAnsi="Palatino Linotype" w:cs="Arial"/>
        </w:rPr>
      </w:pPr>
    </w:p>
    <w:p w14:paraId="2FCC5F69" w14:textId="6FA3B82D" w:rsidR="00121E2F" w:rsidRPr="001117C9" w:rsidRDefault="00121E2F" w:rsidP="00121E2F">
      <w:pPr>
        <w:spacing w:after="0" w:line="360" w:lineRule="auto"/>
        <w:jc w:val="both"/>
        <w:rPr>
          <w:rFonts w:ascii="Palatino Linotype" w:hAnsi="Palatino Linotype" w:cs="Arial"/>
          <w:sz w:val="24"/>
          <w:szCs w:val="24"/>
        </w:rPr>
      </w:pPr>
      <w:r w:rsidRPr="001117C9">
        <w:rPr>
          <w:rFonts w:ascii="Palatino Linotype" w:hAnsi="Palatino Linotype" w:cs="Arial"/>
          <w:sz w:val="24"/>
          <w:szCs w:val="24"/>
        </w:rPr>
        <w:t>Por lo que, en términos de los artículos 19, párrafo tercero, 169 y 170, de la Ley de Transparencia y Acceso a la Información Pública del Estado de México y Municipios, que establecen lo siguiente:</w:t>
      </w:r>
    </w:p>
    <w:p w14:paraId="4E751D07" w14:textId="77777777" w:rsidR="00121E2F" w:rsidRPr="001117C9" w:rsidRDefault="00121E2F" w:rsidP="00121E2F">
      <w:pPr>
        <w:spacing w:after="0" w:line="360" w:lineRule="auto"/>
        <w:jc w:val="both"/>
        <w:rPr>
          <w:rFonts w:ascii="Palatino Linotype" w:hAnsi="Palatino Linotype" w:cs="Arial"/>
          <w:sz w:val="24"/>
          <w:szCs w:val="24"/>
        </w:rPr>
      </w:pPr>
    </w:p>
    <w:p w14:paraId="7DE7863B" w14:textId="77777777" w:rsidR="00121E2F" w:rsidRPr="001117C9" w:rsidRDefault="00121E2F" w:rsidP="00121E2F">
      <w:pPr>
        <w:autoSpaceDE w:val="0"/>
        <w:autoSpaceDN w:val="0"/>
        <w:adjustRightInd w:val="0"/>
        <w:spacing w:after="0" w:line="240" w:lineRule="auto"/>
        <w:ind w:left="567" w:right="567"/>
        <w:jc w:val="both"/>
        <w:rPr>
          <w:rFonts w:ascii="Palatino Linotype" w:hAnsi="Palatino Linotype" w:cs="Arial"/>
          <w:i/>
        </w:rPr>
      </w:pPr>
      <w:r w:rsidRPr="001117C9">
        <w:rPr>
          <w:rFonts w:ascii="Palatino Linotype" w:hAnsi="Palatino Linotype" w:cs="Arial"/>
          <w:b/>
          <w:i/>
        </w:rPr>
        <w:t xml:space="preserve">“Artículo 19. </w:t>
      </w:r>
      <w:r w:rsidRPr="001117C9">
        <w:rPr>
          <w:rFonts w:ascii="Palatino Linotype" w:hAnsi="Palatino Linotype" w:cs="Arial"/>
          <w:i/>
        </w:rPr>
        <w:t xml:space="preserve">Se presume que la información debe existir si se refiere a las facultades, competencias y funciones que los ordenamientos jurídicos aplicables otorgan a los sujetos obligados. </w:t>
      </w:r>
    </w:p>
    <w:p w14:paraId="36158CD4" w14:textId="2D904798" w:rsidR="00121E2F" w:rsidRPr="001117C9" w:rsidRDefault="00121E2F" w:rsidP="00121E2F">
      <w:pPr>
        <w:autoSpaceDE w:val="0"/>
        <w:autoSpaceDN w:val="0"/>
        <w:adjustRightInd w:val="0"/>
        <w:spacing w:after="0" w:line="240" w:lineRule="auto"/>
        <w:ind w:left="567" w:right="567"/>
        <w:jc w:val="both"/>
        <w:rPr>
          <w:rFonts w:ascii="Palatino Linotype" w:hAnsi="Palatino Linotype" w:cs="Arial"/>
          <w:i/>
        </w:rPr>
      </w:pPr>
      <w:r w:rsidRPr="001117C9">
        <w:rPr>
          <w:rFonts w:ascii="Palatino Linotype" w:hAnsi="Palatino Linotype" w:cs="Arial"/>
          <w:i/>
        </w:rPr>
        <w:t>(…)</w:t>
      </w:r>
    </w:p>
    <w:p w14:paraId="73C8838B" w14:textId="77777777" w:rsidR="00121E2F" w:rsidRPr="001117C9" w:rsidRDefault="00121E2F" w:rsidP="00121E2F">
      <w:pPr>
        <w:autoSpaceDE w:val="0"/>
        <w:autoSpaceDN w:val="0"/>
        <w:adjustRightInd w:val="0"/>
        <w:spacing w:after="0" w:line="240" w:lineRule="auto"/>
        <w:ind w:left="567" w:right="567"/>
        <w:jc w:val="both"/>
        <w:rPr>
          <w:rFonts w:ascii="Palatino Linotype" w:hAnsi="Palatino Linotype" w:cs="Arial"/>
          <w:i/>
        </w:rPr>
      </w:pPr>
      <w:r w:rsidRPr="001117C9">
        <w:rPr>
          <w:rFonts w:ascii="Palatino Linotype" w:hAnsi="Palatino Linotype" w:cs="Arial"/>
          <w:i/>
        </w:rPr>
        <w:t xml:space="preserve">Si el sujeto obligado, en el ejercicio de sus atribuciones, debía generar, poseer o administrar la información, pero ésta no se encuentra, </w:t>
      </w:r>
      <w:r w:rsidRPr="001117C9">
        <w:rPr>
          <w:rFonts w:ascii="Palatino Linotype" w:hAnsi="Palatino Linotype" w:cs="Arial"/>
          <w:i/>
          <w:u w:val="single"/>
        </w:rPr>
        <w:t>el Comité de transparencia deberá emitir un acuerdo de inexistencia, debidamente fundado y motivado, en el que detalle las razones del por qué no obra en sus archivos.</w:t>
      </w:r>
    </w:p>
    <w:p w14:paraId="6E6B663A" w14:textId="77777777" w:rsidR="00121E2F" w:rsidRPr="001117C9" w:rsidRDefault="00121E2F" w:rsidP="00121E2F">
      <w:pPr>
        <w:autoSpaceDE w:val="0"/>
        <w:autoSpaceDN w:val="0"/>
        <w:adjustRightInd w:val="0"/>
        <w:spacing w:after="0" w:line="240" w:lineRule="auto"/>
        <w:ind w:left="567" w:right="567"/>
        <w:jc w:val="both"/>
        <w:rPr>
          <w:rFonts w:ascii="Palatino Linotype" w:hAnsi="Palatino Linotype" w:cs="Arial"/>
          <w:i/>
        </w:rPr>
      </w:pPr>
    </w:p>
    <w:p w14:paraId="293DAD4B" w14:textId="77777777" w:rsidR="00121E2F" w:rsidRPr="001117C9" w:rsidRDefault="00121E2F" w:rsidP="00121E2F">
      <w:pPr>
        <w:autoSpaceDE w:val="0"/>
        <w:autoSpaceDN w:val="0"/>
        <w:adjustRightInd w:val="0"/>
        <w:spacing w:after="0" w:line="240" w:lineRule="auto"/>
        <w:ind w:left="567" w:right="567"/>
        <w:jc w:val="both"/>
        <w:rPr>
          <w:rFonts w:ascii="Palatino Linotype" w:hAnsi="Palatino Linotype" w:cs="Arial"/>
          <w:i/>
        </w:rPr>
      </w:pPr>
      <w:r w:rsidRPr="001117C9">
        <w:rPr>
          <w:rFonts w:ascii="Palatino Linotype" w:hAnsi="Palatino Linotype" w:cs="Arial"/>
          <w:b/>
          <w:i/>
        </w:rPr>
        <w:t>Artículo 49.</w:t>
      </w:r>
      <w:r w:rsidRPr="001117C9">
        <w:rPr>
          <w:rFonts w:ascii="Palatino Linotype" w:hAnsi="Palatino Linotype" w:cs="Arial"/>
          <w:i/>
        </w:rPr>
        <w:t xml:space="preserve"> Los </w:t>
      </w:r>
      <w:r w:rsidRPr="001117C9">
        <w:rPr>
          <w:rFonts w:ascii="Palatino Linotype" w:hAnsi="Palatino Linotype" w:cs="Arial"/>
          <w:i/>
          <w:u w:val="single"/>
        </w:rPr>
        <w:t>Comités de Transparencia</w:t>
      </w:r>
      <w:r w:rsidRPr="001117C9">
        <w:rPr>
          <w:rFonts w:ascii="Palatino Linotype" w:hAnsi="Palatino Linotype" w:cs="Arial"/>
          <w:i/>
        </w:rPr>
        <w:t xml:space="preserve"> tendrán las siguientes atribuciones:</w:t>
      </w:r>
    </w:p>
    <w:p w14:paraId="3E2DD137" w14:textId="04F548FD" w:rsidR="00121E2F" w:rsidRPr="001117C9" w:rsidRDefault="00121E2F" w:rsidP="00121E2F">
      <w:pPr>
        <w:autoSpaceDE w:val="0"/>
        <w:autoSpaceDN w:val="0"/>
        <w:adjustRightInd w:val="0"/>
        <w:spacing w:after="240" w:line="240" w:lineRule="auto"/>
        <w:ind w:left="567" w:right="567"/>
        <w:jc w:val="both"/>
        <w:rPr>
          <w:rFonts w:ascii="Palatino Linotype" w:hAnsi="Palatino Linotype" w:cs="Arial"/>
          <w:i/>
        </w:rPr>
      </w:pPr>
      <w:r w:rsidRPr="001117C9">
        <w:rPr>
          <w:rFonts w:ascii="Palatino Linotype" w:hAnsi="Palatino Linotype" w:cs="Arial"/>
          <w:i/>
        </w:rPr>
        <w:t>(…)</w:t>
      </w:r>
    </w:p>
    <w:p w14:paraId="7EC002F1" w14:textId="77777777" w:rsidR="00121E2F" w:rsidRPr="001117C9" w:rsidRDefault="00121E2F" w:rsidP="00121E2F">
      <w:pPr>
        <w:autoSpaceDE w:val="0"/>
        <w:autoSpaceDN w:val="0"/>
        <w:adjustRightInd w:val="0"/>
        <w:spacing w:after="240" w:line="240" w:lineRule="auto"/>
        <w:ind w:left="567" w:right="567"/>
        <w:jc w:val="both"/>
        <w:rPr>
          <w:rFonts w:ascii="Palatino Linotype" w:hAnsi="Palatino Linotype" w:cs="Arial"/>
          <w:i/>
        </w:rPr>
      </w:pPr>
      <w:r w:rsidRPr="001117C9">
        <w:rPr>
          <w:rFonts w:ascii="Palatino Linotype" w:hAnsi="Palatino Linotype" w:cs="Arial"/>
          <w:b/>
          <w:i/>
        </w:rPr>
        <w:t>II.</w:t>
      </w:r>
      <w:r w:rsidRPr="001117C9">
        <w:rPr>
          <w:rFonts w:ascii="Palatino Linotype" w:hAnsi="Palatino Linotype" w:cs="Arial"/>
          <w:i/>
        </w:rPr>
        <w:t xml:space="preserve"> Confirmar, modificar o revocar las determinaciones que en materia de ampliación del plazo de respuesta, clasificación de la información y </w:t>
      </w:r>
      <w:r w:rsidRPr="001117C9">
        <w:rPr>
          <w:rFonts w:ascii="Palatino Linotype" w:hAnsi="Palatino Linotype" w:cs="Arial"/>
          <w:i/>
          <w:u w:val="single"/>
        </w:rPr>
        <w:t>declaración de inexistencia</w:t>
      </w:r>
      <w:r w:rsidRPr="001117C9">
        <w:rPr>
          <w:rFonts w:ascii="Palatino Linotype" w:hAnsi="Palatino Linotype" w:cs="Arial"/>
          <w:i/>
        </w:rPr>
        <w:t xml:space="preserve"> o de incompetencia realicen los titulares de las áreas de los sujetos obligados;</w:t>
      </w:r>
    </w:p>
    <w:p w14:paraId="273DE132" w14:textId="2FF51662" w:rsidR="00121E2F" w:rsidRPr="001117C9" w:rsidRDefault="00121E2F" w:rsidP="00121E2F">
      <w:pPr>
        <w:autoSpaceDE w:val="0"/>
        <w:autoSpaceDN w:val="0"/>
        <w:adjustRightInd w:val="0"/>
        <w:spacing w:after="240" w:line="240" w:lineRule="auto"/>
        <w:ind w:left="567" w:right="567"/>
        <w:jc w:val="both"/>
        <w:rPr>
          <w:rFonts w:ascii="Palatino Linotype" w:hAnsi="Palatino Linotype" w:cs="Arial"/>
          <w:i/>
        </w:rPr>
      </w:pPr>
      <w:r w:rsidRPr="001117C9">
        <w:rPr>
          <w:rFonts w:ascii="Palatino Linotype" w:hAnsi="Palatino Linotype" w:cs="Arial"/>
          <w:i/>
        </w:rPr>
        <w:t>(…)</w:t>
      </w:r>
    </w:p>
    <w:p w14:paraId="0BF50892" w14:textId="77777777" w:rsidR="00121E2F" w:rsidRPr="001117C9" w:rsidRDefault="00121E2F" w:rsidP="00121E2F">
      <w:pPr>
        <w:autoSpaceDE w:val="0"/>
        <w:autoSpaceDN w:val="0"/>
        <w:adjustRightInd w:val="0"/>
        <w:spacing w:after="240" w:line="240" w:lineRule="auto"/>
        <w:ind w:left="567" w:right="567"/>
        <w:jc w:val="both"/>
        <w:rPr>
          <w:rFonts w:ascii="Palatino Linotype" w:hAnsi="Palatino Linotype" w:cs="Arial"/>
          <w:i/>
        </w:rPr>
      </w:pPr>
      <w:r w:rsidRPr="001117C9">
        <w:rPr>
          <w:rFonts w:ascii="Palatino Linotype" w:hAnsi="Palatino Linotype" w:cs="Arial"/>
          <w:b/>
          <w:i/>
        </w:rPr>
        <w:t>XIII.</w:t>
      </w:r>
      <w:r w:rsidRPr="001117C9">
        <w:rPr>
          <w:rFonts w:ascii="Palatino Linotype" w:hAnsi="Palatino Linotype" w:cs="Arial"/>
          <w:i/>
        </w:rPr>
        <w:t xml:space="preserve"> Dictaminar las declaratorias de inexistencia de la información que les remitan las unidades administrativas y resolver en consecuencia;</w:t>
      </w:r>
    </w:p>
    <w:p w14:paraId="52566E81" w14:textId="0B605FE7" w:rsidR="00121E2F" w:rsidRPr="001117C9" w:rsidRDefault="00121E2F" w:rsidP="00121E2F">
      <w:pPr>
        <w:autoSpaceDE w:val="0"/>
        <w:autoSpaceDN w:val="0"/>
        <w:adjustRightInd w:val="0"/>
        <w:spacing w:after="0" w:line="240" w:lineRule="auto"/>
        <w:ind w:left="567" w:right="567"/>
        <w:jc w:val="both"/>
        <w:rPr>
          <w:rFonts w:ascii="Palatino Linotype" w:hAnsi="Palatino Linotype" w:cs="Arial"/>
          <w:i/>
        </w:rPr>
      </w:pPr>
      <w:r w:rsidRPr="001117C9">
        <w:rPr>
          <w:rFonts w:ascii="Palatino Linotype" w:hAnsi="Palatino Linotype" w:cs="Arial"/>
          <w:b/>
          <w:i/>
        </w:rPr>
        <w:t>(…)</w:t>
      </w:r>
    </w:p>
    <w:p w14:paraId="58DA1DCF" w14:textId="77777777" w:rsidR="00121E2F" w:rsidRPr="001117C9" w:rsidRDefault="00121E2F" w:rsidP="00121E2F">
      <w:pPr>
        <w:autoSpaceDE w:val="0"/>
        <w:autoSpaceDN w:val="0"/>
        <w:adjustRightInd w:val="0"/>
        <w:spacing w:after="0" w:line="240" w:lineRule="auto"/>
        <w:ind w:left="567" w:right="567"/>
        <w:jc w:val="both"/>
        <w:rPr>
          <w:rFonts w:ascii="Palatino Linotype" w:hAnsi="Palatino Linotype" w:cs="Arial"/>
          <w:b/>
          <w:i/>
        </w:rPr>
      </w:pPr>
    </w:p>
    <w:p w14:paraId="42B66AF6" w14:textId="77777777" w:rsidR="00121E2F" w:rsidRPr="001117C9" w:rsidRDefault="00121E2F" w:rsidP="00121E2F">
      <w:pPr>
        <w:autoSpaceDE w:val="0"/>
        <w:autoSpaceDN w:val="0"/>
        <w:adjustRightInd w:val="0"/>
        <w:spacing w:after="240" w:line="240" w:lineRule="auto"/>
        <w:ind w:left="567" w:right="567"/>
        <w:jc w:val="both"/>
        <w:rPr>
          <w:rFonts w:ascii="Palatino Linotype" w:hAnsi="Palatino Linotype" w:cs="Arial"/>
          <w:i/>
        </w:rPr>
      </w:pPr>
      <w:r w:rsidRPr="001117C9">
        <w:rPr>
          <w:rFonts w:ascii="Palatino Linotype" w:hAnsi="Palatino Linotype" w:cs="Arial"/>
          <w:b/>
          <w:i/>
        </w:rPr>
        <w:t>Artículo 169.</w:t>
      </w:r>
      <w:r w:rsidRPr="001117C9">
        <w:rPr>
          <w:rFonts w:ascii="Palatino Linotype" w:hAnsi="Palatino Linotype" w:cs="Arial"/>
          <w:i/>
        </w:rPr>
        <w:t xml:space="preserve"> Cuando la información no se encuentre en los archivos del sujeto obligado, el Comité de Transparencia:</w:t>
      </w:r>
    </w:p>
    <w:p w14:paraId="6B323442" w14:textId="77777777" w:rsidR="00121E2F" w:rsidRPr="001117C9" w:rsidRDefault="00121E2F" w:rsidP="00121E2F">
      <w:pPr>
        <w:autoSpaceDE w:val="0"/>
        <w:autoSpaceDN w:val="0"/>
        <w:adjustRightInd w:val="0"/>
        <w:spacing w:after="240" w:line="240" w:lineRule="auto"/>
        <w:ind w:left="567" w:right="567"/>
        <w:jc w:val="both"/>
        <w:rPr>
          <w:rFonts w:ascii="Palatino Linotype" w:hAnsi="Palatino Linotype" w:cs="Arial"/>
          <w:i/>
        </w:rPr>
      </w:pPr>
      <w:r w:rsidRPr="001117C9">
        <w:rPr>
          <w:rFonts w:ascii="Palatino Linotype" w:hAnsi="Palatino Linotype" w:cs="Arial"/>
          <w:b/>
          <w:i/>
        </w:rPr>
        <w:t>I.</w:t>
      </w:r>
      <w:r w:rsidRPr="001117C9">
        <w:rPr>
          <w:rFonts w:ascii="Palatino Linotype" w:hAnsi="Palatino Linotype" w:cs="Arial"/>
          <w:i/>
        </w:rPr>
        <w:t xml:space="preserve"> Analizará el caso y tomará las medidas necesarias para localizar la información; </w:t>
      </w:r>
    </w:p>
    <w:p w14:paraId="000BC077" w14:textId="77777777" w:rsidR="00121E2F" w:rsidRPr="001117C9" w:rsidRDefault="00121E2F" w:rsidP="00121E2F">
      <w:pPr>
        <w:autoSpaceDE w:val="0"/>
        <w:autoSpaceDN w:val="0"/>
        <w:adjustRightInd w:val="0"/>
        <w:spacing w:after="240" w:line="240" w:lineRule="auto"/>
        <w:ind w:left="567" w:right="567"/>
        <w:jc w:val="both"/>
        <w:rPr>
          <w:rFonts w:ascii="Palatino Linotype" w:hAnsi="Palatino Linotype" w:cs="Arial"/>
          <w:i/>
        </w:rPr>
      </w:pPr>
      <w:r w:rsidRPr="001117C9">
        <w:rPr>
          <w:rFonts w:ascii="Palatino Linotype" w:hAnsi="Palatino Linotype" w:cs="Arial"/>
          <w:b/>
          <w:i/>
        </w:rPr>
        <w:lastRenderedPageBreak/>
        <w:t>II.</w:t>
      </w:r>
      <w:r w:rsidRPr="001117C9">
        <w:rPr>
          <w:rFonts w:ascii="Palatino Linotype" w:hAnsi="Palatino Linotype" w:cs="Arial"/>
          <w:i/>
        </w:rPr>
        <w:t xml:space="preserve"> Expedirá una resolución que confirme la inexistencia del documento; </w:t>
      </w:r>
    </w:p>
    <w:p w14:paraId="5DE34BB4" w14:textId="77777777" w:rsidR="00121E2F" w:rsidRPr="001117C9" w:rsidRDefault="00121E2F" w:rsidP="00121E2F">
      <w:pPr>
        <w:autoSpaceDE w:val="0"/>
        <w:autoSpaceDN w:val="0"/>
        <w:adjustRightInd w:val="0"/>
        <w:spacing w:after="240" w:line="240" w:lineRule="auto"/>
        <w:ind w:left="567" w:right="567"/>
        <w:jc w:val="both"/>
        <w:rPr>
          <w:rFonts w:ascii="Palatino Linotype" w:hAnsi="Palatino Linotype" w:cs="Arial"/>
          <w:i/>
        </w:rPr>
      </w:pPr>
      <w:r w:rsidRPr="001117C9">
        <w:rPr>
          <w:rFonts w:ascii="Palatino Linotype" w:hAnsi="Palatino Linotype" w:cs="Arial"/>
          <w:b/>
          <w:i/>
        </w:rPr>
        <w:t>III.</w:t>
      </w:r>
      <w:r w:rsidRPr="001117C9">
        <w:rPr>
          <w:rFonts w:ascii="Palatino Linotype" w:hAnsi="Palatino Linotype" w:cs="Arial"/>
          <w:i/>
        </w:rPr>
        <w:t xml:space="preserve">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 </w:t>
      </w:r>
    </w:p>
    <w:p w14:paraId="73DC1440" w14:textId="77777777" w:rsidR="00121E2F" w:rsidRPr="001117C9" w:rsidRDefault="00121E2F" w:rsidP="00121E2F">
      <w:pPr>
        <w:autoSpaceDE w:val="0"/>
        <w:autoSpaceDN w:val="0"/>
        <w:adjustRightInd w:val="0"/>
        <w:spacing w:after="240" w:line="240" w:lineRule="auto"/>
        <w:ind w:left="567" w:right="567"/>
        <w:jc w:val="both"/>
        <w:rPr>
          <w:rFonts w:ascii="Palatino Linotype" w:hAnsi="Palatino Linotype" w:cs="Arial"/>
          <w:i/>
        </w:rPr>
      </w:pPr>
      <w:r w:rsidRPr="001117C9">
        <w:rPr>
          <w:rFonts w:ascii="Palatino Linotype" w:hAnsi="Palatino Linotype" w:cs="Arial"/>
          <w:b/>
          <w:i/>
        </w:rPr>
        <w:t>IV.</w:t>
      </w:r>
      <w:r w:rsidRPr="001117C9">
        <w:rPr>
          <w:rFonts w:ascii="Palatino Linotype" w:hAnsi="Palatino Linotype" w:cs="Arial"/>
          <w:i/>
        </w:rPr>
        <w:t xml:space="preserve"> Notificará al órgano interno de control o equivalente del sujeto obligado quien, en su caso, deberá iniciar el procedimiento de responsabilidad administrativa que corresponda. </w:t>
      </w:r>
    </w:p>
    <w:p w14:paraId="5D01DD40" w14:textId="77777777" w:rsidR="00121E2F" w:rsidRPr="001117C9" w:rsidRDefault="00121E2F" w:rsidP="00121E2F">
      <w:pPr>
        <w:autoSpaceDE w:val="0"/>
        <w:autoSpaceDN w:val="0"/>
        <w:adjustRightInd w:val="0"/>
        <w:spacing w:after="240" w:line="240" w:lineRule="auto"/>
        <w:ind w:left="567" w:right="567"/>
        <w:jc w:val="both"/>
        <w:rPr>
          <w:rFonts w:ascii="Palatino Linotype" w:hAnsi="Palatino Linotype" w:cs="Arial"/>
          <w:i/>
        </w:rPr>
      </w:pPr>
      <w:r w:rsidRPr="001117C9">
        <w:rPr>
          <w:rFonts w:ascii="Palatino Linotype" w:hAnsi="Palatino Linotype" w:cs="Arial"/>
          <w:i/>
        </w:rPr>
        <w:t xml:space="preserve">La Unidad de Transparencia deberá notificarlo al solicitante por escrito, en un plazo que no exceda de quince días hábiles contados a partir del día siguiente a la presentación de la solicitud. </w:t>
      </w:r>
    </w:p>
    <w:p w14:paraId="2B91BFC9" w14:textId="77777777" w:rsidR="00121E2F" w:rsidRPr="001117C9" w:rsidRDefault="00121E2F" w:rsidP="00121E2F">
      <w:pPr>
        <w:autoSpaceDE w:val="0"/>
        <w:autoSpaceDN w:val="0"/>
        <w:adjustRightInd w:val="0"/>
        <w:spacing w:after="240" w:line="240" w:lineRule="auto"/>
        <w:ind w:left="567" w:right="567"/>
        <w:jc w:val="both"/>
        <w:rPr>
          <w:rFonts w:ascii="Palatino Linotype" w:hAnsi="Palatino Linotype" w:cs="Arial"/>
          <w:i/>
        </w:rPr>
      </w:pPr>
      <w:r w:rsidRPr="001117C9">
        <w:rPr>
          <w:rFonts w:ascii="Palatino Linotype" w:hAnsi="Palatino Linotype" w:cs="Arial"/>
          <w:i/>
        </w:rPr>
        <w:t>Este plazo podrá ampliarse hasta por otros siete días hábiles, siempre que existan razones para ello, debiendo notificarse por escrito al solicitante.</w:t>
      </w:r>
    </w:p>
    <w:p w14:paraId="11774C34" w14:textId="77777777" w:rsidR="00121E2F" w:rsidRPr="001117C9" w:rsidRDefault="00121E2F" w:rsidP="00121E2F">
      <w:pPr>
        <w:autoSpaceDE w:val="0"/>
        <w:autoSpaceDN w:val="0"/>
        <w:adjustRightInd w:val="0"/>
        <w:spacing w:after="0" w:line="240" w:lineRule="auto"/>
        <w:ind w:left="567" w:right="567"/>
        <w:jc w:val="both"/>
        <w:rPr>
          <w:rFonts w:ascii="Palatino Linotype" w:hAnsi="Palatino Linotype" w:cs="Arial"/>
          <w:i/>
        </w:rPr>
      </w:pPr>
      <w:r w:rsidRPr="001117C9">
        <w:rPr>
          <w:rFonts w:ascii="Palatino Linotype" w:hAnsi="Palatino Linotype" w:cs="Arial"/>
          <w:b/>
          <w:i/>
        </w:rPr>
        <w:t>Artículo 170.</w:t>
      </w:r>
      <w:r w:rsidRPr="001117C9">
        <w:rPr>
          <w:rFonts w:ascii="Palatino Linotype" w:hAnsi="Palatino Linotype" w:cs="Arial"/>
          <w:i/>
        </w:rPr>
        <w:t xml:space="preserve"> </w:t>
      </w:r>
      <w:r w:rsidRPr="001117C9">
        <w:rPr>
          <w:rFonts w:ascii="Palatino Linotype" w:hAnsi="Palatino Linotype" w:cs="Arial"/>
          <w:i/>
          <w:u w:val="single"/>
        </w:rPr>
        <w:t xml:space="preserve">La resolución </w:t>
      </w:r>
      <w:r w:rsidRPr="001117C9">
        <w:rPr>
          <w:rFonts w:ascii="Palatino Linotype" w:hAnsi="Palatino Linotype" w:cs="Arial"/>
          <w:i/>
        </w:rPr>
        <w:t xml:space="preserve">del Comité de Transparencia </w:t>
      </w:r>
      <w:r w:rsidRPr="001117C9">
        <w:rPr>
          <w:rFonts w:ascii="Palatino Linotype" w:hAnsi="Palatino Linotype" w:cs="Arial"/>
          <w:i/>
          <w:u w:val="single"/>
        </w:rPr>
        <w:t>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w:t>
      </w:r>
      <w:r w:rsidRPr="001117C9">
        <w:rPr>
          <w:rFonts w:ascii="Palatino Linotype" w:hAnsi="Palatino Linotype" w:cs="Arial"/>
          <w:b/>
          <w:i/>
          <w:u w:val="single"/>
        </w:rPr>
        <w:t>.”</w:t>
      </w:r>
      <w:r w:rsidRPr="001117C9">
        <w:rPr>
          <w:rFonts w:ascii="Palatino Linotype" w:hAnsi="Palatino Linotype" w:cs="Arial"/>
          <w:b/>
          <w:i/>
        </w:rPr>
        <w:t xml:space="preserve"> </w:t>
      </w:r>
      <w:r w:rsidRPr="001117C9">
        <w:rPr>
          <w:rFonts w:ascii="Palatino Linotype" w:hAnsi="Palatino Linotype" w:cs="Arial"/>
          <w:i/>
        </w:rPr>
        <w:t>(sic)</w:t>
      </w:r>
    </w:p>
    <w:p w14:paraId="28B313A0" w14:textId="77777777" w:rsidR="00121E2F" w:rsidRPr="001117C9" w:rsidRDefault="00121E2F" w:rsidP="00121E2F">
      <w:pPr>
        <w:autoSpaceDE w:val="0"/>
        <w:autoSpaceDN w:val="0"/>
        <w:adjustRightInd w:val="0"/>
        <w:spacing w:after="0" w:line="240" w:lineRule="auto"/>
        <w:ind w:left="567" w:right="567"/>
        <w:jc w:val="both"/>
        <w:rPr>
          <w:rFonts w:ascii="Palatino Linotype" w:hAnsi="Palatino Linotype" w:cs="Arial"/>
          <w:i/>
        </w:rPr>
      </w:pPr>
    </w:p>
    <w:p w14:paraId="7904A575" w14:textId="77777777" w:rsidR="00121E2F" w:rsidRPr="001117C9" w:rsidRDefault="00121E2F" w:rsidP="00121E2F">
      <w:pPr>
        <w:autoSpaceDE w:val="0"/>
        <w:autoSpaceDN w:val="0"/>
        <w:adjustRightInd w:val="0"/>
        <w:spacing w:after="0" w:line="240" w:lineRule="auto"/>
        <w:ind w:left="567" w:right="567"/>
        <w:jc w:val="right"/>
        <w:rPr>
          <w:rFonts w:ascii="Palatino Linotype" w:hAnsi="Palatino Linotype" w:cs="Arial"/>
          <w:i/>
          <w:u w:val="single"/>
        </w:rPr>
      </w:pPr>
      <w:r w:rsidRPr="001117C9">
        <w:rPr>
          <w:rFonts w:ascii="Palatino Linotype" w:hAnsi="Palatino Linotype" w:cs="Arial"/>
          <w:i/>
        </w:rPr>
        <w:t>(Énfasis añadido)</w:t>
      </w:r>
    </w:p>
    <w:p w14:paraId="424C6C85" w14:textId="77777777" w:rsidR="00121E2F" w:rsidRPr="001117C9" w:rsidRDefault="00121E2F" w:rsidP="00121E2F">
      <w:pPr>
        <w:spacing w:after="0" w:line="360" w:lineRule="auto"/>
        <w:jc w:val="both"/>
        <w:rPr>
          <w:rFonts w:ascii="Palatino Linotype" w:eastAsia="Calibri" w:hAnsi="Palatino Linotype" w:cs="Arial"/>
          <w:bCs/>
          <w:color w:val="000000" w:themeColor="text1"/>
          <w:sz w:val="24"/>
          <w:szCs w:val="24"/>
          <w:shd w:val="clear" w:color="auto" w:fill="FFFFFF"/>
          <w:lang w:eastAsia="es-CO"/>
        </w:rPr>
      </w:pPr>
    </w:p>
    <w:p w14:paraId="7EEA5478" w14:textId="77777777" w:rsidR="00320F66" w:rsidRPr="001117C9" w:rsidRDefault="00121E2F" w:rsidP="00121E2F">
      <w:pPr>
        <w:spacing w:after="0" w:line="360" w:lineRule="auto"/>
        <w:jc w:val="both"/>
        <w:rPr>
          <w:rFonts w:ascii="Palatino Linotype" w:eastAsia="Arial Unicode MS" w:hAnsi="Palatino Linotype" w:cs="Arial"/>
          <w:sz w:val="24"/>
          <w:szCs w:val="24"/>
        </w:rPr>
      </w:pPr>
      <w:r w:rsidRPr="001117C9">
        <w:rPr>
          <w:rFonts w:ascii="Palatino Linotype" w:eastAsia="Calibri" w:hAnsi="Palatino Linotype" w:cs="Arial"/>
          <w:bCs/>
          <w:color w:val="000000" w:themeColor="text1"/>
          <w:sz w:val="24"/>
          <w:szCs w:val="24"/>
          <w:shd w:val="clear" w:color="auto" w:fill="FFFFFF"/>
          <w:lang w:eastAsia="es-CO"/>
        </w:rPr>
        <w:t xml:space="preserve">Así tenemos que, el Acuerdo de inexistencia </w:t>
      </w:r>
      <w:r w:rsidRPr="001117C9">
        <w:rPr>
          <w:rFonts w:ascii="Palatino Linotype" w:eastAsia="Arial Unicode MS" w:hAnsi="Palatino Linotype" w:cs="Arial"/>
          <w:sz w:val="24"/>
          <w:szCs w:val="24"/>
        </w:rPr>
        <w:t xml:space="preserve">se dicta en aquellos supuestos en los que la información solicitada fue generada, poseída o administrada por </w:t>
      </w:r>
      <w:r w:rsidRPr="001117C9">
        <w:rPr>
          <w:rFonts w:ascii="Palatino Linotype" w:eastAsia="Arial Unicode MS" w:hAnsi="Palatino Linotype" w:cs="Arial"/>
          <w:color w:val="000000"/>
          <w:sz w:val="24"/>
          <w:szCs w:val="24"/>
        </w:rPr>
        <w:t>el</w:t>
      </w:r>
      <w:r w:rsidRPr="001117C9">
        <w:rPr>
          <w:rFonts w:ascii="Palatino Linotype" w:eastAsia="Arial Unicode MS" w:hAnsi="Palatino Linotype" w:cs="Arial"/>
          <w:b/>
          <w:color w:val="000000"/>
          <w:sz w:val="24"/>
          <w:szCs w:val="24"/>
        </w:rPr>
        <w:t xml:space="preserve"> Sujeto Obligado</w:t>
      </w:r>
      <w:r w:rsidRPr="001117C9">
        <w:rPr>
          <w:rFonts w:ascii="Palatino Linotype" w:eastAsia="Arial Unicode MS" w:hAnsi="Palatino Linotype" w:cs="Arial"/>
          <w:sz w:val="24"/>
          <w:szCs w:val="24"/>
        </w:rPr>
        <w:t xml:space="preserve"> en el marco de las funciones de servidor público; sin embargo, si éste no la posee, deberá expresar a través de un acuerdo debidamente fundado y motivado las razones de ello. </w:t>
      </w:r>
    </w:p>
    <w:p w14:paraId="600D8E19" w14:textId="77777777" w:rsidR="00320F66" w:rsidRPr="001117C9" w:rsidRDefault="00320F66" w:rsidP="00121E2F">
      <w:pPr>
        <w:spacing w:after="0" w:line="360" w:lineRule="auto"/>
        <w:jc w:val="both"/>
        <w:rPr>
          <w:rFonts w:ascii="Palatino Linotype" w:eastAsia="Arial Unicode MS" w:hAnsi="Palatino Linotype" w:cs="Arial"/>
          <w:sz w:val="24"/>
          <w:szCs w:val="24"/>
        </w:rPr>
      </w:pPr>
    </w:p>
    <w:p w14:paraId="08EBFD44" w14:textId="7EB77B99" w:rsidR="00121E2F" w:rsidRPr="001117C9" w:rsidRDefault="00121E2F" w:rsidP="00121E2F">
      <w:pPr>
        <w:spacing w:after="0" w:line="360" w:lineRule="auto"/>
        <w:jc w:val="both"/>
        <w:rPr>
          <w:rFonts w:ascii="Palatino Linotype" w:eastAsia="Arial Unicode MS" w:hAnsi="Palatino Linotype" w:cs="Arial"/>
          <w:sz w:val="24"/>
          <w:szCs w:val="24"/>
        </w:rPr>
      </w:pPr>
      <w:r w:rsidRPr="001117C9">
        <w:rPr>
          <w:rFonts w:ascii="Palatino Linotype" w:eastAsia="Arial Unicode MS" w:hAnsi="Palatino Linotype" w:cs="Arial"/>
          <w:sz w:val="24"/>
          <w:szCs w:val="24"/>
        </w:rPr>
        <w:lastRenderedPageBreak/>
        <w:t>En otras palabras, hablar de información inexistente implica la alta responsabilidad de explicar a la ciudadanía por qué un ente público que tiene la facultad y el deber de generar, poseer o administrar su información pública no la tiene.</w:t>
      </w:r>
    </w:p>
    <w:p w14:paraId="50A046E3" w14:textId="77777777" w:rsidR="00121E2F" w:rsidRPr="001117C9" w:rsidRDefault="00121E2F" w:rsidP="00012DAB">
      <w:pPr>
        <w:spacing w:after="0" w:line="360" w:lineRule="auto"/>
        <w:ind w:right="-93"/>
        <w:jc w:val="both"/>
        <w:rPr>
          <w:rFonts w:ascii="Palatino Linotype" w:hAnsi="Palatino Linotype"/>
          <w:sz w:val="24"/>
          <w:szCs w:val="24"/>
          <w:lang w:eastAsia="es-MX"/>
        </w:rPr>
      </w:pPr>
    </w:p>
    <w:p w14:paraId="77C1CFF0" w14:textId="28D3D639" w:rsidR="00121E2F" w:rsidRPr="001117C9" w:rsidRDefault="00121E2F" w:rsidP="00121E2F">
      <w:pPr>
        <w:autoSpaceDE w:val="0"/>
        <w:autoSpaceDN w:val="0"/>
        <w:adjustRightInd w:val="0"/>
        <w:spacing w:after="0" w:line="360" w:lineRule="auto"/>
        <w:jc w:val="both"/>
        <w:rPr>
          <w:rFonts w:ascii="Palatino Linotype" w:hAnsi="Palatino Linotype" w:cs="Arial"/>
          <w:sz w:val="24"/>
          <w:szCs w:val="24"/>
        </w:rPr>
      </w:pPr>
      <w:r w:rsidRPr="001117C9">
        <w:rPr>
          <w:rFonts w:ascii="Palatino Linotype" w:hAnsi="Palatino Linotype" w:cs="Arial"/>
          <w:sz w:val="24"/>
          <w:szCs w:val="24"/>
        </w:rPr>
        <w:t xml:space="preserve">Lo anterior, implica que </w:t>
      </w:r>
      <w:r w:rsidRPr="001117C9">
        <w:rPr>
          <w:rFonts w:ascii="Palatino Linotype" w:hAnsi="Palatino Linotype" w:cs="Arial"/>
          <w:color w:val="000000"/>
          <w:sz w:val="24"/>
          <w:szCs w:val="24"/>
        </w:rPr>
        <w:t xml:space="preserve">los </w:t>
      </w:r>
      <w:r w:rsidRPr="001117C9">
        <w:rPr>
          <w:rFonts w:ascii="Palatino Linotype" w:hAnsi="Palatino Linotype" w:cs="Arial"/>
          <w:b/>
          <w:color w:val="000000"/>
          <w:sz w:val="24"/>
          <w:szCs w:val="24"/>
        </w:rPr>
        <w:t>Sujetos Obligados</w:t>
      </w:r>
      <w:r w:rsidRPr="001117C9">
        <w:rPr>
          <w:rFonts w:ascii="Palatino Linotype" w:hAnsi="Palatino Linotype" w:cs="Arial"/>
          <w:sz w:val="24"/>
          <w:szCs w:val="24"/>
        </w:rPr>
        <w:t xml:space="preserve">, deben ordenar una búsqueda exhaustiva y minuciosa en todos y cada uno de los archivos de las Direcciones, Departamentos, Jefaturas, en sí en todas las áreas que lo integran, y una vez efectuada, aquéllas rendirán sus respectivos informes argumentando los resultados de dicha búsqueda; siendo así que </w:t>
      </w:r>
      <w:r w:rsidR="00C247C8" w:rsidRPr="001117C9">
        <w:rPr>
          <w:rFonts w:ascii="Palatino Linotype" w:hAnsi="Palatino Linotype" w:cs="Arial"/>
          <w:sz w:val="24"/>
          <w:szCs w:val="24"/>
        </w:rPr>
        <w:t>la información</w:t>
      </w:r>
      <w:r w:rsidRPr="001117C9">
        <w:rPr>
          <w:rFonts w:ascii="Palatino Linotype" w:hAnsi="Palatino Linotype" w:cs="Arial"/>
          <w:sz w:val="24"/>
          <w:szCs w:val="24"/>
        </w:rPr>
        <w:t xml:space="preserve"> generad</w:t>
      </w:r>
      <w:r w:rsidR="00C247C8" w:rsidRPr="001117C9">
        <w:rPr>
          <w:rFonts w:ascii="Palatino Linotype" w:hAnsi="Palatino Linotype" w:cs="Arial"/>
          <w:sz w:val="24"/>
          <w:szCs w:val="24"/>
        </w:rPr>
        <w:t>a</w:t>
      </w:r>
      <w:r w:rsidRPr="001117C9">
        <w:rPr>
          <w:rFonts w:ascii="Palatino Linotype" w:hAnsi="Palatino Linotype" w:cs="Arial"/>
          <w:sz w:val="24"/>
          <w:szCs w:val="24"/>
        </w:rPr>
        <w:t>, necesariamente debe ser correlacionad</w:t>
      </w:r>
      <w:r w:rsidR="00C247C8" w:rsidRPr="001117C9">
        <w:rPr>
          <w:rFonts w:ascii="Palatino Linotype" w:hAnsi="Palatino Linotype" w:cs="Arial"/>
          <w:sz w:val="24"/>
          <w:szCs w:val="24"/>
        </w:rPr>
        <w:t>a</w:t>
      </w:r>
      <w:r w:rsidRPr="001117C9">
        <w:rPr>
          <w:rFonts w:ascii="Palatino Linotype" w:hAnsi="Palatino Linotype" w:cs="Arial"/>
          <w:sz w:val="24"/>
          <w:szCs w:val="24"/>
        </w:rPr>
        <w:t xml:space="preserve"> en el Acuerdo de Inexistencia que en su caso, emita el Comité de Transparencia del </w:t>
      </w:r>
      <w:r w:rsidRPr="001117C9">
        <w:rPr>
          <w:rFonts w:ascii="Palatino Linotype" w:hAnsi="Palatino Linotype" w:cs="Arial"/>
          <w:b/>
          <w:sz w:val="24"/>
          <w:szCs w:val="24"/>
        </w:rPr>
        <w:t>Sujeto Obligado</w:t>
      </w:r>
      <w:r w:rsidRPr="001117C9">
        <w:rPr>
          <w:rFonts w:ascii="Palatino Linotype" w:hAnsi="Palatino Linotype" w:cs="Arial"/>
          <w:sz w:val="24"/>
          <w:szCs w:val="24"/>
        </w:rPr>
        <w:t xml:space="preserve">. </w:t>
      </w:r>
    </w:p>
    <w:p w14:paraId="6153236B" w14:textId="77777777" w:rsidR="00121E2F" w:rsidRPr="001117C9" w:rsidRDefault="00121E2F" w:rsidP="00121E2F">
      <w:pPr>
        <w:autoSpaceDE w:val="0"/>
        <w:autoSpaceDN w:val="0"/>
        <w:adjustRightInd w:val="0"/>
        <w:spacing w:after="0" w:line="360" w:lineRule="auto"/>
        <w:jc w:val="both"/>
        <w:rPr>
          <w:rFonts w:ascii="Palatino Linotype" w:hAnsi="Palatino Linotype" w:cs="Arial"/>
          <w:sz w:val="24"/>
          <w:szCs w:val="24"/>
        </w:rPr>
      </w:pPr>
    </w:p>
    <w:p w14:paraId="4D82BC2D" w14:textId="77CF205E" w:rsidR="00121E2F" w:rsidRPr="001117C9" w:rsidRDefault="00121E2F" w:rsidP="00121E2F">
      <w:pPr>
        <w:autoSpaceDE w:val="0"/>
        <w:autoSpaceDN w:val="0"/>
        <w:adjustRightInd w:val="0"/>
        <w:spacing w:after="0" w:line="360" w:lineRule="auto"/>
        <w:jc w:val="both"/>
        <w:rPr>
          <w:rFonts w:ascii="Palatino Linotype" w:hAnsi="Palatino Linotype" w:cs="Arial"/>
          <w:sz w:val="24"/>
          <w:szCs w:val="24"/>
        </w:rPr>
      </w:pPr>
      <w:r w:rsidRPr="001117C9">
        <w:rPr>
          <w:rFonts w:ascii="Palatino Linotype" w:hAnsi="Palatino Linotype" w:cs="Arial"/>
          <w:sz w:val="24"/>
          <w:szCs w:val="24"/>
        </w:rPr>
        <w:t xml:space="preserve">Obligación que, el </w:t>
      </w:r>
      <w:r w:rsidRPr="001117C9">
        <w:rPr>
          <w:rFonts w:ascii="Palatino Linotype" w:hAnsi="Palatino Linotype" w:cs="Arial"/>
          <w:b/>
          <w:bCs/>
          <w:sz w:val="24"/>
          <w:szCs w:val="24"/>
        </w:rPr>
        <w:t>Sujeto Obligado</w:t>
      </w:r>
      <w:r w:rsidRPr="001117C9">
        <w:rPr>
          <w:rFonts w:ascii="Palatino Linotype" w:hAnsi="Palatino Linotype" w:cs="Arial"/>
          <w:sz w:val="24"/>
          <w:szCs w:val="24"/>
        </w:rPr>
        <w:t xml:space="preserve"> reconoció haber realizado, para efectos de cumplimiento a la solicitud de información </w:t>
      </w:r>
      <w:r w:rsidR="00C247C8" w:rsidRPr="001117C9">
        <w:rPr>
          <w:rFonts w:ascii="Palatino Linotype" w:hAnsi="Palatino Linotype" w:cs="Arial"/>
          <w:b/>
          <w:bCs/>
          <w:sz w:val="24"/>
          <w:szCs w:val="24"/>
        </w:rPr>
        <w:t>00236/MEXICAL/IP/2026</w:t>
      </w:r>
      <w:r w:rsidRPr="001117C9">
        <w:rPr>
          <w:rFonts w:ascii="Palatino Linotype" w:hAnsi="Palatino Linotype" w:cs="Arial"/>
          <w:sz w:val="24"/>
          <w:szCs w:val="24"/>
        </w:rPr>
        <w:t xml:space="preserve">, al remitir el </w:t>
      </w:r>
      <w:r w:rsidR="00C247C8" w:rsidRPr="001117C9">
        <w:rPr>
          <w:rFonts w:ascii="Palatino Linotype" w:hAnsi="Palatino Linotype" w:cs="Arial"/>
          <w:sz w:val="24"/>
          <w:szCs w:val="24"/>
        </w:rPr>
        <w:t>Acta de la Trigésima Primera Sesión Extraordinaria del Comité de Transparencia, mediante la cual, confirmó la inexistencia de la información solicitada por el particular, correspondientes a los Ejercicios Fiscales de 2015 al 2021.</w:t>
      </w:r>
    </w:p>
    <w:p w14:paraId="2B79F14D" w14:textId="77777777" w:rsidR="00121E2F" w:rsidRPr="001117C9" w:rsidRDefault="00121E2F" w:rsidP="00121E2F">
      <w:pPr>
        <w:spacing w:after="0" w:line="360" w:lineRule="auto"/>
        <w:jc w:val="both"/>
        <w:rPr>
          <w:rFonts w:ascii="Palatino Linotype" w:hAnsi="Palatino Linotype" w:cs="Arial"/>
          <w:sz w:val="24"/>
          <w:szCs w:val="24"/>
        </w:rPr>
      </w:pPr>
    </w:p>
    <w:p w14:paraId="002AE07B" w14:textId="7FBF449B" w:rsidR="00121E2F" w:rsidRPr="001117C9" w:rsidRDefault="00121E2F" w:rsidP="00121E2F">
      <w:pPr>
        <w:spacing w:after="0" w:line="360" w:lineRule="auto"/>
        <w:jc w:val="both"/>
        <w:rPr>
          <w:rFonts w:ascii="Palatino Linotype" w:hAnsi="Palatino Linotype" w:cs="Arial"/>
          <w:sz w:val="24"/>
          <w:szCs w:val="24"/>
          <w:u w:val="single"/>
        </w:rPr>
      </w:pPr>
      <w:r w:rsidRPr="001117C9">
        <w:rPr>
          <w:rFonts w:ascii="Palatino Linotype" w:hAnsi="Palatino Linotype" w:cs="Arial"/>
          <w:sz w:val="24"/>
          <w:szCs w:val="24"/>
        </w:rPr>
        <w:t xml:space="preserve">Sin embargo, de la revisión </w:t>
      </w:r>
      <w:r w:rsidR="001F4F70" w:rsidRPr="001117C9">
        <w:rPr>
          <w:rFonts w:ascii="Palatino Linotype" w:hAnsi="Palatino Linotype" w:cs="Arial"/>
          <w:sz w:val="24"/>
          <w:szCs w:val="24"/>
        </w:rPr>
        <w:t xml:space="preserve">del </w:t>
      </w:r>
      <w:r w:rsidRPr="001117C9">
        <w:rPr>
          <w:rFonts w:ascii="Palatino Linotype" w:hAnsi="Palatino Linotype" w:cs="Arial"/>
          <w:sz w:val="24"/>
          <w:szCs w:val="24"/>
        </w:rPr>
        <w:t xml:space="preserve">acta en comento, se acredita que, no cumple con los requisitos de </w:t>
      </w:r>
      <w:r w:rsidRPr="001117C9">
        <w:rPr>
          <w:rFonts w:ascii="Palatino Linotype" w:hAnsi="Palatino Linotype" w:cs="Arial"/>
          <w:b/>
          <w:sz w:val="24"/>
          <w:szCs w:val="24"/>
        </w:rPr>
        <w:t>forma</w:t>
      </w:r>
      <w:r w:rsidRPr="001117C9">
        <w:rPr>
          <w:rFonts w:ascii="Palatino Linotype" w:hAnsi="Palatino Linotype" w:cs="Arial"/>
          <w:sz w:val="24"/>
          <w:szCs w:val="24"/>
        </w:rPr>
        <w:t xml:space="preserve"> </w:t>
      </w:r>
      <w:r w:rsidR="001F4F70" w:rsidRPr="001117C9">
        <w:rPr>
          <w:rFonts w:ascii="Palatino Linotype" w:hAnsi="Palatino Linotype" w:cs="Arial"/>
          <w:sz w:val="24"/>
          <w:szCs w:val="24"/>
        </w:rPr>
        <w:t>cómo</w:t>
      </w:r>
      <w:r w:rsidRPr="001117C9">
        <w:rPr>
          <w:rFonts w:ascii="Palatino Linotype" w:hAnsi="Palatino Linotype" w:cs="Arial"/>
          <w:sz w:val="24"/>
          <w:szCs w:val="24"/>
        </w:rPr>
        <w:t xml:space="preserve"> es: </w:t>
      </w:r>
      <w:r w:rsidRPr="001117C9">
        <w:rPr>
          <w:rFonts w:ascii="Palatino Linotype" w:hAnsi="Palatino Linotype" w:cs="Arial"/>
          <w:b/>
          <w:bCs/>
          <w:sz w:val="24"/>
          <w:szCs w:val="24"/>
          <w:u w:val="single"/>
        </w:rPr>
        <w:t>la notificación a su Órgano Interno de Control para que en su caso se iniciara el procedimiento de responsabilidades administrativas correspondiente</w:t>
      </w:r>
      <w:r w:rsidRPr="001117C9">
        <w:rPr>
          <w:rFonts w:ascii="Palatino Linotype" w:hAnsi="Palatino Linotype" w:cs="Arial"/>
          <w:sz w:val="24"/>
          <w:szCs w:val="24"/>
          <w:u w:val="single"/>
        </w:rPr>
        <w:t>.</w:t>
      </w:r>
    </w:p>
    <w:p w14:paraId="07F2896E" w14:textId="77777777" w:rsidR="00121E2F" w:rsidRPr="001117C9" w:rsidRDefault="00121E2F" w:rsidP="00121E2F">
      <w:pPr>
        <w:spacing w:after="0" w:line="360" w:lineRule="auto"/>
        <w:jc w:val="both"/>
        <w:rPr>
          <w:rFonts w:ascii="Palatino Linotype" w:hAnsi="Palatino Linotype" w:cs="Arial"/>
          <w:sz w:val="24"/>
          <w:szCs w:val="24"/>
        </w:rPr>
      </w:pPr>
    </w:p>
    <w:p w14:paraId="7E8F0405" w14:textId="77777777" w:rsidR="00121E2F" w:rsidRPr="001117C9" w:rsidRDefault="00121E2F" w:rsidP="00121E2F">
      <w:pPr>
        <w:spacing w:after="0" w:line="360" w:lineRule="auto"/>
        <w:jc w:val="both"/>
        <w:rPr>
          <w:rFonts w:ascii="Palatino Linotype" w:hAnsi="Palatino Linotype" w:cs="Arial"/>
          <w:sz w:val="24"/>
          <w:szCs w:val="24"/>
          <w:lang w:val="es-ES"/>
        </w:rPr>
      </w:pPr>
      <w:r w:rsidRPr="001117C9">
        <w:rPr>
          <w:rFonts w:ascii="Palatino Linotype" w:hAnsi="Palatino Linotype" w:cs="Arial"/>
          <w:sz w:val="24"/>
          <w:szCs w:val="24"/>
          <w:lang w:val="es-ES"/>
        </w:rPr>
        <w:lastRenderedPageBreak/>
        <w:t xml:space="preserve">Con base en lo anterior, que se tiene por acreditado que el </w:t>
      </w:r>
      <w:r w:rsidRPr="001117C9">
        <w:rPr>
          <w:rFonts w:ascii="Palatino Linotype" w:hAnsi="Palatino Linotype" w:cs="Arial"/>
          <w:b/>
          <w:bCs/>
          <w:sz w:val="24"/>
          <w:szCs w:val="24"/>
          <w:lang w:val="es-ES"/>
        </w:rPr>
        <w:t>Sujeto Obligado</w:t>
      </w:r>
      <w:r w:rsidRPr="001117C9">
        <w:rPr>
          <w:rFonts w:ascii="Palatino Linotype" w:hAnsi="Palatino Linotype" w:cs="Arial"/>
          <w:sz w:val="24"/>
          <w:szCs w:val="24"/>
          <w:lang w:val="es-ES"/>
        </w:rPr>
        <w:t xml:space="preserve"> vulneró el derecho de acceso a la información de la parte </w:t>
      </w:r>
      <w:r w:rsidRPr="001117C9">
        <w:rPr>
          <w:rFonts w:ascii="Palatino Linotype" w:hAnsi="Palatino Linotype" w:cs="Arial"/>
          <w:b/>
          <w:bCs/>
          <w:sz w:val="24"/>
          <w:szCs w:val="24"/>
          <w:lang w:val="es-ES"/>
        </w:rPr>
        <w:t>Recurrente</w:t>
      </w:r>
      <w:r w:rsidRPr="001117C9">
        <w:rPr>
          <w:rFonts w:ascii="Palatino Linotype" w:hAnsi="Palatino Linotype" w:cs="Arial"/>
          <w:sz w:val="24"/>
          <w:szCs w:val="24"/>
          <w:lang w:val="es-ES"/>
        </w:rPr>
        <w:t>, al no haber hecho entrega de la información peticionada, consecuentemente resulta dable modificar la respuesta proporcionada, ordenando su entrega.</w:t>
      </w:r>
    </w:p>
    <w:p w14:paraId="1354CB39" w14:textId="77777777" w:rsidR="001F4F70" w:rsidRPr="001117C9" w:rsidRDefault="001F4F70" w:rsidP="00121E2F">
      <w:pPr>
        <w:spacing w:after="0" w:line="360" w:lineRule="auto"/>
        <w:jc w:val="both"/>
        <w:rPr>
          <w:rFonts w:ascii="Palatino Linotype" w:hAnsi="Palatino Linotype" w:cs="Arial"/>
          <w:sz w:val="24"/>
          <w:szCs w:val="24"/>
          <w:lang w:val="es-ES"/>
        </w:rPr>
      </w:pPr>
    </w:p>
    <w:p w14:paraId="15705498" w14:textId="438AC0C5" w:rsidR="00012DAB" w:rsidRPr="001117C9" w:rsidRDefault="001F4F70" w:rsidP="001F4F70">
      <w:pPr>
        <w:spacing w:after="0" w:line="360" w:lineRule="auto"/>
        <w:jc w:val="both"/>
        <w:rPr>
          <w:rFonts w:ascii="Palatino Linotype" w:hAnsi="Palatino Linotype" w:cs="Arial"/>
          <w:sz w:val="24"/>
          <w:szCs w:val="24"/>
          <w:lang w:val="es-ES"/>
        </w:rPr>
      </w:pPr>
      <w:r w:rsidRPr="001117C9">
        <w:rPr>
          <w:rFonts w:ascii="Palatino Linotype" w:hAnsi="Palatino Linotype" w:cs="Arial"/>
          <w:sz w:val="24"/>
          <w:szCs w:val="24"/>
          <w:lang w:val="es-ES"/>
        </w:rPr>
        <w:t>Finalmente, respecto de los Ejercicios Fiscales 2023 y 2026, recordemos que, el Tesorero Municipal</w:t>
      </w:r>
      <w:r w:rsidR="00012DAB" w:rsidRPr="001117C9">
        <w:rPr>
          <w:rFonts w:ascii="Palatino Linotype" w:hAnsi="Palatino Linotype"/>
          <w:sz w:val="24"/>
          <w:szCs w:val="24"/>
          <w:lang w:eastAsia="es-MX"/>
        </w:rPr>
        <w:t xml:space="preserve">, informó que, la información requerida se encontraba en las siguientes ligas: </w:t>
      </w:r>
    </w:p>
    <w:p w14:paraId="5B50B3F6" w14:textId="77777777" w:rsidR="00012DAB" w:rsidRPr="001117C9" w:rsidRDefault="00012DAB" w:rsidP="00D364EA">
      <w:pPr>
        <w:pStyle w:val="Sinespaciado"/>
      </w:pPr>
    </w:p>
    <w:p w14:paraId="1169F69B" w14:textId="77777777" w:rsidR="00012DAB" w:rsidRPr="001117C9" w:rsidRDefault="00AA53A0" w:rsidP="00012DAB">
      <w:pPr>
        <w:pStyle w:val="Prrafodelista"/>
        <w:numPr>
          <w:ilvl w:val="0"/>
          <w:numId w:val="18"/>
        </w:numPr>
        <w:spacing w:line="360" w:lineRule="auto"/>
        <w:ind w:right="49"/>
        <w:jc w:val="both"/>
        <w:rPr>
          <w:rFonts w:ascii="Palatino Linotype" w:hAnsi="Palatino Linotype"/>
          <w:lang w:eastAsia="es-MX"/>
        </w:rPr>
      </w:pPr>
      <w:hyperlink r:id="rId33" w:history="1">
        <w:r w:rsidR="00012DAB" w:rsidRPr="001117C9">
          <w:rPr>
            <w:rStyle w:val="Hipervnculo"/>
            <w:rFonts w:ascii="Palatino Linotype" w:hAnsi="Palatino Linotype"/>
            <w:lang w:eastAsia="es-MX"/>
          </w:rPr>
          <w:t>https://www.mexicaltzingo.gob.mx/2023/cuarto-trimestre-2023-titulo-iv-conac-municipal/</w:t>
        </w:r>
      </w:hyperlink>
    </w:p>
    <w:p w14:paraId="2926524E" w14:textId="158E3FFA" w:rsidR="00012DAB" w:rsidRPr="001117C9" w:rsidRDefault="00AA53A0" w:rsidP="00012DAB">
      <w:pPr>
        <w:pStyle w:val="Prrafodelista"/>
        <w:numPr>
          <w:ilvl w:val="0"/>
          <w:numId w:val="18"/>
        </w:numPr>
        <w:spacing w:line="360" w:lineRule="auto"/>
        <w:ind w:right="49"/>
        <w:jc w:val="both"/>
        <w:rPr>
          <w:rFonts w:ascii="Palatino Linotype" w:hAnsi="Palatino Linotype"/>
          <w:lang w:eastAsia="es-MX"/>
        </w:rPr>
      </w:pPr>
      <w:hyperlink r:id="rId34" w:history="1">
        <w:r w:rsidR="00D364EA" w:rsidRPr="001117C9">
          <w:rPr>
            <w:rStyle w:val="Hipervnculo"/>
            <w:rFonts w:ascii="Palatino Linotype" w:hAnsi="Palatino Linotype"/>
            <w:lang w:eastAsia="es-MX"/>
          </w:rPr>
          <w:t>https://www.mexicaltzingo.gob.mx/wpcontent/uploads/2025/05/PRESUPUESTO-DE-INGRESOS.pdf</w:t>
        </w:r>
      </w:hyperlink>
      <w:r w:rsidR="00012DAB" w:rsidRPr="001117C9">
        <w:rPr>
          <w:rFonts w:ascii="Palatino Linotype" w:hAnsi="Palatino Linotype"/>
          <w:lang w:eastAsia="es-MX"/>
        </w:rPr>
        <w:t xml:space="preserve">  </w:t>
      </w:r>
    </w:p>
    <w:p w14:paraId="5FB6FDB1" w14:textId="77777777" w:rsidR="00012DAB" w:rsidRPr="001117C9" w:rsidRDefault="00012DAB" w:rsidP="00D364EA">
      <w:pPr>
        <w:pStyle w:val="Sinespaciado"/>
        <w:rPr>
          <w:lang w:val="es-ES" w:eastAsia="es-ES"/>
        </w:rPr>
      </w:pPr>
    </w:p>
    <w:p w14:paraId="2DA7350C" w14:textId="48D133AD" w:rsidR="00012DAB" w:rsidRPr="001117C9" w:rsidRDefault="00D364EA" w:rsidP="00D364EA">
      <w:pPr>
        <w:spacing w:after="0" w:line="360" w:lineRule="auto"/>
        <w:ind w:right="49"/>
        <w:jc w:val="both"/>
        <w:rPr>
          <w:rFonts w:ascii="Palatino Linotype" w:hAnsi="Palatino Linotype" w:cs="Arial"/>
          <w:bCs/>
          <w:sz w:val="24"/>
          <w:szCs w:val="24"/>
        </w:rPr>
      </w:pPr>
      <w:r w:rsidRPr="001117C9">
        <w:rPr>
          <w:rFonts w:ascii="Palatino Linotype" w:hAnsi="Palatino Linotype" w:cs="Arial"/>
          <w:bCs/>
          <w:sz w:val="24"/>
          <w:szCs w:val="24"/>
        </w:rPr>
        <w:t xml:space="preserve">Por lo que, al introducir en el navegador de internet, los sitios remitidos por parte del </w:t>
      </w:r>
      <w:r w:rsidRPr="001117C9">
        <w:rPr>
          <w:rFonts w:ascii="Palatino Linotype" w:hAnsi="Palatino Linotype" w:cs="Arial"/>
          <w:b/>
          <w:sz w:val="24"/>
          <w:szCs w:val="24"/>
        </w:rPr>
        <w:t>Sujeto Obligado</w:t>
      </w:r>
      <w:r w:rsidRPr="001117C9">
        <w:rPr>
          <w:rFonts w:ascii="Palatino Linotype" w:hAnsi="Palatino Linotype" w:cs="Arial"/>
          <w:bCs/>
          <w:sz w:val="24"/>
          <w:szCs w:val="24"/>
        </w:rPr>
        <w:t xml:space="preserve"> se tienen que remite a la página oficial de este Instituto de Transparencia y de la Secretaría de Finanzas.</w:t>
      </w:r>
    </w:p>
    <w:p w14:paraId="6EF07E2A" w14:textId="706979C0" w:rsidR="00012DAB" w:rsidRPr="001117C9" w:rsidRDefault="00D364EA" w:rsidP="00D364EA">
      <w:pPr>
        <w:spacing w:after="0" w:line="360" w:lineRule="auto"/>
        <w:jc w:val="center"/>
        <w:rPr>
          <w:rFonts w:ascii="Palatino Linotype" w:eastAsia="Palatino Linotype" w:hAnsi="Palatino Linotype" w:cs="Palatino Linotype"/>
          <w:sz w:val="24"/>
          <w:szCs w:val="24"/>
          <w:lang w:val="es-ES" w:eastAsia="es-ES"/>
        </w:rPr>
      </w:pPr>
      <w:r w:rsidRPr="001117C9">
        <w:rPr>
          <w:rFonts w:ascii="Palatino Linotype" w:eastAsia="Palatino Linotype" w:hAnsi="Palatino Linotype" w:cs="Palatino Linotype"/>
          <w:noProof/>
          <w:sz w:val="24"/>
          <w:szCs w:val="24"/>
          <w:lang w:eastAsia="es-MX"/>
        </w:rPr>
        <w:drawing>
          <wp:inline distT="0" distB="0" distL="0" distR="0" wp14:anchorId="1970AD65" wp14:editId="629BEA17">
            <wp:extent cx="5602883" cy="2384066"/>
            <wp:effectExtent l="152400" t="152400" r="360045" b="359410"/>
            <wp:docPr id="17131315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131591" name=""/>
                    <pic:cNvPicPr/>
                  </pic:nvPicPr>
                  <pic:blipFill>
                    <a:blip r:embed="rId35"/>
                    <a:stretch>
                      <a:fillRect/>
                    </a:stretch>
                  </pic:blipFill>
                  <pic:spPr>
                    <a:xfrm>
                      <a:off x="0" y="0"/>
                      <a:ext cx="5631288" cy="2396152"/>
                    </a:xfrm>
                    <a:prstGeom prst="rect">
                      <a:avLst/>
                    </a:prstGeom>
                    <a:ln>
                      <a:noFill/>
                    </a:ln>
                    <a:effectLst>
                      <a:outerShdw blurRad="292100" dist="139700" dir="2700000" algn="tl" rotWithShape="0">
                        <a:srgbClr val="333333">
                          <a:alpha val="65000"/>
                        </a:srgbClr>
                      </a:outerShdw>
                    </a:effectLst>
                  </pic:spPr>
                </pic:pic>
              </a:graphicData>
            </a:graphic>
          </wp:inline>
        </w:drawing>
      </w:r>
    </w:p>
    <w:p w14:paraId="7866812D" w14:textId="071B7791" w:rsidR="00012DAB" w:rsidRPr="001117C9" w:rsidRDefault="00D364EA" w:rsidP="00D364EA">
      <w:pPr>
        <w:spacing w:after="0" w:line="360" w:lineRule="auto"/>
        <w:jc w:val="center"/>
        <w:rPr>
          <w:rFonts w:ascii="Palatino Linotype" w:eastAsia="Palatino Linotype" w:hAnsi="Palatino Linotype" w:cs="Palatino Linotype"/>
          <w:sz w:val="24"/>
          <w:szCs w:val="24"/>
          <w:lang w:val="es-ES" w:eastAsia="es-ES"/>
        </w:rPr>
      </w:pPr>
      <w:r w:rsidRPr="001117C9">
        <w:rPr>
          <w:rFonts w:ascii="Palatino Linotype" w:eastAsia="Palatino Linotype" w:hAnsi="Palatino Linotype" w:cs="Palatino Linotype"/>
          <w:noProof/>
          <w:sz w:val="24"/>
          <w:szCs w:val="24"/>
          <w:lang w:eastAsia="es-MX"/>
        </w:rPr>
        <w:lastRenderedPageBreak/>
        <w:drawing>
          <wp:inline distT="0" distB="0" distL="0" distR="0" wp14:anchorId="43C6AD46" wp14:editId="40CAC241">
            <wp:extent cx="5760720" cy="276225"/>
            <wp:effectExtent l="76200" t="76200" r="125730" b="142875"/>
            <wp:docPr id="21037535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753532" name=""/>
                    <pic:cNvPicPr/>
                  </pic:nvPicPr>
                  <pic:blipFill>
                    <a:blip r:embed="rId36"/>
                    <a:stretch>
                      <a:fillRect/>
                    </a:stretch>
                  </pic:blipFill>
                  <pic:spPr>
                    <a:xfrm>
                      <a:off x="0" y="0"/>
                      <a:ext cx="5760720" cy="276225"/>
                    </a:xfrm>
                    <a:prstGeom prst="rect">
                      <a:avLst/>
                    </a:prstGeom>
                    <a:ln w="38100" cap="sq">
                      <a:solidFill>
                        <a:srgbClr val="EE0000"/>
                      </a:solidFill>
                      <a:prstDash val="solid"/>
                      <a:miter lim="800000"/>
                    </a:ln>
                    <a:effectLst>
                      <a:outerShdw blurRad="50800" dist="38100" dir="2700000" algn="tl" rotWithShape="0">
                        <a:srgbClr val="000000">
                          <a:alpha val="43000"/>
                        </a:srgbClr>
                      </a:outerShdw>
                    </a:effectLst>
                  </pic:spPr>
                </pic:pic>
              </a:graphicData>
            </a:graphic>
          </wp:inline>
        </w:drawing>
      </w:r>
    </w:p>
    <w:p w14:paraId="1D234A0E" w14:textId="566C9ACB" w:rsidR="00D364EA" w:rsidRPr="001117C9" w:rsidRDefault="00D364EA" w:rsidP="00D364EA">
      <w:pPr>
        <w:spacing w:after="0" w:line="360" w:lineRule="auto"/>
        <w:jc w:val="center"/>
        <w:rPr>
          <w:rFonts w:ascii="Palatino Linotype" w:eastAsia="Palatino Linotype" w:hAnsi="Palatino Linotype" w:cs="Palatino Linotype"/>
          <w:sz w:val="24"/>
          <w:szCs w:val="24"/>
          <w:lang w:val="es-ES" w:eastAsia="es-ES"/>
        </w:rPr>
      </w:pPr>
      <w:r w:rsidRPr="001117C9">
        <w:rPr>
          <w:rFonts w:ascii="Palatino Linotype" w:eastAsia="Palatino Linotype" w:hAnsi="Palatino Linotype" w:cs="Palatino Linotype"/>
          <w:noProof/>
          <w:sz w:val="24"/>
          <w:szCs w:val="24"/>
          <w:lang w:eastAsia="es-MX"/>
        </w:rPr>
        <w:drawing>
          <wp:inline distT="0" distB="0" distL="0" distR="0" wp14:anchorId="1F7B4DFE" wp14:editId="583EAB9C">
            <wp:extent cx="5783912" cy="266700"/>
            <wp:effectExtent l="76200" t="76200" r="140970" b="133350"/>
            <wp:docPr id="12377455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45538" name=""/>
                    <pic:cNvPicPr/>
                  </pic:nvPicPr>
                  <pic:blipFill>
                    <a:blip r:embed="rId37"/>
                    <a:stretch>
                      <a:fillRect/>
                    </a:stretch>
                  </pic:blipFill>
                  <pic:spPr>
                    <a:xfrm>
                      <a:off x="0" y="0"/>
                      <a:ext cx="5787962" cy="266887"/>
                    </a:xfrm>
                    <a:prstGeom prst="rect">
                      <a:avLst/>
                    </a:prstGeom>
                    <a:ln w="38100" cap="sq">
                      <a:solidFill>
                        <a:srgbClr val="EE0000"/>
                      </a:solidFill>
                      <a:prstDash val="solid"/>
                      <a:miter lim="800000"/>
                    </a:ln>
                    <a:effectLst>
                      <a:outerShdw blurRad="50800" dist="38100" dir="2700000" algn="tl" rotWithShape="0">
                        <a:srgbClr val="000000">
                          <a:alpha val="43000"/>
                        </a:srgbClr>
                      </a:outerShdw>
                    </a:effectLst>
                  </pic:spPr>
                </pic:pic>
              </a:graphicData>
            </a:graphic>
          </wp:inline>
        </w:drawing>
      </w:r>
    </w:p>
    <w:p w14:paraId="3585ACE1" w14:textId="5317EEE0" w:rsidR="00012DAB" w:rsidRPr="001117C9" w:rsidRDefault="00D364EA" w:rsidP="00012DAB">
      <w:pPr>
        <w:spacing w:after="0" w:line="360" w:lineRule="auto"/>
        <w:jc w:val="both"/>
        <w:rPr>
          <w:rFonts w:ascii="Palatino Linotype" w:eastAsia="Palatino Linotype" w:hAnsi="Palatino Linotype" w:cs="Palatino Linotype"/>
          <w:sz w:val="24"/>
          <w:szCs w:val="24"/>
          <w:lang w:val="es-ES" w:eastAsia="es-ES"/>
        </w:rPr>
      </w:pPr>
      <w:r w:rsidRPr="001117C9">
        <w:rPr>
          <w:rFonts w:ascii="Palatino Linotype" w:hAnsi="Palatino Linotype" w:cs="Arial"/>
          <w:bCs/>
          <w:i/>
          <w:iCs/>
          <w:sz w:val="20"/>
          <w:szCs w:val="20"/>
        </w:rPr>
        <w:t>(Sitios visitados el día 07 de julio de 2026 a las 18:21 horas, mediante el navegador Microsoft Edge)</w:t>
      </w:r>
    </w:p>
    <w:p w14:paraId="6C19B43D" w14:textId="77777777" w:rsidR="00012DAB" w:rsidRPr="001117C9" w:rsidRDefault="00012DAB" w:rsidP="00012DAB">
      <w:pPr>
        <w:spacing w:after="0" w:line="360" w:lineRule="auto"/>
        <w:jc w:val="both"/>
        <w:rPr>
          <w:rFonts w:ascii="Palatino Linotype" w:eastAsia="Palatino Linotype" w:hAnsi="Palatino Linotype" w:cs="Palatino Linotype"/>
          <w:sz w:val="24"/>
          <w:szCs w:val="24"/>
          <w:lang w:val="es-ES" w:eastAsia="es-ES"/>
        </w:rPr>
      </w:pPr>
    </w:p>
    <w:p w14:paraId="74D6C9FC" w14:textId="77777777" w:rsidR="00D364EA" w:rsidRPr="001117C9" w:rsidRDefault="00D364EA" w:rsidP="00D364EA">
      <w:pPr>
        <w:spacing w:after="0" w:line="360" w:lineRule="auto"/>
        <w:jc w:val="both"/>
        <w:rPr>
          <w:rFonts w:ascii="Palatino Linotype" w:hAnsi="Palatino Linotype" w:cs="Arial"/>
          <w:sz w:val="24"/>
        </w:rPr>
      </w:pPr>
      <w:r w:rsidRPr="001117C9">
        <w:rPr>
          <w:rFonts w:ascii="Palatino Linotype" w:hAnsi="Palatino Linotype" w:cs="Arial"/>
          <w:sz w:val="24"/>
          <w:szCs w:val="24"/>
        </w:rPr>
        <w:t xml:space="preserve">Lo cierto es que, dicha orientación al particular resulta insuficiente, al no cumplir con los lineamientos que exige el numeral 161, de la ley de la materia, lo anterior en razón de que al ingresar al link remitido por el </w:t>
      </w:r>
      <w:r w:rsidRPr="001117C9">
        <w:rPr>
          <w:rFonts w:ascii="Palatino Linotype" w:hAnsi="Palatino Linotype" w:cs="Arial"/>
          <w:b/>
          <w:sz w:val="24"/>
          <w:szCs w:val="24"/>
        </w:rPr>
        <w:t>Sujeto Obligado</w:t>
      </w:r>
      <w:r w:rsidRPr="001117C9">
        <w:rPr>
          <w:rFonts w:ascii="Palatino Linotype" w:hAnsi="Palatino Linotype" w:cs="Arial"/>
          <w:sz w:val="24"/>
          <w:szCs w:val="24"/>
        </w:rPr>
        <w:t xml:space="preserve">, se requiere hacer una búsqueda en toda la información ahí publicada, lo que demuestra que la fuente no es precisa y concreta, ya que finalmente al lograr ingresar al portal de transparencia, se encuentra un gran cúmulo de información, que hace imposible identificar la referencia correcta en la cual el </w:t>
      </w:r>
      <w:r w:rsidRPr="001117C9">
        <w:rPr>
          <w:rFonts w:ascii="Palatino Linotype" w:hAnsi="Palatino Linotype" w:cs="Arial"/>
          <w:b/>
          <w:sz w:val="24"/>
          <w:szCs w:val="24"/>
        </w:rPr>
        <w:t>Recurrente</w:t>
      </w:r>
      <w:r w:rsidRPr="001117C9">
        <w:rPr>
          <w:rFonts w:ascii="Palatino Linotype" w:hAnsi="Palatino Linotype" w:cs="Arial"/>
          <w:sz w:val="24"/>
          <w:szCs w:val="24"/>
        </w:rPr>
        <w:t xml:space="preserve"> obtendrá la información; p</w:t>
      </w:r>
      <w:r w:rsidRPr="001117C9">
        <w:rPr>
          <w:rFonts w:ascii="Palatino Linotype" w:eastAsia="Times New Roman" w:hAnsi="Palatino Linotype" w:cs="Arial"/>
          <w:sz w:val="24"/>
          <w:szCs w:val="24"/>
          <w:lang w:val="es-ES" w:eastAsia="es-ES"/>
        </w:rPr>
        <w:t>ara efecto de fundar y motivar la precedente aseveración, se parte de la premisa normativa siguiente:</w:t>
      </w:r>
    </w:p>
    <w:p w14:paraId="6F0FB005" w14:textId="77777777" w:rsidR="00D364EA" w:rsidRPr="001117C9" w:rsidRDefault="00D364EA" w:rsidP="00D364EA">
      <w:pPr>
        <w:spacing w:after="0" w:line="360" w:lineRule="auto"/>
        <w:jc w:val="both"/>
        <w:rPr>
          <w:rFonts w:ascii="Palatino Linotype" w:hAnsi="Palatino Linotype" w:cs="Arial"/>
          <w:sz w:val="24"/>
        </w:rPr>
      </w:pPr>
    </w:p>
    <w:p w14:paraId="47E0AA2D" w14:textId="77777777" w:rsidR="00D364EA" w:rsidRPr="001117C9" w:rsidRDefault="00D364EA" w:rsidP="00D364EA">
      <w:pPr>
        <w:spacing w:line="360" w:lineRule="auto"/>
        <w:ind w:right="51"/>
        <w:jc w:val="both"/>
        <w:rPr>
          <w:rFonts w:ascii="Palatino Linotype" w:eastAsia="Times New Roman" w:hAnsi="Palatino Linotype" w:cs="Arial"/>
          <w:sz w:val="24"/>
          <w:szCs w:val="24"/>
          <w:lang w:val="es-ES" w:eastAsia="es-ES"/>
        </w:rPr>
      </w:pPr>
      <w:r w:rsidRPr="001117C9">
        <w:rPr>
          <w:rFonts w:ascii="Palatino Linotype" w:eastAsia="Times New Roman" w:hAnsi="Palatino Linotype" w:cs="Arial"/>
          <w:sz w:val="24"/>
          <w:szCs w:val="24"/>
          <w:lang w:val="es-ES" w:eastAsia="es-ES"/>
        </w:rPr>
        <w:t>Los artículos 11 y 161, de la Ley de Transparencia y Acceso a la Información Pública del Estado de México y Municipios señalan diversas características que debe tener la información desde el momento de su generación, publicación y entrega, así como la forma en que se deberá consultar la información, señalando una fuente precisa y concreta, a saber:</w:t>
      </w:r>
    </w:p>
    <w:p w14:paraId="10ED4BA7" w14:textId="77777777" w:rsidR="00D364EA" w:rsidRPr="001117C9" w:rsidRDefault="00D364EA" w:rsidP="00D364EA">
      <w:pPr>
        <w:spacing w:line="360" w:lineRule="auto"/>
        <w:ind w:right="51"/>
        <w:jc w:val="both"/>
        <w:rPr>
          <w:rFonts w:ascii="Palatino Linotype" w:eastAsia="Times New Roman" w:hAnsi="Palatino Linotype" w:cs="Arial"/>
          <w:sz w:val="2"/>
          <w:szCs w:val="24"/>
          <w:lang w:val="es-ES" w:eastAsia="es-ES"/>
        </w:rPr>
      </w:pPr>
    </w:p>
    <w:p w14:paraId="7A7C0E32" w14:textId="77777777" w:rsidR="00D364EA" w:rsidRPr="001117C9" w:rsidRDefault="00D364EA" w:rsidP="00D364EA">
      <w:pPr>
        <w:spacing w:line="240" w:lineRule="auto"/>
        <w:ind w:left="851" w:right="850"/>
        <w:jc w:val="both"/>
        <w:rPr>
          <w:rFonts w:ascii="Palatino Linotype" w:hAnsi="Palatino Linotype"/>
          <w:i/>
        </w:rPr>
      </w:pPr>
      <w:r w:rsidRPr="001117C9">
        <w:rPr>
          <w:rFonts w:ascii="Palatino Linotype" w:hAnsi="Palatino Linotype"/>
          <w:b/>
          <w:i/>
        </w:rPr>
        <w:t>Artículo 11.</w:t>
      </w:r>
      <w:r w:rsidRPr="001117C9">
        <w:rPr>
          <w:rFonts w:ascii="Palatino Linotype" w:hAnsi="Palatino Linotype"/>
          <w:i/>
        </w:rPr>
        <w:t xml:space="preserve"> En la generación, publicación y</w:t>
      </w:r>
      <w:r w:rsidRPr="001117C9">
        <w:rPr>
          <w:rFonts w:ascii="Palatino Linotype" w:hAnsi="Palatino Linotype"/>
          <w:b/>
          <w:i/>
        </w:rPr>
        <w:t xml:space="preserve"> </w:t>
      </w:r>
      <w:r w:rsidRPr="001117C9">
        <w:rPr>
          <w:rFonts w:ascii="Palatino Linotype" w:hAnsi="Palatino Linotype"/>
          <w:b/>
          <w:i/>
          <w:u w:val="single"/>
        </w:rPr>
        <w:t>entrega de información se deberá</w:t>
      </w:r>
      <w:r w:rsidRPr="001117C9">
        <w:rPr>
          <w:rFonts w:ascii="Palatino Linotype" w:hAnsi="Palatino Linotype"/>
          <w:i/>
        </w:rPr>
        <w:t xml:space="preserve"> </w:t>
      </w:r>
      <w:r w:rsidRPr="001117C9">
        <w:rPr>
          <w:rFonts w:ascii="Palatino Linotype" w:hAnsi="Palatino Linotype"/>
          <w:b/>
          <w:i/>
          <w:u w:val="single"/>
        </w:rPr>
        <w:t>garantizar que ésta sea accesible, actualizada, completa, congruente, confiable, verificable, veraz, integral, oportuna y expedita</w:t>
      </w:r>
      <w:r w:rsidRPr="001117C9">
        <w:rPr>
          <w:rFonts w:ascii="Palatino Linotype" w:hAnsi="Palatino Linotype"/>
          <w:i/>
        </w:rPr>
        <w:t>, sujeta a un claro régimen de excepciones que deberá estar definido y ser además legítima y estrictamente necesaria en una sociedad democrática, por lo que atenderá las necesidades del derecho de acceso a la información de toda persona.</w:t>
      </w:r>
    </w:p>
    <w:p w14:paraId="04398DC7" w14:textId="77777777" w:rsidR="00D364EA" w:rsidRPr="001117C9" w:rsidRDefault="00D364EA" w:rsidP="00D364EA">
      <w:pPr>
        <w:spacing w:line="240" w:lineRule="auto"/>
        <w:ind w:left="851" w:right="850"/>
        <w:jc w:val="both"/>
        <w:rPr>
          <w:rFonts w:ascii="Palatino Linotype" w:hAnsi="Palatino Linotype"/>
          <w:b/>
          <w:i/>
        </w:rPr>
      </w:pPr>
      <w:r w:rsidRPr="001117C9">
        <w:rPr>
          <w:rFonts w:ascii="Palatino Linotype" w:hAnsi="Palatino Linotype"/>
          <w:b/>
          <w:i/>
        </w:rPr>
        <w:lastRenderedPageBreak/>
        <w:t>[…]</w:t>
      </w:r>
    </w:p>
    <w:p w14:paraId="2F00B747" w14:textId="77777777" w:rsidR="00D364EA" w:rsidRPr="001117C9" w:rsidRDefault="00D364EA" w:rsidP="00D364EA">
      <w:pPr>
        <w:spacing w:line="240" w:lineRule="auto"/>
        <w:ind w:left="851" w:right="850"/>
        <w:jc w:val="both"/>
        <w:rPr>
          <w:rFonts w:ascii="Palatino Linotype" w:hAnsi="Palatino Linotype"/>
          <w:b/>
          <w:i/>
          <w:u w:val="single"/>
        </w:rPr>
      </w:pPr>
      <w:r w:rsidRPr="001117C9">
        <w:rPr>
          <w:rFonts w:ascii="Palatino Linotype" w:hAnsi="Palatino Linotype"/>
          <w:b/>
          <w:i/>
        </w:rPr>
        <w:t>Artículo 161.</w:t>
      </w:r>
      <w:r w:rsidRPr="001117C9">
        <w:rPr>
          <w:rFonts w:ascii="Palatino Linotype" w:hAnsi="Palatino Linotype"/>
          <w:i/>
        </w:rPr>
        <w:t xml:space="preserve">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w:t>
      </w:r>
      <w:r w:rsidRPr="001117C9">
        <w:rPr>
          <w:rFonts w:ascii="Palatino Linotype" w:hAnsi="Palatino Linotype"/>
          <w:b/>
          <w:i/>
        </w:rPr>
        <w:t xml:space="preserve">la fuente, el lugar y la forma en que puede consultar, reproducir o adquirir dicha información en un plazo no mayor a cinco días hábiles. </w:t>
      </w:r>
      <w:r w:rsidRPr="001117C9">
        <w:rPr>
          <w:rFonts w:ascii="Palatino Linotype" w:hAnsi="Palatino Linotype"/>
          <w:b/>
          <w:i/>
          <w:u w:val="single"/>
        </w:rPr>
        <w:t>La fuente deberá ser precisa y concreta y no debe implicar que el solicitante realice una búsqueda en toda la información que se encuentre disponible.</w:t>
      </w:r>
    </w:p>
    <w:p w14:paraId="4983EA2C" w14:textId="77777777" w:rsidR="00D364EA" w:rsidRPr="001117C9" w:rsidRDefault="00D364EA" w:rsidP="00D364EA">
      <w:pPr>
        <w:spacing w:line="360" w:lineRule="auto"/>
        <w:ind w:right="51"/>
        <w:jc w:val="both"/>
        <w:rPr>
          <w:rFonts w:ascii="Palatino Linotype" w:eastAsia="Times New Roman" w:hAnsi="Palatino Linotype" w:cs="Arial"/>
          <w:sz w:val="8"/>
          <w:szCs w:val="24"/>
          <w:lang w:val="es-ES" w:eastAsia="es-ES"/>
        </w:rPr>
      </w:pPr>
    </w:p>
    <w:p w14:paraId="64BB697B" w14:textId="77777777" w:rsidR="00D364EA" w:rsidRPr="001117C9" w:rsidRDefault="00D364EA" w:rsidP="00D364EA">
      <w:pPr>
        <w:spacing w:line="360" w:lineRule="auto"/>
        <w:ind w:right="51"/>
        <w:jc w:val="both"/>
        <w:rPr>
          <w:rFonts w:ascii="Palatino Linotype" w:eastAsia="Times New Roman" w:hAnsi="Palatino Linotype" w:cs="Arial"/>
          <w:sz w:val="24"/>
          <w:szCs w:val="24"/>
          <w:lang w:val="es-ES" w:eastAsia="es-ES"/>
        </w:rPr>
      </w:pPr>
      <w:r w:rsidRPr="001117C9">
        <w:rPr>
          <w:rFonts w:ascii="Palatino Linotype" w:eastAsia="Times New Roman" w:hAnsi="Palatino Linotype" w:cs="Arial"/>
          <w:sz w:val="24"/>
          <w:szCs w:val="24"/>
          <w:lang w:val="es-ES" w:eastAsia="es-ES"/>
        </w:rPr>
        <w:t xml:space="preserve">De los artículos transcritos se establecen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otros, </w:t>
      </w:r>
      <w:r w:rsidRPr="001117C9">
        <w:rPr>
          <w:rFonts w:ascii="Palatino Linotype" w:eastAsia="Times New Roman" w:hAnsi="Palatino Linotype" w:cs="Arial"/>
          <w:b/>
          <w:sz w:val="24"/>
          <w:szCs w:val="24"/>
          <w:u w:val="single"/>
          <w:lang w:val="es-ES" w:eastAsia="es-ES"/>
        </w:rPr>
        <w:t>haciéndole saber al solicitante como podrá consultar, reproducir o adquirir la información, en un plazo no mayor a cinco días hábiles</w:t>
      </w:r>
      <w:r w:rsidRPr="001117C9">
        <w:rPr>
          <w:rFonts w:ascii="Palatino Linotype" w:eastAsia="Times New Roman" w:hAnsi="Palatino Linotype" w:cs="Arial"/>
          <w:sz w:val="24"/>
          <w:szCs w:val="24"/>
          <w:lang w:val="es-ES" w:eastAsia="es-ES"/>
        </w:rPr>
        <w:t>, comprendiendo:</w:t>
      </w:r>
    </w:p>
    <w:p w14:paraId="04CA892D" w14:textId="77777777" w:rsidR="00D364EA" w:rsidRPr="001117C9" w:rsidRDefault="00D364EA" w:rsidP="00D364EA">
      <w:pPr>
        <w:pStyle w:val="Prrafodelista"/>
        <w:numPr>
          <w:ilvl w:val="0"/>
          <w:numId w:val="9"/>
        </w:numPr>
        <w:spacing w:line="360" w:lineRule="auto"/>
        <w:ind w:right="51"/>
        <w:jc w:val="both"/>
        <w:rPr>
          <w:rFonts w:ascii="Palatino Linotype" w:hAnsi="Palatino Linotype" w:cs="Arial"/>
        </w:rPr>
      </w:pPr>
      <w:r w:rsidRPr="001117C9">
        <w:rPr>
          <w:rFonts w:ascii="Palatino Linotype" w:hAnsi="Palatino Linotype" w:cs="Arial"/>
        </w:rPr>
        <w:t>La fuente</w:t>
      </w:r>
    </w:p>
    <w:p w14:paraId="68FD2FA1" w14:textId="77777777" w:rsidR="00D364EA" w:rsidRPr="001117C9" w:rsidRDefault="00D364EA" w:rsidP="00D364EA">
      <w:pPr>
        <w:pStyle w:val="Prrafodelista"/>
        <w:numPr>
          <w:ilvl w:val="0"/>
          <w:numId w:val="9"/>
        </w:numPr>
        <w:spacing w:line="360" w:lineRule="auto"/>
        <w:ind w:right="51"/>
        <w:jc w:val="both"/>
        <w:rPr>
          <w:rFonts w:ascii="Palatino Linotype" w:hAnsi="Palatino Linotype" w:cs="Arial"/>
        </w:rPr>
      </w:pPr>
      <w:r w:rsidRPr="001117C9">
        <w:rPr>
          <w:rFonts w:ascii="Palatino Linotype" w:hAnsi="Palatino Linotype" w:cs="Arial"/>
        </w:rPr>
        <w:t>El lugar y</w:t>
      </w:r>
    </w:p>
    <w:p w14:paraId="54191ABD" w14:textId="77777777" w:rsidR="00D364EA" w:rsidRPr="001117C9" w:rsidRDefault="00D364EA" w:rsidP="00D364EA">
      <w:pPr>
        <w:pStyle w:val="Prrafodelista"/>
        <w:numPr>
          <w:ilvl w:val="0"/>
          <w:numId w:val="9"/>
        </w:numPr>
        <w:spacing w:line="360" w:lineRule="auto"/>
        <w:ind w:right="51"/>
        <w:jc w:val="both"/>
        <w:rPr>
          <w:rFonts w:ascii="Palatino Linotype" w:hAnsi="Palatino Linotype" w:cs="Arial"/>
        </w:rPr>
      </w:pPr>
      <w:r w:rsidRPr="001117C9">
        <w:rPr>
          <w:rFonts w:ascii="Palatino Linotype" w:hAnsi="Palatino Linotype" w:cs="Arial"/>
        </w:rPr>
        <w:t xml:space="preserve">La forma </w:t>
      </w:r>
    </w:p>
    <w:p w14:paraId="6223AA09" w14:textId="77777777" w:rsidR="00D364EA" w:rsidRPr="001117C9" w:rsidRDefault="00D364EA" w:rsidP="00D364EA">
      <w:pPr>
        <w:spacing w:line="360" w:lineRule="auto"/>
        <w:ind w:right="51"/>
        <w:jc w:val="both"/>
        <w:rPr>
          <w:rFonts w:ascii="Palatino Linotype" w:eastAsia="Times New Roman" w:hAnsi="Palatino Linotype" w:cs="Arial"/>
          <w:sz w:val="24"/>
          <w:szCs w:val="24"/>
          <w:lang w:val="es-ES" w:eastAsia="es-ES"/>
        </w:rPr>
      </w:pPr>
      <w:r w:rsidRPr="001117C9">
        <w:rPr>
          <w:rFonts w:ascii="Palatino Linotype" w:eastAsia="Times New Roman" w:hAnsi="Palatino Linotype" w:cs="Arial"/>
          <w:sz w:val="24"/>
          <w:szCs w:val="24"/>
          <w:lang w:val="es-ES" w:eastAsia="es-ES"/>
        </w:rPr>
        <w:t xml:space="preserve">Asimismo, se establece que la fuente de la información </w:t>
      </w:r>
      <w:r w:rsidRPr="001117C9">
        <w:rPr>
          <w:rFonts w:ascii="Palatino Linotype" w:eastAsia="Times New Roman" w:hAnsi="Palatino Linotype" w:cs="Arial"/>
          <w:b/>
          <w:sz w:val="24"/>
          <w:szCs w:val="24"/>
          <w:lang w:val="es-ES" w:eastAsia="es-ES"/>
        </w:rPr>
        <w:t>deberá ser</w:t>
      </w:r>
      <w:r w:rsidRPr="001117C9">
        <w:rPr>
          <w:rFonts w:ascii="Palatino Linotype" w:eastAsia="Times New Roman" w:hAnsi="Palatino Linotype" w:cs="Arial"/>
          <w:sz w:val="24"/>
          <w:szCs w:val="24"/>
          <w:lang w:val="es-ES" w:eastAsia="es-ES"/>
        </w:rPr>
        <w:t>:</w:t>
      </w:r>
    </w:p>
    <w:p w14:paraId="0D3F1242" w14:textId="77777777" w:rsidR="00D364EA" w:rsidRPr="001117C9" w:rsidRDefault="00D364EA" w:rsidP="00D364EA">
      <w:pPr>
        <w:pStyle w:val="Prrafodelista"/>
        <w:numPr>
          <w:ilvl w:val="0"/>
          <w:numId w:val="10"/>
        </w:numPr>
        <w:spacing w:line="360" w:lineRule="auto"/>
        <w:ind w:right="51"/>
        <w:jc w:val="both"/>
        <w:rPr>
          <w:rFonts w:ascii="Palatino Linotype" w:hAnsi="Palatino Linotype" w:cs="Arial"/>
        </w:rPr>
      </w:pPr>
      <w:r w:rsidRPr="001117C9">
        <w:rPr>
          <w:rFonts w:ascii="Palatino Linotype" w:hAnsi="Palatino Linotype" w:cs="Arial"/>
        </w:rPr>
        <w:t>Precisa</w:t>
      </w:r>
    </w:p>
    <w:p w14:paraId="47AC3289" w14:textId="77777777" w:rsidR="00D364EA" w:rsidRPr="001117C9" w:rsidRDefault="00D364EA" w:rsidP="00D364EA">
      <w:pPr>
        <w:pStyle w:val="Prrafodelista"/>
        <w:numPr>
          <w:ilvl w:val="0"/>
          <w:numId w:val="10"/>
        </w:numPr>
        <w:spacing w:line="360" w:lineRule="auto"/>
        <w:ind w:right="51"/>
        <w:jc w:val="both"/>
        <w:rPr>
          <w:rFonts w:ascii="Palatino Linotype" w:hAnsi="Palatino Linotype" w:cs="Arial"/>
        </w:rPr>
      </w:pPr>
      <w:r w:rsidRPr="001117C9">
        <w:rPr>
          <w:rFonts w:ascii="Palatino Linotype" w:hAnsi="Palatino Linotype" w:cs="Arial"/>
        </w:rPr>
        <w:t>Concreta</w:t>
      </w:r>
    </w:p>
    <w:p w14:paraId="341B9354" w14:textId="77777777" w:rsidR="00D364EA" w:rsidRPr="001117C9" w:rsidRDefault="00D364EA" w:rsidP="00D364EA">
      <w:pPr>
        <w:pStyle w:val="Prrafodelista"/>
        <w:numPr>
          <w:ilvl w:val="0"/>
          <w:numId w:val="10"/>
        </w:numPr>
        <w:spacing w:line="360" w:lineRule="auto"/>
        <w:ind w:right="51"/>
        <w:jc w:val="both"/>
        <w:rPr>
          <w:rFonts w:ascii="Palatino Linotype" w:hAnsi="Palatino Linotype" w:cs="Arial"/>
          <w:u w:val="single"/>
        </w:rPr>
      </w:pPr>
      <w:r w:rsidRPr="001117C9">
        <w:rPr>
          <w:rFonts w:ascii="Palatino Linotype" w:hAnsi="Palatino Linotype" w:cs="Arial"/>
          <w:u w:val="single"/>
        </w:rPr>
        <w:t>Y NO debe implicar que el solicitante realice una búsqueda en toda la información que se encuentre disponible.</w:t>
      </w:r>
    </w:p>
    <w:p w14:paraId="20EFC406" w14:textId="77777777" w:rsidR="00D364EA" w:rsidRPr="001117C9" w:rsidRDefault="00D364EA" w:rsidP="00D364EA">
      <w:pPr>
        <w:pStyle w:val="Prrafodelista"/>
        <w:spacing w:line="360" w:lineRule="auto"/>
        <w:ind w:left="720" w:right="51"/>
        <w:jc w:val="both"/>
        <w:rPr>
          <w:rFonts w:ascii="Palatino Linotype" w:hAnsi="Palatino Linotype" w:cs="Arial"/>
          <w:b/>
          <w:sz w:val="18"/>
          <w:u w:val="single"/>
        </w:rPr>
      </w:pPr>
    </w:p>
    <w:p w14:paraId="293FF119" w14:textId="6602D8FC" w:rsidR="00D364EA" w:rsidRPr="001117C9" w:rsidRDefault="00D364EA" w:rsidP="00D364EA">
      <w:pPr>
        <w:spacing w:after="0" w:line="360" w:lineRule="auto"/>
        <w:ind w:right="51"/>
        <w:jc w:val="both"/>
        <w:rPr>
          <w:rFonts w:ascii="Palatino Linotype" w:hAnsi="Palatino Linotype" w:cs="Arial"/>
          <w:sz w:val="24"/>
          <w:szCs w:val="24"/>
        </w:rPr>
      </w:pPr>
      <w:r w:rsidRPr="001117C9">
        <w:rPr>
          <w:rFonts w:ascii="Palatino Linotype" w:hAnsi="Palatino Linotype" w:cs="Arial"/>
          <w:sz w:val="24"/>
          <w:szCs w:val="24"/>
        </w:rPr>
        <w:lastRenderedPageBreak/>
        <w:t xml:space="preserve">Imperativos legales que establecen el procedimiento que debe seguir el </w:t>
      </w:r>
      <w:r w:rsidRPr="001117C9">
        <w:rPr>
          <w:rFonts w:ascii="Palatino Linotype" w:hAnsi="Palatino Linotype" w:cs="Arial"/>
          <w:b/>
          <w:sz w:val="24"/>
          <w:szCs w:val="24"/>
        </w:rPr>
        <w:t xml:space="preserve">Sujeto Obligado </w:t>
      </w:r>
      <w:r w:rsidRPr="001117C9">
        <w:rPr>
          <w:rFonts w:ascii="Palatino Linotype" w:hAnsi="Palatino Linotype" w:cs="Arial"/>
          <w:sz w:val="24"/>
          <w:szCs w:val="24"/>
        </w:rPr>
        <w:t xml:space="preserve">para que pueda tomarse como válida su orientación sobre la forma en que puede consultar la información requerida, y que en la especie no acontece, ello porque contrario a lo que establece el </w:t>
      </w:r>
      <w:r w:rsidRPr="001117C9">
        <w:rPr>
          <w:rFonts w:ascii="Palatino Linotype" w:hAnsi="Palatino Linotype" w:cs="Arial"/>
          <w:b/>
          <w:sz w:val="24"/>
          <w:szCs w:val="24"/>
        </w:rPr>
        <w:t>Sujeto Obligado</w:t>
      </w:r>
      <w:r w:rsidRPr="001117C9">
        <w:rPr>
          <w:rFonts w:ascii="Palatino Linotype" w:hAnsi="Palatino Linotype" w:cs="Arial"/>
          <w:sz w:val="24"/>
          <w:szCs w:val="24"/>
        </w:rPr>
        <w:t xml:space="preserve">, la fuente donde a su decir se encuentra la información, </w:t>
      </w:r>
      <w:r w:rsidRPr="001117C9">
        <w:rPr>
          <w:rFonts w:ascii="Palatino Linotype" w:hAnsi="Palatino Linotype" w:cs="Arial"/>
          <w:b/>
          <w:sz w:val="24"/>
          <w:szCs w:val="24"/>
          <w:u w:val="single"/>
        </w:rPr>
        <w:t>no es precisa</w:t>
      </w:r>
      <w:r w:rsidRPr="001117C9">
        <w:rPr>
          <w:rFonts w:ascii="Palatino Linotype" w:hAnsi="Palatino Linotype" w:cs="Arial"/>
          <w:sz w:val="24"/>
          <w:szCs w:val="24"/>
        </w:rPr>
        <w:t xml:space="preserve"> por no señalarse el lugar específico donde se encuentra la información solicitada; </w:t>
      </w:r>
      <w:r w:rsidRPr="001117C9">
        <w:rPr>
          <w:rFonts w:ascii="Palatino Linotype" w:hAnsi="Palatino Linotype" w:cs="Arial"/>
          <w:b/>
          <w:sz w:val="24"/>
          <w:szCs w:val="24"/>
          <w:u w:val="single"/>
        </w:rPr>
        <w:t>no es concreta</w:t>
      </w:r>
      <w:r w:rsidRPr="001117C9">
        <w:rPr>
          <w:rFonts w:ascii="Palatino Linotype" w:hAnsi="Palatino Linotype" w:cs="Arial"/>
          <w:sz w:val="24"/>
          <w:szCs w:val="24"/>
        </w:rPr>
        <w:t xml:space="preserve"> porque su fuente no es sólida, sino por el contrario ésta resulta abstracta y desinforma al crear incertidumbre con el cúmulo de información ahí establecida; y por último, su fuente </w:t>
      </w:r>
      <w:r w:rsidRPr="001117C9">
        <w:rPr>
          <w:rFonts w:ascii="Palatino Linotype" w:hAnsi="Palatino Linotype" w:cs="Arial"/>
          <w:b/>
          <w:sz w:val="24"/>
          <w:szCs w:val="24"/>
        </w:rPr>
        <w:t>SÍ implica que el solicitante realice una búsqueda en toda la información que se encuentra disponible</w:t>
      </w:r>
      <w:r w:rsidRPr="001117C9">
        <w:rPr>
          <w:rFonts w:ascii="Palatino Linotype" w:hAnsi="Palatino Linotype" w:cs="Arial"/>
          <w:sz w:val="24"/>
          <w:szCs w:val="24"/>
        </w:rPr>
        <w:t>, lo que a todas luces transgrede el numeral citado.</w:t>
      </w:r>
    </w:p>
    <w:p w14:paraId="15111A89" w14:textId="77777777" w:rsidR="00D364EA" w:rsidRPr="001117C9" w:rsidRDefault="00D364EA" w:rsidP="00D364EA">
      <w:pPr>
        <w:spacing w:after="0" w:line="360" w:lineRule="auto"/>
        <w:ind w:right="51"/>
        <w:jc w:val="both"/>
        <w:rPr>
          <w:rFonts w:ascii="Palatino Linotype" w:hAnsi="Palatino Linotype" w:cs="Arial"/>
          <w:sz w:val="24"/>
          <w:szCs w:val="24"/>
        </w:rPr>
      </w:pPr>
    </w:p>
    <w:p w14:paraId="4C33B410" w14:textId="77777777" w:rsidR="00D364EA" w:rsidRPr="001117C9" w:rsidRDefault="00D364EA" w:rsidP="00D364EA">
      <w:pPr>
        <w:tabs>
          <w:tab w:val="left" w:pos="4962"/>
        </w:tabs>
        <w:spacing w:after="0" w:line="360" w:lineRule="auto"/>
        <w:contextualSpacing/>
        <w:jc w:val="both"/>
        <w:rPr>
          <w:rFonts w:ascii="Palatino Linotype" w:eastAsia="Times New Roman" w:hAnsi="Palatino Linotype" w:cs="Tahoma"/>
          <w:b/>
          <w:bCs/>
          <w:color w:val="0D0D0D"/>
          <w:sz w:val="24"/>
          <w:szCs w:val="24"/>
          <w:lang w:val="es-ES" w:eastAsia="es-ES"/>
        </w:rPr>
      </w:pPr>
      <w:r w:rsidRPr="001117C9">
        <w:rPr>
          <w:rFonts w:ascii="Palatino Linotype" w:eastAsia="Times New Roman" w:hAnsi="Palatino Linotype" w:cs="Times New Roman"/>
          <w:noProof/>
          <w:sz w:val="24"/>
          <w:szCs w:val="24"/>
          <w:lang w:eastAsia="es-MX"/>
        </w:rPr>
        <w:t xml:space="preserve">Conforme a lo expuesto, el ente recurrido </w:t>
      </w:r>
      <w:r w:rsidRPr="001117C9">
        <w:rPr>
          <w:rFonts w:ascii="Palatino Linotype" w:eastAsia="Palatino Linotype" w:hAnsi="Palatino Linotype" w:cs="Palatino Linotype"/>
          <w:bCs/>
          <w:color w:val="000000"/>
          <w:sz w:val="24"/>
          <w:szCs w:val="24"/>
          <w:lang w:eastAsia="es-ES"/>
        </w:rPr>
        <w:t xml:space="preserve">omitió señalar la fuente, el lugar y la forma específica para obtener la información, </w:t>
      </w:r>
      <w:r w:rsidRPr="001117C9">
        <w:rPr>
          <w:rFonts w:ascii="Palatino Linotype" w:eastAsia="Times New Roman" w:hAnsi="Palatino Linotype" w:cs="Tahoma"/>
          <w:color w:val="0D0D0D"/>
          <w:sz w:val="24"/>
          <w:szCs w:val="24"/>
          <w:lang w:val="es-ES" w:eastAsia="es-ES"/>
        </w:rPr>
        <w:t xml:space="preserve">lo cual da como resultado que el agravio del Recurrente sea </w:t>
      </w:r>
      <w:r w:rsidRPr="001117C9">
        <w:rPr>
          <w:rFonts w:ascii="Palatino Linotype" w:eastAsia="Times New Roman" w:hAnsi="Palatino Linotype" w:cs="Tahoma"/>
          <w:b/>
          <w:bCs/>
          <w:color w:val="0D0D0D"/>
          <w:sz w:val="24"/>
          <w:szCs w:val="24"/>
          <w:lang w:val="es-ES" w:eastAsia="es-ES"/>
        </w:rPr>
        <w:t>FUNDADO.</w:t>
      </w:r>
    </w:p>
    <w:p w14:paraId="768FAFC9" w14:textId="77777777" w:rsidR="00D364EA" w:rsidRPr="001117C9" w:rsidRDefault="00D364EA" w:rsidP="00D364EA">
      <w:pPr>
        <w:tabs>
          <w:tab w:val="left" w:pos="4962"/>
        </w:tabs>
        <w:spacing w:after="0" w:line="360" w:lineRule="auto"/>
        <w:contextualSpacing/>
        <w:jc w:val="both"/>
        <w:rPr>
          <w:rFonts w:ascii="Palatino Linotype" w:eastAsia="Times New Roman" w:hAnsi="Palatino Linotype" w:cs="Tahoma"/>
          <w:color w:val="0D0D0D"/>
          <w:lang w:val="es-ES" w:eastAsia="es-ES"/>
        </w:rPr>
      </w:pPr>
    </w:p>
    <w:p w14:paraId="0157BA65" w14:textId="77777777" w:rsidR="00D364EA" w:rsidRPr="001117C9" w:rsidRDefault="00D364EA" w:rsidP="00D364EA">
      <w:pPr>
        <w:tabs>
          <w:tab w:val="left" w:pos="4962"/>
        </w:tabs>
        <w:spacing w:after="0" w:line="360" w:lineRule="auto"/>
        <w:contextualSpacing/>
        <w:jc w:val="both"/>
        <w:rPr>
          <w:rFonts w:ascii="Palatino Linotype" w:eastAsia="Times New Roman" w:hAnsi="Palatino Linotype" w:cs="Tahoma"/>
          <w:bCs/>
          <w:iCs/>
          <w:color w:val="0D0D0D"/>
          <w:sz w:val="24"/>
          <w:szCs w:val="24"/>
          <w:lang w:eastAsia="es-ES"/>
        </w:rPr>
      </w:pPr>
      <w:r w:rsidRPr="001117C9">
        <w:rPr>
          <w:rFonts w:ascii="Palatino Linotype" w:eastAsia="Times New Roman" w:hAnsi="Palatino Linotype" w:cs="Tahoma"/>
          <w:color w:val="0D0D0D"/>
          <w:sz w:val="24"/>
          <w:szCs w:val="24"/>
          <w:lang w:val="es-ES" w:eastAsia="es-ES"/>
        </w:rPr>
        <w:t xml:space="preserve">Por lo anteriormente expuesto, se considera que, para atender el requerimiento de información, el </w:t>
      </w:r>
      <w:r w:rsidRPr="001117C9">
        <w:rPr>
          <w:rFonts w:ascii="Palatino Linotype" w:eastAsia="Times New Roman" w:hAnsi="Palatino Linotype" w:cs="Tahoma"/>
          <w:b/>
          <w:bCs/>
          <w:color w:val="0D0D0D"/>
          <w:sz w:val="24"/>
          <w:szCs w:val="24"/>
          <w:lang w:val="es-ES" w:eastAsia="es-ES"/>
        </w:rPr>
        <w:t>Sujeto Obligado</w:t>
      </w:r>
      <w:r w:rsidRPr="001117C9">
        <w:rPr>
          <w:rFonts w:ascii="Palatino Linotype" w:eastAsia="Times New Roman" w:hAnsi="Palatino Linotype" w:cs="Tahoma"/>
          <w:color w:val="0D0D0D"/>
          <w:sz w:val="24"/>
          <w:szCs w:val="24"/>
          <w:lang w:val="es-ES" w:eastAsia="es-ES"/>
        </w:rPr>
        <w:t xml:space="preserve"> a través de las unidades administrativas competentes, </w:t>
      </w:r>
      <w:r w:rsidRPr="001117C9">
        <w:rPr>
          <w:rFonts w:ascii="Palatino Linotype" w:eastAsia="Times New Roman" w:hAnsi="Palatino Linotype" w:cs="Tahoma"/>
          <w:bCs/>
          <w:iCs/>
          <w:color w:val="0D0D0D"/>
          <w:sz w:val="24"/>
          <w:szCs w:val="24"/>
          <w:lang w:eastAsia="es-ES"/>
        </w:rPr>
        <w:t>deberá realizar una búsqueda exhaustiva y razonable, a efecto de que proporcione los documentos que den cuenta de la información curricular de los servidores públicos solicitados; d</w:t>
      </w:r>
      <w:r w:rsidRPr="001117C9">
        <w:rPr>
          <w:rFonts w:ascii="Palatino Linotype" w:eastAsia="Times New Roman" w:hAnsi="Palatino Linotype" w:cs="Tahoma"/>
          <w:sz w:val="24"/>
          <w:szCs w:val="24"/>
          <w:lang w:eastAsia="es-ES"/>
        </w:rPr>
        <w:t xml:space="preserve">icha determinación, toma sustento en el artículo 12 de la Ley de Transparencia y Acceso a la Información Pública del Estado de México y Municipios, que establece que los sujetos obligados sólo están constreñidos a proporcionar la información pública que obre en sus archivos, en el estado en que esta </w:t>
      </w:r>
      <w:r w:rsidRPr="001117C9">
        <w:rPr>
          <w:rFonts w:ascii="Palatino Linotype" w:eastAsia="Times New Roman" w:hAnsi="Palatino Linotype" w:cs="Tahoma"/>
          <w:sz w:val="24"/>
          <w:szCs w:val="24"/>
          <w:lang w:eastAsia="es-ES"/>
        </w:rPr>
        <w:lastRenderedPageBreak/>
        <w:t>se encuentre; por lo que, la entrega no comprende el procesamiento de la misma, ni presentarla conforme al interés del Solicitante.</w:t>
      </w:r>
    </w:p>
    <w:p w14:paraId="1D965849" w14:textId="77777777" w:rsidR="00D364EA" w:rsidRPr="001117C9" w:rsidRDefault="00D364EA" w:rsidP="00D364EA">
      <w:pPr>
        <w:tabs>
          <w:tab w:val="left" w:pos="4962"/>
        </w:tabs>
        <w:spacing w:after="0" w:line="360" w:lineRule="auto"/>
        <w:contextualSpacing/>
        <w:jc w:val="both"/>
        <w:rPr>
          <w:rFonts w:ascii="Palatino Linotype" w:eastAsia="Times New Roman" w:hAnsi="Palatino Linotype" w:cs="Tahoma"/>
          <w:bCs/>
          <w:iCs/>
          <w:color w:val="0D0D0D"/>
          <w:sz w:val="24"/>
          <w:szCs w:val="24"/>
          <w:lang w:eastAsia="es-ES"/>
        </w:rPr>
      </w:pPr>
    </w:p>
    <w:p w14:paraId="5F8656E9" w14:textId="66DA0BF2" w:rsidR="00821981" w:rsidRPr="001117C9" w:rsidRDefault="00D364EA" w:rsidP="00D364EA">
      <w:pPr>
        <w:spacing w:after="0" w:line="360" w:lineRule="auto"/>
        <w:ind w:right="51"/>
        <w:jc w:val="both"/>
        <w:rPr>
          <w:rFonts w:ascii="Palatino Linotype" w:hAnsi="Palatino Linotype" w:cs="Arial"/>
          <w:sz w:val="24"/>
        </w:rPr>
      </w:pPr>
      <w:r w:rsidRPr="001117C9">
        <w:rPr>
          <w:rFonts w:ascii="Palatino Linotype" w:eastAsia="Arial Unicode MS" w:hAnsi="Palatino Linotype" w:cs="Arial"/>
          <w:sz w:val="24"/>
        </w:rPr>
        <w:t xml:space="preserve">Por lo que, se concluye que el </w:t>
      </w:r>
      <w:r w:rsidRPr="001117C9">
        <w:rPr>
          <w:rFonts w:ascii="Palatino Linotype" w:eastAsia="Arial Unicode MS" w:hAnsi="Palatino Linotype" w:cs="Arial"/>
          <w:b/>
          <w:sz w:val="24"/>
        </w:rPr>
        <w:t>Sujeto Obligado</w:t>
      </w:r>
      <w:r w:rsidRPr="001117C9">
        <w:rPr>
          <w:rFonts w:ascii="Palatino Linotype" w:eastAsia="Arial Unicode MS" w:hAnsi="Palatino Linotype" w:cs="Arial"/>
          <w:sz w:val="24"/>
        </w:rPr>
        <w:t xml:space="preserve"> no colmó las pretensiones realizadas por el particular, con dichas instrucciones para acceder a la información solicitada en la multirreferida base de datos; no obstante</w:t>
      </w:r>
      <w:r w:rsidRPr="001117C9">
        <w:rPr>
          <w:rFonts w:ascii="Palatino Linotype" w:hAnsi="Palatino Linotype" w:cs="Arial"/>
          <w:color w:val="000000" w:themeColor="text1"/>
          <w:sz w:val="24"/>
        </w:rPr>
        <w:t xml:space="preserve">, no pasa desapercibido para esta ponencia que el plazo transcurrido entre la solicitud de información y la respuesta del </w:t>
      </w:r>
      <w:r w:rsidRPr="001117C9">
        <w:rPr>
          <w:rFonts w:ascii="Palatino Linotype" w:hAnsi="Palatino Linotype" w:cs="Arial"/>
          <w:b/>
          <w:color w:val="000000" w:themeColor="text1"/>
          <w:sz w:val="24"/>
        </w:rPr>
        <w:t>Sujeto Obligado</w:t>
      </w:r>
      <w:r w:rsidRPr="001117C9">
        <w:rPr>
          <w:rFonts w:ascii="Palatino Linotype" w:hAnsi="Palatino Linotype" w:cs="Arial"/>
          <w:color w:val="000000" w:themeColor="text1"/>
          <w:sz w:val="24"/>
        </w:rPr>
        <w:t xml:space="preserve"> fue de </w:t>
      </w:r>
      <w:r w:rsidRPr="001117C9">
        <w:rPr>
          <w:rFonts w:ascii="Palatino Linotype" w:hAnsi="Palatino Linotype" w:cs="Arial"/>
          <w:b/>
          <w:i/>
          <w:color w:val="000000" w:themeColor="text1"/>
          <w:sz w:val="24"/>
        </w:rPr>
        <w:t>quince días hábiles</w:t>
      </w:r>
      <w:r w:rsidRPr="001117C9">
        <w:rPr>
          <w:rFonts w:ascii="Palatino Linotype" w:hAnsi="Palatino Linotype" w:cs="Arial"/>
          <w:color w:val="000000" w:themeColor="text1"/>
          <w:sz w:val="24"/>
        </w:rPr>
        <w:t xml:space="preserve">; al respecto, el artículo 161, de la Ley de Transparencia local indica que cuando la información requerida esté disponible en internet, el </w:t>
      </w:r>
      <w:r w:rsidRPr="001117C9">
        <w:rPr>
          <w:rFonts w:ascii="Palatino Linotype" w:hAnsi="Palatino Linotype" w:cs="Arial"/>
          <w:b/>
          <w:color w:val="000000" w:themeColor="text1"/>
          <w:sz w:val="24"/>
        </w:rPr>
        <w:t>Sujeto Obligado</w:t>
      </w:r>
      <w:r w:rsidRPr="001117C9">
        <w:rPr>
          <w:rFonts w:ascii="Palatino Linotype" w:hAnsi="Palatino Linotype" w:cs="Arial"/>
          <w:color w:val="000000" w:themeColor="text1"/>
          <w:sz w:val="24"/>
        </w:rPr>
        <w:t xml:space="preserve"> </w:t>
      </w:r>
      <w:r w:rsidRPr="001117C9">
        <w:rPr>
          <w:rFonts w:ascii="Palatino Linotype" w:hAnsi="Palatino Linotype" w:cs="Arial"/>
          <w:b/>
          <w:i/>
          <w:color w:val="000000" w:themeColor="text1"/>
          <w:sz w:val="24"/>
          <w:u w:val="single"/>
        </w:rPr>
        <w:t>deberá hacerlo saber al solicitante en un plazo no mayor a cinco días hábiles</w:t>
      </w:r>
      <w:r w:rsidRPr="001117C9">
        <w:rPr>
          <w:rFonts w:ascii="Palatino Linotype" w:hAnsi="Palatino Linotype" w:cs="Arial"/>
          <w:color w:val="000000" w:themeColor="text1"/>
          <w:sz w:val="24"/>
        </w:rPr>
        <w:t xml:space="preserve">; bajo esa premisa, la respuesta del </w:t>
      </w:r>
      <w:r w:rsidRPr="001117C9">
        <w:rPr>
          <w:rFonts w:ascii="Palatino Linotype" w:hAnsi="Palatino Linotype" w:cs="Arial"/>
          <w:b/>
          <w:color w:val="000000" w:themeColor="text1"/>
          <w:sz w:val="24"/>
        </w:rPr>
        <w:t>Sujeto Obligado</w:t>
      </w:r>
      <w:r w:rsidRPr="001117C9">
        <w:rPr>
          <w:rFonts w:ascii="Palatino Linotype" w:hAnsi="Palatino Linotype" w:cs="Arial"/>
          <w:color w:val="000000" w:themeColor="text1"/>
          <w:sz w:val="24"/>
        </w:rPr>
        <w:t xml:space="preserve"> </w:t>
      </w:r>
      <w:r w:rsidRPr="001117C9">
        <w:rPr>
          <w:rFonts w:ascii="Palatino Linotype" w:hAnsi="Palatino Linotype" w:cs="Arial"/>
          <w:sz w:val="24"/>
        </w:rPr>
        <w:t xml:space="preserve">vulneró el referido dispositivo de la Ley de Transparencia, toda vez que se pronunció al </w:t>
      </w:r>
      <w:r w:rsidRPr="001117C9">
        <w:rPr>
          <w:rFonts w:ascii="Palatino Linotype" w:hAnsi="Palatino Linotype" w:cs="Arial"/>
          <w:b/>
          <w:sz w:val="24"/>
          <w:u w:val="single"/>
        </w:rPr>
        <w:t>décimo día hábil posterior al ingreso de la solicitud</w:t>
      </w:r>
      <w:r w:rsidRPr="001117C9">
        <w:rPr>
          <w:rFonts w:ascii="Palatino Linotype" w:hAnsi="Palatino Linotype" w:cs="Arial"/>
          <w:sz w:val="24"/>
        </w:rPr>
        <w:t xml:space="preserve">, por lo que se le sugiere al </w:t>
      </w:r>
      <w:r w:rsidRPr="001117C9">
        <w:rPr>
          <w:rFonts w:ascii="Palatino Linotype" w:hAnsi="Palatino Linotype" w:cs="Arial"/>
          <w:b/>
          <w:sz w:val="24"/>
        </w:rPr>
        <w:t xml:space="preserve">Sujeto Obligado </w:t>
      </w:r>
      <w:r w:rsidRPr="001117C9">
        <w:rPr>
          <w:rFonts w:ascii="Palatino Linotype" w:hAnsi="Palatino Linotype" w:cs="Arial"/>
          <w:sz w:val="24"/>
        </w:rPr>
        <w:t xml:space="preserve">que, en posteriores ocasiones, atienda la solicitud de información con la mayor diligencia posible, orientando debidamente al solicitante dentro del plazo legalmente establecido. </w:t>
      </w:r>
    </w:p>
    <w:p w14:paraId="391C2D34" w14:textId="77777777" w:rsidR="00D364EA" w:rsidRPr="001117C9" w:rsidRDefault="00D364EA" w:rsidP="00D364EA">
      <w:pPr>
        <w:spacing w:after="0" w:line="360" w:lineRule="auto"/>
        <w:ind w:right="51"/>
        <w:jc w:val="both"/>
        <w:rPr>
          <w:rFonts w:ascii="Palatino Linotype" w:hAnsi="Palatino Linotype" w:cs="Arial"/>
          <w:sz w:val="24"/>
        </w:rPr>
      </w:pPr>
    </w:p>
    <w:p w14:paraId="3FC11BE2" w14:textId="77777777" w:rsidR="00821981" w:rsidRPr="001117C9" w:rsidRDefault="00821981" w:rsidP="00821981">
      <w:pPr>
        <w:spacing w:after="0" w:line="360" w:lineRule="auto"/>
        <w:contextualSpacing/>
        <w:jc w:val="both"/>
        <w:rPr>
          <w:rFonts w:ascii="Palatino Linotype" w:eastAsia="Times New Roman" w:hAnsi="Palatino Linotype" w:cs="Tahoma"/>
          <w:bCs/>
          <w:sz w:val="24"/>
          <w:lang w:eastAsia="es-MX"/>
        </w:rPr>
      </w:pPr>
      <w:r w:rsidRPr="001117C9">
        <w:rPr>
          <w:rFonts w:ascii="Palatino Linotype" w:eastAsia="Calibri" w:hAnsi="Palatino Linotype" w:cs="Tahoma"/>
          <w:sz w:val="24"/>
          <w:lang w:eastAsia="es-ES"/>
        </w:rPr>
        <w:t xml:space="preserve">Ahora bien, de las constancias que obran en el expediente </w:t>
      </w:r>
      <w:r w:rsidRPr="001117C9">
        <w:rPr>
          <w:rFonts w:ascii="Palatino Linotype" w:eastAsia="Times New Roman" w:hAnsi="Palatino Linotype" w:cs="Tahoma"/>
          <w:bCs/>
          <w:iCs/>
          <w:sz w:val="24"/>
          <w:lang w:eastAsia="es-ES"/>
        </w:rPr>
        <w:t xml:space="preserve">se logra vislumbrar que el </w:t>
      </w:r>
      <w:r w:rsidRPr="001117C9">
        <w:rPr>
          <w:rFonts w:ascii="Palatino Linotype" w:eastAsia="Times New Roman" w:hAnsi="Palatino Linotype" w:cs="Tahoma"/>
          <w:b/>
          <w:bCs/>
          <w:iCs/>
          <w:sz w:val="24"/>
          <w:lang w:eastAsia="es-ES"/>
        </w:rPr>
        <w:t>Sujeto Obligado</w:t>
      </w:r>
      <w:r w:rsidRPr="001117C9">
        <w:rPr>
          <w:rFonts w:ascii="Palatino Linotype" w:eastAsia="Times New Roman" w:hAnsi="Palatino Linotype" w:cs="Tahoma"/>
          <w:bCs/>
          <w:iCs/>
          <w:sz w:val="24"/>
          <w:lang w:eastAsia="es-ES"/>
        </w:rPr>
        <w:t xml:space="preserve"> </w:t>
      </w:r>
      <w:r w:rsidRPr="001117C9">
        <w:rPr>
          <w:rFonts w:ascii="Palatino Linotype" w:eastAsia="Times New Roman" w:hAnsi="Palatino Linotype" w:cs="Tahoma"/>
          <w:bCs/>
          <w:sz w:val="24"/>
          <w:lang w:eastAsia="es-ES"/>
        </w:rPr>
        <w:t xml:space="preserve">turnó la solicitud de información, a la </w:t>
      </w:r>
      <w:r w:rsidRPr="001117C9">
        <w:rPr>
          <w:rFonts w:ascii="Palatino Linotype" w:eastAsia="Times New Roman" w:hAnsi="Palatino Linotype" w:cs="Tahoma"/>
          <w:b/>
          <w:bCs/>
          <w:sz w:val="24"/>
          <w:lang w:eastAsia="es-ES"/>
        </w:rPr>
        <w:t>Tesorería Municipal</w:t>
      </w:r>
      <w:r w:rsidRPr="001117C9">
        <w:rPr>
          <w:rFonts w:ascii="Palatino Linotype" w:eastAsia="Times New Roman" w:hAnsi="Palatino Linotype" w:cs="Tahoma"/>
          <w:bCs/>
          <w:iCs/>
          <w:sz w:val="24"/>
          <w:lang w:eastAsia="es-ES"/>
        </w:rPr>
        <w:t xml:space="preserve">, por lo que, es necesario hacer referencia al procedimiento de búsqueda </w:t>
      </w:r>
      <w:r w:rsidRPr="001117C9">
        <w:rPr>
          <w:rFonts w:ascii="Palatino Linotype" w:eastAsia="Times New Roman" w:hAnsi="Palatino Linotype" w:cs="Tahoma"/>
          <w:bCs/>
          <w:sz w:val="24"/>
          <w:lang w:eastAsia="es-ES"/>
        </w:rPr>
        <w:t>que deben de seguir los Sujetos Obligados para localizar la información, el cual se encuentra previsto en los artículos 160 y 162 de la Ley de Transparencia y Acceso a la Información Pública del Estado de México y Municipios, mismo que es el siguiente:</w:t>
      </w:r>
    </w:p>
    <w:p w14:paraId="6E5794E0" w14:textId="77777777" w:rsidR="00821981" w:rsidRPr="001117C9" w:rsidRDefault="00821981" w:rsidP="00821981">
      <w:pPr>
        <w:spacing w:after="0" w:line="360" w:lineRule="auto"/>
        <w:contextualSpacing/>
        <w:jc w:val="both"/>
        <w:rPr>
          <w:rFonts w:ascii="Palatino Linotype" w:eastAsia="Times New Roman" w:hAnsi="Palatino Linotype" w:cs="Tahoma"/>
          <w:bCs/>
          <w:lang w:eastAsia="es-ES"/>
        </w:rPr>
      </w:pPr>
      <w:r w:rsidRPr="001117C9">
        <w:rPr>
          <w:rFonts w:ascii="Palatino Linotype" w:eastAsia="Times New Roman" w:hAnsi="Palatino Linotype" w:cs="Tahoma"/>
          <w:bCs/>
          <w:lang w:eastAsia="es-ES"/>
        </w:rPr>
        <w:t xml:space="preserve"> </w:t>
      </w:r>
    </w:p>
    <w:p w14:paraId="30F7452B" w14:textId="77777777" w:rsidR="00821981" w:rsidRPr="001117C9" w:rsidRDefault="00821981" w:rsidP="00821981">
      <w:pPr>
        <w:numPr>
          <w:ilvl w:val="0"/>
          <w:numId w:val="12"/>
        </w:numPr>
        <w:spacing w:after="0" w:line="360" w:lineRule="auto"/>
        <w:contextualSpacing/>
        <w:jc w:val="both"/>
        <w:rPr>
          <w:rFonts w:ascii="Palatino Linotype" w:eastAsia="Times New Roman" w:hAnsi="Palatino Linotype" w:cs="Tahoma"/>
          <w:bCs/>
          <w:sz w:val="24"/>
          <w:lang w:eastAsia="es-ES"/>
        </w:rPr>
      </w:pPr>
      <w:r w:rsidRPr="001117C9">
        <w:rPr>
          <w:rFonts w:ascii="Palatino Linotype" w:eastAsia="Times New Roman" w:hAnsi="Palatino Linotype" w:cs="Tahoma"/>
          <w:bCs/>
          <w:sz w:val="24"/>
          <w:lang w:eastAsia="es-ES"/>
        </w:rPr>
        <w:lastRenderedPageBreak/>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3AC5D02F" w14:textId="77777777" w:rsidR="00D364EA" w:rsidRPr="001117C9" w:rsidRDefault="00D364EA" w:rsidP="00D364EA">
      <w:pPr>
        <w:spacing w:after="0" w:line="360" w:lineRule="auto"/>
        <w:ind w:left="720"/>
        <w:contextualSpacing/>
        <w:jc w:val="both"/>
        <w:rPr>
          <w:rFonts w:ascii="Palatino Linotype" w:eastAsia="Times New Roman" w:hAnsi="Palatino Linotype" w:cs="Tahoma"/>
          <w:bCs/>
          <w:sz w:val="24"/>
          <w:lang w:eastAsia="es-ES"/>
        </w:rPr>
      </w:pPr>
    </w:p>
    <w:p w14:paraId="19255CC3" w14:textId="77777777" w:rsidR="00821981" w:rsidRPr="001117C9" w:rsidRDefault="00821981" w:rsidP="00821981">
      <w:pPr>
        <w:numPr>
          <w:ilvl w:val="0"/>
          <w:numId w:val="12"/>
        </w:numPr>
        <w:spacing w:after="0" w:line="360" w:lineRule="auto"/>
        <w:contextualSpacing/>
        <w:jc w:val="both"/>
        <w:rPr>
          <w:rFonts w:ascii="Palatino Linotype" w:eastAsia="Times New Roman" w:hAnsi="Palatino Linotype" w:cs="Tahoma"/>
          <w:bCs/>
          <w:sz w:val="24"/>
          <w:lang w:eastAsia="es-ES"/>
        </w:rPr>
      </w:pPr>
      <w:r w:rsidRPr="001117C9">
        <w:rPr>
          <w:rFonts w:ascii="Palatino Linotype" w:eastAsia="Times New Roman" w:hAnsi="Palatino Linotype" w:cs="Tahoma"/>
          <w:bCs/>
          <w:sz w:val="24"/>
          <w:lang w:eastAsia="es-ES"/>
        </w:rPr>
        <w:t>Los sujetos obligados otorgaran acceso a los documentos que se encuentren en sus archivos o que estén obligados a documentar de acuerdo con sus facultades, competencias o funciones, en el formato en que el solicitante manifieste, de entre aquellos formatos existentes.</w:t>
      </w:r>
    </w:p>
    <w:p w14:paraId="49646C05" w14:textId="77777777" w:rsidR="00821981" w:rsidRPr="001117C9" w:rsidRDefault="00821981" w:rsidP="00821981">
      <w:pPr>
        <w:spacing w:after="0" w:line="360" w:lineRule="auto"/>
        <w:contextualSpacing/>
        <w:jc w:val="both"/>
        <w:rPr>
          <w:rFonts w:ascii="Palatino Linotype" w:eastAsia="Times New Roman" w:hAnsi="Palatino Linotype" w:cs="Tahoma"/>
          <w:bCs/>
          <w:iCs/>
          <w:lang w:eastAsia="es-ES"/>
        </w:rPr>
      </w:pPr>
      <w:r w:rsidRPr="001117C9">
        <w:rPr>
          <w:rFonts w:ascii="Palatino Linotype" w:eastAsia="Times New Roman" w:hAnsi="Palatino Linotype" w:cs="Tahoma"/>
          <w:bCs/>
          <w:iCs/>
          <w:lang w:eastAsia="es-ES"/>
        </w:rPr>
        <w:t xml:space="preserve"> </w:t>
      </w:r>
    </w:p>
    <w:p w14:paraId="2B0752E8" w14:textId="6D12B124" w:rsidR="00D364EA" w:rsidRPr="001117C9" w:rsidRDefault="00D364EA" w:rsidP="00D364EA">
      <w:pPr>
        <w:spacing w:after="0" w:line="360" w:lineRule="auto"/>
        <w:jc w:val="both"/>
        <w:rPr>
          <w:rFonts w:ascii="Palatino Linotype" w:eastAsia="Palatino Linotype" w:hAnsi="Palatino Linotype" w:cs="Palatino Linotype"/>
          <w:sz w:val="24"/>
          <w:szCs w:val="24"/>
          <w:lang w:val="es-ES" w:eastAsia="es-ES"/>
        </w:rPr>
      </w:pPr>
      <w:r w:rsidRPr="001117C9">
        <w:rPr>
          <w:rFonts w:ascii="Palatino Linotype" w:eastAsia="Palatino Linotype" w:hAnsi="Palatino Linotype" w:cs="Palatino Linotype"/>
          <w:sz w:val="24"/>
          <w:szCs w:val="24"/>
          <w:lang w:val="es-ES" w:eastAsia="es-ES"/>
        </w:rPr>
        <w:t>Precisado lo anterior, la respuesta</w:t>
      </w:r>
      <w:r w:rsidRPr="001117C9">
        <w:rPr>
          <w:rFonts w:ascii="Palatino Linotype" w:eastAsia="Palatino Linotype" w:hAnsi="Palatino Linotype" w:cs="Palatino Linotype"/>
          <w:color w:val="000000"/>
          <w:sz w:val="24"/>
          <w:szCs w:val="24"/>
          <w:lang w:val="es-ES" w:eastAsia="es-ES"/>
        </w:rPr>
        <w:t xml:space="preserve"> fue proporcionada por el Tesorero Municipal que en términos de lo señalado por el </w:t>
      </w:r>
      <w:r w:rsidRPr="001117C9">
        <w:rPr>
          <w:rFonts w:ascii="Palatino Linotype" w:eastAsia="Palatino Linotype" w:hAnsi="Palatino Linotype" w:cs="Palatino Linotype"/>
          <w:sz w:val="24"/>
          <w:szCs w:val="24"/>
          <w:lang w:val="es-ES" w:eastAsia="es-ES"/>
        </w:rPr>
        <w:t>artículo 95 fracciones IV, VI y XI de la Ley Orgánica Municipal del Estado de México, que señala:</w:t>
      </w:r>
    </w:p>
    <w:p w14:paraId="530464E6" w14:textId="77777777" w:rsidR="00D364EA" w:rsidRPr="001117C9" w:rsidRDefault="00D364EA" w:rsidP="00D364EA">
      <w:pPr>
        <w:spacing w:after="0" w:line="240" w:lineRule="auto"/>
        <w:rPr>
          <w:rFonts w:ascii="Times New Roman" w:eastAsia="Palatino Linotype" w:hAnsi="Times New Roman" w:cs="Times New Roman"/>
          <w:sz w:val="24"/>
          <w:szCs w:val="24"/>
          <w:lang w:val="es-ES" w:eastAsia="es-ES"/>
        </w:rPr>
      </w:pPr>
    </w:p>
    <w:p w14:paraId="6A9FAFFE" w14:textId="77777777" w:rsidR="00D364EA" w:rsidRPr="001117C9" w:rsidRDefault="00D364EA" w:rsidP="00F412B2">
      <w:pPr>
        <w:spacing w:line="240" w:lineRule="auto"/>
        <w:ind w:left="596" w:right="851"/>
        <w:jc w:val="both"/>
        <w:rPr>
          <w:rFonts w:ascii="Palatino Linotype" w:eastAsia="Palatino Linotype" w:hAnsi="Palatino Linotype" w:cs="Palatino Linotype"/>
          <w:i/>
          <w:lang w:val="es-ES" w:eastAsia="es-ES"/>
        </w:rPr>
      </w:pPr>
      <w:r w:rsidRPr="001117C9">
        <w:rPr>
          <w:rFonts w:ascii="Palatino Linotype" w:eastAsia="Palatino Linotype" w:hAnsi="Palatino Linotype" w:cs="Palatino Linotype"/>
          <w:b/>
          <w:bCs/>
          <w:i/>
          <w:lang w:val="es-ES" w:eastAsia="es-ES"/>
        </w:rPr>
        <w:t>Artículo 95.-</w:t>
      </w:r>
      <w:r w:rsidRPr="001117C9">
        <w:rPr>
          <w:rFonts w:ascii="Palatino Linotype" w:eastAsia="Palatino Linotype" w:hAnsi="Palatino Linotype" w:cs="Palatino Linotype"/>
          <w:i/>
          <w:lang w:val="es-ES" w:eastAsia="es-ES"/>
        </w:rPr>
        <w:t xml:space="preserve"> Son atribuciones del tesorero municipal:</w:t>
      </w:r>
    </w:p>
    <w:p w14:paraId="2793AE28"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I.</w:t>
      </w:r>
      <w:r w:rsidRPr="001117C9">
        <w:rPr>
          <w:rFonts w:ascii="Palatino Linotype" w:eastAsia="Palatino Linotype" w:hAnsi="Palatino Linotype" w:cs="Palatino Linotype"/>
          <w:i/>
          <w:lang w:eastAsia="es-ES"/>
        </w:rPr>
        <w:t xml:space="preserve"> </w:t>
      </w:r>
      <w:r w:rsidRPr="001117C9">
        <w:rPr>
          <w:rFonts w:ascii="Palatino Linotype" w:eastAsia="Palatino Linotype" w:hAnsi="Palatino Linotype" w:cs="Palatino Linotype"/>
          <w:i/>
          <w:u w:val="single"/>
          <w:lang w:eastAsia="es-ES"/>
        </w:rPr>
        <w:t>Administrar la hacienda pública municipal, de conformidad con las disposiciones legales aplicables</w:t>
      </w:r>
      <w:r w:rsidRPr="001117C9">
        <w:rPr>
          <w:rFonts w:ascii="Palatino Linotype" w:eastAsia="Palatino Linotype" w:hAnsi="Palatino Linotype" w:cs="Palatino Linotype"/>
          <w:i/>
          <w:lang w:eastAsia="es-ES"/>
        </w:rPr>
        <w:t xml:space="preserve">; </w:t>
      </w:r>
    </w:p>
    <w:p w14:paraId="6BED5DF6"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II.</w:t>
      </w:r>
      <w:r w:rsidRPr="001117C9">
        <w:rPr>
          <w:rFonts w:ascii="Palatino Linotype" w:eastAsia="Palatino Linotype" w:hAnsi="Palatino Linotype" w:cs="Palatino Linotype"/>
          <w:i/>
          <w:lang w:eastAsia="es-ES"/>
        </w:rPr>
        <w:t xml:space="preserve"> Determinar, liquidar, recaudar, fiscalizar y administrar las contribuciones en los términos de los ordenamientos jurídicos aplicables y, en su caso, aplicar el procedimiento administrativo de ejecución en términos de las disposiciones aplicables; </w:t>
      </w:r>
    </w:p>
    <w:p w14:paraId="3DB6A796"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III.</w:t>
      </w:r>
      <w:r w:rsidRPr="001117C9">
        <w:rPr>
          <w:rFonts w:ascii="Palatino Linotype" w:eastAsia="Palatino Linotype" w:hAnsi="Palatino Linotype" w:cs="Palatino Linotype"/>
          <w:i/>
          <w:lang w:eastAsia="es-ES"/>
        </w:rPr>
        <w:t xml:space="preserve"> Imponer las sanciones administrativas que procedan por infracciones a las disposiciones fiscales; </w:t>
      </w:r>
    </w:p>
    <w:p w14:paraId="18A2F984"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IV.</w:t>
      </w:r>
      <w:r w:rsidRPr="001117C9">
        <w:rPr>
          <w:rFonts w:ascii="Palatino Linotype" w:eastAsia="Palatino Linotype" w:hAnsi="Palatino Linotype" w:cs="Palatino Linotype"/>
          <w:i/>
          <w:lang w:eastAsia="es-ES"/>
        </w:rPr>
        <w:t xml:space="preserve"> Llevar los registros contables, financieros y administrativos de los ingresos, egresos, e inventarios; </w:t>
      </w:r>
    </w:p>
    <w:p w14:paraId="23DD009C"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V.</w:t>
      </w:r>
      <w:r w:rsidRPr="001117C9">
        <w:rPr>
          <w:rFonts w:ascii="Palatino Linotype" w:eastAsia="Palatino Linotype" w:hAnsi="Palatino Linotype" w:cs="Palatino Linotype"/>
          <w:i/>
          <w:lang w:eastAsia="es-ES"/>
        </w:rPr>
        <w:t xml:space="preserve"> </w:t>
      </w:r>
      <w:r w:rsidRPr="001117C9">
        <w:rPr>
          <w:rFonts w:ascii="Palatino Linotype" w:eastAsia="Palatino Linotype" w:hAnsi="Palatino Linotype" w:cs="Palatino Linotype"/>
          <w:i/>
          <w:u w:val="single"/>
          <w:lang w:eastAsia="es-ES"/>
        </w:rPr>
        <w:t>Proporcionar oportunamente al ayuntamiento todos los datos o informes que sean necesarios para la formulación del Presupuesto de Egresos Municipales, vigilando que se ajuste a las disposiciones de esta Ley y otros ordenamientos aplicables</w:t>
      </w:r>
      <w:r w:rsidRPr="001117C9">
        <w:rPr>
          <w:rFonts w:ascii="Palatino Linotype" w:eastAsia="Palatino Linotype" w:hAnsi="Palatino Linotype" w:cs="Palatino Linotype"/>
          <w:i/>
          <w:lang w:eastAsia="es-ES"/>
        </w:rPr>
        <w:t>;</w:t>
      </w:r>
    </w:p>
    <w:p w14:paraId="1BD32DBF"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lastRenderedPageBreak/>
        <w:t>VI.</w:t>
      </w:r>
      <w:r w:rsidRPr="001117C9">
        <w:rPr>
          <w:rFonts w:ascii="Palatino Linotype" w:eastAsia="Palatino Linotype" w:hAnsi="Palatino Linotype" w:cs="Palatino Linotype"/>
          <w:i/>
          <w:lang w:eastAsia="es-ES"/>
        </w:rPr>
        <w:t xml:space="preserve"> Presentar anualmente al ayuntamiento un informe de la situación contable financiera de la Tesorería Municipal; </w:t>
      </w:r>
    </w:p>
    <w:p w14:paraId="248A0CD8"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VI Bis.</w:t>
      </w:r>
      <w:r w:rsidRPr="001117C9">
        <w:rPr>
          <w:rFonts w:ascii="Palatino Linotype" w:eastAsia="Palatino Linotype" w:hAnsi="Palatino Linotype" w:cs="Palatino Linotype"/>
          <w:i/>
          <w:lang w:eastAsia="es-ES"/>
        </w:rPr>
        <w:t xml:space="preserve"> Proporcionar para la formulación del proyecto de Presupuesto de Egresos Municipales la información financiera relativa a la solución o en su caso, el pago de los litigios laborales; </w:t>
      </w:r>
    </w:p>
    <w:p w14:paraId="5F1B8CAA"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VII.</w:t>
      </w:r>
      <w:r w:rsidRPr="001117C9">
        <w:rPr>
          <w:rFonts w:ascii="Palatino Linotype" w:eastAsia="Palatino Linotype" w:hAnsi="Palatino Linotype" w:cs="Palatino Linotype"/>
          <w:i/>
          <w:lang w:eastAsia="es-ES"/>
        </w:rPr>
        <w:t xml:space="preserve"> Diseñar y aprobar las formas oficiales de manifestaciones, avisos y declaraciones y demás documentos requeridos; </w:t>
      </w:r>
    </w:p>
    <w:p w14:paraId="3EF03990"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VIII.</w:t>
      </w:r>
      <w:r w:rsidRPr="001117C9">
        <w:rPr>
          <w:rFonts w:ascii="Palatino Linotype" w:eastAsia="Palatino Linotype" w:hAnsi="Palatino Linotype" w:cs="Palatino Linotype"/>
          <w:i/>
          <w:lang w:eastAsia="es-ES"/>
        </w:rPr>
        <w:t xml:space="preserve"> Participar en la formulación de Convenios Fiscales y ejercer las atribuciones que le correspondan en el ámbito de su competencia;</w:t>
      </w:r>
    </w:p>
    <w:p w14:paraId="20DD210E"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IX.</w:t>
      </w:r>
      <w:r w:rsidRPr="001117C9">
        <w:rPr>
          <w:rFonts w:ascii="Palatino Linotype" w:eastAsia="Palatino Linotype" w:hAnsi="Palatino Linotype" w:cs="Palatino Linotype"/>
          <w:i/>
          <w:lang w:eastAsia="es-ES"/>
        </w:rPr>
        <w:t xml:space="preserve"> Proponer al ayuntamiento la cancelación de cuentas incobrables; </w:t>
      </w:r>
    </w:p>
    <w:p w14:paraId="5E49E476"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X.</w:t>
      </w:r>
      <w:r w:rsidRPr="001117C9">
        <w:rPr>
          <w:rFonts w:ascii="Palatino Linotype" w:eastAsia="Palatino Linotype" w:hAnsi="Palatino Linotype" w:cs="Palatino Linotype"/>
          <w:i/>
          <w:lang w:eastAsia="es-ES"/>
        </w:rPr>
        <w:t xml:space="preserve"> Custodiar y ejercer las garantías que se otorguen en favor de la hacienda municipal; </w:t>
      </w:r>
    </w:p>
    <w:p w14:paraId="786A63F8" w14:textId="2EC19DB0"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XI.</w:t>
      </w:r>
      <w:r w:rsidRPr="001117C9">
        <w:rPr>
          <w:rFonts w:ascii="Palatino Linotype" w:eastAsia="Palatino Linotype" w:hAnsi="Palatino Linotype" w:cs="Palatino Linotype"/>
          <w:i/>
          <w:lang w:eastAsia="es-ES"/>
        </w:rPr>
        <w:t xml:space="preserve"> Proponer la política de ingresos de la tesorería municipal;</w:t>
      </w:r>
    </w:p>
    <w:p w14:paraId="7172174A"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XII.</w:t>
      </w:r>
      <w:r w:rsidRPr="001117C9">
        <w:rPr>
          <w:rFonts w:ascii="Palatino Linotype" w:eastAsia="Palatino Linotype" w:hAnsi="Palatino Linotype" w:cs="Palatino Linotype"/>
          <w:i/>
          <w:lang w:eastAsia="es-ES"/>
        </w:rPr>
        <w:t xml:space="preserve"> Intervenir en la elaboración del programa financiero municipal; </w:t>
      </w:r>
    </w:p>
    <w:p w14:paraId="78EF9405"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XIII.</w:t>
      </w:r>
      <w:r w:rsidRPr="001117C9">
        <w:rPr>
          <w:rFonts w:ascii="Palatino Linotype" w:eastAsia="Palatino Linotype" w:hAnsi="Palatino Linotype" w:cs="Palatino Linotype"/>
          <w:i/>
          <w:lang w:eastAsia="es-ES"/>
        </w:rPr>
        <w:t xml:space="preserve"> Elaborar y mantener actualizado el Padrón de Contribuyentes; </w:t>
      </w:r>
    </w:p>
    <w:p w14:paraId="38F730A2"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XIV.</w:t>
      </w:r>
      <w:r w:rsidRPr="001117C9">
        <w:rPr>
          <w:rFonts w:ascii="Palatino Linotype" w:eastAsia="Palatino Linotype" w:hAnsi="Palatino Linotype" w:cs="Palatino Linotype"/>
          <w:i/>
          <w:lang w:eastAsia="es-ES"/>
        </w:rPr>
        <w:t xml:space="preserve"> Ministrar a su inmediato antecesor todos los datos oficiales que le solicitare, para contestar los pliegos de observaciones y alcances que formule y deduzca el Órgano Superior de Fiscalización del Estado de México; </w:t>
      </w:r>
    </w:p>
    <w:p w14:paraId="7FEEEA3E"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XV.</w:t>
      </w:r>
      <w:r w:rsidRPr="001117C9">
        <w:rPr>
          <w:rFonts w:ascii="Palatino Linotype" w:eastAsia="Palatino Linotype" w:hAnsi="Palatino Linotype" w:cs="Palatino Linotype"/>
          <w:i/>
          <w:lang w:eastAsia="es-ES"/>
        </w:rPr>
        <w:t xml:space="preserve"> Solicitar a las instancias competentes, la práctica de revisiones circunstanciadas, de conformidad con las normas que rigen en materia de control y evaluación gubernamental en el ámbito municipal; </w:t>
      </w:r>
    </w:p>
    <w:p w14:paraId="29763145"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XVI.</w:t>
      </w:r>
      <w:r w:rsidRPr="001117C9">
        <w:rPr>
          <w:rFonts w:ascii="Palatino Linotype" w:eastAsia="Palatino Linotype" w:hAnsi="Palatino Linotype" w:cs="Palatino Linotype"/>
          <w:i/>
          <w:lang w:eastAsia="es-ES"/>
        </w:rPr>
        <w:t xml:space="preserve"> Glosar oportunamente las cuentas del ayuntamiento; </w:t>
      </w:r>
    </w:p>
    <w:p w14:paraId="42E65CC1"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XVII.</w:t>
      </w:r>
      <w:r w:rsidRPr="001117C9">
        <w:rPr>
          <w:rFonts w:ascii="Palatino Linotype" w:eastAsia="Palatino Linotype" w:hAnsi="Palatino Linotype" w:cs="Palatino Linotype"/>
          <w:i/>
          <w:lang w:eastAsia="es-ES"/>
        </w:rPr>
        <w:t xml:space="preserve"> Contestar oportunamente los pliegos de observaciones y responsabilidad que haga el Órgano Superior de Fiscalización del Estado de México, así como atender en tiempo y forma las solicitudes de información que éste requiera, informando al Ayuntamiento; </w:t>
      </w:r>
    </w:p>
    <w:p w14:paraId="6A54C493"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XVIII.</w:t>
      </w:r>
      <w:r w:rsidRPr="001117C9">
        <w:rPr>
          <w:rFonts w:ascii="Palatino Linotype" w:eastAsia="Palatino Linotype" w:hAnsi="Palatino Linotype" w:cs="Palatino Linotype"/>
          <w:i/>
          <w:lang w:eastAsia="es-ES"/>
        </w:rPr>
        <w:t xml:space="preserve"> Expedir copias certificadas de los documentos a su cuidado, por acuerdo expreso del Ayuntamiento y cuando se trate de documentación presentada ante el Órgano Superior de Fiscalización del Estado de México; </w:t>
      </w:r>
    </w:p>
    <w:p w14:paraId="7793D631"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XIX.</w:t>
      </w:r>
      <w:r w:rsidRPr="001117C9">
        <w:rPr>
          <w:rFonts w:ascii="Palatino Linotype" w:eastAsia="Palatino Linotype" w:hAnsi="Palatino Linotype" w:cs="Palatino Linotype"/>
          <w:i/>
          <w:lang w:eastAsia="es-ES"/>
        </w:rPr>
        <w:t xml:space="preserve"> Recaudar y administrar los ingresos que se deriven de la suscripción de convenios, acuerdos o la emisión de declaratorias de coordinación; los relativos a las transferencias otorgadas a favor del Municipio en el marco del Sistema Nacional o Estatal de Coordinación Fiscal, o los que reciba por cualquier otro concepto; así como el importe de las sanciones por infracciones impuestas por las autoridades competentes, por la </w:t>
      </w:r>
      <w:r w:rsidRPr="001117C9">
        <w:rPr>
          <w:rFonts w:ascii="Palatino Linotype" w:eastAsia="Palatino Linotype" w:hAnsi="Palatino Linotype" w:cs="Palatino Linotype"/>
          <w:i/>
          <w:lang w:eastAsia="es-ES"/>
        </w:rPr>
        <w:lastRenderedPageBreak/>
        <w:t xml:space="preserve">inobservancia de las diversas disposiciones y ordenamientos legales, constituyendo los créditos fiscales correspondientes; </w:t>
      </w:r>
    </w:p>
    <w:p w14:paraId="28A61548"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XX.</w:t>
      </w:r>
      <w:r w:rsidRPr="001117C9">
        <w:rPr>
          <w:rFonts w:ascii="Palatino Linotype" w:eastAsia="Palatino Linotype" w:hAnsi="Palatino Linotype" w:cs="Palatino Linotype"/>
          <w:i/>
          <w:lang w:eastAsia="es-ES"/>
        </w:rPr>
        <w:t xml:space="preserve"> Dar cumplimiento a las leyes, convenios de coordinación fiscal y demás que en materia hacendaria celebre el Ayuntamiento con el Estado; </w:t>
      </w:r>
    </w:p>
    <w:p w14:paraId="259856B1" w14:textId="77777777" w:rsidR="00F412B2" w:rsidRPr="001117C9" w:rsidRDefault="00F412B2" w:rsidP="00F412B2">
      <w:pPr>
        <w:spacing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XXI.</w:t>
      </w:r>
      <w:r w:rsidRPr="001117C9">
        <w:rPr>
          <w:rFonts w:ascii="Palatino Linotype" w:eastAsia="Palatino Linotype" w:hAnsi="Palatino Linotype" w:cs="Palatino Linotype"/>
          <w:i/>
          <w:lang w:eastAsia="es-ES"/>
        </w:rPr>
        <w:t xml:space="preserve"> Entregar oportunamente a la Sindicatura el informe mensual que corresponda, a fin de que se revise, y de ser necesario, para que se formulen las observaciones respectivas. </w:t>
      </w:r>
    </w:p>
    <w:p w14:paraId="3A01D19B" w14:textId="068B35B7" w:rsidR="00F412B2" w:rsidRPr="001117C9" w:rsidRDefault="00F412B2" w:rsidP="00D364EA">
      <w:pPr>
        <w:spacing w:after="0" w:line="240" w:lineRule="auto"/>
        <w:ind w:left="596" w:right="851"/>
        <w:jc w:val="both"/>
        <w:rPr>
          <w:rFonts w:ascii="Palatino Linotype" w:eastAsia="Palatino Linotype" w:hAnsi="Palatino Linotype" w:cs="Palatino Linotype"/>
          <w:i/>
          <w:lang w:eastAsia="es-ES"/>
        </w:rPr>
      </w:pPr>
      <w:r w:rsidRPr="001117C9">
        <w:rPr>
          <w:rFonts w:ascii="Palatino Linotype" w:eastAsia="Palatino Linotype" w:hAnsi="Palatino Linotype" w:cs="Palatino Linotype"/>
          <w:b/>
          <w:bCs/>
          <w:i/>
          <w:lang w:eastAsia="es-ES"/>
        </w:rPr>
        <w:t>XXII.</w:t>
      </w:r>
      <w:r w:rsidRPr="001117C9">
        <w:rPr>
          <w:rFonts w:ascii="Palatino Linotype" w:eastAsia="Palatino Linotype" w:hAnsi="Palatino Linotype" w:cs="Palatino Linotype"/>
          <w:i/>
          <w:lang w:eastAsia="es-ES"/>
        </w:rPr>
        <w:t xml:space="preserve"> Las que les señalen las demás disposiciones legales y el ayuntamiento.</w:t>
      </w:r>
    </w:p>
    <w:p w14:paraId="4FA5FC5E" w14:textId="77777777" w:rsidR="00F412B2" w:rsidRPr="001117C9" w:rsidRDefault="00F412B2" w:rsidP="00D364EA">
      <w:pPr>
        <w:spacing w:after="0" w:line="240" w:lineRule="auto"/>
        <w:ind w:left="596" w:right="851"/>
        <w:jc w:val="both"/>
        <w:rPr>
          <w:rFonts w:ascii="Palatino Linotype" w:eastAsia="Palatino Linotype" w:hAnsi="Palatino Linotype" w:cs="Palatino Linotype"/>
          <w:iCs/>
          <w:lang w:eastAsia="es-ES"/>
        </w:rPr>
      </w:pPr>
    </w:p>
    <w:p w14:paraId="2C85CE0F" w14:textId="77777777" w:rsidR="00821981" w:rsidRPr="001117C9" w:rsidRDefault="00821981" w:rsidP="00F412B2">
      <w:pPr>
        <w:pStyle w:val="Sinespaciado"/>
        <w:rPr>
          <w:lang w:val="es-ES" w:eastAsia="es-ES"/>
        </w:rPr>
      </w:pPr>
    </w:p>
    <w:p w14:paraId="243EEFE4" w14:textId="5AA2279F" w:rsidR="00821981" w:rsidRPr="001117C9" w:rsidRDefault="00821981" w:rsidP="00821981">
      <w:pPr>
        <w:spacing w:after="0" w:line="360" w:lineRule="auto"/>
        <w:jc w:val="both"/>
        <w:rPr>
          <w:rFonts w:ascii="Palatino Linotype" w:eastAsia="Times New Roman" w:hAnsi="Palatino Linotype" w:cs="Times New Roman"/>
          <w:sz w:val="24"/>
          <w:lang w:eastAsia="es-ES"/>
        </w:rPr>
      </w:pPr>
      <w:r w:rsidRPr="001117C9">
        <w:rPr>
          <w:rFonts w:ascii="Palatino Linotype" w:eastAsia="Times New Roman" w:hAnsi="Palatino Linotype" w:cs="Times New Roman"/>
          <w:sz w:val="24"/>
          <w:lang w:eastAsia="es-ES"/>
        </w:rPr>
        <w:t xml:space="preserve">Del precepto antes citado se puede observar que la </w:t>
      </w:r>
      <w:r w:rsidRPr="001117C9">
        <w:rPr>
          <w:rFonts w:ascii="Palatino Linotype" w:eastAsia="Times New Roman" w:hAnsi="Palatino Linotype" w:cs="Times New Roman"/>
          <w:b/>
          <w:bCs/>
          <w:sz w:val="24"/>
          <w:lang w:eastAsia="es-ES"/>
        </w:rPr>
        <w:t>Tesorería Municipal</w:t>
      </w:r>
      <w:r w:rsidRPr="001117C9">
        <w:rPr>
          <w:rFonts w:ascii="Palatino Linotype" w:eastAsia="Times New Roman" w:hAnsi="Palatino Linotype" w:cs="Times New Roman"/>
          <w:sz w:val="24"/>
          <w:lang w:eastAsia="es-ES"/>
        </w:rPr>
        <w:t xml:space="preserve"> cuenta con facultades para </w:t>
      </w:r>
      <w:r w:rsidR="00F412B2" w:rsidRPr="001117C9">
        <w:rPr>
          <w:rFonts w:ascii="Palatino Linotype" w:eastAsia="Times New Roman" w:hAnsi="Palatino Linotype" w:cs="Times New Roman"/>
          <w:sz w:val="24"/>
          <w:lang w:eastAsia="es-ES"/>
        </w:rPr>
        <w:t>proporcionar oportunamente al ayuntamiento todos los datos o informes que sean necesarios para la formulación del Presupuesto de Egresos Municipales, vigilando que se ajuste a las disposiciones de esta Ley y otros ordenamientos aplicables</w:t>
      </w:r>
      <w:r w:rsidRPr="001117C9">
        <w:rPr>
          <w:rFonts w:ascii="Palatino Linotype" w:eastAsia="Times New Roman" w:hAnsi="Palatino Linotype" w:cs="Times New Roman"/>
          <w:sz w:val="24"/>
          <w:lang w:eastAsia="es-ES"/>
        </w:rPr>
        <w:t xml:space="preserve">, entre otras. </w:t>
      </w:r>
    </w:p>
    <w:p w14:paraId="1D85D187" w14:textId="77777777" w:rsidR="00821981" w:rsidRPr="001117C9" w:rsidRDefault="00821981" w:rsidP="00821981">
      <w:pPr>
        <w:spacing w:after="0" w:line="360" w:lineRule="auto"/>
        <w:jc w:val="both"/>
        <w:rPr>
          <w:rFonts w:ascii="Palatino Linotype" w:eastAsia="Times New Roman" w:hAnsi="Palatino Linotype" w:cs="Times New Roman"/>
          <w:sz w:val="24"/>
          <w:lang w:eastAsia="es-ES"/>
        </w:rPr>
      </w:pPr>
    </w:p>
    <w:p w14:paraId="4496726B" w14:textId="032D129C" w:rsidR="00821981" w:rsidRPr="001117C9" w:rsidRDefault="00821981" w:rsidP="00821981">
      <w:pPr>
        <w:spacing w:after="0" w:line="360" w:lineRule="auto"/>
        <w:jc w:val="both"/>
        <w:rPr>
          <w:rFonts w:ascii="Palatino Linotype" w:eastAsia="Calibri" w:hAnsi="Palatino Linotype" w:cs="Times New Roman"/>
          <w:sz w:val="24"/>
          <w:szCs w:val="24"/>
          <w:lang w:val="es-ES_tradnl" w:eastAsia="es-ES"/>
        </w:rPr>
      </w:pPr>
      <w:r w:rsidRPr="001117C9">
        <w:rPr>
          <w:rFonts w:ascii="Palatino Linotype" w:eastAsia="Times New Roman" w:hAnsi="Palatino Linotype" w:cs="Tahoma"/>
          <w:bCs/>
          <w:iCs/>
          <w:sz w:val="24"/>
          <w:lang w:eastAsia="es-ES"/>
        </w:rPr>
        <w:t xml:space="preserve">Así se logra vislumbrar que, el </w:t>
      </w:r>
      <w:r w:rsidRPr="001117C9">
        <w:rPr>
          <w:rFonts w:ascii="Palatino Linotype" w:eastAsia="Times New Roman" w:hAnsi="Palatino Linotype" w:cs="Tahoma"/>
          <w:b/>
          <w:bCs/>
          <w:iCs/>
          <w:sz w:val="24"/>
          <w:lang w:eastAsia="es-ES"/>
        </w:rPr>
        <w:t>Sujeto Obligado</w:t>
      </w:r>
      <w:r w:rsidRPr="001117C9">
        <w:rPr>
          <w:rFonts w:ascii="Palatino Linotype" w:eastAsia="Times New Roman" w:hAnsi="Palatino Linotype" w:cs="Tahoma"/>
          <w:bCs/>
          <w:iCs/>
          <w:sz w:val="24"/>
          <w:lang w:eastAsia="es-ES"/>
        </w:rPr>
        <w:t xml:space="preserve"> cumplió con el procedimiento de búsqueda establecido en el artículo 162 de la Ley de Transparencia y Acceso a la Información Pública del Estado de México y Municipios, ya que, no turnó la solicitud de información al área competente; no obstante, </w:t>
      </w:r>
      <w:r w:rsidRPr="001117C9">
        <w:rPr>
          <w:rFonts w:ascii="Palatino Linotype" w:hAnsi="Palatino Linotype"/>
          <w:sz w:val="24"/>
          <w:szCs w:val="24"/>
        </w:rPr>
        <w:t xml:space="preserve">de conformidad con el contenido de los documentos descritos previamente, </w:t>
      </w:r>
      <w:r w:rsidRPr="001117C9">
        <w:rPr>
          <w:rFonts w:ascii="Palatino Linotype" w:eastAsia="Calibri" w:hAnsi="Palatino Linotype" w:cs="Times New Roman"/>
          <w:sz w:val="24"/>
          <w:szCs w:val="24"/>
          <w:lang w:val="es-ES_tradnl" w:eastAsia="es-ES"/>
        </w:rPr>
        <w:t xml:space="preserve">podemos concluir que, </w:t>
      </w:r>
      <w:r w:rsidRPr="001117C9">
        <w:rPr>
          <w:rFonts w:ascii="Palatino Linotype" w:eastAsia="Calibri" w:hAnsi="Palatino Linotype" w:cs="Times New Roman"/>
          <w:b/>
          <w:sz w:val="24"/>
          <w:szCs w:val="24"/>
          <w:lang w:val="es-ES_tradnl" w:eastAsia="es-ES"/>
        </w:rPr>
        <w:t>se obvia el estudio del marco normativo</w:t>
      </w:r>
      <w:r w:rsidRPr="001117C9">
        <w:rPr>
          <w:rFonts w:ascii="Palatino Linotype" w:eastAsia="Calibri" w:hAnsi="Palatino Linotype" w:cs="Times New Roman"/>
          <w:sz w:val="24"/>
          <w:szCs w:val="24"/>
          <w:lang w:val="es-ES_tradnl" w:eastAsia="es-ES"/>
        </w:rPr>
        <w:t xml:space="preserve"> que rige el actual del </w:t>
      </w:r>
      <w:r w:rsidRPr="001117C9">
        <w:rPr>
          <w:rFonts w:ascii="Palatino Linotype" w:eastAsia="Calibri" w:hAnsi="Palatino Linotype" w:cs="Times New Roman"/>
          <w:b/>
          <w:sz w:val="24"/>
          <w:szCs w:val="24"/>
          <w:lang w:val="es-ES_tradnl" w:eastAsia="es-ES"/>
        </w:rPr>
        <w:t>Sujeto Obligado</w:t>
      </w:r>
      <w:r w:rsidRPr="001117C9">
        <w:rPr>
          <w:rFonts w:ascii="Palatino Linotype" w:eastAsia="Calibri" w:hAnsi="Palatino Linotype" w:cs="Times New Roman"/>
          <w:sz w:val="24"/>
          <w:szCs w:val="24"/>
          <w:lang w:val="es-ES_tradnl" w:eastAsia="es-ES"/>
        </w:rPr>
        <w:t>,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14:paraId="5AB04268" w14:textId="77777777" w:rsidR="00821981" w:rsidRPr="001117C9" w:rsidRDefault="00821981" w:rsidP="00821981">
      <w:pPr>
        <w:spacing w:after="0" w:line="360" w:lineRule="auto"/>
        <w:jc w:val="both"/>
        <w:rPr>
          <w:rFonts w:ascii="Palatino Linotype" w:eastAsia="Times New Roman" w:hAnsi="Palatino Linotype" w:cs="Tahoma"/>
          <w:bCs/>
          <w:iCs/>
          <w:sz w:val="24"/>
          <w:szCs w:val="24"/>
          <w:lang w:val="es-ES" w:eastAsia="es-ES"/>
        </w:rPr>
      </w:pPr>
      <w:r w:rsidRPr="001117C9">
        <w:rPr>
          <w:rFonts w:ascii="Palatino Linotype" w:eastAsia="Times New Roman" w:hAnsi="Palatino Linotype" w:cs="Tahoma"/>
          <w:bCs/>
          <w:iCs/>
          <w:sz w:val="24"/>
          <w:szCs w:val="24"/>
          <w:lang w:val="es-ES" w:eastAsia="es-ES"/>
        </w:rPr>
        <w:lastRenderedPageBreak/>
        <w:t xml:space="preserve">Finalmente, respecto de la información que se ordena su entrega, el </w:t>
      </w:r>
      <w:r w:rsidRPr="001117C9">
        <w:rPr>
          <w:rFonts w:ascii="Palatino Linotype" w:eastAsia="Times New Roman" w:hAnsi="Palatino Linotype" w:cs="Tahoma"/>
          <w:b/>
          <w:bCs/>
          <w:iCs/>
          <w:sz w:val="24"/>
          <w:szCs w:val="24"/>
          <w:lang w:val="es-ES" w:eastAsia="es-ES"/>
        </w:rPr>
        <w:t>Sujeto Obligado</w:t>
      </w:r>
      <w:r w:rsidRPr="001117C9">
        <w:rPr>
          <w:rFonts w:ascii="Palatino Linotype" w:eastAsia="Times New Roman" w:hAnsi="Palatino Linotype" w:cs="Tahoma"/>
          <w:bCs/>
          <w:iCs/>
          <w:sz w:val="24"/>
          <w:szCs w:val="24"/>
          <w:lang w:val="es-ES" w:eastAsia="es-ES"/>
        </w:rPr>
        <w:t xml:space="preserve"> deberá observar lo siguiente:</w:t>
      </w:r>
    </w:p>
    <w:p w14:paraId="36F07589" w14:textId="77777777" w:rsidR="00821981" w:rsidRPr="001117C9" w:rsidRDefault="00821981" w:rsidP="00821981">
      <w:pPr>
        <w:spacing w:after="0" w:line="360" w:lineRule="auto"/>
        <w:jc w:val="both"/>
        <w:rPr>
          <w:rFonts w:ascii="Palatino Linotype" w:eastAsia="Times New Roman" w:hAnsi="Palatino Linotype" w:cs="Tahoma"/>
          <w:bCs/>
          <w:iCs/>
          <w:sz w:val="24"/>
          <w:szCs w:val="24"/>
          <w:lang w:val="es-ES" w:eastAsia="es-ES"/>
        </w:rPr>
      </w:pPr>
    </w:p>
    <w:p w14:paraId="41D9D5DF" w14:textId="77777777" w:rsidR="00821981" w:rsidRPr="001117C9" w:rsidRDefault="00821981" w:rsidP="00821981">
      <w:pPr>
        <w:numPr>
          <w:ilvl w:val="0"/>
          <w:numId w:val="16"/>
        </w:numPr>
        <w:tabs>
          <w:tab w:val="left" w:pos="709"/>
        </w:tabs>
        <w:spacing w:after="0" w:line="360" w:lineRule="auto"/>
        <w:jc w:val="both"/>
        <w:rPr>
          <w:rFonts w:ascii="Palatino Linotype" w:eastAsia="Palatino Linotype" w:hAnsi="Palatino Linotype" w:cs="Palatino Linotype"/>
          <w:b/>
          <w:i/>
          <w:sz w:val="28"/>
          <w:lang w:eastAsia="es-MX"/>
        </w:rPr>
      </w:pPr>
      <w:r w:rsidRPr="001117C9">
        <w:rPr>
          <w:rFonts w:ascii="Palatino Linotype" w:eastAsia="Palatino Linotype" w:hAnsi="Palatino Linotype" w:cs="Palatino Linotype"/>
          <w:b/>
          <w:i/>
          <w:sz w:val="28"/>
          <w:lang w:eastAsia="es-MX"/>
        </w:rPr>
        <w:t xml:space="preserve">DE LA VERSIÓN PÚBLICA. </w:t>
      </w:r>
    </w:p>
    <w:p w14:paraId="5CEEA254" w14:textId="77777777" w:rsidR="00821981" w:rsidRPr="001117C9" w:rsidRDefault="00821981" w:rsidP="00821981">
      <w:pPr>
        <w:tabs>
          <w:tab w:val="left" w:pos="709"/>
        </w:tabs>
        <w:spacing w:after="0" w:line="360" w:lineRule="auto"/>
        <w:jc w:val="both"/>
        <w:rPr>
          <w:rFonts w:ascii="Palatino Linotype" w:eastAsia="Palatino Linotype" w:hAnsi="Palatino Linotype" w:cs="Palatino Linotype"/>
          <w:sz w:val="24"/>
          <w:lang w:eastAsia="es-MX"/>
        </w:rPr>
      </w:pPr>
      <w:r w:rsidRPr="001117C9">
        <w:rPr>
          <w:rFonts w:ascii="Palatino Linotype" w:eastAsia="Palatino Linotype" w:hAnsi="Palatino Linotype" w:cs="Palatino Linotype"/>
          <w:sz w:val="24"/>
          <w:lang w:eastAsia="es-MX"/>
        </w:rPr>
        <w:t xml:space="preserve">Para la entrega de la información, en razón de que el derecho de acceso a la información pública no es absoluto, sino que encuentra como excepciones que la información sobre la cual se peticiona el acceso, sea o contenga datos que deban ser clasificados en los términos que la misma Ley de la Materia señala, el </w:t>
      </w:r>
      <w:r w:rsidRPr="001117C9">
        <w:rPr>
          <w:rFonts w:ascii="Palatino Linotype" w:eastAsia="Palatino Linotype" w:hAnsi="Palatino Linotype" w:cs="Palatino Linotype"/>
          <w:b/>
          <w:sz w:val="24"/>
          <w:lang w:eastAsia="es-MX"/>
        </w:rPr>
        <w:t>Sujeto Obligado</w:t>
      </w:r>
      <w:r w:rsidRPr="001117C9">
        <w:rPr>
          <w:rFonts w:ascii="Palatino Linotype" w:eastAsia="Palatino Linotype" w:hAnsi="Palatino Linotype" w:cs="Palatino Linotype"/>
          <w:sz w:val="24"/>
          <w:lang w:eastAsia="es-MX"/>
        </w:rPr>
        <w:t xml:space="preserve"> tendrá que hacer la elaboración de una versión pública de los documentos que vaya entregar para dar cumplimiento a esta resolución, a fin de satisfacer el derecho de acceso a la información pública de la recurrente sin menoscabar el derecho a la protección de los datos personales de terceros, lo anterior, de conformidad a lo que señalan los artículos 3, fracciones IX, XX, XXXII, XLV; 6, 137 y 143 fracción I, de la Ley de Transparencia y Acceso a la Información Pública del Estado de México y Municipios vigente, los cuales establecen lo siguiente:</w:t>
      </w:r>
    </w:p>
    <w:p w14:paraId="49D653F2" w14:textId="77777777" w:rsidR="00821981" w:rsidRPr="001117C9" w:rsidRDefault="00821981" w:rsidP="00821981">
      <w:pPr>
        <w:tabs>
          <w:tab w:val="left" w:pos="709"/>
        </w:tabs>
        <w:spacing w:after="0" w:line="360" w:lineRule="auto"/>
        <w:jc w:val="both"/>
        <w:rPr>
          <w:rFonts w:ascii="Palatino Linotype" w:eastAsia="Palatino Linotype" w:hAnsi="Palatino Linotype" w:cs="Palatino Linotype"/>
          <w:lang w:eastAsia="es-MX"/>
        </w:rPr>
      </w:pPr>
    </w:p>
    <w:p w14:paraId="3E5F462D"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i/>
          <w:lang w:eastAsia="es-MX"/>
        </w:rPr>
        <w:t>“</w:t>
      </w:r>
      <w:r w:rsidRPr="001117C9">
        <w:rPr>
          <w:rFonts w:ascii="Palatino Linotype" w:eastAsia="Palatino Linotype" w:hAnsi="Palatino Linotype" w:cs="Palatino Linotype"/>
          <w:b/>
          <w:i/>
          <w:lang w:eastAsia="es-MX"/>
        </w:rPr>
        <w:t>Artículo 3.</w:t>
      </w:r>
      <w:r w:rsidRPr="001117C9">
        <w:rPr>
          <w:rFonts w:ascii="Palatino Linotype" w:eastAsia="Palatino Linotype" w:hAnsi="Palatino Linotype" w:cs="Palatino Linotype"/>
          <w:i/>
          <w:lang w:eastAsia="es-MX"/>
        </w:rPr>
        <w:t xml:space="preserve"> Para los efectos de la presente Ley se entenderá por:</w:t>
      </w:r>
    </w:p>
    <w:p w14:paraId="68140F53"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XX.</w:t>
      </w:r>
      <w:r w:rsidRPr="001117C9">
        <w:rPr>
          <w:rFonts w:ascii="Palatino Linotype" w:eastAsia="Palatino Linotype" w:hAnsi="Palatino Linotype" w:cs="Palatino Linotype"/>
          <w:i/>
          <w:lang w:eastAsia="es-MX"/>
        </w:rPr>
        <w:t xml:space="preserve"> Información clasificada: Aquella considerada por la presente Ley como reservada o confidencial; </w:t>
      </w:r>
    </w:p>
    <w:p w14:paraId="649CE154"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b/>
          <w:i/>
          <w:lang w:eastAsia="es-MX"/>
        </w:rPr>
      </w:pPr>
    </w:p>
    <w:p w14:paraId="717D4F38"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XXI.</w:t>
      </w:r>
      <w:r w:rsidRPr="001117C9">
        <w:rPr>
          <w:rFonts w:ascii="Palatino Linotype" w:eastAsia="Palatino Linotype" w:hAnsi="Palatino Linotype" w:cs="Palatino Linotype"/>
          <w:i/>
          <w:lang w:eastAsia="es-MX"/>
        </w:rPr>
        <w:t xml:space="preserve">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F551346"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i/>
          <w:lang w:eastAsia="es-MX"/>
        </w:rPr>
        <w:t>…</w:t>
      </w:r>
    </w:p>
    <w:p w14:paraId="2DD14F0E"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XXXIV</w:t>
      </w:r>
      <w:r w:rsidRPr="001117C9">
        <w:rPr>
          <w:rFonts w:ascii="Palatino Linotype" w:eastAsia="Palatino Linotype" w:hAnsi="Palatino Linotype" w:cs="Palatino Linotype"/>
          <w:i/>
          <w:lang w:eastAsia="es-MX"/>
        </w:rPr>
        <w:t>. Prueba de interés público: Es el proceso de ponderación entre el beneficio que reporta dar a conocer la información confidencial solicitada contra el daño que su divulgación genera en los derechos de las personas, llevado a cabo por el Instituto en el ámbito de sus respectivas competencias</w:t>
      </w:r>
    </w:p>
    <w:p w14:paraId="51D291D8"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i/>
          <w:lang w:eastAsia="es-MX"/>
        </w:rPr>
        <w:lastRenderedPageBreak/>
        <w:t>…</w:t>
      </w:r>
    </w:p>
    <w:p w14:paraId="1631E96F"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XLV.</w:t>
      </w:r>
      <w:r w:rsidRPr="001117C9">
        <w:rPr>
          <w:rFonts w:ascii="Palatino Linotype" w:eastAsia="Palatino Linotype" w:hAnsi="Palatino Linotype" w:cs="Palatino Linotype"/>
          <w:i/>
          <w:lang w:eastAsia="es-MX"/>
        </w:rPr>
        <w:t xml:space="preserve"> Versión pública: Documento en el que se elimine, suprime o borra la información clasificada como reservada o confidencial para permitir su acceso</w:t>
      </w:r>
    </w:p>
    <w:p w14:paraId="13D4F243"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b/>
          <w:i/>
          <w:lang w:eastAsia="es-MX"/>
        </w:rPr>
      </w:pPr>
    </w:p>
    <w:p w14:paraId="6B5EAAE3"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Artículo 91.</w:t>
      </w:r>
      <w:r w:rsidRPr="001117C9">
        <w:rPr>
          <w:rFonts w:ascii="Palatino Linotype" w:eastAsia="Palatino Linotype" w:hAnsi="Palatino Linotype" w:cs="Palatino Linotype"/>
          <w:i/>
          <w:lang w:eastAsia="es-MX"/>
        </w:rPr>
        <w:t xml:space="preserve"> El acceso a la información pública será restringido excepcionalmente, cuando ésta sea clasificada como reservada o confidencial.</w:t>
      </w:r>
    </w:p>
    <w:p w14:paraId="29CEA94C"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Artículo 122.</w:t>
      </w:r>
      <w:r w:rsidRPr="001117C9">
        <w:rPr>
          <w:rFonts w:ascii="Palatino Linotype" w:eastAsia="Palatino Linotype" w:hAnsi="Palatino Linotype" w:cs="Palatino Linotype"/>
          <w:i/>
          <w:lang w:eastAsia="es-MX"/>
        </w:rPr>
        <w:t xml:space="preserve"> La clasificación es el proceso mediante el cual el sujeto obligado determina que la información en su poder actualiza alguno de los supuestos de reserva o confidencialidad, de conformidad con lo dispuesto en el presente título.</w:t>
      </w:r>
    </w:p>
    <w:p w14:paraId="7841928F"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i/>
          <w:lang w:eastAsia="es-MX"/>
        </w:rPr>
      </w:pPr>
    </w:p>
    <w:p w14:paraId="06A082DF"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i/>
          <w:lang w:eastAsia="es-MX"/>
        </w:rPr>
        <w:t>Los supuestos de reserva o confidencialidad previstos en las leyes deberán ser acordes con las bases, principios y disposiciones establecidos en la Ley General y, en ningún caso, podrán contravenirla.</w:t>
      </w:r>
    </w:p>
    <w:p w14:paraId="56C94F7F"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i/>
          <w:lang w:eastAsia="es-MX"/>
        </w:rPr>
      </w:pPr>
    </w:p>
    <w:p w14:paraId="03FB949B"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i/>
          <w:lang w:eastAsia="es-MX"/>
        </w:rPr>
        <w:t>Los titulares de las áreas de los sujetos obligados serán los responsables de clasificar la información, de conformidad con lo dispuesto en la presente Ley y demás disposiciones jurídicas aplicables</w:t>
      </w:r>
    </w:p>
    <w:p w14:paraId="6580AD23"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b/>
          <w:i/>
          <w:lang w:eastAsia="es-MX"/>
        </w:rPr>
      </w:pPr>
    </w:p>
    <w:p w14:paraId="147F05B6"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Artículo 135.</w:t>
      </w:r>
      <w:r w:rsidRPr="001117C9">
        <w:rPr>
          <w:rFonts w:ascii="Palatino Linotype" w:eastAsia="Palatino Linotype" w:hAnsi="Palatino Linotype" w:cs="Palatino Linotype"/>
          <w:i/>
          <w:lang w:eastAsia="es-MX"/>
        </w:rPr>
        <w:t xml:space="preserve"> Los lineamientos generales que se emitan al respecto en materia de clasificación de la información reservada y confidencial y, para la elaboración de versiones públicas, serán de observancia obligatoria para los sujetos obligados.</w:t>
      </w:r>
    </w:p>
    <w:p w14:paraId="680AE378"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b/>
          <w:i/>
          <w:lang w:eastAsia="es-MX"/>
        </w:rPr>
      </w:pPr>
    </w:p>
    <w:p w14:paraId="04C54FF5"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b/>
          <w:i/>
          <w:lang w:eastAsia="es-MX"/>
        </w:rPr>
      </w:pPr>
      <w:r w:rsidRPr="001117C9">
        <w:rPr>
          <w:rFonts w:ascii="Palatino Linotype" w:eastAsia="Palatino Linotype" w:hAnsi="Palatino Linotype" w:cs="Palatino Linotype"/>
          <w:b/>
          <w:i/>
          <w:lang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209929EC"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b/>
          <w:i/>
          <w:lang w:eastAsia="es-MX"/>
        </w:rPr>
      </w:pPr>
    </w:p>
    <w:p w14:paraId="2EE9F3E4"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Artículo 143</w:t>
      </w:r>
      <w:r w:rsidRPr="001117C9">
        <w:rPr>
          <w:rFonts w:ascii="Palatino Linotype" w:eastAsia="Palatino Linotype" w:hAnsi="Palatino Linotype" w:cs="Palatino Linotype"/>
          <w:i/>
          <w:lang w:eastAsia="es-MX"/>
        </w:rPr>
        <w:t>. Para los efectos de esta Ley se considera información confidencial, la clasificada como tal, de manera permanente, por su naturaleza, cuando:</w:t>
      </w:r>
    </w:p>
    <w:p w14:paraId="603E2B4C" w14:textId="77777777" w:rsidR="00821981" w:rsidRPr="001117C9" w:rsidRDefault="00821981" w:rsidP="00821981">
      <w:pPr>
        <w:tabs>
          <w:tab w:val="left" w:pos="709"/>
        </w:tabs>
        <w:spacing w:after="240" w:line="240" w:lineRule="auto"/>
        <w:ind w:left="567" w:right="567"/>
        <w:jc w:val="both"/>
        <w:rPr>
          <w:rFonts w:ascii="Palatino Linotype" w:eastAsia="Palatino Linotype" w:hAnsi="Palatino Linotype" w:cs="Palatino Linotype"/>
          <w:b/>
          <w:i/>
          <w:lang w:eastAsia="es-MX"/>
        </w:rPr>
      </w:pPr>
      <w:r w:rsidRPr="001117C9">
        <w:rPr>
          <w:rFonts w:ascii="Palatino Linotype" w:eastAsia="Palatino Linotype" w:hAnsi="Palatino Linotype" w:cs="Palatino Linotype"/>
          <w:b/>
          <w:i/>
          <w:lang w:eastAsia="es-MX"/>
        </w:rPr>
        <w:t xml:space="preserve">I. Se refiera a la información privada y los datos personales concernientes a una persona física o jurídica colectiva identificada o identificable; </w:t>
      </w:r>
    </w:p>
    <w:p w14:paraId="4C0FE8A9" w14:textId="77777777" w:rsidR="00821981" w:rsidRPr="001117C9" w:rsidRDefault="00821981" w:rsidP="00821981">
      <w:pPr>
        <w:tabs>
          <w:tab w:val="left" w:pos="709"/>
        </w:tabs>
        <w:spacing w:after="24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II.</w:t>
      </w:r>
      <w:r w:rsidRPr="001117C9">
        <w:rPr>
          <w:rFonts w:ascii="Palatino Linotype" w:eastAsia="Palatino Linotype" w:hAnsi="Palatino Linotype" w:cs="Palatino Linotype"/>
          <w:i/>
          <w:lang w:eastAsia="es-MX"/>
        </w:rPr>
        <w:t xml:space="preserve"> Los secretos bancario, fiduciario, industrial, comercial, fiscal, bursátil y postal, cuya titularidad corresponda a particulares, sujetos de derecho internacional o a sujetos obligados cuando no involucren el ejercicio de recursos públicos; y </w:t>
      </w:r>
    </w:p>
    <w:p w14:paraId="195D845F" w14:textId="77777777" w:rsidR="00821981" w:rsidRPr="001117C9" w:rsidRDefault="00821981" w:rsidP="00821981">
      <w:pPr>
        <w:tabs>
          <w:tab w:val="left" w:pos="709"/>
        </w:tabs>
        <w:spacing w:after="24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III.</w:t>
      </w:r>
      <w:r w:rsidRPr="001117C9">
        <w:rPr>
          <w:rFonts w:ascii="Palatino Linotype" w:eastAsia="Palatino Linotype" w:hAnsi="Palatino Linotype" w:cs="Palatino Linotype"/>
          <w:i/>
          <w:lang w:eastAsia="es-MX"/>
        </w:rPr>
        <w:t xml:space="preserve"> La que presenten los particulares a los sujetos obligados, de conformidad con lo dispuesto por las leyes o los tratados internacionales.</w:t>
      </w:r>
    </w:p>
    <w:p w14:paraId="33ABF659" w14:textId="77777777" w:rsidR="00821981" w:rsidRPr="001117C9" w:rsidRDefault="00821981" w:rsidP="00821981">
      <w:pPr>
        <w:tabs>
          <w:tab w:val="left" w:pos="709"/>
        </w:tabs>
        <w:spacing w:after="24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i/>
          <w:lang w:eastAsia="es-MX"/>
        </w:rPr>
        <w:lastRenderedPageBreak/>
        <w:t>La información confidencial no estará sujeta a temporalidad alguna y sólo podrán tener acceso a ella los titulares de la misma, sus representantes y los servidores públicos facultados para ello.</w:t>
      </w:r>
    </w:p>
    <w:p w14:paraId="671672E5" w14:textId="77777777" w:rsidR="00821981" w:rsidRPr="001117C9" w:rsidRDefault="00821981" w:rsidP="00821981">
      <w:pPr>
        <w:tabs>
          <w:tab w:val="left" w:pos="709"/>
        </w:tabs>
        <w:spacing w:after="24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i/>
          <w:lang w:eastAsia="es-MX"/>
        </w:rPr>
        <w:t>No se considerará confidencial la información que se encuentre en los registros públicos o en fuentes de acceso público, ni tampoco la que sea considerada por la presente ley como información pública.</w:t>
      </w:r>
    </w:p>
    <w:p w14:paraId="6342AEBB"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b/>
          <w:i/>
          <w:lang w:eastAsia="es-MX"/>
        </w:rPr>
      </w:pPr>
    </w:p>
    <w:p w14:paraId="10361939"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b/>
          <w:i/>
          <w:lang w:eastAsia="es-MX"/>
        </w:rPr>
      </w:pPr>
      <w:r w:rsidRPr="001117C9">
        <w:rPr>
          <w:rFonts w:ascii="Palatino Linotype" w:eastAsia="Palatino Linotype" w:hAnsi="Palatino Linotype" w:cs="Palatino Linotype"/>
          <w:b/>
          <w:i/>
          <w:lang w:eastAsia="es-MX"/>
        </w:rPr>
        <w:t>Artículo 147. Para que los sujetos obligados puedan permitir el acceso a información confidencial requieren obtener el consentimiento de los particulares titulares de la información.</w:t>
      </w:r>
    </w:p>
    <w:p w14:paraId="067258A8"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b/>
          <w:i/>
          <w:lang w:eastAsia="es-MX"/>
        </w:rPr>
      </w:pPr>
    </w:p>
    <w:p w14:paraId="6BBFDA4E" w14:textId="77777777" w:rsidR="00821981" w:rsidRPr="001117C9" w:rsidRDefault="00821981" w:rsidP="00821981">
      <w:pPr>
        <w:tabs>
          <w:tab w:val="left" w:pos="709"/>
        </w:tabs>
        <w:spacing w:after="24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Artículo 148.</w:t>
      </w:r>
      <w:r w:rsidRPr="001117C9">
        <w:rPr>
          <w:rFonts w:ascii="Palatino Linotype" w:eastAsia="Palatino Linotype" w:hAnsi="Palatino Linotype" w:cs="Palatino Linotype"/>
          <w:i/>
          <w:lang w:eastAsia="es-MX"/>
        </w:rPr>
        <w:t xml:space="preserve"> No se requerirá el consentimiento del titular de la información confidencial cuando:</w:t>
      </w:r>
    </w:p>
    <w:p w14:paraId="3A26C1CC" w14:textId="77777777" w:rsidR="00821981" w:rsidRPr="001117C9" w:rsidRDefault="00821981" w:rsidP="00821981">
      <w:pPr>
        <w:tabs>
          <w:tab w:val="left" w:pos="709"/>
        </w:tabs>
        <w:spacing w:after="24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I.</w:t>
      </w:r>
      <w:r w:rsidRPr="001117C9">
        <w:rPr>
          <w:rFonts w:ascii="Palatino Linotype" w:eastAsia="Palatino Linotype" w:hAnsi="Palatino Linotype" w:cs="Palatino Linotype"/>
          <w:i/>
          <w:lang w:eastAsia="es-MX"/>
        </w:rPr>
        <w:t xml:space="preserve"> La información se encuentre en registros públicos o fuentes de acceso público;</w:t>
      </w:r>
    </w:p>
    <w:p w14:paraId="7BE57277" w14:textId="77777777" w:rsidR="00821981" w:rsidRPr="001117C9" w:rsidRDefault="00821981" w:rsidP="00821981">
      <w:pPr>
        <w:tabs>
          <w:tab w:val="left" w:pos="709"/>
        </w:tabs>
        <w:spacing w:after="24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II.</w:t>
      </w:r>
      <w:r w:rsidRPr="001117C9">
        <w:rPr>
          <w:rFonts w:ascii="Palatino Linotype" w:eastAsia="Palatino Linotype" w:hAnsi="Palatino Linotype" w:cs="Palatino Linotype"/>
          <w:i/>
          <w:lang w:eastAsia="es-MX"/>
        </w:rPr>
        <w:t xml:space="preserve"> Por Ley tenga el carácter de pública;</w:t>
      </w:r>
    </w:p>
    <w:p w14:paraId="2C654AC0" w14:textId="77777777" w:rsidR="00821981" w:rsidRPr="001117C9" w:rsidRDefault="00821981" w:rsidP="00821981">
      <w:pPr>
        <w:tabs>
          <w:tab w:val="left" w:pos="709"/>
        </w:tabs>
        <w:spacing w:after="24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III</w:t>
      </w:r>
      <w:r w:rsidRPr="001117C9">
        <w:rPr>
          <w:rFonts w:ascii="Palatino Linotype" w:eastAsia="Palatino Linotype" w:hAnsi="Palatino Linotype" w:cs="Palatino Linotype"/>
          <w:i/>
          <w:lang w:eastAsia="es-MX"/>
        </w:rPr>
        <w:t>. Exista una orden judicial;</w:t>
      </w:r>
    </w:p>
    <w:p w14:paraId="44F1639E" w14:textId="77777777" w:rsidR="00821981" w:rsidRPr="001117C9" w:rsidRDefault="00821981" w:rsidP="00821981">
      <w:pPr>
        <w:tabs>
          <w:tab w:val="left" w:pos="709"/>
        </w:tabs>
        <w:spacing w:after="24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IV.</w:t>
      </w:r>
      <w:r w:rsidRPr="001117C9">
        <w:rPr>
          <w:rFonts w:ascii="Palatino Linotype" w:eastAsia="Palatino Linotype" w:hAnsi="Palatino Linotype" w:cs="Palatino Linotype"/>
          <w:i/>
          <w:lang w:eastAsia="es-MX"/>
        </w:rPr>
        <w:t xml:space="preserve"> Por razones de seguridad pública, o para proteger los derechos de terceros, se requiera su publicación; o</w:t>
      </w:r>
    </w:p>
    <w:p w14:paraId="7B878341" w14:textId="77777777" w:rsidR="00821981" w:rsidRPr="001117C9" w:rsidRDefault="00821981" w:rsidP="00821981">
      <w:pPr>
        <w:tabs>
          <w:tab w:val="left" w:pos="709"/>
        </w:tabs>
        <w:spacing w:after="24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V.</w:t>
      </w:r>
      <w:r w:rsidRPr="001117C9">
        <w:rPr>
          <w:rFonts w:ascii="Palatino Linotype" w:eastAsia="Palatino Linotype" w:hAnsi="Palatino Linotype" w:cs="Palatino Linotype"/>
          <w:i/>
          <w:lang w:eastAsia="es-MX"/>
        </w:rPr>
        <w:t xml:space="preserve"> Cuando se transmita entre sujetos obligados y entre éstos y los sujetos de derecho internacional, en términos de los tratados y los acuerdos interinstitucionales, siempre y cuando la información se utilice para el ejercicio de facultades propias de los mismos. Para efectos de la fracción I del presente artículo, deberá sujetarse a lo previsto en las disposiciones jurídicas aplicables.</w:t>
      </w:r>
    </w:p>
    <w:p w14:paraId="18C3532B"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i/>
          <w:lang w:eastAsia="es-MX"/>
        </w:rPr>
      </w:pPr>
    </w:p>
    <w:p w14:paraId="185A6A85"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i/>
          <w:lang w:eastAsia="es-MX"/>
        </w:rPr>
        <w:t xml:space="preserve">Para efectos de la fracción IV del presente artículo, el Instituto deberá aplicar la prueba de interés público. Además, se deberá corroborar una conexión patente entre la información confidencial y un tema de interés público y la proporcionalidad entre la invasión a la intimidad ocasionada por la divulgación de la información confidencial y el interés público de la información. </w:t>
      </w:r>
    </w:p>
    <w:p w14:paraId="5FB5383F" w14:textId="77777777" w:rsidR="00821981" w:rsidRPr="001117C9" w:rsidRDefault="00821981" w:rsidP="00821981">
      <w:pPr>
        <w:tabs>
          <w:tab w:val="left" w:pos="709"/>
        </w:tabs>
        <w:spacing w:after="0" w:line="240" w:lineRule="auto"/>
        <w:ind w:left="567" w:right="567"/>
        <w:jc w:val="both"/>
        <w:rPr>
          <w:rFonts w:ascii="Palatino Linotype" w:eastAsia="Palatino Linotype" w:hAnsi="Palatino Linotype" w:cs="Palatino Linotype"/>
          <w:b/>
          <w:i/>
          <w:lang w:eastAsia="es-MX"/>
        </w:rPr>
      </w:pPr>
    </w:p>
    <w:p w14:paraId="7B067269" w14:textId="732FA3FD" w:rsidR="00821981" w:rsidRPr="001117C9" w:rsidRDefault="00821981" w:rsidP="00F412B2">
      <w:pPr>
        <w:tabs>
          <w:tab w:val="left" w:pos="709"/>
        </w:tabs>
        <w:spacing w:after="0" w:line="240" w:lineRule="auto"/>
        <w:ind w:left="567" w:right="567"/>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Artículo 149.</w:t>
      </w:r>
      <w:r w:rsidRPr="001117C9">
        <w:rPr>
          <w:rFonts w:ascii="Palatino Linotype" w:eastAsia="Palatino Linotype" w:hAnsi="Palatino Linotype" w:cs="Palatino Linotype"/>
          <w:i/>
          <w:lang w:eastAsia="es-MX"/>
        </w:rPr>
        <w:t xml:space="preserve"> El acuerdo que clasifique la información como confidencial deberá contener un razonamiento lógico en el que demuestre que la información se encuentra en alguna o algunas de las hipótesis previstas en la presente Ley.” (Sic)</w:t>
      </w:r>
    </w:p>
    <w:p w14:paraId="41600DEC" w14:textId="77777777" w:rsidR="00821981" w:rsidRPr="001117C9" w:rsidRDefault="00821981" w:rsidP="00821981">
      <w:pPr>
        <w:spacing w:after="0" w:line="360" w:lineRule="auto"/>
        <w:jc w:val="both"/>
        <w:rPr>
          <w:rFonts w:ascii="Palatino Linotype" w:eastAsia="Palatino Linotype" w:hAnsi="Palatino Linotype" w:cs="Palatino Linotype"/>
          <w:sz w:val="24"/>
          <w:lang w:eastAsia="es-MX"/>
        </w:rPr>
      </w:pPr>
      <w:r w:rsidRPr="001117C9">
        <w:rPr>
          <w:rFonts w:ascii="Palatino Linotype" w:eastAsia="Palatino Linotype" w:hAnsi="Palatino Linotype" w:cs="Palatino Linotype"/>
          <w:sz w:val="24"/>
          <w:lang w:eastAsia="es-MX"/>
        </w:rPr>
        <w:lastRenderedPageBreak/>
        <w:t>De los artículos transcritos anteriormente, se observan las excepciones que tiene el derecho de acceso a la información pública, respecto a algunos tipos de información, lo cual restringe su acceso, precisando de manera clara las hipótesis que dan lugar a clasificar la información, la cual puede ser de dos maneras: Reservada o Confidencial.</w:t>
      </w:r>
    </w:p>
    <w:p w14:paraId="1D02E03E" w14:textId="77777777" w:rsidR="00821981" w:rsidRPr="001117C9" w:rsidRDefault="00821981" w:rsidP="00821981">
      <w:pPr>
        <w:spacing w:after="0" w:line="360" w:lineRule="auto"/>
        <w:jc w:val="both"/>
        <w:rPr>
          <w:rFonts w:ascii="Palatino Linotype" w:eastAsia="Palatino Linotype" w:hAnsi="Palatino Linotype" w:cs="Palatino Linotype"/>
          <w:sz w:val="24"/>
          <w:lang w:eastAsia="es-MX"/>
        </w:rPr>
      </w:pPr>
      <w:r w:rsidRPr="001117C9">
        <w:rPr>
          <w:rFonts w:ascii="Palatino Linotype" w:eastAsia="Palatino Linotype" w:hAnsi="Palatino Linotype" w:cs="Palatino Linotype"/>
          <w:sz w:val="24"/>
          <w:lang w:eastAsia="es-MX"/>
        </w:rPr>
        <w:t>En otras palabras, la información confidencial será cuando por su naturaleza, contenga datos personales concernientes a una persona física o jurídico colectiva identificada o identificable, los secretos bancario, fiduciario, industrial, comercial, fiscal, bursátil y postal, cuya titularidad corresponda a particulares, sujetos de derecho internacional o a Sujetos Obligados cuando no involucren el ejercicio de recursos públicos y la que presenten los particulares a los Sujetos Obligados, de conformidad con lo dispuesto por las leyes o los tratados internacionales.</w:t>
      </w:r>
    </w:p>
    <w:p w14:paraId="12616545" w14:textId="77777777" w:rsidR="00821981" w:rsidRPr="001117C9" w:rsidRDefault="00821981" w:rsidP="00821981">
      <w:pPr>
        <w:spacing w:after="0" w:line="360" w:lineRule="auto"/>
        <w:jc w:val="both"/>
        <w:rPr>
          <w:rFonts w:ascii="Palatino Linotype" w:eastAsia="Palatino Linotype" w:hAnsi="Palatino Linotype" w:cs="Palatino Linotype"/>
          <w:sz w:val="24"/>
          <w:lang w:eastAsia="es-MX"/>
        </w:rPr>
      </w:pPr>
    </w:p>
    <w:p w14:paraId="3D76CB21" w14:textId="77777777" w:rsidR="00821981" w:rsidRPr="001117C9" w:rsidRDefault="00821981" w:rsidP="00821981">
      <w:pPr>
        <w:spacing w:after="0" w:line="360" w:lineRule="auto"/>
        <w:jc w:val="both"/>
        <w:rPr>
          <w:rFonts w:ascii="Palatino Linotype" w:eastAsia="Palatino Linotype" w:hAnsi="Palatino Linotype" w:cs="Palatino Linotype"/>
          <w:sz w:val="24"/>
          <w:lang w:eastAsia="es-MX"/>
        </w:rPr>
      </w:pPr>
      <w:r w:rsidRPr="001117C9">
        <w:rPr>
          <w:rFonts w:ascii="Palatino Linotype" w:eastAsia="Palatino Linotype" w:hAnsi="Palatino Linotype" w:cs="Palatino Linotype"/>
          <w:sz w:val="24"/>
          <w:lang w:eastAsia="es-MX"/>
        </w:rPr>
        <w:t>De igual forma, para el caso de la información confidencial se aprecia, que se establece un procedimiento para clasificar la información como confidencial, mediante el cual se fundamentará y motivará la necesidad de clasificar la información, en el que se precisen los motivos que obliguen a la clasificación; lo que se consolida con lo señalado por el artículo 168 de la Ley en la Materia, que señala:</w:t>
      </w:r>
    </w:p>
    <w:p w14:paraId="115B7A45" w14:textId="77777777" w:rsidR="00821981" w:rsidRPr="001117C9" w:rsidRDefault="00821981" w:rsidP="00821981">
      <w:pPr>
        <w:spacing w:after="0" w:line="360" w:lineRule="auto"/>
        <w:jc w:val="both"/>
        <w:rPr>
          <w:rFonts w:ascii="Palatino Linotype" w:eastAsia="Palatino Linotype" w:hAnsi="Palatino Linotype" w:cs="Palatino Linotype"/>
          <w:lang w:eastAsia="es-MX"/>
        </w:rPr>
      </w:pPr>
    </w:p>
    <w:p w14:paraId="7D6E7544" w14:textId="77777777" w:rsidR="00821981" w:rsidRPr="001117C9" w:rsidRDefault="00821981" w:rsidP="00821981">
      <w:pPr>
        <w:spacing w:after="240" w:line="240" w:lineRule="auto"/>
        <w:ind w:left="567" w:right="616"/>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i/>
          <w:lang w:eastAsia="es-MX"/>
        </w:rPr>
        <w:t>“</w:t>
      </w:r>
      <w:r w:rsidRPr="001117C9">
        <w:rPr>
          <w:rFonts w:ascii="Palatino Linotype" w:eastAsia="Palatino Linotype" w:hAnsi="Palatino Linotype" w:cs="Palatino Linotype"/>
          <w:b/>
          <w:i/>
          <w:lang w:eastAsia="es-MX"/>
        </w:rPr>
        <w:t>Artículo 168</w:t>
      </w:r>
      <w:r w:rsidRPr="001117C9">
        <w:rPr>
          <w:rFonts w:ascii="Palatino Linotype" w:eastAsia="Palatino Linotype" w:hAnsi="Palatino Linotype" w:cs="Palatino Linotype"/>
          <w:i/>
          <w:lang w:eastAsia="es-MX"/>
        </w:rPr>
        <w:t>. En caso de que los sujetos obligados consideren que los documentos o la información deban ser clasificados, se sujetará a lo siguiente:</w:t>
      </w:r>
    </w:p>
    <w:p w14:paraId="1195A77E" w14:textId="77777777" w:rsidR="00821981" w:rsidRPr="001117C9" w:rsidRDefault="00821981" w:rsidP="00821981">
      <w:pPr>
        <w:spacing w:after="240" w:line="240" w:lineRule="auto"/>
        <w:ind w:left="567" w:right="616"/>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I.</w:t>
      </w:r>
      <w:r w:rsidRPr="001117C9">
        <w:rPr>
          <w:rFonts w:ascii="Palatino Linotype" w:eastAsia="Palatino Linotype" w:hAnsi="Palatino Linotype" w:cs="Palatino Linotype"/>
          <w:i/>
          <w:lang w:eastAsia="es-MX"/>
        </w:rPr>
        <w:t xml:space="preserve"> El Área deberá remitir la solicitud, así como un escrito en el que </w:t>
      </w:r>
      <w:r w:rsidRPr="001117C9">
        <w:rPr>
          <w:rFonts w:ascii="Palatino Linotype" w:eastAsia="Palatino Linotype" w:hAnsi="Palatino Linotype" w:cs="Palatino Linotype"/>
          <w:b/>
          <w:i/>
          <w:lang w:eastAsia="es-MX"/>
        </w:rPr>
        <w:t>funde y motive la clasificación al Comité de Transparencia</w:t>
      </w:r>
      <w:r w:rsidRPr="001117C9">
        <w:rPr>
          <w:rFonts w:ascii="Palatino Linotype" w:eastAsia="Palatino Linotype" w:hAnsi="Palatino Linotype" w:cs="Palatino Linotype"/>
          <w:i/>
          <w:lang w:eastAsia="es-MX"/>
        </w:rPr>
        <w:t>, mismo que deberá resolver para:</w:t>
      </w:r>
    </w:p>
    <w:p w14:paraId="354754EE" w14:textId="77777777" w:rsidR="00821981" w:rsidRPr="001117C9" w:rsidRDefault="00821981" w:rsidP="00821981">
      <w:pPr>
        <w:spacing w:after="240" w:line="240" w:lineRule="auto"/>
        <w:ind w:left="567" w:right="616"/>
        <w:jc w:val="both"/>
        <w:rPr>
          <w:rFonts w:ascii="Palatino Linotype" w:eastAsia="Palatino Linotype" w:hAnsi="Palatino Linotype" w:cs="Palatino Linotype"/>
          <w:b/>
          <w:i/>
          <w:lang w:eastAsia="es-MX"/>
        </w:rPr>
      </w:pPr>
      <w:r w:rsidRPr="001117C9">
        <w:rPr>
          <w:rFonts w:ascii="Palatino Linotype" w:eastAsia="Palatino Linotype" w:hAnsi="Palatino Linotype" w:cs="Palatino Linotype"/>
          <w:i/>
          <w:lang w:eastAsia="es-MX"/>
        </w:rPr>
        <w:t>a</w:t>
      </w:r>
      <w:r w:rsidRPr="001117C9">
        <w:rPr>
          <w:rFonts w:ascii="Palatino Linotype" w:eastAsia="Palatino Linotype" w:hAnsi="Palatino Linotype" w:cs="Palatino Linotype"/>
          <w:b/>
          <w:i/>
          <w:lang w:eastAsia="es-MX"/>
        </w:rPr>
        <w:t>) Confirmar la clasificación;</w:t>
      </w:r>
    </w:p>
    <w:p w14:paraId="0C92053B" w14:textId="77777777" w:rsidR="00821981" w:rsidRPr="001117C9" w:rsidRDefault="00821981" w:rsidP="00821981">
      <w:pPr>
        <w:spacing w:after="240" w:line="240" w:lineRule="auto"/>
        <w:ind w:left="567" w:right="616"/>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i/>
          <w:lang w:eastAsia="es-MX"/>
        </w:rPr>
        <w:t>b) Modificar la clasificación y otorgar total o parcialmente el acceso a la información; y c) Revocar la clasificación y conceder el acceso a la información.</w:t>
      </w:r>
    </w:p>
    <w:p w14:paraId="58DF68F2" w14:textId="77777777" w:rsidR="00821981" w:rsidRPr="001117C9" w:rsidRDefault="00821981" w:rsidP="00821981">
      <w:pPr>
        <w:spacing w:after="240" w:line="240" w:lineRule="auto"/>
        <w:ind w:left="567" w:right="616"/>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lastRenderedPageBreak/>
        <w:t>II.</w:t>
      </w:r>
      <w:r w:rsidRPr="001117C9">
        <w:rPr>
          <w:rFonts w:ascii="Palatino Linotype" w:eastAsia="Palatino Linotype" w:hAnsi="Palatino Linotype" w:cs="Palatino Linotype"/>
          <w:i/>
          <w:lang w:eastAsia="es-MX"/>
        </w:rPr>
        <w:t xml:space="preserve"> El Comité de Transparencia podrá tener acceso a la información que esté en poder del Área correspondiente, de la cual se haya solicitado su clasificación; y</w:t>
      </w:r>
    </w:p>
    <w:p w14:paraId="0DC9F4D1" w14:textId="77777777" w:rsidR="00821981" w:rsidRPr="001117C9" w:rsidRDefault="00821981" w:rsidP="00821981">
      <w:pPr>
        <w:spacing w:after="240" w:line="240" w:lineRule="auto"/>
        <w:ind w:left="567" w:right="616"/>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III.</w:t>
      </w:r>
      <w:r w:rsidRPr="001117C9">
        <w:rPr>
          <w:rFonts w:ascii="Palatino Linotype" w:eastAsia="Palatino Linotype" w:hAnsi="Palatino Linotype" w:cs="Palatino Linotype"/>
          <w:i/>
          <w:lang w:eastAsia="es-MX"/>
        </w:rPr>
        <w:t xml:space="preserve"> La resolución del Comité de Transparencia será notificada al interesado en el plazo de respuesta a la solicitud que establece esta Ley.” (Sic)</w:t>
      </w:r>
    </w:p>
    <w:p w14:paraId="17C1B4CB" w14:textId="77777777" w:rsidR="00821981" w:rsidRPr="001117C9" w:rsidRDefault="00821981" w:rsidP="00821981">
      <w:pPr>
        <w:spacing w:after="0" w:line="360" w:lineRule="auto"/>
        <w:jc w:val="both"/>
        <w:rPr>
          <w:rFonts w:ascii="Palatino Linotype" w:eastAsia="Palatino Linotype" w:hAnsi="Palatino Linotype" w:cs="Palatino Linotype"/>
          <w:lang w:eastAsia="es-MX"/>
        </w:rPr>
      </w:pPr>
    </w:p>
    <w:p w14:paraId="7D41926E" w14:textId="77777777" w:rsidR="00821981" w:rsidRPr="001117C9" w:rsidRDefault="00821981" w:rsidP="00821981">
      <w:pPr>
        <w:spacing w:after="0" w:line="360" w:lineRule="auto"/>
        <w:ind w:right="51"/>
        <w:jc w:val="both"/>
        <w:rPr>
          <w:rFonts w:ascii="Palatino Linotype" w:eastAsia="Palatino Linotype" w:hAnsi="Palatino Linotype" w:cs="Palatino Linotype"/>
          <w:sz w:val="24"/>
          <w:lang w:eastAsia="es-MX"/>
        </w:rPr>
      </w:pPr>
      <w:r w:rsidRPr="001117C9">
        <w:rPr>
          <w:rFonts w:ascii="Palatino Linotype" w:eastAsia="Palatino Linotype" w:hAnsi="Palatino Linotype" w:cs="Palatino Linotype"/>
          <w:sz w:val="24"/>
          <w:lang w:eastAsia="es-MX"/>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1117C9">
        <w:rPr>
          <w:rFonts w:ascii="Palatino Linotype" w:eastAsia="Palatino Linotype" w:hAnsi="Palatino Linotype" w:cs="Palatino Linotype"/>
          <w:b/>
          <w:sz w:val="24"/>
          <w:lang w:eastAsia="es-MX"/>
        </w:rPr>
        <w:t>Sujeto Obligado</w:t>
      </w:r>
      <w:r w:rsidRPr="001117C9">
        <w:rPr>
          <w:rFonts w:ascii="Palatino Linotype" w:eastAsia="Palatino Linotype" w:hAnsi="Palatino Linotype" w:cs="Palatino Linotype"/>
          <w:sz w:val="24"/>
          <w:lang w:eastAsia="es-MX"/>
        </w:rPr>
        <w:t xml:space="preserve"> deberá proceder a testar los datos personales que se encuentren contenidos en los documentos a entregar por parte del </w:t>
      </w:r>
      <w:r w:rsidRPr="001117C9">
        <w:rPr>
          <w:rFonts w:ascii="Palatino Linotype" w:eastAsia="Palatino Linotype" w:hAnsi="Palatino Linotype" w:cs="Palatino Linotype"/>
          <w:b/>
          <w:sz w:val="24"/>
          <w:lang w:eastAsia="es-MX"/>
        </w:rPr>
        <w:t>Sujeto Obligado</w:t>
      </w:r>
      <w:r w:rsidRPr="001117C9">
        <w:rPr>
          <w:rFonts w:ascii="Palatino Linotype" w:eastAsia="Palatino Linotype" w:hAnsi="Palatino Linotype" w:cs="Palatino Linotype"/>
          <w:sz w:val="24"/>
          <w:lang w:eastAsia="es-MX"/>
        </w:rPr>
        <w:t xml:space="preserve">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14:paraId="579B7920" w14:textId="77777777" w:rsidR="00821981" w:rsidRPr="001117C9" w:rsidRDefault="00821981" w:rsidP="00821981">
      <w:pPr>
        <w:spacing w:after="0" w:line="360" w:lineRule="auto"/>
        <w:ind w:right="51"/>
        <w:jc w:val="both"/>
        <w:rPr>
          <w:rFonts w:ascii="Palatino Linotype" w:eastAsia="Palatino Linotype" w:hAnsi="Palatino Linotype" w:cs="Palatino Linotype"/>
          <w:sz w:val="24"/>
          <w:lang w:eastAsia="es-MX"/>
        </w:rPr>
      </w:pPr>
    </w:p>
    <w:p w14:paraId="0282A183" w14:textId="77777777" w:rsidR="00821981" w:rsidRPr="001117C9" w:rsidRDefault="00821981" w:rsidP="00821981">
      <w:pPr>
        <w:spacing w:after="0" w:line="360" w:lineRule="auto"/>
        <w:ind w:right="51"/>
        <w:jc w:val="both"/>
        <w:rPr>
          <w:rFonts w:ascii="Palatino Linotype" w:eastAsia="Palatino Linotype" w:hAnsi="Palatino Linotype" w:cs="Palatino Linotype"/>
          <w:sz w:val="24"/>
          <w:lang w:eastAsia="es-MX"/>
        </w:rPr>
      </w:pPr>
      <w:r w:rsidRPr="001117C9">
        <w:rPr>
          <w:rFonts w:ascii="Palatino Linotype" w:eastAsia="Times New Roman" w:hAnsi="Palatino Linotype" w:cs="Arial"/>
          <w:sz w:val="24"/>
          <w:lang w:eastAsia="es-MX"/>
        </w:rPr>
        <w:t xml:space="preserve">En tal sentido, si derivado del análisis efectuado por </w:t>
      </w:r>
      <w:r w:rsidRPr="001117C9">
        <w:rPr>
          <w:rFonts w:ascii="Palatino Linotype" w:eastAsia="Times New Roman" w:hAnsi="Palatino Linotype" w:cs="Arial"/>
          <w:b/>
          <w:sz w:val="24"/>
          <w:lang w:eastAsia="es-MX"/>
        </w:rPr>
        <w:t xml:space="preserve">Sujeto Obligado </w:t>
      </w:r>
      <w:r w:rsidRPr="001117C9">
        <w:rPr>
          <w:rFonts w:ascii="Palatino Linotype" w:eastAsia="Times New Roman" w:hAnsi="Palatino Linotype" w:cs="Arial"/>
          <w:bCs/>
          <w:sz w:val="24"/>
          <w:lang w:eastAsia="es-MX"/>
        </w:rPr>
        <w:t>en el presente caso,</w:t>
      </w:r>
      <w:r w:rsidRPr="001117C9">
        <w:rPr>
          <w:rFonts w:ascii="Palatino Linotype" w:eastAsia="Times New Roman" w:hAnsi="Palatino Linotype" w:cs="Arial"/>
          <w:sz w:val="24"/>
          <w:lang w:eastAsia="es-MX"/>
        </w:rPr>
        <w:t xml:space="preserve"> se desprende que, de la información fiscal contenida en los comprobantes fiscales digitales por internet, tales como cadenas, sellos digitales y/o códigos bidimensionales, se pueden obtener datos personales como el Registro Federal de Contribuyentes, la Clave Única del Registro de Población, entre otros no susceptibles de conocimiento público que, de difundirse, pudieran hacer identificable a una persona, deberá clasificarla como confidencial, de manera fundada y motivada en </w:t>
      </w:r>
      <w:r w:rsidRPr="001117C9">
        <w:rPr>
          <w:rFonts w:ascii="Palatino Linotype" w:eastAsia="Times New Roman" w:hAnsi="Palatino Linotype" w:cs="Arial"/>
          <w:sz w:val="24"/>
          <w:lang w:eastAsia="es-MX"/>
        </w:rPr>
        <w:lastRenderedPageBreak/>
        <w:t>términos del artículo 143, fracción I de la Ley de Transparencia y Acceso a la Información Pública del Estado de México y Municipios.</w:t>
      </w:r>
    </w:p>
    <w:p w14:paraId="687ACCBE" w14:textId="77777777" w:rsidR="00821981" w:rsidRPr="001117C9" w:rsidRDefault="00821981" w:rsidP="00821981">
      <w:pPr>
        <w:spacing w:after="0" w:line="360" w:lineRule="auto"/>
        <w:ind w:right="51"/>
        <w:jc w:val="both"/>
        <w:rPr>
          <w:rFonts w:ascii="Palatino Linotype" w:eastAsia="Palatino Linotype" w:hAnsi="Palatino Linotype" w:cs="Palatino Linotype"/>
          <w:sz w:val="24"/>
          <w:lang w:eastAsia="es-MX"/>
        </w:rPr>
      </w:pPr>
    </w:p>
    <w:p w14:paraId="4A0D9108" w14:textId="77777777" w:rsidR="00821981" w:rsidRPr="001117C9" w:rsidRDefault="00821981" w:rsidP="00821981">
      <w:pPr>
        <w:spacing w:after="0" w:line="360" w:lineRule="auto"/>
        <w:ind w:right="51"/>
        <w:jc w:val="both"/>
        <w:rPr>
          <w:rFonts w:ascii="Palatino Linotype" w:eastAsia="Palatino Linotype" w:hAnsi="Palatino Linotype" w:cs="Palatino Linotype"/>
          <w:sz w:val="24"/>
          <w:lang w:eastAsia="es-MX"/>
        </w:rPr>
      </w:pPr>
      <w:r w:rsidRPr="001117C9">
        <w:rPr>
          <w:rFonts w:ascii="Palatino Linotype" w:eastAsia="Palatino Linotype" w:hAnsi="Palatino Linotype" w:cs="Palatino Linotype"/>
          <w:sz w:val="24"/>
          <w:lang w:eastAsia="es-MX"/>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0581C1FE" w14:textId="77777777" w:rsidR="00821981" w:rsidRPr="001117C9" w:rsidRDefault="00821981" w:rsidP="00821981">
      <w:pPr>
        <w:spacing w:after="0" w:line="360" w:lineRule="auto"/>
        <w:ind w:right="51"/>
        <w:jc w:val="both"/>
        <w:rPr>
          <w:rFonts w:ascii="Palatino Linotype" w:eastAsia="Palatino Linotype" w:hAnsi="Palatino Linotype" w:cs="Palatino Linotype"/>
          <w:lang w:eastAsia="es-MX"/>
        </w:rPr>
      </w:pPr>
    </w:p>
    <w:p w14:paraId="5DFBD7D5" w14:textId="77777777" w:rsidR="00821981" w:rsidRPr="001117C9" w:rsidRDefault="00821981" w:rsidP="00F412B2">
      <w:pPr>
        <w:spacing w:after="0" w:line="240" w:lineRule="auto"/>
        <w:ind w:left="567" w:right="616"/>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“Artículo 49.</w:t>
      </w:r>
      <w:r w:rsidRPr="001117C9">
        <w:rPr>
          <w:rFonts w:ascii="Palatino Linotype" w:eastAsia="Palatino Linotype" w:hAnsi="Palatino Linotype" w:cs="Palatino Linotype"/>
          <w:i/>
          <w:lang w:eastAsia="es-MX"/>
        </w:rPr>
        <w:t xml:space="preserve"> </w:t>
      </w:r>
      <w:r w:rsidRPr="001117C9">
        <w:rPr>
          <w:rFonts w:ascii="Palatino Linotype" w:eastAsia="Palatino Linotype" w:hAnsi="Palatino Linotype" w:cs="Palatino Linotype"/>
          <w:b/>
          <w:i/>
          <w:lang w:eastAsia="es-MX"/>
        </w:rPr>
        <w:t>Los Comités de Transparencia</w:t>
      </w:r>
      <w:r w:rsidRPr="001117C9">
        <w:rPr>
          <w:rFonts w:ascii="Palatino Linotype" w:eastAsia="Palatino Linotype" w:hAnsi="Palatino Linotype" w:cs="Palatino Linotype"/>
          <w:i/>
          <w:lang w:eastAsia="es-MX"/>
        </w:rPr>
        <w:t xml:space="preserve"> tendrán las siguientes atribuciones:</w:t>
      </w:r>
    </w:p>
    <w:p w14:paraId="72FB49E7" w14:textId="77BCB231" w:rsidR="00F412B2" w:rsidRPr="001117C9" w:rsidRDefault="00F412B2" w:rsidP="00F412B2">
      <w:pPr>
        <w:spacing w:after="0" w:line="240" w:lineRule="auto"/>
        <w:ind w:left="567" w:right="616"/>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w:t>
      </w:r>
    </w:p>
    <w:p w14:paraId="2193E6D0" w14:textId="77777777" w:rsidR="00821981" w:rsidRPr="001117C9" w:rsidRDefault="00821981" w:rsidP="00F412B2">
      <w:pPr>
        <w:spacing w:after="0" w:line="240" w:lineRule="auto"/>
        <w:ind w:left="567" w:right="616"/>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 xml:space="preserve">VIII. </w:t>
      </w:r>
      <w:r w:rsidRPr="001117C9">
        <w:rPr>
          <w:rFonts w:ascii="Palatino Linotype" w:eastAsia="Palatino Linotype" w:hAnsi="Palatino Linotype" w:cs="Palatino Linotype"/>
          <w:bCs/>
          <w:i/>
          <w:lang w:eastAsia="es-MX"/>
        </w:rPr>
        <w:t>Aprobar, modificar o revocar la clasificación de la información</w:t>
      </w:r>
      <w:r w:rsidRPr="001117C9">
        <w:rPr>
          <w:rFonts w:ascii="Palatino Linotype" w:eastAsia="Palatino Linotype" w:hAnsi="Palatino Linotype" w:cs="Palatino Linotype"/>
          <w:i/>
          <w:lang w:eastAsia="es-MX"/>
        </w:rPr>
        <w:t>…”</w:t>
      </w:r>
    </w:p>
    <w:p w14:paraId="39C80F9B" w14:textId="4238A6F2" w:rsidR="00F412B2" w:rsidRPr="001117C9" w:rsidRDefault="00F412B2" w:rsidP="00F412B2">
      <w:pPr>
        <w:spacing w:after="0" w:line="240" w:lineRule="auto"/>
        <w:ind w:left="567" w:right="616"/>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i/>
          <w:lang w:eastAsia="es-MX"/>
        </w:rPr>
        <w:t>(…)</w:t>
      </w:r>
    </w:p>
    <w:p w14:paraId="420A8AA3" w14:textId="72F19AAF" w:rsidR="00821981" w:rsidRPr="001117C9" w:rsidRDefault="00821981" w:rsidP="00F412B2">
      <w:pPr>
        <w:spacing w:after="0" w:line="240" w:lineRule="auto"/>
        <w:ind w:left="567" w:right="616"/>
        <w:jc w:val="both"/>
        <w:rPr>
          <w:rFonts w:ascii="Palatino Linotype" w:eastAsia="Palatino Linotype" w:hAnsi="Palatino Linotype" w:cs="Palatino Linotype"/>
          <w:bCs/>
          <w:i/>
          <w:lang w:eastAsia="es-MX"/>
        </w:rPr>
      </w:pPr>
      <w:r w:rsidRPr="001117C9">
        <w:rPr>
          <w:rFonts w:ascii="Palatino Linotype" w:eastAsia="Palatino Linotype" w:hAnsi="Palatino Linotype" w:cs="Palatino Linotype"/>
          <w:i/>
          <w:lang w:eastAsia="es-MX"/>
        </w:rPr>
        <w:t>“</w:t>
      </w:r>
      <w:r w:rsidRPr="001117C9">
        <w:rPr>
          <w:rFonts w:ascii="Palatino Linotype" w:eastAsia="Palatino Linotype" w:hAnsi="Palatino Linotype" w:cs="Palatino Linotype"/>
          <w:b/>
          <w:i/>
          <w:lang w:eastAsia="es-MX"/>
        </w:rPr>
        <w:t>Artículo 53.</w:t>
      </w:r>
      <w:r w:rsidRPr="001117C9">
        <w:rPr>
          <w:rFonts w:ascii="Palatino Linotype" w:eastAsia="Palatino Linotype" w:hAnsi="Palatino Linotype" w:cs="Palatino Linotype"/>
          <w:i/>
          <w:lang w:eastAsia="es-MX"/>
        </w:rPr>
        <w:t xml:space="preserve"> Las </w:t>
      </w:r>
      <w:r w:rsidRPr="001117C9">
        <w:rPr>
          <w:rFonts w:ascii="Palatino Linotype" w:eastAsia="Palatino Linotype" w:hAnsi="Palatino Linotype" w:cs="Palatino Linotype"/>
          <w:bCs/>
          <w:i/>
          <w:lang w:eastAsia="es-MX"/>
        </w:rPr>
        <w:t>Unidades de Transparencia tendrán las siguientes funciones:</w:t>
      </w:r>
    </w:p>
    <w:p w14:paraId="1161301B" w14:textId="601564BF" w:rsidR="00F412B2" w:rsidRPr="001117C9" w:rsidRDefault="00F412B2" w:rsidP="00F412B2">
      <w:pPr>
        <w:spacing w:after="0" w:line="240" w:lineRule="auto"/>
        <w:ind w:left="567" w:right="616"/>
        <w:jc w:val="both"/>
        <w:rPr>
          <w:rFonts w:ascii="Palatino Linotype" w:eastAsia="Palatino Linotype" w:hAnsi="Palatino Linotype" w:cs="Palatino Linotype"/>
          <w:b/>
          <w:i/>
          <w:lang w:eastAsia="es-MX"/>
        </w:rPr>
      </w:pPr>
      <w:r w:rsidRPr="001117C9">
        <w:rPr>
          <w:rFonts w:ascii="Palatino Linotype" w:eastAsia="Palatino Linotype" w:hAnsi="Palatino Linotype" w:cs="Palatino Linotype"/>
          <w:b/>
          <w:i/>
          <w:lang w:eastAsia="es-MX"/>
        </w:rPr>
        <w:t>(…)</w:t>
      </w:r>
    </w:p>
    <w:p w14:paraId="29755739" w14:textId="4B0B73AA" w:rsidR="00821981" w:rsidRPr="001117C9" w:rsidRDefault="00821981" w:rsidP="00F412B2">
      <w:pPr>
        <w:spacing w:after="0" w:line="240" w:lineRule="auto"/>
        <w:ind w:left="567" w:right="616"/>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 xml:space="preserve">X. </w:t>
      </w:r>
      <w:r w:rsidRPr="001117C9">
        <w:rPr>
          <w:rFonts w:ascii="Palatino Linotype" w:eastAsia="Palatino Linotype" w:hAnsi="Palatino Linotype" w:cs="Palatino Linotype"/>
          <w:bCs/>
          <w:i/>
          <w:lang w:eastAsia="es-MX"/>
        </w:rPr>
        <w:t>Presentar ante el Comité, el proyecto de clasificación de información</w:t>
      </w:r>
      <w:r w:rsidRPr="001117C9">
        <w:rPr>
          <w:rFonts w:ascii="Palatino Linotype" w:eastAsia="Palatino Linotype" w:hAnsi="Palatino Linotype" w:cs="Palatino Linotype"/>
          <w:i/>
          <w:lang w:eastAsia="es-MX"/>
        </w:rPr>
        <w:t xml:space="preserve">…” </w:t>
      </w:r>
    </w:p>
    <w:p w14:paraId="21CD1AA0" w14:textId="7FF29691" w:rsidR="00F412B2" w:rsidRPr="001117C9" w:rsidRDefault="00F412B2" w:rsidP="00F412B2">
      <w:pPr>
        <w:spacing w:after="0" w:line="240" w:lineRule="auto"/>
        <w:ind w:left="567" w:right="616"/>
        <w:jc w:val="both"/>
        <w:rPr>
          <w:rFonts w:ascii="Palatino Linotype" w:eastAsia="Palatino Linotype" w:hAnsi="Palatino Linotype" w:cs="Palatino Linotype"/>
          <w:b/>
          <w:i/>
          <w:lang w:eastAsia="es-MX"/>
        </w:rPr>
      </w:pPr>
      <w:r w:rsidRPr="001117C9">
        <w:rPr>
          <w:rFonts w:ascii="Palatino Linotype" w:eastAsia="Palatino Linotype" w:hAnsi="Palatino Linotype" w:cs="Palatino Linotype"/>
          <w:b/>
          <w:i/>
          <w:lang w:eastAsia="es-MX"/>
        </w:rPr>
        <w:t>(…)</w:t>
      </w:r>
    </w:p>
    <w:p w14:paraId="159FEE8A" w14:textId="587F2C23" w:rsidR="00821981" w:rsidRPr="001117C9" w:rsidRDefault="00821981" w:rsidP="00F412B2">
      <w:pPr>
        <w:spacing w:after="0" w:line="240" w:lineRule="auto"/>
        <w:ind w:left="567" w:right="616"/>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“Artículo 59.</w:t>
      </w:r>
      <w:r w:rsidRPr="001117C9">
        <w:rPr>
          <w:rFonts w:ascii="Palatino Linotype" w:eastAsia="Palatino Linotype" w:hAnsi="Palatino Linotype" w:cs="Palatino Linotype"/>
          <w:i/>
          <w:lang w:eastAsia="es-MX"/>
        </w:rPr>
        <w:t xml:space="preserve"> Los </w:t>
      </w:r>
      <w:r w:rsidRPr="001117C9">
        <w:rPr>
          <w:rFonts w:ascii="Palatino Linotype" w:eastAsia="Palatino Linotype" w:hAnsi="Palatino Linotype" w:cs="Palatino Linotype"/>
          <w:bCs/>
          <w:i/>
          <w:lang w:eastAsia="es-MX"/>
        </w:rPr>
        <w:t>servidores públicos habilitados tendrán las funciones siguientes</w:t>
      </w:r>
      <w:r w:rsidRPr="001117C9">
        <w:rPr>
          <w:rFonts w:ascii="Palatino Linotype" w:eastAsia="Palatino Linotype" w:hAnsi="Palatino Linotype" w:cs="Palatino Linotype"/>
          <w:i/>
          <w:lang w:eastAsia="es-MX"/>
        </w:rPr>
        <w:t>:</w:t>
      </w:r>
    </w:p>
    <w:p w14:paraId="48400782" w14:textId="5299B37A" w:rsidR="00F412B2" w:rsidRPr="001117C9" w:rsidRDefault="00F412B2" w:rsidP="00F412B2">
      <w:pPr>
        <w:spacing w:after="0" w:line="240" w:lineRule="auto"/>
        <w:ind w:left="567" w:right="616"/>
        <w:jc w:val="both"/>
        <w:rPr>
          <w:rFonts w:ascii="Palatino Linotype" w:eastAsia="Palatino Linotype" w:hAnsi="Palatino Linotype" w:cs="Palatino Linotype"/>
          <w:b/>
          <w:i/>
          <w:lang w:eastAsia="es-MX"/>
        </w:rPr>
      </w:pPr>
      <w:r w:rsidRPr="001117C9">
        <w:rPr>
          <w:rFonts w:ascii="Palatino Linotype" w:eastAsia="Palatino Linotype" w:hAnsi="Palatino Linotype" w:cs="Palatino Linotype"/>
          <w:b/>
          <w:i/>
          <w:lang w:eastAsia="es-MX"/>
        </w:rPr>
        <w:t>(…)</w:t>
      </w:r>
    </w:p>
    <w:p w14:paraId="338EECE4" w14:textId="548332C8" w:rsidR="00821981" w:rsidRPr="001117C9" w:rsidRDefault="00821981" w:rsidP="00F412B2">
      <w:pPr>
        <w:spacing w:after="0" w:line="240" w:lineRule="auto"/>
        <w:ind w:left="567" w:right="616"/>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 xml:space="preserve">V. </w:t>
      </w:r>
      <w:r w:rsidRPr="001117C9">
        <w:rPr>
          <w:rFonts w:ascii="Palatino Linotype" w:eastAsia="Palatino Linotype" w:hAnsi="Palatino Linotype" w:cs="Palatino Linotype"/>
          <w:bCs/>
          <w:i/>
          <w:lang w:eastAsia="es-MX"/>
        </w:rPr>
        <w:t>Integrar y presentar al responsable de la Unidad de Transparencia la propuesta de clasificación de información, la cual tendrá los</w:t>
      </w:r>
      <w:r w:rsidRPr="001117C9">
        <w:rPr>
          <w:rFonts w:ascii="Palatino Linotype" w:eastAsia="Palatino Linotype" w:hAnsi="Palatino Linotype" w:cs="Palatino Linotype"/>
          <w:i/>
          <w:lang w:eastAsia="es-MX"/>
        </w:rPr>
        <w:t xml:space="preserve"> fundamentos y argumentos en que se basa dicha propuesta…”</w:t>
      </w:r>
      <w:r w:rsidR="00F412B2" w:rsidRPr="001117C9">
        <w:rPr>
          <w:rFonts w:ascii="Palatino Linotype" w:eastAsia="Palatino Linotype" w:hAnsi="Palatino Linotype" w:cs="Palatino Linotype"/>
          <w:i/>
          <w:lang w:eastAsia="es-MX"/>
        </w:rPr>
        <w:t xml:space="preserve"> </w:t>
      </w:r>
      <w:r w:rsidRPr="001117C9">
        <w:rPr>
          <w:rFonts w:ascii="Palatino Linotype" w:eastAsia="Palatino Linotype" w:hAnsi="Palatino Linotype" w:cs="Palatino Linotype"/>
          <w:i/>
          <w:lang w:eastAsia="es-MX"/>
        </w:rPr>
        <w:t>(Sic)</w:t>
      </w:r>
    </w:p>
    <w:p w14:paraId="0D22A89E" w14:textId="77777777" w:rsidR="00821981" w:rsidRPr="001117C9" w:rsidRDefault="00821981" w:rsidP="00821981">
      <w:pPr>
        <w:spacing w:after="0" w:line="240" w:lineRule="auto"/>
        <w:ind w:left="992" w:right="1043"/>
        <w:jc w:val="both"/>
        <w:rPr>
          <w:rFonts w:ascii="Palatino Linotype" w:eastAsia="Palatino Linotype" w:hAnsi="Palatino Linotype" w:cs="Palatino Linotype"/>
          <w:i/>
          <w:lang w:eastAsia="es-MX"/>
        </w:rPr>
      </w:pPr>
    </w:p>
    <w:p w14:paraId="05AB7B4F" w14:textId="77777777" w:rsidR="00821981" w:rsidRPr="001117C9" w:rsidRDefault="00821981" w:rsidP="00821981">
      <w:pPr>
        <w:spacing w:after="0" w:line="360" w:lineRule="auto"/>
        <w:jc w:val="both"/>
        <w:rPr>
          <w:rFonts w:ascii="Palatino Linotype" w:eastAsia="Palatino Linotype" w:hAnsi="Palatino Linotype" w:cs="Palatino Linotype"/>
          <w:sz w:val="24"/>
          <w:lang w:eastAsia="es-MX"/>
        </w:rPr>
      </w:pPr>
      <w:r w:rsidRPr="001117C9">
        <w:rPr>
          <w:rFonts w:ascii="Palatino Linotype" w:eastAsia="Palatino Linotype" w:hAnsi="Palatino Linotype" w:cs="Palatino Linotype"/>
          <w:sz w:val="24"/>
          <w:lang w:eastAsia="es-MX"/>
        </w:rPr>
        <w:t xml:space="preserve">Denotándose de dichos elementos normativos que el determinar la clasificación de la información es un trabajo en conjunto tanto de los Servidores Públicos Habilitados, de las Unidades de Transparencia y del Comité de Transparencia del </w:t>
      </w:r>
      <w:r w:rsidRPr="001117C9">
        <w:rPr>
          <w:rFonts w:ascii="Palatino Linotype" w:eastAsia="Palatino Linotype" w:hAnsi="Palatino Linotype" w:cs="Palatino Linotype"/>
          <w:b/>
          <w:sz w:val="24"/>
          <w:lang w:eastAsia="es-MX"/>
        </w:rPr>
        <w:t>Sujeto Obligado</w:t>
      </w:r>
      <w:r w:rsidRPr="001117C9">
        <w:rPr>
          <w:rFonts w:ascii="Palatino Linotype" w:eastAsia="Palatino Linotype" w:hAnsi="Palatino Linotype" w:cs="Palatino Linotype"/>
          <w:sz w:val="24"/>
          <w:lang w:eastAsia="es-MX"/>
        </w:rPr>
        <w:t xml:space="preserve">, teniendo el deber los primeros de ellos de presentar ante la Unidad de Transparencia la propuesta de la clasificación de la información, para que luego ésta presente ante al Comité de Transparencia de así resultar procedente el proyecto de clasificación de la </w:t>
      </w:r>
      <w:r w:rsidRPr="001117C9">
        <w:rPr>
          <w:rFonts w:ascii="Palatino Linotype" w:eastAsia="Palatino Linotype" w:hAnsi="Palatino Linotype" w:cs="Palatino Linotype"/>
          <w:sz w:val="24"/>
          <w:lang w:eastAsia="es-MX"/>
        </w:rPr>
        <w:lastRenderedPageBreak/>
        <w:t>información y finalmente sea éste último quien apruebe, modifique o revoque la clasificación de la información solicitada.</w:t>
      </w:r>
    </w:p>
    <w:p w14:paraId="1EA64B3C" w14:textId="77777777" w:rsidR="00821981" w:rsidRPr="001117C9" w:rsidRDefault="00821981" w:rsidP="00821981">
      <w:pPr>
        <w:spacing w:after="0" w:line="360" w:lineRule="auto"/>
        <w:jc w:val="both"/>
        <w:rPr>
          <w:rFonts w:ascii="Palatino Linotype" w:eastAsia="Palatino Linotype" w:hAnsi="Palatino Linotype" w:cs="Palatino Linotype"/>
          <w:sz w:val="24"/>
          <w:lang w:eastAsia="es-MX"/>
        </w:rPr>
      </w:pPr>
    </w:p>
    <w:p w14:paraId="6CA105D9" w14:textId="77777777" w:rsidR="00821981" w:rsidRPr="001117C9" w:rsidRDefault="00821981" w:rsidP="00821981">
      <w:pPr>
        <w:spacing w:after="0" w:line="360" w:lineRule="auto"/>
        <w:jc w:val="both"/>
        <w:rPr>
          <w:rFonts w:ascii="Palatino Linotype" w:eastAsia="Palatino Linotype" w:hAnsi="Palatino Linotype" w:cs="Palatino Linotype"/>
          <w:sz w:val="24"/>
          <w:lang w:eastAsia="es-MX"/>
        </w:rPr>
      </w:pPr>
      <w:r w:rsidRPr="001117C9">
        <w:rPr>
          <w:rFonts w:ascii="Palatino Linotype" w:eastAsia="Palatino Linotype" w:hAnsi="Palatino Linotype" w:cs="Palatino Linotype"/>
          <w:sz w:val="24"/>
          <w:lang w:eastAsia="es-MX"/>
        </w:rPr>
        <w:t>Para lo cual, a su vez en el caso de información de carácter confidencial, se debe atender a lo que señala el artículo 149 de la Ley de Transparencia Local vigente, que se lee como sigue:</w:t>
      </w:r>
    </w:p>
    <w:p w14:paraId="786A59DA" w14:textId="77777777" w:rsidR="00821981" w:rsidRPr="001117C9" w:rsidRDefault="00821981" w:rsidP="00821981">
      <w:pPr>
        <w:spacing w:after="0" w:line="360" w:lineRule="auto"/>
        <w:jc w:val="both"/>
        <w:rPr>
          <w:rFonts w:ascii="Palatino Linotype" w:eastAsia="Palatino Linotype" w:hAnsi="Palatino Linotype" w:cs="Palatino Linotype"/>
          <w:lang w:eastAsia="es-MX"/>
        </w:rPr>
      </w:pPr>
    </w:p>
    <w:p w14:paraId="2306027F" w14:textId="77777777" w:rsidR="00821981" w:rsidRPr="001117C9" w:rsidRDefault="00821981" w:rsidP="00821981">
      <w:pPr>
        <w:spacing w:after="240" w:line="240" w:lineRule="auto"/>
        <w:ind w:left="567" w:right="616"/>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i/>
          <w:lang w:eastAsia="es-MX"/>
        </w:rPr>
        <w:t>“</w:t>
      </w:r>
      <w:r w:rsidRPr="001117C9">
        <w:rPr>
          <w:rFonts w:ascii="Palatino Linotype" w:eastAsia="Palatino Linotype" w:hAnsi="Palatino Linotype" w:cs="Palatino Linotype"/>
          <w:b/>
          <w:i/>
          <w:lang w:eastAsia="es-MX"/>
        </w:rPr>
        <w:t>Artículo 149.</w:t>
      </w:r>
      <w:r w:rsidRPr="001117C9">
        <w:rPr>
          <w:rFonts w:ascii="Palatino Linotype" w:eastAsia="Palatino Linotype" w:hAnsi="Palatino Linotype" w:cs="Palatino Linotype"/>
          <w:i/>
          <w:lang w:eastAsia="es-MX"/>
        </w:rPr>
        <w:t xml:space="preserve"> El </w:t>
      </w:r>
      <w:r w:rsidRPr="001117C9">
        <w:rPr>
          <w:rFonts w:ascii="Palatino Linotype" w:eastAsia="Palatino Linotype" w:hAnsi="Palatino Linotype" w:cs="Palatino Linotype"/>
          <w:b/>
          <w:i/>
          <w:lang w:eastAsia="es-MX"/>
        </w:rPr>
        <w:t>acuerdo que clasifique la información como confidencial</w:t>
      </w:r>
      <w:r w:rsidRPr="001117C9">
        <w:rPr>
          <w:rFonts w:ascii="Palatino Linotype" w:eastAsia="Palatino Linotype" w:hAnsi="Palatino Linotype" w:cs="Palatino Linotype"/>
          <w:i/>
          <w:lang w:eastAsia="es-MX"/>
        </w:rPr>
        <w:t xml:space="preserve"> deberá contener un razonamiento lógico en el que demuestre que la información se encuentra en alguna o algunas de las hipótesis previstas en la presente Ley.” (Sic)</w:t>
      </w:r>
    </w:p>
    <w:p w14:paraId="389A972E" w14:textId="77777777" w:rsidR="00821981" w:rsidRPr="001117C9" w:rsidRDefault="00821981" w:rsidP="00821981">
      <w:pPr>
        <w:spacing w:before="240" w:after="0" w:line="360" w:lineRule="auto"/>
        <w:ind w:right="51"/>
        <w:jc w:val="both"/>
        <w:rPr>
          <w:rFonts w:ascii="Palatino Linotype" w:eastAsia="Palatino Linotype" w:hAnsi="Palatino Linotype" w:cs="Palatino Linotype"/>
          <w:lang w:eastAsia="es-MX"/>
        </w:rPr>
      </w:pPr>
    </w:p>
    <w:p w14:paraId="1DA69FC5" w14:textId="77777777" w:rsidR="00821981" w:rsidRPr="001117C9" w:rsidRDefault="00821981" w:rsidP="00821981">
      <w:pPr>
        <w:spacing w:after="0" w:line="360" w:lineRule="auto"/>
        <w:ind w:right="51"/>
        <w:jc w:val="both"/>
        <w:rPr>
          <w:rFonts w:ascii="Palatino Linotype" w:eastAsia="Palatino Linotype" w:hAnsi="Palatino Linotype" w:cs="Palatino Linotype"/>
          <w:sz w:val="24"/>
          <w:lang w:eastAsia="es-MX"/>
        </w:rPr>
      </w:pPr>
      <w:r w:rsidRPr="001117C9">
        <w:rPr>
          <w:rFonts w:ascii="Palatino Linotype" w:eastAsia="Palatino Linotype" w:hAnsi="Palatino Linotype" w:cs="Palatino Linotype"/>
          <w:sz w:val="24"/>
          <w:lang w:eastAsia="es-MX"/>
        </w:rPr>
        <w:t xml:space="preserve">Es decir, el </w:t>
      </w:r>
      <w:r w:rsidRPr="001117C9">
        <w:rPr>
          <w:rFonts w:ascii="Palatino Linotype" w:eastAsia="Palatino Linotype" w:hAnsi="Palatino Linotype" w:cs="Palatino Linotype"/>
          <w:b/>
          <w:sz w:val="24"/>
          <w:lang w:eastAsia="es-MX"/>
        </w:rPr>
        <w:t>Sujeto Obligado</w:t>
      </w:r>
      <w:r w:rsidRPr="001117C9">
        <w:rPr>
          <w:rFonts w:ascii="Palatino Linotype" w:eastAsia="Palatino Linotype" w:hAnsi="Palatino Linotype" w:cs="Palatino Linotype"/>
          <w:sz w:val="24"/>
          <w:lang w:eastAsia="es-MX"/>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14:paraId="1C4C1D2A" w14:textId="77777777" w:rsidR="00821981" w:rsidRPr="001117C9" w:rsidRDefault="00821981" w:rsidP="00821981">
      <w:pPr>
        <w:spacing w:after="0" w:line="360" w:lineRule="auto"/>
        <w:ind w:right="51"/>
        <w:jc w:val="both"/>
        <w:rPr>
          <w:rFonts w:ascii="Palatino Linotype" w:eastAsia="Palatino Linotype" w:hAnsi="Palatino Linotype" w:cs="Palatino Linotype"/>
          <w:lang w:eastAsia="es-MX"/>
        </w:rPr>
      </w:pPr>
    </w:p>
    <w:p w14:paraId="2F078A82" w14:textId="77777777" w:rsidR="00821981" w:rsidRPr="001117C9" w:rsidRDefault="00821981" w:rsidP="00821981">
      <w:pPr>
        <w:spacing w:after="0" w:line="360" w:lineRule="auto"/>
        <w:jc w:val="both"/>
        <w:rPr>
          <w:rFonts w:ascii="Palatino Linotype" w:eastAsia="Palatino Linotype" w:hAnsi="Palatino Linotype" w:cs="Palatino Linotype"/>
          <w:sz w:val="24"/>
          <w:lang w:eastAsia="es-MX"/>
        </w:rPr>
      </w:pPr>
      <w:r w:rsidRPr="001117C9">
        <w:rPr>
          <w:rFonts w:ascii="Palatino Linotype" w:eastAsia="Palatino Linotype" w:hAnsi="Palatino Linotype" w:cs="Palatino Linotype"/>
          <w:sz w:val="24"/>
          <w:lang w:eastAsia="es-MX"/>
        </w:rPr>
        <w:t xml:space="preserve">Al respecto, se destaca que la versión pública que elabore el </w:t>
      </w:r>
      <w:r w:rsidRPr="001117C9">
        <w:rPr>
          <w:rFonts w:ascii="Palatino Linotype" w:eastAsia="Palatino Linotype" w:hAnsi="Palatino Linotype" w:cs="Palatino Linotype"/>
          <w:b/>
          <w:sz w:val="24"/>
          <w:lang w:eastAsia="es-MX"/>
        </w:rPr>
        <w:t>Sujeto Obligado</w:t>
      </w:r>
      <w:r w:rsidRPr="001117C9">
        <w:rPr>
          <w:rFonts w:ascii="Palatino Linotype" w:eastAsia="Palatino Linotype" w:hAnsi="Palatino Linotype" w:cs="Palatino Linotype"/>
          <w:sz w:val="24"/>
          <w:lang w:eastAsia="es-MX"/>
        </w:rPr>
        <w:t xml:space="preserve"> debe cumplir con las formalidades exigidas en la Ley; es decir, resulta necesario que el Comité de Transparencia del </w:t>
      </w:r>
      <w:r w:rsidRPr="001117C9">
        <w:rPr>
          <w:rFonts w:ascii="Palatino Linotype" w:eastAsia="Palatino Linotype" w:hAnsi="Palatino Linotype" w:cs="Palatino Linotype"/>
          <w:b/>
          <w:sz w:val="24"/>
          <w:lang w:eastAsia="es-MX"/>
        </w:rPr>
        <w:t>Sujeto Obligado</w:t>
      </w:r>
      <w:r w:rsidRPr="001117C9">
        <w:rPr>
          <w:rFonts w:ascii="Palatino Linotype" w:eastAsia="Palatino Linotype" w:hAnsi="Palatino Linotype" w:cs="Palatino Linotype"/>
          <w:sz w:val="24"/>
          <w:lang w:eastAsia="es-MX"/>
        </w:rPr>
        <w:t xml:space="preserve"> emita el Acuerdo de Clasificación correspondiente debidamente fundado y motivado, que sustente la versión pública, el </w:t>
      </w:r>
      <w:r w:rsidRPr="001117C9">
        <w:rPr>
          <w:rFonts w:ascii="Palatino Linotype" w:eastAsia="Palatino Linotype" w:hAnsi="Palatino Linotype" w:cs="Palatino Linotype"/>
          <w:sz w:val="24"/>
          <w:lang w:eastAsia="es-MX"/>
        </w:rPr>
        <w:lastRenderedPageBreak/>
        <w:t xml:space="preserve">cual deberá cumplir cabalmente con las formalidades previstas en el artículo 137 de la Ley de Transparencia y Acceso a la Información Pública del Estado de México y Municipios, ya expuesto; así como con los numerales aplicables de los </w:t>
      </w:r>
      <w:r w:rsidRPr="001117C9">
        <w:rPr>
          <w:rFonts w:ascii="Palatino Linotype" w:eastAsia="Palatino Linotype" w:hAnsi="Palatino Linotype" w:cs="Palatino Linotype"/>
          <w:b/>
          <w:sz w:val="24"/>
          <w:lang w:eastAsia="es-MX"/>
        </w:rPr>
        <w:t>LINEAMIENTOS GENERALES EN MATERIA DE CLASIFICACIÓN Y DESCLASIFICACIÓN DE LA INFORMACIÓN, ASÍ COMO PARA LA ELABORACIÓN DE VERSIONES PÚBLICAS</w:t>
      </w:r>
      <w:r w:rsidRPr="001117C9">
        <w:rPr>
          <w:rFonts w:ascii="Palatino Linotype" w:eastAsia="Palatino Linotype" w:hAnsi="Palatino Linotype" w:cs="Palatino Linotype"/>
          <w:sz w:val="24"/>
          <w:lang w:eastAsia="es-MX"/>
        </w:rPr>
        <w:t>, publicados en el Diario Oficial de la Federación en fecha dieciocho de noviembre del año dos mil veintidós, mediante Acuerdo del Consejo Nacional del Sistema Nacional de Transparencia, Acceso a la Información Pública y Protección de Datos Personales, que literalmente expresan:</w:t>
      </w:r>
    </w:p>
    <w:p w14:paraId="4F59642F" w14:textId="77777777" w:rsidR="00821981" w:rsidRPr="001117C9" w:rsidRDefault="00821981" w:rsidP="00821981">
      <w:pPr>
        <w:spacing w:after="0" w:line="240" w:lineRule="auto"/>
        <w:ind w:left="709" w:right="709"/>
        <w:jc w:val="both"/>
        <w:rPr>
          <w:rFonts w:ascii="Palatino Linotype" w:eastAsia="Palatino Linotype" w:hAnsi="Palatino Linotype" w:cs="Palatino Linotype"/>
          <w:b/>
          <w:i/>
          <w:lang w:eastAsia="es-MX"/>
        </w:rPr>
      </w:pPr>
    </w:p>
    <w:p w14:paraId="33653970" w14:textId="77777777"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b/>
          <w:i/>
          <w:lang w:eastAsia="es-MX"/>
        </w:rPr>
        <w:t>“Lineamientos Generales en materia de Clasificación y Desclasificación de la Información, así como para la elaboración de Versiones Públicas</w:t>
      </w:r>
    </w:p>
    <w:p w14:paraId="4D5959C6" w14:textId="6430D764"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i/>
          <w:lang w:eastAsia="es-MX"/>
        </w:rPr>
        <w:t>“</w:t>
      </w:r>
      <w:r w:rsidRPr="001117C9">
        <w:rPr>
          <w:rFonts w:ascii="Palatino Linotype" w:eastAsia="Palatino Linotype" w:hAnsi="Palatino Linotype" w:cs="Palatino Linotype"/>
          <w:b/>
          <w:i/>
          <w:lang w:eastAsia="es-MX"/>
        </w:rPr>
        <w:t>Segundo.</w:t>
      </w:r>
      <w:r w:rsidR="00F412B2" w:rsidRPr="001117C9">
        <w:rPr>
          <w:rFonts w:ascii="Palatino Linotype" w:eastAsia="Palatino Linotype" w:hAnsi="Palatino Linotype" w:cs="Palatino Linotype"/>
          <w:i/>
          <w:lang w:eastAsia="es-MX"/>
        </w:rPr>
        <w:t xml:space="preserve"> </w:t>
      </w:r>
      <w:r w:rsidRPr="001117C9">
        <w:rPr>
          <w:rFonts w:ascii="Palatino Linotype" w:eastAsia="Palatino Linotype" w:hAnsi="Palatino Linotype" w:cs="Palatino Linotype"/>
          <w:i/>
          <w:lang w:eastAsia="es-MX"/>
        </w:rPr>
        <w:t>Para efectos de los presentes Lineamientos Generales, se entenderá por:</w:t>
      </w:r>
    </w:p>
    <w:p w14:paraId="77D5E3D5" w14:textId="77777777"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b/>
          <w:i/>
          <w:lang w:eastAsia="es-MX"/>
        </w:rPr>
        <w:t>XVIII.</w:t>
      </w:r>
      <w:r w:rsidRPr="001117C9">
        <w:rPr>
          <w:rFonts w:ascii="Palatino Linotype" w:eastAsia="Palatino Linotype" w:hAnsi="Palatino Linotype" w:cs="Palatino Linotype"/>
          <w:i/>
          <w:lang w:eastAsia="es-MX"/>
        </w:rPr>
        <w:t xml:space="preserve"> </w:t>
      </w:r>
      <w:r w:rsidRPr="001117C9">
        <w:rPr>
          <w:rFonts w:ascii="Palatino Linotype" w:eastAsia="Palatino Linotype" w:hAnsi="Palatino Linotype" w:cs="Palatino Linotype"/>
          <w:b/>
          <w:i/>
          <w:lang w:eastAsia="es-MX"/>
        </w:rPr>
        <w:t>Versión pública:</w:t>
      </w:r>
      <w:r w:rsidRPr="001117C9">
        <w:rPr>
          <w:rFonts w:ascii="Palatino Linotype" w:eastAsia="Palatino Linotype" w:hAnsi="Palatino Linotype" w:cs="Palatino Linotype"/>
          <w:i/>
          <w:lang w:eastAsia="es-MX"/>
        </w:rPr>
        <w:t xml:space="preserve"> El documento a partir del que se otorga acceso a la información, en el que se testan partes o secciones clasificadas, indicando el contenido de éstas de manera genérica, </w:t>
      </w:r>
      <w:r w:rsidRPr="001117C9">
        <w:rPr>
          <w:rFonts w:ascii="Palatino Linotype" w:eastAsia="Palatino Linotype" w:hAnsi="Palatino Linotype" w:cs="Palatino Linotype"/>
          <w:b/>
          <w:i/>
          <w:u w:val="single"/>
          <w:lang w:eastAsia="es-MX"/>
        </w:rPr>
        <w:t>fundando y motivando la</w:t>
      </w:r>
      <w:r w:rsidRPr="001117C9">
        <w:rPr>
          <w:rFonts w:ascii="Palatino Linotype" w:eastAsia="Palatino Linotype" w:hAnsi="Palatino Linotype" w:cs="Palatino Linotype"/>
          <w:i/>
          <w:lang w:eastAsia="es-MX"/>
        </w:rPr>
        <w:t xml:space="preserve"> reserva o </w:t>
      </w:r>
      <w:r w:rsidRPr="001117C9">
        <w:rPr>
          <w:rFonts w:ascii="Palatino Linotype" w:eastAsia="Palatino Linotype" w:hAnsi="Palatino Linotype" w:cs="Palatino Linotype"/>
          <w:b/>
          <w:i/>
          <w:u w:val="single"/>
          <w:lang w:eastAsia="es-MX"/>
        </w:rPr>
        <w:t>confidencialidad</w:t>
      </w:r>
      <w:r w:rsidRPr="001117C9">
        <w:rPr>
          <w:rFonts w:ascii="Palatino Linotype" w:eastAsia="Palatino Linotype" w:hAnsi="Palatino Linotype" w:cs="Palatino Linotype"/>
          <w:i/>
          <w:lang w:eastAsia="es-MX"/>
        </w:rPr>
        <w:t>, a través de la resolución que para tal efecto emita el Comité de Transparencia.</w:t>
      </w:r>
    </w:p>
    <w:p w14:paraId="63925997" w14:textId="77777777"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b/>
          <w:i/>
          <w:lang w:eastAsia="es-MX"/>
        </w:rPr>
        <w:t>Cuarto.</w:t>
      </w:r>
      <w:r w:rsidRPr="001117C9">
        <w:rPr>
          <w:rFonts w:ascii="Palatino Linotype" w:eastAsia="Palatino Linotype" w:hAnsi="Palatino Linotype" w:cs="Palatino Linotype"/>
          <w:i/>
          <w:lang w:eastAsia="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083CF66" w14:textId="77777777"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i/>
          <w:lang w:eastAsia="es-MX"/>
        </w:rPr>
        <w:t>Los sujetos obligados deberán aplicar, de manera estricta, las excepciones al derecho de acceso a la información y sólo podrán invocarlas cuando acrediten su procedencia.</w:t>
      </w:r>
    </w:p>
    <w:p w14:paraId="5BB831DA" w14:textId="77777777"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b/>
          <w:i/>
          <w:lang w:eastAsia="es-MX"/>
        </w:rPr>
        <w:t>Quinto.</w:t>
      </w:r>
      <w:r w:rsidRPr="001117C9">
        <w:rPr>
          <w:rFonts w:ascii="Palatino Linotype" w:eastAsia="Palatino Linotype" w:hAnsi="Palatino Linotype" w:cs="Palatino Linotype"/>
          <w:i/>
          <w:lang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w:t>
      </w:r>
      <w:r w:rsidRPr="001117C9">
        <w:rPr>
          <w:rFonts w:ascii="Palatino Linotype" w:eastAsia="Palatino Linotype" w:hAnsi="Palatino Linotype" w:cs="Palatino Linotype"/>
          <w:i/>
          <w:lang w:eastAsia="es-MX"/>
        </w:rPr>
        <w:lastRenderedPageBreak/>
        <w:t>obligaciones de transparencia, observando lo dispuesto en la Ley General y las demás disposiciones aplicables en la materia.</w:t>
      </w:r>
    </w:p>
    <w:p w14:paraId="445D6212" w14:textId="77777777"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b/>
          <w:i/>
          <w:lang w:eastAsia="es-MX"/>
        </w:rPr>
        <w:t>…</w:t>
      </w:r>
    </w:p>
    <w:p w14:paraId="4D8824BB" w14:textId="77777777"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b/>
          <w:i/>
          <w:lang w:eastAsia="es-MX"/>
        </w:rPr>
        <w:t>Séptimo.</w:t>
      </w:r>
      <w:r w:rsidRPr="001117C9">
        <w:rPr>
          <w:rFonts w:ascii="Palatino Linotype" w:eastAsia="Palatino Linotype" w:hAnsi="Palatino Linotype" w:cs="Palatino Linotype"/>
          <w:i/>
          <w:lang w:eastAsia="es-MX"/>
        </w:rPr>
        <w:t xml:space="preserve"> La clasificación de la información se llevará a cabo en el momento en que:</w:t>
      </w:r>
    </w:p>
    <w:p w14:paraId="7AF5EBC1" w14:textId="77777777"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b/>
          <w:i/>
          <w:lang w:eastAsia="es-MX"/>
        </w:rPr>
        <w:t>I.</w:t>
      </w:r>
      <w:r w:rsidRPr="001117C9">
        <w:rPr>
          <w:rFonts w:ascii="Palatino Linotype" w:eastAsia="Palatino Linotype" w:hAnsi="Palatino Linotype" w:cs="Palatino Linotype"/>
          <w:i/>
          <w:lang w:eastAsia="es-MX"/>
        </w:rPr>
        <w:t xml:space="preserve"> Se reciba una solicitud de acceso a la información;</w:t>
      </w:r>
    </w:p>
    <w:p w14:paraId="47623270" w14:textId="77777777"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b/>
          <w:i/>
          <w:lang w:eastAsia="es-MX"/>
        </w:rPr>
        <w:t>II.</w:t>
      </w:r>
      <w:r w:rsidRPr="001117C9">
        <w:rPr>
          <w:rFonts w:ascii="Palatino Linotype" w:eastAsia="Palatino Linotype" w:hAnsi="Palatino Linotype" w:cs="Palatino Linotype"/>
          <w:i/>
          <w:lang w:eastAsia="es-MX"/>
        </w:rPr>
        <w:t xml:space="preserve"> Se determine mediante resolución de autoridad competente, o</w:t>
      </w:r>
    </w:p>
    <w:p w14:paraId="1D35DF1C" w14:textId="77777777"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b/>
          <w:i/>
          <w:lang w:eastAsia="es-MX"/>
        </w:rPr>
        <w:t>III.</w:t>
      </w:r>
      <w:r w:rsidRPr="001117C9">
        <w:rPr>
          <w:rFonts w:ascii="Palatino Linotype" w:eastAsia="Palatino Linotype" w:hAnsi="Palatino Linotype" w:cs="Palatino Linotype"/>
          <w:i/>
          <w:lang w:eastAsia="es-MX"/>
        </w:rPr>
        <w:t xml:space="preserve"> Se generen versiones públicas para dar cumplimiento a las obligaciones de transparencia previstas en la Ley General, la Ley Federal y las correspondientes de las entidades federativas.</w:t>
      </w:r>
    </w:p>
    <w:p w14:paraId="36BD08A5" w14:textId="77777777"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i/>
          <w:lang w:eastAsia="es-MX"/>
        </w:rPr>
        <w:t>Los titulares de las áreas deberán revisar la clasificación al momento de la recepción de una solicitud de acceso a la información, para verificar si encuadra en una causal de reserva o de confidencialidad.</w:t>
      </w:r>
    </w:p>
    <w:p w14:paraId="0D0162C2" w14:textId="77777777"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b/>
          <w:i/>
          <w:lang w:eastAsia="es-MX"/>
        </w:rPr>
        <w:t>Octavo.</w:t>
      </w:r>
      <w:r w:rsidRPr="001117C9">
        <w:rPr>
          <w:rFonts w:ascii="Palatino Linotype" w:eastAsia="Palatino Linotype" w:hAnsi="Palatino Linotype" w:cs="Palatino Linotype"/>
          <w:i/>
          <w:lang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09366487" w14:textId="77777777"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i/>
          <w:lang w:eastAsia="es-MX"/>
        </w:rPr>
        <w:t>Para motivar la clasificación se deberán señalar las razones o circunstancias especiales que lo llevaron a concluir que el caso particular se ajusta al supuesto previsto por la norma legal invocada como fundamento.</w:t>
      </w:r>
    </w:p>
    <w:p w14:paraId="06BB3D6D" w14:textId="77777777"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i/>
          <w:lang w:eastAsia="es-MX"/>
        </w:rPr>
        <w:t>En caso de referirse a información reservada, la motivación de la clasificación también deberá comprender las circunstancias que justifican el establecimiento de determinado plazo de reserva.</w:t>
      </w:r>
    </w:p>
    <w:p w14:paraId="583042C8" w14:textId="77777777"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i/>
          <w:lang w:eastAsia="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4E7ED7BC" w14:textId="77777777"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i/>
          <w:lang w:eastAsia="es-MX"/>
        </w:rPr>
        <w:t>Los documentos contenidos en los archivos históricos y los identificados como históricos confidenciales no serán susceptibles de clasificación como reservados.</w:t>
      </w:r>
    </w:p>
    <w:p w14:paraId="73272268" w14:textId="77777777"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b/>
          <w:i/>
          <w:lang w:eastAsia="es-MX"/>
        </w:rPr>
        <w:t>Noveno.</w:t>
      </w:r>
      <w:r w:rsidRPr="001117C9">
        <w:rPr>
          <w:rFonts w:ascii="Palatino Linotype" w:eastAsia="Palatino Linotype" w:hAnsi="Palatino Linotype" w:cs="Palatino Linotype"/>
          <w:i/>
          <w:lang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F5FEB30" w14:textId="77777777"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b/>
          <w:i/>
          <w:lang w:eastAsia="es-MX"/>
        </w:rPr>
        <w:lastRenderedPageBreak/>
        <w:t>Décimo.</w:t>
      </w:r>
      <w:r w:rsidRPr="001117C9">
        <w:rPr>
          <w:rFonts w:ascii="Palatino Linotype" w:eastAsia="Palatino Linotype" w:hAnsi="Palatino Linotype" w:cs="Palatino Linotype"/>
          <w:i/>
          <w:lang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5DCE7092" w14:textId="77777777" w:rsidR="00821981" w:rsidRPr="001117C9" w:rsidRDefault="00821981" w:rsidP="00821981">
      <w:pPr>
        <w:pBdr>
          <w:top w:val="nil"/>
          <w:left w:val="nil"/>
          <w:bottom w:val="nil"/>
          <w:right w:val="nil"/>
          <w:between w:val="nil"/>
        </w:pBdr>
        <w:spacing w:after="240"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i/>
          <w:lang w:eastAsia="es-MX"/>
        </w:rPr>
        <w:t>En ausencia de los titulares de las áreas, la información será clasificada o desclasificada por la persona que lo supla, en términos de la normativa que rija la actuación del sujeto obligado.</w:t>
      </w:r>
    </w:p>
    <w:p w14:paraId="38BFC804" w14:textId="30691FA4" w:rsidR="00F412B2" w:rsidRPr="001117C9" w:rsidRDefault="00821981" w:rsidP="00F412B2">
      <w:pPr>
        <w:pBdr>
          <w:top w:val="nil"/>
          <w:left w:val="nil"/>
          <w:bottom w:val="nil"/>
          <w:right w:val="nil"/>
          <w:between w:val="nil"/>
        </w:pBdr>
        <w:spacing w:after="0" w:line="240" w:lineRule="auto"/>
        <w:ind w:left="709" w:right="709"/>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b/>
          <w:i/>
          <w:lang w:eastAsia="es-MX"/>
        </w:rPr>
        <w:t>Décimo primero.</w:t>
      </w:r>
      <w:r w:rsidRPr="001117C9">
        <w:rPr>
          <w:rFonts w:ascii="Palatino Linotype" w:eastAsia="Palatino Linotype" w:hAnsi="Palatino Linotype" w:cs="Palatino Linotype"/>
          <w:i/>
          <w:lang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3E702870" w14:textId="77777777" w:rsidR="00821981" w:rsidRPr="001117C9" w:rsidRDefault="00821981" w:rsidP="00821981">
      <w:pPr>
        <w:pBdr>
          <w:top w:val="nil"/>
          <w:left w:val="nil"/>
          <w:bottom w:val="nil"/>
          <w:right w:val="nil"/>
          <w:between w:val="nil"/>
        </w:pBdr>
        <w:spacing w:after="0" w:line="240" w:lineRule="auto"/>
        <w:ind w:left="709" w:right="709"/>
        <w:jc w:val="both"/>
        <w:rPr>
          <w:rFonts w:ascii="Palatino Linotype" w:eastAsia="Palatino Linotype" w:hAnsi="Palatino Linotype" w:cs="Palatino Linotype"/>
          <w:i/>
          <w:lang w:eastAsia="es-MX"/>
        </w:rPr>
      </w:pPr>
      <w:r w:rsidRPr="001117C9">
        <w:rPr>
          <w:rFonts w:ascii="Palatino Linotype" w:eastAsia="Palatino Linotype" w:hAnsi="Palatino Linotype" w:cs="Palatino Linotype"/>
          <w:i/>
          <w:lang w:eastAsia="es-MX"/>
        </w:rPr>
        <w:t>[…]</w:t>
      </w:r>
    </w:p>
    <w:p w14:paraId="416A576B" w14:textId="77777777" w:rsidR="00F412B2" w:rsidRPr="001117C9" w:rsidRDefault="00F412B2" w:rsidP="00821981">
      <w:pPr>
        <w:pBdr>
          <w:top w:val="nil"/>
          <w:left w:val="nil"/>
          <w:bottom w:val="nil"/>
          <w:right w:val="nil"/>
          <w:between w:val="nil"/>
        </w:pBdr>
        <w:spacing w:after="0" w:line="240" w:lineRule="auto"/>
        <w:ind w:left="709" w:right="709"/>
        <w:jc w:val="both"/>
        <w:rPr>
          <w:rFonts w:ascii="Palatino Linotype" w:eastAsia="Times New Roman" w:hAnsi="Palatino Linotype" w:cs="Times New Roman"/>
          <w:lang w:eastAsia="es-MX"/>
        </w:rPr>
      </w:pPr>
    </w:p>
    <w:p w14:paraId="6FCC1804" w14:textId="77777777" w:rsidR="00821981" w:rsidRPr="001117C9" w:rsidRDefault="00821981" w:rsidP="00821981">
      <w:pPr>
        <w:pBdr>
          <w:top w:val="nil"/>
          <w:left w:val="nil"/>
          <w:bottom w:val="nil"/>
          <w:right w:val="nil"/>
          <w:between w:val="nil"/>
        </w:pBdr>
        <w:spacing w:after="0" w:line="240" w:lineRule="auto"/>
        <w:ind w:left="709" w:right="709"/>
        <w:jc w:val="center"/>
        <w:rPr>
          <w:rFonts w:ascii="Palatino Linotype" w:eastAsia="Times New Roman" w:hAnsi="Palatino Linotype" w:cs="Times New Roman"/>
          <w:lang w:eastAsia="es-MX"/>
        </w:rPr>
      </w:pPr>
      <w:r w:rsidRPr="001117C9">
        <w:rPr>
          <w:rFonts w:ascii="Palatino Linotype" w:eastAsia="Palatino Linotype" w:hAnsi="Palatino Linotype" w:cs="Palatino Linotype"/>
          <w:b/>
          <w:i/>
          <w:lang w:eastAsia="es-MX"/>
        </w:rPr>
        <w:t>CAPÍTULO VIII</w:t>
      </w:r>
    </w:p>
    <w:p w14:paraId="03C24EAA" w14:textId="77777777" w:rsidR="00821981" w:rsidRPr="001117C9" w:rsidRDefault="00821981" w:rsidP="00821981">
      <w:pPr>
        <w:pBdr>
          <w:top w:val="nil"/>
          <w:left w:val="nil"/>
          <w:bottom w:val="nil"/>
          <w:right w:val="nil"/>
          <w:between w:val="nil"/>
        </w:pBdr>
        <w:spacing w:after="0" w:line="240" w:lineRule="auto"/>
        <w:ind w:left="709" w:right="709"/>
        <w:jc w:val="center"/>
        <w:rPr>
          <w:rFonts w:ascii="Palatino Linotype" w:eastAsia="Times New Roman" w:hAnsi="Palatino Linotype" w:cs="Times New Roman"/>
          <w:lang w:eastAsia="es-MX"/>
        </w:rPr>
      </w:pPr>
      <w:r w:rsidRPr="001117C9">
        <w:rPr>
          <w:rFonts w:ascii="Palatino Linotype" w:eastAsia="Palatino Linotype" w:hAnsi="Palatino Linotype" w:cs="Palatino Linotype"/>
          <w:b/>
          <w:i/>
          <w:lang w:eastAsia="es-MX"/>
        </w:rPr>
        <w:t>DE LA LEYENDA DE CLASIFICACIÓN</w:t>
      </w:r>
    </w:p>
    <w:p w14:paraId="505070F3" w14:textId="77777777" w:rsidR="00821981" w:rsidRPr="001117C9" w:rsidRDefault="00821981" w:rsidP="00821981">
      <w:pPr>
        <w:pBdr>
          <w:top w:val="nil"/>
          <w:left w:val="nil"/>
          <w:bottom w:val="nil"/>
          <w:right w:val="nil"/>
          <w:between w:val="nil"/>
        </w:pBdr>
        <w:spacing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b/>
          <w:i/>
          <w:lang w:eastAsia="es-MX"/>
        </w:rPr>
        <w:t>Quincuagésimo</w:t>
      </w:r>
      <w:r w:rsidRPr="001117C9">
        <w:rPr>
          <w:rFonts w:ascii="Palatino Linotype" w:eastAsia="Palatino Linotype" w:hAnsi="Palatino Linotype" w:cs="Palatino Linotype"/>
          <w:i/>
          <w:lang w:eastAsia="es-MX"/>
        </w:rPr>
        <w:t>.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w:t>
      </w:r>
    </w:p>
    <w:p w14:paraId="390A0606" w14:textId="77777777" w:rsidR="00821981" w:rsidRPr="001117C9" w:rsidRDefault="00821981" w:rsidP="00821981">
      <w:pPr>
        <w:pBdr>
          <w:top w:val="nil"/>
          <w:left w:val="nil"/>
          <w:bottom w:val="nil"/>
          <w:right w:val="nil"/>
          <w:between w:val="nil"/>
        </w:pBdr>
        <w:spacing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i/>
          <w:lang w:eastAsia="es-MX"/>
        </w:rPr>
        <w:t>[…]</w:t>
      </w:r>
    </w:p>
    <w:p w14:paraId="5095F5A9" w14:textId="77777777" w:rsidR="00821981" w:rsidRPr="001117C9" w:rsidRDefault="00821981" w:rsidP="00821981">
      <w:pPr>
        <w:pBdr>
          <w:top w:val="nil"/>
          <w:left w:val="nil"/>
          <w:bottom w:val="nil"/>
          <w:right w:val="nil"/>
          <w:between w:val="nil"/>
        </w:pBdr>
        <w:spacing w:line="240" w:lineRule="auto"/>
        <w:ind w:left="709" w:right="709"/>
        <w:jc w:val="both"/>
        <w:rPr>
          <w:rFonts w:ascii="Palatino Linotype" w:eastAsia="Times New Roman" w:hAnsi="Palatino Linotype" w:cs="Times New Roman"/>
          <w:lang w:eastAsia="es-MX"/>
        </w:rPr>
      </w:pPr>
      <w:r w:rsidRPr="001117C9">
        <w:rPr>
          <w:rFonts w:ascii="Palatino Linotype" w:eastAsia="Palatino Linotype" w:hAnsi="Palatino Linotype" w:cs="Palatino Linotype"/>
          <w:b/>
          <w:i/>
          <w:lang w:eastAsia="es-MX"/>
        </w:rPr>
        <w:t xml:space="preserve">Quincuagésimo tercero. </w:t>
      </w:r>
      <w:r w:rsidRPr="001117C9">
        <w:rPr>
          <w:rFonts w:ascii="Palatino Linotype" w:eastAsia="Palatino Linotype" w:hAnsi="Palatino Linotype" w:cs="Palatino Linotype"/>
          <w:b/>
          <w:i/>
          <w:u w:val="single"/>
          <w:lang w:eastAsia="es-MX"/>
        </w:rPr>
        <w:t>El formato para señalar la clasificación parcial de un documento</w:t>
      </w:r>
      <w:r w:rsidRPr="001117C9">
        <w:rPr>
          <w:rFonts w:ascii="Palatino Linotype" w:eastAsia="Palatino Linotype" w:hAnsi="Palatino Linotype" w:cs="Palatino Linotype"/>
          <w:i/>
          <w:lang w:eastAsia="es-MX"/>
        </w:rPr>
        <w:t>, es el siguiente:</w:t>
      </w:r>
    </w:p>
    <w:tbl>
      <w:tblPr>
        <w:tblW w:w="8833" w:type="dxa"/>
        <w:jc w:val="center"/>
        <w:tblLayout w:type="fixed"/>
        <w:tblLook w:val="0400" w:firstRow="0" w:lastRow="0" w:firstColumn="0" w:lastColumn="0" w:noHBand="0" w:noVBand="1"/>
      </w:tblPr>
      <w:tblGrid>
        <w:gridCol w:w="1660"/>
        <w:gridCol w:w="1980"/>
        <w:gridCol w:w="5193"/>
      </w:tblGrid>
      <w:tr w:rsidR="00821981" w:rsidRPr="001117C9" w14:paraId="1CB57392" w14:textId="77777777" w:rsidTr="00F412B2">
        <w:trPr>
          <w:tblHeader/>
          <w:jc w:val="center"/>
        </w:trPr>
        <w:tc>
          <w:tcPr>
            <w:tcW w:w="1660" w:type="dxa"/>
            <w:tcBorders>
              <w:bottom w:val="single" w:sz="4" w:space="0" w:color="000000"/>
              <w:right w:val="single" w:sz="4" w:space="0" w:color="000000"/>
            </w:tcBorders>
            <w:tcMar>
              <w:top w:w="0" w:type="dxa"/>
              <w:left w:w="115" w:type="dxa"/>
              <w:bottom w:w="0" w:type="dxa"/>
              <w:right w:w="115" w:type="dxa"/>
            </w:tcMar>
          </w:tcPr>
          <w:p w14:paraId="23FE3A4D" w14:textId="77777777" w:rsidR="00821981" w:rsidRPr="001117C9" w:rsidRDefault="00821981" w:rsidP="00821981">
            <w:pPr>
              <w:spacing w:after="0" w:line="240"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15" w:type="dxa"/>
              <w:bottom w:w="0" w:type="dxa"/>
              <w:right w:w="115" w:type="dxa"/>
            </w:tcMar>
          </w:tcPr>
          <w:p w14:paraId="6B0F50A5" w14:textId="77777777" w:rsidR="00821981" w:rsidRPr="001117C9" w:rsidRDefault="00821981" w:rsidP="00821981">
            <w:pPr>
              <w:pBdr>
                <w:top w:val="nil"/>
                <w:left w:val="nil"/>
                <w:bottom w:val="nil"/>
                <w:right w:val="nil"/>
                <w:between w:val="nil"/>
              </w:pBdr>
              <w:spacing w:after="0" w:line="240" w:lineRule="auto"/>
              <w:jc w:val="center"/>
              <w:rPr>
                <w:rFonts w:ascii="Palatino Linotype" w:eastAsia="Times New Roman" w:hAnsi="Palatino Linotype" w:cs="Times New Roman"/>
                <w:sz w:val="20"/>
                <w:lang w:eastAsia="es-MX"/>
              </w:rPr>
            </w:pPr>
            <w:r w:rsidRPr="001117C9">
              <w:rPr>
                <w:rFonts w:ascii="Palatino Linotype" w:eastAsia="Palatino Linotype" w:hAnsi="Palatino Linotype" w:cs="Palatino Linotype"/>
                <w:b/>
                <w:i/>
                <w:sz w:val="20"/>
                <w:lang w:eastAsia="es-MX"/>
              </w:rPr>
              <w:t>Concepto</w:t>
            </w:r>
          </w:p>
        </w:tc>
        <w:tc>
          <w:tcPr>
            <w:tcW w:w="51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15" w:type="dxa"/>
              <w:bottom w:w="0" w:type="dxa"/>
              <w:right w:w="115" w:type="dxa"/>
            </w:tcMar>
          </w:tcPr>
          <w:p w14:paraId="4595BE61" w14:textId="77777777" w:rsidR="00821981" w:rsidRPr="001117C9" w:rsidRDefault="00821981" w:rsidP="00821981">
            <w:pPr>
              <w:pBdr>
                <w:top w:val="nil"/>
                <w:left w:val="nil"/>
                <w:bottom w:val="nil"/>
                <w:right w:val="nil"/>
                <w:between w:val="nil"/>
              </w:pBdr>
              <w:spacing w:after="0" w:line="240" w:lineRule="auto"/>
              <w:jc w:val="center"/>
              <w:rPr>
                <w:rFonts w:ascii="Palatino Linotype" w:eastAsia="Times New Roman" w:hAnsi="Palatino Linotype" w:cs="Times New Roman"/>
                <w:sz w:val="20"/>
                <w:lang w:eastAsia="es-MX"/>
              </w:rPr>
            </w:pPr>
            <w:r w:rsidRPr="001117C9">
              <w:rPr>
                <w:rFonts w:ascii="Palatino Linotype" w:eastAsia="Palatino Linotype" w:hAnsi="Palatino Linotype" w:cs="Palatino Linotype"/>
                <w:b/>
                <w:i/>
                <w:sz w:val="20"/>
                <w:lang w:eastAsia="es-MX"/>
              </w:rPr>
              <w:t>Dónde:</w:t>
            </w:r>
          </w:p>
        </w:tc>
      </w:tr>
      <w:tr w:rsidR="00821981" w:rsidRPr="001117C9" w14:paraId="3A2ECB8F" w14:textId="77777777" w:rsidTr="00F412B2">
        <w:trPr>
          <w:jc w:val="center"/>
        </w:trPr>
        <w:tc>
          <w:tcPr>
            <w:tcW w:w="166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1F63D4" w14:textId="77777777" w:rsidR="00821981" w:rsidRPr="001117C9" w:rsidRDefault="00821981" w:rsidP="00821981">
            <w:pPr>
              <w:pBdr>
                <w:top w:val="nil"/>
                <w:left w:val="nil"/>
                <w:bottom w:val="nil"/>
                <w:right w:val="nil"/>
                <w:between w:val="nil"/>
              </w:pBdr>
              <w:spacing w:after="0" w:line="240" w:lineRule="auto"/>
              <w:jc w:val="center"/>
              <w:rPr>
                <w:rFonts w:ascii="Palatino Linotype" w:eastAsia="Times New Roman" w:hAnsi="Palatino Linotype" w:cs="Times New Roman"/>
                <w:sz w:val="20"/>
                <w:lang w:eastAsia="es-MX"/>
              </w:rPr>
            </w:pPr>
            <w:r w:rsidRPr="001117C9">
              <w:rPr>
                <w:rFonts w:ascii="Palatino Linotype" w:eastAsia="Palatino Linotype" w:hAnsi="Palatino Linotype" w:cs="Palatino Linotype"/>
                <w:b/>
                <w:i/>
                <w:sz w:val="20"/>
                <w:lang w:eastAsia="es-MX"/>
              </w:rPr>
              <w:t>Sello oficial o logotipo del sujeto obligado</w:t>
            </w: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45BA45" w14:textId="77777777" w:rsidR="00821981" w:rsidRPr="001117C9" w:rsidRDefault="00821981" w:rsidP="00F412B2">
            <w:pPr>
              <w:pBdr>
                <w:top w:val="nil"/>
                <w:left w:val="nil"/>
                <w:bottom w:val="nil"/>
                <w:right w:val="nil"/>
                <w:between w:val="nil"/>
              </w:pBdr>
              <w:spacing w:after="0" w:line="240" w:lineRule="auto"/>
              <w:jc w:val="center"/>
              <w:rPr>
                <w:rFonts w:ascii="Palatino Linotype" w:eastAsia="Times New Roman" w:hAnsi="Palatino Linotype" w:cs="Times New Roman"/>
                <w:b/>
                <w:bCs/>
                <w:sz w:val="20"/>
                <w:lang w:eastAsia="es-MX"/>
              </w:rPr>
            </w:pPr>
            <w:r w:rsidRPr="001117C9">
              <w:rPr>
                <w:rFonts w:ascii="Palatino Linotype" w:eastAsia="Palatino Linotype" w:hAnsi="Palatino Linotype" w:cs="Palatino Linotype"/>
                <w:b/>
                <w:bCs/>
                <w:i/>
                <w:sz w:val="20"/>
                <w:lang w:eastAsia="es-MX"/>
              </w:rPr>
              <w:t>Fecha de clasificación</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07C573" w14:textId="77777777" w:rsidR="00821981" w:rsidRPr="001117C9" w:rsidRDefault="00821981" w:rsidP="00821981">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1117C9">
              <w:rPr>
                <w:rFonts w:ascii="Palatino Linotype" w:eastAsia="Palatino Linotype" w:hAnsi="Palatino Linotype" w:cs="Palatino Linotype"/>
                <w:i/>
                <w:sz w:val="20"/>
                <w:lang w:eastAsia="es-MX"/>
              </w:rPr>
              <w:t>Se anotará la fecha en la que el Comité de Transparencia confirmó la clasificación del documento, en su caso.</w:t>
            </w:r>
          </w:p>
        </w:tc>
      </w:tr>
      <w:tr w:rsidR="00821981" w:rsidRPr="001117C9" w14:paraId="1BF2A89B" w14:textId="77777777" w:rsidTr="00F412B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43ED50" w14:textId="77777777" w:rsidR="00821981" w:rsidRPr="001117C9" w:rsidRDefault="00821981" w:rsidP="00821981">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F3F107" w14:textId="77777777" w:rsidR="00821981" w:rsidRPr="001117C9" w:rsidRDefault="00821981" w:rsidP="00F412B2">
            <w:pPr>
              <w:pBdr>
                <w:top w:val="nil"/>
                <w:left w:val="nil"/>
                <w:bottom w:val="nil"/>
                <w:right w:val="nil"/>
                <w:between w:val="nil"/>
              </w:pBdr>
              <w:spacing w:after="0" w:line="240" w:lineRule="auto"/>
              <w:jc w:val="center"/>
              <w:rPr>
                <w:rFonts w:ascii="Palatino Linotype" w:eastAsia="Times New Roman" w:hAnsi="Palatino Linotype" w:cs="Times New Roman"/>
                <w:b/>
                <w:bCs/>
                <w:sz w:val="20"/>
                <w:lang w:eastAsia="es-MX"/>
              </w:rPr>
            </w:pPr>
            <w:r w:rsidRPr="001117C9">
              <w:rPr>
                <w:rFonts w:ascii="Palatino Linotype" w:eastAsia="Palatino Linotype" w:hAnsi="Palatino Linotype" w:cs="Palatino Linotype"/>
                <w:b/>
                <w:bCs/>
                <w:i/>
                <w:sz w:val="20"/>
                <w:lang w:eastAsia="es-MX"/>
              </w:rPr>
              <w:t>Área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7260A7" w14:textId="77777777" w:rsidR="00821981" w:rsidRPr="001117C9" w:rsidRDefault="00821981" w:rsidP="00821981">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1117C9">
              <w:rPr>
                <w:rFonts w:ascii="Palatino Linotype" w:eastAsia="Palatino Linotype" w:hAnsi="Palatino Linotype" w:cs="Palatino Linotype"/>
                <w:i/>
                <w:sz w:val="20"/>
                <w:lang w:eastAsia="es-MX"/>
              </w:rPr>
              <w:t>Se señalará el nombre del área del cual es titular quien clasifica.</w:t>
            </w:r>
          </w:p>
        </w:tc>
      </w:tr>
      <w:tr w:rsidR="00821981" w:rsidRPr="001117C9" w14:paraId="7B027666" w14:textId="77777777" w:rsidTr="00F412B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3B1628" w14:textId="77777777" w:rsidR="00821981" w:rsidRPr="001117C9" w:rsidRDefault="00821981" w:rsidP="00821981">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0CDC553" w14:textId="77777777" w:rsidR="00821981" w:rsidRPr="001117C9" w:rsidRDefault="00821981" w:rsidP="00F412B2">
            <w:pPr>
              <w:pBdr>
                <w:top w:val="nil"/>
                <w:left w:val="nil"/>
                <w:bottom w:val="nil"/>
                <w:right w:val="nil"/>
                <w:between w:val="nil"/>
              </w:pBdr>
              <w:spacing w:after="0" w:line="240" w:lineRule="auto"/>
              <w:jc w:val="center"/>
              <w:rPr>
                <w:rFonts w:ascii="Palatino Linotype" w:eastAsia="Times New Roman" w:hAnsi="Palatino Linotype" w:cs="Times New Roman"/>
                <w:b/>
                <w:bCs/>
                <w:sz w:val="20"/>
                <w:lang w:eastAsia="es-MX"/>
              </w:rPr>
            </w:pPr>
            <w:r w:rsidRPr="001117C9">
              <w:rPr>
                <w:rFonts w:ascii="Palatino Linotype" w:eastAsia="Palatino Linotype" w:hAnsi="Palatino Linotype" w:cs="Palatino Linotype"/>
                <w:b/>
                <w:bCs/>
                <w:i/>
                <w:sz w:val="20"/>
                <w:lang w:eastAsia="es-MX"/>
              </w:rPr>
              <w:t>Información reservada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17D992" w14:textId="77777777" w:rsidR="00821981" w:rsidRPr="001117C9" w:rsidRDefault="00821981" w:rsidP="00821981">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1117C9">
              <w:rPr>
                <w:rFonts w:ascii="Palatino Linotype" w:eastAsia="Palatino Linotype" w:hAnsi="Palatino Linotype" w:cs="Palatino Linotype"/>
                <w:i/>
                <w:sz w:val="20"/>
                <w:lang w:eastAsia="es-MX"/>
              </w:rPr>
              <w:t>Se indicarán, en su caso, las partes o páginas del documento que se clasifican como reservadas. Si el documento fuera reservado en su totalidad, se anotarán todas las páginas que lo conforman. Si el documento no contiene información reservada, se tachará este apartado.</w:t>
            </w:r>
          </w:p>
        </w:tc>
      </w:tr>
      <w:tr w:rsidR="00821981" w:rsidRPr="001117C9" w14:paraId="28DE16B7" w14:textId="77777777" w:rsidTr="00F412B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8852862" w14:textId="77777777" w:rsidR="00821981" w:rsidRPr="001117C9" w:rsidRDefault="00821981" w:rsidP="00821981">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6AFEDC" w14:textId="77777777" w:rsidR="00821981" w:rsidRPr="001117C9" w:rsidRDefault="00821981" w:rsidP="00F412B2">
            <w:pPr>
              <w:pBdr>
                <w:top w:val="nil"/>
                <w:left w:val="nil"/>
                <w:bottom w:val="nil"/>
                <w:right w:val="nil"/>
                <w:between w:val="nil"/>
              </w:pBdr>
              <w:spacing w:after="0" w:line="240" w:lineRule="auto"/>
              <w:jc w:val="center"/>
              <w:rPr>
                <w:rFonts w:ascii="Palatino Linotype" w:eastAsia="Times New Roman" w:hAnsi="Palatino Linotype" w:cs="Times New Roman"/>
                <w:b/>
                <w:bCs/>
                <w:sz w:val="20"/>
                <w:lang w:eastAsia="es-MX"/>
              </w:rPr>
            </w:pPr>
            <w:r w:rsidRPr="001117C9">
              <w:rPr>
                <w:rFonts w:ascii="Palatino Linotype" w:eastAsia="Palatino Linotype" w:hAnsi="Palatino Linotype" w:cs="Palatino Linotype"/>
                <w:b/>
                <w:bCs/>
                <w:i/>
                <w:sz w:val="20"/>
                <w:lang w:eastAsia="es-MX"/>
              </w:rPr>
              <w:t>Periodo de reserva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C00DCB" w14:textId="77777777" w:rsidR="00821981" w:rsidRPr="001117C9" w:rsidRDefault="00821981" w:rsidP="00821981">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1117C9">
              <w:rPr>
                <w:rFonts w:ascii="Palatino Linotype" w:eastAsia="Palatino Linotype" w:hAnsi="Palatino Linotype" w:cs="Palatino Linotype"/>
                <w:i/>
                <w:sz w:val="20"/>
                <w:lang w:eastAsia="es-MX"/>
              </w:rPr>
              <w:t>Se anotará el número de años o meses por los que se mantendrá el documento o las partes del mismo como reservado.</w:t>
            </w:r>
          </w:p>
        </w:tc>
      </w:tr>
      <w:tr w:rsidR="00821981" w:rsidRPr="001117C9" w14:paraId="565AB62D" w14:textId="77777777" w:rsidTr="00F412B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1A2898" w14:textId="77777777" w:rsidR="00821981" w:rsidRPr="001117C9" w:rsidRDefault="00821981" w:rsidP="00821981">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943F4F" w14:textId="77777777" w:rsidR="00821981" w:rsidRPr="001117C9" w:rsidRDefault="00821981" w:rsidP="00F412B2">
            <w:pPr>
              <w:pBdr>
                <w:top w:val="nil"/>
                <w:left w:val="nil"/>
                <w:bottom w:val="nil"/>
                <w:right w:val="nil"/>
                <w:between w:val="nil"/>
              </w:pBdr>
              <w:spacing w:after="0" w:line="240" w:lineRule="auto"/>
              <w:jc w:val="center"/>
              <w:rPr>
                <w:rFonts w:ascii="Palatino Linotype" w:eastAsia="Times New Roman" w:hAnsi="Palatino Linotype" w:cs="Times New Roman"/>
                <w:b/>
                <w:bCs/>
                <w:sz w:val="20"/>
                <w:lang w:eastAsia="es-MX"/>
              </w:rPr>
            </w:pPr>
            <w:r w:rsidRPr="001117C9">
              <w:rPr>
                <w:rFonts w:ascii="Palatino Linotype" w:eastAsia="Palatino Linotype" w:hAnsi="Palatino Linotype" w:cs="Palatino Linotype"/>
                <w:b/>
                <w:bCs/>
                <w:i/>
                <w:sz w:val="20"/>
                <w:lang w:eastAsia="es-MX"/>
              </w:rPr>
              <w:t>Fundamento legal</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4DAFB7" w14:textId="77777777" w:rsidR="00821981" w:rsidRPr="001117C9" w:rsidRDefault="00821981" w:rsidP="00821981">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1117C9">
              <w:rPr>
                <w:rFonts w:ascii="Palatino Linotype" w:eastAsia="Palatino Linotype" w:hAnsi="Palatino Linotype" w:cs="Palatino Linotype"/>
                <w:i/>
                <w:sz w:val="20"/>
                <w:lang w:eastAsia="es-MX"/>
              </w:rPr>
              <w:t>Se señalará el nombre del ordenamiento, el o los artículos, fracción(es), párrafo(s) con base en los cuales se sustente la reserva.</w:t>
            </w:r>
          </w:p>
        </w:tc>
      </w:tr>
      <w:tr w:rsidR="00821981" w:rsidRPr="001117C9" w14:paraId="4AF904F7" w14:textId="77777777" w:rsidTr="00F412B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0BCD1D" w14:textId="77777777" w:rsidR="00821981" w:rsidRPr="001117C9" w:rsidRDefault="00821981" w:rsidP="00821981">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C8D089" w14:textId="77777777" w:rsidR="00821981" w:rsidRPr="001117C9" w:rsidRDefault="00821981" w:rsidP="00F412B2">
            <w:pPr>
              <w:pBdr>
                <w:top w:val="nil"/>
                <w:left w:val="nil"/>
                <w:bottom w:val="nil"/>
                <w:right w:val="nil"/>
                <w:between w:val="nil"/>
              </w:pBdr>
              <w:spacing w:after="0" w:line="240" w:lineRule="auto"/>
              <w:jc w:val="center"/>
              <w:rPr>
                <w:rFonts w:ascii="Palatino Linotype" w:eastAsia="Times New Roman" w:hAnsi="Palatino Linotype" w:cs="Times New Roman"/>
                <w:b/>
                <w:bCs/>
                <w:sz w:val="20"/>
                <w:lang w:eastAsia="es-MX"/>
              </w:rPr>
            </w:pPr>
            <w:r w:rsidRPr="001117C9">
              <w:rPr>
                <w:rFonts w:ascii="Palatino Linotype" w:eastAsia="Palatino Linotype" w:hAnsi="Palatino Linotype" w:cs="Palatino Linotype"/>
                <w:b/>
                <w:bCs/>
                <w:i/>
                <w:sz w:val="20"/>
                <w:lang w:eastAsia="es-MX"/>
              </w:rPr>
              <w:t>Ampliación del periodo de reserva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F51379" w14:textId="77777777" w:rsidR="00821981" w:rsidRPr="001117C9" w:rsidRDefault="00821981" w:rsidP="00821981">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1117C9">
              <w:rPr>
                <w:rFonts w:ascii="Palatino Linotype" w:eastAsia="Palatino Linotype" w:hAnsi="Palatino Linotype" w:cs="Palatino Linotype"/>
                <w:i/>
                <w:sz w:val="20"/>
                <w:lang w:eastAsia="es-MX"/>
              </w:rPr>
              <w:t>En caso de haber solicitado la ampliación del periodo de reserva originalmente establecido, se deberá anotar el número de años o meses por los que se amplía la reserva.</w:t>
            </w:r>
          </w:p>
        </w:tc>
      </w:tr>
      <w:tr w:rsidR="00821981" w:rsidRPr="001117C9" w14:paraId="2A117BB6" w14:textId="77777777" w:rsidTr="00F412B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E4042E2" w14:textId="77777777" w:rsidR="00821981" w:rsidRPr="001117C9" w:rsidRDefault="00821981" w:rsidP="00821981">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52B910" w14:textId="77777777" w:rsidR="00821981" w:rsidRPr="001117C9" w:rsidRDefault="00821981" w:rsidP="00F412B2">
            <w:pPr>
              <w:pBdr>
                <w:top w:val="nil"/>
                <w:left w:val="nil"/>
                <w:bottom w:val="nil"/>
                <w:right w:val="nil"/>
                <w:between w:val="nil"/>
              </w:pBdr>
              <w:spacing w:after="0" w:line="240" w:lineRule="auto"/>
              <w:jc w:val="center"/>
              <w:rPr>
                <w:rFonts w:ascii="Palatino Linotype" w:eastAsia="Times New Roman" w:hAnsi="Palatino Linotype" w:cs="Times New Roman"/>
                <w:b/>
                <w:bCs/>
                <w:sz w:val="20"/>
                <w:lang w:eastAsia="es-MX"/>
              </w:rPr>
            </w:pPr>
            <w:r w:rsidRPr="001117C9">
              <w:rPr>
                <w:rFonts w:ascii="Palatino Linotype" w:eastAsia="Palatino Linotype" w:hAnsi="Palatino Linotype" w:cs="Palatino Linotype"/>
                <w:b/>
                <w:bCs/>
                <w:i/>
                <w:sz w:val="20"/>
                <w:lang w:eastAsia="es-MX"/>
              </w:rPr>
              <w:t>Confidencial</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924FF1" w14:textId="77777777" w:rsidR="00821981" w:rsidRPr="001117C9" w:rsidRDefault="00821981" w:rsidP="00821981">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1117C9">
              <w:rPr>
                <w:rFonts w:ascii="Palatino Linotype" w:eastAsia="Palatino Linotype" w:hAnsi="Palatino Linotype" w:cs="Palatino Linotype"/>
                <w:i/>
                <w:sz w:val="20"/>
                <w:lang w:eastAsia="es-MX"/>
              </w:rPr>
              <w:t>Se indicarán, en su caso, las partes o páginas del documento que se clasifica como confidencial. Si el documento fuera confidencial en su totalidad, se anotarán todas las páginas que lo conforman. Si el documento no contiene información confidencial, se tachará este apartado.</w:t>
            </w:r>
          </w:p>
        </w:tc>
      </w:tr>
      <w:tr w:rsidR="00821981" w:rsidRPr="001117C9" w14:paraId="51684732" w14:textId="77777777" w:rsidTr="00F412B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C3C091" w14:textId="77777777" w:rsidR="00821981" w:rsidRPr="001117C9" w:rsidRDefault="00821981" w:rsidP="00821981">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FBF7782" w14:textId="77777777" w:rsidR="00821981" w:rsidRPr="001117C9" w:rsidRDefault="00821981" w:rsidP="00F412B2">
            <w:pPr>
              <w:pBdr>
                <w:top w:val="nil"/>
                <w:left w:val="nil"/>
                <w:bottom w:val="nil"/>
                <w:right w:val="nil"/>
                <w:between w:val="nil"/>
              </w:pBdr>
              <w:spacing w:after="0" w:line="240" w:lineRule="auto"/>
              <w:jc w:val="center"/>
              <w:rPr>
                <w:rFonts w:ascii="Palatino Linotype" w:eastAsia="Times New Roman" w:hAnsi="Palatino Linotype" w:cs="Times New Roman"/>
                <w:b/>
                <w:bCs/>
                <w:sz w:val="20"/>
                <w:lang w:eastAsia="es-MX"/>
              </w:rPr>
            </w:pPr>
            <w:r w:rsidRPr="001117C9">
              <w:rPr>
                <w:rFonts w:ascii="Palatino Linotype" w:eastAsia="Palatino Linotype" w:hAnsi="Palatino Linotype" w:cs="Palatino Linotype"/>
                <w:b/>
                <w:bCs/>
                <w:i/>
                <w:sz w:val="20"/>
                <w:lang w:eastAsia="es-MX"/>
              </w:rPr>
              <w:t>Fundamento legal</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588162" w14:textId="77777777" w:rsidR="00821981" w:rsidRPr="001117C9" w:rsidRDefault="00821981" w:rsidP="00821981">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1117C9">
              <w:rPr>
                <w:rFonts w:ascii="Palatino Linotype" w:eastAsia="Palatino Linotype" w:hAnsi="Palatino Linotype" w:cs="Palatino Linotype"/>
                <w:i/>
                <w:sz w:val="20"/>
                <w:lang w:eastAsia="es-MX"/>
              </w:rPr>
              <w:t>Se señalará el nombre del ordenamiento, el o los artículos, fracción(es), párrafo(s) con base en los cuales se sustente la confidencialidad.</w:t>
            </w:r>
          </w:p>
        </w:tc>
      </w:tr>
      <w:tr w:rsidR="00821981" w:rsidRPr="001117C9" w14:paraId="6A689714" w14:textId="77777777" w:rsidTr="00F412B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88024A7" w14:textId="77777777" w:rsidR="00821981" w:rsidRPr="001117C9" w:rsidRDefault="00821981" w:rsidP="00821981">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70AEC30" w14:textId="77777777" w:rsidR="00821981" w:rsidRPr="001117C9" w:rsidRDefault="00821981" w:rsidP="00F412B2">
            <w:pPr>
              <w:pBdr>
                <w:top w:val="nil"/>
                <w:left w:val="nil"/>
                <w:bottom w:val="nil"/>
                <w:right w:val="nil"/>
                <w:between w:val="nil"/>
              </w:pBdr>
              <w:spacing w:after="0" w:line="240" w:lineRule="auto"/>
              <w:jc w:val="center"/>
              <w:rPr>
                <w:rFonts w:ascii="Palatino Linotype" w:eastAsia="Times New Roman" w:hAnsi="Palatino Linotype" w:cs="Times New Roman"/>
                <w:b/>
                <w:bCs/>
                <w:sz w:val="20"/>
                <w:lang w:eastAsia="es-MX"/>
              </w:rPr>
            </w:pPr>
            <w:r w:rsidRPr="001117C9">
              <w:rPr>
                <w:rFonts w:ascii="Palatino Linotype" w:eastAsia="Palatino Linotype" w:hAnsi="Palatino Linotype" w:cs="Palatino Linotype"/>
                <w:b/>
                <w:bCs/>
                <w:i/>
                <w:sz w:val="20"/>
                <w:lang w:eastAsia="es-MX"/>
              </w:rPr>
              <w:t>Rúbrica del titular del área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13DF41" w14:textId="77777777" w:rsidR="00821981" w:rsidRPr="001117C9" w:rsidRDefault="00821981" w:rsidP="00821981">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1117C9">
              <w:rPr>
                <w:rFonts w:ascii="Palatino Linotype" w:eastAsia="Palatino Linotype" w:hAnsi="Palatino Linotype" w:cs="Palatino Linotype"/>
                <w:i/>
                <w:sz w:val="20"/>
                <w:lang w:eastAsia="es-MX"/>
              </w:rPr>
              <w:t>Rúbrica autógrafa de quien clasifica.</w:t>
            </w:r>
          </w:p>
        </w:tc>
      </w:tr>
      <w:tr w:rsidR="00821981" w:rsidRPr="001117C9" w14:paraId="541937CC" w14:textId="77777777" w:rsidTr="00F412B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78CBA2" w14:textId="77777777" w:rsidR="00821981" w:rsidRPr="001117C9" w:rsidRDefault="00821981" w:rsidP="00821981">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A28D8DF" w14:textId="77777777" w:rsidR="00821981" w:rsidRPr="001117C9" w:rsidRDefault="00821981" w:rsidP="00F412B2">
            <w:pPr>
              <w:pBdr>
                <w:top w:val="nil"/>
                <w:left w:val="nil"/>
                <w:bottom w:val="nil"/>
                <w:right w:val="nil"/>
                <w:between w:val="nil"/>
              </w:pBdr>
              <w:spacing w:after="0" w:line="240" w:lineRule="auto"/>
              <w:jc w:val="center"/>
              <w:rPr>
                <w:rFonts w:ascii="Palatino Linotype" w:eastAsia="Times New Roman" w:hAnsi="Palatino Linotype" w:cs="Times New Roman"/>
                <w:b/>
                <w:bCs/>
                <w:sz w:val="20"/>
                <w:lang w:eastAsia="es-MX"/>
              </w:rPr>
            </w:pPr>
            <w:r w:rsidRPr="001117C9">
              <w:rPr>
                <w:rFonts w:ascii="Palatino Linotype" w:eastAsia="Palatino Linotype" w:hAnsi="Palatino Linotype" w:cs="Palatino Linotype"/>
                <w:b/>
                <w:bCs/>
                <w:i/>
                <w:sz w:val="20"/>
                <w:lang w:eastAsia="es-MX"/>
              </w:rPr>
              <w:t>Fecha de desclasificación</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14C6BE" w14:textId="77777777" w:rsidR="00821981" w:rsidRPr="001117C9" w:rsidRDefault="00821981" w:rsidP="00821981">
            <w:pPr>
              <w:pBdr>
                <w:top w:val="nil"/>
                <w:left w:val="nil"/>
                <w:bottom w:val="nil"/>
                <w:right w:val="nil"/>
                <w:between w:val="nil"/>
              </w:pBdr>
              <w:spacing w:after="0" w:line="240" w:lineRule="auto"/>
              <w:jc w:val="both"/>
              <w:rPr>
                <w:rFonts w:ascii="Palatino Linotype" w:eastAsia="Times New Roman" w:hAnsi="Palatino Linotype" w:cs="Times New Roman"/>
                <w:sz w:val="20"/>
                <w:lang w:eastAsia="es-MX"/>
              </w:rPr>
            </w:pPr>
            <w:r w:rsidRPr="001117C9">
              <w:rPr>
                <w:rFonts w:ascii="Palatino Linotype" w:eastAsia="Palatino Linotype" w:hAnsi="Palatino Linotype" w:cs="Palatino Linotype"/>
                <w:i/>
                <w:sz w:val="20"/>
                <w:lang w:eastAsia="es-MX"/>
              </w:rPr>
              <w:t>Se anotará la fecha en que se desclasifica el documento.</w:t>
            </w:r>
          </w:p>
        </w:tc>
      </w:tr>
      <w:tr w:rsidR="00821981" w:rsidRPr="001117C9" w14:paraId="1225627A" w14:textId="77777777" w:rsidTr="00F412B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67E5F9A" w14:textId="77777777" w:rsidR="00821981" w:rsidRPr="001117C9" w:rsidRDefault="00821981" w:rsidP="00821981">
            <w:pPr>
              <w:widowControl w:val="0"/>
              <w:pBdr>
                <w:top w:val="nil"/>
                <w:left w:val="nil"/>
                <w:bottom w:val="nil"/>
                <w:right w:val="nil"/>
                <w:between w:val="nil"/>
              </w:pBdr>
              <w:spacing w:after="0" w:line="276" w:lineRule="auto"/>
              <w:rPr>
                <w:rFonts w:ascii="Palatino Linotype" w:eastAsia="Times New Roman" w:hAnsi="Palatino Linotype" w:cs="Times New Roman"/>
                <w:sz w:val="20"/>
                <w:lang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2696A0" w14:textId="77777777" w:rsidR="00821981" w:rsidRPr="001117C9" w:rsidRDefault="00821981" w:rsidP="00F412B2">
            <w:pPr>
              <w:pBdr>
                <w:top w:val="nil"/>
                <w:left w:val="nil"/>
                <w:bottom w:val="nil"/>
                <w:right w:val="nil"/>
                <w:between w:val="nil"/>
              </w:pBdr>
              <w:spacing w:after="0" w:line="240" w:lineRule="auto"/>
              <w:jc w:val="center"/>
              <w:rPr>
                <w:rFonts w:ascii="Palatino Linotype" w:eastAsia="Times New Roman" w:hAnsi="Palatino Linotype" w:cs="Times New Roman"/>
                <w:b/>
                <w:bCs/>
                <w:sz w:val="20"/>
                <w:lang w:eastAsia="es-MX"/>
              </w:rPr>
            </w:pPr>
            <w:r w:rsidRPr="001117C9">
              <w:rPr>
                <w:rFonts w:ascii="Palatino Linotype" w:eastAsia="Palatino Linotype" w:hAnsi="Palatino Linotype" w:cs="Palatino Linotype"/>
                <w:b/>
                <w:bCs/>
                <w:i/>
                <w:sz w:val="20"/>
                <w:lang w:eastAsia="es-MX"/>
              </w:rPr>
              <w:t>Rúbrica y cargo del servidor público</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6D3F61" w14:textId="77777777" w:rsidR="00821981" w:rsidRPr="001117C9" w:rsidRDefault="00821981" w:rsidP="00821981">
            <w:pPr>
              <w:pBdr>
                <w:top w:val="nil"/>
                <w:left w:val="nil"/>
                <w:bottom w:val="nil"/>
                <w:right w:val="nil"/>
                <w:between w:val="nil"/>
              </w:pBdr>
              <w:spacing w:after="0" w:line="240" w:lineRule="auto"/>
              <w:rPr>
                <w:rFonts w:ascii="Palatino Linotype" w:eastAsia="Times New Roman" w:hAnsi="Palatino Linotype" w:cs="Times New Roman"/>
                <w:sz w:val="20"/>
                <w:lang w:eastAsia="es-MX"/>
              </w:rPr>
            </w:pPr>
            <w:r w:rsidRPr="001117C9">
              <w:rPr>
                <w:rFonts w:ascii="Palatino Linotype" w:eastAsia="Palatino Linotype" w:hAnsi="Palatino Linotype" w:cs="Palatino Linotype"/>
                <w:i/>
                <w:sz w:val="20"/>
                <w:lang w:eastAsia="es-MX"/>
              </w:rPr>
              <w:t>Rúbrica autógrafa de quien desclasifica.</w:t>
            </w:r>
          </w:p>
        </w:tc>
      </w:tr>
    </w:tbl>
    <w:p w14:paraId="3F3FAE13" w14:textId="77777777" w:rsidR="00821981" w:rsidRPr="001117C9" w:rsidRDefault="00821981" w:rsidP="00821981">
      <w:pPr>
        <w:spacing w:after="0" w:line="360" w:lineRule="auto"/>
        <w:jc w:val="both"/>
        <w:rPr>
          <w:rFonts w:ascii="Palatino Linotype" w:eastAsia="Palatino Linotype" w:hAnsi="Palatino Linotype" w:cs="Palatino Linotype"/>
          <w:sz w:val="24"/>
          <w:lang w:eastAsia="es-MX"/>
        </w:rPr>
      </w:pPr>
    </w:p>
    <w:p w14:paraId="0905DAE2" w14:textId="77777777" w:rsidR="00821981" w:rsidRPr="001117C9" w:rsidRDefault="00821981" w:rsidP="00821981">
      <w:pPr>
        <w:spacing w:after="0" w:line="360" w:lineRule="auto"/>
        <w:jc w:val="both"/>
        <w:rPr>
          <w:rFonts w:ascii="Palatino Linotype" w:eastAsia="Palatino Linotype" w:hAnsi="Palatino Linotype" w:cs="Palatino Linotype"/>
          <w:sz w:val="24"/>
          <w:lang w:eastAsia="es-MX"/>
        </w:rPr>
      </w:pPr>
      <w:r w:rsidRPr="001117C9">
        <w:rPr>
          <w:rFonts w:ascii="Palatino Linotype" w:eastAsia="Palatino Linotype" w:hAnsi="Palatino Linotype" w:cs="Palatino Linotype"/>
          <w:sz w:val="24"/>
          <w:lang w:eastAsia="es-MX"/>
        </w:rPr>
        <w:t>Efectivamente, cuando se clasifica información como confidencial es importante someterlo al Comité de Transparencia, quien debe confirmar, modificar o revocar la clasificación.</w:t>
      </w:r>
    </w:p>
    <w:p w14:paraId="40AACA9F" w14:textId="77777777" w:rsidR="00821981" w:rsidRPr="001117C9" w:rsidRDefault="00821981" w:rsidP="00821981">
      <w:pPr>
        <w:spacing w:after="0" w:line="360" w:lineRule="auto"/>
        <w:jc w:val="both"/>
        <w:rPr>
          <w:rFonts w:ascii="Palatino Linotype" w:eastAsia="Palatino Linotype" w:hAnsi="Palatino Linotype" w:cs="Palatino Linotype"/>
          <w:sz w:val="24"/>
          <w:lang w:eastAsia="es-MX"/>
        </w:rPr>
      </w:pPr>
    </w:p>
    <w:p w14:paraId="732C0A47" w14:textId="77777777" w:rsidR="00821981" w:rsidRPr="001117C9" w:rsidRDefault="00821981" w:rsidP="00821981">
      <w:pPr>
        <w:shd w:val="clear" w:color="auto" w:fill="FFFFFF"/>
        <w:spacing w:after="0" w:line="360" w:lineRule="auto"/>
        <w:ind w:right="51"/>
        <w:jc w:val="both"/>
        <w:rPr>
          <w:rFonts w:ascii="Palatino Linotype" w:eastAsia="Palatino Linotype" w:hAnsi="Palatino Linotype" w:cs="Palatino Linotype"/>
          <w:sz w:val="24"/>
          <w:lang w:eastAsia="es-MX"/>
        </w:rPr>
      </w:pPr>
      <w:r w:rsidRPr="001117C9">
        <w:rPr>
          <w:rFonts w:ascii="Palatino Linotype" w:eastAsia="Palatino Linotype" w:hAnsi="Palatino Linotype" w:cs="Palatino Linotype"/>
          <w:sz w:val="24"/>
          <w:lang w:eastAsia="es-MX"/>
        </w:rPr>
        <w:t xml:space="preserve">Por lo tanto, la entrega de documentos en su versión pública debe acompañarse necesariamente del Acuerdo del Comité de Transparencia que la sustente, en el que se expongan los fundamentos y razonamientos que llevaron al </w:t>
      </w:r>
      <w:r w:rsidRPr="001117C9">
        <w:rPr>
          <w:rFonts w:ascii="Palatino Linotype" w:eastAsia="Palatino Linotype" w:hAnsi="Palatino Linotype" w:cs="Palatino Linotype"/>
          <w:b/>
          <w:sz w:val="24"/>
          <w:lang w:eastAsia="es-MX"/>
        </w:rPr>
        <w:t>Sujeto Obligado</w:t>
      </w:r>
      <w:r w:rsidRPr="001117C9">
        <w:rPr>
          <w:rFonts w:ascii="Palatino Linotype" w:eastAsia="Palatino Linotype" w:hAnsi="Palatino Linotype" w:cs="Palatino Linotype"/>
          <w:sz w:val="24"/>
          <w:lang w:eastAsia="es-MX"/>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w:t>
      </w:r>
      <w:r w:rsidRPr="001117C9">
        <w:rPr>
          <w:rFonts w:ascii="Palatino Linotype" w:eastAsia="Palatino Linotype" w:hAnsi="Palatino Linotype" w:cs="Palatino Linotype"/>
          <w:sz w:val="24"/>
          <w:lang w:eastAsia="es-MX"/>
        </w:rPr>
        <w:lastRenderedPageBreak/>
        <w:t xml:space="preserve">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1117C9">
        <w:rPr>
          <w:rFonts w:ascii="Palatino Linotype" w:eastAsia="Palatino Linotype" w:hAnsi="Palatino Linotype" w:cs="Palatino Linotype"/>
          <w:b/>
          <w:sz w:val="24"/>
          <w:lang w:eastAsia="es-MX"/>
        </w:rPr>
        <w:t>Recurrente</w:t>
      </w:r>
      <w:r w:rsidRPr="001117C9">
        <w:rPr>
          <w:rFonts w:ascii="Palatino Linotype" w:eastAsia="Palatino Linotype" w:hAnsi="Palatino Linotype" w:cs="Palatino Linotype"/>
          <w:sz w:val="24"/>
          <w:lang w:eastAsia="es-MX"/>
        </w:rPr>
        <w:t>.</w:t>
      </w:r>
    </w:p>
    <w:p w14:paraId="7B9341CC" w14:textId="77777777" w:rsidR="00821981" w:rsidRPr="001117C9" w:rsidRDefault="00821981" w:rsidP="00821981">
      <w:pPr>
        <w:spacing w:after="0" w:line="360" w:lineRule="auto"/>
        <w:jc w:val="both"/>
        <w:rPr>
          <w:rFonts w:ascii="Palatino Linotype" w:eastAsia="Palatino Linotype" w:hAnsi="Palatino Linotype" w:cs="Palatino Linotype"/>
          <w:sz w:val="24"/>
          <w:lang w:eastAsia="es-MX"/>
        </w:rPr>
      </w:pPr>
    </w:p>
    <w:p w14:paraId="07577965" w14:textId="03D7074B" w:rsidR="00EE5F03" w:rsidRPr="001117C9" w:rsidRDefault="00821981" w:rsidP="00821981">
      <w:pPr>
        <w:spacing w:after="0" w:line="360" w:lineRule="auto"/>
        <w:jc w:val="both"/>
        <w:rPr>
          <w:rFonts w:ascii="Palatino Linotype" w:eastAsia="Palatino Linotype" w:hAnsi="Palatino Linotype" w:cs="Palatino Linotype"/>
          <w:sz w:val="24"/>
          <w:lang w:eastAsia="es-MX"/>
        </w:rPr>
      </w:pPr>
      <w:r w:rsidRPr="001117C9">
        <w:rPr>
          <w:rFonts w:ascii="Palatino Linotype" w:eastAsia="Palatino Linotype" w:hAnsi="Palatino Linotype" w:cs="Palatino Linotype"/>
          <w:sz w:val="24"/>
          <w:lang w:eastAsia="es-MX"/>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w:t>
      </w:r>
    </w:p>
    <w:p w14:paraId="7F040828" w14:textId="77777777" w:rsidR="00821981" w:rsidRPr="001117C9" w:rsidRDefault="00821981" w:rsidP="00821981">
      <w:pPr>
        <w:spacing w:after="0" w:line="360" w:lineRule="auto"/>
        <w:jc w:val="both"/>
        <w:rPr>
          <w:rFonts w:ascii="Palatino Linotype" w:eastAsia="Palatino Linotype" w:hAnsi="Palatino Linotype" w:cs="Palatino Linotype"/>
          <w:sz w:val="24"/>
          <w:lang w:eastAsia="es-MX"/>
        </w:rPr>
      </w:pPr>
    </w:p>
    <w:p w14:paraId="6DB78F81" w14:textId="1F010F55" w:rsidR="00EE5F03" w:rsidRPr="001117C9" w:rsidRDefault="00EE5F03" w:rsidP="00EE5F03">
      <w:pPr>
        <w:spacing w:after="0" w:line="360" w:lineRule="auto"/>
        <w:jc w:val="both"/>
        <w:rPr>
          <w:rFonts w:ascii="Palatino Linotype" w:eastAsia="Times New Roman" w:hAnsi="Palatino Linotype" w:cs="Arial"/>
          <w:sz w:val="24"/>
          <w:szCs w:val="24"/>
          <w:lang w:val="es-ES" w:eastAsia="es-ES"/>
        </w:rPr>
      </w:pPr>
      <w:r w:rsidRPr="001117C9">
        <w:rPr>
          <w:rFonts w:ascii="Palatino Linotype" w:eastAsia="Times New Roman" w:hAnsi="Palatino Linotype" w:cs="Times New Roman"/>
          <w:sz w:val="24"/>
          <w:szCs w:val="24"/>
          <w:lang w:val="es-ES" w:eastAsia="es-ES"/>
        </w:rPr>
        <w:t xml:space="preserve">Así, en mérito de lo expuesto en líneas anteriores, </w:t>
      </w:r>
      <w:r w:rsidRPr="001117C9">
        <w:rPr>
          <w:rFonts w:ascii="Palatino Linotype" w:eastAsia="Times New Roman" w:hAnsi="Palatino Linotype" w:cs="Times New Roman"/>
          <w:noProof/>
          <w:sz w:val="24"/>
          <w:szCs w:val="24"/>
          <w:lang w:val="es-ES" w:eastAsia="es-MX"/>
        </w:rPr>
        <w:t xml:space="preserve">resultan </w:t>
      </w:r>
      <w:r w:rsidRPr="001117C9">
        <w:rPr>
          <w:rFonts w:ascii="Palatino Linotype" w:eastAsia="Times New Roman" w:hAnsi="Palatino Linotype" w:cs="Arial"/>
          <w:sz w:val="24"/>
          <w:szCs w:val="24"/>
          <w:lang w:val="es-ES" w:eastAsia="es-ES"/>
        </w:rPr>
        <w:t xml:space="preserve">fundadas las razones o motivos de inconformidad, así que, </w:t>
      </w:r>
      <w:r w:rsidRPr="001117C9">
        <w:rPr>
          <w:rFonts w:ascii="Palatino Linotype" w:eastAsia="MS Mincho" w:hAnsi="Palatino Linotype" w:cs="Arial"/>
          <w:sz w:val="24"/>
          <w:szCs w:val="24"/>
          <w:lang w:val="es-ES"/>
        </w:rPr>
        <w:t xml:space="preserve">con fundamento en la </w:t>
      </w:r>
      <w:r w:rsidR="00F412B2" w:rsidRPr="001117C9">
        <w:rPr>
          <w:rFonts w:ascii="Palatino Linotype" w:eastAsia="MS Mincho" w:hAnsi="Palatino Linotype" w:cs="Arial"/>
          <w:i/>
          <w:iCs/>
          <w:sz w:val="24"/>
          <w:szCs w:val="24"/>
          <w:lang w:val="es-ES"/>
        </w:rPr>
        <w:t>primera</w:t>
      </w:r>
      <w:r w:rsidR="00F412B2" w:rsidRPr="001117C9">
        <w:rPr>
          <w:rFonts w:ascii="Palatino Linotype" w:eastAsia="MS Mincho" w:hAnsi="Palatino Linotype" w:cs="Arial"/>
          <w:sz w:val="24"/>
          <w:szCs w:val="24"/>
          <w:lang w:val="es-ES"/>
        </w:rPr>
        <w:t xml:space="preserve"> y </w:t>
      </w:r>
      <w:r w:rsidRPr="001117C9">
        <w:rPr>
          <w:rFonts w:ascii="Palatino Linotype" w:eastAsia="MS Mincho" w:hAnsi="Palatino Linotype" w:cs="Arial"/>
          <w:i/>
          <w:iCs/>
          <w:sz w:val="24"/>
          <w:szCs w:val="24"/>
          <w:lang w:val="es-ES"/>
        </w:rPr>
        <w:t>segunda</w:t>
      </w:r>
      <w:r w:rsidRPr="001117C9">
        <w:rPr>
          <w:rFonts w:ascii="Palatino Linotype" w:eastAsia="MS Mincho" w:hAnsi="Palatino Linotype" w:cs="Arial"/>
          <w:sz w:val="24"/>
          <w:szCs w:val="24"/>
          <w:lang w:val="es-ES"/>
        </w:rPr>
        <w:t xml:space="preserve"> </w:t>
      </w:r>
      <w:r w:rsidRPr="001117C9">
        <w:rPr>
          <w:rFonts w:ascii="Palatino Linotype" w:eastAsia="MS Mincho" w:hAnsi="Palatino Linotype" w:cs="Arial"/>
          <w:i/>
          <w:sz w:val="24"/>
          <w:szCs w:val="24"/>
          <w:lang w:val="es-ES"/>
        </w:rPr>
        <w:t>hipótesis</w:t>
      </w:r>
      <w:r w:rsidRPr="001117C9">
        <w:rPr>
          <w:rFonts w:ascii="Palatino Linotype" w:eastAsia="MS Mincho" w:hAnsi="Palatino Linotype" w:cs="Arial"/>
          <w:sz w:val="24"/>
          <w:szCs w:val="24"/>
          <w:lang w:val="es-ES"/>
        </w:rPr>
        <w:t xml:space="preserve"> de la fracción III, del artículo 186, de la Ley de Transparencia y Acceso a la Información Pública del Estado de México y Municipios, se </w:t>
      </w:r>
      <w:r w:rsidR="00F412B2" w:rsidRPr="001117C9">
        <w:rPr>
          <w:rFonts w:ascii="Palatino Linotype" w:eastAsia="MS Mincho" w:hAnsi="Palatino Linotype" w:cs="Arial"/>
          <w:b/>
          <w:bCs/>
          <w:sz w:val="24"/>
          <w:szCs w:val="24"/>
          <w:lang w:val="es-ES"/>
        </w:rPr>
        <w:t>REVOCAN</w:t>
      </w:r>
      <w:r w:rsidR="00F412B2" w:rsidRPr="001117C9">
        <w:rPr>
          <w:rFonts w:ascii="Palatino Linotype" w:eastAsia="MS Mincho" w:hAnsi="Palatino Linotype" w:cs="Arial"/>
          <w:sz w:val="24"/>
          <w:szCs w:val="24"/>
          <w:lang w:val="es-ES"/>
        </w:rPr>
        <w:t xml:space="preserve"> las respuestas a las solicitudes </w:t>
      </w:r>
      <w:r w:rsidR="00F412B2" w:rsidRPr="001117C9">
        <w:rPr>
          <w:rFonts w:ascii="Palatino Linotype" w:eastAsia="MS Mincho" w:hAnsi="Palatino Linotype" w:cs="Arial"/>
          <w:b/>
          <w:bCs/>
          <w:sz w:val="24"/>
          <w:szCs w:val="24"/>
          <w:lang w:val="es-ES"/>
        </w:rPr>
        <w:t>00240/MEXICAL/IP/2026</w:t>
      </w:r>
      <w:r w:rsidR="00F412B2" w:rsidRPr="001117C9">
        <w:rPr>
          <w:rFonts w:ascii="Palatino Linotype" w:eastAsia="MS Mincho" w:hAnsi="Palatino Linotype" w:cs="Arial"/>
          <w:sz w:val="24"/>
          <w:szCs w:val="24"/>
          <w:lang w:val="es-ES"/>
        </w:rPr>
        <w:t xml:space="preserve"> y </w:t>
      </w:r>
      <w:r w:rsidR="00F412B2" w:rsidRPr="001117C9">
        <w:rPr>
          <w:rFonts w:ascii="Palatino Linotype" w:eastAsia="MS Mincho" w:hAnsi="Palatino Linotype" w:cs="Arial"/>
          <w:b/>
          <w:bCs/>
          <w:sz w:val="24"/>
          <w:szCs w:val="24"/>
          <w:lang w:val="es-ES"/>
        </w:rPr>
        <w:t>0024</w:t>
      </w:r>
      <w:r w:rsidR="00EF3B3B" w:rsidRPr="001117C9">
        <w:rPr>
          <w:rFonts w:ascii="Palatino Linotype" w:eastAsia="MS Mincho" w:hAnsi="Palatino Linotype" w:cs="Arial"/>
          <w:b/>
          <w:bCs/>
          <w:sz w:val="24"/>
          <w:szCs w:val="24"/>
          <w:lang w:val="es-ES"/>
        </w:rPr>
        <w:t>4</w:t>
      </w:r>
      <w:r w:rsidR="00F412B2" w:rsidRPr="001117C9">
        <w:rPr>
          <w:rFonts w:ascii="Palatino Linotype" w:eastAsia="MS Mincho" w:hAnsi="Palatino Linotype" w:cs="Arial"/>
          <w:b/>
          <w:bCs/>
          <w:sz w:val="24"/>
          <w:szCs w:val="24"/>
          <w:lang w:val="es-ES"/>
        </w:rPr>
        <w:t>/MEXICAL/IP/2026</w:t>
      </w:r>
      <w:r w:rsidR="00F412B2" w:rsidRPr="001117C9">
        <w:rPr>
          <w:rFonts w:ascii="Palatino Linotype" w:eastAsia="MS Mincho" w:hAnsi="Palatino Linotype" w:cs="Arial"/>
          <w:sz w:val="24"/>
          <w:szCs w:val="24"/>
          <w:lang w:val="es-ES"/>
        </w:rPr>
        <w:t xml:space="preserve"> y se </w:t>
      </w:r>
      <w:r w:rsidRPr="001117C9">
        <w:rPr>
          <w:rFonts w:ascii="Palatino Linotype" w:eastAsia="MS Mincho" w:hAnsi="Palatino Linotype" w:cs="Arial"/>
          <w:b/>
          <w:sz w:val="24"/>
          <w:szCs w:val="24"/>
          <w:lang w:val="es-ES"/>
        </w:rPr>
        <w:t>MODIFICA</w:t>
      </w:r>
      <w:r w:rsidRPr="001117C9">
        <w:rPr>
          <w:rFonts w:ascii="Palatino Linotype" w:eastAsia="MS Mincho" w:hAnsi="Palatino Linotype" w:cs="Arial"/>
          <w:sz w:val="24"/>
          <w:szCs w:val="24"/>
          <w:lang w:val="es-ES"/>
        </w:rPr>
        <w:t xml:space="preserve"> la respuesta a la solicitud de información número</w:t>
      </w:r>
      <w:r w:rsidR="00821981" w:rsidRPr="001117C9">
        <w:rPr>
          <w:rFonts w:ascii="Palatino Linotype" w:eastAsia="MS Mincho" w:hAnsi="Palatino Linotype" w:cs="Arial"/>
          <w:sz w:val="24"/>
          <w:szCs w:val="24"/>
          <w:lang w:val="es-ES"/>
        </w:rPr>
        <w:t xml:space="preserve"> </w:t>
      </w:r>
      <w:r w:rsidR="00EF3B3B" w:rsidRPr="001117C9">
        <w:rPr>
          <w:rFonts w:ascii="Palatino Linotype" w:hAnsi="Palatino Linotype" w:cs="Arial"/>
          <w:b/>
          <w:sz w:val="23"/>
          <w:szCs w:val="23"/>
        </w:rPr>
        <w:t>00236/MEXICAL/IP/2026</w:t>
      </w:r>
      <w:r w:rsidRPr="001117C9">
        <w:rPr>
          <w:rFonts w:ascii="Palatino Linotype" w:eastAsia="MS Mincho" w:hAnsi="Palatino Linotype" w:cs="Arial"/>
          <w:sz w:val="24"/>
          <w:szCs w:val="24"/>
          <w:lang w:val="es-ES"/>
        </w:rPr>
        <w:t>, que han sido materia del presente fallo.</w:t>
      </w:r>
    </w:p>
    <w:p w14:paraId="36092FDD" w14:textId="77777777" w:rsidR="00EE5F03" w:rsidRPr="001117C9" w:rsidRDefault="00EE5F03" w:rsidP="00EE5F03">
      <w:pPr>
        <w:spacing w:after="0" w:line="360" w:lineRule="auto"/>
        <w:jc w:val="both"/>
        <w:rPr>
          <w:rFonts w:ascii="Palatino Linotype" w:eastAsia="Times New Roman" w:hAnsi="Palatino Linotype" w:cs="Arial"/>
          <w:sz w:val="24"/>
          <w:szCs w:val="24"/>
          <w:lang w:val="es-ES" w:eastAsia="es-ES"/>
        </w:rPr>
      </w:pPr>
    </w:p>
    <w:p w14:paraId="197E0F9F" w14:textId="77777777" w:rsidR="00EE5F03" w:rsidRPr="001117C9" w:rsidRDefault="00EE5F03" w:rsidP="00EE5F03">
      <w:pPr>
        <w:spacing w:after="0" w:line="360" w:lineRule="auto"/>
        <w:jc w:val="both"/>
        <w:rPr>
          <w:rFonts w:ascii="Palatino Linotype" w:eastAsia="MS Mincho" w:hAnsi="Palatino Linotype" w:cs="Arial"/>
          <w:sz w:val="24"/>
          <w:szCs w:val="24"/>
          <w:lang w:val="es-ES"/>
        </w:rPr>
      </w:pPr>
      <w:r w:rsidRPr="001117C9">
        <w:rPr>
          <w:rFonts w:ascii="Palatino Linotype" w:eastAsia="MS Mincho" w:hAnsi="Palatino Linotype" w:cs="Arial"/>
          <w:sz w:val="24"/>
          <w:szCs w:val="24"/>
          <w:lang w:val="es-ES"/>
        </w:rPr>
        <w:t>Por lo antes expuesto y fundado es de resolverse y,</w:t>
      </w:r>
    </w:p>
    <w:p w14:paraId="08D0E8F2" w14:textId="77777777" w:rsidR="00867323" w:rsidRPr="001117C9" w:rsidRDefault="00867323" w:rsidP="00EE5F03">
      <w:pPr>
        <w:spacing w:after="0" w:line="360" w:lineRule="auto"/>
        <w:jc w:val="both"/>
        <w:rPr>
          <w:rFonts w:ascii="Palatino Linotype" w:eastAsia="MS Mincho" w:hAnsi="Palatino Linotype" w:cs="Arial"/>
          <w:sz w:val="24"/>
          <w:szCs w:val="24"/>
          <w:lang w:val="es-ES"/>
        </w:rPr>
      </w:pPr>
    </w:p>
    <w:p w14:paraId="2D62BA71" w14:textId="77777777" w:rsidR="00EE5F03" w:rsidRPr="001117C9" w:rsidRDefault="00EE5F03" w:rsidP="00EE5F03">
      <w:pPr>
        <w:spacing w:after="0" w:line="360" w:lineRule="auto"/>
        <w:ind w:left="426"/>
        <w:jc w:val="center"/>
        <w:rPr>
          <w:rFonts w:ascii="Palatino Linotype" w:eastAsia="Times New Roman" w:hAnsi="Palatino Linotype" w:cs="Times New Roman"/>
          <w:b/>
          <w:sz w:val="28"/>
          <w:szCs w:val="24"/>
          <w:lang w:val="es-ES" w:eastAsia="es-ES"/>
        </w:rPr>
      </w:pPr>
      <w:r w:rsidRPr="001117C9">
        <w:rPr>
          <w:rFonts w:ascii="Palatino Linotype" w:eastAsia="Times New Roman" w:hAnsi="Palatino Linotype" w:cs="Times New Roman"/>
          <w:b/>
          <w:sz w:val="28"/>
          <w:szCs w:val="24"/>
          <w:lang w:val="es-ES" w:eastAsia="es-ES"/>
        </w:rPr>
        <w:t>SE    RESUELVE</w:t>
      </w:r>
    </w:p>
    <w:p w14:paraId="3F973F64" w14:textId="77777777" w:rsidR="00EE5F03" w:rsidRPr="001117C9" w:rsidRDefault="00EE5F03" w:rsidP="00EE5F03">
      <w:pPr>
        <w:pStyle w:val="Sinespaciado"/>
      </w:pPr>
    </w:p>
    <w:p w14:paraId="2867BDF7" w14:textId="0CB75686" w:rsidR="00EE5F03" w:rsidRPr="001117C9" w:rsidRDefault="00EE5F03" w:rsidP="00EE5F03">
      <w:pPr>
        <w:spacing w:after="0" w:line="360" w:lineRule="auto"/>
        <w:jc w:val="both"/>
        <w:rPr>
          <w:rFonts w:ascii="Palatino Linotype" w:eastAsia="Times New Roman" w:hAnsi="Palatino Linotype" w:cs="Arial"/>
          <w:sz w:val="24"/>
          <w:szCs w:val="24"/>
          <w:lang w:eastAsia="es-ES"/>
        </w:rPr>
      </w:pPr>
      <w:r w:rsidRPr="001117C9">
        <w:rPr>
          <w:rFonts w:ascii="Palatino Linotype" w:eastAsia="Times New Roman" w:hAnsi="Palatino Linotype" w:cs="Arial"/>
          <w:b/>
          <w:sz w:val="28"/>
          <w:szCs w:val="24"/>
          <w:lang w:eastAsia="es-ES"/>
        </w:rPr>
        <w:t>PRIMERO</w:t>
      </w:r>
      <w:r w:rsidRPr="001117C9">
        <w:rPr>
          <w:rFonts w:ascii="Palatino Linotype" w:eastAsia="Times New Roman" w:hAnsi="Palatino Linotype" w:cs="Arial"/>
          <w:b/>
          <w:sz w:val="24"/>
          <w:szCs w:val="24"/>
          <w:lang w:eastAsia="es-ES"/>
        </w:rPr>
        <w:t xml:space="preserve">. </w:t>
      </w:r>
      <w:r w:rsidRPr="001117C9">
        <w:rPr>
          <w:rFonts w:ascii="Palatino Linotype" w:eastAsia="Times New Roman" w:hAnsi="Palatino Linotype" w:cs="Arial"/>
          <w:sz w:val="24"/>
          <w:szCs w:val="24"/>
          <w:lang w:eastAsia="es-ES"/>
        </w:rPr>
        <w:t>Se</w:t>
      </w:r>
      <w:r w:rsidRPr="001117C9">
        <w:rPr>
          <w:rFonts w:ascii="Palatino Linotype" w:eastAsia="MS Mincho" w:hAnsi="Palatino Linotype" w:cs="Arial"/>
          <w:sz w:val="24"/>
          <w:szCs w:val="24"/>
          <w:lang w:val="es-ES"/>
        </w:rPr>
        <w:t xml:space="preserve"> </w:t>
      </w:r>
      <w:r w:rsidR="00EF3B3B" w:rsidRPr="001117C9">
        <w:rPr>
          <w:rFonts w:ascii="Palatino Linotype" w:eastAsia="MS Mincho" w:hAnsi="Palatino Linotype" w:cs="Arial"/>
          <w:b/>
          <w:bCs/>
          <w:sz w:val="24"/>
          <w:szCs w:val="24"/>
          <w:lang w:val="es-ES"/>
        </w:rPr>
        <w:t>REVOCAN</w:t>
      </w:r>
      <w:r w:rsidR="00EF3B3B" w:rsidRPr="001117C9">
        <w:rPr>
          <w:rFonts w:ascii="Palatino Linotype" w:eastAsia="MS Mincho" w:hAnsi="Palatino Linotype" w:cs="Arial"/>
          <w:sz w:val="24"/>
          <w:szCs w:val="24"/>
          <w:lang w:val="es-ES"/>
        </w:rPr>
        <w:t xml:space="preserve"> las respuestas a las solicitudes de información con folios </w:t>
      </w:r>
      <w:r w:rsidR="00EF3B3B" w:rsidRPr="001117C9">
        <w:rPr>
          <w:rFonts w:ascii="Palatino Linotype" w:eastAsia="MS Mincho" w:hAnsi="Palatino Linotype" w:cs="Arial"/>
          <w:b/>
          <w:bCs/>
          <w:sz w:val="24"/>
          <w:szCs w:val="24"/>
          <w:lang w:val="es-ES"/>
        </w:rPr>
        <w:t>00240/MEXICAL/IP/2026</w:t>
      </w:r>
      <w:r w:rsidR="00EF3B3B" w:rsidRPr="001117C9">
        <w:rPr>
          <w:rFonts w:ascii="Palatino Linotype" w:eastAsia="MS Mincho" w:hAnsi="Palatino Linotype" w:cs="Arial"/>
          <w:sz w:val="24"/>
          <w:szCs w:val="24"/>
          <w:lang w:val="es-ES"/>
        </w:rPr>
        <w:t xml:space="preserve"> y </w:t>
      </w:r>
      <w:r w:rsidR="00EF3B3B" w:rsidRPr="001117C9">
        <w:rPr>
          <w:rFonts w:ascii="Palatino Linotype" w:eastAsia="MS Mincho" w:hAnsi="Palatino Linotype" w:cs="Arial"/>
          <w:b/>
          <w:bCs/>
          <w:sz w:val="24"/>
          <w:szCs w:val="24"/>
          <w:lang w:val="es-ES"/>
        </w:rPr>
        <w:t>00244/MEXICAL/IP/2026</w:t>
      </w:r>
      <w:r w:rsidR="00EF3B3B" w:rsidRPr="001117C9">
        <w:rPr>
          <w:rFonts w:ascii="Palatino Linotype" w:eastAsia="MS Mincho" w:hAnsi="Palatino Linotype" w:cs="Arial"/>
          <w:sz w:val="24"/>
          <w:szCs w:val="24"/>
          <w:lang w:val="es-ES"/>
        </w:rPr>
        <w:t xml:space="preserve"> y se </w:t>
      </w:r>
      <w:r w:rsidR="00EF3B3B" w:rsidRPr="001117C9">
        <w:rPr>
          <w:rFonts w:ascii="Palatino Linotype" w:eastAsia="MS Mincho" w:hAnsi="Palatino Linotype" w:cs="Arial"/>
          <w:b/>
          <w:sz w:val="24"/>
          <w:szCs w:val="24"/>
          <w:lang w:val="es-ES"/>
        </w:rPr>
        <w:t>MODIFICA</w:t>
      </w:r>
      <w:r w:rsidR="00EF3B3B" w:rsidRPr="001117C9">
        <w:rPr>
          <w:rFonts w:ascii="Palatino Linotype" w:eastAsia="MS Mincho" w:hAnsi="Palatino Linotype" w:cs="Arial"/>
          <w:sz w:val="24"/>
          <w:szCs w:val="24"/>
          <w:lang w:val="es-ES"/>
        </w:rPr>
        <w:t xml:space="preserve"> la respuesta a </w:t>
      </w:r>
      <w:r w:rsidR="00EF3B3B" w:rsidRPr="001117C9">
        <w:rPr>
          <w:rFonts w:ascii="Palatino Linotype" w:eastAsia="MS Mincho" w:hAnsi="Palatino Linotype" w:cs="Arial"/>
          <w:sz w:val="24"/>
          <w:szCs w:val="24"/>
          <w:lang w:val="es-ES"/>
        </w:rPr>
        <w:lastRenderedPageBreak/>
        <w:t xml:space="preserve">la solicitud de información número </w:t>
      </w:r>
      <w:r w:rsidR="00EF3B3B" w:rsidRPr="001117C9">
        <w:rPr>
          <w:rFonts w:ascii="Palatino Linotype" w:hAnsi="Palatino Linotype" w:cs="Arial"/>
          <w:b/>
          <w:sz w:val="23"/>
          <w:szCs w:val="23"/>
        </w:rPr>
        <w:t xml:space="preserve">00236/MEXICAL/IP/2026, </w:t>
      </w:r>
      <w:r w:rsidRPr="001117C9">
        <w:rPr>
          <w:rFonts w:ascii="Palatino Linotype" w:eastAsia="Times New Roman" w:hAnsi="Palatino Linotype" w:cs="Arial"/>
          <w:sz w:val="24"/>
          <w:szCs w:val="24"/>
          <w:lang w:eastAsia="es-ES"/>
        </w:rPr>
        <w:t>por resultar fundados</w:t>
      </w:r>
      <w:r w:rsidRPr="001117C9">
        <w:rPr>
          <w:rFonts w:ascii="Palatino Linotype" w:eastAsia="Times New Roman" w:hAnsi="Palatino Linotype" w:cs="Arial"/>
          <w:b/>
          <w:sz w:val="24"/>
          <w:szCs w:val="24"/>
          <w:lang w:eastAsia="es-ES"/>
        </w:rPr>
        <w:t xml:space="preserve"> </w:t>
      </w:r>
      <w:r w:rsidRPr="001117C9">
        <w:rPr>
          <w:rFonts w:ascii="Palatino Linotype" w:eastAsia="Times New Roman" w:hAnsi="Palatino Linotype" w:cs="Arial"/>
          <w:sz w:val="24"/>
          <w:szCs w:val="24"/>
          <w:lang w:eastAsia="es-ES"/>
        </w:rPr>
        <w:t xml:space="preserve">los motivos de inconformidad vertidos por la parte </w:t>
      </w:r>
      <w:r w:rsidRPr="001117C9">
        <w:rPr>
          <w:rFonts w:ascii="Palatino Linotype" w:eastAsia="Times New Roman" w:hAnsi="Palatino Linotype" w:cs="Arial"/>
          <w:b/>
          <w:sz w:val="24"/>
          <w:szCs w:val="24"/>
          <w:lang w:eastAsia="es-ES"/>
        </w:rPr>
        <w:t>Recurrente</w:t>
      </w:r>
      <w:r w:rsidRPr="001117C9">
        <w:rPr>
          <w:rFonts w:ascii="Palatino Linotype" w:eastAsia="Times New Roman" w:hAnsi="Palatino Linotype" w:cs="Arial"/>
          <w:sz w:val="24"/>
          <w:szCs w:val="24"/>
          <w:lang w:eastAsia="es-ES"/>
        </w:rPr>
        <w:t>, en términos del considerando</w:t>
      </w:r>
      <w:r w:rsidRPr="001117C9">
        <w:rPr>
          <w:rFonts w:ascii="Palatino Linotype" w:eastAsia="Times New Roman" w:hAnsi="Palatino Linotype" w:cs="Arial"/>
          <w:b/>
          <w:sz w:val="24"/>
          <w:szCs w:val="24"/>
          <w:lang w:eastAsia="es-ES"/>
        </w:rPr>
        <w:t xml:space="preserve"> QUINTO </w:t>
      </w:r>
      <w:r w:rsidRPr="001117C9">
        <w:rPr>
          <w:rFonts w:ascii="Palatino Linotype" w:eastAsia="Times New Roman" w:hAnsi="Palatino Linotype" w:cs="Arial"/>
          <w:sz w:val="24"/>
          <w:szCs w:val="24"/>
          <w:lang w:eastAsia="es-ES"/>
        </w:rPr>
        <w:t>de la presente Resolución.</w:t>
      </w:r>
    </w:p>
    <w:p w14:paraId="2EEF7004" w14:textId="77777777" w:rsidR="00EE5F03" w:rsidRPr="001117C9" w:rsidRDefault="00EE5F03" w:rsidP="00EE5F03">
      <w:pPr>
        <w:spacing w:after="0" w:line="360" w:lineRule="auto"/>
        <w:jc w:val="both"/>
        <w:rPr>
          <w:rFonts w:ascii="Palatino Linotype" w:eastAsia="Times New Roman" w:hAnsi="Palatino Linotype" w:cs="Arial"/>
          <w:b/>
          <w:sz w:val="24"/>
          <w:szCs w:val="24"/>
          <w:lang w:eastAsia="es-ES"/>
        </w:rPr>
      </w:pPr>
    </w:p>
    <w:p w14:paraId="2DDFE62A" w14:textId="4D839CA6" w:rsidR="00EE5F03" w:rsidRPr="001117C9" w:rsidRDefault="00EE5F03" w:rsidP="00EE5F03">
      <w:pPr>
        <w:spacing w:after="0" w:line="360" w:lineRule="auto"/>
        <w:jc w:val="both"/>
        <w:rPr>
          <w:rFonts w:ascii="Palatino Linotype" w:hAnsi="Palatino Linotype" w:cs="Arial"/>
          <w:sz w:val="24"/>
          <w:szCs w:val="24"/>
        </w:rPr>
      </w:pPr>
      <w:r w:rsidRPr="001117C9">
        <w:rPr>
          <w:rFonts w:ascii="Palatino Linotype" w:hAnsi="Palatino Linotype" w:cs="Arial"/>
          <w:b/>
          <w:sz w:val="28"/>
          <w:szCs w:val="28"/>
        </w:rPr>
        <w:t>SEGUNDO.</w:t>
      </w:r>
      <w:r w:rsidRPr="001117C9">
        <w:rPr>
          <w:rFonts w:ascii="Palatino Linotype" w:hAnsi="Palatino Linotype" w:cs="Arial"/>
          <w:sz w:val="24"/>
          <w:szCs w:val="24"/>
        </w:rPr>
        <w:t xml:space="preserve"> Se </w:t>
      </w:r>
      <w:r w:rsidRPr="001117C9">
        <w:rPr>
          <w:rFonts w:ascii="Palatino Linotype" w:hAnsi="Palatino Linotype" w:cs="Arial"/>
          <w:b/>
          <w:sz w:val="24"/>
          <w:szCs w:val="24"/>
        </w:rPr>
        <w:t>ORDENA</w:t>
      </w:r>
      <w:r w:rsidRPr="001117C9">
        <w:rPr>
          <w:rFonts w:ascii="Palatino Linotype" w:hAnsi="Palatino Linotype" w:cs="Arial"/>
          <w:sz w:val="24"/>
          <w:szCs w:val="24"/>
        </w:rPr>
        <w:t xml:space="preserve"> al </w:t>
      </w:r>
      <w:r w:rsidRPr="001117C9">
        <w:rPr>
          <w:rFonts w:ascii="Palatino Linotype" w:hAnsi="Palatino Linotype" w:cs="Arial"/>
          <w:b/>
          <w:sz w:val="24"/>
          <w:szCs w:val="24"/>
        </w:rPr>
        <w:t>Sujeto Obligado</w:t>
      </w:r>
      <w:r w:rsidRPr="001117C9">
        <w:rPr>
          <w:rFonts w:ascii="Palatino Linotype" w:hAnsi="Palatino Linotype" w:cs="Arial"/>
          <w:sz w:val="24"/>
          <w:szCs w:val="24"/>
        </w:rPr>
        <w:t xml:space="preserve"> haga entrega a la parte </w:t>
      </w:r>
      <w:r w:rsidRPr="001117C9">
        <w:rPr>
          <w:rFonts w:ascii="Palatino Linotype" w:hAnsi="Palatino Linotype" w:cs="Arial"/>
          <w:b/>
          <w:sz w:val="24"/>
          <w:szCs w:val="24"/>
        </w:rPr>
        <w:t xml:space="preserve">Recurrente </w:t>
      </w:r>
      <w:r w:rsidRPr="001117C9">
        <w:rPr>
          <w:rFonts w:ascii="Palatino Linotype" w:hAnsi="Palatino Linotype" w:cs="Arial"/>
          <w:sz w:val="24"/>
          <w:szCs w:val="24"/>
        </w:rPr>
        <w:t xml:space="preserve">en términos del Considerando </w:t>
      </w:r>
      <w:r w:rsidRPr="001117C9">
        <w:rPr>
          <w:rFonts w:ascii="Palatino Linotype" w:hAnsi="Palatino Linotype" w:cs="Arial"/>
          <w:b/>
          <w:sz w:val="24"/>
          <w:szCs w:val="24"/>
        </w:rPr>
        <w:t xml:space="preserve">QUINTO </w:t>
      </w:r>
      <w:r w:rsidRPr="001117C9">
        <w:rPr>
          <w:rFonts w:ascii="Palatino Linotype" w:hAnsi="Palatino Linotype" w:cs="Arial"/>
          <w:sz w:val="24"/>
          <w:szCs w:val="24"/>
        </w:rPr>
        <w:t>de esta resolución, a través del</w:t>
      </w:r>
      <w:r w:rsidRPr="001117C9">
        <w:rPr>
          <w:rFonts w:ascii="Palatino Linotype" w:hAnsi="Palatino Linotype" w:cs="Arial"/>
          <w:b/>
          <w:sz w:val="24"/>
          <w:szCs w:val="24"/>
        </w:rPr>
        <w:t xml:space="preserve"> </w:t>
      </w:r>
      <w:r w:rsidRPr="001117C9">
        <w:rPr>
          <w:rFonts w:ascii="Palatino Linotype" w:hAnsi="Palatino Linotype" w:cs="Arial"/>
          <w:sz w:val="24"/>
        </w:rPr>
        <w:t xml:space="preserve">Sistema de Acceso a la Información Mexiquense </w:t>
      </w:r>
      <w:r w:rsidRPr="001117C9">
        <w:rPr>
          <w:rFonts w:ascii="Palatino Linotype" w:hAnsi="Palatino Linotype" w:cs="Arial"/>
          <w:b/>
          <w:sz w:val="24"/>
        </w:rPr>
        <w:t>(SAIMEX)</w:t>
      </w:r>
      <w:r w:rsidRPr="001117C9">
        <w:rPr>
          <w:rFonts w:ascii="Palatino Linotype" w:hAnsi="Palatino Linotype" w:cs="Arial"/>
          <w:sz w:val="24"/>
          <w:szCs w:val="24"/>
        </w:rPr>
        <w:t>, lo siguiente:</w:t>
      </w:r>
    </w:p>
    <w:p w14:paraId="34367697" w14:textId="77777777" w:rsidR="00EE5F03" w:rsidRPr="001117C9" w:rsidRDefault="00EE5F03" w:rsidP="00EE5F03">
      <w:pPr>
        <w:pStyle w:val="Sinespaciado"/>
        <w:spacing w:line="276" w:lineRule="auto"/>
      </w:pPr>
    </w:p>
    <w:p w14:paraId="4F424295" w14:textId="0A31F7B7" w:rsidR="00AA7AB0" w:rsidRPr="001117C9" w:rsidRDefault="00AA7AB0" w:rsidP="00AA7AB0">
      <w:pPr>
        <w:pStyle w:val="Prrafodelista"/>
        <w:numPr>
          <w:ilvl w:val="0"/>
          <w:numId w:val="20"/>
        </w:numPr>
        <w:pBdr>
          <w:top w:val="nil"/>
          <w:left w:val="nil"/>
          <w:bottom w:val="nil"/>
          <w:right w:val="nil"/>
          <w:between w:val="nil"/>
        </w:pBdr>
        <w:spacing w:line="360" w:lineRule="auto"/>
        <w:jc w:val="both"/>
        <w:rPr>
          <w:rFonts w:ascii="Palatino Linotype" w:eastAsia="Palatino Linotype" w:hAnsi="Palatino Linotype" w:cs="Palatino Linotype"/>
          <w:lang w:eastAsia="es-MX"/>
        </w:rPr>
      </w:pPr>
      <w:r w:rsidRPr="001117C9">
        <w:rPr>
          <w:rFonts w:ascii="Palatino Linotype" w:eastAsia="Palatino Linotype" w:hAnsi="Palatino Linotype" w:cs="Palatino Linotype"/>
          <w:lang w:eastAsia="es-MX"/>
        </w:rPr>
        <w:t xml:space="preserve">El acuerdo del Comité de Transparencia, donde se confirme la inexistencia </w:t>
      </w:r>
      <w:r w:rsidR="00EF3B3B" w:rsidRPr="001117C9">
        <w:rPr>
          <w:rFonts w:ascii="Palatino Linotype" w:eastAsia="Palatino Linotype" w:hAnsi="Palatino Linotype" w:cs="Palatino Linotype"/>
          <w:lang w:eastAsia="es-MX"/>
        </w:rPr>
        <w:t xml:space="preserve">de los documentos que contengan la distribución del presupuesto municipal correspondiente al </w:t>
      </w:r>
      <w:r w:rsidR="00EF3B3B" w:rsidRPr="001117C9">
        <w:rPr>
          <w:rFonts w:ascii="Palatino Linotype" w:eastAsia="Palatino Linotype" w:hAnsi="Palatino Linotype" w:cs="Palatino Linotype"/>
          <w:b/>
          <w:bCs/>
          <w:lang w:eastAsia="es-MX"/>
        </w:rPr>
        <w:t>Ejercicio Fiscal 2020</w:t>
      </w:r>
      <w:r w:rsidR="00EF3B3B" w:rsidRPr="001117C9">
        <w:rPr>
          <w:rFonts w:ascii="Palatino Linotype" w:eastAsia="Palatino Linotype" w:hAnsi="Palatino Linotype" w:cs="Palatino Linotype"/>
          <w:lang w:eastAsia="es-MX"/>
        </w:rPr>
        <w:t xml:space="preserve">, incluyendo presupuesto aprobado, modificado y ejercido, </w:t>
      </w:r>
      <w:r w:rsidRPr="001117C9">
        <w:rPr>
          <w:rFonts w:ascii="Palatino Linotype" w:eastAsia="Palatino Linotype" w:hAnsi="Palatino Linotype" w:cs="Palatino Linotype"/>
          <w:lang w:eastAsia="es-MX"/>
        </w:rPr>
        <w:t xml:space="preserve">referido en </w:t>
      </w:r>
      <w:r w:rsidR="00EF3B3B" w:rsidRPr="001117C9">
        <w:rPr>
          <w:rFonts w:ascii="Palatino Linotype" w:eastAsia="Palatino Linotype" w:hAnsi="Palatino Linotype" w:cs="Palatino Linotype"/>
          <w:lang w:eastAsia="es-MX"/>
        </w:rPr>
        <w:t>respuesta</w:t>
      </w:r>
      <w:r w:rsidRPr="001117C9">
        <w:rPr>
          <w:rFonts w:ascii="Palatino Linotype" w:eastAsia="Palatino Linotype" w:hAnsi="Palatino Linotype" w:cs="Palatino Linotype"/>
          <w:lang w:eastAsia="es-MX"/>
        </w:rPr>
        <w:t>, en términos de los artículos 19 segundo párrafo, 49 fracciones II y XIII, 169 fracción II y 170 de la Ley de Transparencia Local.</w:t>
      </w:r>
    </w:p>
    <w:p w14:paraId="664E5AB9" w14:textId="77777777" w:rsidR="00EF3B3B" w:rsidRPr="001117C9" w:rsidRDefault="00EF3B3B" w:rsidP="00EF3B3B">
      <w:pPr>
        <w:pStyle w:val="Sinespaciado"/>
        <w:rPr>
          <w:lang w:eastAsia="es-MX"/>
        </w:rPr>
      </w:pPr>
    </w:p>
    <w:p w14:paraId="563E25A1" w14:textId="73A65F71" w:rsidR="00EF3B3B" w:rsidRPr="001117C9" w:rsidRDefault="00EF3B3B" w:rsidP="00AA7AB0">
      <w:pPr>
        <w:pStyle w:val="Prrafodelista"/>
        <w:numPr>
          <w:ilvl w:val="0"/>
          <w:numId w:val="20"/>
        </w:numPr>
        <w:pBdr>
          <w:top w:val="nil"/>
          <w:left w:val="nil"/>
          <w:bottom w:val="nil"/>
          <w:right w:val="nil"/>
          <w:between w:val="nil"/>
        </w:pBdr>
        <w:spacing w:line="360" w:lineRule="auto"/>
        <w:jc w:val="both"/>
        <w:rPr>
          <w:rFonts w:ascii="Palatino Linotype" w:eastAsia="Palatino Linotype" w:hAnsi="Palatino Linotype" w:cs="Palatino Linotype"/>
          <w:lang w:eastAsia="es-MX"/>
        </w:rPr>
      </w:pPr>
      <w:r w:rsidRPr="001117C9">
        <w:rPr>
          <w:rFonts w:ascii="Palatino Linotype" w:eastAsia="Palatino Linotype" w:hAnsi="Palatino Linotype" w:cs="Palatino Linotype"/>
          <w:lang w:eastAsia="es-MX"/>
        </w:rPr>
        <w:t xml:space="preserve">De ser procedente en versión pública, de los documentos que contengan la distribución del presupuesto municipal correspondiente a los </w:t>
      </w:r>
      <w:r w:rsidRPr="001117C9">
        <w:rPr>
          <w:rFonts w:ascii="Palatino Linotype" w:eastAsia="Palatino Linotype" w:hAnsi="Palatino Linotype" w:cs="Palatino Linotype"/>
          <w:b/>
          <w:bCs/>
          <w:lang w:eastAsia="es-MX"/>
        </w:rPr>
        <w:t xml:space="preserve">Ejercicios Fiscales 2023 </w:t>
      </w:r>
      <w:r w:rsidRPr="001117C9">
        <w:rPr>
          <w:rFonts w:ascii="Palatino Linotype" w:eastAsia="Palatino Linotype" w:hAnsi="Palatino Linotype" w:cs="Palatino Linotype"/>
          <w:lang w:eastAsia="es-MX"/>
        </w:rPr>
        <w:t>y</w:t>
      </w:r>
      <w:r w:rsidRPr="001117C9">
        <w:rPr>
          <w:rFonts w:ascii="Palatino Linotype" w:eastAsia="Palatino Linotype" w:hAnsi="Palatino Linotype" w:cs="Palatino Linotype"/>
          <w:b/>
          <w:bCs/>
          <w:lang w:eastAsia="es-MX"/>
        </w:rPr>
        <w:t xml:space="preserve"> 2026</w:t>
      </w:r>
      <w:r w:rsidRPr="001117C9">
        <w:rPr>
          <w:rFonts w:ascii="Palatino Linotype" w:eastAsia="Palatino Linotype" w:hAnsi="Palatino Linotype" w:cs="Palatino Linotype"/>
          <w:lang w:eastAsia="es-MX"/>
        </w:rPr>
        <w:t>, incluyendo presupuesto aprobado, modificado y ejercido.</w:t>
      </w:r>
    </w:p>
    <w:p w14:paraId="79272069" w14:textId="77777777" w:rsidR="00EE5F03" w:rsidRPr="001117C9" w:rsidRDefault="00EE5F03" w:rsidP="00EE5F03">
      <w:pPr>
        <w:pStyle w:val="Sinespaciado"/>
        <w:rPr>
          <w:lang w:val="es-ES"/>
        </w:rPr>
      </w:pPr>
    </w:p>
    <w:p w14:paraId="6D136393" w14:textId="03518923" w:rsidR="00EE5F03" w:rsidRPr="001117C9" w:rsidRDefault="00EE5F03" w:rsidP="00EE5F03">
      <w:pPr>
        <w:pStyle w:val="Prrafodelista"/>
        <w:autoSpaceDE w:val="0"/>
        <w:autoSpaceDN w:val="0"/>
        <w:adjustRightInd w:val="0"/>
        <w:spacing w:line="276" w:lineRule="auto"/>
        <w:ind w:left="284" w:right="190"/>
        <w:jc w:val="both"/>
        <w:rPr>
          <w:rFonts w:ascii="Palatino Linotype" w:hAnsi="Palatino Linotype" w:cs="Tahoma"/>
          <w:i/>
          <w:sz w:val="22"/>
          <w:szCs w:val="22"/>
        </w:rPr>
      </w:pPr>
      <w:r w:rsidRPr="001117C9">
        <w:rPr>
          <w:rFonts w:ascii="Palatino Linotype" w:hAnsi="Palatino Linotype" w:cs="Tahoma"/>
          <w:i/>
          <w:sz w:val="22"/>
          <w:szCs w:val="22"/>
        </w:rPr>
        <w:t xml:space="preserve">Para la entrega en versión pública </w:t>
      </w:r>
      <w:r w:rsidR="00754179" w:rsidRPr="001117C9">
        <w:rPr>
          <w:rFonts w:ascii="Palatino Linotype" w:hAnsi="Palatino Linotype" w:cs="Tahoma"/>
          <w:i/>
          <w:sz w:val="22"/>
          <w:szCs w:val="22"/>
        </w:rPr>
        <w:t xml:space="preserve">referida en el </w:t>
      </w:r>
      <w:r w:rsidR="00754179" w:rsidRPr="001117C9">
        <w:rPr>
          <w:rFonts w:ascii="Palatino Linotype" w:hAnsi="Palatino Linotype" w:cs="Tahoma"/>
          <w:b/>
          <w:bCs/>
          <w:i/>
          <w:sz w:val="22"/>
          <w:szCs w:val="22"/>
        </w:rPr>
        <w:t>numeral 2)</w:t>
      </w:r>
      <w:r w:rsidR="00754179" w:rsidRPr="001117C9">
        <w:rPr>
          <w:rFonts w:ascii="Palatino Linotype" w:hAnsi="Palatino Linotype" w:cs="Tahoma"/>
          <w:i/>
          <w:sz w:val="22"/>
          <w:szCs w:val="22"/>
        </w:rPr>
        <w:t xml:space="preserve"> del </w:t>
      </w:r>
      <w:r w:rsidR="00754179" w:rsidRPr="001117C9">
        <w:rPr>
          <w:rFonts w:ascii="Palatino Linotype" w:hAnsi="Palatino Linotype" w:cs="Tahoma"/>
          <w:b/>
          <w:bCs/>
          <w:i/>
          <w:sz w:val="22"/>
          <w:szCs w:val="22"/>
        </w:rPr>
        <w:t>resolutivo Segundo</w:t>
      </w:r>
      <w:r w:rsidR="00754179" w:rsidRPr="001117C9">
        <w:rPr>
          <w:rFonts w:ascii="Palatino Linotype" w:hAnsi="Palatino Linotype" w:cs="Tahoma"/>
          <w:i/>
          <w:sz w:val="22"/>
          <w:szCs w:val="22"/>
        </w:rPr>
        <w:t xml:space="preserve">, el </w:t>
      </w:r>
      <w:r w:rsidR="00754179" w:rsidRPr="001117C9">
        <w:rPr>
          <w:rFonts w:ascii="Palatino Linotype" w:hAnsi="Palatino Linotype" w:cs="Tahoma"/>
          <w:b/>
          <w:bCs/>
          <w:i/>
          <w:sz w:val="22"/>
          <w:szCs w:val="22"/>
        </w:rPr>
        <w:t>Sujeto Obligado</w:t>
      </w:r>
      <w:r w:rsidR="00754179" w:rsidRPr="001117C9">
        <w:rPr>
          <w:rFonts w:ascii="Palatino Linotype" w:hAnsi="Palatino Linotype" w:cs="Tahoma"/>
          <w:i/>
          <w:sz w:val="22"/>
          <w:szCs w:val="22"/>
        </w:rPr>
        <w:t xml:space="preserve"> </w:t>
      </w:r>
      <w:r w:rsidRPr="001117C9">
        <w:rPr>
          <w:rFonts w:ascii="Palatino Linotype" w:hAnsi="Palatino Linotype" w:cs="Tahoma"/>
          <w:i/>
          <w:sz w:val="22"/>
          <w:szCs w:val="22"/>
        </w:rPr>
        <w:t xml:space="preserve">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parte </w:t>
      </w:r>
      <w:r w:rsidRPr="001117C9">
        <w:rPr>
          <w:rFonts w:ascii="Palatino Linotype" w:hAnsi="Palatino Linotype" w:cs="Tahoma"/>
          <w:b/>
          <w:i/>
          <w:sz w:val="22"/>
          <w:szCs w:val="22"/>
        </w:rPr>
        <w:t>Recurrente</w:t>
      </w:r>
      <w:r w:rsidRPr="001117C9">
        <w:rPr>
          <w:rFonts w:ascii="Palatino Linotype" w:hAnsi="Palatino Linotype" w:cs="Tahoma"/>
          <w:i/>
          <w:sz w:val="22"/>
          <w:szCs w:val="22"/>
        </w:rPr>
        <w:t>.</w:t>
      </w:r>
    </w:p>
    <w:p w14:paraId="36784376" w14:textId="77777777" w:rsidR="00EE5F03" w:rsidRPr="001117C9" w:rsidRDefault="00EE5F03" w:rsidP="00EE5F03">
      <w:pPr>
        <w:pStyle w:val="Sinespaciado"/>
        <w:rPr>
          <w:lang w:val="es-ES" w:eastAsia="es-ES"/>
        </w:rPr>
      </w:pPr>
    </w:p>
    <w:p w14:paraId="4E90734C" w14:textId="77777777" w:rsidR="00EF3B3B" w:rsidRPr="001117C9" w:rsidRDefault="00EF3B3B" w:rsidP="00EE5F03">
      <w:pPr>
        <w:pStyle w:val="Sinespaciado"/>
        <w:rPr>
          <w:lang w:val="es-ES" w:eastAsia="es-ES"/>
        </w:rPr>
      </w:pPr>
    </w:p>
    <w:p w14:paraId="3EC0C3C2" w14:textId="4F296ACE" w:rsidR="00EE5F03" w:rsidRPr="001117C9" w:rsidRDefault="005B599B" w:rsidP="00EE5F03">
      <w:pPr>
        <w:spacing w:after="0" w:line="360" w:lineRule="auto"/>
        <w:jc w:val="both"/>
        <w:rPr>
          <w:rFonts w:ascii="Palatino Linotype" w:hAnsi="Palatino Linotype"/>
          <w:sz w:val="24"/>
        </w:rPr>
      </w:pPr>
      <w:r w:rsidRPr="001117C9">
        <w:rPr>
          <w:rFonts w:ascii="Palatino Linotype" w:hAnsi="Palatino Linotype" w:cs="Arial"/>
          <w:b/>
          <w:sz w:val="28"/>
          <w:szCs w:val="28"/>
          <w:lang w:val="es-ES_tradnl"/>
        </w:rPr>
        <w:t>TERCERO</w:t>
      </w:r>
      <w:r w:rsidR="00EE5F03" w:rsidRPr="001117C9">
        <w:rPr>
          <w:rFonts w:ascii="Palatino Linotype" w:hAnsi="Palatino Linotype" w:cs="Arial"/>
          <w:b/>
          <w:sz w:val="28"/>
          <w:szCs w:val="28"/>
          <w:lang w:val="es-ES_tradnl"/>
        </w:rPr>
        <w:t xml:space="preserve">. </w:t>
      </w:r>
      <w:r w:rsidR="00EE5F03" w:rsidRPr="001117C9">
        <w:rPr>
          <w:rFonts w:ascii="Palatino Linotype" w:hAnsi="Palatino Linotype"/>
          <w:b/>
          <w:sz w:val="24"/>
        </w:rPr>
        <w:t>NOTIFÍQUESE</w:t>
      </w:r>
      <w:r w:rsidR="00EE5F03" w:rsidRPr="001117C9">
        <w:rPr>
          <w:rFonts w:ascii="Palatino Linotype" w:hAnsi="Palatino Linotype"/>
          <w:sz w:val="24"/>
        </w:rPr>
        <w:t xml:space="preserve"> la presente resolución a través del</w:t>
      </w:r>
      <w:r w:rsidR="00EE5F03" w:rsidRPr="001117C9">
        <w:rPr>
          <w:rFonts w:ascii="Palatino Linotype" w:hAnsi="Palatino Linotype"/>
          <w:b/>
          <w:sz w:val="24"/>
        </w:rPr>
        <w:t xml:space="preserve"> </w:t>
      </w:r>
      <w:r w:rsidR="00EE5F03" w:rsidRPr="001117C9">
        <w:rPr>
          <w:rFonts w:ascii="Palatino Linotype" w:hAnsi="Palatino Linotype"/>
          <w:sz w:val="24"/>
        </w:rPr>
        <w:t xml:space="preserve">Sistema de Acceso a la Información Mexiquense </w:t>
      </w:r>
      <w:r w:rsidR="00EE5F03" w:rsidRPr="001117C9">
        <w:rPr>
          <w:rFonts w:ascii="Palatino Linotype" w:hAnsi="Palatino Linotype"/>
          <w:b/>
          <w:sz w:val="24"/>
        </w:rPr>
        <w:t xml:space="preserve">(SAIMEX) </w:t>
      </w:r>
      <w:r w:rsidR="00EE5F03" w:rsidRPr="001117C9">
        <w:rPr>
          <w:rFonts w:ascii="Palatino Linotype" w:hAnsi="Palatino Linotype"/>
          <w:sz w:val="24"/>
        </w:rPr>
        <w:t xml:space="preserve">al Titular de la Unidad de Transparencia del </w:t>
      </w:r>
      <w:r w:rsidR="00EE5F03" w:rsidRPr="001117C9">
        <w:rPr>
          <w:rFonts w:ascii="Palatino Linotype" w:hAnsi="Palatino Linotype"/>
          <w:b/>
          <w:sz w:val="24"/>
        </w:rPr>
        <w:lastRenderedPageBreak/>
        <w:t>Sujeto Obligado</w:t>
      </w:r>
      <w:r w:rsidR="00EE5F03" w:rsidRPr="001117C9">
        <w:rPr>
          <w:rFonts w:ascii="Palatino Linotype" w:hAnsi="Palatino Linotype"/>
          <w:sz w:val="24"/>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22C4AB" w14:textId="77777777" w:rsidR="00EE5F03" w:rsidRPr="001117C9" w:rsidRDefault="00EE5F03" w:rsidP="00EE5F03">
      <w:pPr>
        <w:spacing w:after="0" w:line="360" w:lineRule="auto"/>
        <w:jc w:val="both"/>
        <w:rPr>
          <w:rFonts w:ascii="Palatino Linotype" w:hAnsi="Palatino Linotype"/>
          <w:sz w:val="24"/>
        </w:rPr>
      </w:pPr>
    </w:p>
    <w:p w14:paraId="4EB52681" w14:textId="57B37DAE" w:rsidR="00EE5F03" w:rsidRPr="001117C9" w:rsidRDefault="005B599B" w:rsidP="00EE5F03">
      <w:pPr>
        <w:spacing w:after="0" w:line="360" w:lineRule="auto"/>
        <w:jc w:val="both"/>
        <w:rPr>
          <w:rFonts w:ascii="Palatino Linotype" w:hAnsi="Palatino Linotype" w:cs="Arial"/>
          <w:bCs/>
          <w:sz w:val="24"/>
          <w:szCs w:val="28"/>
        </w:rPr>
      </w:pPr>
      <w:r w:rsidRPr="001117C9">
        <w:rPr>
          <w:rFonts w:ascii="Palatino Linotype" w:hAnsi="Palatino Linotype" w:cs="Arial"/>
          <w:b/>
          <w:bCs/>
          <w:sz w:val="28"/>
          <w:szCs w:val="28"/>
        </w:rPr>
        <w:t>CUARTO</w:t>
      </w:r>
      <w:r w:rsidR="00EE5F03" w:rsidRPr="001117C9">
        <w:rPr>
          <w:rFonts w:ascii="Palatino Linotype" w:hAnsi="Palatino Linotype" w:cs="Arial"/>
          <w:b/>
          <w:bCs/>
          <w:sz w:val="28"/>
          <w:szCs w:val="28"/>
        </w:rPr>
        <w:t>.</w:t>
      </w:r>
      <w:r w:rsidR="00EE5F03" w:rsidRPr="001117C9">
        <w:rPr>
          <w:rFonts w:ascii="Palatino Linotype" w:hAnsi="Palatino Linotype" w:cs="Arial"/>
          <w:bCs/>
          <w:sz w:val="24"/>
          <w:szCs w:val="28"/>
        </w:rPr>
        <w:t xml:space="preserve"> De conformidad con el artículo 198, de la Ley de Transparencia y Acceso a la Información Pública del Estado de México y Municipios, de considerarlo procedente, el </w:t>
      </w:r>
      <w:r w:rsidR="00EE5F03" w:rsidRPr="001117C9">
        <w:rPr>
          <w:rFonts w:ascii="Palatino Linotype" w:hAnsi="Palatino Linotype" w:cs="Arial"/>
          <w:b/>
          <w:bCs/>
          <w:sz w:val="24"/>
          <w:szCs w:val="28"/>
        </w:rPr>
        <w:t>Sujeto Obligado</w:t>
      </w:r>
      <w:r w:rsidR="00EE5F03" w:rsidRPr="001117C9">
        <w:rPr>
          <w:rFonts w:ascii="Palatino Linotype" w:hAnsi="Palatino Linotype" w:cs="Arial"/>
          <w:bCs/>
          <w:sz w:val="24"/>
          <w:szCs w:val="28"/>
        </w:rPr>
        <w:t xml:space="preserve"> de manera fundada y motivada, podrá solicitar una ampliación de plazo para el cumplimiento de la presente resolución.</w:t>
      </w:r>
    </w:p>
    <w:p w14:paraId="3FA95F17" w14:textId="77777777" w:rsidR="00821981" w:rsidRPr="001117C9" w:rsidRDefault="00821981" w:rsidP="00EE5F03">
      <w:pPr>
        <w:spacing w:after="0" w:line="360" w:lineRule="auto"/>
        <w:jc w:val="both"/>
        <w:rPr>
          <w:rFonts w:ascii="Palatino Linotype" w:hAnsi="Palatino Linotype" w:cs="Arial"/>
          <w:bCs/>
          <w:sz w:val="24"/>
          <w:szCs w:val="28"/>
        </w:rPr>
      </w:pPr>
    </w:p>
    <w:p w14:paraId="6315EE45" w14:textId="35233681" w:rsidR="004F5057" w:rsidRPr="001117C9" w:rsidRDefault="005B599B" w:rsidP="004F5057">
      <w:pPr>
        <w:autoSpaceDE w:val="0"/>
        <w:autoSpaceDN w:val="0"/>
        <w:adjustRightInd w:val="0"/>
        <w:spacing w:after="0" w:line="360" w:lineRule="auto"/>
        <w:ind w:right="49"/>
        <w:jc w:val="both"/>
        <w:rPr>
          <w:rFonts w:ascii="Palatino Linotype" w:hAnsi="Palatino Linotype" w:cs="Arial"/>
          <w:sz w:val="24"/>
          <w:szCs w:val="24"/>
          <w:lang w:val="es-ES"/>
        </w:rPr>
      </w:pPr>
      <w:r w:rsidRPr="001117C9">
        <w:rPr>
          <w:rFonts w:ascii="Palatino Linotype" w:hAnsi="Palatino Linotype" w:cs="Arial"/>
          <w:b/>
          <w:sz w:val="28"/>
          <w:szCs w:val="28"/>
        </w:rPr>
        <w:t>QUINTO</w:t>
      </w:r>
      <w:r w:rsidR="00EE5F03" w:rsidRPr="001117C9">
        <w:rPr>
          <w:rFonts w:ascii="Palatino Linotype" w:hAnsi="Palatino Linotype" w:cs="Arial"/>
          <w:b/>
          <w:sz w:val="28"/>
          <w:szCs w:val="28"/>
        </w:rPr>
        <w:t>.</w:t>
      </w:r>
      <w:r w:rsidR="00EE5F03" w:rsidRPr="001117C9">
        <w:rPr>
          <w:rFonts w:ascii="Palatino Linotype" w:hAnsi="Palatino Linotype" w:cs="Arial"/>
          <w:b/>
          <w:sz w:val="24"/>
          <w:szCs w:val="24"/>
        </w:rPr>
        <w:t xml:space="preserve"> NOTIFÍQUESE</w:t>
      </w:r>
      <w:r w:rsidR="00EE5F03" w:rsidRPr="001117C9">
        <w:rPr>
          <w:rFonts w:ascii="Palatino Linotype" w:hAnsi="Palatino Linotype" w:cs="Arial"/>
          <w:sz w:val="24"/>
          <w:szCs w:val="24"/>
        </w:rPr>
        <w:t xml:space="preserve"> a la parte </w:t>
      </w:r>
      <w:r w:rsidR="00EE5F03" w:rsidRPr="001117C9">
        <w:rPr>
          <w:rFonts w:ascii="Palatino Linotype" w:hAnsi="Palatino Linotype" w:cs="Arial"/>
          <w:b/>
          <w:sz w:val="24"/>
          <w:szCs w:val="24"/>
        </w:rPr>
        <w:t>Recurrente</w:t>
      </w:r>
      <w:r w:rsidR="00EE5F03" w:rsidRPr="001117C9">
        <w:rPr>
          <w:rFonts w:ascii="Palatino Linotype" w:hAnsi="Palatino Linotype" w:cs="Arial"/>
          <w:sz w:val="24"/>
          <w:szCs w:val="24"/>
        </w:rPr>
        <w:t xml:space="preserve"> la presente resolución a través del </w:t>
      </w:r>
      <w:r w:rsidR="00EE5F03" w:rsidRPr="001117C9">
        <w:rPr>
          <w:rFonts w:ascii="Palatino Linotype" w:hAnsi="Palatino Linotype" w:cs="Arial"/>
          <w:sz w:val="24"/>
        </w:rPr>
        <w:t xml:space="preserve">Sistema de Acceso a la Información Mexiquense </w:t>
      </w:r>
      <w:r w:rsidR="00EE5F03" w:rsidRPr="001117C9">
        <w:rPr>
          <w:rFonts w:ascii="Palatino Linotype" w:hAnsi="Palatino Linotype" w:cs="Arial"/>
          <w:b/>
          <w:sz w:val="24"/>
        </w:rPr>
        <w:t>(SAIMEX)</w:t>
      </w:r>
      <w:r w:rsidR="00EE5F03" w:rsidRPr="001117C9">
        <w:rPr>
          <w:rFonts w:ascii="Palatino Linotype" w:hAnsi="Palatino Linotype" w:cs="Arial"/>
          <w:b/>
          <w:sz w:val="24"/>
          <w:szCs w:val="24"/>
        </w:rPr>
        <w:t>,</w:t>
      </w:r>
      <w:r w:rsidR="00EE5F03" w:rsidRPr="001117C9">
        <w:rPr>
          <w:rFonts w:ascii="Palatino Linotype" w:hAnsi="Palatino Linotype" w:cs="Arial"/>
          <w:sz w:val="24"/>
          <w:szCs w:val="24"/>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r w:rsidR="00EE5F03" w:rsidRPr="001117C9">
        <w:rPr>
          <w:rFonts w:ascii="Palatino Linotype" w:hAnsi="Palatino Linotype" w:cs="Arial"/>
          <w:sz w:val="24"/>
          <w:szCs w:val="24"/>
          <w:lang w:val="es-ES"/>
        </w:rPr>
        <w:t>.</w:t>
      </w:r>
    </w:p>
    <w:p w14:paraId="7BE89045" w14:textId="77777777" w:rsidR="00EE5F03" w:rsidRPr="001117C9" w:rsidRDefault="00EE5F03" w:rsidP="004F5057">
      <w:pPr>
        <w:autoSpaceDE w:val="0"/>
        <w:autoSpaceDN w:val="0"/>
        <w:adjustRightInd w:val="0"/>
        <w:spacing w:after="0" w:line="360" w:lineRule="auto"/>
        <w:ind w:right="49"/>
        <w:jc w:val="both"/>
        <w:rPr>
          <w:rFonts w:ascii="Palatino Linotype" w:hAnsi="Palatino Linotype" w:cs="Arial"/>
          <w:sz w:val="24"/>
          <w:szCs w:val="24"/>
          <w:lang w:val="es-ES"/>
        </w:rPr>
      </w:pPr>
    </w:p>
    <w:p w14:paraId="5EFB98C4" w14:textId="777E140A" w:rsidR="000B61B4" w:rsidRPr="001117C9" w:rsidRDefault="001117C9" w:rsidP="000E5B1A">
      <w:pPr>
        <w:autoSpaceDE w:val="0"/>
        <w:autoSpaceDN w:val="0"/>
        <w:adjustRightInd w:val="0"/>
        <w:spacing w:after="0" w:line="360" w:lineRule="auto"/>
        <w:ind w:right="49"/>
        <w:jc w:val="both"/>
        <w:rPr>
          <w:rFonts w:ascii="Palatino Linotype" w:hAnsi="Palatino Linotype" w:cs="Arial"/>
        </w:rPr>
      </w:pPr>
      <w:r w:rsidRPr="001117C9">
        <w:rPr>
          <w:rFonts w:ascii="Palatino Linotype" w:hAnsi="Palatino Linotype"/>
          <w:sz w:val="24"/>
          <w:szCs w:val="24"/>
        </w:rPr>
        <w:t xml:space="preserve">ASÍ LO RESUELVE, POR UNANIMIDAD DE VOTOS, EL PLENO DEL INSTITUTO DE TRANSPARENCIA, ACCESO A LA INFORMACIÓN PÚBLICA Y PROTECCIÓN </w:t>
      </w:r>
      <w:r w:rsidRPr="001117C9">
        <w:rPr>
          <w:rFonts w:ascii="Palatino Linotype" w:hAnsi="Palatino Linotype"/>
          <w:sz w:val="24"/>
          <w:szCs w:val="24"/>
        </w:rPr>
        <w:lastRenderedPageBreak/>
        <w:t>DE DATOS PERSONALES DEL ESTADO DE MÉXICO Y MUNICIPIOS, CONFORMADO POR LOS COMISIONADOS JOSÉ MARTÍNEZ VILCHIS; MARÍA DEL ROSARIO MEJÍA AYALA (AUSENCIA JUSTIFICADA); SHARON CRISTINA MORALES MARTÍNEZ; LUIS GUSTAVO PARRA NORIEGA Y GUADALUPE RAMÍREZ PEÑA; EN LA VIGÉSIMA SEXTA SESIÓN ORDINARIA, CELEBRADA EL QUINCE DE JULIO DE DOS MIL VEINTISÉIS, ANTE EL SECRETARIO TÉCNICO DEL PLENO, ALEXIS TAPIA RAMÍREZ</w:t>
      </w:r>
      <w:r w:rsidR="004E74D8" w:rsidRPr="001117C9">
        <w:rPr>
          <w:rFonts w:ascii="Palatino Linotype" w:hAnsi="Palatino Linotype" w:cs="Arial"/>
          <w:sz w:val="24"/>
          <w:szCs w:val="24"/>
        </w:rPr>
        <w:t>.------------------------</w:t>
      </w:r>
      <w:r w:rsidR="00830DB3" w:rsidRPr="001117C9">
        <w:rPr>
          <w:rFonts w:ascii="Palatino Linotype" w:hAnsi="Palatino Linotype" w:cs="Arial"/>
          <w:sz w:val="24"/>
          <w:szCs w:val="24"/>
        </w:rPr>
        <w:t>------------------------------------------</w:t>
      </w:r>
      <w:r w:rsidR="00590A3C" w:rsidRPr="001117C9">
        <w:rPr>
          <w:rFonts w:ascii="Palatino Linotype" w:hAnsi="Palatino Linotype" w:cs="Arial"/>
          <w:sz w:val="24"/>
          <w:szCs w:val="24"/>
        </w:rPr>
        <w:t>-----------</w:t>
      </w:r>
      <w:r w:rsidR="006F4C57" w:rsidRPr="001117C9">
        <w:rPr>
          <w:rFonts w:ascii="Palatino Linotype" w:hAnsi="Palatino Linotype" w:cs="Arial"/>
          <w:sz w:val="24"/>
          <w:szCs w:val="24"/>
        </w:rPr>
        <w:t>-----------------------------------------------------------------------------------------------------------------------------------------------------------------------------------------------------------------------------------------------------</w:t>
      </w:r>
      <w:r w:rsidR="00A14C11" w:rsidRPr="001117C9">
        <w:rPr>
          <w:rFonts w:ascii="Palatino Linotype" w:hAnsi="Palatino Linotype" w:cs="Arial"/>
          <w:sz w:val="24"/>
          <w:szCs w:val="24"/>
        </w:rPr>
        <w:t>----------------------------------------------------------------------------------------------------------------------------------------------------------------------------------------------------------------------</w:t>
      </w:r>
      <w:r w:rsidR="00EF3B3B" w:rsidRPr="001117C9">
        <w:rPr>
          <w:rFonts w:ascii="Palatino Linotype" w:hAnsi="Palatino Linotype" w:cs="Arial"/>
          <w:sz w:val="24"/>
          <w:szCs w:val="24"/>
        </w:rPr>
        <w:t>---------------------------------------------------------------------------------------------------------------------------------------------------------------------------------------------------------------------------------------------------------------------------------------------------------------------------------------------------------------------------------------------------------------------------------------------------------------------------------------------------------------------------------------------------------------------------------------------------------------------------------------------------------------------------------------------------------------------------------------------------------------------------------------------------------------------------------------------------------------------------------------------------------------------------------------------------------------------------------------------------------------------------------------------------------------------------------------------------------------------------------------------------------------------------------------------------------------------------------------------------------------------------------------------------------------------------------------------------------------------------------------------------------------------------------------------------</w:t>
      </w:r>
      <w:r w:rsidR="005B599B" w:rsidRPr="001117C9">
        <w:rPr>
          <w:rFonts w:ascii="Palatino Linotype" w:hAnsi="Palatino Linotype" w:cs="Arial"/>
          <w:sz w:val="24"/>
          <w:szCs w:val="24"/>
        </w:rPr>
        <w:t>-------------------------------</w:t>
      </w:r>
    </w:p>
    <w:p w14:paraId="14E63B2D" w14:textId="75207755" w:rsidR="004D11F8" w:rsidRPr="008F6317" w:rsidRDefault="004E74D8" w:rsidP="004E74D8">
      <w:pPr>
        <w:spacing w:after="0" w:line="360" w:lineRule="auto"/>
        <w:jc w:val="both"/>
        <w:rPr>
          <w:rFonts w:ascii="Palatino Linotype" w:hAnsi="Palatino Linotype" w:cs="Arial"/>
          <w:sz w:val="18"/>
          <w:szCs w:val="24"/>
        </w:rPr>
      </w:pPr>
      <w:r w:rsidRPr="001117C9">
        <w:rPr>
          <w:rFonts w:ascii="Palatino Linotype" w:hAnsi="Palatino Linotype" w:cs="Arial"/>
          <w:sz w:val="18"/>
          <w:szCs w:val="24"/>
        </w:rPr>
        <w:t>JMV/CCR/jasm</w:t>
      </w:r>
    </w:p>
    <w:p w14:paraId="3BA61198" w14:textId="77777777" w:rsidR="004E74D8" w:rsidRPr="004E74D8" w:rsidRDefault="004E74D8" w:rsidP="004E74D8">
      <w:pPr>
        <w:spacing w:after="0" w:line="360" w:lineRule="auto"/>
        <w:jc w:val="both"/>
        <w:rPr>
          <w:rFonts w:ascii="Palatino Linotype" w:hAnsi="Palatino Linotype" w:cs="Arial"/>
          <w:sz w:val="32"/>
          <w:szCs w:val="24"/>
        </w:rPr>
      </w:pPr>
    </w:p>
    <w:p w14:paraId="6CFDC570" w14:textId="77777777" w:rsidR="004E74D8" w:rsidRPr="004E74D8" w:rsidRDefault="004E74D8" w:rsidP="004E74D8">
      <w:pPr>
        <w:spacing w:after="0" w:line="360" w:lineRule="auto"/>
        <w:jc w:val="both"/>
        <w:rPr>
          <w:rFonts w:ascii="Palatino Linotype" w:hAnsi="Palatino Linotype" w:cs="Arial"/>
          <w:sz w:val="24"/>
          <w:szCs w:val="24"/>
        </w:rPr>
      </w:pPr>
    </w:p>
    <w:p w14:paraId="5E8C55FE" w14:textId="77777777" w:rsidR="004E74D8" w:rsidRPr="004E74D8" w:rsidRDefault="004E74D8" w:rsidP="004E74D8">
      <w:pPr>
        <w:spacing w:after="0" w:line="360" w:lineRule="auto"/>
        <w:jc w:val="both"/>
        <w:rPr>
          <w:rFonts w:ascii="Palatino Linotype" w:hAnsi="Palatino Linotype" w:cs="Arial"/>
          <w:sz w:val="24"/>
          <w:szCs w:val="24"/>
        </w:rPr>
      </w:pPr>
    </w:p>
    <w:p w14:paraId="48CBD84D" w14:textId="77777777" w:rsidR="004E74D8" w:rsidRPr="004E74D8" w:rsidRDefault="004E74D8" w:rsidP="004E74D8">
      <w:pPr>
        <w:spacing w:after="0" w:line="360" w:lineRule="auto"/>
        <w:jc w:val="both"/>
        <w:rPr>
          <w:rFonts w:ascii="Palatino Linotype" w:hAnsi="Palatino Linotype" w:cs="Arial"/>
          <w:sz w:val="24"/>
          <w:szCs w:val="24"/>
        </w:rPr>
      </w:pPr>
    </w:p>
    <w:p w14:paraId="4F35D272"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5ED73C66"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0234FEDC"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4621DD51"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1C344A64" w14:textId="77777777" w:rsidR="004E74D8" w:rsidRPr="004E74D8" w:rsidRDefault="004E74D8" w:rsidP="004E74D8">
      <w:pPr>
        <w:autoSpaceDE w:val="0"/>
        <w:autoSpaceDN w:val="0"/>
        <w:adjustRightInd w:val="0"/>
        <w:spacing w:after="0" w:line="480" w:lineRule="auto"/>
        <w:jc w:val="both"/>
        <w:rPr>
          <w:rFonts w:ascii="Palatino Linotype" w:hAnsi="Palatino Linotype"/>
        </w:rPr>
      </w:pPr>
      <w:r w:rsidRPr="004E74D8">
        <w:rPr>
          <w:rFonts w:ascii="Palatino Linotype" w:hAnsi="Palatino Linotype" w:cs="Arial"/>
          <w:sz w:val="24"/>
          <w:szCs w:val="24"/>
        </w:rPr>
        <w:t xml:space="preserve"> </w:t>
      </w:r>
    </w:p>
    <w:p w14:paraId="1D16A044" w14:textId="77777777" w:rsidR="004E74D8" w:rsidRPr="004E74D8" w:rsidRDefault="004E74D8" w:rsidP="004E74D8">
      <w:pPr>
        <w:spacing w:after="0" w:line="480" w:lineRule="auto"/>
        <w:jc w:val="both"/>
        <w:rPr>
          <w:rFonts w:ascii="Palatino Linotype" w:hAnsi="Palatino Linotype"/>
        </w:rPr>
      </w:pPr>
    </w:p>
    <w:p w14:paraId="080F248D" w14:textId="77777777" w:rsidR="004E74D8" w:rsidRPr="004E74D8" w:rsidRDefault="004E74D8" w:rsidP="004E74D8">
      <w:pPr>
        <w:spacing w:after="0" w:line="480" w:lineRule="auto"/>
        <w:jc w:val="center"/>
        <w:rPr>
          <w:rFonts w:ascii="Palatino Linotype" w:hAnsi="Palatino Linotype"/>
        </w:rPr>
      </w:pPr>
    </w:p>
    <w:p w14:paraId="47F9F284" w14:textId="77777777" w:rsidR="004E74D8" w:rsidRPr="004E74D8" w:rsidRDefault="004E74D8" w:rsidP="004E74D8">
      <w:pPr>
        <w:spacing w:after="0" w:line="480" w:lineRule="auto"/>
        <w:rPr>
          <w:rFonts w:ascii="Palatino Linotype" w:hAnsi="Palatino Linotype"/>
          <w:b/>
        </w:rPr>
      </w:pPr>
    </w:p>
    <w:p w14:paraId="5AD97BC2" w14:textId="77777777" w:rsidR="004E74D8" w:rsidRPr="004E74D8" w:rsidRDefault="004E74D8" w:rsidP="004E74D8">
      <w:pPr>
        <w:spacing w:after="0" w:line="480" w:lineRule="auto"/>
        <w:rPr>
          <w:rFonts w:ascii="Palatino Linotype" w:hAnsi="Palatino Linotype"/>
          <w:b/>
        </w:rPr>
      </w:pPr>
    </w:p>
    <w:p w14:paraId="646D9817" w14:textId="77777777" w:rsidR="004E74D8" w:rsidRPr="004E74D8" w:rsidRDefault="004E74D8" w:rsidP="004E74D8">
      <w:pPr>
        <w:spacing w:after="0" w:line="480" w:lineRule="auto"/>
        <w:rPr>
          <w:rFonts w:ascii="Palatino Linotype" w:hAnsi="Palatino Linotype"/>
          <w:b/>
        </w:rPr>
      </w:pPr>
    </w:p>
    <w:p w14:paraId="5B70A9A8" w14:textId="77777777" w:rsidR="004E74D8" w:rsidRPr="004E74D8" w:rsidRDefault="004E74D8" w:rsidP="004E74D8">
      <w:pPr>
        <w:spacing w:after="0" w:line="480" w:lineRule="auto"/>
        <w:rPr>
          <w:rFonts w:ascii="Palatino Linotype" w:hAnsi="Palatino Linotype"/>
          <w:b/>
        </w:rPr>
      </w:pPr>
    </w:p>
    <w:p w14:paraId="0C29832D" w14:textId="77777777" w:rsidR="004E74D8" w:rsidRPr="004E74D8" w:rsidRDefault="004E74D8" w:rsidP="004E74D8">
      <w:pPr>
        <w:spacing w:after="0" w:line="480" w:lineRule="auto"/>
        <w:rPr>
          <w:rFonts w:ascii="Palatino Linotype" w:hAnsi="Palatino Linotype"/>
          <w:b/>
        </w:rPr>
      </w:pPr>
    </w:p>
    <w:p w14:paraId="2F9A1377" w14:textId="77777777" w:rsidR="004E74D8" w:rsidRPr="004E74D8" w:rsidRDefault="004E74D8" w:rsidP="004E74D8">
      <w:pPr>
        <w:spacing w:after="0" w:line="480" w:lineRule="auto"/>
        <w:rPr>
          <w:rFonts w:ascii="Palatino Linotype" w:hAnsi="Palatino Linotype"/>
          <w:b/>
        </w:rPr>
      </w:pPr>
    </w:p>
    <w:p w14:paraId="44E985F6" w14:textId="77777777" w:rsidR="004E74D8" w:rsidRPr="004E74D8" w:rsidRDefault="004E74D8" w:rsidP="004E74D8">
      <w:pPr>
        <w:spacing w:after="0" w:line="480" w:lineRule="auto"/>
        <w:rPr>
          <w:rFonts w:ascii="Palatino Linotype" w:hAnsi="Palatino Linotype"/>
          <w:b/>
        </w:rPr>
      </w:pPr>
    </w:p>
    <w:p w14:paraId="4DC4FE04" w14:textId="77777777" w:rsidR="004E74D8" w:rsidRPr="004E74D8" w:rsidRDefault="004E74D8" w:rsidP="004E74D8">
      <w:pPr>
        <w:tabs>
          <w:tab w:val="left" w:pos="709"/>
        </w:tabs>
        <w:spacing w:after="0" w:line="360" w:lineRule="auto"/>
        <w:ind w:right="51"/>
        <w:jc w:val="both"/>
        <w:rPr>
          <w:rFonts w:ascii="Palatino Linotype" w:hAnsi="Palatino Linotype"/>
          <w:sz w:val="24"/>
          <w:szCs w:val="24"/>
        </w:rPr>
      </w:pPr>
    </w:p>
    <w:p w14:paraId="1B9E63F0" w14:textId="1648A43C" w:rsidR="00BF3F7B" w:rsidRDefault="00BF3F7B" w:rsidP="000B2724">
      <w:pPr>
        <w:spacing w:after="0"/>
      </w:pPr>
    </w:p>
    <w:sectPr w:rsidR="00BF3F7B" w:rsidSect="008B697F">
      <w:headerReference w:type="default" r:id="rId38"/>
      <w:footerReference w:type="default" r:id="rId39"/>
      <w:headerReference w:type="first" r:id="rId40"/>
      <w:footerReference w:type="first" r:id="rId4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BFF69" w14:textId="77777777" w:rsidR="00AA53A0" w:rsidRDefault="00AA53A0" w:rsidP="00BF3F7B">
      <w:pPr>
        <w:spacing w:after="0" w:line="240" w:lineRule="auto"/>
      </w:pPr>
      <w:r>
        <w:separator/>
      </w:r>
    </w:p>
  </w:endnote>
  <w:endnote w:type="continuationSeparator" w:id="0">
    <w:p w14:paraId="43A733BE" w14:textId="77777777" w:rsidR="00AA53A0" w:rsidRDefault="00AA53A0" w:rsidP="00BF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imesNewRomanPS-ItalicMT">
    <w:panose1 w:val="00000000000000000000"/>
    <w:charset w:val="00"/>
    <w:family w:val="auto"/>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19CCB990" w14:textId="77777777" w:rsidR="00273BE4" w:rsidRPr="002D6DD8" w:rsidRDefault="00273BE4"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0C60A7">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0C60A7">
              <w:rPr>
                <w:rFonts w:ascii="Palatino Linotype" w:hAnsi="Palatino Linotype"/>
                <w:bCs/>
                <w:noProof/>
                <w:sz w:val="20"/>
              </w:rPr>
              <w:t>60</w:t>
            </w:r>
            <w:r>
              <w:rPr>
                <w:rFonts w:ascii="Palatino Linotype" w:hAnsi="Palatino Linotype"/>
                <w:bCs/>
                <w:noProof/>
                <w:sz w:val="20"/>
              </w:rPr>
              <w:fldChar w:fldCharType="end"/>
            </w:r>
          </w:p>
        </w:sdtContent>
      </w:sdt>
    </w:sdtContent>
  </w:sdt>
  <w:p w14:paraId="5DF78F98" w14:textId="77777777" w:rsidR="00273BE4" w:rsidRDefault="00273BE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4FDF4" w14:textId="77777777" w:rsidR="00273BE4" w:rsidRPr="000B69FA" w:rsidRDefault="00273BE4"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0C60A7">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0C60A7">
      <w:rPr>
        <w:rFonts w:ascii="Palatino Linotype" w:hAnsi="Palatino Linotype"/>
        <w:bCs/>
        <w:noProof/>
        <w:sz w:val="20"/>
      </w:rPr>
      <w:t>60</w:t>
    </w:r>
    <w:r>
      <w:rPr>
        <w:rFonts w:ascii="Palatino Linotype" w:hAnsi="Palatino Linotype"/>
        <w:bCs/>
        <w:noProof/>
        <w:sz w:val="20"/>
      </w:rPr>
      <w:fldChar w:fldCharType="end"/>
    </w:r>
  </w:p>
  <w:p w14:paraId="259F31C4" w14:textId="77777777" w:rsidR="00273BE4" w:rsidRDefault="00273B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2008B" w14:textId="77777777" w:rsidR="00AA53A0" w:rsidRDefault="00AA53A0" w:rsidP="00BF3F7B">
      <w:pPr>
        <w:spacing w:after="0" w:line="240" w:lineRule="auto"/>
      </w:pPr>
      <w:r>
        <w:separator/>
      </w:r>
    </w:p>
  </w:footnote>
  <w:footnote w:type="continuationSeparator" w:id="0">
    <w:p w14:paraId="67A7F153" w14:textId="77777777" w:rsidR="00AA53A0" w:rsidRDefault="00AA53A0" w:rsidP="00BF3F7B">
      <w:pPr>
        <w:spacing w:after="0" w:line="240" w:lineRule="auto"/>
      </w:pPr>
      <w:r>
        <w:continuationSeparator/>
      </w:r>
    </w:p>
  </w:footnote>
  <w:footnote w:id="1">
    <w:p w14:paraId="22C37593" w14:textId="77777777" w:rsidR="00273BE4" w:rsidRPr="00F07740" w:rsidRDefault="00273BE4" w:rsidP="00291AA2">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3F824D90" w14:textId="77777777" w:rsidR="00273BE4" w:rsidRPr="00946E1F" w:rsidRDefault="00273BE4" w:rsidP="00291AA2">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916"/>
      <w:gridCol w:w="4149"/>
    </w:tblGrid>
    <w:tr w:rsidR="00273BE4" w14:paraId="7B7D63E7" w14:textId="77777777" w:rsidTr="00E77A29">
      <w:trPr>
        <w:trHeight w:val="227"/>
      </w:trPr>
      <w:tc>
        <w:tcPr>
          <w:tcW w:w="5916" w:type="dxa"/>
          <w:hideMark/>
        </w:tcPr>
        <w:p w14:paraId="34F4937E" w14:textId="2161835F" w:rsidR="00273BE4" w:rsidRPr="00641471" w:rsidRDefault="00273BE4" w:rsidP="00E77FB5">
          <w:pPr>
            <w:spacing w:after="0" w:line="240" w:lineRule="auto"/>
            <w:ind w:right="204"/>
            <w:jc w:val="right"/>
            <w:rPr>
              <w:rFonts w:ascii="Palatino Linotype" w:hAnsi="Palatino Linotype" w:cs="Arial"/>
              <w:szCs w:val="20"/>
            </w:rPr>
          </w:pPr>
          <w:r>
            <w:rPr>
              <w:rFonts w:ascii="Palatino Linotype" w:hAnsi="Palatino Linotype" w:cs="Arial"/>
              <w:b/>
              <w:noProof/>
              <w:szCs w:val="20"/>
              <w:lang w:eastAsia="es-MX"/>
            </w:rPr>
            <w:drawing>
              <wp:anchor distT="0" distB="0" distL="114300" distR="114300" simplePos="0" relativeHeight="251661312" behindDoc="1" locked="0" layoutInCell="0" allowOverlap="1" wp14:anchorId="51BDF9C2" wp14:editId="601F488E">
                <wp:simplePos x="0" y="0"/>
                <wp:positionH relativeFrom="page">
                  <wp:posOffset>-759814</wp:posOffset>
                </wp:positionH>
                <wp:positionV relativeFrom="margin">
                  <wp:posOffset>-636932</wp:posOffset>
                </wp:positionV>
                <wp:extent cx="8078470" cy="11360545"/>
                <wp:effectExtent l="0" t="0" r="0" b="0"/>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8470" cy="11360545"/>
                        </a:xfrm>
                        <a:prstGeom prst="rect">
                          <a:avLst/>
                        </a:prstGeom>
                        <a:noFill/>
                      </pic:spPr>
                    </pic:pic>
                  </a:graphicData>
                </a:graphic>
                <wp14:sizeRelH relativeFrom="page">
                  <wp14:pctWidth>0</wp14:pctWidth>
                </wp14:sizeRelH>
                <wp14:sizeRelV relativeFrom="page">
                  <wp14:pctHeight>0</wp14:pctHeight>
                </wp14:sizeRelV>
              </wp:anchor>
            </w:drawing>
          </w:r>
          <w:r w:rsidRPr="00641471">
            <w:rPr>
              <w:rFonts w:ascii="Palatino Linotype" w:hAnsi="Palatino Linotype" w:cs="Arial"/>
              <w:szCs w:val="20"/>
            </w:rPr>
            <w:t>Recurso de Revisión N°:</w:t>
          </w:r>
        </w:p>
      </w:tc>
      <w:tc>
        <w:tcPr>
          <w:tcW w:w="4149" w:type="dxa"/>
          <w:hideMark/>
        </w:tcPr>
        <w:p w14:paraId="25CB18A6" w14:textId="7AC5FED0" w:rsidR="00273BE4" w:rsidRPr="007052BF" w:rsidRDefault="00273BE4" w:rsidP="00FB223C">
          <w:pPr>
            <w:spacing w:after="0" w:line="240" w:lineRule="auto"/>
            <w:ind w:left="-486" w:firstLine="1585"/>
            <w:jc w:val="right"/>
            <w:rPr>
              <w:rFonts w:ascii="Palatino Linotype" w:hAnsi="Palatino Linotype" w:cs="Arial"/>
              <w:szCs w:val="20"/>
            </w:rPr>
          </w:pPr>
          <w:bookmarkStart w:id="7" w:name="_Hlk190774400"/>
          <w:r>
            <w:rPr>
              <w:rFonts w:ascii="Palatino Linotype" w:hAnsi="Palatino Linotype" w:cs="Arial"/>
              <w:bCs/>
              <w:sz w:val="24"/>
              <w:lang w:eastAsia="es-MX"/>
            </w:rPr>
            <w:t>0</w:t>
          </w:r>
          <w:r w:rsidR="006A53CA">
            <w:rPr>
              <w:rFonts w:ascii="Palatino Linotype" w:hAnsi="Palatino Linotype" w:cs="Arial"/>
              <w:bCs/>
              <w:sz w:val="24"/>
              <w:lang w:eastAsia="es-MX"/>
            </w:rPr>
            <w:t>6480</w:t>
          </w:r>
          <w:r w:rsidRPr="007052BF">
            <w:rPr>
              <w:rFonts w:ascii="Palatino Linotype" w:hAnsi="Palatino Linotype" w:cs="Arial"/>
              <w:bCs/>
              <w:sz w:val="24"/>
              <w:lang w:eastAsia="es-MX"/>
            </w:rPr>
            <w:t>/INFOEM/IP/RR/202</w:t>
          </w:r>
          <w:r>
            <w:rPr>
              <w:rFonts w:ascii="Palatino Linotype" w:hAnsi="Palatino Linotype" w:cs="Arial"/>
              <w:bCs/>
              <w:sz w:val="24"/>
              <w:lang w:eastAsia="es-MX"/>
            </w:rPr>
            <w:t xml:space="preserve">6 </w:t>
          </w:r>
          <w:bookmarkEnd w:id="7"/>
          <w:r>
            <w:rPr>
              <w:rFonts w:ascii="Palatino Linotype" w:hAnsi="Palatino Linotype" w:cs="Arial"/>
              <w:bCs/>
              <w:sz w:val="24"/>
              <w:lang w:eastAsia="es-MX"/>
            </w:rPr>
            <w:t>y acumulados</w:t>
          </w:r>
        </w:p>
      </w:tc>
    </w:tr>
    <w:tr w:rsidR="00273BE4" w14:paraId="1EA8D7CD" w14:textId="77777777" w:rsidTr="00E77A29">
      <w:trPr>
        <w:trHeight w:val="242"/>
      </w:trPr>
      <w:tc>
        <w:tcPr>
          <w:tcW w:w="5916" w:type="dxa"/>
          <w:hideMark/>
        </w:tcPr>
        <w:p w14:paraId="146E9FB0" w14:textId="77777777" w:rsidR="00273BE4" w:rsidRPr="00641471" w:rsidRDefault="00273BE4" w:rsidP="00E77FB5">
          <w:pPr>
            <w:spacing w:after="0" w:line="240"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149" w:type="dxa"/>
          <w:hideMark/>
        </w:tcPr>
        <w:p w14:paraId="72F0E5B2" w14:textId="7B3FB0DA" w:rsidR="00273BE4" w:rsidRPr="007052BF" w:rsidRDefault="006A53CA" w:rsidP="005C2688">
          <w:pPr>
            <w:spacing w:after="0" w:line="240" w:lineRule="auto"/>
            <w:jc w:val="right"/>
            <w:rPr>
              <w:rFonts w:ascii="Palatino Linotype" w:hAnsi="Palatino Linotype" w:cs="Arial"/>
              <w:szCs w:val="20"/>
            </w:rPr>
          </w:pPr>
          <w:r w:rsidRPr="006A53CA">
            <w:rPr>
              <w:rFonts w:ascii="Palatino Linotype" w:hAnsi="Palatino Linotype" w:cs="Arial"/>
              <w:szCs w:val="20"/>
            </w:rPr>
            <w:t>Ayuntamiento de Mexicaltzingo</w:t>
          </w:r>
        </w:p>
      </w:tc>
    </w:tr>
    <w:tr w:rsidR="00273BE4" w14:paraId="7430744A" w14:textId="77777777" w:rsidTr="00E77A29">
      <w:trPr>
        <w:trHeight w:val="342"/>
      </w:trPr>
      <w:tc>
        <w:tcPr>
          <w:tcW w:w="5916" w:type="dxa"/>
          <w:hideMark/>
        </w:tcPr>
        <w:p w14:paraId="4E6B89F2" w14:textId="77777777" w:rsidR="00273BE4" w:rsidRPr="00641471" w:rsidRDefault="00273BE4" w:rsidP="00E77FB5">
          <w:pPr>
            <w:tabs>
              <w:tab w:val="left" w:pos="4892"/>
            </w:tabs>
            <w:spacing w:after="0" w:line="240"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149" w:type="dxa"/>
          <w:hideMark/>
        </w:tcPr>
        <w:p w14:paraId="0E97E4C8" w14:textId="77777777" w:rsidR="00273BE4" w:rsidRPr="007052BF" w:rsidRDefault="00273BE4" w:rsidP="00E77FB5">
          <w:pPr>
            <w:spacing w:after="0" w:line="240" w:lineRule="auto"/>
            <w:ind w:left="-486" w:firstLine="567"/>
            <w:jc w:val="right"/>
            <w:rPr>
              <w:rFonts w:ascii="Palatino Linotype" w:hAnsi="Palatino Linotype" w:cs="Arial"/>
              <w:szCs w:val="20"/>
            </w:rPr>
          </w:pPr>
          <w:r w:rsidRPr="007052BF">
            <w:rPr>
              <w:rFonts w:ascii="Palatino Linotype" w:hAnsi="Palatino Linotype" w:cs="Arial"/>
              <w:szCs w:val="20"/>
            </w:rPr>
            <w:t>José Martínez Vilchis</w:t>
          </w:r>
        </w:p>
      </w:tc>
    </w:tr>
    <w:tr w:rsidR="00273BE4" w14:paraId="793CC298" w14:textId="77777777" w:rsidTr="00E77A29">
      <w:trPr>
        <w:trHeight w:val="342"/>
      </w:trPr>
      <w:tc>
        <w:tcPr>
          <w:tcW w:w="5916" w:type="dxa"/>
        </w:tcPr>
        <w:p w14:paraId="72F6CBE7" w14:textId="77777777" w:rsidR="00273BE4" w:rsidRPr="00641471" w:rsidRDefault="00273BE4" w:rsidP="00E77FB5">
          <w:pPr>
            <w:tabs>
              <w:tab w:val="left" w:pos="4892"/>
            </w:tabs>
            <w:spacing w:after="0" w:line="240" w:lineRule="auto"/>
            <w:ind w:right="204"/>
            <w:jc w:val="right"/>
            <w:rPr>
              <w:rFonts w:ascii="Palatino Linotype" w:hAnsi="Palatino Linotype" w:cs="Arial"/>
              <w:szCs w:val="20"/>
            </w:rPr>
          </w:pPr>
        </w:p>
      </w:tc>
      <w:tc>
        <w:tcPr>
          <w:tcW w:w="4149" w:type="dxa"/>
        </w:tcPr>
        <w:p w14:paraId="00F95BA0" w14:textId="77777777" w:rsidR="00273BE4" w:rsidRPr="007052BF" w:rsidRDefault="00273BE4" w:rsidP="00E77FB5">
          <w:pPr>
            <w:spacing w:after="0" w:line="240" w:lineRule="auto"/>
            <w:ind w:left="-486" w:firstLine="567"/>
            <w:jc w:val="right"/>
            <w:rPr>
              <w:rFonts w:ascii="Palatino Linotype" w:hAnsi="Palatino Linotype" w:cs="Arial"/>
              <w:szCs w:val="20"/>
            </w:rPr>
          </w:pPr>
        </w:p>
      </w:tc>
    </w:tr>
  </w:tbl>
  <w:p w14:paraId="01EA3E76" w14:textId="66C4A7AD" w:rsidR="00273BE4" w:rsidRPr="00AE046A" w:rsidRDefault="00273BE4" w:rsidP="00BF3F7B">
    <w:pPr>
      <w:pStyle w:val="Encabezado"/>
      <w:tabs>
        <w:tab w:val="clear" w:pos="4419"/>
        <w:tab w:val="clear" w:pos="8838"/>
        <w:tab w:val="left" w:pos="6005"/>
      </w:tabs>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Ind w:w="1838" w:type="dxa"/>
      <w:tblCellMar>
        <w:left w:w="70" w:type="dxa"/>
        <w:right w:w="70" w:type="dxa"/>
      </w:tblCellMar>
      <w:tblLook w:val="04A0" w:firstRow="1" w:lastRow="0" w:firstColumn="1" w:lastColumn="0" w:noHBand="0" w:noVBand="1"/>
    </w:tblPr>
    <w:tblGrid>
      <w:gridCol w:w="2552"/>
      <w:gridCol w:w="4677"/>
    </w:tblGrid>
    <w:tr w:rsidR="00273BE4" w14:paraId="58899F3B" w14:textId="77777777" w:rsidTr="001E36F2">
      <w:trPr>
        <w:trHeight w:val="227"/>
      </w:trPr>
      <w:tc>
        <w:tcPr>
          <w:tcW w:w="2552" w:type="dxa"/>
          <w:hideMark/>
        </w:tcPr>
        <w:p w14:paraId="00067C09" w14:textId="77777777" w:rsidR="00273BE4" w:rsidRPr="00E77A29" w:rsidRDefault="00273BE4" w:rsidP="00E77FB5">
          <w:pPr>
            <w:spacing w:after="0" w:line="240" w:lineRule="auto"/>
            <w:ind w:right="204"/>
            <w:jc w:val="right"/>
            <w:rPr>
              <w:rFonts w:ascii="Palatino Linotype" w:hAnsi="Palatino Linotype" w:cs="Arial"/>
            </w:rPr>
          </w:pPr>
          <w:r w:rsidRPr="00E77A29">
            <w:rPr>
              <w:rFonts w:ascii="Palatino Linotype" w:hAnsi="Palatino Linotype" w:cs="Arial"/>
            </w:rPr>
            <w:t>Recurso de Revisión N°:</w:t>
          </w:r>
        </w:p>
      </w:tc>
      <w:tc>
        <w:tcPr>
          <w:tcW w:w="4677" w:type="dxa"/>
          <w:hideMark/>
        </w:tcPr>
        <w:p w14:paraId="13D11E71" w14:textId="62F375C3" w:rsidR="00273BE4" w:rsidRPr="00E77A29" w:rsidRDefault="00273BE4" w:rsidP="00782E05">
          <w:pPr>
            <w:spacing w:after="0" w:line="240" w:lineRule="auto"/>
            <w:ind w:left="-486" w:firstLine="1585"/>
            <w:jc w:val="right"/>
            <w:rPr>
              <w:rFonts w:ascii="Palatino Linotype" w:hAnsi="Palatino Linotype" w:cs="Arial"/>
            </w:rPr>
          </w:pPr>
          <w:r>
            <w:rPr>
              <w:rFonts w:ascii="Palatino Linotype" w:hAnsi="Palatino Linotype" w:cs="Arial"/>
              <w:bCs/>
              <w:lang w:eastAsia="es-MX"/>
            </w:rPr>
            <w:t>0</w:t>
          </w:r>
          <w:r w:rsidR="006A53CA">
            <w:rPr>
              <w:rFonts w:ascii="Palatino Linotype" w:hAnsi="Palatino Linotype" w:cs="Arial"/>
              <w:bCs/>
              <w:lang w:eastAsia="es-MX"/>
            </w:rPr>
            <w:t>6480</w:t>
          </w:r>
          <w:r w:rsidRPr="00E77A29">
            <w:rPr>
              <w:rFonts w:ascii="Palatino Linotype" w:hAnsi="Palatino Linotype" w:cs="Arial"/>
              <w:bCs/>
              <w:lang w:eastAsia="es-MX"/>
            </w:rPr>
            <w:t>/INFOEM/IP/RR/202</w:t>
          </w:r>
          <w:r>
            <w:rPr>
              <w:rFonts w:ascii="Palatino Linotype" w:hAnsi="Palatino Linotype" w:cs="Arial"/>
              <w:bCs/>
              <w:lang w:eastAsia="es-MX"/>
            </w:rPr>
            <w:t>6</w:t>
          </w:r>
          <w:r w:rsidRPr="00E77A29">
            <w:rPr>
              <w:rFonts w:ascii="Palatino Linotype" w:hAnsi="Palatino Linotype" w:cs="Arial"/>
              <w:bCs/>
              <w:lang w:eastAsia="es-MX"/>
            </w:rPr>
            <w:t xml:space="preserve"> y acumulado</w:t>
          </w:r>
          <w:r>
            <w:rPr>
              <w:rFonts w:ascii="Palatino Linotype" w:hAnsi="Palatino Linotype" w:cs="Arial"/>
              <w:bCs/>
              <w:lang w:eastAsia="es-MX"/>
            </w:rPr>
            <w:t>s</w:t>
          </w:r>
        </w:p>
      </w:tc>
    </w:tr>
    <w:tr w:rsidR="00273BE4" w14:paraId="47BE7648" w14:textId="77777777" w:rsidTr="001E36F2">
      <w:trPr>
        <w:trHeight w:val="242"/>
      </w:trPr>
      <w:tc>
        <w:tcPr>
          <w:tcW w:w="2552" w:type="dxa"/>
          <w:hideMark/>
        </w:tcPr>
        <w:p w14:paraId="32AE7B30" w14:textId="77777777" w:rsidR="00273BE4" w:rsidRPr="00E77A29" w:rsidRDefault="00273BE4" w:rsidP="00E77FB5">
          <w:pPr>
            <w:spacing w:after="0" w:line="240" w:lineRule="auto"/>
            <w:ind w:right="204"/>
            <w:jc w:val="right"/>
            <w:rPr>
              <w:rFonts w:ascii="Palatino Linotype" w:hAnsi="Palatino Linotype" w:cs="Arial"/>
            </w:rPr>
          </w:pPr>
          <w:r w:rsidRPr="00E77A29">
            <w:rPr>
              <w:rFonts w:ascii="Palatino Linotype" w:hAnsi="Palatino Linotype" w:cs="Arial"/>
            </w:rPr>
            <w:t>Sujeto Obligado:</w:t>
          </w:r>
        </w:p>
      </w:tc>
      <w:tc>
        <w:tcPr>
          <w:tcW w:w="4677" w:type="dxa"/>
          <w:hideMark/>
        </w:tcPr>
        <w:p w14:paraId="6AB89F26" w14:textId="55BAD2AA" w:rsidR="00273BE4" w:rsidRPr="00E77A29" w:rsidRDefault="006A53CA" w:rsidP="005C2688">
          <w:pPr>
            <w:spacing w:after="0" w:line="240" w:lineRule="auto"/>
            <w:ind w:left="-486" w:firstLine="977"/>
            <w:jc w:val="right"/>
            <w:rPr>
              <w:rFonts w:ascii="Palatino Linotype" w:hAnsi="Palatino Linotype" w:cs="Arial"/>
            </w:rPr>
          </w:pPr>
          <w:r w:rsidRPr="006A53CA">
            <w:rPr>
              <w:rFonts w:ascii="Palatino Linotype" w:hAnsi="Palatino Linotype" w:cs="Arial"/>
            </w:rPr>
            <w:t>Ayuntamiento de Mexicaltzingo</w:t>
          </w:r>
        </w:p>
      </w:tc>
    </w:tr>
    <w:tr w:rsidR="00273BE4" w14:paraId="4906683C" w14:textId="77777777" w:rsidTr="001E36F2">
      <w:trPr>
        <w:trHeight w:val="342"/>
      </w:trPr>
      <w:tc>
        <w:tcPr>
          <w:tcW w:w="2552" w:type="dxa"/>
        </w:tcPr>
        <w:p w14:paraId="70CC7D32" w14:textId="07F6302D" w:rsidR="00273BE4" w:rsidRPr="00E77A29" w:rsidRDefault="00273BE4"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Recurrente:</w:t>
          </w:r>
        </w:p>
      </w:tc>
      <w:tc>
        <w:tcPr>
          <w:tcW w:w="4677" w:type="dxa"/>
        </w:tcPr>
        <w:p w14:paraId="6FEBED95" w14:textId="36ECA7AB" w:rsidR="00273BE4" w:rsidRPr="00E77A29" w:rsidRDefault="000C60A7" w:rsidP="00E77FB5">
          <w:pPr>
            <w:spacing w:after="0" w:line="240" w:lineRule="auto"/>
            <w:ind w:left="-486" w:firstLine="567"/>
            <w:jc w:val="right"/>
            <w:rPr>
              <w:rFonts w:ascii="Palatino Linotype" w:hAnsi="Palatino Linotype" w:cs="Arial"/>
            </w:rPr>
          </w:pPr>
          <w:r>
            <w:rPr>
              <w:rFonts w:ascii="Palatino Linotype" w:hAnsi="Palatino Linotype" w:cs="Arial"/>
            </w:rPr>
            <w:t>XXXX</w:t>
          </w:r>
        </w:p>
      </w:tc>
    </w:tr>
    <w:tr w:rsidR="00273BE4" w14:paraId="6FC7E25C" w14:textId="77777777" w:rsidTr="001E36F2">
      <w:trPr>
        <w:trHeight w:val="60"/>
      </w:trPr>
      <w:tc>
        <w:tcPr>
          <w:tcW w:w="2552" w:type="dxa"/>
        </w:tcPr>
        <w:p w14:paraId="15D9B06C" w14:textId="77777777" w:rsidR="00273BE4" w:rsidRPr="00E77A29" w:rsidRDefault="00273BE4"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Comisionado Ponente:</w:t>
          </w:r>
        </w:p>
      </w:tc>
      <w:tc>
        <w:tcPr>
          <w:tcW w:w="4677" w:type="dxa"/>
        </w:tcPr>
        <w:p w14:paraId="5B51E4EB" w14:textId="77777777" w:rsidR="00273BE4" w:rsidRPr="00E77A29" w:rsidRDefault="00273BE4" w:rsidP="00E77FB5">
          <w:pPr>
            <w:spacing w:after="0" w:line="240" w:lineRule="auto"/>
            <w:ind w:left="-486" w:firstLine="567"/>
            <w:jc w:val="right"/>
            <w:rPr>
              <w:rFonts w:ascii="Palatino Linotype" w:hAnsi="Palatino Linotype" w:cs="Arial"/>
            </w:rPr>
          </w:pPr>
          <w:r w:rsidRPr="00E77A29">
            <w:rPr>
              <w:rFonts w:ascii="Palatino Linotype" w:hAnsi="Palatino Linotype" w:cs="Arial"/>
            </w:rPr>
            <w:t>José Martínez Vilchis</w:t>
          </w:r>
        </w:p>
      </w:tc>
    </w:tr>
  </w:tbl>
  <w:p w14:paraId="6243DF34" w14:textId="5986FD3A" w:rsidR="00273BE4" w:rsidRPr="00C222C0" w:rsidRDefault="00273BE4">
    <w:pPr>
      <w:pStyle w:val="Encabezado"/>
      <w:rPr>
        <w:sz w:val="16"/>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802F5FA" wp14:editId="095D0A04">
          <wp:simplePos x="0" y="0"/>
          <wp:positionH relativeFrom="margin">
            <wp:posOffset>-1237615</wp:posOffset>
          </wp:positionH>
          <wp:positionV relativeFrom="margin">
            <wp:posOffset>-1667068</wp:posOffset>
          </wp:positionV>
          <wp:extent cx="8046720" cy="11124234"/>
          <wp:effectExtent l="0" t="0" r="0" b="1270"/>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6720" cy="1112423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visibility:visible;mso-wrap-style:square" o:bullet="t">
        <v:imagedata r:id="rId1" o:title=""/>
      </v:shape>
    </w:pict>
  </w:numPicBullet>
  <w:abstractNum w:abstractNumId="0" w15:restartNumberingAfterBreak="0">
    <w:nsid w:val="00E87A3A"/>
    <w:multiLevelType w:val="hybridMultilevel"/>
    <w:tmpl w:val="EF80A984"/>
    <w:lvl w:ilvl="0" w:tplc="CDA6ED9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6F3D9F"/>
    <w:multiLevelType w:val="hybridMultilevel"/>
    <w:tmpl w:val="7054CC2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74505F"/>
    <w:multiLevelType w:val="multilevel"/>
    <w:tmpl w:val="0720971A"/>
    <w:lvl w:ilvl="0">
      <w:start w:val="1"/>
      <w:numFmt w:val="lowerLetter"/>
      <w:pStyle w:val="Listaconvietas3"/>
      <w:lvlText w:val="%1)"/>
      <w:lvlJc w:val="lef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1D1C00F3"/>
    <w:multiLevelType w:val="hybridMultilevel"/>
    <w:tmpl w:val="42A4FF4A"/>
    <w:lvl w:ilvl="0" w:tplc="551462A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D9A30F2"/>
    <w:multiLevelType w:val="hybridMultilevel"/>
    <w:tmpl w:val="BC2EC6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F7303CB"/>
    <w:multiLevelType w:val="hybridMultilevel"/>
    <w:tmpl w:val="49F6ECC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5622C5F"/>
    <w:multiLevelType w:val="hybridMultilevel"/>
    <w:tmpl w:val="F446D0C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5E27FE"/>
    <w:multiLevelType w:val="hybridMultilevel"/>
    <w:tmpl w:val="9016FD5A"/>
    <w:lvl w:ilvl="0" w:tplc="6674CC20">
      <w:numFmt w:val="bullet"/>
      <w:lvlText w:val=""/>
      <w:lvlJc w:val="left"/>
      <w:pPr>
        <w:ind w:left="720" w:hanging="360"/>
      </w:pPr>
      <w:rPr>
        <w:rFonts w:ascii="Symbol" w:eastAsiaTheme="minorHAnsi" w:hAnsi="Symbol"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5162B1D"/>
    <w:multiLevelType w:val="hybridMultilevel"/>
    <w:tmpl w:val="12EC31A2"/>
    <w:lvl w:ilvl="0" w:tplc="3E6ADD52">
      <w:start w:val="24"/>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3"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5548655A"/>
    <w:multiLevelType w:val="hybridMultilevel"/>
    <w:tmpl w:val="05CCAD38"/>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5" w15:restartNumberingAfterBreak="0">
    <w:nsid w:val="5D5F5CE6"/>
    <w:multiLevelType w:val="hybridMultilevel"/>
    <w:tmpl w:val="0368FE9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7E15E9D"/>
    <w:multiLevelType w:val="hybridMultilevel"/>
    <w:tmpl w:val="555614D4"/>
    <w:lvl w:ilvl="0" w:tplc="8404285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F8100E0"/>
    <w:multiLevelType w:val="hybridMultilevel"/>
    <w:tmpl w:val="7CD8C686"/>
    <w:lvl w:ilvl="0" w:tplc="81E6CA8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2"/>
  </w:num>
  <w:num w:numId="3">
    <w:abstractNumId w:val="3"/>
  </w:num>
  <w:num w:numId="4">
    <w:abstractNumId w:val="19"/>
  </w:num>
  <w:num w:numId="5">
    <w:abstractNumId w:val="15"/>
  </w:num>
  <w:num w:numId="6">
    <w:abstractNumId w:val="8"/>
  </w:num>
  <w:num w:numId="7">
    <w:abstractNumId w:val="10"/>
  </w:num>
  <w:num w:numId="8">
    <w:abstractNumId w:val="0"/>
  </w:num>
  <w:num w:numId="9">
    <w:abstractNumId w:val="16"/>
  </w:num>
  <w:num w:numId="10">
    <w:abstractNumId w:val="18"/>
  </w:num>
  <w:num w:numId="11">
    <w:abstractNumId w:val="13"/>
  </w:num>
  <w:num w:numId="12">
    <w:abstractNumId w:val="9"/>
  </w:num>
  <w:num w:numId="13">
    <w:abstractNumId w:val="1"/>
  </w:num>
  <w:num w:numId="14">
    <w:abstractNumId w:val="14"/>
  </w:num>
  <w:num w:numId="15">
    <w:abstractNumId w:val="7"/>
  </w:num>
  <w:num w:numId="16">
    <w:abstractNumId w:val="6"/>
  </w:num>
  <w:num w:numId="17">
    <w:abstractNumId w:val="4"/>
  </w:num>
  <w:num w:numId="18">
    <w:abstractNumId w:val="5"/>
  </w:num>
  <w:num w:numId="19">
    <w:abstractNumId w:val="12"/>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7B"/>
    <w:rsid w:val="00005425"/>
    <w:rsid w:val="00005B2F"/>
    <w:rsid w:val="00005D18"/>
    <w:rsid w:val="00012DAB"/>
    <w:rsid w:val="00015CF7"/>
    <w:rsid w:val="000165EB"/>
    <w:rsid w:val="00030FE0"/>
    <w:rsid w:val="0003350B"/>
    <w:rsid w:val="00033EA7"/>
    <w:rsid w:val="000359A9"/>
    <w:rsid w:val="00036F8B"/>
    <w:rsid w:val="0003724D"/>
    <w:rsid w:val="00052B9B"/>
    <w:rsid w:val="00052C48"/>
    <w:rsid w:val="000563BA"/>
    <w:rsid w:val="00056B3F"/>
    <w:rsid w:val="00062A54"/>
    <w:rsid w:val="0007032B"/>
    <w:rsid w:val="0007164E"/>
    <w:rsid w:val="00071F96"/>
    <w:rsid w:val="0007535A"/>
    <w:rsid w:val="000800BA"/>
    <w:rsid w:val="000847DF"/>
    <w:rsid w:val="000A1173"/>
    <w:rsid w:val="000A3F53"/>
    <w:rsid w:val="000A575C"/>
    <w:rsid w:val="000A6199"/>
    <w:rsid w:val="000B2724"/>
    <w:rsid w:val="000B462C"/>
    <w:rsid w:val="000B61B4"/>
    <w:rsid w:val="000C60A7"/>
    <w:rsid w:val="000D0F10"/>
    <w:rsid w:val="000D1018"/>
    <w:rsid w:val="000D14DC"/>
    <w:rsid w:val="000D1764"/>
    <w:rsid w:val="000E5B1A"/>
    <w:rsid w:val="000E7735"/>
    <w:rsid w:val="000F65A4"/>
    <w:rsid w:val="000F6FCB"/>
    <w:rsid w:val="00106EBC"/>
    <w:rsid w:val="00106F80"/>
    <w:rsid w:val="001117C9"/>
    <w:rsid w:val="00112ECE"/>
    <w:rsid w:val="0011456F"/>
    <w:rsid w:val="00121E2F"/>
    <w:rsid w:val="00123996"/>
    <w:rsid w:val="00134C90"/>
    <w:rsid w:val="00135BDB"/>
    <w:rsid w:val="00137E9C"/>
    <w:rsid w:val="00165BF5"/>
    <w:rsid w:val="00165C57"/>
    <w:rsid w:val="00170630"/>
    <w:rsid w:val="00172A0C"/>
    <w:rsid w:val="00174D25"/>
    <w:rsid w:val="001823F8"/>
    <w:rsid w:val="00182F8E"/>
    <w:rsid w:val="001A1576"/>
    <w:rsid w:val="001A6900"/>
    <w:rsid w:val="001C0C91"/>
    <w:rsid w:val="001C64FA"/>
    <w:rsid w:val="001E309D"/>
    <w:rsid w:val="001E36F2"/>
    <w:rsid w:val="001F4F70"/>
    <w:rsid w:val="00216FD8"/>
    <w:rsid w:val="00220BF5"/>
    <w:rsid w:val="00226A9E"/>
    <w:rsid w:val="0022733E"/>
    <w:rsid w:val="00240897"/>
    <w:rsid w:val="0024368B"/>
    <w:rsid w:val="0025170A"/>
    <w:rsid w:val="00252C35"/>
    <w:rsid w:val="00255A61"/>
    <w:rsid w:val="00273BE4"/>
    <w:rsid w:val="002812AA"/>
    <w:rsid w:val="002852DC"/>
    <w:rsid w:val="00286090"/>
    <w:rsid w:val="00291AA2"/>
    <w:rsid w:val="002A01FE"/>
    <w:rsid w:val="002A05C9"/>
    <w:rsid w:val="002B3F07"/>
    <w:rsid w:val="002B6145"/>
    <w:rsid w:val="002C7998"/>
    <w:rsid w:val="002D373A"/>
    <w:rsid w:val="002D7F66"/>
    <w:rsid w:val="002F2038"/>
    <w:rsid w:val="002F3231"/>
    <w:rsid w:val="002F4ED3"/>
    <w:rsid w:val="00300F14"/>
    <w:rsid w:val="00304EC5"/>
    <w:rsid w:val="003066E3"/>
    <w:rsid w:val="00307328"/>
    <w:rsid w:val="00307CD9"/>
    <w:rsid w:val="00311131"/>
    <w:rsid w:val="00312BB4"/>
    <w:rsid w:val="0031300D"/>
    <w:rsid w:val="00313B98"/>
    <w:rsid w:val="00313FF4"/>
    <w:rsid w:val="003163C5"/>
    <w:rsid w:val="00320F66"/>
    <w:rsid w:val="00324D5B"/>
    <w:rsid w:val="00327B7A"/>
    <w:rsid w:val="00333EE1"/>
    <w:rsid w:val="003407F8"/>
    <w:rsid w:val="003445AB"/>
    <w:rsid w:val="0035192B"/>
    <w:rsid w:val="00353F57"/>
    <w:rsid w:val="00364F71"/>
    <w:rsid w:val="0037522B"/>
    <w:rsid w:val="00394482"/>
    <w:rsid w:val="00395A88"/>
    <w:rsid w:val="00395A96"/>
    <w:rsid w:val="003B0CE4"/>
    <w:rsid w:val="003B24A5"/>
    <w:rsid w:val="003B55E0"/>
    <w:rsid w:val="003B6EA5"/>
    <w:rsid w:val="003C01A4"/>
    <w:rsid w:val="003D2E48"/>
    <w:rsid w:val="003F5CFE"/>
    <w:rsid w:val="00400878"/>
    <w:rsid w:val="00404350"/>
    <w:rsid w:val="00420998"/>
    <w:rsid w:val="0044142A"/>
    <w:rsid w:val="0044589E"/>
    <w:rsid w:val="004516AA"/>
    <w:rsid w:val="004568C0"/>
    <w:rsid w:val="00465A2D"/>
    <w:rsid w:val="004757F1"/>
    <w:rsid w:val="00476F5B"/>
    <w:rsid w:val="00477701"/>
    <w:rsid w:val="00481077"/>
    <w:rsid w:val="004821C3"/>
    <w:rsid w:val="004824F0"/>
    <w:rsid w:val="00482A19"/>
    <w:rsid w:val="004879CA"/>
    <w:rsid w:val="004916AF"/>
    <w:rsid w:val="00492CAB"/>
    <w:rsid w:val="00495EC6"/>
    <w:rsid w:val="004B1228"/>
    <w:rsid w:val="004B3554"/>
    <w:rsid w:val="004B6127"/>
    <w:rsid w:val="004B77DB"/>
    <w:rsid w:val="004C3294"/>
    <w:rsid w:val="004D019A"/>
    <w:rsid w:val="004D03A1"/>
    <w:rsid w:val="004D11F8"/>
    <w:rsid w:val="004D2092"/>
    <w:rsid w:val="004D2C6B"/>
    <w:rsid w:val="004D3848"/>
    <w:rsid w:val="004D7B64"/>
    <w:rsid w:val="004E2CAD"/>
    <w:rsid w:val="004E74D8"/>
    <w:rsid w:val="004E7632"/>
    <w:rsid w:val="004E7F1B"/>
    <w:rsid w:val="004F5057"/>
    <w:rsid w:val="004F526C"/>
    <w:rsid w:val="00501937"/>
    <w:rsid w:val="00502F83"/>
    <w:rsid w:val="00507FA4"/>
    <w:rsid w:val="0051123C"/>
    <w:rsid w:val="00514532"/>
    <w:rsid w:val="00515229"/>
    <w:rsid w:val="0051761F"/>
    <w:rsid w:val="00517B76"/>
    <w:rsid w:val="005227A0"/>
    <w:rsid w:val="0052698B"/>
    <w:rsid w:val="00530053"/>
    <w:rsid w:val="00536563"/>
    <w:rsid w:val="00536E53"/>
    <w:rsid w:val="005379D7"/>
    <w:rsid w:val="00540082"/>
    <w:rsid w:val="00541575"/>
    <w:rsid w:val="00542DBD"/>
    <w:rsid w:val="005469C0"/>
    <w:rsid w:val="00552AB4"/>
    <w:rsid w:val="005602AF"/>
    <w:rsid w:val="005721F0"/>
    <w:rsid w:val="0057548B"/>
    <w:rsid w:val="00580C6E"/>
    <w:rsid w:val="00590A3C"/>
    <w:rsid w:val="00594B93"/>
    <w:rsid w:val="00596339"/>
    <w:rsid w:val="005A04A5"/>
    <w:rsid w:val="005B5519"/>
    <w:rsid w:val="005B558C"/>
    <w:rsid w:val="005B599B"/>
    <w:rsid w:val="005B6B90"/>
    <w:rsid w:val="005C1668"/>
    <w:rsid w:val="005C226B"/>
    <w:rsid w:val="005C2688"/>
    <w:rsid w:val="005C4A60"/>
    <w:rsid w:val="005C52D2"/>
    <w:rsid w:val="005C54BF"/>
    <w:rsid w:val="005D40F1"/>
    <w:rsid w:val="005E634B"/>
    <w:rsid w:val="005F261A"/>
    <w:rsid w:val="005F4ED8"/>
    <w:rsid w:val="005F68C1"/>
    <w:rsid w:val="006020BA"/>
    <w:rsid w:val="00603A17"/>
    <w:rsid w:val="00617494"/>
    <w:rsid w:val="006224FF"/>
    <w:rsid w:val="00622E9C"/>
    <w:rsid w:val="00641BB5"/>
    <w:rsid w:val="0064573F"/>
    <w:rsid w:val="00645B2B"/>
    <w:rsid w:val="006815FC"/>
    <w:rsid w:val="00685BCE"/>
    <w:rsid w:val="00693F10"/>
    <w:rsid w:val="00694E89"/>
    <w:rsid w:val="006A53CA"/>
    <w:rsid w:val="006A603D"/>
    <w:rsid w:val="006B7434"/>
    <w:rsid w:val="006C1D49"/>
    <w:rsid w:val="006C2525"/>
    <w:rsid w:val="006D41BD"/>
    <w:rsid w:val="006D670E"/>
    <w:rsid w:val="006E081B"/>
    <w:rsid w:val="006E46A6"/>
    <w:rsid w:val="006F0A4D"/>
    <w:rsid w:val="006F1DBC"/>
    <w:rsid w:val="006F28D0"/>
    <w:rsid w:val="006F4760"/>
    <w:rsid w:val="006F4C57"/>
    <w:rsid w:val="007001D0"/>
    <w:rsid w:val="007052BF"/>
    <w:rsid w:val="007052C5"/>
    <w:rsid w:val="007063B2"/>
    <w:rsid w:val="00710340"/>
    <w:rsid w:val="00715248"/>
    <w:rsid w:val="0072665B"/>
    <w:rsid w:val="007307D1"/>
    <w:rsid w:val="007340D3"/>
    <w:rsid w:val="0073655B"/>
    <w:rsid w:val="00743958"/>
    <w:rsid w:val="00743E4A"/>
    <w:rsid w:val="007466FB"/>
    <w:rsid w:val="00754179"/>
    <w:rsid w:val="00756DA5"/>
    <w:rsid w:val="00763BAF"/>
    <w:rsid w:val="007665C7"/>
    <w:rsid w:val="0077165B"/>
    <w:rsid w:val="00777288"/>
    <w:rsid w:val="007806DA"/>
    <w:rsid w:val="00782E05"/>
    <w:rsid w:val="007929EB"/>
    <w:rsid w:val="00796A7D"/>
    <w:rsid w:val="007A7245"/>
    <w:rsid w:val="007C0DE3"/>
    <w:rsid w:val="007C103E"/>
    <w:rsid w:val="007C7C86"/>
    <w:rsid w:val="007D018A"/>
    <w:rsid w:val="007D39F7"/>
    <w:rsid w:val="007D550C"/>
    <w:rsid w:val="007D58F0"/>
    <w:rsid w:val="007E1DC2"/>
    <w:rsid w:val="007E2C27"/>
    <w:rsid w:val="007E3050"/>
    <w:rsid w:val="007E4194"/>
    <w:rsid w:val="007F2ABD"/>
    <w:rsid w:val="007F4108"/>
    <w:rsid w:val="00803C59"/>
    <w:rsid w:val="008102C9"/>
    <w:rsid w:val="00814F0E"/>
    <w:rsid w:val="00815125"/>
    <w:rsid w:val="00821981"/>
    <w:rsid w:val="00821A80"/>
    <w:rsid w:val="00822B11"/>
    <w:rsid w:val="00824C34"/>
    <w:rsid w:val="00827451"/>
    <w:rsid w:val="008300ED"/>
    <w:rsid w:val="00830DB3"/>
    <w:rsid w:val="00835A29"/>
    <w:rsid w:val="0085256F"/>
    <w:rsid w:val="00852772"/>
    <w:rsid w:val="00862755"/>
    <w:rsid w:val="0086538B"/>
    <w:rsid w:val="00867323"/>
    <w:rsid w:val="00874F4E"/>
    <w:rsid w:val="00876981"/>
    <w:rsid w:val="00885E00"/>
    <w:rsid w:val="0089782A"/>
    <w:rsid w:val="008A3695"/>
    <w:rsid w:val="008A43C0"/>
    <w:rsid w:val="008B5CA7"/>
    <w:rsid w:val="008B697F"/>
    <w:rsid w:val="008B6D9C"/>
    <w:rsid w:val="008C6598"/>
    <w:rsid w:val="008C705B"/>
    <w:rsid w:val="008D282F"/>
    <w:rsid w:val="008D51A5"/>
    <w:rsid w:val="008D59FD"/>
    <w:rsid w:val="008E24E6"/>
    <w:rsid w:val="008E3BE7"/>
    <w:rsid w:val="008F3DEB"/>
    <w:rsid w:val="008F6317"/>
    <w:rsid w:val="008F7598"/>
    <w:rsid w:val="009012A4"/>
    <w:rsid w:val="00902C72"/>
    <w:rsid w:val="0091513C"/>
    <w:rsid w:val="0092499F"/>
    <w:rsid w:val="009250CB"/>
    <w:rsid w:val="009367E3"/>
    <w:rsid w:val="00936F9E"/>
    <w:rsid w:val="009420B6"/>
    <w:rsid w:val="0094602C"/>
    <w:rsid w:val="0095328B"/>
    <w:rsid w:val="00962756"/>
    <w:rsid w:val="00964B57"/>
    <w:rsid w:val="009722C5"/>
    <w:rsid w:val="00976EDE"/>
    <w:rsid w:val="00977140"/>
    <w:rsid w:val="00977258"/>
    <w:rsid w:val="00981D66"/>
    <w:rsid w:val="009927C8"/>
    <w:rsid w:val="00996107"/>
    <w:rsid w:val="009972BB"/>
    <w:rsid w:val="009A55CD"/>
    <w:rsid w:val="009A658B"/>
    <w:rsid w:val="009B5066"/>
    <w:rsid w:val="009B56D0"/>
    <w:rsid w:val="009C342E"/>
    <w:rsid w:val="009C41CD"/>
    <w:rsid w:val="009C4E53"/>
    <w:rsid w:val="009C6CE1"/>
    <w:rsid w:val="009D1905"/>
    <w:rsid w:val="009F5ACA"/>
    <w:rsid w:val="00A041E1"/>
    <w:rsid w:val="00A125E9"/>
    <w:rsid w:val="00A14C11"/>
    <w:rsid w:val="00A22BF7"/>
    <w:rsid w:val="00A27D00"/>
    <w:rsid w:val="00A334FF"/>
    <w:rsid w:val="00A44693"/>
    <w:rsid w:val="00A45D68"/>
    <w:rsid w:val="00A560C2"/>
    <w:rsid w:val="00A57BC4"/>
    <w:rsid w:val="00A62D47"/>
    <w:rsid w:val="00A637AE"/>
    <w:rsid w:val="00A75B19"/>
    <w:rsid w:val="00A77280"/>
    <w:rsid w:val="00A8792B"/>
    <w:rsid w:val="00A945C2"/>
    <w:rsid w:val="00A969F2"/>
    <w:rsid w:val="00AA160F"/>
    <w:rsid w:val="00AA2C60"/>
    <w:rsid w:val="00AA53A0"/>
    <w:rsid w:val="00AA7AB0"/>
    <w:rsid w:val="00AB0546"/>
    <w:rsid w:val="00AC05DF"/>
    <w:rsid w:val="00AC0AFC"/>
    <w:rsid w:val="00AC52DA"/>
    <w:rsid w:val="00AC60CF"/>
    <w:rsid w:val="00AC6E2A"/>
    <w:rsid w:val="00AC77FB"/>
    <w:rsid w:val="00AC7DE2"/>
    <w:rsid w:val="00AD0E19"/>
    <w:rsid w:val="00AE26C8"/>
    <w:rsid w:val="00AE3CEC"/>
    <w:rsid w:val="00AF12FB"/>
    <w:rsid w:val="00AF2816"/>
    <w:rsid w:val="00AF797C"/>
    <w:rsid w:val="00B01708"/>
    <w:rsid w:val="00B136CE"/>
    <w:rsid w:val="00B227D6"/>
    <w:rsid w:val="00B24E51"/>
    <w:rsid w:val="00B301B5"/>
    <w:rsid w:val="00B31B9D"/>
    <w:rsid w:val="00B367E3"/>
    <w:rsid w:val="00B40359"/>
    <w:rsid w:val="00B4043C"/>
    <w:rsid w:val="00B45F7E"/>
    <w:rsid w:val="00B5703B"/>
    <w:rsid w:val="00B57CB4"/>
    <w:rsid w:val="00B61157"/>
    <w:rsid w:val="00B617A3"/>
    <w:rsid w:val="00B76DBE"/>
    <w:rsid w:val="00B829A1"/>
    <w:rsid w:val="00B82FD1"/>
    <w:rsid w:val="00BA16D1"/>
    <w:rsid w:val="00BA53E8"/>
    <w:rsid w:val="00BA610B"/>
    <w:rsid w:val="00BA63DA"/>
    <w:rsid w:val="00BA63F3"/>
    <w:rsid w:val="00BB7F53"/>
    <w:rsid w:val="00BC198D"/>
    <w:rsid w:val="00BC630F"/>
    <w:rsid w:val="00BC6D1D"/>
    <w:rsid w:val="00BD048D"/>
    <w:rsid w:val="00BD1847"/>
    <w:rsid w:val="00BD1922"/>
    <w:rsid w:val="00BE075C"/>
    <w:rsid w:val="00BF3F7B"/>
    <w:rsid w:val="00C10405"/>
    <w:rsid w:val="00C14989"/>
    <w:rsid w:val="00C171B8"/>
    <w:rsid w:val="00C22C9F"/>
    <w:rsid w:val="00C247C8"/>
    <w:rsid w:val="00C3001E"/>
    <w:rsid w:val="00C31C67"/>
    <w:rsid w:val="00C44118"/>
    <w:rsid w:val="00C57C84"/>
    <w:rsid w:val="00C63EE7"/>
    <w:rsid w:val="00C76941"/>
    <w:rsid w:val="00C76E1B"/>
    <w:rsid w:val="00C771FF"/>
    <w:rsid w:val="00C93E70"/>
    <w:rsid w:val="00CA04E5"/>
    <w:rsid w:val="00CA4264"/>
    <w:rsid w:val="00CB23C8"/>
    <w:rsid w:val="00CB3963"/>
    <w:rsid w:val="00CB5773"/>
    <w:rsid w:val="00CC6751"/>
    <w:rsid w:val="00CC7C72"/>
    <w:rsid w:val="00CC7F82"/>
    <w:rsid w:val="00CD3FAD"/>
    <w:rsid w:val="00CD429D"/>
    <w:rsid w:val="00D12795"/>
    <w:rsid w:val="00D12E15"/>
    <w:rsid w:val="00D14788"/>
    <w:rsid w:val="00D1681B"/>
    <w:rsid w:val="00D216E7"/>
    <w:rsid w:val="00D247A1"/>
    <w:rsid w:val="00D27510"/>
    <w:rsid w:val="00D305AB"/>
    <w:rsid w:val="00D364EA"/>
    <w:rsid w:val="00D40EBF"/>
    <w:rsid w:val="00D428F0"/>
    <w:rsid w:val="00D503B3"/>
    <w:rsid w:val="00D5119F"/>
    <w:rsid w:val="00D53F58"/>
    <w:rsid w:val="00D551BE"/>
    <w:rsid w:val="00D57786"/>
    <w:rsid w:val="00D6065A"/>
    <w:rsid w:val="00D70AD7"/>
    <w:rsid w:val="00D80D48"/>
    <w:rsid w:val="00DA058F"/>
    <w:rsid w:val="00DB3D82"/>
    <w:rsid w:val="00DB40E7"/>
    <w:rsid w:val="00DB7046"/>
    <w:rsid w:val="00DC57C8"/>
    <w:rsid w:val="00DD00A7"/>
    <w:rsid w:val="00DD1B62"/>
    <w:rsid w:val="00DD2FB7"/>
    <w:rsid w:val="00DD3E35"/>
    <w:rsid w:val="00DD51FB"/>
    <w:rsid w:val="00DF02A3"/>
    <w:rsid w:val="00DF11F8"/>
    <w:rsid w:val="00DF7FD7"/>
    <w:rsid w:val="00E10DD1"/>
    <w:rsid w:val="00E14FF9"/>
    <w:rsid w:val="00E177E3"/>
    <w:rsid w:val="00E21B85"/>
    <w:rsid w:val="00E23A64"/>
    <w:rsid w:val="00E242EB"/>
    <w:rsid w:val="00E24A00"/>
    <w:rsid w:val="00E257CB"/>
    <w:rsid w:val="00E32AF9"/>
    <w:rsid w:val="00E330BD"/>
    <w:rsid w:val="00E452EB"/>
    <w:rsid w:val="00E458CD"/>
    <w:rsid w:val="00E51816"/>
    <w:rsid w:val="00E51AF3"/>
    <w:rsid w:val="00E5281D"/>
    <w:rsid w:val="00E55193"/>
    <w:rsid w:val="00E65CAC"/>
    <w:rsid w:val="00E743B8"/>
    <w:rsid w:val="00E77A29"/>
    <w:rsid w:val="00E77FB5"/>
    <w:rsid w:val="00E8035A"/>
    <w:rsid w:val="00E86F9D"/>
    <w:rsid w:val="00E87C82"/>
    <w:rsid w:val="00E919B9"/>
    <w:rsid w:val="00E9497A"/>
    <w:rsid w:val="00E94D8B"/>
    <w:rsid w:val="00E96AB5"/>
    <w:rsid w:val="00EA20A3"/>
    <w:rsid w:val="00EB3529"/>
    <w:rsid w:val="00EC0F11"/>
    <w:rsid w:val="00EC2D05"/>
    <w:rsid w:val="00ED1A42"/>
    <w:rsid w:val="00ED649A"/>
    <w:rsid w:val="00EE5F03"/>
    <w:rsid w:val="00EE7571"/>
    <w:rsid w:val="00EF3B3B"/>
    <w:rsid w:val="00F000C4"/>
    <w:rsid w:val="00F00A32"/>
    <w:rsid w:val="00F16A9A"/>
    <w:rsid w:val="00F25840"/>
    <w:rsid w:val="00F25C93"/>
    <w:rsid w:val="00F265CD"/>
    <w:rsid w:val="00F302A6"/>
    <w:rsid w:val="00F412B2"/>
    <w:rsid w:val="00F44414"/>
    <w:rsid w:val="00F44AAE"/>
    <w:rsid w:val="00F50781"/>
    <w:rsid w:val="00F54C7E"/>
    <w:rsid w:val="00F65A33"/>
    <w:rsid w:val="00F65B7D"/>
    <w:rsid w:val="00F66FB6"/>
    <w:rsid w:val="00F731A5"/>
    <w:rsid w:val="00F8402A"/>
    <w:rsid w:val="00F87D4F"/>
    <w:rsid w:val="00F900E9"/>
    <w:rsid w:val="00F91C0E"/>
    <w:rsid w:val="00F9259D"/>
    <w:rsid w:val="00FB0B55"/>
    <w:rsid w:val="00FB223C"/>
    <w:rsid w:val="00FB53D2"/>
    <w:rsid w:val="00FC37A5"/>
    <w:rsid w:val="00FC5405"/>
    <w:rsid w:val="00FD1FA8"/>
    <w:rsid w:val="00FE29BA"/>
    <w:rsid w:val="00FF5A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BFB75"/>
  <w15:chartTrackingRefBased/>
  <w15:docId w15:val="{508F34B3-0CA7-45FC-B904-3917B389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D4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BF3F7B"/>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BF3F7B"/>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BF3F7B"/>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BF3F7B"/>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F3F7B"/>
  </w:style>
  <w:style w:type="character" w:styleId="Hipervnculo">
    <w:name w:val="Hyperlink"/>
    <w:aliases w:val="Hipervínculo1,Hipervínculo11,Hipervínculo12,Hipervínculo13,Hipervínculo14,Hipervínculo15"/>
    <w:basedOn w:val="Fuentedeprrafopredeter"/>
    <w:uiPriority w:val="99"/>
    <w:unhideWhenUsed/>
    <w:rsid w:val="00BF3F7B"/>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F3F7B"/>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F3F7B"/>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BF3F7B"/>
    <w:rPr>
      <w:rFonts w:ascii="Times New Roman" w:eastAsia="Times New Roman" w:hAnsi="Times New Roman" w:cs="Times New Roman"/>
      <w:sz w:val="20"/>
      <w:szCs w:val="20"/>
      <w:lang w:val="es-ES" w:eastAsia="es-ES"/>
    </w:rPr>
  </w:style>
  <w:style w:type="paragraph" w:styleId="Sinespaciado">
    <w:name w:val="No Spacing"/>
    <w:aliases w:val="Francesa,INAI"/>
    <w:link w:val="SinespaciadoCar"/>
    <w:uiPriority w:val="1"/>
    <w:qFormat/>
    <w:rsid w:val="00CB23C8"/>
    <w:pPr>
      <w:spacing w:after="0" w:line="240" w:lineRule="auto"/>
    </w:pPr>
  </w:style>
  <w:style w:type="character" w:customStyle="1" w:styleId="SinespaciadoCar">
    <w:name w:val="Sin espaciado Car"/>
    <w:aliases w:val="Francesa Car,INAI Car"/>
    <w:link w:val="Sinespaciado"/>
    <w:uiPriority w:val="1"/>
    <w:locked/>
    <w:rsid w:val="0092499F"/>
  </w:style>
  <w:style w:type="paragraph" w:styleId="Textoindependiente">
    <w:name w:val="Body Text"/>
    <w:basedOn w:val="Normal"/>
    <w:link w:val="TextoindependienteCar"/>
    <w:uiPriority w:val="1"/>
    <w:qFormat/>
    <w:rsid w:val="005469C0"/>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5469C0"/>
    <w:rPr>
      <w:rFonts w:ascii="Arial" w:eastAsia="Arial" w:hAnsi="Arial" w:cs="Arial"/>
      <w:sz w:val="24"/>
      <w:szCs w:val="24"/>
      <w:lang w:val="es-ES" w:eastAsia="es-ES" w:bidi="es-ES"/>
    </w:rPr>
  </w:style>
  <w:style w:type="paragraph" w:styleId="Textoindependiente2">
    <w:name w:val="Body Text 2"/>
    <w:basedOn w:val="Normal"/>
    <w:link w:val="Textoindependiente2Car"/>
    <w:uiPriority w:val="99"/>
    <w:unhideWhenUsed/>
    <w:rsid w:val="004E7632"/>
    <w:pPr>
      <w:spacing w:after="120" w:line="480" w:lineRule="auto"/>
    </w:pPr>
  </w:style>
  <w:style w:type="character" w:customStyle="1" w:styleId="Textoindependiente2Car">
    <w:name w:val="Texto independiente 2 Car"/>
    <w:basedOn w:val="Fuentedeprrafopredeter"/>
    <w:link w:val="Textoindependiente2"/>
    <w:uiPriority w:val="99"/>
    <w:rsid w:val="004E7632"/>
  </w:style>
  <w:style w:type="table" w:styleId="Tablaconcuadrcula">
    <w:name w:val="Table Grid"/>
    <w:basedOn w:val="Tablanormal"/>
    <w:uiPriority w:val="59"/>
    <w:rsid w:val="004E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632"/>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il">
    <w:name w:val="il"/>
    <w:basedOn w:val="Fuentedeprrafopredeter"/>
    <w:rsid w:val="00291AA2"/>
  </w:style>
  <w:style w:type="paragraph" w:styleId="Textonotaalfinal">
    <w:name w:val="endnote text"/>
    <w:basedOn w:val="Normal"/>
    <w:link w:val="TextonotaalfinalCar"/>
    <w:uiPriority w:val="99"/>
    <w:semiHidden/>
    <w:unhideWhenUsed/>
    <w:rsid w:val="00DD2FB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D2FB7"/>
    <w:rPr>
      <w:sz w:val="20"/>
      <w:szCs w:val="20"/>
    </w:rPr>
  </w:style>
  <w:style w:type="character" w:styleId="Refdenotaalfinal">
    <w:name w:val="endnote reference"/>
    <w:basedOn w:val="Fuentedeprrafopredeter"/>
    <w:uiPriority w:val="99"/>
    <w:semiHidden/>
    <w:unhideWhenUsed/>
    <w:rsid w:val="00DD2FB7"/>
    <w:rPr>
      <w:vertAlign w:val="superscript"/>
    </w:rPr>
  </w:style>
  <w:style w:type="paragraph" w:styleId="NormalWeb">
    <w:name w:val="Normal (Web)"/>
    <w:basedOn w:val="Normal"/>
    <w:uiPriority w:val="99"/>
    <w:unhideWhenUsed/>
    <w:rsid w:val="002F4ED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59"/>
    <w:rsid w:val="000A1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3">
    <w:name w:val="List Bullet 3"/>
    <w:basedOn w:val="Normal"/>
    <w:uiPriority w:val="99"/>
    <w:unhideWhenUsed/>
    <w:rsid w:val="00617494"/>
    <w:pPr>
      <w:numPr>
        <w:numId w:val="2"/>
      </w:numPr>
      <w:spacing w:after="0" w:line="240" w:lineRule="auto"/>
      <w:contextualSpacing/>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255A61"/>
    <w:rPr>
      <w:color w:val="605E5C"/>
      <w:shd w:val="clear" w:color="auto" w:fill="E1DFDD"/>
    </w:rPr>
  </w:style>
  <w:style w:type="character" w:styleId="Hipervnculovisitado">
    <w:name w:val="FollowedHyperlink"/>
    <w:basedOn w:val="Fuentedeprrafopredeter"/>
    <w:uiPriority w:val="99"/>
    <w:semiHidden/>
    <w:unhideWhenUsed/>
    <w:rsid w:val="00902C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08922">
      <w:bodyDiv w:val="1"/>
      <w:marLeft w:val="0"/>
      <w:marRight w:val="0"/>
      <w:marTop w:val="0"/>
      <w:marBottom w:val="0"/>
      <w:divBdr>
        <w:top w:val="none" w:sz="0" w:space="0" w:color="auto"/>
        <w:left w:val="none" w:sz="0" w:space="0" w:color="auto"/>
        <w:bottom w:val="none" w:sz="0" w:space="0" w:color="auto"/>
        <w:right w:val="none" w:sz="0" w:space="0" w:color="auto"/>
      </w:divBdr>
    </w:div>
    <w:div w:id="1927229383">
      <w:bodyDiv w:val="1"/>
      <w:marLeft w:val="0"/>
      <w:marRight w:val="0"/>
      <w:marTop w:val="0"/>
      <w:marBottom w:val="0"/>
      <w:divBdr>
        <w:top w:val="none" w:sz="0" w:space="0" w:color="auto"/>
        <w:left w:val="none" w:sz="0" w:space="0" w:color="auto"/>
        <w:bottom w:val="none" w:sz="0" w:space="0" w:color="auto"/>
        <w:right w:val="none" w:sz="0" w:space="0" w:color="auto"/>
      </w:divBdr>
    </w:div>
    <w:div w:id="192776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hyperlink" Target="https://www.mexicaltzingo.gob.mx/wpcontent/uploads/2025/05/PRESUPUESTO-DE-INGRESOS.pdf"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xicaltzingo.gob.mx/wp-content/uploads/2025/05/PRESUPUESTO-DE-INGRESOS.pdf"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4.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tmp"/><Relationship Id="rId36" Type="http://schemas.openxmlformats.org/officeDocument/2006/relationships/image" Target="media/image23.png"/><Relationship Id="rId10" Type="http://schemas.openxmlformats.org/officeDocument/2006/relationships/hyperlink" Target="https://www.mexicaltzingo.gob.mx/2023/cuarto-trimestre-2023-titulo-iv-conac-municipal/" TargetMode="External"/><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https://www.mexicaltzingo.gob.mx/wpcontent/uploads/2025/05/PRESUPUESTO-DE-INGRESOS.pdf" TargetMode="External"/><Relationship Id="rId14" Type="http://schemas.openxmlformats.org/officeDocument/2006/relationships/image" Target="media/image4.png"/><Relationship Id="rId22" Type="http://schemas.openxmlformats.org/officeDocument/2006/relationships/hyperlink" Target="https://www.conac.gob.mx/es/CONAC/Normatividad_Vigente" TargetMode="Externa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2.png"/><Relationship Id="rId43" Type="http://schemas.openxmlformats.org/officeDocument/2006/relationships/theme" Target="theme/theme1.xml"/><Relationship Id="rId8" Type="http://schemas.openxmlformats.org/officeDocument/2006/relationships/hyperlink" Target="https://www.mexicaltzingo.gob.mx/2023/cuarto-trimestre-2023-titulo-iv-conac-municipal/"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hyperlink" Target="https://www.mexicaltzingo.gob.mx/2023/cuarto-trimestre-2023-titulo-iv-conac-municipal/" TargetMode="External"/><Relationship Id="rId38"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jpeg"/></Relationships>
</file>

<file path=word/_rels/header2.xml.rels><?xml version="1.0" encoding="UTF-8" standalone="yes"?>
<Relationships xmlns="http://schemas.openxmlformats.org/package/2006/relationships"><Relationship Id="rId1" Type="http://schemas.openxmlformats.org/officeDocument/2006/relationships/image" Target="media/image2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B4DD9-B475-422E-8B19-8A4280ACF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60</Pages>
  <Words>14036</Words>
  <Characters>77201</Characters>
  <Application>Microsoft Office Word</Application>
  <DocSecurity>0</DocSecurity>
  <Lines>643</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15</cp:revision>
  <cp:lastPrinted>2026-07-17T17:56:00Z</cp:lastPrinted>
  <dcterms:created xsi:type="dcterms:W3CDTF">2026-07-07T15:35:00Z</dcterms:created>
  <dcterms:modified xsi:type="dcterms:W3CDTF">2026-08-04T18:14:00Z</dcterms:modified>
</cp:coreProperties>
</file>