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7CB95CC" w:rsidR="00C4052B" w:rsidRPr="005C7B2A" w:rsidRDefault="00C4052B" w:rsidP="007808E0">
          <w:pPr>
            <w:pStyle w:val="TtulodeTDC"/>
            <w:spacing w:before="0" w:line="360" w:lineRule="auto"/>
            <w:jc w:val="center"/>
            <w:rPr>
              <w:rFonts w:ascii="Palatino Linotype" w:hAnsi="Palatino Linotype"/>
              <w:color w:val="auto"/>
              <w:sz w:val="22"/>
              <w:szCs w:val="22"/>
            </w:rPr>
          </w:pPr>
          <w:r w:rsidRPr="005C7B2A">
            <w:rPr>
              <w:rFonts w:ascii="Palatino Linotype" w:hAnsi="Palatino Linotype"/>
              <w:color w:val="auto"/>
              <w:sz w:val="22"/>
              <w:szCs w:val="22"/>
              <w:lang w:val="es-ES"/>
            </w:rPr>
            <w:t xml:space="preserve">RESOLUCIÓN DEL RECURSO DE REVISIÓN </w:t>
          </w:r>
          <w:r w:rsidR="00FC777F" w:rsidRPr="005C7B2A">
            <w:rPr>
              <w:rFonts w:ascii="Palatino Linotype" w:hAnsi="Palatino Linotype"/>
              <w:color w:val="auto"/>
              <w:sz w:val="22"/>
              <w:szCs w:val="22"/>
            </w:rPr>
            <w:t>10081</w:t>
          </w:r>
          <w:r w:rsidR="000D392E" w:rsidRPr="005C7B2A">
            <w:rPr>
              <w:rFonts w:ascii="Palatino Linotype" w:hAnsi="Palatino Linotype"/>
              <w:color w:val="auto"/>
              <w:sz w:val="22"/>
              <w:szCs w:val="22"/>
            </w:rPr>
            <w:t>/INFOEM/IP/RR/2025</w:t>
          </w:r>
        </w:p>
        <w:p w14:paraId="73933EFA" w14:textId="77777777" w:rsidR="00C4052B" w:rsidRPr="005C7B2A" w:rsidRDefault="00C4052B" w:rsidP="007808E0">
          <w:pPr>
            <w:spacing w:after="0" w:line="360" w:lineRule="auto"/>
          </w:pPr>
        </w:p>
        <w:p w14:paraId="545F56EE" w14:textId="77777777" w:rsidR="00374DC3" w:rsidRPr="005C7B2A" w:rsidRDefault="00C4052B">
          <w:pPr>
            <w:pStyle w:val="TDC1"/>
            <w:tabs>
              <w:tab w:val="right" w:leader="dot" w:pos="8921"/>
            </w:tabs>
            <w:rPr>
              <w:rFonts w:asciiTheme="minorHAnsi" w:eastAsiaTheme="minorEastAsia" w:hAnsiTheme="minorHAnsi" w:cstheme="minorBidi"/>
              <w:noProof/>
              <w:color w:val="auto"/>
            </w:rPr>
          </w:pPr>
          <w:r w:rsidRPr="005C7B2A">
            <w:fldChar w:fldCharType="begin"/>
          </w:r>
          <w:r w:rsidRPr="005C7B2A">
            <w:instrText xml:space="preserve"> TOC \o "1-3" \h \z \u </w:instrText>
          </w:r>
          <w:r w:rsidRPr="005C7B2A">
            <w:fldChar w:fldCharType="separate"/>
          </w:r>
          <w:hyperlink w:anchor="_Toc219284282" w:history="1">
            <w:r w:rsidR="00374DC3" w:rsidRPr="005C7B2A">
              <w:rPr>
                <w:rStyle w:val="Hipervnculo"/>
                <w:noProof/>
              </w:rPr>
              <w:t>A N T E C E D E N T E S</w:t>
            </w:r>
            <w:r w:rsidR="00374DC3" w:rsidRPr="005C7B2A">
              <w:rPr>
                <w:noProof/>
                <w:webHidden/>
              </w:rPr>
              <w:tab/>
            </w:r>
            <w:r w:rsidR="00374DC3" w:rsidRPr="005C7B2A">
              <w:rPr>
                <w:noProof/>
                <w:webHidden/>
              </w:rPr>
              <w:fldChar w:fldCharType="begin"/>
            </w:r>
            <w:r w:rsidR="00374DC3" w:rsidRPr="005C7B2A">
              <w:rPr>
                <w:noProof/>
                <w:webHidden/>
              </w:rPr>
              <w:instrText xml:space="preserve"> PAGEREF _Toc219284282 \h </w:instrText>
            </w:r>
            <w:r w:rsidR="00374DC3" w:rsidRPr="005C7B2A">
              <w:rPr>
                <w:noProof/>
                <w:webHidden/>
              </w:rPr>
            </w:r>
            <w:r w:rsidR="00374DC3" w:rsidRPr="005C7B2A">
              <w:rPr>
                <w:noProof/>
                <w:webHidden/>
              </w:rPr>
              <w:fldChar w:fldCharType="separate"/>
            </w:r>
            <w:r w:rsidR="00A60F2B">
              <w:rPr>
                <w:noProof/>
                <w:webHidden/>
              </w:rPr>
              <w:t>2</w:t>
            </w:r>
            <w:r w:rsidR="00374DC3" w:rsidRPr="005C7B2A">
              <w:rPr>
                <w:noProof/>
                <w:webHidden/>
              </w:rPr>
              <w:fldChar w:fldCharType="end"/>
            </w:r>
          </w:hyperlink>
        </w:p>
        <w:p w14:paraId="6896BA48" w14:textId="77777777" w:rsidR="00374DC3" w:rsidRPr="005C7B2A" w:rsidRDefault="00C52941">
          <w:pPr>
            <w:pStyle w:val="TDC2"/>
            <w:tabs>
              <w:tab w:val="right" w:leader="dot" w:pos="8921"/>
            </w:tabs>
            <w:rPr>
              <w:rFonts w:asciiTheme="minorHAnsi" w:eastAsiaTheme="minorEastAsia" w:hAnsiTheme="minorHAnsi" w:cstheme="minorBidi"/>
              <w:noProof/>
              <w:color w:val="auto"/>
            </w:rPr>
          </w:pPr>
          <w:hyperlink w:anchor="_Toc219284283" w:history="1">
            <w:r w:rsidR="00374DC3" w:rsidRPr="005C7B2A">
              <w:rPr>
                <w:rStyle w:val="Hipervnculo"/>
                <w:noProof/>
                <w:lang w:eastAsia="es-ES"/>
              </w:rPr>
              <w:t>I. Presentación de la solicitud de información</w:t>
            </w:r>
            <w:r w:rsidR="00374DC3" w:rsidRPr="005C7B2A">
              <w:rPr>
                <w:noProof/>
                <w:webHidden/>
              </w:rPr>
              <w:tab/>
            </w:r>
            <w:r w:rsidR="00374DC3" w:rsidRPr="005C7B2A">
              <w:rPr>
                <w:noProof/>
                <w:webHidden/>
              </w:rPr>
              <w:fldChar w:fldCharType="begin"/>
            </w:r>
            <w:r w:rsidR="00374DC3" w:rsidRPr="005C7B2A">
              <w:rPr>
                <w:noProof/>
                <w:webHidden/>
              </w:rPr>
              <w:instrText xml:space="preserve"> PAGEREF _Toc219284283 \h </w:instrText>
            </w:r>
            <w:r w:rsidR="00374DC3" w:rsidRPr="005C7B2A">
              <w:rPr>
                <w:noProof/>
                <w:webHidden/>
              </w:rPr>
            </w:r>
            <w:r w:rsidR="00374DC3" w:rsidRPr="005C7B2A">
              <w:rPr>
                <w:noProof/>
                <w:webHidden/>
              </w:rPr>
              <w:fldChar w:fldCharType="separate"/>
            </w:r>
            <w:r w:rsidR="00A60F2B">
              <w:rPr>
                <w:noProof/>
                <w:webHidden/>
              </w:rPr>
              <w:t>2</w:t>
            </w:r>
            <w:r w:rsidR="00374DC3" w:rsidRPr="005C7B2A">
              <w:rPr>
                <w:noProof/>
                <w:webHidden/>
              </w:rPr>
              <w:fldChar w:fldCharType="end"/>
            </w:r>
          </w:hyperlink>
        </w:p>
        <w:p w14:paraId="7975437B" w14:textId="77777777" w:rsidR="00374DC3" w:rsidRPr="005C7B2A" w:rsidRDefault="00C52941">
          <w:pPr>
            <w:pStyle w:val="TDC2"/>
            <w:tabs>
              <w:tab w:val="right" w:leader="dot" w:pos="8921"/>
            </w:tabs>
            <w:rPr>
              <w:rFonts w:asciiTheme="minorHAnsi" w:eastAsiaTheme="minorEastAsia" w:hAnsiTheme="minorHAnsi" w:cstheme="minorBidi"/>
              <w:noProof/>
              <w:color w:val="auto"/>
            </w:rPr>
          </w:pPr>
          <w:hyperlink w:anchor="_Toc219284284" w:history="1">
            <w:r w:rsidR="00374DC3" w:rsidRPr="005C7B2A">
              <w:rPr>
                <w:rStyle w:val="Hipervnculo"/>
                <w:rFonts w:cs="Tahoma"/>
                <w:noProof/>
              </w:rPr>
              <w:t>II.</w:t>
            </w:r>
            <w:r w:rsidR="00374DC3" w:rsidRPr="005C7B2A">
              <w:rPr>
                <w:rStyle w:val="Hipervnculo"/>
                <w:noProof/>
              </w:rPr>
              <w:t xml:space="preserve"> Respuesta del Sujeto Obligado</w:t>
            </w:r>
            <w:r w:rsidR="00374DC3" w:rsidRPr="005C7B2A">
              <w:rPr>
                <w:noProof/>
                <w:webHidden/>
              </w:rPr>
              <w:tab/>
            </w:r>
            <w:r w:rsidR="00374DC3" w:rsidRPr="005C7B2A">
              <w:rPr>
                <w:noProof/>
                <w:webHidden/>
              </w:rPr>
              <w:fldChar w:fldCharType="begin"/>
            </w:r>
            <w:r w:rsidR="00374DC3" w:rsidRPr="005C7B2A">
              <w:rPr>
                <w:noProof/>
                <w:webHidden/>
              </w:rPr>
              <w:instrText xml:space="preserve"> PAGEREF _Toc219284284 \h </w:instrText>
            </w:r>
            <w:r w:rsidR="00374DC3" w:rsidRPr="005C7B2A">
              <w:rPr>
                <w:noProof/>
                <w:webHidden/>
              </w:rPr>
            </w:r>
            <w:r w:rsidR="00374DC3" w:rsidRPr="005C7B2A">
              <w:rPr>
                <w:noProof/>
                <w:webHidden/>
              </w:rPr>
              <w:fldChar w:fldCharType="separate"/>
            </w:r>
            <w:r w:rsidR="00A60F2B">
              <w:rPr>
                <w:noProof/>
                <w:webHidden/>
              </w:rPr>
              <w:t>3</w:t>
            </w:r>
            <w:r w:rsidR="00374DC3" w:rsidRPr="005C7B2A">
              <w:rPr>
                <w:noProof/>
                <w:webHidden/>
              </w:rPr>
              <w:fldChar w:fldCharType="end"/>
            </w:r>
          </w:hyperlink>
        </w:p>
        <w:p w14:paraId="22AAB208" w14:textId="77777777" w:rsidR="00374DC3" w:rsidRPr="005C7B2A" w:rsidRDefault="00C52941">
          <w:pPr>
            <w:pStyle w:val="TDC2"/>
            <w:tabs>
              <w:tab w:val="right" w:leader="dot" w:pos="8921"/>
            </w:tabs>
            <w:rPr>
              <w:rFonts w:asciiTheme="minorHAnsi" w:eastAsiaTheme="minorEastAsia" w:hAnsiTheme="minorHAnsi" w:cstheme="minorBidi"/>
              <w:noProof/>
              <w:color w:val="auto"/>
            </w:rPr>
          </w:pPr>
          <w:hyperlink w:anchor="_Toc219284285" w:history="1">
            <w:r w:rsidR="00374DC3" w:rsidRPr="005C7B2A">
              <w:rPr>
                <w:rStyle w:val="Hipervnculo"/>
                <w:noProof/>
              </w:rPr>
              <w:t>III. Interposición del Recurso de Revisión</w:t>
            </w:r>
            <w:r w:rsidR="00374DC3" w:rsidRPr="005C7B2A">
              <w:rPr>
                <w:noProof/>
                <w:webHidden/>
              </w:rPr>
              <w:tab/>
            </w:r>
            <w:r w:rsidR="00374DC3" w:rsidRPr="005C7B2A">
              <w:rPr>
                <w:noProof/>
                <w:webHidden/>
              </w:rPr>
              <w:fldChar w:fldCharType="begin"/>
            </w:r>
            <w:r w:rsidR="00374DC3" w:rsidRPr="005C7B2A">
              <w:rPr>
                <w:noProof/>
                <w:webHidden/>
              </w:rPr>
              <w:instrText xml:space="preserve"> PAGEREF _Toc219284285 \h </w:instrText>
            </w:r>
            <w:r w:rsidR="00374DC3" w:rsidRPr="005C7B2A">
              <w:rPr>
                <w:noProof/>
                <w:webHidden/>
              </w:rPr>
            </w:r>
            <w:r w:rsidR="00374DC3" w:rsidRPr="005C7B2A">
              <w:rPr>
                <w:noProof/>
                <w:webHidden/>
              </w:rPr>
              <w:fldChar w:fldCharType="separate"/>
            </w:r>
            <w:r w:rsidR="00A60F2B">
              <w:rPr>
                <w:noProof/>
                <w:webHidden/>
              </w:rPr>
              <w:t>4</w:t>
            </w:r>
            <w:r w:rsidR="00374DC3" w:rsidRPr="005C7B2A">
              <w:rPr>
                <w:noProof/>
                <w:webHidden/>
              </w:rPr>
              <w:fldChar w:fldCharType="end"/>
            </w:r>
          </w:hyperlink>
        </w:p>
        <w:p w14:paraId="097CA990" w14:textId="77777777" w:rsidR="00374DC3" w:rsidRPr="005C7B2A" w:rsidRDefault="00C52941">
          <w:pPr>
            <w:pStyle w:val="TDC2"/>
            <w:tabs>
              <w:tab w:val="right" w:leader="dot" w:pos="8921"/>
            </w:tabs>
            <w:rPr>
              <w:rFonts w:asciiTheme="minorHAnsi" w:eastAsiaTheme="minorEastAsia" w:hAnsiTheme="minorHAnsi" w:cstheme="minorBidi"/>
              <w:noProof/>
              <w:color w:val="auto"/>
            </w:rPr>
          </w:pPr>
          <w:hyperlink w:anchor="_Toc219284286" w:history="1">
            <w:r w:rsidR="00374DC3" w:rsidRPr="005C7B2A">
              <w:rPr>
                <w:rStyle w:val="Hipervnculo"/>
                <w:noProof/>
              </w:rPr>
              <w:t>IV. Trámite del Recurso de Revisión ante este Instituto</w:t>
            </w:r>
            <w:r w:rsidR="00374DC3" w:rsidRPr="005C7B2A">
              <w:rPr>
                <w:noProof/>
                <w:webHidden/>
              </w:rPr>
              <w:tab/>
            </w:r>
            <w:r w:rsidR="00374DC3" w:rsidRPr="005C7B2A">
              <w:rPr>
                <w:noProof/>
                <w:webHidden/>
              </w:rPr>
              <w:fldChar w:fldCharType="begin"/>
            </w:r>
            <w:r w:rsidR="00374DC3" w:rsidRPr="005C7B2A">
              <w:rPr>
                <w:noProof/>
                <w:webHidden/>
              </w:rPr>
              <w:instrText xml:space="preserve"> PAGEREF _Toc219284286 \h </w:instrText>
            </w:r>
            <w:r w:rsidR="00374DC3" w:rsidRPr="005C7B2A">
              <w:rPr>
                <w:noProof/>
                <w:webHidden/>
              </w:rPr>
            </w:r>
            <w:r w:rsidR="00374DC3" w:rsidRPr="005C7B2A">
              <w:rPr>
                <w:noProof/>
                <w:webHidden/>
              </w:rPr>
              <w:fldChar w:fldCharType="separate"/>
            </w:r>
            <w:r w:rsidR="00A60F2B">
              <w:rPr>
                <w:noProof/>
                <w:webHidden/>
              </w:rPr>
              <w:t>4</w:t>
            </w:r>
            <w:r w:rsidR="00374DC3" w:rsidRPr="005C7B2A">
              <w:rPr>
                <w:noProof/>
                <w:webHidden/>
              </w:rPr>
              <w:fldChar w:fldCharType="end"/>
            </w:r>
          </w:hyperlink>
        </w:p>
        <w:p w14:paraId="0E81A5D3" w14:textId="77777777" w:rsidR="00374DC3" w:rsidRPr="005C7B2A" w:rsidRDefault="00C52941">
          <w:pPr>
            <w:pStyle w:val="TDC1"/>
            <w:tabs>
              <w:tab w:val="right" w:leader="dot" w:pos="8921"/>
            </w:tabs>
            <w:rPr>
              <w:rFonts w:asciiTheme="minorHAnsi" w:eastAsiaTheme="minorEastAsia" w:hAnsiTheme="minorHAnsi" w:cstheme="minorBidi"/>
              <w:noProof/>
              <w:color w:val="auto"/>
            </w:rPr>
          </w:pPr>
          <w:hyperlink w:anchor="_Toc219284287" w:history="1">
            <w:r w:rsidR="00374DC3" w:rsidRPr="005C7B2A">
              <w:rPr>
                <w:rStyle w:val="Hipervnculo"/>
                <w:noProof/>
              </w:rPr>
              <w:t>C O N S I D E R A N D O S</w:t>
            </w:r>
            <w:r w:rsidR="00374DC3" w:rsidRPr="005C7B2A">
              <w:rPr>
                <w:noProof/>
                <w:webHidden/>
              </w:rPr>
              <w:tab/>
            </w:r>
            <w:r w:rsidR="00374DC3" w:rsidRPr="005C7B2A">
              <w:rPr>
                <w:noProof/>
                <w:webHidden/>
              </w:rPr>
              <w:fldChar w:fldCharType="begin"/>
            </w:r>
            <w:r w:rsidR="00374DC3" w:rsidRPr="005C7B2A">
              <w:rPr>
                <w:noProof/>
                <w:webHidden/>
              </w:rPr>
              <w:instrText xml:space="preserve"> PAGEREF _Toc219284287 \h </w:instrText>
            </w:r>
            <w:r w:rsidR="00374DC3" w:rsidRPr="005C7B2A">
              <w:rPr>
                <w:noProof/>
                <w:webHidden/>
              </w:rPr>
            </w:r>
            <w:r w:rsidR="00374DC3" w:rsidRPr="005C7B2A">
              <w:rPr>
                <w:noProof/>
                <w:webHidden/>
              </w:rPr>
              <w:fldChar w:fldCharType="separate"/>
            </w:r>
            <w:r w:rsidR="00A60F2B">
              <w:rPr>
                <w:noProof/>
                <w:webHidden/>
              </w:rPr>
              <w:t>7</w:t>
            </w:r>
            <w:r w:rsidR="00374DC3" w:rsidRPr="005C7B2A">
              <w:rPr>
                <w:noProof/>
                <w:webHidden/>
              </w:rPr>
              <w:fldChar w:fldCharType="end"/>
            </w:r>
          </w:hyperlink>
        </w:p>
        <w:p w14:paraId="1EC33F16" w14:textId="77777777" w:rsidR="00374DC3" w:rsidRPr="005C7B2A" w:rsidRDefault="00C52941">
          <w:pPr>
            <w:pStyle w:val="TDC2"/>
            <w:tabs>
              <w:tab w:val="right" w:leader="dot" w:pos="8921"/>
            </w:tabs>
            <w:rPr>
              <w:rFonts w:asciiTheme="minorHAnsi" w:eastAsiaTheme="minorEastAsia" w:hAnsiTheme="minorHAnsi" w:cstheme="minorBidi"/>
              <w:noProof/>
              <w:color w:val="auto"/>
            </w:rPr>
          </w:pPr>
          <w:hyperlink w:anchor="_Toc219284288" w:history="1">
            <w:r w:rsidR="00374DC3" w:rsidRPr="005C7B2A">
              <w:rPr>
                <w:rStyle w:val="Hipervnculo"/>
                <w:noProof/>
              </w:rPr>
              <w:t>PRIMERO. Competencia</w:t>
            </w:r>
            <w:r w:rsidR="00374DC3" w:rsidRPr="005C7B2A">
              <w:rPr>
                <w:noProof/>
                <w:webHidden/>
              </w:rPr>
              <w:tab/>
            </w:r>
            <w:r w:rsidR="00374DC3" w:rsidRPr="005C7B2A">
              <w:rPr>
                <w:noProof/>
                <w:webHidden/>
              </w:rPr>
              <w:fldChar w:fldCharType="begin"/>
            </w:r>
            <w:r w:rsidR="00374DC3" w:rsidRPr="005C7B2A">
              <w:rPr>
                <w:noProof/>
                <w:webHidden/>
              </w:rPr>
              <w:instrText xml:space="preserve"> PAGEREF _Toc219284288 \h </w:instrText>
            </w:r>
            <w:r w:rsidR="00374DC3" w:rsidRPr="005C7B2A">
              <w:rPr>
                <w:noProof/>
                <w:webHidden/>
              </w:rPr>
            </w:r>
            <w:r w:rsidR="00374DC3" w:rsidRPr="005C7B2A">
              <w:rPr>
                <w:noProof/>
                <w:webHidden/>
              </w:rPr>
              <w:fldChar w:fldCharType="separate"/>
            </w:r>
            <w:r w:rsidR="00A60F2B">
              <w:rPr>
                <w:noProof/>
                <w:webHidden/>
              </w:rPr>
              <w:t>7</w:t>
            </w:r>
            <w:r w:rsidR="00374DC3" w:rsidRPr="005C7B2A">
              <w:rPr>
                <w:noProof/>
                <w:webHidden/>
              </w:rPr>
              <w:fldChar w:fldCharType="end"/>
            </w:r>
          </w:hyperlink>
        </w:p>
        <w:p w14:paraId="4357E1A5" w14:textId="77777777" w:rsidR="00374DC3" w:rsidRPr="005C7B2A" w:rsidRDefault="00C52941">
          <w:pPr>
            <w:pStyle w:val="TDC2"/>
            <w:tabs>
              <w:tab w:val="right" w:leader="dot" w:pos="8921"/>
            </w:tabs>
            <w:rPr>
              <w:rFonts w:asciiTheme="minorHAnsi" w:eastAsiaTheme="minorEastAsia" w:hAnsiTheme="minorHAnsi" w:cstheme="minorBidi"/>
              <w:noProof/>
              <w:color w:val="auto"/>
            </w:rPr>
          </w:pPr>
          <w:hyperlink w:anchor="_Toc219284289" w:history="1">
            <w:r w:rsidR="00374DC3" w:rsidRPr="005C7B2A">
              <w:rPr>
                <w:rStyle w:val="Hipervnculo"/>
                <w:noProof/>
              </w:rPr>
              <w:t>SEGUNDO. Causales de improcedencia y sobreseimiento</w:t>
            </w:r>
            <w:r w:rsidR="00374DC3" w:rsidRPr="005C7B2A">
              <w:rPr>
                <w:noProof/>
                <w:webHidden/>
              </w:rPr>
              <w:tab/>
            </w:r>
            <w:r w:rsidR="00374DC3" w:rsidRPr="005C7B2A">
              <w:rPr>
                <w:noProof/>
                <w:webHidden/>
              </w:rPr>
              <w:fldChar w:fldCharType="begin"/>
            </w:r>
            <w:r w:rsidR="00374DC3" w:rsidRPr="005C7B2A">
              <w:rPr>
                <w:noProof/>
                <w:webHidden/>
              </w:rPr>
              <w:instrText xml:space="preserve"> PAGEREF _Toc219284289 \h </w:instrText>
            </w:r>
            <w:r w:rsidR="00374DC3" w:rsidRPr="005C7B2A">
              <w:rPr>
                <w:noProof/>
                <w:webHidden/>
              </w:rPr>
            </w:r>
            <w:r w:rsidR="00374DC3" w:rsidRPr="005C7B2A">
              <w:rPr>
                <w:noProof/>
                <w:webHidden/>
              </w:rPr>
              <w:fldChar w:fldCharType="separate"/>
            </w:r>
            <w:r w:rsidR="00A60F2B">
              <w:rPr>
                <w:noProof/>
                <w:webHidden/>
              </w:rPr>
              <w:t>7</w:t>
            </w:r>
            <w:r w:rsidR="00374DC3" w:rsidRPr="005C7B2A">
              <w:rPr>
                <w:noProof/>
                <w:webHidden/>
              </w:rPr>
              <w:fldChar w:fldCharType="end"/>
            </w:r>
          </w:hyperlink>
        </w:p>
        <w:p w14:paraId="1D7848B1" w14:textId="77777777" w:rsidR="00374DC3" w:rsidRPr="005C7B2A" w:rsidRDefault="00C52941">
          <w:pPr>
            <w:pStyle w:val="TDC2"/>
            <w:tabs>
              <w:tab w:val="right" w:leader="dot" w:pos="8921"/>
            </w:tabs>
            <w:rPr>
              <w:rFonts w:asciiTheme="minorHAnsi" w:eastAsiaTheme="minorEastAsia" w:hAnsiTheme="minorHAnsi" w:cstheme="minorBidi"/>
              <w:noProof/>
              <w:color w:val="auto"/>
            </w:rPr>
          </w:pPr>
          <w:hyperlink w:anchor="_Toc219284290" w:history="1">
            <w:r w:rsidR="00374DC3" w:rsidRPr="005C7B2A">
              <w:rPr>
                <w:rStyle w:val="Hipervnculo"/>
                <w:noProof/>
              </w:rPr>
              <w:t>TERCERO. Determinación de la Controversia</w:t>
            </w:r>
            <w:r w:rsidR="00374DC3" w:rsidRPr="005C7B2A">
              <w:rPr>
                <w:noProof/>
                <w:webHidden/>
              </w:rPr>
              <w:tab/>
            </w:r>
            <w:r w:rsidR="00374DC3" w:rsidRPr="005C7B2A">
              <w:rPr>
                <w:noProof/>
                <w:webHidden/>
              </w:rPr>
              <w:fldChar w:fldCharType="begin"/>
            </w:r>
            <w:r w:rsidR="00374DC3" w:rsidRPr="005C7B2A">
              <w:rPr>
                <w:noProof/>
                <w:webHidden/>
              </w:rPr>
              <w:instrText xml:space="preserve"> PAGEREF _Toc219284290 \h </w:instrText>
            </w:r>
            <w:r w:rsidR="00374DC3" w:rsidRPr="005C7B2A">
              <w:rPr>
                <w:noProof/>
                <w:webHidden/>
              </w:rPr>
            </w:r>
            <w:r w:rsidR="00374DC3" w:rsidRPr="005C7B2A">
              <w:rPr>
                <w:noProof/>
                <w:webHidden/>
              </w:rPr>
              <w:fldChar w:fldCharType="separate"/>
            </w:r>
            <w:r w:rsidR="00A60F2B">
              <w:rPr>
                <w:noProof/>
                <w:webHidden/>
              </w:rPr>
              <w:t>9</w:t>
            </w:r>
            <w:r w:rsidR="00374DC3" w:rsidRPr="005C7B2A">
              <w:rPr>
                <w:noProof/>
                <w:webHidden/>
              </w:rPr>
              <w:fldChar w:fldCharType="end"/>
            </w:r>
          </w:hyperlink>
        </w:p>
        <w:p w14:paraId="2A89684C" w14:textId="77777777" w:rsidR="00374DC3" w:rsidRPr="005C7B2A" w:rsidRDefault="00C52941">
          <w:pPr>
            <w:pStyle w:val="TDC2"/>
            <w:tabs>
              <w:tab w:val="right" w:leader="dot" w:pos="8921"/>
            </w:tabs>
            <w:rPr>
              <w:rFonts w:asciiTheme="minorHAnsi" w:eastAsiaTheme="minorEastAsia" w:hAnsiTheme="minorHAnsi" w:cstheme="minorBidi"/>
              <w:noProof/>
              <w:color w:val="auto"/>
            </w:rPr>
          </w:pPr>
          <w:hyperlink w:anchor="_Toc219284291" w:history="1">
            <w:r w:rsidR="00374DC3" w:rsidRPr="005C7B2A">
              <w:rPr>
                <w:rStyle w:val="Hipervnculo"/>
                <w:noProof/>
              </w:rPr>
              <w:t>CUARTO. Marco normativo aplicable en materia de transparencia y acceso a la información pública</w:t>
            </w:r>
            <w:r w:rsidR="00374DC3" w:rsidRPr="005C7B2A">
              <w:rPr>
                <w:noProof/>
                <w:webHidden/>
              </w:rPr>
              <w:tab/>
            </w:r>
            <w:r w:rsidR="00374DC3" w:rsidRPr="005C7B2A">
              <w:rPr>
                <w:noProof/>
                <w:webHidden/>
              </w:rPr>
              <w:fldChar w:fldCharType="begin"/>
            </w:r>
            <w:r w:rsidR="00374DC3" w:rsidRPr="005C7B2A">
              <w:rPr>
                <w:noProof/>
                <w:webHidden/>
              </w:rPr>
              <w:instrText xml:space="preserve"> PAGEREF _Toc219284291 \h </w:instrText>
            </w:r>
            <w:r w:rsidR="00374DC3" w:rsidRPr="005C7B2A">
              <w:rPr>
                <w:noProof/>
                <w:webHidden/>
              </w:rPr>
            </w:r>
            <w:r w:rsidR="00374DC3" w:rsidRPr="005C7B2A">
              <w:rPr>
                <w:noProof/>
                <w:webHidden/>
              </w:rPr>
              <w:fldChar w:fldCharType="separate"/>
            </w:r>
            <w:r w:rsidR="00A60F2B">
              <w:rPr>
                <w:noProof/>
                <w:webHidden/>
              </w:rPr>
              <w:t>12</w:t>
            </w:r>
            <w:r w:rsidR="00374DC3" w:rsidRPr="005C7B2A">
              <w:rPr>
                <w:noProof/>
                <w:webHidden/>
              </w:rPr>
              <w:fldChar w:fldCharType="end"/>
            </w:r>
          </w:hyperlink>
        </w:p>
        <w:p w14:paraId="7472F5B6" w14:textId="77777777" w:rsidR="00374DC3" w:rsidRPr="005C7B2A" w:rsidRDefault="00C52941">
          <w:pPr>
            <w:pStyle w:val="TDC2"/>
            <w:tabs>
              <w:tab w:val="right" w:leader="dot" w:pos="8921"/>
            </w:tabs>
            <w:rPr>
              <w:rFonts w:asciiTheme="minorHAnsi" w:eastAsiaTheme="minorEastAsia" w:hAnsiTheme="minorHAnsi" w:cstheme="minorBidi"/>
              <w:noProof/>
              <w:color w:val="auto"/>
            </w:rPr>
          </w:pPr>
          <w:hyperlink w:anchor="_Toc219284292" w:history="1">
            <w:r w:rsidR="00374DC3" w:rsidRPr="005C7B2A">
              <w:rPr>
                <w:rStyle w:val="Hipervnculo"/>
                <w:noProof/>
              </w:rPr>
              <w:t>QUINTO. Estudio de Fondo</w:t>
            </w:r>
            <w:r w:rsidR="00374DC3" w:rsidRPr="005C7B2A">
              <w:rPr>
                <w:noProof/>
                <w:webHidden/>
              </w:rPr>
              <w:tab/>
            </w:r>
            <w:r w:rsidR="00374DC3" w:rsidRPr="005C7B2A">
              <w:rPr>
                <w:noProof/>
                <w:webHidden/>
              </w:rPr>
              <w:fldChar w:fldCharType="begin"/>
            </w:r>
            <w:r w:rsidR="00374DC3" w:rsidRPr="005C7B2A">
              <w:rPr>
                <w:noProof/>
                <w:webHidden/>
              </w:rPr>
              <w:instrText xml:space="preserve"> PAGEREF _Toc219284292 \h </w:instrText>
            </w:r>
            <w:r w:rsidR="00374DC3" w:rsidRPr="005C7B2A">
              <w:rPr>
                <w:noProof/>
                <w:webHidden/>
              </w:rPr>
            </w:r>
            <w:r w:rsidR="00374DC3" w:rsidRPr="005C7B2A">
              <w:rPr>
                <w:noProof/>
                <w:webHidden/>
              </w:rPr>
              <w:fldChar w:fldCharType="separate"/>
            </w:r>
            <w:r w:rsidR="00A60F2B">
              <w:rPr>
                <w:noProof/>
                <w:webHidden/>
              </w:rPr>
              <w:t>13</w:t>
            </w:r>
            <w:r w:rsidR="00374DC3" w:rsidRPr="005C7B2A">
              <w:rPr>
                <w:noProof/>
                <w:webHidden/>
              </w:rPr>
              <w:fldChar w:fldCharType="end"/>
            </w:r>
          </w:hyperlink>
        </w:p>
        <w:p w14:paraId="7949399B" w14:textId="77777777" w:rsidR="00374DC3" w:rsidRPr="005C7B2A" w:rsidRDefault="00C52941">
          <w:pPr>
            <w:pStyle w:val="TDC2"/>
            <w:tabs>
              <w:tab w:val="right" w:leader="dot" w:pos="8921"/>
            </w:tabs>
            <w:rPr>
              <w:rFonts w:asciiTheme="minorHAnsi" w:eastAsiaTheme="minorEastAsia" w:hAnsiTheme="minorHAnsi" w:cstheme="minorBidi"/>
              <w:noProof/>
              <w:color w:val="auto"/>
            </w:rPr>
          </w:pPr>
          <w:hyperlink w:anchor="_Toc219284293" w:history="1">
            <w:r w:rsidR="00374DC3" w:rsidRPr="005C7B2A">
              <w:rPr>
                <w:rStyle w:val="Hipervnculo"/>
                <w:noProof/>
              </w:rPr>
              <w:t>SEXTO. Decisión</w:t>
            </w:r>
            <w:r w:rsidR="00374DC3" w:rsidRPr="005C7B2A">
              <w:rPr>
                <w:noProof/>
                <w:webHidden/>
              </w:rPr>
              <w:tab/>
            </w:r>
            <w:r w:rsidR="00374DC3" w:rsidRPr="005C7B2A">
              <w:rPr>
                <w:noProof/>
                <w:webHidden/>
              </w:rPr>
              <w:fldChar w:fldCharType="begin"/>
            </w:r>
            <w:r w:rsidR="00374DC3" w:rsidRPr="005C7B2A">
              <w:rPr>
                <w:noProof/>
                <w:webHidden/>
              </w:rPr>
              <w:instrText xml:space="preserve"> PAGEREF _Toc219284293 \h </w:instrText>
            </w:r>
            <w:r w:rsidR="00374DC3" w:rsidRPr="005C7B2A">
              <w:rPr>
                <w:noProof/>
                <w:webHidden/>
              </w:rPr>
            </w:r>
            <w:r w:rsidR="00374DC3" w:rsidRPr="005C7B2A">
              <w:rPr>
                <w:noProof/>
                <w:webHidden/>
              </w:rPr>
              <w:fldChar w:fldCharType="separate"/>
            </w:r>
            <w:r w:rsidR="00A60F2B">
              <w:rPr>
                <w:noProof/>
                <w:webHidden/>
              </w:rPr>
              <w:t>26</w:t>
            </w:r>
            <w:r w:rsidR="00374DC3" w:rsidRPr="005C7B2A">
              <w:rPr>
                <w:noProof/>
                <w:webHidden/>
              </w:rPr>
              <w:fldChar w:fldCharType="end"/>
            </w:r>
          </w:hyperlink>
        </w:p>
        <w:p w14:paraId="0933DE22" w14:textId="77777777" w:rsidR="00374DC3" w:rsidRPr="005C7B2A" w:rsidRDefault="00C52941">
          <w:pPr>
            <w:pStyle w:val="TDC1"/>
            <w:tabs>
              <w:tab w:val="right" w:leader="dot" w:pos="8921"/>
            </w:tabs>
            <w:rPr>
              <w:rFonts w:asciiTheme="minorHAnsi" w:eastAsiaTheme="minorEastAsia" w:hAnsiTheme="minorHAnsi" w:cstheme="minorBidi"/>
              <w:noProof/>
              <w:color w:val="auto"/>
            </w:rPr>
          </w:pPr>
          <w:hyperlink w:anchor="_Toc219284294" w:history="1">
            <w:r w:rsidR="00374DC3" w:rsidRPr="005C7B2A">
              <w:rPr>
                <w:rStyle w:val="Hipervnculo"/>
                <w:noProof/>
              </w:rPr>
              <w:t>R E S U E L V E</w:t>
            </w:r>
            <w:r w:rsidR="00374DC3" w:rsidRPr="005C7B2A">
              <w:rPr>
                <w:noProof/>
                <w:webHidden/>
              </w:rPr>
              <w:tab/>
            </w:r>
            <w:r w:rsidR="00374DC3" w:rsidRPr="005C7B2A">
              <w:rPr>
                <w:noProof/>
                <w:webHidden/>
              </w:rPr>
              <w:fldChar w:fldCharType="begin"/>
            </w:r>
            <w:r w:rsidR="00374DC3" w:rsidRPr="005C7B2A">
              <w:rPr>
                <w:noProof/>
                <w:webHidden/>
              </w:rPr>
              <w:instrText xml:space="preserve"> PAGEREF _Toc219284294 \h </w:instrText>
            </w:r>
            <w:r w:rsidR="00374DC3" w:rsidRPr="005C7B2A">
              <w:rPr>
                <w:noProof/>
                <w:webHidden/>
              </w:rPr>
            </w:r>
            <w:r w:rsidR="00374DC3" w:rsidRPr="005C7B2A">
              <w:rPr>
                <w:noProof/>
                <w:webHidden/>
              </w:rPr>
              <w:fldChar w:fldCharType="separate"/>
            </w:r>
            <w:r w:rsidR="00A60F2B">
              <w:rPr>
                <w:noProof/>
                <w:webHidden/>
              </w:rPr>
              <w:t>27</w:t>
            </w:r>
            <w:r w:rsidR="00374DC3" w:rsidRPr="005C7B2A">
              <w:rPr>
                <w:noProof/>
                <w:webHidden/>
              </w:rPr>
              <w:fldChar w:fldCharType="end"/>
            </w:r>
          </w:hyperlink>
        </w:p>
        <w:p w14:paraId="5B9D6C11" w14:textId="331DCCD6" w:rsidR="00C4052B" w:rsidRPr="005C7B2A" w:rsidRDefault="00C4052B" w:rsidP="007808E0">
          <w:pPr>
            <w:spacing w:after="0" w:line="360" w:lineRule="auto"/>
          </w:pPr>
          <w:r w:rsidRPr="005C7B2A">
            <w:rPr>
              <w:b/>
              <w:bCs/>
              <w:lang w:val="es-ES"/>
            </w:rPr>
            <w:fldChar w:fldCharType="end"/>
          </w:r>
        </w:p>
      </w:sdtContent>
    </w:sdt>
    <w:p w14:paraId="57481942" w14:textId="77777777" w:rsidR="00C4052B" w:rsidRPr="005C7B2A" w:rsidRDefault="00C4052B" w:rsidP="007808E0">
      <w:pPr>
        <w:tabs>
          <w:tab w:val="left" w:pos="8931"/>
        </w:tabs>
        <w:spacing w:after="0" w:line="360" w:lineRule="auto"/>
      </w:pPr>
    </w:p>
    <w:p w14:paraId="411B5995" w14:textId="77777777" w:rsidR="00C4052B" w:rsidRPr="005C7B2A" w:rsidRDefault="00C4052B" w:rsidP="007808E0">
      <w:pPr>
        <w:tabs>
          <w:tab w:val="left" w:pos="8931"/>
        </w:tabs>
        <w:spacing w:after="0" w:line="360" w:lineRule="auto"/>
      </w:pPr>
    </w:p>
    <w:p w14:paraId="6784625D" w14:textId="77777777" w:rsidR="00C4052B" w:rsidRPr="005C7B2A" w:rsidRDefault="00C4052B" w:rsidP="007808E0">
      <w:pPr>
        <w:tabs>
          <w:tab w:val="left" w:pos="8931"/>
        </w:tabs>
        <w:spacing w:after="0" w:line="360" w:lineRule="auto"/>
      </w:pPr>
    </w:p>
    <w:p w14:paraId="140888DD" w14:textId="77777777" w:rsidR="00C4052B" w:rsidRPr="005C7B2A" w:rsidRDefault="00C4052B" w:rsidP="007808E0">
      <w:pPr>
        <w:tabs>
          <w:tab w:val="left" w:pos="8931"/>
        </w:tabs>
        <w:spacing w:after="0" w:line="360" w:lineRule="auto"/>
      </w:pPr>
    </w:p>
    <w:p w14:paraId="46268890" w14:textId="77777777" w:rsidR="00C4052B" w:rsidRPr="005C7B2A" w:rsidRDefault="00C4052B" w:rsidP="007808E0">
      <w:pPr>
        <w:tabs>
          <w:tab w:val="left" w:pos="8931"/>
        </w:tabs>
        <w:spacing w:after="0" w:line="360" w:lineRule="auto"/>
      </w:pPr>
    </w:p>
    <w:p w14:paraId="147CC638" w14:textId="77777777" w:rsidR="00C4052B" w:rsidRPr="005C7B2A" w:rsidRDefault="00C4052B" w:rsidP="007808E0">
      <w:pPr>
        <w:tabs>
          <w:tab w:val="left" w:pos="8931"/>
        </w:tabs>
        <w:spacing w:after="0" w:line="360" w:lineRule="auto"/>
      </w:pPr>
    </w:p>
    <w:p w14:paraId="01BB5716" w14:textId="77777777" w:rsidR="00C4052B" w:rsidRPr="005C7B2A" w:rsidRDefault="00C4052B" w:rsidP="007808E0">
      <w:pPr>
        <w:tabs>
          <w:tab w:val="left" w:pos="8931"/>
        </w:tabs>
        <w:spacing w:after="0" w:line="360" w:lineRule="auto"/>
      </w:pPr>
    </w:p>
    <w:p w14:paraId="62C1CEC9" w14:textId="77777777" w:rsidR="00C4052B" w:rsidRPr="005C7B2A" w:rsidRDefault="00C4052B" w:rsidP="007808E0">
      <w:pPr>
        <w:tabs>
          <w:tab w:val="left" w:pos="8931"/>
        </w:tabs>
        <w:spacing w:after="0" w:line="360" w:lineRule="auto"/>
      </w:pPr>
    </w:p>
    <w:p w14:paraId="7F38981D" w14:textId="77777777" w:rsidR="00A55E82" w:rsidRPr="005C7B2A" w:rsidRDefault="00A55E82" w:rsidP="007808E0">
      <w:pPr>
        <w:tabs>
          <w:tab w:val="left" w:pos="8931"/>
        </w:tabs>
        <w:spacing w:after="0" w:line="360" w:lineRule="auto"/>
      </w:pPr>
    </w:p>
    <w:p w14:paraId="6E6C2561" w14:textId="77777777" w:rsidR="00D61CB8" w:rsidRPr="005C7B2A" w:rsidRDefault="00D61CB8" w:rsidP="007808E0">
      <w:pPr>
        <w:tabs>
          <w:tab w:val="left" w:pos="8931"/>
        </w:tabs>
        <w:spacing w:after="0" w:line="360" w:lineRule="auto"/>
      </w:pPr>
    </w:p>
    <w:p w14:paraId="3FB7EB5E" w14:textId="537C4A4C" w:rsidR="005C690F" w:rsidRPr="005C7B2A" w:rsidRDefault="007D6307" w:rsidP="007808E0">
      <w:pPr>
        <w:tabs>
          <w:tab w:val="left" w:pos="8931"/>
        </w:tabs>
        <w:spacing w:after="0" w:line="360" w:lineRule="auto"/>
      </w:pPr>
      <w:r w:rsidRPr="005C7B2A">
        <w:lastRenderedPageBreak/>
        <w:t xml:space="preserve">Resolución del Pleno del Instituto de Transparencia, Acceso a la Información Pública y Protección de Datos Personales del Estado de México y Municipios, con domicilio en Metepec, Estado de México, de </w:t>
      </w:r>
      <w:r w:rsidR="00FC777F" w:rsidRPr="005C7B2A">
        <w:t>fecha ve</w:t>
      </w:r>
      <w:r w:rsidR="00650481" w:rsidRPr="005C7B2A">
        <w:t>i</w:t>
      </w:r>
      <w:r w:rsidR="00FC777F" w:rsidRPr="005C7B2A">
        <w:t>ntiuno</w:t>
      </w:r>
      <w:r w:rsidR="00355C16" w:rsidRPr="005C7B2A">
        <w:t xml:space="preserve"> de enero</w:t>
      </w:r>
      <w:r w:rsidR="00CF7AA5" w:rsidRPr="005C7B2A">
        <w:t xml:space="preserve"> </w:t>
      </w:r>
      <w:r w:rsidR="00355C16" w:rsidRPr="005C7B2A">
        <w:t>de dos mil veintiséis</w:t>
      </w:r>
      <w:r w:rsidRPr="005C7B2A">
        <w:t xml:space="preserve">. </w:t>
      </w:r>
    </w:p>
    <w:p w14:paraId="0DCD3B82" w14:textId="77777777" w:rsidR="005C690F" w:rsidRPr="005C7B2A" w:rsidRDefault="005C690F" w:rsidP="007808E0">
      <w:pPr>
        <w:spacing w:after="0" w:line="360" w:lineRule="auto"/>
        <w:rPr>
          <w:b/>
        </w:rPr>
      </w:pPr>
    </w:p>
    <w:p w14:paraId="1570B336" w14:textId="2C85620E" w:rsidR="005C690F" w:rsidRPr="005C7B2A" w:rsidRDefault="007D6307" w:rsidP="007808E0">
      <w:pPr>
        <w:spacing w:after="0" w:line="360" w:lineRule="auto"/>
        <w:rPr>
          <w:color w:val="0D0D0D"/>
        </w:rPr>
      </w:pPr>
      <w:r w:rsidRPr="005C7B2A">
        <w:rPr>
          <w:b/>
        </w:rPr>
        <w:t xml:space="preserve">VISTO </w:t>
      </w:r>
      <w:r w:rsidRPr="005C7B2A">
        <w:t xml:space="preserve">el expediente electrónico conformado con motivo del Recurso de Revisión </w:t>
      </w:r>
      <w:r w:rsidR="00FC777F" w:rsidRPr="00941BFE">
        <w:rPr>
          <w:b/>
          <w:bCs/>
        </w:rPr>
        <w:t>10081</w:t>
      </w:r>
      <w:r w:rsidR="000D392E" w:rsidRPr="00941BFE">
        <w:rPr>
          <w:b/>
          <w:bCs/>
        </w:rPr>
        <w:t>/INFOEM/IP/RR/2025</w:t>
      </w:r>
      <w:r w:rsidRPr="005C7B2A">
        <w:rPr>
          <w:bCs/>
        </w:rPr>
        <w:t xml:space="preserve">, interpuesto </w:t>
      </w:r>
      <w:r w:rsidR="008415EA" w:rsidRPr="005C7B2A">
        <w:rPr>
          <w:bCs/>
        </w:rPr>
        <w:t>por</w:t>
      </w:r>
      <w:r w:rsidR="00EE1006" w:rsidRPr="005C7B2A">
        <w:rPr>
          <w:bCs/>
        </w:rPr>
        <w:t xml:space="preserve"> </w:t>
      </w:r>
      <w:r w:rsidR="00C52941" w:rsidRPr="00C52941">
        <w:rPr>
          <w:highlight w:val="black"/>
        </w:rPr>
        <w:t>XXXXXXXXXXXXXX</w:t>
      </w:r>
      <w:bookmarkStart w:id="0" w:name="_GoBack"/>
      <w:bookmarkEnd w:id="0"/>
      <w:r w:rsidR="005E30CE" w:rsidRPr="005C7B2A">
        <w:rPr>
          <w:bCs/>
        </w:rPr>
        <w:t xml:space="preserve">, quien será </w:t>
      </w:r>
      <w:r w:rsidR="00D906B2" w:rsidRPr="005C7B2A">
        <w:rPr>
          <w:bCs/>
        </w:rPr>
        <w:t>la persona</w:t>
      </w:r>
      <w:r w:rsidRPr="005C7B2A">
        <w:rPr>
          <w:bCs/>
        </w:rPr>
        <w:t xml:space="preserve"> </w:t>
      </w:r>
      <w:r w:rsidRPr="005C7B2A">
        <w:rPr>
          <w:bCs/>
          <w:color w:val="0D0D0D"/>
        </w:rPr>
        <w:t>Recurrente o Particular, en contra de la respuesta del Sujeto Obligado</w:t>
      </w:r>
      <w:r w:rsidR="00705FBB" w:rsidRPr="005C7B2A">
        <w:rPr>
          <w:bCs/>
          <w:color w:val="0D0D0D"/>
        </w:rPr>
        <w:t xml:space="preserve">, </w:t>
      </w:r>
      <w:r w:rsidR="005E30CE" w:rsidRPr="00941BFE">
        <w:rPr>
          <w:b/>
          <w:bCs/>
          <w:color w:val="0D0D0D"/>
        </w:rPr>
        <w:t>Ayu</w:t>
      </w:r>
      <w:r w:rsidR="00FC777F" w:rsidRPr="00941BFE">
        <w:rPr>
          <w:b/>
          <w:bCs/>
          <w:color w:val="0D0D0D"/>
        </w:rPr>
        <w:t>ntamiento de Chicoloapan</w:t>
      </w:r>
      <w:r w:rsidR="00EF0C39" w:rsidRPr="00941BFE">
        <w:rPr>
          <w:b/>
          <w:bCs/>
        </w:rPr>
        <w:t>,</w:t>
      </w:r>
      <w:r w:rsidRPr="00941BFE">
        <w:rPr>
          <w:b/>
          <w:bCs/>
          <w:color w:val="0D0D0D"/>
        </w:rPr>
        <w:t xml:space="preserve"> </w:t>
      </w:r>
      <w:r w:rsidRPr="005C7B2A">
        <w:rPr>
          <w:color w:val="0D0D0D"/>
        </w:rPr>
        <w:t>a la solicitud de acceso a la información pública</w:t>
      </w:r>
      <w:r w:rsidR="00800641" w:rsidRPr="005C7B2A">
        <w:rPr>
          <w:color w:val="0D0D0D"/>
        </w:rPr>
        <w:t xml:space="preserve"> </w:t>
      </w:r>
      <w:r w:rsidR="00D768A4" w:rsidRPr="005C7B2A">
        <w:t>0</w:t>
      </w:r>
      <w:r w:rsidR="00FC777F" w:rsidRPr="005C7B2A">
        <w:t>0217</w:t>
      </w:r>
      <w:r w:rsidR="00EE1006" w:rsidRPr="005C7B2A">
        <w:t>/</w:t>
      </w:r>
      <w:r w:rsidR="00FC777F" w:rsidRPr="005C7B2A">
        <w:t>CHICOLOA</w:t>
      </w:r>
      <w:r w:rsidR="000D392E" w:rsidRPr="005C7B2A">
        <w:t>/IP/2025</w:t>
      </w:r>
      <w:r w:rsidRPr="005C7B2A">
        <w:rPr>
          <w:color w:val="000000"/>
        </w:rPr>
        <w:t xml:space="preserve">, </w:t>
      </w:r>
      <w:r w:rsidRPr="005C7B2A">
        <w:rPr>
          <w:color w:val="0D0D0D"/>
        </w:rPr>
        <w:t>se emite la presente Resolución, con base en los Antecedentes y Considerandos que se exponen a continuación:</w:t>
      </w:r>
    </w:p>
    <w:p w14:paraId="1F97CEF3" w14:textId="77777777" w:rsidR="005C690F" w:rsidRPr="005C7B2A" w:rsidRDefault="005C690F" w:rsidP="007808E0">
      <w:pPr>
        <w:spacing w:after="0" w:line="360" w:lineRule="auto"/>
        <w:rPr>
          <w:b/>
        </w:rPr>
      </w:pPr>
    </w:p>
    <w:p w14:paraId="1DEAF9D3" w14:textId="24D35555" w:rsidR="005C690F" w:rsidRPr="005C7B2A" w:rsidRDefault="00CD6238" w:rsidP="007808E0">
      <w:pPr>
        <w:pStyle w:val="Ttulo1"/>
        <w:spacing w:before="0" w:after="0" w:line="360" w:lineRule="auto"/>
        <w:jc w:val="center"/>
        <w:rPr>
          <w:sz w:val="22"/>
          <w:szCs w:val="22"/>
        </w:rPr>
      </w:pPr>
      <w:bookmarkStart w:id="1" w:name="_Toc219284282"/>
      <w:r w:rsidRPr="005C7B2A">
        <w:rPr>
          <w:sz w:val="22"/>
          <w:szCs w:val="22"/>
        </w:rPr>
        <w:t>A N T E C E D E N T E S</w:t>
      </w:r>
      <w:bookmarkEnd w:id="1"/>
    </w:p>
    <w:p w14:paraId="5A7EDA4F" w14:textId="77777777" w:rsidR="005C690F" w:rsidRPr="005C7B2A" w:rsidRDefault="005C690F" w:rsidP="007808E0">
      <w:pPr>
        <w:spacing w:after="0" w:line="360" w:lineRule="auto"/>
        <w:jc w:val="center"/>
        <w:rPr>
          <w:b/>
        </w:rPr>
      </w:pPr>
    </w:p>
    <w:p w14:paraId="4930DAB9" w14:textId="701611A7" w:rsidR="00E22EA8" w:rsidRPr="005C7B2A" w:rsidRDefault="009215C2" w:rsidP="007808E0">
      <w:pPr>
        <w:pStyle w:val="Ttulo2"/>
        <w:spacing w:before="0" w:after="0" w:line="360" w:lineRule="auto"/>
        <w:rPr>
          <w:sz w:val="22"/>
          <w:szCs w:val="22"/>
          <w:lang w:eastAsia="es-ES"/>
        </w:rPr>
      </w:pPr>
      <w:bookmarkStart w:id="2" w:name="_Toc219284283"/>
      <w:r w:rsidRPr="005C7B2A">
        <w:rPr>
          <w:sz w:val="22"/>
          <w:szCs w:val="22"/>
          <w:lang w:eastAsia="es-ES"/>
        </w:rPr>
        <w:t xml:space="preserve">I. </w:t>
      </w:r>
      <w:r w:rsidR="00E22EA8" w:rsidRPr="005C7B2A">
        <w:rPr>
          <w:sz w:val="22"/>
          <w:szCs w:val="22"/>
          <w:lang w:eastAsia="es-ES"/>
        </w:rPr>
        <w:t>Presentación de la solicitud de información</w:t>
      </w:r>
      <w:bookmarkEnd w:id="2"/>
    </w:p>
    <w:p w14:paraId="63A20E25" w14:textId="77777777" w:rsidR="009215C2" w:rsidRPr="005C7B2A" w:rsidRDefault="009215C2" w:rsidP="007808E0">
      <w:pPr>
        <w:tabs>
          <w:tab w:val="left" w:pos="567"/>
        </w:tabs>
        <w:spacing w:after="0" w:line="360" w:lineRule="auto"/>
        <w:rPr>
          <w:rFonts w:eastAsia="Times New Roman" w:cs="Tahoma"/>
          <w:lang w:eastAsia="es-ES"/>
        </w:rPr>
      </w:pPr>
    </w:p>
    <w:p w14:paraId="0CB95CB8" w14:textId="2F6D1293" w:rsidR="00FD7497" w:rsidRPr="005C7B2A" w:rsidRDefault="005E30CE" w:rsidP="00FD7497">
      <w:pPr>
        <w:spacing w:after="0" w:line="360" w:lineRule="auto"/>
        <w:rPr>
          <w:rFonts w:eastAsia="Times New Roman" w:cs="Tahoma"/>
          <w:lang w:eastAsia="es-ES"/>
        </w:rPr>
      </w:pPr>
      <w:r w:rsidRPr="005C7B2A">
        <w:rPr>
          <w:rFonts w:eastAsia="Times New Roman" w:cs="Tahoma"/>
          <w:lang w:eastAsia="es-ES"/>
        </w:rPr>
        <w:t xml:space="preserve">El </w:t>
      </w:r>
      <w:r w:rsidR="006A2D87" w:rsidRPr="005C7B2A">
        <w:rPr>
          <w:rFonts w:eastAsia="Times New Roman" w:cs="Tahoma"/>
          <w:lang w:eastAsia="es-ES"/>
        </w:rPr>
        <w:t>cuatro de agosto</w:t>
      </w:r>
      <w:r w:rsidR="000E499B" w:rsidRPr="005C7B2A">
        <w:rPr>
          <w:rFonts w:eastAsia="Times New Roman" w:cs="Tahoma"/>
          <w:lang w:eastAsia="es-ES"/>
        </w:rPr>
        <w:t xml:space="preserve"> de dos mil veinticinco</w:t>
      </w:r>
      <w:r w:rsidR="006A2D87" w:rsidRPr="005C7B2A">
        <w:rPr>
          <w:rFonts w:eastAsia="Times New Roman" w:cs="Tahoma"/>
          <w:lang w:eastAsia="es-ES"/>
        </w:rPr>
        <w:t xml:space="preserve"> (ya que si bien se registró el veintidós de julio del mismo año, tan bien es que, fue día inhábil)</w:t>
      </w:r>
      <w:r w:rsidR="000E499B" w:rsidRPr="005C7B2A">
        <w:rPr>
          <w:rFonts w:eastAsia="Times New Roman" w:cs="Tahoma"/>
          <w:lang w:eastAsia="es-ES"/>
        </w:rPr>
        <w:t xml:space="preserve">, </w:t>
      </w:r>
      <w:r w:rsidR="00FD7497" w:rsidRPr="005C7B2A">
        <w:rPr>
          <w:rFonts w:eastAsia="Times New Roman" w:cs="Tahoma"/>
          <w:lang w:eastAsia="es-ES"/>
        </w:rPr>
        <w:t>el Particular presentó una solicitud de acceso a la información pública, a través del Sistema de Acceso a la Información Mexiquense (SAIMEX), ante el</w:t>
      </w:r>
      <w:r w:rsidRPr="005C7B2A">
        <w:t xml:space="preserve"> Ayuntamiento de </w:t>
      </w:r>
      <w:r w:rsidR="006A2D87" w:rsidRPr="005C7B2A">
        <w:t>Chicoloapan</w:t>
      </w:r>
      <w:r w:rsidR="00FD7497" w:rsidRPr="005C7B2A">
        <w:rPr>
          <w:rFonts w:eastAsia="Calibri" w:cs="Times New Roman"/>
          <w:color w:val="000000"/>
        </w:rPr>
        <w:t>,</w:t>
      </w:r>
      <w:r w:rsidR="00FD7497" w:rsidRPr="005C7B2A">
        <w:rPr>
          <w:rFonts w:eastAsia="Calibri" w:cs="Tahoma"/>
        </w:rPr>
        <w:t xml:space="preserve"> en los siguientes términos: </w:t>
      </w:r>
    </w:p>
    <w:p w14:paraId="3E26AFB3" w14:textId="77777777" w:rsidR="00FD7497" w:rsidRPr="005C7B2A" w:rsidRDefault="00FD7497" w:rsidP="00FD7497">
      <w:pPr>
        <w:spacing w:after="0" w:line="360" w:lineRule="auto"/>
        <w:rPr>
          <w:rFonts w:eastAsia="Calibri" w:cs="Tahoma"/>
        </w:rPr>
      </w:pPr>
    </w:p>
    <w:p w14:paraId="6D2F29FC" w14:textId="77777777" w:rsidR="00FD7497" w:rsidRPr="005C7B2A" w:rsidRDefault="00FD7497" w:rsidP="00FD7497">
      <w:pPr>
        <w:tabs>
          <w:tab w:val="left" w:pos="4667"/>
        </w:tabs>
        <w:spacing w:after="0" w:line="360" w:lineRule="auto"/>
        <w:ind w:left="567" w:right="567"/>
        <w:rPr>
          <w:rFonts w:eastAsia="Times New Roman" w:cs="Tahoma"/>
          <w:b/>
          <w:i/>
          <w:iCs/>
          <w:sz w:val="20"/>
          <w:szCs w:val="20"/>
          <w:lang w:eastAsia="es-ES"/>
        </w:rPr>
      </w:pPr>
      <w:r w:rsidRPr="005C7B2A">
        <w:rPr>
          <w:rFonts w:eastAsia="Times New Roman" w:cs="Tahoma"/>
          <w:b/>
          <w:i/>
          <w:iCs/>
          <w:sz w:val="20"/>
          <w:szCs w:val="20"/>
          <w:lang w:eastAsia="es-ES"/>
        </w:rPr>
        <w:t>“DESCRIPCIÓN CLARA Y PRECISA DE LA INFORMACIÓN SOLICITADA</w:t>
      </w:r>
    </w:p>
    <w:p w14:paraId="456A9F15" w14:textId="0E8DB42D" w:rsidR="00FD7497" w:rsidRPr="005C7B2A" w:rsidRDefault="006A2D87" w:rsidP="00FD7497">
      <w:pPr>
        <w:tabs>
          <w:tab w:val="left" w:pos="4667"/>
        </w:tabs>
        <w:spacing w:after="0" w:line="360" w:lineRule="auto"/>
        <w:ind w:left="567" w:right="567"/>
        <w:rPr>
          <w:rFonts w:eastAsia="Times New Roman" w:cs="Tahoma"/>
          <w:bCs/>
          <w:i/>
          <w:iCs/>
          <w:sz w:val="20"/>
          <w:szCs w:val="20"/>
          <w:lang w:eastAsia="es-ES"/>
        </w:rPr>
      </w:pPr>
      <w:r w:rsidRPr="005C7B2A">
        <w:rPr>
          <w:i/>
          <w:iCs/>
          <w:sz w:val="20"/>
          <w:szCs w:val="20"/>
        </w:rPr>
        <w:t xml:space="preserve">Se le solicita al gobierno del municipio de Chicoloapan, Estado de México, proporcione por este medio la información asignada para el presupuesto de ingresos y egresos del año 2025, en lo que especifica al capítulo 1000, en la cuenta 1340. Tanto como el total anual, mensual y quienes son los servidores públicos que son acreedores a dicha partida y con </w:t>
      </w:r>
      <w:proofErr w:type="spellStart"/>
      <w:r w:rsidRPr="005C7B2A">
        <w:rPr>
          <w:i/>
          <w:iCs/>
          <w:sz w:val="20"/>
          <w:szCs w:val="20"/>
        </w:rPr>
        <w:t>que</w:t>
      </w:r>
      <w:proofErr w:type="spellEnd"/>
      <w:r w:rsidRPr="005C7B2A">
        <w:rPr>
          <w:i/>
          <w:iCs/>
          <w:sz w:val="20"/>
          <w:szCs w:val="20"/>
        </w:rPr>
        <w:t xml:space="preserve"> montos mensuales en el periodo comprendido entre el 1 de enero al 30 de junio de 2025.</w:t>
      </w:r>
      <w:r w:rsidR="00FD7497" w:rsidRPr="005C7B2A">
        <w:rPr>
          <w:i/>
          <w:iCs/>
          <w:sz w:val="20"/>
          <w:szCs w:val="20"/>
        </w:rPr>
        <w:t>” (Sic.)</w:t>
      </w:r>
    </w:p>
    <w:p w14:paraId="2665D042" w14:textId="77777777" w:rsidR="00FD7497" w:rsidRPr="005C7B2A"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5C7B2A" w:rsidRDefault="00FD7497" w:rsidP="00454A64">
      <w:pPr>
        <w:tabs>
          <w:tab w:val="left" w:pos="4667"/>
        </w:tabs>
        <w:spacing w:after="0" w:line="360" w:lineRule="auto"/>
        <w:ind w:left="567" w:right="567"/>
        <w:rPr>
          <w:rFonts w:eastAsia="Times New Roman" w:cs="Tahoma"/>
          <w:b/>
          <w:bCs/>
          <w:i/>
          <w:iCs/>
          <w:sz w:val="20"/>
          <w:lang w:eastAsia="es-ES"/>
        </w:rPr>
      </w:pPr>
      <w:r w:rsidRPr="005C7B2A">
        <w:rPr>
          <w:rFonts w:eastAsia="Times New Roman" w:cs="Tahoma"/>
          <w:b/>
          <w:bCs/>
          <w:i/>
          <w:iCs/>
          <w:sz w:val="20"/>
          <w:lang w:eastAsia="es-ES"/>
        </w:rPr>
        <w:lastRenderedPageBreak/>
        <w:t>“MODALIDAD DE ENTREGA</w:t>
      </w:r>
    </w:p>
    <w:p w14:paraId="5354E066" w14:textId="701EFA1E" w:rsidR="00FD7497" w:rsidRPr="005C7B2A" w:rsidRDefault="00FD7497" w:rsidP="00454A64">
      <w:pPr>
        <w:tabs>
          <w:tab w:val="left" w:pos="4667"/>
        </w:tabs>
        <w:spacing w:after="0" w:line="360" w:lineRule="auto"/>
        <w:ind w:left="567" w:right="567"/>
        <w:rPr>
          <w:rFonts w:eastAsia="Times New Roman" w:cs="Tahoma"/>
          <w:b/>
          <w:bCs/>
          <w:i/>
          <w:iCs/>
          <w:sz w:val="20"/>
          <w:lang w:eastAsia="es-ES"/>
        </w:rPr>
      </w:pPr>
      <w:r w:rsidRPr="005C7B2A">
        <w:rPr>
          <w:rFonts w:eastAsia="Times New Roman" w:cs="Arial"/>
          <w:bCs/>
          <w:i/>
          <w:iCs/>
          <w:sz w:val="20"/>
          <w:lang w:eastAsia="es-ES"/>
        </w:rPr>
        <w:t>A través del SAIMEX”</w:t>
      </w:r>
    </w:p>
    <w:p w14:paraId="7D2A95DA" w14:textId="77777777" w:rsidR="002207FA" w:rsidRPr="005C7B2A" w:rsidRDefault="002207FA" w:rsidP="000E499B">
      <w:pPr>
        <w:spacing w:after="0" w:line="360" w:lineRule="auto"/>
        <w:ind w:right="567"/>
        <w:rPr>
          <w:rFonts w:eastAsia="Times New Roman" w:cs="Arial"/>
          <w:bCs/>
          <w:i/>
          <w:iCs/>
          <w:sz w:val="20"/>
          <w:lang w:eastAsia="es-ES"/>
        </w:rPr>
      </w:pPr>
    </w:p>
    <w:p w14:paraId="0A604AAC" w14:textId="5EBA114E" w:rsidR="00E22EA8" w:rsidRPr="005C7B2A" w:rsidRDefault="000B3C56" w:rsidP="007808E0">
      <w:pPr>
        <w:pStyle w:val="Ttulo2"/>
        <w:spacing w:before="0" w:after="0" w:line="360" w:lineRule="auto"/>
        <w:rPr>
          <w:sz w:val="22"/>
          <w:szCs w:val="22"/>
        </w:rPr>
      </w:pPr>
      <w:bookmarkStart w:id="3" w:name="_Toc219284284"/>
      <w:r w:rsidRPr="005C7B2A">
        <w:rPr>
          <w:rFonts w:cs="Tahoma"/>
          <w:sz w:val="22"/>
          <w:szCs w:val="22"/>
        </w:rPr>
        <w:t>I</w:t>
      </w:r>
      <w:r w:rsidR="002207FA" w:rsidRPr="005C7B2A">
        <w:rPr>
          <w:rFonts w:cs="Tahoma"/>
          <w:sz w:val="22"/>
          <w:szCs w:val="22"/>
        </w:rPr>
        <w:t>I</w:t>
      </w:r>
      <w:r w:rsidR="00E22EA8" w:rsidRPr="005C7B2A">
        <w:rPr>
          <w:rFonts w:cs="Tahoma"/>
          <w:sz w:val="22"/>
          <w:szCs w:val="22"/>
        </w:rPr>
        <w:t>.</w:t>
      </w:r>
      <w:r w:rsidR="00E22EA8" w:rsidRPr="005C7B2A">
        <w:rPr>
          <w:sz w:val="22"/>
          <w:szCs w:val="22"/>
        </w:rPr>
        <w:t xml:space="preserve"> Respuesta del Sujeto Obligado</w:t>
      </w:r>
      <w:bookmarkEnd w:id="3"/>
    </w:p>
    <w:p w14:paraId="10CE94A9" w14:textId="77777777" w:rsidR="00C06004" w:rsidRPr="005C7B2A" w:rsidRDefault="00C06004" w:rsidP="007808E0">
      <w:pPr>
        <w:autoSpaceDE w:val="0"/>
        <w:autoSpaceDN w:val="0"/>
        <w:adjustRightInd w:val="0"/>
        <w:spacing w:after="0" w:line="360" w:lineRule="auto"/>
        <w:rPr>
          <w:b/>
          <w:bCs/>
        </w:rPr>
      </w:pPr>
    </w:p>
    <w:p w14:paraId="09AC0390" w14:textId="1953357E" w:rsidR="00B67EC3" w:rsidRPr="005C7B2A" w:rsidRDefault="00EB386A" w:rsidP="00322E84">
      <w:pPr>
        <w:spacing w:after="0" w:line="360" w:lineRule="auto"/>
      </w:pPr>
      <w:r w:rsidRPr="005C7B2A">
        <w:t xml:space="preserve">El </w:t>
      </w:r>
      <w:r w:rsidR="006A2D87" w:rsidRPr="005C7B2A">
        <w:t>veinte de agosto</w:t>
      </w:r>
      <w:r w:rsidR="00CD4DE8" w:rsidRPr="005C7B2A">
        <w:t xml:space="preserve"> de dos mil veinticinco</w:t>
      </w:r>
      <w:r w:rsidR="00E22EA8" w:rsidRPr="005C7B2A">
        <w:t xml:space="preserve">, el Sujeto Obligado notificó, a través del Sistema de Acceso a la Información Mexiquense (SAIMEX), la respuesta a la solicitud de acceso a la información pública, </w:t>
      </w:r>
      <w:r w:rsidR="00B67EC3" w:rsidRPr="005C7B2A">
        <w:t>donde mencionó lo siguiente:</w:t>
      </w:r>
    </w:p>
    <w:p w14:paraId="42A84492" w14:textId="77777777" w:rsidR="00B67EC3" w:rsidRPr="005C7B2A" w:rsidRDefault="00B67EC3" w:rsidP="00322E84">
      <w:pPr>
        <w:spacing w:after="0" w:line="360" w:lineRule="auto"/>
      </w:pPr>
    </w:p>
    <w:p w14:paraId="6BB67407" w14:textId="3AEAA8ED" w:rsidR="00B67EC3" w:rsidRPr="005C7B2A" w:rsidRDefault="00B67EC3" w:rsidP="005854F3">
      <w:pPr>
        <w:spacing w:after="0" w:line="360" w:lineRule="auto"/>
        <w:ind w:left="567" w:right="567"/>
        <w:rPr>
          <w:i/>
          <w:iCs/>
          <w:sz w:val="20"/>
          <w:szCs w:val="20"/>
        </w:rPr>
      </w:pPr>
      <w:r w:rsidRPr="005C7B2A">
        <w:rPr>
          <w:i/>
          <w:iCs/>
          <w:sz w:val="20"/>
          <w:szCs w:val="20"/>
        </w:rPr>
        <w:t>“…</w:t>
      </w:r>
      <w:r w:rsidR="006A2D87" w:rsidRPr="005C7B2A">
        <w:rPr>
          <w:i/>
          <w:iCs/>
          <w:sz w:val="20"/>
          <w:szCs w:val="20"/>
        </w:rPr>
        <w:t xml:space="preserve">LE INFORMO QUE EL PRESUPUESTO DE EGRESOS PARA EL EJERCICIO FISCAL 2025, ASI COMO LOS REPORTES DE AVANCE DEL EJERCICIO DEL PRESUPUESTO DEL PRIMER Y SEGUNDO TRIMESTRE SE ENCUENTRAN PUBLICADOS EN LA PAGINA OFICIAL DEL MUNICIPIO DE CHICOLOAPAN, POR LO QUELA IINFORMACION SOLICITADA PUEDE SER CONSULTADA EN EL LINK </w:t>
      </w:r>
      <w:hyperlink r:id="rId9" w:history="1">
        <w:r w:rsidR="006A2D87" w:rsidRPr="005C7B2A">
          <w:rPr>
            <w:rStyle w:val="Hipervnculo"/>
            <w:i/>
            <w:iCs/>
            <w:sz w:val="20"/>
            <w:szCs w:val="20"/>
          </w:rPr>
          <w:t>https://chicoloapan.gob.mx/cuentas-claras/ayuntamiento/sevac</w:t>
        </w:r>
      </w:hyperlink>
      <w:r w:rsidR="006A2D87" w:rsidRPr="005C7B2A">
        <w:rPr>
          <w:i/>
          <w:iCs/>
          <w:sz w:val="20"/>
          <w:szCs w:val="20"/>
        </w:rPr>
        <w:t xml:space="preserve"> </w:t>
      </w:r>
    </w:p>
    <w:p w14:paraId="0C473509" w14:textId="566A4231" w:rsidR="00B67EC3" w:rsidRPr="005C7B2A" w:rsidRDefault="00B67EC3" w:rsidP="005854F3">
      <w:pPr>
        <w:spacing w:after="0" w:line="360" w:lineRule="auto"/>
        <w:ind w:left="567" w:right="567"/>
        <w:rPr>
          <w:i/>
          <w:iCs/>
          <w:sz w:val="20"/>
          <w:szCs w:val="20"/>
        </w:rPr>
      </w:pPr>
      <w:r w:rsidRPr="005C7B2A">
        <w:rPr>
          <w:i/>
          <w:iCs/>
          <w:sz w:val="20"/>
          <w:szCs w:val="20"/>
        </w:rPr>
        <w:t>…”</w:t>
      </w:r>
    </w:p>
    <w:p w14:paraId="7D029787" w14:textId="77777777" w:rsidR="00B67EC3" w:rsidRPr="005C7B2A" w:rsidRDefault="00B67EC3" w:rsidP="00322E84">
      <w:pPr>
        <w:spacing w:after="0" w:line="360" w:lineRule="auto"/>
      </w:pPr>
    </w:p>
    <w:p w14:paraId="575F62B7" w14:textId="2F308A19" w:rsidR="006A2D87" w:rsidRPr="005C7B2A" w:rsidRDefault="006A2D87" w:rsidP="00322E84">
      <w:pPr>
        <w:spacing w:after="0" w:line="360" w:lineRule="auto"/>
      </w:pPr>
      <w:r w:rsidRPr="005C7B2A">
        <w:t>Asimismo, el Sujeto Obligado adjuntó la digitalización del oficio número CHICO/TM/0442/2025, del diecinueve de agosto de dos mil veinticinco, suscrito por la Tesorera Municipal y dirigido al Jefe de Departamento de la Unidad de Transparencia</w:t>
      </w:r>
      <w:r w:rsidR="00D80428" w:rsidRPr="005C7B2A">
        <w:t>, por medio del cual mencionó lo siguiente:</w:t>
      </w:r>
    </w:p>
    <w:p w14:paraId="742E9F92" w14:textId="77777777" w:rsidR="00D80428" w:rsidRPr="005C7B2A" w:rsidRDefault="00D80428" w:rsidP="00322E84">
      <w:pPr>
        <w:spacing w:after="0" w:line="360" w:lineRule="auto"/>
      </w:pPr>
    </w:p>
    <w:p w14:paraId="62ECBC7C" w14:textId="77777777" w:rsidR="004D5F24" w:rsidRPr="005C7B2A" w:rsidRDefault="00D80428" w:rsidP="005854F3">
      <w:pPr>
        <w:spacing w:after="0" w:line="360" w:lineRule="auto"/>
        <w:ind w:left="567" w:right="567"/>
        <w:rPr>
          <w:i/>
          <w:sz w:val="20"/>
        </w:rPr>
      </w:pPr>
      <w:r w:rsidRPr="005C7B2A">
        <w:rPr>
          <w:i/>
          <w:sz w:val="20"/>
        </w:rPr>
        <w:t>“…</w:t>
      </w:r>
      <w:r w:rsidR="004D5F24" w:rsidRPr="005C7B2A">
        <w:rPr>
          <w:i/>
          <w:sz w:val="20"/>
        </w:rPr>
        <w:t>Con respecto a dicha solicitud de información, tengo a bien informarle que la información relativa al presupuesto de Ingresos y Egresos del Municipio de Chicoloapan para el ejercicio fiscal 2025, por cuanto hace a los dos trimestres correspondientes al periodo que comprende del 1 de enero al 30 de junio de 2025, se encuentra debidamente publicada para que la ciudadanía pueda consultarla.</w:t>
      </w:r>
    </w:p>
    <w:p w14:paraId="7952B500" w14:textId="77777777" w:rsidR="004D5F24" w:rsidRPr="005C7B2A" w:rsidRDefault="004D5F24" w:rsidP="005854F3">
      <w:pPr>
        <w:spacing w:after="0" w:line="360" w:lineRule="auto"/>
        <w:ind w:left="567" w:right="567"/>
        <w:rPr>
          <w:i/>
          <w:sz w:val="20"/>
        </w:rPr>
      </w:pPr>
    </w:p>
    <w:p w14:paraId="2F07C959" w14:textId="77777777" w:rsidR="004D5F24" w:rsidRPr="005C7B2A" w:rsidRDefault="004D5F24" w:rsidP="005854F3">
      <w:pPr>
        <w:spacing w:after="0" w:line="360" w:lineRule="auto"/>
        <w:ind w:left="567" w:right="567"/>
        <w:rPr>
          <w:i/>
          <w:sz w:val="20"/>
        </w:rPr>
      </w:pPr>
      <w:r w:rsidRPr="005C7B2A">
        <w:rPr>
          <w:i/>
          <w:sz w:val="20"/>
        </w:rPr>
        <w:lastRenderedPageBreak/>
        <w:t>Los archivos pueden ser consultados en la página oficial del gobierno del Municipio de Chicoloapan, en el apartado de transparencia, en el apartado LGCG, correspondiente a la Ley General de Contabilidad Gubernamental, o bien de manera directa puede acceder mediante la siguiente liga:</w:t>
      </w:r>
    </w:p>
    <w:p w14:paraId="5327FE0B" w14:textId="77777777" w:rsidR="004D5F24" w:rsidRPr="005C7B2A" w:rsidRDefault="004D5F24" w:rsidP="005854F3">
      <w:pPr>
        <w:spacing w:after="0" w:line="360" w:lineRule="auto"/>
        <w:ind w:left="567" w:right="567"/>
        <w:rPr>
          <w:i/>
          <w:sz w:val="20"/>
        </w:rPr>
      </w:pPr>
    </w:p>
    <w:p w14:paraId="3BAC909C" w14:textId="52239D34" w:rsidR="00D80428" w:rsidRPr="005C7B2A" w:rsidRDefault="00C52941" w:rsidP="005854F3">
      <w:pPr>
        <w:spacing w:after="0" w:line="360" w:lineRule="auto"/>
        <w:ind w:left="567" w:right="567"/>
        <w:rPr>
          <w:i/>
          <w:sz w:val="20"/>
        </w:rPr>
      </w:pPr>
      <w:hyperlink r:id="rId10" w:history="1">
        <w:r w:rsidR="004D5F24" w:rsidRPr="005C7B2A">
          <w:rPr>
            <w:rStyle w:val="Hipervnculo"/>
            <w:i/>
            <w:sz w:val="20"/>
          </w:rPr>
          <w:t>https://www.chicoloapan.gob.mx/cuentas-claras/ayuntamiento/sevac</w:t>
        </w:r>
      </w:hyperlink>
      <w:r w:rsidR="004D5F24" w:rsidRPr="005C7B2A">
        <w:rPr>
          <w:i/>
          <w:sz w:val="20"/>
        </w:rPr>
        <w:t>.</w:t>
      </w:r>
    </w:p>
    <w:p w14:paraId="4049DFFC" w14:textId="5ECBE99A" w:rsidR="004D5F24" w:rsidRPr="005C7B2A" w:rsidRDefault="004D5F24" w:rsidP="005854F3">
      <w:pPr>
        <w:spacing w:after="0" w:line="360" w:lineRule="auto"/>
        <w:ind w:left="567" w:right="567"/>
        <w:rPr>
          <w:i/>
          <w:sz w:val="20"/>
        </w:rPr>
      </w:pPr>
      <w:r w:rsidRPr="005C7B2A">
        <w:rPr>
          <w:i/>
          <w:sz w:val="20"/>
        </w:rPr>
        <w:t>…”</w:t>
      </w:r>
    </w:p>
    <w:p w14:paraId="36C06AF8" w14:textId="77777777" w:rsidR="00B67EC3" w:rsidRPr="005C7B2A" w:rsidRDefault="00B67EC3" w:rsidP="00322E84">
      <w:pPr>
        <w:spacing w:after="0" w:line="360" w:lineRule="auto"/>
      </w:pPr>
    </w:p>
    <w:p w14:paraId="7E7FBB31" w14:textId="68020061" w:rsidR="00E22EA8" w:rsidRPr="005C7B2A" w:rsidRDefault="002207FA" w:rsidP="007808E0">
      <w:pPr>
        <w:pStyle w:val="Ttulo2"/>
        <w:spacing w:before="0" w:after="0" w:line="360" w:lineRule="auto"/>
        <w:rPr>
          <w:sz w:val="22"/>
          <w:szCs w:val="22"/>
        </w:rPr>
      </w:pPr>
      <w:bookmarkStart w:id="4" w:name="_Toc219284285"/>
      <w:r w:rsidRPr="005C7B2A">
        <w:rPr>
          <w:sz w:val="22"/>
          <w:szCs w:val="22"/>
        </w:rPr>
        <w:t>III</w:t>
      </w:r>
      <w:r w:rsidR="00E22EA8" w:rsidRPr="005C7B2A">
        <w:rPr>
          <w:sz w:val="22"/>
          <w:szCs w:val="22"/>
        </w:rPr>
        <w:t>. Interposición del Recurso de Revisión</w:t>
      </w:r>
      <w:bookmarkEnd w:id="4"/>
    </w:p>
    <w:p w14:paraId="053D45CF" w14:textId="77777777" w:rsidR="00E22EA8" w:rsidRPr="005C7B2A" w:rsidRDefault="00E22EA8" w:rsidP="007808E0">
      <w:pPr>
        <w:spacing w:after="0" w:line="360" w:lineRule="auto"/>
        <w:rPr>
          <w:b/>
        </w:rPr>
      </w:pPr>
    </w:p>
    <w:p w14:paraId="355C8CC6" w14:textId="6BDC6F3C" w:rsidR="009C5A71" w:rsidRPr="005C7B2A" w:rsidRDefault="00083169" w:rsidP="007808E0">
      <w:pPr>
        <w:spacing w:after="0" w:line="360" w:lineRule="auto"/>
        <w:rPr>
          <w:bCs/>
        </w:rPr>
      </w:pPr>
      <w:r w:rsidRPr="005C7B2A">
        <w:rPr>
          <w:bCs/>
        </w:rPr>
        <w:t>El</w:t>
      </w:r>
      <w:r w:rsidR="00645CA2" w:rsidRPr="005C7B2A">
        <w:rPr>
          <w:bCs/>
        </w:rPr>
        <w:t xml:space="preserve"> veintiséis de agosto</w:t>
      </w:r>
      <w:r w:rsidR="00C2045C" w:rsidRPr="005C7B2A">
        <w:t xml:space="preserve"> </w:t>
      </w:r>
      <w:r w:rsidR="008E5E71" w:rsidRPr="005C7B2A">
        <w:t>de dos mil</w:t>
      </w:r>
      <w:r w:rsidR="00A51A71" w:rsidRPr="005C7B2A">
        <w:t xml:space="preserve"> veinticinco</w:t>
      </w:r>
      <w:r w:rsidR="00E22EA8" w:rsidRPr="005C7B2A">
        <w:rPr>
          <w:bCs/>
        </w:rPr>
        <w:t xml:space="preserve">, se recibió en este Instituto, a través del </w:t>
      </w:r>
      <w:r w:rsidR="00E22EA8" w:rsidRPr="005C7B2A">
        <w:rPr>
          <w:bCs/>
          <w:lang w:val="es-ES"/>
        </w:rPr>
        <w:t>Sistema de Acceso a la Información Mexiquense (SAIMEX)</w:t>
      </w:r>
      <w:r w:rsidR="00E22EA8" w:rsidRPr="005C7B2A">
        <w:rPr>
          <w:bCs/>
        </w:rPr>
        <w:t xml:space="preserve">, </w:t>
      </w:r>
      <w:r w:rsidR="009019A8" w:rsidRPr="005C7B2A">
        <w:rPr>
          <w:bCs/>
        </w:rPr>
        <w:t xml:space="preserve">el </w:t>
      </w:r>
      <w:r w:rsidR="00E22EA8" w:rsidRPr="005C7B2A">
        <w:rPr>
          <w:bCs/>
        </w:rPr>
        <w:t>Recurso de Revisión interpuesto por la p</w:t>
      </w:r>
      <w:r w:rsidRPr="005C7B2A">
        <w:rPr>
          <w:bCs/>
        </w:rPr>
        <w:t>ersona</w:t>
      </w:r>
      <w:r w:rsidR="00E22EA8" w:rsidRPr="005C7B2A">
        <w:rPr>
          <w:bCs/>
        </w:rPr>
        <w:t xml:space="preserve"> Recurrente, en contra de la respuesta por el Sujeto Obligado, a la solicitud de información</w:t>
      </w:r>
      <w:r w:rsidR="00F43789" w:rsidRPr="005C7B2A">
        <w:rPr>
          <w:rFonts w:eastAsia="Calibri" w:cs="Times New Roman"/>
        </w:rPr>
        <w:t xml:space="preserve">, </w:t>
      </w:r>
      <w:r w:rsidR="00E22EA8" w:rsidRPr="005C7B2A">
        <w:rPr>
          <w:bCs/>
        </w:rPr>
        <w:t>en los siguientes términos:</w:t>
      </w:r>
    </w:p>
    <w:p w14:paraId="499DDBDB" w14:textId="77777777" w:rsidR="008E5E71" w:rsidRPr="005C7B2A" w:rsidRDefault="008E5E71" w:rsidP="007808E0">
      <w:pPr>
        <w:spacing w:after="0" w:line="360" w:lineRule="auto"/>
        <w:ind w:left="567" w:right="567"/>
        <w:rPr>
          <w:b/>
          <w:bCs/>
          <w:i/>
          <w:sz w:val="20"/>
          <w:szCs w:val="20"/>
        </w:rPr>
      </w:pPr>
    </w:p>
    <w:p w14:paraId="1B2CCD45" w14:textId="1F34B3A9" w:rsidR="00E22EA8" w:rsidRPr="005C7B2A" w:rsidRDefault="00E12804" w:rsidP="007808E0">
      <w:pPr>
        <w:spacing w:after="0" w:line="360" w:lineRule="auto"/>
        <w:ind w:left="567" w:right="567"/>
        <w:rPr>
          <w:bCs/>
          <w:i/>
          <w:sz w:val="20"/>
          <w:szCs w:val="20"/>
        </w:rPr>
      </w:pPr>
      <w:r w:rsidRPr="005C7B2A">
        <w:rPr>
          <w:b/>
          <w:bCs/>
          <w:i/>
          <w:sz w:val="20"/>
          <w:szCs w:val="20"/>
        </w:rPr>
        <w:t>‘’</w:t>
      </w:r>
      <w:r w:rsidR="00E22EA8" w:rsidRPr="005C7B2A">
        <w:rPr>
          <w:b/>
          <w:bCs/>
          <w:i/>
          <w:sz w:val="20"/>
          <w:szCs w:val="20"/>
        </w:rPr>
        <w:t>ACTO IMPUGNADO</w:t>
      </w:r>
    </w:p>
    <w:p w14:paraId="20CB87D1" w14:textId="20EC8A7A" w:rsidR="00E22EA8" w:rsidRPr="005C7B2A" w:rsidRDefault="00645CA2" w:rsidP="007808E0">
      <w:pPr>
        <w:spacing w:after="0" w:line="360" w:lineRule="auto"/>
        <w:ind w:left="567" w:right="567"/>
        <w:rPr>
          <w:i/>
          <w:sz w:val="20"/>
          <w:szCs w:val="20"/>
        </w:rPr>
      </w:pPr>
      <w:r w:rsidRPr="005C7B2A">
        <w:rPr>
          <w:i/>
          <w:iCs/>
          <w:sz w:val="20"/>
          <w:szCs w:val="20"/>
        </w:rPr>
        <w:t>En la liga presentada no se indica quienes son los servidores públicos que son acreedores a dicha partida</w:t>
      </w:r>
      <w:r w:rsidR="00E22EA8" w:rsidRPr="005C7B2A">
        <w:rPr>
          <w:i/>
          <w:iCs/>
          <w:sz w:val="20"/>
          <w:szCs w:val="20"/>
        </w:rPr>
        <w:t>”</w:t>
      </w:r>
      <w:r w:rsidR="002D6CA6" w:rsidRPr="005C7B2A">
        <w:rPr>
          <w:i/>
          <w:iCs/>
          <w:sz w:val="20"/>
          <w:szCs w:val="20"/>
        </w:rPr>
        <w:t xml:space="preserve"> (Sic.)</w:t>
      </w:r>
    </w:p>
    <w:p w14:paraId="3B2615CC" w14:textId="77777777" w:rsidR="00E22EA8" w:rsidRPr="005C7B2A" w:rsidRDefault="00E22EA8" w:rsidP="007808E0">
      <w:pPr>
        <w:spacing w:after="0" w:line="360" w:lineRule="auto"/>
        <w:ind w:left="567" w:right="567"/>
        <w:rPr>
          <w:i/>
          <w:sz w:val="20"/>
          <w:szCs w:val="20"/>
        </w:rPr>
      </w:pPr>
    </w:p>
    <w:p w14:paraId="3F1F07C7" w14:textId="49F2AE96" w:rsidR="00E22EA8" w:rsidRPr="005C7B2A" w:rsidRDefault="00E12804" w:rsidP="007808E0">
      <w:pPr>
        <w:spacing w:after="0" w:line="360" w:lineRule="auto"/>
        <w:ind w:left="567" w:right="567"/>
        <w:rPr>
          <w:b/>
          <w:i/>
          <w:sz w:val="20"/>
          <w:szCs w:val="20"/>
        </w:rPr>
      </w:pPr>
      <w:r w:rsidRPr="005C7B2A">
        <w:rPr>
          <w:b/>
          <w:i/>
          <w:sz w:val="20"/>
          <w:szCs w:val="20"/>
        </w:rPr>
        <w:t>‘’</w:t>
      </w:r>
      <w:r w:rsidR="00E22EA8" w:rsidRPr="005C7B2A">
        <w:rPr>
          <w:b/>
          <w:i/>
          <w:sz w:val="20"/>
          <w:szCs w:val="20"/>
        </w:rPr>
        <w:t>RAZONES O MOTIVOS DE LA INCONFORMIDAD</w:t>
      </w:r>
    </w:p>
    <w:p w14:paraId="31B716B5" w14:textId="1E7E2193" w:rsidR="00E12804" w:rsidRPr="005C7B2A" w:rsidRDefault="00645CA2" w:rsidP="007808E0">
      <w:pPr>
        <w:spacing w:after="0" w:line="360" w:lineRule="auto"/>
        <w:ind w:left="567" w:right="567"/>
        <w:rPr>
          <w:i/>
          <w:iCs/>
          <w:sz w:val="20"/>
          <w:szCs w:val="20"/>
        </w:rPr>
      </w:pPr>
      <w:r w:rsidRPr="005C7B2A">
        <w:rPr>
          <w:i/>
          <w:iCs/>
          <w:sz w:val="20"/>
          <w:szCs w:val="20"/>
        </w:rPr>
        <w:t>La liga que indica es un general del presupuesto de ingresos y egresos 2025 del gobierno, pero no especifica los nombres de los servidores públicos que son acreedores a dicha partida.</w:t>
      </w:r>
      <w:r w:rsidR="003C5F59" w:rsidRPr="005C7B2A">
        <w:rPr>
          <w:i/>
          <w:iCs/>
          <w:sz w:val="20"/>
          <w:szCs w:val="20"/>
        </w:rPr>
        <w:t>”</w:t>
      </w:r>
      <w:r w:rsidR="002D6CA6" w:rsidRPr="005C7B2A">
        <w:rPr>
          <w:i/>
          <w:iCs/>
          <w:sz w:val="20"/>
          <w:szCs w:val="20"/>
        </w:rPr>
        <w:t xml:space="preserve"> (Sic.)</w:t>
      </w:r>
    </w:p>
    <w:p w14:paraId="70AA5917" w14:textId="77777777" w:rsidR="00AE7A69" w:rsidRPr="005C7B2A" w:rsidRDefault="00AE7A69" w:rsidP="00A9319B">
      <w:pPr>
        <w:spacing w:after="0" w:line="360" w:lineRule="auto"/>
        <w:ind w:right="567"/>
        <w:rPr>
          <w:szCs w:val="20"/>
        </w:rPr>
      </w:pPr>
    </w:p>
    <w:p w14:paraId="009DB65C" w14:textId="2D236FF1" w:rsidR="00E22EA8" w:rsidRPr="005C7B2A" w:rsidRDefault="002207FA" w:rsidP="007808E0">
      <w:pPr>
        <w:pStyle w:val="Ttulo2"/>
        <w:spacing w:before="0" w:after="0" w:line="360" w:lineRule="auto"/>
        <w:rPr>
          <w:sz w:val="22"/>
          <w:szCs w:val="22"/>
        </w:rPr>
      </w:pPr>
      <w:bookmarkStart w:id="5" w:name="_Toc219284286"/>
      <w:r w:rsidRPr="005C7B2A">
        <w:rPr>
          <w:sz w:val="22"/>
          <w:szCs w:val="22"/>
        </w:rPr>
        <w:t>I</w:t>
      </w:r>
      <w:r w:rsidR="00E22EA8" w:rsidRPr="005C7B2A">
        <w:rPr>
          <w:sz w:val="22"/>
          <w:szCs w:val="22"/>
        </w:rPr>
        <w:t>V. Trámite del Recurso de Revisión ante este Instituto</w:t>
      </w:r>
      <w:bookmarkEnd w:id="5"/>
    </w:p>
    <w:p w14:paraId="5C9B63F8" w14:textId="77777777" w:rsidR="009B2DAB" w:rsidRPr="005C7B2A" w:rsidRDefault="009B2DAB" w:rsidP="007808E0">
      <w:pPr>
        <w:spacing w:after="0" w:line="360" w:lineRule="auto"/>
        <w:rPr>
          <w:b/>
          <w:bCs/>
        </w:rPr>
      </w:pPr>
    </w:p>
    <w:p w14:paraId="173768ED" w14:textId="0138B548" w:rsidR="00E22EA8" w:rsidRPr="005C7B2A" w:rsidRDefault="00E22EA8" w:rsidP="007808E0">
      <w:pPr>
        <w:spacing w:after="0" w:line="360" w:lineRule="auto"/>
        <w:rPr>
          <w:bCs/>
        </w:rPr>
      </w:pPr>
      <w:r w:rsidRPr="005C7B2A">
        <w:rPr>
          <w:b/>
          <w:bCs/>
        </w:rPr>
        <w:t>a) Turno del Medio de Impugnación.</w:t>
      </w:r>
      <w:r w:rsidR="000A706F" w:rsidRPr="005C7B2A">
        <w:rPr>
          <w:bCs/>
        </w:rPr>
        <w:t xml:space="preserve"> </w:t>
      </w:r>
      <w:r w:rsidR="003C5F59" w:rsidRPr="005C7B2A">
        <w:rPr>
          <w:bCs/>
        </w:rPr>
        <w:t xml:space="preserve">El </w:t>
      </w:r>
      <w:r w:rsidR="00F93847" w:rsidRPr="005C7B2A">
        <w:rPr>
          <w:bCs/>
        </w:rPr>
        <w:t>veintiséis de agosto</w:t>
      </w:r>
      <w:r w:rsidR="00E64E18" w:rsidRPr="005C7B2A">
        <w:t xml:space="preserve"> de dos mil veinticinco</w:t>
      </w:r>
      <w:r w:rsidRPr="005C7B2A">
        <w:rPr>
          <w:bCs/>
        </w:rPr>
        <w:t xml:space="preserve">, el </w:t>
      </w:r>
      <w:r w:rsidRPr="005C7B2A">
        <w:rPr>
          <w:lang w:val="es-ES"/>
        </w:rPr>
        <w:t>Sistema de Acceso a la Información Mexiquense (SAIMEX),</w:t>
      </w:r>
      <w:r w:rsidRPr="005C7B2A">
        <w:rPr>
          <w:bCs/>
        </w:rPr>
        <w:t xml:space="preserve"> asignó el número de expediente </w:t>
      </w:r>
      <w:r w:rsidR="00F93847" w:rsidRPr="005C7B2A">
        <w:rPr>
          <w:b/>
          <w:bCs/>
        </w:rPr>
        <w:t>10081</w:t>
      </w:r>
      <w:r w:rsidR="000D392E" w:rsidRPr="005C7B2A">
        <w:rPr>
          <w:b/>
          <w:bCs/>
        </w:rPr>
        <w:t>/INFOEM/IP/RR/2025</w:t>
      </w:r>
      <w:r w:rsidRPr="005C7B2A">
        <w:rPr>
          <w:bCs/>
        </w:rPr>
        <w:t xml:space="preserve">, al medio de impugnación que nos ocupa, con base en el sistema </w:t>
      </w:r>
      <w:r w:rsidRPr="005C7B2A">
        <w:rPr>
          <w:bCs/>
        </w:rPr>
        <w:lastRenderedPageBreak/>
        <w:t xml:space="preserve">aprobado por el Pleno de este </w:t>
      </w:r>
      <w:r w:rsidR="00B65BCA" w:rsidRPr="005C7B2A">
        <w:rPr>
          <w:bCs/>
        </w:rPr>
        <w:t>Organismo</w:t>
      </w:r>
      <w:r w:rsidRPr="005C7B2A">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5C7B2A" w:rsidRDefault="005914EE" w:rsidP="007808E0">
      <w:pPr>
        <w:spacing w:after="0" w:line="360" w:lineRule="auto"/>
        <w:rPr>
          <w:b/>
          <w:bCs/>
        </w:rPr>
      </w:pPr>
    </w:p>
    <w:p w14:paraId="61891480" w14:textId="0912DF6B" w:rsidR="00E22EA8" w:rsidRPr="005C7B2A" w:rsidRDefault="00E22EA8" w:rsidP="007808E0">
      <w:pPr>
        <w:spacing w:after="0" w:line="360" w:lineRule="auto"/>
      </w:pPr>
      <w:r w:rsidRPr="005C7B2A">
        <w:rPr>
          <w:b/>
          <w:bCs/>
        </w:rPr>
        <w:t>b) Admisión del Recurso de Revisión</w:t>
      </w:r>
      <w:r w:rsidRPr="005C7B2A">
        <w:rPr>
          <w:b/>
          <w:bCs/>
          <w:lang w:val="es-ES_tradnl"/>
        </w:rPr>
        <w:t xml:space="preserve">. </w:t>
      </w:r>
      <w:r w:rsidR="003C5F59" w:rsidRPr="005C7B2A">
        <w:t>E</w:t>
      </w:r>
      <w:r w:rsidR="00F93847" w:rsidRPr="005C7B2A">
        <w:t>l veintinueve de agosto</w:t>
      </w:r>
      <w:r w:rsidR="00E64E18" w:rsidRPr="005C7B2A">
        <w:t xml:space="preserve"> de dos mil veinticinco</w:t>
      </w:r>
      <w:r w:rsidRPr="005C7B2A">
        <w:rPr>
          <w:bCs/>
          <w:lang w:val="es-ES_tradnl"/>
        </w:rPr>
        <w:t xml:space="preserve">, se acordó la admisión del Recurso de Revisión interpuesto por </w:t>
      </w:r>
      <w:r w:rsidR="00261B92" w:rsidRPr="005C7B2A">
        <w:rPr>
          <w:bCs/>
          <w:lang w:val="es-ES_tradnl"/>
        </w:rPr>
        <w:t>la persona</w:t>
      </w:r>
      <w:r w:rsidRPr="005C7B2A">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5C7B2A">
        <w:rPr>
          <w:bCs/>
          <w:lang w:val="es-ES_tradnl"/>
        </w:rPr>
        <w:t>el</w:t>
      </w:r>
      <w:r w:rsidR="007C4D4E" w:rsidRPr="005C7B2A">
        <w:rPr>
          <w:bCs/>
          <w:lang w:val="es-ES_tradnl"/>
        </w:rPr>
        <w:t xml:space="preserve"> mismo día</w:t>
      </w:r>
      <w:r w:rsidRPr="005C7B2A">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5C7B2A" w:rsidRDefault="00E22EA8" w:rsidP="00916692">
      <w:pPr>
        <w:spacing w:after="0" w:line="360" w:lineRule="auto"/>
        <w:rPr>
          <w:rFonts w:cs="Tahoma"/>
          <w:lang w:val="es-ES_tradnl"/>
        </w:rPr>
      </w:pPr>
    </w:p>
    <w:p w14:paraId="409EC003" w14:textId="19E0C4DE" w:rsidR="00F93847" w:rsidRPr="005C7B2A" w:rsidRDefault="00EE4815" w:rsidP="00F93847">
      <w:pPr>
        <w:spacing w:after="0" w:line="360" w:lineRule="auto"/>
      </w:pPr>
      <w:r w:rsidRPr="005C7B2A">
        <w:rPr>
          <w:b/>
        </w:rPr>
        <w:t>c) Informe Justificado</w:t>
      </w:r>
      <w:r w:rsidR="00F93847" w:rsidRPr="005C7B2A">
        <w:rPr>
          <w:b/>
        </w:rPr>
        <w:t xml:space="preserve">. </w:t>
      </w:r>
      <w:r w:rsidR="00F93847" w:rsidRPr="005C7B2A">
        <w:t>El veintinueve de septiembre de dos mil veinticinco, se recibió, a través del Sistema de Acceso a la Información Mexiquense (SAIMEX), el Informe Justificado d</w:t>
      </w:r>
      <w:r w:rsidR="00E217FA" w:rsidRPr="005C7B2A">
        <w:t>el Sujeto Obligado, a través del oficio número CHICO/TM/0507/2025, del veintidós de septiembre de dos mil veinticinco, suscrito por la Tesorera Municipal y dirigido al Jefe de Departamento de la Unidad de Transparencia, por medio del cual mencionó lo siguiente:</w:t>
      </w:r>
    </w:p>
    <w:p w14:paraId="5EED34F7" w14:textId="77777777" w:rsidR="00E217FA" w:rsidRPr="005C7B2A" w:rsidRDefault="00E217FA" w:rsidP="00F93847">
      <w:pPr>
        <w:spacing w:after="0" w:line="360" w:lineRule="auto"/>
      </w:pPr>
    </w:p>
    <w:p w14:paraId="3819EE7F" w14:textId="3DAF7303" w:rsidR="000A37A8" w:rsidRPr="005C7B2A" w:rsidRDefault="00E217FA" w:rsidP="00243930">
      <w:pPr>
        <w:spacing w:after="0" w:line="360" w:lineRule="auto"/>
        <w:ind w:left="720"/>
        <w:rPr>
          <w:i/>
          <w:sz w:val="20"/>
        </w:rPr>
      </w:pPr>
      <w:r w:rsidRPr="005C7B2A">
        <w:rPr>
          <w:i/>
          <w:sz w:val="20"/>
        </w:rPr>
        <w:t xml:space="preserve">“…Por lo anterior se le brindo al ciudadano toda la información relativa al presupuesto de Ingresos y Egresos del Municipio de Chicoloapan para el ejercicio fiscal 2025, por cuanto hace a los dos trimestres correspondientes al periodo que comprende del 1 de enero al 30 de junio de 2025, no es óbice mencionar que se encuentra debidamente publicada para que la ciudadanía pueda consultar en la </w:t>
      </w:r>
      <w:r w:rsidR="000A37A8" w:rsidRPr="005C7B2A">
        <w:rPr>
          <w:i/>
          <w:sz w:val="20"/>
        </w:rPr>
        <w:t>página</w:t>
      </w:r>
      <w:r w:rsidRPr="005C7B2A">
        <w:rPr>
          <w:i/>
          <w:sz w:val="20"/>
        </w:rPr>
        <w:t xml:space="preserve"> oficial del gobierno del Municipio de Chicoloapan, en aras de procurar la transparencia,</w:t>
      </w:r>
      <w:r w:rsidR="000A37A8" w:rsidRPr="005C7B2A">
        <w:rPr>
          <w:i/>
          <w:sz w:val="20"/>
        </w:rPr>
        <w:t xml:space="preserve"> en el apartado LGCG, correspondiente a la Ley General de Contabilidad Gubernamental, o bien de manera directa puede acceder mediante la siguiente liga: https://www.chicoloapan.gob.mx/cuentas-claras/ayuntamiento/sevac, no omito hacer mención que dicha información se entregó al ciudadano en el formato en que la misma obra en los archivos de esta autoridad, de lo anterior se desprende que el </w:t>
      </w:r>
      <w:r w:rsidR="000A37A8" w:rsidRPr="005C7B2A">
        <w:rPr>
          <w:i/>
          <w:sz w:val="20"/>
        </w:rPr>
        <w:lastRenderedPageBreak/>
        <w:t>documento que se le ha indicado consultar contiene las claves programáticas que indican el área que tiene el presupuesto a su disposición, siendo por consiguiente el servidor público acreedor o en su caso, el responsable de dicho presupuesto, de conformidad con lo establecido en el Manual para la Planeación, Programación y Presupuesto de Egresos Municipal para el Ejercicio Fiscal 2025, en el "Catálogo de Dependencias Generales para Municipios" mismo que puede ser consultado en:</w:t>
      </w:r>
    </w:p>
    <w:p w14:paraId="4D15E10A" w14:textId="5CC31620" w:rsidR="00E217FA" w:rsidRPr="005C7B2A" w:rsidRDefault="000A37A8" w:rsidP="00243930">
      <w:pPr>
        <w:spacing w:after="0" w:line="360" w:lineRule="auto"/>
        <w:ind w:left="720"/>
        <w:rPr>
          <w:i/>
          <w:sz w:val="20"/>
          <w:lang w:val="en-US"/>
        </w:rPr>
      </w:pPr>
      <w:r w:rsidRPr="005C7B2A">
        <w:rPr>
          <w:i/>
          <w:sz w:val="20"/>
        </w:rPr>
        <w:t xml:space="preserve"> </w:t>
      </w:r>
      <w:hyperlink r:id="rId11" w:history="1">
        <w:r w:rsidRPr="005C7B2A">
          <w:rPr>
            <w:rStyle w:val="Hipervnculo"/>
            <w:i/>
            <w:sz w:val="20"/>
            <w:lang w:val="en-US"/>
          </w:rPr>
          <w:t>https://legislacion.edomex.gob.mx/sites/legislacion.edomex.gob.mx/files/files/pdf/gct/2024/novie more/nov142/nov142a.pdf</w:t>
        </w:r>
      </w:hyperlink>
      <w:r w:rsidRPr="005C7B2A">
        <w:rPr>
          <w:i/>
          <w:sz w:val="20"/>
          <w:lang w:val="en-US"/>
        </w:rPr>
        <w:t xml:space="preserve">. </w:t>
      </w:r>
    </w:p>
    <w:p w14:paraId="4334A437" w14:textId="4D11F43E" w:rsidR="000A37A8" w:rsidRPr="005C7B2A" w:rsidRDefault="000A37A8" w:rsidP="00243930">
      <w:pPr>
        <w:spacing w:after="0" w:line="360" w:lineRule="auto"/>
        <w:ind w:left="720"/>
      </w:pPr>
      <w:r w:rsidRPr="005C7B2A">
        <w:rPr>
          <w:i/>
          <w:sz w:val="20"/>
        </w:rPr>
        <w:t>…”</w:t>
      </w:r>
    </w:p>
    <w:p w14:paraId="1F74D159" w14:textId="77777777" w:rsidR="00F93847" w:rsidRPr="005C7B2A" w:rsidRDefault="00F93847" w:rsidP="00F93847">
      <w:pPr>
        <w:spacing w:after="0" w:line="360" w:lineRule="auto"/>
        <w:rPr>
          <w:rFonts w:cs="Tahoma"/>
        </w:rPr>
      </w:pPr>
    </w:p>
    <w:p w14:paraId="5F8FFB9A" w14:textId="77777777" w:rsidR="00F93847" w:rsidRPr="005C7B2A" w:rsidRDefault="00F93847" w:rsidP="00F93847">
      <w:pPr>
        <w:spacing w:after="0" w:line="360" w:lineRule="auto"/>
        <w:rPr>
          <w:rFonts w:cs="Tahoma"/>
        </w:rPr>
      </w:pPr>
      <w:r w:rsidRPr="005C7B2A">
        <w:rPr>
          <w:b/>
        </w:rPr>
        <w:t>d) Vista del Informe Justificado.</w:t>
      </w:r>
      <w:r w:rsidRPr="005C7B2A">
        <w:t xml:space="preserve"> El trece de enero de dos mil veintiséis,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1B42C98" w14:textId="77777777" w:rsidR="00F93847" w:rsidRPr="005C7B2A" w:rsidRDefault="00F93847" w:rsidP="00F93847">
      <w:pPr>
        <w:spacing w:after="0" w:line="360" w:lineRule="auto"/>
        <w:rPr>
          <w:rFonts w:cs="Tahoma"/>
        </w:rPr>
      </w:pPr>
    </w:p>
    <w:p w14:paraId="681FA167" w14:textId="77777777" w:rsidR="00F93847" w:rsidRPr="005C7B2A" w:rsidRDefault="00F93847" w:rsidP="00F93847">
      <w:pPr>
        <w:spacing w:after="0" w:line="360" w:lineRule="auto"/>
        <w:rPr>
          <w:rFonts w:cs="Tahoma"/>
        </w:rPr>
      </w:pPr>
      <w:r w:rsidRPr="005C7B2A">
        <w:rPr>
          <w:b/>
        </w:rPr>
        <w:t>e) Ampliación de plazo para resolver.</w:t>
      </w:r>
      <w:r w:rsidRPr="005C7B2A">
        <w:t xml:space="preserve"> El trece de enero de dos mil veintiséis, el Comisionado Ponente, con fundamento en lo dispuesto por el artículo 181, párrafo tercero, de la Ley de Transparencia y Acceso a la Información Pública del Estado de México y Municipios, acordó ampliar por un </w:t>
      </w:r>
      <w:r w:rsidRPr="005C7B2A">
        <w:rPr>
          <w:b/>
          <w:bCs/>
        </w:rPr>
        <w:t>periodo razonable</w:t>
      </w:r>
      <w:r w:rsidRPr="005C7B2A">
        <w:t>, el plazo para resolver el Recurso de Revisión que nos ocupa; acto que fue notificado a las partes el mismo día, mediante el Sistema de Acceso a la Información Mexiquense (SAIMEX).</w:t>
      </w:r>
    </w:p>
    <w:p w14:paraId="4F586153" w14:textId="77777777" w:rsidR="00916692" w:rsidRPr="005C7B2A" w:rsidRDefault="00916692" w:rsidP="00916692">
      <w:pPr>
        <w:spacing w:after="0" w:line="360" w:lineRule="auto"/>
        <w:rPr>
          <w:rFonts w:eastAsia="Times New Roman" w:cs="Tahoma"/>
          <w:color w:val="auto"/>
          <w:lang w:eastAsia="es-ES"/>
        </w:rPr>
      </w:pPr>
    </w:p>
    <w:p w14:paraId="1220E37C" w14:textId="6831C536" w:rsidR="003C5FE0" w:rsidRPr="005C7B2A" w:rsidRDefault="00F93847" w:rsidP="007808E0">
      <w:pPr>
        <w:spacing w:after="0" w:line="360" w:lineRule="auto"/>
        <w:rPr>
          <w:rFonts w:eastAsia="Times New Roman" w:cs="Tahoma"/>
          <w:b/>
          <w:szCs w:val="24"/>
          <w:lang w:eastAsia="es-ES"/>
        </w:rPr>
      </w:pPr>
      <w:bookmarkStart w:id="6" w:name="_Hlk182976945"/>
      <w:r w:rsidRPr="005C7B2A">
        <w:rPr>
          <w:b/>
        </w:rPr>
        <w:t>f</w:t>
      </w:r>
      <w:r w:rsidR="00A35AD6" w:rsidRPr="005C7B2A">
        <w:rPr>
          <w:b/>
        </w:rPr>
        <w:t xml:space="preserve">) </w:t>
      </w:r>
      <w:r w:rsidR="00002B20" w:rsidRPr="005C7B2A">
        <w:rPr>
          <w:rFonts w:eastAsia="Times New Roman" w:cs="Tahoma"/>
          <w:b/>
          <w:szCs w:val="24"/>
          <w:lang w:eastAsia="es-ES"/>
        </w:rPr>
        <w:t>Cierre de instrucción.</w:t>
      </w:r>
      <w:r w:rsidR="00C06C06" w:rsidRPr="005C7B2A">
        <w:rPr>
          <w:rFonts w:eastAsia="Times New Roman" w:cs="Tahoma"/>
          <w:szCs w:val="24"/>
          <w:lang w:eastAsia="es-ES"/>
        </w:rPr>
        <w:t xml:space="preserve"> El</w:t>
      </w:r>
      <w:r w:rsidRPr="005C7B2A">
        <w:rPr>
          <w:rFonts w:eastAsia="Times New Roman" w:cs="Tahoma"/>
          <w:szCs w:val="24"/>
          <w:lang w:eastAsia="es-ES"/>
        </w:rPr>
        <w:t xml:space="preserve"> veinte de enero de dos mil veintiséis</w:t>
      </w:r>
      <w:r w:rsidR="00002B20" w:rsidRPr="005C7B2A">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002B20" w:rsidRPr="005C7B2A">
        <w:rPr>
          <w:rFonts w:eastAsia="Times New Roman" w:cs="Tahoma"/>
          <w:szCs w:val="24"/>
          <w:lang w:eastAsia="es-ES"/>
        </w:rPr>
        <w:lastRenderedPageBreak/>
        <w:t xml:space="preserve">Pública del Estado de México y Municipios, </w:t>
      </w:r>
      <w:r w:rsidR="00002B20" w:rsidRPr="005C7B2A">
        <w:rPr>
          <w:lang w:val="es-ES"/>
        </w:rPr>
        <w:t>acto que fue notificado a las partes, mediante el Sistema de Acceso a la Información Mexiquense (SAIMEX), el mismo día.</w:t>
      </w:r>
    </w:p>
    <w:bookmarkEnd w:id="6"/>
    <w:p w14:paraId="08D98E1D" w14:textId="77777777" w:rsidR="000410E6" w:rsidRPr="005C7B2A" w:rsidRDefault="000410E6" w:rsidP="007808E0">
      <w:pPr>
        <w:spacing w:after="0" w:line="360" w:lineRule="auto"/>
        <w:rPr>
          <w:b/>
          <w:bCs/>
          <w:lang w:val="es-ES"/>
        </w:rPr>
      </w:pPr>
    </w:p>
    <w:p w14:paraId="1D2DAFCD" w14:textId="77777777" w:rsidR="000410E6" w:rsidRPr="005C7B2A" w:rsidRDefault="000410E6" w:rsidP="007808E0">
      <w:pPr>
        <w:spacing w:after="0" w:line="360" w:lineRule="auto"/>
        <w:rPr>
          <w:color w:val="000000"/>
        </w:rPr>
      </w:pPr>
      <w:r w:rsidRPr="005C7B2A">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5C7B2A" w:rsidRDefault="00674DAF" w:rsidP="007808E0">
      <w:pPr>
        <w:spacing w:after="0" w:line="360" w:lineRule="auto"/>
        <w:rPr>
          <w:color w:val="000000"/>
        </w:rPr>
      </w:pPr>
    </w:p>
    <w:p w14:paraId="250F6589" w14:textId="3F880C72" w:rsidR="005C690F" w:rsidRPr="005C7B2A" w:rsidRDefault="00CD6238" w:rsidP="007808E0">
      <w:pPr>
        <w:pStyle w:val="Ttulo1"/>
        <w:spacing w:before="0" w:after="0" w:line="360" w:lineRule="auto"/>
        <w:jc w:val="center"/>
        <w:rPr>
          <w:sz w:val="22"/>
          <w:szCs w:val="22"/>
        </w:rPr>
      </w:pPr>
      <w:bookmarkStart w:id="7" w:name="_Toc219284287"/>
      <w:r w:rsidRPr="005C7B2A">
        <w:rPr>
          <w:sz w:val="22"/>
          <w:szCs w:val="22"/>
        </w:rPr>
        <w:t>C O N S I D E R A N D O S</w:t>
      </w:r>
      <w:bookmarkEnd w:id="7"/>
    </w:p>
    <w:p w14:paraId="5AB6ED71" w14:textId="77777777" w:rsidR="005C690F" w:rsidRPr="005C7B2A" w:rsidRDefault="005C690F" w:rsidP="007808E0">
      <w:pPr>
        <w:spacing w:after="0" w:line="360" w:lineRule="auto"/>
        <w:jc w:val="center"/>
        <w:rPr>
          <w:b/>
          <w:color w:val="000000"/>
        </w:rPr>
      </w:pPr>
    </w:p>
    <w:p w14:paraId="36BFFC7E" w14:textId="2F0F17EA" w:rsidR="005C690F" w:rsidRPr="005C7B2A" w:rsidRDefault="007D6307" w:rsidP="007808E0">
      <w:pPr>
        <w:pStyle w:val="Ttulo2"/>
        <w:spacing w:before="0" w:after="0" w:line="360" w:lineRule="auto"/>
        <w:rPr>
          <w:sz w:val="22"/>
          <w:szCs w:val="22"/>
        </w:rPr>
      </w:pPr>
      <w:bookmarkStart w:id="8" w:name="_Toc219284288"/>
      <w:r w:rsidRPr="005C7B2A">
        <w:rPr>
          <w:sz w:val="22"/>
          <w:szCs w:val="22"/>
        </w:rPr>
        <w:t xml:space="preserve">PRIMERO. </w:t>
      </w:r>
      <w:r w:rsidR="00CD6238" w:rsidRPr="005C7B2A">
        <w:rPr>
          <w:sz w:val="22"/>
          <w:szCs w:val="22"/>
        </w:rPr>
        <w:t>Competencia</w:t>
      </w:r>
      <w:bookmarkEnd w:id="8"/>
    </w:p>
    <w:p w14:paraId="1193559B" w14:textId="77777777" w:rsidR="00ED51F8" w:rsidRPr="005C7B2A" w:rsidRDefault="00ED51F8" w:rsidP="007808E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5C7B2A" w:rsidRDefault="00ED51F8" w:rsidP="007808E0">
      <w:pPr>
        <w:spacing w:after="0" w:line="360" w:lineRule="auto"/>
        <w:contextualSpacing/>
        <w:rPr>
          <w:rFonts w:eastAsia="Times New Roman" w:cs="Tahoma"/>
          <w:bCs/>
          <w:lang w:eastAsia="es-ES"/>
        </w:rPr>
      </w:pPr>
      <w:r w:rsidRPr="005C7B2A">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5C7B2A" w:rsidRDefault="005C690F" w:rsidP="007808E0">
      <w:pPr>
        <w:spacing w:after="0" w:line="360" w:lineRule="auto"/>
        <w:rPr>
          <w:b/>
          <w:color w:val="000000"/>
        </w:rPr>
      </w:pPr>
    </w:p>
    <w:p w14:paraId="46691DD5" w14:textId="4C1C70AD" w:rsidR="005C690F" w:rsidRPr="005C7B2A" w:rsidRDefault="007D6307" w:rsidP="007808E0">
      <w:pPr>
        <w:pStyle w:val="Ttulo2"/>
        <w:spacing w:before="0" w:after="0" w:line="360" w:lineRule="auto"/>
        <w:rPr>
          <w:sz w:val="22"/>
          <w:szCs w:val="22"/>
        </w:rPr>
      </w:pPr>
      <w:bookmarkStart w:id="10" w:name="_Toc219284289"/>
      <w:r w:rsidRPr="005C7B2A">
        <w:rPr>
          <w:sz w:val="22"/>
          <w:szCs w:val="22"/>
        </w:rPr>
        <w:t>SEGUNDO. Causales de</w:t>
      </w:r>
      <w:r w:rsidR="00CD6238" w:rsidRPr="005C7B2A">
        <w:rPr>
          <w:sz w:val="22"/>
          <w:szCs w:val="22"/>
        </w:rPr>
        <w:t xml:space="preserve"> improcedencia y sobreseimiento</w:t>
      </w:r>
      <w:bookmarkEnd w:id="10"/>
    </w:p>
    <w:p w14:paraId="49AA4CDE" w14:textId="77777777" w:rsidR="005C690F" w:rsidRPr="005C7B2A" w:rsidRDefault="005C690F" w:rsidP="007808E0">
      <w:pPr>
        <w:spacing w:after="0" w:line="360" w:lineRule="auto"/>
        <w:rPr>
          <w:color w:val="000000"/>
        </w:rPr>
      </w:pPr>
    </w:p>
    <w:p w14:paraId="2553CE58" w14:textId="77777777" w:rsidR="005C690F" w:rsidRPr="005C7B2A" w:rsidRDefault="007D6307" w:rsidP="007808E0">
      <w:pPr>
        <w:spacing w:after="0" w:line="360" w:lineRule="auto"/>
        <w:rPr>
          <w:color w:val="000000"/>
        </w:rPr>
      </w:pPr>
      <w:r w:rsidRPr="005C7B2A">
        <w:rPr>
          <w:color w:val="000000"/>
        </w:rPr>
        <w:lastRenderedPageBreak/>
        <w:t xml:space="preserve">De las constancias que forma parte del Recurso de Revisión que se analiza, se advierte que previo al estudio del fondo de la </w:t>
      </w:r>
      <w:proofErr w:type="spellStart"/>
      <w:r w:rsidRPr="005C7B2A">
        <w:rPr>
          <w:i/>
          <w:color w:val="000000"/>
        </w:rPr>
        <w:t>litis</w:t>
      </w:r>
      <w:proofErr w:type="spellEnd"/>
      <w:r w:rsidRPr="005C7B2A">
        <w:rPr>
          <w:color w:val="000000"/>
        </w:rPr>
        <w:t>, es necesario estudiar las causales de improcedencia y sobreseimiento que se adviertan, para determinar lo que en Derecho proceda.</w:t>
      </w:r>
    </w:p>
    <w:p w14:paraId="35A30074" w14:textId="77777777" w:rsidR="009B2DAB" w:rsidRPr="005C7B2A" w:rsidRDefault="009B2DAB" w:rsidP="007808E0">
      <w:pPr>
        <w:spacing w:after="0" w:line="360" w:lineRule="auto"/>
        <w:rPr>
          <w:color w:val="000000"/>
        </w:rPr>
      </w:pPr>
    </w:p>
    <w:p w14:paraId="3066DF0C" w14:textId="77777777" w:rsidR="005C690F" w:rsidRPr="005C7B2A" w:rsidRDefault="007D6307" w:rsidP="007808E0">
      <w:pPr>
        <w:spacing w:after="0" w:line="360" w:lineRule="auto"/>
        <w:rPr>
          <w:b/>
        </w:rPr>
      </w:pPr>
      <w:r w:rsidRPr="005C7B2A">
        <w:rPr>
          <w:b/>
        </w:rPr>
        <w:t>Causales de improcedencia</w:t>
      </w:r>
    </w:p>
    <w:p w14:paraId="706394D4" w14:textId="77777777" w:rsidR="00304DE6" w:rsidRPr="005C7B2A" w:rsidRDefault="00304DE6" w:rsidP="007808E0">
      <w:pPr>
        <w:spacing w:after="0" w:line="360" w:lineRule="auto"/>
        <w:rPr>
          <w:b/>
        </w:rPr>
      </w:pPr>
    </w:p>
    <w:p w14:paraId="6C56CA88" w14:textId="77777777" w:rsidR="005C690F" w:rsidRPr="005C7B2A" w:rsidRDefault="007D6307" w:rsidP="007808E0">
      <w:pPr>
        <w:spacing w:after="0" w:line="360" w:lineRule="auto"/>
        <w:rPr>
          <w:color w:val="000000"/>
        </w:rPr>
      </w:pPr>
      <w:r w:rsidRPr="005C7B2A">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5C7B2A" w:rsidRDefault="005C690F" w:rsidP="007808E0">
      <w:pPr>
        <w:spacing w:after="0" w:line="360" w:lineRule="auto"/>
        <w:rPr>
          <w:color w:val="000000"/>
        </w:rPr>
      </w:pPr>
    </w:p>
    <w:p w14:paraId="22563DDB" w14:textId="33D3D011" w:rsidR="008D3B3F" w:rsidRPr="005C7B2A" w:rsidRDefault="007D6307" w:rsidP="007808E0">
      <w:pPr>
        <w:spacing w:after="0" w:line="360" w:lineRule="auto"/>
        <w:rPr>
          <w:color w:val="000000"/>
        </w:rPr>
      </w:pPr>
      <w:r w:rsidRPr="005C7B2A">
        <w:rPr>
          <w:color w:val="000000"/>
        </w:rPr>
        <w:t>En el presente caso, </w:t>
      </w:r>
      <w:r w:rsidRPr="005C7B2A">
        <w:rPr>
          <w:b/>
          <w:color w:val="000000"/>
        </w:rPr>
        <w:t>no se actualiza ninguna de las causales de improcedencia</w:t>
      </w:r>
      <w:r w:rsidRPr="005C7B2A">
        <w:rPr>
          <w:color w:val="000000"/>
        </w:rPr>
        <w:t> establecidas en el ordenamiento jurídico previamente señalado, toda vez que: este Instituto no tiene conocimiento de que se encuentre en trámite algún medio de defensa presentado por la</w:t>
      </w:r>
      <w:r w:rsidR="00261B92" w:rsidRPr="005C7B2A">
        <w:rPr>
          <w:color w:val="000000"/>
        </w:rPr>
        <w:t xml:space="preserve"> persona</w:t>
      </w:r>
      <w:r w:rsidRPr="005C7B2A">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5C7B2A" w:rsidRDefault="00874D8A" w:rsidP="007808E0">
      <w:pPr>
        <w:spacing w:after="0" w:line="360" w:lineRule="auto"/>
        <w:rPr>
          <w:color w:val="000000"/>
        </w:rPr>
      </w:pPr>
    </w:p>
    <w:p w14:paraId="1593A12B" w14:textId="2B980733" w:rsidR="00304DE6" w:rsidRPr="005C7B2A" w:rsidRDefault="007D6307" w:rsidP="007808E0">
      <w:pPr>
        <w:spacing w:after="0" w:line="360" w:lineRule="auto"/>
      </w:pPr>
      <w:r w:rsidRPr="005C7B2A">
        <w:t>Por lo cual, se actualiza la causal de procedencia del Recurso de Revisión señal</w:t>
      </w:r>
      <w:r w:rsidR="00261DF6" w:rsidRPr="005C7B2A">
        <w:t>ada en el artículo 179, fracci</w:t>
      </w:r>
      <w:r w:rsidR="002501CE" w:rsidRPr="005C7B2A">
        <w:t xml:space="preserve">ón </w:t>
      </w:r>
      <w:r w:rsidR="002F36BF" w:rsidRPr="005C7B2A">
        <w:t>V</w:t>
      </w:r>
      <w:r w:rsidRPr="005C7B2A">
        <w:t>, de la Ley en cita, pues la p</w:t>
      </w:r>
      <w:r w:rsidR="00261B92" w:rsidRPr="005C7B2A">
        <w:t>ersona</w:t>
      </w:r>
      <w:r w:rsidRPr="005C7B2A">
        <w:t xml:space="preserve"> Recurrente se inconformó </w:t>
      </w:r>
      <w:r w:rsidR="00321E54" w:rsidRPr="005C7B2A">
        <w:t>de la</w:t>
      </w:r>
      <w:r w:rsidR="002F36BF" w:rsidRPr="005C7B2A">
        <w:t xml:space="preserve"> entrega de información incompleta</w:t>
      </w:r>
      <w:r w:rsidR="00AE7A69" w:rsidRPr="005C7B2A">
        <w:t>.</w:t>
      </w:r>
    </w:p>
    <w:p w14:paraId="7B59B025" w14:textId="77777777" w:rsidR="00712ED6" w:rsidRPr="005C7B2A" w:rsidRDefault="00712ED6" w:rsidP="007808E0">
      <w:pPr>
        <w:spacing w:after="0" w:line="360" w:lineRule="auto"/>
      </w:pPr>
    </w:p>
    <w:p w14:paraId="55FF691A" w14:textId="6D373E30" w:rsidR="005C690F" w:rsidRPr="005C7B2A" w:rsidRDefault="007D6307" w:rsidP="007808E0">
      <w:pPr>
        <w:spacing w:after="0" w:line="360" w:lineRule="auto"/>
        <w:rPr>
          <w:color w:val="0D0D0D"/>
        </w:rPr>
      </w:pPr>
      <w:r w:rsidRPr="005C7B2A">
        <w:rPr>
          <w:b/>
          <w:color w:val="0D0D0D"/>
        </w:rPr>
        <w:lastRenderedPageBreak/>
        <w:t>Ca</w:t>
      </w:r>
      <w:r w:rsidR="00CD6238" w:rsidRPr="005C7B2A">
        <w:rPr>
          <w:b/>
          <w:color w:val="0D0D0D"/>
        </w:rPr>
        <w:t>usales de sobreseimiento</w:t>
      </w:r>
    </w:p>
    <w:p w14:paraId="426FEE7A" w14:textId="77777777" w:rsidR="005C690F" w:rsidRPr="005C7B2A" w:rsidRDefault="005C690F" w:rsidP="007808E0">
      <w:pPr>
        <w:spacing w:after="0" w:line="360" w:lineRule="auto"/>
        <w:rPr>
          <w:color w:val="0D0D0D"/>
        </w:rPr>
      </w:pPr>
    </w:p>
    <w:p w14:paraId="5B1C849A" w14:textId="77777777" w:rsidR="005C690F" w:rsidRPr="005C7B2A" w:rsidRDefault="007D6307" w:rsidP="007808E0">
      <w:pPr>
        <w:spacing w:after="0" w:line="360" w:lineRule="auto"/>
        <w:rPr>
          <w:color w:val="0D0D0D"/>
        </w:rPr>
      </w:pPr>
      <w:r w:rsidRPr="005C7B2A">
        <w:rPr>
          <w:color w:val="0D0D0D"/>
        </w:rPr>
        <w:t>Por ser de previo y especial pronunciamiento, este Instituto analiza si se actualiza alguna causal de sobreseimiento.</w:t>
      </w:r>
    </w:p>
    <w:p w14:paraId="70919E3E" w14:textId="77777777" w:rsidR="0001297D" w:rsidRPr="005C7B2A" w:rsidRDefault="0001297D" w:rsidP="007808E0">
      <w:pPr>
        <w:spacing w:after="0" w:line="360" w:lineRule="auto"/>
        <w:rPr>
          <w:color w:val="0D0D0D"/>
        </w:rPr>
      </w:pPr>
    </w:p>
    <w:p w14:paraId="5E15CE97" w14:textId="77777777" w:rsidR="0001297D" w:rsidRPr="005C7B2A" w:rsidRDefault="0001297D" w:rsidP="0001297D">
      <w:pPr>
        <w:spacing w:after="0" w:line="360" w:lineRule="auto"/>
        <w:rPr>
          <w:color w:val="000000"/>
        </w:rPr>
      </w:pPr>
      <w:r w:rsidRPr="005C7B2A">
        <w:rPr>
          <w:color w:val="0D0D0D"/>
        </w:rPr>
        <w:t>Sobre el tema, e</w:t>
      </w:r>
      <w:r w:rsidRPr="005C7B2A">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5A357D1" w14:textId="77777777" w:rsidR="0001297D" w:rsidRPr="005C7B2A" w:rsidRDefault="0001297D" w:rsidP="0001297D">
      <w:pPr>
        <w:spacing w:after="0" w:line="360" w:lineRule="auto"/>
        <w:rPr>
          <w:color w:val="000000"/>
        </w:rPr>
      </w:pPr>
    </w:p>
    <w:p w14:paraId="77E1902A" w14:textId="72D5B266" w:rsidR="0001297D" w:rsidRPr="005C7B2A" w:rsidRDefault="0001297D" w:rsidP="007808E0">
      <w:pPr>
        <w:spacing w:after="0" w:line="360" w:lineRule="auto"/>
        <w:rPr>
          <w:color w:val="0D0D0D"/>
        </w:rPr>
      </w:pPr>
      <w:r w:rsidRPr="005C7B2A">
        <w:rPr>
          <w:color w:val="0D0D0D"/>
        </w:rPr>
        <w:t>Por tales motivos, se considera procedente entrar al fondo del presente asunto.</w:t>
      </w:r>
    </w:p>
    <w:p w14:paraId="5CEDF034" w14:textId="77777777" w:rsidR="00A96A4E" w:rsidRPr="005C7B2A" w:rsidRDefault="00A96A4E" w:rsidP="007808E0">
      <w:pPr>
        <w:spacing w:after="0" w:line="360" w:lineRule="auto"/>
        <w:rPr>
          <w:color w:val="0D0D0D"/>
        </w:rPr>
      </w:pPr>
    </w:p>
    <w:p w14:paraId="0A6A0BAE" w14:textId="184EF292" w:rsidR="005C690F" w:rsidRPr="005C7B2A" w:rsidRDefault="007D6307" w:rsidP="007808E0">
      <w:pPr>
        <w:pStyle w:val="Ttulo2"/>
        <w:spacing w:before="0" w:after="0" w:line="360" w:lineRule="auto"/>
        <w:rPr>
          <w:sz w:val="22"/>
          <w:szCs w:val="22"/>
        </w:rPr>
      </w:pPr>
      <w:bookmarkStart w:id="11" w:name="_Toc219284290"/>
      <w:r w:rsidRPr="005C7B2A">
        <w:rPr>
          <w:sz w:val="22"/>
          <w:szCs w:val="22"/>
        </w:rPr>
        <w:t>TERCERO. De</w:t>
      </w:r>
      <w:r w:rsidR="00CD6238" w:rsidRPr="005C7B2A">
        <w:rPr>
          <w:sz w:val="22"/>
          <w:szCs w:val="22"/>
        </w:rPr>
        <w:t>terminación de la Controversia</w:t>
      </w:r>
      <w:bookmarkEnd w:id="11"/>
    </w:p>
    <w:p w14:paraId="4A0739CB" w14:textId="77777777" w:rsidR="00897A05" w:rsidRPr="005C7B2A" w:rsidRDefault="00897A05" w:rsidP="007808E0">
      <w:pPr>
        <w:spacing w:after="0" w:line="360" w:lineRule="auto"/>
        <w:rPr>
          <w:b/>
          <w:color w:val="000000"/>
        </w:rPr>
      </w:pPr>
    </w:p>
    <w:p w14:paraId="2759C2F0" w14:textId="30AB0E6B" w:rsidR="00C96F59" w:rsidRPr="005C7B2A" w:rsidRDefault="007C7BAF" w:rsidP="00F723DC">
      <w:pPr>
        <w:spacing w:after="0" w:line="360" w:lineRule="auto"/>
        <w:rPr>
          <w:rFonts w:cs="Tahoma"/>
        </w:rPr>
      </w:pPr>
      <w:r w:rsidRPr="005C7B2A">
        <w:rPr>
          <w:rFonts w:cs="Tahoma"/>
        </w:rPr>
        <w:t xml:space="preserve">Con el objetivo de ilustrar la controversia planteada, </w:t>
      </w:r>
      <w:r w:rsidR="00C96F59" w:rsidRPr="005C7B2A">
        <w:rPr>
          <w:rFonts w:cs="Tahoma"/>
        </w:rPr>
        <w:t>resulta conveniente precisar, que una vez realizado el estudio de las constancias que integran el expediente en el que se actúa, se desprende que el Particular requirió,</w:t>
      </w:r>
      <w:r w:rsidR="00AE7A69" w:rsidRPr="005C7B2A">
        <w:rPr>
          <w:rFonts w:cs="Tahoma"/>
        </w:rPr>
        <w:t xml:space="preserve"> </w:t>
      </w:r>
      <w:r w:rsidR="002F36BF" w:rsidRPr="005C7B2A">
        <w:rPr>
          <w:rFonts w:cs="Tahoma"/>
        </w:rPr>
        <w:t>lo siguiente:</w:t>
      </w:r>
    </w:p>
    <w:p w14:paraId="2D54E05C" w14:textId="77777777" w:rsidR="002F36BF" w:rsidRPr="005C7B2A" w:rsidRDefault="002F36BF" w:rsidP="00F723DC">
      <w:pPr>
        <w:spacing w:after="0" w:line="360" w:lineRule="auto"/>
        <w:rPr>
          <w:rFonts w:cs="Tahoma"/>
        </w:rPr>
      </w:pPr>
    </w:p>
    <w:p w14:paraId="2C2FF9D2" w14:textId="1801E8A8" w:rsidR="002F36BF" w:rsidRPr="005C7B2A" w:rsidRDefault="002F36BF" w:rsidP="002F36BF">
      <w:pPr>
        <w:pStyle w:val="Prrafodelista"/>
        <w:numPr>
          <w:ilvl w:val="0"/>
          <w:numId w:val="38"/>
        </w:numPr>
        <w:spacing w:line="360" w:lineRule="auto"/>
        <w:rPr>
          <w:rFonts w:cs="Tahoma"/>
        </w:rPr>
      </w:pPr>
      <w:r w:rsidRPr="005C7B2A">
        <w:rPr>
          <w:rFonts w:cs="Tahoma"/>
        </w:rPr>
        <w:t>Presupuesto de ingresos y egresos, donde especifique la partida presupuestal correspondiente al capítulo 1000 y cuenta 1340</w:t>
      </w:r>
      <w:r w:rsidR="005854F3" w:rsidRPr="005C7B2A">
        <w:rPr>
          <w:rFonts w:cs="Tahoma"/>
        </w:rPr>
        <w:t>,</w:t>
      </w:r>
      <w:r w:rsidR="00921DDB" w:rsidRPr="005C7B2A">
        <w:rPr>
          <w:rFonts w:cs="Tahoma"/>
        </w:rPr>
        <w:t xml:space="preserve"> total anual y mensual</w:t>
      </w:r>
      <w:r w:rsidRPr="005C7B2A">
        <w:rPr>
          <w:rFonts w:cs="Tahoma"/>
        </w:rPr>
        <w:t>,  del ejercicio fiscal dos mil veinticinco, y</w:t>
      </w:r>
    </w:p>
    <w:p w14:paraId="5BA18DB5" w14:textId="2EFD252E" w:rsidR="002F36BF" w:rsidRPr="005C7B2A" w:rsidRDefault="00921DDB" w:rsidP="002F36BF">
      <w:pPr>
        <w:pStyle w:val="Prrafodelista"/>
        <w:numPr>
          <w:ilvl w:val="0"/>
          <w:numId w:val="38"/>
        </w:numPr>
        <w:spacing w:line="360" w:lineRule="auto"/>
        <w:rPr>
          <w:rFonts w:cs="Tahoma"/>
        </w:rPr>
      </w:pPr>
      <w:r w:rsidRPr="005C7B2A">
        <w:rPr>
          <w:rFonts w:cs="Tahoma"/>
        </w:rPr>
        <w:lastRenderedPageBreak/>
        <w:t>N</w:t>
      </w:r>
      <w:r w:rsidR="002F36BF" w:rsidRPr="005C7B2A">
        <w:rPr>
          <w:rFonts w:cs="Tahoma"/>
        </w:rPr>
        <w:t>ombre de los servidores públicos acreedores a dicha partida presupuestal, del primero de enero al treinta de junio de dos mil veinticinco</w:t>
      </w:r>
      <w:r w:rsidR="005854F3" w:rsidRPr="005C7B2A">
        <w:rPr>
          <w:rFonts w:cs="Tahoma"/>
        </w:rPr>
        <w:t xml:space="preserve"> y el monto entregado mensualmente.</w:t>
      </w:r>
    </w:p>
    <w:p w14:paraId="0B4889B3" w14:textId="77777777" w:rsidR="002F36BF" w:rsidRPr="005C7B2A" w:rsidRDefault="002F36BF" w:rsidP="00F723DC">
      <w:pPr>
        <w:spacing w:after="0" w:line="360" w:lineRule="auto"/>
        <w:rPr>
          <w:rFonts w:cs="Tahoma"/>
        </w:rPr>
      </w:pPr>
    </w:p>
    <w:p w14:paraId="11A8D9F7" w14:textId="77777777" w:rsidR="00921DDB" w:rsidRPr="005C7B2A" w:rsidRDefault="00C96F59" w:rsidP="007808E0">
      <w:pPr>
        <w:spacing w:after="0" w:line="360" w:lineRule="auto"/>
        <w:rPr>
          <w:color w:val="0D0D0D"/>
        </w:rPr>
      </w:pPr>
      <w:r w:rsidRPr="005C7B2A">
        <w:rPr>
          <w:color w:val="000000"/>
        </w:rPr>
        <w:t>En respuesta, el Sujeto Obligado, a través de</w:t>
      </w:r>
      <w:r w:rsidR="00921DDB" w:rsidRPr="005C7B2A">
        <w:rPr>
          <w:color w:val="000000"/>
        </w:rPr>
        <w:t xml:space="preserve"> la Tesorera Municipal adjuntó una liga electrónica para consultar la información solicitada</w:t>
      </w:r>
      <w:r w:rsidRPr="005C7B2A">
        <w:rPr>
          <w:color w:val="000000"/>
        </w:rPr>
        <w:t xml:space="preserve">; </w:t>
      </w:r>
      <w:r w:rsidRPr="005C7B2A">
        <w:rPr>
          <w:rFonts w:cs="Tahoma"/>
          <w:lang w:val="es-ES"/>
        </w:rPr>
        <w:t>ante dicha circunstancia, el Particular se inconformó de</w:t>
      </w:r>
      <w:r w:rsidR="00921DDB" w:rsidRPr="005C7B2A">
        <w:rPr>
          <w:rFonts w:cs="Tahoma"/>
          <w:lang w:val="es-ES"/>
        </w:rPr>
        <w:t xml:space="preserve"> la entrega de información incompleta al mencionar que en la información entregada no se especifican los nombres de los servidores públicos acreedores</w:t>
      </w:r>
      <w:r w:rsidRPr="005C7B2A">
        <w:rPr>
          <w:rFonts w:cs="Tahoma"/>
          <w:lang w:val="es-ES"/>
        </w:rPr>
        <w:t xml:space="preserve">, lo cual </w:t>
      </w:r>
      <w:r w:rsidRPr="005C7B2A">
        <w:rPr>
          <w:rFonts w:eastAsia="Calibri" w:cs="Tahoma"/>
        </w:rPr>
        <w:t xml:space="preserve">actualiza la causal de procedencia prevista en la fracción </w:t>
      </w:r>
      <w:r w:rsidR="00921DDB" w:rsidRPr="005C7B2A">
        <w:rPr>
          <w:rFonts w:eastAsia="Calibri" w:cs="Tahoma"/>
        </w:rPr>
        <w:t>V</w:t>
      </w:r>
      <w:r w:rsidRPr="005C7B2A">
        <w:rPr>
          <w:rFonts w:eastAsia="Calibri" w:cs="Tahoma"/>
        </w:rPr>
        <w:t>, del artículo 179 de la Ley de Transparencia y Acceso a la Información Pública del Estado de México y Municipios</w:t>
      </w:r>
      <w:r w:rsidRPr="005C7B2A">
        <w:rPr>
          <w:color w:val="0D0D0D"/>
        </w:rPr>
        <w:t>.</w:t>
      </w:r>
    </w:p>
    <w:p w14:paraId="06967E98" w14:textId="77777777" w:rsidR="00921DDB" w:rsidRPr="005C7B2A" w:rsidRDefault="00921DDB" w:rsidP="007808E0">
      <w:pPr>
        <w:spacing w:after="0" w:line="360" w:lineRule="auto"/>
        <w:rPr>
          <w:color w:val="0D0D0D"/>
        </w:rPr>
      </w:pPr>
    </w:p>
    <w:p w14:paraId="2934AF77" w14:textId="0B069EAC" w:rsidR="00921DDB" w:rsidRPr="005C7B2A" w:rsidRDefault="00921DDB" w:rsidP="00921DDB">
      <w:pPr>
        <w:spacing w:after="0" w:line="360" w:lineRule="auto"/>
        <w:rPr>
          <w:rFonts w:cs="Tahoma"/>
          <w:bCs/>
          <w:lang w:val="es-ES"/>
        </w:rPr>
      </w:pPr>
      <w:r w:rsidRPr="005C7B2A">
        <w:rPr>
          <w:rFonts w:cs="Tahoma"/>
          <w:bCs/>
          <w:lang w:val="es-ES"/>
        </w:rPr>
        <w:t>Conforme a lo anterior, se logra vislumbrar que la persona Recurrente no se agravió del punto 1</w:t>
      </w:r>
      <w:r w:rsidR="005854F3" w:rsidRPr="005C7B2A">
        <w:rPr>
          <w:rFonts w:cs="Tahoma"/>
          <w:bCs/>
          <w:lang w:val="es-ES"/>
        </w:rPr>
        <w:t xml:space="preserve"> y parte del 2, por lo que hace a los montos mensuales</w:t>
      </w:r>
      <w:r w:rsidRPr="005C7B2A">
        <w:rPr>
          <w:rFonts w:cs="Tahoma"/>
          <w:bCs/>
          <w:lang w:val="es-ES"/>
        </w:rPr>
        <w:t>, sino de los nombres de los servidores públicos acreedores; por lo que, no se hará pronunciamiento alguno,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653C3508" w14:textId="77777777" w:rsidR="00921DDB" w:rsidRPr="005C7B2A" w:rsidRDefault="00921DDB" w:rsidP="00921DDB">
      <w:pPr>
        <w:spacing w:after="0" w:line="360" w:lineRule="auto"/>
        <w:rPr>
          <w:rFonts w:cs="Tahoma"/>
          <w:bCs/>
          <w:lang w:val="es-ES"/>
        </w:rPr>
      </w:pPr>
      <w:r w:rsidRPr="005C7B2A">
        <w:rPr>
          <w:rFonts w:cs="Tahoma"/>
          <w:bCs/>
          <w:lang w:val="es-ES"/>
        </w:rPr>
        <w:t xml:space="preserve"> </w:t>
      </w:r>
    </w:p>
    <w:p w14:paraId="51CB54B6" w14:textId="77777777" w:rsidR="00921DDB" w:rsidRPr="005C7B2A" w:rsidRDefault="00921DDB" w:rsidP="00921DDB">
      <w:pPr>
        <w:spacing w:after="0" w:line="360" w:lineRule="auto"/>
        <w:rPr>
          <w:rFonts w:cs="Tahoma"/>
          <w:bCs/>
          <w:lang w:val="es-ES"/>
        </w:rPr>
      </w:pPr>
      <w:r w:rsidRPr="005C7B2A">
        <w:rPr>
          <w:rFonts w:cs="Tahoma"/>
          <w:bCs/>
          <w:lang w:val="es-ES"/>
        </w:rPr>
        <w:t xml:space="preserve">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w:t>
      </w:r>
      <w:r w:rsidRPr="005C7B2A">
        <w:rPr>
          <w:rFonts w:cs="Tahoma"/>
          <w:bCs/>
          <w:lang w:val="es-ES"/>
        </w:rPr>
        <w:lastRenderedPageBreak/>
        <w:t>la vía y plazos establecidos en la Ley, se presume que el Particular está conforme con los mismos.</w:t>
      </w:r>
    </w:p>
    <w:p w14:paraId="72F012AB" w14:textId="598424B9" w:rsidR="00921DDB" w:rsidRPr="005C7B2A" w:rsidRDefault="00921DDB" w:rsidP="00921DDB">
      <w:pPr>
        <w:spacing w:after="0" w:line="360" w:lineRule="auto"/>
        <w:rPr>
          <w:rFonts w:cs="Tahoma"/>
          <w:bCs/>
          <w:lang w:val="es-ES"/>
        </w:rPr>
      </w:pPr>
      <w:r w:rsidRPr="005C7B2A">
        <w:rPr>
          <w:rFonts w:cs="Tahoma"/>
          <w:bCs/>
          <w:lang w:val="es-ES"/>
        </w:rPr>
        <w:t xml:space="preserve"> 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7F091B2F" w14:textId="77777777" w:rsidR="00921DDB" w:rsidRPr="005C7B2A" w:rsidRDefault="00921DDB" w:rsidP="00921DDB">
      <w:pPr>
        <w:spacing w:after="0" w:line="360" w:lineRule="auto"/>
        <w:rPr>
          <w:rFonts w:cs="Tahoma"/>
          <w:bCs/>
          <w:lang w:val="es-ES"/>
        </w:rPr>
      </w:pPr>
    </w:p>
    <w:p w14:paraId="0EE7DC4E" w14:textId="27963F59" w:rsidR="00921DDB" w:rsidRPr="005C7B2A" w:rsidRDefault="00921DDB" w:rsidP="007808E0">
      <w:pPr>
        <w:spacing w:after="0" w:line="360" w:lineRule="auto"/>
        <w:rPr>
          <w:rFonts w:cs="Tahoma"/>
          <w:bCs/>
          <w:lang w:val="es-ES"/>
        </w:rPr>
      </w:pPr>
      <w:r w:rsidRPr="005C7B2A">
        <w:rPr>
          <w:rFonts w:cs="Tahoma"/>
          <w:bCs/>
          <w:lang w:val="es-ES"/>
        </w:rPr>
        <w:t xml:space="preserve"> Asimismo, resulta relevante traer a colación el Criterio Orientador, de la Segunda Época, con número de registro SO/001/2020, emitido por el entonces Instituto Nacional de Transparencia, Acceso a la Información y Protección de Datos Personales vigente a la fecha de la solicitud, el cual establece que es improcedente entrar al análisis de las partes de la respuesta del Sujeto Obligado que no fueron impugnadas por la persona Recurrente; por lo que, en el presente caso, se tiene por consentido el punto 1</w:t>
      </w:r>
      <w:r w:rsidRPr="005C7B2A">
        <w:rPr>
          <w:rFonts w:cs="Tahoma"/>
        </w:rPr>
        <w:t xml:space="preserve">, y solo se entrará al análisis </w:t>
      </w:r>
      <w:r w:rsidRPr="005C7B2A">
        <w:rPr>
          <w:rFonts w:cs="Tahoma"/>
          <w:bCs/>
          <w:lang w:val="es-ES"/>
        </w:rPr>
        <w:t xml:space="preserve">de los nombres de los servidores públicos acreedores. </w:t>
      </w:r>
      <w:r w:rsidR="007C7BAF" w:rsidRPr="005C7B2A">
        <w:rPr>
          <w:rFonts w:eastAsia="Calibri" w:cs="Tahoma"/>
        </w:rPr>
        <w:t>Así, las cosas, una vez admitido y notificado el Recurso de Revisión</w:t>
      </w:r>
      <w:r w:rsidR="00D2583F" w:rsidRPr="005C7B2A">
        <w:rPr>
          <w:rFonts w:eastAsia="Calibri" w:cs="Tahoma"/>
        </w:rPr>
        <w:t xml:space="preserve"> a las partes</w:t>
      </w:r>
      <w:r w:rsidR="007E4BE8" w:rsidRPr="005C7B2A">
        <w:rPr>
          <w:rFonts w:eastAsia="Calibri" w:cs="Tahoma"/>
        </w:rPr>
        <w:t xml:space="preserve">, </w:t>
      </w:r>
      <w:r w:rsidRPr="005C7B2A">
        <w:rPr>
          <w:rFonts w:eastAsia="Calibri" w:cs="Tahoma"/>
        </w:rPr>
        <w:t>el Sujeto Obligado ratificó su respuesta.</w:t>
      </w:r>
    </w:p>
    <w:p w14:paraId="2CDF3A4B" w14:textId="77777777" w:rsidR="00F723DC" w:rsidRPr="005C7B2A" w:rsidRDefault="00F723DC" w:rsidP="007808E0">
      <w:pPr>
        <w:spacing w:after="0" w:line="360" w:lineRule="auto"/>
        <w:rPr>
          <w:color w:val="000000"/>
        </w:rPr>
      </w:pPr>
    </w:p>
    <w:p w14:paraId="22C5958E" w14:textId="34576747" w:rsidR="007C7BAF" w:rsidRPr="005C7B2A" w:rsidRDefault="007C7BAF" w:rsidP="007808E0">
      <w:pPr>
        <w:tabs>
          <w:tab w:val="left" w:pos="4962"/>
        </w:tabs>
        <w:spacing w:after="0" w:line="360" w:lineRule="auto"/>
        <w:rPr>
          <w:rFonts w:eastAsia="Calibri" w:cs="Tahoma"/>
          <w:bCs/>
        </w:rPr>
      </w:pPr>
      <w:r w:rsidRPr="005C7B2A">
        <w:rPr>
          <w:rFonts w:eastAsia="Calibri" w:cs="Tahoma"/>
          <w:iCs/>
          <w:lang w:val="es-ES" w:eastAsia="es-ES_tradnl"/>
        </w:rPr>
        <w:t>Lo anterior, se desprende de las documentales que obran en el expediente de referencia, materia de la presente resolución, consistente en: la solic</w:t>
      </w:r>
      <w:r w:rsidR="00BB3F28" w:rsidRPr="005C7B2A">
        <w:rPr>
          <w:rFonts w:eastAsia="Calibri" w:cs="Tahoma"/>
          <w:iCs/>
          <w:lang w:val="es-ES" w:eastAsia="es-ES_tradnl"/>
        </w:rPr>
        <w:t>i</w:t>
      </w:r>
      <w:r w:rsidR="0076190F" w:rsidRPr="005C7B2A">
        <w:rPr>
          <w:rFonts w:eastAsia="Calibri" w:cs="Tahoma"/>
          <w:iCs/>
          <w:lang w:val="es-ES" w:eastAsia="es-ES_tradnl"/>
        </w:rPr>
        <w:t xml:space="preserve">tud de acceso a </w:t>
      </w:r>
      <w:r w:rsidR="004E2EF2" w:rsidRPr="005C7B2A">
        <w:rPr>
          <w:rFonts w:eastAsia="Calibri" w:cs="Tahoma"/>
          <w:iCs/>
          <w:lang w:val="es-ES" w:eastAsia="es-ES_tradnl"/>
        </w:rPr>
        <w:t>la información</w:t>
      </w:r>
      <w:r w:rsidR="00167AA6" w:rsidRPr="005C7B2A">
        <w:rPr>
          <w:rFonts w:eastAsia="Calibri" w:cs="Tahoma"/>
          <w:iCs/>
          <w:lang w:val="es-ES" w:eastAsia="es-ES_tradnl"/>
        </w:rPr>
        <w:t>; la respuesta entregada</w:t>
      </w:r>
      <w:r w:rsidR="00F013FF" w:rsidRPr="005C7B2A">
        <w:rPr>
          <w:rFonts w:eastAsia="Calibri" w:cs="Tahoma"/>
          <w:iCs/>
          <w:lang w:val="es-ES" w:eastAsia="es-ES_tradnl"/>
        </w:rPr>
        <w:t>,</w:t>
      </w:r>
      <w:r w:rsidR="00D2583F" w:rsidRPr="005C7B2A">
        <w:rPr>
          <w:rFonts w:eastAsia="Calibri" w:cs="Tahoma"/>
          <w:iCs/>
          <w:lang w:val="es-ES" w:eastAsia="es-ES_tradnl"/>
        </w:rPr>
        <w:t xml:space="preserve"> </w:t>
      </w:r>
      <w:r w:rsidRPr="005C7B2A">
        <w:rPr>
          <w:rFonts w:eastAsia="Calibri" w:cs="Tahoma"/>
          <w:iCs/>
          <w:lang w:eastAsia="es-ES_tradnl"/>
        </w:rPr>
        <w:t xml:space="preserve">el escrito </w:t>
      </w:r>
      <w:proofErr w:type="spellStart"/>
      <w:r w:rsidRPr="005C7B2A">
        <w:rPr>
          <w:rFonts w:eastAsia="Calibri" w:cs="Tahoma"/>
          <w:iCs/>
          <w:lang w:eastAsia="es-ES_tradnl"/>
        </w:rPr>
        <w:t>recursal</w:t>
      </w:r>
      <w:proofErr w:type="spellEnd"/>
      <w:r w:rsidR="00F013FF" w:rsidRPr="005C7B2A">
        <w:rPr>
          <w:rFonts w:eastAsia="Calibri" w:cs="Tahoma"/>
          <w:iCs/>
          <w:lang w:eastAsia="es-ES_tradnl"/>
        </w:rPr>
        <w:t xml:space="preserve"> y el Informe Justificado</w:t>
      </w:r>
      <w:r w:rsidRPr="005C7B2A">
        <w:rPr>
          <w:rFonts w:eastAsia="Calibri" w:cs="Tahoma"/>
          <w:iCs/>
          <w:lang w:eastAsia="es-ES_tradnl"/>
        </w:rPr>
        <w:t xml:space="preserve">; </w:t>
      </w:r>
      <w:r w:rsidRPr="005C7B2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017FE56" w14:textId="77777777" w:rsidR="005854F3" w:rsidRPr="005C7B2A" w:rsidRDefault="005854F3" w:rsidP="007808E0">
      <w:pPr>
        <w:tabs>
          <w:tab w:val="left" w:pos="4962"/>
        </w:tabs>
        <w:spacing w:after="0" w:line="360" w:lineRule="auto"/>
        <w:rPr>
          <w:rFonts w:eastAsia="Calibri" w:cs="Tahoma"/>
          <w:iCs/>
          <w:lang w:val="es-ES" w:eastAsia="es-ES_tradnl"/>
        </w:rPr>
      </w:pPr>
    </w:p>
    <w:p w14:paraId="36DCBD9D" w14:textId="0AA8912A" w:rsidR="005C690F" w:rsidRPr="005C7B2A" w:rsidRDefault="007D6307" w:rsidP="007808E0">
      <w:pPr>
        <w:pStyle w:val="Ttulo2"/>
        <w:spacing w:before="0" w:after="0" w:line="360" w:lineRule="auto"/>
        <w:rPr>
          <w:sz w:val="22"/>
          <w:szCs w:val="22"/>
        </w:rPr>
      </w:pPr>
      <w:bookmarkStart w:id="12" w:name="_Toc219284291"/>
      <w:r w:rsidRPr="005C7B2A">
        <w:rPr>
          <w:sz w:val="22"/>
          <w:szCs w:val="22"/>
        </w:rPr>
        <w:lastRenderedPageBreak/>
        <w:t xml:space="preserve">CUARTO. Marco normativo aplicable en materia de transparencia y </w:t>
      </w:r>
      <w:r w:rsidR="00CD6238" w:rsidRPr="005C7B2A">
        <w:rPr>
          <w:sz w:val="22"/>
          <w:szCs w:val="22"/>
        </w:rPr>
        <w:t>acceso a la información pública</w:t>
      </w:r>
      <w:bookmarkEnd w:id="12"/>
    </w:p>
    <w:p w14:paraId="4D62F8F1" w14:textId="77777777" w:rsidR="005C690F" w:rsidRPr="005C7B2A" w:rsidRDefault="005C690F" w:rsidP="007808E0">
      <w:pPr>
        <w:spacing w:after="0" w:line="360" w:lineRule="auto"/>
        <w:rPr>
          <w:color w:val="000000"/>
        </w:rPr>
      </w:pPr>
    </w:p>
    <w:p w14:paraId="68F50546" w14:textId="77777777" w:rsidR="005C690F" w:rsidRPr="005C7B2A" w:rsidRDefault="007D6307" w:rsidP="007808E0">
      <w:pPr>
        <w:spacing w:after="0" w:line="360" w:lineRule="auto"/>
        <w:rPr>
          <w:color w:val="000000"/>
        </w:rPr>
      </w:pPr>
      <w:r w:rsidRPr="005C7B2A">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5C7B2A" w:rsidRDefault="005C690F" w:rsidP="007808E0">
      <w:pPr>
        <w:spacing w:after="0" w:line="360" w:lineRule="auto"/>
        <w:rPr>
          <w:color w:val="000000"/>
        </w:rPr>
      </w:pPr>
    </w:p>
    <w:p w14:paraId="69458899" w14:textId="77777777" w:rsidR="005C690F" w:rsidRPr="005C7B2A" w:rsidRDefault="007D6307" w:rsidP="007808E0">
      <w:pPr>
        <w:spacing w:after="0" w:line="360" w:lineRule="auto"/>
        <w:rPr>
          <w:color w:val="000000"/>
        </w:rPr>
      </w:pPr>
      <w:r w:rsidRPr="005C7B2A">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5C7B2A" w:rsidRDefault="005C690F" w:rsidP="007808E0">
      <w:pPr>
        <w:spacing w:after="0" w:line="360" w:lineRule="auto"/>
        <w:rPr>
          <w:color w:val="000000"/>
        </w:rPr>
      </w:pPr>
    </w:p>
    <w:p w14:paraId="3D8EBDEC" w14:textId="77777777" w:rsidR="005C690F" w:rsidRPr="005C7B2A" w:rsidRDefault="007D6307" w:rsidP="007808E0">
      <w:pPr>
        <w:spacing w:after="0" w:line="360" w:lineRule="auto"/>
        <w:rPr>
          <w:color w:val="000000"/>
        </w:rPr>
      </w:pPr>
      <w:r w:rsidRPr="005C7B2A">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5C7B2A" w:rsidRDefault="005C690F" w:rsidP="007808E0">
      <w:pPr>
        <w:spacing w:after="0" w:line="360" w:lineRule="auto"/>
        <w:rPr>
          <w:color w:val="000000"/>
        </w:rPr>
      </w:pPr>
    </w:p>
    <w:p w14:paraId="5BD9CB2E" w14:textId="77777777" w:rsidR="005C690F" w:rsidRPr="005C7B2A" w:rsidRDefault="007D6307" w:rsidP="007808E0">
      <w:pPr>
        <w:spacing w:after="0" w:line="360" w:lineRule="auto"/>
        <w:rPr>
          <w:color w:val="000000"/>
        </w:rPr>
      </w:pPr>
      <w:r w:rsidRPr="005C7B2A">
        <w:rPr>
          <w:color w:val="000000"/>
        </w:rPr>
        <w:t>El artículo 12, que, quienes generen, recopilen, administren, manejen, procesen, archiven o conserven información pública serán responsables de la misma.</w:t>
      </w:r>
    </w:p>
    <w:p w14:paraId="6BD1FFBB" w14:textId="77777777" w:rsidR="007C02D1" w:rsidRPr="005C7B2A" w:rsidRDefault="007C02D1" w:rsidP="007808E0">
      <w:pPr>
        <w:spacing w:after="0" w:line="360" w:lineRule="auto"/>
        <w:rPr>
          <w:color w:val="000000"/>
        </w:rPr>
      </w:pPr>
    </w:p>
    <w:p w14:paraId="3D899A16" w14:textId="77777777" w:rsidR="005C690F" w:rsidRPr="005C7B2A" w:rsidRDefault="007D6307" w:rsidP="007808E0">
      <w:pPr>
        <w:widowControl w:val="0"/>
        <w:spacing w:after="0" w:line="360" w:lineRule="auto"/>
        <w:rPr>
          <w:color w:val="000000"/>
        </w:rPr>
      </w:pPr>
      <w:r w:rsidRPr="005C7B2A">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5C7B2A" w:rsidRDefault="00B153FA" w:rsidP="007808E0">
      <w:pPr>
        <w:widowControl w:val="0"/>
        <w:spacing w:after="0" w:line="360" w:lineRule="auto"/>
        <w:rPr>
          <w:color w:val="000000"/>
        </w:rPr>
      </w:pPr>
    </w:p>
    <w:p w14:paraId="70E5B643" w14:textId="378E2A57" w:rsidR="00B04A35" w:rsidRPr="005C7B2A" w:rsidRDefault="007D6307" w:rsidP="007808E0">
      <w:pPr>
        <w:spacing w:after="0" w:line="360" w:lineRule="auto"/>
        <w:rPr>
          <w:color w:val="000000"/>
        </w:rPr>
      </w:pPr>
      <w:r w:rsidRPr="005C7B2A">
        <w:rPr>
          <w:color w:val="000000"/>
        </w:rPr>
        <w:t xml:space="preserve">El artículo 19, que, se presume que la información debe existir si se refiere a las facultades, competencias y funciones que los ordenamientos jurídicos aplicables otorgan a los sujetos </w:t>
      </w:r>
      <w:r w:rsidRPr="005C7B2A">
        <w:rPr>
          <w:color w:val="000000"/>
        </w:rPr>
        <w:lastRenderedPageBreak/>
        <w:t>obligados y en caso de que dichas facultades no se hayan ejercido, se deberá motivar la respuesta en función de las causas que motivaron tal circunstancia.</w:t>
      </w:r>
    </w:p>
    <w:p w14:paraId="30795D2E" w14:textId="77777777" w:rsidR="005C690F" w:rsidRPr="005C7B2A" w:rsidRDefault="005C690F" w:rsidP="007808E0">
      <w:pPr>
        <w:spacing w:after="0" w:line="360" w:lineRule="auto"/>
      </w:pPr>
    </w:p>
    <w:p w14:paraId="3AF871E5" w14:textId="6FEB966D" w:rsidR="005C690F" w:rsidRPr="005C7B2A" w:rsidRDefault="00CD6238" w:rsidP="007808E0">
      <w:pPr>
        <w:pStyle w:val="Ttulo2"/>
        <w:spacing w:before="0" w:after="0" w:line="360" w:lineRule="auto"/>
        <w:rPr>
          <w:sz w:val="22"/>
          <w:szCs w:val="22"/>
        </w:rPr>
      </w:pPr>
      <w:bookmarkStart w:id="13" w:name="_Toc219284292"/>
      <w:r w:rsidRPr="005C7B2A">
        <w:rPr>
          <w:sz w:val="22"/>
          <w:szCs w:val="22"/>
        </w:rPr>
        <w:t>Q</w:t>
      </w:r>
      <w:r w:rsidR="0044017B" w:rsidRPr="005C7B2A">
        <w:rPr>
          <w:sz w:val="22"/>
          <w:szCs w:val="22"/>
        </w:rPr>
        <w:t>UINTO</w:t>
      </w:r>
      <w:r w:rsidRPr="005C7B2A">
        <w:rPr>
          <w:sz w:val="22"/>
          <w:szCs w:val="22"/>
        </w:rPr>
        <w:t>. Estudio de Fondo</w:t>
      </w:r>
      <w:bookmarkEnd w:id="13"/>
    </w:p>
    <w:p w14:paraId="2596B212" w14:textId="77777777" w:rsidR="00A56228" w:rsidRPr="005C7B2A" w:rsidRDefault="00A56228" w:rsidP="007808E0">
      <w:pPr>
        <w:spacing w:after="0" w:line="360" w:lineRule="auto"/>
        <w:rPr>
          <w:b/>
          <w:color w:val="000000"/>
        </w:rPr>
      </w:pPr>
    </w:p>
    <w:p w14:paraId="63BCC1E3" w14:textId="100FCE1F" w:rsidR="00A6674B" w:rsidRPr="005C7B2A" w:rsidRDefault="0064067B" w:rsidP="007808E0">
      <w:pPr>
        <w:spacing w:after="0" w:line="360" w:lineRule="auto"/>
        <w:rPr>
          <w:rFonts w:eastAsia="Times New Roman" w:cs="Tahoma"/>
          <w:bCs/>
          <w:iCs/>
          <w:lang w:eastAsia="es-ES"/>
        </w:rPr>
      </w:pPr>
      <w:r w:rsidRPr="005C7B2A">
        <w:rPr>
          <w:color w:val="000000"/>
        </w:rPr>
        <w:t>Expuestas las posturas de las partes, se procede al análisis de los agravios hechos valer por la persona Recurrente</w:t>
      </w:r>
      <w:r w:rsidR="00731FB9" w:rsidRPr="005C7B2A">
        <w:t xml:space="preserve">, </w:t>
      </w:r>
      <w:r w:rsidR="007F4407" w:rsidRPr="005C7B2A">
        <w:rPr>
          <w:rFonts w:eastAsia="Times New Roman" w:cs="Tahoma"/>
          <w:bCs/>
          <w:iCs/>
          <w:lang w:eastAsia="es-ES"/>
        </w:rPr>
        <w:t>por lo que, en principio es necesario contextualizar la solicitud de información</w:t>
      </w:r>
      <w:r w:rsidR="00A6674B" w:rsidRPr="005C7B2A">
        <w:rPr>
          <w:rFonts w:eastAsia="Times New Roman" w:cs="Tahoma"/>
          <w:bCs/>
          <w:iCs/>
          <w:lang w:eastAsia="es-ES"/>
        </w:rPr>
        <w:t>.</w:t>
      </w:r>
    </w:p>
    <w:p w14:paraId="4E7A98E7" w14:textId="77777777" w:rsidR="00DB54B1" w:rsidRPr="005C7B2A" w:rsidRDefault="00DB54B1" w:rsidP="007808E0">
      <w:pPr>
        <w:spacing w:after="0" w:line="360" w:lineRule="auto"/>
        <w:rPr>
          <w:rFonts w:eastAsia="Times New Roman" w:cs="Tahoma"/>
          <w:bCs/>
          <w:iCs/>
          <w:lang w:eastAsia="es-ES"/>
        </w:rPr>
      </w:pPr>
    </w:p>
    <w:p w14:paraId="5048A950" w14:textId="127BB5A0" w:rsidR="00DB54B1" w:rsidRPr="005C7B2A" w:rsidRDefault="00DB54B1" w:rsidP="007808E0">
      <w:pPr>
        <w:spacing w:after="0" w:line="360" w:lineRule="auto"/>
        <w:rPr>
          <w:rFonts w:eastAsia="Times New Roman" w:cs="Tahoma"/>
          <w:bCs/>
          <w:iCs/>
          <w:lang w:eastAsia="es-ES"/>
        </w:rPr>
      </w:pPr>
      <w:r w:rsidRPr="005C7B2A">
        <w:rPr>
          <w:rFonts w:eastAsia="Times New Roman" w:cs="Tahoma"/>
          <w:bCs/>
          <w:iCs/>
          <w:lang w:eastAsia="es-ES"/>
        </w:rPr>
        <w:t>Al respecto, de conformidad con el Manual para la Planeación, Programación y Presupuesto de Egresos Municipal para el ejercicio fiscal dos mil veinticinco, establece que, el Capítulo 1000 corresponde a Servicios Personales, el Subcapítulo 1300 Remuneraci</w:t>
      </w:r>
      <w:r w:rsidR="00C424C8" w:rsidRPr="005C7B2A">
        <w:rPr>
          <w:rFonts w:eastAsia="Times New Roman" w:cs="Tahoma"/>
          <w:bCs/>
          <w:iCs/>
          <w:lang w:eastAsia="es-ES"/>
        </w:rPr>
        <w:t>ones Adicionales y Especiales, son las a</w:t>
      </w:r>
      <w:r w:rsidRPr="005C7B2A">
        <w:rPr>
          <w:rFonts w:eastAsia="Times New Roman" w:cs="Tahoma"/>
          <w:bCs/>
          <w:iCs/>
          <w:lang w:eastAsia="es-ES"/>
        </w:rPr>
        <w:t>signaciones destinadas a cubrir percepciones adicionales y especiales, así como las gratificaciones que se otorgan tanto al personal de carác</w:t>
      </w:r>
      <w:r w:rsidR="00C424C8" w:rsidRPr="005C7B2A">
        <w:rPr>
          <w:rFonts w:eastAsia="Times New Roman" w:cs="Tahoma"/>
          <w:bCs/>
          <w:iCs/>
          <w:lang w:eastAsia="es-ES"/>
        </w:rPr>
        <w:t>ter permanente como transitorio, la Partida Genérica 1340 son las Compensaciones, asignaciones destinadas a cubrir las percepciones que se otorgan a los servidores públicos bajo el esquema de compensaciones que determinen las disposiciones aplicables y se divide en partidas específicas como compensación, compensación por servicios especiales, compensación por riesgo profesional, compensación por retabulación, gratificación, gratificación por convenio, gratificación por productividad, labores docentes y estudios superiores.</w:t>
      </w:r>
    </w:p>
    <w:p w14:paraId="2EF367B5" w14:textId="77777777" w:rsidR="00C424C8" w:rsidRPr="005C7B2A" w:rsidRDefault="00C424C8" w:rsidP="007808E0">
      <w:pPr>
        <w:spacing w:after="0" w:line="360" w:lineRule="auto"/>
        <w:rPr>
          <w:rFonts w:eastAsia="Times New Roman" w:cs="Tahoma"/>
          <w:bCs/>
          <w:iCs/>
          <w:lang w:eastAsia="es-ES"/>
        </w:rPr>
      </w:pPr>
    </w:p>
    <w:p w14:paraId="74E93406" w14:textId="0884DC67" w:rsidR="00045BDD" w:rsidRPr="005C7B2A" w:rsidRDefault="00045BDD" w:rsidP="007808E0">
      <w:pPr>
        <w:spacing w:after="0" w:line="360" w:lineRule="auto"/>
        <w:rPr>
          <w:rFonts w:eastAsia="Times New Roman" w:cs="Tahoma"/>
          <w:bCs/>
          <w:iCs/>
          <w:lang w:eastAsia="es-ES"/>
        </w:rPr>
      </w:pPr>
      <w:r w:rsidRPr="005C7B2A">
        <w:rPr>
          <w:rFonts w:eastAsia="Times New Roman" w:cs="Tahoma"/>
          <w:bCs/>
          <w:iCs/>
          <w:lang w:eastAsia="es-ES"/>
        </w:rPr>
        <w:t>En ese sentido, del Manual mencionado, establece que, de los formatos que integran el Proyecto de Presupuesto de Egresos se encuentra el PbRM-04c “Egreso Global Calendarizado”, este formato deberá contener la suma de los formatos por Partida Específica, Partida Genérica, Concepto y Capítulo del Gasto (PbRM-04b), de todas las Dependencias Generales.</w:t>
      </w:r>
    </w:p>
    <w:p w14:paraId="71B65228" w14:textId="672DD784" w:rsidR="004D6077" w:rsidRPr="005C7B2A" w:rsidRDefault="004D6077" w:rsidP="004D6077">
      <w:pPr>
        <w:spacing w:after="0" w:line="360" w:lineRule="auto"/>
        <w:rPr>
          <w:rFonts w:eastAsia="Times New Roman" w:cs="Tahoma"/>
          <w:bCs/>
          <w:iCs/>
          <w:lang w:eastAsia="es-ES"/>
        </w:rPr>
      </w:pPr>
      <w:r w:rsidRPr="005C7B2A">
        <w:rPr>
          <w:rFonts w:eastAsia="Times New Roman" w:cs="Tahoma"/>
          <w:bCs/>
          <w:iCs/>
          <w:lang w:eastAsia="es-ES"/>
        </w:rPr>
        <w:lastRenderedPageBreak/>
        <w:t>Ahora bien,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7A7AB0C1" w14:textId="77777777" w:rsidR="004D6077" w:rsidRPr="005C7B2A" w:rsidRDefault="004D6077" w:rsidP="004D6077">
      <w:pPr>
        <w:spacing w:after="0" w:line="360" w:lineRule="auto"/>
        <w:rPr>
          <w:rFonts w:eastAsia="Times New Roman" w:cs="Tahoma"/>
          <w:bCs/>
          <w:iCs/>
          <w:lang w:eastAsia="es-ES"/>
        </w:rPr>
      </w:pPr>
    </w:p>
    <w:p w14:paraId="73AC4B74" w14:textId="5D00A14E" w:rsidR="004D6077" w:rsidRPr="005C7B2A" w:rsidRDefault="004D6077" w:rsidP="004D6077">
      <w:pPr>
        <w:spacing w:after="0" w:line="360" w:lineRule="auto"/>
        <w:rPr>
          <w:rFonts w:eastAsia="Times New Roman" w:cs="Tahoma"/>
          <w:bCs/>
          <w:iCs/>
          <w:lang w:eastAsia="es-ES"/>
        </w:rPr>
      </w:pPr>
      <w:r w:rsidRPr="005C7B2A">
        <w:rPr>
          <w:rFonts w:eastAsia="Times New Roman" w:cs="Tahoma"/>
          <w:bCs/>
          <w:iCs/>
          <w:lang w:eastAsia="es-ES"/>
        </w:rPr>
        <w:t xml:space="preserve">En ese contexto, los artículos 45 y 49, de la Ley del Trabajo antes mencionada, establece que los servidores públicos para iniciar la prestación de sus servicios serán mediante nombramiento, contrato o formato único de Movimientos de Personal, los cuales deberán tener </w:t>
      </w:r>
      <w:r w:rsidRPr="005C7B2A">
        <w:rPr>
          <w:rFonts w:eastAsia="Times New Roman" w:cs="Tahoma"/>
          <w:bCs/>
          <w:iCs/>
          <w:szCs w:val="24"/>
          <w:lang w:eastAsia="es-ES"/>
        </w:rPr>
        <w:t>nombre completo del servidor público, cargo para el que es designado, fecha de inicio de sus servicios y lugar de adscripción y remuneración correspondiente al puesto</w:t>
      </w:r>
      <w:r w:rsidRPr="005C7B2A">
        <w:rPr>
          <w:rFonts w:eastAsia="Times New Roman" w:cs="Tahoma"/>
          <w:b/>
          <w:bCs/>
          <w:iCs/>
          <w:szCs w:val="24"/>
          <w:lang w:eastAsia="es-ES"/>
        </w:rPr>
        <w:t>.</w:t>
      </w:r>
    </w:p>
    <w:p w14:paraId="7D08B2CD" w14:textId="77777777" w:rsidR="004D6077" w:rsidRPr="005C7B2A" w:rsidRDefault="004D6077" w:rsidP="004D6077">
      <w:pPr>
        <w:spacing w:after="0" w:line="360" w:lineRule="auto"/>
        <w:rPr>
          <w:rFonts w:eastAsia="Times New Roman" w:cs="Tahoma"/>
          <w:bCs/>
          <w:iCs/>
          <w:lang w:eastAsia="es-ES"/>
        </w:rPr>
      </w:pPr>
    </w:p>
    <w:p w14:paraId="51C0582F" w14:textId="77777777" w:rsidR="004D6077" w:rsidRPr="005C7B2A" w:rsidRDefault="004D6077" w:rsidP="004D6077">
      <w:pPr>
        <w:spacing w:after="0" w:line="360" w:lineRule="auto"/>
        <w:rPr>
          <w:rFonts w:eastAsia="Times New Roman" w:cs="Tahoma"/>
          <w:bCs/>
          <w:iCs/>
          <w:lang w:eastAsia="es-ES"/>
        </w:rPr>
      </w:pPr>
      <w:r w:rsidRPr="005C7B2A">
        <w:rPr>
          <w:rFonts w:eastAsia="Times New Roman" w:cs="Tahoma"/>
          <w:bCs/>
          <w:iCs/>
          <w:lang w:eastAsia="es-ES"/>
        </w:rPr>
        <w:t>Ahora bien, la Ley de Transparencia y Acceso a la Información Pública del Estado de México y Municipios ha establecido que el nombre completo, cargo, fecha de alta en el cargo y área de adscripción, así como, la remuneración bruta y neta mensual constituyen una obligación de transparencia por parte de los sujetos obligados.</w:t>
      </w:r>
    </w:p>
    <w:p w14:paraId="5B03EAB3" w14:textId="77777777" w:rsidR="004D6077" w:rsidRPr="005C7B2A" w:rsidRDefault="004D6077" w:rsidP="004D6077">
      <w:pPr>
        <w:spacing w:after="0" w:line="360" w:lineRule="auto"/>
        <w:rPr>
          <w:rFonts w:eastAsia="Times New Roman" w:cs="Tahoma"/>
          <w:bCs/>
          <w:iCs/>
          <w:lang w:eastAsia="es-ES"/>
        </w:rPr>
      </w:pPr>
    </w:p>
    <w:p w14:paraId="404FB6E2" w14:textId="5E5FD1B9" w:rsidR="004D6077" w:rsidRPr="005C7B2A" w:rsidRDefault="004D6077" w:rsidP="00402AB1">
      <w:pPr>
        <w:spacing w:after="0" w:line="360" w:lineRule="auto"/>
        <w:rPr>
          <w:rFonts w:eastAsia="Times New Roman" w:cs="Tahoma"/>
          <w:bCs/>
          <w:iCs/>
          <w:lang w:eastAsia="es-ES"/>
        </w:rPr>
      </w:pPr>
      <w:r w:rsidRPr="005C7B2A">
        <w:rPr>
          <w:rFonts w:eastAsia="Times New Roman" w:cs="Tahoma"/>
          <w:bCs/>
          <w:iCs/>
          <w:lang w:eastAsia="es-ES"/>
        </w:rPr>
        <w:t>En ese contexto, el artículo 92, fracciones III, VII, VIII y XXI, de la Ley de Transparencia y Acceso a la Información Pública del Estado de México y Municipios, establece que los Sujetos Obligados tienen la obligación de poner a disposición del público de manera permanente y actualizada, la remuneración bruta y neta de todos los servidores públicos de base o de confianza</w:t>
      </w:r>
      <w:r w:rsidR="00402AB1" w:rsidRPr="005C7B2A">
        <w:rPr>
          <w:rFonts w:eastAsia="Times New Roman" w:cs="Tahoma"/>
          <w:bCs/>
          <w:iCs/>
          <w:lang w:eastAsia="es-ES"/>
        </w:rPr>
        <w:t xml:space="preserve"> de todas las percepciones, incluyendo sueldos, prestaciones, gratificaciones, primas, comisiones, dietas, bonos, estímulos, ingresos y sistemas de compensación, señalando la periodicidad de dicha remuneración</w:t>
      </w:r>
      <w:r w:rsidRPr="005C7B2A">
        <w:rPr>
          <w:rFonts w:eastAsia="Times New Roman" w:cs="Tahoma"/>
          <w:bCs/>
          <w:iCs/>
          <w:lang w:eastAsia="es-ES"/>
        </w:rPr>
        <w:t xml:space="preserve">, así como, el directorio de todos los servidores públicos y la información curricular desde el nivel de jefe de departamento o equivalente, hasta el titular del sujeto obligado, dicha información deberá incluir el nombre completo, denominación del puesto y cargo y área de adscripción, fecha de alta y la </w:t>
      </w:r>
      <w:r w:rsidRPr="005C7B2A">
        <w:rPr>
          <w:rFonts w:eastAsia="Times New Roman" w:cs="Tahoma"/>
          <w:bCs/>
          <w:iCs/>
          <w:lang w:eastAsia="es-ES"/>
        </w:rPr>
        <w:lastRenderedPageBreak/>
        <w:t>remuneración bruta y neta de todas las percepciones y las facultades, funciones, atribuciones y competencias, respecto de cada una de las áreas</w:t>
      </w:r>
      <w:r w:rsidRPr="005C7B2A">
        <w:t xml:space="preserve"> </w:t>
      </w:r>
      <w:r w:rsidRPr="005C7B2A">
        <w:rPr>
          <w:rFonts w:eastAsia="Times New Roman" w:cs="Tahoma"/>
          <w:bCs/>
          <w:iCs/>
          <w:lang w:eastAsia="es-ES"/>
        </w:rPr>
        <w:t>previstas en el reglamento interior, estatuto orgánico o normatividad equivalente respectiva.</w:t>
      </w:r>
    </w:p>
    <w:p w14:paraId="6D52999C" w14:textId="77777777" w:rsidR="00CB057E" w:rsidRPr="005C7B2A" w:rsidRDefault="00CB057E" w:rsidP="00402AB1">
      <w:pPr>
        <w:spacing w:after="0" w:line="360" w:lineRule="auto"/>
        <w:rPr>
          <w:rFonts w:eastAsia="Times New Roman" w:cs="Tahoma"/>
          <w:bCs/>
          <w:iCs/>
          <w:lang w:eastAsia="es-ES"/>
        </w:rPr>
      </w:pPr>
    </w:p>
    <w:p w14:paraId="0ABCC2E5" w14:textId="23FEBE2D" w:rsidR="00855973" w:rsidRPr="005C7B2A" w:rsidRDefault="005854F3" w:rsidP="00402AB1">
      <w:pPr>
        <w:spacing w:after="0" w:line="360" w:lineRule="auto"/>
        <w:rPr>
          <w:rFonts w:eastAsia="Times New Roman" w:cs="Tahoma"/>
          <w:bCs/>
          <w:iCs/>
          <w:lang w:eastAsia="es-ES"/>
        </w:rPr>
      </w:pPr>
      <w:r w:rsidRPr="005C7B2A">
        <w:rPr>
          <w:rFonts w:eastAsia="Times New Roman" w:cs="Tahoma"/>
          <w:bCs/>
          <w:iCs/>
          <w:lang w:eastAsia="es-ES"/>
        </w:rPr>
        <w:t>En ese orden de ideas</w:t>
      </w:r>
      <w:r w:rsidR="00CB057E" w:rsidRPr="005C7B2A">
        <w:rPr>
          <w:rFonts w:eastAsia="Times New Roman" w:cs="Tahoma"/>
          <w:bCs/>
          <w:iCs/>
          <w:lang w:eastAsia="es-ES"/>
        </w:rPr>
        <w:t>, el artículo 52, del Bando Municipal de</w:t>
      </w:r>
      <w:r w:rsidR="00855973" w:rsidRPr="005C7B2A">
        <w:rPr>
          <w:rFonts w:eastAsia="Times New Roman" w:cs="Tahoma"/>
          <w:bCs/>
          <w:iCs/>
          <w:lang w:eastAsia="es-ES"/>
        </w:rPr>
        <w:t xml:space="preserve"> Chicoloapan, dos mil veinticinco, en relación con los artículos 30, 31 y 66, del Reglamento Orgánico Municipal, vigente, precisa que, para el ejercicio de sus atribuciones y responsabilidades ejecutivas, el Ayuntamiento se auxiliará de una Tesorería Municipal encargada de consolidar los proyectos de presupuesto de ingresos y egresos de las diferentes dependencias Municipales y someterlos al H. Ayuntamiento para su aprobación, y de una Dirección de Administración encargada de elaborar la nómina, coordinándose con la Tesorería Municipal, para el pago puntual de la misma y mantener el resguardo y actualización del Archivo de Personal.</w:t>
      </w:r>
    </w:p>
    <w:p w14:paraId="20EA711C" w14:textId="77777777" w:rsidR="001D06B4" w:rsidRPr="005C7B2A" w:rsidRDefault="001D06B4" w:rsidP="00402AB1">
      <w:pPr>
        <w:spacing w:after="0" w:line="360" w:lineRule="auto"/>
        <w:rPr>
          <w:rFonts w:eastAsia="Times New Roman" w:cs="Tahoma"/>
          <w:bCs/>
          <w:iCs/>
          <w:lang w:eastAsia="es-ES"/>
        </w:rPr>
      </w:pPr>
    </w:p>
    <w:p w14:paraId="31E5B806" w14:textId="1D3DFB18" w:rsidR="001D06B4" w:rsidRPr="005C7B2A" w:rsidRDefault="001D06B4" w:rsidP="00402AB1">
      <w:pPr>
        <w:spacing w:after="0" w:line="360" w:lineRule="auto"/>
        <w:rPr>
          <w:rFonts w:eastAsia="Times New Roman" w:cs="Tahoma"/>
          <w:bCs/>
          <w:iCs/>
          <w:lang w:eastAsia="es-ES"/>
        </w:rPr>
      </w:pPr>
      <w:r w:rsidRPr="005C7B2A">
        <w:rPr>
          <w:rFonts w:eastAsia="Times New Roman" w:cs="Tahoma"/>
          <w:bCs/>
          <w:iCs/>
          <w:lang w:eastAsia="es-ES"/>
        </w:rPr>
        <w:t xml:space="preserve">Ahora bien, se localizó el Estado Comparativo Presupuestal de Egresos PbRM-10c, del primero de enero al treinta de septiembre de dos mil veinticinco, en la liga electrónica </w:t>
      </w:r>
      <w:hyperlink r:id="rId12" w:history="1">
        <w:r w:rsidRPr="005C7B2A">
          <w:rPr>
            <w:rStyle w:val="Hipervnculo"/>
            <w:rFonts w:eastAsia="Times New Roman" w:cs="Tahoma"/>
            <w:bCs/>
            <w:iCs/>
            <w:lang w:eastAsia="es-ES"/>
          </w:rPr>
          <w:t>https://www.chicoloapan.gob.mx/svc/link/ayuntamiento_sevac_2025_3t_7estado-comparativo-presupuestal-de-egresos_301025153228.pdf</w:t>
        </w:r>
      </w:hyperlink>
      <w:r w:rsidRPr="005C7B2A">
        <w:rPr>
          <w:rFonts w:eastAsia="Times New Roman" w:cs="Tahoma"/>
          <w:bCs/>
          <w:iCs/>
          <w:lang w:eastAsia="es-ES"/>
        </w:rPr>
        <w:t>, donde se localizó el presupuesto autorizado y ejercido de la partida presupuestal y específica 1340, como se muestra en el extracto siguiente:</w:t>
      </w:r>
    </w:p>
    <w:p w14:paraId="59BC6DC3" w14:textId="77777777" w:rsidR="001D06B4" w:rsidRPr="005C7B2A" w:rsidRDefault="001D06B4" w:rsidP="00402AB1">
      <w:pPr>
        <w:spacing w:after="0" w:line="360" w:lineRule="auto"/>
        <w:rPr>
          <w:rFonts w:eastAsia="Times New Roman" w:cs="Tahoma"/>
          <w:bCs/>
          <w:iCs/>
          <w:lang w:eastAsia="es-ES"/>
        </w:rPr>
      </w:pPr>
    </w:p>
    <w:p w14:paraId="2131CE16" w14:textId="0F18F4C5" w:rsidR="001D06B4" w:rsidRPr="005C7B2A" w:rsidRDefault="001D06B4" w:rsidP="001D06B4">
      <w:pPr>
        <w:spacing w:after="0" w:line="360" w:lineRule="auto"/>
        <w:jc w:val="center"/>
        <w:rPr>
          <w:rFonts w:eastAsia="Times New Roman" w:cs="Tahoma"/>
          <w:bCs/>
          <w:iCs/>
          <w:lang w:eastAsia="es-ES"/>
        </w:rPr>
      </w:pPr>
      <w:r w:rsidRPr="005C7B2A">
        <w:rPr>
          <w:rFonts w:eastAsia="Times New Roman" w:cs="Tahoma"/>
          <w:bCs/>
          <w:iCs/>
          <w:noProof/>
        </w:rPr>
        <w:drawing>
          <wp:inline distT="0" distB="0" distL="0" distR="0" wp14:anchorId="4B72D89F" wp14:editId="2D4A9CF5">
            <wp:extent cx="5702935" cy="263723"/>
            <wp:effectExtent l="0" t="0" r="0" b="3175"/>
            <wp:docPr id="8999963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96306" name="Imagen 899996306"/>
                    <pic:cNvPicPr/>
                  </pic:nvPicPr>
                  <pic:blipFill>
                    <a:blip r:embed="rId13">
                      <a:extLst>
                        <a:ext uri="{28A0092B-C50C-407E-A947-70E740481C1C}">
                          <a14:useLocalDpi xmlns:a14="http://schemas.microsoft.com/office/drawing/2010/main" val="0"/>
                        </a:ext>
                      </a:extLst>
                    </a:blip>
                    <a:stretch>
                      <a:fillRect/>
                    </a:stretch>
                  </pic:blipFill>
                  <pic:spPr>
                    <a:xfrm>
                      <a:off x="0" y="0"/>
                      <a:ext cx="6137983" cy="283841"/>
                    </a:xfrm>
                    <a:prstGeom prst="rect">
                      <a:avLst/>
                    </a:prstGeom>
                  </pic:spPr>
                </pic:pic>
              </a:graphicData>
            </a:graphic>
          </wp:inline>
        </w:drawing>
      </w:r>
    </w:p>
    <w:p w14:paraId="7A95208C" w14:textId="77777777" w:rsidR="00F40001" w:rsidRPr="005C7B2A" w:rsidRDefault="00F40001" w:rsidP="00462F64">
      <w:pPr>
        <w:spacing w:after="0" w:line="360" w:lineRule="auto"/>
      </w:pPr>
    </w:p>
    <w:p w14:paraId="48A16241" w14:textId="55584328" w:rsidR="00F04A8F" w:rsidRPr="005C7B2A" w:rsidRDefault="00150ADC" w:rsidP="00462F64">
      <w:pPr>
        <w:spacing w:after="0" w:line="360" w:lineRule="auto"/>
        <w:rPr>
          <w:rFonts w:eastAsia="Times New Roman" w:cs="Tahoma"/>
          <w:bCs/>
          <w:iCs/>
          <w:lang w:eastAsia="es-ES"/>
        </w:rPr>
      </w:pPr>
      <w:r w:rsidRPr="005C7B2A">
        <w:rPr>
          <w:rFonts w:eastAsia="Times New Roman" w:cs="Tahoma"/>
          <w:bCs/>
          <w:iCs/>
          <w:lang w:eastAsia="es-ES"/>
        </w:rPr>
        <w:t>Así, se logra vislumbrar que la pretensión de la pe</w:t>
      </w:r>
      <w:r w:rsidR="00AB19D7" w:rsidRPr="005C7B2A">
        <w:rPr>
          <w:rFonts w:eastAsia="Times New Roman" w:cs="Tahoma"/>
          <w:bCs/>
          <w:iCs/>
          <w:lang w:eastAsia="es-ES"/>
        </w:rPr>
        <w:t>rsona Recurrente, es obtener</w:t>
      </w:r>
      <w:r w:rsidR="00BD6D78" w:rsidRPr="005C7B2A">
        <w:rPr>
          <w:rFonts w:eastAsia="Times New Roman" w:cs="Tahoma"/>
          <w:bCs/>
          <w:iCs/>
          <w:lang w:eastAsia="es-ES"/>
        </w:rPr>
        <w:t xml:space="preserve">, </w:t>
      </w:r>
      <w:r w:rsidR="00855973" w:rsidRPr="005C7B2A">
        <w:rPr>
          <w:rFonts w:eastAsia="Times New Roman" w:cs="Tahoma"/>
          <w:bCs/>
          <w:iCs/>
          <w:lang w:eastAsia="es-ES"/>
        </w:rPr>
        <w:t>el nombre de los servidores públicos que recib</w:t>
      </w:r>
      <w:r w:rsidR="005854F3" w:rsidRPr="005C7B2A">
        <w:rPr>
          <w:rFonts w:eastAsia="Times New Roman" w:cs="Tahoma"/>
          <w:bCs/>
          <w:iCs/>
          <w:lang w:eastAsia="es-ES"/>
        </w:rPr>
        <w:t>ieron</w:t>
      </w:r>
      <w:r w:rsidR="00855973" w:rsidRPr="005C7B2A">
        <w:rPr>
          <w:rFonts w:eastAsia="Times New Roman" w:cs="Tahoma"/>
          <w:bCs/>
          <w:iCs/>
          <w:lang w:eastAsia="es-ES"/>
        </w:rPr>
        <w:t xml:space="preserve"> recursos de la partida de la partida presupuestal 1340, del primero de enero al treinta de junio de dos mil veinticinco</w:t>
      </w:r>
      <w:r w:rsidR="00B8459E" w:rsidRPr="005C7B2A">
        <w:rPr>
          <w:rFonts w:eastAsia="Times New Roman" w:cs="Tahoma"/>
          <w:bCs/>
          <w:iCs/>
          <w:lang w:eastAsia="es-ES"/>
        </w:rPr>
        <w:t>.</w:t>
      </w:r>
    </w:p>
    <w:p w14:paraId="2978763E" w14:textId="77777777" w:rsidR="00F04A8F" w:rsidRPr="005C7B2A" w:rsidRDefault="00F04A8F" w:rsidP="00150ADC">
      <w:pPr>
        <w:spacing w:after="0" w:line="360" w:lineRule="auto"/>
        <w:rPr>
          <w:rFonts w:eastAsia="Times New Roman" w:cs="Tahoma"/>
          <w:bCs/>
          <w:iCs/>
          <w:lang w:eastAsia="es-ES"/>
        </w:rPr>
      </w:pPr>
    </w:p>
    <w:p w14:paraId="5557779E" w14:textId="1AB3F844" w:rsidR="00150ADC" w:rsidRPr="005C7B2A" w:rsidRDefault="00AB19D7" w:rsidP="00150ADC">
      <w:pPr>
        <w:spacing w:after="0" w:line="360" w:lineRule="auto"/>
        <w:rPr>
          <w:rFonts w:eastAsia="Times New Roman" w:cs="Tahoma"/>
          <w:bCs/>
          <w:iCs/>
          <w:lang w:eastAsia="es-ES"/>
        </w:rPr>
      </w:pPr>
      <w:r w:rsidRPr="005C7B2A">
        <w:rPr>
          <w:rFonts w:eastAsia="Times New Roman" w:cs="Tahoma"/>
          <w:bCs/>
          <w:iCs/>
          <w:lang w:eastAsia="es-ES"/>
        </w:rPr>
        <w:lastRenderedPageBreak/>
        <w:t>E</w:t>
      </w:r>
      <w:r w:rsidR="00150ADC" w:rsidRPr="005C7B2A">
        <w:rPr>
          <w:rFonts w:eastAsia="Times New Roman" w:cs="Tahoma"/>
          <w:bCs/>
          <w:iCs/>
          <w:lang w:eastAsia="es-ES"/>
        </w:rPr>
        <w:t>stablecida dicha circunstancia, de las constancias que obran en el expediente electrónico, se advierte que el Sujeto Obligado</w:t>
      </w:r>
      <w:r w:rsidR="00B8459E" w:rsidRPr="005C7B2A">
        <w:rPr>
          <w:rFonts w:eastAsia="Times New Roman" w:cs="Tahoma"/>
          <w:bCs/>
          <w:iCs/>
          <w:lang w:eastAsia="es-ES"/>
        </w:rPr>
        <w:t xml:space="preserve"> turno la solicitud de información a la Tesorería Municipal</w:t>
      </w:r>
      <w:r w:rsidR="00150ADC" w:rsidRPr="005C7B2A">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5C7B2A" w:rsidRDefault="00B0601E" w:rsidP="00B0601E">
      <w:pPr>
        <w:spacing w:after="0" w:line="360" w:lineRule="auto"/>
        <w:rPr>
          <w:rFonts w:eastAsia="Times New Roman" w:cs="Tahoma"/>
          <w:bCs/>
          <w:iCs/>
          <w:lang w:eastAsia="es-ES"/>
        </w:rPr>
      </w:pPr>
    </w:p>
    <w:p w14:paraId="76061C92" w14:textId="7129EF34" w:rsidR="00B8459E" w:rsidRPr="005C7B2A" w:rsidRDefault="00B0601E" w:rsidP="00B0601E">
      <w:pPr>
        <w:spacing w:after="0" w:line="360" w:lineRule="auto"/>
        <w:rPr>
          <w:rFonts w:eastAsia="Times New Roman" w:cs="Tahoma"/>
          <w:bCs/>
          <w:iCs/>
          <w:lang w:eastAsia="es-ES"/>
        </w:rPr>
      </w:pPr>
      <w:r w:rsidRPr="005C7B2A">
        <w:rPr>
          <w:rFonts w:eastAsia="Times New Roman" w:cs="Tahoma"/>
          <w:bCs/>
          <w:iCs/>
          <w:lang w:eastAsia="es-ES"/>
        </w:rPr>
        <w:t>Así y de lo plasmado en párrafos anteriores, se logra</w:t>
      </w:r>
      <w:r w:rsidR="00EC5D5A" w:rsidRPr="005C7B2A">
        <w:rPr>
          <w:rFonts w:eastAsia="Times New Roman" w:cs="Tahoma"/>
          <w:bCs/>
          <w:iCs/>
          <w:lang w:eastAsia="es-ES"/>
        </w:rPr>
        <w:t xml:space="preserve"> colegir que el Sujeto Obligado</w:t>
      </w:r>
      <w:r w:rsidR="00282C2E" w:rsidRPr="005C7B2A">
        <w:rPr>
          <w:rFonts w:eastAsia="Times New Roman" w:cs="Tahoma"/>
          <w:bCs/>
          <w:iCs/>
          <w:lang w:eastAsia="es-ES"/>
        </w:rPr>
        <w:t xml:space="preserve"> </w:t>
      </w:r>
      <w:r w:rsidR="00FD40C0" w:rsidRPr="005C7B2A">
        <w:rPr>
          <w:rFonts w:eastAsia="Times New Roman" w:cs="Tahoma"/>
          <w:bCs/>
          <w:iCs/>
          <w:lang w:eastAsia="es-ES"/>
        </w:rPr>
        <w:t xml:space="preserve">no </w:t>
      </w:r>
      <w:r w:rsidRPr="005C7B2A">
        <w:rPr>
          <w:rFonts w:eastAsia="Times New Roman" w:cs="Tahoma"/>
          <w:bCs/>
          <w:iCs/>
          <w:lang w:eastAsia="es-ES"/>
        </w:rPr>
        <w:t>cumplió con el procedimiento de búsqueda establecido en el artículo 162 de la Ley de Transparencia y Acceso a la Información Pública del Estado de</w:t>
      </w:r>
      <w:r w:rsidR="008A519E" w:rsidRPr="005C7B2A">
        <w:rPr>
          <w:rFonts w:eastAsia="Times New Roman" w:cs="Tahoma"/>
          <w:bCs/>
          <w:iCs/>
          <w:lang w:eastAsia="es-ES"/>
        </w:rPr>
        <w:t xml:space="preserve"> Méxi</w:t>
      </w:r>
      <w:r w:rsidR="00EC5D5A" w:rsidRPr="005C7B2A">
        <w:rPr>
          <w:rFonts w:eastAsia="Times New Roman" w:cs="Tahoma"/>
          <w:bCs/>
          <w:iCs/>
          <w:lang w:eastAsia="es-ES"/>
        </w:rPr>
        <w:t>co y Municipios, toda vez que</w:t>
      </w:r>
      <w:r w:rsidR="008A519E" w:rsidRPr="005C7B2A">
        <w:rPr>
          <w:rFonts w:eastAsia="Times New Roman" w:cs="Tahoma"/>
          <w:bCs/>
          <w:iCs/>
          <w:lang w:eastAsia="es-ES"/>
        </w:rPr>
        <w:t xml:space="preserve"> </w:t>
      </w:r>
      <w:r w:rsidR="00B8459E" w:rsidRPr="005C7B2A">
        <w:rPr>
          <w:rFonts w:eastAsia="Times New Roman" w:cs="Tahoma"/>
          <w:bCs/>
          <w:iCs/>
          <w:lang w:eastAsia="es-ES"/>
        </w:rPr>
        <w:t xml:space="preserve">no </w:t>
      </w:r>
      <w:r w:rsidR="008A519E" w:rsidRPr="005C7B2A">
        <w:rPr>
          <w:rFonts w:eastAsia="Times New Roman" w:cs="Tahoma"/>
          <w:bCs/>
          <w:iCs/>
          <w:lang w:eastAsia="es-ES"/>
        </w:rPr>
        <w:t>turn</w:t>
      </w:r>
      <w:r w:rsidR="00EC5D5A" w:rsidRPr="005C7B2A">
        <w:rPr>
          <w:rFonts w:eastAsia="Times New Roman" w:cs="Tahoma"/>
          <w:bCs/>
          <w:iCs/>
          <w:lang w:eastAsia="es-ES"/>
        </w:rPr>
        <w:t>o la solicitud de información a</w:t>
      </w:r>
      <w:r w:rsidR="00B8459E" w:rsidRPr="005C7B2A">
        <w:rPr>
          <w:rFonts w:eastAsia="Times New Roman" w:cs="Tahoma"/>
          <w:bCs/>
          <w:iCs/>
          <w:lang w:eastAsia="es-ES"/>
        </w:rPr>
        <w:t xml:space="preserve"> las demás áreas competentes de tener la información, es decir, a la Dirección de Administración encargada de conocer del nombre de los servidores públicos y sus remuneraciones.</w:t>
      </w:r>
    </w:p>
    <w:p w14:paraId="1DE76329" w14:textId="77777777" w:rsidR="00462F64" w:rsidRPr="005C7B2A" w:rsidRDefault="00462F64" w:rsidP="00B0601E">
      <w:pPr>
        <w:spacing w:after="0" w:line="360" w:lineRule="auto"/>
        <w:rPr>
          <w:rFonts w:eastAsia="Times New Roman" w:cs="Tahoma"/>
          <w:bCs/>
          <w:iCs/>
          <w:lang w:eastAsia="es-ES"/>
        </w:rPr>
      </w:pPr>
    </w:p>
    <w:p w14:paraId="639A0E7F" w14:textId="77777777" w:rsidR="00B8459E" w:rsidRPr="005C7B2A" w:rsidRDefault="00462F64" w:rsidP="00132F06">
      <w:pPr>
        <w:spacing w:after="0" w:line="360" w:lineRule="auto"/>
        <w:rPr>
          <w:rFonts w:eastAsia="Times New Roman" w:cs="Tahoma"/>
          <w:bCs/>
          <w:iCs/>
          <w:lang w:eastAsia="es-ES"/>
        </w:rPr>
      </w:pPr>
      <w:r w:rsidRPr="005C7B2A">
        <w:rPr>
          <w:rFonts w:eastAsia="Times New Roman" w:cs="Tahoma"/>
          <w:bCs/>
          <w:iCs/>
          <w:lang w:eastAsia="es-ES"/>
        </w:rPr>
        <w:t xml:space="preserve">Ahora bien, en respuesta, </w:t>
      </w:r>
      <w:r w:rsidR="00B8459E" w:rsidRPr="005C7B2A">
        <w:rPr>
          <w:rFonts w:eastAsia="Times New Roman" w:cs="Tahoma"/>
          <w:bCs/>
          <w:iCs/>
          <w:lang w:eastAsia="es-ES"/>
        </w:rPr>
        <w:t xml:space="preserve">la Tesorería Municipal adjuntó una liga electrónica </w:t>
      </w:r>
      <w:hyperlink r:id="rId14" w:history="1">
        <w:r w:rsidR="00B8459E" w:rsidRPr="005C7B2A">
          <w:rPr>
            <w:rStyle w:val="Hipervnculo"/>
            <w:rFonts w:eastAsia="Times New Roman" w:cs="Tahoma"/>
            <w:bCs/>
            <w:iCs/>
            <w:lang w:eastAsia="es-ES"/>
          </w:rPr>
          <w:t>https://chicoloapan.gob.mx/cuentas-claras/ayuntamiento/sevac</w:t>
        </w:r>
      </w:hyperlink>
      <w:r w:rsidR="00B8459E" w:rsidRPr="005C7B2A">
        <w:rPr>
          <w:rFonts w:eastAsia="Times New Roman" w:cs="Tahoma"/>
          <w:bCs/>
          <w:iCs/>
          <w:lang w:eastAsia="es-ES"/>
        </w:rPr>
        <w:t>, para consultar la información, la cual da acceso a lo siguiente:</w:t>
      </w:r>
    </w:p>
    <w:p w14:paraId="16DC1C70" w14:textId="77777777" w:rsidR="00B8459E" w:rsidRPr="005C7B2A" w:rsidRDefault="00B8459E" w:rsidP="00132F06">
      <w:pPr>
        <w:spacing w:after="0" w:line="360" w:lineRule="auto"/>
        <w:rPr>
          <w:rFonts w:eastAsia="Times New Roman" w:cs="Tahoma"/>
          <w:bCs/>
          <w:iCs/>
          <w:lang w:eastAsia="es-ES"/>
        </w:rPr>
      </w:pPr>
    </w:p>
    <w:p w14:paraId="70CA9F24" w14:textId="68DF1165" w:rsidR="00B8459E" w:rsidRPr="005C7B2A" w:rsidRDefault="00B8459E" w:rsidP="00B8459E">
      <w:pPr>
        <w:spacing w:after="0" w:line="360" w:lineRule="auto"/>
        <w:jc w:val="center"/>
        <w:rPr>
          <w:rFonts w:eastAsia="Times New Roman" w:cs="Tahoma"/>
          <w:bCs/>
          <w:iCs/>
          <w:lang w:eastAsia="es-ES"/>
        </w:rPr>
      </w:pPr>
      <w:r w:rsidRPr="005C7B2A">
        <w:rPr>
          <w:rFonts w:eastAsia="Times New Roman" w:cs="Tahoma"/>
          <w:bCs/>
          <w:iCs/>
          <w:noProof/>
        </w:rPr>
        <w:lastRenderedPageBreak/>
        <w:drawing>
          <wp:inline distT="0" distB="0" distL="0" distR="0" wp14:anchorId="732C693C" wp14:editId="2BCCBF99">
            <wp:extent cx="5671185" cy="307149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82A4E.tmp"/>
                    <pic:cNvPicPr/>
                  </pic:nvPicPr>
                  <pic:blipFill>
                    <a:blip r:embed="rId15">
                      <a:extLst>
                        <a:ext uri="{28A0092B-C50C-407E-A947-70E740481C1C}">
                          <a14:useLocalDpi xmlns:a14="http://schemas.microsoft.com/office/drawing/2010/main" val="0"/>
                        </a:ext>
                      </a:extLst>
                    </a:blip>
                    <a:stretch>
                      <a:fillRect/>
                    </a:stretch>
                  </pic:blipFill>
                  <pic:spPr>
                    <a:xfrm>
                      <a:off x="0" y="0"/>
                      <a:ext cx="5671185" cy="3071495"/>
                    </a:xfrm>
                    <a:prstGeom prst="rect">
                      <a:avLst/>
                    </a:prstGeom>
                  </pic:spPr>
                </pic:pic>
              </a:graphicData>
            </a:graphic>
          </wp:inline>
        </w:drawing>
      </w:r>
    </w:p>
    <w:p w14:paraId="6F671021" w14:textId="77777777" w:rsidR="00B8459E" w:rsidRPr="005C7B2A" w:rsidRDefault="00B8459E" w:rsidP="00132F06">
      <w:pPr>
        <w:spacing w:after="0" w:line="360" w:lineRule="auto"/>
        <w:rPr>
          <w:rFonts w:eastAsia="Times New Roman" w:cs="Tahoma"/>
          <w:bCs/>
          <w:iCs/>
          <w:lang w:eastAsia="es-ES"/>
        </w:rPr>
      </w:pPr>
    </w:p>
    <w:p w14:paraId="4DFF0F29" w14:textId="7BFDC281" w:rsidR="00B8459E" w:rsidRPr="005C7B2A" w:rsidRDefault="00B8459E" w:rsidP="00B8459E">
      <w:pPr>
        <w:spacing w:after="0" w:line="360" w:lineRule="auto"/>
        <w:rPr>
          <w:rFonts w:eastAsia="Times New Roman" w:cs="Tahoma"/>
          <w:bCs/>
          <w:iCs/>
          <w:lang w:eastAsia="es-ES"/>
        </w:rPr>
      </w:pPr>
      <w:r w:rsidRPr="005C7B2A">
        <w:rPr>
          <w:rFonts w:eastAsia="Times New Roman" w:cs="Tahoma"/>
          <w:bCs/>
          <w:iCs/>
          <w:lang w:eastAsia="es-ES"/>
        </w:rPr>
        <w:t>En ese sentido, si bien de la revisión de la liga electrónica entregada, se logra vislumbrar que en encuentran en un formato cerrado, es decir, que no se puede copiar y pegar para tener acceso, sin embargo, el Particular no se quejó de tal situación, sino de que la información contenida en la liga electrónica estaba incompleta, por tal motivo este Instituto revisó la información plasmada de la cual se observa que lleva al documento siguiente:</w:t>
      </w:r>
    </w:p>
    <w:p w14:paraId="511BDB47" w14:textId="77777777" w:rsidR="00B8459E" w:rsidRPr="005C7B2A" w:rsidRDefault="00B8459E" w:rsidP="00B8459E">
      <w:pPr>
        <w:spacing w:after="0" w:line="360" w:lineRule="auto"/>
        <w:rPr>
          <w:rFonts w:eastAsia="Times New Roman" w:cs="Tahoma"/>
          <w:bCs/>
          <w:iCs/>
          <w:lang w:eastAsia="es-ES"/>
        </w:rPr>
      </w:pPr>
    </w:p>
    <w:p w14:paraId="34B81BEB" w14:textId="12A473C4" w:rsidR="00B8459E" w:rsidRPr="005C7B2A" w:rsidRDefault="00B8459E" w:rsidP="00B8459E">
      <w:pPr>
        <w:spacing w:after="0" w:line="360" w:lineRule="auto"/>
        <w:jc w:val="center"/>
        <w:rPr>
          <w:rFonts w:eastAsia="Times New Roman" w:cs="Tahoma"/>
          <w:bCs/>
          <w:iCs/>
          <w:lang w:eastAsia="es-ES"/>
        </w:rPr>
      </w:pPr>
      <w:r w:rsidRPr="005C7B2A">
        <w:rPr>
          <w:rFonts w:eastAsia="Times New Roman" w:cs="Tahoma"/>
          <w:bCs/>
          <w:iCs/>
          <w:noProof/>
        </w:rPr>
        <w:drawing>
          <wp:inline distT="0" distB="0" distL="0" distR="0" wp14:anchorId="49F9F421" wp14:editId="0C6D0103">
            <wp:extent cx="5671185" cy="133350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08801B.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71185" cy="1333500"/>
                    </a:xfrm>
                    <a:prstGeom prst="rect">
                      <a:avLst/>
                    </a:prstGeom>
                  </pic:spPr>
                </pic:pic>
              </a:graphicData>
            </a:graphic>
          </wp:inline>
        </w:drawing>
      </w:r>
    </w:p>
    <w:p w14:paraId="533B3C02" w14:textId="77777777" w:rsidR="00B8459E" w:rsidRPr="005C7B2A" w:rsidRDefault="00B8459E" w:rsidP="00B8459E">
      <w:pPr>
        <w:spacing w:after="0" w:line="360" w:lineRule="auto"/>
        <w:jc w:val="center"/>
        <w:rPr>
          <w:rFonts w:eastAsia="Times New Roman" w:cs="Tahoma"/>
          <w:bCs/>
          <w:iCs/>
          <w:lang w:eastAsia="es-ES"/>
        </w:rPr>
      </w:pPr>
    </w:p>
    <w:p w14:paraId="50AB2E1A" w14:textId="3BB6CBAD" w:rsidR="00B8459E" w:rsidRPr="005C7B2A" w:rsidRDefault="00B8459E" w:rsidP="00B8459E">
      <w:pPr>
        <w:spacing w:after="0" w:line="360" w:lineRule="auto"/>
        <w:rPr>
          <w:rFonts w:eastAsia="Times New Roman" w:cs="Tahoma"/>
          <w:bCs/>
          <w:iCs/>
          <w:lang w:eastAsia="es-ES"/>
        </w:rPr>
      </w:pPr>
      <w:r w:rsidRPr="005C7B2A">
        <w:rPr>
          <w:rFonts w:eastAsia="Times New Roman" w:cs="Tahoma"/>
          <w:bCs/>
          <w:iCs/>
          <w:lang w:eastAsia="es-ES"/>
        </w:rPr>
        <w:t xml:space="preserve">En ese sentido, </w:t>
      </w:r>
      <w:r w:rsidR="00183267" w:rsidRPr="005C7B2A">
        <w:rPr>
          <w:rFonts w:eastAsia="Times New Roman" w:cs="Tahoma"/>
          <w:bCs/>
          <w:iCs/>
          <w:lang w:eastAsia="es-ES"/>
        </w:rPr>
        <w:t xml:space="preserve">si bien contiene el PbRM-04c “Presupuesto de egresos global calendarizado”, no tiene los nombres de los servidores públicos que </w:t>
      </w:r>
      <w:r w:rsidR="005854F3" w:rsidRPr="005C7B2A">
        <w:rPr>
          <w:rFonts w:eastAsia="Times New Roman" w:cs="Tahoma"/>
          <w:bCs/>
          <w:iCs/>
          <w:lang w:eastAsia="es-ES"/>
        </w:rPr>
        <w:t>recibieron</w:t>
      </w:r>
      <w:r w:rsidR="00183267" w:rsidRPr="005C7B2A">
        <w:rPr>
          <w:rFonts w:eastAsia="Times New Roman" w:cs="Tahoma"/>
          <w:bCs/>
          <w:iCs/>
          <w:lang w:eastAsia="es-ES"/>
        </w:rPr>
        <w:t xml:space="preserve"> recursos públicos de la partida </w:t>
      </w:r>
      <w:r w:rsidR="00183267" w:rsidRPr="005C7B2A">
        <w:rPr>
          <w:rFonts w:eastAsia="Times New Roman" w:cs="Tahoma"/>
          <w:bCs/>
          <w:iCs/>
          <w:lang w:eastAsia="es-ES"/>
        </w:rPr>
        <w:lastRenderedPageBreak/>
        <w:t xml:space="preserve">de la partida presupuestal 1340, es decir, </w:t>
      </w:r>
      <w:r w:rsidRPr="005C7B2A">
        <w:rPr>
          <w:rFonts w:eastAsia="Times New Roman" w:cs="Tahoma"/>
          <w:bCs/>
          <w:iCs/>
          <w:lang w:eastAsia="es-ES"/>
        </w:rPr>
        <w:t xml:space="preserve">el Sujeto Obligado no entregó la información precisa que corresponda con lo solicitado, </w:t>
      </w:r>
      <w:r w:rsidR="00183267" w:rsidRPr="005C7B2A">
        <w:rPr>
          <w:rFonts w:eastAsia="Times New Roman" w:cs="Tahoma"/>
          <w:bCs/>
          <w:iCs/>
          <w:lang w:eastAsia="es-ES"/>
        </w:rPr>
        <w:t>pues no turno al área competente de tener la información dentro de sus archivos</w:t>
      </w:r>
      <w:r w:rsidRPr="005C7B2A">
        <w:rPr>
          <w:rFonts w:eastAsia="Times New Roman" w:cs="Tahoma"/>
          <w:bCs/>
          <w:iCs/>
          <w:lang w:eastAsia="es-ES"/>
        </w:rPr>
        <w:t xml:space="preserve">, lo cual da como resultado que el agravio sea </w:t>
      </w:r>
      <w:r w:rsidRPr="005C7B2A">
        <w:rPr>
          <w:rFonts w:eastAsia="Times New Roman" w:cs="Tahoma"/>
          <w:b/>
          <w:bCs/>
          <w:iCs/>
          <w:lang w:eastAsia="es-ES"/>
        </w:rPr>
        <w:t>FUNDADO</w:t>
      </w:r>
      <w:r w:rsidRPr="005C7B2A">
        <w:rPr>
          <w:rFonts w:eastAsia="Times New Roman" w:cs="Tahoma"/>
          <w:bCs/>
          <w:iCs/>
          <w:lang w:eastAsia="es-ES"/>
        </w:rPr>
        <w:t>.</w:t>
      </w:r>
    </w:p>
    <w:p w14:paraId="738480D1" w14:textId="77777777" w:rsidR="00641AA0" w:rsidRPr="005C7B2A" w:rsidRDefault="00641AA0" w:rsidP="00132F06">
      <w:pPr>
        <w:spacing w:after="0" w:line="360" w:lineRule="auto"/>
        <w:contextualSpacing/>
        <w:rPr>
          <w:color w:val="000000"/>
        </w:rPr>
      </w:pPr>
    </w:p>
    <w:p w14:paraId="14D6736D" w14:textId="7B54DE8D" w:rsidR="00641AA0" w:rsidRPr="005C7B2A" w:rsidRDefault="00641AA0" w:rsidP="00183267">
      <w:pPr>
        <w:spacing w:after="0" w:line="360" w:lineRule="auto"/>
        <w:rPr>
          <w:color w:val="000000"/>
        </w:rPr>
      </w:pPr>
      <w:r w:rsidRPr="005C7B2A">
        <w:rPr>
          <w:rFonts w:eastAsia="Calibri" w:cs="Times New Roman"/>
        </w:rPr>
        <w:t xml:space="preserve">Por tal circunstancia, </w:t>
      </w:r>
      <w:r w:rsidRPr="005C7B2A">
        <w:t>p</w:t>
      </w:r>
      <w:r w:rsidRPr="005C7B2A">
        <w:rPr>
          <w:color w:val="000000"/>
        </w:rPr>
        <w:t>ara atender el requerimiento de la información, el Sujeto Obligado deberá realizar una búsqueda exhaustiva y razonable, en los archivos de l</w:t>
      </w:r>
      <w:r w:rsidR="00183267" w:rsidRPr="005C7B2A">
        <w:rPr>
          <w:color w:val="000000"/>
        </w:rPr>
        <w:t>a Dirección de Administración</w:t>
      </w:r>
      <w:r w:rsidRPr="005C7B2A">
        <w:rPr>
          <w:color w:val="000000"/>
        </w:rPr>
        <w:t xml:space="preserve">, a efecto de que proporcione, </w:t>
      </w:r>
      <w:r w:rsidR="00183267" w:rsidRPr="005C7B2A">
        <w:rPr>
          <w:color w:val="000000"/>
        </w:rPr>
        <w:t>el nombre de los servidores públicos que reciben recursos públicos de la partida de la partida presupuestal 1340, del primero de enero al treinta de junio de dos mil veinticinco.</w:t>
      </w:r>
    </w:p>
    <w:p w14:paraId="182394C7" w14:textId="77777777" w:rsidR="00A51BCD" w:rsidRPr="005C7B2A" w:rsidRDefault="00A51BCD" w:rsidP="00A51BCD">
      <w:pPr>
        <w:pStyle w:val="Prrafodelista"/>
        <w:spacing w:line="360" w:lineRule="auto"/>
        <w:rPr>
          <w:color w:val="000000"/>
        </w:rPr>
      </w:pPr>
    </w:p>
    <w:p w14:paraId="0216D64C" w14:textId="77777777" w:rsidR="00641AA0" w:rsidRPr="005C7B2A" w:rsidRDefault="00641AA0" w:rsidP="00641AA0">
      <w:pPr>
        <w:spacing w:after="0" w:line="360" w:lineRule="auto"/>
        <w:ind w:right="-93"/>
      </w:pPr>
      <w:r w:rsidRPr="005C7B2A">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127CFD7" w14:textId="77777777" w:rsidR="00641AA0" w:rsidRPr="005C7B2A" w:rsidRDefault="00641AA0" w:rsidP="00641AA0">
      <w:pPr>
        <w:widowControl w:val="0"/>
        <w:autoSpaceDE w:val="0"/>
        <w:autoSpaceDN w:val="0"/>
        <w:adjustRightInd w:val="0"/>
        <w:spacing w:after="0" w:line="360" w:lineRule="auto"/>
        <w:contextualSpacing/>
      </w:pPr>
    </w:p>
    <w:p w14:paraId="2F5D47B8" w14:textId="77777777" w:rsidR="00641AA0" w:rsidRPr="005C7B2A" w:rsidRDefault="00641AA0" w:rsidP="00641AA0">
      <w:pPr>
        <w:widowControl w:val="0"/>
        <w:autoSpaceDE w:val="0"/>
        <w:autoSpaceDN w:val="0"/>
        <w:adjustRightInd w:val="0"/>
        <w:spacing w:after="0" w:line="360" w:lineRule="auto"/>
        <w:contextualSpacing/>
      </w:pPr>
      <w:r w:rsidRPr="005C7B2A">
        <w:t xml:space="preserve">De esta manera, el derecho de acceso a la información pública se satisface en aquellos casos en que se entregue el soporte documental en el que conste la información solicitada, sin necesidad de elaborar documentos </w:t>
      </w:r>
      <w:r w:rsidRPr="005C7B2A">
        <w:rPr>
          <w:i/>
        </w:rPr>
        <w:t>ad hoc</w:t>
      </w:r>
      <w:r w:rsidRPr="005C7B2A">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28953BCE" w14:textId="77777777" w:rsidR="00641AA0" w:rsidRPr="005C7B2A" w:rsidRDefault="00641AA0" w:rsidP="00641AA0">
      <w:pPr>
        <w:widowControl w:val="0"/>
        <w:autoSpaceDE w:val="0"/>
        <w:autoSpaceDN w:val="0"/>
        <w:adjustRightInd w:val="0"/>
        <w:spacing w:after="0" w:line="360" w:lineRule="auto"/>
        <w:contextualSpacing/>
      </w:pPr>
    </w:p>
    <w:p w14:paraId="00241F23" w14:textId="11852968" w:rsidR="00641AA0" w:rsidRPr="005C7B2A" w:rsidRDefault="00641AA0" w:rsidP="00641AA0">
      <w:pPr>
        <w:widowControl w:val="0"/>
        <w:autoSpaceDE w:val="0"/>
        <w:autoSpaceDN w:val="0"/>
        <w:adjustRightInd w:val="0"/>
        <w:spacing w:after="0" w:line="360" w:lineRule="auto"/>
        <w:contextualSpacing/>
      </w:pPr>
      <w:r w:rsidRPr="005C7B2A">
        <w:t xml:space="preserve">De tales circunstancias, se concluye que los sujetos obligados únicamente se encuentran constreñidos a proporcionar los documentos que den cuenta de la información solicitada, </w:t>
      </w:r>
      <w:r w:rsidRPr="005C7B2A">
        <w:lastRenderedPageBreak/>
        <w:t>como obren en sus archivos, sin tener que elaborarlos a las necesidades del Recurrente; por lo que, en el presente caso, deberá entregar la información solicitada.</w:t>
      </w:r>
    </w:p>
    <w:p w14:paraId="23457C90" w14:textId="77777777" w:rsidR="00183267" w:rsidRPr="005C7B2A" w:rsidRDefault="00183267" w:rsidP="00641AA0">
      <w:pPr>
        <w:widowControl w:val="0"/>
        <w:autoSpaceDE w:val="0"/>
        <w:autoSpaceDN w:val="0"/>
        <w:adjustRightInd w:val="0"/>
        <w:spacing w:after="0" w:line="360" w:lineRule="auto"/>
        <w:contextualSpacing/>
      </w:pPr>
    </w:p>
    <w:p w14:paraId="54E663B1" w14:textId="77777777" w:rsidR="00183267" w:rsidRPr="005C7B2A" w:rsidRDefault="00183267" w:rsidP="00183267">
      <w:pPr>
        <w:spacing w:after="0" w:line="360" w:lineRule="auto"/>
        <w:rPr>
          <w:color w:val="000000"/>
        </w:rPr>
      </w:pPr>
      <w:r w:rsidRPr="005C7B2A">
        <w:rPr>
          <w:bCs/>
          <w:iCs/>
        </w:rPr>
        <w:t>Finalmente</w:t>
      </w:r>
      <w:r w:rsidRPr="005C7B2A">
        <w:rPr>
          <w:color w:val="000000"/>
        </w:rPr>
        <w:t>, de manera oficiosa, se procede analizar si procede la clasificación del nombre de los elementos operativos en materia de seguridad pública</w:t>
      </w:r>
      <w:r w:rsidRPr="005C7B2A">
        <w:rPr>
          <w:rFonts w:eastAsia="Calibri" w:cs="Times New Roman"/>
        </w:rPr>
        <w:t>; al respecto, con relación, los primeros dos datos referidos, el artículo 140, fracción IV, de la Ley de Transparencia y Acceso a la Información Pública del Estado de México y Municipios, prevé lo siguiente:</w:t>
      </w:r>
    </w:p>
    <w:p w14:paraId="258B5019" w14:textId="77777777" w:rsidR="00183267" w:rsidRPr="005C7B2A" w:rsidRDefault="00183267" w:rsidP="00183267">
      <w:pPr>
        <w:tabs>
          <w:tab w:val="left" w:pos="4962"/>
        </w:tabs>
        <w:spacing w:after="0" w:line="360" w:lineRule="auto"/>
        <w:ind w:left="567" w:right="567"/>
        <w:contextualSpacing/>
        <w:rPr>
          <w:rFonts w:eastAsia="Calibri" w:cs="Tahoma"/>
          <w:i/>
          <w:iCs/>
          <w:sz w:val="20"/>
          <w:szCs w:val="20"/>
          <w:lang w:val="es-ES" w:eastAsia="es-ES_tradnl"/>
        </w:rPr>
      </w:pPr>
    </w:p>
    <w:p w14:paraId="6C8C9DE7" w14:textId="77777777" w:rsidR="00183267" w:rsidRPr="005C7B2A" w:rsidRDefault="00183267" w:rsidP="00183267">
      <w:pPr>
        <w:tabs>
          <w:tab w:val="left" w:pos="4962"/>
        </w:tabs>
        <w:spacing w:after="0" w:line="360" w:lineRule="auto"/>
        <w:ind w:left="567" w:right="567"/>
        <w:contextualSpacing/>
        <w:rPr>
          <w:rFonts w:eastAsia="Calibri" w:cs="Tahoma"/>
          <w:i/>
          <w:iCs/>
          <w:sz w:val="20"/>
          <w:szCs w:val="20"/>
          <w:lang w:val="es-ES" w:eastAsia="es-ES_tradnl"/>
        </w:rPr>
      </w:pPr>
      <w:r w:rsidRPr="005C7B2A">
        <w:rPr>
          <w:rFonts w:eastAsia="Calibri" w:cs="Tahoma"/>
          <w:i/>
          <w:iCs/>
          <w:sz w:val="20"/>
          <w:szCs w:val="20"/>
          <w:lang w:val="es-ES" w:eastAsia="es-ES_tradnl"/>
        </w:rPr>
        <w:t xml:space="preserve"> “</w:t>
      </w:r>
      <w:r w:rsidRPr="005C7B2A">
        <w:rPr>
          <w:rFonts w:eastAsia="Calibri" w:cs="Tahoma"/>
          <w:b/>
          <w:i/>
          <w:iCs/>
          <w:sz w:val="20"/>
          <w:szCs w:val="20"/>
          <w:lang w:val="es-ES" w:eastAsia="es-ES_tradnl"/>
        </w:rPr>
        <w:t>Artículo 140.</w:t>
      </w:r>
      <w:r w:rsidRPr="005C7B2A">
        <w:rPr>
          <w:rFonts w:eastAsia="Calibri" w:cs="Tahoma"/>
          <w:i/>
          <w:iCs/>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6992AA6A" w14:textId="77777777" w:rsidR="00183267" w:rsidRPr="005C7B2A" w:rsidRDefault="00183267" w:rsidP="00183267">
      <w:pPr>
        <w:tabs>
          <w:tab w:val="left" w:pos="4962"/>
        </w:tabs>
        <w:spacing w:after="0" w:line="360" w:lineRule="auto"/>
        <w:ind w:left="567" w:right="567"/>
        <w:contextualSpacing/>
        <w:rPr>
          <w:rFonts w:eastAsia="Calibri" w:cs="Tahoma"/>
          <w:i/>
          <w:iCs/>
          <w:sz w:val="20"/>
          <w:szCs w:val="20"/>
          <w:lang w:val="es-ES" w:eastAsia="es-ES_tradnl"/>
        </w:rPr>
      </w:pPr>
      <w:r w:rsidRPr="005C7B2A">
        <w:rPr>
          <w:rFonts w:eastAsia="Calibri" w:cs="Tahoma"/>
          <w:i/>
          <w:iCs/>
          <w:sz w:val="20"/>
          <w:szCs w:val="20"/>
          <w:lang w:val="es-ES" w:eastAsia="es-ES_tradnl"/>
        </w:rPr>
        <w:t>…</w:t>
      </w:r>
    </w:p>
    <w:p w14:paraId="3AA09C52" w14:textId="77777777" w:rsidR="00183267" w:rsidRPr="005C7B2A" w:rsidRDefault="00183267" w:rsidP="00183267">
      <w:pPr>
        <w:tabs>
          <w:tab w:val="left" w:pos="4962"/>
        </w:tabs>
        <w:spacing w:after="0" w:line="360" w:lineRule="auto"/>
        <w:ind w:left="567" w:right="567"/>
        <w:contextualSpacing/>
        <w:rPr>
          <w:rFonts w:eastAsia="Calibri" w:cs="Tahoma"/>
          <w:i/>
          <w:iCs/>
          <w:sz w:val="20"/>
          <w:szCs w:val="20"/>
          <w:lang w:eastAsia="es-ES_tradnl"/>
        </w:rPr>
      </w:pPr>
      <w:r w:rsidRPr="005C7B2A">
        <w:rPr>
          <w:rFonts w:eastAsia="Calibri" w:cs="Tahoma"/>
          <w:i/>
          <w:iCs/>
          <w:sz w:val="20"/>
          <w:szCs w:val="20"/>
          <w:lang w:eastAsia="es-ES_tradnl"/>
        </w:rPr>
        <w:t>IV. Ponga en riesgo la vida, la seguridad o la salud de una persona física;</w:t>
      </w:r>
    </w:p>
    <w:p w14:paraId="3E99BA46" w14:textId="77777777" w:rsidR="00183267" w:rsidRPr="005C7B2A" w:rsidRDefault="00183267" w:rsidP="00183267">
      <w:pPr>
        <w:tabs>
          <w:tab w:val="left" w:pos="4962"/>
        </w:tabs>
        <w:spacing w:after="0" w:line="360" w:lineRule="auto"/>
        <w:ind w:left="567" w:right="567"/>
        <w:contextualSpacing/>
        <w:rPr>
          <w:rFonts w:eastAsia="Calibri" w:cs="Tahoma"/>
          <w:i/>
          <w:iCs/>
          <w:sz w:val="20"/>
          <w:szCs w:val="20"/>
          <w:lang w:val="es-ES" w:eastAsia="es-ES_tradnl"/>
        </w:rPr>
      </w:pPr>
      <w:r w:rsidRPr="005C7B2A">
        <w:rPr>
          <w:rFonts w:eastAsia="Calibri" w:cs="Tahoma"/>
          <w:i/>
          <w:iCs/>
          <w:sz w:val="20"/>
          <w:szCs w:val="20"/>
          <w:lang w:val="es-ES" w:eastAsia="es-ES_tradnl"/>
        </w:rPr>
        <w:t xml:space="preserve">…” </w:t>
      </w:r>
    </w:p>
    <w:p w14:paraId="2A8BEA05" w14:textId="77777777" w:rsidR="00183267" w:rsidRPr="005C7B2A" w:rsidRDefault="00183267" w:rsidP="00183267">
      <w:pPr>
        <w:spacing w:after="0" w:line="360" w:lineRule="auto"/>
        <w:rPr>
          <w:rFonts w:eastAsia="Calibri" w:cs="Tahoma"/>
          <w:bCs/>
        </w:rPr>
      </w:pPr>
    </w:p>
    <w:p w14:paraId="549D8C72" w14:textId="77777777" w:rsidR="00183267" w:rsidRPr="005C7B2A" w:rsidRDefault="00183267" w:rsidP="00183267">
      <w:pPr>
        <w:spacing w:after="0" w:line="360" w:lineRule="auto"/>
        <w:rPr>
          <w:rFonts w:eastAsia="Calibri" w:cs="Tahoma"/>
          <w:bCs/>
        </w:rPr>
      </w:pPr>
      <w:r w:rsidRPr="005C7B2A">
        <w:rPr>
          <w:rFonts w:eastAsia="Calibri" w:cs="Tahoma"/>
          <w:bCs/>
        </w:rPr>
        <w:t xml:space="preserve">Del precepto legal anteriormente citado se desprende que como información reservada podrá clasificarse aquella cuya publicación pueda poner en riesgo la vida, seguridad o salud de una persona física; para acreditar lo anterior, los </w:t>
      </w:r>
      <w:r w:rsidRPr="005C7B2A">
        <w:rPr>
          <w:rFonts w:eastAsia="Calibri" w:cs="Tahoma"/>
          <w:bCs/>
          <w:lang w:val="es-ES"/>
        </w:rPr>
        <w:t xml:space="preserve">Lineamientos Generales vigentes a la fecha de la solicitud, </w:t>
      </w:r>
      <w:r w:rsidRPr="005C7B2A">
        <w:rPr>
          <w:rFonts w:eastAsia="Calibri" w:cs="Tahoma"/>
          <w:bCs/>
        </w:rPr>
        <w:t>establecen lo siguiente:</w:t>
      </w:r>
    </w:p>
    <w:p w14:paraId="3B21C7F5" w14:textId="77777777" w:rsidR="00183267" w:rsidRPr="005C7B2A" w:rsidRDefault="00183267" w:rsidP="00183267">
      <w:pPr>
        <w:spacing w:after="0" w:line="360" w:lineRule="auto"/>
        <w:rPr>
          <w:rFonts w:eastAsia="Calibri" w:cs="Tahoma"/>
          <w:bCs/>
        </w:rPr>
      </w:pPr>
    </w:p>
    <w:p w14:paraId="1A00D3FA" w14:textId="77777777" w:rsidR="00183267" w:rsidRPr="005C7B2A" w:rsidRDefault="00183267" w:rsidP="00183267">
      <w:pPr>
        <w:spacing w:after="0" w:line="360" w:lineRule="auto"/>
        <w:ind w:left="567" w:right="567"/>
        <w:contextualSpacing/>
        <w:rPr>
          <w:rFonts w:eastAsia="Calibri" w:cs="Tahoma"/>
          <w:bCs/>
          <w:i/>
          <w:sz w:val="20"/>
          <w:szCs w:val="20"/>
        </w:rPr>
      </w:pPr>
      <w:r w:rsidRPr="005C7B2A">
        <w:rPr>
          <w:rFonts w:eastAsia="Calibri" w:cs="Tahoma"/>
          <w:b/>
          <w:bCs/>
          <w:i/>
          <w:sz w:val="20"/>
          <w:szCs w:val="20"/>
        </w:rPr>
        <w:t xml:space="preserve">“Vigésimo tercero. </w:t>
      </w:r>
      <w:r w:rsidRPr="005C7B2A">
        <w:rPr>
          <w:rFonts w:eastAsia="Calibri" w:cs="Tahoma"/>
          <w:bCs/>
          <w:i/>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2CD0ECB9" w14:textId="77777777" w:rsidR="00183267" w:rsidRPr="005C7B2A" w:rsidRDefault="00183267" w:rsidP="00183267">
      <w:pPr>
        <w:spacing w:after="0" w:line="360" w:lineRule="auto"/>
        <w:ind w:left="567" w:right="567"/>
        <w:contextualSpacing/>
        <w:rPr>
          <w:rFonts w:eastAsia="Calibri" w:cs="Tahoma"/>
          <w:bCs/>
          <w:i/>
          <w:sz w:val="20"/>
          <w:szCs w:val="20"/>
        </w:rPr>
      </w:pPr>
    </w:p>
    <w:p w14:paraId="661632F2" w14:textId="77777777" w:rsidR="00183267" w:rsidRPr="005C7B2A" w:rsidRDefault="00183267" w:rsidP="00183267">
      <w:pPr>
        <w:spacing w:after="0" w:line="360" w:lineRule="auto"/>
        <w:rPr>
          <w:rFonts w:eastAsia="Calibri" w:cs="Tahoma"/>
          <w:b/>
          <w:bCs/>
        </w:rPr>
      </w:pPr>
      <w:r w:rsidRPr="005C7B2A">
        <w:rPr>
          <w:rFonts w:eastAsia="Calibri" w:cs="Tahoma"/>
          <w:bCs/>
        </w:rPr>
        <w:t xml:space="preserve">Del Lineamiento referido, se desprende que para clasificar la información como reservada, será necesario acreditar un vínculo, entre la persona física y la información que pueda poner </w:t>
      </w:r>
      <w:r w:rsidRPr="005C7B2A">
        <w:rPr>
          <w:rFonts w:eastAsia="Calibri" w:cs="Tahoma"/>
          <w:bCs/>
        </w:rPr>
        <w:lastRenderedPageBreak/>
        <w:t>en riesgo su vida, seguridad o salud, es decir, se deben señalar el bien jurídico específico afectado y el potencial de daño o riesgo que causaría su difusión.</w:t>
      </w:r>
    </w:p>
    <w:p w14:paraId="7CAD6186" w14:textId="77777777" w:rsidR="00183267" w:rsidRPr="005C7B2A" w:rsidRDefault="00183267" w:rsidP="00183267">
      <w:pPr>
        <w:spacing w:after="0" w:line="360" w:lineRule="auto"/>
        <w:rPr>
          <w:rFonts w:eastAsia="Calibri" w:cs="Tahoma"/>
          <w:bCs/>
        </w:rPr>
      </w:pPr>
    </w:p>
    <w:p w14:paraId="22835C4D" w14:textId="77777777" w:rsidR="00183267" w:rsidRPr="005C7B2A" w:rsidRDefault="00183267" w:rsidP="00183267">
      <w:pPr>
        <w:spacing w:after="0" w:line="360" w:lineRule="auto"/>
        <w:rPr>
          <w:rFonts w:eastAsia="Calibri" w:cs="Tahoma"/>
          <w:bCs/>
        </w:rPr>
      </w:pPr>
      <w:r w:rsidRPr="005C7B2A">
        <w:rPr>
          <w:rFonts w:eastAsia="Calibri" w:cs="Tahoma"/>
          <w:bCs/>
        </w:rPr>
        <w:t>Además, el artículo 81, fracción III, de la Ley de Seguridad del Estado de México, establece lo siguiente:</w:t>
      </w:r>
    </w:p>
    <w:p w14:paraId="2478AAF3" w14:textId="77777777" w:rsidR="00183267" w:rsidRPr="005C7B2A" w:rsidRDefault="00183267" w:rsidP="00183267">
      <w:pPr>
        <w:spacing w:after="0" w:line="360" w:lineRule="auto"/>
        <w:rPr>
          <w:rFonts w:eastAsia="Calibri" w:cs="Tahoma"/>
          <w:bCs/>
        </w:rPr>
      </w:pPr>
    </w:p>
    <w:p w14:paraId="4442EFDD" w14:textId="77777777" w:rsidR="00183267" w:rsidRPr="005C7B2A" w:rsidRDefault="00183267" w:rsidP="00183267">
      <w:pPr>
        <w:spacing w:after="0" w:line="360" w:lineRule="auto"/>
        <w:ind w:left="567" w:right="567"/>
        <w:contextualSpacing/>
        <w:rPr>
          <w:rFonts w:eastAsia="Calibri" w:cs="Tahoma"/>
          <w:bCs/>
          <w:i/>
          <w:sz w:val="20"/>
          <w:szCs w:val="20"/>
        </w:rPr>
      </w:pPr>
      <w:r w:rsidRPr="005C7B2A">
        <w:rPr>
          <w:rFonts w:eastAsia="Calibri" w:cs="Tahoma"/>
          <w:b/>
          <w:bCs/>
          <w:i/>
          <w:sz w:val="20"/>
          <w:szCs w:val="20"/>
        </w:rPr>
        <w:t>“Artículo 81.-</w:t>
      </w:r>
      <w:r w:rsidRPr="005C7B2A">
        <w:rPr>
          <w:rFonts w:eastAsia="Calibri" w:cs="Tahoma"/>
          <w:bCs/>
          <w:i/>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6F8C4FB" w14:textId="77777777" w:rsidR="00183267" w:rsidRPr="005C7B2A" w:rsidRDefault="00183267" w:rsidP="00183267">
      <w:pPr>
        <w:spacing w:after="0" w:line="360" w:lineRule="auto"/>
        <w:ind w:left="567" w:right="567"/>
        <w:contextualSpacing/>
        <w:rPr>
          <w:rFonts w:eastAsia="Calibri" w:cs="Tahoma"/>
          <w:bCs/>
          <w:i/>
          <w:sz w:val="20"/>
          <w:szCs w:val="20"/>
        </w:rPr>
      </w:pPr>
      <w:r w:rsidRPr="005C7B2A">
        <w:rPr>
          <w:rFonts w:eastAsia="Calibri" w:cs="Tahoma"/>
          <w:bCs/>
          <w:i/>
          <w:sz w:val="20"/>
          <w:szCs w:val="20"/>
        </w:rPr>
        <w:t>…</w:t>
      </w:r>
    </w:p>
    <w:p w14:paraId="20A9A6E7" w14:textId="77777777" w:rsidR="00183267" w:rsidRPr="005C7B2A" w:rsidRDefault="00183267" w:rsidP="00183267">
      <w:pPr>
        <w:spacing w:after="0" w:line="360" w:lineRule="auto"/>
        <w:ind w:left="567" w:right="567"/>
        <w:contextualSpacing/>
        <w:rPr>
          <w:rFonts w:eastAsia="Calibri" w:cs="Tahoma"/>
          <w:bCs/>
          <w:i/>
          <w:sz w:val="20"/>
          <w:szCs w:val="20"/>
        </w:rPr>
      </w:pPr>
      <w:r w:rsidRPr="005C7B2A">
        <w:rPr>
          <w:rFonts w:eastAsia="Calibri" w:cs="Tahoma"/>
          <w:bCs/>
          <w:i/>
          <w:sz w:val="20"/>
          <w:szCs w:val="20"/>
        </w:rPr>
        <w:t>III. La relativa a los servidores públicos integrantes de las instituciones de seguridad pública, cuya revelación pueda poner en riesgo su vida e integridad física con motivo de sus funciones;</w:t>
      </w:r>
    </w:p>
    <w:p w14:paraId="2774BDF7" w14:textId="77777777" w:rsidR="00183267" w:rsidRPr="005C7B2A" w:rsidRDefault="00183267" w:rsidP="00183267">
      <w:pPr>
        <w:spacing w:after="0" w:line="360" w:lineRule="auto"/>
        <w:ind w:left="567" w:right="567"/>
        <w:contextualSpacing/>
        <w:rPr>
          <w:rFonts w:eastAsia="Calibri" w:cs="Tahoma"/>
          <w:bCs/>
          <w:i/>
          <w:sz w:val="20"/>
          <w:szCs w:val="20"/>
        </w:rPr>
      </w:pPr>
      <w:r w:rsidRPr="005C7B2A">
        <w:rPr>
          <w:rFonts w:eastAsia="Calibri" w:cs="Tahoma"/>
          <w:bCs/>
          <w:i/>
          <w:sz w:val="20"/>
          <w:szCs w:val="20"/>
        </w:rPr>
        <w:t>…”</w:t>
      </w:r>
    </w:p>
    <w:p w14:paraId="44A88299" w14:textId="77777777" w:rsidR="00183267" w:rsidRPr="005C7B2A" w:rsidRDefault="00183267" w:rsidP="00183267">
      <w:pPr>
        <w:spacing w:after="0" w:line="360" w:lineRule="auto"/>
        <w:rPr>
          <w:rFonts w:eastAsia="Calibri" w:cs="Tahoma"/>
          <w:bCs/>
          <w:sz w:val="20"/>
          <w:szCs w:val="20"/>
        </w:rPr>
      </w:pPr>
    </w:p>
    <w:p w14:paraId="0FA70792" w14:textId="77777777" w:rsidR="00183267" w:rsidRPr="005C7B2A" w:rsidRDefault="00183267" w:rsidP="00183267">
      <w:pPr>
        <w:spacing w:after="0" w:line="360" w:lineRule="auto"/>
        <w:rPr>
          <w:rFonts w:eastAsia="Times New Roman" w:cs="Tahoma"/>
          <w:lang w:eastAsia="es-ES"/>
        </w:rPr>
      </w:pPr>
      <w:r w:rsidRPr="005C7B2A">
        <w:rPr>
          <w:rFonts w:eastAsia="Times New Roman" w:cs="Tahoma"/>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15DA134E" w14:textId="77777777" w:rsidR="00183267" w:rsidRPr="005C7B2A" w:rsidRDefault="00183267" w:rsidP="00183267">
      <w:pPr>
        <w:spacing w:after="0" w:line="360" w:lineRule="auto"/>
        <w:rPr>
          <w:rFonts w:eastAsia="Times New Roman" w:cs="Tahoma"/>
          <w:bCs/>
          <w:iCs/>
          <w:color w:val="000000"/>
          <w:lang w:val="es-ES_tradnl" w:eastAsia="es-ES"/>
        </w:rPr>
      </w:pPr>
    </w:p>
    <w:p w14:paraId="6A2351B4" w14:textId="77777777" w:rsidR="00183267" w:rsidRPr="005C7B2A" w:rsidRDefault="00183267" w:rsidP="00183267">
      <w:pPr>
        <w:spacing w:after="0" w:line="360" w:lineRule="auto"/>
        <w:rPr>
          <w:rFonts w:eastAsia="Calibri" w:cs="Tahoma"/>
          <w:bCs/>
        </w:rPr>
      </w:pPr>
      <w:r w:rsidRPr="005C7B2A">
        <w:rPr>
          <w:rFonts w:eastAsia="Calibri" w:cs="Tahoma"/>
          <w:bCs/>
        </w:rPr>
        <w:t>En ese contexto, es de señalar que los datos de servidores públicos, entre los que se encuentran el nombre de los trabajadores, por regla general, son de naturaleza pública, de conformidad con el artículo 92, fracción VII, de la Ley de Transparencia y Acceso a la Información Pública del Estado de México y Municipios.</w:t>
      </w:r>
    </w:p>
    <w:p w14:paraId="68025356" w14:textId="77777777" w:rsidR="00183267" w:rsidRPr="005C7B2A" w:rsidRDefault="00183267" w:rsidP="00183267">
      <w:pPr>
        <w:spacing w:after="0" w:line="360" w:lineRule="auto"/>
        <w:rPr>
          <w:rFonts w:eastAsia="Calibri" w:cs="Tahoma"/>
          <w:bCs/>
        </w:rPr>
      </w:pPr>
    </w:p>
    <w:p w14:paraId="3C43E821" w14:textId="77777777" w:rsidR="00183267" w:rsidRPr="005C7B2A" w:rsidRDefault="00183267" w:rsidP="00183267">
      <w:pPr>
        <w:spacing w:after="0" w:line="360" w:lineRule="auto"/>
        <w:rPr>
          <w:rFonts w:eastAsia="Times New Roman" w:cs="Tahoma"/>
          <w:lang w:eastAsia="es-ES"/>
        </w:rPr>
      </w:pPr>
      <w:r w:rsidRPr="005C7B2A">
        <w:rPr>
          <w:rFonts w:eastAsia="Calibri" w:cs="Tahoma"/>
          <w:bCs/>
        </w:rPr>
        <w:t xml:space="preserve">No obstante, resulta necesario traer a colación por analogía, el </w:t>
      </w:r>
      <w:r w:rsidRPr="005C7B2A">
        <w:rPr>
          <w:rFonts w:eastAsia="Calibri" w:cs="Times New Roman"/>
          <w:color w:val="000000"/>
          <w:lang w:val="es-ES"/>
        </w:rPr>
        <w:t xml:space="preserve">Criterio Orientador, con número de registro SO/006/2009, de la Primera Época, </w:t>
      </w:r>
      <w:r w:rsidRPr="005C7B2A">
        <w:rPr>
          <w:rFonts w:eastAsia="Calibri" w:cs="Tahoma"/>
          <w:bCs/>
        </w:rPr>
        <w:t xml:space="preserve">emitido por </w:t>
      </w:r>
      <w:r w:rsidRPr="005C7B2A">
        <w:rPr>
          <w:rFonts w:eastAsia="Times New Roman" w:cs="Tahoma"/>
          <w:lang w:eastAsia="es-ES"/>
        </w:rPr>
        <w:t xml:space="preserve">el entonces Instituto Federal de Acceso a la Información y Protección de Datos ahora Instituto Nacional de </w:t>
      </w:r>
      <w:r w:rsidRPr="005C7B2A">
        <w:rPr>
          <w:rFonts w:eastAsia="Times New Roman" w:cs="Tahoma"/>
          <w:lang w:eastAsia="es-ES"/>
        </w:rPr>
        <w:lastRenderedPageBreak/>
        <w:t>Transparencia, Acceso a la Información y Protección de Datos Personales, vigente a la fecha de la solicitud, que establece lo siguiente:</w:t>
      </w:r>
    </w:p>
    <w:p w14:paraId="142D0452" w14:textId="77777777" w:rsidR="00183267" w:rsidRPr="005C7B2A" w:rsidRDefault="00183267" w:rsidP="00183267">
      <w:pPr>
        <w:spacing w:after="0" w:line="360" w:lineRule="auto"/>
        <w:rPr>
          <w:rFonts w:eastAsia="Times New Roman" w:cs="Tahoma"/>
          <w:lang w:eastAsia="es-ES"/>
        </w:rPr>
      </w:pPr>
    </w:p>
    <w:p w14:paraId="1E0B7876" w14:textId="77777777" w:rsidR="00183267" w:rsidRPr="005C7B2A" w:rsidRDefault="00183267" w:rsidP="00183267">
      <w:pPr>
        <w:tabs>
          <w:tab w:val="left" w:pos="4962"/>
        </w:tabs>
        <w:spacing w:after="0" w:line="360" w:lineRule="auto"/>
        <w:ind w:left="567" w:right="567"/>
        <w:contextualSpacing/>
        <w:rPr>
          <w:rFonts w:eastAsia="Times New Roman" w:cs="Tahoma"/>
          <w:i/>
          <w:sz w:val="20"/>
          <w:lang w:eastAsia="es-ES"/>
        </w:rPr>
      </w:pPr>
      <w:r w:rsidRPr="005C7B2A">
        <w:rPr>
          <w:rFonts w:eastAsia="Times New Roman" w:cs="Tahoma"/>
          <w:b/>
          <w:i/>
          <w:sz w:val="20"/>
          <w:lang w:eastAsia="es-ES"/>
        </w:rPr>
        <w:t>“Nombres de servidores públicos dedicados a actividades en materia de seguridad, por excepción pueden considerarse información reservada.</w:t>
      </w:r>
      <w:r w:rsidRPr="005C7B2A">
        <w:rPr>
          <w:rFonts w:eastAsia="Times New Roman" w:cs="Tahoma"/>
          <w:i/>
          <w:sz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91902F6" w14:textId="77777777" w:rsidR="00183267" w:rsidRPr="005C7B2A" w:rsidRDefault="00183267" w:rsidP="00183267">
      <w:pPr>
        <w:spacing w:after="0" w:line="360" w:lineRule="auto"/>
        <w:rPr>
          <w:rFonts w:eastAsia="Calibri" w:cs="Tahoma"/>
          <w:bCs/>
        </w:rPr>
      </w:pPr>
    </w:p>
    <w:p w14:paraId="0F9364C5" w14:textId="77777777" w:rsidR="00183267" w:rsidRPr="005C7B2A" w:rsidRDefault="00183267" w:rsidP="00183267">
      <w:pPr>
        <w:spacing w:after="0" w:line="360" w:lineRule="auto"/>
        <w:rPr>
          <w:rFonts w:eastAsia="Calibri" w:cs="Tahoma"/>
          <w:bCs/>
        </w:rPr>
      </w:pPr>
      <w:r w:rsidRPr="005C7B2A">
        <w:rPr>
          <w:rFonts w:eastAsia="Calibri" w:cs="Tahoma"/>
          <w:bC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w:t>
      </w:r>
      <w:r w:rsidRPr="005C7B2A">
        <w:rPr>
          <w:rFonts w:eastAsia="Calibri" w:cs="Tahoma"/>
          <w:bCs/>
        </w:rPr>
        <w:lastRenderedPageBreak/>
        <w:t>la seguridad del País, Estado y Municipio, anulando, impidiendo u obstaculizando la actuación de los servidores públicos que realizan funciones de carácter operativo.</w:t>
      </w:r>
    </w:p>
    <w:p w14:paraId="248DA565" w14:textId="77777777" w:rsidR="00183267" w:rsidRPr="005C7B2A" w:rsidRDefault="00183267" w:rsidP="00183267">
      <w:pPr>
        <w:spacing w:after="0" w:line="360" w:lineRule="auto"/>
        <w:rPr>
          <w:rFonts w:eastAsia="Calibri" w:cs="Tahoma"/>
          <w:bCs/>
        </w:rPr>
      </w:pPr>
    </w:p>
    <w:p w14:paraId="690EE6A3" w14:textId="77777777" w:rsidR="00183267" w:rsidRPr="005C7B2A" w:rsidRDefault="00183267" w:rsidP="00183267">
      <w:pPr>
        <w:spacing w:after="0" w:line="360" w:lineRule="auto"/>
        <w:rPr>
          <w:color w:val="000000"/>
        </w:rPr>
      </w:pPr>
      <w:r w:rsidRPr="005C7B2A">
        <w:rPr>
          <w:color w:val="000000"/>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7BB2D7F9" w14:textId="77777777" w:rsidR="00183267" w:rsidRPr="005C7B2A" w:rsidRDefault="00183267" w:rsidP="00183267">
      <w:pPr>
        <w:spacing w:after="0" w:line="360" w:lineRule="auto"/>
        <w:rPr>
          <w:rFonts w:eastAsia="Calibri" w:cs="Tahoma"/>
          <w:bCs/>
        </w:rPr>
      </w:pPr>
    </w:p>
    <w:p w14:paraId="171466B8" w14:textId="77777777" w:rsidR="00183267" w:rsidRPr="005C7B2A" w:rsidRDefault="00183267" w:rsidP="00183267">
      <w:pPr>
        <w:spacing w:after="0" w:line="360" w:lineRule="auto"/>
        <w:rPr>
          <w:rFonts w:eastAsia="Calibri" w:cs="Tahoma"/>
          <w:bCs/>
        </w:rPr>
      </w:pPr>
      <w:r w:rsidRPr="005C7B2A">
        <w:rPr>
          <w:rFonts w:eastAsia="Calibri" w:cs="Tahoma"/>
          <w:bCs/>
        </w:rPr>
        <w:t xml:space="preserve">En ese orden de ideas, si bien por regla general los nombres de los trabajadores gubernamentales son información pública de oficio, existe una excepción relativa a </w:t>
      </w:r>
      <w:r w:rsidRPr="005C7B2A">
        <w:rPr>
          <w:rFonts w:eastAsia="Calibri" w:cs="Tahoma"/>
          <w:b/>
          <w:bCs/>
        </w:rPr>
        <w:t>aquellos que realicen actividades operativas en materia de seguridad,</w:t>
      </w:r>
      <w:r w:rsidRPr="005C7B2A">
        <w:rPr>
          <w:rFonts w:eastAsia="Calibri" w:cs="Tahoma"/>
          <w:bCs/>
        </w:rPr>
        <w:t xml:space="preserve"> como es el caso de los elementos operativos y la policía municipal.</w:t>
      </w:r>
    </w:p>
    <w:p w14:paraId="04B54CAE" w14:textId="77777777" w:rsidR="00183267" w:rsidRPr="005C7B2A" w:rsidRDefault="00183267" w:rsidP="00183267">
      <w:pPr>
        <w:spacing w:after="0" w:line="360" w:lineRule="auto"/>
        <w:rPr>
          <w:rFonts w:eastAsia="Calibri" w:cs="Tahoma"/>
          <w:bCs/>
        </w:rPr>
      </w:pPr>
    </w:p>
    <w:p w14:paraId="3A4B6CA7" w14:textId="77777777" w:rsidR="00183267" w:rsidRPr="005C7B2A" w:rsidRDefault="00183267" w:rsidP="00183267">
      <w:pPr>
        <w:spacing w:after="0" w:line="360" w:lineRule="auto"/>
        <w:rPr>
          <w:rFonts w:eastAsia="Calibri" w:cs="Tahoma"/>
          <w:bCs/>
        </w:rPr>
      </w:pPr>
      <w:r w:rsidRPr="005C7B2A">
        <w:rPr>
          <w:rFonts w:eastAsia="Calibri" w:cs="Tahoma"/>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A941A68" w14:textId="77777777" w:rsidR="00183267" w:rsidRPr="005C7B2A" w:rsidRDefault="00183267" w:rsidP="00183267">
      <w:pPr>
        <w:spacing w:after="0" w:line="360" w:lineRule="auto"/>
        <w:rPr>
          <w:rFonts w:eastAsia="Calibri" w:cs="Tahoma"/>
          <w:bCs/>
        </w:rPr>
      </w:pPr>
    </w:p>
    <w:p w14:paraId="1EC5FC86" w14:textId="77777777" w:rsidR="00183267" w:rsidRPr="005C7B2A" w:rsidRDefault="00183267" w:rsidP="00183267">
      <w:pPr>
        <w:spacing w:after="0" w:line="360" w:lineRule="auto"/>
        <w:rPr>
          <w:rFonts w:eastAsia="Calibri" w:cs="Tahoma"/>
          <w:bCs/>
        </w:rPr>
      </w:pPr>
      <w:r w:rsidRPr="005C7B2A">
        <w:rPr>
          <w:rFonts w:eastAsia="Calibri" w:cs="Tahoma"/>
          <w:bCs/>
        </w:rPr>
        <w:t>En ese contexto, el artículo 6°, fracciones XI y XII de dicho ordenamiento jurídico, establece los siguientes conceptos:</w:t>
      </w:r>
    </w:p>
    <w:p w14:paraId="2C755428" w14:textId="77777777" w:rsidR="00183267" w:rsidRPr="005C7B2A" w:rsidRDefault="00183267" w:rsidP="00183267">
      <w:pPr>
        <w:spacing w:after="0" w:line="360" w:lineRule="auto"/>
        <w:rPr>
          <w:rFonts w:eastAsia="Calibri" w:cs="Tahoma"/>
          <w:bCs/>
        </w:rPr>
      </w:pPr>
    </w:p>
    <w:p w14:paraId="2C2A5434" w14:textId="77777777" w:rsidR="00183267" w:rsidRPr="005C7B2A" w:rsidRDefault="00183267" w:rsidP="00183267">
      <w:pPr>
        <w:numPr>
          <w:ilvl w:val="0"/>
          <w:numId w:val="42"/>
        </w:numPr>
        <w:spacing w:after="0" w:line="360" w:lineRule="auto"/>
        <w:rPr>
          <w:rFonts w:eastAsia="Calibri" w:cs="Tahoma"/>
          <w:b/>
          <w:bCs/>
        </w:rPr>
      </w:pPr>
      <w:r w:rsidRPr="005C7B2A">
        <w:rPr>
          <w:rFonts w:eastAsia="Calibri" w:cs="Tahoma"/>
          <w:b/>
          <w:bCs/>
        </w:rPr>
        <w:lastRenderedPageBreak/>
        <w:t xml:space="preserve">Instituciones Policiales: </w:t>
      </w:r>
      <w:r w:rsidRPr="005C7B2A">
        <w:rPr>
          <w:rFonts w:eastAsia="Calibri" w:cs="Tahoma"/>
          <w:bCs/>
        </w:rPr>
        <w:t xml:space="preserve">Son los cuerpos de policía, de vigilancia y custodia de los establecimientos penitenciarios, detención preventiva, centros de arraigo y en general, </w:t>
      </w:r>
      <w:r w:rsidRPr="005C7B2A">
        <w:rPr>
          <w:rFonts w:eastAsia="Calibri" w:cs="Tahoma"/>
          <w:b/>
          <w:bCs/>
        </w:rPr>
        <w:t>todas las dependencias encargadas de la seguridad pública a nivel</w:t>
      </w:r>
      <w:r w:rsidRPr="005C7B2A">
        <w:rPr>
          <w:rFonts w:eastAsia="Calibri" w:cs="Tahoma"/>
          <w:bCs/>
        </w:rPr>
        <w:t xml:space="preserve"> estatal y </w:t>
      </w:r>
      <w:r w:rsidRPr="005C7B2A">
        <w:rPr>
          <w:rFonts w:eastAsia="Calibri" w:cs="Tahoma"/>
          <w:b/>
          <w:bCs/>
        </w:rPr>
        <w:t>municipal.</w:t>
      </w:r>
    </w:p>
    <w:p w14:paraId="6EED2847" w14:textId="77777777" w:rsidR="00183267" w:rsidRPr="005C7B2A" w:rsidRDefault="00183267" w:rsidP="00183267">
      <w:pPr>
        <w:numPr>
          <w:ilvl w:val="0"/>
          <w:numId w:val="42"/>
        </w:numPr>
        <w:spacing w:after="0" w:line="360" w:lineRule="auto"/>
        <w:rPr>
          <w:rFonts w:eastAsia="Calibri" w:cs="Tahoma"/>
          <w:b/>
          <w:bCs/>
        </w:rPr>
      </w:pPr>
      <w:r w:rsidRPr="005C7B2A">
        <w:rPr>
          <w:rFonts w:eastAsia="Calibri" w:cs="Tahoma"/>
          <w:b/>
          <w:bCs/>
        </w:rPr>
        <w:t xml:space="preserve">Instituciones de Seguridad Pública: </w:t>
      </w:r>
      <w:r w:rsidRPr="005C7B2A">
        <w:rPr>
          <w:rFonts w:eastAsia="Calibri" w:cs="Tahoma"/>
          <w:bCs/>
        </w:rPr>
        <w:t xml:space="preserve">Instituciones Policiales, Procuración de Justicia, Sistema Penitenciario y </w:t>
      </w:r>
      <w:r w:rsidRPr="005C7B2A">
        <w:rPr>
          <w:rFonts w:eastAsia="Calibri" w:cs="Tahoma"/>
          <w:b/>
          <w:bCs/>
        </w:rPr>
        <w:t xml:space="preserve">dependencias encargadas de la seguridad pública a nivel </w:t>
      </w:r>
      <w:r w:rsidRPr="005C7B2A">
        <w:rPr>
          <w:rFonts w:eastAsia="Calibri" w:cs="Tahoma"/>
          <w:bCs/>
        </w:rPr>
        <w:t xml:space="preserve">estatal y </w:t>
      </w:r>
      <w:r w:rsidRPr="005C7B2A">
        <w:rPr>
          <w:rFonts w:eastAsia="Calibri" w:cs="Tahoma"/>
          <w:b/>
          <w:bCs/>
        </w:rPr>
        <w:t>municipal.</w:t>
      </w:r>
    </w:p>
    <w:p w14:paraId="1B2F2062" w14:textId="77777777" w:rsidR="00183267" w:rsidRPr="005C7B2A" w:rsidRDefault="00183267" w:rsidP="00183267">
      <w:pPr>
        <w:spacing w:after="0" w:line="360" w:lineRule="auto"/>
        <w:rPr>
          <w:rFonts w:eastAsia="Calibri" w:cs="Tahoma"/>
          <w:b/>
          <w:bCs/>
        </w:rPr>
      </w:pPr>
    </w:p>
    <w:p w14:paraId="79FA1B5A" w14:textId="122A4040" w:rsidR="00183267" w:rsidRPr="005C7B2A" w:rsidRDefault="00183267" w:rsidP="00183267">
      <w:pPr>
        <w:spacing w:after="0" w:line="360" w:lineRule="auto"/>
        <w:rPr>
          <w:rFonts w:eastAsia="Calibri" w:cs="Tahoma"/>
          <w:bCs/>
        </w:rPr>
      </w:pPr>
      <w:r w:rsidRPr="005C7B2A">
        <w:rPr>
          <w:rFonts w:eastAsia="Calibri" w:cs="Tahoma"/>
          <w:iCs/>
          <w:szCs w:val="20"/>
          <w:lang w:val="es-ES" w:eastAsia="es-ES_tradnl"/>
        </w:rPr>
        <w:t>Conforme a lo anterior</w:t>
      </w:r>
      <w:r w:rsidRPr="005C7B2A">
        <w:rPr>
          <w:rFonts w:eastAsia="Calibri" w:cs="Tahoma"/>
          <w:bCs/>
        </w:rPr>
        <w:t>, se puede deducir que la</w:t>
      </w:r>
      <w:r w:rsidRPr="005C7B2A">
        <w:rPr>
          <w:rFonts w:eastAsia="Calibri" w:cs="Tahoma"/>
          <w:bCs/>
          <w:color w:val="000000"/>
        </w:rPr>
        <w:t xml:space="preserve"> Dirección de Seguridad Pública y Movilidad</w:t>
      </w:r>
      <w:r w:rsidRPr="005C7B2A">
        <w:rPr>
          <w:rFonts w:eastAsia="Calibri" w:cs="Tahoma"/>
          <w:bCs/>
        </w:rPr>
        <w:t xml:space="preserve">, es una institución de seguridad pública, pues tiene como atribución principal, la prevención de delitos </w:t>
      </w:r>
      <w:r w:rsidRPr="005C7B2A">
        <w:rPr>
          <w:rFonts w:eastAsia="Calibri" w:cs="Times New Roman"/>
          <w:szCs w:val="20"/>
          <w:lang w:eastAsia="es-ES"/>
        </w:rPr>
        <w:t xml:space="preserve">y proteger a las personas, sus propiedades, posesiones y derechos. </w:t>
      </w:r>
      <w:r w:rsidRPr="005C7B2A">
        <w:rPr>
          <w:rFonts w:eastAsia="Calibri" w:cs="Tahoma"/>
          <w:bCs/>
          <w:lang w:val="es-ES"/>
        </w:rPr>
        <w:t xml:space="preserve">Además, </w:t>
      </w:r>
      <w:r w:rsidRPr="005C7B2A">
        <w:rPr>
          <w:rFonts w:eastAsia="Calibri" w:cs="Tahoma"/>
          <w:bCs/>
        </w:rPr>
        <w:t xml:space="preserve">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5C7B2A">
        <w:rPr>
          <w:rFonts w:eastAsia="Calibri" w:cs="Tahoma"/>
          <w:b/>
          <w:bCs/>
        </w:rPr>
        <w:t>desempeña funciones de mando</w:t>
      </w:r>
      <w:r w:rsidRPr="005C7B2A">
        <w:rPr>
          <w:rFonts w:eastAsia="Calibri" w:cs="Tahoma"/>
          <w:bCs/>
        </w:rPr>
        <w:t xml:space="preserve">), entre los cuales, se encuentra </w:t>
      </w:r>
      <w:r w:rsidRPr="005C7B2A">
        <w:rPr>
          <w:rFonts w:eastAsia="Calibri" w:cs="Tahoma"/>
          <w:b/>
          <w:bCs/>
        </w:rPr>
        <w:t>la Policía Municipal</w:t>
      </w:r>
      <w:r w:rsidRPr="005C7B2A">
        <w:rPr>
          <w:rFonts w:eastAsia="Calibri" w:cs="Tahoma"/>
          <w:bCs/>
        </w:rPr>
        <w:t>.</w:t>
      </w:r>
    </w:p>
    <w:p w14:paraId="0AF83E0A" w14:textId="77777777" w:rsidR="00183267" w:rsidRPr="005C7B2A" w:rsidRDefault="00183267" w:rsidP="00183267">
      <w:pPr>
        <w:tabs>
          <w:tab w:val="left" w:pos="4962"/>
        </w:tabs>
        <w:spacing w:after="0" w:line="360" w:lineRule="auto"/>
        <w:ind w:right="-28"/>
        <w:contextualSpacing/>
        <w:rPr>
          <w:rFonts w:eastAsia="Calibri" w:cs="Tahoma"/>
          <w:bCs/>
        </w:rPr>
      </w:pPr>
    </w:p>
    <w:p w14:paraId="7070C04D" w14:textId="77777777" w:rsidR="00183267" w:rsidRPr="005C7B2A" w:rsidRDefault="00183267" w:rsidP="00183267">
      <w:pPr>
        <w:tabs>
          <w:tab w:val="left" w:pos="4962"/>
        </w:tabs>
        <w:spacing w:after="0" w:line="360" w:lineRule="auto"/>
        <w:ind w:right="-28"/>
        <w:contextualSpacing/>
        <w:rPr>
          <w:rFonts w:eastAsia="Calibri" w:cs="Tahoma"/>
          <w:bCs/>
        </w:rPr>
      </w:pPr>
      <w:r w:rsidRPr="005C7B2A">
        <w:rPr>
          <w:rFonts w:eastAsia="Calibri" w:cs="Tahoma"/>
          <w:bCs/>
        </w:rPr>
        <w:t xml:space="preserve">Asimismo, se advierte que las Instituciones Policiales, se conforman del personal </w:t>
      </w:r>
      <w:r w:rsidRPr="005C7B2A">
        <w:rPr>
          <w:rFonts w:eastAsia="Calibri" w:cs="Tahoma"/>
          <w:b/>
        </w:rPr>
        <w:t>administrativo,</w:t>
      </w:r>
      <w:r w:rsidRPr="005C7B2A">
        <w:rPr>
          <w:rFonts w:eastAsia="Calibri" w:cs="Tahoma"/>
          <w:bCs/>
        </w:rPr>
        <w:t xml:space="preserve"> que son los trabajadores de apoyo (chofer, personal de mantenimiento, servicios generales y área secretaria); </w:t>
      </w:r>
      <w:r w:rsidRPr="005C7B2A">
        <w:rPr>
          <w:rFonts w:eastAsia="Calibri" w:cs="Tahoma"/>
          <w:b/>
        </w:rPr>
        <w:t>así como, el personal de mando</w:t>
      </w:r>
      <w:r w:rsidRPr="005C7B2A">
        <w:rPr>
          <w:rFonts w:eastAsia="Calibri" w:cs="Tahoma"/>
          <w:bCs/>
        </w:rPr>
        <w:t xml:space="preserve"> (alto, medio y superior), que es aquel que realiza funciones de dirección, coordinación y supervisión, por lo cual, corresponde a aquel que tenga trabajadores a su cargo.</w:t>
      </w:r>
    </w:p>
    <w:p w14:paraId="308E2C6E" w14:textId="77777777" w:rsidR="00183267" w:rsidRPr="005C7B2A" w:rsidRDefault="00183267" w:rsidP="00183267">
      <w:pPr>
        <w:spacing w:after="0" w:line="360" w:lineRule="auto"/>
        <w:contextualSpacing/>
        <w:rPr>
          <w:rFonts w:eastAsia="Times New Roman" w:cs="Tahoma"/>
          <w:szCs w:val="24"/>
          <w:lang w:val="es-ES" w:eastAsia="es-ES"/>
        </w:rPr>
      </w:pPr>
    </w:p>
    <w:p w14:paraId="594B4583" w14:textId="77777777" w:rsidR="00183267" w:rsidRPr="005C7B2A" w:rsidRDefault="00183267" w:rsidP="00183267">
      <w:pPr>
        <w:spacing w:after="0" w:line="360" w:lineRule="auto"/>
        <w:contextualSpacing/>
        <w:rPr>
          <w:rFonts w:eastAsia="Calibri" w:cs="Tahoma"/>
          <w:bCs/>
        </w:rPr>
      </w:pPr>
      <w:r w:rsidRPr="005C7B2A">
        <w:rPr>
          <w:rFonts w:eastAsia="Calibri" w:cs="Tahoma"/>
          <w:bCs/>
        </w:rPr>
        <w:t xml:space="preserve">Así, dar a conocer el nombre de las personas, vinculado con el hecho que son policías, los vuelve identificables y posiblemente reconocibles para grupos delictivos, puesto que pueden relacionarlos directamente con actividades u operativos pasados, presentes, o ubicarlos </w:t>
      </w:r>
      <w:r w:rsidRPr="005C7B2A">
        <w:rPr>
          <w:rFonts w:eastAsia="Calibri" w:cs="Tahoma"/>
          <w:bCs/>
        </w:rPr>
        <w:lastRenderedPageBreak/>
        <w:t>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7B68C5B" w14:textId="77777777" w:rsidR="00183267" w:rsidRPr="005C7B2A" w:rsidRDefault="00183267" w:rsidP="00183267">
      <w:pPr>
        <w:spacing w:after="0" w:line="360" w:lineRule="auto"/>
        <w:contextualSpacing/>
        <w:rPr>
          <w:rFonts w:eastAsia="Calibri" w:cs="Tahoma"/>
          <w:bCs/>
        </w:rPr>
      </w:pPr>
    </w:p>
    <w:p w14:paraId="713349C2" w14:textId="77777777" w:rsidR="00183267" w:rsidRPr="005C7B2A" w:rsidRDefault="00183267" w:rsidP="00183267">
      <w:pPr>
        <w:spacing w:after="0" w:line="360" w:lineRule="auto"/>
        <w:contextualSpacing/>
        <w:rPr>
          <w:rFonts w:eastAsia="Calibri" w:cs="Tahoma"/>
          <w:bCs/>
        </w:rPr>
      </w:pPr>
      <w:r w:rsidRPr="005C7B2A">
        <w:rPr>
          <w:rFonts w:eastAsia="Calibri" w:cs="Tahoma"/>
          <w:bCs/>
        </w:rPr>
        <w:t xml:space="preserve">Sin embargo, por lo que hace al </w:t>
      </w:r>
      <w:r w:rsidRPr="005C7B2A">
        <w:rPr>
          <w:rFonts w:eastAsia="Calibri" w:cs="Tahoma"/>
          <w:b/>
        </w:rPr>
        <w:t>personal administrativo y los mandos medios y superiores</w:t>
      </w:r>
      <w:r w:rsidRPr="005C7B2A">
        <w:rPr>
          <w:rFonts w:eastAsia="Calibri" w:cs="Tahoma"/>
          <w:bCs/>
        </w:rPr>
        <w:t>,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57A19B59" w14:textId="77777777" w:rsidR="00183267" w:rsidRPr="005C7B2A" w:rsidRDefault="00183267" w:rsidP="00183267">
      <w:pPr>
        <w:spacing w:after="0" w:line="360" w:lineRule="auto"/>
        <w:contextualSpacing/>
        <w:rPr>
          <w:rFonts w:eastAsia="Calibri" w:cs="Tahoma"/>
          <w:bCs/>
        </w:rPr>
      </w:pPr>
    </w:p>
    <w:p w14:paraId="6DD1998B" w14:textId="77777777" w:rsidR="00183267" w:rsidRPr="005C7B2A" w:rsidRDefault="00183267" w:rsidP="00183267">
      <w:pPr>
        <w:spacing w:after="0" w:line="360" w:lineRule="auto"/>
        <w:rPr>
          <w:rFonts w:eastAsia="Calibri" w:cs="Tahoma"/>
          <w:bCs/>
        </w:rPr>
      </w:pPr>
      <w:r w:rsidRPr="005C7B2A">
        <w:rPr>
          <w:rFonts w:eastAsia="Calibri" w:cs="Tahoma"/>
          <w:bCs/>
        </w:rPr>
        <w:t>De tal situación, se considera que dar a conocer el nombre de los elementos operativos en materia de seguridad, como lo son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1CFC5F23" w14:textId="77777777" w:rsidR="00183267" w:rsidRPr="005C7B2A" w:rsidRDefault="00183267" w:rsidP="00183267">
      <w:pPr>
        <w:spacing w:after="0" w:line="360" w:lineRule="auto"/>
        <w:contextualSpacing/>
        <w:rPr>
          <w:rFonts w:eastAsia="Calibri" w:cs="Tahoma"/>
          <w:bCs/>
        </w:rPr>
      </w:pPr>
    </w:p>
    <w:p w14:paraId="27BCCB4A" w14:textId="7C888F08" w:rsidR="00183267" w:rsidRPr="005C7B2A" w:rsidRDefault="00183267" w:rsidP="00183267">
      <w:pPr>
        <w:spacing w:after="0" w:line="360" w:lineRule="auto"/>
        <w:rPr>
          <w:rFonts w:eastAsia="Calibri" w:cs="Tahoma"/>
          <w:b/>
          <w:iCs/>
          <w:lang w:val="es-ES" w:eastAsia="es-ES_tradnl"/>
        </w:rPr>
      </w:pPr>
      <w:r w:rsidRPr="005C7B2A">
        <w:rPr>
          <w:rFonts w:eastAsia="Calibri" w:cs="Tahoma"/>
          <w:bCs/>
        </w:rPr>
        <w:t xml:space="preserve">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w:t>
      </w:r>
      <w:r w:rsidRPr="005C7B2A">
        <w:rPr>
          <w:rFonts w:eastAsia="Calibri" w:cs="Tahoma"/>
          <w:bCs/>
        </w:rPr>
        <w:lastRenderedPageBreak/>
        <w:t>general.</w:t>
      </w:r>
      <w:r w:rsidR="00FA6EC1" w:rsidRPr="005C7B2A">
        <w:rPr>
          <w:rFonts w:eastAsia="Calibri" w:cs="Tahoma"/>
          <w:bCs/>
        </w:rPr>
        <w:t xml:space="preserve"> </w:t>
      </w:r>
      <w:r w:rsidRPr="005C7B2A">
        <w:rPr>
          <w:rFonts w:eastAsia="Calibri" w:cs="Tahoma"/>
          <w:bCs/>
        </w:rPr>
        <w:t xml:space="preserve">Por tales consideraciones, </w:t>
      </w:r>
      <w:r w:rsidRPr="005C7B2A">
        <w:rPr>
          <w:rFonts w:eastAsia="Calibri" w:cs="Tahoma"/>
          <w:b/>
          <w:bCs/>
        </w:rPr>
        <w:t>resulta procedente la reserva del nombre de los elementos operativos adscritos a la</w:t>
      </w:r>
      <w:r w:rsidRPr="005C7B2A">
        <w:rPr>
          <w:rFonts w:eastAsia="Calibri" w:cs="Tahoma"/>
          <w:b/>
          <w:bCs/>
          <w:color w:val="000000"/>
        </w:rPr>
        <w:t xml:space="preserve"> Dirección de Seguridad Pública y Movilidad</w:t>
      </w:r>
      <w:r w:rsidRPr="005C7B2A">
        <w:rPr>
          <w:rFonts w:eastAsia="Calibri" w:cs="Tahoma"/>
          <w:b/>
          <w:bCs/>
        </w:rPr>
        <w:t xml:space="preserve">, en términos del artículo 140, fracción IV, de </w:t>
      </w:r>
      <w:r w:rsidRPr="005C7B2A">
        <w:rPr>
          <w:rFonts w:eastAsia="Calibri" w:cs="Tahoma"/>
          <w:b/>
          <w:iCs/>
          <w:lang w:val="es-ES" w:eastAsia="es-ES_tradnl"/>
        </w:rPr>
        <w:t>de la Ley de Transparencia y Acceso a la Información Pública del Estado de México y Municipios.</w:t>
      </w:r>
    </w:p>
    <w:p w14:paraId="10CFA037" w14:textId="77777777" w:rsidR="00183267" w:rsidRPr="005C7B2A" w:rsidRDefault="00183267" w:rsidP="00183267">
      <w:pPr>
        <w:spacing w:after="0" w:line="360" w:lineRule="auto"/>
        <w:rPr>
          <w:rFonts w:eastAsia="Calibri" w:cs="Tahoma"/>
          <w:b/>
          <w:iCs/>
          <w:lang w:val="es-ES" w:eastAsia="es-ES_tradnl"/>
        </w:rPr>
      </w:pPr>
    </w:p>
    <w:p w14:paraId="084218A7" w14:textId="77777777" w:rsidR="00183267" w:rsidRPr="005C7B2A" w:rsidRDefault="00183267" w:rsidP="00183267">
      <w:pPr>
        <w:tabs>
          <w:tab w:val="left" w:pos="4962"/>
        </w:tabs>
        <w:spacing w:after="0" w:line="360" w:lineRule="auto"/>
        <w:rPr>
          <w:rFonts w:eastAsia="Calibri" w:cs="Tahoma"/>
          <w:iCs/>
          <w:lang w:val="es-ES" w:eastAsia="es-ES_tradnl"/>
        </w:rPr>
      </w:pPr>
      <w:r w:rsidRPr="005C7B2A">
        <w:rPr>
          <w:rFonts w:eastAsia="Calibri" w:cs="Tahoma"/>
          <w:iCs/>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6AB87AC2" w14:textId="77777777" w:rsidR="00183267" w:rsidRPr="005C7B2A" w:rsidRDefault="00183267" w:rsidP="00183267">
      <w:pPr>
        <w:tabs>
          <w:tab w:val="left" w:pos="4962"/>
        </w:tabs>
        <w:spacing w:after="0" w:line="360" w:lineRule="auto"/>
        <w:rPr>
          <w:rFonts w:eastAsia="Calibri" w:cs="Tahoma"/>
          <w:iCs/>
          <w:lang w:val="es-ES" w:eastAsia="es-ES_tradnl"/>
        </w:rPr>
      </w:pPr>
    </w:p>
    <w:p w14:paraId="424A583E" w14:textId="77777777" w:rsidR="00183267" w:rsidRPr="005C7B2A" w:rsidRDefault="00183267" w:rsidP="00183267">
      <w:pPr>
        <w:numPr>
          <w:ilvl w:val="0"/>
          <w:numId w:val="41"/>
        </w:numPr>
        <w:tabs>
          <w:tab w:val="left" w:pos="4962"/>
        </w:tabs>
        <w:spacing w:after="0" w:line="360" w:lineRule="auto"/>
        <w:ind w:left="709" w:hanging="436"/>
        <w:rPr>
          <w:rFonts w:eastAsia="Calibri" w:cs="Tahoma"/>
          <w:iCs/>
          <w:lang w:val="es-ES_tradnl" w:eastAsia="es-ES_tradnl"/>
        </w:rPr>
      </w:pPr>
      <w:r w:rsidRPr="005C7B2A">
        <w:rPr>
          <w:rFonts w:eastAsia="Calibri" w:cs="Tahoma"/>
          <w:iCs/>
          <w:lang w:val="es-ES_tradnl" w:eastAsia="es-ES_tradnl"/>
        </w:rPr>
        <w:t>La divulgación de la información representa un riesgo real, demostrable e identificable de perjuicio significativo al interés público o a la seguridad nacional.</w:t>
      </w:r>
    </w:p>
    <w:p w14:paraId="39280E5A" w14:textId="77777777" w:rsidR="00183267" w:rsidRPr="005C7B2A" w:rsidRDefault="00183267" w:rsidP="00183267">
      <w:pPr>
        <w:numPr>
          <w:ilvl w:val="0"/>
          <w:numId w:val="41"/>
        </w:numPr>
        <w:tabs>
          <w:tab w:val="left" w:pos="4962"/>
        </w:tabs>
        <w:spacing w:after="0" w:line="360" w:lineRule="auto"/>
        <w:ind w:left="709" w:hanging="436"/>
        <w:rPr>
          <w:rFonts w:eastAsia="Calibri" w:cs="Tahoma"/>
          <w:iCs/>
          <w:lang w:val="es-ES_tradnl" w:eastAsia="es-ES_tradnl"/>
        </w:rPr>
      </w:pPr>
      <w:r w:rsidRPr="005C7B2A">
        <w:rPr>
          <w:rFonts w:eastAsia="Calibri" w:cs="Tahoma"/>
          <w:iCs/>
          <w:lang w:val="es-ES_tradnl" w:eastAsia="es-ES_tradnl"/>
        </w:rPr>
        <w:t>El riesgo de perjuicio supera el interés público general de que se difunda.</w:t>
      </w:r>
    </w:p>
    <w:p w14:paraId="50BB65A4" w14:textId="77777777" w:rsidR="00183267" w:rsidRPr="005C7B2A" w:rsidRDefault="00183267" w:rsidP="00183267">
      <w:pPr>
        <w:numPr>
          <w:ilvl w:val="0"/>
          <w:numId w:val="41"/>
        </w:numPr>
        <w:tabs>
          <w:tab w:val="left" w:pos="4962"/>
        </w:tabs>
        <w:spacing w:after="0" w:line="360" w:lineRule="auto"/>
        <w:ind w:left="709" w:hanging="436"/>
        <w:rPr>
          <w:rFonts w:eastAsia="Calibri" w:cs="Tahoma"/>
          <w:iCs/>
          <w:lang w:val="es-ES_tradnl" w:eastAsia="es-ES_tradnl"/>
        </w:rPr>
      </w:pPr>
      <w:r w:rsidRPr="005C7B2A">
        <w:rPr>
          <w:rFonts w:eastAsia="Calibri" w:cs="Tahoma"/>
          <w:iCs/>
          <w:lang w:val="es-ES_tradnl" w:eastAsia="es-ES_tradnl"/>
        </w:rPr>
        <w:t>Que la limitación se adecua al principio de proporcionalidad y representa el medio menos restrictivo disponible para evitar el perjuicio.</w:t>
      </w:r>
    </w:p>
    <w:p w14:paraId="40372157" w14:textId="77777777" w:rsidR="00183267" w:rsidRPr="005C7B2A" w:rsidRDefault="00183267" w:rsidP="00183267">
      <w:pPr>
        <w:spacing w:after="0" w:line="360" w:lineRule="auto"/>
        <w:jc w:val="left"/>
        <w:rPr>
          <w:rFonts w:eastAsia="Calibri" w:cs="Tahoma"/>
          <w:iCs/>
          <w:lang w:eastAsia="es-ES_tradnl"/>
        </w:rPr>
      </w:pPr>
    </w:p>
    <w:p w14:paraId="1E06DB80" w14:textId="4B919FED" w:rsidR="00183267" w:rsidRPr="005C7B2A" w:rsidRDefault="00183267" w:rsidP="00183267">
      <w:pPr>
        <w:autoSpaceDE w:val="0"/>
        <w:autoSpaceDN w:val="0"/>
        <w:spacing w:after="0" w:line="360" w:lineRule="auto"/>
        <w:rPr>
          <w:rFonts w:eastAsia="Times New Roman" w:cs="Tahoma"/>
          <w:lang w:eastAsia="es-ES"/>
        </w:rPr>
      </w:pPr>
      <w:r w:rsidRPr="005C7B2A">
        <w:rPr>
          <w:rFonts w:eastAsia="Calibri" w:cs="Tahoma"/>
          <w:bCs/>
        </w:rPr>
        <w:t xml:space="preserve">Además, el artículo 125 de la Ley de la materia, establece </w:t>
      </w:r>
      <w:r w:rsidRPr="005C7B2A">
        <w:rPr>
          <w:rFonts w:eastAsia="Times New Roman" w:cs="Tahoma"/>
          <w:bCs/>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5C7B2A">
        <w:rPr>
          <w:rFonts w:eastAsia="Times New Roman" w:cs="Tahoma"/>
          <w:lang w:eastAsia="es-ES"/>
        </w:rPr>
        <w:lastRenderedPageBreak/>
        <w:t>versiones públicas, deberá clasificar el nombre de los elementos operativos de la</w:t>
      </w:r>
      <w:r w:rsidRPr="005C7B2A">
        <w:rPr>
          <w:rFonts w:eastAsia="Calibri" w:cs="Tahoma"/>
          <w:bCs/>
          <w:color w:val="000000"/>
        </w:rPr>
        <w:t xml:space="preserve"> Dirección de Seguridad Pública y Movilidad</w:t>
      </w:r>
      <w:r w:rsidRPr="005C7B2A">
        <w:t>,</w:t>
      </w:r>
      <w:r w:rsidRPr="005C7B2A">
        <w:rPr>
          <w:rFonts w:eastAsia="Times New Roman" w:cs="Tahoma"/>
          <w:lang w:eastAsia="es-ES"/>
        </w:rPr>
        <w:t xml:space="preserve"> de manera fundada y motivada, mediante la respectiva prueba de daño, y deberá proporcionar la información del personal administrativo y mandos medios y superiores de dicha área.</w:t>
      </w:r>
    </w:p>
    <w:p w14:paraId="081F8FA0" w14:textId="77777777" w:rsidR="00183267" w:rsidRPr="005C7B2A" w:rsidRDefault="00183267" w:rsidP="00183267">
      <w:pPr>
        <w:tabs>
          <w:tab w:val="center" w:pos="4522"/>
        </w:tabs>
        <w:spacing w:after="0" w:line="360" w:lineRule="auto"/>
        <w:rPr>
          <w:color w:val="000000"/>
        </w:rPr>
      </w:pPr>
    </w:p>
    <w:p w14:paraId="3DD5A399" w14:textId="77777777" w:rsidR="00183267" w:rsidRPr="005C7B2A" w:rsidRDefault="00183267" w:rsidP="00183267">
      <w:pPr>
        <w:tabs>
          <w:tab w:val="left" w:pos="4962"/>
        </w:tabs>
        <w:spacing w:after="0" w:line="360" w:lineRule="auto"/>
        <w:rPr>
          <w:rFonts w:eastAsia="Calibri" w:cs="Tahoma"/>
          <w:bCs/>
          <w:color w:val="auto"/>
          <w:lang w:val="es-ES"/>
        </w:rPr>
      </w:pPr>
      <w:r w:rsidRPr="005C7B2A">
        <w:t>Por lo que, para atender el requerimiento deberá proporcionar los documentos señalados en la presente Resolución, en versión pública, tomando en consideración lo analizado en párrafos previos; p</w:t>
      </w:r>
      <w:r w:rsidRPr="005C7B2A">
        <w:rPr>
          <w:rFonts w:eastAsia="Times New Roman" w:cs="Tahoma"/>
          <w:bCs/>
          <w:iCs/>
          <w:lang w:val="es-ES" w:eastAsia="es-ES"/>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4CFA17F" w14:textId="77777777" w:rsidR="00A51BCD" w:rsidRPr="005C7B2A" w:rsidRDefault="00A51BCD" w:rsidP="00A51BCD">
      <w:pPr>
        <w:spacing w:line="360" w:lineRule="auto"/>
        <w:contextualSpacing/>
        <w:rPr>
          <w:color w:val="auto"/>
        </w:rPr>
      </w:pPr>
    </w:p>
    <w:p w14:paraId="0CCF70E8" w14:textId="77777777" w:rsidR="00D1318A" w:rsidRPr="005C7B2A" w:rsidRDefault="00D1318A" w:rsidP="007808E0">
      <w:pPr>
        <w:pStyle w:val="Ttulo2"/>
        <w:spacing w:before="0" w:after="0" w:line="360" w:lineRule="auto"/>
        <w:rPr>
          <w:sz w:val="22"/>
          <w:szCs w:val="22"/>
        </w:rPr>
      </w:pPr>
      <w:bookmarkStart w:id="14" w:name="_Toc219284293"/>
      <w:r w:rsidRPr="005C7B2A">
        <w:rPr>
          <w:sz w:val="22"/>
          <w:szCs w:val="22"/>
        </w:rPr>
        <w:t>SEXTO. Decisión</w:t>
      </w:r>
      <w:bookmarkEnd w:id="14"/>
    </w:p>
    <w:p w14:paraId="0D2B29DC" w14:textId="77777777" w:rsidR="00D1318A" w:rsidRPr="005C7B2A" w:rsidRDefault="00D1318A" w:rsidP="007808E0">
      <w:pPr>
        <w:spacing w:after="0" w:line="360" w:lineRule="auto"/>
        <w:contextualSpacing/>
        <w:rPr>
          <w:rFonts w:eastAsia="Calibri" w:cs="Tahoma"/>
          <w:b/>
        </w:rPr>
      </w:pPr>
    </w:p>
    <w:p w14:paraId="2555D91E" w14:textId="2F2BEABA" w:rsidR="007C5B0F" w:rsidRPr="005C7B2A" w:rsidRDefault="007C5B0F" w:rsidP="007808E0">
      <w:pPr>
        <w:spacing w:after="0" w:line="360" w:lineRule="auto"/>
        <w:contextualSpacing/>
      </w:pPr>
      <w:r w:rsidRPr="005C7B2A">
        <w:t xml:space="preserve">De acuerdo con lo expuesto y, con fundamento en el artículo 186, fracción III, de la Ley de Transparencia y Acceso a la Información Pública del Estado de México y Municipios, este Instituto considera procedente </w:t>
      </w:r>
      <w:r w:rsidRPr="005C7B2A">
        <w:rPr>
          <w:b/>
        </w:rPr>
        <w:t xml:space="preserve">MODIFICAR </w:t>
      </w:r>
      <w:r w:rsidRPr="005C7B2A">
        <w:t xml:space="preserve">la respuesta del Ayuntamiento de </w:t>
      </w:r>
      <w:r w:rsidR="0004116D" w:rsidRPr="005C7B2A">
        <w:t>Chicoloapan</w:t>
      </w:r>
      <w:r w:rsidRPr="005C7B2A">
        <w:rPr>
          <w:b/>
        </w:rPr>
        <w:t xml:space="preserve">, </w:t>
      </w:r>
      <w:r w:rsidRPr="005C7B2A">
        <w:t>a efecto de que entregue la información</w:t>
      </w:r>
      <w:r w:rsidR="0004116D" w:rsidRPr="005C7B2A">
        <w:t xml:space="preserve"> completa</w:t>
      </w:r>
      <w:r w:rsidR="00097633" w:rsidRPr="005C7B2A">
        <w:t>.</w:t>
      </w:r>
    </w:p>
    <w:p w14:paraId="13D4A44D" w14:textId="77777777" w:rsidR="004306AC" w:rsidRPr="005C7B2A" w:rsidRDefault="004306AC" w:rsidP="007808E0">
      <w:pPr>
        <w:spacing w:after="0" w:line="360" w:lineRule="auto"/>
      </w:pPr>
    </w:p>
    <w:p w14:paraId="0C829323" w14:textId="77777777" w:rsidR="00D1318A" w:rsidRPr="005C7B2A" w:rsidRDefault="00D1318A" w:rsidP="007808E0">
      <w:pPr>
        <w:spacing w:after="0" w:line="360" w:lineRule="auto"/>
        <w:contextualSpacing/>
        <w:rPr>
          <w:rFonts w:eastAsia="Calibri" w:cs="Tahoma"/>
          <w:b/>
          <w:bCs/>
        </w:rPr>
      </w:pPr>
      <w:r w:rsidRPr="005C7B2A">
        <w:rPr>
          <w:rFonts w:eastAsia="Calibri" w:cs="Tahoma"/>
          <w:b/>
          <w:bCs/>
        </w:rPr>
        <w:t>Términos de la Resolución para conocimiento del Particular</w:t>
      </w:r>
    </w:p>
    <w:p w14:paraId="666BE4A6" w14:textId="7C158D19" w:rsidR="002976AA" w:rsidRPr="005C7B2A" w:rsidRDefault="002976AA" w:rsidP="007808E0">
      <w:pPr>
        <w:spacing w:after="0" w:line="360" w:lineRule="auto"/>
        <w:rPr>
          <w:rFonts w:eastAsia="Calibri" w:cs="Tahoma"/>
          <w:b/>
          <w:bCs/>
        </w:rPr>
      </w:pPr>
    </w:p>
    <w:p w14:paraId="3B668E85" w14:textId="09C6BB2A" w:rsidR="00D1318A" w:rsidRPr="005C7B2A" w:rsidRDefault="00BD005D" w:rsidP="007808E0">
      <w:pPr>
        <w:spacing w:after="0" w:line="360" w:lineRule="auto"/>
        <w:rPr>
          <w:rFonts w:eastAsia="Calibri" w:cs="Tahoma"/>
          <w:bCs/>
          <w:iCs/>
          <w:color w:val="000000"/>
        </w:rPr>
      </w:pPr>
      <w:r w:rsidRPr="005C7B2A">
        <w:rPr>
          <w:rFonts w:eastAsia="Calibri" w:cs="Tahoma"/>
          <w:bCs/>
          <w:iCs/>
          <w:color w:val="000000"/>
        </w:rPr>
        <w:t xml:space="preserve">Se le hace del conocimiento al Particular, que, en el presente caso, se le da la </w:t>
      </w:r>
      <w:r w:rsidR="00097633" w:rsidRPr="005C7B2A">
        <w:rPr>
          <w:rFonts w:eastAsia="Calibri" w:cs="Tahoma"/>
          <w:bCs/>
          <w:iCs/>
          <w:color w:val="000000"/>
        </w:rPr>
        <w:t>razón, pues el Sujeto Obligado no turno la solicitud al área competente de conocer de la información, por lo que, deberá entregar la información solicitada</w:t>
      </w:r>
      <w:r w:rsidRPr="005C7B2A">
        <w:rPr>
          <w:rFonts w:eastAsia="Calibri" w:cs="Tahoma"/>
          <w:bCs/>
          <w:iCs/>
          <w:color w:val="000000"/>
        </w:rPr>
        <w:t>.</w:t>
      </w:r>
      <w:r w:rsidR="00625410" w:rsidRPr="005C7B2A">
        <w:t xml:space="preserve"> </w:t>
      </w:r>
      <w:r w:rsidR="00D1318A" w:rsidRPr="005C7B2A">
        <w:rPr>
          <w:color w:val="000000"/>
        </w:rPr>
        <w:t xml:space="preserve">Finalmente, se le hace de su conocimiento que la labor del Instituto de Transparencia, Acceso a la Información Pública y Protección de </w:t>
      </w:r>
      <w:r w:rsidR="00D1318A" w:rsidRPr="005C7B2A">
        <w:rPr>
          <w:color w:val="000000"/>
        </w:rPr>
        <w:lastRenderedPageBreak/>
        <w:t>Datos Personales del Estado de México y Municipios, es apoyar a la población a acceder a la información pública y garantizar la protección de sus datos personales.</w:t>
      </w:r>
    </w:p>
    <w:p w14:paraId="3916A8A5" w14:textId="77777777" w:rsidR="00067173" w:rsidRPr="005C7B2A" w:rsidRDefault="00067173" w:rsidP="007808E0">
      <w:pPr>
        <w:spacing w:after="0" w:line="360" w:lineRule="auto"/>
      </w:pPr>
    </w:p>
    <w:p w14:paraId="1C805ED0" w14:textId="77777777" w:rsidR="00D1318A" w:rsidRPr="005C7B2A" w:rsidRDefault="00D1318A" w:rsidP="007808E0">
      <w:pPr>
        <w:spacing w:after="0" w:line="360" w:lineRule="auto"/>
        <w:contextualSpacing/>
        <w:rPr>
          <w:rFonts w:eastAsia="Calibri"/>
        </w:rPr>
      </w:pPr>
      <w:r w:rsidRPr="005C7B2A">
        <w:rPr>
          <w:rFonts w:eastAsia="Calibri"/>
        </w:rPr>
        <w:t>Por lo expuesto y fundado, este Pleno:</w:t>
      </w:r>
    </w:p>
    <w:p w14:paraId="7E4B6E8F" w14:textId="77777777" w:rsidR="00057905" w:rsidRPr="005C7B2A" w:rsidRDefault="00057905" w:rsidP="007808E0">
      <w:pPr>
        <w:spacing w:after="0" w:line="360" w:lineRule="auto"/>
        <w:contextualSpacing/>
        <w:rPr>
          <w:rFonts w:eastAsia="Calibri"/>
        </w:rPr>
      </w:pPr>
    </w:p>
    <w:p w14:paraId="4969F2B6" w14:textId="77777777" w:rsidR="00D1318A" w:rsidRPr="005C7B2A" w:rsidRDefault="00D1318A" w:rsidP="007808E0">
      <w:pPr>
        <w:pStyle w:val="Ttulo1"/>
        <w:spacing w:before="0" w:after="0" w:line="360" w:lineRule="auto"/>
        <w:jc w:val="center"/>
        <w:rPr>
          <w:sz w:val="22"/>
          <w:szCs w:val="22"/>
        </w:rPr>
      </w:pPr>
      <w:bookmarkStart w:id="15" w:name="_Toc219284294"/>
      <w:r w:rsidRPr="005C7B2A">
        <w:rPr>
          <w:sz w:val="22"/>
          <w:szCs w:val="22"/>
        </w:rPr>
        <w:t>R E S U E L V E</w:t>
      </w:r>
      <w:bookmarkEnd w:id="15"/>
    </w:p>
    <w:p w14:paraId="00911B7E" w14:textId="77777777" w:rsidR="00D1318A" w:rsidRPr="005C7B2A" w:rsidRDefault="00D1318A" w:rsidP="007808E0">
      <w:pPr>
        <w:spacing w:after="0" w:line="360" w:lineRule="auto"/>
        <w:contextualSpacing/>
        <w:rPr>
          <w:rFonts w:eastAsia="Calibri"/>
          <w:b/>
          <w:bCs/>
        </w:rPr>
      </w:pPr>
    </w:p>
    <w:p w14:paraId="10845C54" w14:textId="5F91958A" w:rsidR="00097633" w:rsidRPr="005C7B2A" w:rsidRDefault="00625410" w:rsidP="00097633">
      <w:pPr>
        <w:spacing w:after="0" w:line="360" w:lineRule="auto"/>
        <w:contextualSpacing/>
        <w:rPr>
          <w:rFonts w:eastAsia="Calibri" w:cs="Tahoma"/>
          <w:bCs/>
        </w:rPr>
      </w:pPr>
      <w:r w:rsidRPr="005C7B2A">
        <w:rPr>
          <w:b/>
        </w:rPr>
        <w:t xml:space="preserve">PRIMERO. </w:t>
      </w:r>
      <w:r w:rsidR="00097633" w:rsidRPr="005C7B2A">
        <w:rPr>
          <w:rFonts w:cs="Tahoma"/>
          <w:bCs/>
        </w:rPr>
        <w:t xml:space="preserve">Se </w:t>
      </w:r>
      <w:r w:rsidR="00097633" w:rsidRPr="005C7B2A">
        <w:rPr>
          <w:rFonts w:cs="Tahoma"/>
          <w:b/>
          <w:bCs/>
        </w:rPr>
        <w:t xml:space="preserve">MODIFICA </w:t>
      </w:r>
      <w:r w:rsidR="00097633" w:rsidRPr="005C7B2A">
        <w:rPr>
          <w:rFonts w:cs="Tahoma"/>
          <w:bCs/>
        </w:rPr>
        <w:t>la respuesta entregada p</w:t>
      </w:r>
      <w:r w:rsidR="0004116D" w:rsidRPr="005C7B2A">
        <w:rPr>
          <w:rFonts w:cs="Tahoma"/>
          <w:bCs/>
        </w:rPr>
        <w:t>or el Ayuntamiento de Chicoloapan</w:t>
      </w:r>
      <w:r w:rsidR="00097633" w:rsidRPr="005C7B2A">
        <w:rPr>
          <w:rFonts w:cs="Tahoma"/>
          <w:bCs/>
        </w:rPr>
        <w:t>, a la solicitud de información</w:t>
      </w:r>
      <w:r w:rsidR="0004116D" w:rsidRPr="005C7B2A">
        <w:t xml:space="preserve"> 00217/CHICOLOA</w:t>
      </w:r>
      <w:r w:rsidR="00097633" w:rsidRPr="005C7B2A">
        <w:t>/IP/2025</w:t>
      </w:r>
      <w:r w:rsidR="00097633" w:rsidRPr="005C7B2A">
        <w:rPr>
          <w:bCs/>
        </w:rPr>
        <w:t xml:space="preserve">, por resultar </w:t>
      </w:r>
      <w:r w:rsidR="00097633" w:rsidRPr="005C7B2A">
        <w:rPr>
          <w:b/>
          <w:bCs/>
        </w:rPr>
        <w:t>FUNDADAS</w:t>
      </w:r>
      <w:r w:rsidR="00097633" w:rsidRPr="005C7B2A">
        <w:rPr>
          <w:rFonts w:cs="Tahoma"/>
          <w:b/>
          <w:bCs/>
        </w:rPr>
        <w:t xml:space="preserve"> </w:t>
      </w:r>
      <w:r w:rsidR="00097633" w:rsidRPr="005C7B2A">
        <w:rPr>
          <w:rFonts w:eastAsia="Calibri" w:cs="Tahoma"/>
          <w:bCs/>
        </w:rPr>
        <w:t>las razones o motivos de inconformidad hechos valer por el Recurrente</w:t>
      </w:r>
      <w:r w:rsidR="00097633" w:rsidRPr="005C7B2A">
        <w:rPr>
          <w:rFonts w:cs="Tahoma"/>
          <w:bCs/>
        </w:rPr>
        <w:t xml:space="preserve">, </w:t>
      </w:r>
      <w:r w:rsidR="00097633" w:rsidRPr="005C7B2A">
        <w:rPr>
          <w:rFonts w:eastAsia="Calibri" w:cs="Tahoma"/>
          <w:bCs/>
        </w:rPr>
        <w:t>en términos de los considerandos QUINTO y SEXTO de la presente Resolución.</w:t>
      </w:r>
    </w:p>
    <w:p w14:paraId="2FC0C0F9" w14:textId="77777777" w:rsidR="00097633" w:rsidRPr="005C7B2A" w:rsidRDefault="00097633" w:rsidP="00097633">
      <w:pPr>
        <w:spacing w:after="0" w:line="360" w:lineRule="auto"/>
        <w:contextualSpacing/>
        <w:rPr>
          <w:bCs/>
        </w:rPr>
      </w:pPr>
    </w:p>
    <w:p w14:paraId="26FF2596" w14:textId="0490CBBC" w:rsidR="00884A01" w:rsidRPr="005C7B2A" w:rsidRDefault="00097633" w:rsidP="00884A01">
      <w:pPr>
        <w:spacing w:after="0" w:line="360" w:lineRule="auto"/>
        <w:rPr>
          <w:rFonts w:cs="Tahoma"/>
        </w:rPr>
      </w:pPr>
      <w:r w:rsidRPr="005C7B2A">
        <w:rPr>
          <w:rFonts w:cs="Tahoma"/>
          <w:b/>
          <w:bCs/>
        </w:rPr>
        <w:t xml:space="preserve">SEGUNDO. </w:t>
      </w:r>
      <w:r w:rsidRPr="005C7B2A">
        <w:t xml:space="preserve">Se </w:t>
      </w:r>
      <w:r w:rsidRPr="005C7B2A">
        <w:rPr>
          <w:b/>
        </w:rPr>
        <w:t>ORDENA</w:t>
      </w:r>
      <w:r w:rsidRPr="005C7B2A">
        <w:t xml:space="preserve"> al Ente Recurrido</w:t>
      </w:r>
      <w:r w:rsidRPr="005C7B2A">
        <w:rPr>
          <w:b/>
        </w:rPr>
        <w:t xml:space="preserve">, </w:t>
      </w:r>
      <w:r w:rsidRPr="005C7B2A">
        <w:t>a efecto de que previa búsqueda exhaustiva entregue, a través del Sistema de Acceso a la Información Mexiquense (SAIMEX</w:t>
      </w:r>
      <w:r w:rsidR="0004116D" w:rsidRPr="005C7B2A">
        <w:t>), en su caso, versión pública</w:t>
      </w:r>
      <w:r w:rsidR="00884A01" w:rsidRPr="005C7B2A">
        <w:rPr>
          <w:color w:val="000000"/>
        </w:rPr>
        <w:t xml:space="preserve">, </w:t>
      </w:r>
      <w:r w:rsidR="005854F3" w:rsidRPr="005C7B2A">
        <w:rPr>
          <w:color w:val="000000"/>
        </w:rPr>
        <w:t xml:space="preserve">los documentos donde conste </w:t>
      </w:r>
      <w:r w:rsidR="00884A01" w:rsidRPr="005C7B2A">
        <w:rPr>
          <w:rFonts w:cs="Tahoma"/>
        </w:rPr>
        <w:t>lo siguiente:</w:t>
      </w:r>
    </w:p>
    <w:p w14:paraId="2551A9C2" w14:textId="77777777" w:rsidR="00884A01" w:rsidRPr="005C7B2A" w:rsidRDefault="00884A01" w:rsidP="00884A01">
      <w:pPr>
        <w:spacing w:after="0" w:line="360" w:lineRule="auto"/>
        <w:rPr>
          <w:rFonts w:cs="Tahoma"/>
        </w:rPr>
      </w:pPr>
    </w:p>
    <w:p w14:paraId="2ED2C768" w14:textId="71239B3B" w:rsidR="00097633" w:rsidRPr="005C7B2A" w:rsidRDefault="0004116D" w:rsidP="0004116D">
      <w:pPr>
        <w:pStyle w:val="Prrafodelista"/>
        <w:numPr>
          <w:ilvl w:val="0"/>
          <w:numId w:val="32"/>
        </w:numPr>
        <w:spacing w:line="360" w:lineRule="auto"/>
        <w:rPr>
          <w:color w:val="000000"/>
        </w:rPr>
      </w:pPr>
      <w:r w:rsidRPr="005C7B2A">
        <w:rPr>
          <w:color w:val="000000"/>
        </w:rPr>
        <w:t>El nombre de los servidores públicos que recib</w:t>
      </w:r>
      <w:r w:rsidR="005854F3" w:rsidRPr="005C7B2A">
        <w:rPr>
          <w:color w:val="000000"/>
        </w:rPr>
        <w:t>ieron</w:t>
      </w:r>
      <w:r w:rsidRPr="005C7B2A">
        <w:rPr>
          <w:color w:val="000000"/>
        </w:rPr>
        <w:t xml:space="preserve"> recursos públicos de la partida presupuestal 1340</w:t>
      </w:r>
      <w:r w:rsidR="005854F3" w:rsidRPr="005C7B2A">
        <w:rPr>
          <w:color w:val="000000"/>
        </w:rPr>
        <w:t>, del primero de enero al treinta de junio de dos mil veinticinco.</w:t>
      </w:r>
    </w:p>
    <w:p w14:paraId="6738AC9B" w14:textId="77777777" w:rsidR="00097633" w:rsidRPr="005C7B2A" w:rsidRDefault="00097633" w:rsidP="00097633">
      <w:pPr>
        <w:spacing w:after="0" w:line="360" w:lineRule="auto"/>
        <w:rPr>
          <w:rFonts w:cs="Tahoma"/>
          <w:bCs/>
          <w:iCs/>
        </w:rPr>
      </w:pPr>
    </w:p>
    <w:p w14:paraId="787E6E4B" w14:textId="22A36C01" w:rsidR="00625410" w:rsidRPr="005C7B2A" w:rsidRDefault="00097633" w:rsidP="0004116D">
      <w:pPr>
        <w:spacing w:after="0" w:line="360" w:lineRule="auto"/>
        <w:ind w:right="-91"/>
        <w:rPr>
          <w:rFonts w:eastAsia="Calibri" w:cs="Tahoma"/>
          <w:bCs/>
        </w:rPr>
      </w:pPr>
      <w:r w:rsidRPr="005C7B2A">
        <w:rPr>
          <w:rFonts w:eastAsia="Calibri" w:cs="Tahoma"/>
          <w:bCs/>
        </w:rPr>
        <w:t>Además, en su caso, deberá proporcionar el Acuerdo de Clasificación donde el Comité de Transparencia, confirme la eliminación de los datos, de conformidad con los artículos 49, fracciones II y VIII y 132, fracción II de la Ley de Transparencia y Acceso a la Información Pública del</w:t>
      </w:r>
      <w:r w:rsidR="0004116D" w:rsidRPr="005C7B2A">
        <w:rPr>
          <w:rFonts w:eastAsia="Calibri" w:cs="Tahoma"/>
          <w:bCs/>
        </w:rPr>
        <w:t xml:space="preserve"> Estado de México y Municipios.</w:t>
      </w:r>
    </w:p>
    <w:p w14:paraId="72732D1A" w14:textId="77777777" w:rsidR="0004116D" w:rsidRPr="005C7B2A" w:rsidRDefault="0004116D" w:rsidP="0004116D">
      <w:pPr>
        <w:spacing w:after="0" w:line="360" w:lineRule="auto"/>
        <w:ind w:right="-91"/>
        <w:rPr>
          <w:rFonts w:eastAsia="Calibri" w:cs="Tahoma"/>
          <w:bCs/>
        </w:rPr>
      </w:pPr>
    </w:p>
    <w:p w14:paraId="67939645" w14:textId="77777777" w:rsidR="00097633" w:rsidRPr="005C7B2A" w:rsidRDefault="00097633" w:rsidP="00097633">
      <w:pPr>
        <w:spacing w:after="0" w:line="360" w:lineRule="auto"/>
        <w:ind w:right="-28"/>
        <w:contextualSpacing/>
        <w:rPr>
          <w:rFonts w:cs="Tahoma"/>
          <w:bCs/>
          <w:iCs/>
        </w:rPr>
      </w:pPr>
      <w:r w:rsidRPr="005C7B2A">
        <w:rPr>
          <w:rFonts w:eastAsia="Calibri" w:cs="Tahoma"/>
          <w:b/>
          <w:bCs/>
        </w:rPr>
        <w:t xml:space="preserve">TERCERO. </w:t>
      </w:r>
      <w:r w:rsidRPr="005C7B2A">
        <w:rPr>
          <w:rFonts w:cs="Tahoma"/>
          <w:b/>
          <w:bCs/>
          <w:iCs/>
        </w:rPr>
        <w:t xml:space="preserve">NOTIFÍQUESE POR SAIMEX </w:t>
      </w:r>
      <w:r w:rsidRPr="005C7B2A">
        <w:rPr>
          <w:rFonts w:cs="Tahoma"/>
          <w:bCs/>
          <w:iCs/>
        </w:rPr>
        <w:t xml:space="preserve">la presente resolución al Titular de la Unidad de Transparencia del Sujeto Obligado, para que conforme al artículo 186, último párrafo, 189, </w:t>
      </w:r>
      <w:r w:rsidRPr="005C7B2A">
        <w:rPr>
          <w:rFonts w:cs="Tahoma"/>
          <w:bCs/>
          <w:iCs/>
        </w:rPr>
        <w:lastRenderedPageBreak/>
        <w:t xml:space="preserve">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3F8C5FC" w14:textId="77777777" w:rsidR="00097633" w:rsidRPr="005C7B2A" w:rsidRDefault="00097633" w:rsidP="00097633">
      <w:pPr>
        <w:spacing w:after="0" w:line="360" w:lineRule="auto"/>
        <w:ind w:right="-28"/>
        <w:contextualSpacing/>
        <w:rPr>
          <w:rFonts w:cs="Tahoma"/>
          <w:bCs/>
          <w:iCs/>
        </w:rPr>
      </w:pPr>
    </w:p>
    <w:p w14:paraId="19D02420" w14:textId="77777777" w:rsidR="00097633" w:rsidRPr="005C7B2A" w:rsidRDefault="00097633" w:rsidP="00097633">
      <w:pPr>
        <w:spacing w:after="0" w:line="360" w:lineRule="auto"/>
        <w:ind w:right="-28"/>
        <w:contextualSpacing/>
        <w:rPr>
          <w:rFonts w:eastAsia="Calibri" w:cs="Tahoma"/>
          <w:iCs/>
          <w:color w:val="000000"/>
        </w:rPr>
      </w:pPr>
      <w:r w:rsidRPr="005C7B2A">
        <w:rPr>
          <w:rFonts w:eastAsia="Calibri" w:cs="Tahoma"/>
          <w:iCs/>
          <w:color w:val="000000"/>
        </w:rPr>
        <w:t xml:space="preserve">De conformidad con el artículo 198 de la </w:t>
      </w:r>
      <w:r w:rsidRPr="005C7B2A">
        <w:rPr>
          <w:rFonts w:cs="Tahoma"/>
          <w:bCs/>
          <w:iCs/>
        </w:rPr>
        <w:t>Ley de Transparencia y Acceso a la Información Pública del Estado de México y Municipios</w:t>
      </w:r>
      <w:r w:rsidRPr="005C7B2A">
        <w:rPr>
          <w:rFonts w:eastAsia="Calibri" w:cs="Tahoma"/>
          <w:iCs/>
          <w:color w:val="000000"/>
        </w:rPr>
        <w:t>, de considerarlo procedente, el Sujeto Obligado de manera fundada y motivada, podrá solicitar una ampliación de plazo para el cumplimiento de la presente resolución.</w:t>
      </w:r>
    </w:p>
    <w:p w14:paraId="55B644FC" w14:textId="77777777" w:rsidR="00FA6EC1" w:rsidRPr="005C7B2A" w:rsidRDefault="00FA6EC1" w:rsidP="00097633">
      <w:pPr>
        <w:spacing w:after="0" w:line="360" w:lineRule="auto"/>
        <w:ind w:right="-28"/>
        <w:contextualSpacing/>
        <w:rPr>
          <w:rFonts w:cs="Tahoma"/>
          <w:bCs/>
          <w:iCs/>
        </w:rPr>
      </w:pPr>
    </w:p>
    <w:p w14:paraId="255A1D0C" w14:textId="173D8FC2" w:rsidR="00625410" w:rsidRPr="005C7B2A" w:rsidRDefault="00097633" w:rsidP="00625410">
      <w:pPr>
        <w:spacing w:after="0" w:line="360" w:lineRule="auto"/>
        <w:rPr>
          <w:rFonts w:eastAsia="Calibri" w:cs="Tahoma"/>
          <w:b/>
          <w:bCs/>
          <w:iCs/>
          <w:color w:val="auto"/>
        </w:rPr>
      </w:pPr>
      <w:r w:rsidRPr="005C7B2A">
        <w:rPr>
          <w:rFonts w:eastAsia="Calibri" w:cs="Tahoma"/>
          <w:b/>
        </w:rPr>
        <w:t>CUARTO</w:t>
      </w:r>
      <w:r w:rsidRPr="005C7B2A">
        <w:rPr>
          <w:rFonts w:eastAsia="Calibri" w:cs="Tahoma"/>
          <w:b/>
          <w:bCs/>
        </w:rPr>
        <w:t xml:space="preserve">. </w:t>
      </w:r>
      <w:r w:rsidRPr="005C7B2A">
        <w:rPr>
          <w:rFonts w:cs="Tahoma"/>
          <w:b/>
        </w:rPr>
        <w:t>NOTIFÍQUESE POR SAIMEX</w:t>
      </w:r>
      <w:r w:rsidRPr="005C7B2A">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5C7B2A" w:rsidRDefault="00D1318A" w:rsidP="007808E0">
      <w:pPr>
        <w:spacing w:after="0" w:line="360" w:lineRule="auto"/>
        <w:contextualSpacing/>
        <w:rPr>
          <w:rFonts w:cs="Arial"/>
          <w:b/>
          <w:bCs/>
        </w:rPr>
      </w:pPr>
    </w:p>
    <w:p w14:paraId="440D22CF" w14:textId="21AA9FDA" w:rsidR="00D1318A" w:rsidRDefault="00D1318A" w:rsidP="007808E0">
      <w:pPr>
        <w:spacing w:after="0" w:line="360" w:lineRule="auto"/>
        <w:contextualSpacing/>
        <w:rPr>
          <w:rFonts w:cs="Tahoma"/>
          <w:b/>
          <w:bCs/>
        </w:rPr>
      </w:pPr>
      <w:r w:rsidRPr="005C7B2A">
        <w:rPr>
          <w:rFonts w:eastAsia="Calibri" w:cs="Tahoma"/>
          <w:bCs/>
        </w:rPr>
        <w:t>ASÍ LO RESUELVE, POR </w:t>
      </w:r>
      <w:r w:rsidRPr="005C7B2A">
        <w:rPr>
          <w:rFonts w:eastAsia="Calibri" w:cs="Tahoma"/>
          <w:b/>
          <w:bCs/>
        </w:rPr>
        <w:t>UNANIMIDAD</w:t>
      </w:r>
      <w:r w:rsidRPr="005C7B2A">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6200B" w:rsidRPr="005C7B2A">
        <w:rPr>
          <w:rFonts w:eastAsia="Calibri" w:cs="Tahoma"/>
          <w:bCs/>
        </w:rPr>
        <w:t xml:space="preserve"> </w:t>
      </w:r>
      <w:r w:rsidRPr="005C7B2A">
        <w:rPr>
          <w:rFonts w:eastAsia="Calibri" w:cs="Tahoma"/>
          <w:bCs/>
        </w:rPr>
        <w:t>Y GUADALUPE RAMÍREZ PEÑA</w:t>
      </w:r>
      <w:r w:rsidR="00CF7AA5" w:rsidRPr="005C7B2A">
        <w:rPr>
          <w:rFonts w:eastAsia="Calibri" w:cs="Tahoma"/>
          <w:bCs/>
        </w:rPr>
        <w:t xml:space="preserve">, EN LA </w:t>
      </w:r>
      <w:r w:rsidR="0004116D" w:rsidRPr="005C7B2A">
        <w:rPr>
          <w:rFonts w:eastAsia="Calibri" w:cs="Tahoma"/>
          <w:bCs/>
        </w:rPr>
        <w:t>SEGUNDA</w:t>
      </w:r>
      <w:r w:rsidR="00625410" w:rsidRPr="005C7B2A">
        <w:rPr>
          <w:rFonts w:eastAsia="Calibri" w:cs="Tahoma"/>
          <w:bCs/>
        </w:rPr>
        <w:t xml:space="preserve"> </w:t>
      </w:r>
      <w:r w:rsidRPr="005C7B2A">
        <w:rPr>
          <w:rFonts w:eastAsia="Calibri" w:cs="Tahoma"/>
          <w:bCs/>
        </w:rPr>
        <w:t>SESIÓN ORDINA</w:t>
      </w:r>
      <w:r w:rsidR="00715343" w:rsidRPr="005C7B2A">
        <w:rPr>
          <w:rFonts w:eastAsia="Calibri" w:cs="Tahoma"/>
          <w:bCs/>
        </w:rPr>
        <w:t>RIA, C</w:t>
      </w:r>
      <w:r w:rsidR="0052714E" w:rsidRPr="005C7B2A">
        <w:rPr>
          <w:rFonts w:eastAsia="Calibri" w:cs="Tahoma"/>
          <w:bCs/>
        </w:rPr>
        <w:t xml:space="preserve">ELEBRADA EL </w:t>
      </w:r>
      <w:r w:rsidR="0004116D" w:rsidRPr="005C7B2A">
        <w:rPr>
          <w:rFonts w:eastAsia="Calibri" w:cs="Tahoma"/>
          <w:bCs/>
        </w:rPr>
        <w:t>VEINTIUNO</w:t>
      </w:r>
      <w:r w:rsidR="00625410" w:rsidRPr="005C7B2A">
        <w:rPr>
          <w:rFonts w:eastAsia="Calibri" w:cs="Tahoma"/>
          <w:bCs/>
        </w:rPr>
        <w:t xml:space="preserve"> DE ENERO</w:t>
      </w:r>
      <w:r w:rsidR="00655068" w:rsidRPr="005C7B2A">
        <w:rPr>
          <w:rFonts w:eastAsia="Calibri" w:cs="Tahoma"/>
          <w:bCs/>
        </w:rPr>
        <w:t xml:space="preserve"> </w:t>
      </w:r>
      <w:r w:rsidRPr="005C7B2A">
        <w:rPr>
          <w:rFonts w:eastAsia="Calibri" w:cs="Tahoma"/>
          <w:bCs/>
        </w:rPr>
        <w:t xml:space="preserve">DE DOS MIL </w:t>
      </w:r>
      <w:r w:rsidR="006F575E">
        <w:rPr>
          <w:rFonts w:eastAsia="Calibri" w:cs="Tahoma"/>
          <w:bCs/>
        </w:rPr>
        <w:t>VEINTISÉIS</w:t>
      </w:r>
      <w:r w:rsidRPr="005C7B2A">
        <w:rPr>
          <w:rFonts w:eastAsia="Calibri" w:cs="Tahoma"/>
          <w:bCs/>
        </w:rPr>
        <w:t>,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7"/>
      <w:headerReference w:type="default" r:id="rId18"/>
      <w:footerReference w:type="even" r:id="rId19"/>
      <w:footerReference w:type="default" r:id="rId20"/>
      <w:headerReference w:type="first" r:id="rId21"/>
      <w:footerReference w:type="first" r:id="rId22"/>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B7415" w14:textId="77777777" w:rsidR="00C74E24" w:rsidRDefault="00C74E24">
      <w:pPr>
        <w:spacing w:after="0" w:line="240" w:lineRule="auto"/>
      </w:pPr>
      <w:r>
        <w:separator/>
      </w:r>
    </w:p>
  </w:endnote>
  <w:endnote w:type="continuationSeparator" w:id="0">
    <w:p w14:paraId="139205C4" w14:textId="77777777" w:rsidR="00C74E24" w:rsidRDefault="00C7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B8459E" w:rsidRDefault="00B8459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0F2B">
      <w:rPr>
        <w:b/>
        <w:noProof/>
        <w:color w:val="000000"/>
        <w:sz w:val="24"/>
        <w:szCs w:val="24"/>
      </w:rPr>
      <w:t>29</w:t>
    </w:r>
    <w:r>
      <w:rPr>
        <w:b/>
        <w:color w:val="000000"/>
        <w:sz w:val="24"/>
        <w:szCs w:val="24"/>
      </w:rPr>
      <w:fldChar w:fldCharType="end"/>
    </w:r>
  </w:p>
  <w:p w14:paraId="7EB9860B" w14:textId="77777777" w:rsidR="00B8459E" w:rsidRDefault="00B8459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B8459E" w:rsidRDefault="00B8459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52941">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52941">
      <w:rPr>
        <w:b/>
        <w:noProof/>
        <w:color w:val="000000"/>
        <w:sz w:val="24"/>
        <w:szCs w:val="24"/>
      </w:rPr>
      <w:t>29</w:t>
    </w:r>
    <w:r>
      <w:rPr>
        <w:b/>
        <w:color w:val="000000"/>
        <w:sz w:val="24"/>
        <w:szCs w:val="24"/>
      </w:rPr>
      <w:fldChar w:fldCharType="end"/>
    </w:r>
  </w:p>
  <w:p w14:paraId="0D7FA8D9" w14:textId="77777777" w:rsidR="00B8459E" w:rsidRDefault="00B8459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B8459E" w:rsidRDefault="00B8459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5294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52941">
      <w:rPr>
        <w:b/>
        <w:noProof/>
        <w:color w:val="000000"/>
        <w:sz w:val="24"/>
        <w:szCs w:val="24"/>
      </w:rPr>
      <w:t>29</w:t>
    </w:r>
    <w:r>
      <w:rPr>
        <w:b/>
        <w:color w:val="000000"/>
        <w:sz w:val="24"/>
        <w:szCs w:val="24"/>
      </w:rPr>
      <w:fldChar w:fldCharType="end"/>
    </w:r>
  </w:p>
  <w:p w14:paraId="6796AF5F" w14:textId="77777777" w:rsidR="00B8459E" w:rsidRDefault="00B8459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ECD27" w14:textId="77777777" w:rsidR="00C74E24" w:rsidRDefault="00C74E24">
      <w:pPr>
        <w:spacing w:after="0" w:line="240" w:lineRule="auto"/>
      </w:pPr>
      <w:r>
        <w:separator/>
      </w:r>
    </w:p>
  </w:footnote>
  <w:footnote w:type="continuationSeparator" w:id="0">
    <w:p w14:paraId="1718AC05" w14:textId="77777777" w:rsidR="00C74E24" w:rsidRDefault="00C74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B8459E" w:rsidRDefault="00B8459E">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B8459E" w14:paraId="10C29E94" w14:textId="77777777">
      <w:trPr>
        <w:trHeight w:val="132"/>
      </w:trPr>
      <w:tc>
        <w:tcPr>
          <w:tcW w:w="2691" w:type="dxa"/>
        </w:tcPr>
        <w:p w14:paraId="7D85A4B8" w14:textId="77777777" w:rsidR="00B8459E" w:rsidRDefault="00B8459E">
          <w:pPr>
            <w:tabs>
              <w:tab w:val="right" w:pos="8838"/>
            </w:tabs>
            <w:ind w:right="-105"/>
            <w:rPr>
              <w:b/>
            </w:rPr>
          </w:pPr>
          <w:r>
            <w:rPr>
              <w:b/>
            </w:rPr>
            <w:t>Recurso de Revisión:</w:t>
          </w:r>
        </w:p>
      </w:tc>
      <w:tc>
        <w:tcPr>
          <w:tcW w:w="3405" w:type="dxa"/>
        </w:tcPr>
        <w:p w14:paraId="0B0D1A9D" w14:textId="77777777" w:rsidR="00B8459E" w:rsidRDefault="00B8459E">
          <w:pPr>
            <w:tabs>
              <w:tab w:val="right" w:pos="8838"/>
            </w:tabs>
            <w:ind w:left="-28" w:right="-32"/>
          </w:pPr>
          <w:r>
            <w:t>03846/INFOEM/IP/RR/2020</w:t>
          </w:r>
        </w:p>
      </w:tc>
    </w:tr>
    <w:tr w:rsidR="00B8459E" w14:paraId="2F47AC72" w14:textId="77777777">
      <w:trPr>
        <w:trHeight w:val="261"/>
      </w:trPr>
      <w:tc>
        <w:tcPr>
          <w:tcW w:w="2691" w:type="dxa"/>
        </w:tcPr>
        <w:p w14:paraId="154A4752" w14:textId="77777777" w:rsidR="00B8459E" w:rsidRDefault="00B8459E">
          <w:pPr>
            <w:tabs>
              <w:tab w:val="right" w:pos="8838"/>
            </w:tabs>
            <w:ind w:right="-105"/>
            <w:rPr>
              <w:b/>
            </w:rPr>
          </w:pPr>
          <w:r>
            <w:rPr>
              <w:b/>
            </w:rPr>
            <w:t>Sujeto Obligado:</w:t>
          </w:r>
        </w:p>
      </w:tc>
      <w:tc>
        <w:tcPr>
          <w:tcW w:w="3405" w:type="dxa"/>
        </w:tcPr>
        <w:p w14:paraId="5D9EC711" w14:textId="77777777" w:rsidR="00B8459E" w:rsidRDefault="00B8459E">
          <w:pPr>
            <w:tabs>
              <w:tab w:val="right" w:pos="8838"/>
            </w:tabs>
            <w:ind w:right="-32"/>
          </w:pPr>
          <w:r>
            <w:t xml:space="preserve">Ayuntamiento de </w:t>
          </w:r>
          <w:proofErr w:type="spellStart"/>
          <w:r>
            <w:t>Temascalcingo</w:t>
          </w:r>
          <w:proofErr w:type="spellEnd"/>
        </w:p>
      </w:tc>
    </w:tr>
    <w:tr w:rsidR="00B8459E" w14:paraId="11FBB450" w14:textId="77777777">
      <w:trPr>
        <w:trHeight w:val="261"/>
      </w:trPr>
      <w:tc>
        <w:tcPr>
          <w:tcW w:w="2691" w:type="dxa"/>
        </w:tcPr>
        <w:p w14:paraId="6BAF6003" w14:textId="77777777" w:rsidR="00B8459E" w:rsidRDefault="00B8459E">
          <w:pPr>
            <w:tabs>
              <w:tab w:val="right" w:pos="8838"/>
            </w:tabs>
            <w:ind w:right="-105"/>
            <w:rPr>
              <w:b/>
            </w:rPr>
          </w:pPr>
          <w:r>
            <w:rPr>
              <w:b/>
            </w:rPr>
            <w:t>Comisionado Ponente:</w:t>
          </w:r>
        </w:p>
      </w:tc>
      <w:tc>
        <w:tcPr>
          <w:tcW w:w="3405" w:type="dxa"/>
        </w:tcPr>
        <w:p w14:paraId="420341AF" w14:textId="77777777" w:rsidR="00B8459E" w:rsidRDefault="00B8459E">
          <w:pPr>
            <w:tabs>
              <w:tab w:val="right" w:pos="8838"/>
            </w:tabs>
            <w:ind w:right="-32"/>
            <w:rPr>
              <w:b/>
            </w:rPr>
          </w:pPr>
          <w:r>
            <w:t>Luis Gustavo Parra Noriega</w:t>
          </w:r>
        </w:p>
      </w:tc>
    </w:tr>
  </w:tbl>
  <w:p w14:paraId="00411D75" w14:textId="77777777" w:rsidR="00B8459E" w:rsidRDefault="00C52941">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B8459E" w:rsidRDefault="00C52941">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B8459E" w14:paraId="40D5D5A3" w14:textId="77777777" w:rsidTr="007A2355">
      <w:trPr>
        <w:trHeight w:val="138"/>
      </w:trPr>
      <w:tc>
        <w:tcPr>
          <w:tcW w:w="2693" w:type="dxa"/>
          <w:vAlign w:val="center"/>
        </w:tcPr>
        <w:p w14:paraId="43377EBE" w14:textId="77777777" w:rsidR="00B8459E" w:rsidRDefault="00B8459E" w:rsidP="008C266D">
          <w:pPr>
            <w:tabs>
              <w:tab w:val="right" w:pos="8838"/>
            </w:tabs>
            <w:ind w:left="-108" w:right="-105"/>
            <w:jc w:val="left"/>
            <w:rPr>
              <w:b/>
            </w:rPr>
          </w:pPr>
        </w:p>
        <w:p w14:paraId="1DB5C8D0" w14:textId="7E98B3D2" w:rsidR="00B8459E" w:rsidRDefault="00B8459E" w:rsidP="008C266D">
          <w:pPr>
            <w:tabs>
              <w:tab w:val="right" w:pos="8838"/>
            </w:tabs>
            <w:ind w:left="-108" w:right="-105"/>
            <w:jc w:val="left"/>
            <w:rPr>
              <w:b/>
            </w:rPr>
          </w:pPr>
          <w:r>
            <w:rPr>
              <w:b/>
            </w:rPr>
            <w:t>Recurso de Revisión:</w:t>
          </w:r>
        </w:p>
      </w:tc>
      <w:tc>
        <w:tcPr>
          <w:tcW w:w="3969" w:type="dxa"/>
        </w:tcPr>
        <w:p w14:paraId="5BCC69C4" w14:textId="77777777" w:rsidR="00B8459E" w:rsidRPr="00EF0C39" w:rsidRDefault="00B8459E" w:rsidP="008C266D">
          <w:pPr>
            <w:tabs>
              <w:tab w:val="right" w:pos="8838"/>
            </w:tabs>
            <w:ind w:right="57"/>
          </w:pPr>
        </w:p>
        <w:p w14:paraId="61E59D71" w14:textId="6A3ADBBD" w:rsidR="00B8459E" w:rsidRPr="00EF0C39" w:rsidRDefault="00B8459E" w:rsidP="008C266D">
          <w:pPr>
            <w:tabs>
              <w:tab w:val="right" w:pos="8838"/>
            </w:tabs>
            <w:ind w:right="57"/>
          </w:pPr>
          <w:r>
            <w:t>10081/INFOEM/IP/RR/2025</w:t>
          </w:r>
        </w:p>
      </w:tc>
    </w:tr>
    <w:tr w:rsidR="00B8459E" w14:paraId="7A281F30" w14:textId="77777777" w:rsidTr="007A2355">
      <w:trPr>
        <w:trHeight w:val="273"/>
      </w:trPr>
      <w:tc>
        <w:tcPr>
          <w:tcW w:w="2693" w:type="dxa"/>
        </w:tcPr>
        <w:p w14:paraId="6671A308" w14:textId="77777777" w:rsidR="00B8459E" w:rsidRDefault="00B8459E" w:rsidP="008C266D">
          <w:pPr>
            <w:tabs>
              <w:tab w:val="right" w:pos="8838"/>
            </w:tabs>
            <w:ind w:left="-108" w:right="-105"/>
            <w:rPr>
              <w:b/>
            </w:rPr>
          </w:pPr>
          <w:r>
            <w:rPr>
              <w:b/>
            </w:rPr>
            <w:t>Sujeto Obligado:</w:t>
          </w:r>
        </w:p>
      </w:tc>
      <w:tc>
        <w:tcPr>
          <w:tcW w:w="3969" w:type="dxa"/>
        </w:tcPr>
        <w:p w14:paraId="30885B6D" w14:textId="5DED17D9" w:rsidR="00B8459E" w:rsidRPr="00EF0C39" w:rsidRDefault="00B8459E" w:rsidP="00FD7497">
          <w:pPr>
            <w:tabs>
              <w:tab w:val="right" w:pos="8838"/>
            </w:tabs>
            <w:ind w:right="180"/>
          </w:pPr>
          <w:r>
            <w:t>Ayuntamiento de Chicoloapan</w:t>
          </w:r>
        </w:p>
      </w:tc>
    </w:tr>
    <w:tr w:rsidR="00B8459E" w14:paraId="00C22F2F" w14:textId="77777777" w:rsidTr="007A2355">
      <w:trPr>
        <w:trHeight w:val="273"/>
      </w:trPr>
      <w:tc>
        <w:tcPr>
          <w:tcW w:w="2693" w:type="dxa"/>
        </w:tcPr>
        <w:p w14:paraId="70417649" w14:textId="77777777" w:rsidR="00B8459E" w:rsidRDefault="00B8459E" w:rsidP="008C266D">
          <w:pPr>
            <w:tabs>
              <w:tab w:val="right" w:pos="8838"/>
            </w:tabs>
            <w:ind w:left="-108" w:right="-105"/>
            <w:rPr>
              <w:b/>
            </w:rPr>
          </w:pPr>
          <w:r>
            <w:rPr>
              <w:b/>
            </w:rPr>
            <w:t>Comisionado Ponente:</w:t>
          </w:r>
        </w:p>
      </w:tc>
      <w:tc>
        <w:tcPr>
          <w:tcW w:w="3969" w:type="dxa"/>
        </w:tcPr>
        <w:p w14:paraId="5E6EB38B" w14:textId="77777777" w:rsidR="00B8459E" w:rsidRPr="00EF0C39" w:rsidRDefault="00B8459E" w:rsidP="008C266D">
          <w:pPr>
            <w:tabs>
              <w:tab w:val="right" w:pos="8838"/>
            </w:tabs>
            <w:ind w:right="-170"/>
          </w:pPr>
          <w:r w:rsidRPr="00EF0C39">
            <w:t>Luis Gustavo Parra Noriega</w:t>
          </w:r>
        </w:p>
        <w:p w14:paraId="1A63C67B" w14:textId="77777777" w:rsidR="00B8459E" w:rsidRPr="00EF0C39" w:rsidRDefault="00B8459E" w:rsidP="008C266D">
          <w:pPr>
            <w:tabs>
              <w:tab w:val="right" w:pos="8838"/>
            </w:tabs>
            <w:ind w:right="-170"/>
            <w:rPr>
              <w:b/>
            </w:rPr>
          </w:pPr>
        </w:p>
      </w:tc>
    </w:tr>
  </w:tbl>
  <w:p w14:paraId="3498D107" w14:textId="7E17876C" w:rsidR="00B8459E" w:rsidRDefault="00B8459E"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6F55CAF" w:rsidR="00B8459E" w:rsidRDefault="00C52941">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91.35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B8459E" w14:paraId="6B3232BD" w14:textId="77777777" w:rsidTr="005E30CE">
      <w:trPr>
        <w:trHeight w:val="132"/>
      </w:trPr>
      <w:tc>
        <w:tcPr>
          <w:tcW w:w="2551" w:type="dxa"/>
        </w:tcPr>
        <w:p w14:paraId="38F16E2F" w14:textId="77777777" w:rsidR="00B8459E" w:rsidRDefault="00B8459E">
          <w:pPr>
            <w:tabs>
              <w:tab w:val="right" w:pos="8838"/>
            </w:tabs>
            <w:ind w:right="-105"/>
            <w:rPr>
              <w:b/>
            </w:rPr>
          </w:pPr>
          <w:r>
            <w:rPr>
              <w:b/>
            </w:rPr>
            <w:t>Recurso de Revisión:</w:t>
          </w:r>
        </w:p>
      </w:tc>
      <w:tc>
        <w:tcPr>
          <w:tcW w:w="4253" w:type="dxa"/>
        </w:tcPr>
        <w:p w14:paraId="211CDC0A" w14:textId="2324E231" w:rsidR="00B8459E" w:rsidRPr="00026C6B" w:rsidRDefault="00B8459E" w:rsidP="00026C6B">
          <w:r>
            <w:t>10081/INFOEM/IP/RR/2025</w:t>
          </w:r>
        </w:p>
      </w:tc>
    </w:tr>
    <w:tr w:rsidR="00B8459E" w14:paraId="6AA3CC58" w14:textId="77777777" w:rsidTr="005E30CE">
      <w:trPr>
        <w:trHeight w:val="132"/>
      </w:trPr>
      <w:tc>
        <w:tcPr>
          <w:tcW w:w="2551" w:type="dxa"/>
        </w:tcPr>
        <w:p w14:paraId="7FD164F5" w14:textId="77777777" w:rsidR="00B8459E" w:rsidRDefault="00B8459E">
          <w:pPr>
            <w:tabs>
              <w:tab w:val="left" w:pos="1875"/>
            </w:tabs>
            <w:ind w:right="-105"/>
            <w:rPr>
              <w:b/>
            </w:rPr>
          </w:pPr>
          <w:r>
            <w:rPr>
              <w:b/>
            </w:rPr>
            <w:t>Recurrente:</w:t>
          </w:r>
          <w:r>
            <w:rPr>
              <w:b/>
            </w:rPr>
            <w:tab/>
          </w:r>
        </w:p>
      </w:tc>
      <w:tc>
        <w:tcPr>
          <w:tcW w:w="4253" w:type="dxa"/>
        </w:tcPr>
        <w:p w14:paraId="1F1B0537" w14:textId="11CD8C98" w:rsidR="00B8459E" w:rsidRPr="00EF0C39" w:rsidRDefault="00C52941" w:rsidP="006D7FDA">
          <w:pPr>
            <w:tabs>
              <w:tab w:val="right" w:pos="8838"/>
            </w:tabs>
            <w:ind w:right="-250"/>
          </w:pPr>
          <w:r>
            <w:t xml:space="preserve"> </w:t>
          </w:r>
          <w:r w:rsidRPr="00C52941">
            <w:rPr>
              <w:highlight w:val="black"/>
            </w:rPr>
            <w:t>XXXXXXXXXXXXX</w:t>
          </w:r>
        </w:p>
      </w:tc>
    </w:tr>
    <w:tr w:rsidR="00B8459E" w14:paraId="5113CAA6" w14:textId="77777777" w:rsidTr="005E30CE">
      <w:trPr>
        <w:trHeight w:val="261"/>
      </w:trPr>
      <w:tc>
        <w:tcPr>
          <w:tcW w:w="2551" w:type="dxa"/>
        </w:tcPr>
        <w:p w14:paraId="28E3431B" w14:textId="30EC7C18" w:rsidR="00B8459E" w:rsidRDefault="00B8459E">
          <w:pPr>
            <w:tabs>
              <w:tab w:val="right" w:pos="8838"/>
            </w:tabs>
            <w:ind w:right="-105"/>
            <w:rPr>
              <w:b/>
            </w:rPr>
          </w:pPr>
          <w:r>
            <w:rPr>
              <w:b/>
            </w:rPr>
            <w:t>Sujeto Obligado:</w:t>
          </w:r>
        </w:p>
      </w:tc>
      <w:tc>
        <w:tcPr>
          <w:tcW w:w="4253" w:type="dxa"/>
        </w:tcPr>
        <w:p w14:paraId="3192354E" w14:textId="2928F764" w:rsidR="00B8459E" w:rsidRPr="00026C6B" w:rsidRDefault="00B8459E" w:rsidP="00FD7497">
          <w:pPr>
            <w:ind w:right="459"/>
          </w:pPr>
          <w:r>
            <w:t>Ayuntamiento de Chicoloapan</w:t>
          </w:r>
        </w:p>
      </w:tc>
    </w:tr>
    <w:tr w:rsidR="00B8459E" w14:paraId="5D4C2A35" w14:textId="77777777" w:rsidTr="005E30CE">
      <w:trPr>
        <w:trHeight w:val="261"/>
      </w:trPr>
      <w:tc>
        <w:tcPr>
          <w:tcW w:w="2551" w:type="dxa"/>
        </w:tcPr>
        <w:p w14:paraId="7F522FEC" w14:textId="77777777" w:rsidR="00B8459E" w:rsidRDefault="00B8459E">
          <w:pPr>
            <w:tabs>
              <w:tab w:val="right" w:pos="8838"/>
            </w:tabs>
            <w:ind w:right="-105"/>
            <w:rPr>
              <w:b/>
            </w:rPr>
          </w:pPr>
          <w:r>
            <w:rPr>
              <w:b/>
            </w:rPr>
            <w:t>Comisionado Ponente:</w:t>
          </w:r>
        </w:p>
      </w:tc>
      <w:tc>
        <w:tcPr>
          <w:tcW w:w="4253" w:type="dxa"/>
        </w:tcPr>
        <w:p w14:paraId="0F0566F9" w14:textId="77777777" w:rsidR="00B8459E" w:rsidRPr="00EF0C39" w:rsidRDefault="00B8459E" w:rsidP="00C46A25">
          <w:pPr>
            <w:tabs>
              <w:tab w:val="right" w:pos="8838"/>
            </w:tabs>
            <w:ind w:right="-32"/>
            <w:rPr>
              <w:b/>
            </w:rPr>
          </w:pPr>
          <w:r w:rsidRPr="00EF0C39">
            <w:t>Luis Gustavo Parra Noriega</w:t>
          </w:r>
        </w:p>
      </w:tc>
    </w:tr>
  </w:tbl>
  <w:p w14:paraId="4DFC2598" w14:textId="046A240B" w:rsidR="00B8459E" w:rsidRDefault="00B8459E">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4F271D1"/>
    <w:multiLevelType w:val="hybridMultilevel"/>
    <w:tmpl w:val="66AEAD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D8567A"/>
    <w:multiLevelType w:val="hybridMultilevel"/>
    <w:tmpl w:val="B11E7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CB62FB"/>
    <w:multiLevelType w:val="hybridMultilevel"/>
    <w:tmpl w:val="26CE3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B3246A"/>
    <w:multiLevelType w:val="hybridMultilevel"/>
    <w:tmpl w:val="8272E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556068"/>
    <w:multiLevelType w:val="hybridMultilevel"/>
    <w:tmpl w:val="6B762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8264C26"/>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A43F9B"/>
    <w:multiLevelType w:val="hybridMultilevel"/>
    <w:tmpl w:val="A50067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78F7143"/>
    <w:multiLevelType w:val="hybridMultilevel"/>
    <w:tmpl w:val="D4A427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954089"/>
    <w:multiLevelType w:val="hybridMultilevel"/>
    <w:tmpl w:val="30140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8"/>
  </w:num>
  <w:num w:numId="2">
    <w:abstractNumId w:val="34"/>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6"/>
  </w:num>
  <w:num w:numId="7">
    <w:abstractNumId w:val="14"/>
  </w:num>
  <w:num w:numId="8">
    <w:abstractNumId w:val="32"/>
  </w:num>
  <w:num w:numId="9">
    <w:abstractNumId w:val="11"/>
  </w:num>
  <w:num w:numId="10">
    <w:abstractNumId w:val="26"/>
  </w:num>
  <w:num w:numId="11">
    <w:abstractNumId w:val="19"/>
  </w:num>
  <w:num w:numId="12">
    <w:abstractNumId w:val="40"/>
  </w:num>
  <w:num w:numId="13">
    <w:abstractNumId w:val="31"/>
  </w:num>
  <w:num w:numId="14">
    <w:abstractNumId w:val="10"/>
  </w:num>
  <w:num w:numId="15">
    <w:abstractNumId w:val="27"/>
  </w:num>
  <w:num w:numId="16">
    <w:abstractNumId w:val="36"/>
  </w:num>
  <w:num w:numId="17">
    <w:abstractNumId w:val="5"/>
  </w:num>
  <w:num w:numId="18">
    <w:abstractNumId w:val="4"/>
  </w:num>
  <w:num w:numId="19">
    <w:abstractNumId w:val="12"/>
  </w:num>
  <w:num w:numId="20">
    <w:abstractNumId w:val="28"/>
  </w:num>
  <w:num w:numId="21">
    <w:abstractNumId w:val="35"/>
  </w:num>
  <w:num w:numId="22">
    <w:abstractNumId w:val="3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2"/>
  </w:num>
  <w:num w:numId="26">
    <w:abstractNumId w:val="16"/>
  </w:num>
  <w:num w:numId="27">
    <w:abstractNumId w:val="18"/>
  </w:num>
  <w:num w:numId="28">
    <w:abstractNumId w:val="3"/>
  </w:num>
  <w:num w:numId="29">
    <w:abstractNumId w:val="37"/>
  </w:num>
  <w:num w:numId="30">
    <w:abstractNumId w:val="1"/>
  </w:num>
  <w:num w:numId="31">
    <w:abstractNumId w:val="30"/>
  </w:num>
  <w:num w:numId="32">
    <w:abstractNumId w:val="15"/>
  </w:num>
  <w:num w:numId="33">
    <w:abstractNumId w:val="17"/>
  </w:num>
  <w:num w:numId="34">
    <w:abstractNumId w:val="21"/>
  </w:num>
  <w:num w:numId="35">
    <w:abstractNumId w:val="0"/>
  </w:num>
  <w:num w:numId="36">
    <w:abstractNumId w:val="16"/>
  </w:num>
  <w:num w:numId="37">
    <w:abstractNumId w:val="29"/>
  </w:num>
  <w:num w:numId="38">
    <w:abstractNumId w:val="23"/>
  </w:num>
  <w:num w:numId="39">
    <w:abstractNumId w:val="2"/>
  </w:num>
  <w:num w:numId="40">
    <w:abstractNumId w:val="8"/>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16D"/>
    <w:rsid w:val="0004134C"/>
    <w:rsid w:val="000426D2"/>
    <w:rsid w:val="00045BDD"/>
    <w:rsid w:val="00047E2C"/>
    <w:rsid w:val="00050E2E"/>
    <w:rsid w:val="0005769F"/>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633"/>
    <w:rsid w:val="00097C52"/>
    <w:rsid w:val="000A2B9F"/>
    <w:rsid w:val="000A2EA2"/>
    <w:rsid w:val="000A37A8"/>
    <w:rsid w:val="000A3910"/>
    <w:rsid w:val="000A3B29"/>
    <w:rsid w:val="000A4DC8"/>
    <w:rsid w:val="000A5B44"/>
    <w:rsid w:val="000A706F"/>
    <w:rsid w:val="000B20C2"/>
    <w:rsid w:val="000B2470"/>
    <w:rsid w:val="000B3514"/>
    <w:rsid w:val="000B3C56"/>
    <w:rsid w:val="000B40C7"/>
    <w:rsid w:val="000B4503"/>
    <w:rsid w:val="000B49C4"/>
    <w:rsid w:val="000B5708"/>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0CC8"/>
    <w:rsid w:val="00122ED0"/>
    <w:rsid w:val="00122FBD"/>
    <w:rsid w:val="00123FD7"/>
    <w:rsid w:val="00124AF7"/>
    <w:rsid w:val="00125905"/>
    <w:rsid w:val="00125F26"/>
    <w:rsid w:val="001260CE"/>
    <w:rsid w:val="0012618B"/>
    <w:rsid w:val="00126A15"/>
    <w:rsid w:val="00126AD3"/>
    <w:rsid w:val="001325F3"/>
    <w:rsid w:val="00132F06"/>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9"/>
    <w:rsid w:val="00183267"/>
    <w:rsid w:val="00184025"/>
    <w:rsid w:val="00184ED6"/>
    <w:rsid w:val="00185925"/>
    <w:rsid w:val="00192C48"/>
    <w:rsid w:val="00193CE3"/>
    <w:rsid w:val="00195EC3"/>
    <w:rsid w:val="0019787E"/>
    <w:rsid w:val="001A0321"/>
    <w:rsid w:val="001A2062"/>
    <w:rsid w:val="001A214B"/>
    <w:rsid w:val="001A3934"/>
    <w:rsid w:val="001A3C87"/>
    <w:rsid w:val="001A44D1"/>
    <w:rsid w:val="001A5A72"/>
    <w:rsid w:val="001A5B6F"/>
    <w:rsid w:val="001A6C0E"/>
    <w:rsid w:val="001A7F04"/>
    <w:rsid w:val="001B2090"/>
    <w:rsid w:val="001B3093"/>
    <w:rsid w:val="001B34AA"/>
    <w:rsid w:val="001B3F50"/>
    <w:rsid w:val="001B4144"/>
    <w:rsid w:val="001B4D03"/>
    <w:rsid w:val="001B7EFB"/>
    <w:rsid w:val="001C4DF4"/>
    <w:rsid w:val="001C638A"/>
    <w:rsid w:val="001C6B7A"/>
    <w:rsid w:val="001D06B4"/>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1F7096"/>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17AE"/>
    <w:rsid w:val="00223487"/>
    <w:rsid w:val="002238B8"/>
    <w:rsid w:val="00227456"/>
    <w:rsid w:val="002307F0"/>
    <w:rsid w:val="00230985"/>
    <w:rsid w:val="00230B8F"/>
    <w:rsid w:val="002374A0"/>
    <w:rsid w:val="002374EE"/>
    <w:rsid w:val="00243764"/>
    <w:rsid w:val="00243930"/>
    <w:rsid w:val="00243FB3"/>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6AA"/>
    <w:rsid w:val="0029784D"/>
    <w:rsid w:val="002A02CD"/>
    <w:rsid w:val="002A1DDF"/>
    <w:rsid w:val="002A376A"/>
    <w:rsid w:val="002A3A8E"/>
    <w:rsid w:val="002A5890"/>
    <w:rsid w:val="002A5DEB"/>
    <w:rsid w:val="002A6695"/>
    <w:rsid w:val="002B2FEA"/>
    <w:rsid w:val="002B4A12"/>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E7CF7"/>
    <w:rsid w:val="002F00E8"/>
    <w:rsid w:val="002F0510"/>
    <w:rsid w:val="002F0526"/>
    <w:rsid w:val="002F08A1"/>
    <w:rsid w:val="002F12B4"/>
    <w:rsid w:val="002F36BF"/>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191E"/>
    <w:rsid w:val="00333468"/>
    <w:rsid w:val="00333808"/>
    <w:rsid w:val="0033681E"/>
    <w:rsid w:val="00336E20"/>
    <w:rsid w:val="00341669"/>
    <w:rsid w:val="00342465"/>
    <w:rsid w:val="00345E3B"/>
    <w:rsid w:val="003470BB"/>
    <w:rsid w:val="003503CD"/>
    <w:rsid w:val="00353296"/>
    <w:rsid w:val="0035368D"/>
    <w:rsid w:val="00354255"/>
    <w:rsid w:val="00354FD0"/>
    <w:rsid w:val="00355C16"/>
    <w:rsid w:val="00355D05"/>
    <w:rsid w:val="00356AD4"/>
    <w:rsid w:val="00356E1B"/>
    <w:rsid w:val="003602C9"/>
    <w:rsid w:val="0036042F"/>
    <w:rsid w:val="003657F4"/>
    <w:rsid w:val="003663BF"/>
    <w:rsid w:val="00366BB8"/>
    <w:rsid w:val="00366D05"/>
    <w:rsid w:val="00374DC3"/>
    <w:rsid w:val="00376AEF"/>
    <w:rsid w:val="0037738F"/>
    <w:rsid w:val="00381132"/>
    <w:rsid w:val="003814AE"/>
    <w:rsid w:val="0038398F"/>
    <w:rsid w:val="00384E34"/>
    <w:rsid w:val="00384E94"/>
    <w:rsid w:val="00385DD2"/>
    <w:rsid w:val="003860AA"/>
    <w:rsid w:val="003876F1"/>
    <w:rsid w:val="00390A24"/>
    <w:rsid w:val="00391317"/>
    <w:rsid w:val="00391B12"/>
    <w:rsid w:val="003949BA"/>
    <w:rsid w:val="0039615C"/>
    <w:rsid w:val="00396517"/>
    <w:rsid w:val="0039795C"/>
    <w:rsid w:val="00397991"/>
    <w:rsid w:val="003A0423"/>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2105"/>
    <w:rsid w:val="00402AB1"/>
    <w:rsid w:val="004034A4"/>
    <w:rsid w:val="0040398B"/>
    <w:rsid w:val="00403D84"/>
    <w:rsid w:val="00404166"/>
    <w:rsid w:val="00404B15"/>
    <w:rsid w:val="004068E7"/>
    <w:rsid w:val="004076BD"/>
    <w:rsid w:val="0041096D"/>
    <w:rsid w:val="004111B6"/>
    <w:rsid w:val="00413093"/>
    <w:rsid w:val="004160C8"/>
    <w:rsid w:val="00417AAE"/>
    <w:rsid w:val="00417C0D"/>
    <w:rsid w:val="00417F3A"/>
    <w:rsid w:val="00420209"/>
    <w:rsid w:val="004214D5"/>
    <w:rsid w:val="00422311"/>
    <w:rsid w:val="004266DB"/>
    <w:rsid w:val="00426C20"/>
    <w:rsid w:val="0043065C"/>
    <w:rsid w:val="004306AC"/>
    <w:rsid w:val="00430DD8"/>
    <w:rsid w:val="004326F9"/>
    <w:rsid w:val="00434B43"/>
    <w:rsid w:val="004352C6"/>
    <w:rsid w:val="00436F80"/>
    <w:rsid w:val="0044017B"/>
    <w:rsid w:val="004406D7"/>
    <w:rsid w:val="004415DA"/>
    <w:rsid w:val="00442432"/>
    <w:rsid w:val="0044320C"/>
    <w:rsid w:val="0044451C"/>
    <w:rsid w:val="00445A40"/>
    <w:rsid w:val="00446CA3"/>
    <w:rsid w:val="004475C6"/>
    <w:rsid w:val="004479B9"/>
    <w:rsid w:val="0045046D"/>
    <w:rsid w:val="00454A64"/>
    <w:rsid w:val="00455EA5"/>
    <w:rsid w:val="00456B23"/>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4F"/>
    <w:rsid w:val="0048067F"/>
    <w:rsid w:val="00481F23"/>
    <w:rsid w:val="00483320"/>
    <w:rsid w:val="00484E27"/>
    <w:rsid w:val="00487556"/>
    <w:rsid w:val="00487D01"/>
    <w:rsid w:val="00487D86"/>
    <w:rsid w:val="0049233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5F24"/>
    <w:rsid w:val="004D6077"/>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4928"/>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2136"/>
    <w:rsid w:val="00545D04"/>
    <w:rsid w:val="00547CE1"/>
    <w:rsid w:val="005501BA"/>
    <w:rsid w:val="00550C0B"/>
    <w:rsid w:val="005520E3"/>
    <w:rsid w:val="00552C67"/>
    <w:rsid w:val="005569DD"/>
    <w:rsid w:val="00556A90"/>
    <w:rsid w:val="00560756"/>
    <w:rsid w:val="00562D89"/>
    <w:rsid w:val="0056443F"/>
    <w:rsid w:val="00565861"/>
    <w:rsid w:val="005673D1"/>
    <w:rsid w:val="00572946"/>
    <w:rsid w:val="005732F8"/>
    <w:rsid w:val="00573F34"/>
    <w:rsid w:val="00574D4F"/>
    <w:rsid w:val="00580345"/>
    <w:rsid w:val="005816DE"/>
    <w:rsid w:val="00582FC0"/>
    <w:rsid w:val="00584285"/>
    <w:rsid w:val="005848FA"/>
    <w:rsid w:val="005854F3"/>
    <w:rsid w:val="00585C29"/>
    <w:rsid w:val="005867A9"/>
    <w:rsid w:val="0058767A"/>
    <w:rsid w:val="00590FB7"/>
    <w:rsid w:val="005914EE"/>
    <w:rsid w:val="00595FCC"/>
    <w:rsid w:val="005A0A77"/>
    <w:rsid w:val="005A3083"/>
    <w:rsid w:val="005A348B"/>
    <w:rsid w:val="005A381E"/>
    <w:rsid w:val="005A39F4"/>
    <w:rsid w:val="005A466D"/>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C7B2A"/>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0CF"/>
    <w:rsid w:val="00611A0B"/>
    <w:rsid w:val="0061303E"/>
    <w:rsid w:val="006206A1"/>
    <w:rsid w:val="006207EF"/>
    <w:rsid w:val="00621F2D"/>
    <w:rsid w:val="00622401"/>
    <w:rsid w:val="00622CFB"/>
    <w:rsid w:val="006241B8"/>
    <w:rsid w:val="006242F2"/>
    <w:rsid w:val="00624488"/>
    <w:rsid w:val="006245B4"/>
    <w:rsid w:val="0062539C"/>
    <w:rsid w:val="00625410"/>
    <w:rsid w:val="006271E6"/>
    <w:rsid w:val="006272E2"/>
    <w:rsid w:val="00627513"/>
    <w:rsid w:val="00631035"/>
    <w:rsid w:val="00631EA9"/>
    <w:rsid w:val="00632F61"/>
    <w:rsid w:val="00635A27"/>
    <w:rsid w:val="00637B1E"/>
    <w:rsid w:val="00640115"/>
    <w:rsid w:val="006404F6"/>
    <w:rsid w:val="0064067B"/>
    <w:rsid w:val="006418B3"/>
    <w:rsid w:val="00641AA0"/>
    <w:rsid w:val="00641E83"/>
    <w:rsid w:val="006430B1"/>
    <w:rsid w:val="00644832"/>
    <w:rsid w:val="00644B2E"/>
    <w:rsid w:val="00645CA2"/>
    <w:rsid w:val="00650481"/>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2D87"/>
    <w:rsid w:val="006A3101"/>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252A"/>
    <w:rsid w:val="006E33C5"/>
    <w:rsid w:val="006E54CC"/>
    <w:rsid w:val="006E72D4"/>
    <w:rsid w:val="006E7B27"/>
    <w:rsid w:val="006E7C4E"/>
    <w:rsid w:val="006E7CFC"/>
    <w:rsid w:val="006F134A"/>
    <w:rsid w:val="006F1838"/>
    <w:rsid w:val="006F272D"/>
    <w:rsid w:val="006F4CC9"/>
    <w:rsid w:val="006F575E"/>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6ED"/>
    <w:rsid w:val="007179C4"/>
    <w:rsid w:val="00717D87"/>
    <w:rsid w:val="00720109"/>
    <w:rsid w:val="007244BF"/>
    <w:rsid w:val="007248C4"/>
    <w:rsid w:val="007253CA"/>
    <w:rsid w:val="007270BD"/>
    <w:rsid w:val="007279D2"/>
    <w:rsid w:val="0073003B"/>
    <w:rsid w:val="00730D6D"/>
    <w:rsid w:val="00731FB9"/>
    <w:rsid w:val="007323C4"/>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042"/>
    <w:rsid w:val="007962A6"/>
    <w:rsid w:val="00796712"/>
    <w:rsid w:val="007A097D"/>
    <w:rsid w:val="007A0BC3"/>
    <w:rsid w:val="007A0D80"/>
    <w:rsid w:val="007A1ACB"/>
    <w:rsid w:val="007A2355"/>
    <w:rsid w:val="007A2872"/>
    <w:rsid w:val="007A3334"/>
    <w:rsid w:val="007A3D11"/>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572B"/>
    <w:rsid w:val="007C5B0F"/>
    <w:rsid w:val="007C636E"/>
    <w:rsid w:val="007C76F2"/>
    <w:rsid w:val="007C7BAF"/>
    <w:rsid w:val="007C7F1F"/>
    <w:rsid w:val="007D04B8"/>
    <w:rsid w:val="007D086D"/>
    <w:rsid w:val="007D354B"/>
    <w:rsid w:val="007D6307"/>
    <w:rsid w:val="007E0603"/>
    <w:rsid w:val="007E172B"/>
    <w:rsid w:val="007E1BEF"/>
    <w:rsid w:val="007E1EF5"/>
    <w:rsid w:val="007E25E4"/>
    <w:rsid w:val="007E4BE8"/>
    <w:rsid w:val="007E56C0"/>
    <w:rsid w:val="007E6087"/>
    <w:rsid w:val="007E6354"/>
    <w:rsid w:val="007E64DE"/>
    <w:rsid w:val="007E6532"/>
    <w:rsid w:val="007E65E1"/>
    <w:rsid w:val="007E79A0"/>
    <w:rsid w:val="007E7B3F"/>
    <w:rsid w:val="007E7C5F"/>
    <w:rsid w:val="007E7D61"/>
    <w:rsid w:val="007F355E"/>
    <w:rsid w:val="007F4407"/>
    <w:rsid w:val="007F6273"/>
    <w:rsid w:val="007F75BA"/>
    <w:rsid w:val="00800641"/>
    <w:rsid w:val="008027F2"/>
    <w:rsid w:val="00802C8A"/>
    <w:rsid w:val="00803119"/>
    <w:rsid w:val="00803884"/>
    <w:rsid w:val="0081186D"/>
    <w:rsid w:val="00812F99"/>
    <w:rsid w:val="00812FF1"/>
    <w:rsid w:val="008130F4"/>
    <w:rsid w:val="00816031"/>
    <w:rsid w:val="0081681D"/>
    <w:rsid w:val="0081756A"/>
    <w:rsid w:val="008201FA"/>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5973"/>
    <w:rsid w:val="00857A87"/>
    <w:rsid w:val="00857B5B"/>
    <w:rsid w:val="00857C17"/>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2459"/>
    <w:rsid w:val="0088385A"/>
    <w:rsid w:val="0088400C"/>
    <w:rsid w:val="00884148"/>
    <w:rsid w:val="00884812"/>
    <w:rsid w:val="00884A01"/>
    <w:rsid w:val="00884B61"/>
    <w:rsid w:val="008870EB"/>
    <w:rsid w:val="00891F4E"/>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78EA"/>
    <w:rsid w:val="008B21BC"/>
    <w:rsid w:val="008B270A"/>
    <w:rsid w:val="008B328B"/>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2BA9"/>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3AF"/>
    <w:rsid w:val="00913279"/>
    <w:rsid w:val="00913AC7"/>
    <w:rsid w:val="00915E1E"/>
    <w:rsid w:val="00916347"/>
    <w:rsid w:val="00916692"/>
    <w:rsid w:val="00916C99"/>
    <w:rsid w:val="009215C2"/>
    <w:rsid w:val="00921DDB"/>
    <w:rsid w:val="00922F61"/>
    <w:rsid w:val="00922F8C"/>
    <w:rsid w:val="00923A46"/>
    <w:rsid w:val="00926758"/>
    <w:rsid w:val="00927131"/>
    <w:rsid w:val="00930E70"/>
    <w:rsid w:val="009319F4"/>
    <w:rsid w:val="00931EB7"/>
    <w:rsid w:val="00933E27"/>
    <w:rsid w:val="00934D26"/>
    <w:rsid w:val="0093635E"/>
    <w:rsid w:val="00937325"/>
    <w:rsid w:val="00937C87"/>
    <w:rsid w:val="00940831"/>
    <w:rsid w:val="00940E97"/>
    <w:rsid w:val="00941BFE"/>
    <w:rsid w:val="0094270E"/>
    <w:rsid w:val="00943435"/>
    <w:rsid w:val="009434F4"/>
    <w:rsid w:val="00945CB8"/>
    <w:rsid w:val="009502F9"/>
    <w:rsid w:val="00950D76"/>
    <w:rsid w:val="00950ED4"/>
    <w:rsid w:val="00951B0D"/>
    <w:rsid w:val="0095477E"/>
    <w:rsid w:val="00955292"/>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684B"/>
    <w:rsid w:val="00977989"/>
    <w:rsid w:val="00980877"/>
    <w:rsid w:val="00980C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D7F51"/>
    <w:rsid w:val="009E03A4"/>
    <w:rsid w:val="009E0F24"/>
    <w:rsid w:val="009E263E"/>
    <w:rsid w:val="009E29E8"/>
    <w:rsid w:val="009E2E2A"/>
    <w:rsid w:val="009E4128"/>
    <w:rsid w:val="009E4A04"/>
    <w:rsid w:val="009F0FEB"/>
    <w:rsid w:val="009F2202"/>
    <w:rsid w:val="009F3790"/>
    <w:rsid w:val="009F39DF"/>
    <w:rsid w:val="009F412E"/>
    <w:rsid w:val="009F6813"/>
    <w:rsid w:val="00A02DDB"/>
    <w:rsid w:val="00A03F8F"/>
    <w:rsid w:val="00A042BC"/>
    <w:rsid w:val="00A045F2"/>
    <w:rsid w:val="00A06CE1"/>
    <w:rsid w:val="00A071E9"/>
    <w:rsid w:val="00A1369B"/>
    <w:rsid w:val="00A1415D"/>
    <w:rsid w:val="00A15402"/>
    <w:rsid w:val="00A157ED"/>
    <w:rsid w:val="00A16D8E"/>
    <w:rsid w:val="00A20875"/>
    <w:rsid w:val="00A20F35"/>
    <w:rsid w:val="00A244C7"/>
    <w:rsid w:val="00A262DF"/>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BCD"/>
    <w:rsid w:val="00A51D86"/>
    <w:rsid w:val="00A52408"/>
    <w:rsid w:val="00A538A9"/>
    <w:rsid w:val="00A54AEE"/>
    <w:rsid w:val="00A55E82"/>
    <w:rsid w:val="00A56228"/>
    <w:rsid w:val="00A576F9"/>
    <w:rsid w:val="00A60433"/>
    <w:rsid w:val="00A60AB9"/>
    <w:rsid w:val="00A60BDF"/>
    <w:rsid w:val="00A60F2B"/>
    <w:rsid w:val="00A620E2"/>
    <w:rsid w:val="00A63106"/>
    <w:rsid w:val="00A63444"/>
    <w:rsid w:val="00A63E30"/>
    <w:rsid w:val="00A6488A"/>
    <w:rsid w:val="00A660B5"/>
    <w:rsid w:val="00A6674B"/>
    <w:rsid w:val="00A66D6B"/>
    <w:rsid w:val="00A66DF2"/>
    <w:rsid w:val="00A71C66"/>
    <w:rsid w:val="00A73E9A"/>
    <w:rsid w:val="00A7487F"/>
    <w:rsid w:val="00A753B3"/>
    <w:rsid w:val="00A75C5D"/>
    <w:rsid w:val="00A7749F"/>
    <w:rsid w:val="00A805B7"/>
    <w:rsid w:val="00A8342D"/>
    <w:rsid w:val="00A84E9B"/>
    <w:rsid w:val="00A85D07"/>
    <w:rsid w:val="00A86402"/>
    <w:rsid w:val="00A87E91"/>
    <w:rsid w:val="00A915DD"/>
    <w:rsid w:val="00A9286C"/>
    <w:rsid w:val="00A9319B"/>
    <w:rsid w:val="00A94490"/>
    <w:rsid w:val="00A95E07"/>
    <w:rsid w:val="00A96A4E"/>
    <w:rsid w:val="00AA21E0"/>
    <w:rsid w:val="00AA345B"/>
    <w:rsid w:val="00AA3CD8"/>
    <w:rsid w:val="00AA556D"/>
    <w:rsid w:val="00AA6BA1"/>
    <w:rsid w:val="00AB0BA1"/>
    <w:rsid w:val="00AB150F"/>
    <w:rsid w:val="00AB19D7"/>
    <w:rsid w:val="00AB1C9F"/>
    <w:rsid w:val="00AB328F"/>
    <w:rsid w:val="00AB4AC2"/>
    <w:rsid w:val="00AB4F34"/>
    <w:rsid w:val="00AB51A8"/>
    <w:rsid w:val="00AB581D"/>
    <w:rsid w:val="00AB6393"/>
    <w:rsid w:val="00AC0AE0"/>
    <w:rsid w:val="00AC45E1"/>
    <w:rsid w:val="00AC4EC9"/>
    <w:rsid w:val="00AC5582"/>
    <w:rsid w:val="00AC5D01"/>
    <w:rsid w:val="00AC70CA"/>
    <w:rsid w:val="00AC7111"/>
    <w:rsid w:val="00AD18FE"/>
    <w:rsid w:val="00AD3E0D"/>
    <w:rsid w:val="00AD468B"/>
    <w:rsid w:val="00AD4F7B"/>
    <w:rsid w:val="00AD7046"/>
    <w:rsid w:val="00AD7954"/>
    <w:rsid w:val="00AE0F80"/>
    <w:rsid w:val="00AE23FB"/>
    <w:rsid w:val="00AE256C"/>
    <w:rsid w:val="00AE4EB7"/>
    <w:rsid w:val="00AE5058"/>
    <w:rsid w:val="00AE6691"/>
    <w:rsid w:val="00AE73C9"/>
    <w:rsid w:val="00AE7A69"/>
    <w:rsid w:val="00AE7B9D"/>
    <w:rsid w:val="00AF1F40"/>
    <w:rsid w:val="00AF276F"/>
    <w:rsid w:val="00AF3080"/>
    <w:rsid w:val="00AF4BF2"/>
    <w:rsid w:val="00AF4DA4"/>
    <w:rsid w:val="00AF592A"/>
    <w:rsid w:val="00AF5D97"/>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32AA"/>
    <w:rsid w:val="00B35DA2"/>
    <w:rsid w:val="00B35F83"/>
    <w:rsid w:val="00B36A30"/>
    <w:rsid w:val="00B37A6D"/>
    <w:rsid w:val="00B418F0"/>
    <w:rsid w:val="00B42F31"/>
    <w:rsid w:val="00B43C12"/>
    <w:rsid w:val="00B43D92"/>
    <w:rsid w:val="00B51050"/>
    <w:rsid w:val="00B52CAD"/>
    <w:rsid w:val="00B53EAF"/>
    <w:rsid w:val="00B554D6"/>
    <w:rsid w:val="00B6200B"/>
    <w:rsid w:val="00B6454E"/>
    <w:rsid w:val="00B65BCA"/>
    <w:rsid w:val="00B6639B"/>
    <w:rsid w:val="00B66F84"/>
    <w:rsid w:val="00B675A3"/>
    <w:rsid w:val="00B67947"/>
    <w:rsid w:val="00B67EC3"/>
    <w:rsid w:val="00B70757"/>
    <w:rsid w:val="00B7570D"/>
    <w:rsid w:val="00B75C77"/>
    <w:rsid w:val="00B80E36"/>
    <w:rsid w:val="00B83D05"/>
    <w:rsid w:val="00B8459E"/>
    <w:rsid w:val="00B84F6E"/>
    <w:rsid w:val="00B8512C"/>
    <w:rsid w:val="00B859EC"/>
    <w:rsid w:val="00B901B7"/>
    <w:rsid w:val="00B90713"/>
    <w:rsid w:val="00B92069"/>
    <w:rsid w:val="00B92FFF"/>
    <w:rsid w:val="00B9500B"/>
    <w:rsid w:val="00B970C0"/>
    <w:rsid w:val="00BA1D80"/>
    <w:rsid w:val="00BA2A5A"/>
    <w:rsid w:val="00BA2AB9"/>
    <w:rsid w:val="00BA2C4F"/>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05D"/>
    <w:rsid w:val="00BD2771"/>
    <w:rsid w:val="00BD2C1B"/>
    <w:rsid w:val="00BD35AA"/>
    <w:rsid w:val="00BD3C78"/>
    <w:rsid w:val="00BD6505"/>
    <w:rsid w:val="00BD6D78"/>
    <w:rsid w:val="00BE0AD7"/>
    <w:rsid w:val="00BE1E89"/>
    <w:rsid w:val="00BE288A"/>
    <w:rsid w:val="00BE314D"/>
    <w:rsid w:val="00BE5634"/>
    <w:rsid w:val="00BE57BB"/>
    <w:rsid w:val="00BE7092"/>
    <w:rsid w:val="00BE7118"/>
    <w:rsid w:val="00BF03AB"/>
    <w:rsid w:val="00BF0C25"/>
    <w:rsid w:val="00BF0C41"/>
    <w:rsid w:val="00BF17B3"/>
    <w:rsid w:val="00BF2CD0"/>
    <w:rsid w:val="00BF362A"/>
    <w:rsid w:val="00BF381B"/>
    <w:rsid w:val="00BF460D"/>
    <w:rsid w:val="00BF5AD6"/>
    <w:rsid w:val="00BF7869"/>
    <w:rsid w:val="00C0392B"/>
    <w:rsid w:val="00C06004"/>
    <w:rsid w:val="00C06389"/>
    <w:rsid w:val="00C06C06"/>
    <w:rsid w:val="00C11279"/>
    <w:rsid w:val="00C11A18"/>
    <w:rsid w:val="00C12B98"/>
    <w:rsid w:val="00C13A67"/>
    <w:rsid w:val="00C13CD5"/>
    <w:rsid w:val="00C14D9D"/>
    <w:rsid w:val="00C157A7"/>
    <w:rsid w:val="00C16735"/>
    <w:rsid w:val="00C2045C"/>
    <w:rsid w:val="00C218B8"/>
    <w:rsid w:val="00C231AA"/>
    <w:rsid w:val="00C231EB"/>
    <w:rsid w:val="00C24DAF"/>
    <w:rsid w:val="00C25F9F"/>
    <w:rsid w:val="00C26633"/>
    <w:rsid w:val="00C27AAC"/>
    <w:rsid w:val="00C335A8"/>
    <w:rsid w:val="00C34810"/>
    <w:rsid w:val="00C35CA8"/>
    <w:rsid w:val="00C362E2"/>
    <w:rsid w:val="00C4052B"/>
    <w:rsid w:val="00C409B6"/>
    <w:rsid w:val="00C40CD5"/>
    <w:rsid w:val="00C40DD3"/>
    <w:rsid w:val="00C41F61"/>
    <w:rsid w:val="00C424C8"/>
    <w:rsid w:val="00C42A8E"/>
    <w:rsid w:val="00C42E00"/>
    <w:rsid w:val="00C42EF8"/>
    <w:rsid w:val="00C44308"/>
    <w:rsid w:val="00C45AE6"/>
    <w:rsid w:val="00C46A25"/>
    <w:rsid w:val="00C47E88"/>
    <w:rsid w:val="00C500A8"/>
    <w:rsid w:val="00C51B7F"/>
    <w:rsid w:val="00C52941"/>
    <w:rsid w:val="00C529B0"/>
    <w:rsid w:val="00C52E9B"/>
    <w:rsid w:val="00C53D9F"/>
    <w:rsid w:val="00C540CA"/>
    <w:rsid w:val="00C556AB"/>
    <w:rsid w:val="00C56B62"/>
    <w:rsid w:val="00C57D4C"/>
    <w:rsid w:val="00C60D14"/>
    <w:rsid w:val="00C64E46"/>
    <w:rsid w:val="00C650CF"/>
    <w:rsid w:val="00C65690"/>
    <w:rsid w:val="00C66F2D"/>
    <w:rsid w:val="00C6723B"/>
    <w:rsid w:val="00C672CD"/>
    <w:rsid w:val="00C67A41"/>
    <w:rsid w:val="00C67C95"/>
    <w:rsid w:val="00C67CE6"/>
    <w:rsid w:val="00C71154"/>
    <w:rsid w:val="00C71160"/>
    <w:rsid w:val="00C7208B"/>
    <w:rsid w:val="00C737F2"/>
    <w:rsid w:val="00C74467"/>
    <w:rsid w:val="00C74954"/>
    <w:rsid w:val="00C74E24"/>
    <w:rsid w:val="00C75DFF"/>
    <w:rsid w:val="00C77D00"/>
    <w:rsid w:val="00C8054F"/>
    <w:rsid w:val="00C8214A"/>
    <w:rsid w:val="00C825E5"/>
    <w:rsid w:val="00C8345C"/>
    <w:rsid w:val="00C849B4"/>
    <w:rsid w:val="00C85CD7"/>
    <w:rsid w:val="00C8626A"/>
    <w:rsid w:val="00C86952"/>
    <w:rsid w:val="00C8729E"/>
    <w:rsid w:val="00C9044D"/>
    <w:rsid w:val="00C91A6F"/>
    <w:rsid w:val="00C91E33"/>
    <w:rsid w:val="00C930C8"/>
    <w:rsid w:val="00C95611"/>
    <w:rsid w:val="00C96F59"/>
    <w:rsid w:val="00C97FC1"/>
    <w:rsid w:val="00CA45CB"/>
    <w:rsid w:val="00CA4C3A"/>
    <w:rsid w:val="00CA4E57"/>
    <w:rsid w:val="00CA5D65"/>
    <w:rsid w:val="00CA65B6"/>
    <w:rsid w:val="00CA7AA6"/>
    <w:rsid w:val="00CA7ADA"/>
    <w:rsid w:val="00CA7C07"/>
    <w:rsid w:val="00CA7EAE"/>
    <w:rsid w:val="00CA7F1D"/>
    <w:rsid w:val="00CB057E"/>
    <w:rsid w:val="00CB19C6"/>
    <w:rsid w:val="00CB439D"/>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827"/>
    <w:rsid w:val="00D2583F"/>
    <w:rsid w:val="00D25C63"/>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31B"/>
    <w:rsid w:val="00D70766"/>
    <w:rsid w:val="00D708AE"/>
    <w:rsid w:val="00D72175"/>
    <w:rsid w:val="00D7252C"/>
    <w:rsid w:val="00D74D06"/>
    <w:rsid w:val="00D768A4"/>
    <w:rsid w:val="00D7768F"/>
    <w:rsid w:val="00D80428"/>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4B1"/>
    <w:rsid w:val="00DB5A7F"/>
    <w:rsid w:val="00DB7DC5"/>
    <w:rsid w:val="00DC0C32"/>
    <w:rsid w:val="00DC175C"/>
    <w:rsid w:val="00DC5495"/>
    <w:rsid w:val="00DC69D9"/>
    <w:rsid w:val="00DC7159"/>
    <w:rsid w:val="00DC7C06"/>
    <w:rsid w:val="00DC7E08"/>
    <w:rsid w:val="00DD0CD5"/>
    <w:rsid w:val="00DD1932"/>
    <w:rsid w:val="00DD1CC7"/>
    <w:rsid w:val="00DD2423"/>
    <w:rsid w:val="00DD361C"/>
    <w:rsid w:val="00DD4191"/>
    <w:rsid w:val="00DD5992"/>
    <w:rsid w:val="00DD732B"/>
    <w:rsid w:val="00DE00CB"/>
    <w:rsid w:val="00DE02CA"/>
    <w:rsid w:val="00DE224D"/>
    <w:rsid w:val="00DE379D"/>
    <w:rsid w:val="00DE41C5"/>
    <w:rsid w:val="00DE6891"/>
    <w:rsid w:val="00DF277D"/>
    <w:rsid w:val="00DF37DE"/>
    <w:rsid w:val="00DF43D9"/>
    <w:rsid w:val="00DF59CE"/>
    <w:rsid w:val="00DF60BC"/>
    <w:rsid w:val="00DF7F84"/>
    <w:rsid w:val="00E0054B"/>
    <w:rsid w:val="00E00BC4"/>
    <w:rsid w:val="00E022A1"/>
    <w:rsid w:val="00E0245B"/>
    <w:rsid w:val="00E02A52"/>
    <w:rsid w:val="00E0447A"/>
    <w:rsid w:val="00E052B8"/>
    <w:rsid w:val="00E10780"/>
    <w:rsid w:val="00E11168"/>
    <w:rsid w:val="00E12804"/>
    <w:rsid w:val="00E134FA"/>
    <w:rsid w:val="00E14594"/>
    <w:rsid w:val="00E16729"/>
    <w:rsid w:val="00E217FA"/>
    <w:rsid w:val="00E21EC5"/>
    <w:rsid w:val="00E22006"/>
    <w:rsid w:val="00E22EA8"/>
    <w:rsid w:val="00E23058"/>
    <w:rsid w:val="00E24F0F"/>
    <w:rsid w:val="00E2568A"/>
    <w:rsid w:val="00E25D40"/>
    <w:rsid w:val="00E275EC"/>
    <w:rsid w:val="00E319EF"/>
    <w:rsid w:val="00E31CB8"/>
    <w:rsid w:val="00E332FF"/>
    <w:rsid w:val="00E354BF"/>
    <w:rsid w:val="00E3591B"/>
    <w:rsid w:val="00E35B2A"/>
    <w:rsid w:val="00E361ED"/>
    <w:rsid w:val="00E368CF"/>
    <w:rsid w:val="00E40395"/>
    <w:rsid w:val="00E40CA6"/>
    <w:rsid w:val="00E41747"/>
    <w:rsid w:val="00E44D06"/>
    <w:rsid w:val="00E46240"/>
    <w:rsid w:val="00E46667"/>
    <w:rsid w:val="00E47AB2"/>
    <w:rsid w:val="00E50794"/>
    <w:rsid w:val="00E52B0F"/>
    <w:rsid w:val="00E54144"/>
    <w:rsid w:val="00E547F7"/>
    <w:rsid w:val="00E57404"/>
    <w:rsid w:val="00E57797"/>
    <w:rsid w:val="00E57A6E"/>
    <w:rsid w:val="00E64BEF"/>
    <w:rsid w:val="00E64E18"/>
    <w:rsid w:val="00E66BEB"/>
    <w:rsid w:val="00E70378"/>
    <w:rsid w:val="00E71771"/>
    <w:rsid w:val="00E71F80"/>
    <w:rsid w:val="00E73985"/>
    <w:rsid w:val="00E7452D"/>
    <w:rsid w:val="00E74CB0"/>
    <w:rsid w:val="00E81B7C"/>
    <w:rsid w:val="00E85AC5"/>
    <w:rsid w:val="00E864E9"/>
    <w:rsid w:val="00E865E5"/>
    <w:rsid w:val="00E90719"/>
    <w:rsid w:val="00E909E3"/>
    <w:rsid w:val="00E911D6"/>
    <w:rsid w:val="00E913F0"/>
    <w:rsid w:val="00E91C8A"/>
    <w:rsid w:val="00E91D41"/>
    <w:rsid w:val="00E9742F"/>
    <w:rsid w:val="00EA0462"/>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2FA2"/>
    <w:rsid w:val="00EC3047"/>
    <w:rsid w:val="00EC4067"/>
    <w:rsid w:val="00EC4F2E"/>
    <w:rsid w:val="00EC5C68"/>
    <w:rsid w:val="00EC5D5A"/>
    <w:rsid w:val="00EC6576"/>
    <w:rsid w:val="00EC7CBF"/>
    <w:rsid w:val="00ED035B"/>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13FF"/>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5709"/>
    <w:rsid w:val="00F26C65"/>
    <w:rsid w:val="00F316B5"/>
    <w:rsid w:val="00F35212"/>
    <w:rsid w:val="00F3721C"/>
    <w:rsid w:val="00F378E3"/>
    <w:rsid w:val="00F40001"/>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FFC"/>
    <w:rsid w:val="00F8788F"/>
    <w:rsid w:val="00F87926"/>
    <w:rsid w:val="00F908B7"/>
    <w:rsid w:val="00F91851"/>
    <w:rsid w:val="00F933B4"/>
    <w:rsid w:val="00F936DE"/>
    <w:rsid w:val="00F93847"/>
    <w:rsid w:val="00F93F64"/>
    <w:rsid w:val="00F955F5"/>
    <w:rsid w:val="00F97358"/>
    <w:rsid w:val="00F97ADD"/>
    <w:rsid w:val="00FA03D1"/>
    <w:rsid w:val="00FA0E73"/>
    <w:rsid w:val="00FA2ED3"/>
    <w:rsid w:val="00FA36A3"/>
    <w:rsid w:val="00FA3A0C"/>
    <w:rsid w:val="00FA3EA6"/>
    <w:rsid w:val="00FA4EB6"/>
    <w:rsid w:val="00FA6B8E"/>
    <w:rsid w:val="00FA6EC1"/>
    <w:rsid w:val="00FA7206"/>
    <w:rsid w:val="00FB0D59"/>
    <w:rsid w:val="00FB1BAA"/>
    <w:rsid w:val="00FB1BCD"/>
    <w:rsid w:val="00FB1D33"/>
    <w:rsid w:val="00FB4EFC"/>
    <w:rsid w:val="00FB7C3A"/>
    <w:rsid w:val="00FC01D5"/>
    <w:rsid w:val="00FC2034"/>
    <w:rsid w:val="00FC387F"/>
    <w:rsid w:val="00FC48F9"/>
    <w:rsid w:val="00FC6F1F"/>
    <w:rsid w:val="00FC7236"/>
    <w:rsid w:val="00FC74A2"/>
    <w:rsid w:val="00FC777F"/>
    <w:rsid w:val="00FD0BFA"/>
    <w:rsid w:val="00FD34DC"/>
    <w:rsid w:val="00FD3D7D"/>
    <w:rsid w:val="00FD40C0"/>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 w:type="character" w:customStyle="1" w:styleId="UnresolvedMention">
    <w:name w:val="Unresolved Mention"/>
    <w:basedOn w:val="Fuentedeprrafopredeter"/>
    <w:uiPriority w:val="99"/>
    <w:semiHidden/>
    <w:unhideWhenUsed/>
    <w:rsid w:val="001D0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77685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5538246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tmp"/><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chicoloapan.gob.mx/svc/link/ayuntamiento_sevac_2025_3t_7estado-comparativo-presupuestal-de-egresos_301025153228.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cion.edomex.gob.mx/sites/legislacion.edomex.gob.mx/files/files/pdf/gct/2024/novie%20more/nov142/nov142a.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tmp"/><Relationship Id="rId23" Type="http://schemas.openxmlformats.org/officeDocument/2006/relationships/fontTable" Target="fontTable.xml"/><Relationship Id="rId10" Type="http://schemas.openxmlformats.org/officeDocument/2006/relationships/hyperlink" Target="https://www.chicoloapan.gob.mx/cuentas-claras/ayuntamiento/sevac"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hicoloapan.gob.mx/cuentas-claras/ayuntamiento/sevac" TargetMode="External"/><Relationship Id="rId14" Type="http://schemas.openxmlformats.org/officeDocument/2006/relationships/hyperlink" Target="https://chicoloapan.gob.mx/cuentas-claras/ayuntamiento/sevac"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8C95D8-5C65-4642-B404-47B7697E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7240</Words>
  <Characters>39824</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4</cp:revision>
  <cp:lastPrinted>2026-01-23T00:29:00Z</cp:lastPrinted>
  <dcterms:created xsi:type="dcterms:W3CDTF">2026-01-23T00:29:00Z</dcterms:created>
  <dcterms:modified xsi:type="dcterms:W3CDTF">2026-02-12T19:58:00Z</dcterms:modified>
</cp:coreProperties>
</file>