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60B11" w14:textId="7FE41F99" w:rsidR="00E72F01" w:rsidRPr="00CB7DAD" w:rsidRDefault="004A60DE" w:rsidP="00305B7C">
      <w:pPr>
        <w:spacing w:line="360" w:lineRule="auto"/>
        <w:ind w:right="49"/>
        <w:jc w:val="both"/>
        <w:rPr>
          <w:rFonts w:ascii="Palatino Linotype" w:eastAsia="Palatino Linotype" w:hAnsi="Palatino Linotype" w:cs="Palatino Linotype"/>
          <w:sz w:val="22"/>
          <w:szCs w:val="22"/>
        </w:rPr>
      </w:pPr>
      <w:bookmarkStart w:id="0" w:name="_heading=h.gjdgxs" w:colFirst="0" w:colLast="0"/>
      <w:bookmarkEnd w:id="0"/>
      <w:r w:rsidRPr="00CB7DA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093140" w:rsidRPr="00CB7DAD">
        <w:rPr>
          <w:rFonts w:ascii="Palatino Linotype" w:eastAsia="Palatino Linotype" w:hAnsi="Palatino Linotype" w:cs="Palatino Linotype"/>
          <w:sz w:val="22"/>
          <w:szCs w:val="22"/>
        </w:rPr>
        <w:t>veintiuno de enero de dos mil veintiséis</w:t>
      </w:r>
      <w:r w:rsidRPr="00CB7DAD">
        <w:rPr>
          <w:rFonts w:ascii="Palatino Linotype" w:eastAsia="Palatino Linotype" w:hAnsi="Palatino Linotype" w:cs="Palatino Linotype"/>
          <w:sz w:val="22"/>
          <w:szCs w:val="22"/>
        </w:rPr>
        <w:t xml:space="preserve">. </w:t>
      </w:r>
    </w:p>
    <w:p w14:paraId="4C434984" w14:textId="77777777" w:rsidR="00E72F01" w:rsidRPr="00CB7DAD" w:rsidRDefault="00E72F01" w:rsidP="00305B7C">
      <w:pPr>
        <w:spacing w:line="360" w:lineRule="auto"/>
        <w:ind w:right="49"/>
        <w:jc w:val="both"/>
        <w:rPr>
          <w:rFonts w:ascii="Palatino Linotype" w:eastAsia="Palatino Linotype" w:hAnsi="Palatino Linotype" w:cs="Palatino Linotype"/>
          <w:sz w:val="22"/>
          <w:szCs w:val="22"/>
        </w:rPr>
      </w:pPr>
    </w:p>
    <w:p w14:paraId="4C682B96" w14:textId="0455BF79"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Visto el expediente relativo al recurso de revisión </w:t>
      </w:r>
      <w:r w:rsidR="00103CDC" w:rsidRPr="00CB7DAD">
        <w:rPr>
          <w:rFonts w:ascii="Palatino Linotype" w:eastAsia="Palatino Linotype" w:hAnsi="Palatino Linotype" w:cs="Palatino Linotype"/>
          <w:b/>
          <w:sz w:val="22"/>
          <w:szCs w:val="22"/>
        </w:rPr>
        <w:t>10374</w:t>
      </w:r>
      <w:r w:rsidRPr="00CB7DAD">
        <w:rPr>
          <w:rFonts w:ascii="Palatino Linotype" w:eastAsia="Palatino Linotype" w:hAnsi="Palatino Linotype" w:cs="Palatino Linotype"/>
          <w:b/>
          <w:sz w:val="22"/>
          <w:szCs w:val="22"/>
        </w:rPr>
        <w:t>/INFOEM/IP/RR/202</w:t>
      </w:r>
      <w:r w:rsidR="00103CDC" w:rsidRPr="00CB7DAD">
        <w:rPr>
          <w:rFonts w:ascii="Palatino Linotype" w:eastAsia="Palatino Linotype" w:hAnsi="Palatino Linotype" w:cs="Palatino Linotype"/>
          <w:b/>
          <w:sz w:val="22"/>
          <w:szCs w:val="22"/>
        </w:rPr>
        <w:t>5</w:t>
      </w:r>
      <w:r w:rsidRPr="00CB7DAD">
        <w:rPr>
          <w:rFonts w:ascii="Palatino Linotype" w:eastAsia="Palatino Linotype" w:hAnsi="Palatino Linotype" w:cs="Palatino Linotype"/>
          <w:sz w:val="22"/>
          <w:szCs w:val="22"/>
        </w:rPr>
        <w:t>, interpuesto por</w:t>
      </w:r>
      <w:r w:rsidRPr="00CB7DAD">
        <w:rPr>
          <w:rFonts w:ascii="Palatino Linotype" w:hAnsi="Palatino Linotype"/>
          <w:sz w:val="22"/>
          <w:szCs w:val="22"/>
        </w:rPr>
        <w:t xml:space="preserve"> </w:t>
      </w:r>
      <w:r w:rsidR="002D7D7B">
        <w:rPr>
          <w:rFonts w:ascii="Palatino Linotype" w:eastAsia="Palatino Linotype" w:hAnsi="Palatino Linotype" w:cs="Palatino Linotype"/>
          <w:b/>
          <w:sz w:val="22"/>
          <w:szCs w:val="22"/>
        </w:rPr>
        <w:t>XXXXXX XXXXXXX</w:t>
      </w:r>
      <w:bookmarkStart w:id="1" w:name="_GoBack"/>
      <w:bookmarkEnd w:id="1"/>
      <w:r w:rsidRPr="00CB7DAD">
        <w:rPr>
          <w:rFonts w:ascii="Palatino Linotype" w:eastAsia="Palatino Linotype" w:hAnsi="Palatino Linotype" w:cs="Palatino Linotype"/>
          <w:sz w:val="22"/>
          <w:szCs w:val="22"/>
        </w:rPr>
        <w:t xml:space="preserve">, a quien en lo sucesivo se le denominará la parte </w:t>
      </w:r>
      <w:r w:rsidRPr="00CB7DAD">
        <w:rPr>
          <w:rFonts w:ascii="Palatino Linotype" w:eastAsia="Palatino Linotype" w:hAnsi="Palatino Linotype" w:cs="Palatino Linotype"/>
          <w:b/>
          <w:sz w:val="22"/>
          <w:szCs w:val="22"/>
        </w:rPr>
        <w:t>Recurrente</w:t>
      </w:r>
      <w:r w:rsidRPr="00CB7DAD">
        <w:rPr>
          <w:rFonts w:ascii="Palatino Linotype" w:eastAsia="Palatino Linotype" w:hAnsi="Palatino Linotype" w:cs="Palatino Linotype"/>
          <w:sz w:val="22"/>
          <w:szCs w:val="22"/>
        </w:rPr>
        <w:t>, en contra de la respuesta a su solicitud de información identificada con número de folio</w:t>
      </w:r>
      <w:r w:rsidR="00105EF1" w:rsidRPr="00CB7DAD">
        <w:rPr>
          <w:rFonts w:ascii="Palatino Linotype" w:eastAsia="Palatino Linotype" w:hAnsi="Palatino Linotype" w:cs="Palatino Linotype"/>
          <w:sz w:val="22"/>
          <w:szCs w:val="22"/>
        </w:rPr>
        <w:t xml:space="preserve"> </w:t>
      </w:r>
      <w:r w:rsidR="00103CDC" w:rsidRPr="00CB7DAD">
        <w:rPr>
          <w:rFonts w:ascii="Palatino Linotype" w:eastAsia="Palatino Linotype" w:hAnsi="Palatino Linotype" w:cs="Palatino Linotype"/>
          <w:b/>
          <w:bCs/>
          <w:sz w:val="22"/>
          <w:szCs w:val="22"/>
        </w:rPr>
        <w:t>00316/SEGEGOB/IP/2025</w:t>
      </w:r>
      <w:r w:rsidRPr="00CB7DAD">
        <w:rPr>
          <w:rFonts w:ascii="Palatino Linotype" w:eastAsia="Palatino Linotype" w:hAnsi="Palatino Linotype" w:cs="Palatino Linotype"/>
          <w:sz w:val="22"/>
          <w:szCs w:val="22"/>
        </w:rPr>
        <w:t>, proporcionada por el</w:t>
      </w:r>
      <w:r w:rsidRPr="00CB7DAD">
        <w:rPr>
          <w:rFonts w:ascii="Palatino Linotype" w:eastAsia="Palatino Linotype" w:hAnsi="Palatino Linotype" w:cs="Palatino Linotype"/>
          <w:b/>
          <w:sz w:val="22"/>
          <w:szCs w:val="22"/>
        </w:rPr>
        <w:t xml:space="preserve"> </w:t>
      </w:r>
      <w:r w:rsidR="00103CDC" w:rsidRPr="00CB7DAD">
        <w:rPr>
          <w:rFonts w:ascii="Palatino Linotype" w:eastAsia="Palatino Linotype" w:hAnsi="Palatino Linotype" w:cs="Palatino Linotype"/>
          <w:b/>
          <w:sz w:val="22"/>
          <w:szCs w:val="22"/>
        </w:rPr>
        <w:t>Secretaría General de Gobierno</w:t>
      </w:r>
      <w:r w:rsidRPr="00CB7DAD">
        <w:rPr>
          <w:rFonts w:ascii="Palatino Linotype" w:eastAsia="Palatino Linotype" w:hAnsi="Palatino Linotype" w:cs="Palatino Linotype"/>
          <w:sz w:val="22"/>
          <w:szCs w:val="22"/>
        </w:rPr>
        <w:t xml:space="preserve">, en lo sucesivo el </w:t>
      </w:r>
      <w:r w:rsidRPr="00CB7DAD">
        <w:rPr>
          <w:rFonts w:ascii="Palatino Linotype" w:eastAsia="Palatino Linotype" w:hAnsi="Palatino Linotype" w:cs="Palatino Linotype"/>
          <w:b/>
          <w:sz w:val="22"/>
          <w:szCs w:val="22"/>
        </w:rPr>
        <w:t>Sujeto Obligado</w:t>
      </w:r>
      <w:r w:rsidRPr="00CB7DAD">
        <w:rPr>
          <w:rFonts w:ascii="Palatino Linotype" w:eastAsia="Palatino Linotype" w:hAnsi="Palatino Linotype" w:cs="Palatino Linotype"/>
          <w:sz w:val="22"/>
          <w:szCs w:val="22"/>
        </w:rPr>
        <w:t>; se procede a dictar la presente resolución, con base en los siguientes:</w:t>
      </w:r>
    </w:p>
    <w:p w14:paraId="535D0324" w14:textId="77777777" w:rsidR="00E72F01" w:rsidRPr="00CB7DAD" w:rsidRDefault="00E72F01" w:rsidP="00305B7C">
      <w:pPr>
        <w:spacing w:line="360" w:lineRule="auto"/>
        <w:ind w:right="49"/>
        <w:jc w:val="both"/>
        <w:rPr>
          <w:rFonts w:ascii="Palatino Linotype" w:eastAsia="Palatino Linotype" w:hAnsi="Palatino Linotype" w:cs="Palatino Linotype"/>
          <w:sz w:val="22"/>
          <w:szCs w:val="22"/>
        </w:rPr>
      </w:pPr>
    </w:p>
    <w:p w14:paraId="324E5A44" w14:textId="77777777" w:rsidR="00E72F01" w:rsidRPr="00CB7DAD" w:rsidRDefault="004A60DE" w:rsidP="00305B7C">
      <w:pPr>
        <w:spacing w:line="360" w:lineRule="auto"/>
        <w:ind w:right="49"/>
        <w:jc w:val="center"/>
        <w:rPr>
          <w:rFonts w:ascii="Palatino Linotype" w:eastAsia="Palatino Linotype" w:hAnsi="Palatino Linotype" w:cs="Palatino Linotype"/>
          <w:b/>
          <w:sz w:val="22"/>
          <w:szCs w:val="22"/>
        </w:rPr>
      </w:pPr>
      <w:r w:rsidRPr="00CB7DAD">
        <w:rPr>
          <w:rFonts w:ascii="Palatino Linotype" w:eastAsia="Palatino Linotype" w:hAnsi="Palatino Linotype" w:cs="Palatino Linotype"/>
          <w:b/>
          <w:sz w:val="22"/>
          <w:szCs w:val="22"/>
        </w:rPr>
        <w:t>I.</w:t>
      </w:r>
      <w:r w:rsidRPr="00CB7DAD">
        <w:rPr>
          <w:rFonts w:ascii="Palatino Linotype" w:eastAsia="Palatino Linotype" w:hAnsi="Palatino Linotype" w:cs="Palatino Linotype"/>
          <w:b/>
          <w:sz w:val="22"/>
          <w:szCs w:val="22"/>
        </w:rPr>
        <w:tab/>
        <w:t>A N T E C E D E N T E S</w:t>
      </w:r>
    </w:p>
    <w:p w14:paraId="02E9A28C" w14:textId="77777777" w:rsidR="00E72F01" w:rsidRPr="00CB7DAD" w:rsidRDefault="00E72F01" w:rsidP="00305B7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2" w:name="_heading=h.2et92p0" w:colFirst="0" w:colLast="0"/>
      <w:bookmarkEnd w:id="2"/>
    </w:p>
    <w:p w14:paraId="580D7F0B" w14:textId="4885E1CD" w:rsidR="00E72F01" w:rsidRPr="00CB7DAD" w:rsidRDefault="004A60DE" w:rsidP="00305B7C">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bookmarkStart w:id="3" w:name="_heading=h.1fob9te" w:colFirst="0" w:colLast="0"/>
      <w:bookmarkEnd w:id="3"/>
      <w:r w:rsidRPr="00CB7DAD">
        <w:rPr>
          <w:rFonts w:ascii="Palatino Linotype" w:eastAsia="Palatino Linotype" w:hAnsi="Palatino Linotype" w:cs="Palatino Linotype"/>
          <w:b/>
          <w:sz w:val="22"/>
          <w:szCs w:val="22"/>
        </w:rPr>
        <w:t>Solicitud de acceso a la información.</w:t>
      </w:r>
      <w:r w:rsidRPr="00CB7DAD">
        <w:rPr>
          <w:rFonts w:ascii="Palatino Linotype" w:eastAsia="Palatino Linotype" w:hAnsi="Palatino Linotype" w:cs="Palatino Linotype"/>
          <w:sz w:val="22"/>
          <w:szCs w:val="22"/>
        </w:rPr>
        <w:t xml:space="preserve"> Con fecha </w:t>
      </w:r>
      <w:r w:rsidR="00103CDC" w:rsidRPr="00CB7DAD">
        <w:rPr>
          <w:rFonts w:ascii="Palatino Linotype" w:eastAsia="Palatino Linotype" w:hAnsi="Palatino Linotype" w:cs="Palatino Linotype"/>
          <w:b/>
          <w:sz w:val="22"/>
          <w:szCs w:val="22"/>
        </w:rPr>
        <w:t>veintidós de agosto</w:t>
      </w:r>
      <w:r w:rsidR="003D183F" w:rsidRPr="00CB7DAD">
        <w:rPr>
          <w:rFonts w:ascii="Palatino Linotype" w:eastAsia="Palatino Linotype" w:hAnsi="Palatino Linotype" w:cs="Palatino Linotype"/>
          <w:b/>
          <w:sz w:val="22"/>
          <w:szCs w:val="22"/>
        </w:rPr>
        <w:t xml:space="preserve"> </w:t>
      </w:r>
      <w:r w:rsidRPr="00CB7DAD">
        <w:rPr>
          <w:rFonts w:ascii="Palatino Linotype" w:eastAsia="Palatino Linotype" w:hAnsi="Palatino Linotype" w:cs="Palatino Linotype"/>
          <w:b/>
          <w:sz w:val="22"/>
          <w:szCs w:val="22"/>
        </w:rPr>
        <w:t>de dos mil veinti</w:t>
      </w:r>
      <w:r w:rsidR="00105EF1" w:rsidRPr="00CB7DAD">
        <w:rPr>
          <w:rFonts w:ascii="Palatino Linotype" w:eastAsia="Palatino Linotype" w:hAnsi="Palatino Linotype" w:cs="Palatino Linotype"/>
          <w:b/>
          <w:sz w:val="22"/>
          <w:szCs w:val="22"/>
        </w:rPr>
        <w:t>c</w:t>
      </w:r>
      <w:r w:rsidR="00103CDC" w:rsidRPr="00CB7DAD">
        <w:rPr>
          <w:rFonts w:ascii="Palatino Linotype" w:eastAsia="Palatino Linotype" w:hAnsi="Palatino Linotype" w:cs="Palatino Linotype"/>
          <w:b/>
          <w:sz w:val="22"/>
          <w:szCs w:val="22"/>
        </w:rPr>
        <w:t>inco</w:t>
      </w:r>
      <w:r w:rsidRPr="00CB7DAD">
        <w:rPr>
          <w:rFonts w:ascii="Palatino Linotype" w:eastAsia="Palatino Linotype" w:hAnsi="Palatino Linotype" w:cs="Palatino Linotype"/>
          <w:sz w:val="22"/>
          <w:szCs w:val="22"/>
        </w:rPr>
        <w:t xml:space="preserve">, </w:t>
      </w:r>
      <w:r w:rsidR="005E69A4" w:rsidRPr="00CB7DAD">
        <w:rPr>
          <w:rFonts w:ascii="Palatino Linotype" w:eastAsia="Palatino Linotype" w:hAnsi="Palatino Linotype" w:cs="Palatino Linotype"/>
          <w:sz w:val="22"/>
          <w:szCs w:val="22"/>
        </w:rPr>
        <w:t>l</w:t>
      </w:r>
      <w:r w:rsidR="00105EF1" w:rsidRPr="00CB7DAD">
        <w:rPr>
          <w:rFonts w:ascii="Palatino Linotype" w:eastAsia="Palatino Linotype" w:hAnsi="Palatino Linotype" w:cs="Palatino Linotype"/>
          <w:sz w:val="22"/>
          <w:szCs w:val="22"/>
        </w:rPr>
        <w:t xml:space="preserve">a parte Solicitante a través del </w:t>
      </w:r>
      <w:r w:rsidR="005E69A4" w:rsidRPr="00CB7DAD">
        <w:rPr>
          <w:rFonts w:ascii="Palatino Linotype" w:eastAsia="Palatino Linotype" w:hAnsi="Palatino Linotype" w:cs="Palatino Linotype"/>
          <w:sz w:val="22"/>
          <w:szCs w:val="22"/>
        </w:rPr>
        <w:t xml:space="preserve">Sistema de Acceso a la Información Mexiquense, en lo subsecuente el SAIMEX, formuló ante el </w:t>
      </w:r>
      <w:r w:rsidR="005E69A4" w:rsidRPr="00CB7DAD">
        <w:rPr>
          <w:rFonts w:ascii="Palatino Linotype" w:eastAsia="Palatino Linotype" w:hAnsi="Palatino Linotype" w:cs="Palatino Linotype"/>
          <w:b/>
          <w:sz w:val="22"/>
          <w:szCs w:val="22"/>
        </w:rPr>
        <w:t>Sujeto Obligado</w:t>
      </w:r>
      <w:r w:rsidR="005E69A4" w:rsidRPr="00CB7DAD">
        <w:rPr>
          <w:rFonts w:ascii="Palatino Linotype" w:eastAsia="Palatino Linotype" w:hAnsi="Palatino Linotype" w:cs="Palatino Linotype"/>
          <w:sz w:val="22"/>
          <w:szCs w:val="22"/>
        </w:rPr>
        <w:t xml:space="preserve">, la solicitud de acceso a la información pública a la que se le asignó el número </w:t>
      </w:r>
      <w:r w:rsidR="00103CDC" w:rsidRPr="00CB7DAD">
        <w:rPr>
          <w:rFonts w:ascii="Palatino Linotype" w:eastAsia="Palatino Linotype" w:hAnsi="Palatino Linotype" w:cs="Palatino Linotype"/>
          <w:b/>
          <w:bCs/>
          <w:sz w:val="22"/>
          <w:szCs w:val="22"/>
        </w:rPr>
        <w:t>00316/SEGEGOB/IP/2025</w:t>
      </w:r>
      <w:r w:rsidR="005E69A4" w:rsidRPr="00CB7DAD">
        <w:rPr>
          <w:rFonts w:ascii="Palatino Linotype" w:eastAsia="Palatino Linotype" w:hAnsi="Palatino Linotype" w:cs="Palatino Linotype"/>
          <w:sz w:val="22"/>
          <w:szCs w:val="22"/>
        </w:rPr>
        <w:t>, mediante la cual requirió la información siguiente:</w:t>
      </w:r>
    </w:p>
    <w:p w14:paraId="18CFACF5" w14:textId="77777777" w:rsidR="00E72F01" w:rsidRPr="00CB7DAD" w:rsidRDefault="00E72F01" w:rsidP="00305B7C">
      <w:pPr>
        <w:tabs>
          <w:tab w:val="left" w:pos="8505"/>
        </w:tabs>
        <w:spacing w:line="360" w:lineRule="auto"/>
        <w:ind w:left="567" w:right="560"/>
        <w:jc w:val="both"/>
        <w:rPr>
          <w:rFonts w:ascii="Palatino Linotype" w:eastAsia="Palatino Linotype" w:hAnsi="Palatino Linotype" w:cs="Palatino Linotype"/>
          <w:i/>
          <w:sz w:val="22"/>
          <w:szCs w:val="22"/>
        </w:rPr>
      </w:pPr>
      <w:bookmarkStart w:id="4" w:name="_heading=h.30j0zll" w:colFirst="0" w:colLast="0"/>
      <w:bookmarkEnd w:id="4"/>
    </w:p>
    <w:p w14:paraId="722AE2F5" w14:textId="66022FE6" w:rsidR="00E72F01" w:rsidRPr="00CB7DAD" w:rsidRDefault="004A60DE" w:rsidP="00305B7C">
      <w:pPr>
        <w:tabs>
          <w:tab w:val="left" w:pos="8080"/>
        </w:tabs>
        <w:spacing w:line="276" w:lineRule="auto"/>
        <w:ind w:left="851" w:right="843"/>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i/>
          <w:sz w:val="22"/>
          <w:szCs w:val="22"/>
        </w:rPr>
        <w:t>“</w:t>
      </w:r>
      <w:r w:rsidR="00103CDC" w:rsidRPr="00CB7DAD">
        <w:rPr>
          <w:rFonts w:ascii="Palatino Linotype" w:eastAsia="Palatino Linotype" w:hAnsi="Palatino Linotype" w:cs="Palatino Linotype"/>
          <w:i/>
          <w:sz w:val="22"/>
          <w:szCs w:val="22"/>
        </w:rPr>
        <w:t>SOLICITO CONOCER SI EXISTE ALGUNA CONVOCATORIA DE INGRESO A LA DEPENDENCIA DE GOBIERNO QUE ESCRIBO, CONOCER LOS REQUISITO PARA INGRESAR A DICHA DEPENDENCIA, CONVOCATORIA O CUALQUIER MEDIO DE INGRESO. CUENTO CON TITULO Y CEDULA PROFESIONAL DE LICENCIADO EN DERECHO, YA CON 20 AÑOS DE SERVICIO EN DEPENDENCIAS DE GOBIERNO MUNICIPAL.</w:t>
      </w:r>
      <w:r w:rsidRPr="00CB7DAD">
        <w:rPr>
          <w:rFonts w:ascii="Palatino Linotype" w:eastAsia="Palatino Linotype" w:hAnsi="Palatino Linotype" w:cs="Palatino Linotype"/>
          <w:i/>
          <w:sz w:val="22"/>
          <w:szCs w:val="22"/>
        </w:rPr>
        <w:t>” (Sic)</w:t>
      </w:r>
    </w:p>
    <w:p w14:paraId="7251B46E" w14:textId="77777777" w:rsidR="00E72F01" w:rsidRPr="00CB7DAD" w:rsidRDefault="00E72F01" w:rsidP="00305B7C">
      <w:pPr>
        <w:tabs>
          <w:tab w:val="left" w:pos="8505"/>
        </w:tabs>
        <w:spacing w:line="360" w:lineRule="auto"/>
        <w:ind w:left="567" w:right="560"/>
        <w:jc w:val="both"/>
        <w:rPr>
          <w:rFonts w:ascii="Palatino Linotype" w:eastAsia="Palatino Linotype" w:hAnsi="Palatino Linotype" w:cs="Palatino Linotype"/>
          <w:i/>
          <w:sz w:val="22"/>
          <w:szCs w:val="22"/>
        </w:rPr>
      </w:pPr>
    </w:p>
    <w:p w14:paraId="4383E1A9" w14:textId="77777777" w:rsidR="005E69A4"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Modalidad elegida para la entrega de la información:</w:t>
      </w:r>
      <w:r w:rsidRPr="00CB7DAD">
        <w:rPr>
          <w:rFonts w:ascii="Palatino Linotype" w:eastAsia="Palatino Linotype" w:hAnsi="Palatino Linotype" w:cs="Palatino Linotype"/>
          <w:sz w:val="22"/>
          <w:szCs w:val="22"/>
        </w:rPr>
        <w:t xml:space="preserve"> </w:t>
      </w:r>
      <w:r w:rsidR="005E69A4" w:rsidRPr="00CB7DAD">
        <w:rPr>
          <w:rFonts w:ascii="Palatino Linotype" w:eastAsia="Palatino Linotype" w:hAnsi="Palatino Linotype" w:cs="Palatino Linotype"/>
          <w:sz w:val="22"/>
          <w:szCs w:val="22"/>
        </w:rPr>
        <w:t>Sistema de Acceso a la Información M</w:t>
      </w:r>
      <w:r w:rsidR="00105EF1" w:rsidRPr="00CB7DAD">
        <w:rPr>
          <w:rFonts w:ascii="Palatino Linotype" w:eastAsia="Palatino Linotype" w:hAnsi="Palatino Linotype" w:cs="Palatino Linotype"/>
          <w:sz w:val="22"/>
          <w:szCs w:val="22"/>
        </w:rPr>
        <w:t>exiquense (SAIMEX).</w:t>
      </w:r>
    </w:p>
    <w:p w14:paraId="3574FA6B" w14:textId="77777777" w:rsidR="007171D0" w:rsidRPr="00CB7DAD" w:rsidRDefault="007171D0" w:rsidP="00305B7C">
      <w:pPr>
        <w:spacing w:line="360" w:lineRule="auto"/>
        <w:ind w:right="49"/>
        <w:jc w:val="both"/>
        <w:rPr>
          <w:rFonts w:ascii="Palatino Linotype" w:eastAsia="Palatino Linotype" w:hAnsi="Palatino Linotype" w:cs="Palatino Linotype"/>
          <w:sz w:val="22"/>
          <w:szCs w:val="22"/>
        </w:rPr>
      </w:pPr>
    </w:p>
    <w:p w14:paraId="63B7B588" w14:textId="74D135B1" w:rsidR="00E72F01" w:rsidRPr="00CB7DAD" w:rsidRDefault="004A60DE" w:rsidP="00305B7C">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Respuesta.</w:t>
      </w:r>
      <w:r w:rsidRPr="00CB7DAD">
        <w:rPr>
          <w:rFonts w:ascii="Palatino Linotype" w:eastAsia="Palatino Linotype" w:hAnsi="Palatino Linotype" w:cs="Palatino Linotype"/>
          <w:sz w:val="22"/>
          <w:szCs w:val="22"/>
        </w:rPr>
        <w:t xml:space="preserve"> En fecha </w:t>
      </w:r>
      <w:r w:rsidR="00284BA9" w:rsidRPr="00CB7DAD">
        <w:rPr>
          <w:rFonts w:ascii="Palatino Linotype" w:eastAsia="Palatino Linotype" w:hAnsi="Palatino Linotype" w:cs="Palatino Linotype"/>
          <w:b/>
          <w:sz w:val="22"/>
          <w:szCs w:val="22"/>
        </w:rPr>
        <w:t>primero de septiembre</w:t>
      </w:r>
      <w:r w:rsidR="00105EF1" w:rsidRPr="00CB7DAD">
        <w:rPr>
          <w:rFonts w:ascii="Palatino Linotype" w:eastAsia="Palatino Linotype" w:hAnsi="Palatino Linotype" w:cs="Palatino Linotype"/>
          <w:b/>
          <w:sz w:val="22"/>
          <w:szCs w:val="22"/>
        </w:rPr>
        <w:t xml:space="preserve"> de dos mil veintic</w:t>
      </w:r>
      <w:r w:rsidR="00284BA9" w:rsidRPr="00CB7DAD">
        <w:rPr>
          <w:rFonts w:ascii="Palatino Linotype" w:eastAsia="Palatino Linotype" w:hAnsi="Palatino Linotype" w:cs="Palatino Linotype"/>
          <w:b/>
          <w:sz w:val="22"/>
          <w:szCs w:val="22"/>
        </w:rPr>
        <w:t>inco</w:t>
      </w:r>
      <w:r w:rsidRPr="00CB7DAD">
        <w:rPr>
          <w:rFonts w:ascii="Palatino Linotype" w:eastAsia="Palatino Linotype" w:hAnsi="Palatino Linotype" w:cs="Palatino Linotype"/>
          <w:sz w:val="22"/>
          <w:szCs w:val="22"/>
        </w:rPr>
        <w:t xml:space="preserve">, el </w:t>
      </w:r>
      <w:r w:rsidRPr="00CB7DAD">
        <w:rPr>
          <w:rFonts w:ascii="Palatino Linotype" w:eastAsia="Palatino Linotype" w:hAnsi="Palatino Linotype" w:cs="Palatino Linotype"/>
          <w:b/>
          <w:sz w:val="22"/>
          <w:szCs w:val="22"/>
        </w:rPr>
        <w:t xml:space="preserve">Sujeto Obligado </w:t>
      </w:r>
      <w:r w:rsidRPr="00CB7DAD">
        <w:rPr>
          <w:rFonts w:ascii="Palatino Linotype" w:eastAsia="Palatino Linotype" w:hAnsi="Palatino Linotype" w:cs="Palatino Linotype"/>
          <w:sz w:val="22"/>
          <w:szCs w:val="22"/>
        </w:rPr>
        <w:t xml:space="preserve">remitió respuesta a la solicitud de información, al tenor de lo siguiente: </w:t>
      </w:r>
    </w:p>
    <w:p w14:paraId="19BC1A5E" w14:textId="77777777" w:rsidR="00E72F01" w:rsidRPr="00CB7DAD" w:rsidRDefault="00E72F01" w:rsidP="00305B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C92F258" w14:textId="77777777" w:rsidR="00284BA9" w:rsidRPr="00CB7DAD" w:rsidRDefault="004A60DE" w:rsidP="00305B7C">
      <w:pPr>
        <w:spacing w:line="276" w:lineRule="auto"/>
        <w:ind w:left="851" w:right="843"/>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i/>
          <w:sz w:val="22"/>
          <w:szCs w:val="22"/>
        </w:rPr>
        <w:t>“</w:t>
      </w:r>
      <w:r w:rsidR="00284BA9" w:rsidRPr="00CB7DA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680D0F" w14:textId="77777777" w:rsidR="00284BA9" w:rsidRPr="00CB7DAD" w:rsidRDefault="00284BA9" w:rsidP="00305B7C">
      <w:pPr>
        <w:spacing w:line="276" w:lineRule="auto"/>
        <w:ind w:left="851" w:right="843"/>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i/>
          <w:sz w:val="22"/>
          <w:szCs w:val="22"/>
        </w:rPr>
        <w:t>SE ANEXA RESPUESTA EN UN ARCHIVO. EN CASO DE TENER ALGÚN PROBLEMA CON LA RECEPCIÓN DE ESTE ARCHIVO, FAVOR DE COMUNICARSE AL TELÉFONO 722 2138893, EXT. 111, 119 Y 132.</w:t>
      </w:r>
    </w:p>
    <w:p w14:paraId="2EC9D24A" w14:textId="77777777" w:rsidR="00284BA9" w:rsidRPr="00CB7DAD" w:rsidRDefault="00284BA9" w:rsidP="00305B7C">
      <w:pPr>
        <w:spacing w:line="276" w:lineRule="auto"/>
        <w:ind w:left="851" w:right="843"/>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i/>
          <w:sz w:val="22"/>
          <w:szCs w:val="22"/>
        </w:rPr>
        <w:t>ATENTAMENTE</w:t>
      </w:r>
    </w:p>
    <w:p w14:paraId="3DAD5258" w14:textId="0F95328F" w:rsidR="00E72F01" w:rsidRPr="00CB7DAD" w:rsidRDefault="00284BA9" w:rsidP="00305B7C">
      <w:pPr>
        <w:spacing w:line="276" w:lineRule="auto"/>
        <w:ind w:left="851" w:right="843"/>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i/>
          <w:sz w:val="22"/>
          <w:szCs w:val="22"/>
        </w:rPr>
        <w:t>DRA. EN D. ROSARIO ARZATE AGUILAR</w:t>
      </w:r>
      <w:r w:rsidR="00105EF1" w:rsidRPr="00CB7DAD">
        <w:rPr>
          <w:rFonts w:ascii="Palatino Linotype" w:eastAsia="Palatino Linotype" w:hAnsi="Palatino Linotype" w:cs="Palatino Linotype"/>
          <w:i/>
          <w:sz w:val="22"/>
          <w:szCs w:val="22"/>
        </w:rPr>
        <w:t xml:space="preserve">. </w:t>
      </w:r>
      <w:r w:rsidR="004A60DE" w:rsidRPr="00CB7DAD">
        <w:rPr>
          <w:rFonts w:ascii="Palatino Linotype" w:eastAsia="Palatino Linotype" w:hAnsi="Palatino Linotype" w:cs="Palatino Linotype"/>
          <w:i/>
          <w:sz w:val="22"/>
          <w:szCs w:val="22"/>
        </w:rPr>
        <w:t>(Sic)</w:t>
      </w:r>
    </w:p>
    <w:p w14:paraId="3D3CC99E" w14:textId="77777777" w:rsidR="00E72F01" w:rsidRPr="00CB7DAD" w:rsidRDefault="00E72F01" w:rsidP="00305B7C">
      <w:pPr>
        <w:spacing w:line="360" w:lineRule="auto"/>
        <w:ind w:right="560"/>
        <w:jc w:val="both"/>
        <w:rPr>
          <w:rFonts w:ascii="Palatino Linotype" w:eastAsia="Palatino Linotype" w:hAnsi="Palatino Linotype" w:cs="Palatino Linotype"/>
          <w:i/>
          <w:sz w:val="22"/>
          <w:szCs w:val="22"/>
        </w:rPr>
      </w:pPr>
    </w:p>
    <w:p w14:paraId="600F8F75" w14:textId="73A3EBF8" w:rsidR="00E72F01" w:rsidRPr="00CB7DAD" w:rsidRDefault="004A60DE" w:rsidP="00305B7C">
      <w:pPr>
        <w:spacing w:line="360" w:lineRule="auto"/>
        <w:ind w:right="-7"/>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Adjunto a la respuesta, el </w:t>
      </w:r>
      <w:r w:rsidRPr="00CB7DAD">
        <w:rPr>
          <w:rFonts w:ascii="Palatino Linotype" w:eastAsia="Palatino Linotype" w:hAnsi="Palatino Linotype" w:cs="Palatino Linotype"/>
          <w:b/>
          <w:sz w:val="22"/>
          <w:szCs w:val="22"/>
        </w:rPr>
        <w:t xml:space="preserve">Sujeto Obligado </w:t>
      </w:r>
      <w:r w:rsidR="007171D0" w:rsidRPr="00CB7DAD">
        <w:rPr>
          <w:rFonts w:ascii="Palatino Linotype" w:eastAsia="Palatino Linotype" w:hAnsi="Palatino Linotype" w:cs="Palatino Linotype"/>
          <w:sz w:val="22"/>
          <w:szCs w:val="22"/>
        </w:rPr>
        <w:t xml:space="preserve">aportó </w:t>
      </w:r>
      <w:r w:rsidR="00284BA9" w:rsidRPr="00CB7DAD">
        <w:rPr>
          <w:rFonts w:ascii="Palatino Linotype" w:eastAsia="Palatino Linotype" w:hAnsi="Palatino Linotype" w:cs="Palatino Linotype"/>
          <w:sz w:val="22"/>
          <w:szCs w:val="22"/>
        </w:rPr>
        <w:t xml:space="preserve">el </w:t>
      </w:r>
      <w:r w:rsidR="007171D0" w:rsidRPr="00CB7DAD">
        <w:rPr>
          <w:rFonts w:ascii="Palatino Linotype" w:eastAsia="Palatino Linotype" w:hAnsi="Palatino Linotype" w:cs="Palatino Linotype"/>
          <w:sz w:val="22"/>
          <w:szCs w:val="22"/>
        </w:rPr>
        <w:t xml:space="preserve">archivo electrónico </w:t>
      </w:r>
      <w:r w:rsidR="00284BA9" w:rsidRPr="00CB7DAD">
        <w:rPr>
          <w:rFonts w:ascii="Palatino Linotype" w:eastAsia="Palatino Linotype" w:hAnsi="Palatino Linotype" w:cs="Palatino Linotype"/>
          <w:sz w:val="22"/>
          <w:szCs w:val="22"/>
        </w:rPr>
        <w:t>denominado “</w:t>
      </w:r>
      <w:r w:rsidR="00284BA9" w:rsidRPr="00CB7DAD">
        <w:rPr>
          <w:rFonts w:ascii="Palatino Linotype" w:eastAsia="Palatino Linotype" w:hAnsi="Palatino Linotype" w:cs="Palatino Linotype"/>
          <w:b/>
          <w:i/>
          <w:sz w:val="22"/>
          <w:szCs w:val="22"/>
        </w:rPr>
        <w:t>Rpta. 00316-2025.pdf</w:t>
      </w:r>
      <w:r w:rsidR="00284BA9" w:rsidRPr="00CB7DAD">
        <w:rPr>
          <w:rFonts w:ascii="Palatino Linotype" w:eastAsia="Palatino Linotype" w:hAnsi="Palatino Linotype" w:cs="Palatino Linotype"/>
          <w:sz w:val="22"/>
          <w:szCs w:val="22"/>
        </w:rPr>
        <w:t xml:space="preserve">” el cual </w:t>
      </w:r>
      <w:r w:rsidR="00890CAF" w:rsidRPr="00CB7DAD">
        <w:rPr>
          <w:rFonts w:ascii="Palatino Linotype" w:eastAsia="Palatino Linotype" w:hAnsi="Palatino Linotype" w:cs="Palatino Linotype"/>
          <w:sz w:val="22"/>
          <w:szCs w:val="22"/>
        </w:rPr>
        <w:t>contiene</w:t>
      </w:r>
      <w:r w:rsidRPr="00CB7DAD">
        <w:rPr>
          <w:rFonts w:ascii="Palatino Linotype" w:eastAsia="Palatino Linotype" w:hAnsi="Palatino Linotype" w:cs="Palatino Linotype"/>
          <w:sz w:val="22"/>
          <w:szCs w:val="22"/>
        </w:rPr>
        <w:t xml:space="preserve"> la siguiente información:</w:t>
      </w:r>
    </w:p>
    <w:p w14:paraId="4FFF6C45" w14:textId="77777777" w:rsidR="003D183F" w:rsidRPr="00CB7DAD" w:rsidRDefault="003D183F" w:rsidP="00305B7C">
      <w:pPr>
        <w:spacing w:line="360" w:lineRule="auto"/>
        <w:ind w:right="-7"/>
        <w:jc w:val="both"/>
        <w:rPr>
          <w:rFonts w:ascii="Palatino Linotype" w:eastAsia="Palatino Linotype" w:hAnsi="Palatino Linotype" w:cs="Palatino Linotype"/>
          <w:sz w:val="22"/>
          <w:szCs w:val="22"/>
        </w:rPr>
      </w:pPr>
    </w:p>
    <w:p w14:paraId="14E97B12" w14:textId="2F786FC9" w:rsidR="00105EF1" w:rsidRPr="00CB7DAD" w:rsidRDefault="00105EF1" w:rsidP="00305B7C">
      <w:pPr>
        <w:pStyle w:val="Prrafodelista"/>
        <w:numPr>
          <w:ilvl w:val="0"/>
          <w:numId w:val="4"/>
        </w:numPr>
        <w:tabs>
          <w:tab w:val="left" w:pos="426"/>
        </w:tabs>
        <w:spacing w:after="0" w:line="360" w:lineRule="auto"/>
        <w:ind w:left="851" w:right="843" w:firstLine="0"/>
        <w:jc w:val="both"/>
        <w:rPr>
          <w:rFonts w:ascii="Palatino Linotype" w:eastAsia="Palatino Linotype" w:hAnsi="Palatino Linotype" w:cs="Palatino Linotype"/>
          <w:b/>
          <w:i/>
        </w:rPr>
      </w:pPr>
      <w:r w:rsidRPr="00CB7DAD">
        <w:rPr>
          <w:rFonts w:ascii="Palatino Linotype" w:eastAsia="Palatino Linotype" w:hAnsi="Palatino Linotype" w:cs="Palatino Linotype"/>
        </w:rPr>
        <w:t>Oficio de</w:t>
      </w:r>
      <w:r w:rsidR="00284BA9" w:rsidRPr="00CB7DAD">
        <w:rPr>
          <w:rFonts w:ascii="Palatino Linotype" w:eastAsia="Palatino Linotype" w:hAnsi="Palatino Linotype" w:cs="Palatino Linotype"/>
        </w:rPr>
        <w:t xml:space="preserve"> fecha primero de septiembre de dos mil </w:t>
      </w:r>
      <w:r w:rsidRPr="00CB7DAD">
        <w:rPr>
          <w:rFonts w:ascii="Palatino Linotype" w:eastAsia="Palatino Linotype" w:hAnsi="Palatino Linotype" w:cs="Palatino Linotype"/>
        </w:rPr>
        <w:t>veintic</w:t>
      </w:r>
      <w:r w:rsidR="00284BA9" w:rsidRPr="00CB7DAD">
        <w:rPr>
          <w:rFonts w:ascii="Palatino Linotype" w:eastAsia="Palatino Linotype" w:hAnsi="Palatino Linotype" w:cs="Palatino Linotype"/>
        </w:rPr>
        <w:t>inco</w:t>
      </w:r>
      <w:r w:rsidRPr="00CB7DAD">
        <w:rPr>
          <w:rFonts w:ascii="Palatino Linotype" w:eastAsia="Palatino Linotype" w:hAnsi="Palatino Linotype" w:cs="Palatino Linotype"/>
        </w:rPr>
        <w:t>, a través del cual la Titular de la Unidad de Transparencia</w:t>
      </w:r>
      <w:r w:rsidR="00204535" w:rsidRPr="00CB7DAD">
        <w:rPr>
          <w:rFonts w:ascii="Palatino Linotype" w:eastAsia="Palatino Linotype" w:hAnsi="Palatino Linotype" w:cs="Palatino Linotype"/>
        </w:rPr>
        <w:t xml:space="preserve"> hace del conocimiento del solicitante </w:t>
      </w:r>
      <w:r w:rsidR="00284BA9" w:rsidRPr="00CB7DAD">
        <w:rPr>
          <w:rFonts w:ascii="Palatino Linotype" w:eastAsia="Palatino Linotype" w:hAnsi="Palatino Linotype" w:cs="Palatino Linotype"/>
        </w:rPr>
        <w:t>la entrega de la respuesta otorgada por la Coordinación Administrativa</w:t>
      </w:r>
      <w:r w:rsidR="00204535" w:rsidRPr="00CB7DAD">
        <w:rPr>
          <w:rFonts w:ascii="Palatino Linotype" w:eastAsia="Palatino Linotype" w:hAnsi="Palatino Linotype" w:cs="Palatino Linotype"/>
        </w:rPr>
        <w:t>.</w:t>
      </w:r>
    </w:p>
    <w:p w14:paraId="3A654EEE" w14:textId="4CC72684" w:rsidR="00284BA9" w:rsidRPr="00CB7DAD" w:rsidRDefault="00284BA9" w:rsidP="00305B7C">
      <w:pPr>
        <w:pStyle w:val="Prrafodelista"/>
        <w:numPr>
          <w:ilvl w:val="0"/>
          <w:numId w:val="4"/>
        </w:numPr>
        <w:tabs>
          <w:tab w:val="left" w:pos="709"/>
        </w:tabs>
        <w:spacing w:after="0" w:line="360" w:lineRule="auto"/>
        <w:ind w:left="851" w:right="843" w:firstLine="0"/>
        <w:jc w:val="both"/>
        <w:rPr>
          <w:rFonts w:ascii="Palatino Linotype" w:eastAsia="Palatino Linotype" w:hAnsi="Palatino Linotype" w:cs="Palatino Linotype"/>
          <w:b/>
          <w:i/>
        </w:rPr>
      </w:pPr>
      <w:r w:rsidRPr="00CB7DAD">
        <w:rPr>
          <w:rFonts w:ascii="Palatino Linotype" w:eastAsia="Palatino Linotype" w:hAnsi="Palatino Linotype" w:cs="Palatino Linotype"/>
        </w:rPr>
        <w:t>Oficio número 20500008A000000/4224/2025 de fecha veintinueve de agosto de dos mil veinticinco, suscrito por el Coordinador Administrativo, en el que informó</w:t>
      </w:r>
      <w:r w:rsidR="00F07581" w:rsidRPr="00CB7DAD">
        <w:rPr>
          <w:rFonts w:ascii="Palatino Linotype" w:eastAsia="Palatino Linotype" w:hAnsi="Palatino Linotype" w:cs="Palatino Linotype"/>
        </w:rPr>
        <w:t xml:space="preserve"> la entrega de</w:t>
      </w:r>
      <w:r w:rsidRPr="00CB7DAD">
        <w:rPr>
          <w:rFonts w:ascii="Palatino Linotype" w:eastAsia="Palatino Linotype" w:hAnsi="Palatino Linotype" w:cs="Palatino Linotype"/>
        </w:rPr>
        <w:t xml:space="preserve">l oficio 20500007010000S/615/2025 emitido por </w:t>
      </w:r>
      <w:r w:rsidRPr="00CB7DAD">
        <w:rPr>
          <w:rFonts w:ascii="Palatino Linotype" w:eastAsia="Palatino Linotype" w:hAnsi="Palatino Linotype" w:cs="Palatino Linotype"/>
        </w:rPr>
        <w:lastRenderedPageBreak/>
        <w:t>Directora de Administración de Personal y Modernización Administrativa, mediante el cual se atiende la petición del ciudadano.</w:t>
      </w:r>
    </w:p>
    <w:p w14:paraId="68E9DACD" w14:textId="75ABF425" w:rsidR="00F07581" w:rsidRPr="00CB7DAD" w:rsidRDefault="00F07581" w:rsidP="00305B7C">
      <w:pPr>
        <w:pStyle w:val="Prrafodelista"/>
        <w:numPr>
          <w:ilvl w:val="0"/>
          <w:numId w:val="4"/>
        </w:numPr>
        <w:tabs>
          <w:tab w:val="left" w:pos="709"/>
        </w:tabs>
        <w:spacing w:after="0" w:line="360" w:lineRule="auto"/>
        <w:ind w:left="851" w:right="843" w:firstLine="0"/>
        <w:jc w:val="both"/>
        <w:rPr>
          <w:rFonts w:ascii="Palatino Linotype" w:eastAsia="Palatino Linotype" w:hAnsi="Palatino Linotype" w:cs="Palatino Linotype"/>
        </w:rPr>
      </w:pPr>
      <w:r w:rsidRPr="00CB7DAD">
        <w:rPr>
          <w:rFonts w:ascii="Palatino Linotype" w:eastAsia="Palatino Linotype" w:hAnsi="Palatino Linotype" w:cs="Palatino Linotype"/>
        </w:rPr>
        <w:t xml:space="preserve">Oficio número </w:t>
      </w:r>
      <w:r w:rsidRPr="00CB7DAD">
        <w:rPr>
          <w:rFonts w:ascii="Palatino Linotype" w:eastAsia="Palatino Linotype" w:hAnsi="Palatino Linotype" w:cs="Palatino Linotype"/>
          <w:b/>
          <w:i/>
        </w:rPr>
        <w:t xml:space="preserve">20500007010000S/615/2025 </w:t>
      </w:r>
      <w:r w:rsidRPr="00CB7DAD">
        <w:rPr>
          <w:rFonts w:ascii="Palatino Linotype" w:eastAsia="Palatino Linotype" w:hAnsi="Palatino Linotype" w:cs="Palatino Linotype"/>
        </w:rPr>
        <w:t xml:space="preserve">de fecha veintiocho de agosto de dos mil veinticinco, suscrito por la Directora de Administración de Personal y Modernización Administrativa, en el que informó que </w:t>
      </w:r>
      <w:r w:rsidRPr="00CB7DAD">
        <w:rPr>
          <w:rFonts w:ascii="Palatino Linotype" w:eastAsia="Palatino Linotype" w:hAnsi="Palatino Linotype" w:cs="Palatino Linotype"/>
          <w:b/>
          <w:u w:val="single"/>
        </w:rPr>
        <w:t>no existen convocatorias de ingreso a la Secretaría General de Gobierno.</w:t>
      </w:r>
      <w:r w:rsidRPr="00CB7DAD">
        <w:rPr>
          <w:rFonts w:ascii="Palatino Linotype" w:eastAsia="Palatino Linotype" w:hAnsi="Palatino Linotype" w:cs="Palatino Linotype"/>
        </w:rPr>
        <w:t xml:space="preserve"> En cuanto a los requisitos para ingresar, se encuentran establecidos en el artículo 47 de la Ley del Trabajo de los Servidores Públicos del Estado y Municipios, publicada en el Periódico Oficial “Gaceta del Gobierno” el 23 de octubre de 1998.</w:t>
      </w:r>
    </w:p>
    <w:p w14:paraId="5EACA25D" w14:textId="099220D1" w:rsidR="00F07581" w:rsidRPr="00CB7DAD" w:rsidRDefault="00F07581" w:rsidP="00305B7C">
      <w:pPr>
        <w:pStyle w:val="Prrafodelista"/>
        <w:tabs>
          <w:tab w:val="left" w:pos="709"/>
        </w:tabs>
        <w:spacing w:after="0" w:line="360" w:lineRule="auto"/>
        <w:ind w:left="851" w:right="843"/>
        <w:jc w:val="both"/>
        <w:rPr>
          <w:rFonts w:ascii="Palatino Linotype" w:eastAsia="Palatino Linotype" w:hAnsi="Palatino Linotype" w:cs="Palatino Linotype"/>
        </w:rPr>
      </w:pPr>
      <w:r w:rsidRPr="00CB7DAD">
        <w:rPr>
          <w:rFonts w:ascii="Palatino Linotype" w:eastAsia="Palatino Linotype" w:hAnsi="Palatino Linotype" w:cs="Palatino Linotype"/>
        </w:rPr>
        <w:t xml:space="preserve">Cabe mencionar que, de acuerdo con lo establecido en el Manual General de Organización de la Oficialía Mayor, es la Dirección General de Personal la encargada de dirigir y coordinar los programas de reclutamiento y selección para atender los requerimientos de las dependencias del Poder Ejecutivo del Estado de México; por lo que sugiere informar al ciudadano que puede acudir a dicha dependencia. </w:t>
      </w:r>
    </w:p>
    <w:p w14:paraId="5C231982" w14:textId="77777777" w:rsidR="00204535" w:rsidRPr="00CB7DAD" w:rsidRDefault="00204535" w:rsidP="00305B7C">
      <w:pPr>
        <w:pStyle w:val="Prrafodelista"/>
        <w:tabs>
          <w:tab w:val="left" w:pos="426"/>
        </w:tabs>
        <w:spacing w:after="0" w:line="276" w:lineRule="auto"/>
        <w:ind w:left="360" w:right="-7"/>
        <w:jc w:val="both"/>
        <w:rPr>
          <w:rFonts w:ascii="Palatino Linotype" w:eastAsia="Palatino Linotype" w:hAnsi="Palatino Linotype" w:cs="Palatino Linotype"/>
          <w:b/>
          <w:i/>
        </w:rPr>
      </w:pPr>
    </w:p>
    <w:p w14:paraId="069F8D1B" w14:textId="2A1A806F" w:rsidR="00E72F01" w:rsidRPr="00CB7DAD" w:rsidRDefault="004A60DE" w:rsidP="00305B7C">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Recurso de revisión.</w:t>
      </w:r>
      <w:r w:rsidRPr="00CB7DAD">
        <w:rPr>
          <w:rFonts w:ascii="Palatino Linotype" w:eastAsia="Palatino Linotype" w:hAnsi="Palatino Linotype" w:cs="Palatino Linotype"/>
          <w:sz w:val="22"/>
          <w:szCs w:val="22"/>
        </w:rPr>
        <w:t xml:space="preserve"> Derivado de la respuesta del </w:t>
      </w:r>
      <w:r w:rsidRPr="00CB7DAD">
        <w:rPr>
          <w:rFonts w:ascii="Palatino Linotype" w:eastAsia="Palatino Linotype" w:hAnsi="Palatino Linotype" w:cs="Palatino Linotype"/>
          <w:b/>
          <w:sz w:val="22"/>
          <w:szCs w:val="22"/>
        </w:rPr>
        <w:t xml:space="preserve">Sujeto Obligado, </w:t>
      </w:r>
      <w:r w:rsidR="00F514F3" w:rsidRPr="00CB7DAD">
        <w:rPr>
          <w:rFonts w:ascii="Palatino Linotype" w:eastAsia="Palatino Linotype" w:hAnsi="Palatino Linotype" w:cs="Palatino Linotype"/>
          <w:sz w:val="22"/>
          <w:szCs w:val="22"/>
        </w:rPr>
        <w:t>la persona solicitante</w:t>
      </w:r>
      <w:r w:rsidRPr="00CB7DAD">
        <w:rPr>
          <w:rFonts w:ascii="Palatino Linotype" w:eastAsia="Palatino Linotype" w:hAnsi="Palatino Linotype" w:cs="Palatino Linotype"/>
          <w:sz w:val="22"/>
          <w:szCs w:val="22"/>
        </w:rPr>
        <w:t xml:space="preserve"> interpuso Recurso de Revisión a través del </w:t>
      </w:r>
      <w:r w:rsidRPr="00CB7DAD">
        <w:rPr>
          <w:rFonts w:ascii="Palatino Linotype" w:eastAsia="Palatino Linotype" w:hAnsi="Palatino Linotype" w:cs="Palatino Linotype"/>
          <w:b/>
          <w:sz w:val="22"/>
          <w:szCs w:val="22"/>
        </w:rPr>
        <w:t>SAIMEX</w:t>
      </w:r>
      <w:r w:rsidRPr="00CB7DAD">
        <w:rPr>
          <w:rFonts w:ascii="Palatino Linotype" w:eastAsia="Palatino Linotype" w:hAnsi="Palatino Linotype" w:cs="Palatino Linotype"/>
          <w:sz w:val="22"/>
          <w:szCs w:val="22"/>
        </w:rPr>
        <w:t xml:space="preserve"> en fecha </w:t>
      </w:r>
      <w:r w:rsidR="00DB5BAF" w:rsidRPr="00CB7DAD">
        <w:rPr>
          <w:rFonts w:ascii="Palatino Linotype" w:eastAsia="Palatino Linotype" w:hAnsi="Palatino Linotype" w:cs="Palatino Linotype"/>
          <w:b/>
          <w:sz w:val="22"/>
          <w:szCs w:val="22"/>
        </w:rPr>
        <w:t>dos de septiembre</w:t>
      </w:r>
      <w:r w:rsidR="00182F2D" w:rsidRPr="00CB7DAD">
        <w:rPr>
          <w:rFonts w:ascii="Palatino Linotype" w:eastAsia="Palatino Linotype" w:hAnsi="Palatino Linotype" w:cs="Palatino Linotype"/>
          <w:b/>
          <w:sz w:val="22"/>
          <w:szCs w:val="22"/>
        </w:rPr>
        <w:t xml:space="preserve"> de dos mil veintic</w:t>
      </w:r>
      <w:r w:rsidR="00DB5BAF" w:rsidRPr="00CB7DAD">
        <w:rPr>
          <w:rFonts w:ascii="Palatino Linotype" w:eastAsia="Palatino Linotype" w:hAnsi="Palatino Linotype" w:cs="Palatino Linotype"/>
          <w:b/>
          <w:sz w:val="22"/>
          <w:szCs w:val="22"/>
        </w:rPr>
        <w:t>inco</w:t>
      </w:r>
      <w:r w:rsidRPr="00CB7DAD">
        <w:rPr>
          <w:rFonts w:ascii="Palatino Linotype" w:eastAsia="Palatino Linotype" w:hAnsi="Palatino Linotype" w:cs="Palatino Linotype"/>
          <w:sz w:val="22"/>
          <w:szCs w:val="22"/>
        </w:rPr>
        <w:t>, a través del cual expresó lo siguiente:</w:t>
      </w:r>
    </w:p>
    <w:p w14:paraId="31F50818" w14:textId="77777777" w:rsidR="00E72F01" w:rsidRPr="00CB7DAD" w:rsidRDefault="00E72F01" w:rsidP="00305B7C">
      <w:pPr>
        <w:pBdr>
          <w:top w:val="nil"/>
          <w:left w:val="nil"/>
          <w:bottom w:val="nil"/>
          <w:right w:val="nil"/>
          <w:between w:val="nil"/>
        </w:pBdr>
        <w:tabs>
          <w:tab w:val="left" w:pos="851"/>
        </w:tabs>
        <w:spacing w:line="360" w:lineRule="auto"/>
        <w:ind w:left="567" w:right="701"/>
        <w:jc w:val="both"/>
        <w:rPr>
          <w:rFonts w:ascii="Palatino Linotype" w:eastAsia="Palatino Linotype" w:hAnsi="Palatino Linotype" w:cs="Palatino Linotype"/>
          <w:b/>
          <w:sz w:val="22"/>
          <w:szCs w:val="22"/>
        </w:rPr>
      </w:pPr>
    </w:p>
    <w:p w14:paraId="20445EE8" w14:textId="08D6F962" w:rsidR="00E72F01" w:rsidRPr="00CB7DAD" w:rsidRDefault="00B27EEB" w:rsidP="00B27EEB">
      <w:pPr>
        <w:pBdr>
          <w:top w:val="nil"/>
          <w:left w:val="nil"/>
          <w:bottom w:val="nil"/>
          <w:right w:val="nil"/>
          <w:between w:val="nil"/>
        </w:pBdr>
        <w:tabs>
          <w:tab w:val="left" w:pos="851"/>
        </w:tabs>
        <w:spacing w:line="276" w:lineRule="auto"/>
        <w:ind w:left="851" w:right="843"/>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sz w:val="22"/>
          <w:szCs w:val="22"/>
        </w:rPr>
        <w:t xml:space="preserve">Acto impugnado: </w:t>
      </w:r>
      <w:r w:rsidR="004A60DE" w:rsidRPr="00CB7DAD">
        <w:rPr>
          <w:rFonts w:ascii="Palatino Linotype" w:eastAsia="Palatino Linotype" w:hAnsi="Palatino Linotype" w:cs="Palatino Linotype"/>
          <w:i/>
          <w:sz w:val="22"/>
          <w:szCs w:val="22"/>
        </w:rPr>
        <w:t>“</w:t>
      </w:r>
      <w:r w:rsidR="00DB5BAF" w:rsidRPr="00CB7DAD">
        <w:rPr>
          <w:rFonts w:ascii="Palatino Linotype" w:eastAsia="Palatino Linotype" w:hAnsi="Palatino Linotype" w:cs="Palatino Linotype"/>
          <w:i/>
          <w:sz w:val="22"/>
          <w:szCs w:val="22"/>
        </w:rPr>
        <w:t xml:space="preserve">NO PROPORCIONA LA INFORMACION SOLICITADA, </w:t>
      </w:r>
      <w:r w:rsidR="00DB5BAF" w:rsidRPr="00CB7DAD">
        <w:rPr>
          <w:rFonts w:ascii="Palatino Linotype" w:eastAsia="Palatino Linotype" w:hAnsi="Palatino Linotype" w:cs="Palatino Linotype"/>
          <w:b/>
          <w:i/>
          <w:sz w:val="22"/>
          <w:szCs w:val="22"/>
          <w:u w:val="single"/>
        </w:rPr>
        <w:t>SEÑALA INCOMPETENCIA</w:t>
      </w:r>
      <w:r w:rsidR="00DB5BAF" w:rsidRPr="00CB7DAD">
        <w:rPr>
          <w:rFonts w:ascii="Palatino Linotype" w:eastAsia="Palatino Linotype" w:hAnsi="Palatino Linotype" w:cs="Palatino Linotype"/>
          <w:i/>
          <w:sz w:val="22"/>
          <w:szCs w:val="22"/>
        </w:rPr>
        <w:t xml:space="preserve">, ADEMAS QUE </w:t>
      </w:r>
      <w:r w:rsidR="00DB5BAF" w:rsidRPr="00CB7DAD">
        <w:rPr>
          <w:rFonts w:ascii="Palatino Linotype" w:eastAsia="Palatino Linotype" w:hAnsi="Palatino Linotype" w:cs="Palatino Linotype"/>
          <w:b/>
          <w:i/>
          <w:sz w:val="22"/>
          <w:szCs w:val="22"/>
          <w:u w:val="single"/>
        </w:rPr>
        <w:t xml:space="preserve">REMITE A UNA PAGINA INEXISTENTE </w:t>
      </w:r>
      <w:r w:rsidR="00DB5BAF" w:rsidRPr="00CB7DAD">
        <w:rPr>
          <w:rFonts w:ascii="Palatino Linotype" w:eastAsia="Palatino Linotype" w:hAnsi="Palatino Linotype" w:cs="Palatino Linotype"/>
          <w:i/>
          <w:sz w:val="22"/>
          <w:szCs w:val="22"/>
        </w:rPr>
        <w:t>O EN UN LISTADO DONDE EXISTEN VACANTES PERO PARA PERSONAL QUE YA LABORA EN LA DEPENDENCIA, NO ES CONVOCATORIA ABIERTA, ES UNICAMENTE PARA PERSONAL QUE YA LABORA</w:t>
      </w:r>
      <w:r w:rsidR="004A60DE" w:rsidRPr="00CB7DAD">
        <w:rPr>
          <w:rFonts w:ascii="Palatino Linotype" w:eastAsia="Palatino Linotype" w:hAnsi="Palatino Linotype" w:cs="Palatino Linotype"/>
          <w:i/>
          <w:sz w:val="22"/>
          <w:szCs w:val="22"/>
        </w:rPr>
        <w:t>” (Sic)</w:t>
      </w:r>
    </w:p>
    <w:p w14:paraId="79F9AA1E" w14:textId="77777777" w:rsidR="00E72F01" w:rsidRPr="00CB7DAD" w:rsidRDefault="00E72F01" w:rsidP="00B27EEB">
      <w:pPr>
        <w:pBdr>
          <w:top w:val="nil"/>
          <w:left w:val="nil"/>
          <w:bottom w:val="nil"/>
          <w:right w:val="nil"/>
          <w:between w:val="nil"/>
        </w:pBdr>
        <w:tabs>
          <w:tab w:val="left" w:pos="993"/>
        </w:tabs>
        <w:spacing w:line="276" w:lineRule="auto"/>
        <w:ind w:left="851" w:right="843"/>
        <w:jc w:val="both"/>
        <w:rPr>
          <w:rFonts w:ascii="Palatino Linotype" w:eastAsia="Palatino Linotype" w:hAnsi="Palatino Linotype" w:cs="Palatino Linotype"/>
          <w:b/>
          <w:sz w:val="22"/>
          <w:szCs w:val="22"/>
        </w:rPr>
      </w:pPr>
    </w:p>
    <w:p w14:paraId="7A0037CE" w14:textId="411058D1" w:rsidR="00E72F01" w:rsidRPr="00CB7DAD" w:rsidRDefault="004A60DE" w:rsidP="00B27EEB">
      <w:pPr>
        <w:pBdr>
          <w:top w:val="nil"/>
          <w:left w:val="nil"/>
          <w:bottom w:val="nil"/>
          <w:right w:val="nil"/>
          <w:between w:val="nil"/>
        </w:pBdr>
        <w:tabs>
          <w:tab w:val="left" w:pos="709"/>
          <w:tab w:val="left" w:pos="851"/>
        </w:tabs>
        <w:spacing w:line="276" w:lineRule="auto"/>
        <w:ind w:left="851" w:right="843"/>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sz w:val="22"/>
          <w:szCs w:val="22"/>
        </w:rPr>
        <w:t xml:space="preserve">Razones o motivos de la inconformidad: </w:t>
      </w:r>
      <w:r w:rsidRPr="00CB7DAD">
        <w:rPr>
          <w:rFonts w:ascii="Palatino Linotype" w:eastAsia="Palatino Linotype" w:hAnsi="Palatino Linotype" w:cs="Palatino Linotype"/>
          <w:i/>
          <w:sz w:val="22"/>
          <w:szCs w:val="22"/>
        </w:rPr>
        <w:t>“</w:t>
      </w:r>
      <w:r w:rsidR="00DB5BAF" w:rsidRPr="00CB7DAD">
        <w:rPr>
          <w:rFonts w:ascii="Palatino Linotype" w:eastAsia="Palatino Linotype" w:hAnsi="Palatino Linotype" w:cs="Palatino Linotype"/>
          <w:i/>
          <w:sz w:val="22"/>
          <w:szCs w:val="22"/>
        </w:rPr>
        <w:t>LA NEGATIVA A PROPORCIONAR LA INFORMACION O BIEN QUE REMITA AL AREA COMPETENTE, QUE APORTE LIGAS EXISTENTES</w:t>
      </w:r>
      <w:r w:rsidRPr="00CB7DAD">
        <w:rPr>
          <w:rFonts w:ascii="Palatino Linotype" w:eastAsia="Palatino Linotype" w:hAnsi="Palatino Linotype" w:cs="Palatino Linotype"/>
          <w:i/>
          <w:sz w:val="22"/>
          <w:szCs w:val="22"/>
        </w:rPr>
        <w:t>” (Sic)</w:t>
      </w:r>
    </w:p>
    <w:p w14:paraId="7569E43A" w14:textId="77777777" w:rsidR="00E72F01" w:rsidRPr="00CB7DAD" w:rsidRDefault="00E72F01" w:rsidP="00305B7C">
      <w:pPr>
        <w:pBdr>
          <w:top w:val="nil"/>
          <w:left w:val="nil"/>
          <w:bottom w:val="nil"/>
          <w:right w:val="nil"/>
          <w:between w:val="nil"/>
        </w:pBdr>
        <w:tabs>
          <w:tab w:val="left" w:pos="709"/>
          <w:tab w:val="left" w:pos="851"/>
        </w:tabs>
        <w:spacing w:line="276" w:lineRule="auto"/>
        <w:ind w:left="567" w:right="701"/>
        <w:jc w:val="both"/>
        <w:rPr>
          <w:rFonts w:ascii="Palatino Linotype" w:eastAsia="Palatino Linotype" w:hAnsi="Palatino Linotype" w:cs="Palatino Linotype"/>
          <w:i/>
          <w:sz w:val="22"/>
          <w:szCs w:val="22"/>
        </w:rPr>
      </w:pPr>
    </w:p>
    <w:p w14:paraId="7A6571CA" w14:textId="3ECA116A" w:rsidR="00E72F01" w:rsidRPr="00CB7DAD" w:rsidRDefault="004A60DE" w:rsidP="00305B7C">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Turno.</w:t>
      </w:r>
      <w:r w:rsidRPr="00CB7DAD">
        <w:rPr>
          <w:rFonts w:ascii="Palatino Linotype" w:eastAsia="Palatino Linotype" w:hAnsi="Palatino Linotype" w:cs="Palatino Linotype"/>
          <w:sz w:val="22"/>
          <w:szCs w:val="22"/>
        </w:rPr>
        <w:t xml:space="preserve"> De conformidad con el artículo 185, fracción I de la Ley de Transparencia y Acceso a la Información Pública del Estado de México y Municipios, el recurso de revisión número </w:t>
      </w:r>
      <w:r w:rsidR="001043B6" w:rsidRPr="00CB7DAD">
        <w:rPr>
          <w:rFonts w:ascii="Palatino Linotype" w:eastAsia="Palatino Linotype" w:hAnsi="Palatino Linotype" w:cs="Palatino Linotype"/>
          <w:b/>
          <w:sz w:val="22"/>
          <w:szCs w:val="22"/>
        </w:rPr>
        <w:t>10374</w:t>
      </w:r>
      <w:r w:rsidRPr="00CB7DAD">
        <w:rPr>
          <w:rFonts w:ascii="Palatino Linotype" w:eastAsia="Palatino Linotype" w:hAnsi="Palatino Linotype" w:cs="Palatino Linotype"/>
          <w:b/>
          <w:sz w:val="22"/>
          <w:szCs w:val="22"/>
        </w:rPr>
        <w:t>/INFOEM/IP/RR/202</w:t>
      </w:r>
      <w:r w:rsidR="001043B6" w:rsidRPr="00CB7DAD">
        <w:rPr>
          <w:rFonts w:ascii="Palatino Linotype" w:eastAsia="Palatino Linotype" w:hAnsi="Palatino Linotype" w:cs="Palatino Linotype"/>
          <w:b/>
          <w:sz w:val="22"/>
          <w:szCs w:val="22"/>
        </w:rPr>
        <w:t>5</w:t>
      </w:r>
      <w:r w:rsidRPr="00CB7DAD">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w:t>
      </w:r>
      <w:r w:rsidRPr="00CB7DAD">
        <w:rPr>
          <w:rFonts w:ascii="Palatino Linotype" w:eastAsia="Palatino Linotype" w:hAnsi="Palatino Linotype" w:cs="Palatino Linotype"/>
          <w:b/>
          <w:sz w:val="22"/>
          <w:szCs w:val="22"/>
        </w:rPr>
        <w:t>Comisionada Guadalupe Ramírez Peña</w:t>
      </w:r>
      <w:r w:rsidRPr="00CB7DAD">
        <w:rPr>
          <w:rFonts w:ascii="Palatino Linotype" w:eastAsia="Palatino Linotype" w:hAnsi="Palatino Linotype" w:cs="Palatino Linotype"/>
          <w:sz w:val="22"/>
          <w:szCs w:val="22"/>
        </w:rPr>
        <w:t xml:space="preserve"> para su análisis, estudio, elaboración del proyecto y presentación ante el Pleno de este Instituto.</w:t>
      </w:r>
    </w:p>
    <w:p w14:paraId="20CB41CE" w14:textId="77777777" w:rsidR="00E72F01" w:rsidRPr="00CB7DAD" w:rsidRDefault="00E72F01" w:rsidP="00305B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0A83336" w14:textId="723FD3F7" w:rsidR="00E72F01" w:rsidRPr="00CB7DAD" w:rsidRDefault="004A60DE" w:rsidP="00305B7C">
      <w:pPr>
        <w:numPr>
          <w:ilvl w:val="0"/>
          <w:numId w:val="1"/>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Admisión del recurso de revisión</w:t>
      </w:r>
      <w:r w:rsidRPr="00CB7DAD">
        <w:rPr>
          <w:rFonts w:ascii="Palatino Linotype" w:eastAsia="Palatino Linotype" w:hAnsi="Palatino Linotype" w:cs="Palatino Linotype"/>
          <w:sz w:val="22"/>
          <w:szCs w:val="22"/>
        </w:rPr>
        <w:t xml:space="preserve">: En fecha </w:t>
      </w:r>
      <w:r w:rsidR="00A71CC5" w:rsidRPr="00CB7DAD">
        <w:rPr>
          <w:rFonts w:ascii="Palatino Linotype" w:eastAsia="Palatino Linotype" w:hAnsi="Palatino Linotype" w:cs="Palatino Linotype"/>
          <w:b/>
          <w:sz w:val="22"/>
          <w:szCs w:val="22"/>
        </w:rPr>
        <w:t>cinco de septiembre</w:t>
      </w:r>
      <w:r w:rsidR="0005607C" w:rsidRPr="00CB7DAD">
        <w:rPr>
          <w:rFonts w:ascii="Palatino Linotype" w:eastAsia="Palatino Linotype" w:hAnsi="Palatino Linotype" w:cs="Palatino Linotype"/>
          <w:b/>
          <w:sz w:val="22"/>
          <w:szCs w:val="22"/>
        </w:rPr>
        <w:t xml:space="preserve"> de </w:t>
      </w:r>
      <w:r w:rsidR="00E1263D" w:rsidRPr="00CB7DAD">
        <w:rPr>
          <w:rFonts w:ascii="Palatino Linotype" w:eastAsia="Palatino Linotype" w:hAnsi="Palatino Linotype" w:cs="Palatino Linotype"/>
          <w:b/>
          <w:sz w:val="22"/>
          <w:szCs w:val="22"/>
        </w:rPr>
        <w:t xml:space="preserve">dos mil </w:t>
      </w:r>
      <w:r w:rsidRPr="00CB7DAD">
        <w:rPr>
          <w:rFonts w:ascii="Palatino Linotype" w:eastAsia="Palatino Linotype" w:hAnsi="Palatino Linotype" w:cs="Palatino Linotype"/>
          <w:b/>
          <w:sz w:val="22"/>
          <w:szCs w:val="22"/>
        </w:rPr>
        <w:t>veinti</w:t>
      </w:r>
      <w:r w:rsidR="00331563" w:rsidRPr="00CB7DAD">
        <w:rPr>
          <w:rFonts w:ascii="Palatino Linotype" w:eastAsia="Palatino Linotype" w:hAnsi="Palatino Linotype" w:cs="Palatino Linotype"/>
          <w:b/>
          <w:sz w:val="22"/>
          <w:szCs w:val="22"/>
        </w:rPr>
        <w:t>c</w:t>
      </w:r>
      <w:r w:rsidR="00A71CC5" w:rsidRPr="00CB7DAD">
        <w:rPr>
          <w:rFonts w:ascii="Palatino Linotype" w:eastAsia="Palatino Linotype" w:hAnsi="Palatino Linotype" w:cs="Palatino Linotype"/>
          <w:b/>
          <w:sz w:val="22"/>
          <w:szCs w:val="22"/>
        </w:rPr>
        <w:t>inco</w:t>
      </w:r>
      <w:r w:rsidRPr="00CB7DAD">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CB7DAD">
        <w:rPr>
          <w:rFonts w:ascii="Palatino Linotype" w:eastAsia="Palatino Linotype" w:hAnsi="Palatino Linotype" w:cs="Palatino Linotype"/>
          <w:b/>
          <w:sz w:val="22"/>
          <w:szCs w:val="22"/>
        </w:rPr>
        <w:t>Sujeto Obligado</w:t>
      </w:r>
      <w:r w:rsidRPr="00CB7DAD">
        <w:rPr>
          <w:rFonts w:ascii="Palatino Linotype" w:eastAsia="Palatino Linotype" w:hAnsi="Palatino Linotype" w:cs="Palatino Linotype"/>
          <w:sz w:val="22"/>
          <w:szCs w:val="22"/>
        </w:rPr>
        <w:t xml:space="preserve"> presentara su informe justificado. </w:t>
      </w:r>
    </w:p>
    <w:p w14:paraId="3FC15B02" w14:textId="77777777" w:rsidR="00E72F01" w:rsidRPr="00CB7DAD" w:rsidRDefault="00E72F01" w:rsidP="00305B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7CD44FF" w14:textId="6AA23C10" w:rsidR="00E72F01" w:rsidRPr="00CB7DAD" w:rsidRDefault="004A60DE" w:rsidP="00305B7C">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b/>
          <w:sz w:val="22"/>
          <w:szCs w:val="22"/>
        </w:rPr>
      </w:pPr>
      <w:r w:rsidRPr="00CB7DAD">
        <w:rPr>
          <w:rFonts w:ascii="Palatino Linotype" w:eastAsia="Palatino Linotype" w:hAnsi="Palatino Linotype" w:cs="Palatino Linotype"/>
          <w:b/>
          <w:sz w:val="22"/>
          <w:szCs w:val="22"/>
        </w:rPr>
        <w:t xml:space="preserve">Informe Justificado. </w:t>
      </w:r>
      <w:r w:rsidR="00E1263D" w:rsidRPr="00CB7DAD">
        <w:rPr>
          <w:rFonts w:ascii="Palatino Linotype" w:eastAsia="Palatino Linotype" w:hAnsi="Palatino Linotype" w:cs="Palatino Linotype"/>
          <w:sz w:val="22"/>
          <w:szCs w:val="22"/>
        </w:rPr>
        <w:t xml:space="preserve">De las constancias que obran en el expediente electrónico aperturado con motivo del presente medio de impugnación, se advierte que durante el periodo de manifestaciones el </w:t>
      </w:r>
      <w:r w:rsidR="00E1263D" w:rsidRPr="00CB7DAD">
        <w:rPr>
          <w:rFonts w:ascii="Palatino Linotype" w:eastAsia="Palatino Linotype" w:hAnsi="Palatino Linotype" w:cs="Palatino Linotype"/>
          <w:b/>
          <w:sz w:val="22"/>
          <w:szCs w:val="22"/>
        </w:rPr>
        <w:t xml:space="preserve">Sujeto Obligado </w:t>
      </w:r>
      <w:r w:rsidR="00A406D7" w:rsidRPr="00CB7DAD">
        <w:rPr>
          <w:rFonts w:ascii="Palatino Linotype" w:eastAsia="Palatino Linotype" w:hAnsi="Palatino Linotype" w:cs="Palatino Linotype"/>
          <w:sz w:val="22"/>
          <w:szCs w:val="22"/>
        </w:rPr>
        <w:t xml:space="preserve">en fecha </w:t>
      </w:r>
      <w:r w:rsidR="00455795" w:rsidRPr="00CB7DAD">
        <w:rPr>
          <w:rFonts w:ascii="Palatino Linotype" w:eastAsia="Palatino Linotype" w:hAnsi="Palatino Linotype" w:cs="Palatino Linotype"/>
          <w:b/>
          <w:sz w:val="22"/>
          <w:szCs w:val="22"/>
        </w:rPr>
        <w:t>once de septiembre de dos mil veinticinco</w:t>
      </w:r>
      <w:r w:rsidR="00A406D7" w:rsidRPr="00CB7DAD">
        <w:rPr>
          <w:rFonts w:ascii="Palatino Linotype" w:eastAsia="Palatino Linotype" w:hAnsi="Palatino Linotype" w:cs="Palatino Linotype"/>
          <w:b/>
          <w:sz w:val="22"/>
          <w:szCs w:val="22"/>
        </w:rPr>
        <w:t xml:space="preserve"> </w:t>
      </w:r>
      <w:r w:rsidR="00A406D7" w:rsidRPr="00CB7DAD">
        <w:rPr>
          <w:rFonts w:ascii="Palatino Linotype" w:eastAsia="Palatino Linotype" w:hAnsi="Palatino Linotype" w:cs="Palatino Linotype"/>
          <w:sz w:val="22"/>
          <w:szCs w:val="22"/>
        </w:rPr>
        <w:t>rindió su informe justificado, a través de</w:t>
      </w:r>
      <w:r w:rsidR="00331563" w:rsidRPr="00CB7DAD">
        <w:rPr>
          <w:rFonts w:ascii="Palatino Linotype" w:eastAsia="Palatino Linotype" w:hAnsi="Palatino Linotype" w:cs="Palatino Linotype"/>
          <w:sz w:val="22"/>
          <w:szCs w:val="22"/>
        </w:rPr>
        <w:t xml:space="preserve">l </w:t>
      </w:r>
      <w:r w:rsidR="00A406D7" w:rsidRPr="00CB7DAD">
        <w:rPr>
          <w:rFonts w:ascii="Palatino Linotype" w:eastAsia="Palatino Linotype" w:hAnsi="Palatino Linotype" w:cs="Palatino Linotype"/>
          <w:sz w:val="22"/>
          <w:szCs w:val="22"/>
        </w:rPr>
        <w:t>archivo electrónico denominado “</w:t>
      </w:r>
      <w:r w:rsidR="00455795" w:rsidRPr="00CB7DAD">
        <w:rPr>
          <w:rFonts w:ascii="Palatino Linotype" w:eastAsia="Palatino Linotype" w:hAnsi="Palatino Linotype" w:cs="Palatino Linotype"/>
          <w:b/>
          <w:i/>
          <w:sz w:val="22"/>
          <w:szCs w:val="22"/>
        </w:rPr>
        <w:t>I.J. 00316-2025.pdf</w:t>
      </w:r>
      <w:r w:rsidR="00A406D7" w:rsidRPr="00CB7DAD">
        <w:rPr>
          <w:rFonts w:ascii="Palatino Linotype" w:eastAsia="Palatino Linotype" w:hAnsi="Palatino Linotype" w:cs="Palatino Linotype"/>
          <w:sz w:val="22"/>
          <w:szCs w:val="22"/>
        </w:rPr>
        <w:t>” que contiene la siguiente información:</w:t>
      </w:r>
    </w:p>
    <w:p w14:paraId="18DCF2B6" w14:textId="77777777" w:rsidR="00A406D7" w:rsidRPr="00CB7DAD" w:rsidRDefault="00A406D7" w:rsidP="00305B7C">
      <w:pPr>
        <w:rPr>
          <w:rFonts w:ascii="Palatino Linotype" w:eastAsia="Palatino Linotype" w:hAnsi="Palatino Linotype" w:cs="Palatino Linotype"/>
          <w:b/>
          <w:sz w:val="22"/>
          <w:szCs w:val="22"/>
        </w:rPr>
      </w:pPr>
    </w:p>
    <w:p w14:paraId="14FC20B8" w14:textId="63F5898E" w:rsidR="00BA3ABF" w:rsidRPr="00CB7DAD" w:rsidRDefault="00455795" w:rsidP="00305B7C">
      <w:pPr>
        <w:pStyle w:val="Prrafodelista"/>
        <w:numPr>
          <w:ilvl w:val="0"/>
          <w:numId w:val="3"/>
        </w:numPr>
        <w:spacing w:after="0" w:line="360" w:lineRule="auto"/>
        <w:ind w:left="851" w:right="843"/>
        <w:jc w:val="both"/>
        <w:rPr>
          <w:rFonts w:ascii="Palatino Linotype" w:eastAsia="Palatino Linotype" w:hAnsi="Palatino Linotype" w:cs="Palatino Linotype"/>
        </w:rPr>
      </w:pPr>
      <w:r w:rsidRPr="00CB7DAD">
        <w:rPr>
          <w:rFonts w:ascii="Palatino Linotype" w:eastAsia="Palatino Linotype" w:hAnsi="Palatino Linotype" w:cs="Palatino Linotype"/>
        </w:rPr>
        <w:t xml:space="preserve">Oficio </w:t>
      </w:r>
      <w:r w:rsidR="00A406D7" w:rsidRPr="00CB7DAD">
        <w:rPr>
          <w:rFonts w:ascii="Palatino Linotype" w:eastAsia="Palatino Linotype" w:hAnsi="Palatino Linotype" w:cs="Palatino Linotype"/>
        </w:rPr>
        <w:t>de</w:t>
      </w:r>
      <w:r w:rsidRPr="00CB7DAD">
        <w:rPr>
          <w:rFonts w:ascii="Palatino Linotype" w:eastAsia="Palatino Linotype" w:hAnsi="Palatino Linotype" w:cs="Palatino Linotype"/>
        </w:rPr>
        <w:t xml:space="preserve"> fecha once de septiembre de dos mil veinticinco</w:t>
      </w:r>
      <w:r w:rsidR="00A406D7" w:rsidRPr="00CB7DAD">
        <w:rPr>
          <w:rFonts w:ascii="Palatino Linotype" w:eastAsia="Palatino Linotype" w:hAnsi="Palatino Linotype" w:cs="Palatino Linotype"/>
        </w:rPr>
        <w:t xml:space="preserve">, a través del cual la Titular de la Unidad de Transparencia rinde informe justificado en el que </w:t>
      </w:r>
      <w:r w:rsidR="00BA3ABF" w:rsidRPr="00CB7DAD">
        <w:rPr>
          <w:rFonts w:ascii="Palatino Linotype" w:eastAsia="Palatino Linotype" w:hAnsi="Palatino Linotype" w:cs="Palatino Linotype"/>
        </w:rPr>
        <w:t>informó que en la respuesta se manifestó que no existe convocatoria para el ingreso a esta dependencia y que los requisitos para ingresar a trabajar al Gobierno del Estado, se encuentran plasmados en el artículo 47 de la Ley del Trabajo de los Servidores Públicos del Estado de México y Municipios.</w:t>
      </w:r>
    </w:p>
    <w:p w14:paraId="463E5390" w14:textId="60760EE4" w:rsidR="00BA3ABF" w:rsidRPr="00CB7DAD" w:rsidRDefault="00BA3ABF" w:rsidP="00305B7C">
      <w:pPr>
        <w:pStyle w:val="Prrafodelista"/>
        <w:spacing w:after="0" w:line="360" w:lineRule="auto"/>
        <w:ind w:left="851" w:right="843"/>
        <w:jc w:val="both"/>
        <w:rPr>
          <w:rFonts w:ascii="Palatino Linotype" w:eastAsia="Palatino Linotype" w:hAnsi="Palatino Linotype" w:cs="Palatino Linotype"/>
        </w:rPr>
      </w:pPr>
      <w:r w:rsidRPr="00CB7DAD">
        <w:rPr>
          <w:rFonts w:ascii="Palatino Linotype" w:eastAsia="Palatino Linotype" w:hAnsi="Palatino Linotype" w:cs="Palatino Linotype"/>
        </w:rPr>
        <w:t xml:space="preserve">Destacando que en la respuesta proporcionada no se declaró incompetencia a ningún otro Sujeto Obligado, no se menciona ningún listado, ni tampoco se le remite a ninguna página electrónica para consulta, por lo que es visible que el recurrente no se encuentra inconforme con la respuesta proporcionada, toda vez que sus argumentos de inconformidad no tienen relación con la respuesta proporcionada por la Secretaría General de Gobierno. </w:t>
      </w:r>
    </w:p>
    <w:p w14:paraId="17659842" w14:textId="4BF29377" w:rsidR="00044213" w:rsidRPr="00CB7DAD" w:rsidRDefault="00BA3ABF" w:rsidP="003626F9">
      <w:pPr>
        <w:pStyle w:val="Prrafodelista"/>
        <w:spacing w:after="0" w:line="360" w:lineRule="auto"/>
        <w:ind w:left="851" w:right="843"/>
        <w:jc w:val="both"/>
        <w:rPr>
          <w:rFonts w:ascii="Palatino Linotype" w:eastAsia="Palatino Linotype" w:hAnsi="Palatino Linotype" w:cs="Palatino Linotype"/>
        </w:rPr>
      </w:pPr>
      <w:r w:rsidRPr="00CB7DAD">
        <w:rPr>
          <w:rFonts w:ascii="Palatino Linotype" w:eastAsia="Palatino Linotype" w:hAnsi="Palatino Linotype" w:cs="Palatino Linotype"/>
        </w:rPr>
        <w:t>Es decir, las afirmaciones realizadas por el particular en el formato de Recurso de Revisión no corresponden a la respuesta proporcionara por este Sujeto Obligado en la Solicitud de Información No. 00316/SEGEGOB/IP/2025, son de carácter subjetivo y sin ningún sustento lógico jurídico, en virtud de que como ha quedado referido la Secretaría General de Gobierno, en su carácter de Sujeto Obligado de la Legislación General y Local en materia de transparencia y acceso a la información pública, atendió puntualmente la inquietud del recurrente.</w:t>
      </w:r>
      <w:r w:rsidRPr="00CB7DAD">
        <w:rPr>
          <w:rFonts w:ascii="Palatino Linotype" w:eastAsia="Palatino Linotype" w:hAnsi="Palatino Linotype" w:cs="Palatino Linotype"/>
        </w:rPr>
        <w:cr/>
      </w:r>
      <w:r w:rsidR="00044213" w:rsidRPr="00CB7DAD">
        <w:rPr>
          <w:rFonts w:ascii="Palatino Linotype" w:eastAsia="Palatino Linotype" w:hAnsi="Palatino Linotype" w:cs="Palatino Linotype"/>
        </w:rPr>
        <w:t>Oficio número 2050008A000000/4410/2025 de fecha nueve de septiembre de dos mil veinticinco, suscrito por el Coordinador Administrativo, en el que ratificó su respuesta inicial, toda vez que se responde a la totalidad de las inquietudes del ciudadano.</w:t>
      </w:r>
    </w:p>
    <w:p w14:paraId="6F57DE32" w14:textId="177E5DD1" w:rsidR="00EA3CE8" w:rsidRPr="00CB7DAD" w:rsidRDefault="00044213" w:rsidP="00305B7C">
      <w:pPr>
        <w:pStyle w:val="Prrafodelista"/>
        <w:numPr>
          <w:ilvl w:val="0"/>
          <w:numId w:val="3"/>
        </w:numPr>
        <w:spacing w:after="0" w:line="360" w:lineRule="auto"/>
        <w:ind w:left="851" w:right="843" w:firstLine="0"/>
        <w:jc w:val="both"/>
        <w:rPr>
          <w:rFonts w:ascii="Palatino Linotype" w:eastAsia="Palatino Linotype" w:hAnsi="Palatino Linotype" w:cs="Palatino Linotype"/>
          <w:b/>
        </w:rPr>
      </w:pPr>
      <w:r w:rsidRPr="00CB7DAD">
        <w:rPr>
          <w:rFonts w:ascii="Palatino Linotype" w:eastAsia="Palatino Linotype" w:hAnsi="Palatino Linotype" w:cs="Palatino Linotype"/>
        </w:rPr>
        <w:t xml:space="preserve">Oficio número 20500007010000S/647/2025 de fecha ocho de septiembre de dos mil veinticinco, suscrito por la Directora de Administración de Personal, en el que ratificó la respuesta inicial. </w:t>
      </w:r>
    </w:p>
    <w:p w14:paraId="087FBEB5" w14:textId="227FF668" w:rsidR="00044213" w:rsidRPr="00CB7DAD" w:rsidRDefault="00044213" w:rsidP="00305B7C">
      <w:pPr>
        <w:pStyle w:val="Prrafodelista"/>
        <w:numPr>
          <w:ilvl w:val="0"/>
          <w:numId w:val="3"/>
        </w:numPr>
        <w:spacing w:after="0" w:line="360" w:lineRule="auto"/>
        <w:ind w:left="851" w:right="843" w:firstLine="0"/>
        <w:jc w:val="both"/>
        <w:rPr>
          <w:rFonts w:ascii="Palatino Linotype" w:eastAsia="Palatino Linotype" w:hAnsi="Palatino Linotype" w:cs="Palatino Linotype"/>
          <w:b/>
        </w:rPr>
      </w:pPr>
      <w:r w:rsidRPr="00CB7DAD">
        <w:rPr>
          <w:rFonts w:ascii="Palatino Linotype" w:eastAsia="Palatino Linotype" w:hAnsi="Palatino Linotype" w:cs="Palatino Linotype"/>
        </w:rPr>
        <w:t xml:space="preserve">Oficio número 20500007010000S/615/2025 de fecha </w:t>
      </w:r>
      <w:r w:rsidR="008E3485" w:rsidRPr="00CB7DAD">
        <w:rPr>
          <w:rFonts w:ascii="Palatino Linotype" w:eastAsia="Palatino Linotype" w:hAnsi="Palatino Linotype" w:cs="Palatino Linotype"/>
        </w:rPr>
        <w:t>veintio</w:t>
      </w:r>
      <w:r w:rsidRPr="00CB7DAD">
        <w:rPr>
          <w:rFonts w:ascii="Palatino Linotype" w:eastAsia="Palatino Linotype" w:hAnsi="Palatino Linotype" w:cs="Palatino Linotype"/>
        </w:rPr>
        <w:t xml:space="preserve">cho de </w:t>
      </w:r>
      <w:r w:rsidR="008E3485" w:rsidRPr="00CB7DAD">
        <w:rPr>
          <w:rFonts w:ascii="Palatino Linotype" w:eastAsia="Palatino Linotype" w:hAnsi="Palatino Linotype" w:cs="Palatino Linotype"/>
        </w:rPr>
        <w:t xml:space="preserve">agosto </w:t>
      </w:r>
      <w:r w:rsidRPr="00CB7DAD">
        <w:rPr>
          <w:rFonts w:ascii="Palatino Linotype" w:eastAsia="Palatino Linotype" w:hAnsi="Palatino Linotype" w:cs="Palatino Linotype"/>
        </w:rPr>
        <w:t>de dos mil veinticinco, suscrito por la Directora de Administración de Personal</w:t>
      </w:r>
      <w:r w:rsidR="008E3485" w:rsidRPr="00CB7DAD">
        <w:rPr>
          <w:rFonts w:ascii="Palatino Linotype" w:eastAsia="Palatino Linotype" w:hAnsi="Palatino Linotype" w:cs="Palatino Linotype"/>
        </w:rPr>
        <w:t xml:space="preserve"> remitido en </w:t>
      </w:r>
      <w:r w:rsidRPr="00CB7DAD">
        <w:rPr>
          <w:rFonts w:ascii="Palatino Linotype" w:eastAsia="Palatino Linotype" w:hAnsi="Palatino Linotype" w:cs="Palatino Linotype"/>
        </w:rPr>
        <w:t xml:space="preserve">respuesta. </w:t>
      </w:r>
    </w:p>
    <w:p w14:paraId="18F41934" w14:textId="77777777" w:rsidR="00EA3CE8" w:rsidRPr="00CB7DAD" w:rsidRDefault="00EA3CE8" w:rsidP="00305B7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777AF3D" w14:textId="6AC59269" w:rsidR="00CA501D" w:rsidRPr="00CB7DAD" w:rsidRDefault="00A406D7" w:rsidP="00305B7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CB7DAD">
        <w:rPr>
          <w:rFonts w:ascii="Palatino Linotype" w:eastAsia="Palatino Linotype" w:hAnsi="Palatino Linotype" w:cs="Palatino Linotype"/>
          <w:sz w:val="22"/>
          <w:szCs w:val="22"/>
        </w:rPr>
        <w:t xml:space="preserve">Documento el cual se puso a la vista de la parte </w:t>
      </w:r>
      <w:r w:rsidRPr="00CB7DAD">
        <w:rPr>
          <w:rFonts w:ascii="Palatino Linotype" w:eastAsia="Palatino Linotype" w:hAnsi="Palatino Linotype" w:cs="Palatino Linotype"/>
          <w:b/>
          <w:sz w:val="22"/>
          <w:szCs w:val="22"/>
        </w:rPr>
        <w:t xml:space="preserve">Recurrente </w:t>
      </w:r>
      <w:r w:rsidRPr="00CB7DAD">
        <w:rPr>
          <w:rFonts w:ascii="Palatino Linotype" w:eastAsia="Palatino Linotype" w:hAnsi="Palatino Linotype" w:cs="Palatino Linotype"/>
          <w:sz w:val="22"/>
          <w:szCs w:val="22"/>
        </w:rPr>
        <w:t xml:space="preserve">en fecha </w:t>
      </w:r>
      <w:r w:rsidR="00455795" w:rsidRPr="00CB7DAD">
        <w:rPr>
          <w:rFonts w:ascii="Palatino Linotype" w:eastAsia="Palatino Linotype" w:hAnsi="Palatino Linotype" w:cs="Palatino Linotype"/>
          <w:b/>
          <w:sz w:val="22"/>
          <w:szCs w:val="22"/>
        </w:rPr>
        <w:t>catorce de enero de dos mil veintiséis</w:t>
      </w:r>
      <w:r w:rsidRPr="00CB7DAD">
        <w:rPr>
          <w:rFonts w:ascii="Palatino Linotype" w:eastAsia="Palatino Linotype" w:hAnsi="Palatino Linotype" w:cs="Palatino Linotype"/>
          <w:sz w:val="22"/>
          <w:szCs w:val="22"/>
        </w:rPr>
        <w:t xml:space="preserve">, a fin de que manifestara lo que a su derecho resultara conveniente; no obstante, fue omisa en ejercer dicha prerrogativa. </w:t>
      </w:r>
    </w:p>
    <w:p w14:paraId="758A9EB5" w14:textId="77777777" w:rsidR="00E72F01" w:rsidRPr="00CB7DAD" w:rsidRDefault="00E72F01" w:rsidP="00305B7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61F78701" w14:textId="57E97B07" w:rsidR="00E72F01" w:rsidRPr="00CB7DAD" w:rsidRDefault="004A60DE" w:rsidP="00305B7C">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Ampliación de plazo:</w:t>
      </w:r>
      <w:r w:rsidRPr="00CB7DAD">
        <w:rPr>
          <w:rFonts w:ascii="Palatino Linotype" w:eastAsia="Palatino Linotype" w:hAnsi="Palatino Linotype" w:cs="Palatino Linotype"/>
          <w:sz w:val="22"/>
          <w:szCs w:val="22"/>
        </w:rPr>
        <w:t xml:space="preserve"> El</w:t>
      </w:r>
      <w:r w:rsidRPr="00CB7DAD">
        <w:rPr>
          <w:rFonts w:ascii="Palatino Linotype" w:eastAsia="Palatino Linotype" w:hAnsi="Palatino Linotype" w:cs="Palatino Linotype"/>
          <w:b/>
          <w:sz w:val="22"/>
          <w:szCs w:val="22"/>
        </w:rPr>
        <w:t xml:space="preserve"> </w:t>
      </w:r>
      <w:r w:rsidR="00F504B3" w:rsidRPr="00CB7DAD">
        <w:rPr>
          <w:rFonts w:ascii="Palatino Linotype" w:eastAsia="Palatino Linotype" w:hAnsi="Palatino Linotype" w:cs="Palatino Linotype"/>
          <w:b/>
          <w:sz w:val="22"/>
          <w:szCs w:val="22"/>
        </w:rPr>
        <w:t>catorce de enero de dos mil veintiséis</w:t>
      </w:r>
      <w:r w:rsidRPr="00CB7DAD">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00317F0" w14:textId="77777777" w:rsidR="00E72F01" w:rsidRPr="00CB7DAD" w:rsidRDefault="00E72F01" w:rsidP="00305B7C">
      <w:pPr>
        <w:spacing w:line="360" w:lineRule="auto"/>
        <w:ind w:right="49"/>
        <w:jc w:val="both"/>
        <w:rPr>
          <w:rFonts w:ascii="Palatino Linotype" w:eastAsia="Palatino Linotype" w:hAnsi="Palatino Linotype" w:cs="Palatino Linotype"/>
          <w:sz w:val="22"/>
          <w:szCs w:val="22"/>
        </w:rPr>
      </w:pPr>
    </w:p>
    <w:p w14:paraId="41BA4594" w14:textId="77777777" w:rsidR="002A1707" w:rsidRPr="00CB7DAD" w:rsidRDefault="002A1707"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20C0E1E"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 </w:t>
      </w:r>
    </w:p>
    <w:p w14:paraId="43865616"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A164E2"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 </w:t>
      </w:r>
    </w:p>
    <w:p w14:paraId="31A7F23E"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04FA96" w14:textId="77777777" w:rsidR="00E72F01" w:rsidRPr="00CB7DAD" w:rsidRDefault="00E72F01" w:rsidP="00305B7C">
      <w:pPr>
        <w:spacing w:line="360" w:lineRule="auto"/>
        <w:ind w:right="49"/>
        <w:jc w:val="both"/>
        <w:rPr>
          <w:rFonts w:ascii="Palatino Linotype" w:eastAsia="Palatino Linotype" w:hAnsi="Palatino Linotype" w:cs="Palatino Linotype"/>
          <w:sz w:val="22"/>
          <w:szCs w:val="22"/>
        </w:rPr>
      </w:pPr>
    </w:p>
    <w:p w14:paraId="410DF999"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2D49C2" w14:textId="77777777" w:rsidR="00E72F01" w:rsidRPr="00CB7DAD" w:rsidRDefault="00E72F01" w:rsidP="00305B7C">
      <w:pPr>
        <w:spacing w:line="360" w:lineRule="auto"/>
        <w:ind w:right="49"/>
        <w:jc w:val="both"/>
        <w:rPr>
          <w:rFonts w:ascii="Palatino Linotype" w:eastAsia="Palatino Linotype" w:hAnsi="Palatino Linotype" w:cs="Palatino Linotype"/>
          <w:sz w:val="22"/>
          <w:szCs w:val="22"/>
        </w:rPr>
      </w:pPr>
    </w:p>
    <w:p w14:paraId="747375E2"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C7E5A36" w14:textId="77777777" w:rsidR="00E72F01" w:rsidRPr="00CB7DAD" w:rsidRDefault="00E72F01" w:rsidP="00305B7C">
      <w:pPr>
        <w:spacing w:line="360" w:lineRule="auto"/>
        <w:ind w:right="49"/>
        <w:jc w:val="both"/>
        <w:rPr>
          <w:rFonts w:ascii="Palatino Linotype" w:eastAsia="Palatino Linotype" w:hAnsi="Palatino Linotype" w:cs="Palatino Linotype"/>
          <w:sz w:val="22"/>
          <w:szCs w:val="22"/>
        </w:rPr>
      </w:pPr>
    </w:p>
    <w:p w14:paraId="66578DE0" w14:textId="77777777" w:rsidR="00E72F01" w:rsidRPr="00CB7DAD" w:rsidRDefault="004A60DE" w:rsidP="00305B7C">
      <w:pPr>
        <w:tabs>
          <w:tab w:val="left" w:pos="709"/>
        </w:tabs>
        <w:spacing w:line="360" w:lineRule="auto"/>
        <w:ind w:left="567" w:right="56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a)    Complejidad del asunto:</w:t>
      </w:r>
      <w:r w:rsidRPr="00CB7DA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7EAB66C" w14:textId="77777777" w:rsidR="00E72F01" w:rsidRPr="00CB7DAD" w:rsidRDefault="004A60DE" w:rsidP="00305B7C">
      <w:pPr>
        <w:tabs>
          <w:tab w:val="left" w:pos="709"/>
        </w:tabs>
        <w:spacing w:line="360" w:lineRule="auto"/>
        <w:ind w:left="567" w:right="56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b)   Actividad Procesal del interesado</w:t>
      </w:r>
      <w:r w:rsidRPr="00CB7DAD">
        <w:rPr>
          <w:rFonts w:ascii="Palatino Linotype" w:eastAsia="Palatino Linotype" w:hAnsi="Palatino Linotype" w:cs="Palatino Linotype"/>
          <w:sz w:val="22"/>
          <w:szCs w:val="22"/>
        </w:rPr>
        <w:t>: Acciones u omisiones del interesado.</w:t>
      </w:r>
    </w:p>
    <w:p w14:paraId="1265243B" w14:textId="77777777" w:rsidR="00E72F01" w:rsidRPr="00CB7DAD" w:rsidRDefault="004A60DE" w:rsidP="00305B7C">
      <w:pPr>
        <w:tabs>
          <w:tab w:val="left" w:pos="851"/>
        </w:tabs>
        <w:spacing w:line="360" w:lineRule="auto"/>
        <w:ind w:left="567" w:right="56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c)  Conducta de la Autoridad:</w:t>
      </w:r>
      <w:r w:rsidRPr="00CB7DAD">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D2B9A7D" w14:textId="77777777" w:rsidR="00E72F01" w:rsidRPr="00CB7DAD" w:rsidRDefault="004A60DE" w:rsidP="00305B7C">
      <w:pPr>
        <w:tabs>
          <w:tab w:val="left" w:pos="851"/>
        </w:tabs>
        <w:spacing w:line="360" w:lineRule="auto"/>
        <w:ind w:left="567" w:right="56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d) La afectación generada en la situación jurídica de la persona involucrada en el proceso:</w:t>
      </w:r>
      <w:r w:rsidRPr="00CB7DAD">
        <w:rPr>
          <w:rFonts w:ascii="Palatino Linotype" w:eastAsia="Palatino Linotype" w:hAnsi="Palatino Linotype" w:cs="Palatino Linotype"/>
          <w:sz w:val="22"/>
          <w:szCs w:val="22"/>
        </w:rPr>
        <w:t xml:space="preserve"> Violación a sus derechos humanos.</w:t>
      </w:r>
    </w:p>
    <w:p w14:paraId="1CD289F3" w14:textId="77777777" w:rsidR="00E72F01" w:rsidRPr="00CB7DAD" w:rsidRDefault="00E72F01" w:rsidP="00305B7C">
      <w:pPr>
        <w:tabs>
          <w:tab w:val="left" w:pos="851"/>
        </w:tabs>
        <w:spacing w:line="360" w:lineRule="auto"/>
        <w:ind w:left="567" w:right="560"/>
        <w:jc w:val="both"/>
        <w:rPr>
          <w:rFonts w:ascii="Palatino Linotype" w:eastAsia="Palatino Linotype" w:hAnsi="Palatino Linotype" w:cs="Palatino Linotype"/>
          <w:sz w:val="22"/>
          <w:szCs w:val="22"/>
        </w:rPr>
      </w:pPr>
    </w:p>
    <w:p w14:paraId="5402EF44"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A1E231"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 </w:t>
      </w:r>
    </w:p>
    <w:p w14:paraId="506F2726"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CB7DAD">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CB7DAD">
        <w:rPr>
          <w:rFonts w:ascii="Palatino Linotype" w:eastAsia="Palatino Linotype" w:hAnsi="Palatino Linotype" w:cs="Palatino Linotype"/>
          <w:sz w:val="22"/>
          <w:szCs w:val="22"/>
        </w:rPr>
        <w:t>, visible en la Gaceta del Seminario Judicial de la Federación con el registro digital 205635.</w:t>
      </w:r>
    </w:p>
    <w:p w14:paraId="533DC33B"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 </w:t>
      </w:r>
    </w:p>
    <w:p w14:paraId="037793E4"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71430F" w14:textId="77777777" w:rsidR="00E72F01" w:rsidRPr="00CB7DAD" w:rsidRDefault="00E72F01" w:rsidP="00305B7C">
      <w:pPr>
        <w:spacing w:line="360" w:lineRule="auto"/>
        <w:ind w:right="49"/>
        <w:jc w:val="both"/>
        <w:rPr>
          <w:rFonts w:ascii="Palatino Linotype" w:eastAsia="Palatino Linotype" w:hAnsi="Palatino Linotype" w:cs="Palatino Linotype"/>
          <w:sz w:val="22"/>
          <w:szCs w:val="22"/>
        </w:rPr>
      </w:pPr>
    </w:p>
    <w:p w14:paraId="1D2656E4"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2E02465"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 </w:t>
      </w:r>
    </w:p>
    <w:p w14:paraId="4BE1200A" w14:textId="77777777" w:rsidR="00E72F01" w:rsidRPr="00CB7DAD" w:rsidRDefault="004A60DE" w:rsidP="00305B7C">
      <w:pPr>
        <w:spacing w:line="276" w:lineRule="auto"/>
        <w:ind w:left="567" w:right="56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CB7DAD">
        <w:rPr>
          <w:rFonts w:ascii="Palatino Linotype" w:eastAsia="Palatino Linotype" w:hAnsi="Palatino Linotype" w:cs="Palatino Linotype"/>
          <w:sz w:val="22"/>
          <w:szCs w:val="22"/>
        </w:rPr>
        <w:t xml:space="preserve"> consultable en el Seminario Judicial de la Federación y su gaceta, con el registro digital 2002351.</w:t>
      </w:r>
    </w:p>
    <w:p w14:paraId="1697084F" w14:textId="77777777" w:rsidR="00E72F01" w:rsidRPr="00CB7DAD" w:rsidRDefault="004A60DE" w:rsidP="00305B7C">
      <w:pPr>
        <w:spacing w:line="276" w:lineRule="auto"/>
        <w:ind w:left="567" w:right="56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 </w:t>
      </w:r>
    </w:p>
    <w:p w14:paraId="3B268F06" w14:textId="77777777" w:rsidR="00E72F01" w:rsidRPr="00CB7DAD" w:rsidRDefault="004A60DE" w:rsidP="00305B7C">
      <w:pPr>
        <w:spacing w:line="276" w:lineRule="auto"/>
        <w:ind w:left="567" w:right="56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B7DAD">
        <w:rPr>
          <w:rFonts w:ascii="Palatino Linotype" w:eastAsia="Palatino Linotype" w:hAnsi="Palatino Linotype" w:cs="Palatino Linotype"/>
          <w:sz w:val="22"/>
          <w:szCs w:val="22"/>
        </w:rPr>
        <w:t xml:space="preserve"> visible en el Seminario Judicial de la Federación y su gaceta, con el registro digital 2002350.</w:t>
      </w:r>
    </w:p>
    <w:p w14:paraId="5149A83A" w14:textId="77777777" w:rsidR="00E72F01" w:rsidRPr="00CB7DAD" w:rsidRDefault="00E72F01" w:rsidP="00305B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1C7AB1D" w14:textId="77777777" w:rsidR="00E72F01" w:rsidRPr="00CB7DAD" w:rsidRDefault="004A60DE" w:rsidP="00305B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3FC3C8C" w14:textId="77777777" w:rsidR="00E72F01" w:rsidRPr="00CB7DAD" w:rsidRDefault="00E72F01" w:rsidP="00305B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EAB857F" w14:textId="7C1776A9" w:rsidR="00E72F01" w:rsidRPr="00CB7DAD" w:rsidRDefault="004A60DE" w:rsidP="00305B7C">
      <w:pPr>
        <w:numPr>
          <w:ilvl w:val="0"/>
          <w:numId w:val="1"/>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Cierre de instrucción</w:t>
      </w:r>
      <w:r w:rsidRPr="00CB7DAD">
        <w:rPr>
          <w:rFonts w:ascii="Palatino Linotype" w:eastAsia="Palatino Linotype" w:hAnsi="Palatino Linotype" w:cs="Palatino Linotype"/>
          <w:sz w:val="22"/>
          <w:szCs w:val="22"/>
        </w:rPr>
        <w:t xml:space="preserve">. En fecha </w:t>
      </w:r>
      <w:r w:rsidR="00F504B3" w:rsidRPr="00CB7DAD">
        <w:rPr>
          <w:rFonts w:ascii="Palatino Linotype" w:eastAsia="Palatino Linotype" w:hAnsi="Palatino Linotype" w:cs="Palatino Linotype"/>
          <w:b/>
          <w:sz w:val="22"/>
          <w:szCs w:val="22"/>
        </w:rPr>
        <w:t>veinte de enero de dos mil veintiséis</w:t>
      </w:r>
      <w:r w:rsidRPr="00CB7DA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52D53A5" w14:textId="77777777" w:rsidR="00E72F01" w:rsidRPr="00CB7DAD" w:rsidRDefault="00E72F01" w:rsidP="00305B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6EEBA2E" w14:textId="77777777"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Debido a que fue debidamente sustanciado el expediente electrónico y no existe diligencia pendiente de desahogo, se emite la Resolución que conforme a Derecho proceda, de acuerdo con los siguientes: </w:t>
      </w:r>
    </w:p>
    <w:p w14:paraId="3F695D5D" w14:textId="77777777" w:rsidR="00E72F01" w:rsidRPr="00CB7DAD" w:rsidRDefault="00E72F01" w:rsidP="00305B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82F8CEE" w14:textId="77777777" w:rsidR="00E72F01" w:rsidRPr="00CB7DAD" w:rsidRDefault="004A60DE" w:rsidP="00305B7C">
      <w:pPr>
        <w:spacing w:line="360" w:lineRule="auto"/>
        <w:ind w:right="49"/>
        <w:jc w:val="center"/>
        <w:rPr>
          <w:rFonts w:ascii="Palatino Linotype" w:eastAsia="Palatino Linotype" w:hAnsi="Palatino Linotype" w:cs="Palatino Linotype"/>
          <w:b/>
          <w:sz w:val="22"/>
          <w:szCs w:val="22"/>
        </w:rPr>
      </w:pPr>
      <w:r w:rsidRPr="00CB7DAD">
        <w:rPr>
          <w:rFonts w:ascii="Palatino Linotype" w:eastAsia="Palatino Linotype" w:hAnsi="Palatino Linotype" w:cs="Palatino Linotype"/>
          <w:b/>
          <w:sz w:val="22"/>
          <w:szCs w:val="22"/>
        </w:rPr>
        <w:t>II.</w:t>
      </w:r>
      <w:r w:rsidRPr="00CB7DAD">
        <w:rPr>
          <w:rFonts w:ascii="Palatino Linotype" w:eastAsia="Palatino Linotype" w:hAnsi="Palatino Linotype" w:cs="Palatino Linotype"/>
          <w:b/>
          <w:sz w:val="22"/>
          <w:szCs w:val="22"/>
        </w:rPr>
        <w:tab/>
        <w:t>C O N S I D E R A N D O:</w:t>
      </w:r>
    </w:p>
    <w:p w14:paraId="633E5FA0" w14:textId="77777777" w:rsidR="00E72F01" w:rsidRPr="00CB7DAD" w:rsidRDefault="00E72F01" w:rsidP="00305B7C">
      <w:pPr>
        <w:spacing w:line="360" w:lineRule="auto"/>
        <w:ind w:right="49"/>
        <w:jc w:val="both"/>
        <w:rPr>
          <w:rFonts w:ascii="Palatino Linotype" w:eastAsia="Palatino Linotype" w:hAnsi="Palatino Linotype" w:cs="Palatino Linotype"/>
          <w:sz w:val="22"/>
          <w:szCs w:val="22"/>
        </w:rPr>
      </w:pPr>
    </w:p>
    <w:p w14:paraId="6AE75CCE" w14:textId="20C09651" w:rsidR="00E72F01" w:rsidRPr="00CB7DAD" w:rsidRDefault="004A60D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Primero. Competencia.</w:t>
      </w:r>
      <w:r w:rsidRPr="00CB7DA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8E3485" w:rsidRPr="00CB7DAD">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CB7DAD">
        <w:rPr>
          <w:rFonts w:ascii="Palatino Linotype" w:eastAsia="Palatino Linotype" w:hAnsi="Palatino Linotype" w:cs="Palatino Linotype"/>
          <w:sz w:val="22"/>
          <w:szCs w:val="22"/>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8E04951" w14:textId="77777777" w:rsidR="00E72F01" w:rsidRPr="00CB7DAD" w:rsidRDefault="00E72F01" w:rsidP="00305B7C">
      <w:pPr>
        <w:spacing w:line="360" w:lineRule="auto"/>
        <w:ind w:right="49"/>
        <w:jc w:val="both"/>
        <w:rPr>
          <w:rFonts w:ascii="Palatino Linotype" w:eastAsia="Palatino Linotype" w:hAnsi="Palatino Linotype" w:cs="Palatino Linotype"/>
          <w:sz w:val="22"/>
          <w:szCs w:val="22"/>
        </w:rPr>
      </w:pPr>
    </w:p>
    <w:p w14:paraId="5F697347" w14:textId="77777777" w:rsidR="00E72F01" w:rsidRPr="00CB7DAD" w:rsidRDefault="004A60D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Segundo. Oportunidad y Procedibilidad del Recurso de Revisión</w:t>
      </w:r>
      <w:r w:rsidRPr="00CB7DA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B78563D" w14:textId="77777777" w:rsidR="00E72F01" w:rsidRPr="00CB7DAD" w:rsidRDefault="00E72F01" w:rsidP="00305B7C">
      <w:pPr>
        <w:spacing w:line="360" w:lineRule="auto"/>
        <w:jc w:val="both"/>
        <w:rPr>
          <w:rFonts w:ascii="Palatino Linotype" w:eastAsia="Palatino Linotype" w:hAnsi="Palatino Linotype" w:cs="Palatino Linotype"/>
          <w:sz w:val="22"/>
          <w:szCs w:val="22"/>
        </w:rPr>
      </w:pPr>
    </w:p>
    <w:p w14:paraId="02914E23" w14:textId="62D64E68" w:rsidR="00E72F01" w:rsidRPr="00CB7DAD" w:rsidRDefault="004A60DE" w:rsidP="00305B7C">
      <w:pPr>
        <w:spacing w:line="360" w:lineRule="auto"/>
        <w:jc w:val="both"/>
        <w:rPr>
          <w:rFonts w:ascii="Palatino Linotype" w:eastAsia="Palatino Linotype" w:hAnsi="Palatino Linotype" w:cs="Palatino Linotype"/>
          <w:sz w:val="22"/>
          <w:szCs w:val="22"/>
        </w:rPr>
      </w:pPr>
      <w:bookmarkStart w:id="5" w:name="_heading=h.3znysh7" w:colFirst="0" w:colLast="0"/>
      <w:bookmarkEnd w:id="5"/>
      <w:r w:rsidRPr="00CB7DA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B7DAD">
        <w:rPr>
          <w:rFonts w:ascii="Palatino Linotype" w:eastAsia="Palatino Linotype" w:hAnsi="Palatino Linotype" w:cs="Palatino Linotype"/>
          <w:b/>
          <w:sz w:val="22"/>
          <w:szCs w:val="22"/>
        </w:rPr>
        <w:t>Sujeto Obligado</w:t>
      </w:r>
      <w:r w:rsidRPr="00CB7DAD">
        <w:rPr>
          <w:rFonts w:ascii="Palatino Linotype" w:eastAsia="Palatino Linotype" w:hAnsi="Palatino Linotype" w:cs="Palatino Linotype"/>
          <w:sz w:val="22"/>
          <w:szCs w:val="22"/>
        </w:rPr>
        <w:t xml:space="preserve"> remitió su respuesta en fecha </w:t>
      </w:r>
      <w:r w:rsidR="008E3485" w:rsidRPr="00CB7DAD">
        <w:rPr>
          <w:rFonts w:ascii="Palatino Linotype" w:eastAsia="Palatino Linotype" w:hAnsi="Palatino Linotype" w:cs="Palatino Linotype"/>
          <w:b/>
          <w:sz w:val="22"/>
          <w:szCs w:val="22"/>
        </w:rPr>
        <w:t>primero de septiembre de dos mil veinticinco</w:t>
      </w:r>
      <w:r w:rsidRPr="00CB7DAD">
        <w:rPr>
          <w:rFonts w:ascii="Palatino Linotype" w:eastAsia="Palatino Linotype" w:hAnsi="Palatino Linotype" w:cs="Palatino Linotype"/>
          <w:sz w:val="22"/>
          <w:szCs w:val="22"/>
        </w:rPr>
        <w:t>,</w:t>
      </w:r>
      <w:r w:rsidRPr="00CB7DAD">
        <w:rPr>
          <w:rFonts w:ascii="Palatino Linotype" w:eastAsia="Palatino Linotype" w:hAnsi="Palatino Linotype" w:cs="Palatino Linotype"/>
          <w:b/>
          <w:sz w:val="22"/>
          <w:szCs w:val="22"/>
        </w:rPr>
        <w:t xml:space="preserve"> </w:t>
      </w:r>
      <w:r w:rsidRPr="00CB7DAD">
        <w:rPr>
          <w:rFonts w:ascii="Palatino Linotype" w:eastAsia="Palatino Linotype" w:hAnsi="Palatino Linotype" w:cs="Palatino Linotype"/>
          <w:sz w:val="22"/>
          <w:szCs w:val="22"/>
        </w:rPr>
        <w:t xml:space="preserve">mientras que el recurso de revisión interpuesto por la parte </w:t>
      </w:r>
      <w:r w:rsidRPr="00CB7DAD">
        <w:rPr>
          <w:rFonts w:ascii="Palatino Linotype" w:eastAsia="Palatino Linotype" w:hAnsi="Palatino Linotype" w:cs="Palatino Linotype"/>
          <w:b/>
          <w:sz w:val="22"/>
          <w:szCs w:val="22"/>
        </w:rPr>
        <w:t>Recurrente</w:t>
      </w:r>
      <w:r w:rsidRPr="00CB7DAD">
        <w:rPr>
          <w:rFonts w:ascii="Palatino Linotype" w:eastAsia="Palatino Linotype" w:hAnsi="Palatino Linotype" w:cs="Palatino Linotype"/>
          <w:sz w:val="22"/>
          <w:szCs w:val="22"/>
        </w:rPr>
        <w:t xml:space="preserve"> se tuvo por presentado el </w:t>
      </w:r>
      <w:r w:rsidR="008E3485" w:rsidRPr="00CB7DAD">
        <w:rPr>
          <w:rFonts w:ascii="Palatino Linotype" w:eastAsia="Palatino Linotype" w:hAnsi="Palatino Linotype" w:cs="Palatino Linotype"/>
          <w:b/>
          <w:sz w:val="22"/>
          <w:szCs w:val="22"/>
        </w:rPr>
        <w:t>dos de septiembre de dos mil veinticinco</w:t>
      </w:r>
      <w:r w:rsidRPr="00CB7DAD">
        <w:rPr>
          <w:rFonts w:ascii="Palatino Linotype" w:eastAsia="Palatino Linotype" w:hAnsi="Palatino Linotype" w:cs="Palatino Linotype"/>
          <w:sz w:val="22"/>
          <w:szCs w:val="22"/>
        </w:rPr>
        <w:t xml:space="preserve">, esto es al </w:t>
      </w:r>
      <w:r w:rsidR="004D139F" w:rsidRPr="00CB7DAD">
        <w:rPr>
          <w:rFonts w:ascii="Palatino Linotype" w:eastAsia="Palatino Linotype" w:hAnsi="Palatino Linotype" w:cs="Palatino Linotype"/>
          <w:sz w:val="22"/>
          <w:szCs w:val="22"/>
        </w:rPr>
        <w:t>primer</w:t>
      </w:r>
      <w:r w:rsidRPr="00CB7DAD">
        <w:rPr>
          <w:rFonts w:ascii="Palatino Linotype" w:eastAsia="Palatino Linotype" w:hAnsi="Palatino Linotype" w:cs="Palatino Linotype"/>
          <w:sz w:val="22"/>
          <w:szCs w:val="22"/>
        </w:rPr>
        <w:t xml:space="preserve"> día hábil siguiente a la fecha en que se tuvo conocimiento de la respuesta; por lo que, se concluye que el presente recurso de revisión se encuentra dentro de los márgenes temporales previstos en las disposiciones legales referidas.</w:t>
      </w:r>
    </w:p>
    <w:p w14:paraId="1B6F3E74" w14:textId="77777777" w:rsidR="00E72F01" w:rsidRPr="00CB7DAD" w:rsidRDefault="00E72F01" w:rsidP="00305B7C">
      <w:pPr>
        <w:spacing w:line="360" w:lineRule="auto"/>
        <w:jc w:val="both"/>
        <w:rPr>
          <w:rFonts w:ascii="Palatino Linotype" w:eastAsia="Palatino Linotype" w:hAnsi="Palatino Linotype" w:cs="Palatino Linotype"/>
          <w:sz w:val="22"/>
          <w:szCs w:val="22"/>
        </w:rPr>
      </w:pPr>
    </w:p>
    <w:p w14:paraId="15BBA24A" w14:textId="77777777" w:rsidR="00E72F01" w:rsidRPr="00CB7DAD" w:rsidRDefault="004A60DE" w:rsidP="00305B7C">
      <w:pPr>
        <w:spacing w:line="360" w:lineRule="auto"/>
        <w:jc w:val="both"/>
        <w:rPr>
          <w:rFonts w:ascii="Palatino Linotype" w:eastAsia="Palatino Linotype" w:hAnsi="Palatino Linotype" w:cs="Palatino Linotype"/>
          <w:b/>
          <w:sz w:val="22"/>
          <w:szCs w:val="22"/>
        </w:rPr>
      </w:pPr>
      <w:r w:rsidRPr="00CB7DAD">
        <w:rPr>
          <w:rFonts w:ascii="Palatino Linotype" w:eastAsia="Palatino Linotype" w:hAnsi="Palatino Linotype" w:cs="Palatino Linotype"/>
          <w:sz w:val="22"/>
          <w:szCs w:val="22"/>
        </w:rPr>
        <w:t xml:space="preserve">Así también, por cuanto hace a la procedibilidad del recurso de revisión, una </w:t>
      </w:r>
      <w:r w:rsidR="00EC4636" w:rsidRPr="00CB7DAD">
        <w:rPr>
          <w:rFonts w:ascii="Palatino Linotype" w:eastAsia="Palatino Linotype" w:hAnsi="Palatino Linotype" w:cs="Palatino Linotype"/>
          <w:sz w:val="22"/>
          <w:szCs w:val="22"/>
        </w:rPr>
        <w:t>vez realizado el análisis del formato</w:t>
      </w:r>
      <w:r w:rsidRPr="00CB7DAD">
        <w:rPr>
          <w:rFonts w:ascii="Palatino Linotype" w:eastAsia="Palatino Linotype" w:hAnsi="Palatino Linotype" w:cs="Palatino Linotype"/>
          <w:sz w:val="22"/>
          <w:szCs w:val="22"/>
        </w:rPr>
        <w:t xml:space="preserve">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CB7DAD">
        <w:rPr>
          <w:rFonts w:ascii="Palatino Linotype" w:eastAsia="Palatino Linotype" w:hAnsi="Palatino Linotype" w:cs="Palatino Linotype"/>
          <w:b/>
          <w:sz w:val="22"/>
          <w:szCs w:val="22"/>
        </w:rPr>
        <w:t>SAIMEX.</w:t>
      </w:r>
    </w:p>
    <w:p w14:paraId="5A4DB990" w14:textId="77777777" w:rsidR="00E72F01" w:rsidRPr="00CB7DAD" w:rsidRDefault="00E72F01" w:rsidP="00305B7C">
      <w:pPr>
        <w:spacing w:line="360" w:lineRule="auto"/>
        <w:jc w:val="both"/>
        <w:rPr>
          <w:rFonts w:ascii="Palatino Linotype" w:eastAsia="Palatino Linotype" w:hAnsi="Palatino Linotype" w:cs="Palatino Linotype"/>
          <w:b/>
          <w:sz w:val="22"/>
          <w:szCs w:val="22"/>
        </w:rPr>
      </w:pPr>
    </w:p>
    <w:p w14:paraId="72D4AA7E" w14:textId="5E7A5233" w:rsidR="00E72F01" w:rsidRPr="00CB7DAD" w:rsidRDefault="004A60D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Por otro lado, es de suma importancia mencionar que, si bien la parte</w:t>
      </w:r>
      <w:r w:rsidRPr="00CB7DAD">
        <w:rPr>
          <w:rFonts w:ascii="Palatino Linotype" w:eastAsia="Palatino Linotype" w:hAnsi="Palatino Linotype" w:cs="Palatino Linotype"/>
          <w:b/>
          <w:sz w:val="22"/>
          <w:szCs w:val="22"/>
        </w:rPr>
        <w:t xml:space="preserve"> Recurrente</w:t>
      </w:r>
      <w:r w:rsidRPr="00CB7DAD">
        <w:rPr>
          <w:rFonts w:ascii="Palatino Linotype" w:eastAsia="Palatino Linotype" w:hAnsi="Palatino Linotype" w:cs="Palatino Linotype"/>
          <w:sz w:val="22"/>
          <w:szCs w:val="22"/>
        </w:rPr>
        <w:t xml:space="preserve"> proporcionó </w:t>
      </w:r>
      <w:r w:rsidR="004D139F" w:rsidRPr="00CB7DAD">
        <w:rPr>
          <w:rFonts w:ascii="Palatino Linotype" w:eastAsia="Palatino Linotype" w:hAnsi="Palatino Linotype" w:cs="Palatino Linotype"/>
          <w:sz w:val="22"/>
          <w:szCs w:val="22"/>
        </w:rPr>
        <w:t xml:space="preserve">un </w:t>
      </w:r>
      <w:r w:rsidR="00BF780E" w:rsidRPr="00CB7DAD">
        <w:rPr>
          <w:rFonts w:ascii="Palatino Linotype" w:eastAsia="Palatino Linotype" w:hAnsi="Palatino Linotype" w:cs="Palatino Linotype"/>
          <w:sz w:val="22"/>
          <w:szCs w:val="22"/>
        </w:rPr>
        <w:t>nombre</w:t>
      </w:r>
      <w:r w:rsidRPr="00CB7DAD">
        <w:rPr>
          <w:rFonts w:ascii="Palatino Linotype" w:eastAsia="Palatino Linotype" w:hAnsi="Palatino Linotype" w:cs="Palatino Linotype"/>
          <w:sz w:val="22"/>
          <w:szCs w:val="22"/>
        </w:rPr>
        <w:t xml:space="preserve"> </w:t>
      </w:r>
      <w:r w:rsidR="008E3485" w:rsidRPr="00CB7DAD">
        <w:rPr>
          <w:rFonts w:ascii="Palatino Linotype" w:eastAsia="Palatino Linotype" w:hAnsi="Palatino Linotype" w:cs="Palatino Linotype"/>
          <w:sz w:val="22"/>
          <w:szCs w:val="22"/>
        </w:rPr>
        <w:t xml:space="preserve">incompleto </w:t>
      </w:r>
      <w:r w:rsidRPr="00CB7DAD">
        <w:rPr>
          <w:rFonts w:ascii="Palatino Linotype" w:eastAsia="Palatino Linotype" w:hAnsi="Palatino Linotype" w:cs="Palatino Linotype"/>
          <w:sz w:val="22"/>
          <w:szCs w:val="22"/>
        </w:rPr>
        <w:t>como se advierte en el detalle de seguimiento del SAIMEX; sin embargo, el no proporcionar un nombre</w:t>
      </w:r>
      <w:r w:rsidR="008E3485" w:rsidRPr="00CB7DAD">
        <w:rPr>
          <w:rFonts w:ascii="Palatino Linotype" w:eastAsia="Palatino Linotype" w:hAnsi="Palatino Linotype" w:cs="Palatino Linotype"/>
          <w:sz w:val="22"/>
          <w:szCs w:val="22"/>
        </w:rPr>
        <w:t xml:space="preserve"> completo </w:t>
      </w:r>
      <w:r w:rsidRPr="00CB7DAD">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9D942A" w14:textId="77777777" w:rsidR="00E72F01" w:rsidRPr="00CB7DAD" w:rsidRDefault="00E72F01" w:rsidP="00305B7C">
      <w:pPr>
        <w:spacing w:line="360" w:lineRule="auto"/>
        <w:jc w:val="both"/>
        <w:rPr>
          <w:rFonts w:ascii="Palatino Linotype" w:eastAsia="Palatino Linotype" w:hAnsi="Palatino Linotype" w:cs="Palatino Linotype"/>
          <w:sz w:val="22"/>
          <w:szCs w:val="22"/>
        </w:rPr>
      </w:pPr>
    </w:p>
    <w:p w14:paraId="2F49FAC8" w14:textId="77777777" w:rsidR="00E72F01" w:rsidRPr="00CB7DAD" w:rsidRDefault="004A60DE" w:rsidP="00305B7C">
      <w:pPr>
        <w:spacing w:line="276" w:lineRule="auto"/>
        <w:ind w:left="851" w:right="902"/>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i/>
          <w:sz w:val="22"/>
          <w:szCs w:val="22"/>
        </w:rPr>
        <w:t>"</w:t>
      </w:r>
      <w:r w:rsidRPr="00CB7DAD">
        <w:rPr>
          <w:rFonts w:ascii="Palatino Linotype" w:eastAsia="Palatino Linotype" w:hAnsi="Palatino Linotype" w:cs="Palatino Linotype"/>
          <w:b/>
          <w:i/>
          <w:sz w:val="22"/>
          <w:szCs w:val="22"/>
        </w:rPr>
        <w:t xml:space="preserve">Las solicitudes </w:t>
      </w:r>
      <w:r w:rsidRPr="00CB7DAD">
        <w:rPr>
          <w:rFonts w:ascii="Palatino Linotype" w:eastAsia="Palatino Linotype" w:hAnsi="Palatino Linotype" w:cs="Palatino Linotype"/>
          <w:i/>
          <w:sz w:val="22"/>
          <w:szCs w:val="22"/>
        </w:rPr>
        <w:t xml:space="preserve">anónimas, </w:t>
      </w:r>
      <w:r w:rsidRPr="00CB7DAD">
        <w:rPr>
          <w:rFonts w:ascii="Palatino Linotype" w:eastAsia="Palatino Linotype" w:hAnsi="Palatino Linotype" w:cs="Palatino Linotype"/>
          <w:b/>
          <w:i/>
          <w:sz w:val="22"/>
          <w:szCs w:val="22"/>
        </w:rPr>
        <w:t xml:space="preserve">con nombre incompleto </w:t>
      </w:r>
      <w:r w:rsidRPr="00CB7DAD">
        <w:rPr>
          <w:rFonts w:ascii="Palatino Linotype" w:eastAsia="Palatino Linotype" w:hAnsi="Palatino Linotype" w:cs="Palatino Linotype"/>
          <w:i/>
          <w:sz w:val="22"/>
          <w:szCs w:val="22"/>
        </w:rPr>
        <w:t>o seudónimo </w:t>
      </w:r>
      <w:r w:rsidRPr="00CB7DAD">
        <w:rPr>
          <w:rFonts w:ascii="Palatino Linotype" w:eastAsia="Palatino Linotype" w:hAnsi="Palatino Linotype" w:cs="Palatino Linotype"/>
          <w:b/>
          <w:i/>
          <w:sz w:val="22"/>
          <w:szCs w:val="22"/>
        </w:rPr>
        <w:t>serán procedentes para su trámite por parte del sujeto obligado ante quien se presente</w:t>
      </w:r>
      <w:r w:rsidRPr="00CB7DAD">
        <w:rPr>
          <w:rFonts w:ascii="Palatino Linotype" w:eastAsia="Palatino Linotype" w:hAnsi="Palatino Linotype" w:cs="Palatino Linotype"/>
          <w:i/>
          <w:sz w:val="22"/>
          <w:szCs w:val="22"/>
        </w:rPr>
        <w:t>. No podrá requerirse información adicional con motivo del nombre proporcionado por el solicitante."</w:t>
      </w:r>
    </w:p>
    <w:p w14:paraId="4426973C" w14:textId="77777777" w:rsidR="00E72F01" w:rsidRPr="00CB7DAD" w:rsidRDefault="00E72F01" w:rsidP="00305B7C">
      <w:pPr>
        <w:spacing w:line="360" w:lineRule="auto"/>
        <w:jc w:val="both"/>
        <w:rPr>
          <w:rFonts w:ascii="Palatino Linotype" w:eastAsia="Palatino Linotype" w:hAnsi="Palatino Linotype" w:cs="Palatino Linotype"/>
          <w:sz w:val="22"/>
          <w:szCs w:val="22"/>
        </w:rPr>
      </w:pPr>
    </w:p>
    <w:p w14:paraId="1784A4B4" w14:textId="77777777" w:rsidR="00E72F01" w:rsidRPr="00CB7DAD" w:rsidRDefault="004A60D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Finalmente, según lo manifestado por la parte </w:t>
      </w:r>
      <w:r w:rsidRPr="00CB7DAD">
        <w:rPr>
          <w:rFonts w:ascii="Palatino Linotype" w:eastAsia="Palatino Linotype" w:hAnsi="Palatino Linotype" w:cs="Palatino Linotype"/>
          <w:b/>
          <w:sz w:val="22"/>
          <w:szCs w:val="22"/>
        </w:rPr>
        <w:t>Recurrente</w:t>
      </w:r>
      <w:r w:rsidRPr="00CB7DAD">
        <w:rPr>
          <w:rFonts w:ascii="Palatino Linotype" w:eastAsia="Palatino Linotype" w:hAnsi="Palatino Linotype" w:cs="Palatino Linotype"/>
          <w:sz w:val="22"/>
          <w:szCs w:val="22"/>
        </w:rPr>
        <w:t xml:space="preserve"> en sus motivos de inconformidad, </w:t>
      </w:r>
      <w:r w:rsidR="00A061D9" w:rsidRPr="00CB7DAD">
        <w:rPr>
          <w:rFonts w:ascii="Palatino Linotype" w:eastAsia="Palatino Linotype" w:hAnsi="Palatino Linotype" w:cs="Palatino Linotype"/>
          <w:sz w:val="22"/>
          <w:szCs w:val="22"/>
        </w:rPr>
        <w:t>no se advierte que el presente medio de impugnación actualice algún supuesto de procedencia de los establecidos en el artículo 179 de la Ley de Transparencia y Acces</w:t>
      </w:r>
      <w:r w:rsidR="00EB5076" w:rsidRPr="00CB7DAD">
        <w:rPr>
          <w:rFonts w:ascii="Palatino Linotype" w:eastAsia="Palatino Linotype" w:hAnsi="Palatino Linotype" w:cs="Palatino Linotype"/>
          <w:sz w:val="22"/>
          <w:szCs w:val="22"/>
        </w:rPr>
        <w:t>o a la Información Pública del Estado de México y Municipios.</w:t>
      </w:r>
      <w:r w:rsidRPr="00CB7DAD">
        <w:rPr>
          <w:rFonts w:ascii="Palatino Linotype" w:eastAsia="Palatino Linotype" w:hAnsi="Palatino Linotype" w:cs="Palatino Linotype"/>
          <w:sz w:val="22"/>
          <w:szCs w:val="22"/>
        </w:rPr>
        <w:t> </w:t>
      </w:r>
    </w:p>
    <w:p w14:paraId="56AF40F1" w14:textId="77777777" w:rsidR="00EB5076" w:rsidRPr="00CB7DAD" w:rsidRDefault="00EB5076" w:rsidP="00305B7C">
      <w:pPr>
        <w:spacing w:line="360" w:lineRule="auto"/>
        <w:jc w:val="both"/>
        <w:rPr>
          <w:rFonts w:ascii="Palatino Linotype" w:eastAsia="Palatino Linotype" w:hAnsi="Palatino Linotype" w:cs="Palatino Linotype"/>
          <w:sz w:val="22"/>
          <w:szCs w:val="22"/>
        </w:rPr>
      </w:pPr>
    </w:p>
    <w:p w14:paraId="33CC3260" w14:textId="22645F27" w:rsidR="00BF780E" w:rsidRPr="00CB7DAD" w:rsidRDefault="00BF780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Tercero. Análisis de las causales de improcedencia y sobreseimiento del recurso de revisión.</w:t>
      </w:r>
      <w:r w:rsidRPr="00CB7DAD">
        <w:rPr>
          <w:rFonts w:ascii="Palatino Linotype" w:hAnsi="Palatino Linotype"/>
          <w:sz w:val="22"/>
          <w:szCs w:val="22"/>
        </w:rPr>
        <w:t xml:space="preserve"> </w:t>
      </w:r>
      <w:r w:rsidRPr="00CB7DAD">
        <w:rPr>
          <w:rFonts w:ascii="Palatino Linotype" w:eastAsia="Palatino Linotype" w:hAnsi="Palatino Linotype" w:cs="Palatino Linotype"/>
          <w:sz w:val="22"/>
          <w:szCs w:val="22"/>
        </w:rPr>
        <w:t xml:space="preserve">Es menester resaltar que en el procedimiento de acceso a la información pública y de los medios de impugnación de la </w:t>
      </w:r>
      <w:r w:rsidR="008E3485" w:rsidRPr="00CB7DAD">
        <w:rPr>
          <w:rFonts w:ascii="Palatino Linotype" w:eastAsia="Palatino Linotype" w:hAnsi="Palatino Linotype" w:cs="Palatino Linotype"/>
          <w:sz w:val="22"/>
          <w:szCs w:val="22"/>
        </w:rPr>
        <w:t>materia, se advierten diversos</w:t>
      </w:r>
      <w:r w:rsidRPr="00CB7DAD">
        <w:rPr>
          <w:rFonts w:ascii="Palatino Linotype" w:eastAsia="Palatino Linotype" w:hAnsi="Palatino Linotype" w:cs="Palatino Linotype"/>
          <w:sz w:val="22"/>
          <w:szCs w:val="22"/>
        </w:rPr>
        <w:t xml:space="preserve">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4100BBB" w14:textId="77777777" w:rsidR="003626F9" w:rsidRPr="00CB7DAD" w:rsidRDefault="003626F9" w:rsidP="00305B7C">
      <w:pPr>
        <w:spacing w:line="360" w:lineRule="auto"/>
        <w:jc w:val="both"/>
        <w:rPr>
          <w:rFonts w:ascii="Palatino Linotype" w:hAnsi="Palatino Linotype"/>
          <w:sz w:val="22"/>
          <w:szCs w:val="22"/>
        </w:rPr>
      </w:pPr>
    </w:p>
    <w:p w14:paraId="3BB56D02" w14:textId="77777777" w:rsidR="00BF780E" w:rsidRPr="00CB7DAD" w:rsidRDefault="00BF780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669ED40E" w14:textId="77777777" w:rsidR="003626F9" w:rsidRPr="00CB7DAD" w:rsidRDefault="003626F9" w:rsidP="00305B7C">
      <w:pPr>
        <w:spacing w:line="360" w:lineRule="auto"/>
        <w:jc w:val="both"/>
        <w:rPr>
          <w:rFonts w:ascii="Palatino Linotype" w:hAnsi="Palatino Linotype"/>
          <w:sz w:val="22"/>
          <w:szCs w:val="22"/>
        </w:rPr>
      </w:pPr>
    </w:p>
    <w:p w14:paraId="3A23C14A" w14:textId="77777777" w:rsidR="00BF780E" w:rsidRPr="00CB7DAD" w:rsidRDefault="00BF780E" w:rsidP="00305B7C">
      <w:pPr>
        <w:spacing w:line="360" w:lineRule="auto"/>
        <w:ind w:right="51"/>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63A1618" w14:textId="77777777" w:rsidR="003626F9" w:rsidRPr="00CB7DAD" w:rsidRDefault="003626F9" w:rsidP="00305B7C">
      <w:pPr>
        <w:spacing w:line="360" w:lineRule="auto"/>
        <w:ind w:right="51"/>
        <w:jc w:val="both"/>
        <w:rPr>
          <w:rFonts w:ascii="Palatino Linotype" w:eastAsia="Palatino Linotype" w:hAnsi="Palatino Linotype" w:cs="Palatino Linotype"/>
          <w:sz w:val="22"/>
          <w:szCs w:val="22"/>
        </w:rPr>
      </w:pPr>
    </w:p>
    <w:p w14:paraId="08BB0C60" w14:textId="77777777" w:rsidR="00BF780E" w:rsidRPr="00CB7DAD" w:rsidRDefault="00BF780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persona solicitante requirió al </w:t>
      </w:r>
      <w:r w:rsidRPr="00CB7DAD">
        <w:rPr>
          <w:rFonts w:ascii="Palatino Linotype" w:eastAsia="Palatino Linotype" w:hAnsi="Palatino Linotype" w:cs="Palatino Linotype"/>
          <w:b/>
          <w:sz w:val="22"/>
          <w:szCs w:val="22"/>
        </w:rPr>
        <w:t>Sujeto Obligado</w:t>
      </w:r>
      <w:r w:rsidRPr="00CB7DAD">
        <w:rPr>
          <w:rFonts w:ascii="Palatino Linotype" w:eastAsia="Palatino Linotype" w:hAnsi="Palatino Linotype" w:cs="Palatino Linotype"/>
          <w:sz w:val="22"/>
          <w:szCs w:val="22"/>
        </w:rPr>
        <w:t xml:space="preserve"> le proporcione información consistente en lo siguiente:</w:t>
      </w:r>
    </w:p>
    <w:p w14:paraId="4BDAA5A1" w14:textId="77777777" w:rsidR="003626F9" w:rsidRPr="00CB7DAD" w:rsidRDefault="003626F9" w:rsidP="00305B7C">
      <w:pPr>
        <w:spacing w:line="360" w:lineRule="auto"/>
        <w:jc w:val="both"/>
        <w:rPr>
          <w:rFonts w:ascii="Palatino Linotype" w:eastAsia="Palatino Linotype" w:hAnsi="Palatino Linotype" w:cs="Palatino Linotype"/>
          <w:sz w:val="22"/>
          <w:szCs w:val="22"/>
        </w:rPr>
      </w:pPr>
    </w:p>
    <w:p w14:paraId="2F3A78A9" w14:textId="7607DCD7" w:rsidR="008E3485" w:rsidRPr="00CB7DAD" w:rsidRDefault="008E3485" w:rsidP="003626F9">
      <w:pPr>
        <w:pStyle w:val="Prrafodelista"/>
        <w:numPr>
          <w:ilvl w:val="0"/>
          <w:numId w:val="9"/>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CB7DAD">
        <w:rPr>
          <w:rFonts w:ascii="Palatino Linotype" w:eastAsia="Palatino Linotype" w:hAnsi="Palatino Linotype" w:cs="Palatino Linotype"/>
          <w:b/>
        </w:rPr>
        <w:t>Conocer si existe alguna convocato</w:t>
      </w:r>
      <w:r w:rsidR="004322C2" w:rsidRPr="00CB7DAD">
        <w:rPr>
          <w:rFonts w:ascii="Palatino Linotype" w:eastAsia="Palatino Linotype" w:hAnsi="Palatino Linotype" w:cs="Palatino Linotype"/>
          <w:b/>
        </w:rPr>
        <w:t xml:space="preserve">ria de ingreso a la dependencia. </w:t>
      </w:r>
    </w:p>
    <w:p w14:paraId="66E0DCF9" w14:textId="495676DF" w:rsidR="008E3485" w:rsidRPr="00CB7DAD" w:rsidRDefault="008E3485" w:rsidP="003626F9">
      <w:pPr>
        <w:pStyle w:val="Prrafodelista"/>
        <w:numPr>
          <w:ilvl w:val="0"/>
          <w:numId w:val="9"/>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CB7DAD">
        <w:rPr>
          <w:rFonts w:ascii="Palatino Linotype" w:eastAsia="Palatino Linotype" w:hAnsi="Palatino Linotype" w:cs="Palatino Linotype"/>
          <w:b/>
        </w:rPr>
        <w:t xml:space="preserve">Requisitos para ingresar a dicha dependencia, convocatoria o cualquier medio de ingreso. </w:t>
      </w:r>
    </w:p>
    <w:p w14:paraId="5D1FE7EB" w14:textId="77777777" w:rsidR="00AB6B6D" w:rsidRPr="00CB7DAD" w:rsidRDefault="00AB6B6D" w:rsidP="00305B7C">
      <w:pPr>
        <w:pBdr>
          <w:top w:val="nil"/>
          <w:left w:val="nil"/>
          <w:bottom w:val="nil"/>
          <w:right w:val="nil"/>
          <w:between w:val="nil"/>
        </w:pBdr>
        <w:spacing w:line="276" w:lineRule="auto"/>
        <w:ind w:right="-150"/>
        <w:jc w:val="both"/>
        <w:rPr>
          <w:rFonts w:ascii="Palatino Linotype" w:eastAsia="Palatino Linotype" w:hAnsi="Palatino Linotype" w:cs="Palatino Linotype"/>
          <w:sz w:val="22"/>
          <w:szCs w:val="22"/>
        </w:rPr>
      </w:pPr>
    </w:p>
    <w:p w14:paraId="2C10FD56" w14:textId="02E2F19C" w:rsidR="007706EC" w:rsidRPr="00CB7DAD" w:rsidRDefault="007706EC"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En respuesta, el </w:t>
      </w:r>
      <w:r w:rsidRPr="00CB7DAD">
        <w:rPr>
          <w:rFonts w:ascii="Palatino Linotype" w:eastAsia="Palatino Linotype" w:hAnsi="Palatino Linotype" w:cs="Palatino Linotype"/>
          <w:b/>
          <w:sz w:val="22"/>
          <w:szCs w:val="22"/>
        </w:rPr>
        <w:t xml:space="preserve">Sujeto Obligado </w:t>
      </w:r>
      <w:r w:rsidRPr="00CB7DAD">
        <w:rPr>
          <w:rFonts w:ascii="Palatino Linotype" w:eastAsia="Palatino Linotype" w:hAnsi="Palatino Linotype" w:cs="Palatino Linotype"/>
          <w:sz w:val="22"/>
          <w:szCs w:val="22"/>
        </w:rPr>
        <w:t xml:space="preserve">por </w:t>
      </w:r>
      <w:r w:rsidR="003E4F98" w:rsidRPr="00CB7DAD">
        <w:rPr>
          <w:rFonts w:ascii="Palatino Linotype" w:eastAsia="Palatino Linotype" w:hAnsi="Palatino Linotype" w:cs="Palatino Linotype"/>
          <w:sz w:val="22"/>
          <w:szCs w:val="22"/>
        </w:rPr>
        <w:t xml:space="preserve">conducto </w:t>
      </w:r>
      <w:r w:rsidR="00AB6B6D" w:rsidRPr="00CB7DAD">
        <w:rPr>
          <w:rFonts w:ascii="Palatino Linotype" w:eastAsia="Palatino Linotype" w:hAnsi="Palatino Linotype" w:cs="Palatino Linotype"/>
          <w:sz w:val="22"/>
          <w:szCs w:val="22"/>
        </w:rPr>
        <w:t xml:space="preserve">de la </w:t>
      </w:r>
      <w:r w:rsidR="008E3485" w:rsidRPr="00CB7DAD">
        <w:rPr>
          <w:rFonts w:ascii="Palatino Linotype" w:eastAsia="Palatino Linotype" w:hAnsi="Palatino Linotype" w:cs="Palatino Linotype"/>
          <w:sz w:val="22"/>
          <w:szCs w:val="22"/>
        </w:rPr>
        <w:t>Directora de Administración de Personal</w:t>
      </w:r>
      <w:r w:rsidR="006F7C2C" w:rsidRPr="00CB7DAD">
        <w:rPr>
          <w:rFonts w:ascii="Palatino Linotype" w:eastAsia="Palatino Linotype" w:hAnsi="Palatino Linotype" w:cs="Palatino Linotype"/>
          <w:sz w:val="22"/>
          <w:szCs w:val="22"/>
        </w:rPr>
        <w:t xml:space="preserve"> y Modernización Administrativa </w:t>
      </w:r>
      <w:r w:rsidR="006F7C2C" w:rsidRPr="00CB7DAD">
        <w:rPr>
          <w:rFonts w:ascii="Palatino Linotype" w:eastAsia="Palatino Linotype" w:hAnsi="Palatino Linotype" w:cs="Palatino Linotype"/>
          <w:b/>
          <w:sz w:val="22"/>
          <w:szCs w:val="22"/>
          <w:u w:val="single"/>
        </w:rPr>
        <w:t>informó que no existen convocatorias de ingreso a la Secretaría General de Gobierno</w:t>
      </w:r>
      <w:r w:rsidR="006F7C2C" w:rsidRPr="00CB7DAD">
        <w:rPr>
          <w:rFonts w:ascii="Palatino Linotype" w:eastAsia="Palatino Linotype" w:hAnsi="Palatino Linotype" w:cs="Palatino Linotype"/>
          <w:sz w:val="22"/>
          <w:szCs w:val="22"/>
        </w:rPr>
        <w:t>. En cuanto a los requisitos para ingresar, se encuentran establecidos en el artículo 47 de la Ley del Trabajo de los Servidores Públicos del Estado y Municipios, publicada en el Periódico Oficial “Gaceta del Gobierno” el 23 de octubre de 1998, asimismo, refirió que, de acuerdo con lo establecido en el Manual General de Organización de la Oficialía Mayor, es la Dirección General de Personal la encargada de dirigir y coordinar los programas de reclutamiento y selección para atender los requerimientos de las dependencias del Poder Ejecutivo del Estado de México; por lo que el ciudadano puede acudir a dicha dependencia.</w:t>
      </w:r>
    </w:p>
    <w:p w14:paraId="22D3935A" w14:textId="77777777" w:rsidR="007706EC" w:rsidRPr="00CB7DAD" w:rsidRDefault="007706EC" w:rsidP="00305B7C">
      <w:pPr>
        <w:spacing w:line="360" w:lineRule="auto"/>
        <w:jc w:val="both"/>
        <w:rPr>
          <w:rFonts w:ascii="Palatino Linotype" w:eastAsia="Palatino Linotype" w:hAnsi="Palatino Linotype" w:cs="Palatino Linotype"/>
          <w:sz w:val="22"/>
          <w:szCs w:val="22"/>
        </w:rPr>
      </w:pPr>
    </w:p>
    <w:p w14:paraId="64AA6490" w14:textId="7B527D63" w:rsidR="00BF780E" w:rsidRPr="00CB7DAD" w:rsidRDefault="007706EC"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Conocida la respuesta por la parte </w:t>
      </w:r>
      <w:r w:rsidRPr="00CB7DAD">
        <w:rPr>
          <w:rFonts w:ascii="Palatino Linotype" w:eastAsia="Palatino Linotype" w:hAnsi="Palatino Linotype" w:cs="Palatino Linotype"/>
          <w:b/>
          <w:sz w:val="22"/>
          <w:szCs w:val="22"/>
        </w:rPr>
        <w:t>Recurrente,</w:t>
      </w:r>
      <w:r w:rsidRPr="00CB7DAD">
        <w:rPr>
          <w:rFonts w:ascii="Palatino Linotype" w:eastAsia="Palatino Linotype" w:hAnsi="Palatino Linotype" w:cs="Palatino Linotype"/>
          <w:sz w:val="22"/>
          <w:szCs w:val="22"/>
        </w:rPr>
        <w:t xml:space="preserve"> al no estar conforme con los términos de la misma, presentó el recurso de revisión que nos ocupa, mediante el cual </w:t>
      </w:r>
      <w:r w:rsidR="006F7C2C" w:rsidRPr="00CB7DAD">
        <w:rPr>
          <w:rFonts w:ascii="Palatino Linotype" w:eastAsia="Palatino Linotype" w:hAnsi="Palatino Linotype" w:cs="Palatino Linotype"/>
          <w:sz w:val="22"/>
          <w:szCs w:val="22"/>
        </w:rPr>
        <w:t xml:space="preserve">se adolece de </w:t>
      </w:r>
      <w:r w:rsidR="00BF780E" w:rsidRPr="00CB7DAD">
        <w:rPr>
          <w:rFonts w:ascii="Palatino Linotype" w:eastAsia="Palatino Linotype" w:hAnsi="Palatino Linotype" w:cs="Palatino Linotype"/>
          <w:sz w:val="22"/>
          <w:szCs w:val="22"/>
        </w:rPr>
        <w:t>lo siguiente: “</w:t>
      </w:r>
      <w:r w:rsidR="00CF351C" w:rsidRPr="00CB7DAD">
        <w:rPr>
          <w:rFonts w:ascii="Palatino Linotype" w:eastAsia="Palatino Linotype" w:hAnsi="Palatino Linotype" w:cs="Palatino Linotype"/>
          <w:i/>
          <w:sz w:val="22"/>
          <w:szCs w:val="22"/>
        </w:rPr>
        <w:t xml:space="preserve">…ADEMAS QUE </w:t>
      </w:r>
      <w:r w:rsidR="006F7C2C" w:rsidRPr="00CB7DAD">
        <w:rPr>
          <w:rFonts w:ascii="Palatino Linotype" w:eastAsia="Palatino Linotype" w:hAnsi="Palatino Linotype" w:cs="Palatino Linotype"/>
          <w:b/>
          <w:i/>
          <w:sz w:val="22"/>
          <w:szCs w:val="22"/>
          <w:u w:val="single"/>
        </w:rPr>
        <w:t>REMITE A UNA PAGINA INEXISTENTE O EN UN LISTADO DONDE EXISTEN VACANTES PERO PARA PERSONAL QUE YA LABORA EN LA DEPENDENCIA, NO ES CONVOCATORIA ABIERTA, ES UNICAMENTE PARA PERSONAL QUE YA LABORA</w:t>
      </w:r>
      <w:r w:rsidR="00BF780E" w:rsidRPr="00CB7DAD">
        <w:rPr>
          <w:rFonts w:ascii="Palatino Linotype" w:eastAsia="Palatino Linotype" w:hAnsi="Palatino Linotype" w:cs="Palatino Linotype"/>
          <w:i/>
          <w:sz w:val="22"/>
          <w:szCs w:val="22"/>
        </w:rPr>
        <w:t xml:space="preserve">” </w:t>
      </w:r>
      <w:r w:rsidR="006F7C2C" w:rsidRPr="00CB7DAD">
        <w:rPr>
          <w:rFonts w:ascii="Palatino Linotype" w:eastAsia="Palatino Linotype" w:hAnsi="Palatino Linotype" w:cs="Palatino Linotype"/>
          <w:i/>
          <w:sz w:val="22"/>
          <w:szCs w:val="22"/>
        </w:rPr>
        <w:t>“</w:t>
      </w:r>
      <w:r w:rsidR="006F7C2C" w:rsidRPr="00CB7DAD">
        <w:rPr>
          <w:rFonts w:ascii="Palatino Linotype" w:eastAsia="Palatino Linotype" w:hAnsi="Palatino Linotype" w:cs="Palatino Linotype"/>
          <w:b/>
          <w:i/>
          <w:sz w:val="22"/>
          <w:szCs w:val="22"/>
        </w:rPr>
        <w:t xml:space="preserve">LA NEGATIVA A PROPORCIONAR LA INFORMACION O BIEN </w:t>
      </w:r>
      <w:r w:rsidR="006F7C2C" w:rsidRPr="00CB7DAD">
        <w:rPr>
          <w:rFonts w:ascii="Palatino Linotype" w:eastAsia="Palatino Linotype" w:hAnsi="Palatino Linotype" w:cs="Palatino Linotype"/>
          <w:b/>
          <w:i/>
          <w:sz w:val="22"/>
          <w:szCs w:val="22"/>
          <w:u w:val="single"/>
        </w:rPr>
        <w:t>QUE REMITA AL AREA COMPETENTE, QUE APORTE LIGAS EXISTENTES</w:t>
      </w:r>
      <w:r w:rsidR="006F7C2C" w:rsidRPr="00CB7DAD">
        <w:rPr>
          <w:rFonts w:ascii="Palatino Linotype" w:eastAsia="Palatino Linotype" w:hAnsi="Palatino Linotype" w:cs="Palatino Linotype"/>
          <w:i/>
          <w:sz w:val="22"/>
          <w:szCs w:val="22"/>
        </w:rPr>
        <w:t xml:space="preserve">”. </w:t>
      </w:r>
      <w:r w:rsidR="00BF780E" w:rsidRPr="00CB7DAD">
        <w:rPr>
          <w:rFonts w:ascii="Palatino Linotype" w:eastAsia="Palatino Linotype" w:hAnsi="Palatino Linotype" w:cs="Palatino Linotype"/>
          <w:i/>
          <w:sz w:val="22"/>
          <w:szCs w:val="22"/>
        </w:rPr>
        <w:t>(Sic)</w:t>
      </w:r>
    </w:p>
    <w:p w14:paraId="66E52C88" w14:textId="77777777" w:rsidR="00BF780E" w:rsidRPr="00CB7DAD" w:rsidRDefault="00BF780E" w:rsidP="00305B7C">
      <w:pPr>
        <w:spacing w:line="360" w:lineRule="auto"/>
        <w:jc w:val="both"/>
        <w:rPr>
          <w:rFonts w:ascii="Palatino Linotype" w:eastAsia="Palatino Linotype" w:hAnsi="Palatino Linotype" w:cs="Palatino Linotype"/>
          <w:sz w:val="22"/>
          <w:szCs w:val="22"/>
        </w:rPr>
      </w:pPr>
    </w:p>
    <w:p w14:paraId="04D88F53" w14:textId="77777777" w:rsidR="007706EC" w:rsidRPr="00CB7DAD" w:rsidRDefault="007706EC"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Admitido el presente recurso de revisión, en términos del artículo 185 fracción II</w:t>
      </w:r>
      <w:r w:rsidRPr="00CB7DAD">
        <w:rPr>
          <w:rFonts w:ascii="Palatino Linotype" w:eastAsia="Palatino Linotype" w:hAnsi="Palatino Linotype" w:cs="Palatino Linotype"/>
          <w:sz w:val="22"/>
          <w:szCs w:val="22"/>
          <w:vertAlign w:val="superscript"/>
        </w:rPr>
        <w:footnoteReference w:id="1"/>
      </w:r>
      <w:r w:rsidRPr="00CB7DAD">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2FF0699" w14:textId="77777777" w:rsidR="007706EC" w:rsidRPr="00CB7DAD" w:rsidRDefault="007706EC" w:rsidP="00305B7C">
      <w:pPr>
        <w:spacing w:line="360" w:lineRule="auto"/>
        <w:ind w:right="-7"/>
        <w:jc w:val="both"/>
        <w:rPr>
          <w:rFonts w:ascii="Palatino Linotype" w:eastAsia="Palatino Linotype" w:hAnsi="Palatino Linotype" w:cs="Palatino Linotype"/>
          <w:sz w:val="22"/>
          <w:szCs w:val="22"/>
        </w:rPr>
      </w:pPr>
    </w:p>
    <w:p w14:paraId="5C14A9AF" w14:textId="5440DE62" w:rsidR="00413F17" w:rsidRPr="00CB7DAD" w:rsidRDefault="007706EC" w:rsidP="00305B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Cabe resaltar que durante la etapa de manifestaciones la parte </w:t>
      </w:r>
      <w:r w:rsidRPr="00CB7DAD">
        <w:rPr>
          <w:rFonts w:ascii="Palatino Linotype" w:eastAsia="Palatino Linotype" w:hAnsi="Palatino Linotype" w:cs="Palatino Linotype"/>
          <w:b/>
          <w:sz w:val="22"/>
          <w:szCs w:val="22"/>
        </w:rPr>
        <w:t xml:space="preserve">Recurrente </w:t>
      </w:r>
      <w:r w:rsidRPr="00CB7DAD">
        <w:rPr>
          <w:rFonts w:ascii="Palatino Linotype" w:eastAsia="Palatino Linotype" w:hAnsi="Palatino Linotype" w:cs="Palatino Linotype"/>
          <w:sz w:val="22"/>
          <w:szCs w:val="22"/>
        </w:rPr>
        <w:t xml:space="preserve">fue omisa de rendir alegatos, por lo que respecta al </w:t>
      </w:r>
      <w:r w:rsidRPr="00CB7DAD">
        <w:rPr>
          <w:rFonts w:ascii="Palatino Linotype" w:eastAsia="Palatino Linotype" w:hAnsi="Palatino Linotype" w:cs="Palatino Linotype"/>
          <w:b/>
          <w:sz w:val="22"/>
          <w:szCs w:val="22"/>
        </w:rPr>
        <w:t>Sujeto Obligado</w:t>
      </w:r>
      <w:r w:rsidRPr="00CB7DAD">
        <w:rPr>
          <w:rFonts w:ascii="Palatino Linotype" w:eastAsia="Palatino Linotype" w:hAnsi="Palatino Linotype" w:cs="Palatino Linotype"/>
          <w:sz w:val="22"/>
          <w:szCs w:val="22"/>
        </w:rPr>
        <w:t xml:space="preserve"> </w:t>
      </w:r>
      <w:r w:rsidR="00914814" w:rsidRPr="00CB7DAD">
        <w:rPr>
          <w:rFonts w:ascii="Palatino Linotype" w:eastAsia="Palatino Linotype" w:hAnsi="Palatino Linotype" w:cs="Palatino Linotype"/>
          <w:sz w:val="22"/>
          <w:szCs w:val="22"/>
        </w:rPr>
        <w:t xml:space="preserve">este rindió </w:t>
      </w:r>
      <w:r w:rsidRPr="00CB7DAD">
        <w:rPr>
          <w:rFonts w:ascii="Palatino Linotype" w:eastAsia="Palatino Linotype" w:hAnsi="Palatino Linotype" w:cs="Palatino Linotype"/>
          <w:sz w:val="22"/>
          <w:szCs w:val="22"/>
        </w:rPr>
        <w:t xml:space="preserve">su informe justificado </w:t>
      </w:r>
      <w:r w:rsidR="00914814" w:rsidRPr="00CB7DAD">
        <w:rPr>
          <w:rFonts w:ascii="Palatino Linotype" w:eastAsia="Palatino Linotype" w:hAnsi="Palatino Linotype" w:cs="Palatino Linotype"/>
          <w:sz w:val="22"/>
          <w:szCs w:val="22"/>
        </w:rPr>
        <w:t xml:space="preserve">en el que </w:t>
      </w:r>
      <w:r w:rsidR="006F7C2C" w:rsidRPr="00CB7DAD">
        <w:rPr>
          <w:rFonts w:ascii="Palatino Linotype" w:eastAsia="Palatino Linotype" w:hAnsi="Palatino Linotype" w:cs="Palatino Linotype"/>
          <w:sz w:val="22"/>
          <w:szCs w:val="22"/>
        </w:rPr>
        <w:t xml:space="preserve">medularmente </w:t>
      </w:r>
      <w:r w:rsidR="00914814" w:rsidRPr="00CB7DAD">
        <w:rPr>
          <w:rFonts w:ascii="Palatino Linotype" w:eastAsia="Palatino Linotype" w:hAnsi="Palatino Linotype" w:cs="Palatino Linotype"/>
          <w:sz w:val="22"/>
          <w:szCs w:val="22"/>
        </w:rPr>
        <w:t>ratificó la respuesta in</w:t>
      </w:r>
      <w:r w:rsidR="00413F17" w:rsidRPr="00CB7DAD">
        <w:rPr>
          <w:rFonts w:ascii="Palatino Linotype" w:eastAsia="Palatino Linotype" w:hAnsi="Palatino Linotype" w:cs="Palatino Linotype"/>
          <w:sz w:val="22"/>
          <w:szCs w:val="22"/>
        </w:rPr>
        <w:t>i</w:t>
      </w:r>
      <w:r w:rsidR="00C95030" w:rsidRPr="00CB7DAD">
        <w:rPr>
          <w:rFonts w:ascii="Palatino Linotype" w:eastAsia="Palatino Linotype" w:hAnsi="Palatino Linotype" w:cs="Palatino Linotype"/>
          <w:sz w:val="22"/>
          <w:szCs w:val="22"/>
        </w:rPr>
        <w:t>cial</w:t>
      </w:r>
      <w:r w:rsidR="006F7C2C" w:rsidRPr="00CB7DAD">
        <w:rPr>
          <w:rFonts w:ascii="Palatino Linotype" w:eastAsia="Palatino Linotype" w:hAnsi="Palatino Linotype" w:cs="Palatino Linotype"/>
          <w:sz w:val="22"/>
          <w:szCs w:val="22"/>
        </w:rPr>
        <w:t>, precisando que en la respuesta proporcionada no se declaró incompetencia a ningún otro Sujeto Obligado, no se menciona ningún listado, ni tampoco se le remite a ninguna página electrónica para consulta, por lo que es visible que el recurrente no se encuentra inconforme con la respuesta proporcionada, toda vez que sus argumentos de inconformidad no tienen relación con la respuesta proporcionada por la Secretaría General de Gobierno.</w:t>
      </w:r>
    </w:p>
    <w:p w14:paraId="26A14829" w14:textId="77777777" w:rsidR="00CF351C" w:rsidRPr="00CB7DAD" w:rsidRDefault="00CF351C" w:rsidP="00305B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076E07" w14:textId="77777777" w:rsidR="00BF780E" w:rsidRPr="00CB7DAD" w:rsidRDefault="00BF780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Acotado lo anterior, resulta pertinente señalar que del análisis a los motivos de inconformidad del particular, no se advierte que actualice una de las causales de procedencia del recurso de revisión, previstas en el artículo 179 de la Ley de Transparencia y Acceso a la Información Pública del Estado de México y Municipios, a saber:</w:t>
      </w:r>
    </w:p>
    <w:p w14:paraId="145A16DA" w14:textId="77777777" w:rsidR="00CF351C" w:rsidRPr="00CB7DAD" w:rsidRDefault="00CF351C" w:rsidP="00305B7C">
      <w:pPr>
        <w:ind w:left="567" w:right="902"/>
        <w:jc w:val="both"/>
        <w:rPr>
          <w:rFonts w:ascii="Palatino Linotype" w:eastAsia="Palatino Linotype" w:hAnsi="Palatino Linotype" w:cs="Palatino Linotype"/>
          <w:b/>
          <w:i/>
          <w:sz w:val="22"/>
          <w:szCs w:val="22"/>
        </w:rPr>
      </w:pPr>
    </w:p>
    <w:p w14:paraId="0514D44B"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“Artículo 179</w:t>
      </w:r>
      <w:r w:rsidRPr="00CB7DAD">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0B20FB3F"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I.</w:t>
      </w:r>
      <w:r w:rsidRPr="00CB7DAD">
        <w:rPr>
          <w:rFonts w:ascii="Palatino Linotype" w:eastAsia="Palatino Linotype" w:hAnsi="Palatino Linotype" w:cs="Palatino Linotype"/>
          <w:i/>
          <w:sz w:val="22"/>
          <w:szCs w:val="22"/>
        </w:rPr>
        <w:t xml:space="preserve"> La negativa a la información solicitada;</w:t>
      </w:r>
    </w:p>
    <w:p w14:paraId="0B5343A2"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II</w:t>
      </w:r>
      <w:r w:rsidRPr="00CB7DAD">
        <w:rPr>
          <w:rFonts w:ascii="Palatino Linotype" w:eastAsia="Palatino Linotype" w:hAnsi="Palatino Linotype" w:cs="Palatino Linotype"/>
          <w:i/>
          <w:sz w:val="22"/>
          <w:szCs w:val="22"/>
        </w:rPr>
        <w:t>. La clasificación de la información;</w:t>
      </w:r>
    </w:p>
    <w:p w14:paraId="1456439E"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III</w:t>
      </w:r>
      <w:r w:rsidRPr="00CB7DAD">
        <w:rPr>
          <w:rFonts w:ascii="Palatino Linotype" w:eastAsia="Palatino Linotype" w:hAnsi="Palatino Linotype" w:cs="Palatino Linotype"/>
          <w:i/>
          <w:sz w:val="22"/>
          <w:szCs w:val="22"/>
        </w:rPr>
        <w:t>. La declaración de inexistencia de la información;</w:t>
      </w:r>
    </w:p>
    <w:p w14:paraId="4C6CCCDB"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IV</w:t>
      </w:r>
      <w:r w:rsidRPr="00CB7DAD">
        <w:rPr>
          <w:rFonts w:ascii="Palatino Linotype" w:eastAsia="Palatino Linotype" w:hAnsi="Palatino Linotype" w:cs="Palatino Linotype"/>
          <w:i/>
          <w:sz w:val="22"/>
          <w:szCs w:val="22"/>
        </w:rPr>
        <w:t>. La declaración de incompetencia por el sujeto obligado;</w:t>
      </w:r>
    </w:p>
    <w:p w14:paraId="04FBB9D7"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V</w:t>
      </w:r>
      <w:r w:rsidRPr="00CB7DAD">
        <w:rPr>
          <w:rFonts w:ascii="Palatino Linotype" w:eastAsia="Palatino Linotype" w:hAnsi="Palatino Linotype" w:cs="Palatino Linotype"/>
          <w:i/>
          <w:sz w:val="22"/>
          <w:szCs w:val="22"/>
        </w:rPr>
        <w:t>. La entrega de información incompleta;</w:t>
      </w:r>
    </w:p>
    <w:p w14:paraId="48151D22"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VI.</w:t>
      </w:r>
      <w:r w:rsidRPr="00CB7DAD">
        <w:rPr>
          <w:rFonts w:ascii="Palatino Linotype" w:eastAsia="Palatino Linotype" w:hAnsi="Palatino Linotype" w:cs="Palatino Linotype"/>
          <w:i/>
          <w:sz w:val="22"/>
          <w:szCs w:val="22"/>
        </w:rPr>
        <w:t xml:space="preserve"> La entrega de información que no corresponda con lo solicitado;</w:t>
      </w:r>
    </w:p>
    <w:p w14:paraId="6D0B8BBF"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VII</w:t>
      </w:r>
      <w:r w:rsidRPr="00CB7DAD">
        <w:rPr>
          <w:rFonts w:ascii="Palatino Linotype" w:eastAsia="Palatino Linotype" w:hAnsi="Palatino Linotype" w:cs="Palatino Linotype"/>
          <w:i/>
          <w:sz w:val="22"/>
          <w:szCs w:val="22"/>
        </w:rPr>
        <w:t>. La falta de respuesta a una solicitud de acceso a la información;</w:t>
      </w:r>
    </w:p>
    <w:p w14:paraId="6EFD1BE4"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VIII</w:t>
      </w:r>
      <w:r w:rsidRPr="00CB7DAD">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7F23DD41"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IX.</w:t>
      </w:r>
      <w:r w:rsidRPr="00CB7DAD">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1DEC0851"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X.</w:t>
      </w:r>
      <w:r w:rsidRPr="00CB7DAD">
        <w:rPr>
          <w:rFonts w:ascii="Palatino Linotype" w:eastAsia="Palatino Linotype" w:hAnsi="Palatino Linotype" w:cs="Palatino Linotype"/>
          <w:i/>
          <w:sz w:val="22"/>
          <w:szCs w:val="22"/>
        </w:rPr>
        <w:t xml:space="preserve"> Los costos o tiempos de entrega de la información;</w:t>
      </w:r>
    </w:p>
    <w:p w14:paraId="0307CF17"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XI.</w:t>
      </w:r>
      <w:r w:rsidRPr="00CB7DAD">
        <w:rPr>
          <w:rFonts w:ascii="Palatino Linotype" w:eastAsia="Palatino Linotype" w:hAnsi="Palatino Linotype" w:cs="Palatino Linotype"/>
          <w:i/>
          <w:sz w:val="22"/>
          <w:szCs w:val="22"/>
        </w:rPr>
        <w:t xml:space="preserve"> La falta de trámite a una solicitud;</w:t>
      </w:r>
    </w:p>
    <w:p w14:paraId="5DA059A7"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XII.</w:t>
      </w:r>
      <w:r w:rsidRPr="00CB7DAD">
        <w:rPr>
          <w:rFonts w:ascii="Palatino Linotype" w:eastAsia="Palatino Linotype" w:hAnsi="Palatino Linotype" w:cs="Palatino Linotype"/>
          <w:i/>
          <w:sz w:val="22"/>
          <w:szCs w:val="22"/>
        </w:rPr>
        <w:t xml:space="preserve"> La negativa a permitir la consulta directa de la información;</w:t>
      </w:r>
    </w:p>
    <w:p w14:paraId="6B9C53A1"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XIII.</w:t>
      </w:r>
      <w:r w:rsidRPr="00CB7DAD">
        <w:rPr>
          <w:rFonts w:ascii="Palatino Linotype" w:eastAsia="Palatino Linotype" w:hAnsi="Palatino Linotype" w:cs="Palatino Linotype"/>
          <w:i/>
          <w:sz w:val="22"/>
          <w:szCs w:val="22"/>
        </w:rPr>
        <w:t xml:space="preserve"> La falta, deficiencia o insuficiencia de la fundamentación y/o motivación en la respuesta; y</w:t>
      </w:r>
    </w:p>
    <w:p w14:paraId="674130E9"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b/>
          <w:i/>
          <w:sz w:val="22"/>
          <w:szCs w:val="22"/>
        </w:rPr>
        <w:t>XIV</w:t>
      </w:r>
      <w:r w:rsidRPr="00CB7DAD">
        <w:rPr>
          <w:rFonts w:ascii="Palatino Linotype" w:eastAsia="Palatino Linotype" w:hAnsi="Palatino Linotype" w:cs="Palatino Linotype"/>
          <w:i/>
          <w:sz w:val="22"/>
          <w:szCs w:val="22"/>
        </w:rPr>
        <w:t>. La orientación a un trámite específico.</w:t>
      </w:r>
    </w:p>
    <w:p w14:paraId="4AFE4A5D" w14:textId="77777777" w:rsidR="00BF780E" w:rsidRPr="00CB7DAD" w:rsidRDefault="00BF780E" w:rsidP="00305B7C">
      <w:pPr>
        <w:ind w:left="567"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F2B6762" w14:textId="77777777" w:rsidR="00CF351C" w:rsidRPr="00CB7DAD" w:rsidRDefault="00CF351C" w:rsidP="00305B7C">
      <w:pPr>
        <w:spacing w:line="360" w:lineRule="auto"/>
        <w:jc w:val="both"/>
        <w:rPr>
          <w:rFonts w:ascii="Palatino Linotype" w:eastAsia="Palatino Linotype" w:hAnsi="Palatino Linotype" w:cs="Palatino Linotype"/>
          <w:sz w:val="22"/>
          <w:szCs w:val="22"/>
        </w:rPr>
      </w:pPr>
    </w:p>
    <w:p w14:paraId="1877A4F5" w14:textId="58762E22" w:rsidR="00BF780E" w:rsidRPr="00CB7DAD" w:rsidRDefault="00BF780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De tal suerte que como se puede vislumbrar, las expresiones </w:t>
      </w:r>
      <w:r w:rsidRPr="00CB7DAD">
        <w:rPr>
          <w:rFonts w:ascii="Palatino Linotype" w:eastAsia="Palatino Linotype" w:hAnsi="Palatino Linotype" w:cs="Palatino Linotype"/>
          <w:b/>
          <w:i/>
          <w:sz w:val="22"/>
          <w:szCs w:val="22"/>
          <w:u w:val="single"/>
        </w:rPr>
        <w:t>“</w:t>
      </w:r>
      <w:r w:rsidR="006F7C2C" w:rsidRPr="00CB7DAD">
        <w:rPr>
          <w:rFonts w:ascii="Palatino Linotype" w:eastAsia="Palatino Linotype" w:hAnsi="Palatino Linotype" w:cs="Palatino Linotype"/>
          <w:sz w:val="22"/>
          <w:szCs w:val="22"/>
          <w:u w:val="single"/>
        </w:rPr>
        <w:t>…</w:t>
      </w:r>
      <w:r w:rsidR="006F7C2C" w:rsidRPr="00CB7DAD">
        <w:rPr>
          <w:rFonts w:ascii="Palatino Linotype" w:eastAsia="Palatino Linotype" w:hAnsi="Palatino Linotype" w:cs="Palatino Linotype"/>
          <w:b/>
          <w:i/>
          <w:sz w:val="22"/>
          <w:szCs w:val="22"/>
          <w:u w:val="single"/>
        </w:rPr>
        <w:t>REMITE A UNA PAGINA INEXISTENTE O EN UN LISTADO DONDE EXISTEN VACANTES PERO PARA PERSONAL QUE YA LABORA EN LA DEPENDENCIA, NO ES CONVOCATORIA ABIERTA, ES UNICAMENTE PARA PERSONAL QUE YA LABORA</w:t>
      </w:r>
      <w:r w:rsidR="006F7C2C" w:rsidRPr="00CB7DAD">
        <w:rPr>
          <w:rFonts w:ascii="Palatino Linotype" w:eastAsia="Palatino Linotype" w:hAnsi="Palatino Linotype" w:cs="Palatino Linotype"/>
          <w:i/>
          <w:sz w:val="22"/>
          <w:szCs w:val="22"/>
        </w:rPr>
        <w:t>” “</w:t>
      </w:r>
      <w:r w:rsidR="006F7C2C" w:rsidRPr="00CB7DAD">
        <w:rPr>
          <w:rFonts w:ascii="Palatino Linotype" w:eastAsia="Palatino Linotype" w:hAnsi="Palatino Linotype" w:cs="Palatino Linotype"/>
          <w:b/>
          <w:i/>
          <w:sz w:val="22"/>
          <w:szCs w:val="22"/>
        </w:rPr>
        <w:t xml:space="preserve">LA NEGATIVA A PROPORCIONAR LA INFORMACION O BIEN </w:t>
      </w:r>
      <w:r w:rsidR="006F7C2C" w:rsidRPr="00CB7DAD">
        <w:rPr>
          <w:rFonts w:ascii="Palatino Linotype" w:eastAsia="Palatino Linotype" w:hAnsi="Palatino Linotype" w:cs="Palatino Linotype"/>
          <w:b/>
          <w:i/>
          <w:sz w:val="22"/>
          <w:szCs w:val="22"/>
          <w:u w:val="single"/>
        </w:rPr>
        <w:t>QUE REMITA AL AREA COMPETENTE, QUE APORTE LIGAS EXISTENTES</w:t>
      </w:r>
      <w:r w:rsidR="006F7C2C" w:rsidRPr="00CB7DAD">
        <w:rPr>
          <w:rFonts w:ascii="Palatino Linotype" w:eastAsia="Palatino Linotype" w:hAnsi="Palatino Linotype" w:cs="Palatino Linotype"/>
          <w:i/>
          <w:sz w:val="22"/>
          <w:szCs w:val="22"/>
        </w:rPr>
        <w:t>”. (Sic)</w:t>
      </w:r>
      <w:r w:rsidRPr="00CB7DAD">
        <w:rPr>
          <w:rFonts w:ascii="Palatino Linotype" w:eastAsia="Palatino Linotype" w:hAnsi="Palatino Linotype" w:cs="Palatino Linotype"/>
          <w:i/>
          <w:sz w:val="22"/>
          <w:szCs w:val="22"/>
        </w:rPr>
        <w:t xml:space="preserve"> </w:t>
      </w:r>
      <w:r w:rsidRPr="00CB7DAD">
        <w:rPr>
          <w:rFonts w:ascii="Palatino Linotype" w:eastAsia="Palatino Linotype" w:hAnsi="Palatino Linotype" w:cs="Palatino Linotype"/>
          <w:sz w:val="22"/>
          <w:szCs w:val="22"/>
        </w:rPr>
        <w:t xml:space="preserve">no actualizan los supuestos que la norma jurídica contempla para la procedencia del recurso de revisión, toda vez que las razones o motivos de inconformidad no guardan relación con la respuesta a la solicitud inicial. </w:t>
      </w:r>
    </w:p>
    <w:p w14:paraId="2BF47249" w14:textId="77777777" w:rsidR="00CF351C" w:rsidRPr="00CB7DAD" w:rsidRDefault="00CF351C" w:rsidP="00305B7C">
      <w:pPr>
        <w:spacing w:line="360" w:lineRule="auto"/>
        <w:jc w:val="both"/>
        <w:rPr>
          <w:rFonts w:ascii="Palatino Linotype" w:eastAsia="Palatino Linotype" w:hAnsi="Palatino Linotype" w:cs="Palatino Linotype"/>
          <w:sz w:val="22"/>
          <w:szCs w:val="22"/>
        </w:rPr>
      </w:pPr>
    </w:p>
    <w:p w14:paraId="5BD137F4" w14:textId="72266ECF" w:rsidR="00CF351C" w:rsidRPr="00CB7DAD" w:rsidRDefault="00CF351C"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En ese contexto, este Organismo Garante tampoco logra advertir una relación entre la respuesta proporcionada por el </w:t>
      </w:r>
      <w:r w:rsidRPr="00CB7DAD">
        <w:rPr>
          <w:rFonts w:ascii="Palatino Linotype" w:eastAsia="Palatino Linotype" w:hAnsi="Palatino Linotype" w:cs="Palatino Linotype"/>
          <w:b/>
          <w:sz w:val="22"/>
          <w:szCs w:val="22"/>
        </w:rPr>
        <w:t>Sujeto Obligado</w:t>
      </w:r>
      <w:r w:rsidRPr="00CB7DAD">
        <w:rPr>
          <w:rFonts w:ascii="Palatino Linotype" w:eastAsia="Palatino Linotype" w:hAnsi="Palatino Linotype" w:cs="Palatino Linotype"/>
          <w:sz w:val="22"/>
          <w:szCs w:val="22"/>
        </w:rPr>
        <w:t xml:space="preserve"> y los agravios hechos valer por el ahora </w:t>
      </w:r>
      <w:r w:rsidRPr="00CB7DAD">
        <w:rPr>
          <w:rFonts w:ascii="Palatino Linotype" w:eastAsia="Palatino Linotype" w:hAnsi="Palatino Linotype" w:cs="Palatino Linotype"/>
          <w:b/>
          <w:sz w:val="22"/>
          <w:szCs w:val="22"/>
        </w:rPr>
        <w:t>Recurrente</w:t>
      </w:r>
      <w:r w:rsidRPr="00CB7DAD">
        <w:rPr>
          <w:rFonts w:ascii="Palatino Linotype" w:eastAsia="Palatino Linotype" w:hAnsi="Palatino Linotype" w:cs="Palatino Linotype"/>
          <w:sz w:val="22"/>
          <w:szCs w:val="22"/>
        </w:rPr>
        <w:t>, debido a que, en respuesta la Secretaría General de Gobierno precisó que, no existen convocatorias de ingreso a la Secretaría General de Gobierno y en cuanto a los requisitos para ingresar, se encuentran establecidos en el artículo 47 de la Ley del Trabajo de los Servidores Públicos del Estado y Municipios.</w:t>
      </w:r>
    </w:p>
    <w:p w14:paraId="48D4B2AE" w14:textId="77777777" w:rsidR="006F7C2C" w:rsidRPr="00CB7DAD" w:rsidRDefault="006F7C2C" w:rsidP="00305B7C">
      <w:pPr>
        <w:spacing w:line="360" w:lineRule="auto"/>
        <w:jc w:val="both"/>
        <w:rPr>
          <w:rFonts w:ascii="Palatino Linotype" w:eastAsia="Palatino Linotype" w:hAnsi="Palatino Linotype" w:cs="Palatino Linotype"/>
          <w:sz w:val="22"/>
          <w:szCs w:val="22"/>
        </w:rPr>
      </w:pPr>
    </w:p>
    <w:p w14:paraId="4100164F" w14:textId="77777777" w:rsidR="00BF780E" w:rsidRPr="00CB7DAD" w:rsidRDefault="00BF780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Por consiguiente, en estricto derecho la alegación de la parte </w:t>
      </w:r>
      <w:r w:rsidRPr="00CB7DAD">
        <w:rPr>
          <w:rFonts w:ascii="Palatino Linotype" w:eastAsia="Palatino Linotype" w:hAnsi="Palatino Linotype" w:cs="Palatino Linotype"/>
          <w:b/>
          <w:sz w:val="22"/>
          <w:szCs w:val="22"/>
        </w:rPr>
        <w:t>Recurrente</w:t>
      </w:r>
      <w:r w:rsidRPr="00CB7DAD">
        <w:rPr>
          <w:rFonts w:ascii="Palatino Linotype" w:eastAsia="Palatino Linotype" w:hAnsi="Palatino Linotype" w:cs="Palatino Linotype"/>
          <w:sz w:val="22"/>
          <w:szCs w:val="22"/>
        </w:rPr>
        <w:t xml:space="preserve"> se califican de inoperantes; motivo por el cual lo procedente es sobreseer el recurso de revisión; resultando necesario traer a colación la Tesis Aislada con número de registro 2017549 de rubro </w:t>
      </w:r>
      <w:r w:rsidRPr="00CB7DAD">
        <w:rPr>
          <w:rFonts w:ascii="Palatino Linotype" w:eastAsia="Palatino Linotype" w:hAnsi="Palatino Linotype" w:cs="Palatino Linotype"/>
          <w:i/>
          <w:sz w:val="22"/>
          <w:szCs w:val="22"/>
        </w:rPr>
        <w:t>“INEXISTENCIA DE LOS ACTOS RECLAMADOS EN EL AMPARO. NO ES UN MOTIVO MANIFIESTO E INDUDABLE DE IMPROCEDENCIA QUE DÉ LUGAR AL DESECHAMIENTO DE LA DEMANDA, SINO QUE CONSTITUYE UNA CAUSAL DE SOBRESEIMIENTO EN EL JUICIO.</w:t>
      </w:r>
      <w:r w:rsidRPr="00CB7DAD">
        <w:rPr>
          <w:rFonts w:ascii="Palatino Linotype" w:eastAsia="Palatino Linotype" w:hAnsi="Palatino Linotype" w:cs="Palatino Linotype"/>
          <w:sz w:val="22"/>
          <w:szCs w:val="22"/>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3B649D3B" w14:textId="77777777" w:rsidR="00BF780E" w:rsidRPr="00CB7DAD" w:rsidRDefault="00BF780E" w:rsidP="00305B7C">
      <w:pPr>
        <w:spacing w:line="360" w:lineRule="auto"/>
        <w:jc w:val="both"/>
        <w:rPr>
          <w:rFonts w:ascii="Palatino Linotype" w:eastAsia="Palatino Linotype" w:hAnsi="Palatino Linotype" w:cs="Palatino Linotype"/>
          <w:sz w:val="22"/>
          <w:szCs w:val="22"/>
        </w:rPr>
      </w:pPr>
    </w:p>
    <w:p w14:paraId="1DF0B3AE" w14:textId="77777777" w:rsidR="00BF780E" w:rsidRPr="00CB7DAD" w:rsidRDefault="00BF780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CB7DAD">
        <w:rPr>
          <w:rFonts w:ascii="Palatino Linotype" w:eastAsia="Palatino Linotype" w:hAnsi="Palatino Linotype" w:cs="Palatino Linotype"/>
          <w:b/>
          <w:sz w:val="22"/>
          <w:szCs w:val="22"/>
          <w:u w:val="single"/>
        </w:rPr>
        <w:t xml:space="preserve"> las razones o motivos de inconformidad hechas valer, no corresponden con la respuesta del Sujeto Obligado para atender su requerimiento de información,</w:t>
      </w:r>
      <w:r w:rsidRPr="00CB7DAD">
        <w:rPr>
          <w:rFonts w:ascii="Palatino Linotype" w:eastAsia="Palatino Linotype" w:hAnsi="Palatino Linotype" w:cs="Palatino Linotype"/>
          <w:sz w:val="22"/>
          <w:szCs w:val="22"/>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4775DE08" w14:textId="77777777" w:rsidR="00CF351C" w:rsidRPr="00CB7DAD" w:rsidRDefault="00CF351C" w:rsidP="00305B7C">
      <w:pPr>
        <w:spacing w:line="360" w:lineRule="auto"/>
        <w:jc w:val="both"/>
        <w:rPr>
          <w:rFonts w:ascii="Palatino Linotype" w:eastAsia="Palatino Linotype" w:hAnsi="Palatino Linotype" w:cs="Palatino Linotype"/>
          <w:sz w:val="22"/>
          <w:szCs w:val="22"/>
        </w:rPr>
      </w:pPr>
    </w:p>
    <w:p w14:paraId="3DE4DB4A" w14:textId="10B3C570" w:rsidR="00BF780E" w:rsidRPr="00CB7DAD" w:rsidRDefault="00BF780E" w:rsidP="00305B7C">
      <w:pPr>
        <w:spacing w:line="360" w:lineRule="auto"/>
        <w:ind w:right="49"/>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Es por ello que se actualiza la causal de improcedencia prevista en la fracción IV del artículo 192 de la Ley en la materia, en relación con la fracción III del artículo 191 del mismo ordenamiento, disposiciones normativas que señalan: </w:t>
      </w:r>
    </w:p>
    <w:p w14:paraId="5B41BB67" w14:textId="77777777" w:rsidR="0033152F" w:rsidRPr="00CB7DAD" w:rsidRDefault="0033152F" w:rsidP="00305B7C">
      <w:pPr>
        <w:tabs>
          <w:tab w:val="left" w:pos="7938"/>
        </w:tabs>
        <w:spacing w:line="259" w:lineRule="auto"/>
        <w:ind w:left="560" w:right="620"/>
        <w:jc w:val="both"/>
        <w:rPr>
          <w:rFonts w:ascii="Palatino Linotype" w:eastAsia="Palatino Linotype" w:hAnsi="Palatino Linotype" w:cs="Palatino Linotype"/>
          <w:b/>
          <w:i/>
          <w:sz w:val="22"/>
          <w:szCs w:val="22"/>
        </w:rPr>
      </w:pPr>
    </w:p>
    <w:p w14:paraId="0FBD8C50" w14:textId="77777777" w:rsidR="00BF780E" w:rsidRPr="00CB7DAD" w:rsidRDefault="00BF780E" w:rsidP="0033152F">
      <w:pPr>
        <w:tabs>
          <w:tab w:val="left" w:pos="7938"/>
        </w:tabs>
        <w:spacing w:line="276" w:lineRule="auto"/>
        <w:ind w:left="851" w:right="843"/>
        <w:jc w:val="both"/>
        <w:rPr>
          <w:rFonts w:ascii="Palatino Linotype" w:eastAsia="Palatino Linotype" w:hAnsi="Palatino Linotype" w:cs="Palatino Linotype"/>
          <w:b/>
          <w:i/>
          <w:sz w:val="22"/>
          <w:szCs w:val="22"/>
        </w:rPr>
      </w:pPr>
      <w:r w:rsidRPr="00CB7DAD">
        <w:rPr>
          <w:rFonts w:ascii="Palatino Linotype" w:eastAsia="Palatino Linotype" w:hAnsi="Palatino Linotype" w:cs="Palatino Linotype"/>
          <w:b/>
          <w:i/>
          <w:sz w:val="22"/>
          <w:szCs w:val="22"/>
        </w:rPr>
        <w:t xml:space="preserve">“Artículo 191. El recurso será desechado por improcedente cuando: </w:t>
      </w:r>
    </w:p>
    <w:p w14:paraId="75BC9826" w14:textId="77777777" w:rsidR="00BF780E" w:rsidRPr="00CB7DAD" w:rsidRDefault="00BF780E" w:rsidP="0033152F">
      <w:pPr>
        <w:tabs>
          <w:tab w:val="left" w:pos="7938"/>
        </w:tabs>
        <w:spacing w:line="276" w:lineRule="auto"/>
        <w:ind w:left="851" w:right="843"/>
        <w:jc w:val="both"/>
        <w:rPr>
          <w:rFonts w:ascii="Palatino Linotype" w:eastAsia="Palatino Linotype" w:hAnsi="Palatino Linotype" w:cs="Palatino Linotype"/>
          <w:b/>
          <w:i/>
          <w:sz w:val="22"/>
          <w:szCs w:val="22"/>
        </w:rPr>
      </w:pPr>
      <w:r w:rsidRPr="00CB7DAD">
        <w:rPr>
          <w:rFonts w:ascii="Palatino Linotype" w:eastAsia="Palatino Linotype" w:hAnsi="Palatino Linotype" w:cs="Palatino Linotype"/>
          <w:b/>
          <w:i/>
          <w:sz w:val="22"/>
          <w:szCs w:val="22"/>
        </w:rPr>
        <w:t>III. No se actualice alguno de los supuestos previstos en la Ley.</w:t>
      </w:r>
    </w:p>
    <w:p w14:paraId="4C38E45A" w14:textId="77777777" w:rsidR="00BF780E" w:rsidRPr="00CB7DAD" w:rsidRDefault="00BF780E" w:rsidP="0033152F">
      <w:pPr>
        <w:tabs>
          <w:tab w:val="left" w:pos="7938"/>
        </w:tabs>
        <w:spacing w:line="276" w:lineRule="auto"/>
        <w:ind w:left="851" w:right="843"/>
        <w:jc w:val="both"/>
        <w:rPr>
          <w:rFonts w:ascii="Palatino Linotype" w:eastAsia="Palatino Linotype" w:hAnsi="Palatino Linotype" w:cs="Palatino Linotype"/>
          <w:b/>
          <w:i/>
          <w:sz w:val="22"/>
          <w:szCs w:val="22"/>
        </w:rPr>
      </w:pPr>
      <w:r w:rsidRPr="00CB7DAD">
        <w:rPr>
          <w:rFonts w:ascii="Palatino Linotype" w:eastAsia="Palatino Linotype" w:hAnsi="Palatino Linotype" w:cs="Palatino Linotype"/>
          <w:b/>
          <w:i/>
          <w:sz w:val="22"/>
          <w:szCs w:val="22"/>
        </w:rPr>
        <w:t>…</w:t>
      </w:r>
    </w:p>
    <w:p w14:paraId="3D9D3998" w14:textId="77777777" w:rsidR="00BF780E" w:rsidRPr="00CB7DAD" w:rsidRDefault="00BF780E" w:rsidP="0033152F">
      <w:pPr>
        <w:tabs>
          <w:tab w:val="left" w:pos="7938"/>
        </w:tabs>
        <w:spacing w:line="276" w:lineRule="auto"/>
        <w:ind w:left="851" w:right="843"/>
        <w:jc w:val="both"/>
        <w:rPr>
          <w:rFonts w:ascii="Palatino Linotype" w:eastAsia="Palatino Linotype" w:hAnsi="Palatino Linotype" w:cs="Palatino Linotype"/>
          <w:b/>
          <w:i/>
          <w:sz w:val="22"/>
          <w:szCs w:val="22"/>
        </w:rPr>
      </w:pPr>
      <w:r w:rsidRPr="00CB7DAD">
        <w:rPr>
          <w:rFonts w:ascii="Palatino Linotype" w:eastAsia="Palatino Linotype" w:hAnsi="Palatino Linotype" w:cs="Palatino Linotype"/>
          <w:b/>
          <w:i/>
          <w:sz w:val="22"/>
          <w:szCs w:val="22"/>
        </w:rPr>
        <w:t xml:space="preserve">Artículo 192. El recurso será </w:t>
      </w:r>
      <w:r w:rsidRPr="00CB7DAD">
        <w:rPr>
          <w:rFonts w:ascii="Palatino Linotype" w:eastAsia="Palatino Linotype" w:hAnsi="Palatino Linotype" w:cs="Palatino Linotype"/>
          <w:b/>
          <w:i/>
          <w:sz w:val="22"/>
          <w:szCs w:val="22"/>
          <w:u w:val="single"/>
        </w:rPr>
        <w:t>sobreseído</w:t>
      </w:r>
      <w:r w:rsidRPr="00CB7DAD">
        <w:rPr>
          <w:rFonts w:ascii="Palatino Linotype" w:eastAsia="Palatino Linotype" w:hAnsi="Palatino Linotype" w:cs="Palatino Linotype"/>
          <w:b/>
          <w:i/>
          <w:sz w:val="22"/>
          <w:szCs w:val="22"/>
        </w:rPr>
        <w:t>, en todo o en parte, cuando una vez admitido, se actualicen alguno de los siguientes supuestos:</w:t>
      </w:r>
    </w:p>
    <w:p w14:paraId="53B76172" w14:textId="77777777" w:rsidR="00BF780E" w:rsidRPr="00CB7DAD" w:rsidRDefault="00BF780E" w:rsidP="0033152F">
      <w:pPr>
        <w:tabs>
          <w:tab w:val="left" w:pos="7938"/>
        </w:tabs>
        <w:spacing w:line="276" w:lineRule="auto"/>
        <w:ind w:left="851" w:right="843"/>
        <w:jc w:val="both"/>
        <w:rPr>
          <w:rFonts w:ascii="Palatino Linotype" w:eastAsia="Palatino Linotype" w:hAnsi="Palatino Linotype" w:cs="Palatino Linotype"/>
          <w:b/>
          <w:i/>
          <w:sz w:val="22"/>
          <w:szCs w:val="22"/>
        </w:rPr>
      </w:pPr>
      <w:r w:rsidRPr="00CB7DAD">
        <w:rPr>
          <w:rFonts w:ascii="Palatino Linotype" w:eastAsia="Palatino Linotype" w:hAnsi="Palatino Linotype" w:cs="Palatino Linotype"/>
          <w:b/>
          <w:i/>
          <w:sz w:val="22"/>
          <w:szCs w:val="22"/>
        </w:rPr>
        <w:t>…</w:t>
      </w:r>
    </w:p>
    <w:p w14:paraId="3D223B77" w14:textId="77777777" w:rsidR="00BF780E" w:rsidRPr="00CB7DAD" w:rsidRDefault="00BF780E" w:rsidP="0033152F">
      <w:pPr>
        <w:tabs>
          <w:tab w:val="left" w:pos="7938"/>
        </w:tabs>
        <w:spacing w:line="276" w:lineRule="auto"/>
        <w:ind w:left="851" w:right="843"/>
        <w:jc w:val="both"/>
        <w:rPr>
          <w:rFonts w:ascii="Palatino Linotype" w:eastAsia="Palatino Linotype" w:hAnsi="Palatino Linotype" w:cs="Palatino Linotype"/>
          <w:b/>
          <w:i/>
          <w:sz w:val="22"/>
          <w:szCs w:val="22"/>
        </w:rPr>
      </w:pPr>
      <w:r w:rsidRPr="00CB7DAD">
        <w:rPr>
          <w:rFonts w:ascii="Palatino Linotype" w:eastAsia="Palatino Linotype" w:hAnsi="Palatino Linotype" w:cs="Palatino Linotype"/>
          <w:b/>
          <w:i/>
          <w:sz w:val="22"/>
          <w:szCs w:val="22"/>
        </w:rPr>
        <w:t>IV. Admitido el recurso de revisión aparezca alguna causal de improcedencia en términos de la presente Ley… (Sic)”</w:t>
      </w:r>
    </w:p>
    <w:p w14:paraId="65501108" w14:textId="77777777" w:rsidR="00BF780E" w:rsidRPr="00CB7DAD" w:rsidRDefault="00BF780E" w:rsidP="00305B7C">
      <w:pPr>
        <w:tabs>
          <w:tab w:val="left" w:pos="7938"/>
        </w:tabs>
        <w:spacing w:line="259" w:lineRule="auto"/>
        <w:ind w:right="902"/>
        <w:jc w:val="both"/>
        <w:rPr>
          <w:rFonts w:ascii="Palatino Linotype" w:eastAsia="Palatino Linotype" w:hAnsi="Palatino Linotype" w:cs="Palatino Linotype"/>
          <w:b/>
          <w:i/>
          <w:sz w:val="22"/>
          <w:szCs w:val="22"/>
        </w:rPr>
      </w:pPr>
    </w:p>
    <w:p w14:paraId="4BAA40B7" w14:textId="31C6BF9B" w:rsidR="00BF780E" w:rsidRPr="00CB7DAD" w:rsidRDefault="00BF780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Por tales circunstancias, este Instituto se encuentra impedido a entrar al estudio de fondo, en virtud que</w:t>
      </w:r>
      <w:r w:rsidR="0033152F" w:rsidRPr="00CB7DAD">
        <w:rPr>
          <w:rFonts w:ascii="Palatino Linotype" w:eastAsia="Palatino Linotype" w:hAnsi="Palatino Linotype" w:cs="Palatino Linotype"/>
          <w:sz w:val="22"/>
          <w:szCs w:val="22"/>
        </w:rPr>
        <w:t xml:space="preserve"> el</w:t>
      </w:r>
      <w:r w:rsidRPr="00CB7DAD">
        <w:rPr>
          <w:rFonts w:ascii="Palatino Linotype" w:eastAsia="Palatino Linotype" w:hAnsi="Palatino Linotype" w:cs="Palatino Linotype"/>
          <w:sz w:val="22"/>
          <w:szCs w:val="22"/>
        </w:rPr>
        <w:t xml:space="preserve"> particular no manifestó razones o motivos de inconformidad, relacionados con la respuesta del </w:t>
      </w:r>
      <w:r w:rsidRPr="00CB7DAD">
        <w:rPr>
          <w:rFonts w:ascii="Palatino Linotype" w:eastAsia="Palatino Linotype" w:hAnsi="Palatino Linotype" w:cs="Palatino Linotype"/>
          <w:b/>
          <w:sz w:val="22"/>
          <w:szCs w:val="22"/>
        </w:rPr>
        <w:t>Sujeto Obligado</w:t>
      </w:r>
      <w:r w:rsidRPr="00CB7DAD">
        <w:rPr>
          <w:rFonts w:ascii="Palatino Linotype" w:eastAsia="Palatino Linotype" w:hAnsi="Palatino Linotype" w:cs="Palatino Linotype"/>
          <w:sz w:val="22"/>
          <w:szCs w:val="22"/>
        </w:rPr>
        <w:t>, a fin de atender su solicitud de acceso.</w:t>
      </w:r>
    </w:p>
    <w:p w14:paraId="4029158E" w14:textId="77777777" w:rsidR="0033152F" w:rsidRPr="00CB7DAD" w:rsidRDefault="0033152F" w:rsidP="00305B7C">
      <w:pPr>
        <w:spacing w:line="360" w:lineRule="auto"/>
        <w:jc w:val="both"/>
        <w:rPr>
          <w:rFonts w:ascii="Palatino Linotype" w:eastAsia="Palatino Linotype" w:hAnsi="Palatino Linotype" w:cs="Palatino Linotype"/>
          <w:sz w:val="22"/>
          <w:szCs w:val="22"/>
        </w:rPr>
      </w:pPr>
    </w:p>
    <w:p w14:paraId="5D817A08" w14:textId="4509B10A" w:rsidR="00BF780E" w:rsidRPr="00CB7DAD" w:rsidRDefault="006F7C2C" w:rsidP="00305B7C">
      <w:pPr>
        <w:spacing w:line="360" w:lineRule="auto"/>
        <w:ind w:right="96"/>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Por lo tanto, en virtud de </w:t>
      </w:r>
      <w:r w:rsidR="00BF780E" w:rsidRPr="00CB7DAD">
        <w:rPr>
          <w:rFonts w:ascii="Palatino Linotype" w:eastAsia="Palatino Linotype" w:hAnsi="Palatino Linotype" w:cs="Palatino Linotype"/>
          <w:sz w:val="22"/>
          <w:szCs w:val="22"/>
        </w:rPr>
        <w:t xml:space="preserve">los argumentos expuestos con anterioridad así como del análisis realizado a las constancias que obran en el expediente electrónico, toda vez que no se actualizó algún supuesto de procedencia, se determina </w:t>
      </w:r>
      <w:r w:rsidR="00BF780E" w:rsidRPr="00CB7DAD">
        <w:rPr>
          <w:rFonts w:ascii="Palatino Linotype" w:eastAsia="Palatino Linotype" w:hAnsi="Palatino Linotype" w:cs="Palatino Linotype"/>
          <w:i/>
          <w:sz w:val="22"/>
          <w:szCs w:val="22"/>
        </w:rPr>
        <w:t xml:space="preserve">sobreseer </w:t>
      </w:r>
      <w:r w:rsidR="00BF780E" w:rsidRPr="00CB7DAD">
        <w:rPr>
          <w:rFonts w:ascii="Palatino Linotype" w:eastAsia="Palatino Linotype" w:hAnsi="Palatino Linotype" w:cs="Palatino Linotype"/>
          <w:sz w:val="22"/>
          <w:szCs w:val="22"/>
        </w:rPr>
        <w:t xml:space="preserve">el presente recurso de revisión. </w:t>
      </w:r>
    </w:p>
    <w:p w14:paraId="30B16EE8" w14:textId="77777777" w:rsidR="0033152F" w:rsidRPr="00CB7DAD" w:rsidRDefault="0033152F" w:rsidP="00305B7C">
      <w:pPr>
        <w:spacing w:line="360" w:lineRule="auto"/>
        <w:ind w:right="96"/>
        <w:jc w:val="both"/>
        <w:rPr>
          <w:rFonts w:ascii="Palatino Linotype" w:eastAsia="Palatino Linotype" w:hAnsi="Palatino Linotype" w:cs="Palatino Linotype"/>
          <w:sz w:val="22"/>
          <w:szCs w:val="22"/>
        </w:rPr>
      </w:pPr>
    </w:p>
    <w:p w14:paraId="4B335EAC" w14:textId="77777777" w:rsidR="00BF780E" w:rsidRPr="00CB7DAD" w:rsidRDefault="00BF780E" w:rsidP="00305B7C">
      <w:pPr>
        <w:spacing w:line="360" w:lineRule="auto"/>
        <w:ind w:right="96"/>
        <w:jc w:val="both"/>
        <w:rPr>
          <w:rFonts w:ascii="Palatino Linotype" w:eastAsia="Palatino Linotype" w:hAnsi="Palatino Linotype" w:cs="Palatino Linotype"/>
          <w:b/>
          <w:i/>
          <w:sz w:val="22"/>
          <w:szCs w:val="22"/>
        </w:rPr>
      </w:pPr>
      <w:r w:rsidRPr="00CB7DAD">
        <w:rPr>
          <w:rFonts w:ascii="Palatino Linotype" w:eastAsia="Palatino Linotype" w:hAnsi="Palatino Linotype" w:cs="Palatino Linotype"/>
          <w:sz w:val="22"/>
          <w:szCs w:val="22"/>
        </w:rPr>
        <w:t xml:space="preserve">Siendo el </w:t>
      </w:r>
      <w:r w:rsidRPr="00CB7DAD">
        <w:rPr>
          <w:rFonts w:ascii="Palatino Linotype" w:eastAsia="Palatino Linotype" w:hAnsi="Palatino Linotype" w:cs="Palatino Linotype"/>
          <w:i/>
          <w:sz w:val="22"/>
          <w:szCs w:val="22"/>
        </w:rPr>
        <w:t>sobreseimiento</w:t>
      </w:r>
      <w:r w:rsidRPr="00CB7DAD">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1F88CB4" w14:textId="77777777" w:rsidR="0033152F" w:rsidRPr="00CB7DAD" w:rsidRDefault="0033152F" w:rsidP="00305B7C">
      <w:pPr>
        <w:spacing w:line="259" w:lineRule="auto"/>
        <w:ind w:left="851" w:right="902"/>
        <w:jc w:val="both"/>
        <w:rPr>
          <w:rFonts w:ascii="Palatino Linotype" w:eastAsia="Palatino Linotype" w:hAnsi="Palatino Linotype" w:cs="Palatino Linotype"/>
          <w:i/>
          <w:sz w:val="22"/>
          <w:szCs w:val="22"/>
        </w:rPr>
      </w:pPr>
    </w:p>
    <w:p w14:paraId="0CC3B731" w14:textId="77777777" w:rsidR="00BF780E" w:rsidRPr="00CB7DAD" w:rsidRDefault="00BF780E" w:rsidP="0033152F">
      <w:pPr>
        <w:spacing w:line="276" w:lineRule="auto"/>
        <w:ind w:left="851" w:right="902"/>
        <w:jc w:val="both"/>
        <w:rPr>
          <w:rFonts w:ascii="Palatino Linotype" w:eastAsia="Palatino Linotype" w:hAnsi="Palatino Linotype" w:cs="Palatino Linotype"/>
          <w:b/>
          <w:i/>
          <w:sz w:val="22"/>
          <w:szCs w:val="22"/>
        </w:rPr>
      </w:pPr>
      <w:r w:rsidRPr="00CB7DAD">
        <w:rPr>
          <w:rFonts w:ascii="Palatino Linotype" w:eastAsia="Palatino Linotype" w:hAnsi="Palatino Linotype" w:cs="Palatino Linotype"/>
          <w:i/>
          <w:sz w:val="22"/>
          <w:szCs w:val="22"/>
        </w:rPr>
        <w:t>“</w:t>
      </w:r>
      <w:r w:rsidRPr="00CB7DAD">
        <w:rPr>
          <w:rFonts w:ascii="Palatino Linotype" w:eastAsia="Palatino Linotype" w:hAnsi="Palatino Linotype" w:cs="Palatino Linotype"/>
          <w:b/>
          <w:i/>
          <w:sz w:val="22"/>
          <w:szCs w:val="22"/>
        </w:rPr>
        <w:t>SOBRESEIMIENTO, NO PERMITE ENTRAR AL ESTUDIO DE LAS CUESTIONES DE FONDO</w:t>
      </w:r>
    </w:p>
    <w:p w14:paraId="4B5789F3" w14:textId="77777777" w:rsidR="00BF780E" w:rsidRPr="00CB7DAD" w:rsidRDefault="00BF780E" w:rsidP="0033152F">
      <w:pPr>
        <w:spacing w:line="276" w:lineRule="auto"/>
        <w:ind w:left="851"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7853FD20" w14:textId="77777777" w:rsidR="00BF780E" w:rsidRPr="00CB7DAD" w:rsidRDefault="00BF780E" w:rsidP="0033152F">
      <w:pPr>
        <w:spacing w:line="276" w:lineRule="auto"/>
        <w:ind w:left="851"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9CA085A" w14:textId="77777777" w:rsidR="0033152F" w:rsidRPr="00CB7DAD" w:rsidRDefault="0033152F" w:rsidP="00305B7C">
      <w:pPr>
        <w:spacing w:line="360" w:lineRule="auto"/>
        <w:jc w:val="both"/>
        <w:rPr>
          <w:rFonts w:ascii="Palatino Linotype" w:eastAsia="Palatino Linotype" w:hAnsi="Palatino Linotype" w:cs="Palatino Linotype"/>
          <w:sz w:val="22"/>
          <w:szCs w:val="22"/>
        </w:rPr>
      </w:pPr>
    </w:p>
    <w:p w14:paraId="4922AA43" w14:textId="77777777" w:rsidR="00BF780E" w:rsidRPr="00CB7DAD" w:rsidRDefault="00BF780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6AF4728" w14:textId="77777777" w:rsidR="0033152F" w:rsidRPr="00CB7DAD" w:rsidRDefault="0033152F" w:rsidP="00305B7C">
      <w:pPr>
        <w:spacing w:line="259" w:lineRule="auto"/>
        <w:ind w:left="851" w:right="902"/>
        <w:jc w:val="both"/>
        <w:rPr>
          <w:rFonts w:ascii="Palatino Linotype" w:eastAsia="Palatino Linotype" w:hAnsi="Palatino Linotype" w:cs="Palatino Linotype"/>
          <w:b/>
          <w:i/>
          <w:sz w:val="22"/>
          <w:szCs w:val="22"/>
        </w:rPr>
      </w:pPr>
    </w:p>
    <w:p w14:paraId="51EAAD12" w14:textId="77777777" w:rsidR="00BF780E" w:rsidRPr="00CB7DAD" w:rsidRDefault="00BF780E" w:rsidP="0033152F">
      <w:pPr>
        <w:spacing w:line="276" w:lineRule="auto"/>
        <w:ind w:left="851" w:right="902"/>
        <w:jc w:val="both"/>
        <w:rPr>
          <w:rFonts w:ascii="Palatino Linotype" w:eastAsia="Palatino Linotype" w:hAnsi="Palatino Linotype" w:cs="Palatino Linotype"/>
          <w:b/>
          <w:i/>
          <w:sz w:val="22"/>
          <w:szCs w:val="22"/>
        </w:rPr>
      </w:pPr>
      <w:r w:rsidRPr="00CB7DAD">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32FE787C" w14:textId="77777777" w:rsidR="00BF780E" w:rsidRPr="00CB7DAD" w:rsidRDefault="00BF780E" w:rsidP="0033152F">
      <w:pPr>
        <w:spacing w:line="276" w:lineRule="auto"/>
        <w:ind w:left="851" w:right="902"/>
        <w:jc w:val="both"/>
        <w:rPr>
          <w:rFonts w:ascii="Palatino Linotype" w:eastAsia="Palatino Linotype" w:hAnsi="Palatino Linotype" w:cs="Palatino Linotype"/>
          <w:i/>
          <w:sz w:val="22"/>
          <w:szCs w:val="22"/>
        </w:rPr>
      </w:pPr>
      <w:r w:rsidRPr="00CB7DAD">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B7DAD">
        <w:rPr>
          <w:rFonts w:ascii="Palatino Linotype" w:eastAsia="Palatino Linotype" w:hAnsi="Palatino Linotype" w:cs="Palatino Linotype"/>
          <w:sz w:val="22"/>
          <w:szCs w:val="22"/>
        </w:rPr>
        <w:tab/>
      </w:r>
    </w:p>
    <w:p w14:paraId="0F938415" w14:textId="77777777" w:rsidR="0033152F" w:rsidRPr="00CB7DAD" w:rsidRDefault="0033152F" w:rsidP="00305B7C">
      <w:pPr>
        <w:spacing w:line="360" w:lineRule="auto"/>
        <w:jc w:val="both"/>
        <w:rPr>
          <w:rFonts w:ascii="Palatino Linotype" w:eastAsia="Palatino Linotype" w:hAnsi="Palatino Linotype" w:cs="Palatino Linotype"/>
          <w:sz w:val="22"/>
          <w:szCs w:val="22"/>
        </w:rPr>
      </w:pPr>
    </w:p>
    <w:p w14:paraId="67610AEE" w14:textId="4E967D82" w:rsidR="00BF780E" w:rsidRPr="00CB7DAD" w:rsidRDefault="00BF780E"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CB7DAD">
        <w:rPr>
          <w:rFonts w:ascii="Palatino Linotype" w:eastAsia="Palatino Linotype" w:hAnsi="Palatino Linotype" w:cs="Palatino Linotype"/>
          <w:b/>
          <w:sz w:val="22"/>
          <w:szCs w:val="22"/>
        </w:rPr>
        <w:t xml:space="preserve">Sobresee </w:t>
      </w:r>
      <w:r w:rsidRPr="00CB7DAD">
        <w:rPr>
          <w:rFonts w:ascii="Palatino Linotype" w:eastAsia="Palatino Linotype" w:hAnsi="Palatino Linotype" w:cs="Palatino Linotype"/>
          <w:sz w:val="22"/>
          <w:szCs w:val="22"/>
        </w:rPr>
        <w:t xml:space="preserve">el recurso de revisión </w:t>
      </w:r>
      <w:r w:rsidR="006F7C2C" w:rsidRPr="00CB7DAD">
        <w:rPr>
          <w:rFonts w:ascii="Palatino Linotype" w:eastAsia="Palatino Linotype" w:hAnsi="Palatino Linotype" w:cs="Palatino Linotype"/>
          <w:b/>
          <w:sz w:val="22"/>
          <w:szCs w:val="22"/>
        </w:rPr>
        <w:t>10374</w:t>
      </w:r>
      <w:r w:rsidRPr="00CB7DAD">
        <w:rPr>
          <w:rFonts w:ascii="Palatino Linotype" w:eastAsia="Palatino Linotype" w:hAnsi="Palatino Linotype" w:cs="Palatino Linotype"/>
          <w:b/>
          <w:sz w:val="22"/>
          <w:szCs w:val="22"/>
        </w:rPr>
        <w:t>/INFOEM/IP/RR/202</w:t>
      </w:r>
      <w:r w:rsidR="006F7C2C" w:rsidRPr="00CB7DAD">
        <w:rPr>
          <w:rFonts w:ascii="Palatino Linotype" w:eastAsia="Palatino Linotype" w:hAnsi="Palatino Linotype" w:cs="Palatino Linotype"/>
          <w:b/>
          <w:sz w:val="22"/>
          <w:szCs w:val="22"/>
        </w:rPr>
        <w:t>5</w:t>
      </w:r>
      <w:r w:rsidRPr="00CB7DAD">
        <w:rPr>
          <w:rFonts w:ascii="Palatino Linotype" w:eastAsia="Palatino Linotype" w:hAnsi="Palatino Linotype" w:cs="Palatino Linotype"/>
          <w:sz w:val="22"/>
          <w:szCs w:val="22"/>
        </w:rPr>
        <w:t>, que ha sido materia del presente fallo.</w:t>
      </w:r>
    </w:p>
    <w:p w14:paraId="293EC577" w14:textId="77777777" w:rsidR="0033152F" w:rsidRPr="00CB7DAD" w:rsidRDefault="0033152F" w:rsidP="00305B7C">
      <w:pPr>
        <w:spacing w:line="360" w:lineRule="auto"/>
        <w:jc w:val="both"/>
        <w:rPr>
          <w:rFonts w:ascii="Palatino Linotype" w:eastAsia="Palatino Linotype" w:hAnsi="Palatino Linotype" w:cs="Palatino Linotype"/>
          <w:sz w:val="22"/>
          <w:szCs w:val="22"/>
        </w:rPr>
      </w:pPr>
    </w:p>
    <w:p w14:paraId="30769D61" w14:textId="48D70894" w:rsidR="00DB51A9" w:rsidRPr="00CB7DAD" w:rsidRDefault="00DB51A9" w:rsidP="00305B7C">
      <w:pPr>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Así, con fundamento en lo prescrito en los artículos 5 párrafos </w:t>
      </w:r>
      <w:r w:rsidR="0033152F" w:rsidRPr="00CB7DAD">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CB7DAD">
        <w:rPr>
          <w:rFonts w:ascii="Palatino Linotype" w:eastAsia="Palatino Linotype" w:hAnsi="Palatino Linotype" w:cs="Palatino Linotype"/>
          <w:sz w:val="22"/>
          <w:szCs w:val="22"/>
        </w:rPr>
        <w:t>; 2, fracción II; 29, 36 fracciones I y II; 176, 178, 181, 185 y 186 fracción I de la Ley de Transparencia y Acceso a la Información Pública del Estado de México y Municipios, este Pleno:</w:t>
      </w:r>
    </w:p>
    <w:p w14:paraId="33A7553A" w14:textId="77777777" w:rsidR="0033152F" w:rsidRPr="00CB7DAD" w:rsidRDefault="0033152F" w:rsidP="00305B7C">
      <w:pPr>
        <w:spacing w:line="360" w:lineRule="auto"/>
        <w:jc w:val="both"/>
        <w:rPr>
          <w:rFonts w:ascii="Palatino Linotype" w:eastAsia="Palatino Linotype" w:hAnsi="Palatino Linotype" w:cs="Palatino Linotype"/>
          <w:sz w:val="22"/>
          <w:szCs w:val="22"/>
        </w:rPr>
      </w:pPr>
    </w:p>
    <w:p w14:paraId="784FE232" w14:textId="77777777" w:rsidR="00BF780E" w:rsidRPr="00CB7DAD" w:rsidRDefault="00BF780E" w:rsidP="00305B7C">
      <w:pPr>
        <w:spacing w:line="360" w:lineRule="auto"/>
        <w:ind w:right="-93"/>
        <w:jc w:val="center"/>
        <w:rPr>
          <w:rFonts w:ascii="Palatino Linotype" w:eastAsia="Palatino Linotype" w:hAnsi="Palatino Linotype" w:cs="Palatino Linotype"/>
          <w:b/>
          <w:sz w:val="22"/>
          <w:szCs w:val="22"/>
        </w:rPr>
      </w:pPr>
      <w:r w:rsidRPr="00CB7DAD">
        <w:rPr>
          <w:rFonts w:ascii="Palatino Linotype" w:eastAsia="Palatino Linotype" w:hAnsi="Palatino Linotype" w:cs="Palatino Linotype"/>
          <w:b/>
          <w:sz w:val="22"/>
          <w:szCs w:val="22"/>
        </w:rPr>
        <w:t>R E S U E L V E:</w:t>
      </w:r>
    </w:p>
    <w:p w14:paraId="682A23AB" w14:textId="77777777" w:rsidR="0033152F" w:rsidRPr="00CB7DAD" w:rsidRDefault="0033152F" w:rsidP="00305B7C">
      <w:pPr>
        <w:tabs>
          <w:tab w:val="left" w:pos="7936"/>
        </w:tabs>
        <w:spacing w:line="360" w:lineRule="auto"/>
        <w:jc w:val="both"/>
        <w:rPr>
          <w:rFonts w:ascii="Palatino Linotype" w:eastAsia="Palatino Linotype" w:hAnsi="Palatino Linotype" w:cs="Palatino Linotype"/>
          <w:b/>
          <w:sz w:val="22"/>
          <w:szCs w:val="22"/>
        </w:rPr>
      </w:pPr>
      <w:bookmarkStart w:id="6" w:name="_heading=h.tyjcwt" w:colFirst="0" w:colLast="0"/>
      <w:bookmarkEnd w:id="6"/>
    </w:p>
    <w:p w14:paraId="2BA5A0FC" w14:textId="34CAC706" w:rsidR="00BF780E" w:rsidRPr="00CB7DAD" w:rsidRDefault="00BF780E" w:rsidP="00305B7C">
      <w:pPr>
        <w:tabs>
          <w:tab w:val="left" w:pos="7936"/>
        </w:tabs>
        <w:spacing w:line="360" w:lineRule="auto"/>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 xml:space="preserve">Primero. </w:t>
      </w:r>
      <w:r w:rsidRPr="00CB7DAD">
        <w:rPr>
          <w:rFonts w:ascii="Palatino Linotype" w:eastAsia="Palatino Linotype" w:hAnsi="Palatino Linotype" w:cs="Palatino Linotype"/>
          <w:sz w:val="22"/>
          <w:szCs w:val="22"/>
        </w:rPr>
        <w:t xml:space="preserve">Se </w:t>
      </w:r>
      <w:r w:rsidRPr="00CB7DAD">
        <w:rPr>
          <w:rFonts w:ascii="Palatino Linotype" w:eastAsia="Palatino Linotype" w:hAnsi="Palatino Linotype" w:cs="Palatino Linotype"/>
          <w:b/>
          <w:sz w:val="22"/>
          <w:szCs w:val="22"/>
        </w:rPr>
        <w:t>SOBRESEE</w:t>
      </w:r>
      <w:r w:rsidRPr="00CB7DAD">
        <w:rPr>
          <w:rFonts w:ascii="Palatino Linotype" w:eastAsia="Palatino Linotype" w:hAnsi="Palatino Linotype" w:cs="Palatino Linotype"/>
          <w:sz w:val="22"/>
          <w:szCs w:val="22"/>
        </w:rPr>
        <w:t xml:space="preserve"> el Recurso de Revisión </w:t>
      </w:r>
      <w:r w:rsidR="006F7C2C" w:rsidRPr="00CB7DAD">
        <w:rPr>
          <w:rFonts w:ascii="Palatino Linotype" w:eastAsia="Palatino Linotype" w:hAnsi="Palatino Linotype" w:cs="Palatino Linotype"/>
          <w:b/>
          <w:sz w:val="22"/>
          <w:szCs w:val="22"/>
        </w:rPr>
        <w:t>10374</w:t>
      </w:r>
      <w:r w:rsidR="00DB51A9" w:rsidRPr="00CB7DAD">
        <w:rPr>
          <w:rFonts w:ascii="Palatino Linotype" w:eastAsia="Palatino Linotype" w:hAnsi="Palatino Linotype" w:cs="Palatino Linotype"/>
          <w:b/>
          <w:sz w:val="22"/>
          <w:szCs w:val="22"/>
        </w:rPr>
        <w:t>/INFOEM/IP/RR/202</w:t>
      </w:r>
      <w:r w:rsidR="006F7C2C" w:rsidRPr="00CB7DAD">
        <w:rPr>
          <w:rFonts w:ascii="Palatino Linotype" w:eastAsia="Palatino Linotype" w:hAnsi="Palatino Linotype" w:cs="Palatino Linotype"/>
          <w:b/>
          <w:sz w:val="22"/>
          <w:szCs w:val="22"/>
        </w:rPr>
        <w:t>5</w:t>
      </w:r>
      <w:r w:rsidRPr="00CB7DAD">
        <w:rPr>
          <w:rFonts w:ascii="Palatino Linotype" w:eastAsia="Palatino Linotype" w:hAnsi="Palatino Linotype" w:cs="Palatino Linotype"/>
          <w:sz w:val="22"/>
          <w:szCs w:val="22"/>
        </w:rPr>
        <w:t>, por improcedente</w:t>
      </w:r>
      <w:r w:rsidRPr="00CB7DAD">
        <w:rPr>
          <w:rFonts w:ascii="Palatino Linotype" w:eastAsia="Palatino Linotype" w:hAnsi="Palatino Linotype" w:cs="Palatino Linotype"/>
          <w:b/>
          <w:sz w:val="22"/>
          <w:szCs w:val="22"/>
        </w:rPr>
        <w:t xml:space="preserve">, </w:t>
      </w:r>
      <w:r w:rsidRPr="00CB7DAD">
        <w:rPr>
          <w:rFonts w:ascii="Palatino Linotype" w:eastAsia="Palatino Linotype" w:hAnsi="Palatino Linotype" w:cs="Palatino Linotype"/>
          <w:sz w:val="22"/>
          <w:szCs w:val="22"/>
        </w:rPr>
        <w:t xml:space="preserve">por actualizarse la fracción IV del artículo 192, en relación con la </w:t>
      </w:r>
      <w:r w:rsidR="00DB51A9" w:rsidRPr="00CB7DAD">
        <w:rPr>
          <w:rFonts w:ascii="Palatino Linotype" w:eastAsia="Palatino Linotype" w:hAnsi="Palatino Linotype" w:cs="Palatino Linotype"/>
          <w:sz w:val="22"/>
          <w:szCs w:val="22"/>
        </w:rPr>
        <w:t>fracción</w:t>
      </w:r>
      <w:r w:rsidRPr="00CB7DAD">
        <w:rPr>
          <w:rFonts w:ascii="Palatino Linotype" w:eastAsia="Palatino Linotype" w:hAnsi="Palatino Linotype" w:cs="Palatino Linotype"/>
          <w:sz w:val="22"/>
          <w:szCs w:val="22"/>
        </w:rPr>
        <w:t xml:space="preserve"> III del artículo 191, ambos, de la Ley de Transparencia y Acceso a la Información Pública del Estado de México y Municipios, en términos del </w:t>
      </w:r>
      <w:r w:rsidRPr="00CB7DAD">
        <w:rPr>
          <w:rFonts w:ascii="Palatino Linotype" w:eastAsia="Palatino Linotype" w:hAnsi="Palatino Linotype" w:cs="Palatino Linotype"/>
          <w:b/>
          <w:sz w:val="22"/>
          <w:szCs w:val="22"/>
        </w:rPr>
        <w:t>Considerando Tercero</w:t>
      </w:r>
      <w:r w:rsidRPr="00CB7DAD">
        <w:rPr>
          <w:rFonts w:ascii="Palatino Linotype" w:eastAsia="Palatino Linotype" w:hAnsi="Palatino Linotype" w:cs="Palatino Linotype"/>
          <w:sz w:val="22"/>
          <w:szCs w:val="22"/>
        </w:rPr>
        <w:t xml:space="preserve"> de la presente resolución.</w:t>
      </w:r>
    </w:p>
    <w:p w14:paraId="7C70F05A" w14:textId="77777777" w:rsidR="0033152F" w:rsidRPr="00CB7DAD" w:rsidRDefault="0033152F" w:rsidP="00305B7C">
      <w:pPr>
        <w:tabs>
          <w:tab w:val="left" w:pos="7936"/>
        </w:tabs>
        <w:spacing w:line="360" w:lineRule="auto"/>
        <w:jc w:val="both"/>
        <w:rPr>
          <w:rFonts w:ascii="Palatino Linotype" w:eastAsia="Palatino Linotype" w:hAnsi="Palatino Linotype" w:cs="Palatino Linotype"/>
          <w:sz w:val="22"/>
          <w:szCs w:val="22"/>
        </w:rPr>
      </w:pPr>
    </w:p>
    <w:p w14:paraId="0C1DB11A" w14:textId="77777777" w:rsidR="00BF780E" w:rsidRPr="00CB7DAD" w:rsidRDefault="00BF780E" w:rsidP="00305B7C">
      <w:pPr>
        <w:spacing w:line="360" w:lineRule="auto"/>
        <w:ind w:right="51"/>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Segundo. Notifíquese </w:t>
      </w:r>
      <w:r w:rsidRPr="00CB7DAD">
        <w:rPr>
          <w:rFonts w:ascii="Palatino Linotype" w:eastAsia="Palatino Linotype" w:hAnsi="Palatino Linotype" w:cs="Palatino Linotype"/>
          <w:sz w:val="22"/>
          <w:szCs w:val="22"/>
        </w:rPr>
        <w:t xml:space="preserve">vía </w:t>
      </w:r>
      <w:r w:rsidRPr="00CB7DAD">
        <w:rPr>
          <w:rFonts w:ascii="Palatino Linotype" w:eastAsia="Palatino Linotype" w:hAnsi="Palatino Linotype" w:cs="Palatino Linotype"/>
          <w:b/>
          <w:sz w:val="22"/>
          <w:szCs w:val="22"/>
        </w:rPr>
        <w:t xml:space="preserve">SAIMEX </w:t>
      </w:r>
      <w:r w:rsidRPr="00CB7DAD">
        <w:rPr>
          <w:rFonts w:ascii="Palatino Linotype" w:eastAsia="Palatino Linotype" w:hAnsi="Palatino Linotype" w:cs="Palatino Linotype"/>
          <w:sz w:val="22"/>
          <w:szCs w:val="22"/>
        </w:rPr>
        <w:t xml:space="preserve">la presente resolución al Titular de la Unidad de Transparencia del </w:t>
      </w:r>
      <w:r w:rsidRPr="00CB7DAD">
        <w:rPr>
          <w:rFonts w:ascii="Palatino Linotype" w:eastAsia="Palatino Linotype" w:hAnsi="Palatino Linotype" w:cs="Palatino Linotype"/>
          <w:b/>
          <w:sz w:val="22"/>
          <w:szCs w:val="22"/>
        </w:rPr>
        <w:t>Sujeto Obligado</w:t>
      </w:r>
      <w:r w:rsidRPr="00CB7DAD">
        <w:rPr>
          <w:rFonts w:ascii="Palatino Linotype" w:eastAsia="Palatino Linotype" w:hAnsi="Palatino Linotype" w:cs="Palatino Linotype"/>
          <w:sz w:val="22"/>
          <w:szCs w:val="22"/>
        </w:rPr>
        <w:t>, para su conocimiento.</w:t>
      </w:r>
    </w:p>
    <w:p w14:paraId="6A1FE5D8" w14:textId="77777777" w:rsidR="00BF780E" w:rsidRPr="00CB7DAD" w:rsidRDefault="00BF780E" w:rsidP="00305B7C">
      <w:pPr>
        <w:spacing w:line="360" w:lineRule="auto"/>
        <w:ind w:right="51"/>
        <w:jc w:val="both"/>
        <w:rPr>
          <w:rFonts w:ascii="Palatino Linotype" w:eastAsia="Palatino Linotype" w:hAnsi="Palatino Linotype" w:cs="Palatino Linotype"/>
          <w:sz w:val="22"/>
          <w:szCs w:val="22"/>
        </w:rPr>
      </w:pPr>
    </w:p>
    <w:p w14:paraId="64C18089" w14:textId="77777777" w:rsidR="00BF780E" w:rsidRPr="00CB7DAD" w:rsidRDefault="00BF780E" w:rsidP="00305B7C">
      <w:pPr>
        <w:spacing w:line="360" w:lineRule="auto"/>
        <w:ind w:right="51"/>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b/>
          <w:sz w:val="22"/>
          <w:szCs w:val="22"/>
        </w:rPr>
        <w:t>Tercero. Notifíquese </w:t>
      </w:r>
      <w:r w:rsidRPr="00CB7DAD">
        <w:rPr>
          <w:rFonts w:ascii="Palatino Linotype" w:eastAsia="Palatino Linotype" w:hAnsi="Palatino Linotype" w:cs="Palatino Linotype"/>
          <w:sz w:val="22"/>
          <w:szCs w:val="22"/>
        </w:rPr>
        <w:t>vía SAIMEX</w:t>
      </w:r>
      <w:r w:rsidRPr="00CB7DAD">
        <w:rPr>
          <w:rFonts w:ascii="Palatino Linotype" w:eastAsia="Palatino Linotype" w:hAnsi="Palatino Linotype" w:cs="Palatino Linotype"/>
          <w:b/>
          <w:sz w:val="22"/>
          <w:szCs w:val="22"/>
        </w:rPr>
        <w:t xml:space="preserve"> </w:t>
      </w:r>
      <w:r w:rsidRPr="00CB7DAD">
        <w:rPr>
          <w:rFonts w:ascii="Palatino Linotype" w:eastAsia="Palatino Linotype" w:hAnsi="Palatino Linotype" w:cs="Palatino Linotype"/>
          <w:sz w:val="22"/>
          <w:szCs w:val="22"/>
        </w:rPr>
        <w:t>a</w:t>
      </w:r>
      <w:r w:rsidRPr="00CB7DAD">
        <w:rPr>
          <w:rFonts w:ascii="Palatino Linotype" w:eastAsia="Palatino Linotype" w:hAnsi="Palatino Linotype" w:cs="Palatino Linotype"/>
          <w:b/>
          <w:sz w:val="22"/>
          <w:szCs w:val="22"/>
        </w:rPr>
        <w:t xml:space="preserve"> </w:t>
      </w:r>
      <w:r w:rsidRPr="00CB7DAD">
        <w:rPr>
          <w:rFonts w:ascii="Palatino Linotype" w:eastAsia="Palatino Linotype" w:hAnsi="Palatino Linotype" w:cs="Palatino Linotype"/>
          <w:sz w:val="22"/>
          <w:szCs w:val="22"/>
        </w:rPr>
        <w:t>la parte</w:t>
      </w:r>
      <w:r w:rsidRPr="00CB7DAD">
        <w:rPr>
          <w:rFonts w:ascii="Palatino Linotype" w:eastAsia="Palatino Linotype" w:hAnsi="Palatino Linotype" w:cs="Palatino Linotype"/>
          <w:b/>
          <w:sz w:val="22"/>
          <w:szCs w:val="22"/>
        </w:rPr>
        <w:t xml:space="preserve"> Recurrente</w:t>
      </w:r>
      <w:r w:rsidRPr="00CB7DAD">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4D988672" w14:textId="77777777" w:rsidR="00BD6820" w:rsidRPr="00CB7DAD" w:rsidRDefault="00BD6820" w:rsidP="00305B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F6AA99D" w14:textId="1AC59AB8" w:rsidR="00AC7450" w:rsidRPr="00413AF2" w:rsidRDefault="00AC7450" w:rsidP="00305B7C">
      <w:pPr>
        <w:spacing w:line="360" w:lineRule="auto"/>
        <w:ind w:right="-93"/>
        <w:jc w:val="both"/>
        <w:rPr>
          <w:rFonts w:ascii="Palatino Linotype" w:eastAsia="Palatino Linotype" w:hAnsi="Palatino Linotype" w:cs="Palatino Linotype"/>
          <w:sz w:val="22"/>
          <w:szCs w:val="22"/>
        </w:rPr>
      </w:pPr>
      <w:r w:rsidRPr="00CB7DA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F7C2C" w:rsidRPr="00CB7DAD">
        <w:rPr>
          <w:rFonts w:ascii="Palatino Linotype" w:eastAsia="Palatino Linotype" w:hAnsi="Palatino Linotype" w:cs="Palatino Linotype"/>
          <w:sz w:val="22"/>
          <w:szCs w:val="22"/>
        </w:rPr>
        <w:t>SEGUNDA</w:t>
      </w:r>
      <w:r w:rsidRPr="00CB7DAD">
        <w:rPr>
          <w:rFonts w:ascii="Palatino Linotype" w:eastAsia="Palatino Linotype" w:hAnsi="Palatino Linotype" w:cs="Palatino Linotype"/>
          <w:sz w:val="22"/>
          <w:szCs w:val="22"/>
        </w:rPr>
        <w:t xml:space="preserve"> SESIÓN ORDINARIA CELEBRADA EL </w:t>
      </w:r>
      <w:r w:rsidR="006F7C2C" w:rsidRPr="00CB7DAD">
        <w:rPr>
          <w:rFonts w:ascii="Palatino Linotype" w:eastAsia="Palatino Linotype" w:hAnsi="Palatino Linotype" w:cs="Palatino Linotype"/>
          <w:sz w:val="22"/>
          <w:szCs w:val="22"/>
        </w:rPr>
        <w:t>VEINTIUNO DE ENERO DE DOS MIL VEINTISÉIS</w:t>
      </w:r>
      <w:r w:rsidRPr="00CB7DAD">
        <w:rPr>
          <w:rFonts w:ascii="Palatino Linotype" w:eastAsia="Palatino Linotype" w:hAnsi="Palatino Linotype" w:cs="Palatino Linotype"/>
          <w:sz w:val="22"/>
          <w:szCs w:val="22"/>
        </w:rPr>
        <w:t>, ANTE EL SECRETARIO TÉCNICO DEL PLENO ALEXIS TAPIA RAMÍREZ.</w:t>
      </w:r>
    </w:p>
    <w:p w14:paraId="69F9E2F2"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328441F2"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16E2A733"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1035118B"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5EEEB5F2"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06C6E474"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1736D9F6"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2E545F1A"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75D12CC7"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74AFC14E"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1597C6A6"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7AAC84C6"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476EA228"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7A4FA6AE"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326A27B1" w14:textId="77777777" w:rsidR="00312F6D" w:rsidRPr="00413AF2" w:rsidRDefault="00312F6D" w:rsidP="00305B7C">
      <w:pPr>
        <w:spacing w:line="360" w:lineRule="auto"/>
        <w:ind w:right="-93"/>
        <w:jc w:val="both"/>
        <w:rPr>
          <w:rFonts w:ascii="Palatino Linotype" w:eastAsia="Palatino Linotype" w:hAnsi="Palatino Linotype" w:cs="Palatino Linotype"/>
          <w:sz w:val="22"/>
          <w:szCs w:val="22"/>
        </w:rPr>
      </w:pPr>
    </w:p>
    <w:p w14:paraId="2D8178B5" w14:textId="77777777" w:rsidR="00312F6D" w:rsidRPr="00413AF2" w:rsidRDefault="00312F6D" w:rsidP="00305B7C">
      <w:pPr>
        <w:spacing w:line="360" w:lineRule="auto"/>
        <w:ind w:right="-93"/>
        <w:jc w:val="both"/>
        <w:rPr>
          <w:rFonts w:ascii="Palatino Linotype" w:eastAsia="Palatino Linotype" w:hAnsi="Palatino Linotype" w:cs="Palatino Linotype"/>
          <w:sz w:val="22"/>
          <w:szCs w:val="22"/>
        </w:rPr>
      </w:pPr>
    </w:p>
    <w:p w14:paraId="5B009590" w14:textId="77777777" w:rsidR="00312F6D" w:rsidRPr="00413AF2" w:rsidRDefault="00312F6D" w:rsidP="00305B7C">
      <w:pPr>
        <w:spacing w:line="360" w:lineRule="auto"/>
        <w:ind w:right="-93"/>
        <w:jc w:val="both"/>
        <w:rPr>
          <w:rFonts w:ascii="Palatino Linotype" w:eastAsia="Palatino Linotype" w:hAnsi="Palatino Linotype" w:cs="Palatino Linotype"/>
          <w:sz w:val="22"/>
          <w:szCs w:val="22"/>
        </w:rPr>
      </w:pPr>
    </w:p>
    <w:p w14:paraId="40769F09" w14:textId="77777777" w:rsidR="00312F6D" w:rsidRPr="00413AF2" w:rsidRDefault="00312F6D" w:rsidP="00305B7C">
      <w:pPr>
        <w:spacing w:line="360" w:lineRule="auto"/>
        <w:ind w:right="-93"/>
        <w:jc w:val="both"/>
        <w:rPr>
          <w:rFonts w:ascii="Palatino Linotype" w:eastAsia="Palatino Linotype" w:hAnsi="Palatino Linotype" w:cs="Palatino Linotype"/>
          <w:sz w:val="22"/>
          <w:szCs w:val="22"/>
        </w:rPr>
      </w:pPr>
    </w:p>
    <w:p w14:paraId="21C0016D" w14:textId="77777777" w:rsidR="00312F6D" w:rsidRPr="00413AF2" w:rsidRDefault="00312F6D" w:rsidP="00305B7C">
      <w:pPr>
        <w:spacing w:line="360" w:lineRule="auto"/>
        <w:ind w:right="-93"/>
        <w:jc w:val="both"/>
        <w:rPr>
          <w:rFonts w:ascii="Palatino Linotype" w:eastAsia="Palatino Linotype" w:hAnsi="Palatino Linotype" w:cs="Palatino Linotype"/>
          <w:sz w:val="22"/>
          <w:szCs w:val="22"/>
        </w:rPr>
      </w:pPr>
    </w:p>
    <w:p w14:paraId="5CBA4C5B"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721035AB" w14:textId="77777777" w:rsidR="00AC7450" w:rsidRPr="00413AF2" w:rsidRDefault="00AC7450" w:rsidP="00305B7C">
      <w:pPr>
        <w:spacing w:line="360" w:lineRule="auto"/>
        <w:ind w:right="-93"/>
        <w:jc w:val="both"/>
        <w:rPr>
          <w:rFonts w:ascii="Palatino Linotype" w:eastAsia="Palatino Linotype" w:hAnsi="Palatino Linotype" w:cs="Palatino Linotype"/>
          <w:sz w:val="22"/>
          <w:szCs w:val="22"/>
        </w:rPr>
      </w:pPr>
    </w:p>
    <w:p w14:paraId="72E7CF90" w14:textId="77777777" w:rsidR="00E72F01" w:rsidRPr="00413AF2" w:rsidRDefault="00E72F01" w:rsidP="00305B7C">
      <w:pPr>
        <w:spacing w:line="360" w:lineRule="auto"/>
        <w:ind w:right="-93"/>
        <w:jc w:val="both"/>
        <w:rPr>
          <w:rFonts w:ascii="Palatino Linotype" w:eastAsia="Palatino Linotype" w:hAnsi="Palatino Linotype" w:cs="Palatino Linotype"/>
          <w:sz w:val="22"/>
          <w:szCs w:val="22"/>
        </w:rPr>
      </w:pPr>
    </w:p>
    <w:p w14:paraId="4212BDA0" w14:textId="77777777" w:rsidR="007171D0" w:rsidRPr="00413AF2" w:rsidRDefault="007171D0" w:rsidP="00305B7C">
      <w:pPr>
        <w:spacing w:line="360" w:lineRule="auto"/>
        <w:ind w:right="-93"/>
        <w:jc w:val="both"/>
        <w:rPr>
          <w:rFonts w:ascii="Palatino Linotype" w:eastAsia="Palatino Linotype" w:hAnsi="Palatino Linotype" w:cs="Palatino Linotype"/>
          <w:sz w:val="22"/>
          <w:szCs w:val="22"/>
        </w:rPr>
      </w:pPr>
    </w:p>
    <w:sectPr w:rsidR="007171D0" w:rsidRPr="00413AF2">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4F01A" w14:textId="77777777" w:rsidR="002E7C80" w:rsidRDefault="002E7C80">
      <w:r>
        <w:separator/>
      </w:r>
    </w:p>
  </w:endnote>
  <w:endnote w:type="continuationSeparator" w:id="0">
    <w:p w14:paraId="6769C2C5" w14:textId="77777777" w:rsidR="002E7C80" w:rsidRDefault="002E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7B5B" w14:textId="2259D882" w:rsidR="00F504B3" w:rsidRDefault="00F504B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D7D7B">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D7D7B">
      <w:rPr>
        <w:b/>
        <w:noProof/>
        <w:color w:val="000000"/>
      </w:rPr>
      <w:t>20</w:t>
    </w:r>
    <w:r>
      <w:rPr>
        <w:b/>
        <w:color w:val="000000"/>
      </w:rPr>
      <w:fldChar w:fldCharType="end"/>
    </w:r>
  </w:p>
  <w:p w14:paraId="00481C77" w14:textId="77777777" w:rsidR="00F504B3" w:rsidRDefault="00F504B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1EC7" w14:textId="6F2F1006" w:rsidR="00F504B3" w:rsidRDefault="00F504B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D7D7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D7D7B">
      <w:rPr>
        <w:b/>
        <w:noProof/>
        <w:color w:val="000000"/>
      </w:rPr>
      <w:t>20</w:t>
    </w:r>
    <w:r>
      <w:rPr>
        <w:b/>
        <w:color w:val="000000"/>
      </w:rPr>
      <w:fldChar w:fldCharType="end"/>
    </w:r>
  </w:p>
  <w:p w14:paraId="194C86F8" w14:textId="77777777" w:rsidR="00F504B3" w:rsidRDefault="00F504B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40F77" w14:textId="77777777" w:rsidR="002E7C80" w:rsidRDefault="002E7C80">
      <w:r>
        <w:separator/>
      </w:r>
    </w:p>
  </w:footnote>
  <w:footnote w:type="continuationSeparator" w:id="0">
    <w:p w14:paraId="4CADFF81" w14:textId="77777777" w:rsidR="002E7C80" w:rsidRDefault="002E7C80">
      <w:r>
        <w:continuationSeparator/>
      </w:r>
    </w:p>
  </w:footnote>
  <w:footnote w:id="1">
    <w:p w14:paraId="134DDC72" w14:textId="77777777" w:rsidR="00F504B3" w:rsidRDefault="00F504B3" w:rsidP="007706E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D0EB2DE" w14:textId="77777777" w:rsidR="00F504B3" w:rsidRDefault="00F504B3" w:rsidP="007706E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BBBB8" w14:textId="77777777" w:rsidR="00F504B3" w:rsidRDefault="00F504B3">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4571F80D" wp14:editId="4045F07A">
          <wp:simplePos x="0" y="0"/>
          <wp:positionH relativeFrom="column">
            <wp:posOffset>-746121</wp:posOffset>
          </wp:positionH>
          <wp:positionV relativeFrom="paragraph">
            <wp:posOffset>-448306</wp:posOffset>
          </wp:positionV>
          <wp:extent cx="7809876" cy="10165823"/>
          <wp:effectExtent l="0" t="0" r="0" b="0"/>
          <wp:wrapNone/>
          <wp:docPr id="214310818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544" w:type="dxa"/>
      <w:tblLayout w:type="fixed"/>
      <w:tblLook w:val="0400" w:firstRow="0" w:lastRow="0" w:firstColumn="0" w:lastColumn="0" w:noHBand="0" w:noVBand="1"/>
    </w:tblPr>
    <w:tblGrid>
      <w:gridCol w:w="2551"/>
      <w:gridCol w:w="3052"/>
    </w:tblGrid>
    <w:tr w:rsidR="00F504B3" w14:paraId="3E17D278" w14:textId="77777777" w:rsidTr="00AC4707">
      <w:tc>
        <w:tcPr>
          <w:tcW w:w="2551" w:type="dxa"/>
          <w:vAlign w:val="center"/>
        </w:tcPr>
        <w:p w14:paraId="2F1D42E2" w14:textId="77777777" w:rsidR="00F504B3" w:rsidRPr="00C32C18" w:rsidRDefault="00F504B3" w:rsidP="007171D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sidRPr="00C32C18">
            <w:rPr>
              <w:rFonts w:ascii="Palatino Linotype" w:eastAsia="Palatino Linotype" w:hAnsi="Palatino Linotype" w:cs="Palatino Linotype"/>
              <w:b/>
              <w:color w:val="000000"/>
              <w:sz w:val="22"/>
            </w:rPr>
            <w:t>Recurso de Revisión:</w:t>
          </w:r>
        </w:p>
      </w:tc>
      <w:tc>
        <w:tcPr>
          <w:tcW w:w="3052" w:type="dxa"/>
          <w:vAlign w:val="center"/>
        </w:tcPr>
        <w:p w14:paraId="109BA50E" w14:textId="64C89BB3" w:rsidR="00F504B3" w:rsidRPr="00C32C18" w:rsidRDefault="00F504B3" w:rsidP="000931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Pr>
              <w:rFonts w:ascii="Palatino Linotype" w:eastAsia="Palatino Linotype" w:hAnsi="Palatino Linotype" w:cs="Palatino Linotype"/>
              <w:b/>
              <w:color w:val="000000"/>
              <w:sz w:val="22"/>
            </w:rPr>
            <w:t>10374</w:t>
          </w:r>
          <w:r w:rsidRPr="00C32C18">
            <w:rPr>
              <w:rFonts w:ascii="Palatino Linotype" w:eastAsia="Palatino Linotype" w:hAnsi="Palatino Linotype" w:cs="Palatino Linotype"/>
              <w:b/>
              <w:color w:val="000000"/>
              <w:sz w:val="22"/>
            </w:rPr>
            <w:t>/INFOEM/IP/RR/202</w:t>
          </w:r>
          <w:r>
            <w:rPr>
              <w:rFonts w:ascii="Palatino Linotype" w:eastAsia="Palatino Linotype" w:hAnsi="Palatino Linotype" w:cs="Palatino Linotype"/>
              <w:b/>
              <w:color w:val="000000"/>
              <w:sz w:val="22"/>
            </w:rPr>
            <w:t>5</w:t>
          </w:r>
        </w:p>
      </w:tc>
    </w:tr>
    <w:tr w:rsidR="00F504B3" w14:paraId="1245B937" w14:textId="77777777" w:rsidTr="00AC4707">
      <w:trPr>
        <w:trHeight w:val="228"/>
      </w:trPr>
      <w:tc>
        <w:tcPr>
          <w:tcW w:w="2551" w:type="dxa"/>
          <w:vAlign w:val="center"/>
        </w:tcPr>
        <w:p w14:paraId="0A991A6F" w14:textId="7418986D" w:rsidR="00F504B3" w:rsidRPr="00C32C18" w:rsidRDefault="00F504B3" w:rsidP="000931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sidRPr="00C32C18">
            <w:rPr>
              <w:rFonts w:ascii="Palatino Linotype" w:eastAsia="Palatino Linotype" w:hAnsi="Palatino Linotype" w:cs="Palatino Linotype"/>
              <w:b/>
              <w:color w:val="000000"/>
              <w:sz w:val="22"/>
            </w:rPr>
            <w:t>Sujeto obligado:</w:t>
          </w:r>
        </w:p>
      </w:tc>
      <w:tc>
        <w:tcPr>
          <w:tcW w:w="3052" w:type="dxa"/>
          <w:vAlign w:val="center"/>
        </w:tcPr>
        <w:p w14:paraId="2E97D7FC" w14:textId="76A6B271" w:rsidR="00F504B3" w:rsidRPr="00C32C18" w:rsidRDefault="00F504B3" w:rsidP="005F3492">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rPr>
          </w:pPr>
          <w:r w:rsidRPr="00093140">
            <w:rPr>
              <w:rFonts w:ascii="Palatino Linotype" w:eastAsia="Palatino Linotype" w:hAnsi="Palatino Linotype" w:cs="Palatino Linotype"/>
              <w:b/>
              <w:color w:val="000000"/>
              <w:sz w:val="22"/>
            </w:rPr>
            <w:t>Secretaría General de Gobierno</w:t>
          </w:r>
        </w:p>
      </w:tc>
    </w:tr>
    <w:tr w:rsidR="00F504B3" w14:paraId="6B779FC3" w14:textId="77777777" w:rsidTr="00AC4707">
      <w:tc>
        <w:tcPr>
          <w:tcW w:w="2551" w:type="dxa"/>
          <w:vAlign w:val="center"/>
        </w:tcPr>
        <w:p w14:paraId="17DF1E38" w14:textId="77777777" w:rsidR="00F504B3" w:rsidRPr="00C32C18" w:rsidRDefault="00F504B3" w:rsidP="007171D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sidRPr="00C32C18">
            <w:rPr>
              <w:rFonts w:ascii="Palatino Linotype" w:eastAsia="Palatino Linotype" w:hAnsi="Palatino Linotype" w:cs="Palatino Linotype"/>
              <w:b/>
              <w:color w:val="000000"/>
              <w:sz w:val="22"/>
            </w:rPr>
            <w:t>Comisionada ponente:</w:t>
          </w:r>
        </w:p>
      </w:tc>
      <w:tc>
        <w:tcPr>
          <w:tcW w:w="3052" w:type="dxa"/>
          <w:vAlign w:val="center"/>
        </w:tcPr>
        <w:p w14:paraId="6596F666" w14:textId="77777777" w:rsidR="00F504B3" w:rsidRPr="00C32C18" w:rsidRDefault="00F504B3" w:rsidP="007171D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sidRPr="00C32C18">
            <w:rPr>
              <w:rFonts w:ascii="Palatino Linotype" w:eastAsia="Palatino Linotype" w:hAnsi="Palatino Linotype" w:cs="Palatino Linotype"/>
              <w:b/>
              <w:color w:val="000000"/>
              <w:sz w:val="22"/>
            </w:rPr>
            <w:t>Guadalupe Ramírez Peña</w:t>
          </w:r>
        </w:p>
      </w:tc>
    </w:tr>
  </w:tbl>
  <w:p w14:paraId="6738ED94" w14:textId="77777777" w:rsidR="00F504B3" w:rsidRDefault="00F504B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89CFC" w14:textId="77777777" w:rsidR="00F504B3" w:rsidRDefault="00F504B3">
    <w:pPr>
      <w:widowControl w:val="0"/>
      <w:pBdr>
        <w:top w:val="nil"/>
        <w:left w:val="nil"/>
        <w:bottom w:val="nil"/>
        <w:right w:val="nil"/>
        <w:between w:val="nil"/>
      </w:pBdr>
      <w:spacing w:line="276" w:lineRule="auto"/>
      <w:rPr>
        <w:rFonts w:ascii="Palatino Linotype" w:eastAsia="Palatino Linotype" w:hAnsi="Palatino Linotype" w:cs="Palatino Linotype"/>
      </w:rPr>
    </w:pPr>
    <w:r>
      <w:rPr>
        <w:noProof/>
      </w:rPr>
      <w:drawing>
        <wp:anchor distT="0" distB="0" distL="0" distR="0" simplePos="0" relativeHeight="251659264" behindDoc="1" locked="0" layoutInCell="1" hidden="0" allowOverlap="1" wp14:anchorId="5627456C" wp14:editId="3B9F168D">
          <wp:simplePos x="0" y="0"/>
          <wp:positionH relativeFrom="column">
            <wp:posOffset>-1017270</wp:posOffset>
          </wp:positionH>
          <wp:positionV relativeFrom="paragraph">
            <wp:posOffset>-363855</wp:posOffset>
          </wp:positionV>
          <wp:extent cx="7809876" cy="10165823"/>
          <wp:effectExtent l="0" t="0" r="0" b="0"/>
          <wp:wrapNone/>
          <wp:docPr id="214310818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090B4BB6" w14:textId="77777777" w:rsidR="00F504B3" w:rsidRDefault="00F504B3">
    <w:pPr>
      <w:pBdr>
        <w:top w:val="nil"/>
        <w:left w:val="nil"/>
        <w:bottom w:val="nil"/>
        <w:right w:val="nil"/>
        <w:between w:val="nil"/>
      </w:pBdr>
      <w:tabs>
        <w:tab w:val="center" w:pos="4419"/>
        <w:tab w:val="right" w:pos="8838"/>
        <w:tab w:val="left" w:pos="3466"/>
      </w:tabs>
      <w:rPr>
        <w:color w:val="000000"/>
      </w:rPr>
    </w:pPr>
    <w:r>
      <w:rPr>
        <w:color w:val="000000"/>
      </w:rPr>
      <w:tab/>
    </w:r>
  </w:p>
  <w:tbl>
    <w:tblPr>
      <w:tblStyle w:val="a9"/>
      <w:tblW w:w="5603" w:type="dxa"/>
      <w:tblInd w:w="3544" w:type="dxa"/>
      <w:tblLayout w:type="fixed"/>
      <w:tblLook w:val="0400" w:firstRow="0" w:lastRow="0" w:firstColumn="0" w:lastColumn="0" w:noHBand="0" w:noVBand="1"/>
    </w:tblPr>
    <w:tblGrid>
      <w:gridCol w:w="2551"/>
      <w:gridCol w:w="3052"/>
    </w:tblGrid>
    <w:tr w:rsidR="00F504B3" w14:paraId="5B91B8D1" w14:textId="77777777" w:rsidTr="007171D0">
      <w:tc>
        <w:tcPr>
          <w:tcW w:w="2551" w:type="dxa"/>
          <w:vAlign w:val="center"/>
        </w:tcPr>
        <w:p w14:paraId="116448A1" w14:textId="77777777" w:rsidR="00F504B3" w:rsidRPr="00C32C18" w:rsidRDefault="00F504B3" w:rsidP="007171D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sidRPr="00C32C18">
            <w:rPr>
              <w:rFonts w:ascii="Palatino Linotype" w:eastAsia="Palatino Linotype" w:hAnsi="Palatino Linotype" w:cs="Palatino Linotype"/>
              <w:b/>
              <w:color w:val="000000"/>
              <w:sz w:val="22"/>
            </w:rPr>
            <w:t>Recurso de Revisión:</w:t>
          </w:r>
        </w:p>
      </w:tc>
      <w:tc>
        <w:tcPr>
          <w:tcW w:w="3052" w:type="dxa"/>
          <w:vAlign w:val="center"/>
        </w:tcPr>
        <w:p w14:paraId="4F431537" w14:textId="24FB217D" w:rsidR="00F504B3" w:rsidRPr="00C32C18" w:rsidRDefault="00F504B3" w:rsidP="000931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Pr>
              <w:rFonts w:ascii="Palatino Linotype" w:eastAsia="Palatino Linotype" w:hAnsi="Palatino Linotype" w:cs="Palatino Linotype"/>
              <w:b/>
              <w:color w:val="000000"/>
              <w:sz w:val="22"/>
            </w:rPr>
            <w:t>10374</w:t>
          </w:r>
          <w:r w:rsidRPr="00C32C18">
            <w:rPr>
              <w:rFonts w:ascii="Palatino Linotype" w:eastAsia="Palatino Linotype" w:hAnsi="Palatino Linotype" w:cs="Palatino Linotype"/>
              <w:b/>
              <w:color w:val="000000"/>
              <w:sz w:val="22"/>
            </w:rPr>
            <w:t>/INFOEM/IP/RR/202</w:t>
          </w:r>
          <w:r>
            <w:rPr>
              <w:rFonts w:ascii="Palatino Linotype" w:eastAsia="Palatino Linotype" w:hAnsi="Palatino Linotype" w:cs="Palatino Linotype"/>
              <w:b/>
              <w:color w:val="000000"/>
              <w:sz w:val="22"/>
            </w:rPr>
            <w:t>5</w:t>
          </w:r>
        </w:p>
      </w:tc>
    </w:tr>
    <w:tr w:rsidR="00F504B3" w14:paraId="257FE7B4" w14:textId="77777777" w:rsidTr="007171D0">
      <w:tc>
        <w:tcPr>
          <w:tcW w:w="2551" w:type="dxa"/>
          <w:vAlign w:val="center"/>
        </w:tcPr>
        <w:p w14:paraId="006C21F7" w14:textId="77777777" w:rsidR="00F504B3" w:rsidRPr="00C32C18" w:rsidRDefault="00F504B3" w:rsidP="007171D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sidRPr="00C32C18">
            <w:rPr>
              <w:rFonts w:ascii="Palatino Linotype" w:eastAsia="Palatino Linotype" w:hAnsi="Palatino Linotype" w:cs="Palatino Linotype"/>
              <w:b/>
              <w:color w:val="000000"/>
              <w:sz w:val="22"/>
            </w:rPr>
            <w:t>Recurrente:</w:t>
          </w:r>
        </w:p>
      </w:tc>
      <w:tc>
        <w:tcPr>
          <w:tcW w:w="3052" w:type="dxa"/>
          <w:vAlign w:val="center"/>
        </w:tcPr>
        <w:p w14:paraId="4F5FB3C2" w14:textId="6924D43E" w:rsidR="00F504B3" w:rsidRPr="00C32C18" w:rsidRDefault="002D7D7B" w:rsidP="007171D0">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rPr>
          </w:pPr>
          <w:r>
            <w:rPr>
              <w:rFonts w:ascii="Palatino Linotype" w:eastAsia="Palatino Linotype" w:hAnsi="Palatino Linotype" w:cs="Palatino Linotype"/>
              <w:b/>
              <w:color w:val="000000"/>
              <w:sz w:val="22"/>
            </w:rPr>
            <w:t xml:space="preserve">XXXXXX XXXXXXX </w:t>
          </w:r>
        </w:p>
      </w:tc>
    </w:tr>
    <w:tr w:rsidR="00F504B3" w14:paraId="588913A8" w14:textId="77777777" w:rsidTr="007171D0">
      <w:trPr>
        <w:trHeight w:val="228"/>
      </w:trPr>
      <w:tc>
        <w:tcPr>
          <w:tcW w:w="2551" w:type="dxa"/>
          <w:vAlign w:val="center"/>
        </w:tcPr>
        <w:p w14:paraId="197213A2" w14:textId="33320A34" w:rsidR="00F504B3" w:rsidRPr="00C32C18" w:rsidRDefault="00F504B3" w:rsidP="000931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sidRPr="00C32C18">
            <w:rPr>
              <w:rFonts w:ascii="Palatino Linotype" w:eastAsia="Palatino Linotype" w:hAnsi="Palatino Linotype" w:cs="Palatino Linotype"/>
              <w:b/>
              <w:color w:val="000000"/>
              <w:sz w:val="22"/>
            </w:rPr>
            <w:t>Sujeto obligado:</w:t>
          </w:r>
        </w:p>
      </w:tc>
      <w:tc>
        <w:tcPr>
          <w:tcW w:w="3052" w:type="dxa"/>
          <w:vAlign w:val="center"/>
        </w:tcPr>
        <w:p w14:paraId="4867FE06" w14:textId="14E6849D" w:rsidR="00F504B3" w:rsidRPr="00C32C18" w:rsidRDefault="00F504B3" w:rsidP="00B46495">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rPr>
          </w:pPr>
          <w:r w:rsidRPr="00093140">
            <w:rPr>
              <w:rFonts w:ascii="Palatino Linotype" w:eastAsia="Palatino Linotype" w:hAnsi="Palatino Linotype" w:cs="Palatino Linotype"/>
              <w:b/>
              <w:color w:val="000000"/>
              <w:sz w:val="22"/>
            </w:rPr>
            <w:t>Secretaría General de Gobierno</w:t>
          </w:r>
        </w:p>
      </w:tc>
    </w:tr>
    <w:tr w:rsidR="00F504B3" w14:paraId="27EE469A" w14:textId="77777777" w:rsidTr="007171D0">
      <w:tc>
        <w:tcPr>
          <w:tcW w:w="2551" w:type="dxa"/>
          <w:vAlign w:val="center"/>
        </w:tcPr>
        <w:p w14:paraId="1DC3E7F4" w14:textId="77777777" w:rsidR="00F504B3" w:rsidRPr="00C32C18" w:rsidRDefault="00F504B3" w:rsidP="007171D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sidRPr="00C32C18">
            <w:rPr>
              <w:rFonts w:ascii="Palatino Linotype" w:eastAsia="Palatino Linotype" w:hAnsi="Palatino Linotype" w:cs="Palatino Linotype"/>
              <w:b/>
              <w:color w:val="000000"/>
              <w:sz w:val="22"/>
            </w:rPr>
            <w:t>Comisionada ponente:</w:t>
          </w:r>
        </w:p>
      </w:tc>
      <w:tc>
        <w:tcPr>
          <w:tcW w:w="3052" w:type="dxa"/>
          <w:vAlign w:val="center"/>
        </w:tcPr>
        <w:p w14:paraId="7FA63FE6" w14:textId="77777777" w:rsidR="00F504B3" w:rsidRPr="00C32C18" w:rsidRDefault="00F504B3" w:rsidP="007171D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rPr>
          </w:pPr>
          <w:r w:rsidRPr="00C32C18">
            <w:rPr>
              <w:rFonts w:ascii="Palatino Linotype" w:eastAsia="Palatino Linotype" w:hAnsi="Palatino Linotype" w:cs="Palatino Linotype"/>
              <w:b/>
              <w:color w:val="000000"/>
              <w:sz w:val="22"/>
            </w:rPr>
            <w:t>Guadalupe Ramírez Peña</w:t>
          </w:r>
        </w:p>
      </w:tc>
    </w:tr>
  </w:tbl>
  <w:p w14:paraId="7B175915" w14:textId="77777777" w:rsidR="00F504B3" w:rsidRDefault="00F504B3">
    <w:pPr>
      <w:pBdr>
        <w:top w:val="nil"/>
        <w:left w:val="nil"/>
        <w:bottom w:val="nil"/>
        <w:right w:val="nil"/>
        <w:between w:val="nil"/>
      </w:pBdr>
      <w:tabs>
        <w:tab w:val="center" w:pos="4419"/>
        <w:tab w:val="right" w:pos="8838"/>
        <w:tab w:val="left" w:pos="346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A49"/>
    <w:multiLevelType w:val="hybridMultilevel"/>
    <w:tmpl w:val="BD8E8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4CAF09BC"/>
    <w:multiLevelType w:val="hybridMultilevel"/>
    <w:tmpl w:val="9CA2690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0F33B75"/>
    <w:multiLevelType w:val="multilevel"/>
    <w:tmpl w:val="6EEA6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3D10C7"/>
    <w:multiLevelType w:val="hybridMultilevel"/>
    <w:tmpl w:val="5F06C6AE"/>
    <w:lvl w:ilvl="0" w:tplc="C6F06FB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07B10C4"/>
    <w:multiLevelType w:val="multilevel"/>
    <w:tmpl w:val="D76CCA28"/>
    <w:lvl w:ilvl="0">
      <w:start w:val="1"/>
      <w:numFmt w:val="decimal"/>
      <w:lvlText w:val="%1."/>
      <w:lvlJc w:val="left"/>
      <w:pPr>
        <w:ind w:left="347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B42867"/>
    <w:multiLevelType w:val="hybridMultilevel"/>
    <w:tmpl w:val="610430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B504D3"/>
    <w:multiLevelType w:val="hybridMultilevel"/>
    <w:tmpl w:val="84D8EAFA"/>
    <w:lvl w:ilvl="0" w:tplc="C6F06FBE">
      <w:start w:val="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79DB136D"/>
    <w:multiLevelType w:val="multilevel"/>
    <w:tmpl w:val="FDE00502"/>
    <w:lvl w:ilvl="0">
      <w:start w:val="10"/>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8"/>
  </w:num>
  <w:num w:numId="3">
    <w:abstractNumId w:val="2"/>
  </w:num>
  <w:num w:numId="4">
    <w:abstractNumId w:val="0"/>
  </w:num>
  <w:num w:numId="5">
    <w:abstractNumId w:val="1"/>
  </w:num>
  <w:num w:numId="6">
    <w:abstractNumId w:val="4"/>
  </w:num>
  <w:num w:numId="7">
    <w:abstractNumId w:val="7"/>
  </w:num>
  <w:num w:numId="8">
    <w:abstractNumId w:val="3"/>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01"/>
    <w:rsid w:val="00006712"/>
    <w:rsid w:val="000230C1"/>
    <w:rsid w:val="00027D91"/>
    <w:rsid w:val="00033F14"/>
    <w:rsid w:val="00037A56"/>
    <w:rsid w:val="00044213"/>
    <w:rsid w:val="0005607C"/>
    <w:rsid w:val="00076E44"/>
    <w:rsid w:val="00090ED8"/>
    <w:rsid w:val="00093140"/>
    <w:rsid w:val="00095481"/>
    <w:rsid w:val="000B1B7A"/>
    <w:rsid w:val="000C455D"/>
    <w:rsid w:val="000D25DE"/>
    <w:rsid w:val="000F0868"/>
    <w:rsid w:val="000F2B3D"/>
    <w:rsid w:val="000F7687"/>
    <w:rsid w:val="001013AF"/>
    <w:rsid w:val="001036BF"/>
    <w:rsid w:val="00103CDC"/>
    <w:rsid w:val="001043B6"/>
    <w:rsid w:val="00105347"/>
    <w:rsid w:val="00105B7E"/>
    <w:rsid w:val="00105EF1"/>
    <w:rsid w:val="001067DD"/>
    <w:rsid w:val="00130163"/>
    <w:rsid w:val="001345AF"/>
    <w:rsid w:val="00134639"/>
    <w:rsid w:val="00137FBA"/>
    <w:rsid w:val="001507D4"/>
    <w:rsid w:val="00172427"/>
    <w:rsid w:val="00174076"/>
    <w:rsid w:val="001773D4"/>
    <w:rsid w:val="00182A8A"/>
    <w:rsid w:val="00182F2D"/>
    <w:rsid w:val="00197FB5"/>
    <w:rsid w:val="001C1B5D"/>
    <w:rsid w:val="001C1C0D"/>
    <w:rsid w:val="001E4C76"/>
    <w:rsid w:val="001F2165"/>
    <w:rsid w:val="00204535"/>
    <w:rsid w:val="00205D14"/>
    <w:rsid w:val="00206D3D"/>
    <w:rsid w:val="0021616C"/>
    <w:rsid w:val="002214EC"/>
    <w:rsid w:val="00242060"/>
    <w:rsid w:val="00253127"/>
    <w:rsid w:val="0025484B"/>
    <w:rsid w:val="00263E74"/>
    <w:rsid w:val="002702FA"/>
    <w:rsid w:val="002713E9"/>
    <w:rsid w:val="0028116A"/>
    <w:rsid w:val="00283551"/>
    <w:rsid w:val="00284BA9"/>
    <w:rsid w:val="002914F9"/>
    <w:rsid w:val="002A1707"/>
    <w:rsid w:val="002A2EDD"/>
    <w:rsid w:val="002A747E"/>
    <w:rsid w:val="002A77A8"/>
    <w:rsid w:val="002B3F92"/>
    <w:rsid w:val="002C0331"/>
    <w:rsid w:val="002C34FF"/>
    <w:rsid w:val="002C4349"/>
    <w:rsid w:val="002D7D7B"/>
    <w:rsid w:val="002E7C80"/>
    <w:rsid w:val="002F1DB5"/>
    <w:rsid w:val="00305B7C"/>
    <w:rsid w:val="00312F34"/>
    <w:rsid w:val="00312F6D"/>
    <w:rsid w:val="003167D6"/>
    <w:rsid w:val="0033152F"/>
    <w:rsid w:val="00331563"/>
    <w:rsid w:val="003341DD"/>
    <w:rsid w:val="00351505"/>
    <w:rsid w:val="00352AC3"/>
    <w:rsid w:val="003626F9"/>
    <w:rsid w:val="00373D55"/>
    <w:rsid w:val="0038450D"/>
    <w:rsid w:val="00385D40"/>
    <w:rsid w:val="003B4154"/>
    <w:rsid w:val="003B58BE"/>
    <w:rsid w:val="003B6B73"/>
    <w:rsid w:val="003D0BED"/>
    <w:rsid w:val="003D183F"/>
    <w:rsid w:val="003D2DDD"/>
    <w:rsid w:val="003D46C2"/>
    <w:rsid w:val="003D551E"/>
    <w:rsid w:val="003D74F8"/>
    <w:rsid w:val="003E4F98"/>
    <w:rsid w:val="003F3D16"/>
    <w:rsid w:val="003F7947"/>
    <w:rsid w:val="00403D5C"/>
    <w:rsid w:val="00410E8D"/>
    <w:rsid w:val="00413AF2"/>
    <w:rsid w:val="00413F17"/>
    <w:rsid w:val="004227A7"/>
    <w:rsid w:val="004322C2"/>
    <w:rsid w:val="0043714A"/>
    <w:rsid w:val="0044400E"/>
    <w:rsid w:val="004446BA"/>
    <w:rsid w:val="00450C0D"/>
    <w:rsid w:val="0045199B"/>
    <w:rsid w:val="0045498D"/>
    <w:rsid w:val="00455795"/>
    <w:rsid w:val="00464BEE"/>
    <w:rsid w:val="004662C0"/>
    <w:rsid w:val="00481616"/>
    <w:rsid w:val="0048307D"/>
    <w:rsid w:val="0048710C"/>
    <w:rsid w:val="004A2D0F"/>
    <w:rsid w:val="004A60DE"/>
    <w:rsid w:val="004B69DF"/>
    <w:rsid w:val="004C21B9"/>
    <w:rsid w:val="004D139F"/>
    <w:rsid w:val="004D4C15"/>
    <w:rsid w:val="004D4DCC"/>
    <w:rsid w:val="004D559A"/>
    <w:rsid w:val="004E1018"/>
    <w:rsid w:val="004E2377"/>
    <w:rsid w:val="004F18CB"/>
    <w:rsid w:val="00537568"/>
    <w:rsid w:val="00564F20"/>
    <w:rsid w:val="005656E1"/>
    <w:rsid w:val="0056707B"/>
    <w:rsid w:val="0058438D"/>
    <w:rsid w:val="00590189"/>
    <w:rsid w:val="00592D13"/>
    <w:rsid w:val="005B1BD9"/>
    <w:rsid w:val="005E69A4"/>
    <w:rsid w:val="005F3492"/>
    <w:rsid w:val="00600F9A"/>
    <w:rsid w:val="00605857"/>
    <w:rsid w:val="006125C9"/>
    <w:rsid w:val="00613985"/>
    <w:rsid w:val="00622058"/>
    <w:rsid w:val="0063204E"/>
    <w:rsid w:val="0064274A"/>
    <w:rsid w:val="006448F1"/>
    <w:rsid w:val="006509D0"/>
    <w:rsid w:val="006735AC"/>
    <w:rsid w:val="00675EC0"/>
    <w:rsid w:val="00676988"/>
    <w:rsid w:val="006832E7"/>
    <w:rsid w:val="0069522C"/>
    <w:rsid w:val="006C17C7"/>
    <w:rsid w:val="006C45B0"/>
    <w:rsid w:val="006C5D25"/>
    <w:rsid w:val="006C6DB0"/>
    <w:rsid w:val="006D1090"/>
    <w:rsid w:val="006D69F6"/>
    <w:rsid w:val="006E0AFC"/>
    <w:rsid w:val="006E2B7E"/>
    <w:rsid w:val="006E3DED"/>
    <w:rsid w:val="006F4DE7"/>
    <w:rsid w:val="006F7C2C"/>
    <w:rsid w:val="00701095"/>
    <w:rsid w:val="00705A8F"/>
    <w:rsid w:val="00711117"/>
    <w:rsid w:val="00715EB1"/>
    <w:rsid w:val="0071690B"/>
    <w:rsid w:val="00716C55"/>
    <w:rsid w:val="007171D0"/>
    <w:rsid w:val="0072779E"/>
    <w:rsid w:val="00727979"/>
    <w:rsid w:val="00763137"/>
    <w:rsid w:val="007706EC"/>
    <w:rsid w:val="007730E2"/>
    <w:rsid w:val="00776EB2"/>
    <w:rsid w:val="00783EE9"/>
    <w:rsid w:val="00790924"/>
    <w:rsid w:val="00796548"/>
    <w:rsid w:val="007A16D6"/>
    <w:rsid w:val="007A3AD1"/>
    <w:rsid w:val="007A4642"/>
    <w:rsid w:val="007A474C"/>
    <w:rsid w:val="007A7D6D"/>
    <w:rsid w:val="007C63EA"/>
    <w:rsid w:val="007D1941"/>
    <w:rsid w:val="007F02F6"/>
    <w:rsid w:val="007F414C"/>
    <w:rsid w:val="007F4E29"/>
    <w:rsid w:val="007F5E75"/>
    <w:rsid w:val="007F7BBD"/>
    <w:rsid w:val="008001A7"/>
    <w:rsid w:val="008016C9"/>
    <w:rsid w:val="00807429"/>
    <w:rsid w:val="0081390A"/>
    <w:rsid w:val="0081704C"/>
    <w:rsid w:val="0082050C"/>
    <w:rsid w:val="00821F94"/>
    <w:rsid w:val="0084080B"/>
    <w:rsid w:val="00843100"/>
    <w:rsid w:val="00843A62"/>
    <w:rsid w:val="0085189E"/>
    <w:rsid w:val="008626FD"/>
    <w:rsid w:val="00863FD0"/>
    <w:rsid w:val="008669F8"/>
    <w:rsid w:val="00866A60"/>
    <w:rsid w:val="00876A6B"/>
    <w:rsid w:val="008818A6"/>
    <w:rsid w:val="00882384"/>
    <w:rsid w:val="00890CAF"/>
    <w:rsid w:val="00890E52"/>
    <w:rsid w:val="0089627E"/>
    <w:rsid w:val="008A308B"/>
    <w:rsid w:val="008B0133"/>
    <w:rsid w:val="008C72E0"/>
    <w:rsid w:val="008E3485"/>
    <w:rsid w:val="008E6893"/>
    <w:rsid w:val="008F62AC"/>
    <w:rsid w:val="00913815"/>
    <w:rsid w:val="00914814"/>
    <w:rsid w:val="009171B0"/>
    <w:rsid w:val="00944652"/>
    <w:rsid w:val="00944AE2"/>
    <w:rsid w:val="00954147"/>
    <w:rsid w:val="0095437A"/>
    <w:rsid w:val="00955F8B"/>
    <w:rsid w:val="00957E22"/>
    <w:rsid w:val="00960848"/>
    <w:rsid w:val="0096562A"/>
    <w:rsid w:val="0098095F"/>
    <w:rsid w:val="009B0747"/>
    <w:rsid w:val="009B54A7"/>
    <w:rsid w:val="009B5A80"/>
    <w:rsid w:val="009D1333"/>
    <w:rsid w:val="009D5591"/>
    <w:rsid w:val="009E4654"/>
    <w:rsid w:val="009E6835"/>
    <w:rsid w:val="009F5EEE"/>
    <w:rsid w:val="00A061D9"/>
    <w:rsid w:val="00A15101"/>
    <w:rsid w:val="00A17BF5"/>
    <w:rsid w:val="00A26ED7"/>
    <w:rsid w:val="00A406D7"/>
    <w:rsid w:val="00A4127A"/>
    <w:rsid w:val="00A4645F"/>
    <w:rsid w:val="00A71CC5"/>
    <w:rsid w:val="00A743F7"/>
    <w:rsid w:val="00A806FF"/>
    <w:rsid w:val="00A87BA4"/>
    <w:rsid w:val="00A90C3B"/>
    <w:rsid w:val="00A913A5"/>
    <w:rsid w:val="00A955F8"/>
    <w:rsid w:val="00AA531D"/>
    <w:rsid w:val="00AB6B6D"/>
    <w:rsid w:val="00AB736A"/>
    <w:rsid w:val="00AC28A7"/>
    <w:rsid w:val="00AC35AF"/>
    <w:rsid w:val="00AC3E6C"/>
    <w:rsid w:val="00AC4707"/>
    <w:rsid w:val="00AC7450"/>
    <w:rsid w:val="00AD506A"/>
    <w:rsid w:val="00AD7837"/>
    <w:rsid w:val="00AE0F81"/>
    <w:rsid w:val="00AE4426"/>
    <w:rsid w:val="00AF317A"/>
    <w:rsid w:val="00B1280E"/>
    <w:rsid w:val="00B134C0"/>
    <w:rsid w:val="00B2109D"/>
    <w:rsid w:val="00B27EEB"/>
    <w:rsid w:val="00B34261"/>
    <w:rsid w:val="00B46495"/>
    <w:rsid w:val="00B46AF0"/>
    <w:rsid w:val="00B755F6"/>
    <w:rsid w:val="00B75B3E"/>
    <w:rsid w:val="00B81974"/>
    <w:rsid w:val="00B830B7"/>
    <w:rsid w:val="00B9036D"/>
    <w:rsid w:val="00B91FF6"/>
    <w:rsid w:val="00BA3ABF"/>
    <w:rsid w:val="00BA75C3"/>
    <w:rsid w:val="00BB26CD"/>
    <w:rsid w:val="00BB2F31"/>
    <w:rsid w:val="00BB550C"/>
    <w:rsid w:val="00BD37A9"/>
    <w:rsid w:val="00BD6820"/>
    <w:rsid w:val="00BD764F"/>
    <w:rsid w:val="00BE739F"/>
    <w:rsid w:val="00BF708D"/>
    <w:rsid w:val="00BF780E"/>
    <w:rsid w:val="00C01005"/>
    <w:rsid w:val="00C031F9"/>
    <w:rsid w:val="00C034A6"/>
    <w:rsid w:val="00C1148C"/>
    <w:rsid w:val="00C152FB"/>
    <w:rsid w:val="00C315EB"/>
    <w:rsid w:val="00C32C18"/>
    <w:rsid w:val="00C40FFD"/>
    <w:rsid w:val="00C47A32"/>
    <w:rsid w:val="00C53246"/>
    <w:rsid w:val="00C74942"/>
    <w:rsid w:val="00C95030"/>
    <w:rsid w:val="00CA4A03"/>
    <w:rsid w:val="00CA501D"/>
    <w:rsid w:val="00CB7DAD"/>
    <w:rsid w:val="00CC0DC8"/>
    <w:rsid w:val="00CC3C5E"/>
    <w:rsid w:val="00CC6978"/>
    <w:rsid w:val="00CD34CD"/>
    <w:rsid w:val="00CD3902"/>
    <w:rsid w:val="00CD3E70"/>
    <w:rsid w:val="00CF351C"/>
    <w:rsid w:val="00CF35A8"/>
    <w:rsid w:val="00CF7187"/>
    <w:rsid w:val="00D10F75"/>
    <w:rsid w:val="00D115E3"/>
    <w:rsid w:val="00D14C35"/>
    <w:rsid w:val="00D36319"/>
    <w:rsid w:val="00D36979"/>
    <w:rsid w:val="00D44045"/>
    <w:rsid w:val="00D44C7D"/>
    <w:rsid w:val="00D52885"/>
    <w:rsid w:val="00D537D2"/>
    <w:rsid w:val="00D82F63"/>
    <w:rsid w:val="00D87790"/>
    <w:rsid w:val="00D914A5"/>
    <w:rsid w:val="00D91FEF"/>
    <w:rsid w:val="00DA61DB"/>
    <w:rsid w:val="00DB51A9"/>
    <w:rsid w:val="00DB5BAF"/>
    <w:rsid w:val="00DC3D58"/>
    <w:rsid w:val="00DC7623"/>
    <w:rsid w:val="00DD371D"/>
    <w:rsid w:val="00DF3829"/>
    <w:rsid w:val="00E1263D"/>
    <w:rsid w:val="00E151E1"/>
    <w:rsid w:val="00E26A9F"/>
    <w:rsid w:val="00E454C4"/>
    <w:rsid w:val="00E45C93"/>
    <w:rsid w:val="00E53095"/>
    <w:rsid w:val="00E54F71"/>
    <w:rsid w:val="00E56FD8"/>
    <w:rsid w:val="00E6249A"/>
    <w:rsid w:val="00E63F74"/>
    <w:rsid w:val="00E64F21"/>
    <w:rsid w:val="00E72F01"/>
    <w:rsid w:val="00E74939"/>
    <w:rsid w:val="00E8488F"/>
    <w:rsid w:val="00EA3CE8"/>
    <w:rsid w:val="00EA4BAE"/>
    <w:rsid w:val="00EB5076"/>
    <w:rsid w:val="00EC4636"/>
    <w:rsid w:val="00ED4955"/>
    <w:rsid w:val="00ED685C"/>
    <w:rsid w:val="00EE0720"/>
    <w:rsid w:val="00EF0439"/>
    <w:rsid w:val="00F07581"/>
    <w:rsid w:val="00F2213C"/>
    <w:rsid w:val="00F27821"/>
    <w:rsid w:val="00F3021C"/>
    <w:rsid w:val="00F504B3"/>
    <w:rsid w:val="00F514F3"/>
    <w:rsid w:val="00F5163E"/>
    <w:rsid w:val="00F565A5"/>
    <w:rsid w:val="00F62E2A"/>
    <w:rsid w:val="00F65098"/>
    <w:rsid w:val="00F82537"/>
    <w:rsid w:val="00F9628E"/>
    <w:rsid w:val="00FA0923"/>
    <w:rsid w:val="00FA54E7"/>
    <w:rsid w:val="00FA5B70"/>
    <w:rsid w:val="00FB71F5"/>
    <w:rsid w:val="00FE4C8C"/>
    <w:rsid w:val="00FF050D"/>
    <w:rsid w:val="00FF3705"/>
    <w:rsid w:val="00FF55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86E95"/>
  <w15:docId w15:val="{81FE25C3-D9CA-4E9D-9942-1AAC814C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03"/>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pPr>
      <w:keepNext/>
      <w:keepLines/>
      <w:spacing w:before="360" w:after="80" w:line="259" w:lineRule="auto"/>
      <w:outlineLvl w:val="1"/>
    </w:pPr>
    <w:rPr>
      <w:rFonts w:ascii="Calibri" w:eastAsia="Calibri" w:hAnsi="Calibri" w:cs="Calibri"/>
      <w:b/>
      <w:sz w:val="36"/>
      <w:szCs w:val="36"/>
    </w:rPr>
  </w:style>
  <w:style w:type="paragraph" w:styleId="Ttulo3">
    <w:name w:val="heading 3"/>
    <w:basedOn w:val="Normal"/>
    <w:next w:val="Normal"/>
    <w:pPr>
      <w:keepNext/>
      <w:keepLines/>
      <w:spacing w:before="280" w:after="80" w:line="259" w:lineRule="auto"/>
      <w:outlineLvl w:val="2"/>
    </w:pPr>
    <w:rPr>
      <w:rFonts w:ascii="Calibri" w:eastAsia="Calibri" w:hAnsi="Calibri" w:cs="Calibri"/>
      <w:b/>
      <w:sz w:val="28"/>
      <w:szCs w:val="28"/>
    </w:rPr>
  </w:style>
  <w:style w:type="paragraph" w:styleId="Ttulo4">
    <w:name w:val="heading 4"/>
    <w:basedOn w:val="Normal"/>
    <w:next w:val="Normal"/>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rPr>
      <w:rFonts w:ascii="Calibri" w:eastAsia="Calibri" w:hAnsi="Calibri" w:cs="Calibri"/>
      <w:sz w:val="22"/>
      <w:szCs w:val="22"/>
    </w:r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rPr>
      <w:rFonts w:ascii="Calibri" w:eastAsia="Calibri" w:hAnsi="Calibri" w:cs="Calibri"/>
      <w:sz w:val="22"/>
      <w:szCs w:val="22"/>
    </w:r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spacing w:after="160" w:line="259" w:lineRule="auto"/>
      <w:ind w:left="720"/>
      <w:contextualSpacing/>
    </w:pPr>
    <w:rPr>
      <w:rFonts w:ascii="Calibri" w:eastAsia="Calibri" w:hAnsi="Calibri" w:cs="Calibri"/>
      <w:sz w:val="22"/>
      <w:szCs w:val="22"/>
    </w:r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5" w:type="dxa"/>
        <w:left w:w="15" w:type="dxa"/>
        <w:bottom w:w="15" w:type="dxa"/>
        <w:right w:w="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top w:w="15" w:type="dxa"/>
        <w:left w:w="115" w:type="dxa"/>
        <w:bottom w:w="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p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1"/>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004A02"/>
    <w:rPr>
      <w:color w:val="605E5C"/>
      <w:shd w:val="clear" w:color="auto" w:fill="E1DFDD"/>
    </w:rPr>
  </w:style>
  <w:style w:type="table" w:customStyle="1" w:styleId="a9">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0"/>
    <w:pPr>
      <w:spacing w:after="0" w:line="240" w:lineRule="auto"/>
    </w:pPr>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C53246"/>
    <w:pPr>
      <w:numPr>
        <w:numId w:val="2"/>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3444">
      <w:bodyDiv w:val="1"/>
      <w:marLeft w:val="0"/>
      <w:marRight w:val="0"/>
      <w:marTop w:val="0"/>
      <w:marBottom w:val="0"/>
      <w:divBdr>
        <w:top w:val="none" w:sz="0" w:space="0" w:color="auto"/>
        <w:left w:val="none" w:sz="0" w:space="0" w:color="auto"/>
        <w:bottom w:val="none" w:sz="0" w:space="0" w:color="auto"/>
        <w:right w:val="none" w:sz="0" w:space="0" w:color="auto"/>
      </w:divBdr>
    </w:div>
    <w:div w:id="495338453">
      <w:bodyDiv w:val="1"/>
      <w:marLeft w:val="0"/>
      <w:marRight w:val="0"/>
      <w:marTop w:val="0"/>
      <w:marBottom w:val="0"/>
      <w:divBdr>
        <w:top w:val="none" w:sz="0" w:space="0" w:color="auto"/>
        <w:left w:val="none" w:sz="0" w:space="0" w:color="auto"/>
        <w:bottom w:val="none" w:sz="0" w:space="0" w:color="auto"/>
        <w:right w:val="none" w:sz="0" w:space="0" w:color="auto"/>
      </w:divBdr>
    </w:div>
    <w:div w:id="587346203">
      <w:bodyDiv w:val="1"/>
      <w:marLeft w:val="0"/>
      <w:marRight w:val="0"/>
      <w:marTop w:val="0"/>
      <w:marBottom w:val="0"/>
      <w:divBdr>
        <w:top w:val="none" w:sz="0" w:space="0" w:color="auto"/>
        <w:left w:val="none" w:sz="0" w:space="0" w:color="auto"/>
        <w:bottom w:val="none" w:sz="0" w:space="0" w:color="auto"/>
        <w:right w:val="none" w:sz="0" w:space="0" w:color="auto"/>
      </w:divBdr>
    </w:div>
    <w:div w:id="762147346">
      <w:bodyDiv w:val="1"/>
      <w:marLeft w:val="0"/>
      <w:marRight w:val="0"/>
      <w:marTop w:val="0"/>
      <w:marBottom w:val="0"/>
      <w:divBdr>
        <w:top w:val="none" w:sz="0" w:space="0" w:color="auto"/>
        <w:left w:val="none" w:sz="0" w:space="0" w:color="auto"/>
        <w:bottom w:val="none" w:sz="0" w:space="0" w:color="auto"/>
        <w:right w:val="none" w:sz="0" w:space="0" w:color="auto"/>
      </w:divBdr>
    </w:div>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1364675712">
      <w:bodyDiv w:val="1"/>
      <w:marLeft w:val="0"/>
      <w:marRight w:val="0"/>
      <w:marTop w:val="0"/>
      <w:marBottom w:val="0"/>
      <w:divBdr>
        <w:top w:val="none" w:sz="0" w:space="0" w:color="auto"/>
        <w:left w:val="none" w:sz="0" w:space="0" w:color="auto"/>
        <w:bottom w:val="none" w:sz="0" w:space="0" w:color="auto"/>
        <w:right w:val="none" w:sz="0" w:space="0" w:color="auto"/>
      </w:divBdr>
    </w:div>
    <w:div w:id="1552155708">
      <w:bodyDiv w:val="1"/>
      <w:marLeft w:val="0"/>
      <w:marRight w:val="0"/>
      <w:marTop w:val="0"/>
      <w:marBottom w:val="0"/>
      <w:divBdr>
        <w:top w:val="none" w:sz="0" w:space="0" w:color="auto"/>
        <w:left w:val="none" w:sz="0" w:space="0" w:color="auto"/>
        <w:bottom w:val="none" w:sz="0" w:space="0" w:color="auto"/>
        <w:right w:val="none" w:sz="0" w:space="0" w:color="auto"/>
      </w:divBdr>
      <w:divsChild>
        <w:div w:id="426656024">
          <w:marLeft w:val="0"/>
          <w:marRight w:val="0"/>
          <w:marTop w:val="0"/>
          <w:marBottom w:val="0"/>
          <w:divBdr>
            <w:top w:val="none" w:sz="0" w:space="0" w:color="auto"/>
            <w:left w:val="none" w:sz="0" w:space="0" w:color="auto"/>
            <w:bottom w:val="none" w:sz="0" w:space="0" w:color="auto"/>
            <w:right w:val="none" w:sz="0" w:space="0" w:color="auto"/>
          </w:divBdr>
        </w:div>
      </w:divsChild>
    </w:div>
    <w:div w:id="1622422488">
      <w:bodyDiv w:val="1"/>
      <w:marLeft w:val="0"/>
      <w:marRight w:val="0"/>
      <w:marTop w:val="0"/>
      <w:marBottom w:val="0"/>
      <w:divBdr>
        <w:top w:val="none" w:sz="0" w:space="0" w:color="auto"/>
        <w:left w:val="none" w:sz="0" w:space="0" w:color="auto"/>
        <w:bottom w:val="none" w:sz="0" w:space="0" w:color="auto"/>
        <w:right w:val="none" w:sz="0" w:space="0" w:color="auto"/>
      </w:divBdr>
    </w:div>
    <w:div w:id="1902209281">
      <w:bodyDiv w:val="1"/>
      <w:marLeft w:val="0"/>
      <w:marRight w:val="0"/>
      <w:marTop w:val="0"/>
      <w:marBottom w:val="0"/>
      <w:divBdr>
        <w:top w:val="none" w:sz="0" w:space="0" w:color="auto"/>
        <w:left w:val="none" w:sz="0" w:space="0" w:color="auto"/>
        <w:bottom w:val="none" w:sz="0" w:space="0" w:color="auto"/>
        <w:right w:val="none" w:sz="0" w:space="0" w:color="auto"/>
      </w:divBdr>
    </w:div>
    <w:div w:id="1967269881">
      <w:bodyDiv w:val="1"/>
      <w:marLeft w:val="0"/>
      <w:marRight w:val="0"/>
      <w:marTop w:val="0"/>
      <w:marBottom w:val="0"/>
      <w:divBdr>
        <w:top w:val="none" w:sz="0" w:space="0" w:color="auto"/>
        <w:left w:val="none" w:sz="0" w:space="0" w:color="auto"/>
        <w:bottom w:val="none" w:sz="0" w:space="0" w:color="auto"/>
        <w:right w:val="none" w:sz="0" w:space="0" w:color="auto"/>
      </w:divBdr>
    </w:div>
    <w:div w:id="1974754262">
      <w:bodyDiv w:val="1"/>
      <w:marLeft w:val="0"/>
      <w:marRight w:val="0"/>
      <w:marTop w:val="0"/>
      <w:marBottom w:val="0"/>
      <w:divBdr>
        <w:top w:val="none" w:sz="0" w:space="0" w:color="auto"/>
        <w:left w:val="none" w:sz="0" w:space="0" w:color="auto"/>
        <w:bottom w:val="none" w:sz="0" w:space="0" w:color="auto"/>
        <w:right w:val="none" w:sz="0" w:space="0" w:color="auto"/>
      </w:divBdr>
    </w:div>
    <w:div w:id="2095857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MWpJ6yODEtjyudOUtqhg0IrIw==">AMUW2mWCpBcVgczILfPDbHYYfhZ5FRPrPOCXojz/YgbkjqZB6EnjKFoZktdcyOu40B+FUs36RlpMRm/bsX5Rtqyv2hRkk/nEJ4okgb5ZgHfU5U9MLGXaPRXE5/UJSepf03QBIScZAxE5ukX1pDBWAlPmSHBerMLIzN4VDZxR1cUWuV8afKkqAPsPedRaLg3NCUzA0txMFWVCJwDCJ4qS0yJFgVT3lHgx/eBrwvbnA7khb3OONO4I8bOxv6CTOoVBPFVMVfYc33KHF/40OCjPVQr88mrE3w93DfAfuSsSVeRDyiAfQhaFE7LqZMU4ch8O/QSPm3qeeDLr88LcSuFUHklzEBm/RxqeSEfBk0bC2R+I070U6pnProfQDX+BIoeGHmDsCJIQyLS+yZ4dtRUxrBGtLDERZjXC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25F24D-32CD-410A-ADDE-A7880D05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4831</Words>
  <Characters>26576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2026-01-23T18:42:00Z</cp:lastPrinted>
  <dcterms:created xsi:type="dcterms:W3CDTF">2026-03-19T20:58:00Z</dcterms:created>
  <dcterms:modified xsi:type="dcterms:W3CDTF">2026-03-19T20:58:00Z</dcterms:modified>
</cp:coreProperties>
</file>