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7090790F" w:rsidR="006D5803" w:rsidRPr="00D4348A" w:rsidRDefault="006D5803" w:rsidP="00E669E6">
      <w:pPr>
        <w:spacing w:before="240" w:line="360" w:lineRule="auto"/>
        <w:jc w:val="both"/>
        <w:rPr>
          <w:rFonts w:ascii="Palatino Linotype" w:eastAsia="Times New Roman" w:hAnsi="Palatino Linotype" w:cs="Arial"/>
          <w:color w:val="000000"/>
          <w:sz w:val="24"/>
          <w:szCs w:val="24"/>
          <w:lang w:eastAsia="es-MX"/>
        </w:rPr>
      </w:pPr>
      <w:r w:rsidRPr="00D4348A">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2717D" w:rsidRPr="00D4348A">
        <w:rPr>
          <w:rFonts w:ascii="Palatino Linotype" w:eastAsia="Times New Roman" w:hAnsi="Palatino Linotype" w:cs="Arial"/>
          <w:color w:val="000000"/>
          <w:sz w:val="24"/>
          <w:szCs w:val="24"/>
          <w:lang w:eastAsia="es-MX"/>
        </w:rPr>
        <w:t>veinticinco</w:t>
      </w:r>
      <w:r w:rsidR="00CF0576" w:rsidRPr="00D4348A">
        <w:rPr>
          <w:rFonts w:ascii="Palatino Linotype" w:eastAsia="Times New Roman" w:hAnsi="Palatino Linotype" w:cs="Arial"/>
          <w:color w:val="000000"/>
          <w:sz w:val="24"/>
          <w:szCs w:val="24"/>
          <w:lang w:eastAsia="es-MX"/>
        </w:rPr>
        <w:t xml:space="preserve"> de junio de dos mil veintiséis. </w:t>
      </w:r>
      <w:r w:rsidR="00070965" w:rsidRPr="00D4348A">
        <w:rPr>
          <w:rFonts w:ascii="Palatino Linotype" w:eastAsia="Times New Roman" w:hAnsi="Palatino Linotype" w:cs="Arial"/>
          <w:color w:val="000000"/>
          <w:sz w:val="24"/>
          <w:szCs w:val="24"/>
          <w:lang w:eastAsia="es-MX"/>
        </w:rPr>
        <w:t xml:space="preserve"> </w:t>
      </w:r>
      <w:r w:rsidR="0009370B" w:rsidRPr="00D4348A">
        <w:rPr>
          <w:rFonts w:ascii="Palatino Linotype" w:eastAsia="Times New Roman" w:hAnsi="Palatino Linotype" w:cs="Arial"/>
          <w:color w:val="000000"/>
          <w:sz w:val="24"/>
          <w:szCs w:val="24"/>
          <w:lang w:eastAsia="es-MX"/>
        </w:rPr>
        <w:t xml:space="preserve"> </w:t>
      </w:r>
    </w:p>
    <w:p w14:paraId="613BAECD" w14:textId="675A797C" w:rsidR="0009370B" w:rsidRPr="00D4348A" w:rsidRDefault="006D5803" w:rsidP="00E669E6">
      <w:pPr>
        <w:tabs>
          <w:tab w:val="left" w:pos="1701"/>
        </w:tabs>
        <w:spacing w:before="240" w:line="360" w:lineRule="auto"/>
        <w:jc w:val="both"/>
        <w:rPr>
          <w:rFonts w:ascii="Palatino Linotype" w:hAnsi="Palatino Linotype" w:cs="Arial"/>
          <w:sz w:val="24"/>
        </w:rPr>
      </w:pPr>
      <w:r w:rsidRPr="00D4348A">
        <w:rPr>
          <w:rFonts w:ascii="Palatino Linotype" w:hAnsi="Palatino Linotype" w:cs="Arial"/>
          <w:b/>
          <w:sz w:val="24"/>
        </w:rPr>
        <w:t>VISTO</w:t>
      </w:r>
      <w:r w:rsidRPr="00D4348A">
        <w:rPr>
          <w:rFonts w:ascii="Palatino Linotype" w:hAnsi="Palatino Linotype" w:cs="Arial"/>
          <w:sz w:val="24"/>
        </w:rPr>
        <w:t xml:space="preserve"> el expediente electrónico formado con motivo del recurso de revisión número </w:t>
      </w:r>
      <w:bookmarkStart w:id="0" w:name="_GoBack"/>
      <w:r w:rsidR="00CF0576" w:rsidRPr="00D4348A">
        <w:rPr>
          <w:rFonts w:ascii="Palatino Linotype" w:hAnsi="Palatino Linotype" w:cs="Arial"/>
          <w:b/>
          <w:bCs/>
          <w:sz w:val="24"/>
        </w:rPr>
        <w:t>04505</w:t>
      </w:r>
      <w:r w:rsidR="004218E5" w:rsidRPr="00D4348A">
        <w:rPr>
          <w:rFonts w:ascii="Palatino Linotype" w:hAnsi="Palatino Linotype" w:cs="Arial"/>
          <w:b/>
          <w:bCs/>
          <w:sz w:val="24"/>
        </w:rPr>
        <w:t>/INFOEM/IP/RR/202</w:t>
      </w:r>
      <w:r w:rsidR="004F3C10" w:rsidRPr="00D4348A">
        <w:rPr>
          <w:rFonts w:ascii="Palatino Linotype" w:hAnsi="Palatino Linotype" w:cs="Arial"/>
          <w:b/>
          <w:bCs/>
          <w:sz w:val="24"/>
        </w:rPr>
        <w:t>5</w:t>
      </w:r>
      <w:bookmarkEnd w:id="0"/>
      <w:r w:rsidR="004218E5" w:rsidRPr="00D4348A">
        <w:rPr>
          <w:rFonts w:ascii="Palatino Linotype" w:hAnsi="Palatino Linotype" w:cs="Arial"/>
          <w:b/>
          <w:bCs/>
          <w:sz w:val="24"/>
        </w:rPr>
        <w:t xml:space="preserve">, </w:t>
      </w:r>
      <w:r w:rsidR="004218E5" w:rsidRPr="00D4348A">
        <w:rPr>
          <w:rFonts w:ascii="Palatino Linotype" w:hAnsi="Palatino Linotype" w:cs="Arial"/>
          <w:sz w:val="24"/>
          <w:szCs w:val="24"/>
        </w:rPr>
        <w:t>interpuesto por</w:t>
      </w:r>
      <w:r w:rsidR="00CF0576" w:rsidRPr="00D4348A">
        <w:rPr>
          <w:rFonts w:ascii="Palatino Linotype" w:hAnsi="Palatino Linotype" w:cs="Arial"/>
          <w:sz w:val="24"/>
          <w:szCs w:val="24"/>
        </w:rPr>
        <w:t xml:space="preserve"> el </w:t>
      </w:r>
      <w:r w:rsidR="00CF0576" w:rsidRPr="00D4348A">
        <w:rPr>
          <w:rFonts w:ascii="Palatino Linotype" w:hAnsi="Palatino Linotype" w:cs="Arial"/>
          <w:b/>
          <w:bCs/>
          <w:sz w:val="24"/>
          <w:szCs w:val="24"/>
        </w:rPr>
        <w:t xml:space="preserve">C. </w:t>
      </w:r>
      <w:r w:rsidR="00DE424A">
        <w:rPr>
          <w:rFonts w:ascii="Palatino Linotype" w:hAnsi="Palatino Linotype" w:cs="Arial"/>
          <w:b/>
          <w:bCs/>
          <w:sz w:val="24"/>
          <w:szCs w:val="24"/>
        </w:rPr>
        <w:t>xxxxxxxxxxxxxxxxxxxxxxxxxx</w:t>
      </w:r>
      <w:r w:rsidR="00CF0576" w:rsidRPr="00D4348A">
        <w:rPr>
          <w:rFonts w:ascii="Palatino Linotype" w:hAnsi="Palatino Linotype" w:cs="Arial"/>
          <w:b/>
          <w:bCs/>
          <w:sz w:val="24"/>
          <w:szCs w:val="24"/>
        </w:rPr>
        <w:t xml:space="preserve"> </w:t>
      </w:r>
      <w:r w:rsidR="00DE424A">
        <w:rPr>
          <w:rFonts w:ascii="Palatino Linotype" w:hAnsi="Palatino Linotype" w:cs="Arial"/>
          <w:b/>
          <w:bCs/>
          <w:sz w:val="24"/>
          <w:szCs w:val="24"/>
        </w:rPr>
        <w:t>xxxxxx</w:t>
      </w:r>
      <w:r w:rsidR="00CF0576" w:rsidRPr="00D4348A">
        <w:rPr>
          <w:rFonts w:ascii="Palatino Linotype" w:hAnsi="Palatino Linotype" w:cs="Arial"/>
          <w:b/>
          <w:bCs/>
          <w:sz w:val="24"/>
          <w:szCs w:val="24"/>
        </w:rPr>
        <w:t xml:space="preserve">, </w:t>
      </w:r>
      <w:r w:rsidR="004B287B" w:rsidRPr="00D4348A">
        <w:rPr>
          <w:rFonts w:ascii="Palatino Linotype" w:hAnsi="Palatino Linotype" w:cs="Arial"/>
          <w:sz w:val="24"/>
          <w:szCs w:val="24"/>
        </w:rPr>
        <w:t xml:space="preserve">en lo sucesivo </w:t>
      </w:r>
      <w:r w:rsidR="004B287B" w:rsidRPr="00D4348A">
        <w:rPr>
          <w:rFonts w:ascii="Palatino Linotype" w:hAnsi="Palatino Linotype" w:cs="Arial"/>
          <w:b/>
          <w:bCs/>
          <w:sz w:val="24"/>
          <w:szCs w:val="24"/>
        </w:rPr>
        <w:t xml:space="preserve">El Recurrente, </w:t>
      </w:r>
      <w:r w:rsidR="004B287B" w:rsidRPr="00D4348A">
        <w:rPr>
          <w:rFonts w:ascii="Palatino Linotype" w:hAnsi="Palatino Linotype" w:cs="Arial"/>
          <w:sz w:val="24"/>
          <w:szCs w:val="24"/>
        </w:rPr>
        <w:t xml:space="preserve">en contra de la respuesta del </w:t>
      </w:r>
      <w:r w:rsidR="00CF0576" w:rsidRPr="00D4348A">
        <w:rPr>
          <w:rFonts w:ascii="Palatino Linotype" w:hAnsi="Palatino Linotype" w:cs="Arial"/>
          <w:b/>
          <w:bCs/>
          <w:sz w:val="24"/>
          <w:szCs w:val="24"/>
        </w:rPr>
        <w:t xml:space="preserve">Ayuntamiento de Ecatepec de Morelos, </w:t>
      </w:r>
      <w:r w:rsidR="0009370B" w:rsidRPr="00D4348A">
        <w:rPr>
          <w:rFonts w:ascii="Palatino Linotype" w:hAnsi="Palatino Linotype" w:cs="Arial"/>
          <w:sz w:val="24"/>
          <w:szCs w:val="24"/>
        </w:rPr>
        <w:t xml:space="preserve">en lo subsecuente </w:t>
      </w:r>
      <w:r w:rsidR="0009370B" w:rsidRPr="00D4348A">
        <w:rPr>
          <w:rFonts w:ascii="Palatino Linotype" w:hAnsi="Palatino Linotype" w:cs="Arial"/>
          <w:b/>
          <w:bCs/>
          <w:sz w:val="24"/>
          <w:szCs w:val="24"/>
        </w:rPr>
        <w:t xml:space="preserve">El Sujeto Obligado, </w:t>
      </w:r>
      <w:r w:rsidR="0009370B" w:rsidRPr="00D4348A">
        <w:rPr>
          <w:rFonts w:ascii="Palatino Linotype" w:hAnsi="Palatino Linotype" w:cs="Arial"/>
          <w:sz w:val="24"/>
          <w:szCs w:val="24"/>
        </w:rPr>
        <w:t xml:space="preserve">se procede a dictar la presente resolución. </w:t>
      </w:r>
    </w:p>
    <w:p w14:paraId="30261179" w14:textId="77777777" w:rsidR="0009370B" w:rsidRPr="00D4348A" w:rsidRDefault="0009370B" w:rsidP="00E669E6">
      <w:pPr>
        <w:tabs>
          <w:tab w:val="left" w:pos="1701"/>
        </w:tabs>
        <w:spacing w:before="240" w:line="360" w:lineRule="auto"/>
        <w:jc w:val="both"/>
        <w:rPr>
          <w:rFonts w:ascii="Palatino Linotype" w:hAnsi="Palatino Linotype" w:cs="Arial"/>
          <w:sz w:val="24"/>
        </w:rPr>
      </w:pPr>
    </w:p>
    <w:p w14:paraId="22CF085C" w14:textId="6782B2BE" w:rsidR="006D5803" w:rsidRPr="00D4348A" w:rsidRDefault="006D5803" w:rsidP="006D5803">
      <w:pPr>
        <w:pStyle w:val="infoemcitas"/>
        <w:jc w:val="center"/>
        <w:rPr>
          <w:b/>
          <w:bCs/>
          <w:i w:val="0"/>
          <w:iCs/>
          <w:sz w:val="28"/>
          <w:szCs w:val="28"/>
        </w:rPr>
      </w:pPr>
      <w:r w:rsidRPr="00D4348A">
        <w:rPr>
          <w:b/>
          <w:bCs/>
          <w:i w:val="0"/>
          <w:iCs/>
          <w:sz w:val="28"/>
          <w:szCs w:val="28"/>
        </w:rPr>
        <w:t>A N T E C E D E N T E S   D E L   A S U N T O</w:t>
      </w:r>
    </w:p>
    <w:p w14:paraId="7B8068B7" w14:textId="77777777" w:rsidR="006D5803" w:rsidRPr="00D4348A" w:rsidRDefault="006D5803" w:rsidP="006D5803">
      <w:pPr>
        <w:spacing w:before="240" w:after="240" w:line="360" w:lineRule="auto"/>
        <w:jc w:val="both"/>
        <w:rPr>
          <w:rFonts w:ascii="Palatino Linotype" w:hAnsi="Palatino Linotype"/>
        </w:rPr>
      </w:pPr>
      <w:r w:rsidRPr="00D4348A">
        <w:rPr>
          <w:rFonts w:ascii="Palatino Linotype" w:hAnsi="Palatino Linotype" w:cs="Arial"/>
          <w:b/>
          <w:sz w:val="28"/>
        </w:rPr>
        <w:t>PRIMERO.</w:t>
      </w:r>
      <w:r w:rsidRPr="00D4348A">
        <w:rPr>
          <w:rFonts w:ascii="Palatino Linotype" w:hAnsi="Palatino Linotype" w:cs="Arial"/>
        </w:rPr>
        <w:t xml:space="preserve"> </w:t>
      </w:r>
      <w:r w:rsidRPr="00D4348A">
        <w:rPr>
          <w:rFonts w:ascii="Palatino Linotype" w:hAnsi="Palatino Linotype"/>
          <w:b/>
          <w:sz w:val="28"/>
          <w:szCs w:val="28"/>
        </w:rPr>
        <w:t>De la Solicitud de Información.</w:t>
      </w:r>
    </w:p>
    <w:p w14:paraId="7D97DEC3" w14:textId="524E0AF0" w:rsidR="00CF0576" w:rsidRPr="00D4348A" w:rsidRDefault="0098057B" w:rsidP="00590467">
      <w:pPr>
        <w:spacing w:before="240" w:line="360" w:lineRule="auto"/>
        <w:jc w:val="both"/>
        <w:rPr>
          <w:rFonts w:ascii="Palatino Linotype" w:hAnsi="Palatino Linotype" w:cs="Arial"/>
          <w:sz w:val="24"/>
        </w:rPr>
      </w:pPr>
      <w:r w:rsidRPr="00D4348A">
        <w:rPr>
          <w:rFonts w:ascii="Palatino Linotype" w:hAnsi="Palatino Linotype" w:cs="Arial"/>
          <w:sz w:val="24"/>
        </w:rPr>
        <w:t>Con fecha</w:t>
      </w:r>
      <w:r w:rsidR="007D2CFD" w:rsidRPr="00D4348A">
        <w:rPr>
          <w:rFonts w:ascii="Palatino Linotype" w:hAnsi="Palatino Linotype" w:cs="Arial"/>
          <w:sz w:val="24"/>
        </w:rPr>
        <w:t xml:space="preserve"> </w:t>
      </w:r>
      <w:r w:rsidR="00CF0576" w:rsidRPr="00D4348A">
        <w:rPr>
          <w:rFonts w:ascii="Palatino Linotype" w:hAnsi="Palatino Linotype" w:cs="Arial"/>
          <w:b/>
          <w:bCs/>
          <w:sz w:val="24"/>
        </w:rPr>
        <w:t xml:space="preserve">cuatro de abril de dos mil veinticinco, El Recurrente, </w:t>
      </w:r>
      <w:r w:rsidR="00070965" w:rsidRPr="00D4348A">
        <w:rPr>
          <w:rFonts w:ascii="Palatino Linotype" w:hAnsi="Palatino Linotype" w:cs="Arial"/>
          <w:sz w:val="24"/>
        </w:rPr>
        <w:t>presentó a través del Sistema de Acceso a la Información Mexiquense (</w:t>
      </w:r>
      <w:r w:rsidR="00070965" w:rsidRPr="00D4348A">
        <w:rPr>
          <w:rFonts w:ascii="Palatino Linotype" w:hAnsi="Palatino Linotype" w:cs="Arial"/>
          <w:b/>
          <w:sz w:val="24"/>
        </w:rPr>
        <w:t>SAIMEX)</w:t>
      </w:r>
      <w:r w:rsidR="00070965" w:rsidRPr="00D4348A">
        <w:rPr>
          <w:rFonts w:ascii="Palatino Linotype" w:hAnsi="Palatino Linotype" w:cs="Arial"/>
          <w:sz w:val="24"/>
        </w:rPr>
        <w:t xml:space="preserve"> ante </w:t>
      </w:r>
      <w:r w:rsidR="00070965" w:rsidRPr="00D4348A">
        <w:rPr>
          <w:rFonts w:ascii="Palatino Linotype" w:hAnsi="Palatino Linotype" w:cs="Arial"/>
          <w:b/>
          <w:sz w:val="24"/>
        </w:rPr>
        <w:t>El Sujeto Obligado</w:t>
      </w:r>
      <w:r w:rsidR="00070965" w:rsidRPr="00D4348A">
        <w:rPr>
          <w:rFonts w:ascii="Palatino Linotype" w:hAnsi="Palatino Linotype" w:cs="Arial"/>
          <w:sz w:val="24"/>
        </w:rPr>
        <w:t xml:space="preserve">, solicitud de acceso a la información pública, registrada bajo el número de expediente </w:t>
      </w:r>
      <w:r w:rsidR="00CF0576" w:rsidRPr="00D4348A">
        <w:rPr>
          <w:rFonts w:ascii="Palatino Linotype" w:hAnsi="Palatino Linotype" w:cs="Arial"/>
          <w:b/>
          <w:bCs/>
          <w:sz w:val="24"/>
        </w:rPr>
        <w:t xml:space="preserve">00296/ECATEPEC/IP/2025, </w:t>
      </w:r>
      <w:r w:rsidR="00CF0576" w:rsidRPr="00D4348A">
        <w:rPr>
          <w:rFonts w:ascii="Palatino Linotype" w:hAnsi="Palatino Linotype" w:cs="Arial"/>
          <w:sz w:val="24"/>
        </w:rPr>
        <w:t xml:space="preserve">mediante la cual solicitó información en el tenor siguiente: </w:t>
      </w:r>
    </w:p>
    <w:p w14:paraId="43373213" w14:textId="368D83A3" w:rsidR="00070965" w:rsidRPr="00D4348A" w:rsidRDefault="00070965" w:rsidP="00070965">
      <w:pPr>
        <w:pStyle w:val="CitasINFOEM"/>
        <w:rPr>
          <w:b/>
          <w:bCs/>
        </w:rPr>
      </w:pPr>
      <w:r w:rsidRPr="00D4348A">
        <w:t>“</w:t>
      </w:r>
      <w:r w:rsidR="00CF0576" w:rsidRPr="00D4348A">
        <w:t xml:space="preserve">A QUIEN CORRESPONDA CON FUNDAMENTO AL ARTICULO 8° DE LA CONSTITUCIÓN POLÍTICA DE LOS ESTADOS UNIDOS MEXICANOS SOLICITO SE EMITA A MI FAVOR POR ESTE MEDIO LA LINEA DE CAPTURA O LINEA DE PAGO POR CONCEPTO DE CÉDULA INFORMATIVA DE ZONIFICACIÓN PARA EL PREDIO UBICADO EN </w:t>
      </w:r>
      <w:r w:rsidR="00CF0576" w:rsidRPr="00D4348A">
        <w:lastRenderedPageBreak/>
        <w:t>SALVADOR SÁNCHEZ COLÍN MZ 43 LT 41, GRANJAS VALLE DE GUADALUPE C.P. 55270, MUNICIPIO ECATEPEC DE MORELOS, ESTADO DE MÉXICO. ATENTO A LO ESTABLECIDO EN EL FORMATO DENOMINADO "SOLICITUD DE CÉDULA INFORMATIVA DE ZONIFICACIÓN" ADJUNTO AL PRESENTE LOS SIGUIENTES DOCUMENTALES: 1.- FORMATO DE SOLICITUD 2.-INE DEL SOLICITANTE 3.-INE DEL PROPIETARIO 4.-CONTRATO DE ARRENDAMIENTO 5.-CARTA PODER CON INE DE TESTIGOS 6.- CROQUIS DE UBICACIÓN Y FOTOS DE FACHADA DEL PREDIO CON SUS COLINDANTES AGRADEZCO SU ATENCIÓN Y LE ENVIÓ UN RESPETUOSO SALUDO</w:t>
      </w:r>
      <w:r w:rsidRPr="00D4348A">
        <w:t xml:space="preserve">” </w:t>
      </w:r>
      <w:r w:rsidRPr="00D4348A">
        <w:rPr>
          <w:b/>
          <w:bCs/>
        </w:rPr>
        <w:t>(Sic)</w:t>
      </w:r>
    </w:p>
    <w:p w14:paraId="31072560" w14:textId="70548BF2" w:rsidR="00CF0576" w:rsidRPr="00D4348A" w:rsidRDefault="00CF0576" w:rsidP="00E632E0">
      <w:pPr>
        <w:spacing w:before="240" w:line="360" w:lineRule="auto"/>
        <w:jc w:val="both"/>
        <w:rPr>
          <w:rFonts w:ascii="Palatino Linotype" w:eastAsia="Times New Roman" w:hAnsi="Palatino Linotype" w:cs="Times New Roman"/>
          <w:bCs/>
          <w:sz w:val="24"/>
          <w:szCs w:val="24"/>
          <w:lang w:val="es-ES_tradnl" w:eastAsia="es-ES"/>
        </w:rPr>
      </w:pPr>
      <w:r w:rsidRPr="00D4348A">
        <w:rPr>
          <w:rFonts w:ascii="Palatino Linotype" w:eastAsia="Times New Roman" w:hAnsi="Palatino Linotype" w:cs="Times New Roman"/>
          <w:bCs/>
          <w:sz w:val="24"/>
          <w:szCs w:val="24"/>
          <w:lang w:val="es-ES_tradnl" w:eastAsia="es-ES"/>
        </w:rPr>
        <w:t xml:space="preserve">Adjuntando los </w:t>
      </w:r>
      <w:r w:rsidR="00E632E0" w:rsidRPr="00D4348A">
        <w:rPr>
          <w:rFonts w:ascii="Palatino Linotype" w:eastAsia="Times New Roman" w:hAnsi="Palatino Linotype" w:cs="Times New Roman"/>
          <w:bCs/>
          <w:sz w:val="24"/>
          <w:szCs w:val="24"/>
          <w:lang w:val="es-ES_tradnl" w:eastAsia="es-ES"/>
        </w:rPr>
        <w:t xml:space="preserve">documentos electrónicos </w:t>
      </w:r>
      <w:r w:rsidRPr="00D4348A">
        <w:rPr>
          <w:rFonts w:ascii="Palatino Linotype" w:hAnsi="Palatino Linotype"/>
          <w:b/>
        </w:rPr>
        <w:t>“</w:t>
      </w:r>
      <w:r w:rsidRPr="00D4348A">
        <w:rPr>
          <w:rFonts w:ascii="Palatino Linotype" w:eastAsia="Times New Roman" w:hAnsi="Palatino Linotype" w:cs="Times New Roman"/>
          <w:b/>
          <w:sz w:val="24"/>
          <w:szCs w:val="24"/>
          <w:lang w:eastAsia="es-ES"/>
        </w:rPr>
        <w:t>SOLICITUD CEDULA I. ZONIFICACIÓN .pdf</w:t>
      </w:r>
      <w:r w:rsidRPr="00D4348A">
        <w:rPr>
          <w:rFonts w:ascii="Palatino Linotype" w:hAnsi="Palatino Linotype"/>
          <w:b/>
        </w:rPr>
        <w:t>”</w:t>
      </w:r>
      <w:r w:rsidR="00E632E0" w:rsidRPr="00D4348A">
        <w:rPr>
          <w:rFonts w:ascii="Palatino Linotype" w:hAnsi="Palatino Linotype"/>
          <w:bCs/>
        </w:rPr>
        <w:t xml:space="preserve">, </w:t>
      </w:r>
      <w:r w:rsidRPr="00D4348A">
        <w:rPr>
          <w:rFonts w:ascii="Palatino Linotype" w:hAnsi="Palatino Linotype"/>
          <w:b/>
        </w:rPr>
        <w:t>“</w:t>
      </w:r>
      <w:r w:rsidRPr="00D4348A">
        <w:rPr>
          <w:rFonts w:ascii="Palatino Linotype" w:eastAsia="Times New Roman" w:hAnsi="Palatino Linotype" w:cs="Times New Roman"/>
          <w:b/>
          <w:sz w:val="24"/>
          <w:szCs w:val="24"/>
          <w:lang w:eastAsia="es-ES"/>
        </w:rPr>
        <w:t>INE DEL SOLICITANTE .pdf</w:t>
      </w:r>
      <w:r w:rsidRPr="00D4348A">
        <w:rPr>
          <w:rFonts w:ascii="Palatino Linotype" w:hAnsi="Palatino Linotype"/>
          <w:b/>
        </w:rPr>
        <w:t>”</w:t>
      </w:r>
      <w:r w:rsidR="00E6388C" w:rsidRPr="00D4348A">
        <w:rPr>
          <w:rFonts w:ascii="Palatino Linotype" w:hAnsi="Palatino Linotype"/>
          <w:b/>
        </w:rPr>
        <w:t xml:space="preserve">, </w:t>
      </w:r>
      <w:r w:rsidRPr="00D4348A">
        <w:rPr>
          <w:rFonts w:ascii="Palatino Linotype" w:hAnsi="Palatino Linotype"/>
          <w:b/>
        </w:rPr>
        <w:t>“</w:t>
      </w:r>
      <w:r w:rsidRPr="00D4348A">
        <w:rPr>
          <w:rFonts w:ascii="Palatino Linotype" w:eastAsia="Times New Roman" w:hAnsi="Palatino Linotype" w:cs="Times New Roman"/>
          <w:b/>
          <w:sz w:val="24"/>
          <w:szCs w:val="24"/>
          <w:lang w:eastAsia="es-ES"/>
        </w:rPr>
        <w:t>CONTRATO DE ARRENDAMIENTO .pdf</w:t>
      </w:r>
      <w:r w:rsidRPr="00D4348A">
        <w:rPr>
          <w:rFonts w:ascii="Palatino Linotype" w:hAnsi="Palatino Linotype"/>
          <w:b/>
        </w:rPr>
        <w:t>”</w:t>
      </w:r>
      <w:r w:rsidR="00E6388C" w:rsidRPr="00D4348A">
        <w:rPr>
          <w:rFonts w:ascii="Palatino Linotype" w:hAnsi="Palatino Linotype"/>
          <w:b/>
        </w:rPr>
        <w:t xml:space="preserve">, </w:t>
      </w:r>
      <w:r w:rsidRPr="00D4348A">
        <w:rPr>
          <w:rFonts w:ascii="Palatino Linotype" w:hAnsi="Palatino Linotype"/>
          <w:b/>
        </w:rPr>
        <w:t>“CARTA PODER, INE Y TESTIGOS.pdf”</w:t>
      </w:r>
      <w:r w:rsidR="00E6388C" w:rsidRPr="00D4348A">
        <w:rPr>
          <w:rFonts w:ascii="Palatino Linotype" w:hAnsi="Palatino Linotype"/>
          <w:bCs/>
        </w:rPr>
        <w:t xml:space="preserve">, </w:t>
      </w:r>
      <w:r w:rsidRPr="00D4348A">
        <w:rPr>
          <w:rFonts w:ascii="Palatino Linotype" w:hAnsi="Palatino Linotype"/>
          <w:b/>
        </w:rPr>
        <w:t>“</w:t>
      </w:r>
      <w:r w:rsidRPr="00D4348A">
        <w:rPr>
          <w:rFonts w:ascii="Palatino Linotype" w:eastAsia="Times New Roman" w:hAnsi="Palatino Linotype" w:cs="Times New Roman"/>
          <w:b/>
          <w:sz w:val="24"/>
          <w:szCs w:val="24"/>
          <w:lang w:eastAsia="es-ES"/>
        </w:rPr>
        <w:t>INE DEL PROPIETARIO .pdf</w:t>
      </w:r>
      <w:r w:rsidRPr="00D4348A">
        <w:rPr>
          <w:rFonts w:ascii="Palatino Linotype" w:hAnsi="Palatino Linotype"/>
          <w:b/>
        </w:rPr>
        <w:t>”</w:t>
      </w:r>
      <w:r w:rsidR="00E6388C" w:rsidRPr="00D4348A">
        <w:rPr>
          <w:rFonts w:ascii="Palatino Linotype" w:hAnsi="Palatino Linotype"/>
          <w:b/>
        </w:rPr>
        <w:t xml:space="preserve">, </w:t>
      </w:r>
      <w:r w:rsidRPr="00D4348A">
        <w:rPr>
          <w:rFonts w:ascii="Palatino Linotype" w:hAnsi="Palatino Linotype"/>
          <w:b/>
        </w:rPr>
        <w:t>“</w:t>
      </w:r>
      <w:r w:rsidRPr="00D4348A">
        <w:rPr>
          <w:rFonts w:ascii="Palatino Linotype" w:eastAsia="Times New Roman" w:hAnsi="Palatino Linotype" w:cs="Times New Roman"/>
          <w:b/>
          <w:sz w:val="24"/>
          <w:szCs w:val="24"/>
          <w:lang w:eastAsia="es-ES"/>
        </w:rPr>
        <w:t>FOTOS DE FAÇHADA, COLINDANCIAS Y CROQUIS DE UBICACIÓN .pdf</w:t>
      </w:r>
      <w:r w:rsidRPr="00D4348A">
        <w:rPr>
          <w:rFonts w:ascii="Palatino Linotype" w:hAnsi="Palatino Linotype"/>
          <w:b/>
        </w:rPr>
        <w:t>”</w:t>
      </w:r>
      <w:r w:rsidR="00E6388C" w:rsidRPr="00D4348A">
        <w:rPr>
          <w:rFonts w:ascii="Palatino Linotype" w:hAnsi="Palatino Linotype"/>
          <w:bCs/>
        </w:rPr>
        <w:t xml:space="preserve"> </w:t>
      </w:r>
      <w:r w:rsidR="00E6388C" w:rsidRPr="00D4348A">
        <w:rPr>
          <w:rFonts w:ascii="Palatino Linotype" w:hAnsi="Palatino Linotype"/>
          <w:bCs/>
          <w:sz w:val="24"/>
          <w:szCs w:val="24"/>
        </w:rPr>
        <w:t xml:space="preserve">mismos que serán materia de análisis en el considerando respectivo. </w:t>
      </w:r>
    </w:p>
    <w:p w14:paraId="6C718A25" w14:textId="00F0CD78" w:rsidR="0098057B" w:rsidRPr="00D4348A"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D4348A">
        <w:rPr>
          <w:rFonts w:ascii="Palatino Linotype" w:eastAsia="Times New Roman" w:hAnsi="Palatino Linotype" w:cs="Times New Roman"/>
          <w:b/>
          <w:sz w:val="24"/>
          <w:szCs w:val="24"/>
          <w:lang w:val="es-ES_tradnl" w:eastAsia="es-ES"/>
        </w:rPr>
        <w:t>Modalidad de entrega:</w:t>
      </w:r>
      <w:r w:rsidRPr="00D4348A">
        <w:rPr>
          <w:rFonts w:ascii="Palatino Linotype" w:eastAsia="Times New Roman" w:hAnsi="Palatino Linotype" w:cs="Times New Roman"/>
          <w:sz w:val="24"/>
          <w:szCs w:val="24"/>
          <w:lang w:val="es-ES_tradnl" w:eastAsia="es-ES"/>
        </w:rPr>
        <w:t xml:space="preserve"> A través del SAIMEX</w:t>
      </w:r>
      <w:r w:rsidR="0034605F" w:rsidRPr="00D4348A">
        <w:rPr>
          <w:rFonts w:ascii="Palatino Linotype" w:eastAsia="Times New Roman" w:hAnsi="Palatino Linotype" w:cs="Times New Roman"/>
          <w:sz w:val="24"/>
          <w:szCs w:val="24"/>
          <w:lang w:val="es-ES_tradnl" w:eastAsia="es-ES"/>
        </w:rPr>
        <w:t>.</w:t>
      </w:r>
    </w:p>
    <w:p w14:paraId="179E8648" w14:textId="77777777" w:rsidR="00070965" w:rsidRPr="00D4348A" w:rsidRDefault="00070965" w:rsidP="00073E92">
      <w:pPr>
        <w:spacing w:before="240" w:line="360" w:lineRule="auto"/>
        <w:jc w:val="both"/>
        <w:rPr>
          <w:rFonts w:ascii="Palatino Linotype" w:hAnsi="Palatino Linotype" w:cs="Arial"/>
          <w:b/>
          <w:sz w:val="28"/>
          <w:lang w:val="es-ES_tradnl"/>
        </w:rPr>
      </w:pPr>
    </w:p>
    <w:p w14:paraId="3D1C9994" w14:textId="155C791A" w:rsidR="00073E92" w:rsidRPr="00D4348A" w:rsidRDefault="0098057B" w:rsidP="00073E92">
      <w:pPr>
        <w:spacing w:before="240" w:line="360" w:lineRule="auto"/>
        <w:jc w:val="both"/>
        <w:rPr>
          <w:rFonts w:ascii="Palatino Linotype" w:hAnsi="Palatino Linotype" w:cs="Arial"/>
          <w:b/>
          <w:sz w:val="28"/>
        </w:rPr>
      </w:pPr>
      <w:r w:rsidRPr="00D4348A">
        <w:rPr>
          <w:rFonts w:ascii="Palatino Linotype" w:hAnsi="Palatino Linotype" w:cs="Arial"/>
          <w:b/>
          <w:sz w:val="28"/>
        </w:rPr>
        <w:t>SEGUNDO</w:t>
      </w:r>
      <w:r w:rsidR="00073E92" w:rsidRPr="00D4348A">
        <w:rPr>
          <w:rFonts w:ascii="Palatino Linotype" w:hAnsi="Palatino Linotype" w:cs="Arial"/>
          <w:b/>
          <w:sz w:val="28"/>
        </w:rPr>
        <w:t xml:space="preserve">. </w:t>
      </w:r>
      <w:r w:rsidR="00073E92" w:rsidRPr="00D4348A">
        <w:rPr>
          <w:rFonts w:ascii="Palatino Linotype" w:hAnsi="Palatino Linotype" w:cs="Arial"/>
          <w:b/>
          <w:sz w:val="28"/>
          <w:szCs w:val="20"/>
        </w:rPr>
        <w:t>De la respuesta del Sujeto Obligado.</w:t>
      </w:r>
    </w:p>
    <w:p w14:paraId="740ED081" w14:textId="2A89701A" w:rsidR="00E81EA3" w:rsidRPr="00D4348A" w:rsidRDefault="00073E92" w:rsidP="00073E92">
      <w:pPr>
        <w:spacing w:before="240" w:line="360" w:lineRule="auto"/>
        <w:jc w:val="both"/>
        <w:rPr>
          <w:rFonts w:ascii="Palatino Linotype" w:hAnsi="Palatino Linotype" w:cs="Arial"/>
          <w:sz w:val="24"/>
          <w:szCs w:val="24"/>
        </w:rPr>
      </w:pPr>
      <w:r w:rsidRPr="00D4348A">
        <w:rPr>
          <w:rFonts w:ascii="Palatino Linotype" w:hAnsi="Palatino Linotype" w:cs="Arial"/>
          <w:sz w:val="24"/>
          <w:szCs w:val="24"/>
        </w:rPr>
        <w:lastRenderedPageBreak/>
        <w:t xml:space="preserve">En el expediente electrónico </w:t>
      </w:r>
      <w:r w:rsidRPr="00D4348A">
        <w:rPr>
          <w:rFonts w:ascii="Palatino Linotype" w:hAnsi="Palatino Linotype" w:cs="Arial"/>
          <w:b/>
          <w:sz w:val="24"/>
          <w:szCs w:val="24"/>
        </w:rPr>
        <w:t xml:space="preserve">SAIMEX, </w:t>
      </w:r>
      <w:r w:rsidRPr="00D4348A">
        <w:rPr>
          <w:rFonts w:ascii="Palatino Linotype" w:hAnsi="Palatino Linotype" w:cs="Arial"/>
          <w:sz w:val="24"/>
          <w:szCs w:val="24"/>
        </w:rPr>
        <w:t>se aprecia que el</w:t>
      </w:r>
      <w:r w:rsidR="004B287B" w:rsidRPr="00D4348A">
        <w:rPr>
          <w:rFonts w:ascii="Palatino Linotype" w:hAnsi="Palatino Linotype" w:cs="Arial"/>
          <w:sz w:val="24"/>
          <w:szCs w:val="24"/>
        </w:rPr>
        <w:t xml:space="preserve"> </w:t>
      </w:r>
      <w:r w:rsidR="00E81EA3" w:rsidRPr="00D4348A">
        <w:rPr>
          <w:rFonts w:ascii="Palatino Linotype" w:hAnsi="Palatino Linotype" w:cs="Arial"/>
          <w:b/>
          <w:bCs/>
          <w:sz w:val="24"/>
          <w:szCs w:val="24"/>
        </w:rPr>
        <w:t xml:space="preserve">ocho de abril de dos mil veinticinco, El Sujeto Obligado </w:t>
      </w:r>
      <w:r w:rsidR="00E81EA3" w:rsidRPr="00D4348A">
        <w:rPr>
          <w:rFonts w:ascii="Palatino Linotype" w:hAnsi="Palatino Linotype" w:cs="Arial"/>
          <w:sz w:val="24"/>
          <w:szCs w:val="24"/>
        </w:rPr>
        <w:t>dio respuesta a la solicitud de información en los siguientes términos:</w:t>
      </w:r>
    </w:p>
    <w:p w14:paraId="5599A94F" w14:textId="7C783330" w:rsidR="00E81EA3" w:rsidRPr="00D4348A" w:rsidRDefault="00E81EA3" w:rsidP="00E81EA3">
      <w:pPr>
        <w:pStyle w:val="Citas"/>
      </w:pPr>
      <w:r w:rsidRPr="00D4348A">
        <w:t>“En respuesta a la solicitud recibida, nos permitimos hacer de su conocimiento que con fundamento en el artículo 53, Fracciones: II, V y VI de la Ley de Transparencia y Acceso a la Información Pública del Estado de México y Municipios, le contestamos que:</w:t>
      </w:r>
    </w:p>
    <w:p w14:paraId="41AA47CC" w14:textId="71719E26" w:rsidR="00E81EA3" w:rsidRPr="00D4348A" w:rsidRDefault="00E81EA3" w:rsidP="00E81EA3">
      <w:pPr>
        <w:pStyle w:val="Citas"/>
        <w:rPr>
          <w:b/>
          <w:bCs/>
        </w:rPr>
      </w:pPr>
      <w:r w:rsidRPr="00D4348A">
        <w:t xml:space="preserve">En relación al artículo 8 de la constitución política de los Estados Unidos Mexicanos, que establece el derecho de petición de respuesta a los ciudadanos, hacemos de su conocimiento que la Dirección de Desarrollo Urbano, no cuenta con tramites vía electrónica, por lo que deberá realizar su trámite de manera presencial de acuerdo al Registro Municipal de Trámites y Servicios (Cedulas REMTyS) con los que cuenta esta dirección, por lo que le sugerimos acudir a las oficinas ubicadas en Av. Juárez s/n, 1er. Piso, col. San Cristóbal Centro, Ecatepec De Morelos C.P. 55000. (Palacio Municipal) en un horario de lunes a viernes de 9.00 a.m. a 16.00 p.m” </w:t>
      </w:r>
      <w:r w:rsidRPr="00D4348A">
        <w:rPr>
          <w:b/>
          <w:bCs/>
        </w:rPr>
        <w:t>(Sic)</w:t>
      </w:r>
    </w:p>
    <w:p w14:paraId="01EB2B83" w14:textId="77777777" w:rsidR="00E81EA3" w:rsidRPr="00D4348A" w:rsidRDefault="00E81EA3" w:rsidP="00073E92">
      <w:pPr>
        <w:spacing w:before="240" w:line="360" w:lineRule="auto"/>
        <w:jc w:val="both"/>
        <w:rPr>
          <w:rFonts w:ascii="Palatino Linotype" w:hAnsi="Palatino Linotype" w:cs="Arial"/>
          <w:sz w:val="24"/>
          <w:szCs w:val="24"/>
        </w:rPr>
      </w:pPr>
    </w:p>
    <w:p w14:paraId="067753A9" w14:textId="7CBC783C" w:rsidR="00073E92" w:rsidRPr="00D4348A" w:rsidRDefault="0098057B" w:rsidP="00073E92">
      <w:pPr>
        <w:spacing w:before="240" w:line="360" w:lineRule="auto"/>
        <w:jc w:val="both"/>
        <w:rPr>
          <w:rFonts w:ascii="Palatino Linotype" w:hAnsi="Palatino Linotype" w:cs="Arial"/>
          <w:b/>
          <w:sz w:val="28"/>
        </w:rPr>
      </w:pPr>
      <w:r w:rsidRPr="00D4348A">
        <w:rPr>
          <w:rFonts w:ascii="Palatino Linotype" w:hAnsi="Palatino Linotype" w:cs="Arial"/>
          <w:b/>
          <w:sz w:val="28"/>
        </w:rPr>
        <w:t>TERCERO</w:t>
      </w:r>
      <w:r w:rsidR="00073E92" w:rsidRPr="00D4348A">
        <w:rPr>
          <w:rFonts w:ascii="Palatino Linotype" w:hAnsi="Palatino Linotype" w:cs="Arial"/>
          <w:b/>
          <w:sz w:val="28"/>
        </w:rPr>
        <w:t xml:space="preserve">. </w:t>
      </w:r>
      <w:r w:rsidR="00073E92" w:rsidRPr="00D4348A">
        <w:rPr>
          <w:rFonts w:ascii="Palatino Linotype" w:hAnsi="Palatino Linotype"/>
          <w:b/>
          <w:sz w:val="28"/>
        </w:rPr>
        <w:t>Del recurso de revisión.</w:t>
      </w:r>
    </w:p>
    <w:p w14:paraId="3E3A7CF6" w14:textId="607E83AC" w:rsidR="0009370B" w:rsidRPr="00D4348A" w:rsidRDefault="00073E92" w:rsidP="00073E92">
      <w:pPr>
        <w:spacing w:before="240" w:line="360" w:lineRule="auto"/>
        <w:jc w:val="both"/>
        <w:rPr>
          <w:rFonts w:ascii="Palatino Linotype" w:hAnsi="Palatino Linotype" w:cs="Arial"/>
          <w:sz w:val="24"/>
          <w:szCs w:val="24"/>
        </w:rPr>
      </w:pPr>
      <w:r w:rsidRPr="00D4348A">
        <w:rPr>
          <w:rFonts w:ascii="Palatino Linotype" w:hAnsi="Palatino Linotype" w:cs="Arial"/>
          <w:sz w:val="24"/>
          <w:szCs w:val="24"/>
        </w:rPr>
        <w:t xml:space="preserve">Inconforme con la respuesta por </w:t>
      </w:r>
      <w:r w:rsidRPr="00D4348A">
        <w:rPr>
          <w:rFonts w:ascii="Palatino Linotype" w:hAnsi="Palatino Linotype" w:cs="Arial"/>
          <w:b/>
          <w:sz w:val="24"/>
          <w:szCs w:val="24"/>
        </w:rPr>
        <w:t xml:space="preserve">El Sujeto Obligado, </w:t>
      </w:r>
      <w:r w:rsidR="004B287B" w:rsidRPr="00D4348A">
        <w:rPr>
          <w:rFonts w:ascii="Palatino Linotype" w:hAnsi="Palatino Linotype" w:cs="Arial"/>
          <w:b/>
          <w:sz w:val="24"/>
          <w:szCs w:val="24"/>
        </w:rPr>
        <w:t>El</w:t>
      </w:r>
      <w:r w:rsidRPr="00D4348A">
        <w:rPr>
          <w:rFonts w:ascii="Palatino Linotype" w:hAnsi="Palatino Linotype" w:cs="Arial"/>
          <w:b/>
          <w:sz w:val="24"/>
          <w:szCs w:val="24"/>
        </w:rPr>
        <w:t xml:space="preserve"> Recurrente </w:t>
      </w:r>
      <w:r w:rsidRPr="00D4348A">
        <w:rPr>
          <w:rFonts w:ascii="Palatino Linotype" w:hAnsi="Palatino Linotype" w:cs="Arial"/>
          <w:sz w:val="24"/>
          <w:szCs w:val="24"/>
        </w:rPr>
        <w:t>interpuso recurso de revisión, en fecha</w:t>
      </w:r>
      <w:r w:rsidR="004B287B" w:rsidRPr="00D4348A">
        <w:rPr>
          <w:rFonts w:ascii="Palatino Linotype" w:hAnsi="Palatino Linotype" w:cs="Arial"/>
          <w:sz w:val="24"/>
          <w:szCs w:val="24"/>
        </w:rPr>
        <w:t xml:space="preserve"> </w:t>
      </w:r>
      <w:r w:rsidR="00E81EA3" w:rsidRPr="00D4348A">
        <w:rPr>
          <w:rFonts w:ascii="Palatino Linotype" w:hAnsi="Palatino Linotype" w:cs="Arial"/>
          <w:b/>
          <w:bCs/>
          <w:sz w:val="24"/>
          <w:szCs w:val="24"/>
        </w:rPr>
        <w:t>veintiuno d</w:t>
      </w:r>
      <w:r w:rsidR="00AB5C42" w:rsidRPr="00D4348A">
        <w:rPr>
          <w:rFonts w:ascii="Palatino Linotype" w:hAnsi="Palatino Linotype" w:cs="Arial"/>
          <w:b/>
          <w:bCs/>
          <w:sz w:val="24"/>
          <w:szCs w:val="24"/>
        </w:rPr>
        <w:t>e</w:t>
      </w:r>
      <w:r w:rsidR="00E81EA3" w:rsidRPr="00D4348A">
        <w:rPr>
          <w:rFonts w:ascii="Palatino Linotype" w:hAnsi="Palatino Linotype" w:cs="Arial"/>
          <w:b/>
          <w:bCs/>
          <w:sz w:val="24"/>
          <w:szCs w:val="24"/>
        </w:rPr>
        <w:t xml:space="preserve"> abril de dos mil </w:t>
      </w:r>
      <w:r w:rsidR="00AB5C42" w:rsidRPr="00D4348A">
        <w:rPr>
          <w:rFonts w:ascii="Palatino Linotype" w:hAnsi="Palatino Linotype" w:cs="Arial"/>
          <w:b/>
          <w:bCs/>
          <w:sz w:val="24"/>
          <w:szCs w:val="24"/>
        </w:rPr>
        <w:t>veinticinco</w:t>
      </w:r>
      <w:r w:rsidR="00E81EA3" w:rsidRPr="00D4348A">
        <w:rPr>
          <w:rFonts w:ascii="Palatino Linotype" w:hAnsi="Palatino Linotype" w:cs="Arial"/>
          <w:b/>
          <w:bCs/>
          <w:sz w:val="24"/>
          <w:szCs w:val="24"/>
        </w:rPr>
        <w:t xml:space="preserve">, </w:t>
      </w:r>
      <w:r w:rsidR="00E81EA3" w:rsidRPr="00D4348A">
        <w:rPr>
          <w:rFonts w:ascii="Palatino Linotype" w:hAnsi="Palatino Linotype" w:cs="Arial"/>
          <w:sz w:val="24"/>
          <w:szCs w:val="24"/>
        </w:rPr>
        <w:t xml:space="preserve">el cual fue registrado en el sistema </w:t>
      </w:r>
      <w:r w:rsidR="0009370B" w:rsidRPr="00D4348A">
        <w:rPr>
          <w:rFonts w:ascii="Palatino Linotype" w:hAnsi="Palatino Linotype" w:cs="Arial"/>
          <w:sz w:val="24"/>
          <w:szCs w:val="24"/>
        </w:rPr>
        <w:t xml:space="preserve">electrónico con el expediente </w:t>
      </w:r>
      <w:r w:rsidR="00E81EA3" w:rsidRPr="00D4348A">
        <w:rPr>
          <w:rFonts w:ascii="Palatino Linotype" w:hAnsi="Palatino Linotype" w:cs="Arial"/>
          <w:b/>
          <w:bCs/>
          <w:sz w:val="24"/>
          <w:szCs w:val="24"/>
        </w:rPr>
        <w:t>04505</w:t>
      </w:r>
      <w:r w:rsidR="0009370B" w:rsidRPr="00D4348A">
        <w:rPr>
          <w:rFonts w:ascii="Palatino Linotype" w:hAnsi="Palatino Linotype" w:cs="Arial"/>
          <w:b/>
          <w:bCs/>
          <w:sz w:val="24"/>
          <w:szCs w:val="24"/>
        </w:rPr>
        <w:t>/INFOEM/IP/RR/202</w:t>
      </w:r>
      <w:r w:rsidR="004F3C10" w:rsidRPr="00D4348A">
        <w:rPr>
          <w:rFonts w:ascii="Palatino Linotype" w:hAnsi="Palatino Linotype" w:cs="Arial"/>
          <w:b/>
          <w:bCs/>
          <w:sz w:val="24"/>
          <w:szCs w:val="24"/>
        </w:rPr>
        <w:t>5</w:t>
      </w:r>
      <w:r w:rsidR="0009370B" w:rsidRPr="00D4348A">
        <w:rPr>
          <w:rFonts w:ascii="Palatino Linotype" w:hAnsi="Palatino Linotype" w:cs="Arial"/>
          <w:b/>
          <w:bCs/>
          <w:sz w:val="24"/>
          <w:szCs w:val="24"/>
        </w:rPr>
        <w:t xml:space="preserve">, </w:t>
      </w:r>
      <w:r w:rsidR="0009370B" w:rsidRPr="00D4348A">
        <w:rPr>
          <w:rFonts w:ascii="Palatino Linotype" w:hAnsi="Palatino Linotype" w:cs="Arial"/>
          <w:sz w:val="24"/>
          <w:szCs w:val="24"/>
        </w:rPr>
        <w:t xml:space="preserve">en el cual arguye las siguientes manifestaciones: </w:t>
      </w:r>
    </w:p>
    <w:p w14:paraId="42E49A0B" w14:textId="64725975" w:rsidR="000C102A" w:rsidRPr="00D4348A" w:rsidRDefault="007D2CFD" w:rsidP="00F31A71">
      <w:pPr>
        <w:spacing w:before="240" w:line="360" w:lineRule="auto"/>
        <w:jc w:val="both"/>
        <w:rPr>
          <w:rFonts w:ascii="Palatino Linotype" w:hAnsi="Palatino Linotype"/>
          <w:b/>
          <w:bCs/>
          <w:sz w:val="24"/>
          <w:szCs w:val="24"/>
        </w:rPr>
      </w:pPr>
      <w:r w:rsidRPr="00D4348A">
        <w:rPr>
          <w:rFonts w:ascii="Palatino Linotype" w:hAnsi="Palatino Linotype"/>
          <w:b/>
          <w:bCs/>
          <w:sz w:val="24"/>
          <w:szCs w:val="24"/>
        </w:rPr>
        <w:lastRenderedPageBreak/>
        <w:t>Acto impugnado:</w:t>
      </w:r>
    </w:p>
    <w:p w14:paraId="3D3F6DBC" w14:textId="7707BBBE" w:rsidR="007D2CFD" w:rsidRPr="00D4348A" w:rsidRDefault="007D2CFD" w:rsidP="007D2CFD">
      <w:pPr>
        <w:pStyle w:val="Citas"/>
        <w:rPr>
          <w:b/>
          <w:bCs/>
        </w:rPr>
      </w:pPr>
      <w:r w:rsidRPr="00D4348A">
        <w:t>“</w:t>
      </w:r>
      <w:r w:rsidR="00E81EA3" w:rsidRPr="00D4348A">
        <w:t>Respuesta de Solicitud de información</w:t>
      </w:r>
      <w:r w:rsidRPr="00D4348A">
        <w:t xml:space="preserve">” </w:t>
      </w:r>
      <w:r w:rsidRPr="00D4348A">
        <w:rPr>
          <w:b/>
          <w:bCs/>
        </w:rPr>
        <w:t xml:space="preserve">(Sic) </w:t>
      </w:r>
    </w:p>
    <w:p w14:paraId="2C318E58" w14:textId="5EF41E7F" w:rsidR="007D2CFD" w:rsidRPr="00D4348A" w:rsidRDefault="007D2CFD" w:rsidP="00F31A71">
      <w:pPr>
        <w:spacing w:before="240" w:line="360" w:lineRule="auto"/>
        <w:jc w:val="both"/>
        <w:rPr>
          <w:rFonts w:ascii="Palatino Linotype" w:hAnsi="Palatino Linotype"/>
          <w:b/>
          <w:bCs/>
          <w:sz w:val="24"/>
          <w:szCs w:val="24"/>
        </w:rPr>
      </w:pPr>
      <w:r w:rsidRPr="00D4348A">
        <w:rPr>
          <w:rFonts w:ascii="Palatino Linotype" w:hAnsi="Palatino Linotype"/>
          <w:b/>
          <w:bCs/>
          <w:sz w:val="24"/>
          <w:szCs w:val="24"/>
        </w:rPr>
        <w:t xml:space="preserve">Razones o motivos de inconformidad: </w:t>
      </w:r>
    </w:p>
    <w:p w14:paraId="6B07B5D7" w14:textId="2B7C4586" w:rsidR="007D2CFD" w:rsidRPr="00D4348A" w:rsidRDefault="007D2CFD" w:rsidP="007D2CFD">
      <w:pPr>
        <w:pStyle w:val="Citas"/>
        <w:rPr>
          <w:b/>
          <w:bCs/>
        </w:rPr>
      </w:pPr>
      <w:r w:rsidRPr="00D4348A">
        <w:t>“</w:t>
      </w:r>
      <w:r w:rsidR="00E81EA3" w:rsidRPr="00D4348A">
        <w:t>La Respuesta que emitió la autoridad del Municipio de Ecatepec de Morelos, no satisface a mi solicitud de linea de captura para la Cédula Informativa de Zonificación con número de folio 00296/ECATEPEC/IP/2025</w:t>
      </w:r>
      <w:r w:rsidRPr="00D4348A">
        <w:t xml:space="preserve">” </w:t>
      </w:r>
      <w:r w:rsidRPr="00D4348A">
        <w:rPr>
          <w:b/>
          <w:bCs/>
        </w:rPr>
        <w:t>(Sic)</w:t>
      </w:r>
    </w:p>
    <w:p w14:paraId="31DDF7B2" w14:textId="101F8ED6" w:rsidR="00E81EA3" w:rsidRPr="00D4348A" w:rsidRDefault="00E81EA3" w:rsidP="00F31A71">
      <w:pPr>
        <w:spacing w:before="240" w:line="360" w:lineRule="auto"/>
        <w:jc w:val="both"/>
        <w:rPr>
          <w:b/>
          <w:bCs/>
        </w:rPr>
      </w:pPr>
      <w:r w:rsidRPr="00D4348A">
        <w:rPr>
          <w:rFonts w:ascii="Palatino Linotype" w:hAnsi="Palatino Linotype"/>
          <w:sz w:val="24"/>
          <w:szCs w:val="24"/>
        </w:rPr>
        <w:t xml:space="preserve">Adjuntando el documento electrónico </w:t>
      </w:r>
      <w:r w:rsidRPr="00D4348A">
        <w:rPr>
          <w:rFonts w:ascii="Palatino Linotype" w:hAnsi="Palatino Linotype"/>
          <w:b/>
          <w:bCs/>
          <w:sz w:val="24"/>
          <w:szCs w:val="24"/>
        </w:rPr>
        <w:t xml:space="preserve">“RESPUESTA SAIMEX.pdf”, </w:t>
      </w:r>
      <w:r w:rsidRPr="00D4348A">
        <w:rPr>
          <w:rFonts w:ascii="Palatino Linotype" w:hAnsi="Palatino Linotype"/>
          <w:sz w:val="24"/>
          <w:szCs w:val="24"/>
        </w:rPr>
        <w:t xml:space="preserve">correspondiente al acuse de la respuesta primigenia. </w:t>
      </w:r>
    </w:p>
    <w:p w14:paraId="22D44823" w14:textId="77777777" w:rsidR="00E81EA3" w:rsidRPr="00D4348A" w:rsidRDefault="00E81EA3" w:rsidP="00F31A71">
      <w:pPr>
        <w:spacing w:before="240" w:line="360" w:lineRule="auto"/>
        <w:jc w:val="both"/>
        <w:rPr>
          <w:b/>
          <w:bCs/>
        </w:rPr>
      </w:pPr>
    </w:p>
    <w:p w14:paraId="6B689A4F" w14:textId="2ADFE30A" w:rsidR="00073E92" w:rsidRPr="00D4348A" w:rsidRDefault="00871F78" w:rsidP="00073E92">
      <w:pPr>
        <w:spacing w:before="240" w:line="360" w:lineRule="auto"/>
        <w:jc w:val="both"/>
        <w:rPr>
          <w:rFonts w:ascii="Palatino Linotype" w:hAnsi="Palatino Linotype" w:cs="Arial"/>
          <w:b/>
          <w:sz w:val="24"/>
          <w:szCs w:val="24"/>
        </w:rPr>
      </w:pPr>
      <w:r w:rsidRPr="00D4348A">
        <w:rPr>
          <w:rFonts w:ascii="Palatino Linotype" w:hAnsi="Palatino Linotype" w:cs="Arial"/>
          <w:b/>
          <w:sz w:val="28"/>
        </w:rPr>
        <w:t>CUARTO</w:t>
      </w:r>
      <w:r w:rsidR="00073E92" w:rsidRPr="00D4348A">
        <w:rPr>
          <w:rFonts w:ascii="Palatino Linotype" w:hAnsi="Palatino Linotype" w:cs="Arial"/>
          <w:b/>
          <w:sz w:val="24"/>
          <w:szCs w:val="24"/>
        </w:rPr>
        <w:t xml:space="preserve">. </w:t>
      </w:r>
      <w:r w:rsidR="00073E92" w:rsidRPr="00D4348A">
        <w:rPr>
          <w:rFonts w:ascii="Palatino Linotype" w:hAnsi="Palatino Linotype" w:cs="Arial"/>
          <w:b/>
          <w:sz w:val="28"/>
          <w:szCs w:val="28"/>
        </w:rPr>
        <w:t>Del turno del recurso de revisión.</w:t>
      </w:r>
    </w:p>
    <w:p w14:paraId="4B133A26" w14:textId="4B4E2B8F" w:rsidR="00246968" w:rsidRPr="00D4348A" w:rsidRDefault="00073E92" w:rsidP="0036654D">
      <w:pPr>
        <w:spacing w:before="240" w:line="360" w:lineRule="auto"/>
        <w:jc w:val="both"/>
        <w:rPr>
          <w:rFonts w:ascii="Palatino Linotype" w:hAnsi="Palatino Linotype" w:cs="Arial"/>
          <w:sz w:val="24"/>
          <w:szCs w:val="24"/>
        </w:rPr>
      </w:pPr>
      <w:r w:rsidRPr="00D4348A">
        <w:rPr>
          <w:rFonts w:ascii="Palatino Linotype" w:hAnsi="Palatino Linotype" w:cs="Arial"/>
          <w:sz w:val="24"/>
          <w:szCs w:val="24"/>
        </w:rPr>
        <w:t>Medio de impugnación que le fue turnado al Comisionado</w:t>
      </w:r>
      <w:r w:rsidR="0034605F" w:rsidRPr="00D4348A">
        <w:rPr>
          <w:rFonts w:ascii="Palatino Linotype" w:hAnsi="Palatino Linotype" w:cs="Arial"/>
          <w:sz w:val="24"/>
          <w:szCs w:val="24"/>
        </w:rPr>
        <w:t xml:space="preserve"> </w:t>
      </w:r>
      <w:r w:rsidR="001E4787" w:rsidRPr="00D4348A">
        <w:rPr>
          <w:rFonts w:ascii="Palatino Linotype" w:hAnsi="Palatino Linotype" w:cs="Arial"/>
          <w:sz w:val="24"/>
          <w:szCs w:val="24"/>
        </w:rPr>
        <w:t>presidente</w:t>
      </w:r>
      <w:r w:rsidRPr="00D4348A">
        <w:rPr>
          <w:rFonts w:ascii="Palatino Linotype" w:hAnsi="Palatino Linotype" w:cs="Arial"/>
          <w:sz w:val="24"/>
          <w:szCs w:val="24"/>
        </w:rPr>
        <w:t xml:space="preserve"> </w:t>
      </w:r>
      <w:r w:rsidRPr="00D4348A">
        <w:rPr>
          <w:rFonts w:ascii="Palatino Linotype" w:hAnsi="Palatino Linotype" w:cs="Arial"/>
          <w:b/>
          <w:sz w:val="24"/>
          <w:szCs w:val="24"/>
        </w:rPr>
        <w:t xml:space="preserve">José Martínez Vilchis, </w:t>
      </w:r>
      <w:r w:rsidRPr="00D4348A">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E81EA3" w:rsidRPr="00D4348A">
        <w:rPr>
          <w:rFonts w:ascii="Palatino Linotype" w:hAnsi="Palatino Linotype" w:cs="Arial"/>
          <w:b/>
          <w:bCs/>
          <w:sz w:val="24"/>
          <w:szCs w:val="24"/>
        </w:rPr>
        <w:t xml:space="preserve">veinticinco de abril de dos mil </w:t>
      </w:r>
      <w:r w:rsidR="00350727" w:rsidRPr="00D4348A">
        <w:rPr>
          <w:rFonts w:ascii="Palatino Linotype" w:hAnsi="Palatino Linotype" w:cs="Arial"/>
          <w:b/>
          <w:bCs/>
          <w:sz w:val="24"/>
          <w:szCs w:val="24"/>
        </w:rPr>
        <w:t>veinticinco</w:t>
      </w:r>
      <w:r w:rsidR="00E81EA3" w:rsidRPr="00D4348A">
        <w:rPr>
          <w:rFonts w:ascii="Palatino Linotype" w:hAnsi="Palatino Linotype" w:cs="Arial"/>
          <w:b/>
          <w:bCs/>
          <w:sz w:val="24"/>
          <w:szCs w:val="24"/>
        </w:rPr>
        <w:t xml:space="preserve">, </w:t>
      </w:r>
      <w:r w:rsidR="00246968" w:rsidRPr="00D4348A">
        <w:rPr>
          <w:rFonts w:ascii="Palatino Linotype" w:hAnsi="Palatino Linotype" w:cs="Arial"/>
          <w:sz w:val="24"/>
          <w:szCs w:val="24"/>
        </w:rPr>
        <w:t xml:space="preserve">determinándose en él, un plazo de siete días para que las partes manifestaran lo que a su derecho corresponda en términos del numeral ya citado. </w:t>
      </w:r>
    </w:p>
    <w:p w14:paraId="1E37748B" w14:textId="77777777" w:rsidR="00246968" w:rsidRPr="00D4348A" w:rsidRDefault="00246968" w:rsidP="0036654D">
      <w:pPr>
        <w:spacing w:before="240" w:line="360" w:lineRule="auto"/>
        <w:jc w:val="both"/>
        <w:rPr>
          <w:rFonts w:ascii="Palatino Linotype" w:hAnsi="Palatino Linotype" w:cs="Arial"/>
          <w:sz w:val="24"/>
          <w:szCs w:val="24"/>
        </w:rPr>
      </w:pPr>
    </w:p>
    <w:p w14:paraId="66F3567F" w14:textId="6E711A71" w:rsidR="00073E92" w:rsidRPr="00D4348A" w:rsidRDefault="00871F78" w:rsidP="00073E92">
      <w:pPr>
        <w:pStyle w:val="Prrafodelista"/>
        <w:spacing w:line="360" w:lineRule="auto"/>
        <w:ind w:left="0"/>
        <w:jc w:val="both"/>
        <w:rPr>
          <w:rFonts w:ascii="Palatino Linotype" w:hAnsi="Palatino Linotype" w:cs="Arial"/>
          <w:b/>
        </w:rPr>
      </w:pPr>
      <w:r w:rsidRPr="00D4348A">
        <w:rPr>
          <w:rFonts w:ascii="Palatino Linotype" w:hAnsi="Palatino Linotype" w:cs="Arial"/>
          <w:b/>
          <w:sz w:val="28"/>
        </w:rPr>
        <w:t>QUINTO</w:t>
      </w:r>
      <w:r w:rsidR="00073E92" w:rsidRPr="00D4348A">
        <w:rPr>
          <w:rFonts w:ascii="Palatino Linotype" w:hAnsi="Palatino Linotype" w:cs="Arial"/>
          <w:b/>
          <w:sz w:val="28"/>
          <w:szCs w:val="28"/>
        </w:rPr>
        <w:t>. De la etapa de instrucción.</w:t>
      </w:r>
    </w:p>
    <w:p w14:paraId="0A261840" w14:textId="3240F81F" w:rsidR="00E81EA3" w:rsidRPr="00D4348A" w:rsidRDefault="00EE5878" w:rsidP="00EE5878">
      <w:pPr>
        <w:spacing w:after="0" w:line="360" w:lineRule="auto"/>
        <w:jc w:val="both"/>
        <w:rPr>
          <w:rFonts w:ascii="Palatino Linotype" w:hAnsi="Palatino Linotype" w:cs="Arial"/>
          <w:b/>
          <w:bCs/>
          <w:sz w:val="24"/>
          <w:szCs w:val="24"/>
        </w:rPr>
      </w:pPr>
      <w:r w:rsidRPr="00D4348A">
        <w:rPr>
          <w:rFonts w:ascii="Palatino Linotype" w:hAnsi="Palatino Linotype" w:cs="Arial"/>
          <w:sz w:val="24"/>
          <w:szCs w:val="24"/>
        </w:rPr>
        <w:lastRenderedPageBreak/>
        <w:t xml:space="preserve">Así, en la etapa de instrucción, de las constancias que obran </w:t>
      </w:r>
      <w:r w:rsidR="0009370B" w:rsidRPr="00D4348A">
        <w:rPr>
          <w:rFonts w:ascii="Palatino Linotype" w:hAnsi="Palatino Linotype" w:cs="Arial"/>
          <w:sz w:val="24"/>
          <w:szCs w:val="24"/>
        </w:rPr>
        <w:t xml:space="preserve">en el expediente electrónico del recurso de revisión se advierte que </w:t>
      </w:r>
      <w:r w:rsidR="0009370B" w:rsidRPr="00D4348A">
        <w:rPr>
          <w:rFonts w:ascii="Palatino Linotype" w:hAnsi="Palatino Linotype" w:cs="Arial"/>
          <w:b/>
          <w:bCs/>
          <w:sz w:val="24"/>
          <w:szCs w:val="24"/>
        </w:rPr>
        <w:t xml:space="preserve">El Sujeto Obligado </w:t>
      </w:r>
      <w:r w:rsidR="00070965" w:rsidRPr="00D4348A">
        <w:rPr>
          <w:rFonts w:ascii="Palatino Linotype" w:hAnsi="Palatino Linotype" w:cs="Arial"/>
          <w:sz w:val="24"/>
          <w:szCs w:val="24"/>
        </w:rPr>
        <w:t>rindió su informe justificado en fecha</w:t>
      </w:r>
      <w:r w:rsidR="00E81EA3" w:rsidRPr="00D4348A">
        <w:rPr>
          <w:rFonts w:ascii="Palatino Linotype" w:hAnsi="Palatino Linotype" w:cs="Arial"/>
          <w:sz w:val="24"/>
          <w:szCs w:val="24"/>
        </w:rPr>
        <w:t xml:space="preserve"> </w:t>
      </w:r>
      <w:r w:rsidR="00E81EA3" w:rsidRPr="00D4348A">
        <w:rPr>
          <w:rFonts w:ascii="Palatino Linotype" w:hAnsi="Palatino Linotype" w:cs="Arial"/>
          <w:b/>
          <w:bCs/>
          <w:sz w:val="24"/>
          <w:szCs w:val="24"/>
        </w:rPr>
        <w:t xml:space="preserve">nueve de mayo de dos mil veinticinco, </w:t>
      </w:r>
      <w:r w:rsidR="00E81EA3" w:rsidRPr="00D4348A">
        <w:rPr>
          <w:rFonts w:ascii="Palatino Linotype" w:hAnsi="Palatino Linotype" w:cs="Arial"/>
          <w:sz w:val="24"/>
          <w:szCs w:val="24"/>
        </w:rPr>
        <w:t xml:space="preserve">mismo que fue puesto a la vista el </w:t>
      </w:r>
      <w:r w:rsidR="00E81EA3" w:rsidRPr="00D4348A">
        <w:rPr>
          <w:rFonts w:ascii="Palatino Linotype" w:hAnsi="Palatino Linotype" w:cs="Arial"/>
          <w:b/>
          <w:bCs/>
          <w:sz w:val="24"/>
          <w:szCs w:val="24"/>
        </w:rPr>
        <w:t xml:space="preserve">nueve de julio de dos mil veinticinco. </w:t>
      </w:r>
    </w:p>
    <w:p w14:paraId="0CF4686C" w14:textId="77777777" w:rsidR="00A77CAC" w:rsidRPr="00D4348A" w:rsidRDefault="00A77CAC" w:rsidP="00EE5878">
      <w:pPr>
        <w:spacing w:after="0" w:line="360" w:lineRule="auto"/>
        <w:jc w:val="both"/>
        <w:rPr>
          <w:rFonts w:ascii="Palatino Linotype" w:hAnsi="Palatino Linotype" w:cs="Arial"/>
          <w:b/>
          <w:bCs/>
          <w:sz w:val="24"/>
          <w:szCs w:val="24"/>
        </w:rPr>
      </w:pPr>
    </w:p>
    <w:p w14:paraId="74108E0D" w14:textId="45CE717C" w:rsidR="00E632E0" w:rsidRPr="00D4348A" w:rsidRDefault="00E632E0" w:rsidP="00E632E0">
      <w:pPr>
        <w:spacing w:line="360" w:lineRule="auto"/>
        <w:jc w:val="both"/>
        <w:rPr>
          <w:rFonts w:ascii="Palatino Linotype" w:hAnsi="Palatino Linotype" w:cs="Arial"/>
          <w:sz w:val="24"/>
          <w:szCs w:val="24"/>
        </w:rPr>
      </w:pPr>
      <w:r w:rsidRPr="00D4348A">
        <w:rPr>
          <w:rFonts w:ascii="Palatino Linotype" w:hAnsi="Palatino Linotype" w:cs="Arial"/>
          <w:sz w:val="24"/>
          <w:szCs w:val="24"/>
        </w:rPr>
        <w:t xml:space="preserve">El día </w:t>
      </w:r>
      <w:r w:rsidRPr="00D4348A">
        <w:rPr>
          <w:rFonts w:ascii="Palatino Linotype" w:hAnsi="Palatino Linotype" w:cs="Arial"/>
          <w:b/>
          <w:bCs/>
          <w:sz w:val="24"/>
          <w:szCs w:val="24"/>
        </w:rPr>
        <w:t xml:space="preserve">diez de junio de dos mil </w:t>
      </w:r>
      <w:r w:rsidR="00A77CAC" w:rsidRPr="00D4348A">
        <w:rPr>
          <w:rFonts w:ascii="Palatino Linotype" w:hAnsi="Palatino Linotype" w:cs="Arial"/>
          <w:b/>
          <w:bCs/>
          <w:sz w:val="24"/>
          <w:szCs w:val="24"/>
        </w:rPr>
        <w:t>veinticinco</w:t>
      </w:r>
      <w:r w:rsidRPr="00D4348A">
        <w:rPr>
          <w:rFonts w:ascii="Palatino Linotype" w:hAnsi="Palatino Linotype" w:cs="Arial"/>
          <w:b/>
          <w:bCs/>
          <w:sz w:val="24"/>
          <w:szCs w:val="24"/>
        </w:rPr>
        <w:t xml:space="preserve">, </w:t>
      </w:r>
      <w:r w:rsidRPr="00D4348A">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76245427" w14:textId="77777777" w:rsidR="00A77CAC" w:rsidRPr="00D4348A" w:rsidRDefault="00A77CAC" w:rsidP="00E632E0">
      <w:pPr>
        <w:spacing w:line="360" w:lineRule="auto"/>
        <w:jc w:val="both"/>
        <w:rPr>
          <w:rFonts w:ascii="Palatino Linotype" w:hAnsi="Palatino Linotype" w:cs="Arial"/>
          <w:sz w:val="24"/>
          <w:szCs w:val="24"/>
        </w:rPr>
      </w:pPr>
    </w:p>
    <w:p w14:paraId="72EAD1EB" w14:textId="5E0BA814" w:rsidR="00EE5878" w:rsidRPr="00D4348A" w:rsidRDefault="0009370B" w:rsidP="00070965">
      <w:pPr>
        <w:spacing w:after="0" w:line="360" w:lineRule="auto"/>
        <w:jc w:val="both"/>
        <w:rPr>
          <w:rFonts w:ascii="Palatino Linotype" w:hAnsi="Palatino Linotype" w:cs="Arial"/>
          <w:sz w:val="24"/>
          <w:szCs w:val="24"/>
        </w:rPr>
      </w:pPr>
      <w:r w:rsidRPr="00D4348A">
        <w:rPr>
          <w:rFonts w:ascii="Palatino Linotype" w:hAnsi="Palatino Linotype" w:cs="Arial"/>
          <w:sz w:val="24"/>
          <w:szCs w:val="24"/>
        </w:rPr>
        <w:t xml:space="preserve"> </w:t>
      </w:r>
      <w:r w:rsidR="00EE5878" w:rsidRPr="00D4348A">
        <w:rPr>
          <w:rFonts w:ascii="Palatino Linotype" w:hAnsi="Palatino Linotype" w:cs="Arial"/>
          <w:sz w:val="24"/>
          <w:szCs w:val="24"/>
        </w:rPr>
        <w:t>Por lo cual se decretó instrucción con fecha</w:t>
      </w:r>
      <w:r w:rsidR="00246968" w:rsidRPr="00D4348A">
        <w:rPr>
          <w:rFonts w:ascii="Palatino Linotype" w:hAnsi="Palatino Linotype" w:cs="Arial"/>
          <w:sz w:val="24"/>
          <w:szCs w:val="24"/>
        </w:rPr>
        <w:t xml:space="preserve"> </w:t>
      </w:r>
      <w:r w:rsidR="00E632E0" w:rsidRPr="00D4348A">
        <w:rPr>
          <w:rFonts w:ascii="Palatino Linotype" w:hAnsi="Palatino Linotype" w:cs="Arial"/>
          <w:b/>
          <w:bCs/>
          <w:sz w:val="24"/>
          <w:szCs w:val="24"/>
        </w:rPr>
        <w:t xml:space="preserve">veintidos de junio de los corrientes, </w:t>
      </w:r>
      <w:r w:rsidR="00675D5F" w:rsidRPr="00D4348A">
        <w:rPr>
          <w:rFonts w:ascii="Palatino Linotype" w:hAnsi="Palatino Linotype" w:cs="Arial"/>
          <w:sz w:val="24"/>
          <w:szCs w:val="24"/>
        </w:rPr>
        <w:t xml:space="preserve">en términos del </w:t>
      </w:r>
      <w:r w:rsidR="00EE5878" w:rsidRPr="00D4348A">
        <w:rPr>
          <w:rFonts w:ascii="Palatino Linotype" w:hAnsi="Palatino Linotype" w:cs="Arial"/>
          <w:sz w:val="24"/>
          <w:szCs w:val="24"/>
        </w:rPr>
        <w:t xml:space="preserve">artículo 185 Fracción VI de la Ley de Transparencia y Acceso a la Información Pública del Estado de México y Municipios, iniciando el término legal para dictar resolución definitiva del asunto. </w:t>
      </w:r>
    </w:p>
    <w:p w14:paraId="15659C93" w14:textId="77777777" w:rsidR="0009370B" w:rsidRPr="00D4348A" w:rsidRDefault="0009370B" w:rsidP="00EE5878">
      <w:pPr>
        <w:spacing w:before="240" w:line="360" w:lineRule="auto"/>
        <w:jc w:val="both"/>
        <w:rPr>
          <w:rFonts w:ascii="Palatino Linotype" w:hAnsi="Palatino Linotype" w:cs="Arial"/>
          <w:sz w:val="24"/>
          <w:szCs w:val="24"/>
        </w:rPr>
      </w:pPr>
    </w:p>
    <w:p w14:paraId="0D4A17DB" w14:textId="1232C92D" w:rsidR="006D5803" w:rsidRPr="00D4348A" w:rsidRDefault="006D5803" w:rsidP="006D5803">
      <w:pPr>
        <w:spacing w:before="240" w:line="360" w:lineRule="auto"/>
        <w:jc w:val="center"/>
        <w:rPr>
          <w:rFonts w:ascii="Palatino Linotype" w:hAnsi="Palatino Linotype" w:cs="Arial"/>
          <w:b/>
          <w:sz w:val="24"/>
        </w:rPr>
      </w:pPr>
      <w:r w:rsidRPr="00D4348A">
        <w:rPr>
          <w:rFonts w:ascii="Palatino Linotype" w:hAnsi="Palatino Linotype" w:cs="Arial"/>
          <w:b/>
          <w:sz w:val="24"/>
        </w:rPr>
        <w:t xml:space="preserve">C O N S I D E R A N D O </w:t>
      </w:r>
    </w:p>
    <w:p w14:paraId="6E81E773" w14:textId="77777777" w:rsidR="006D5803" w:rsidRPr="00D4348A" w:rsidRDefault="006D5803" w:rsidP="006D5803">
      <w:pPr>
        <w:spacing w:before="240" w:line="360" w:lineRule="auto"/>
        <w:jc w:val="both"/>
        <w:rPr>
          <w:rFonts w:ascii="Palatino Linotype" w:hAnsi="Palatino Linotype" w:cs="Arial"/>
          <w:sz w:val="28"/>
          <w:szCs w:val="28"/>
        </w:rPr>
      </w:pPr>
      <w:r w:rsidRPr="00D4348A">
        <w:rPr>
          <w:rFonts w:ascii="Palatino Linotype" w:hAnsi="Palatino Linotype" w:cs="Arial"/>
          <w:b/>
          <w:sz w:val="28"/>
        </w:rPr>
        <w:t>PRIMERO.</w:t>
      </w:r>
      <w:r w:rsidRPr="00D4348A">
        <w:rPr>
          <w:rFonts w:ascii="Palatino Linotype" w:hAnsi="Palatino Linotype" w:cs="Arial"/>
          <w:b/>
        </w:rPr>
        <w:t xml:space="preserve"> </w:t>
      </w:r>
      <w:r w:rsidRPr="00D4348A">
        <w:rPr>
          <w:rFonts w:ascii="Palatino Linotype" w:hAnsi="Palatino Linotype" w:cs="Arial"/>
          <w:b/>
          <w:sz w:val="28"/>
          <w:szCs w:val="28"/>
        </w:rPr>
        <w:t>De la competencia</w:t>
      </w:r>
      <w:r w:rsidRPr="00D4348A">
        <w:rPr>
          <w:rFonts w:ascii="Palatino Linotype" w:hAnsi="Palatino Linotype" w:cs="Arial"/>
          <w:sz w:val="28"/>
          <w:szCs w:val="28"/>
        </w:rPr>
        <w:t>.</w:t>
      </w:r>
    </w:p>
    <w:p w14:paraId="4D08165D" w14:textId="77777777" w:rsidR="004B287B" w:rsidRPr="00D4348A" w:rsidRDefault="004B287B" w:rsidP="004B287B">
      <w:pPr>
        <w:spacing w:line="360" w:lineRule="auto"/>
        <w:jc w:val="both"/>
        <w:rPr>
          <w:rFonts w:ascii="Palatino Linotype" w:hAnsi="Palatino Linotype"/>
          <w:sz w:val="24"/>
          <w:szCs w:val="24"/>
        </w:rPr>
      </w:pPr>
      <w:r w:rsidRPr="00D4348A">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D4348A">
        <w:rPr>
          <w:rFonts w:ascii="Palatino Linotype" w:hAnsi="Palatino Linotype"/>
          <w:sz w:val="24"/>
          <w:szCs w:val="24"/>
        </w:rPr>
        <w:lastRenderedPageBreak/>
        <w:t xml:space="preserve">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83FDB62" w14:textId="77777777" w:rsidR="007D2CFD" w:rsidRPr="00D4348A" w:rsidRDefault="007D2CFD" w:rsidP="007D2CFD">
      <w:pPr>
        <w:spacing w:after="0" w:line="360" w:lineRule="auto"/>
        <w:jc w:val="both"/>
        <w:rPr>
          <w:rFonts w:ascii="Palatino Linotype" w:hAnsi="Palatino Linotype" w:cs="Arial"/>
          <w:sz w:val="24"/>
          <w:szCs w:val="24"/>
        </w:rPr>
      </w:pPr>
    </w:p>
    <w:p w14:paraId="44D030B8" w14:textId="77777777" w:rsidR="007D2CFD" w:rsidRPr="00D4348A" w:rsidRDefault="007D2CFD" w:rsidP="007D2CFD">
      <w:pPr>
        <w:pStyle w:val="Prrafodelista"/>
        <w:autoSpaceDE w:val="0"/>
        <w:autoSpaceDN w:val="0"/>
        <w:adjustRightInd w:val="0"/>
        <w:spacing w:before="240" w:after="160" w:line="360" w:lineRule="auto"/>
        <w:ind w:left="0"/>
        <w:jc w:val="both"/>
        <w:rPr>
          <w:rFonts w:ascii="Palatino Linotype" w:hAnsi="Palatino Linotype" w:cs="Arial"/>
          <w:b/>
        </w:rPr>
      </w:pPr>
      <w:r w:rsidRPr="00D4348A">
        <w:rPr>
          <w:rFonts w:ascii="Palatino Linotype" w:hAnsi="Palatino Linotype" w:cs="Arial"/>
          <w:b/>
          <w:sz w:val="28"/>
        </w:rPr>
        <w:t>SEGUNDO</w:t>
      </w:r>
      <w:r w:rsidRPr="00D4348A">
        <w:rPr>
          <w:rFonts w:ascii="Palatino Linotype" w:hAnsi="Palatino Linotype" w:cs="Arial"/>
          <w:b/>
        </w:rPr>
        <w:t xml:space="preserve">. </w:t>
      </w:r>
      <w:r w:rsidRPr="00D4348A">
        <w:rPr>
          <w:rFonts w:ascii="Palatino Linotype" w:hAnsi="Palatino Linotype" w:cs="Arial"/>
          <w:b/>
          <w:sz w:val="28"/>
          <w:szCs w:val="28"/>
        </w:rPr>
        <w:t>Sobre los alcances del recurso de revisión.</w:t>
      </w:r>
      <w:r w:rsidRPr="00D4348A">
        <w:rPr>
          <w:rFonts w:ascii="Palatino Linotype" w:hAnsi="Palatino Linotype" w:cs="Arial"/>
          <w:b/>
        </w:rPr>
        <w:t xml:space="preserve"> </w:t>
      </w:r>
    </w:p>
    <w:p w14:paraId="01E9CEE6" w14:textId="77777777" w:rsidR="007D2CFD" w:rsidRPr="00D4348A" w:rsidRDefault="007D2CFD" w:rsidP="007D2CFD">
      <w:pPr>
        <w:pStyle w:val="Prrafodelista"/>
        <w:autoSpaceDE w:val="0"/>
        <w:autoSpaceDN w:val="0"/>
        <w:adjustRightInd w:val="0"/>
        <w:spacing w:before="240" w:after="160" w:line="360" w:lineRule="auto"/>
        <w:ind w:left="0"/>
        <w:jc w:val="both"/>
        <w:rPr>
          <w:rFonts w:ascii="Palatino Linotype" w:hAnsi="Palatino Linotype" w:cs="Arial"/>
        </w:rPr>
      </w:pPr>
      <w:r w:rsidRPr="00D4348A">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38A0AEC" w14:textId="77777777" w:rsidR="00656479" w:rsidRPr="00D4348A" w:rsidRDefault="00656479" w:rsidP="007E24F0">
      <w:pPr>
        <w:spacing w:before="240" w:line="360" w:lineRule="auto"/>
        <w:jc w:val="both"/>
        <w:rPr>
          <w:rFonts w:ascii="Palatino Linotype" w:eastAsia="Calibri" w:hAnsi="Palatino Linotype"/>
          <w:b/>
          <w:color w:val="000000" w:themeColor="text1"/>
          <w:sz w:val="24"/>
          <w:szCs w:val="24"/>
          <w:lang w:val="es-ES"/>
        </w:rPr>
      </w:pPr>
    </w:p>
    <w:p w14:paraId="4C415E8F" w14:textId="534AF017" w:rsidR="00246968" w:rsidRPr="00D4348A" w:rsidRDefault="00E632E0" w:rsidP="00246968">
      <w:pPr>
        <w:spacing w:line="360" w:lineRule="auto"/>
        <w:jc w:val="both"/>
        <w:rPr>
          <w:rFonts w:ascii="Palatino Linotype" w:hAnsi="Palatino Linotype"/>
          <w:b/>
          <w:sz w:val="28"/>
          <w:szCs w:val="28"/>
        </w:rPr>
      </w:pPr>
      <w:r w:rsidRPr="00D4348A">
        <w:rPr>
          <w:rFonts w:ascii="Palatino Linotype" w:hAnsi="Palatino Linotype" w:cs="Arial"/>
          <w:b/>
          <w:sz w:val="28"/>
        </w:rPr>
        <w:t>TERCERO.</w:t>
      </w:r>
      <w:r w:rsidR="00246968" w:rsidRPr="00D4348A">
        <w:rPr>
          <w:rFonts w:ascii="Palatino Linotype" w:hAnsi="Palatino Linotype"/>
          <w:b/>
          <w:sz w:val="28"/>
          <w:szCs w:val="28"/>
        </w:rPr>
        <w:t xml:space="preserve"> Del estudio de las causas de improcedencia y sobreseimiento.</w:t>
      </w:r>
    </w:p>
    <w:p w14:paraId="3012481E" w14:textId="77777777" w:rsidR="00E632E0" w:rsidRPr="00D4348A" w:rsidRDefault="00E632E0" w:rsidP="00E632E0">
      <w:pPr>
        <w:pStyle w:val="Prrafodelista"/>
        <w:autoSpaceDE w:val="0"/>
        <w:autoSpaceDN w:val="0"/>
        <w:adjustRightInd w:val="0"/>
        <w:spacing w:line="360" w:lineRule="auto"/>
        <w:ind w:left="0"/>
        <w:jc w:val="both"/>
        <w:rPr>
          <w:rFonts w:ascii="Palatino Linotype" w:hAnsi="Palatino Linotype" w:cs="Arial"/>
        </w:rPr>
      </w:pPr>
      <w:r w:rsidRPr="00D4348A">
        <w:rPr>
          <w:rFonts w:ascii="Palatino Linotype" w:hAnsi="Palatino Linotype" w:cs="Arial"/>
        </w:rPr>
        <w:lastRenderedPageBreak/>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86565FD" w14:textId="77777777" w:rsidR="00E632E0" w:rsidRPr="00D4348A" w:rsidRDefault="00E632E0" w:rsidP="00E632E0">
      <w:pPr>
        <w:pStyle w:val="Prrafodelista"/>
        <w:autoSpaceDE w:val="0"/>
        <w:autoSpaceDN w:val="0"/>
        <w:adjustRightInd w:val="0"/>
        <w:spacing w:line="360" w:lineRule="auto"/>
        <w:ind w:left="0"/>
        <w:jc w:val="both"/>
        <w:rPr>
          <w:rFonts w:ascii="Palatino Linotype" w:hAnsi="Palatino Linotype" w:cs="Arial"/>
        </w:rPr>
      </w:pPr>
      <w:r w:rsidRPr="00D4348A">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 resolución emitida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75067280" w14:textId="77777777" w:rsidR="00E632E0" w:rsidRPr="00D4348A" w:rsidRDefault="00E632E0" w:rsidP="00E632E0">
      <w:pPr>
        <w:pStyle w:val="Prrafodelista"/>
        <w:autoSpaceDE w:val="0"/>
        <w:autoSpaceDN w:val="0"/>
        <w:adjustRightInd w:val="0"/>
        <w:spacing w:line="360" w:lineRule="auto"/>
        <w:ind w:left="0"/>
        <w:jc w:val="both"/>
        <w:rPr>
          <w:rFonts w:ascii="Palatino Linotype" w:hAnsi="Palatino Linotype" w:cs="Arial"/>
        </w:rPr>
      </w:pPr>
    </w:p>
    <w:p w14:paraId="13637F4E" w14:textId="77777777" w:rsidR="00E632E0" w:rsidRPr="00D4348A" w:rsidRDefault="00E632E0" w:rsidP="00E632E0">
      <w:pPr>
        <w:pStyle w:val="Prrafodelista"/>
        <w:autoSpaceDE w:val="0"/>
        <w:autoSpaceDN w:val="0"/>
        <w:adjustRightInd w:val="0"/>
        <w:spacing w:line="360" w:lineRule="auto"/>
        <w:ind w:left="0"/>
        <w:jc w:val="both"/>
        <w:rPr>
          <w:rFonts w:ascii="Palatino Linotype" w:hAnsi="Palatino Linotype" w:cs="Arial"/>
        </w:rPr>
      </w:pPr>
      <w:r w:rsidRPr="00D4348A">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D4348A">
        <w:rPr>
          <w:rStyle w:val="Refdenotaalpie"/>
          <w:rFonts w:ascii="Palatino Linotype" w:hAnsi="Palatino Linotype" w:cs="Arial"/>
        </w:rPr>
        <w:footnoteReference w:id="1"/>
      </w:r>
      <w:r w:rsidRPr="00D4348A">
        <w:rPr>
          <w:rFonts w:ascii="Palatino Linotype" w:hAnsi="Palatino Linotype" w:cs="Arial"/>
        </w:rPr>
        <w:t>.</w:t>
      </w:r>
    </w:p>
    <w:p w14:paraId="6B178EE7" w14:textId="77777777" w:rsidR="00E632E0" w:rsidRPr="00D4348A" w:rsidRDefault="00E632E0" w:rsidP="00E632E0">
      <w:pPr>
        <w:autoSpaceDE w:val="0"/>
        <w:autoSpaceDN w:val="0"/>
        <w:adjustRightInd w:val="0"/>
        <w:spacing w:line="360" w:lineRule="auto"/>
        <w:jc w:val="both"/>
        <w:rPr>
          <w:rFonts w:ascii="Palatino Linotype" w:hAnsi="Palatino Linotype" w:cs="Arial"/>
          <w:sz w:val="24"/>
          <w:szCs w:val="24"/>
        </w:rPr>
      </w:pPr>
      <w:r w:rsidRPr="00D4348A">
        <w:rPr>
          <w:rFonts w:ascii="Palatino Linotype" w:hAnsi="Palatino Linotype" w:cs="Arial"/>
          <w:sz w:val="24"/>
          <w:szCs w:val="24"/>
        </w:rPr>
        <w:lastRenderedPageBreak/>
        <w:t xml:space="preserve">En primer término es necesario hacer alusión a la solicitud de información ya que de ella deriva por un lado al procedimiento de acceso a la información ante </w:t>
      </w:r>
      <w:r w:rsidRPr="00D4348A">
        <w:rPr>
          <w:rFonts w:ascii="Palatino Linotype" w:hAnsi="Palatino Linotype" w:cs="Arial"/>
          <w:b/>
          <w:sz w:val="24"/>
          <w:szCs w:val="24"/>
        </w:rPr>
        <w:t>El Sujeto Obligado</w:t>
      </w:r>
      <w:r w:rsidRPr="00D4348A">
        <w:rPr>
          <w:rFonts w:ascii="Palatino Linotype" w:hAnsi="Palatino Linotype" w:cs="Arial"/>
          <w:sz w:val="24"/>
          <w:szCs w:val="24"/>
        </w:rPr>
        <w:t xml:space="preserve">, y por otro lado la materia sobre la que versara el recurso de revisión ante este Órgano Garante; se resalta la innegable necesidad de interpretar el texto de la solicitud, porque no se podría entender el derecho de acceso a la información sin la existencia de la solicitud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 solicitud de información, ya que </w:t>
      </w:r>
      <w:r w:rsidRPr="00D4348A">
        <w:rPr>
          <w:rFonts w:ascii="Palatino Linotype" w:hAnsi="Palatino Linotype" w:cs="Arial"/>
          <w:b/>
          <w:sz w:val="24"/>
          <w:szCs w:val="24"/>
        </w:rPr>
        <w:t>El Sujeto Obligado</w:t>
      </w:r>
      <w:r w:rsidRPr="00D4348A">
        <w:rPr>
          <w:rFonts w:ascii="Palatino Linotype" w:hAnsi="Palatino Linotype" w:cs="Arial"/>
          <w:sz w:val="24"/>
          <w:szCs w:val="24"/>
        </w:rPr>
        <w:t xml:space="preserve"> puede considerar una circunstancia en particular diversa a la que el particular objetivamente requiere.</w:t>
      </w:r>
    </w:p>
    <w:p w14:paraId="01D21D45" w14:textId="77777777" w:rsidR="00E632E0" w:rsidRPr="00D4348A" w:rsidRDefault="00E632E0" w:rsidP="00E632E0">
      <w:pPr>
        <w:autoSpaceDE w:val="0"/>
        <w:autoSpaceDN w:val="0"/>
        <w:adjustRightInd w:val="0"/>
        <w:spacing w:line="360" w:lineRule="auto"/>
        <w:jc w:val="both"/>
        <w:rPr>
          <w:rFonts w:ascii="Palatino Linotype" w:hAnsi="Palatino Linotype" w:cs="Arial"/>
          <w:sz w:val="24"/>
          <w:szCs w:val="24"/>
        </w:rPr>
      </w:pPr>
      <w:r w:rsidRPr="00D4348A">
        <w:rPr>
          <w:rFonts w:ascii="Palatino Linotype" w:hAnsi="Palatino Linotype" w:cs="Arial"/>
          <w:sz w:val="24"/>
          <w:szCs w:val="24"/>
        </w:rPr>
        <w:t xml:space="preserve">Ya que el planteamiento del problema es de toral importancia, a efecto de determinar la intención o voluntad del </w:t>
      </w:r>
      <w:r w:rsidRPr="00D4348A">
        <w:rPr>
          <w:rFonts w:ascii="Palatino Linotype" w:hAnsi="Palatino Linotype" w:cs="Arial"/>
          <w:b/>
          <w:sz w:val="24"/>
          <w:szCs w:val="24"/>
        </w:rPr>
        <w:t>Recurrente</w:t>
      </w:r>
      <w:r w:rsidRPr="00D4348A">
        <w:rPr>
          <w:rFonts w:ascii="Palatino Linotype" w:hAnsi="Palatino Linotype" w:cs="Arial"/>
          <w:sz w:val="24"/>
          <w:szCs w:val="24"/>
        </w:rPr>
        <w:t xml:space="preserve"> a la luz de la interpretación de la solicitud de información, y que puede generar de forma objetiva y material </w:t>
      </w:r>
      <w:r w:rsidRPr="00D4348A">
        <w:rPr>
          <w:rFonts w:ascii="Palatino Linotype" w:hAnsi="Palatino Linotype" w:cs="Arial"/>
          <w:b/>
          <w:sz w:val="24"/>
          <w:szCs w:val="24"/>
        </w:rPr>
        <w:t>El Sujeto Obligado</w:t>
      </w:r>
      <w:r w:rsidRPr="00D4348A">
        <w:rPr>
          <w:rFonts w:ascii="Palatino Linotype" w:hAnsi="Palatino Linotype" w:cs="Arial"/>
          <w:sz w:val="24"/>
          <w:szCs w:val="24"/>
        </w:rPr>
        <w:t xml:space="preserve"> que se relacione con esa intención, respecto del presente asunto se realiza a continuación.</w:t>
      </w:r>
    </w:p>
    <w:p w14:paraId="74B9A286" w14:textId="77777777" w:rsidR="00E632E0" w:rsidRPr="00D4348A" w:rsidRDefault="00E632E0" w:rsidP="00E632E0">
      <w:pPr>
        <w:autoSpaceDE w:val="0"/>
        <w:autoSpaceDN w:val="0"/>
        <w:adjustRightInd w:val="0"/>
        <w:spacing w:line="360" w:lineRule="auto"/>
        <w:jc w:val="both"/>
        <w:rPr>
          <w:rFonts w:ascii="Palatino Linotype" w:hAnsi="Palatino Linotype" w:cs="Arial"/>
          <w:sz w:val="24"/>
          <w:szCs w:val="24"/>
        </w:rPr>
      </w:pPr>
      <w:r w:rsidRPr="00D4348A">
        <w:rPr>
          <w:rFonts w:ascii="Palatino Linotype" w:hAnsi="Palatino Linotype" w:cs="Arial"/>
          <w:sz w:val="24"/>
          <w:szCs w:val="24"/>
        </w:rPr>
        <w:t xml:space="preserve">En un primer plano, es necesario retomar y delimitar los requerimientos del solicitante hechos al </w:t>
      </w:r>
      <w:r w:rsidRPr="00D4348A">
        <w:rPr>
          <w:rFonts w:ascii="Palatino Linotype" w:hAnsi="Palatino Linotype" w:cs="Arial"/>
          <w:b/>
          <w:sz w:val="24"/>
          <w:szCs w:val="24"/>
        </w:rPr>
        <w:t>Sujeto Obligado,</w:t>
      </w:r>
      <w:r w:rsidRPr="00D4348A">
        <w:rPr>
          <w:rFonts w:ascii="Palatino Linotype" w:hAnsi="Palatino Linotype" w:cs="Arial"/>
          <w:sz w:val="24"/>
          <w:szCs w:val="24"/>
        </w:rPr>
        <w:t xml:space="preserve"> que versan específicamente en:</w:t>
      </w:r>
    </w:p>
    <w:p w14:paraId="61FAB862" w14:textId="77777777" w:rsidR="00E632E0" w:rsidRPr="00D4348A" w:rsidRDefault="00E632E0" w:rsidP="00E632E0">
      <w:pPr>
        <w:pStyle w:val="CitasINFOEM"/>
        <w:rPr>
          <w:b/>
          <w:bCs/>
        </w:rPr>
      </w:pPr>
      <w:r w:rsidRPr="00D4348A">
        <w:lastRenderedPageBreak/>
        <w:t xml:space="preserve">“A QUIEN CORRESPONDA CON FUNDAMENTO AL ARTICULO 8° DE LA CONSTITUCIÓN POLÍTICA DE LOS ESTADOS UNIDOS MEXICANOS </w:t>
      </w:r>
      <w:r w:rsidRPr="00D4348A">
        <w:rPr>
          <w:b/>
          <w:bCs/>
          <w:u w:val="single"/>
        </w:rPr>
        <w:t>SOLICITO SE EMITA A MI FAVOR POR ESTE MEDIO LA LINEA DE CAPTURA O LINEA DE PAGO POR CONCEPTO DE CÉDULA INFORMATIVA DE ZONIFICACIÓN</w:t>
      </w:r>
      <w:r w:rsidRPr="00D4348A">
        <w:t xml:space="preserve"> PARA EL PREDIO UBICADO EN SALVADOR SÁNCHEZ COLÍN MZ 43 LT 41, GRANJAS VALLE DE GUADALUPE C.P. 55270, MUNICIPIO ECATEPEC DE MORELOS, ESTADO DE MÉXICO. ATENTO A LO ESTABLECIDO EN EL FORMATO DENOMINADO "SOLICITUD DE CÉDULA INFORMATIVA DE ZONIFICACIÓN" ADJUNTO AL PRESENTE LOS SIGUIENTES DOCUMENTALES: 1.- FORMATO DE SOLICITUD 2.-INE DEL SOLICITANTE 3.-INE DEL PROPIETARIO 4.-CONTRATO DE ARRENDAMIENTO 5.-CARTA PODER CON INE DE TESTIGOS 6.- CROQUIS DE UBICACIÓN Y FOTOS DE FACHADA DEL PREDIO CON SUS COLINDANTES AGRADEZCO SU ATENCIÓN Y LE ENVIÓ UN RESPETUOSO SALUDO” </w:t>
      </w:r>
      <w:r w:rsidRPr="00D4348A">
        <w:rPr>
          <w:b/>
          <w:bCs/>
        </w:rPr>
        <w:t>(Sic)</w:t>
      </w:r>
    </w:p>
    <w:p w14:paraId="6A8079B7" w14:textId="7AF38DD3" w:rsidR="00E632E0" w:rsidRPr="00D4348A" w:rsidRDefault="00E632E0" w:rsidP="00E632E0">
      <w:pPr>
        <w:spacing w:before="240" w:line="360" w:lineRule="auto"/>
        <w:jc w:val="both"/>
        <w:rPr>
          <w:rFonts w:ascii="Palatino Linotype" w:eastAsia="Times New Roman" w:hAnsi="Palatino Linotype" w:cs="Times New Roman"/>
          <w:bCs/>
          <w:sz w:val="24"/>
          <w:szCs w:val="24"/>
          <w:lang w:val="es-ES_tradnl" w:eastAsia="es-ES"/>
        </w:rPr>
      </w:pPr>
      <w:r w:rsidRPr="00D4348A">
        <w:rPr>
          <w:rFonts w:ascii="Palatino Linotype" w:eastAsia="Times New Roman" w:hAnsi="Palatino Linotype" w:cs="Times New Roman"/>
          <w:bCs/>
          <w:sz w:val="24"/>
          <w:szCs w:val="24"/>
          <w:lang w:val="es-ES_tradnl" w:eastAsia="es-ES"/>
        </w:rPr>
        <w:t>Adjuntando para tal efecto los siguientes documentos electrónicos:</w:t>
      </w:r>
    </w:p>
    <w:p w14:paraId="1FF3EC2D"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rPr>
      </w:pPr>
      <w:r w:rsidRPr="00D4348A">
        <w:rPr>
          <w:rFonts w:ascii="Palatino Linotype" w:hAnsi="Palatino Linotype"/>
          <w:b/>
        </w:rPr>
        <w:t xml:space="preserve">“SOLICITUD CEDULA I. ZONIFICACIÓN .pdf”: </w:t>
      </w:r>
      <w:r w:rsidRPr="00D4348A">
        <w:rPr>
          <w:rFonts w:ascii="Palatino Linotype" w:hAnsi="Palatino Linotype"/>
          <w:bCs/>
        </w:rPr>
        <w:t xml:space="preserve">Solicitud de cédula informativa de zonificación, refleja diversos apartados tales como datos del propietario, datos del inmueble y croquis de localización. </w:t>
      </w:r>
    </w:p>
    <w:p w14:paraId="2349CA2E" w14:textId="77777777" w:rsidR="00D076CB" w:rsidRPr="00D4348A" w:rsidRDefault="00D076CB" w:rsidP="00D076CB">
      <w:pPr>
        <w:pStyle w:val="Prrafodelista"/>
        <w:spacing w:before="240" w:line="360" w:lineRule="auto"/>
        <w:ind w:left="720"/>
        <w:jc w:val="both"/>
        <w:rPr>
          <w:rFonts w:ascii="Palatino Linotype" w:hAnsi="Palatino Linotype"/>
          <w:b/>
        </w:rPr>
      </w:pPr>
    </w:p>
    <w:p w14:paraId="6BB83158"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rPr>
      </w:pPr>
      <w:r w:rsidRPr="00D4348A">
        <w:rPr>
          <w:rFonts w:ascii="Palatino Linotype" w:hAnsi="Palatino Linotype"/>
          <w:b/>
        </w:rPr>
        <w:t xml:space="preserve">“INE DEL SOLICITANTE .pdf”: </w:t>
      </w:r>
      <w:r w:rsidRPr="00D4348A">
        <w:rPr>
          <w:rFonts w:ascii="Palatino Linotype" w:hAnsi="Palatino Linotype"/>
          <w:bCs/>
        </w:rPr>
        <w:t xml:space="preserve">Anverso y reverso de credencial para votar expedida por el Instituto Nacional Electoral. </w:t>
      </w:r>
    </w:p>
    <w:p w14:paraId="1449E340"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rPr>
      </w:pPr>
      <w:r w:rsidRPr="00D4348A">
        <w:rPr>
          <w:rFonts w:ascii="Palatino Linotype" w:hAnsi="Palatino Linotype"/>
          <w:b/>
        </w:rPr>
        <w:lastRenderedPageBreak/>
        <w:t xml:space="preserve">“CONTRATO DE ARRENDAMIENTO .pdf”: </w:t>
      </w:r>
      <w:r w:rsidRPr="00D4348A">
        <w:rPr>
          <w:rFonts w:ascii="Palatino Linotype" w:hAnsi="Palatino Linotype"/>
          <w:bCs/>
        </w:rPr>
        <w:t xml:space="preserve">Contrato de arrendamiento celebrado entre particulares, consistente en 7 -siete- fojas. </w:t>
      </w:r>
    </w:p>
    <w:p w14:paraId="442377F0" w14:textId="77777777" w:rsidR="00D076CB" w:rsidRPr="00D4348A" w:rsidRDefault="00D076CB" w:rsidP="00D076CB">
      <w:pPr>
        <w:pStyle w:val="Prrafodelista"/>
        <w:spacing w:before="240" w:line="360" w:lineRule="auto"/>
        <w:ind w:left="720"/>
        <w:jc w:val="both"/>
        <w:rPr>
          <w:rFonts w:ascii="Palatino Linotype" w:hAnsi="Palatino Linotype"/>
          <w:b/>
        </w:rPr>
      </w:pPr>
    </w:p>
    <w:p w14:paraId="719FBF7A"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rPr>
      </w:pPr>
      <w:r w:rsidRPr="00D4348A">
        <w:rPr>
          <w:rFonts w:ascii="Palatino Linotype" w:hAnsi="Palatino Linotype"/>
          <w:b/>
        </w:rPr>
        <w:t xml:space="preserve">“CARTA PODER, INE Y TESTIGOS.pdf”: </w:t>
      </w:r>
      <w:r w:rsidRPr="00D4348A">
        <w:rPr>
          <w:rFonts w:ascii="Palatino Linotype" w:hAnsi="Palatino Linotype"/>
          <w:bCs/>
        </w:rPr>
        <w:t>Compila lo siguiente:</w:t>
      </w:r>
    </w:p>
    <w:p w14:paraId="18819220" w14:textId="77777777" w:rsidR="00E632E0" w:rsidRPr="00D4348A" w:rsidRDefault="00E632E0" w:rsidP="00E632E0">
      <w:pPr>
        <w:pStyle w:val="Prrafodelista"/>
        <w:numPr>
          <w:ilvl w:val="0"/>
          <w:numId w:val="37"/>
        </w:numPr>
        <w:spacing w:before="240" w:line="360" w:lineRule="auto"/>
        <w:jc w:val="both"/>
        <w:rPr>
          <w:rFonts w:ascii="Palatino Linotype" w:hAnsi="Palatino Linotype"/>
          <w:b/>
        </w:rPr>
      </w:pPr>
      <w:r w:rsidRPr="00D4348A">
        <w:rPr>
          <w:rFonts w:ascii="Palatino Linotype" w:hAnsi="Palatino Linotype"/>
          <w:bCs/>
        </w:rPr>
        <w:t xml:space="preserve">Carta poder expedida a favor del </w:t>
      </w:r>
      <w:r w:rsidRPr="00D4348A">
        <w:rPr>
          <w:rFonts w:ascii="Palatino Linotype" w:hAnsi="Palatino Linotype"/>
          <w:b/>
        </w:rPr>
        <w:t xml:space="preserve">Recurrente. </w:t>
      </w:r>
    </w:p>
    <w:p w14:paraId="3DCF9132" w14:textId="77777777" w:rsidR="00E632E0" w:rsidRPr="00D4348A" w:rsidRDefault="00E632E0" w:rsidP="00E632E0">
      <w:pPr>
        <w:pStyle w:val="Prrafodelista"/>
        <w:numPr>
          <w:ilvl w:val="0"/>
          <w:numId w:val="37"/>
        </w:numPr>
        <w:spacing w:before="240" w:line="360" w:lineRule="auto"/>
        <w:jc w:val="both"/>
        <w:rPr>
          <w:rFonts w:ascii="Palatino Linotype" w:hAnsi="Palatino Linotype"/>
          <w:b/>
        </w:rPr>
      </w:pPr>
      <w:r w:rsidRPr="00D4348A">
        <w:rPr>
          <w:rFonts w:ascii="Palatino Linotype" w:hAnsi="Palatino Linotype"/>
          <w:bCs/>
        </w:rPr>
        <w:t xml:space="preserve">Anverso y reverso de credenciales para votar expedidas por el Instituto Nacional Electoral a favor de los particulares que figuran como aceptante, otorgante, testigo y testigo en la carta poder. </w:t>
      </w:r>
    </w:p>
    <w:p w14:paraId="5F01EE26" w14:textId="77777777" w:rsidR="00E632E0" w:rsidRPr="00D4348A" w:rsidRDefault="00E632E0" w:rsidP="00E632E0">
      <w:pPr>
        <w:pStyle w:val="Prrafodelista"/>
        <w:spacing w:before="240" w:line="360" w:lineRule="auto"/>
        <w:ind w:left="1080"/>
        <w:jc w:val="both"/>
        <w:rPr>
          <w:rFonts w:ascii="Palatino Linotype" w:hAnsi="Palatino Linotype"/>
          <w:b/>
        </w:rPr>
      </w:pPr>
      <w:r w:rsidRPr="00D4348A">
        <w:rPr>
          <w:rFonts w:ascii="Palatino Linotype" w:hAnsi="Palatino Linotype"/>
          <w:bCs/>
        </w:rPr>
        <w:t xml:space="preserve"> </w:t>
      </w:r>
    </w:p>
    <w:p w14:paraId="681A107A"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rPr>
      </w:pPr>
      <w:r w:rsidRPr="00D4348A">
        <w:rPr>
          <w:rFonts w:ascii="Palatino Linotype" w:hAnsi="Palatino Linotype"/>
          <w:b/>
        </w:rPr>
        <w:t xml:space="preserve">“INE DEL PROPIETARIO .pdf”: </w:t>
      </w:r>
      <w:r w:rsidRPr="00D4348A">
        <w:rPr>
          <w:rFonts w:ascii="Palatino Linotype" w:hAnsi="Palatino Linotype"/>
          <w:bCs/>
        </w:rPr>
        <w:t xml:space="preserve">Anverso y reverso de credencial para votar expedida por el Instituto Nacional Electoral a favor de un particular. </w:t>
      </w:r>
    </w:p>
    <w:p w14:paraId="4AF70F02" w14:textId="77777777" w:rsidR="00E632E0" w:rsidRPr="00D4348A" w:rsidRDefault="00E632E0" w:rsidP="00E632E0">
      <w:pPr>
        <w:pStyle w:val="Prrafodelista"/>
        <w:spacing w:before="240" w:line="360" w:lineRule="auto"/>
        <w:ind w:left="720"/>
        <w:jc w:val="both"/>
        <w:rPr>
          <w:rFonts w:ascii="Palatino Linotype" w:hAnsi="Palatino Linotype"/>
          <w:b/>
        </w:rPr>
      </w:pPr>
    </w:p>
    <w:p w14:paraId="03078EC8" w14:textId="77777777" w:rsidR="00E632E0" w:rsidRPr="00D4348A" w:rsidRDefault="00E632E0" w:rsidP="00E632E0">
      <w:pPr>
        <w:pStyle w:val="Prrafodelista"/>
        <w:numPr>
          <w:ilvl w:val="0"/>
          <w:numId w:val="36"/>
        </w:numPr>
        <w:spacing w:before="240" w:line="360" w:lineRule="auto"/>
        <w:jc w:val="both"/>
        <w:rPr>
          <w:rFonts w:ascii="Palatino Linotype" w:hAnsi="Palatino Linotype"/>
          <w:b/>
          <w:lang w:val="es-ES_tradnl"/>
        </w:rPr>
      </w:pPr>
      <w:r w:rsidRPr="00D4348A">
        <w:rPr>
          <w:rFonts w:ascii="Palatino Linotype" w:hAnsi="Palatino Linotype"/>
          <w:b/>
        </w:rPr>
        <w:t xml:space="preserve">“FOTOS DE FAÇHADA, COLINDANCIAS Y CROQUIS DE UBICACIÓN .pdf”: </w:t>
      </w:r>
      <w:r w:rsidRPr="00D4348A">
        <w:rPr>
          <w:rFonts w:ascii="Palatino Linotype" w:hAnsi="Palatino Linotype"/>
          <w:bCs/>
        </w:rPr>
        <w:t xml:space="preserve">Compila 4 -cuatro- fotografías y 1 -una captura de pantalla correspondiente a un servidor de aplicaciones de mapas, respecto de un inmueble determinado. </w:t>
      </w:r>
    </w:p>
    <w:p w14:paraId="30C52F8F" w14:textId="77777777" w:rsidR="00E632E0" w:rsidRPr="00D4348A" w:rsidRDefault="00E632E0" w:rsidP="00E632E0">
      <w:pPr>
        <w:tabs>
          <w:tab w:val="left" w:pos="709"/>
        </w:tabs>
        <w:spacing w:before="240" w:line="360" w:lineRule="auto"/>
        <w:ind w:right="51"/>
        <w:jc w:val="both"/>
        <w:rPr>
          <w:rFonts w:ascii="Palatino Linotype" w:hAnsi="Palatino Linotype"/>
          <w:sz w:val="24"/>
          <w:szCs w:val="24"/>
        </w:rPr>
      </w:pPr>
    </w:p>
    <w:p w14:paraId="50182074" w14:textId="218974D3" w:rsidR="0085329F" w:rsidRPr="00D4348A" w:rsidRDefault="00E632E0" w:rsidP="00E632E0">
      <w:pPr>
        <w:tabs>
          <w:tab w:val="left" w:pos="709"/>
        </w:tabs>
        <w:spacing w:before="240" w:line="360" w:lineRule="auto"/>
        <w:ind w:right="51"/>
        <w:jc w:val="both"/>
        <w:rPr>
          <w:rFonts w:ascii="Palatino Linotype" w:hAnsi="Palatino Linotype"/>
          <w:sz w:val="24"/>
          <w:szCs w:val="24"/>
        </w:rPr>
      </w:pPr>
      <w:r w:rsidRPr="00D4348A">
        <w:rPr>
          <w:rFonts w:ascii="Palatino Linotype" w:hAnsi="Palatino Linotype"/>
          <w:sz w:val="24"/>
          <w:szCs w:val="24"/>
        </w:rPr>
        <w:lastRenderedPageBreak/>
        <w:t xml:space="preserve">Es menester señalar que el </w:t>
      </w:r>
      <w:r w:rsidR="00D076CB" w:rsidRPr="00D4348A">
        <w:rPr>
          <w:rFonts w:ascii="Palatino Linotype" w:hAnsi="Palatino Linotype"/>
          <w:sz w:val="24"/>
          <w:szCs w:val="24"/>
        </w:rPr>
        <w:t xml:space="preserve">ocho de abril de dos mil veinticinco, </w:t>
      </w:r>
      <w:r w:rsidRPr="00D4348A">
        <w:rPr>
          <w:rFonts w:ascii="Palatino Linotype" w:hAnsi="Palatino Linotype"/>
          <w:b/>
          <w:sz w:val="24"/>
          <w:szCs w:val="24"/>
        </w:rPr>
        <w:t xml:space="preserve">El Sujeto Obligado </w:t>
      </w:r>
      <w:r w:rsidRPr="00D4348A">
        <w:rPr>
          <w:rFonts w:ascii="Palatino Linotype" w:hAnsi="Palatino Linotype"/>
          <w:sz w:val="24"/>
          <w:szCs w:val="24"/>
        </w:rPr>
        <w:t>dio respuesta a la solicitud de información</w:t>
      </w:r>
      <w:r w:rsidR="0085329F" w:rsidRPr="00D4348A">
        <w:rPr>
          <w:rFonts w:ascii="Palatino Linotype" w:hAnsi="Palatino Linotype"/>
          <w:sz w:val="24"/>
          <w:szCs w:val="24"/>
        </w:rPr>
        <w:t xml:space="preserve"> </w:t>
      </w:r>
      <w:r w:rsidR="0085329F" w:rsidRPr="00D4348A">
        <w:rPr>
          <w:rFonts w:ascii="Palatino Linotype" w:hAnsi="Palatino Linotype"/>
          <w:b/>
          <w:bCs/>
          <w:sz w:val="24"/>
          <w:szCs w:val="24"/>
        </w:rPr>
        <w:t xml:space="preserve">00296/ECATEPEC/IP/2025 </w:t>
      </w:r>
      <w:r w:rsidR="0085329F" w:rsidRPr="00D4348A">
        <w:rPr>
          <w:rFonts w:ascii="Palatino Linotype" w:hAnsi="Palatino Linotype"/>
          <w:sz w:val="24"/>
          <w:szCs w:val="24"/>
        </w:rPr>
        <w:t>cuyo contenido literal es el siguiente:</w:t>
      </w:r>
    </w:p>
    <w:p w14:paraId="64D3242D" w14:textId="51727A7A" w:rsidR="0085329F" w:rsidRPr="00D4348A" w:rsidRDefault="0085329F" w:rsidP="0085329F">
      <w:pPr>
        <w:pStyle w:val="CitasINFOEM"/>
      </w:pPr>
      <w:r w:rsidRPr="00D4348A">
        <w:t>“En respuesta a la solicitud recibida, nos permitimos hacer de su conocimiento que con fundamento en el artículo 53, Fracciones: II, V y VI de la Ley de Transparencia y Acceso a la Información Pública del Estado de México y Municipios, le contestamos que:</w:t>
      </w:r>
    </w:p>
    <w:p w14:paraId="18FE5734" w14:textId="016194BA" w:rsidR="0085329F" w:rsidRPr="00D4348A" w:rsidRDefault="0085329F" w:rsidP="0085329F">
      <w:pPr>
        <w:pStyle w:val="CitasINFOEM"/>
      </w:pPr>
      <w:r w:rsidRPr="00D4348A">
        <w:t xml:space="preserve">En relación al artículo 8 de la constitución política de los Estados Unidos Mexicanos, que establece el derecho de petición de respuesta a los ciudadanos, </w:t>
      </w:r>
      <w:r w:rsidRPr="00D4348A">
        <w:rPr>
          <w:b/>
          <w:bCs/>
          <w:u w:val="single"/>
        </w:rPr>
        <w:t>hacemos de su conocimiento que la Dirección de Desarrollo Urbano, no cuenta con tramites vía electrónica,</w:t>
      </w:r>
      <w:r w:rsidRPr="00D4348A">
        <w:t xml:space="preserve"> </w:t>
      </w:r>
      <w:r w:rsidRPr="00D4348A">
        <w:rPr>
          <w:b/>
          <w:bCs/>
          <w:u w:val="single"/>
        </w:rPr>
        <w:t>por lo que deberá realizar su trámite de manera presencial</w:t>
      </w:r>
      <w:r w:rsidRPr="00D4348A">
        <w:t xml:space="preserve"> de acuerdo al Registro Municipal de Trámites y Servicios (Cedulas REMTyS) con los que cuenta esta dirección, por lo que le sugerimos acudir a las oficinas ubicadas en Av. Juárez s/n, 1er. Piso, col. San Cristóbal Centro, Ecatepec De Morelos C.P. 55000. (Palacio Municipal) en un horario de lunes a viernes de 9.00 a.m. a 16.00 p.m</w:t>
      </w:r>
    </w:p>
    <w:p w14:paraId="6F4883B6" w14:textId="77777777" w:rsidR="00D076CB" w:rsidRPr="00D4348A" w:rsidRDefault="00D076CB" w:rsidP="00E632E0">
      <w:pPr>
        <w:tabs>
          <w:tab w:val="left" w:pos="709"/>
        </w:tabs>
        <w:spacing w:before="240" w:line="360" w:lineRule="auto"/>
        <w:jc w:val="both"/>
        <w:rPr>
          <w:rFonts w:ascii="Palatino Linotype" w:hAnsi="Palatino Linotype" w:cs="Arial"/>
          <w:sz w:val="24"/>
          <w:szCs w:val="24"/>
        </w:rPr>
      </w:pPr>
    </w:p>
    <w:p w14:paraId="1E26DCFD" w14:textId="31539A05" w:rsidR="009578B4" w:rsidRPr="00D4348A" w:rsidRDefault="00E632E0" w:rsidP="00E632E0">
      <w:pPr>
        <w:tabs>
          <w:tab w:val="left" w:pos="709"/>
        </w:tabs>
        <w:spacing w:before="240" w:line="360" w:lineRule="auto"/>
        <w:jc w:val="both"/>
        <w:rPr>
          <w:rFonts w:ascii="Palatino Linotype" w:hAnsi="Palatino Linotype" w:cs="Arial"/>
          <w:sz w:val="24"/>
          <w:szCs w:val="24"/>
        </w:rPr>
      </w:pPr>
      <w:r w:rsidRPr="00D4348A">
        <w:rPr>
          <w:rFonts w:ascii="Palatino Linotype" w:hAnsi="Palatino Linotype" w:cs="Arial"/>
          <w:sz w:val="24"/>
          <w:szCs w:val="24"/>
        </w:rPr>
        <w:t xml:space="preserve">Inconforme con la respuesta del </w:t>
      </w:r>
      <w:r w:rsidRPr="00D4348A">
        <w:rPr>
          <w:rFonts w:ascii="Palatino Linotype" w:hAnsi="Palatino Linotype" w:cs="Arial"/>
          <w:b/>
          <w:sz w:val="24"/>
          <w:szCs w:val="24"/>
        </w:rPr>
        <w:t xml:space="preserve">Sujeto Obligado, El Recurrente </w:t>
      </w:r>
      <w:r w:rsidRPr="00D4348A">
        <w:rPr>
          <w:rFonts w:ascii="Palatino Linotype" w:hAnsi="Palatino Linotype" w:cs="Arial"/>
          <w:sz w:val="24"/>
          <w:szCs w:val="24"/>
        </w:rPr>
        <w:t xml:space="preserve">interpuso recurso de revisión el </w:t>
      </w:r>
      <w:r w:rsidR="009578B4" w:rsidRPr="00D4348A">
        <w:rPr>
          <w:rFonts w:ascii="Palatino Linotype" w:hAnsi="Palatino Linotype" w:cs="Arial"/>
          <w:sz w:val="24"/>
          <w:szCs w:val="24"/>
        </w:rPr>
        <w:t>veintiuno de abril de dos mil veinticinco, señalando como razones o motivos de inconformidad:</w:t>
      </w:r>
    </w:p>
    <w:p w14:paraId="0AA41CF8" w14:textId="77777777" w:rsidR="009578B4" w:rsidRPr="00D4348A" w:rsidRDefault="009578B4" w:rsidP="009578B4">
      <w:pPr>
        <w:pStyle w:val="Citas"/>
        <w:rPr>
          <w:b/>
          <w:bCs/>
        </w:rPr>
      </w:pPr>
      <w:r w:rsidRPr="00D4348A">
        <w:lastRenderedPageBreak/>
        <w:t xml:space="preserve">“La Respuesta que emitió la autoridad del Municipio de Ecatepec de Morelos, no satisface a mi solicitud de linea de captura para la Cédula Informativa de Zonificación con número de folio 00296/ECATEPEC/IP/2025” </w:t>
      </w:r>
      <w:r w:rsidRPr="00D4348A">
        <w:rPr>
          <w:b/>
          <w:bCs/>
        </w:rPr>
        <w:t>(Sic)</w:t>
      </w:r>
    </w:p>
    <w:p w14:paraId="25D104F5" w14:textId="77777777" w:rsidR="009578B4" w:rsidRPr="00D4348A" w:rsidRDefault="009578B4" w:rsidP="00E632E0">
      <w:pPr>
        <w:tabs>
          <w:tab w:val="left" w:pos="709"/>
        </w:tabs>
        <w:spacing w:before="240" w:line="360" w:lineRule="auto"/>
        <w:jc w:val="both"/>
        <w:rPr>
          <w:rFonts w:ascii="Palatino Linotype" w:hAnsi="Palatino Linotype" w:cs="Arial"/>
          <w:sz w:val="24"/>
          <w:szCs w:val="24"/>
        </w:rPr>
      </w:pPr>
    </w:p>
    <w:p w14:paraId="4D44CEB2" w14:textId="1615635F" w:rsidR="009578B4" w:rsidRPr="00D4348A" w:rsidRDefault="00D076CB" w:rsidP="00E632E0">
      <w:pPr>
        <w:tabs>
          <w:tab w:val="left" w:pos="709"/>
        </w:tabs>
        <w:spacing w:before="240" w:line="360" w:lineRule="auto"/>
        <w:jc w:val="both"/>
        <w:rPr>
          <w:rFonts w:ascii="Palatino Linotype" w:hAnsi="Palatino Linotype" w:cs="Arial"/>
          <w:bCs/>
          <w:sz w:val="24"/>
          <w:szCs w:val="24"/>
        </w:rPr>
      </w:pPr>
      <w:r w:rsidRPr="00D4348A">
        <w:rPr>
          <w:rFonts w:ascii="Palatino Linotype" w:hAnsi="Palatino Linotype" w:cs="Arial"/>
          <w:noProof/>
          <w:sz w:val="24"/>
          <w:szCs w:val="24"/>
          <w:lang w:eastAsia="es-MX"/>
        </w:rPr>
        <mc:AlternateContent>
          <mc:Choice Requires="wps">
            <w:drawing>
              <wp:anchor distT="0" distB="0" distL="114300" distR="114300" simplePos="0" relativeHeight="251681792" behindDoc="0" locked="0" layoutInCell="1" allowOverlap="1" wp14:anchorId="4D920063" wp14:editId="7466AF0D">
                <wp:simplePos x="0" y="0"/>
                <wp:positionH relativeFrom="column">
                  <wp:posOffset>-81915</wp:posOffset>
                </wp:positionH>
                <wp:positionV relativeFrom="paragraph">
                  <wp:posOffset>840740</wp:posOffset>
                </wp:positionV>
                <wp:extent cx="5821680" cy="4991100"/>
                <wp:effectExtent l="0" t="0" r="26670" b="19050"/>
                <wp:wrapNone/>
                <wp:docPr id="608020316" name="Conector recto 8"/>
                <wp:cNvGraphicFramePr/>
                <a:graphic xmlns:a="http://schemas.openxmlformats.org/drawingml/2006/main">
                  <a:graphicData uri="http://schemas.microsoft.com/office/word/2010/wordprocessingShape">
                    <wps:wsp>
                      <wps:cNvCnPr/>
                      <wps:spPr>
                        <a:xfrm>
                          <a:off x="0" y="0"/>
                          <a:ext cx="5821680" cy="4991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5BD49F" id="Conector recto 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66.2pt" to="451.95pt,4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" strokecolor="#5b9bd5 [3204]" strokeweight=".5pt">
                <v:stroke joinstyle="miter"/>
              </v:line>
            </w:pict>
          </mc:Fallback>
        </mc:AlternateContent>
      </w:r>
      <w:r w:rsidR="00E632E0" w:rsidRPr="00D4348A">
        <w:rPr>
          <w:rFonts w:ascii="Palatino Linotype" w:hAnsi="Palatino Linotype" w:cs="Arial"/>
          <w:sz w:val="24"/>
          <w:szCs w:val="24"/>
        </w:rPr>
        <w:t xml:space="preserve">Por otra parte, se puntualiza que en la etapa de instrucción esta ponencia se allegó del documento </w:t>
      </w:r>
      <w:r w:rsidR="00E632E0" w:rsidRPr="00D4348A">
        <w:rPr>
          <w:rFonts w:ascii="Palatino Linotype" w:hAnsi="Palatino Linotype" w:cs="Arial"/>
          <w:b/>
          <w:sz w:val="24"/>
          <w:szCs w:val="24"/>
        </w:rPr>
        <w:t>“</w:t>
      </w:r>
      <w:r w:rsidR="009578B4" w:rsidRPr="00D4348A">
        <w:rPr>
          <w:rFonts w:ascii="Palatino Linotype" w:hAnsi="Palatino Linotype" w:cs="Arial"/>
          <w:b/>
          <w:sz w:val="24"/>
          <w:szCs w:val="24"/>
        </w:rPr>
        <w:t xml:space="preserve">sol.00296.pdf”. </w:t>
      </w:r>
      <w:r w:rsidR="009578B4" w:rsidRPr="00D4348A">
        <w:rPr>
          <w:rFonts w:ascii="Palatino Linotype" w:hAnsi="Palatino Linotype" w:cs="Arial"/>
          <w:bCs/>
          <w:sz w:val="24"/>
          <w:szCs w:val="24"/>
        </w:rPr>
        <w:t xml:space="preserve">Sirve de sustento la siguiente imagen ilustrativa: </w:t>
      </w:r>
    </w:p>
    <w:p w14:paraId="7EC39ACF" w14:textId="34C13BE3" w:rsidR="009578B4" w:rsidRPr="00D4348A" w:rsidRDefault="009578B4" w:rsidP="009578B4">
      <w:pPr>
        <w:pStyle w:val="Prrafodelista"/>
        <w:numPr>
          <w:ilvl w:val="0"/>
          <w:numId w:val="45"/>
        </w:numPr>
        <w:tabs>
          <w:tab w:val="left" w:pos="709"/>
        </w:tabs>
        <w:spacing w:before="240" w:line="360" w:lineRule="auto"/>
        <w:jc w:val="both"/>
        <w:rPr>
          <w:rFonts w:ascii="Palatino Linotype" w:hAnsi="Palatino Linotype" w:cs="Arial"/>
          <w:bCs/>
        </w:rPr>
      </w:pPr>
      <w:r w:rsidRPr="00D4348A">
        <w:rPr>
          <w:noProof/>
          <w:lang w:val="es-MX" w:eastAsia="es-MX"/>
        </w:rPr>
        <w:lastRenderedPageBreak/>
        <mc:AlternateContent>
          <mc:Choice Requires="wps">
            <w:drawing>
              <wp:anchor distT="0" distB="0" distL="114300" distR="114300" simplePos="0" relativeHeight="251680768" behindDoc="0" locked="0" layoutInCell="1" allowOverlap="1" wp14:anchorId="742334A6" wp14:editId="1D55DFF2">
                <wp:simplePos x="0" y="0"/>
                <wp:positionH relativeFrom="margin">
                  <wp:align>center</wp:align>
                </wp:positionH>
                <wp:positionV relativeFrom="paragraph">
                  <wp:posOffset>3552190</wp:posOffset>
                </wp:positionV>
                <wp:extent cx="4556760" cy="259080"/>
                <wp:effectExtent l="0" t="0" r="15240" b="26670"/>
                <wp:wrapNone/>
                <wp:docPr id="2029007923" name="Rectángulo 6"/>
                <wp:cNvGraphicFramePr/>
                <a:graphic xmlns:a="http://schemas.openxmlformats.org/drawingml/2006/main">
                  <a:graphicData uri="http://schemas.microsoft.com/office/word/2010/wordprocessingShape">
                    <wps:wsp>
                      <wps:cNvSpPr/>
                      <wps:spPr>
                        <a:xfrm>
                          <a:off x="0" y="0"/>
                          <a:ext cx="4556760" cy="25908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6288356" id="Rectángulo 6" o:spid="_x0000_s1026" style="position:absolute;margin-left:0;margin-top:279.7pt;width:358.8pt;height:20.4pt;z-index:2516807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" filled="f" strokecolor="#e00" strokeweight="1.5pt">
                <w10:wrap anchorx="margin"/>
              </v:rect>
            </w:pict>
          </mc:Fallback>
        </mc:AlternateContent>
      </w:r>
      <w:r w:rsidRPr="00D4348A">
        <w:rPr>
          <w:noProof/>
          <w:lang w:val="es-MX" w:eastAsia="es-MX"/>
        </w:rPr>
        <mc:AlternateContent>
          <mc:Choice Requires="wps">
            <w:drawing>
              <wp:anchor distT="0" distB="0" distL="114300" distR="114300" simplePos="0" relativeHeight="251678720" behindDoc="0" locked="0" layoutInCell="1" allowOverlap="1" wp14:anchorId="0ED93971" wp14:editId="3C335A11">
                <wp:simplePos x="0" y="0"/>
                <wp:positionH relativeFrom="column">
                  <wp:posOffset>565785</wp:posOffset>
                </wp:positionH>
                <wp:positionV relativeFrom="paragraph">
                  <wp:posOffset>3195955</wp:posOffset>
                </wp:positionV>
                <wp:extent cx="4556760" cy="259080"/>
                <wp:effectExtent l="0" t="0" r="15240" b="26670"/>
                <wp:wrapNone/>
                <wp:docPr id="598748354" name="Rectángulo 6"/>
                <wp:cNvGraphicFramePr/>
                <a:graphic xmlns:a="http://schemas.openxmlformats.org/drawingml/2006/main">
                  <a:graphicData uri="http://schemas.microsoft.com/office/word/2010/wordprocessingShape">
                    <wps:wsp>
                      <wps:cNvSpPr/>
                      <wps:spPr>
                        <a:xfrm>
                          <a:off x="0" y="0"/>
                          <a:ext cx="4556760" cy="25908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9DE5281" id="Rectángulo 6" o:spid="_x0000_s1026" style="position:absolute;margin-left:44.55pt;margin-top:251.65pt;width:358.8pt;height:20.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" filled="f" strokecolor="#e00" strokeweight="1.5pt"/>
            </w:pict>
          </mc:Fallback>
        </mc:AlternateContent>
      </w:r>
      <w:r w:rsidRPr="00D4348A">
        <w:rPr>
          <w:noProof/>
          <w:lang w:val="es-MX" w:eastAsia="es-MX"/>
        </w:rPr>
        <w:drawing>
          <wp:anchor distT="0" distB="0" distL="114300" distR="114300" simplePos="0" relativeHeight="251677696" behindDoc="0" locked="0" layoutInCell="1" allowOverlap="1" wp14:anchorId="30C14569" wp14:editId="633A4801">
            <wp:simplePos x="0" y="0"/>
            <wp:positionH relativeFrom="page">
              <wp:align>center</wp:align>
            </wp:positionH>
            <wp:positionV relativeFrom="paragraph">
              <wp:posOffset>19050</wp:posOffset>
            </wp:positionV>
            <wp:extent cx="5760720" cy="7151370"/>
            <wp:effectExtent l="19050" t="19050" r="11430" b="11430"/>
            <wp:wrapThrough wrapText="bothSides">
              <wp:wrapPolygon edited="0">
                <wp:start x="-71" y="-58"/>
                <wp:lineTo x="-71" y="21577"/>
                <wp:lineTo x="21571" y="21577"/>
                <wp:lineTo x="21571" y="-58"/>
                <wp:lineTo x="-71" y="-58"/>
              </wp:wrapPolygon>
            </wp:wrapThrough>
            <wp:docPr id="14619543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54318"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71513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F938D48" w14:textId="270D3DA3" w:rsidR="00E632E0" w:rsidRPr="00D4348A" w:rsidRDefault="00E632E0" w:rsidP="00E632E0">
      <w:pPr>
        <w:tabs>
          <w:tab w:val="left" w:pos="709"/>
        </w:tabs>
        <w:spacing w:before="240" w:line="360" w:lineRule="auto"/>
        <w:jc w:val="both"/>
        <w:rPr>
          <w:rFonts w:ascii="Palatino Linotype" w:hAnsi="Palatino Linotype" w:cs="Arial"/>
          <w:sz w:val="24"/>
          <w:szCs w:val="24"/>
        </w:rPr>
      </w:pPr>
      <w:r w:rsidRPr="00D4348A">
        <w:rPr>
          <w:rFonts w:ascii="Palatino Linotype" w:hAnsi="Palatino Linotype" w:cs="Arial"/>
          <w:sz w:val="24"/>
          <w:szCs w:val="24"/>
        </w:rPr>
        <w:lastRenderedPageBreak/>
        <w:t xml:space="preserve">Por su parte, </w:t>
      </w:r>
      <w:r w:rsidRPr="00D4348A">
        <w:rPr>
          <w:rFonts w:ascii="Palatino Linotype" w:hAnsi="Palatino Linotype" w:cs="Arial"/>
          <w:b/>
          <w:sz w:val="24"/>
          <w:szCs w:val="24"/>
        </w:rPr>
        <w:t xml:space="preserve">El Recurrente </w:t>
      </w:r>
      <w:r w:rsidRPr="00D4348A">
        <w:rPr>
          <w:rFonts w:ascii="Palatino Linotype" w:hAnsi="Palatino Linotype" w:cs="Arial"/>
          <w:sz w:val="24"/>
          <w:szCs w:val="24"/>
        </w:rPr>
        <w:t xml:space="preserve">fue omiso en rendir pruebas, alegatos o manifestación alguna. En este tenor, el </w:t>
      </w:r>
      <w:r w:rsidR="009578B4" w:rsidRPr="00D4348A">
        <w:rPr>
          <w:rFonts w:ascii="Palatino Linotype" w:hAnsi="Palatino Linotype" w:cs="Arial"/>
          <w:sz w:val="24"/>
          <w:szCs w:val="24"/>
        </w:rPr>
        <w:t xml:space="preserve">veintidós de junio del año en curso se decretó el cierre de instrucción del recurso de revisión </w:t>
      </w:r>
      <w:r w:rsidR="009578B4" w:rsidRPr="00D4348A">
        <w:rPr>
          <w:rFonts w:ascii="Palatino Linotype" w:hAnsi="Palatino Linotype" w:cs="Arial"/>
          <w:b/>
          <w:bCs/>
          <w:sz w:val="24"/>
          <w:szCs w:val="24"/>
        </w:rPr>
        <w:t xml:space="preserve">04505/INFOEM/IP/RR/2025, </w:t>
      </w:r>
      <w:r w:rsidR="009578B4" w:rsidRPr="00D4348A">
        <w:rPr>
          <w:rFonts w:ascii="Palatino Linotype" w:hAnsi="Palatino Linotype" w:cs="Arial"/>
          <w:sz w:val="24"/>
          <w:szCs w:val="24"/>
        </w:rPr>
        <w:t xml:space="preserve">lo anterior en </w:t>
      </w:r>
      <w:r w:rsidRPr="00D4348A">
        <w:rPr>
          <w:rFonts w:ascii="Palatino Linotype" w:hAnsi="Palatino Linotype" w:cs="Arial"/>
          <w:sz w:val="24"/>
          <w:szCs w:val="24"/>
        </w:rPr>
        <w:t xml:space="preserve">términos del artículo 185 fracción VI de la Ley de Transparencia y Acceso a la Información Pública del Estado de México y Municipios. </w:t>
      </w:r>
    </w:p>
    <w:p w14:paraId="29C80446" w14:textId="22566E40" w:rsidR="000D50FE" w:rsidRPr="00D4348A" w:rsidRDefault="00E632E0" w:rsidP="00E632E0">
      <w:pPr>
        <w:spacing w:before="240" w:after="240" w:line="360" w:lineRule="auto"/>
        <w:jc w:val="both"/>
        <w:rPr>
          <w:rFonts w:ascii="Palatino Linotype" w:hAnsi="Palatino Linotype"/>
          <w:sz w:val="24"/>
          <w:szCs w:val="24"/>
        </w:rPr>
      </w:pPr>
      <w:r w:rsidRPr="00D4348A">
        <w:rPr>
          <w:rFonts w:ascii="Palatino Linotype" w:hAnsi="Palatino Linotype"/>
          <w:sz w:val="24"/>
          <w:szCs w:val="24"/>
        </w:rPr>
        <w:t xml:space="preserve">Ahora bien, es de precisar que se obvia el análisis de la competencia por parte del </w:t>
      </w:r>
      <w:r w:rsidRPr="00D4348A">
        <w:rPr>
          <w:rFonts w:ascii="Palatino Linotype" w:hAnsi="Palatino Linotype"/>
          <w:b/>
          <w:sz w:val="24"/>
          <w:szCs w:val="24"/>
        </w:rPr>
        <w:t>Sujeto Obligado</w:t>
      </w:r>
      <w:r w:rsidRPr="00D4348A">
        <w:rPr>
          <w:rFonts w:ascii="Palatino Linotype" w:hAnsi="Palatino Linotype"/>
          <w:sz w:val="24"/>
          <w:szCs w:val="24"/>
        </w:rPr>
        <w:t xml:space="preserve">, </w:t>
      </w:r>
      <w:r w:rsidR="000D50FE" w:rsidRPr="00D4348A">
        <w:rPr>
          <w:rFonts w:ascii="Palatino Linotype" w:hAnsi="Palatino Linotype"/>
          <w:sz w:val="24"/>
          <w:szCs w:val="24"/>
        </w:rPr>
        <w:t xml:space="preserve">al señalar que la línea de captura requerida corresponde a un trámite que únicamente se encuentra disponible para ser solicitado de manera presencial, resaltando que en sus archivos no se encontró antecedente de ingreso de expediente alguno relacionado con lo expuesto por el particular. </w:t>
      </w:r>
    </w:p>
    <w:p w14:paraId="2A7F57E9" w14:textId="09F89568" w:rsidR="00C42C89" w:rsidRPr="00D4348A" w:rsidRDefault="00E632E0" w:rsidP="00E632E0">
      <w:pPr>
        <w:tabs>
          <w:tab w:val="left" w:pos="709"/>
        </w:tabs>
        <w:spacing w:before="240" w:line="360" w:lineRule="auto"/>
        <w:ind w:right="51"/>
        <w:jc w:val="both"/>
        <w:rPr>
          <w:rFonts w:ascii="Palatino Linotype" w:hAnsi="Palatino Linotype"/>
          <w:b/>
          <w:bCs/>
          <w:color w:val="000000"/>
          <w:sz w:val="24"/>
          <w:szCs w:val="24"/>
        </w:rPr>
      </w:pPr>
      <w:r w:rsidRPr="00D4348A">
        <w:rPr>
          <w:rFonts w:ascii="Palatino Linotype" w:hAnsi="Palatino Linotype"/>
          <w:color w:val="000000"/>
          <w:sz w:val="24"/>
          <w:szCs w:val="24"/>
        </w:rPr>
        <w:t xml:space="preserve">En este tenor, se colige que la documentación peticionada por </w:t>
      </w:r>
      <w:r w:rsidRPr="00D4348A">
        <w:rPr>
          <w:rFonts w:ascii="Palatino Linotype" w:hAnsi="Palatino Linotype"/>
          <w:b/>
          <w:color w:val="000000"/>
          <w:sz w:val="24"/>
          <w:szCs w:val="24"/>
        </w:rPr>
        <w:t xml:space="preserve">El Recurrente, </w:t>
      </w:r>
      <w:r w:rsidRPr="00D4348A">
        <w:rPr>
          <w:rFonts w:ascii="Palatino Linotype" w:hAnsi="Palatino Linotype"/>
          <w:color w:val="000000"/>
          <w:sz w:val="24"/>
          <w:szCs w:val="24"/>
        </w:rPr>
        <w:t xml:space="preserve">es información </w:t>
      </w:r>
      <w:r w:rsidR="00C42C89" w:rsidRPr="00D4348A">
        <w:rPr>
          <w:rFonts w:ascii="Palatino Linotype" w:hAnsi="Palatino Linotype"/>
          <w:color w:val="000000"/>
          <w:sz w:val="24"/>
          <w:szCs w:val="24"/>
        </w:rPr>
        <w:t xml:space="preserve">sujeta a un </w:t>
      </w:r>
      <w:r w:rsidR="00C42C89" w:rsidRPr="00D4348A">
        <w:rPr>
          <w:rFonts w:ascii="Palatino Linotype" w:hAnsi="Palatino Linotype"/>
          <w:b/>
          <w:bCs/>
          <w:color w:val="000000"/>
          <w:sz w:val="24"/>
          <w:szCs w:val="24"/>
          <w:u w:val="single"/>
        </w:rPr>
        <w:t>trámite</w:t>
      </w:r>
      <w:r w:rsidR="00C42C89" w:rsidRPr="00D4348A">
        <w:rPr>
          <w:rFonts w:ascii="Palatino Linotype" w:hAnsi="Palatino Linotype"/>
          <w:color w:val="000000"/>
          <w:sz w:val="24"/>
          <w:szCs w:val="24"/>
        </w:rPr>
        <w:t xml:space="preserve"> previamente establecido, que deberá realizarse a través de las instancias respectivas del </w:t>
      </w:r>
      <w:r w:rsidR="00C42C89" w:rsidRPr="00D4348A">
        <w:rPr>
          <w:rFonts w:ascii="Palatino Linotype" w:hAnsi="Palatino Linotype"/>
          <w:b/>
          <w:bCs/>
          <w:color w:val="000000"/>
          <w:sz w:val="24"/>
          <w:szCs w:val="24"/>
        </w:rPr>
        <w:t xml:space="preserve">Sujeto Obligado. </w:t>
      </w:r>
    </w:p>
    <w:p w14:paraId="43827135" w14:textId="44AABEEF" w:rsidR="00E632E0" w:rsidRPr="00D4348A" w:rsidRDefault="00E632E0" w:rsidP="00E632E0">
      <w:pPr>
        <w:tabs>
          <w:tab w:val="left" w:pos="709"/>
        </w:tabs>
        <w:spacing w:before="240" w:line="360" w:lineRule="auto"/>
        <w:ind w:right="51"/>
        <w:jc w:val="both"/>
        <w:rPr>
          <w:rFonts w:ascii="Palatino Linotype" w:hAnsi="Palatino Linotype"/>
          <w:sz w:val="24"/>
          <w:szCs w:val="24"/>
        </w:rPr>
      </w:pPr>
      <w:r w:rsidRPr="00D4348A">
        <w:rPr>
          <w:rFonts w:ascii="Palatino Linotype" w:hAnsi="Palatino Linotype"/>
          <w:sz w:val="24"/>
          <w:szCs w:val="24"/>
        </w:rPr>
        <w:t xml:space="preserve">En consecuencia, de manera invariable debemos de referirnos a las causales de sobreseimiento contenidas en el artículo 192 de la Ley de Transparencia y Acceso a la Información </w:t>
      </w:r>
      <w:r w:rsidR="000B0DCC" w:rsidRPr="00D4348A">
        <w:rPr>
          <w:rFonts w:ascii="Palatino Linotype" w:hAnsi="Palatino Linotype"/>
          <w:sz w:val="24"/>
          <w:szCs w:val="24"/>
        </w:rPr>
        <w:t>Pública</w:t>
      </w:r>
      <w:r w:rsidRPr="00D4348A">
        <w:rPr>
          <w:rFonts w:ascii="Palatino Linotype" w:hAnsi="Palatino Linotype"/>
          <w:sz w:val="24"/>
          <w:szCs w:val="24"/>
        </w:rPr>
        <w:t xml:space="preserve"> del Estado de México y Municipios, es oportuno señalar que estos requisitos privilegian la existencia de elementos de fondo tales como el desistimiento o </w:t>
      </w:r>
      <w:r w:rsidRPr="00D4348A">
        <w:rPr>
          <w:rFonts w:ascii="Palatino Linotype" w:hAnsi="Palatino Linotype"/>
          <w:b/>
          <w:sz w:val="24"/>
          <w:szCs w:val="24"/>
          <w:u w:val="single"/>
        </w:rPr>
        <w:t>la aparición de una causal de improcedencia, una vez admitido el recurso de revisión</w:t>
      </w:r>
      <w:r w:rsidRPr="00D4348A">
        <w:rPr>
          <w:rFonts w:ascii="Palatino Linotype" w:hAnsi="Palatino Linotype"/>
          <w:sz w:val="24"/>
          <w:szCs w:val="24"/>
        </w:rPr>
        <w:t xml:space="preserve"> de ahí que la actualización de alguno de éstos trae como consecuencia que el medio de impugnación, se concluya sin que se analice el objeto de estudio planteado, es decir se sobresea.</w:t>
      </w:r>
    </w:p>
    <w:p w14:paraId="7E3DD28B" w14:textId="77777777" w:rsidR="00E632E0" w:rsidRPr="00D4348A" w:rsidRDefault="00E632E0" w:rsidP="00E632E0">
      <w:pPr>
        <w:spacing w:line="360" w:lineRule="auto"/>
        <w:jc w:val="both"/>
        <w:rPr>
          <w:rFonts w:ascii="Palatino Linotype" w:hAnsi="Palatino Linotype" w:cs="Arial"/>
          <w:sz w:val="24"/>
          <w:szCs w:val="24"/>
        </w:rPr>
      </w:pPr>
      <w:r w:rsidRPr="00D4348A">
        <w:rPr>
          <w:rFonts w:ascii="Palatino Linotype" w:hAnsi="Palatino Linotype" w:cs="Arial"/>
          <w:sz w:val="24"/>
          <w:szCs w:val="24"/>
        </w:rPr>
        <w:lastRenderedPageBreak/>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24C32BF6" w14:textId="77777777" w:rsidR="00E632E0" w:rsidRPr="00D4348A" w:rsidRDefault="00E632E0" w:rsidP="00E632E0">
      <w:pPr>
        <w:spacing w:line="360" w:lineRule="auto"/>
        <w:ind w:left="851" w:right="851"/>
        <w:jc w:val="both"/>
        <w:rPr>
          <w:rFonts w:ascii="Palatino Linotype" w:hAnsi="Palatino Linotype" w:cs="Arial"/>
          <w:b/>
          <w:i/>
        </w:rPr>
      </w:pPr>
      <w:r w:rsidRPr="00D4348A">
        <w:rPr>
          <w:rFonts w:ascii="Palatino Linotype" w:hAnsi="Palatino Linotype" w:cs="Arial"/>
          <w:b/>
          <w:i/>
        </w:rPr>
        <w:t>“SOBRESEIMIENTO EN EL JUICIO DE AMPARO DIRECTO. IMPIDE EL ESTUDIO DE LAS VIOLACIONES PROCESALES PLANTEADAS EN LOS CONCEPTOS DE VIOLACIÓN.</w:t>
      </w:r>
    </w:p>
    <w:p w14:paraId="6E7A53CE" w14:textId="77777777" w:rsidR="00E632E0" w:rsidRPr="00D4348A" w:rsidRDefault="00E632E0" w:rsidP="00E632E0">
      <w:pPr>
        <w:spacing w:line="360" w:lineRule="auto"/>
        <w:ind w:left="851" w:right="851"/>
        <w:jc w:val="both"/>
        <w:rPr>
          <w:rFonts w:ascii="Palatino Linotype" w:hAnsi="Palatino Linotype"/>
          <w:i/>
          <w:color w:val="000000"/>
        </w:rPr>
      </w:pPr>
      <w:r w:rsidRPr="00D4348A">
        <w:rPr>
          <w:rFonts w:ascii="Palatino Linotype" w:hAnsi="Palatino Linotype" w:cs="Arial"/>
          <w:b/>
          <w:i/>
        </w:rPr>
        <w:t xml:space="preserve">El sobreseimiento </w:t>
      </w:r>
      <w:r w:rsidRPr="00D4348A">
        <w:rPr>
          <w:rFonts w:ascii="Palatino Linotype" w:hAnsi="Palatino Linotype" w:cs="Arial"/>
          <w:i/>
        </w:rPr>
        <w:t xml:space="preserve">en el juicio de amparo directo </w:t>
      </w:r>
      <w:r w:rsidRPr="00D4348A">
        <w:rPr>
          <w:rFonts w:ascii="Palatino Linotype" w:hAnsi="Palatino Linotype" w:cs="Arial"/>
          <w:b/>
          <w:i/>
        </w:rPr>
        <w:t xml:space="preserve">provoca la terminación de la controversia planteada </w:t>
      </w:r>
      <w:r w:rsidRPr="00D4348A">
        <w:rPr>
          <w:rFonts w:ascii="Palatino Linotype" w:hAnsi="Palatino Linotype" w:cs="Arial"/>
          <w:i/>
        </w:rPr>
        <w:t>por el quejoso en la demanda de amparo</w:t>
      </w:r>
      <w:r w:rsidRPr="00D4348A">
        <w:rPr>
          <w:rFonts w:ascii="Calibri" w:hAnsi="Calibri"/>
          <w:color w:val="000000"/>
          <w:sz w:val="26"/>
          <w:szCs w:val="26"/>
        </w:rPr>
        <w:t xml:space="preserve"> </w:t>
      </w:r>
      <w:r w:rsidRPr="00D4348A">
        <w:rPr>
          <w:rFonts w:ascii="Palatino Linotype" w:hAnsi="Palatino Linotype"/>
          <w:i/>
          <w:color w:val="000000"/>
        </w:rPr>
        <w:t xml:space="preserve">provoca la terminación de la controversia planteada por el quejoso en la demanda de </w:t>
      </w:r>
      <w:r w:rsidRPr="00D4348A">
        <w:rPr>
          <w:rFonts w:ascii="Palatino Linotype" w:hAnsi="Palatino Linotype"/>
          <w:b/>
          <w:i/>
          <w:color w:val="000000"/>
        </w:rPr>
        <w:t>amparo</w:t>
      </w:r>
      <w:r w:rsidRPr="00D4348A">
        <w:rPr>
          <w:rFonts w:ascii="Palatino Linotype" w:hAnsi="Palatino Linotype"/>
          <w:i/>
          <w:color w:val="000000"/>
        </w:rPr>
        <w:t>, sin hacer un pronunciamiento de fondo sobre la legalidad o ilegalidad de la sentencia reclamada. Por consiguiente, si al sobreseerse en el</w:t>
      </w:r>
      <w:r w:rsidRPr="00D4348A">
        <w:rPr>
          <w:rFonts w:ascii="Palatino Linotype" w:hAnsi="Palatino Linotype"/>
          <w:b/>
          <w:i/>
          <w:color w:val="000000"/>
        </w:rPr>
        <w:t xml:space="preserve"> juicio </w:t>
      </w:r>
      <w:r w:rsidRPr="00D4348A">
        <w:rPr>
          <w:rFonts w:ascii="Palatino Linotype" w:hAnsi="Palatino Linotype"/>
          <w:i/>
          <w:color w:val="000000"/>
        </w:rPr>
        <w:t xml:space="preserve">de </w:t>
      </w:r>
      <w:r w:rsidRPr="00D4348A">
        <w:rPr>
          <w:rFonts w:ascii="Palatino Linotype" w:hAnsi="Palatino Linotype"/>
          <w:b/>
          <w:i/>
          <w:color w:val="000000"/>
        </w:rPr>
        <w:t>amparo</w:t>
      </w:r>
      <w:r w:rsidRPr="00D4348A">
        <w:rPr>
          <w:rFonts w:ascii="Palatino Linotype" w:hAnsi="Palatino Linotype"/>
          <w:i/>
          <w:color w:val="000000"/>
        </w:rPr>
        <w:t xml:space="preserve"> no se pueden estudiar los planteamientos que se hacen valer en contra del fallo reclamado, tampoco se deben analizar las</w:t>
      </w:r>
      <w:r w:rsidRPr="00D4348A">
        <w:rPr>
          <w:rFonts w:ascii="Palatino Linotype" w:hAnsi="Palatino Linotype"/>
          <w:b/>
          <w:i/>
          <w:color w:val="000000"/>
        </w:rPr>
        <w:t xml:space="preserve"> violaciones procesales</w:t>
      </w:r>
      <w:r w:rsidRPr="00D4348A">
        <w:rPr>
          <w:rFonts w:ascii="Palatino Linotype" w:hAnsi="Palatino Linotype"/>
          <w:i/>
          <w:color w:val="000000"/>
        </w:rPr>
        <w:t xml:space="preserve"> propuestas en los </w:t>
      </w:r>
      <w:r w:rsidRPr="00D4348A">
        <w:rPr>
          <w:rFonts w:ascii="Palatino Linotype" w:hAnsi="Palatino Linotype"/>
          <w:b/>
          <w:i/>
          <w:color w:val="000000"/>
        </w:rPr>
        <w:t xml:space="preserve">conceptos </w:t>
      </w:r>
      <w:r w:rsidRPr="00D4348A">
        <w:rPr>
          <w:rFonts w:ascii="Palatino Linotype" w:hAnsi="Palatino Linotype"/>
          <w:i/>
          <w:color w:val="000000"/>
        </w:rPr>
        <w:t xml:space="preserve">de </w:t>
      </w:r>
      <w:r w:rsidRPr="00D4348A">
        <w:rPr>
          <w:rFonts w:ascii="Palatino Linotype" w:hAnsi="Palatino Linotype"/>
          <w:b/>
          <w:i/>
          <w:color w:val="000000"/>
        </w:rPr>
        <w:t>violación</w:t>
      </w:r>
      <w:r w:rsidRPr="00D4348A">
        <w:rPr>
          <w:rFonts w:ascii="Palatino Linotype" w:hAnsi="Palatino Linotype"/>
          <w:i/>
          <w:color w:val="000000"/>
        </w:rPr>
        <w:t xml:space="preserve">, dado que, la principal consecuencia del </w:t>
      </w:r>
      <w:r w:rsidRPr="00D4348A">
        <w:rPr>
          <w:rFonts w:ascii="Palatino Linotype" w:hAnsi="Palatino Linotype"/>
          <w:b/>
          <w:i/>
          <w:color w:val="000000"/>
        </w:rPr>
        <w:t>sobreseimiento</w:t>
      </w:r>
      <w:r w:rsidRPr="00D4348A">
        <w:rPr>
          <w:rFonts w:ascii="Palatino Linotype" w:hAnsi="Palatino Linotype"/>
          <w:i/>
          <w:color w:val="000000"/>
        </w:rPr>
        <w:t xml:space="preserve"> es poner fin al </w:t>
      </w:r>
      <w:r w:rsidRPr="00D4348A">
        <w:rPr>
          <w:rFonts w:ascii="Palatino Linotype" w:hAnsi="Palatino Linotype"/>
          <w:b/>
          <w:i/>
          <w:color w:val="000000"/>
        </w:rPr>
        <w:t xml:space="preserve">juicio </w:t>
      </w:r>
      <w:r w:rsidRPr="00D4348A">
        <w:rPr>
          <w:rFonts w:ascii="Palatino Linotype" w:hAnsi="Palatino Linotype"/>
          <w:i/>
          <w:color w:val="000000"/>
        </w:rPr>
        <w:t xml:space="preserve">de </w:t>
      </w:r>
      <w:r w:rsidRPr="00D4348A">
        <w:rPr>
          <w:rFonts w:ascii="Palatino Linotype" w:hAnsi="Palatino Linotype"/>
          <w:b/>
          <w:i/>
          <w:color w:val="000000"/>
        </w:rPr>
        <w:t xml:space="preserve">amparo </w:t>
      </w:r>
      <w:r w:rsidRPr="00D4348A">
        <w:rPr>
          <w:rFonts w:ascii="Palatino Linotype" w:hAnsi="Palatino Linotype"/>
          <w:i/>
          <w:color w:val="000000"/>
        </w:rPr>
        <w:t>sin resolver la controversia en sus méritos.  </w:t>
      </w:r>
    </w:p>
    <w:p w14:paraId="65EE0510" w14:textId="77777777" w:rsidR="00E632E0" w:rsidRPr="00D4348A" w:rsidRDefault="00E632E0" w:rsidP="00E632E0">
      <w:pPr>
        <w:spacing w:line="360" w:lineRule="auto"/>
        <w:ind w:left="851" w:right="851"/>
        <w:jc w:val="both"/>
        <w:rPr>
          <w:rFonts w:ascii="Palatino Linotype" w:hAnsi="Palatino Linotype" w:cs="Arial"/>
          <w:b/>
          <w:i/>
        </w:rPr>
      </w:pPr>
      <w:r w:rsidRPr="00D4348A">
        <w:rPr>
          <w:rFonts w:ascii="Palatino Linotype" w:hAnsi="Palatino Linotype" w:cs="Arial"/>
          <w:b/>
          <w:i/>
        </w:rPr>
        <w:t>SÉPTIMO TRIBUNAL COLEGIADO EN MATERIA CIVIL DEL PRIMER CIRCUITO.</w:t>
      </w:r>
    </w:p>
    <w:p w14:paraId="77452122" w14:textId="77777777" w:rsidR="00E632E0" w:rsidRPr="00D4348A" w:rsidRDefault="00E632E0" w:rsidP="00E632E0">
      <w:pPr>
        <w:spacing w:line="360" w:lineRule="auto"/>
        <w:ind w:left="851" w:right="851"/>
        <w:jc w:val="both"/>
        <w:rPr>
          <w:rFonts w:ascii="Palatino Linotype" w:hAnsi="Palatino Linotype" w:cs="Arial"/>
          <w:i/>
        </w:rPr>
      </w:pPr>
      <w:r w:rsidRPr="00D4348A">
        <w:rPr>
          <w:rFonts w:ascii="Palatino Linotype" w:hAnsi="Palatino Linotype" w:cs="Arial"/>
          <w:i/>
        </w:rPr>
        <w:t>Amparo directo 699/2008. Mariana Leticia González Steele. 13 de noviembre de 2008. Unanimidad de votos. Ponente: Sara Judith Montalvo Trejo. Secretario: Arnulfo Mateos García.”</w:t>
      </w:r>
      <w:r w:rsidRPr="00D4348A">
        <w:rPr>
          <w:rFonts w:ascii="Palatino Linotype" w:eastAsia="Times New Roman" w:hAnsi="Palatino Linotype" w:cs="Times New Roman"/>
          <w:b/>
          <w:i/>
          <w:lang w:val="es-ES_tradnl" w:eastAsia="es-ES"/>
        </w:rPr>
        <w:t xml:space="preserve"> [Sic]</w:t>
      </w:r>
    </w:p>
    <w:p w14:paraId="32150BE4" w14:textId="77777777" w:rsidR="00E632E0" w:rsidRPr="00D4348A" w:rsidRDefault="00E632E0" w:rsidP="00E632E0">
      <w:pPr>
        <w:ind w:right="141"/>
        <w:jc w:val="both"/>
        <w:rPr>
          <w:rFonts w:ascii="Palatino Linotype" w:hAnsi="Palatino Linotype" w:cs="Arial"/>
        </w:rPr>
      </w:pPr>
    </w:p>
    <w:p w14:paraId="6C75EB17" w14:textId="1B08D6D8" w:rsidR="00E632E0" w:rsidRPr="00D4348A" w:rsidRDefault="00E632E0" w:rsidP="00E632E0">
      <w:pPr>
        <w:spacing w:line="360" w:lineRule="auto"/>
        <w:jc w:val="both"/>
        <w:rPr>
          <w:rFonts w:ascii="Palatino Linotype" w:hAnsi="Palatino Linotype" w:cs="Arial"/>
          <w:sz w:val="24"/>
          <w:szCs w:val="24"/>
        </w:rPr>
      </w:pPr>
      <w:r w:rsidRPr="00D4348A">
        <w:rPr>
          <w:rFonts w:ascii="Palatino Linotype" w:hAnsi="Palatino Linotype" w:cs="Arial"/>
          <w:sz w:val="24"/>
          <w:szCs w:val="24"/>
        </w:rPr>
        <w:lastRenderedPageBreak/>
        <w:t xml:space="preserve">De este modo, se puede deducir </w:t>
      </w:r>
      <w:r w:rsidR="000B0DCC" w:rsidRPr="00D4348A">
        <w:rPr>
          <w:rFonts w:ascii="Palatino Linotype" w:hAnsi="Palatino Linotype" w:cs="Arial"/>
          <w:sz w:val="24"/>
          <w:szCs w:val="24"/>
        </w:rPr>
        <w:t>que,</w:t>
      </w:r>
      <w:r w:rsidRPr="00D4348A">
        <w:rPr>
          <w:rFonts w:ascii="Palatino Linotype" w:hAnsi="Palatino Linotype" w:cs="Arial"/>
          <w:sz w:val="24"/>
          <w:szCs w:val="24"/>
        </w:rPr>
        <w:t xml:space="preserve"> en las resoluciones dictadas por el Pleno de este Instituto, en las que se decreta el sobreseimiento de un recurso de revisión por la actualización de alguno de los supuestos jurídicos contemplados en el </w:t>
      </w:r>
      <w:r w:rsidRPr="00D4348A">
        <w:rPr>
          <w:rFonts w:ascii="Palatino Linotype" w:hAnsi="Palatino Linotype" w:cs="Arial"/>
          <w:b/>
          <w:sz w:val="24"/>
          <w:szCs w:val="24"/>
        </w:rPr>
        <w:t xml:space="preserve">artículo 192 </w:t>
      </w:r>
      <w:r w:rsidRPr="00D4348A">
        <w:rPr>
          <w:rFonts w:ascii="Palatino Linotype" w:hAnsi="Palatino Linotype" w:cs="Arial"/>
          <w:sz w:val="24"/>
          <w:szCs w:val="24"/>
        </w:rPr>
        <w:t xml:space="preserve">de la </w:t>
      </w:r>
      <w:r w:rsidRPr="00D4348A">
        <w:rPr>
          <w:rFonts w:ascii="Palatino Linotype" w:hAnsi="Palatino Linotype" w:cs="Arial"/>
          <w:b/>
          <w:sz w:val="24"/>
          <w:szCs w:val="24"/>
        </w:rPr>
        <w:t xml:space="preserve">Ley de Transparencia y Acceso a la Información Pública del Estado de México y Municipios, </w:t>
      </w:r>
      <w:r w:rsidRPr="00D4348A">
        <w:rPr>
          <w:rFonts w:ascii="Palatino Linotype" w:hAnsi="Palatino Linotype" w:cs="Arial"/>
          <w:sz w:val="24"/>
          <w:szCs w:val="24"/>
        </w:rPr>
        <w:t xml:space="preserve">nos encontramos ante un sobreseimiento definitivo toda vez que pone fin al procedimiento sin entrar al estudio de fondo del mismo. </w:t>
      </w:r>
    </w:p>
    <w:p w14:paraId="02C8B337" w14:textId="77777777" w:rsidR="00E632E0" w:rsidRPr="00D4348A" w:rsidRDefault="00E632E0" w:rsidP="00E632E0">
      <w:pPr>
        <w:tabs>
          <w:tab w:val="left" w:pos="709"/>
        </w:tabs>
        <w:spacing w:before="240" w:line="360" w:lineRule="auto"/>
        <w:ind w:right="51"/>
        <w:jc w:val="both"/>
        <w:rPr>
          <w:rFonts w:ascii="Palatino Linotype" w:hAnsi="Palatino Linotype"/>
          <w:sz w:val="24"/>
          <w:szCs w:val="24"/>
        </w:rPr>
      </w:pPr>
      <w:r w:rsidRPr="00D4348A">
        <w:rPr>
          <w:rFonts w:ascii="Palatino Linotype" w:hAnsi="Palatino Linotype"/>
          <w:sz w:val="24"/>
          <w:szCs w:val="24"/>
        </w:rPr>
        <w:t>Para los efectos de esta resolución, resulta oportuno precisar los alcances jurídicos de la fracción IV de la disposición legal transcrita. Así, procede el sobreseimiento del recurso de revisión cuando:</w:t>
      </w:r>
    </w:p>
    <w:p w14:paraId="68900125" w14:textId="07F82C3B" w:rsidR="00E632E0" w:rsidRPr="00D4348A" w:rsidRDefault="00E632E0" w:rsidP="00E632E0">
      <w:pPr>
        <w:tabs>
          <w:tab w:val="left" w:pos="709"/>
        </w:tabs>
        <w:spacing w:before="240" w:line="360" w:lineRule="auto"/>
        <w:ind w:left="851" w:right="851"/>
        <w:jc w:val="both"/>
        <w:rPr>
          <w:rFonts w:ascii="Palatino Linotype" w:hAnsi="Palatino Linotype"/>
          <w:b/>
          <w:bCs/>
          <w:i/>
        </w:rPr>
      </w:pPr>
      <w:r w:rsidRPr="00D4348A">
        <w:rPr>
          <w:rFonts w:ascii="Palatino Linotype" w:hAnsi="Palatino Linotype"/>
          <w:b/>
          <w:bCs/>
          <w:i/>
        </w:rPr>
        <w:t xml:space="preserve">“IV. </w:t>
      </w:r>
      <w:r w:rsidRPr="00D4348A">
        <w:rPr>
          <w:rFonts w:ascii="Palatino Linotype" w:hAnsi="Palatino Linotype"/>
          <w:i/>
        </w:rPr>
        <w:t>Admitido el recurso de revisión, aparezca alguna causal de improcedencia en los términos de la presente Ley; y</w:t>
      </w:r>
      <w:r w:rsidR="00C42C89" w:rsidRPr="00D4348A">
        <w:rPr>
          <w:rFonts w:ascii="Palatino Linotype" w:hAnsi="Palatino Linotype"/>
          <w:i/>
        </w:rPr>
        <w:t xml:space="preserve">” </w:t>
      </w:r>
      <w:r w:rsidR="00C42C89" w:rsidRPr="00D4348A">
        <w:rPr>
          <w:rFonts w:ascii="Palatino Linotype" w:hAnsi="Palatino Linotype"/>
          <w:b/>
          <w:bCs/>
          <w:i/>
        </w:rPr>
        <w:t xml:space="preserve">(Sic) </w:t>
      </w:r>
    </w:p>
    <w:p w14:paraId="719C1869" w14:textId="77777777" w:rsidR="00C42C89" w:rsidRPr="00D4348A" w:rsidRDefault="00C42C89" w:rsidP="00E632E0">
      <w:pPr>
        <w:tabs>
          <w:tab w:val="left" w:pos="709"/>
        </w:tabs>
        <w:spacing w:before="240" w:line="360" w:lineRule="auto"/>
        <w:ind w:left="851" w:right="851"/>
        <w:jc w:val="both"/>
        <w:rPr>
          <w:rFonts w:ascii="Palatino Linotype" w:hAnsi="Palatino Linotype"/>
          <w:b/>
          <w:bCs/>
          <w:i/>
        </w:rPr>
      </w:pPr>
    </w:p>
    <w:p w14:paraId="7788E32C" w14:textId="77777777" w:rsidR="00E632E0" w:rsidRPr="00D4348A" w:rsidRDefault="00E632E0" w:rsidP="00E632E0">
      <w:pPr>
        <w:tabs>
          <w:tab w:val="left" w:pos="709"/>
        </w:tabs>
        <w:spacing w:before="240" w:line="360" w:lineRule="auto"/>
        <w:jc w:val="both"/>
        <w:rPr>
          <w:rFonts w:ascii="Palatino Linotype" w:hAnsi="Palatino Linotype"/>
          <w:sz w:val="24"/>
          <w:szCs w:val="24"/>
        </w:rPr>
      </w:pPr>
      <w:r w:rsidRPr="00D4348A">
        <w:rPr>
          <w:rFonts w:ascii="Palatino Linotype" w:hAnsi="Palatino Linotype"/>
          <w:sz w:val="24"/>
          <w:szCs w:val="24"/>
        </w:rPr>
        <w:t>Al respecto, también viene a colación la fracción VI del artículo 191 de la Ley en materia, cuyo contenido literal es el siguiente:</w:t>
      </w:r>
    </w:p>
    <w:p w14:paraId="5980140E" w14:textId="48037EB3" w:rsidR="00E632E0" w:rsidRPr="00D4348A" w:rsidRDefault="00C42C89" w:rsidP="00E632E0">
      <w:pPr>
        <w:tabs>
          <w:tab w:val="left" w:pos="709"/>
        </w:tabs>
        <w:spacing w:before="240" w:line="360" w:lineRule="auto"/>
        <w:ind w:left="851" w:right="851"/>
        <w:jc w:val="both"/>
        <w:rPr>
          <w:rFonts w:ascii="Palatino Linotype" w:hAnsi="Palatino Linotype"/>
          <w:i/>
        </w:rPr>
      </w:pPr>
      <w:r w:rsidRPr="00D4348A">
        <w:rPr>
          <w:rFonts w:ascii="Palatino Linotype" w:hAnsi="Palatino Linotype"/>
          <w:b/>
          <w:bCs/>
          <w:i/>
        </w:rPr>
        <w:t>“</w:t>
      </w:r>
      <w:r w:rsidR="00E632E0" w:rsidRPr="00D4348A">
        <w:rPr>
          <w:rFonts w:ascii="Palatino Linotype" w:hAnsi="Palatino Linotype"/>
          <w:b/>
          <w:bCs/>
          <w:i/>
        </w:rPr>
        <w:t xml:space="preserve">Artículo 191. </w:t>
      </w:r>
      <w:r w:rsidR="00E632E0" w:rsidRPr="00D4348A">
        <w:rPr>
          <w:rFonts w:ascii="Palatino Linotype" w:hAnsi="Palatino Linotype"/>
          <w:i/>
        </w:rPr>
        <w:t>El recurso será desechado por improcedente cuando:</w:t>
      </w:r>
    </w:p>
    <w:p w14:paraId="7DF1B429" w14:textId="4998A594" w:rsidR="00C42C89" w:rsidRPr="00D4348A" w:rsidRDefault="00C42C89" w:rsidP="00E632E0">
      <w:pPr>
        <w:tabs>
          <w:tab w:val="left" w:pos="709"/>
        </w:tabs>
        <w:spacing w:before="240" w:line="360" w:lineRule="auto"/>
        <w:ind w:left="851" w:right="851"/>
        <w:jc w:val="both"/>
        <w:rPr>
          <w:rFonts w:ascii="Palatino Linotype" w:hAnsi="Palatino Linotype"/>
          <w:i/>
        </w:rPr>
      </w:pPr>
      <w:r w:rsidRPr="00D4348A">
        <w:rPr>
          <w:rFonts w:ascii="Palatino Linotype" w:hAnsi="Palatino Linotype"/>
          <w:b/>
          <w:bCs/>
          <w:i/>
        </w:rPr>
        <w:t>(…</w:t>
      </w:r>
      <w:r w:rsidRPr="00D4348A">
        <w:rPr>
          <w:rFonts w:ascii="Palatino Linotype" w:hAnsi="Palatino Linotype"/>
          <w:i/>
        </w:rPr>
        <w:t>)</w:t>
      </w:r>
    </w:p>
    <w:p w14:paraId="218E4DB5" w14:textId="137CDFD7" w:rsidR="00E632E0" w:rsidRPr="00D4348A" w:rsidRDefault="00E632E0" w:rsidP="00E632E0">
      <w:pPr>
        <w:tabs>
          <w:tab w:val="left" w:pos="709"/>
        </w:tabs>
        <w:spacing w:before="240" w:line="360" w:lineRule="auto"/>
        <w:ind w:left="851" w:right="851"/>
        <w:jc w:val="both"/>
        <w:rPr>
          <w:rFonts w:ascii="Palatino Linotype" w:hAnsi="Palatino Linotype"/>
          <w:b/>
          <w:i/>
        </w:rPr>
      </w:pPr>
      <w:r w:rsidRPr="00D4348A">
        <w:rPr>
          <w:rFonts w:ascii="Palatino Linotype" w:hAnsi="Palatino Linotype"/>
          <w:b/>
          <w:bCs/>
          <w:i/>
        </w:rPr>
        <w:t xml:space="preserve">VI. </w:t>
      </w:r>
      <w:r w:rsidRPr="00D4348A">
        <w:rPr>
          <w:rFonts w:ascii="Palatino Linotype" w:hAnsi="Palatino Linotype"/>
          <w:i/>
        </w:rPr>
        <w:t xml:space="preserve">Se trate de una consulta, o trámite en específico; y” </w:t>
      </w:r>
      <w:r w:rsidR="00C42C89" w:rsidRPr="00D4348A">
        <w:rPr>
          <w:rFonts w:ascii="Palatino Linotype" w:hAnsi="Palatino Linotype"/>
          <w:b/>
          <w:i/>
        </w:rPr>
        <w:t>(Sic)</w:t>
      </w:r>
    </w:p>
    <w:p w14:paraId="6B47CC74" w14:textId="77777777" w:rsidR="00E632E0" w:rsidRPr="00D4348A" w:rsidRDefault="00E632E0" w:rsidP="00E632E0">
      <w:pPr>
        <w:tabs>
          <w:tab w:val="left" w:pos="709"/>
        </w:tabs>
        <w:spacing w:before="240" w:line="360" w:lineRule="auto"/>
        <w:ind w:right="51"/>
        <w:jc w:val="both"/>
        <w:rPr>
          <w:sz w:val="20"/>
          <w:szCs w:val="20"/>
        </w:rPr>
      </w:pPr>
    </w:p>
    <w:p w14:paraId="124C01D8" w14:textId="7B2AD316" w:rsidR="00E632E0" w:rsidRPr="00D4348A" w:rsidRDefault="00E632E0" w:rsidP="00E632E0">
      <w:pPr>
        <w:tabs>
          <w:tab w:val="left" w:pos="8080"/>
        </w:tabs>
        <w:spacing w:line="360" w:lineRule="auto"/>
        <w:jc w:val="both"/>
        <w:rPr>
          <w:rFonts w:ascii="Palatino Linotype" w:hAnsi="Palatino Linotype" w:cs="Arial"/>
          <w:sz w:val="24"/>
          <w:szCs w:val="24"/>
        </w:rPr>
      </w:pPr>
      <w:r w:rsidRPr="00D4348A">
        <w:rPr>
          <w:rFonts w:ascii="Palatino Linotype" w:hAnsi="Palatino Linotype" w:cs="Arial"/>
          <w:sz w:val="24"/>
          <w:szCs w:val="24"/>
        </w:rPr>
        <w:t xml:space="preserve">Por lo anteriormente expuesto, este Pleno determina el </w:t>
      </w:r>
      <w:r w:rsidRPr="00D4348A">
        <w:rPr>
          <w:rFonts w:ascii="Palatino Linotype" w:hAnsi="Palatino Linotype" w:cs="Arial"/>
          <w:b/>
          <w:sz w:val="24"/>
          <w:szCs w:val="24"/>
        </w:rPr>
        <w:t>SOBRESEIMIENTO</w:t>
      </w:r>
      <w:r w:rsidRPr="00D4348A">
        <w:rPr>
          <w:rFonts w:ascii="Palatino Linotype" w:hAnsi="Palatino Linotype" w:cs="Arial"/>
          <w:sz w:val="24"/>
          <w:szCs w:val="24"/>
        </w:rPr>
        <w:t xml:space="preserve"> del recurso de revisión </w:t>
      </w:r>
      <w:r w:rsidR="00C42C89" w:rsidRPr="00D4348A">
        <w:rPr>
          <w:rFonts w:ascii="Palatino Linotype" w:hAnsi="Palatino Linotype" w:cs="Arial"/>
          <w:b/>
          <w:sz w:val="24"/>
          <w:szCs w:val="24"/>
        </w:rPr>
        <w:t>04505</w:t>
      </w:r>
      <w:r w:rsidRPr="00D4348A">
        <w:rPr>
          <w:rFonts w:ascii="Palatino Linotype" w:hAnsi="Palatino Linotype" w:cs="Arial"/>
          <w:b/>
          <w:sz w:val="24"/>
          <w:szCs w:val="24"/>
        </w:rPr>
        <w:t>/INFOEM/IP/RR/20</w:t>
      </w:r>
      <w:r w:rsidR="00C42C89" w:rsidRPr="00D4348A">
        <w:rPr>
          <w:rFonts w:ascii="Palatino Linotype" w:hAnsi="Palatino Linotype" w:cs="Arial"/>
          <w:b/>
          <w:sz w:val="24"/>
          <w:szCs w:val="24"/>
        </w:rPr>
        <w:t>25</w:t>
      </w:r>
      <w:r w:rsidRPr="00D4348A">
        <w:rPr>
          <w:rFonts w:ascii="Palatino Linotype" w:hAnsi="Palatino Linotype" w:cs="Arial"/>
          <w:b/>
          <w:sz w:val="24"/>
          <w:szCs w:val="24"/>
        </w:rPr>
        <w:t xml:space="preserve">, </w:t>
      </w:r>
      <w:r w:rsidRPr="00D4348A">
        <w:rPr>
          <w:rFonts w:ascii="Palatino Linotype" w:hAnsi="Palatino Linotype" w:cs="Arial"/>
          <w:sz w:val="24"/>
          <w:szCs w:val="24"/>
        </w:rPr>
        <w:t xml:space="preserve">en términos del artículo 186 fracción </w:t>
      </w:r>
      <w:r w:rsidRPr="00D4348A">
        <w:rPr>
          <w:rFonts w:ascii="Palatino Linotype" w:hAnsi="Palatino Linotype" w:cs="Arial"/>
          <w:sz w:val="24"/>
          <w:szCs w:val="24"/>
        </w:rPr>
        <w:lastRenderedPageBreak/>
        <w:t xml:space="preserve">I de la Ley de Transparencia y Acceso a la Información Pública del Estado de México y Municipios. </w:t>
      </w:r>
    </w:p>
    <w:p w14:paraId="08EF6CED" w14:textId="34F0F9F0" w:rsidR="00E632E0" w:rsidRPr="00D4348A" w:rsidRDefault="00E632E0" w:rsidP="00E632E0">
      <w:pPr>
        <w:tabs>
          <w:tab w:val="left" w:pos="709"/>
        </w:tabs>
        <w:spacing w:before="240" w:line="360" w:lineRule="auto"/>
        <w:ind w:right="51"/>
        <w:jc w:val="both"/>
        <w:rPr>
          <w:rFonts w:ascii="Palatino Linotype" w:hAnsi="Palatino Linotype"/>
          <w:sz w:val="24"/>
          <w:szCs w:val="24"/>
        </w:rPr>
      </w:pPr>
      <w:r w:rsidRPr="00D4348A">
        <w:rPr>
          <w:rFonts w:ascii="Palatino Linotype" w:hAnsi="Palatino Linotype"/>
          <w:sz w:val="24"/>
          <w:szCs w:val="24"/>
        </w:rPr>
        <w:t>Por lo antes expuesto y fundado es de resolverse y;</w:t>
      </w:r>
    </w:p>
    <w:p w14:paraId="30353472" w14:textId="77777777" w:rsidR="00E632E0" w:rsidRPr="00D4348A" w:rsidRDefault="00E632E0" w:rsidP="00E632E0">
      <w:pPr>
        <w:autoSpaceDE w:val="0"/>
        <w:autoSpaceDN w:val="0"/>
        <w:adjustRightInd w:val="0"/>
        <w:spacing w:line="360" w:lineRule="auto"/>
        <w:jc w:val="both"/>
        <w:rPr>
          <w:rFonts w:ascii="Palatino Linotype" w:hAnsi="Palatino Linotype" w:cs="Arial"/>
          <w:sz w:val="24"/>
          <w:szCs w:val="24"/>
        </w:rPr>
      </w:pPr>
    </w:p>
    <w:p w14:paraId="0429BA9B" w14:textId="77777777" w:rsidR="00E632E0" w:rsidRPr="00D4348A" w:rsidRDefault="00E632E0" w:rsidP="00E632E0">
      <w:pPr>
        <w:spacing w:before="240" w:line="360" w:lineRule="auto"/>
        <w:jc w:val="center"/>
        <w:rPr>
          <w:rFonts w:ascii="Palatino Linotype" w:eastAsia="Times New Roman" w:hAnsi="Palatino Linotype"/>
          <w:b/>
          <w:bCs/>
          <w:spacing w:val="60"/>
          <w:sz w:val="28"/>
          <w:lang w:val="es-ES_tradnl"/>
        </w:rPr>
      </w:pPr>
      <w:r w:rsidRPr="00D4348A">
        <w:rPr>
          <w:rFonts w:ascii="Palatino Linotype" w:eastAsia="Times New Roman" w:hAnsi="Palatino Linotype"/>
          <w:b/>
          <w:bCs/>
          <w:spacing w:val="60"/>
          <w:sz w:val="28"/>
          <w:lang w:val="es-ES_tradnl"/>
        </w:rPr>
        <w:t>SE    RESUELVE</w:t>
      </w:r>
    </w:p>
    <w:p w14:paraId="5D521B5B" w14:textId="68D04FB6" w:rsidR="008B5DF1" w:rsidRPr="00D4348A" w:rsidRDefault="00E632E0" w:rsidP="008B5DF1">
      <w:pPr>
        <w:spacing w:before="240" w:line="360" w:lineRule="auto"/>
        <w:jc w:val="both"/>
        <w:rPr>
          <w:rFonts w:ascii="Palatino Linotype" w:eastAsia="Palatino Linotype" w:hAnsi="Palatino Linotype" w:cs="Palatino Linotype"/>
          <w:color w:val="000000"/>
          <w:sz w:val="24"/>
          <w:szCs w:val="24"/>
        </w:rPr>
      </w:pPr>
      <w:r w:rsidRPr="00D4348A">
        <w:rPr>
          <w:rFonts w:ascii="Palatino Linotype" w:hAnsi="Palatino Linotype" w:cs="Arial"/>
          <w:b/>
          <w:sz w:val="28"/>
          <w:szCs w:val="28"/>
          <w:lang w:val="es-ES_tradnl"/>
        </w:rPr>
        <w:t>PRIMERO.</w:t>
      </w:r>
      <w:r w:rsidRPr="00D4348A">
        <w:rPr>
          <w:rFonts w:ascii="Palatino Linotype" w:hAnsi="Palatino Linotype" w:cs="Arial"/>
          <w:lang w:val="es-ES_tradnl"/>
        </w:rPr>
        <w:t xml:space="preserve"> </w:t>
      </w:r>
      <w:r w:rsidRPr="00D4348A">
        <w:rPr>
          <w:rFonts w:ascii="Palatino Linotype" w:hAnsi="Palatino Linotype" w:cs="Arial"/>
          <w:sz w:val="24"/>
          <w:szCs w:val="24"/>
          <w:lang w:val="es-ES_tradnl"/>
        </w:rPr>
        <w:t xml:space="preserve">Se </w:t>
      </w:r>
      <w:r w:rsidRPr="00D4348A">
        <w:rPr>
          <w:rFonts w:ascii="Palatino Linotype" w:hAnsi="Palatino Linotype" w:cs="Arial"/>
          <w:b/>
          <w:sz w:val="24"/>
          <w:szCs w:val="24"/>
          <w:lang w:val="es-ES_tradnl"/>
        </w:rPr>
        <w:t xml:space="preserve">SOBRESEE </w:t>
      </w:r>
      <w:r w:rsidRPr="00D4348A">
        <w:rPr>
          <w:rFonts w:ascii="Palatino Linotype" w:hAnsi="Palatino Linotype" w:cs="Arial"/>
          <w:sz w:val="24"/>
          <w:szCs w:val="24"/>
          <w:lang w:val="es-ES_tradnl"/>
        </w:rPr>
        <w:t xml:space="preserve">el recurso de revisión </w:t>
      </w:r>
      <w:r w:rsidR="00C42C89" w:rsidRPr="00D4348A">
        <w:rPr>
          <w:rFonts w:ascii="Palatino Linotype" w:hAnsi="Palatino Linotype" w:cs="Arial"/>
          <w:b/>
          <w:sz w:val="24"/>
          <w:szCs w:val="24"/>
        </w:rPr>
        <w:t xml:space="preserve">04505/INFOEM/IP/RR/2025 </w:t>
      </w:r>
      <w:r w:rsidR="008B5DF1" w:rsidRPr="00D4348A">
        <w:rPr>
          <w:rFonts w:ascii="Palatino Linotype" w:eastAsia="Palatino Linotype" w:hAnsi="Palatino Linotype" w:cs="Palatino Linotype"/>
          <w:color w:val="000000"/>
          <w:sz w:val="24"/>
          <w:szCs w:val="24"/>
        </w:rPr>
        <w:t xml:space="preserve">por improcedente al actualizarse lo dispuesto en el artículo 192 fracción IV, con relación a la fracción VI del artículo 191 de la </w:t>
      </w:r>
      <w:r w:rsidR="008B5DF1" w:rsidRPr="00D4348A">
        <w:rPr>
          <w:rFonts w:ascii="Palatino Linotype" w:eastAsia="Palatino Linotype" w:hAnsi="Palatino Linotype" w:cs="Palatino Linotype"/>
          <w:sz w:val="24"/>
          <w:szCs w:val="24"/>
        </w:rPr>
        <w:t xml:space="preserve">Ley de Transparencia y Acceso a la Información Pública del Estado de México y Municipios, </w:t>
      </w:r>
      <w:r w:rsidR="008B5DF1" w:rsidRPr="00D4348A">
        <w:rPr>
          <w:rFonts w:ascii="Palatino Linotype" w:eastAsia="Palatino Linotype" w:hAnsi="Palatino Linotype" w:cs="Palatino Linotype"/>
          <w:color w:val="000000"/>
          <w:sz w:val="24"/>
          <w:szCs w:val="24"/>
        </w:rPr>
        <w:t xml:space="preserve">en términos del </w:t>
      </w:r>
      <w:r w:rsidR="008B5DF1" w:rsidRPr="00D4348A">
        <w:rPr>
          <w:rFonts w:ascii="Palatino Linotype" w:eastAsia="Palatino Linotype" w:hAnsi="Palatino Linotype" w:cs="Palatino Linotype"/>
          <w:b/>
          <w:color w:val="000000"/>
          <w:sz w:val="24"/>
          <w:szCs w:val="24"/>
        </w:rPr>
        <w:t>Considerando TERCER</w:t>
      </w:r>
      <w:r w:rsidR="00D076CB" w:rsidRPr="00D4348A">
        <w:rPr>
          <w:rFonts w:ascii="Palatino Linotype" w:eastAsia="Palatino Linotype" w:hAnsi="Palatino Linotype" w:cs="Palatino Linotype"/>
          <w:b/>
          <w:color w:val="000000"/>
          <w:sz w:val="24"/>
          <w:szCs w:val="24"/>
        </w:rPr>
        <w:t>O</w:t>
      </w:r>
      <w:r w:rsidR="008B5DF1" w:rsidRPr="00D4348A">
        <w:rPr>
          <w:rFonts w:ascii="Palatino Linotype" w:eastAsia="Palatino Linotype" w:hAnsi="Palatino Linotype" w:cs="Palatino Linotype"/>
          <w:color w:val="000000"/>
          <w:sz w:val="24"/>
          <w:szCs w:val="24"/>
        </w:rPr>
        <w:t xml:space="preserve"> de la presente resolución.</w:t>
      </w:r>
    </w:p>
    <w:p w14:paraId="005FAD9B" w14:textId="77777777" w:rsidR="008B5DF1" w:rsidRPr="00D4348A" w:rsidRDefault="008B5DF1" w:rsidP="00C42C89">
      <w:pPr>
        <w:spacing w:line="360" w:lineRule="auto"/>
        <w:jc w:val="both"/>
        <w:rPr>
          <w:rFonts w:ascii="Palatino Linotype" w:eastAsia="Palatino Linotype" w:hAnsi="Palatino Linotype" w:cs="Palatino Linotype"/>
          <w:b/>
          <w:sz w:val="24"/>
          <w:szCs w:val="24"/>
        </w:rPr>
      </w:pPr>
    </w:p>
    <w:p w14:paraId="420FED5B" w14:textId="6E1D9811" w:rsidR="00C42C89" w:rsidRPr="00D4348A" w:rsidRDefault="00C42C89" w:rsidP="00C42C89">
      <w:pPr>
        <w:spacing w:line="360" w:lineRule="auto"/>
        <w:jc w:val="both"/>
        <w:rPr>
          <w:rFonts w:ascii="Palatino Linotype" w:eastAsia="Palatino Linotype" w:hAnsi="Palatino Linotype" w:cs="Palatino Linotype"/>
          <w:sz w:val="24"/>
          <w:szCs w:val="24"/>
        </w:rPr>
      </w:pPr>
      <w:r w:rsidRPr="00D4348A">
        <w:rPr>
          <w:rFonts w:ascii="Palatino Linotype" w:eastAsia="Palatino Linotype" w:hAnsi="Palatino Linotype" w:cs="Palatino Linotype"/>
          <w:b/>
          <w:sz w:val="24"/>
          <w:szCs w:val="24"/>
        </w:rPr>
        <w:t>SEGUNDO.</w:t>
      </w:r>
      <w:r w:rsidRPr="00D4348A">
        <w:rPr>
          <w:rFonts w:ascii="Palatino Linotype" w:eastAsia="Palatino Linotype" w:hAnsi="Palatino Linotype" w:cs="Palatino Linotype"/>
          <w:sz w:val="24"/>
          <w:szCs w:val="24"/>
        </w:rPr>
        <w:t xml:space="preserve"> </w:t>
      </w:r>
      <w:r w:rsidRPr="00D4348A">
        <w:rPr>
          <w:rFonts w:ascii="Palatino Linotype" w:eastAsia="Palatino Linotype" w:hAnsi="Palatino Linotype" w:cs="Palatino Linotype"/>
          <w:b/>
          <w:sz w:val="24"/>
          <w:szCs w:val="24"/>
        </w:rPr>
        <w:t>Notifíquese</w:t>
      </w:r>
      <w:r w:rsidRPr="00D4348A">
        <w:rPr>
          <w:rFonts w:ascii="Palatino Linotype" w:eastAsia="Palatino Linotype" w:hAnsi="Palatino Linotype" w:cs="Palatino Linotype"/>
          <w:sz w:val="24"/>
          <w:szCs w:val="24"/>
        </w:rPr>
        <w:t xml:space="preserve"> la presente resolución al Titular de la Unidad de Transparencia del Sujeto Obligado mediante el Sistema de Acceso a la Información Mexiquense </w:t>
      </w:r>
      <w:r w:rsidRPr="00D4348A">
        <w:rPr>
          <w:rFonts w:ascii="Palatino Linotype" w:eastAsia="Palatino Linotype" w:hAnsi="Palatino Linotype" w:cs="Palatino Linotype"/>
          <w:b/>
          <w:bCs/>
          <w:sz w:val="24"/>
          <w:szCs w:val="24"/>
        </w:rPr>
        <w:t>(SAIMEX).</w:t>
      </w:r>
    </w:p>
    <w:p w14:paraId="781192D3" w14:textId="77777777" w:rsidR="00C42C89" w:rsidRPr="00D4348A" w:rsidRDefault="00C42C89" w:rsidP="00C42C89">
      <w:pPr>
        <w:spacing w:line="360" w:lineRule="auto"/>
        <w:jc w:val="both"/>
        <w:rPr>
          <w:rFonts w:ascii="Palatino Linotype" w:eastAsia="Palatino Linotype" w:hAnsi="Palatino Linotype" w:cs="Palatino Linotype"/>
          <w:sz w:val="24"/>
          <w:szCs w:val="24"/>
        </w:rPr>
      </w:pPr>
    </w:p>
    <w:p w14:paraId="553A8F87" w14:textId="77777777" w:rsidR="00C42C89" w:rsidRPr="00D4348A" w:rsidRDefault="00C42C89" w:rsidP="00C42C89">
      <w:pPr>
        <w:spacing w:line="360" w:lineRule="auto"/>
        <w:jc w:val="both"/>
        <w:rPr>
          <w:rFonts w:ascii="Palatino Linotype" w:eastAsia="Palatino Linotype" w:hAnsi="Palatino Linotype" w:cs="Palatino Linotype"/>
          <w:sz w:val="24"/>
          <w:szCs w:val="24"/>
        </w:rPr>
      </w:pPr>
      <w:r w:rsidRPr="00D4348A">
        <w:rPr>
          <w:rFonts w:ascii="Palatino Linotype" w:eastAsia="Palatino Linotype" w:hAnsi="Palatino Linotype" w:cs="Palatino Linotype"/>
          <w:b/>
          <w:sz w:val="24"/>
          <w:szCs w:val="24"/>
        </w:rPr>
        <w:t>TERCERO. Notifíquese</w:t>
      </w:r>
      <w:r w:rsidRPr="00D4348A">
        <w:rPr>
          <w:rFonts w:ascii="Palatino Linotype" w:eastAsia="Palatino Linotype" w:hAnsi="Palatino Linotype" w:cs="Palatino Linotype"/>
          <w:sz w:val="24"/>
          <w:szCs w:val="24"/>
        </w:rPr>
        <w:t xml:space="preserve"> la presente resolución al</w:t>
      </w:r>
      <w:r w:rsidRPr="00D4348A">
        <w:rPr>
          <w:rFonts w:ascii="Palatino Linotype" w:eastAsia="Palatino Linotype" w:hAnsi="Palatino Linotype" w:cs="Palatino Linotype"/>
          <w:b/>
          <w:bCs/>
          <w:sz w:val="24"/>
          <w:szCs w:val="24"/>
        </w:rPr>
        <w:t xml:space="preserve"> Recurrente</w:t>
      </w:r>
      <w:r w:rsidRPr="00D4348A">
        <w:rPr>
          <w:rFonts w:ascii="Palatino Linotype" w:hAnsi="Palatino Linotype"/>
          <w:sz w:val="24"/>
          <w:szCs w:val="24"/>
        </w:rPr>
        <w:t xml:space="preserve"> </w:t>
      </w:r>
      <w:r w:rsidRPr="00D4348A">
        <w:rPr>
          <w:rFonts w:ascii="Palatino Linotype" w:eastAsia="Palatino Linotype" w:hAnsi="Palatino Linotype" w:cs="Palatino Linotype"/>
          <w:sz w:val="24"/>
          <w:szCs w:val="24"/>
        </w:rPr>
        <w:t xml:space="preserve">a través del Sistema de Acceso a la Información Mexiquense </w:t>
      </w:r>
      <w:r w:rsidRPr="00D4348A">
        <w:rPr>
          <w:rFonts w:ascii="Palatino Linotype" w:eastAsia="Palatino Linotype" w:hAnsi="Palatino Linotype" w:cs="Palatino Linotype"/>
          <w:b/>
          <w:bCs/>
          <w:sz w:val="24"/>
          <w:szCs w:val="24"/>
        </w:rPr>
        <w:t>(SAIMEX),</w:t>
      </w:r>
      <w:r w:rsidRPr="00D4348A">
        <w:rPr>
          <w:rFonts w:ascii="Palatino Linotype" w:eastAsia="Palatino Linotype" w:hAnsi="Palatino Linotype" w:cs="Palatino Linotype"/>
          <w:sz w:val="24"/>
          <w:szCs w:val="24"/>
        </w:rPr>
        <w:t xml:space="preserve"> y hágase de su conocimiento que, en caso de considerar que la misma le causa algún perjuicio, podrá promover el Juicio de Amparo en los términos de las leyes aplicables, de acuerdo con lo estipulado en el </w:t>
      </w:r>
      <w:r w:rsidRPr="00D4348A">
        <w:rPr>
          <w:rFonts w:ascii="Palatino Linotype" w:eastAsia="Palatino Linotype" w:hAnsi="Palatino Linotype" w:cs="Palatino Linotype"/>
          <w:sz w:val="24"/>
          <w:szCs w:val="24"/>
        </w:rPr>
        <w:lastRenderedPageBreak/>
        <w:t>artículo 196 de la Ley de Transparencia y Acceso a la Información Pública del Estado de México y Municipios.</w:t>
      </w:r>
    </w:p>
    <w:p w14:paraId="46166EA7" w14:textId="77777777" w:rsidR="00E632E0" w:rsidRPr="00D4348A" w:rsidRDefault="00E632E0" w:rsidP="00E632E0">
      <w:pPr>
        <w:tabs>
          <w:tab w:val="left" w:pos="709"/>
        </w:tabs>
        <w:spacing w:before="240" w:line="360" w:lineRule="auto"/>
        <w:ind w:right="51"/>
        <w:jc w:val="both"/>
        <w:rPr>
          <w:rFonts w:ascii="Palatino Linotype" w:hAnsi="Palatino Linotype"/>
          <w:b/>
          <w:sz w:val="24"/>
          <w:szCs w:val="24"/>
        </w:rPr>
      </w:pPr>
    </w:p>
    <w:p w14:paraId="03216FC3" w14:textId="5ED408A9" w:rsidR="00C2717D" w:rsidRPr="00D4348A" w:rsidRDefault="00D4348A" w:rsidP="00C2717D">
      <w:pPr>
        <w:pStyle w:val="Prrafodelista"/>
        <w:autoSpaceDE w:val="0"/>
        <w:autoSpaceDN w:val="0"/>
        <w:adjustRightInd w:val="0"/>
        <w:spacing w:before="240" w:after="160" w:line="360" w:lineRule="auto"/>
        <w:ind w:left="0"/>
        <w:jc w:val="both"/>
        <w:rPr>
          <w:rFonts w:ascii="Palatino Linotype" w:hAnsi="Palatino Linotype" w:cs="Arial"/>
          <w:lang w:val="es-MX"/>
        </w:rPr>
      </w:pPr>
      <w:r w:rsidRPr="00D4348A">
        <w:rPr>
          <w:rFonts w:ascii="Palatino Linotype" w:eastAsiaTheme="minorHAnsi" w:hAnsi="Palatino Linotype" w:cs="Arial"/>
          <w:lang w:val="es-MX" w:eastAsia="en-US"/>
        </w:rPr>
        <w:t>ASÍ LO RESUELVE, POR UNANIMIDAD DE VOTOS, EL PLENO DEL</w:t>
      </w:r>
      <w:r w:rsidRPr="00D4348A">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D4348A">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D4348A">
        <w:rPr>
          <w:rFonts w:ascii="Palatino Linotype" w:hAnsi="Palatino Linotype" w:cs="Arial"/>
        </w:rPr>
        <w:t>VIGÉSIMA TERCERA SESIÓN ORDINARIA, CELEBRADA EL VEINTICINCO DE JUNIO DE DOS MIL VEINTISÉIS</w:t>
      </w:r>
      <w:r w:rsidRPr="00D4348A">
        <w:rPr>
          <w:rFonts w:ascii="Palatino Linotype" w:eastAsiaTheme="minorHAnsi" w:hAnsi="Palatino Linotype" w:cs="Arial"/>
          <w:lang w:val="es-MX" w:eastAsia="en-US"/>
        </w:rPr>
        <w:t>, ANTE EL SECRETARIO TÉCNICO, ALEXIS TAPIA RAMÍREZ</w:t>
      </w:r>
      <w:r w:rsidR="00C2717D" w:rsidRPr="00D4348A">
        <w:rPr>
          <w:rFonts w:ascii="Palatino Linotype" w:hAnsi="Palatino Linotype" w:cs="Arial"/>
        </w:rPr>
        <w:t xml:space="preserve">. </w:t>
      </w:r>
    </w:p>
    <w:p w14:paraId="34C94D1A" w14:textId="77777777" w:rsidR="00C2717D" w:rsidRPr="00D4348A" w:rsidRDefault="00C2717D" w:rsidP="00C2717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D4348A">
        <w:rPr>
          <w:rFonts w:ascii="Palatino Linotype" w:hAnsi="Palatino Linotype"/>
          <w:bCs/>
          <w:sz w:val="18"/>
          <w:szCs w:val="18"/>
          <w:lang w:val="es-MX"/>
        </w:rPr>
        <w:t>CCR/JCMA</w:t>
      </w:r>
    </w:p>
    <w:p w14:paraId="421FD1F0" w14:textId="7070C1BA" w:rsidR="00E632E0" w:rsidRDefault="00C2717D" w:rsidP="00E632E0">
      <w:pPr>
        <w:spacing w:before="240" w:line="360" w:lineRule="auto"/>
        <w:jc w:val="both"/>
        <w:rPr>
          <w:rFonts w:ascii="Palatino Linotype" w:hAnsi="Palatino Linotype" w:cs="Arial"/>
          <w:sz w:val="24"/>
          <w:szCs w:val="24"/>
        </w:rPr>
      </w:pPr>
      <w:r w:rsidRPr="00D4348A">
        <w:rPr>
          <w:rFonts w:ascii="Palatino Linotype" w:hAnsi="Palatino Linotype" w:cs="Arial"/>
          <w:noProof/>
          <w:sz w:val="24"/>
          <w:szCs w:val="24"/>
          <w:lang w:eastAsia="es-MX"/>
        </w:rPr>
        <mc:AlternateContent>
          <mc:Choice Requires="wps">
            <w:drawing>
              <wp:anchor distT="0" distB="0" distL="114300" distR="114300" simplePos="0" relativeHeight="251682816" behindDoc="0" locked="0" layoutInCell="1" allowOverlap="1" wp14:anchorId="30C4EA31" wp14:editId="56160309">
                <wp:simplePos x="0" y="0"/>
                <wp:positionH relativeFrom="column">
                  <wp:posOffset>-51435</wp:posOffset>
                </wp:positionH>
                <wp:positionV relativeFrom="paragraph">
                  <wp:posOffset>64770</wp:posOffset>
                </wp:positionV>
                <wp:extent cx="5981700" cy="2819400"/>
                <wp:effectExtent l="0" t="0" r="19050" b="19050"/>
                <wp:wrapNone/>
                <wp:docPr id="249696402" name="Conector recto 5"/>
                <wp:cNvGraphicFramePr/>
                <a:graphic xmlns:a="http://schemas.openxmlformats.org/drawingml/2006/main">
                  <a:graphicData uri="http://schemas.microsoft.com/office/word/2010/wordprocessingShape">
                    <wps:wsp>
                      <wps:cNvCnPr/>
                      <wps:spPr>
                        <a:xfrm>
                          <a:off x="0" y="0"/>
                          <a:ext cx="5981700" cy="281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75B493" id="Conector recto 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05pt,5.1pt" to="466.95pt,2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" strokecolor="#5b9bd5 [3204]" strokeweight=".5pt">
                <v:stroke joinstyle="miter"/>
              </v:line>
            </w:pict>
          </mc:Fallback>
        </mc:AlternateContent>
      </w:r>
    </w:p>
    <w:p w14:paraId="59C5C7D7" w14:textId="77777777" w:rsidR="00E632E0" w:rsidRDefault="00E632E0" w:rsidP="00E632E0">
      <w:pPr>
        <w:spacing w:before="240" w:line="360" w:lineRule="auto"/>
        <w:jc w:val="both"/>
        <w:rPr>
          <w:rFonts w:ascii="Palatino Linotype" w:hAnsi="Palatino Linotype"/>
        </w:rPr>
      </w:pPr>
    </w:p>
    <w:p w14:paraId="13907347" w14:textId="77777777" w:rsidR="00E632E0" w:rsidRDefault="00E632E0" w:rsidP="00E632E0">
      <w:pPr>
        <w:spacing w:before="240" w:line="360" w:lineRule="auto"/>
        <w:jc w:val="both"/>
        <w:rPr>
          <w:rFonts w:ascii="Palatino Linotype" w:hAnsi="Palatino Linotype"/>
        </w:rPr>
      </w:pPr>
    </w:p>
    <w:p w14:paraId="5ACCA7CD" w14:textId="77777777" w:rsidR="00E632E0" w:rsidRDefault="00E632E0" w:rsidP="00246968">
      <w:pPr>
        <w:spacing w:line="360" w:lineRule="auto"/>
        <w:jc w:val="both"/>
        <w:rPr>
          <w:rFonts w:ascii="Palatino Linotype" w:hAnsi="Palatino Linotype"/>
          <w:sz w:val="24"/>
          <w:szCs w:val="24"/>
        </w:rPr>
      </w:pPr>
    </w:p>
    <w:p w14:paraId="6BB88190" w14:textId="77777777" w:rsidR="00E632E0" w:rsidRDefault="00E632E0" w:rsidP="00246968">
      <w:pPr>
        <w:spacing w:line="360" w:lineRule="auto"/>
        <w:jc w:val="both"/>
        <w:rPr>
          <w:rFonts w:ascii="Palatino Linotype" w:hAnsi="Palatino Linotype"/>
          <w:sz w:val="24"/>
          <w:szCs w:val="24"/>
        </w:rPr>
      </w:pPr>
    </w:p>
    <w:p w14:paraId="1DE8DE92" w14:textId="77777777" w:rsidR="00E632E0" w:rsidRDefault="00E632E0" w:rsidP="00246968">
      <w:pPr>
        <w:spacing w:line="360" w:lineRule="auto"/>
        <w:jc w:val="both"/>
        <w:rPr>
          <w:rFonts w:ascii="Palatino Linotype" w:hAnsi="Palatino Linotype"/>
          <w:sz w:val="24"/>
          <w:szCs w:val="24"/>
        </w:rPr>
      </w:pPr>
    </w:p>
    <w:p w14:paraId="25B4A57A" w14:textId="77777777" w:rsidR="00E632E0" w:rsidRDefault="00E632E0" w:rsidP="00246968">
      <w:pPr>
        <w:spacing w:line="360" w:lineRule="auto"/>
        <w:jc w:val="both"/>
        <w:rPr>
          <w:rFonts w:ascii="Palatino Linotype" w:hAnsi="Palatino Linotype"/>
          <w:sz w:val="24"/>
          <w:szCs w:val="24"/>
        </w:rPr>
      </w:pPr>
    </w:p>
    <w:p w14:paraId="240CEBFF" w14:textId="77777777" w:rsidR="00E632E0" w:rsidRDefault="00E632E0" w:rsidP="00246968">
      <w:pPr>
        <w:spacing w:line="360" w:lineRule="auto"/>
        <w:jc w:val="both"/>
        <w:rPr>
          <w:rFonts w:ascii="Palatino Linotype" w:hAnsi="Palatino Linotype"/>
          <w:sz w:val="24"/>
          <w:szCs w:val="24"/>
        </w:rPr>
      </w:pPr>
    </w:p>
    <w:p w14:paraId="3B1D2A9C" w14:textId="77777777" w:rsidR="00E632E0" w:rsidRDefault="00E632E0" w:rsidP="00246968">
      <w:pPr>
        <w:spacing w:line="360" w:lineRule="auto"/>
        <w:jc w:val="both"/>
        <w:rPr>
          <w:rFonts w:ascii="Palatino Linotype" w:hAnsi="Palatino Linotype"/>
          <w:sz w:val="24"/>
          <w:szCs w:val="24"/>
        </w:rPr>
      </w:pPr>
    </w:p>
    <w:p w14:paraId="1D6EFA8D" w14:textId="77777777" w:rsidR="00E632E0" w:rsidRDefault="00E632E0" w:rsidP="00246968">
      <w:pPr>
        <w:spacing w:line="360" w:lineRule="auto"/>
        <w:jc w:val="both"/>
        <w:rPr>
          <w:rFonts w:ascii="Palatino Linotype" w:hAnsi="Palatino Linotype"/>
          <w:sz w:val="24"/>
          <w:szCs w:val="24"/>
        </w:rPr>
      </w:pPr>
    </w:p>
    <w:p w14:paraId="1060E761" w14:textId="77777777" w:rsidR="00E632E0" w:rsidRDefault="00E632E0" w:rsidP="00246968">
      <w:pPr>
        <w:spacing w:line="360" w:lineRule="auto"/>
        <w:jc w:val="both"/>
        <w:rPr>
          <w:rFonts w:ascii="Palatino Linotype" w:hAnsi="Palatino Linotype"/>
          <w:sz w:val="24"/>
          <w:szCs w:val="24"/>
        </w:rPr>
      </w:pPr>
    </w:p>
    <w:p w14:paraId="3E984906" w14:textId="77777777" w:rsidR="00E632E0" w:rsidRDefault="00E632E0" w:rsidP="00246968">
      <w:pPr>
        <w:spacing w:line="360" w:lineRule="auto"/>
        <w:jc w:val="both"/>
        <w:rPr>
          <w:rFonts w:ascii="Palatino Linotype" w:hAnsi="Palatino Linotype"/>
          <w:sz w:val="24"/>
          <w:szCs w:val="24"/>
        </w:rPr>
      </w:pPr>
    </w:p>
    <w:p w14:paraId="03562A40" w14:textId="77777777" w:rsidR="00E632E0" w:rsidRDefault="00E632E0" w:rsidP="00246968">
      <w:pPr>
        <w:spacing w:line="360" w:lineRule="auto"/>
        <w:jc w:val="both"/>
        <w:rPr>
          <w:rFonts w:ascii="Palatino Linotype" w:hAnsi="Palatino Linotype"/>
          <w:sz w:val="24"/>
          <w:szCs w:val="24"/>
        </w:rPr>
      </w:pPr>
    </w:p>
    <w:p w14:paraId="556A7046" w14:textId="77777777" w:rsidR="00E632E0" w:rsidRDefault="00E632E0" w:rsidP="00246968">
      <w:pPr>
        <w:spacing w:line="360" w:lineRule="auto"/>
        <w:jc w:val="both"/>
        <w:rPr>
          <w:rFonts w:ascii="Palatino Linotype" w:hAnsi="Palatino Linotype"/>
          <w:sz w:val="24"/>
          <w:szCs w:val="24"/>
        </w:rPr>
      </w:pPr>
    </w:p>
    <w:sectPr w:rsidR="00E632E0"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2763B" w14:textId="77777777" w:rsidR="007738F6" w:rsidRDefault="007738F6" w:rsidP="006168E4">
      <w:pPr>
        <w:spacing w:after="0" w:line="240" w:lineRule="auto"/>
      </w:pPr>
      <w:r>
        <w:separator/>
      </w:r>
    </w:p>
  </w:endnote>
  <w:endnote w:type="continuationSeparator" w:id="0">
    <w:p w14:paraId="625D6360" w14:textId="77777777" w:rsidR="007738F6" w:rsidRDefault="007738F6"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E424A">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E424A">
      <w:rPr>
        <w:rFonts w:ascii="Palatino Linotype" w:hAnsi="Palatino Linotype"/>
        <w:bCs/>
        <w:noProof/>
        <w:sz w:val="20"/>
      </w:rPr>
      <w:t>19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E424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E424A">
      <w:rPr>
        <w:rFonts w:ascii="Palatino Linotype" w:hAnsi="Palatino Linotype"/>
        <w:bCs/>
        <w:noProof/>
        <w:sz w:val="20"/>
      </w:rPr>
      <w:t>19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8FF57" w14:textId="77777777" w:rsidR="007738F6" w:rsidRDefault="007738F6" w:rsidP="006168E4">
      <w:pPr>
        <w:spacing w:after="0" w:line="240" w:lineRule="auto"/>
      </w:pPr>
      <w:r>
        <w:separator/>
      </w:r>
    </w:p>
  </w:footnote>
  <w:footnote w:type="continuationSeparator" w:id="0">
    <w:p w14:paraId="2F92D79A" w14:textId="77777777" w:rsidR="007738F6" w:rsidRDefault="007738F6" w:rsidP="006168E4">
      <w:pPr>
        <w:spacing w:after="0" w:line="240" w:lineRule="auto"/>
      </w:pPr>
      <w:r>
        <w:continuationSeparator/>
      </w:r>
    </w:p>
  </w:footnote>
  <w:footnote w:id="1">
    <w:p w14:paraId="7DBE4C20" w14:textId="77777777" w:rsidR="00E632E0" w:rsidRPr="00911081" w:rsidRDefault="00E632E0" w:rsidP="00E632E0">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087B7492" w14:textId="77777777" w:rsidR="00E632E0" w:rsidRPr="00911081" w:rsidRDefault="00E632E0" w:rsidP="00E632E0">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896CDB9" w:rsidR="00E761C2" w:rsidRPr="00B4142F" w:rsidRDefault="00CF0576"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04505</w:t>
          </w:r>
          <w:r w:rsidR="00E761C2">
            <w:rPr>
              <w:rFonts w:ascii="Palatino Linotype" w:hAnsi="Palatino Linotype" w:cs="Arial"/>
              <w:bCs/>
              <w:sz w:val="24"/>
              <w:lang w:eastAsia="es-MX"/>
            </w:rPr>
            <w:t>/INFOEM/IP/RR/202</w:t>
          </w:r>
          <w:r w:rsidR="004F3C10">
            <w:rPr>
              <w:rFonts w:ascii="Palatino Linotype" w:hAnsi="Palatino Linotype" w:cs="Arial"/>
              <w:bCs/>
              <w:sz w:val="24"/>
              <w:lang w:eastAsia="es-MX"/>
            </w:rPr>
            <w:t>5</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9A51BBD" w:rsidR="00E761C2" w:rsidRPr="00F06FED" w:rsidRDefault="00CF0576" w:rsidP="0034605F">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Ecatepec de Morelos </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25133D65" w:rsidR="00E761C2" w:rsidRPr="00B4142F" w:rsidRDefault="00CF0576"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04505</w:t>
          </w:r>
          <w:r w:rsidR="00E761C2">
            <w:rPr>
              <w:rFonts w:ascii="Palatino Linotype" w:hAnsi="Palatino Linotype" w:cs="Arial"/>
              <w:bCs/>
              <w:sz w:val="24"/>
              <w:lang w:eastAsia="es-MX"/>
            </w:rPr>
            <w:t>/INFOEM/IP/RR/202</w:t>
          </w:r>
          <w:r w:rsidR="004F3C10">
            <w:rPr>
              <w:rFonts w:ascii="Palatino Linotype" w:hAnsi="Palatino Linotype" w:cs="Arial"/>
              <w:bCs/>
              <w:sz w:val="24"/>
              <w:lang w:eastAsia="es-MX"/>
            </w:rPr>
            <w:t>5</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992876F" w:rsidR="00E761C2" w:rsidRPr="00F06FED" w:rsidRDefault="00DE424A" w:rsidP="007A3BB5">
          <w:pPr>
            <w:spacing w:after="120" w:line="256" w:lineRule="auto"/>
            <w:ind w:left="639" w:right="214"/>
            <w:jc w:val="both"/>
            <w:rPr>
              <w:rFonts w:ascii="Palatino Linotype" w:hAnsi="Palatino Linotype" w:cs="Arial"/>
            </w:rPr>
          </w:pPr>
          <w:r>
            <w:rPr>
              <w:rFonts w:ascii="Palatino Linotype" w:hAnsi="Palatino Linotype" w:cs="Arial"/>
            </w:rPr>
            <w:t>xxxxxxxxxxxxxxxxxxxxxxxxxxxx</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411A08BB" w:rsidR="00E761C2" w:rsidRDefault="00CF0576"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Ecatepec de Morelos </w:t>
          </w:r>
          <w:r w:rsidR="0009370B">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3F91"/>
    <w:multiLevelType w:val="hybridMultilevel"/>
    <w:tmpl w:val="40F0B6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5A1AB9"/>
    <w:multiLevelType w:val="hybridMultilevel"/>
    <w:tmpl w:val="D6309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A7E01"/>
    <w:multiLevelType w:val="hybridMultilevel"/>
    <w:tmpl w:val="FAECC32A"/>
    <w:lvl w:ilvl="0" w:tplc="080A0001">
      <w:start w:val="1"/>
      <w:numFmt w:val="bullet"/>
      <w:lvlText w:val=""/>
      <w:lvlJc w:val="left"/>
      <w:pPr>
        <w:ind w:left="775" w:hanging="360"/>
      </w:pPr>
      <w:rPr>
        <w:rFonts w:ascii="Symbol" w:hAnsi="Symbol" w:hint="default"/>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3" w15:restartNumberingAfterBreak="0">
    <w:nsid w:val="08252EC8"/>
    <w:multiLevelType w:val="hybridMultilevel"/>
    <w:tmpl w:val="E6B40D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6315"/>
    <w:multiLevelType w:val="hybridMultilevel"/>
    <w:tmpl w:val="D02CA1EC"/>
    <w:lvl w:ilvl="0" w:tplc="743A696C">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0A7140AD"/>
    <w:multiLevelType w:val="hybridMultilevel"/>
    <w:tmpl w:val="023ABBBC"/>
    <w:lvl w:ilvl="0" w:tplc="04090013">
      <w:start w:val="1"/>
      <w:numFmt w:val="upp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0A9B1783"/>
    <w:multiLevelType w:val="hybridMultilevel"/>
    <w:tmpl w:val="4D7AB4B4"/>
    <w:lvl w:ilvl="0" w:tplc="F99A51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2700F0"/>
    <w:multiLevelType w:val="hybridMultilevel"/>
    <w:tmpl w:val="2FD8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E6C93"/>
    <w:multiLevelType w:val="hybridMultilevel"/>
    <w:tmpl w:val="BB427F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CF5616"/>
    <w:multiLevelType w:val="hybridMultilevel"/>
    <w:tmpl w:val="8C28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7224E"/>
    <w:multiLevelType w:val="hybridMultilevel"/>
    <w:tmpl w:val="265E42AA"/>
    <w:lvl w:ilvl="0" w:tplc="6DB63B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314911"/>
    <w:multiLevelType w:val="hybridMultilevel"/>
    <w:tmpl w:val="F702B2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E2F213B"/>
    <w:multiLevelType w:val="hybridMultilevel"/>
    <w:tmpl w:val="F806A3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20051FD9"/>
    <w:multiLevelType w:val="hybridMultilevel"/>
    <w:tmpl w:val="DE3C5B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05B7DFE"/>
    <w:multiLevelType w:val="hybridMultilevel"/>
    <w:tmpl w:val="85883E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21E7F0B"/>
    <w:multiLevelType w:val="hybridMultilevel"/>
    <w:tmpl w:val="A406092A"/>
    <w:lvl w:ilvl="0" w:tplc="31DADF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9" w15:restartNumberingAfterBreak="0">
    <w:nsid w:val="237A3A8C"/>
    <w:multiLevelType w:val="hybridMultilevel"/>
    <w:tmpl w:val="AE0ED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A535B8D"/>
    <w:multiLevelType w:val="hybridMultilevel"/>
    <w:tmpl w:val="8696D02E"/>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21" w15:restartNumberingAfterBreak="0">
    <w:nsid w:val="2F6B62C9"/>
    <w:multiLevelType w:val="hybridMultilevel"/>
    <w:tmpl w:val="09B26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3" w15:restartNumberingAfterBreak="0">
    <w:nsid w:val="3A215492"/>
    <w:multiLevelType w:val="hybridMultilevel"/>
    <w:tmpl w:val="F718D6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BA2D2F"/>
    <w:multiLevelType w:val="hybridMultilevel"/>
    <w:tmpl w:val="40F0B6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6B1D0B"/>
    <w:multiLevelType w:val="hybridMultilevel"/>
    <w:tmpl w:val="F7528D94"/>
    <w:lvl w:ilvl="0" w:tplc="96FA6EF4">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7" w15:restartNumberingAfterBreak="0">
    <w:nsid w:val="58E8028F"/>
    <w:multiLevelType w:val="hybridMultilevel"/>
    <w:tmpl w:val="8AE29B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5AFF36B6"/>
    <w:multiLevelType w:val="hybridMultilevel"/>
    <w:tmpl w:val="31702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B675924"/>
    <w:multiLevelType w:val="hybridMultilevel"/>
    <w:tmpl w:val="0C5EB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45726"/>
    <w:multiLevelType w:val="hybridMultilevel"/>
    <w:tmpl w:val="4E7C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33"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4" w15:restartNumberingAfterBreak="0">
    <w:nsid w:val="6DD437A7"/>
    <w:multiLevelType w:val="hybridMultilevel"/>
    <w:tmpl w:val="8696D02E"/>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5" w15:restartNumberingAfterBreak="0">
    <w:nsid w:val="6E0F0A2D"/>
    <w:multiLevelType w:val="hybridMultilevel"/>
    <w:tmpl w:val="021AF5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F6E14D1"/>
    <w:multiLevelType w:val="hybridMultilevel"/>
    <w:tmpl w:val="20FA9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A0A9B"/>
    <w:multiLevelType w:val="hybridMultilevel"/>
    <w:tmpl w:val="FCD892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CF73F2"/>
    <w:multiLevelType w:val="hybridMultilevel"/>
    <w:tmpl w:val="D72A271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E356FE"/>
    <w:multiLevelType w:val="hybridMultilevel"/>
    <w:tmpl w:val="747C32C8"/>
    <w:lvl w:ilvl="0" w:tplc="080A0017">
      <w:start w:val="1"/>
      <w:numFmt w:val="lowerLetter"/>
      <w:lvlText w:val="%1)"/>
      <w:lvlJc w:val="left"/>
      <w:pPr>
        <w:ind w:left="9008" w:hanging="360"/>
      </w:pPr>
      <w:rPr>
        <w:rFonts w:hint="default"/>
      </w:rPr>
    </w:lvl>
    <w:lvl w:ilvl="1" w:tplc="080A0019">
      <w:start w:val="1"/>
      <w:numFmt w:val="lowerLetter"/>
      <w:lvlText w:val="%2."/>
      <w:lvlJc w:val="left"/>
      <w:pPr>
        <w:ind w:left="9728" w:hanging="360"/>
      </w:pPr>
    </w:lvl>
    <w:lvl w:ilvl="2" w:tplc="080A001B" w:tentative="1">
      <w:start w:val="1"/>
      <w:numFmt w:val="lowerRoman"/>
      <w:lvlText w:val="%3."/>
      <w:lvlJc w:val="right"/>
      <w:pPr>
        <w:ind w:left="10448" w:hanging="180"/>
      </w:pPr>
    </w:lvl>
    <w:lvl w:ilvl="3" w:tplc="080A000F" w:tentative="1">
      <w:start w:val="1"/>
      <w:numFmt w:val="decimal"/>
      <w:lvlText w:val="%4."/>
      <w:lvlJc w:val="left"/>
      <w:pPr>
        <w:ind w:left="11168" w:hanging="360"/>
      </w:pPr>
    </w:lvl>
    <w:lvl w:ilvl="4" w:tplc="080A0019" w:tentative="1">
      <w:start w:val="1"/>
      <w:numFmt w:val="lowerLetter"/>
      <w:lvlText w:val="%5."/>
      <w:lvlJc w:val="left"/>
      <w:pPr>
        <w:ind w:left="11888" w:hanging="360"/>
      </w:pPr>
    </w:lvl>
    <w:lvl w:ilvl="5" w:tplc="080A001B" w:tentative="1">
      <w:start w:val="1"/>
      <w:numFmt w:val="lowerRoman"/>
      <w:lvlText w:val="%6."/>
      <w:lvlJc w:val="right"/>
      <w:pPr>
        <w:ind w:left="12608" w:hanging="180"/>
      </w:pPr>
    </w:lvl>
    <w:lvl w:ilvl="6" w:tplc="080A000F" w:tentative="1">
      <w:start w:val="1"/>
      <w:numFmt w:val="decimal"/>
      <w:lvlText w:val="%7."/>
      <w:lvlJc w:val="left"/>
      <w:pPr>
        <w:ind w:left="13328" w:hanging="360"/>
      </w:pPr>
    </w:lvl>
    <w:lvl w:ilvl="7" w:tplc="080A0019" w:tentative="1">
      <w:start w:val="1"/>
      <w:numFmt w:val="lowerLetter"/>
      <w:lvlText w:val="%8."/>
      <w:lvlJc w:val="left"/>
      <w:pPr>
        <w:ind w:left="14048" w:hanging="360"/>
      </w:pPr>
    </w:lvl>
    <w:lvl w:ilvl="8" w:tplc="080A001B" w:tentative="1">
      <w:start w:val="1"/>
      <w:numFmt w:val="lowerRoman"/>
      <w:lvlText w:val="%9."/>
      <w:lvlJc w:val="right"/>
      <w:pPr>
        <w:ind w:left="14768" w:hanging="180"/>
      </w:pPr>
    </w:lvl>
  </w:abstractNum>
  <w:abstractNum w:abstractNumId="4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508A9"/>
    <w:multiLevelType w:val="hybridMultilevel"/>
    <w:tmpl w:val="E59086D8"/>
    <w:lvl w:ilvl="0" w:tplc="705621B8">
      <w:start w:val="1"/>
      <w:numFmt w:val="lowerLetter"/>
      <w:lvlText w:val="%1)"/>
      <w:lvlJc w:val="left"/>
      <w:pPr>
        <w:ind w:left="720" w:hanging="360"/>
      </w:pPr>
      <w:rPr>
        <w:rFonts w:eastAsia="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F663DC"/>
    <w:multiLevelType w:val="hybridMultilevel"/>
    <w:tmpl w:val="53D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30383"/>
    <w:multiLevelType w:val="hybridMultilevel"/>
    <w:tmpl w:val="9D9CD7F8"/>
    <w:lvl w:ilvl="0" w:tplc="A5D2F264">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4" w15:restartNumberingAfterBreak="0">
    <w:nsid w:val="7C342654"/>
    <w:multiLevelType w:val="hybridMultilevel"/>
    <w:tmpl w:val="34B206D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8"/>
  </w:num>
  <w:num w:numId="2">
    <w:abstractNumId w:val="38"/>
  </w:num>
  <w:num w:numId="3">
    <w:abstractNumId w:val="12"/>
  </w:num>
  <w:num w:numId="4">
    <w:abstractNumId w:val="33"/>
  </w:num>
  <w:num w:numId="5">
    <w:abstractNumId w:val="9"/>
  </w:num>
  <w:num w:numId="6">
    <w:abstractNumId w:val="31"/>
  </w:num>
  <w:num w:numId="7">
    <w:abstractNumId w:val="40"/>
  </w:num>
  <w:num w:numId="8">
    <w:abstractNumId w:val="14"/>
  </w:num>
  <w:num w:numId="9">
    <w:abstractNumId w:val="34"/>
  </w:num>
  <w:num w:numId="10">
    <w:abstractNumId w:val="5"/>
  </w:num>
  <w:num w:numId="11">
    <w:abstractNumId w:val="42"/>
  </w:num>
  <w:num w:numId="12">
    <w:abstractNumId w:val="36"/>
  </w:num>
  <w:num w:numId="13">
    <w:abstractNumId w:val="22"/>
  </w:num>
  <w:num w:numId="14">
    <w:abstractNumId w:val="26"/>
  </w:num>
  <w:num w:numId="15">
    <w:abstractNumId w:val="30"/>
  </w:num>
  <w:num w:numId="16">
    <w:abstractNumId w:val="7"/>
  </w:num>
  <w:num w:numId="17">
    <w:abstractNumId w:val="37"/>
  </w:num>
  <w:num w:numId="18">
    <w:abstractNumId w:val="3"/>
  </w:num>
  <w:num w:numId="19">
    <w:abstractNumId w:val="44"/>
  </w:num>
  <w:num w:numId="20">
    <w:abstractNumId w:val="16"/>
  </w:num>
  <w:num w:numId="21">
    <w:abstractNumId w:val="20"/>
  </w:num>
  <w:num w:numId="22">
    <w:abstractNumId w:val="2"/>
  </w:num>
  <w:num w:numId="23">
    <w:abstractNumId w:val="32"/>
  </w:num>
  <w:num w:numId="24">
    <w:abstractNumId w:val="11"/>
  </w:num>
  <w:num w:numId="25">
    <w:abstractNumId w:val="21"/>
  </w:num>
  <w:num w:numId="26">
    <w:abstractNumId w:val="28"/>
  </w:num>
  <w:num w:numId="27">
    <w:abstractNumId w:val="8"/>
  </w:num>
  <w:num w:numId="28">
    <w:abstractNumId w:val="13"/>
  </w:num>
  <w:num w:numId="29">
    <w:abstractNumId w:val="1"/>
  </w:num>
  <w:num w:numId="30">
    <w:abstractNumId w:val="23"/>
  </w:num>
  <w:num w:numId="31">
    <w:abstractNumId w:val="4"/>
  </w:num>
  <w:num w:numId="32">
    <w:abstractNumId w:val="43"/>
  </w:num>
  <w:num w:numId="33">
    <w:abstractNumId w:val="19"/>
  </w:num>
  <w:num w:numId="34">
    <w:abstractNumId w:val="41"/>
  </w:num>
  <w:num w:numId="35">
    <w:abstractNumId w:val="27"/>
  </w:num>
  <w:num w:numId="36">
    <w:abstractNumId w:val="35"/>
  </w:num>
  <w:num w:numId="37">
    <w:abstractNumId w:val="25"/>
  </w:num>
  <w:num w:numId="38">
    <w:abstractNumId w:val="10"/>
  </w:num>
  <w:num w:numId="39">
    <w:abstractNumId w:val="39"/>
  </w:num>
  <w:num w:numId="40">
    <w:abstractNumId w:val="6"/>
  </w:num>
  <w:num w:numId="41">
    <w:abstractNumId w:val="17"/>
  </w:num>
  <w:num w:numId="42">
    <w:abstractNumId w:val="24"/>
  </w:num>
  <w:num w:numId="43">
    <w:abstractNumId w:val="0"/>
  </w:num>
  <w:num w:numId="44">
    <w:abstractNumId w:val="15"/>
  </w:num>
  <w:num w:numId="45">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4469"/>
    <w:rsid w:val="00005347"/>
    <w:rsid w:val="000056BB"/>
    <w:rsid w:val="00005B85"/>
    <w:rsid w:val="00007D8F"/>
    <w:rsid w:val="0001172F"/>
    <w:rsid w:val="00011980"/>
    <w:rsid w:val="000120EE"/>
    <w:rsid w:val="00012E56"/>
    <w:rsid w:val="0001366A"/>
    <w:rsid w:val="00013C75"/>
    <w:rsid w:val="000143E2"/>
    <w:rsid w:val="000143F3"/>
    <w:rsid w:val="00015C81"/>
    <w:rsid w:val="000171B7"/>
    <w:rsid w:val="00020E74"/>
    <w:rsid w:val="00022B41"/>
    <w:rsid w:val="000240C8"/>
    <w:rsid w:val="000250DA"/>
    <w:rsid w:val="0002560B"/>
    <w:rsid w:val="0002702E"/>
    <w:rsid w:val="00027921"/>
    <w:rsid w:val="000306A7"/>
    <w:rsid w:val="00030FDA"/>
    <w:rsid w:val="000315CA"/>
    <w:rsid w:val="00031A66"/>
    <w:rsid w:val="00031AB1"/>
    <w:rsid w:val="00031B3B"/>
    <w:rsid w:val="0003281E"/>
    <w:rsid w:val="00032896"/>
    <w:rsid w:val="000329BE"/>
    <w:rsid w:val="00032C21"/>
    <w:rsid w:val="00032DE3"/>
    <w:rsid w:val="0003628E"/>
    <w:rsid w:val="00036740"/>
    <w:rsid w:val="0004186E"/>
    <w:rsid w:val="00041D63"/>
    <w:rsid w:val="00044C7F"/>
    <w:rsid w:val="000451BE"/>
    <w:rsid w:val="00045379"/>
    <w:rsid w:val="000458B5"/>
    <w:rsid w:val="00045CB8"/>
    <w:rsid w:val="00045F6D"/>
    <w:rsid w:val="000508FA"/>
    <w:rsid w:val="0005171D"/>
    <w:rsid w:val="00055224"/>
    <w:rsid w:val="000610F9"/>
    <w:rsid w:val="00061821"/>
    <w:rsid w:val="000623F9"/>
    <w:rsid w:val="00063701"/>
    <w:rsid w:val="00063A10"/>
    <w:rsid w:val="00063C69"/>
    <w:rsid w:val="00064EA6"/>
    <w:rsid w:val="000662F8"/>
    <w:rsid w:val="00066CAB"/>
    <w:rsid w:val="00070965"/>
    <w:rsid w:val="00070E99"/>
    <w:rsid w:val="00073E78"/>
    <w:rsid w:val="00073E92"/>
    <w:rsid w:val="00073FC2"/>
    <w:rsid w:val="00074125"/>
    <w:rsid w:val="00074B0E"/>
    <w:rsid w:val="00076AE0"/>
    <w:rsid w:val="0007756F"/>
    <w:rsid w:val="0008033D"/>
    <w:rsid w:val="0008151E"/>
    <w:rsid w:val="000821BF"/>
    <w:rsid w:val="00085007"/>
    <w:rsid w:val="0008548C"/>
    <w:rsid w:val="0008650D"/>
    <w:rsid w:val="00086AF1"/>
    <w:rsid w:val="0008719F"/>
    <w:rsid w:val="00087E9F"/>
    <w:rsid w:val="00090174"/>
    <w:rsid w:val="00091552"/>
    <w:rsid w:val="00091C3A"/>
    <w:rsid w:val="00092235"/>
    <w:rsid w:val="000936B5"/>
    <w:rsid w:val="0009370B"/>
    <w:rsid w:val="000944B9"/>
    <w:rsid w:val="000948CA"/>
    <w:rsid w:val="000954A0"/>
    <w:rsid w:val="00095CD4"/>
    <w:rsid w:val="0009704F"/>
    <w:rsid w:val="000A18F1"/>
    <w:rsid w:val="000A2E75"/>
    <w:rsid w:val="000A3486"/>
    <w:rsid w:val="000A46DE"/>
    <w:rsid w:val="000A46EB"/>
    <w:rsid w:val="000A5195"/>
    <w:rsid w:val="000A535D"/>
    <w:rsid w:val="000A5960"/>
    <w:rsid w:val="000A5980"/>
    <w:rsid w:val="000A79DA"/>
    <w:rsid w:val="000A7EDC"/>
    <w:rsid w:val="000B03E0"/>
    <w:rsid w:val="000B0DCC"/>
    <w:rsid w:val="000B45EB"/>
    <w:rsid w:val="000B4B51"/>
    <w:rsid w:val="000B4D0F"/>
    <w:rsid w:val="000B53D8"/>
    <w:rsid w:val="000B545B"/>
    <w:rsid w:val="000B5864"/>
    <w:rsid w:val="000B7158"/>
    <w:rsid w:val="000B752B"/>
    <w:rsid w:val="000C0AAF"/>
    <w:rsid w:val="000C0B33"/>
    <w:rsid w:val="000C102A"/>
    <w:rsid w:val="000C2602"/>
    <w:rsid w:val="000C5B8B"/>
    <w:rsid w:val="000C69A9"/>
    <w:rsid w:val="000D0352"/>
    <w:rsid w:val="000D1A4E"/>
    <w:rsid w:val="000D1B55"/>
    <w:rsid w:val="000D2A53"/>
    <w:rsid w:val="000D3C75"/>
    <w:rsid w:val="000D4532"/>
    <w:rsid w:val="000D4A3A"/>
    <w:rsid w:val="000D50FE"/>
    <w:rsid w:val="000D5800"/>
    <w:rsid w:val="000D67B8"/>
    <w:rsid w:val="000D69D7"/>
    <w:rsid w:val="000D7523"/>
    <w:rsid w:val="000E0C4D"/>
    <w:rsid w:val="000E1AEC"/>
    <w:rsid w:val="000E30C2"/>
    <w:rsid w:val="000E377A"/>
    <w:rsid w:val="000E3ADA"/>
    <w:rsid w:val="000E3AEA"/>
    <w:rsid w:val="000E6545"/>
    <w:rsid w:val="000E686B"/>
    <w:rsid w:val="000F2A5E"/>
    <w:rsid w:val="000F2E5A"/>
    <w:rsid w:val="000F3EC2"/>
    <w:rsid w:val="000F3F8D"/>
    <w:rsid w:val="00100C19"/>
    <w:rsid w:val="00101FCB"/>
    <w:rsid w:val="00104391"/>
    <w:rsid w:val="00106372"/>
    <w:rsid w:val="00106AD9"/>
    <w:rsid w:val="00107683"/>
    <w:rsid w:val="00111DCD"/>
    <w:rsid w:val="00112791"/>
    <w:rsid w:val="00112C29"/>
    <w:rsid w:val="00114CF9"/>
    <w:rsid w:val="00114DCB"/>
    <w:rsid w:val="00114FD0"/>
    <w:rsid w:val="00116FA9"/>
    <w:rsid w:val="00117250"/>
    <w:rsid w:val="00121E3A"/>
    <w:rsid w:val="001228AB"/>
    <w:rsid w:val="001229FC"/>
    <w:rsid w:val="00124209"/>
    <w:rsid w:val="00124855"/>
    <w:rsid w:val="001254F5"/>
    <w:rsid w:val="00127033"/>
    <w:rsid w:val="0012724B"/>
    <w:rsid w:val="00134D0E"/>
    <w:rsid w:val="001369B3"/>
    <w:rsid w:val="00136C13"/>
    <w:rsid w:val="00136D04"/>
    <w:rsid w:val="00136FAD"/>
    <w:rsid w:val="00137C84"/>
    <w:rsid w:val="00140557"/>
    <w:rsid w:val="001408A0"/>
    <w:rsid w:val="00140CED"/>
    <w:rsid w:val="001414E7"/>
    <w:rsid w:val="001439C9"/>
    <w:rsid w:val="00146F0A"/>
    <w:rsid w:val="001507FF"/>
    <w:rsid w:val="0015142D"/>
    <w:rsid w:val="00151D16"/>
    <w:rsid w:val="00152495"/>
    <w:rsid w:val="00152AB2"/>
    <w:rsid w:val="00152C2B"/>
    <w:rsid w:val="00153277"/>
    <w:rsid w:val="00160115"/>
    <w:rsid w:val="001611BF"/>
    <w:rsid w:val="00161298"/>
    <w:rsid w:val="00161FBE"/>
    <w:rsid w:val="001634F5"/>
    <w:rsid w:val="001639D8"/>
    <w:rsid w:val="00163DF4"/>
    <w:rsid w:val="0016613D"/>
    <w:rsid w:val="0016745C"/>
    <w:rsid w:val="001705AC"/>
    <w:rsid w:val="001710C0"/>
    <w:rsid w:val="001712BB"/>
    <w:rsid w:val="001733A0"/>
    <w:rsid w:val="00175897"/>
    <w:rsid w:val="00176D46"/>
    <w:rsid w:val="00177BC8"/>
    <w:rsid w:val="00180B9F"/>
    <w:rsid w:val="00180F0F"/>
    <w:rsid w:val="00181C01"/>
    <w:rsid w:val="00181CC5"/>
    <w:rsid w:val="001829BE"/>
    <w:rsid w:val="00182C4E"/>
    <w:rsid w:val="00184E8E"/>
    <w:rsid w:val="001854E1"/>
    <w:rsid w:val="0018577F"/>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421D"/>
    <w:rsid w:val="001B6914"/>
    <w:rsid w:val="001B7B88"/>
    <w:rsid w:val="001B7FA2"/>
    <w:rsid w:val="001C1337"/>
    <w:rsid w:val="001C1CAF"/>
    <w:rsid w:val="001C2AC5"/>
    <w:rsid w:val="001C336E"/>
    <w:rsid w:val="001C38B9"/>
    <w:rsid w:val="001C50EE"/>
    <w:rsid w:val="001C58D9"/>
    <w:rsid w:val="001C5CB2"/>
    <w:rsid w:val="001C7319"/>
    <w:rsid w:val="001C7D87"/>
    <w:rsid w:val="001D23B4"/>
    <w:rsid w:val="001D27C1"/>
    <w:rsid w:val="001D3E87"/>
    <w:rsid w:val="001D49A2"/>
    <w:rsid w:val="001D5BB2"/>
    <w:rsid w:val="001D606E"/>
    <w:rsid w:val="001D627A"/>
    <w:rsid w:val="001D6B60"/>
    <w:rsid w:val="001E04A8"/>
    <w:rsid w:val="001E0820"/>
    <w:rsid w:val="001E0C3F"/>
    <w:rsid w:val="001E11BF"/>
    <w:rsid w:val="001E2C56"/>
    <w:rsid w:val="001E3960"/>
    <w:rsid w:val="001E4787"/>
    <w:rsid w:val="001E5168"/>
    <w:rsid w:val="001E58D8"/>
    <w:rsid w:val="001E6631"/>
    <w:rsid w:val="001E78AA"/>
    <w:rsid w:val="001F013D"/>
    <w:rsid w:val="001F2101"/>
    <w:rsid w:val="001F2360"/>
    <w:rsid w:val="001F3969"/>
    <w:rsid w:val="001F4AA0"/>
    <w:rsid w:val="001F607C"/>
    <w:rsid w:val="001F61DA"/>
    <w:rsid w:val="001F7532"/>
    <w:rsid w:val="00200CE7"/>
    <w:rsid w:val="00202207"/>
    <w:rsid w:val="002043D4"/>
    <w:rsid w:val="00204420"/>
    <w:rsid w:val="00205ACD"/>
    <w:rsid w:val="002064B4"/>
    <w:rsid w:val="002075A5"/>
    <w:rsid w:val="00212797"/>
    <w:rsid w:val="00212A9D"/>
    <w:rsid w:val="0021501E"/>
    <w:rsid w:val="00215192"/>
    <w:rsid w:val="0021530C"/>
    <w:rsid w:val="00215A5F"/>
    <w:rsid w:val="002167CF"/>
    <w:rsid w:val="002205C0"/>
    <w:rsid w:val="00221889"/>
    <w:rsid w:val="00221AB3"/>
    <w:rsid w:val="0022453E"/>
    <w:rsid w:val="002248AC"/>
    <w:rsid w:val="00226AF5"/>
    <w:rsid w:val="00230A09"/>
    <w:rsid w:val="0023220E"/>
    <w:rsid w:val="0023373D"/>
    <w:rsid w:val="0023423C"/>
    <w:rsid w:val="00235909"/>
    <w:rsid w:val="00235A17"/>
    <w:rsid w:val="00237402"/>
    <w:rsid w:val="002406B0"/>
    <w:rsid w:val="002420E3"/>
    <w:rsid w:val="002448CB"/>
    <w:rsid w:val="0024603C"/>
    <w:rsid w:val="00246968"/>
    <w:rsid w:val="002525C7"/>
    <w:rsid w:val="002526E7"/>
    <w:rsid w:val="002545DA"/>
    <w:rsid w:val="002548EC"/>
    <w:rsid w:val="00254BA9"/>
    <w:rsid w:val="002577FE"/>
    <w:rsid w:val="00261125"/>
    <w:rsid w:val="002659E9"/>
    <w:rsid w:val="00267074"/>
    <w:rsid w:val="00267244"/>
    <w:rsid w:val="00270E43"/>
    <w:rsid w:val="002717B7"/>
    <w:rsid w:val="00271BC1"/>
    <w:rsid w:val="0027268C"/>
    <w:rsid w:val="00273D0E"/>
    <w:rsid w:val="00274159"/>
    <w:rsid w:val="00274300"/>
    <w:rsid w:val="00274BE8"/>
    <w:rsid w:val="002765A6"/>
    <w:rsid w:val="0028097F"/>
    <w:rsid w:val="002827D6"/>
    <w:rsid w:val="002848E9"/>
    <w:rsid w:val="0028588E"/>
    <w:rsid w:val="00286784"/>
    <w:rsid w:val="00287700"/>
    <w:rsid w:val="00287CF0"/>
    <w:rsid w:val="00290D84"/>
    <w:rsid w:val="00292BF6"/>
    <w:rsid w:val="00292EB0"/>
    <w:rsid w:val="0029431D"/>
    <w:rsid w:val="00294823"/>
    <w:rsid w:val="00295749"/>
    <w:rsid w:val="0029598B"/>
    <w:rsid w:val="00296316"/>
    <w:rsid w:val="00297A36"/>
    <w:rsid w:val="002A0229"/>
    <w:rsid w:val="002A0ABA"/>
    <w:rsid w:val="002A10D5"/>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4D9F"/>
    <w:rsid w:val="002B5A2F"/>
    <w:rsid w:val="002B5DBD"/>
    <w:rsid w:val="002C07C4"/>
    <w:rsid w:val="002C1B76"/>
    <w:rsid w:val="002C3189"/>
    <w:rsid w:val="002C6FA0"/>
    <w:rsid w:val="002C72D2"/>
    <w:rsid w:val="002D08E3"/>
    <w:rsid w:val="002D0C68"/>
    <w:rsid w:val="002D30CB"/>
    <w:rsid w:val="002D310D"/>
    <w:rsid w:val="002D59F9"/>
    <w:rsid w:val="002E23FD"/>
    <w:rsid w:val="002E2D7B"/>
    <w:rsid w:val="002E5E6A"/>
    <w:rsid w:val="002F14AA"/>
    <w:rsid w:val="002F20FA"/>
    <w:rsid w:val="002F2198"/>
    <w:rsid w:val="002F37BE"/>
    <w:rsid w:val="002F3C96"/>
    <w:rsid w:val="002F4577"/>
    <w:rsid w:val="002F4B6C"/>
    <w:rsid w:val="002F6125"/>
    <w:rsid w:val="002F6424"/>
    <w:rsid w:val="002F7083"/>
    <w:rsid w:val="002F7704"/>
    <w:rsid w:val="00300AAE"/>
    <w:rsid w:val="00300D0B"/>
    <w:rsid w:val="00302266"/>
    <w:rsid w:val="0030244A"/>
    <w:rsid w:val="00303210"/>
    <w:rsid w:val="00304D88"/>
    <w:rsid w:val="003056A2"/>
    <w:rsid w:val="00306096"/>
    <w:rsid w:val="00307369"/>
    <w:rsid w:val="003107AB"/>
    <w:rsid w:val="003111C0"/>
    <w:rsid w:val="00311B09"/>
    <w:rsid w:val="003131D9"/>
    <w:rsid w:val="0031632F"/>
    <w:rsid w:val="0031645D"/>
    <w:rsid w:val="00317A04"/>
    <w:rsid w:val="00317A10"/>
    <w:rsid w:val="00320A67"/>
    <w:rsid w:val="00321565"/>
    <w:rsid w:val="0032187D"/>
    <w:rsid w:val="003231E2"/>
    <w:rsid w:val="00323CD2"/>
    <w:rsid w:val="00324E31"/>
    <w:rsid w:val="003272FB"/>
    <w:rsid w:val="00327723"/>
    <w:rsid w:val="003317CD"/>
    <w:rsid w:val="00333965"/>
    <w:rsid w:val="00335EE5"/>
    <w:rsid w:val="00337739"/>
    <w:rsid w:val="00337BA5"/>
    <w:rsid w:val="003412D2"/>
    <w:rsid w:val="0034179E"/>
    <w:rsid w:val="00341AC3"/>
    <w:rsid w:val="0034299B"/>
    <w:rsid w:val="003430A8"/>
    <w:rsid w:val="00344276"/>
    <w:rsid w:val="003442C8"/>
    <w:rsid w:val="003443B2"/>
    <w:rsid w:val="00344848"/>
    <w:rsid w:val="00345B43"/>
    <w:rsid w:val="0034605F"/>
    <w:rsid w:val="00346B14"/>
    <w:rsid w:val="00346ECE"/>
    <w:rsid w:val="00350727"/>
    <w:rsid w:val="00351C94"/>
    <w:rsid w:val="003549DC"/>
    <w:rsid w:val="00355FED"/>
    <w:rsid w:val="00361B9C"/>
    <w:rsid w:val="00365C45"/>
    <w:rsid w:val="0036654D"/>
    <w:rsid w:val="00366B51"/>
    <w:rsid w:val="00371031"/>
    <w:rsid w:val="003736ED"/>
    <w:rsid w:val="00374444"/>
    <w:rsid w:val="00374F7B"/>
    <w:rsid w:val="003755BC"/>
    <w:rsid w:val="003756A4"/>
    <w:rsid w:val="00376114"/>
    <w:rsid w:val="00376CEC"/>
    <w:rsid w:val="00380758"/>
    <w:rsid w:val="003820FC"/>
    <w:rsid w:val="003827B4"/>
    <w:rsid w:val="00383C82"/>
    <w:rsid w:val="00386BBB"/>
    <w:rsid w:val="00386D84"/>
    <w:rsid w:val="0039245A"/>
    <w:rsid w:val="00392C89"/>
    <w:rsid w:val="00393F7A"/>
    <w:rsid w:val="00394A1E"/>
    <w:rsid w:val="003A1376"/>
    <w:rsid w:val="003A241D"/>
    <w:rsid w:val="003A4076"/>
    <w:rsid w:val="003A43CE"/>
    <w:rsid w:val="003A60CC"/>
    <w:rsid w:val="003A61F9"/>
    <w:rsid w:val="003A73D3"/>
    <w:rsid w:val="003B1A03"/>
    <w:rsid w:val="003B1C4E"/>
    <w:rsid w:val="003B1E88"/>
    <w:rsid w:val="003B2317"/>
    <w:rsid w:val="003B5455"/>
    <w:rsid w:val="003B5FFE"/>
    <w:rsid w:val="003B60F9"/>
    <w:rsid w:val="003B63C0"/>
    <w:rsid w:val="003B6686"/>
    <w:rsid w:val="003C2632"/>
    <w:rsid w:val="003C2A8E"/>
    <w:rsid w:val="003C480B"/>
    <w:rsid w:val="003C5CBC"/>
    <w:rsid w:val="003C7873"/>
    <w:rsid w:val="003C78F7"/>
    <w:rsid w:val="003C79D5"/>
    <w:rsid w:val="003D0A89"/>
    <w:rsid w:val="003D11E5"/>
    <w:rsid w:val="003D153C"/>
    <w:rsid w:val="003D305F"/>
    <w:rsid w:val="003D4806"/>
    <w:rsid w:val="003E0BC5"/>
    <w:rsid w:val="003E1563"/>
    <w:rsid w:val="003E16E1"/>
    <w:rsid w:val="003E2624"/>
    <w:rsid w:val="003E2B21"/>
    <w:rsid w:val="003E34C9"/>
    <w:rsid w:val="003E4B54"/>
    <w:rsid w:val="003F0DF5"/>
    <w:rsid w:val="003F332C"/>
    <w:rsid w:val="003F3BA1"/>
    <w:rsid w:val="003F45E8"/>
    <w:rsid w:val="003F659A"/>
    <w:rsid w:val="003F6CB2"/>
    <w:rsid w:val="00400E16"/>
    <w:rsid w:val="004012CF"/>
    <w:rsid w:val="004012E1"/>
    <w:rsid w:val="004020B1"/>
    <w:rsid w:val="004028F5"/>
    <w:rsid w:val="00402FF3"/>
    <w:rsid w:val="00404627"/>
    <w:rsid w:val="00405192"/>
    <w:rsid w:val="004052CD"/>
    <w:rsid w:val="00405EAB"/>
    <w:rsid w:val="00406265"/>
    <w:rsid w:val="004069EB"/>
    <w:rsid w:val="00406EB5"/>
    <w:rsid w:val="004072AA"/>
    <w:rsid w:val="004109EC"/>
    <w:rsid w:val="00410BE9"/>
    <w:rsid w:val="004111DA"/>
    <w:rsid w:val="00413327"/>
    <w:rsid w:val="00413F1C"/>
    <w:rsid w:val="0041440A"/>
    <w:rsid w:val="004218E5"/>
    <w:rsid w:val="0042213E"/>
    <w:rsid w:val="00423213"/>
    <w:rsid w:val="0042416D"/>
    <w:rsid w:val="00426D1E"/>
    <w:rsid w:val="0043037F"/>
    <w:rsid w:val="00431A8E"/>
    <w:rsid w:val="00431DF7"/>
    <w:rsid w:val="00431FD9"/>
    <w:rsid w:val="00433507"/>
    <w:rsid w:val="00433652"/>
    <w:rsid w:val="004336AE"/>
    <w:rsid w:val="00433FA1"/>
    <w:rsid w:val="00437A0E"/>
    <w:rsid w:val="00441566"/>
    <w:rsid w:val="00443B76"/>
    <w:rsid w:val="0044504F"/>
    <w:rsid w:val="00445A21"/>
    <w:rsid w:val="004460C0"/>
    <w:rsid w:val="004502F1"/>
    <w:rsid w:val="004516EB"/>
    <w:rsid w:val="00451E82"/>
    <w:rsid w:val="004529B6"/>
    <w:rsid w:val="00453DBD"/>
    <w:rsid w:val="00454CE6"/>
    <w:rsid w:val="00456456"/>
    <w:rsid w:val="00457162"/>
    <w:rsid w:val="00457A9F"/>
    <w:rsid w:val="0046133D"/>
    <w:rsid w:val="00462881"/>
    <w:rsid w:val="00462B0D"/>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C13"/>
    <w:rsid w:val="00481325"/>
    <w:rsid w:val="0048180A"/>
    <w:rsid w:val="00481C7A"/>
    <w:rsid w:val="004836B3"/>
    <w:rsid w:val="004853F7"/>
    <w:rsid w:val="00485906"/>
    <w:rsid w:val="00486CC8"/>
    <w:rsid w:val="004906C8"/>
    <w:rsid w:val="00491EEC"/>
    <w:rsid w:val="0049255A"/>
    <w:rsid w:val="0049303D"/>
    <w:rsid w:val="0049459B"/>
    <w:rsid w:val="00494DE3"/>
    <w:rsid w:val="00495252"/>
    <w:rsid w:val="004964B5"/>
    <w:rsid w:val="0049675F"/>
    <w:rsid w:val="004967E2"/>
    <w:rsid w:val="0049785D"/>
    <w:rsid w:val="004A1436"/>
    <w:rsid w:val="004A290F"/>
    <w:rsid w:val="004A5FFD"/>
    <w:rsid w:val="004A6011"/>
    <w:rsid w:val="004A7195"/>
    <w:rsid w:val="004A7CE2"/>
    <w:rsid w:val="004B0DB0"/>
    <w:rsid w:val="004B287B"/>
    <w:rsid w:val="004B376D"/>
    <w:rsid w:val="004B5DEC"/>
    <w:rsid w:val="004B7F32"/>
    <w:rsid w:val="004C1DF1"/>
    <w:rsid w:val="004C4E77"/>
    <w:rsid w:val="004C6DAE"/>
    <w:rsid w:val="004C74FD"/>
    <w:rsid w:val="004D08EB"/>
    <w:rsid w:val="004D6029"/>
    <w:rsid w:val="004D6663"/>
    <w:rsid w:val="004D6F54"/>
    <w:rsid w:val="004E004F"/>
    <w:rsid w:val="004E0166"/>
    <w:rsid w:val="004E0679"/>
    <w:rsid w:val="004E0B32"/>
    <w:rsid w:val="004E165C"/>
    <w:rsid w:val="004E1AC5"/>
    <w:rsid w:val="004E1B1C"/>
    <w:rsid w:val="004E2371"/>
    <w:rsid w:val="004E6BE9"/>
    <w:rsid w:val="004E79A4"/>
    <w:rsid w:val="004F12AB"/>
    <w:rsid w:val="004F26CF"/>
    <w:rsid w:val="004F3264"/>
    <w:rsid w:val="004F3C10"/>
    <w:rsid w:val="004F3E8F"/>
    <w:rsid w:val="004F4792"/>
    <w:rsid w:val="004F4DF1"/>
    <w:rsid w:val="004F5F65"/>
    <w:rsid w:val="004F74F7"/>
    <w:rsid w:val="00502F50"/>
    <w:rsid w:val="00503655"/>
    <w:rsid w:val="00505759"/>
    <w:rsid w:val="00505784"/>
    <w:rsid w:val="0050578D"/>
    <w:rsid w:val="0051107C"/>
    <w:rsid w:val="00513251"/>
    <w:rsid w:val="00513861"/>
    <w:rsid w:val="00514187"/>
    <w:rsid w:val="00515090"/>
    <w:rsid w:val="00515221"/>
    <w:rsid w:val="00516A83"/>
    <w:rsid w:val="0051725F"/>
    <w:rsid w:val="00517F23"/>
    <w:rsid w:val="00521A89"/>
    <w:rsid w:val="00521E57"/>
    <w:rsid w:val="005236A4"/>
    <w:rsid w:val="005245BF"/>
    <w:rsid w:val="00525DA1"/>
    <w:rsid w:val="00525E83"/>
    <w:rsid w:val="005268A3"/>
    <w:rsid w:val="00527A22"/>
    <w:rsid w:val="00527EBC"/>
    <w:rsid w:val="005305EA"/>
    <w:rsid w:val="00530E3E"/>
    <w:rsid w:val="005311BB"/>
    <w:rsid w:val="00535C9F"/>
    <w:rsid w:val="00536723"/>
    <w:rsid w:val="00536920"/>
    <w:rsid w:val="005371E7"/>
    <w:rsid w:val="0053787A"/>
    <w:rsid w:val="00537CCF"/>
    <w:rsid w:val="0054033D"/>
    <w:rsid w:val="00540538"/>
    <w:rsid w:val="00540C92"/>
    <w:rsid w:val="00544016"/>
    <w:rsid w:val="005478DE"/>
    <w:rsid w:val="005520FE"/>
    <w:rsid w:val="0055211D"/>
    <w:rsid w:val="00552FA7"/>
    <w:rsid w:val="00553E92"/>
    <w:rsid w:val="00554927"/>
    <w:rsid w:val="005554CB"/>
    <w:rsid w:val="00555FB7"/>
    <w:rsid w:val="00556513"/>
    <w:rsid w:val="00560D4A"/>
    <w:rsid w:val="00562653"/>
    <w:rsid w:val="00563070"/>
    <w:rsid w:val="0056468F"/>
    <w:rsid w:val="00566E4B"/>
    <w:rsid w:val="00567F9A"/>
    <w:rsid w:val="005705E2"/>
    <w:rsid w:val="005714B9"/>
    <w:rsid w:val="00572266"/>
    <w:rsid w:val="005733EB"/>
    <w:rsid w:val="00573F27"/>
    <w:rsid w:val="00575485"/>
    <w:rsid w:val="0057658F"/>
    <w:rsid w:val="00577500"/>
    <w:rsid w:val="00580802"/>
    <w:rsid w:val="00581A22"/>
    <w:rsid w:val="005833A8"/>
    <w:rsid w:val="005842B9"/>
    <w:rsid w:val="00584485"/>
    <w:rsid w:val="0058661B"/>
    <w:rsid w:val="00587E4A"/>
    <w:rsid w:val="00590062"/>
    <w:rsid w:val="00590467"/>
    <w:rsid w:val="005906B7"/>
    <w:rsid w:val="00591165"/>
    <w:rsid w:val="00592FEB"/>
    <w:rsid w:val="005930E6"/>
    <w:rsid w:val="005938A7"/>
    <w:rsid w:val="00593E91"/>
    <w:rsid w:val="00594C99"/>
    <w:rsid w:val="00595600"/>
    <w:rsid w:val="00596DC4"/>
    <w:rsid w:val="00597589"/>
    <w:rsid w:val="005A0917"/>
    <w:rsid w:val="005A0B49"/>
    <w:rsid w:val="005A4124"/>
    <w:rsid w:val="005A52D9"/>
    <w:rsid w:val="005A5A6E"/>
    <w:rsid w:val="005A694B"/>
    <w:rsid w:val="005A6D57"/>
    <w:rsid w:val="005A7CA9"/>
    <w:rsid w:val="005B00A4"/>
    <w:rsid w:val="005B0424"/>
    <w:rsid w:val="005B1C46"/>
    <w:rsid w:val="005B2B98"/>
    <w:rsid w:val="005B2E7E"/>
    <w:rsid w:val="005B37EF"/>
    <w:rsid w:val="005B3B2A"/>
    <w:rsid w:val="005B5B70"/>
    <w:rsid w:val="005B5F05"/>
    <w:rsid w:val="005B77A6"/>
    <w:rsid w:val="005B79E7"/>
    <w:rsid w:val="005C36D0"/>
    <w:rsid w:val="005C3CD1"/>
    <w:rsid w:val="005C3E35"/>
    <w:rsid w:val="005C3E9E"/>
    <w:rsid w:val="005C40CB"/>
    <w:rsid w:val="005C687E"/>
    <w:rsid w:val="005C6982"/>
    <w:rsid w:val="005C6CD7"/>
    <w:rsid w:val="005D0901"/>
    <w:rsid w:val="005D147E"/>
    <w:rsid w:val="005D16DD"/>
    <w:rsid w:val="005D2332"/>
    <w:rsid w:val="005D2B59"/>
    <w:rsid w:val="005D362F"/>
    <w:rsid w:val="005D370F"/>
    <w:rsid w:val="005D5217"/>
    <w:rsid w:val="005D5E8C"/>
    <w:rsid w:val="005D7B4D"/>
    <w:rsid w:val="005E0768"/>
    <w:rsid w:val="005E17BC"/>
    <w:rsid w:val="005E4D7C"/>
    <w:rsid w:val="005E4EB4"/>
    <w:rsid w:val="005E54CA"/>
    <w:rsid w:val="005E63EA"/>
    <w:rsid w:val="005E6A46"/>
    <w:rsid w:val="005E7A49"/>
    <w:rsid w:val="005F048E"/>
    <w:rsid w:val="005F1408"/>
    <w:rsid w:val="005F17BC"/>
    <w:rsid w:val="005F1E0B"/>
    <w:rsid w:val="005F4BA7"/>
    <w:rsid w:val="005F57F0"/>
    <w:rsid w:val="005F7424"/>
    <w:rsid w:val="005F7D10"/>
    <w:rsid w:val="00600A14"/>
    <w:rsid w:val="00600FB9"/>
    <w:rsid w:val="006010C7"/>
    <w:rsid w:val="00602223"/>
    <w:rsid w:val="0060225F"/>
    <w:rsid w:val="0060242C"/>
    <w:rsid w:val="00603652"/>
    <w:rsid w:val="00606FDA"/>
    <w:rsid w:val="00607FE5"/>
    <w:rsid w:val="0061042F"/>
    <w:rsid w:val="006107B6"/>
    <w:rsid w:val="00612499"/>
    <w:rsid w:val="00612954"/>
    <w:rsid w:val="00615900"/>
    <w:rsid w:val="006168E4"/>
    <w:rsid w:val="00616943"/>
    <w:rsid w:val="00617CA5"/>
    <w:rsid w:val="00620EEE"/>
    <w:rsid w:val="00621171"/>
    <w:rsid w:val="006214B9"/>
    <w:rsid w:val="00621940"/>
    <w:rsid w:val="00621CE1"/>
    <w:rsid w:val="006223C1"/>
    <w:rsid w:val="0062421A"/>
    <w:rsid w:val="00624FE9"/>
    <w:rsid w:val="0062523F"/>
    <w:rsid w:val="00625866"/>
    <w:rsid w:val="006300D6"/>
    <w:rsid w:val="00630382"/>
    <w:rsid w:val="00630B77"/>
    <w:rsid w:val="00630E5F"/>
    <w:rsid w:val="006321C8"/>
    <w:rsid w:val="0063265C"/>
    <w:rsid w:val="00633079"/>
    <w:rsid w:val="006332DC"/>
    <w:rsid w:val="00633F1E"/>
    <w:rsid w:val="00635020"/>
    <w:rsid w:val="00635846"/>
    <w:rsid w:val="00637057"/>
    <w:rsid w:val="006373D0"/>
    <w:rsid w:val="00637512"/>
    <w:rsid w:val="0063765F"/>
    <w:rsid w:val="00640EE4"/>
    <w:rsid w:val="0064168D"/>
    <w:rsid w:val="00643161"/>
    <w:rsid w:val="006466F5"/>
    <w:rsid w:val="006468D6"/>
    <w:rsid w:val="006478C6"/>
    <w:rsid w:val="0065025F"/>
    <w:rsid w:val="006510EC"/>
    <w:rsid w:val="006529A5"/>
    <w:rsid w:val="0065450F"/>
    <w:rsid w:val="00655735"/>
    <w:rsid w:val="00656479"/>
    <w:rsid w:val="00656A17"/>
    <w:rsid w:val="00657E1B"/>
    <w:rsid w:val="00660155"/>
    <w:rsid w:val="00661404"/>
    <w:rsid w:val="00661753"/>
    <w:rsid w:val="0066369C"/>
    <w:rsid w:val="006646AC"/>
    <w:rsid w:val="006648F4"/>
    <w:rsid w:val="00664D5B"/>
    <w:rsid w:val="0067151F"/>
    <w:rsid w:val="00671D7C"/>
    <w:rsid w:val="00672112"/>
    <w:rsid w:val="00672C35"/>
    <w:rsid w:val="00675D5F"/>
    <w:rsid w:val="00676A50"/>
    <w:rsid w:val="00676B1E"/>
    <w:rsid w:val="00676C2E"/>
    <w:rsid w:val="006806AC"/>
    <w:rsid w:val="00681802"/>
    <w:rsid w:val="00682225"/>
    <w:rsid w:val="006822F4"/>
    <w:rsid w:val="00682B6F"/>
    <w:rsid w:val="00683417"/>
    <w:rsid w:val="00684893"/>
    <w:rsid w:val="006848B7"/>
    <w:rsid w:val="00684CBE"/>
    <w:rsid w:val="00685F73"/>
    <w:rsid w:val="0068677F"/>
    <w:rsid w:val="00686FC2"/>
    <w:rsid w:val="0068792F"/>
    <w:rsid w:val="00690736"/>
    <w:rsid w:val="00692ADF"/>
    <w:rsid w:val="00692DEB"/>
    <w:rsid w:val="0069391E"/>
    <w:rsid w:val="00694735"/>
    <w:rsid w:val="00694D2D"/>
    <w:rsid w:val="00697281"/>
    <w:rsid w:val="00697492"/>
    <w:rsid w:val="006A0422"/>
    <w:rsid w:val="006A18A7"/>
    <w:rsid w:val="006A2C7F"/>
    <w:rsid w:val="006A5D0F"/>
    <w:rsid w:val="006B0AA4"/>
    <w:rsid w:val="006B12A6"/>
    <w:rsid w:val="006B1953"/>
    <w:rsid w:val="006B1BF1"/>
    <w:rsid w:val="006B1C95"/>
    <w:rsid w:val="006B209D"/>
    <w:rsid w:val="006B26E3"/>
    <w:rsid w:val="006B3302"/>
    <w:rsid w:val="006B37EA"/>
    <w:rsid w:val="006B7444"/>
    <w:rsid w:val="006B7986"/>
    <w:rsid w:val="006C0C3F"/>
    <w:rsid w:val="006C0CF5"/>
    <w:rsid w:val="006C1288"/>
    <w:rsid w:val="006C32EE"/>
    <w:rsid w:val="006C3831"/>
    <w:rsid w:val="006C6A05"/>
    <w:rsid w:val="006D23FC"/>
    <w:rsid w:val="006D3CD7"/>
    <w:rsid w:val="006D5719"/>
    <w:rsid w:val="006D5803"/>
    <w:rsid w:val="006E01D1"/>
    <w:rsid w:val="006E2644"/>
    <w:rsid w:val="006E34E4"/>
    <w:rsid w:val="006E594D"/>
    <w:rsid w:val="006E5C99"/>
    <w:rsid w:val="006E6525"/>
    <w:rsid w:val="006E6F0E"/>
    <w:rsid w:val="006F1B61"/>
    <w:rsid w:val="006F1FC1"/>
    <w:rsid w:val="006F4A27"/>
    <w:rsid w:val="006F53A9"/>
    <w:rsid w:val="006F5A35"/>
    <w:rsid w:val="006F610D"/>
    <w:rsid w:val="006F6E0E"/>
    <w:rsid w:val="00701033"/>
    <w:rsid w:val="007024E8"/>
    <w:rsid w:val="0070371E"/>
    <w:rsid w:val="00705F8F"/>
    <w:rsid w:val="007064F6"/>
    <w:rsid w:val="007078A3"/>
    <w:rsid w:val="007111B4"/>
    <w:rsid w:val="00711536"/>
    <w:rsid w:val="00711CCC"/>
    <w:rsid w:val="007129C0"/>
    <w:rsid w:val="00713390"/>
    <w:rsid w:val="007142B5"/>
    <w:rsid w:val="00715616"/>
    <w:rsid w:val="00716BFE"/>
    <w:rsid w:val="00716C55"/>
    <w:rsid w:val="00720774"/>
    <w:rsid w:val="00721D87"/>
    <w:rsid w:val="00722338"/>
    <w:rsid w:val="007234D1"/>
    <w:rsid w:val="0072378A"/>
    <w:rsid w:val="007247F5"/>
    <w:rsid w:val="00731428"/>
    <w:rsid w:val="0073157A"/>
    <w:rsid w:val="00732722"/>
    <w:rsid w:val="00735209"/>
    <w:rsid w:val="0073547B"/>
    <w:rsid w:val="00735B09"/>
    <w:rsid w:val="00737D40"/>
    <w:rsid w:val="0074023C"/>
    <w:rsid w:val="00743818"/>
    <w:rsid w:val="00744E29"/>
    <w:rsid w:val="00744EEF"/>
    <w:rsid w:val="0074726D"/>
    <w:rsid w:val="00751095"/>
    <w:rsid w:val="007517D1"/>
    <w:rsid w:val="007524CA"/>
    <w:rsid w:val="00753F8F"/>
    <w:rsid w:val="00754B2D"/>
    <w:rsid w:val="00754CAE"/>
    <w:rsid w:val="00756B37"/>
    <w:rsid w:val="00757559"/>
    <w:rsid w:val="00760057"/>
    <w:rsid w:val="00760CA0"/>
    <w:rsid w:val="00761CB4"/>
    <w:rsid w:val="00762240"/>
    <w:rsid w:val="00763C8A"/>
    <w:rsid w:val="007658D5"/>
    <w:rsid w:val="00772BA8"/>
    <w:rsid w:val="007738F6"/>
    <w:rsid w:val="00774266"/>
    <w:rsid w:val="00776651"/>
    <w:rsid w:val="0078028A"/>
    <w:rsid w:val="007806CB"/>
    <w:rsid w:val="00780A54"/>
    <w:rsid w:val="007818E1"/>
    <w:rsid w:val="00781C64"/>
    <w:rsid w:val="00783676"/>
    <w:rsid w:val="007848FB"/>
    <w:rsid w:val="00784999"/>
    <w:rsid w:val="007851D5"/>
    <w:rsid w:val="00785698"/>
    <w:rsid w:val="0078693A"/>
    <w:rsid w:val="00786FB9"/>
    <w:rsid w:val="007900A4"/>
    <w:rsid w:val="007906E0"/>
    <w:rsid w:val="00792E49"/>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218"/>
    <w:rsid w:val="007B7A6F"/>
    <w:rsid w:val="007C2C6B"/>
    <w:rsid w:val="007C2FDB"/>
    <w:rsid w:val="007C3CA3"/>
    <w:rsid w:val="007C4C73"/>
    <w:rsid w:val="007C53E1"/>
    <w:rsid w:val="007C7FF1"/>
    <w:rsid w:val="007D03F1"/>
    <w:rsid w:val="007D0D01"/>
    <w:rsid w:val="007D15EF"/>
    <w:rsid w:val="007D1A27"/>
    <w:rsid w:val="007D1B24"/>
    <w:rsid w:val="007D1F15"/>
    <w:rsid w:val="007D25B1"/>
    <w:rsid w:val="007D2878"/>
    <w:rsid w:val="007D2CFD"/>
    <w:rsid w:val="007D300A"/>
    <w:rsid w:val="007D38A4"/>
    <w:rsid w:val="007D4430"/>
    <w:rsid w:val="007D4DD9"/>
    <w:rsid w:val="007D661B"/>
    <w:rsid w:val="007D7BE0"/>
    <w:rsid w:val="007E1016"/>
    <w:rsid w:val="007E24F0"/>
    <w:rsid w:val="007E26F8"/>
    <w:rsid w:val="007E3A35"/>
    <w:rsid w:val="007E54EE"/>
    <w:rsid w:val="007E5726"/>
    <w:rsid w:val="007E7BAB"/>
    <w:rsid w:val="007E7C17"/>
    <w:rsid w:val="007E7DCE"/>
    <w:rsid w:val="007F0560"/>
    <w:rsid w:val="007F0D4D"/>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224"/>
    <w:rsid w:val="008016F1"/>
    <w:rsid w:val="00801EBC"/>
    <w:rsid w:val="00802C56"/>
    <w:rsid w:val="0080421D"/>
    <w:rsid w:val="0080447F"/>
    <w:rsid w:val="00804BD9"/>
    <w:rsid w:val="00805270"/>
    <w:rsid w:val="00806148"/>
    <w:rsid w:val="008070FE"/>
    <w:rsid w:val="008111EB"/>
    <w:rsid w:val="00811205"/>
    <w:rsid w:val="00811B1F"/>
    <w:rsid w:val="00811D16"/>
    <w:rsid w:val="00811DCF"/>
    <w:rsid w:val="00812C48"/>
    <w:rsid w:val="008146F9"/>
    <w:rsid w:val="00814D55"/>
    <w:rsid w:val="00814EDB"/>
    <w:rsid w:val="0081537E"/>
    <w:rsid w:val="00817047"/>
    <w:rsid w:val="00821792"/>
    <w:rsid w:val="008230AE"/>
    <w:rsid w:val="00824DCD"/>
    <w:rsid w:val="00831D3F"/>
    <w:rsid w:val="008327E5"/>
    <w:rsid w:val="00832986"/>
    <w:rsid w:val="00833DB5"/>
    <w:rsid w:val="00835692"/>
    <w:rsid w:val="0084053E"/>
    <w:rsid w:val="008419A8"/>
    <w:rsid w:val="00842697"/>
    <w:rsid w:val="008436AD"/>
    <w:rsid w:val="008438CD"/>
    <w:rsid w:val="00844569"/>
    <w:rsid w:val="00846539"/>
    <w:rsid w:val="0084766D"/>
    <w:rsid w:val="008479F1"/>
    <w:rsid w:val="00847D23"/>
    <w:rsid w:val="00853174"/>
    <w:rsid w:val="0085329F"/>
    <w:rsid w:val="00853A60"/>
    <w:rsid w:val="0085439C"/>
    <w:rsid w:val="00854887"/>
    <w:rsid w:val="00854BB0"/>
    <w:rsid w:val="00855544"/>
    <w:rsid w:val="00856D15"/>
    <w:rsid w:val="0086020D"/>
    <w:rsid w:val="008616E5"/>
    <w:rsid w:val="00861C26"/>
    <w:rsid w:val="00862C25"/>
    <w:rsid w:val="00863327"/>
    <w:rsid w:val="008671BD"/>
    <w:rsid w:val="00867B2F"/>
    <w:rsid w:val="00867FEE"/>
    <w:rsid w:val="00870084"/>
    <w:rsid w:val="00870F44"/>
    <w:rsid w:val="00871F78"/>
    <w:rsid w:val="00873AAF"/>
    <w:rsid w:val="00874015"/>
    <w:rsid w:val="00875611"/>
    <w:rsid w:val="00876A75"/>
    <w:rsid w:val="0087786C"/>
    <w:rsid w:val="00877DCA"/>
    <w:rsid w:val="00880D5F"/>
    <w:rsid w:val="00883587"/>
    <w:rsid w:val="00884054"/>
    <w:rsid w:val="00886712"/>
    <w:rsid w:val="008868B6"/>
    <w:rsid w:val="00890A5B"/>
    <w:rsid w:val="00891715"/>
    <w:rsid w:val="008921C3"/>
    <w:rsid w:val="0089249E"/>
    <w:rsid w:val="00893154"/>
    <w:rsid w:val="00893C5F"/>
    <w:rsid w:val="0089422E"/>
    <w:rsid w:val="00894BEC"/>
    <w:rsid w:val="00895089"/>
    <w:rsid w:val="008951ED"/>
    <w:rsid w:val="008966B3"/>
    <w:rsid w:val="00896BBD"/>
    <w:rsid w:val="00897941"/>
    <w:rsid w:val="008A1129"/>
    <w:rsid w:val="008A322D"/>
    <w:rsid w:val="008A4A78"/>
    <w:rsid w:val="008A75BE"/>
    <w:rsid w:val="008A7808"/>
    <w:rsid w:val="008B00BD"/>
    <w:rsid w:val="008B14D0"/>
    <w:rsid w:val="008B31DC"/>
    <w:rsid w:val="008B5026"/>
    <w:rsid w:val="008B5DF1"/>
    <w:rsid w:val="008B634F"/>
    <w:rsid w:val="008C2A8B"/>
    <w:rsid w:val="008C2BCF"/>
    <w:rsid w:val="008C32A8"/>
    <w:rsid w:val="008C4909"/>
    <w:rsid w:val="008C55A3"/>
    <w:rsid w:val="008C5EC3"/>
    <w:rsid w:val="008C7D2E"/>
    <w:rsid w:val="008D06E0"/>
    <w:rsid w:val="008D12F8"/>
    <w:rsid w:val="008D1DFF"/>
    <w:rsid w:val="008D29A7"/>
    <w:rsid w:val="008D2F5B"/>
    <w:rsid w:val="008D6397"/>
    <w:rsid w:val="008D7675"/>
    <w:rsid w:val="008E065D"/>
    <w:rsid w:val="008E1DF0"/>
    <w:rsid w:val="008E41F6"/>
    <w:rsid w:val="008E559E"/>
    <w:rsid w:val="008E6375"/>
    <w:rsid w:val="008E7DB4"/>
    <w:rsid w:val="008F0442"/>
    <w:rsid w:val="008F10A6"/>
    <w:rsid w:val="008F16D2"/>
    <w:rsid w:val="008F272A"/>
    <w:rsid w:val="008F3484"/>
    <w:rsid w:val="008F3674"/>
    <w:rsid w:val="008F4944"/>
    <w:rsid w:val="008F4C65"/>
    <w:rsid w:val="008F5030"/>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2DD"/>
    <w:rsid w:val="00930CFD"/>
    <w:rsid w:val="00932888"/>
    <w:rsid w:val="009331C2"/>
    <w:rsid w:val="0093422A"/>
    <w:rsid w:val="00936195"/>
    <w:rsid w:val="009402DB"/>
    <w:rsid w:val="0094160B"/>
    <w:rsid w:val="00943DF1"/>
    <w:rsid w:val="00943F2E"/>
    <w:rsid w:val="00944050"/>
    <w:rsid w:val="00944898"/>
    <w:rsid w:val="009449B8"/>
    <w:rsid w:val="00944DC9"/>
    <w:rsid w:val="00946E7E"/>
    <w:rsid w:val="00947211"/>
    <w:rsid w:val="0094795E"/>
    <w:rsid w:val="00951BA1"/>
    <w:rsid w:val="00951D52"/>
    <w:rsid w:val="00952187"/>
    <w:rsid w:val="00954916"/>
    <w:rsid w:val="009549ED"/>
    <w:rsid w:val="009578B4"/>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90F"/>
    <w:rsid w:val="0098057B"/>
    <w:rsid w:val="0098182D"/>
    <w:rsid w:val="009851F9"/>
    <w:rsid w:val="009853D5"/>
    <w:rsid w:val="00985AD2"/>
    <w:rsid w:val="00985C4C"/>
    <w:rsid w:val="0098704B"/>
    <w:rsid w:val="0099243D"/>
    <w:rsid w:val="0099281B"/>
    <w:rsid w:val="00993821"/>
    <w:rsid w:val="00993B73"/>
    <w:rsid w:val="009940F6"/>
    <w:rsid w:val="00994280"/>
    <w:rsid w:val="009970B5"/>
    <w:rsid w:val="0099743D"/>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9E5"/>
    <w:rsid w:val="009B7C61"/>
    <w:rsid w:val="009B7D7D"/>
    <w:rsid w:val="009C0DC9"/>
    <w:rsid w:val="009C136F"/>
    <w:rsid w:val="009C2394"/>
    <w:rsid w:val="009C2E17"/>
    <w:rsid w:val="009C3793"/>
    <w:rsid w:val="009C451F"/>
    <w:rsid w:val="009C4535"/>
    <w:rsid w:val="009C5075"/>
    <w:rsid w:val="009C5506"/>
    <w:rsid w:val="009C5E96"/>
    <w:rsid w:val="009C726D"/>
    <w:rsid w:val="009D1B1E"/>
    <w:rsid w:val="009D1F61"/>
    <w:rsid w:val="009D2C59"/>
    <w:rsid w:val="009D3697"/>
    <w:rsid w:val="009D3B1F"/>
    <w:rsid w:val="009D4F35"/>
    <w:rsid w:val="009D5F9E"/>
    <w:rsid w:val="009E0DF0"/>
    <w:rsid w:val="009E11C3"/>
    <w:rsid w:val="009E1411"/>
    <w:rsid w:val="009E32B5"/>
    <w:rsid w:val="009E52F2"/>
    <w:rsid w:val="009E5717"/>
    <w:rsid w:val="009F002C"/>
    <w:rsid w:val="009F01C0"/>
    <w:rsid w:val="009F1095"/>
    <w:rsid w:val="009F1278"/>
    <w:rsid w:val="009F151B"/>
    <w:rsid w:val="009F1AC5"/>
    <w:rsid w:val="009F381A"/>
    <w:rsid w:val="009F3C1F"/>
    <w:rsid w:val="009F5DB2"/>
    <w:rsid w:val="009F614E"/>
    <w:rsid w:val="009F762B"/>
    <w:rsid w:val="00A005AA"/>
    <w:rsid w:val="00A0172D"/>
    <w:rsid w:val="00A02047"/>
    <w:rsid w:val="00A036BE"/>
    <w:rsid w:val="00A03C4B"/>
    <w:rsid w:val="00A04C52"/>
    <w:rsid w:val="00A06014"/>
    <w:rsid w:val="00A0717F"/>
    <w:rsid w:val="00A07627"/>
    <w:rsid w:val="00A11AE6"/>
    <w:rsid w:val="00A12205"/>
    <w:rsid w:val="00A1579D"/>
    <w:rsid w:val="00A21876"/>
    <w:rsid w:val="00A2772F"/>
    <w:rsid w:val="00A279CF"/>
    <w:rsid w:val="00A30C44"/>
    <w:rsid w:val="00A328AE"/>
    <w:rsid w:val="00A3394A"/>
    <w:rsid w:val="00A347D8"/>
    <w:rsid w:val="00A34857"/>
    <w:rsid w:val="00A36D20"/>
    <w:rsid w:val="00A4131E"/>
    <w:rsid w:val="00A41694"/>
    <w:rsid w:val="00A42326"/>
    <w:rsid w:val="00A42C07"/>
    <w:rsid w:val="00A43501"/>
    <w:rsid w:val="00A44FBE"/>
    <w:rsid w:val="00A453DC"/>
    <w:rsid w:val="00A469C4"/>
    <w:rsid w:val="00A46BDA"/>
    <w:rsid w:val="00A475D9"/>
    <w:rsid w:val="00A50617"/>
    <w:rsid w:val="00A535E3"/>
    <w:rsid w:val="00A53BAE"/>
    <w:rsid w:val="00A5450F"/>
    <w:rsid w:val="00A55032"/>
    <w:rsid w:val="00A570A7"/>
    <w:rsid w:val="00A57E92"/>
    <w:rsid w:val="00A60A23"/>
    <w:rsid w:val="00A60AA9"/>
    <w:rsid w:val="00A6115A"/>
    <w:rsid w:val="00A61900"/>
    <w:rsid w:val="00A625E2"/>
    <w:rsid w:val="00A62AA3"/>
    <w:rsid w:val="00A62B55"/>
    <w:rsid w:val="00A63C00"/>
    <w:rsid w:val="00A64C80"/>
    <w:rsid w:val="00A67EF9"/>
    <w:rsid w:val="00A711CC"/>
    <w:rsid w:val="00A72465"/>
    <w:rsid w:val="00A75CA6"/>
    <w:rsid w:val="00A76B72"/>
    <w:rsid w:val="00A77CAC"/>
    <w:rsid w:val="00A8041D"/>
    <w:rsid w:val="00A80C92"/>
    <w:rsid w:val="00A818AB"/>
    <w:rsid w:val="00A81BCB"/>
    <w:rsid w:val="00A82461"/>
    <w:rsid w:val="00A82EF1"/>
    <w:rsid w:val="00A840FB"/>
    <w:rsid w:val="00A84571"/>
    <w:rsid w:val="00A8464E"/>
    <w:rsid w:val="00A846B3"/>
    <w:rsid w:val="00A84CDC"/>
    <w:rsid w:val="00A851D8"/>
    <w:rsid w:val="00A8580D"/>
    <w:rsid w:val="00A85E37"/>
    <w:rsid w:val="00A860FD"/>
    <w:rsid w:val="00A86416"/>
    <w:rsid w:val="00A864D9"/>
    <w:rsid w:val="00A90202"/>
    <w:rsid w:val="00A908EE"/>
    <w:rsid w:val="00A9099E"/>
    <w:rsid w:val="00A91347"/>
    <w:rsid w:val="00A9277F"/>
    <w:rsid w:val="00A940B5"/>
    <w:rsid w:val="00A95083"/>
    <w:rsid w:val="00A953BA"/>
    <w:rsid w:val="00A95A9B"/>
    <w:rsid w:val="00A96964"/>
    <w:rsid w:val="00A96C9F"/>
    <w:rsid w:val="00A96E60"/>
    <w:rsid w:val="00A97D27"/>
    <w:rsid w:val="00AA00BC"/>
    <w:rsid w:val="00AA12D0"/>
    <w:rsid w:val="00AA1687"/>
    <w:rsid w:val="00AA285C"/>
    <w:rsid w:val="00AA4325"/>
    <w:rsid w:val="00AA50AC"/>
    <w:rsid w:val="00AA5D62"/>
    <w:rsid w:val="00AB14BD"/>
    <w:rsid w:val="00AB1D6A"/>
    <w:rsid w:val="00AB3710"/>
    <w:rsid w:val="00AB4B0F"/>
    <w:rsid w:val="00AB4FA1"/>
    <w:rsid w:val="00AB5C42"/>
    <w:rsid w:val="00AB65D4"/>
    <w:rsid w:val="00AB6C3B"/>
    <w:rsid w:val="00AC0516"/>
    <w:rsid w:val="00AC0D96"/>
    <w:rsid w:val="00AC2A55"/>
    <w:rsid w:val="00AC48E0"/>
    <w:rsid w:val="00AC52CB"/>
    <w:rsid w:val="00AC6189"/>
    <w:rsid w:val="00AC6FE2"/>
    <w:rsid w:val="00AC74D8"/>
    <w:rsid w:val="00AC75E3"/>
    <w:rsid w:val="00AC7A73"/>
    <w:rsid w:val="00AC7C82"/>
    <w:rsid w:val="00AC7D88"/>
    <w:rsid w:val="00AD1553"/>
    <w:rsid w:val="00AD25F0"/>
    <w:rsid w:val="00AD2EBD"/>
    <w:rsid w:val="00AD461A"/>
    <w:rsid w:val="00AD6CC6"/>
    <w:rsid w:val="00AD6EAA"/>
    <w:rsid w:val="00AE008F"/>
    <w:rsid w:val="00AE04E8"/>
    <w:rsid w:val="00AE09FB"/>
    <w:rsid w:val="00AE0D01"/>
    <w:rsid w:val="00AE174C"/>
    <w:rsid w:val="00AE2056"/>
    <w:rsid w:val="00AE2365"/>
    <w:rsid w:val="00AE427F"/>
    <w:rsid w:val="00AE43EE"/>
    <w:rsid w:val="00AE74E9"/>
    <w:rsid w:val="00AF16C8"/>
    <w:rsid w:val="00AF4AAA"/>
    <w:rsid w:val="00AF54EF"/>
    <w:rsid w:val="00AF74DA"/>
    <w:rsid w:val="00B00C72"/>
    <w:rsid w:val="00B00D59"/>
    <w:rsid w:val="00B01443"/>
    <w:rsid w:val="00B024D6"/>
    <w:rsid w:val="00B03C9B"/>
    <w:rsid w:val="00B04CF0"/>
    <w:rsid w:val="00B070A2"/>
    <w:rsid w:val="00B0761F"/>
    <w:rsid w:val="00B07F0A"/>
    <w:rsid w:val="00B10E49"/>
    <w:rsid w:val="00B11D52"/>
    <w:rsid w:val="00B11E08"/>
    <w:rsid w:val="00B145FA"/>
    <w:rsid w:val="00B2037B"/>
    <w:rsid w:val="00B20C7F"/>
    <w:rsid w:val="00B20D8A"/>
    <w:rsid w:val="00B23274"/>
    <w:rsid w:val="00B24D10"/>
    <w:rsid w:val="00B264D4"/>
    <w:rsid w:val="00B26F23"/>
    <w:rsid w:val="00B272A6"/>
    <w:rsid w:val="00B30856"/>
    <w:rsid w:val="00B32CD3"/>
    <w:rsid w:val="00B34CA9"/>
    <w:rsid w:val="00B35797"/>
    <w:rsid w:val="00B35A93"/>
    <w:rsid w:val="00B3672D"/>
    <w:rsid w:val="00B371FC"/>
    <w:rsid w:val="00B40656"/>
    <w:rsid w:val="00B40F8A"/>
    <w:rsid w:val="00B4502E"/>
    <w:rsid w:val="00B4745C"/>
    <w:rsid w:val="00B50AAA"/>
    <w:rsid w:val="00B51FC0"/>
    <w:rsid w:val="00B53B4F"/>
    <w:rsid w:val="00B544D9"/>
    <w:rsid w:val="00B5641B"/>
    <w:rsid w:val="00B564E0"/>
    <w:rsid w:val="00B56D81"/>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B44"/>
    <w:rsid w:val="00B86CC9"/>
    <w:rsid w:val="00B8738D"/>
    <w:rsid w:val="00B87BB7"/>
    <w:rsid w:val="00B91F0B"/>
    <w:rsid w:val="00B9223B"/>
    <w:rsid w:val="00B92D47"/>
    <w:rsid w:val="00B933B3"/>
    <w:rsid w:val="00B93DAE"/>
    <w:rsid w:val="00B93FCC"/>
    <w:rsid w:val="00B961A5"/>
    <w:rsid w:val="00BA0E4C"/>
    <w:rsid w:val="00BA1426"/>
    <w:rsid w:val="00BA18D5"/>
    <w:rsid w:val="00BA1FC4"/>
    <w:rsid w:val="00BA202D"/>
    <w:rsid w:val="00BA49CC"/>
    <w:rsid w:val="00BA4D1F"/>
    <w:rsid w:val="00BA604C"/>
    <w:rsid w:val="00BA6E95"/>
    <w:rsid w:val="00BA7AD1"/>
    <w:rsid w:val="00BB0B9D"/>
    <w:rsid w:val="00BB1C32"/>
    <w:rsid w:val="00BB1CC2"/>
    <w:rsid w:val="00BB2250"/>
    <w:rsid w:val="00BB2E04"/>
    <w:rsid w:val="00BB2E89"/>
    <w:rsid w:val="00BB4F63"/>
    <w:rsid w:val="00BB5E29"/>
    <w:rsid w:val="00BB5FD3"/>
    <w:rsid w:val="00BB63AB"/>
    <w:rsid w:val="00BB68E6"/>
    <w:rsid w:val="00BB6A16"/>
    <w:rsid w:val="00BB744D"/>
    <w:rsid w:val="00BB7708"/>
    <w:rsid w:val="00BB7CA8"/>
    <w:rsid w:val="00BC0FDD"/>
    <w:rsid w:val="00BC22E0"/>
    <w:rsid w:val="00BC4AA7"/>
    <w:rsid w:val="00BC5852"/>
    <w:rsid w:val="00BD293B"/>
    <w:rsid w:val="00BD439E"/>
    <w:rsid w:val="00BD5425"/>
    <w:rsid w:val="00BD6F2F"/>
    <w:rsid w:val="00BD705F"/>
    <w:rsid w:val="00BE28ED"/>
    <w:rsid w:val="00BE5596"/>
    <w:rsid w:val="00BE55D6"/>
    <w:rsid w:val="00BE5B0F"/>
    <w:rsid w:val="00BE61B8"/>
    <w:rsid w:val="00BE6F45"/>
    <w:rsid w:val="00BF030A"/>
    <w:rsid w:val="00BF2DD7"/>
    <w:rsid w:val="00BF2EA1"/>
    <w:rsid w:val="00BF41EE"/>
    <w:rsid w:val="00BF543F"/>
    <w:rsid w:val="00BF6902"/>
    <w:rsid w:val="00BF7421"/>
    <w:rsid w:val="00C00141"/>
    <w:rsid w:val="00C015BE"/>
    <w:rsid w:val="00C01E2A"/>
    <w:rsid w:val="00C06E2B"/>
    <w:rsid w:val="00C07650"/>
    <w:rsid w:val="00C104DD"/>
    <w:rsid w:val="00C10D88"/>
    <w:rsid w:val="00C1331F"/>
    <w:rsid w:val="00C1348A"/>
    <w:rsid w:val="00C15275"/>
    <w:rsid w:val="00C15E31"/>
    <w:rsid w:val="00C1625D"/>
    <w:rsid w:val="00C16479"/>
    <w:rsid w:val="00C1693A"/>
    <w:rsid w:val="00C2058D"/>
    <w:rsid w:val="00C24754"/>
    <w:rsid w:val="00C25084"/>
    <w:rsid w:val="00C250CB"/>
    <w:rsid w:val="00C261C7"/>
    <w:rsid w:val="00C2717D"/>
    <w:rsid w:val="00C2768B"/>
    <w:rsid w:val="00C313A2"/>
    <w:rsid w:val="00C316A8"/>
    <w:rsid w:val="00C31A53"/>
    <w:rsid w:val="00C337F9"/>
    <w:rsid w:val="00C3746F"/>
    <w:rsid w:val="00C3768A"/>
    <w:rsid w:val="00C37D9D"/>
    <w:rsid w:val="00C4139D"/>
    <w:rsid w:val="00C42389"/>
    <w:rsid w:val="00C42C89"/>
    <w:rsid w:val="00C45DE7"/>
    <w:rsid w:val="00C5122B"/>
    <w:rsid w:val="00C538D4"/>
    <w:rsid w:val="00C562FD"/>
    <w:rsid w:val="00C56C17"/>
    <w:rsid w:val="00C60B8E"/>
    <w:rsid w:val="00C6307A"/>
    <w:rsid w:val="00C65944"/>
    <w:rsid w:val="00C666B4"/>
    <w:rsid w:val="00C66829"/>
    <w:rsid w:val="00C71A4B"/>
    <w:rsid w:val="00C71CD1"/>
    <w:rsid w:val="00C72345"/>
    <w:rsid w:val="00C72E54"/>
    <w:rsid w:val="00C73143"/>
    <w:rsid w:val="00C750D0"/>
    <w:rsid w:val="00C76C40"/>
    <w:rsid w:val="00C77685"/>
    <w:rsid w:val="00C77815"/>
    <w:rsid w:val="00C80D0C"/>
    <w:rsid w:val="00C80ED6"/>
    <w:rsid w:val="00C82D1D"/>
    <w:rsid w:val="00C85259"/>
    <w:rsid w:val="00C85378"/>
    <w:rsid w:val="00C85B50"/>
    <w:rsid w:val="00C86808"/>
    <w:rsid w:val="00C87238"/>
    <w:rsid w:val="00C90157"/>
    <w:rsid w:val="00C90F97"/>
    <w:rsid w:val="00C9297C"/>
    <w:rsid w:val="00C94CB7"/>
    <w:rsid w:val="00C96057"/>
    <w:rsid w:val="00C961E8"/>
    <w:rsid w:val="00C967A3"/>
    <w:rsid w:val="00C976F1"/>
    <w:rsid w:val="00CA0309"/>
    <w:rsid w:val="00CA1C79"/>
    <w:rsid w:val="00CA2E97"/>
    <w:rsid w:val="00CA30DB"/>
    <w:rsid w:val="00CA491B"/>
    <w:rsid w:val="00CA6D58"/>
    <w:rsid w:val="00CA6FDA"/>
    <w:rsid w:val="00CA733C"/>
    <w:rsid w:val="00CA7E00"/>
    <w:rsid w:val="00CB3B6F"/>
    <w:rsid w:val="00CB3D57"/>
    <w:rsid w:val="00CB4788"/>
    <w:rsid w:val="00CB6F8B"/>
    <w:rsid w:val="00CC0C5F"/>
    <w:rsid w:val="00CC24B0"/>
    <w:rsid w:val="00CC2788"/>
    <w:rsid w:val="00CC2F3D"/>
    <w:rsid w:val="00CC436A"/>
    <w:rsid w:val="00CC48DC"/>
    <w:rsid w:val="00CC5FF3"/>
    <w:rsid w:val="00CC7387"/>
    <w:rsid w:val="00CD52F0"/>
    <w:rsid w:val="00CD7178"/>
    <w:rsid w:val="00CD791A"/>
    <w:rsid w:val="00CE2ADF"/>
    <w:rsid w:val="00CE33FC"/>
    <w:rsid w:val="00CE3FFC"/>
    <w:rsid w:val="00CE4B84"/>
    <w:rsid w:val="00CE6A56"/>
    <w:rsid w:val="00CE74B0"/>
    <w:rsid w:val="00CE78B8"/>
    <w:rsid w:val="00CF00DE"/>
    <w:rsid w:val="00CF052D"/>
    <w:rsid w:val="00CF0576"/>
    <w:rsid w:val="00CF1D7D"/>
    <w:rsid w:val="00CF219D"/>
    <w:rsid w:val="00CF2623"/>
    <w:rsid w:val="00CF3998"/>
    <w:rsid w:val="00CF3A15"/>
    <w:rsid w:val="00CF45D3"/>
    <w:rsid w:val="00CF4D04"/>
    <w:rsid w:val="00CF4E1C"/>
    <w:rsid w:val="00CF611C"/>
    <w:rsid w:val="00CF6B6C"/>
    <w:rsid w:val="00CF7B6B"/>
    <w:rsid w:val="00D0001C"/>
    <w:rsid w:val="00D003CF"/>
    <w:rsid w:val="00D00804"/>
    <w:rsid w:val="00D00A04"/>
    <w:rsid w:val="00D01094"/>
    <w:rsid w:val="00D01EA5"/>
    <w:rsid w:val="00D02978"/>
    <w:rsid w:val="00D035AE"/>
    <w:rsid w:val="00D03A57"/>
    <w:rsid w:val="00D042BB"/>
    <w:rsid w:val="00D06321"/>
    <w:rsid w:val="00D0676A"/>
    <w:rsid w:val="00D06CA0"/>
    <w:rsid w:val="00D07106"/>
    <w:rsid w:val="00D076CB"/>
    <w:rsid w:val="00D07E06"/>
    <w:rsid w:val="00D1014B"/>
    <w:rsid w:val="00D108E6"/>
    <w:rsid w:val="00D12653"/>
    <w:rsid w:val="00D1282D"/>
    <w:rsid w:val="00D12C9B"/>
    <w:rsid w:val="00D1312A"/>
    <w:rsid w:val="00D13159"/>
    <w:rsid w:val="00D13814"/>
    <w:rsid w:val="00D14724"/>
    <w:rsid w:val="00D14BA9"/>
    <w:rsid w:val="00D16498"/>
    <w:rsid w:val="00D171EB"/>
    <w:rsid w:val="00D17789"/>
    <w:rsid w:val="00D21565"/>
    <w:rsid w:val="00D22B01"/>
    <w:rsid w:val="00D24DF7"/>
    <w:rsid w:val="00D25E04"/>
    <w:rsid w:val="00D266BE"/>
    <w:rsid w:val="00D2737E"/>
    <w:rsid w:val="00D274A9"/>
    <w:rsid w:val="00D30750"/>
    <w:rsid w:val="00D32644"/>
    <w:rsid w:val="00D33619"/>
    <w:rsid w:val="00D34C73"/>
    <w:rsid w:val="00D36D0F"/>
    <w:rsid w:val="00D40C02"/>
    <w:rsid w:val="00D4142D"/>
    <w:rsid w:val="00D414E0"/>
    <w:rsid w:val="00D427A6"/>
    <w:rsid w:val="00D42AFE"/>
    <w:rsid w:val="00D4348A"/>
    <w:rsid w:val="00D435C1"/>
    <w:rsid w:val="00D444AA"/>
    <w:rsid w:val="00D44A9E"/>
    <w:rsid w:val="00D45B5D"/>
    <w:rsid w:val="00D46910"/>
    <w:rsid w:val="00D46E7E"/>
    <w:rsid w:val="00D475A2"/>
    <w:rsid w:val="00D5015D"/>
    <w:rsid w:val="00D50D7A"/>
    <w:rsid w:val="00D51541"/>
    <w:rsid w:val="00D52355"/>
    <w:rsid w:val="00D52AC7"/>
    <w:rsid w:val="00D52E7A"/>
    <w:rsid w:val="00D53360"/>
    <w:rsid w:val="00D53A66"/>
    <w:rsid w:val="00D54514"/>
    <w:rsid w:val="00D546A7"/>
    <w:rsid w:val="00D54935"/>
    <w:rsid w:val="00D54CA9"/>
    <w:rsid w:val="00D562D3"/>
    <w:rsid w:val="00D563D9"/>
    <w:rsid w:val="00D566F2"/>
    <w:rsid w:val="00D6188C"/>
    <w:rsid w:val="00D61959"/>
    <w:rsid w:val="00D62F3F"/>
    <w:rsid w:val="00D6340F"/>
    <w:rsid w:val="00D6781D"/>
    <w:rsid w:val="00D67D98"/>
    <w:rsid w:val="00D72D16"/>
    <w:rsid w:val="00D73893"/>
    <w:rsid w:val="00D7412C"/>
    <w:rsid w:val="00D74843"/>
    <w:rsid w:val="00D75521"/>
    <w:rsid w:val="00D75B88"/>
    <w:rsid w:val="00D76EC7"/>
    <w:rsid w:val="00D8195B"/>
    <w:rsid w:val="00D83503"/>
    <w:rsid w:val="00D84724"/>
    <w:rsid w:val="00D85416"/>
    <w:rsid w:val="00D85527"/>
    <w:rsid w:val="00D8554E"/>
    <w:rsid w:val="00D8619F"/>
    <w:rsid w:val="00D86764"/>
    <w:rsid w:val="00D872D8"/>
    <w:rsid w:val="00D91F4E"/>
    <w:rsid w:val="00D91F8E"/>
    <w:rsid w:val="00D93A67"/>
    <w:rsid w:val="00D93F28"/>
    <w:rsid w:val="00D9557E"/>
    <w:rsid w:val="00D962A7"/>
    <w:rsid w:val="00D96FC1"/>
    <w:rsid w:val="00D97AC9"/>
    <w:rsid w:val="00DA2E2B"/>
    <w:rsid w:val="00DA354D"/>
    <w:rsid w:val="00DA3DE4"/>
    <w:rsid w:val="00DA69DE"/>
    <w:rsid w:val="00DB1698"/>
    <w:rsid w:val="00DB4E3D"/>
    <w:rsid w:val="00DB5C0A"/>
    <w:rsid w:val="00DB6DAF"/>
    <w:rsid w:val="00DC0AF1"/>
    <w:rsid w:val="00DC128F"/>
    <w:rsid w:val="00DC2393"/>
    <w:rsid w:val="00DC588B"/>
    <w:rsid w:val="00DC64BF"/>
    <w:rsid w:val="00DD0123"/>
    <w:rsid w:val="00DD13E2"/>
    <w:rsid w:val="00DD4938"/>
    <w:rsid w:val="00DD5D82"/>
    <w:rsid w:val="00DD7977"/>
    <w:rsid w:val="00DD7E98"/>
    <w:rsid w:val="00DE1FC5"/>
    <w:rsid w:val="00DE34FF"/>
    <w:rsid w:val="00DE35D7"/>
    <w:rsid w:val="00DE424A"/>
    <w:rsid w:val="00DE4454"/>
    <w:rsid w:val="00DE44AB"/>
    <w:rsid w:val="00DF003C"/>
    <w:rsid w:val="00DF00D4"/>
    <w:rsid w:val="00DF1297"/>
    <w:rsid w:val="00DF4501"/>
    <w:rsid w:val="00DF4928"/>
    <w:rsid w:val="00DF5C01"/>
    <w:rsid w:val="00DF7233"/>
    <w:rsid w:val="00DF73DC"/>
    <w:rsid w:val="00DF75B7"/>
    <w:rsid w:val="00DF78AE"/>
    <w:rsid w:val="00E00488"/>
    <w:rsid w:val="00E0171F"/>
    <w:rsid w:val="00E02AC4"/>
    <w:rsid w:val="00E033F2"/>
    <w:rsid w:val="00E0462A"/>
    <w:rsid w:val="00E0669E"/>
    <w:rsid w:val="00E06F00"/>
    <w:rsid w:val="00E07AAA"/>
    <w:rsid w:val="00E07CC2"/>
    <w:rsid w:val="00E1122A"/>
    <w:rsid w:val="00E115FB"/>
    <w:rsid w:val="00E11E2E"/>
    <w:rsid w:val="00E125CA"/>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3834"/>
    <w:rsid w:val="00E33AAA"/>
    <w:rsid w:val="00E33C53"/>
    <w:rsid w:val="00E33CB8"/>
    <w:rsid w:val="00E33F0E"/>
    <w:rsid w:val="00E34229"/>
    <w:rsid w:val="00E34CE0"/>
    <w:rsid w:val="00E365E6"/>
    <w:rsid w:val="00E36B77"/>
    <w:rsid w:val="00E36C8F"/>
    <w:rsid w:val="00E371EC"/>
    <w:rsid w:val="00E37EB7"/>
    <w:rsid w:val="00E404C5"/>
    <w:rsid w:val="00E40A10"/>
    <w:rsid w:val="00E42206"/>
    <w:rsid w:val="00E42923"/>
    <w:rsid w:val="00E42DA5"/>
    <w:rsid w:val="00E44B8D"/>
    <w:rsid w:val="00E46639"/>
    <w:rsid w:val="00E466D7"/>
    <w:rsid w:val="00E50902"/>
    <w:rsid w:val="00E51EF9"/>
    <w:rsid w:val="00E523B5"/>
    <w:rsid w:val="00E5434F"/>
    <w:rsid w:val="00E54816"/>
    <w:rsid w:val="00E5512E"/>
    <w:rsid w:val="00E556B6"/>
    <w:rsid w:val="00E55E60"/>
    <w:rsid w:val="00E56594"/>
    <w:rsid w:val="00E578DF"/>
    <w:rsid w:val="00E57C07"/>
    <w:rsid w:val="00E57D18"/>
    <w:rsid w:val="00E604E5"/>
    <w:rsid w:val="00E605C2"/>
    <w:rsid w:val="00E6129C"/>
    <w:rsid w:val="00E6136F"/>
    <w:rsid w:val="00E61E5F"/>
    <w:rsid w:val="00E632E0"/>
    <w:rsid w:val="00E6388C"/>
    <w:rsid w:val="00E63D11"/>
    <w:rsid w:val="00E644A0"/>
    <w:rsid w:val="00E669E6"/>
    <w:rsid w:val="00E67395"/>
    <w:rsid w:val="00E72707"/>
    <w:rsid w:val="00E72AE3"/>
    <w:rsid w:val="00E7349C"/>
    <w:rsid w:val="00E73B51"/>
    <w:rsid w:val="00E75790"/>
    <w:rsid w:val="00E761C2"/>
    <w:rsid w:val="00E77866"/>
    <w:rsid w:val="00E80180"/>
    <w:rsid w:val="00E80EF5"/>
    <w:rsid w:val="00E8129E"/>
    <w:rsid w:val="00E81A2B"/>
    <w:rsid w:val="00E81E42"/>
    <w:rsid w:val="00E81EA3"/>
    <w:rsid w:val="00E82A17"/>
    <w:rsid w:val="00E83A01"/>
    <w:rsid w:val="00E861BA"/>
    <w:rsid w:val="00E9156D"/>
    <w:rsid w:val="00E91EBF"/>
    <w:rsid w:val="00E94D8C"/>
    <w:rsid w:val="00E969C4"/>
    <w:rsid w:val="00E97676"/>
    <w:rsid w:val="00EA1BA1"/>
    <w:rsid w:val="00EA1CE1"/>
    <w:rsid w:val="00EA1F89"/>
    <w:rsid w:val="00EA21CB"/>
    <w:rsid w:val="00EA3484"/>
    <w:rsid w:val="00EB08A0"/>
    <w:rsid w:val="00EB117B"/>
    <w:rsid w:val="00EB40D6"/>
    <w:rsid w:val="00EB5CDD"/>
    <w:rsid w:val="00EB5F75"/>
    <w:rsid w:val="00EB7852"/>
    <w:rsid w:val="00EB79CD"/>
    <w:rsid w:val="00EC060D"/>
    <w:rsid w:val="00EC1B22"/>
    <w:rsid w:val="00EC2525"/>
    <w:rsid w:val="00EC2E31"/>
    <w:rsid w:val="00EC4F33"/>
    <w:rsid w:val="00EC7410"/>
    <w:rsid w:val="00EC77D8"/>
    <w:rsid w:val="00EC7A70"/>
    <w:rsid w:val="00EC7E6C"/>
    <w:rsid w:val="00ED28B3"/>
    <w:rsid w:val="00ED3C5C"/>
    <w:rsid w:val="00ED3DE9"/>
    <w:rsid w:val="00ED4B06"/>
    <w:rsid w:val="00EE0713"/>
    <w:rsid w:val="00EE07A6"/>
    <w:rsid w:val="00EE0F2E"/>
    <w:rsid w:val="00EE226B"/>
    <w:rsid w:val="00EE2575"/>
    <w:rsid w:val="00EE2A41"/>
    <w:rsid w:val="00EE30AD"/>
    <w:rsid w:val="00EE4E10"/>
    <w:rsid w:val="00EE525B"/>
    <w:rsid w:val="00EE5878"/>
    <w:rsid w:val="00EE633C"/>
    <w:rsid w:val="00EE770A"/>
    <w:rsid w:val="00EF09FB"/>
    <w:rsid w:val="00EF0CFD"/>
    <w:rsid w:val="00EF0DE2"/>
    <w:rsid w:val="00EF4DFA"/>
    <w:rsid w:val="00EF5F08"/>
    <w:rsid w:val="00EF6F3B"/>
    <w:rsid w:val="00EF7736"/>
    <w:rsid w:val="00F0232A"/>
    <w:rsid w:val="00F02923"/>
    <w:rsid w:val="00F0351B"/>
    <w:rsid w:val="00F03ECB"/>
    <w:rsid w:val="00F04089"/>
    <w:rsid w:val="00F05608"/>
    <w:rsid w:val="00F06275"/>
    <w:rsid w:val="00F06472"/>
    <w:rsid w:val="00F123EC"/>
    <w:rsid w:val="00F14E6B"/>
    <w:rsid w:val="00F1508F"/>
    <w:rsid w:val="00F15B72"/>
    <w:rsid w:val="00F16331"/>
    <w:rsid w:val="00F16803"/>
    <w:rsid w:val="00F20258"/>
    <w:rsid w:val="00F21AEA"/>
    <w:rsid w:val="00F22566"/>
    <w:rsid w:val="00F22936"/>
    <w:rsid w:val="00F22963"/>
    <w:rsid w:val="00F2380A"/>
    <w:rsid w:val="00F23C09"/>
    <w:rsid w:val="00F262C4"/>
    <w:rsid w:val="00F27750"/>
    <w:rsid w:val="00F30AEF"/>
    <w:rsid w:val="00F31A71"/>
    <w:rsid w:val="00F3229A"/>
    <w:rsid w:val="00F32406"/>
    <w:rsid w:val="00F33FB5"/>
    <w:rsid w:val="00F378B2"/>
    <w:rsid w:val="00F403EA"/>
    <w:rsid w:val="00F40B51"/>
    <w:rsid w:val="00F40E4D"/>
    <w:rsid w:val="00F41C66"/>
    <w:rsid w:val="00F41DE4"/>
    <w:rsid w:val="00F41F3D"/>
    <w:rsid w:val="00F42499"/>
    <w:rsid w:val="00F42753"/>
    <w:rsid w:val="00F4422F"/>
    <w:rsid w:val="00F44542"/>
    <w:rsid w:val="00F44DC5"/>
    <w:rsid w:val="00F44ECF"/>
    <w:rsid w:val="00F453CB"/>
    <w:rsid w:val="00F46CE7"/>
    <w:rsid w:val="00F46D41"/>
    <w:rsid w:val="00F471AE"/>
    <w:rsid w:val="00F50B5E"/>
    <w:rsid w:val="00F510DB"/>
    <w:rsid w:val="00F53CCB"/>
    <w:rsid w:val="00F548C1"/>
    <w:rsid w:val="00F551DE"/>
    <w:rsid w:val="00F578E5"/>
    <w:rsid w:val="00F604E0"/>
    <w:rsid w:val="00F61156"/>
    <w:rsid w:val="00F6232F"/>
    <w:rsid w:val="00F648E3"/>
    <w:rsid w:val="00F648F7"/>
    <w:rsid w:val="00F6501E"/>
    <w:rsid w:val="00F6756A"/>
    <w:rsid w:val="00F70615"/>
    <w:rsid w:val="00F71F6C"/>
    <w:rsid w:val="00F72722"/>
    <w:rsid w:val="00F727B0"/>
    <w:rsid w:val="00F73C17"/>
    <w:rsid w:val="00F7598B"/>
    <w:rsid w:val="00F87ADD"/>
    <w:rsid w:val="00F914FD"/>
    <w:rsid w:val="00F9164E"/>
    <w:rsid w:val="00F92D2B"/>
    <w:rsid w:val="00F952BF"/>
    <w:rsid w:val="00F95515"/>
    <w:rsid w:val="00F9574E"/>
    <w:rsid w:val="00F974AA"/>
    <w:rsid w:val="00FA2545"/>
    <w:rsid w:val="00FA3650"/>
    <w:rsid w:val="00FA719D"/>
    <w:rsid w:val="00FA7CFC"/>
    <w:rsid w:val="00FB097C"/>
    <w:rsid w:val="00FB1A57"/>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3549"/>
    <w:rsid w:val="00FC4F9B"/>
    <w:rsid w:val="00FC59F0"/>
    <w:rsid w:val="00FD1D8C"/>
    <w:rsid w:val="00FD302E"/>
    <w:rsid w:val="00FD4599"/>
    <w:rsid w:val="00FD4784"/>
    <w:rsid w:val="00FD51C8"/>
    <w:rsid w:val="00FD5753"/>
    <w:rsid w:val="00FD65FE"/>
    <w:rsid w:val="00FD6B57"/>
    <w:rsid w:val="00FE00DA"/>
    <w:rsid w:val="00FE0FAF"/>
    <w:rsid w:val="00FE1195"/>
    <w:rsid w:val="00FE35B1"/>
    <w:rsid w:val="00FE3C36"/>
    <w:rsid w:val="00FE427F"/>
    <w:rsid w:val="00FE42DE"/>
    <w:rsid w:val="00FE6669"/>
    <w:rsid w:val="00FE72EA"/>
    <w:rsid w:val="00FF150E"/>
    <w:rsid w:val="00FF2475"/>
    <w:rsid w:val="00FF3477"/>
    <w:rsid w:val="00FF3A25"/>
    <w:rsid w:val="00FF4138"/>
    <w:rsid w:val="00FF48BC"/>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555FB7"/>
    <w:rPr>
      <w:color w:val="605E5C"/>
      <w:shd w:val="clear" w:color="auto" w:fill="E1DFDD"/>
    </w:rPr>
  </w:style>
  <w:style w:type="paragraph" w:customStyle="1" w:styleId="j">
    <w:name w:val="j"/>
    <w:basedOn w:val="Normal"/>
    <w:rsid w:val="00300AAE"/>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4986208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7537132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6141225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C3EF3-4592-4AAF-BCAE-CCAB51DC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19</Pages>
  <Words>3033</Words>
  <Characters>16685</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20</cp:revision>
  <cp:lastPrinted>2026-06-26T16:23:00Z</cp:lastPrinted>
  <dcterms:created xsi:type="dcterms:W3CDTF">2026-06-11T01:46:00Z</dcterms:created>
  <dcterms:modified xsi:type="dcterms:W3CDTF">2026-07-03T15:12:00Z</dcterms:modified>
</cp:coreProperties>
</file>