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41A39" w14:textId="5A7B52AC" w:rsidR="00BD2F04" w:rsidRPr="00EE07E0" w:rsidRDefault="00221882" w:rsidP="00EA5F97">
      <w:pPr>
        <w:spacing w:line="360" w:lineRule="auto"/>
        <w:jc w:val="both"/>
        <w:rPr>
          <w:rFonts w:ascii="Palatino Linotype" w:eastAsia="Palatino Linotype" w:hAnsi="Palatino Linotype" w:cs="Palatino Linotype"/>
          <w:b/>
        </w:rPr>
      </w:pPr>
      <w:bookmarkStart w:id="0" w:name="_GoBack"/>
      <w:bookmarkEnd w:id="0"/>
      <w:r w:rsidRPr="00EE07E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w:t>
      </w:r>
      <w:r w:rsidR="00EE07E0">
        <w:rPr>
          <w:rFonts w:ascii="Palatino Linotype" w:eastAsia="Palatino Linotype" w:hAnsi="Palatino Linotype" w:cs="Palatino Linotype"/>
        </w:rPr>
        <w:t xml:space="preserve">Estado de México; </w:t>
      </w:r>
      <w:r w:rsidR="00EE07E0" w:rsidRPr="00EE07E0">
        <w:rPr>
          <w:rFonts w:ascii="Palatino Linotype" w:eastAsia="Palatino Linotype" w:hAnsi="Palatino Linotype" w:cs="Palatino Linotype"/>
          <w:b/>
        </w:rPr>
        <w:t>de fecha</w:t>
      </w:r>
      <w:r w:rsidR="00725B3C" w:rsidRPr="00EE07E0">
        <w:rPr>
          <w:rFonts w:ascii="Palatino Linotype" w:eastAsia="Palatino Linotype" w:hAnsi="Palatino Linotype" w:cs="Palatino Linotype"/>
          <w:b/>
        </w:rPr>
        <w:t xml:space="preserve"> veinticinco </w:t>
      </w:r>
      <w:r w:rsidR="00EE07E0" w:rsidRPr="00EE07E0">
        <w:rPr>
          <w:rFonts w:ascii="Palatino Linotype" w:eastAsia="Palatino Linotype" w:hAnsi="Palatino Linotype" w:cs="Palatino Linotype"/>
          <w:b/>
        </w:rPr>
        <w:t xml:space="preserve">(25) </w:t>
      </w:r>
      <w:r w:rsidR="00725B3C" w:rsidRPr="00EE07E0">
        <w:rPr>
          <w:rFonts w:ascii="Palatino Linotype" w:eastAsia="Palatino Linotype" w:hAnsi="Palatino Linotype" w:cs="Palatino Linotype"/>
          <w:b/>
        </w:rPr>
        <w:t>de febrero de dos mil veintiséis</w:t>
      </w:r>
      <w:r w:rsidRPr="00EE07E0">
        <w:rPr>
          <w:rFonts w:ascii="Palatino Linotype" w:eastAsia="Palatino Linotype" w:hAnsi="Palatino Linotype" w:cs="Palatino Linotype"/>
          <w:b/>
        </w:rPr>
        <w:t>.</w:t>
      </w:r>
    </w:p>
    <w:p w14:paraId="52FEBEA5" w14:textId="77777777" w:rsidR="00BD2F04" w:rsidRPr="00EE07E0" w:rsidRDefault="00BD2F04" w:rsidP="00EA5F97">
      <w:pPr>
        <w:spacing w:line="360" w:lineRule="auto"/>
        <w:jc w:val="both"/>
        <w:rPr>
          <w:rFonts w:ascii="Palatino Linotype" w:eastAsia="Palatino Linotype" w:hAnsi="Palatino Linotype" w:cs="Palatino Linotype"/>
        </w:rPr>
      </w:pPr>
    </w:p>
    <w:p w14:paraId="11E493CA" w14:textId="77777777" w:rsidR="00BD2F04" w:rsidRPr="00EE07E0" w:rsidRDefault="00221882" w:rsidP="00EA5F97">
      <w:pPr>
        <w:spacing w:line="360" w:lineRule="auto"/>
        <w:jc w:val="both"/>
        <w:rPr>
          <w:rFonts w:ascii="Palatino Linotype" w:eastAsia="Palatino Linotype" w:hAnsi="Palatino Linotype" w:cs="Palatino Linotype"/>
        </w:rPr>
      </w:pPr>
      <w:r w:rsidRPr="00EE07E0">
        <w:rPr>
          <w:rFonts w:ascii="Palatino Linotype" w:eastAsia="Palatino Linotype" w:hAnsi="Palatino Linotype" w:cs="Palatino Linotype"/>
          <w:b/>
          <w:bCs/>
        </w:rPr>
        <w:t>VISTO</w:t>
      </w:r>
      <w:r w:rsidRPr="00EE07E0">
        <w:rPr>
          <w:rFonts w:ascii="Palatino Linotype" w:eastAsia="Palatino Linotype" w:hAnsi="Palatino Linotype" w:cs="Palatino Linotype"/>
        </w:rPr>
        <w:t xml:space="preserve"> el expediente electrónico formado con motivo del recurso de revisión </w:t>
      </w:r>
      <w:r w:rsidR="00A30EB5" w:rsidRPr="00EE07E0">
        <w:rPr>
          <w:rFonts w:ascii="Palatino Linotype" w:eastAsia="Palatino Linotype" w:hAnsi="Palatino Linotype" w:cs="Palatino Linotype"/>
          <w:b/>
          <w:bCs/>
        </w:rPr>
        <w:t>04683</w:t>
      </w:r>
      <w:r w:rsidRPr="00EE07E0">
        <w:rPr>
          <w:rFonts w:ascii="Palatino Linotype" w:eastAsia="Palatino Linotype" w:hAnsi="Palatino Linotype" w:cs="Palatino Linotype"/>
          <w:b/>
          <w:bCs/>
        </w:rPr>
        <w:t xml:space="preserve">/INFOEM/IP/RR/2025, </w:t>
      </w:r>
      <w:r w:rsidR="00A30EB5" w:rsidRPr="00EE07E0">
        <w:rPr>
          <w:rFonts w:ascii="Palatino Linotype" w:eastAsia="Palatino Linotype" w:hAnsi="Palatino Linotype" w:cs="Palatino Linotype"/>
        </w:rPr>
        <w:t xml:space="preserve">promovido por un </w:t>
      </w:r>
      <w:r w:rsidR="00A30EB5" w:rsidRPr="00EE07E0">
        <w:rPr>
          <w:rFonts w:ascii="Palatino Linotype" w:eastAsia="Palatino Linotype" w:hAnsi="Palatino Linotype" w:cs="Palatino Linotype"/>
          <w:b/>
        </w:rPr>
        <w:t>RECURRENTE</w:t>
      </w:r>
      <w:r w:rsidRPr="00EE07E0">
        <w:rPr>
          <w:rFonts w:ascii="Palatino Linotype" w:eastAsia="Palatino Linotype" w:hAnsi="Palatino Linotype" w:cs="Palatino Linotype"/>
          <w:b/>
          <w:bCs/>
        </w:rPr>
        <w:t>,</w:t>
      </w:r>
      <w:r w:rsidR="00A30EB5" w:rsidRPr="00EE07E0">
        <w:rPr>
          <w:rFonts w:ascii="Palatino Linotype" w:eastAsia="Palatino Linotype" w:hAnsi="Palatino Linotype" w:cs="Palatino Linotype"/>
        </w:rPr>
        <w:t xml:space="preserve"> en contra de la respuesta del </w:t>
      </w:r>
      <w:r w:rsidR="00A30EB5" w:rsidRPr="00EE07E0">
        <w:rPr>
          <w:rFonts w:ascii="Palatino Linotype" w:eastAsia="Palatino Linotype" w:hAnsi="Palatino Linotype" w:cs="Palatino Linotype"/>
          <w:b/>
        </w:rPr>
        <w:t>Ayuntamiento de Chapa de Mota</w:t>
      </w:r>
      <w:r w:rsidRPr="00EE07E0">
        <w:rPr>
          <w:rFonts w:ascii="Palatino Linotype" w:eastAsia="Palatino Linotype" w:hAnsi="Palatino Linotype" w:cs="Palatino Linotype"/>
          <w:b/>
          <w:bCs/>
        </w:rPr>
        <w:t xml:space="preserve">, </w:t>
      </w:r>
      <w:r w:rsidRPr="00EE07E0">
        <w:rPr>
          <w:rFonts w:ascii="Palatino Linotype" w:eastAsia="Palatino Linotype" w:hAnsi="Palatino Linotype" w:cs="Palatino Linotype"/>
        </w:rPr>
        <w:t>en adelante el</w:t>
      </w:r>
      <w:r w:rsidRPr="00EE07E0">
        <w:rPr>
          <w:rFonts w:ascii="Palatino Linotype" w:eastAsia="Palatino Linotype" w:hAnsi="Palatino Linotype" w:cs="Palatino Linotype"/>
          <w:b/>
          <w:bCs/>
        </w:rPr>
        <w:t xml:space="preserve"> SUJETO OBLIGADO</w:t>
      </w:r>
      <w:r w:rsidRPr="00EE07E0">
        <w:rPr>
          <w:rFonts w:ascii="Palatino Linotype" w:eastAsia="Palatino Linotype" w:hAnsi="Palatino Linotype" w:cs="Palatino Linotype"/>
        </w:rPr>
        <w:t>, por lo que se procede a dictar la presente resolución, con base en los siguientes:</w:t>
      </w:r>
    </w:p>
    <w:p w14:paraId="090669AE" w14:textId="77777777" w:rsidR="00BD2F04" w:rsidRDefault="00BD2F04" w:rsidP="00D80E9A">
      <w:pPr>
        <w:jc w:val="both"/>
        <w:rPr>
          <w:rFonts w:ascii="Palatino Linotype" w:eastAsia="Palatino Linotype" w:hAnsi="Palatino Linotype" w:cs="Palatino Linotype"/>
        </w:rPr>
      </w:pPr>
    </w:p>
    <w:p w14:paraId="481F781C" w14:textId="77777777" w:rsidR="00EE07E0" w:rsidRPr="00EE07E0" w:rsidRDefault="00EE07E0" w:rsidP="00D80E9A">
      <w:pPr>
        <w:jc w:val="both"/>
        <w:rPr>
          <w:rFonts w:ascii="Palatino Linotype" w:eastAsia="Palatino Linotype" w:hAnsi="Palatino Linotype" w:cs="Palatino Linotype"/>
        </w:rPr>
      </w:pPr>
    </w:p>
    <w:p w14:paraId="5610DBA7" w14:textId="77777777" w:rsidR="00BD2F04" w:rsidRPr="00EE07E0" w:rsidRDefault="00221882" w:rsidP="00D80E9A">
      <w:pPr>
        <w:keepNext/>
        <w:keepLines/>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t>A N T E C E D E N T E S</w:t>
      </w:r>
    </w:p>
    <w:p w14:paraId="5FC76C49" w14:textId="77777777" w:rsidR="00BD2F04" w:rsidRPr="00EE07E0" w:rsidRDefault="00BD2F04" w:rsidP="00D80E9A">
      <w:pPr>
        <w:rPr>
          <w:rFonts w:ascii="Palatino Linotype" w:eastAsia="Palatino Linotype" w:hAnsi="Palatino Linotype" w:cs="Palatino Linotype"/>
        </w:rPr>
      </w:pPr>
    </w:p>
    <w:p w14:paraId="00920577" w14:textId="77777777" w:rsidR="00BD2F04" w:rsidRPr="00EE07E0" w:rsidRDefault="00221882"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El </w:t>
      </w:r>
      <w:r w:rsidR="00A30EB5" w:rsidRPr="00EE07E0">
        <w:rPr>
          <w:rFonts w:ascii="Palatino Linotype" w:eastAsia="Palatino Linotype" w:hAnsi="Palatino Linotype" w:cs="Palatino Linotype"/>
        </w:rPr>
        <w:t>siete de marzo</w:t>
      </w:r>
      <w:r w:rsidRPr="00EE07E0">
        <w:rPr>
          <w:rFonts w:ascii="Palatino Linotype" w:eastAsia="Palatino Linotype" w:hAnsi="Palatino Linotype" w:cs="Palatino Linotype"/>
        </w:rPr>
        <w:t xml:space="preserve"> de dos mil veinticinco, la</w:t>
      </w:r>
      <w:r w:rsidRPr="00EE07E0">
        <w:rPr>
          <w:rFonts w:ascii="Palatino Linotype" w:eastAsia="Palatino Linotype" w:hAnsi="Palatino Linotype" w:cs="Palatino Linotype"/>
          <w:b/>
          <w:bCs/>
        </w:rPr>
        <w:t xml:space="preserve"> </w:t>
      </w:r>
      <w:r w:rsidRPr="00EE07E0">
        <w:rPr>
          <w:rFonts w:ascii="Palatino Linotype" w:eastAsia="Palatino Linotype" w:hAnsi="Palatino Linotype" w:cs="Palatino Linotype"/>
        </w:rPr>
        <w:t>parte</w:t>
      </w:r>
      <w:r w:rsidRPr="00EE07E0">
        <w:rPr>
          <w:rFonts w:ascii="Palatino Linotype" w:eastAsia="Palatino Linotype" w:hAnsi="Palatino Linotype" w:cs="Palatino Linotype"/>
          <w:b/>
          <w:bCs/>
        </w:rPr>
        <w:t xml:space="preserve"> RECURRENTE </w:t>
      </w:r>
      <w:r w:rsidRPr="00EE07E0">
        <w:rPr>
          <w:rFonts w:ascii="Palatino Linotype" w:eastAsia="Palatino Linotype" w:hAnsi="Palatino Linotype" w:cs="Palatino Linotype"/>
        </w:rPr>
        <w:t xml:space="preserve">presentó ante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a través del el Sistema de Acceso a la Información Mexiquense </w:t>
      </w:r>
      <w:r w:rsidRPr="00EE07E0">
        <w:rPr>
          <w:rFonts w:ascii="Palatino Linotype" w:eastAsia="Palatino Linotype" w:hAnsi="Palatino Linotype" w:cs="Palatino Linotype"/>
          <w:b/>
          <w:bCs/>
        </w:rPr>
        <w:t>(SAIMEX),</w:t>
      </w:r>
      <w:r w:rsidRPr="00EE07E0">
        <w:rPr>
          <w:rFonts w:ascii="Palatino Linotype" w:eastAsia="Palatino Linotype" w:hAnsi="Palatino Linotype" w:cs="Palatino Linotype"/>
        </w:rPr>
        <w:t xml:space="preserve"> la solicitud de información pública </w:t>
      </w:r>
      <w:r w:rsidR="00A30EB5" w:rsidRPr="00EE07E0">
        <w:rPr>
          <w:rFonts w:ascii="Palatino Linotype" w:eastAsia="Palatino Linotype" w:hAnsi="Palatino Linotype" w:cs="Palatino Linotype"/>
          <w:b/>
          <w:bCs/>
        </w:rPr>
        <w:t>00017/CHAPAMOT</w:t>
      </w:r>
      <w:r w:rsidRPr="00EE07E0">
        <w:rPr>
          <w:rFonts w:ascii="Palatino Linotype" w:eastAsia="Palatino Linotype" w:hAnsi="Palatino Linotype" w:cs="Palatino Linotype"/>
          <w:b/>
          <w:bCs/>
        </w:rPr>
        <w:t>/IP/2025</w:t>
      </w:r>
      <w:r w:rsidRPr="00EE07E0">
        <w:rPr>
          <w:rFonts w:ascii="Palatino Linotype" w:eastAsia="Palatino Linotype" w:hAnsi="Palatino Linotype" w:cs="Palatino Linotype"/>
        </w:rPr>
        <w:t>, en la que solicitó:</w:t>
      </w:r>
    </w:p>
    <w:p w14:paraId="7CE84AA4" w14:textId="77777777" w:rsidR="00BD2F04" w:rsidRPr="00EE07E0" w:rsidRDefault="00BD2F04" w:rsidP="00D80E9A">
      <w:pPr>
        <w:jc w:val="both"/>
        <w:rPr>
          <w:rFonts w:ascii="Palatino Linotype" w:eastAsia="Palatino Linotype" w:hAnsi="Palatino Linotype" w:cs="Palatino Linotype"/>
          <w:i/>
          <w:iCs/>
        </w:rPr>
      </w:pPr>
    </w:p>
    <w:p w14:paraId="7684806B" w14:textId="77777777" w:rsidR="00BD2F04" w:rsidRPr="00EE07E0" w:rsidRDefault="00221882" w:rsidP="00D80E9A">
      <w:pPr>
        <w:ind w:left="567" w:right="567"/>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w:t>
      </w:r>
      <w:r w:rsidR="00A30EB5" w:rsidRPr="00EE07E0">
        <w:rPr>
          <w:rFonts w:ascii="Palatino Linotype" w:hAnsi="Palatino Linotype"/>
          <w:i/>
          <w:color w:val="000000"/>
        </w:rPr>
        <w:t xml:space="preserve">1.- SOLICITO ME ENVIEN EL PADRON DE PROVEDORES QUE TIENE EL MUNICIPIO 2.- SOLICITO ME INFORMEN DE LOS ESTABLECIMIENTOS, NEGOCIOS O EMPRESAS QUIEN NO CUENTA CON SU LICENCIA DE FUNCIONAMIENTO ASI MISMO EL MOTIVO Y DE LAS QUE SI TIENEN SOLICITO ME ENVIEN DICHAS LICENCIAS 3.- SOLICITO LA NOMINA GENERAL DEL LA ULTIMA QUINCENA DEL AÑO 2024 ASI MISMO SOLICITO LA NOMINA DE LA SEGUNDA QUINCENA DE FEBRERO DEL AÑO 2025 4.- SOLICITO SABER EL PORQUE SU PORTAL DE MEJORA REGULATORIA DE TRANSPARENCIA (IPOMEX) NO SE ENCUENTRA ACTUALIZADO Y EL MOTIVO 5.- SOLICITO ME ENVIE TODAS LA CEDULAS DE TRAMITES Y SERVCIOS CON LOS QUE CUENTA EN MUNICIPIO ASI MISMO TODAS LA CEDULAS DE DATOS PERSONALES CON SUS ANEXO DE ACUERDO A LOS ESTABLECIDO EN LA LEY DE PROTECCION DE DATOS PERSONALES 6.- SOLICITO TODOS LOS PROGRAMAS QUE EL MUNCIPIO ESTADANDO ASI COMO SU PLAN DE DESARROLLO MUNICIPAL 7.- SOLICITO TODOS LOS CONTRATOS DEL LA ADMINSITRACION DEL 2025 8.- </w:t>
      </w:r>
      <w:r w:rsidR="00A30EB5" w:rsidRPr="00EE07E0">
        <w:rPr>
          <w:rFonts w:ascii="Palatino Linotype" w:hAnsi="Palatino Linotype"/>
          <w:i/>
          <w:color w:val="000000"/>
        </w:rPr>
        <w:lastRenderedPageBreak/>
        <w:t>SOLCITO ME ENVIO EL INVENTARIO DE TODO EL PARQUE VEHICULAR DEL MUNICIPIO 9.- SOLCITO LA NOMINA GENERAL DE LA SEGUNDA QUINCENA DE SEGURIDAD PUBLICA 10.- SOLICITO EL INVENTARIO DE TODO EL PARQUE VEHICULAR DE SEGURIDAD PUBLICA Y SES RESGUARDOS, ASI MISMO ME INFORMEN QUE PATRULLAS AUN ESTAN EN SERVICIO Y LAS QUE NO SOLICITO SU DICTAMEN 11.- SOLICITO SABER CUANTAS DENUNCIAS S HAN INTERPUESTO O CUANTOS CASOS DE MALTRATO A LA MUJER SE AN DADO EN EL MUNICIPIO 12.- SOLICITO SABER LA NOMINA DE TODO EL PERSONAL DE CONTRALORIA 13.- SOLICITO SABER LA NOMIA DE TODO EL PERSONAL DE ADMINISTRACION 14.- SOLICITO DEL CONTRALORIA SABER CUANTOS PROCEDIMIENTOS HAN INICIADO EN TODO EL SENTIDO Y LA RESOLUCIONES QUE HAN GENERADO EN LOS AÑOS 2023, 2024 Y LO QUE LLEVAMOS EN EL 2025 15.- SOLICITO SABER TODAS LAS OBRAS QUE SE REALIZARON EN EL 2024 Y 2023 Y EL MONTO QUE SE GASTO Y LOS CONTRATOS DE OBRAS 16.- SOLICITO TODAS LA LICITACIONES QUE SE DIERON EN EL 2022, 2023, 2024 Y 2025 17.- SOLICITO TODOS LOS CONTRATOS DE ARRENDAMIENTO QUE SE DIERON EN EL 2022, 2023, 2024 Y 2025 18.- SOLICITO TODAS LA LICENCIAS DE FUNCIONAMIENTO QUE SE DIERON EN VERCION PUBLICA DEL 2022, 2023, 2024 Y 2025 19.- SOLICITO TODAS LAS LICENCIAS DE CONSTRUCION QUE SE DIERON EN VERCION PUBLICA DEL AÑO 2022, 2023, 2024 Y 2025 20.- SOLICITOSABER SI EL MUNICIPIO LLEGO A TENER ALGUNA OBSERVACION POR EL OSFEM Y SI FUERA EL CASO EL MOTIVO 21.- SOLICITO TODO EL INVENTARIO DEL ARMAMENTO DEL SEGURIDAD PUBLICA 22.- SOLICITO TODOS LOS CONVENIOS EN VERSION PUBLICA QUE HAN GENERADO EN EL 2022, 2023, 2024 Y 2025 23.- SOLICITO LA NOMINA DE LA SEGUNDA QUINCENA DE FEBRERO DE TODOS LOS MANDOS MEDIOS Y SUPERIORES Y SINDICOS, REGIDORES Y PRESIDENTA O PRESIDENTE TODA LA NFORMACION LA REQUIERO EN PDF NO QUIERO PAGINAS WEB, YA QUE EL IMCUMPLIMIENTO DE DICHA SOLICITUD PUEDE SER ACREDER A UNA MEDIDA DE APREMIO</w:t>
      </w:r>
      <w:r w:rsidR="00A30EB5" w:rsidRPr="00EE07E0">
        <w:rPr>
          <w:rFonts w:ascii="Palatino Linotype" w:eastAsia="Palatino Linotype" w:hAnsi="Palatino Linotype" w:cs="Palatino Linotype"/>
          <w:i/>
          <w:iCs/>
          <w:color w:val="000000"/>
        </w:rPr>
        <w:t xml:space="preserve">” </w:t>
      </w:r>
      <w:r w:rsidRPr="00EE07E0">
        <w:rPr>
          <w:rFonts w:ascii="Palatino Linotype" w:eastAsia="Palatino Linotype" w:hAnsi="Palatino Linotype" w:cs="Palatino Linotype"/>
          <w:i/>
          <w:iCs/>
          <w:color w:val="000000"/>
        </w:rPr>
        <w:t>(Sic)</w:t>
      </w:r>
    </w:p>
    <w:p w14:paraId="543F8494" w14:textId="77777777" w:rsidR="00BD2F04" w:rsidRDefault="00BD2F04" w:rsidP="00D80E9A">
      <w:pPr>
        <w:ind w:right="567"/>
        <w:jc w:val="both"/>
        <w:rPr>
          <w:rFonts w:ascii="Palatino Linotype" w:eastAsia="Palatino Linotype" w:hAnsi="Palatino Linotype" w:cs="Palatino Linotype"/>
          <w:i/>
          <w:iCs/>
          <w:color w:val="000000"/>
        </w:rPr>
      </w:pPr>
    </w:p>
    <w:p w14:paraId="7A4FAC06" w14:textId="77777777" w:rsidR="00EE07E0" w:rsidRDefault="00EE07E0" w:rsidP="00D80E9A">
      <w:pPr>
        <w:ind w:right="567"/>
        <w:jc w:val="both"/>
        <w:rPr>
          <w:rFonts w:ascii="Palatino Linotype" w:eastAsia="Palatino Linotype" w:hAnsi="Palatino Linotype" w:cs="Palatino Linotype"/>
          <w:i/>
          <w:iCs/>
          <w:color w:val="000000"/>
        </w:rPr>
      </w:pPr>
    </w:p>
    <w:p w14:paraId="5D876AEC" w14:textId="77777777" w:rsidR="00EE07E0" w:rsidRPr="00EE07E0" w:rsidRDefault="00EE07E0" w:rsidP="00D80E9A">
      <w:pPr>
        <w:ind w:right="567"/>
        <w:jc w:val="both"/>
        <w:rPr>
          <w:rFonts w:ascii="Palatino Linotype" w:eastAsia="Palatino Linotype" w:hAnsi="Palatino Linotype" w:cs="Palatino Linotype"/>
          <w:i/>
          <w:iCs/>
          <w:color w:val="000000"/>
        </w:rPr>
      </w:pPr>
    </w:p>
    <w:p w14:paraId="23CDF769" w14:textId="77777777" w:rsidR="00BD2F04" w:rsidRPr="00EE07E0" w:rsidRDefault="00221882"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Se hace constar que se señaló como modalidad de entrega de la información a través del </w:t>
      </w:r>
      <w:r w:rsidRPr="00EE07E0">
        <w:rPr>
          <w:rFonts w:ascii="Palatino Linotype" w:eastAsia="Palatino Linotype" w:hAnsi="Palatino Linotype" w:cs="Palatino Linotype"/>
          <w:b/>
          <w:bCs/>
        </w:rPr>
        <w:t>SAIMEX.</w:t>
      </w:r>
    </w:p>
    <w:p w14:paraId="2F994239" w14:textId="77777777" w:rsidR="00BD2F04" w:rsidRPr="00EE07E0" w:rsidRDefault="00BD2F04" w:rsidP="00EA5F97">
      <w:pPr>
        <w:spacing w:line="360" w:lineRule="auto"/>
        <w:rPr>
          <w:rFonts w:ascii="Palatino Linotype" w:eastAsia="Palatino Linotype" w:hAnsi="Palatino Linotype" w:cs="Palatino Linotype"/>
        </w:rPr>
      </w:pPr>
    </w:p>
    <w:p w14:paraId="258E5EB3" w14:textId="77777777" w:rsidR="00A30EB5" w:rsidRPr="00EE07E0" w:rsidRDefault="00A30EB5"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lastRenderedPageBreak/>
        <w:t xml:space="preserve">El veintiocho de marzo de dos mil veinticinco, el </w:t>
      </w:r>
      <w:r w:rsidRPr="00EE07E0">
        <w:rPr>
          <w:rFonts w:ascii="Palatino Linotype" w:eastAsia="Palatino Linotype" w:hAnsi="Palatino Linotype" w:cs="Palatino Linotype"/>
          <w:b/>
        </w:rPr>
        <w:t>SUJETO OBIGADO</w:t>
      </w:r>
      <w:r w:rsidRPr="00EE07E0">
        <w:rPr>
          <w:rFonts w:ascii="Palatino Linotype" w:eastAsia="Palatino Linotype" w:hAnsi="Palatino Linotype" w:cs="Palatino Linotype"/>
        </w:rPr>
        <w:t xml:space="preserve"> notificó una prórroga para atender la solicitud de información, en los siguientes términos:</w:t>
      </w:r>
    </w:p>
    <w:p w14:paraId="116AF895" w14:textId="77777777" w:rsidR="00A30EB5" w:rsidRPr="00EE07E0" w:rsidRDefault="00A30EB5" w:rsidP="00D80E9A">
      <w:pPr>
        <w:ind w:left="567" w:right="567"/>
        <w:jc w:val="both"/>
        <w:rPr>
          <w:rFonts w:ascii="Palatino Linotype" w:hAnsi="Palatino Linotype"/>
          <w:i/>
          <w:color w:val="000000"/>
        </w:rPr>
      </w:pPr>
      <w:r w:rsidRPr="00EE07E0">
        <w:rPr>
          <w:rFonts w:ascii="Palatino Linotype" w:eastAsia="Palatino Linotype" w:hAnsi="Palatino Linotype" w:cs="Palatino Linotype"/>
          <w:i/>
        </w:rPr>
        <w:t>“</w:t>
      </w:r>
      <w:r w:rsidRPr="00EE07E0">
        <w:rPr>
          <w:rFonts w:ascii="Palatino Linotype" w:hAnsi="Palatino Linotype"/>
          <w:i/>
          <w:color w:val="000000"/>
        </w:rPr>
        <w:t xml:space="preserve">Chapa de Mota, Estado de México, a 28 de marzo de 2025. NO. DE OFICIO: UTCHM/024/2025/EXT ASUNTO: RESPUESTA A SOLICITUD C. SOLICITANTE PRESENTE: Me es grato enviarle un afectuoso saludo, al tiempo que me permito dirigirme a usted, con el debido respeto para exponerle lo siguiente; 1.- En fecha 07 de marzo del año dos mil veinticinco se recibió la solicitud de información a través de la plataforma SAIMEX, con número 00017/CHAPAMOT/IP/2025, en la que se solicita la siguiente información: “1.- SOLICITO ME ENVIEN EL PADRON DE PROVEDORES QUE TIENE EL MUNICIPIO 2.- SOLICITO ME INFORMEN DE LOS ESTABLECIMIENTOS, NEGOCIOS O EMPRESAS QUIEN NO CUENTA CON SU LICENCIA DE FUNCIONAMIENTO ASI MISMO EL MOTIVO Y DE LAS QUE SI TIENEN SOLICITO ME ENVIEN DICHAS LICENCIAS 3.- SOLICITO LA NOMINA GENERAL DEL LA ULTIMA QUINCENA DEL AÑO 2024 ASI MISMO SOLICITO LA NOMINA DE LA SEGUNDA QUINCENA DE FEBRERO DEL AÑO 2025 4.- SOLICITO SABER EL PORQUE SU PORTAL DE MEJORA REGULATORIA DE TRANSPARENCIA (IPOMEX) NO SE ENCUENTRA ACTUALIZADO Y EL MOTIVO 5.- SOLICITO ME ENVIE TODAS LA CEDULAS DE TRAMITES Y SERVCIOS CON LOS QUE CUENTA EN MUNICIPIO ASI MISMO TODAS LA CEDULAS DE DATOS PERSONALES CON SUS ANEXO DE ACUERDO A LOS ESTABLECIDO EN LA LEY DE PROTECCION DE DATOS PERSONALES 6.- SOLICITO TODOS LOS PROGRAMAS QUE EL MUNCIPIO ESTADANDO ASI COMO SU PLAN DE DESARROLLO MUNICIPAL 7.- SOLICITO TODOS LOS CONTRATOS DEL LA ADMINSITRACION DEL 2025 8.- SOLCITO ME ENVIO EL INVENTARIO DE TODO EL PARQUE VEHICULAR DEL MUNICIPIO 9.- SOLCITO LA NOMINA GENERAL DE LA SEGUNDA QUINCENA DE SEGURIDAD PUBLICA 10.- SOLICITO EL INVENTARIO DE TODO EL PARQUE VEHICULAR DE SEGURIDAD PUBLICA Y SES RESGUARDOS, ASI MISMO ME INFORMEN QUE PATRULLAS AUN ESTAN EN SERVICIO Y LAS QUE NO SOLICITO SU DICTAMEN 11.- SOLICITO SABER CUANTAS DENUNCIAS S HAN INTERPUESTO O CUANTOS CASOS DE MALTRATO A LA MUJER SE AN DADO EN EL MUNICIPIO 12.- SOLICITO SABER LA NOMINA DE TODO EL PERSONAL DE CONTRALORIA 13.- SOLICITO SABER LA NOMIA DE TODO EL PERSONAL DE ADMINISTRACION 14.- SOLICITO DEL CONTRALORIA SABER CUANTOS PROCEDIMIENTOS HAN INICIADO EN TODO EL SENTIDO Y LA RESOLUCIONES QUE HAN GENERADO EN LOS AÑOS 2023, 2024 Y LO QUE LLEVAMOS EN EL 2025 15.- SOLICITO SABER TODAS LAS OBRAS QUE SE </w:t>
      </w:r>
      <w:r w:rsidRPr="00EE07E0">
        <w:rPr>
          <w:rFonts w:ascii="Palatino Linotype" w:hAnsi="Palatino Linotype"/>
          <w:i/>
          <w:color w:val="000000"/>
        </w:rPr>
        <w:lastRenderedPageBreak/>
        <w:t>REALIZARON EN EL 2024 Y 2023 Y EL MONTO QUE SE GASTO Y LOS CONTRATOS DE OBRAS 16.- SOLICITO TODAS LA LICITACIONES QUE SE DIERON EN EL 2022, 2023, 2024 Y 2025 17.- SOLICITO TODOS LOS CONTRATOS DE ARRENDAMIENTO QUE SE DIERON EN EL 2022, 2023, 2024 Y 2025 18.- SOLICITO TODAS LA LICENCIAS DE FUNCIONAMIENTO QUE SE DIERON EN VERCION PUBLICA DEL 2022, 2023, 2024 Y 2025 19.- SOLICITO TODAS LAS LICENCIAS DE CONSTRUCION QUE SE DIERON EN VERCION PUBLICA DEL AÑO 2022, 2023, 2024 Y 2025 20.- SOLICITOSABER SI EL MUNICIPIO LLEGO A TENER ALGUNA OBSERVACION POR EL OSFEM Y SI FUERA EL CASO EL MOTIVO 21.- SOLICITO TODO EL INVENTARIO DEL ARMAMENTO DEL SEGURIDAD PUBLICA 22.- SOLICITO TODOS LOS CONVENIOS EN VERSION PUBLICA QUE HAN GENERADO EN EL 2022, 2023, 2024 Y 2025 23.- SOLICITO LA NOMINA DE LA SEGUNDA QUINCENA DE FEBRERO DE TODOS LOS MANDOS MEDIOS Y SUPERIORES Y SINDICOS, REGIDORES Y PRESIDENTA O PRESIDENTE TODA LA NFORMACION LA REQUIERO EN PDF NO QUIERO PAGINAS WEB, YA QUE EL IMCUMPLIMIENTO DE DICHA SOLICITUD PUEDE SER ACREDER A UNA MEDIDA DE APREMIO” En ese contexto se envió oficio de solicitud de información a las diferentes áreas y/o sujetos habilitados a efecto de que proporcionaran la información solicitada, sin embargo y en razón a la cantidad de información que solicita y con la intención de dar cumplimiento a dicha solicitud y proporcionar su información que desea nos es requerida una prórroga de tiempo para efecto de dar complimiento a dicha solicitud misma que se adjunta al presente, ahora bien y con la intención de dar cumplimiento a lo establecido en la ley de transparencia mediante sesión del comité de transparencia se trató como punto del orden del día la solicitud de prórroga de termino acordando el comité conceder dicha prorroga en ese sentido se le hace de su conocimiento el acuerdo que mediante sesión de consejo se determinó, concediendo una prórroga de tiempo de acuerdo a lo establecido en la ley de la materia, por lo anteriormente expuesto solicito e informo que dicha información será entregada a Usted una vez que se cumpla la prórroga solicitada. Sin más por agregar, me reitero a sus órdenes. A T E N T A M E N T E LIC. YOSEHANDI ABIGAIL RIVERA CARRETERO COORDINADORA DE LA UNIDAD DE TRANSPARENCIA C.c.p. Archivo” (Sic)</w:t>
      </w:r>
    </w:p>
    <w:p w14:paraId="4FCF14BD" w14:textId="77777777" w:rsidR="00A30EB5" w:rsidRPr="00EE07E0" w:rsidRDefault="00A30EB5" w:rsidP="00D80E9A">
      <w:pPr>
        <w:ind w:right="567"/>
        <w:jc w:val="both"/>
        <w:rPr>
          <w:rFonts w:ascii="Palatino Linotype" w:eastAsia="Palatino Linotype" w:hAnsi="Palatino Linotype" w:cs="Palatino Linotype"/>
          <w:i/>
        </w:rPr>
      </w:pPr>
    </w:p>
    <w:p w14:paraId="565B81BB" w14:textId="77777777" w:rsidR="00A30EB5" w:rsidRPr="00EE07E0" w:rsidRDefault="00A30EB5" w:rsidP="00EA5F97">
      <w:pPr>
        <w:spacing w:line="360" w:lineRule="auto"/>
        <w:ind w:right="567"/>
        <w:jc w:val="both"/>
        <w:rPr>
          <w:rFonts w:ascii="Palatino Linotype" w:eastAsia="Palatino Linotype" w:hAnsi="Palatino Linotype" w:cs="Palatino Linotype"/>
          <w:b/>
        </w:rPr>
      </w:pPr>
      <w:r w:rsidRPr="00EE07E0">
        <w:rPr>
          <w:rFonts w:ascii="Palatino Linotype" w:eastAsia="Palatino Linotype" w:hAnsi="Palatino Linotype" w:cs="Palatino Linotype"/>
          <w:b/>
        </w:rPr>
        <w:t>Archivos electrónicos adjuntos:</w:t>
      </w:r>
    </w:p>
    <w:p w14:paraId="2871843A" w14:textId="77777777" w:rsidR="00A30EB5" w:rsidRPr="00EE07E0" w:rsidRDefault="00EE07E0" w:rsidP="00D80E9A">
      <w:pPr>
        <w:ind w:left="567" w:right="567"/>
        <w:jc w:val="both"/>
        <w:rPr>
          <w:rFonts w:ascii="Palatino Linotype" w:hAnsi="Palatino Linotype"/>
        </w:rPr>
      </w:pPr>
      <w:hyperlink r:id="rId9" w:tgtFrame="_blank" w:history="1">
        <w:r w:rsidR="00A30EB5" w:rsidRPr="00EE07E0">
          <w:rPr>
            <w:rStyle w:val="Hipervnculo"/>
            <w:rFonts w:ascii="Palatino Linotype" w:hAnsi="Palatino Linotype" w:cs="Arial"/>
            <w:b/>
            <w:bCs/>
            <w:color w:val="auto"/>
            <w:u w:val="none"/>
          </w:rPr>
          <w:t>17 OFICIO APROBACION DE PRORROGA.pdf</w:t>
        </w:r>
      </w:hyperlink>
      <w:r w:rsidR="00A30EB5" w:rsidRPr="00EE07E0">
        <w:rPr>
          <w:rFonts w:ascii="Palatino Linotype" w:hAnsi="Palatino Linotype"/>
        </w:rPr>
        <w:t>:</w:t>
      </w:r>
      <w:r w:rsidR="000E468A" w:rsidRPr="00EE07E0">
        <w:rPr>
          <w:rFonts w:ascii="Palatino Linotype" w:hAnsi="Palatino Linotype"/>
        </w:rPr>
        <w:t xml:space="preserve"> Oficio suscrito por la Coordinadora de la Unidad de Transparencia, mediante el cual, informó que se </w:t>
      </w:r>
      <w:r w:rsidR="000E468A" w:rsidRPr="00EE07E0">
        <w:rPr>
          <w:rFonts w:ascii="Palatino Linotype" w:hAnsi="Palatino Linotype"/>
        </w:rPr>
        <w:lastRenderedPageBreak/>
        <w:t xml:space="preserve">requirió la información solicitada a las diferentes áreas, no obstante, fue requerida una prórroga de tiempo para dar cumplimiento a la solicitud. </w:t>
      </w:r>
    </w:p>
    <w:p w14:paraId="2FC02611" w14:textId="77777777" w:rsidR="00A30EB5" w:rsidRPr="00EE07E0" w:rsidRDefault="00EE07E0" w:rsidP="00D80E9A">
      <w:pPr>
        <w:ind w:left="567" w:right="567"/>
        <w:jc w:val="both"/>
        <w:rPr>
          <w:rFonts w:ascii="Palatino Linotype" w:hAnsi="Palatino Linotype" w:cs="Arial"/>
          <w:b/>
          <w:bCs/>
        </w:rPr>
      </w:pPr>
      <w:hyperlink r:id="rId10" w:tgtFrame="_blank" w:history="1">
        <w:r w:rsidR="00A30EB5" w:rsidRPr="00EE07E0">
          <w:rPr>
            <w:rStyle w:val="Hipervnculo"/>
            <w:rFonts w:ascii="Palatino Linotype" w:hAnsi="Palatino Linotype" w:cs="Arial"/>
            <w:b/>
            <w:bCs/>
            <w:color w:val="auto"/>
            <w:u w:val="none"/>
          </w:rPr>
          <w:t>17 PRORROGA.pdf</w:t>
        </w:r>
      </w:hyperlink>
      <w:r w:rsidR="00A30EB5" w:rsidRPr="00EE07E0">
        <w:rPr>
          <w:rFonts w:ascii="Palatino Linotype" w:hAnsi="Palatino Linotype" w:cs="Arial"/>
          <w:b/>
          <w:bCs/>
        </w:rPr>
        <w:t>:</w:t>
      </w:r>
      <w:r w:rsidR="000E468A" w:rsidRPr="00EE07E0">
        <w:rPr>
          <w:rFonts w:ascii="Palatino Linotype" w:hAnsi="Palatino Linotype" w:cs="Arial"/>
          <w:b/>
          <w:bCs/>
        </w:rPr>
        <w:t xml:space="preserve"> </w:t>
      </w:r>
      <w:r w:rsidR="000E468A" w:rsidRPr="00EE07E0">
        <w:rPr>
          <w:rFonts w:ascii="Palatino Linotype" w:hAnsi="Palatino Linotype" w:cs="Arial"/>
          <w:bCs/>
        </w:rPr>
        <w:t>Acta de la Tercera Sesión Ordinaria del Comité de Transparencia del Ayuntamiento de Chapa de Mota, mediante la cual, se propuso y aprobó la prórroga para dar respuesta a la solicitud número 00017/CHAPAMOT/IP/20205.</w:t>
      </w:r>
    </w:p>
    <w:p w14:paraId="6D4DA845" w14:textId="77777777" w:rsidR="00A30EB5" w:rsidRPr="00EE07E0" w:rsidRDefault="00EE07E0" w:rsidP="00D80E9A">
      <w:pPr>
        <w:ind w:left="567" w:right="567"/>
        <w:jc w:val="both"/>
        <w:rPr>
          <w:rFonts w:ascii="Palatino Linotype" w:hAnsi="Palatino Linotype"/>
        </w:rPr>
      </w:pPr>
      <w:hyperlink r:id="rId11" w:tgtFrame="_blank" w:history="1">
        <w:r w:rsidR="00A30EB5" w:rsidRPr="00EE07E0">
          <w:rPr>
            <w:rStyle w:val="Hipervnculo"/>
            <w:rFonts w:ascii="Palatino Linotype" w:hAnsi="Palatino Linotype" w:cs="Arial"/>
            <w:b/>
            <w:bCs/>
            <w:color w:val="auto"/>
            <w:u w:val="none"/>
          </w:rPr>
          <w:t>17 SOLICITUD DE PRORROGA.pdf</w:t>
        </w:r>
      </w:hyperlink>
      <w:r w:rsidR="00A30EB5" w:rsidRPr="00EE07E0">
        <w:rPr>
          <w:rFonts w:ascii="Palatino Linotype" w:hAnsi="Palatino Linotype"/>
        </w:rPr>
        <w:t>:</w:t>
      </w:r>
      <w:r w:rsidR="0076510A" w:rsidRPr="00EE07E0">
        <w:rPr>
          <w:rFonts w:ascii="Palatino Linotype" w:hAnsi="Palatino Linotype"/>
        </w:rPr>
        <w:t xml:space="preserve"> Oficio suscrito por la Coordinadora de la Unidad de Transparencia, mediante el cual, informó que se requirió la información solicitada a las diferentes áreas, no obstante, fue requerida una prórroga de tiempo para dar cumplimiento a la solicitud.</w:t>
      </w:r>
    </w:p>
    <w:p w14:paraId="573D444B" w14:textId="77777777" w:rsidR="00EA5F97" w:rsidRPr="00EE07E0" w:rsidRDefault="00EA5F97" w:rsidP="00EA5F97">
      <w:pPr>
        <w:ind w:right="567"/>
        <w:jc w:val="both"/>
        <w:rPr>
          <w:rFonts w:ascii="Palatino Linotype" w:eastAsia="Palatino Linotype" w:hAnsi="Palatino Linotype" w:cs="Palatino Linotype"/>
          <w:i/>
        </w:rPr>
      </w:pPr>
    </w:p>
    <w:p w14:paraId="6471DA5E" w14:textId="77777777" w:rsidR="00BD2F04" w:rsidRPr="00EE07E0" w:rsidRDefault="00221882"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El </w:t>
      </w:r>
      <w:r w:rsidR="00A30EB5" w:rsidRPr="00EE07E0">
        <w:rPr>
          <w:rFonts w:ascii="Palatino Linotype" w:eastAsia="Palatino Linotype" w:hAnsi="Palatino Linotype" w:cs="Palatino Linotype"/>
        </w:rPr>
        <w:t>nueve de abril</w:t>
      </w:r>
      <w:r w:rsidRPr="00EE07E0">
        <w:rPr>
          <w:rFonts w:ascii="Palatino Linotype" w:eastAsia="Palatino Linotype" w:hAnsi="Palatino Linotype" w:cs="Palatino Linotype"/>
        </w:rPr>
        <w:t xml:space="preserve"> de dos mil veinticinco,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b/>
          <w:bCs/>
          <w:i/>
          <w:iCs/>
        </w:rPr>
        <w:t xml:space="preserve"> </w:t>
      </w:r>
      <w:r w:rsidRPr="00EE07E0">
        <w:rPr>
          <w:rFonts w:ascii="Palatino Linotype" w:eastAsia="Palatino Linotype" w:hAnsi="Palatino Linotype" w:cs="Palatino Linotype"/>
        </w:rPr>
        <w:t>dio respuesta a la solicitud de información, en los siguientes términos:</w:t>
      </w:r>
    </w:p>
    <w:p w14:paraId="09A2A0D9" w14:textId="77777777" w:rsidR="00BD2F04" w:rsidRPr="00EE07E0" w:rsidRDefault="00A30EB5" w:rsidP="00D80E9A">
      <w:pPr>
        <w:ind w:left="567" w:right="567"/>
        <w:jc w:val="both"/>
        <w:rPr>
          <w:rFonts w:ascii="Palatino Linotype" w:eastAsia="Palatino Linotype" w:hAnsi="Palatino Linotype" w:cs="Palatino Linotype"/>
          <w:i/>
          <w:iCs/>
        </w:rPr>
      </w:pPr>
      <w:r w:rsidRPr="00EE07E0">
        <w:rPr>
          <w:rFonts w:ascii="Palatino Linotype" w:eastAsia="Palatino Linotype" w:hAnsi="Palatino Linotype" w:cs="Palatino Linotype"/>
          <w:i/>
          <w:iCs/>
          <w:color w:val="000000"/>
        </w:rPr>
        <w:t>“</w:t>
      </w:r>
      <w:r w:rsidRPr="00EE07E0">
        <w:rPr>
          <w:rFonts w:ascii="Palatino Linotype" w:hAnsi="Palatino Linotype"/>
          <w:i/>
          <w:color w:val="000000"/>
        </w:rPr>
        <w:t xml:space="preserve">Chapa de Mota, Estado de México, a 09 de abril de 2025. SECCION: UNIDAD DE TRANSPARENCIA NO. DE OFICIO: UTCHM/026/2025/EXT ASUNTO: RESPUESTA A SOLICITUD C. SOLICITANTE P R E S E N T E: Me es grato enviarle un afectuoso saludo, al tiempo que me permito dirigirme a usted, con el debido respeto para exponerle lo siguiente; 1.- En fecha 07 de marzo del año dos mil veinticinco se recibió la solicitud de información a través de la plataforma SAIMEX, con número 00017/CHAPAMOT/IP/2025, en la que se solicita la siguiente información: “1.- SOLICITO ME ENVIEN EL PADRON DE PROVEDORES QUE TIENE EL MUNICIPIO 2.- SOLICITO ME INFORMEN DE LOS ESTABLECIMIENTOS, NEGOCIOS O EMPRESAS QUIEN NO CUENTA CON SU LICENCIA DE FUNCIONAMIENTO ASI MISMO EL MOTIVO Y DE LAS QUE SI TIENEN SOLICITO ME ENVIEN DICHAS LICENCIAS 3.- SOLICITO LA NOMINA GENERAL DEL LA ULTIMA QUINCENA DEL AÑO 2024 ASI MISMO SOLICITO LA NOMINA DE LA SEGUNDA QUINCENA DE FEBRERO DEL AÑO 2025 4.- SOLICITO SABER EL PORQUE SU PORTAL DE MEJORA REGULATORIA DE TRANSPARENCIA (IPOMEX) NO SE ENCUENTRA ACTUALIZADO Y EL MOTIVO 5.- SOLICITO ME ENVIE TODAS LA CEDULAS DE TRAMITES Y SERVCIOS CON LOS QUE CUENTA EN MUNICIPIO ASI MISMO TODAS LA CEDULAS DE DATOS PERSONALES CON SUS ANEXO DE ACUERDO A LOS ESTABLECIDO EN LA LEY DE PROTECCION DE DATOS PERSONALES 6.- SOLICITO TODOS LOS PROGRAMAS QUE EL MUNCIPIO ESTADANDO ASI COMO SU PLAN DE DESARROLLO MUNICIPAL 7.- SOLICITO TODOS LOS CONTRATOS DEL LA ADMINSITRACION DEL 2025 8.- SOLCITO ME ENVIO EL INVENTARIO DE TODO EL PARQUE VEHICULAR DEL MUNICIPIO 9.- SOLCITO LA NOMINA GENERAL </w:t>
      </w:r>
      <w:r w:rsidRPr="00EE07E0">
        <w:rPr>
          <w:rFonts w:ascii="Palatino Linotype" w:hAnsi="Palatino Linotype"/>
          <w:i/>
          <w:color w:val="000000"/>
        </w:rPr>
        <w:lastRenderedPageBreak/>
        <w:t xml:space="preserve">DE LA SEGUNDA QUINCENA DE SEGURIDAD PUBLICA 10.- SOLICITO EL INVENTARIO DE TODO EL PARQUE VEHICULAR DE SEGURIDAD PUBLICA Y SES RESGUARDOS, ASI MISMO ME INFORMEN QUE PATRULLAS AUN ESTAN EN SERVICIO Y LAS QUE NO SOLICITO SU DICTAMEN 11.- SOLICITO SABER CUANTAS DENUNCIAS S HAN INTERPUESTO O CUANTOS CASOS DE MALTRATO A LA MUJER SE AN DADO EN EL MUNICIPIO 12.- SOLICITO SABER LA NOMINA DE TODO EL PERSONAL DE CONTRALORIA 13.- SOLICITO SABER LA NOMIA DE TODO EL PERSONAL DE ADMINISTRACION 14.- SOLICITO DEL CONTRALORIA SABER CUANTOS PROCEDIMIENTOS HAN INICIADO EN TODO EL SENTIDO Y LA RESOLUCIONES QUE HAN GENERADO EN LOS AÑOS 2023, 2024 Y LO QUE LLEVAMOS EN EL 2025 15.- SOLICITO SABER TODAS LAS OBRAS QUE SE REALIZARON EN EL 2024 Y 2023 Y EL MONTO QUE SE GASTO Y LOS CONTRATOS DE OBRAS 16.- SOLICITO TODAS LA LICITACIONES QUE SE DIERON EN EL 2022, 2023, 2024 Y 2025 17.- SOLICITO TODOS LOS CONTRATOS DE ARRENDAMIENTO QUE SE DIERON EN EL 2022, 2023, 2024 Y 2025 18.- SOLICITO TODAS LA LICENCIAS DE FUNCIONAMIENTO QUE SE DIERON EN VERCION PUBLICA DEL 2022, 2023, 2024 Y 2025 19.- SOLICITO TODAS LAS LICENCIAS DE CONSTRUCION QUE SE DIERON EN VERCION PUBLICA DEL AÑO 2022, 2023, 2024 Y 2025 20.- SOLICITOSABER SI EL MUNICIPIO LLEGO A TENER ALGUNA OBSERVACION POR EL OSFEM Y SI FUERA EL CASO EL MOTIVO 21.- SOLICITO TODO EL INVENTARIO DEL ARMAMENTO DEL SEGURIDAD PUBLICA 22.- SOLICITO TODOS LOS CONVENIOS EN VERSION PUBLICA QUE HAN GENERADO EN EL 2022, 2023, 2024 Y 2025 23.- SOLICITO LA NOMINA DE LA SEGUNDA QUINCENA DE FEBRERO DE TODOS LOS MANDOS MEDIOS Y SUPERIORES Y SINDICOS, REGIDORES Y PRESIDENTA O PRESIDENTE TODA LA NFORMACION LA REQUIERO EN PDF NO QUIERO PAGINAS WEB, YA QUE EL IMCUMPLIMIENTO DE DICHA SOLICITUD PUEDE SER ACREDER A UNA MEDIDA DE APREMIO” 2.- Dado que anteriormente se había solicitado prorroga por parte de los sujetos obligados, en este caso Tesorería Municipal y Dirección de Administración, la cual fue aprobada y anexada anteriormente, y con la finalidad de dar cabal cumplimiento con la fecha limite de respuesta en caso de ampliación de plazo siendo el 09 de abril del año en curso, se hace él envió de la información solicitada. 3.- En ese orden de ideas, se hace de su conocimiento que con fundamento en el artículo 53 Y 163 de la Ley de Transparencia y Acceso a la información Pública del Estado de México y Municipios, se anexan las respuestas a su petición, correspondientes a los sujetos obligados en el siguiente orden: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Dirección de Administración respecto al padrón de proveedores, contratos del año 2025, inventario del parque vehicular, </w:t>
      </w:r>
      <w:r w:rsidRPr="00EE07E0">
        <w:rPr>
          <w:rFonts w:ascii="Palatino Linotype" w:hAnsi="Palatino Linotype"/>
          <w:i/>
          <w:color w:val="000000"/>
        </w:rPr>
        <w:lastRenderedPageBreak/>
        <w:t xml:space="preserve">licitaciones y convenios del año 2022, 2023, 2024 y 2025.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Dirección de Desarrollo Económico respecto a las licencias de funcionamiento del año 2022, 2023, 2024 y 2025.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Tesorería respecto a la nomina general de la ultima quincena de 2024 y segunda quincena de 2025, segunda quincena de Seguridad Publica, nomina del personal de Contraloría y Administración, monto que se gasto en obras del año 2023 y 2024, así como nomina de la segunda quincena de mando superior, medio y sindico. </w:t>
      </w:r>
      <w:r w:rsidRPr="00EE07E0">
        <w:rPr>
          <w:rFonts w:ascii="Palatino Linotype" w:hAnsi="Palatino Linotype"/>
          <w:i/>
          <w:color w:val="000000"/>
        </w:rPr>
        <w:sym w:font="Symbol" w:char="F0D8"/>
      </w:r>
      <w:r w:rsidRPr="00EE07E0">
        <w:rPr>
          <w:rFonts w:ascii="Palatino Linotype" w:hAnsi="Palatino Linotype"/>
          <w:i/>
          <w:color w:val="000000"/>
        </w:rPr>
        <w:t xml:space="preserve"> En cuanto a su pregunta referente a la plataforma IPOMEX, le hago de su conocimiento que la carga de información se hace de manera trimestral, por lo que lo que corresponde al primer trimestre del ejercicio 2025 estamos en tiempo y forma para dar cumplimiento a dicho requerimiento establecido por el Instituto de Transparencia y Acceso a la Información Pública (INFOEM), de igual manera no omito mencionarle que existe un avance de publicación de información, misma que puede verificar en la pagina de IPOMEX en versión publica; así mismo en lo que menciona solicita cedulas de datos personales, no especifica el periodo del que se requiere.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Dirección del Bienestar respecto a los programas que el Municipio cuenta. </w:t>
      </w:r>
      <w:r w:rsidRPr="00EE07E0">
        <w:rPr>
          <w:rFonts w:ascii="Palatino Linotype" w:hAnsi="Palatino Linotype"/>
          <w:i/>
          <w:color w:val="000000"/>
        </w:rPr>
        <w:sym w:font="Symbol" w:char="F0D8"/>
      </w:r>
      <w:r w:rsidRPr="00EE07E0">
        <w:rPr>
          <w:rFonts w:ascii="Palatino Linotype" w:hAnsi="Palatino Linotype"/>
          <w:i/>
          <w:color w:val="000000"/>
        </w:rPr>
        <w:t xml:space="preserve"> En relación a su petición de envió del Plan de Desarrollo Municipal le informo que se encuentra en revisión ante la dependencia gubernamental correspondiente para su publicación, sin embargo, en breve será publicada en la pagina oficial del Municipio para su consulta.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Coordinación del Consejo Municipal para la Protección de los Derechos de la Mujer respecto a las denuncias interpuestas de maltrato a la mujer.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Contraloría Municipal respecto a los procedimientos iniciados y resoluciones generados en el año 2023, 2024 y 2025; así como observaciones por parte del OSFEM. </w:t>
      </w:r>
      <w:r w:rsidRPr="00EE07E0">
        <w:rPr>
          <w:rFonts w:ascii="Palatino Linotype" w:hAnsi="Palatino Linotype"/>
          <w:i/>
          <w:color w:val="000000"/>
        </w:rPr>
        <w:sym w:font="Symbol" w:char="F0D8"/>
      </w:r>
      <w:r w:rsidRPr="00EE07E0">
        <w:rPr>
          <w:rFonts w:ascii="Palatino Linotype" w:hAnsi="Palatino Linotype"/>
          <w:i/>
          <w:color w:val="000000"/>
        </w:rPr>
        <w:t xml:space="preserve"> Respuesta por parte del sujeto obligado, en este caso Dirección de Obras y Coordinación de Desarrollo Urbano respecto a las obras que se realizaron en el año 2023 y 2024, siendo también las licencias de construcción del año 2022, 2023, 2024 y 2025. Información que puede visualizar en el Sistema de Acceso a la Información Mexiquense (SAIMEX). Sin más por agregar, me reitero a sus órdenes. A T E N T A M E N T E LIC. YOSEHANDI ABIGAIL RIVERA CARRETERO COORDINADORA DE LA UNIDAD DE TRANSPARENCIA C.c.p. Archivo</w:t>
      </w:r>
      <w:r w:rsidR="00221882" w:rsidRPr="00EE07E0">
        <w:rPr>
          <w:rFonts w:ascii="Palatino Linotype" w:eastAsia="Palatino Linotype" w:hAnsi="Palatino Linotype" w:cs="Palatino Linotype"/>
          <w:i/>
          <w:iCs/>
          <w:color w:val="000000"/>
        </w:rPr>
        <w:t xml:space="preserve">.” (Sic) </w:t>
      </w:r>
    </w:p>
    <w:p w14:paraId="3F014C78" w14:textId="77777777" w:rsidR="00BD2F04" w:rsidRPr="00EE07E0" w:rsidRDefault="00BD2F04" w:rsidP="00D80E9A">
      <w:pPr>
        <w:ind w:right="710"/>
        <w:jc w:val="both"/>
        <w:rPr>
          <w:rFonts w:ascii="Palatino Linotype" w:eastAsia="Palatino Linotype" w:hAnsi="Palatino Linotype" w:cs="Palatino Linotype"/>
          <w:i/>
          <w:iCs/>
          <w:color w:val="000000"/>
        </w:rPr>
      </w:pPr>
    </w:p>
    <w:p w14:paraId="2FDF74CE" w14:textId="77777777" w:rsidR="00BD2F04" w:rsidRPr="00EE07E0" w:rsidRDefault="00221882" w:rsidP="00EA5F97">
      <w:pPr>
        <w:spacing w:line="360" w:lineRule="auto"/>
        <w:ind w:right="567"/>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Archivos electrónicos adjuntos:</w:t>
      </w:r>
    </w:p>
    <w:p w14:paraId="12352D1C" w14:textId="77777777" w:rsidR="00A30EB5" w:rsidRPr="00EE07E0" w:rsidRDefault="00EE07E0" w:rsidP="00D80E9A">
      <w:pPr>
        <w:ind w:left="567" w:right="567"/>
        <w:jc w:val="both"/>
        <w:rPr>
          <w:rFonts w:ascii="Palatino Linotype" w:hAnsi="Palatino Linotype"/>
        </w:rPr>
      </w:pPr>
      <w:hyperlink r:id="rId12" w:tgtFrame="_blank" w:history="1">
        <w:r w:rsidR="00A30EB5" w:rsidRPr="00EE07E0">
          <w:rPr>
            <w:rStyle w:val="Hipervnculo"/>
            <w:rFonts w:ascii="Palatino Linotype" w:hAnsi="Palatino Linotype" w:cs="Arial"/>
            <w:b/>
            <w:bCs/>
            <w:color w:val="auto"/>
            <w:u w:val="none"/>
          </w:rPr>
          <w:t>LICENCIAS 2022-2024.pdf</w:t>
        </w:r>
      </w:hyperlink>
      <w:r w:rsidR="00A30EB5" w:rsidRPr="00EE07E0">
        <w:rPr>
          <w:rFonts w:ascii="Palatino Linotype" w:hAnsi="Palatino Linotype"/>
        </w:rPr>
        <w:t>:</w:t>
      </w:r>
      <w:r w:rsidR="00E2391C" w:rsidRPr="00EE07E0">
        <w:rPr>
          <w:rFonts w:ascii="Palatino Linotype" w:hAnsi="Palatino Linotype"/>
        </w:rPr>
        <w:t xml:space="preserve"> Documento consistente en las licencias de construcción de 2022 – 2024.</w:t>
      </w:r>
    </w:p>
    <w:p w14:paraId="14096EED" w14:textId="77777777" w:rsidR="00A30EB5" w:rsidRPr="00EE07E0" w:rsidRDefault="00EE07E0" w:rsidP="00D80E9A">
      <w:pPr>
        <w:ind w:left="567" w:right="567"/>
        <w:jc w:val="both"/>
        <w:rPr>
          <w:rFonts w:ascii="Palatino Linotype" w:hAnsi="Palatino Linotype" w:cs="Arial"/>
          <w:b/>
          <w:bCs/>
        </w:rPr>
      </w:pPr>
      <w:hyperlink r:id="rId13" w:tgtFrame="_blank" w:history="1">
        <w:r w:rsidR="00A30EB5" w:rsidRPr="00EE07E0">
          <w:rPr>
            <w:rStyle w:val="Hipervnculo"/>
            <w:rFonts w:ascii="Palatino Linotype" w:hAnsi="Palatino Linotype" w:cs="Arial"/>
            <w:b/>
            <w:bCs/>
            <w:color w:val="auto"/>
            <w:u w:val="none"/>
          </w:rPr>
          <w:t>Relación de obras 2023.pdf</w:t>
        </w:r>
      </w:hyperlink>
      <w:r w:rsidR="00A30EB5" w:rsidRPr="00EE07E0">
        <w:rPr>
          <w:rFonts w:ascii="Palatino Linotype" w:hAnsi="Palatino Linotype" w:cs="Arial"/>
          <w:b/>
          <w:bCs/>
        </w:rPr>
        <w:t>:</w:t>
      </w:r>
      <w:r w:rsidR="00E2391C" w:rsidRPr="00EE07E0">
        <w:rPr>
          <w:rFonts w:ascii="Palatino Linotype" w:hAnsi="Palatino Linotype" w:cs="Arial"/>
          <w:b/>
          <w:bCs/>
        </w:rPr>
        <w:t xml:space="preserve"> </w:t>
      </w:r>
      <w:r w:rsidR="00E2391C" w:rsidRPr="00EE07E0">
        <w:rPr>
          <w:rFonts w:ascii="Palatino Linotype" w:hAnsi="Palatino Linotype" w:cs="Arial"/>
          <w:bCs/>
        </w:rPr>
        <w:t>Documento consistente en la relación de obras de 2023.</w:t>
      </w:r>
    </w:p>
    <w:p w14:paraId="48F13F8E" w14:textId="77777777" w:rsidR="00E2391C" w:rsidRPr="00EE07E0" w:rsidRDefault="00E2391C" w:rsidP="00D80E9A">
      <w:pPr>
        <w:ind w:left="567" w:right="567"/>
        <w:jc w:val="both"/>
        <w:rPr>
          <w:rFonts w:ascii="Palatino Linotype" w:hAnsi="Palatino Linotype" w:cs="Arial"/>
          <w:b/>
          <w:bCs/>
        </w:rPr>
      </w:pPr>
    </w:p>
    <w:p w14:paraId="6A201309" w14:textId="77777777" w:rsidR="00A30EB5" w:rsidRPr="00EE07E0" w:rsidRDefault="00EE07E0" w:rsidP="00D80E9A">
      <w:pPr>
        <w:ind w:left="567" w:right="567"/>
        <w:jc w:val="both"/>
        <w:rPr>
          <w:rFonts w:ascii="Palatino Linotype" w:hAnsi="Palatino Linotype" w:cs="Arial"/>
          <w:b/>
          <w:bCs/>
        </w:rPr>
      </w:pPr>
      <w:hyperlink r:id="rId14" w:tgtFrame="_blank" w:history="1">
        <w:r w:rsidR="00A30EB5" w:rsidRPr="00EE07E0">
          <w:rPr>
            <w:rStyle w:val="Hipervnculo"/>
            <w:rFonts w:ascii="Palatino Linotype" w:hAnsi="Palatino Linotype" w:cs="Arial"/>
            <w:b/>
            <w:bCs/>
            <w:color w:val="auto"/>
            <w:u w:val="none"/>
          </w:rPr>
          <w:t>Relación de obras 2024.pdf</w:t>
        </w:r>
      </w:hyperlink>
      <w:r w:rsidR="00A30EB5" w:rsidRPr="00EE07E0">
        <w:rPr>
          <w:rFonts w:ascii="Palatino Linotype" w:hAnsi="Palatino Linotype" w:cs="Arial"/>
          <w:b/>
          <w:bCs/>
        </w:rPr>
        <w:t>:</w:t>
      </w:r>
      <w:r w:rsidR="00E2391C" w:rsidRPr="00EE07E0">
        <w:rPr>
          <w:rFonts w:ascii="Palatino Linotype" w:hAnsi="Palatino Linotype" w:cs="Arial"/>
          <w:b/>
          <w:bCs/>
        </w:rPr>
        <w:t xml:space="preserve"> </w:t>
      </w:r>
      <w:r w:rsidR="00E2391C" w:rsidRPr="00EE07E0">
        <w:rPr>
          <w:rFonts w:ascii="Palatino Linotype" w:hAnsi="Palatino Linotype" w:cs="Arial"/>
          <w:bCs/>
        </w:rPr>
        <w:t>Documento consistente en la relación de obras de 2024.</w:t>
      </w:r>
    </w:p>
    <w:p w14:paraId="3A322823" w14:textId="77777777" w:rsidR="00A30EB5" w:rsidRPr="00EE07E0" w:rsidRDefault="00EE07E0" w:rsidP="00D80E9A">
      <w:pPr>
        <w:ind w:left="567" w:right="567"/>
        <w:jc w:val="both"/>
        <w:rPr>
          <w:rFonts w:ascii="Palatino Linotype" w:hAnsi="Palatino Linotype" w:cs="Arial"/>
          <w:bCs/>
        </w:rPr>
      </w:pPr>
      <w:hyperlink r:id="rId15" w:tgtFrame="_blank" w:history="1">
        <w:r w:rsidR="00A30EB5" w:rsidRPr="00EE07E0">
          <w:rPr>
            <w:rStyle w:val="Hipervnculo"/>
            <w:rFonts w:ascii="Palatino Linotype" w:hAnsi="Palatino Linotype" w:cs="Arial"/>
            <w:b/>
            <w:bCs/>
            <w:color w:val="auto"/>
            <w:u w:val="none"/>
          </w:rPr>
          <w:t>RESPUESTA SOLICITUD 00017-CHAPAMOT-IP-2025.pdf</w:t>
        </w:r>
      </w:hyperlink>
      <w:r w:rsidR="00A30EB5" w:rsidRPr="00EE07E0">
        <w:rPr>
          <w:rFonts w:ascii="Palatino Linotype" w:hAnsi="Palatino Linotype" w:cs="Arial"/>
          <w:b/>
          <w:bCs/>
        </w:rPr>
        <w:t>:</w:t>
      </w:r>
      <w:r w:rsidR="00DC296D" w:rsidRPr="00EE07E0">
        <w:rPr>
          <w:rFonts w:ascii="Palatino Linotype" w:hAnsi="Palatino Linotype" w:cs="Arial"/>
          <w:bCs/>
        </w:rPr>
        <w:t xml:space="preserve"> Oficio suscrito por el Director de Administración, mediante el cual, dio atención al punto 1, 7, 8, 16, 17 y 22 de la solicitud de información.</w:t>
      </w:r>
    </w:p>
    <w:p w14:paraId="2EE3D3A4" w14:textId="77777777" w:rsidR="00A30EB5" w:rsidRPr="00EE07E0" w:rsidRDefault="00EE07E0" w:rsidP="00D80E9A">
      <w:pPr>
        <w:ind w:left="567" w:right="567"/>
        <w:jc w:val="both"/>
        <w:rPr>
          <w:rFonts w:ascii="Palatino Linotype" w:hAnsi="Palatino Linotype" w:cs="Arial"/>
          <w:bCs/>
        </w:rPr>
      </w:pPr>
      <w:hyperlink r:id="rId16" w:tgtFrame="_blank" w:history="1">
        <w:r w:rsidR="00A30EB5" w:rsidRPr="00EE07E0">
          <w:rPr>
            <w:rStyle w:val="Hipervnculo"/>
            <w:rFonts w:ascii="Palatino Linotype" w:hAnsi="Palatino Linotype" w:cs="Arial"/>
            <w:b/>
            <w:bCs/>
            <w:color w:val="auto"/>
            <w:u w:val="none"/>
          </w:rPr>
          <w:t>CONTESTACION SOL. 00017 (2)_compressed.pdf</w:t>
        </w:r>
      </w:hyperlink>
      <w:r w:rsidR="00A30EB5" w:rsidRPr="00EE07E0">
        <w:rPr>
          <w:rFonts w:ascii="Palatino Linotype" w:hAnsi="Palatino Linotype" w:cs="Arial"/>
          <w:b/>
          <w:bCs/>
        </w:rPr>
        <w:t>:</w:t>
      </w:r>
      <w:r w:rsidR="00DC296D" w:rsidRPr="00EE07E0">
        <w:rPr>
          <w:rFonts w:ascii="Palatino Linotype" w:hAnsi="Palatino Linotype" w:cs="Arial"/>
          <w:b/>
          <w:bCs/>
        </w:rPr>
        <w:t xml:space="preserve"> </w:t>
      </w:r>
      <w:r w:rsidR="00DC296D" w:rsidRPr="00EE07E0">
        <w:rPr>
          <w:rFonts w:ascii="Palatino Linotype" w:hAnsi="Palatino Linotype" w:cs="Arial"/>
          <w:bCs/>
        </w:rPr>
        <w:t>Oficio suscrito por la Tesorera Municipal, mediante el cual, refirió adjuntar la siguiente información:</w:t>
      </w:r>
    </w:p>
    <w:p w14:paraId="753B10AB" w14:textId="77777777" w:rsidR="00DC296D" w:rsidRPr="00EE07E0" w:rsidRDefault="00DC296D" w:rsidP="00D80E9A">
      <w:pPr>
        <w:ind w:right="567"/>
        <w:jc w:val="both"/>
        <w:rPr>
          <w:rFonts w:ascii="Palatino Linotype" w:hAnsi="Palatino Linotype" w:cs="Arial"/>
          <w:bCs/>
        </w:rPr>
      </w:pPr>
    </w:p>
    <w:p w14:paraId="75FB6502" w14:textId="77777777" w:rsidR="00DC296D" w:rsidRPr="00EE07E0" w:rsidRDefault="00DC296D"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general de la última quincena del año 2024 y de la segunda quincena de febrero de 2025.</w:t>
      </w:r>
    </w:p>
    <w:p w14:paraId="485EE55A" w14:textId="77777777" w:rsidR="00DC296D" w:rsidRPr="00EE07E0" w:rsidRDefault="00DC296D"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general de la segunda quincena de seguridad pública.</w:t>
      </w:r>
    </w:p>
    <w:p w14:paraId="7B918FA0" w14:textId="77777777" w:rsidR="00DC296D" w:rsidRPr="00EE07E0" w:rsidRDefault="00DC296D"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todo el personal de contraloría.</w:t>
      </w:r>
    </w:p>
    <w:p w14:paraId="1A3FD67A" w14:textId="77777777" w:rsidR="00DC296D" w:rsidRPr="00EE07E0" w:rsidRDefault="00DC296D"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todo el personal de administración.</w:t>
      </w:r>
    </w:p>
    <w:p w14:paraId="1E13C8C9" w14:textId="77777777" w:rsidR="00DC296D" w:rsidRPr="00EE07E0" w:rsidRDefault="00DC296D"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la segunda quincena de febrero de todos los mandos medios y superiores y síndicos.</w:t>
      </w:r>
    </w:p>
    <w:p w14:paraId="780A7EEA" w14:textId="77777777" w:rsidR="00DC296D" w:rsidRPr="00EE07E0" w:rsidRDefault="00DC296D" w:rsidP="00D80E9A">
      <w:pPr>
        <w:ind w:left="567" w:right="567"/>
        <w:jc w:val="both"/>
        <w:rPr>
          <w:rFonts w:ascii="Palatino Linotype" w:hAnsi="Palatino Linotype" w:cs="Arial"/>
          <w:b/>
          <w:bCs/>
        </w:rPr>
      </w:pPr>
    </w:p>
    <w:p w14:paraId="45B3C42E" w14:textId="77777777" w:rsidR="00A30EB5" w:rsidRPr="00EE07E0" w:rsidRDefault="00EE07E0" w:rsidP="00D80E9A">
      <w:pPr>
        <w:ind w:left="567" w:right="567"/>
        <w:jc w:val="both"/>
        <w:rPr>
          <w:rFonts w:ascii="Palatino Linotype" w:hAnsi="Palatino Linotype" w:cs="Arial"/>
          <w:b/>
          <w:bCs/>
        </w:rPr>
      </w:pPr>
      <w:hyperlink r:id="rId17" w:tgtFrame="_blank" w:history="1">
        <w:r w:rsidR="00A30EB5" w:rsidRPr="00EE07E0">
          <w:rPr>
            <w:rStyle w:val="Hipervnculo"/>
            <w:rFonts w:ascii="Palatino Linotype" w:hAnsi="Palatino Linotype" w:cs="Arial"/>
            <w:b/>
            <w:bCs/>
            <w:color w:val="auto"/>
            <w:u w:val="none"/>
          </w:rPr>
          <w:t>17 COORDINACION DE DESARROLLO URBANO.pdf</w:t>
        </w:r>
      </w:hyperlink>
      <w:r w:rsidR="00A30EB5" w:rsidRPr="00EE07E0">
        <w:rPr>
          <w:rFonts w:ascii="Palatino Linotype" w:hAnsi="Palatino Linotype" w:cs="Arial"/>
          <w:b/>
          <w:bCs/>
        </w:rPr>
        <w:t>:</w:t>
      </w:r>
      <w:r w:rsidR="00DC296D" w:rsidRPr="00EE07E0">
        <w:rPr>
          <w:rFonts w:ascii="Palatino Linotype" w:hAnsi="Palatino Linotype" w:cs="Arial"/>
          <w:b/>
          <w:bCs/>
        </w:rPr>
        <w:t xml:space="preserve"> </w:t>
      </w:r>
      <w:r w:rsidR="00DC296D" w:rsidRPr="00EE07E0">
        <w:rPr>
          <w:rFonts w:ascii="Palatino Linotype" w:hAnsi="Palatino Linotype" w:cs="Arial"/>
          <w:bCs/>
        </w:rPr>
        <w:t xml:space="preserve">Oficio suscrito por el Coordinador de Desarrollo Urbano, mediante el cual, refirió remitir la contestación a la solicitud 00017/CHAPAMOT/IP/2025, nombrada oficio No. UTCHM/048/2025/INT. </w:t>
      </w:r>
      <w:r w:rsidR="00A351EB" w:rsidRPr="00EE07E0">
        <w:rPr>
          <w:rFonts w:ascii="Palatino Linotype" w:hAnsi="Palatino Linotype" w:cs="Arial"/>
          <w:bCs/>
        </w:rPr>
        <w:t>Asimismo</w:t>
      </w:r>
      <w:r w:rsidR="00DC296D" w:rsidRPr="00EE07E0">
        <w:rPr>
          <w:rFonts w:ascii="Palatino Linotype" w:hAnsi="Palatino Linotype" w:cs="Arial"/>
          <w:bCs/>
        </w:rPr>
        <w:t>, refirió que toda la información se encuentra publicada en la plataforma IPOMEX</w:t>
      </w:r>
      <w:r w:rsidR="00A351EB" w:rsidRPr="00EE07E0">
        <w:rPr>
          <w:rFonts w:ascii="Palatino Linotype" w:hAnsi="Palatino Linotype" w:cs="Arial"/>
          <w:bCs/>
        </w:rPr>
        <w:t>, misma que puede ser consultada.</w:t>
      </w:r>
    </w:p>
    <w:p w14:paraId="0B5B33EB" w14:textId="77777777" w:rsidR="00A30EB5" w:rsidRPr="00EE07E0" w:rsidRDefault="00EE07E0" w:rsidP="00D80E9A">
      <w:pPr>
        <w:ind w:left="567" w:right="567"/>
        <w:jc w:val="both"/>
        <w:rPr>
          <w:rFonts w:ascii="Palatino Linotype" w:hAnsi="Palatino Linotype" w:cs="Arial"/>
          <w:b/>
          <w:bCs/>
        </w:rPr>
      </w:pPr>
      <w:hyperlink r:id="rId18" w:tgtFrame="_blank" w:history="1">
        <w:r w:rsidR="00A30EB5" w:rsidRPr="00EE07E0">
          <w:rPr>
            <w:rStyle w:val="Hipervnculo"/>
            <w:rFonts w:ascii="Palatino Linotype" w:hAnsi="Palatino Linotype" w:cs="Arial"/>
            <w:b/>
            <w:bCs/>
            <w:color w:val="auto"/>
            <w:u w:val="none"/>
          </w:rPr>
          <w:t>17 DIRECCION DE DESARROLLO ECONOMICO.pdf</w:t>
        </w:r>
      </w:hyperlink>
      <w:r w:rsidR="00A30EB5" w:rsidRPr="00EE07E0">
        <w:rPr>
          <w:rFonts w:ascii="Palatino Linotype" w:hAnsi="Palatino Linotype" w:cs="Arial"/>
          <w:b/>
          <w:bCs/>
        </w:rPr>
        <w:t>:</w:t>
      </w:r>
      <w:r w:rsidR="00A351EB" w:rsidRPr="00EE07E0">
        <w:rPr>
          <w:rFonts w:ascii="Palatino Linotype" w:hAnsi="Palatino Linotype" w:cs="Arial"/>
          <w:bCs/>
        </w:rPr>
        <w:t xml:space="preserve"> Oficio suscrito por el Director de Desarrollo Económico y Turismo, mediante el cual, informó el año, el número de licencias de funcionamiento con venta de alcohol y el número de licencias de funcionamiento sin venta de alcohol.</w:t>
      </w:r>
    </w:p>
    <w:p w14:paraId="65345C42" w14:textId="77777777" w:rsidR="00A30EB5" w:rsidRPr="00EE07E0" w:rsidRDefault="00EE07E0" w:rsidP="00D80E9A">
      <w:pPr>
        <w:ind w:left="567" w:right="567"/>
        <w:jc w:val="both"/>
        <w:rPr>
          <w:rFonts w:ascii="Palatino Linotype" w:hAnsi="Palatino Linotype" w:cs="Arial"/>
          <w:bCs/>
        </w:rPr>
      </w:pPr>
      <w:hyperlink r:id="rId19" w:tgtFrame="_blank" w:history="1">
        <w:r w:rsidR="00A30EB5" w:rsidRPr="00EE07E0">
          <w:rPr>
            <w:rStyle w:val="Hipervnculo"/>
            <w:rFonts w:ascii="Palatino Linotype" w:hAnsi="Palatino Linotype" w:cs="Arial"/>
            <w:b/>
            <w:bCs/>
            <w:color w:val="auto"/>
            <w:u w:val="none"/>
          </w:rPr>
          <w:t>17 OFICIO RESPUESTA.pdf</w:t>
        </w:r>
      </w:hyperlink>
      <w:r w:rsidR="00A30EB5" w:rsidRPr="00EE07E0">
        <w:rPr>
          <w:rFonts w:ascii="Palatino Linotype" w:hAnsi="Palatino Linotype" w:cs="Arial"/>
          <w:b/>
          <w:bCs/>
        </w:rPr>
        <w:t>:</w:t>
      </w:r>
      <w:r w:rsidR="00A31FD2" w:rsidRPr="00EE07E0">
        <w:rPr>
          <w:rFonts w:ascii="Palatino Linotype" w:hAnsi="Palatino Linotype" w:cs="Arial"/>
          <w:b/>
          <w:bCs/>
        </w:rPr>
        <w:t xml:space="preserve"> </w:t>
      </w:r>
      <w:r w:rsidR="00A31FD2" w:rsidRPr="00EE07E0">
        <w:rPr>
          <w:rFonts w:ascii="Palatino Linotype" w:hAnsi="Palatino Linotype" w:cs="Arial"/>
          <w:bCs/>
        </w:rPr>
        <w:t>Oficio suscrito por la Coordinadora de la Unidad de Transparencia, mediante el cual, informó lo siguiente:</w:t>
      </w:r>
    </w:p>
    <w:p w14:paraId="1A1C8832" w14:textId="77777777" w:rsidR="00A31FD2" w:rsidRPr="00EE07E0" w:rsidRDefault="00E2391C" w:rsidP="00D80E9A">
      <w:pPr>
        <w:ind w:left="851" w:right="851"/>
        <w:jc w:val="both"/>
        <w:rPr>
          <w:rFonts w:ascii="Palatino Linotype" w:hAnsi="Palatino Linotype"/>
          <w:i/>
        </w:rPr>
      </w:pPr>
      <w:r w:rsidRPr="00EE07E0">
        <w:rPr>
          <w:rFonts w:ascii="Palatino Linotype" w:hAnsi="Palatino Linotype"/>
          <w:i/>
        </w:rPr>
        <w:t>“</w:t>
      </w:r>
      <w:r w:rsidR="00A31FD2" w:rsidRPr="00EE07E0">
        <w:rPr>
          <w:rFonts w:ascii="Palatino Linotype" w:hAnsi="Palatino Linotype"/>
          <w:i/>
        </w:rPr>
        <w:t xml:space="preserve">Respuesta por parte del sujeto obligado, en este caso Dirección de Administración respecto al padrón de proveedores, contratos del año 2025, inventario del parque vehicular, licitaciones y convenios del año 2022, 2023, 2024 y 2025. </w:t>
      </w:r>
    </w:p>
    <w:p w14:paraId="53A1AC85"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 xml:space="preserve">-Respuesta por parte del sujeto obligado, en este caso Dirección de Desarrollo Económico respecto a las licencias de funcionamiento del año 2022, 2023, 2024 y 2025. </w:t>
      </w:r>
    </w:p>
    <w:p w14:paraId="7C6459A8"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 xml:space="preserve">-Respuesta por parte del sujeto obligado, en este caso Tesorería respecto a la nómina general de la última quincena de 2024 y segunda quincena de 2025, segunda quincena de Seguridad Publica, nómina del personal de Contraloría y Administración, monto que se gastó en obras del año 2023 y 2024, así como nómina de la segunda quincena de mando superior, medio у síndico. </w:t>
      </w:r>
    </w:p>
    <w:p w14:paraId="30D07F16"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lastRenderedPageBreak/>
        <w:t xml:space="preserve">-En cuanto a su pregunta referente a la plataforma IPOMEX, le hago de su conocimiento que la carga de información se hace de manera trimestral, por lo que lo que corresponde al primer trimestre del ejercicio 2025 estamos en tiempo y forma para dar cumplimiento a dicho requerimiento establecido por el Instituto de Transparencia y Acceso a la Información Pública (INFOEM), de igual manera no omito mencionarle que existe un avance de publicación de información, misma que puede verificar en la página de IPOMEX en versión publica; así mismo en lo que menciona solicita cedulas de datos personales, no especifica el periodo del que se requiere. </w:t>
      </w:r>
    </w:p>
    <w:p w14:paraId="49A84EFA"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-Respuesta por parte del sujeto obligado, en este caso Dirección del Bienestar respecto a los programas que el Municipio cuenta.</w:t>
      </w:r>
    </w:p>
    <w:p w14:paraId="58EA9A72"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 xml:space="preserve">-En relación a su petición de envió del Plan de Desarrollo Municipal le informo que se encuentra en revisión ante la dependencia gubernamental correspondiente para su publicación, sin embargo, en breve será publicada en la página oficial del Municipio para su consulta. </w:t>
      </w:r>
    </w:p>
    <w:p w14:paraId="3B33E826"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 xml:space="preserve">-Respuesta por parte del sujeto obligado, en este caso Coordinación del Consejo Municipal para la Protección de los Derechos de la Mujer respecto a las denuncias interpuestas de maltrato a la mujer. </w:t>
      </w:r>
    </w:p>
    <w:p w14:paraId="515DC063" w14:textId="77777777" w:rsidR="00A31FD2" w:rsidRPr="00EE07E0" w:rsidRDefault="00A31FD2" w:rsidP="00D80E9A">
      <w:pPr>
        <w:ind w:left="851" w:right="851"/>
        <w:jc w:val="both"/>
        <w:rPr>
          <w:rFonts w:ascii="Palatino Linotype" w:hAnsi="Palatino Linotype"/>
          <w:i/>
        </w:rPr>
      </w:pPr>
      <w:r w:rsidRPr="00EE07E0">
        <w:rPr>
          <w:rFonts w:ascii="Palatino Linotype" w:hAnsi="Palatino Linotype"/>
          <w:i/>
        </w:rPr>
        <w:t xml:space="preserve">-Respuesta por parte del sujeto obligado, en este caso Contraloría Municipal respecto a los procedimientos iniciados y resoluciones generadas en el año 2023, 2024 y 2025; así como observaciones por parte del OSFEM. </w:t>
      </w:r>
    </w:p>
    <w:p w14:paraId="14AA73DA" w14:textId="77777777" w:rsidR="00A31FD2" w:rsidRPr="00EE07E0" w:rsidRDefault="00A31FD2" w:rsidP="00D80E9A">
      <w:pPr>
        <w:ind w:left="851" w:right="851"/>
        <w:jc w:val="both"/>
        <w:rPr>
          <w:rFonts w:ascii="Palatino Linotype" w:hAnsi="Palatino Linotype" w:cs="Arial"/>
          <w:b/>
          <w:bCs/>
          <w:i/>
        </w:rPr>
      </w:pPr>
      <w:r w:rsidRPr="00EE07E0">
        <w:rPr>
          <w:rFonts w:ascii="Palatino Linotype" w:hAnsi="Palatino Linotype"/>
          <w:i/>
        </w:rPr>
        <w:t>-Respuesta por parte del sujeto obligado, en este caso Dirección de Obras y Coordinación de Desarrollo Urbano respecto a las obras que se realizaron en año 2023 y 2024, siendo también las licencias de construcción del año 2022, 2023, 2024 y 2025.” (Sic)</w:t>
      </w:r>
    </w:p>
    <w:p w14:paraId="6A2B3C86" w14:textId="77777777" w:rsidR="00A351EB" w:rsidRPr="00EE07E0" w:rsidRDefault="00A351EB" w:rsidP="00D80E9A">
      <w:pPr>
        <w:ind w:left="567" w:right="567"/>
        <w:jc w:val="both"/>
        <w:rPr>
          <w:rFonts w:ascii="Palatino Linotype" w:hAnsi="Palatino Linotype" w:cs="Arial"/>
          <w:b/>
          <w:bCs/>
        </w:rPr>
      </w:pPr>
    </w:p>
    <w:p w14:paraId="17BDC1B7" w14:textId="77777777" w:rsidR="00A30EB5" w:rsidRPr="00EE07E0" w:rsidRDefault="00EE07E0" w:rsidP="00D80E9A">
      <w:pPr>
        <w:ind w:left="567" w:right="567"/>
        <w:jc w:val="both"/>
        <w:rPr>
          <w:rFonts w:ascii="Palatino Linotype" w:hAnsi="Palatino Linotype" w:cs="Arial"/>
          <w:bCs/>
        </w:rPr>
      </w:pPr>
      <w:hyperlink r:id="rId20" w:tgtFrame="_blank" w:history="1">
        <w:r w:rsidR="00A30EB5" w:rsidRPr="00EE07E0">
          <w:rPr>
            <w:rStyle w:val="Hipervnculo"/>
            <w:rFonts w:ascii="Palatino Linotype" w:hAnsi="Palatino Linotype" w:cs="Arial"/>
            <w:b/>
            <w:bCs/>
            <w:color w:val="auto"/>
            <w:u w:val="none"/>
          </w:rPr>
          <w:t>17 TESORERIA.pdf</w:t>
        </w:r>
      </w:hyperlink>
      <w:r w:rsidR="00A30EB5" w:rsidRPr="00EE07E0">
        <w:rPr>
          <w:rFonts w:ascii="Palatino Linotype" w:hAnsi="Palatino Linotype" w:cs="Arial"/>
          <w:b/>
          <w:bCs/>
        </w:rPr>
        <w:t>:</w:t>
      </w:r>
      <w:r w:rsidR="00A351EB" w:rsidRPr="00EE07E0">
        <w:rPr>
          <w:rFonts w:ascii="Palatino Linotype" w:hAnsi="Palatino Linotype" w:cs="Arial"/>
          <w:b/>
          <w:bCs/>
        </w:rPr>
        <w:t xml:space="preserve"> </w:t>
      </w:r>
      <w:r w:rsidR="00A351EB" w:rsidRPr="00EE07E0">
        <w:rPr>
          <w:rFonts w:ascii="Palatino Linotype" w:hAnsi="Palatino Linotype" w:cs="Arial"/>
          <w:bCs/>
        </w:rPr>
        <w:t>Oficio suscrito por la Tesorera Municipal, mediante el cual, refirió adjuntar la siguiente información:</w:t>
      </w:r>
    </w:p>
    <w:p w14:paraId="2922E5CE" w14:textId="77777777" w:rsidR="00A351EB" w:rsidRPr="00EE07E0" w:rsidRDefault="00A351EB"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general de la última quincena del año 2024 y de la segunda quincena de febrero de 2025.</w:t>
      </w:r>
    </w:p>
    <w:p w14:paraId="3AD6DBAA" w14:textId="77777777" w:rsidR="00A351EB" w:rsidRPr="00EE07E0" w:rsidRDefault="00A351EB"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general de la segunda quincena de seguridad pública.</w:t>
      </w:r>
    </w:p>
    <w:p w14:paraId="5FB5DBB4" w14:textId="77777777" w:rsidR="00A351EB" w:rsidRPr="00EE07E0" w:rsidRDefault="00A351EB"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todo el personal de contraloría.</w:t>
      </w:r>
    </w:p>
    <w:p w14:paraId="5EBA6526" w14:textId="77777777" w:rsidR="00A351EB" w:rsidRPr="00EE07E0" w:rsidRDefault="00A351EB"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todo el personal de administración.</w:t>
      </w:r>
    </w:p>
    <w:p w14:paraId="2FC75E10" w14:textId="77777777" w:rsidR="00A351EB" w:rsidRPr="00EE07E0" w:rsidRDefault="00A351EB" w:rsidP="00D80E9A">
      <w:pPr>
        <w:pStyle w:val="Prrafodelista"/>
        <w:numPr>
          <w:ilvl w:val="0"/>
          <w:numId w:val="7"/>
        </w:numPr>
        <w:ind w:left="851" w:right="567" w:hanging="142"/>
        <w:jc w:val="both"/>
        <w:rPr>
          <w:rFonts w:ascii="Palatino Linotype" w:hAnsi="Palatino Linotype" w:cs="Arial"/>
          <w:bCs/>
          <w:sz w:val="24"/>
        </w:rPr>
      </w:pPr>
      <w:r w:rsidRPr="00EE07E0">
        <w:rPr>
          <w:rFonts w:ascii="Palatino Linotype" w:hAnsi="Palatino Linotype" w:cs="Arial"/>
          <w:bCs/>
          <w:sz w:val="24"/>
        </w:rPr>
        <w:t>Nómina de la segunda quincena de febrero de todos los mandos medios y superiores y síndicos.</w:t>
      </w:r>
    </w:p>
    <w:p w14:paraId="0E705DF0" w14:textId="77777777" w:rsidR="00A351EB" w:rsidRPr="00EE07E0" w:rsidRDefault="00A351EB" w:rsidP="00D80E9A">
      <w:pPr>
        <w:ind w:right="567"/>
        <w:jc w:val="both"/>
        <w:rPr>
          <w:rFonts w:ascii="Palatino Linotype" w:hAnsi="Palatino Linotype" w:cs="Arial"/>
          <w:b/>
          <w:bCs/>
        </w:rPr>
      </w:pPr>
    </w:p>
    <w:p w14:paraId="07D076AA" w14:textId="77777777" w:rsidR="00A351EB" w:rsidRPr="00EE07E0" w:rsidRDefault="00A351EB" w:rsidP="00D80E9A">
      <w:pPr>
        <w:ind w:left="567" w:right="567"/>
        <w:jc w:val="both"/>
        <w:rPr>
          <w:rFonts w:ascii="Palatino Linotype" w:hAnsi="Palatino Linotype" w:cs="Arial"/>
          <w:b/>
          <w:bCs/>
        </w:rPr>
      </w:pPr>
    </w:p>
    <w:p w14:paraId="63650D41" w14:textId="77777777" w:rsidR="00A30EB5" w:rsidRPr="00EE07E0" w:rsidRDefault="00EE07E0" w:rsidP="00D80E9A">
      <w:pPr>
        <w:ind w:left="567" w:right="567"/>
        <w:jc w:val="both"/>
        <w:rPr>
          <w:rFonts w:ascii="Palatino Linotype" w:hAnsi="Palatino Linotype" w:cs="Arial"/>
          <w:bCs/>
        </w:rPr>
      </w:pPr>
      <w:hyperlink r:id="rId21" w:tgtFrame="_blank" w:history="1">
        <w:r w:rsidR="00A30EB5" w:rsidRPr="00EE07E0">
          <w:rPr>
            <w:rStyle w:val="Hipervnculo"/>
            <w:rFonts w:ascii="Palatino Linotype" w:hAnsi="Palatino Linotype" w:cs="Arial"/>
            <w:b/>
            <w:bCs/>
            <w:color w:val="auto"/>
            <w:u w:val="none"/>
          </w:rPr>
          <w:t>17 DIRECCION DE OBRAS.pdf</w:t>
        </w:r>
      </w:hyperlink>
      <w:r w:rsidR="00A30EB5" w:rsidRPr="00EE07E0">
        <w:rPr>
          <w:rFonts w:ascii="Palatino Linotype" w:hAnsi="Palatino Linotype" w:cs="Arial"/>
          <w:b/>
          <w:bCs/>
        </w:rPr>
        <w:t>:</w:t>
      </w:r>
      <w:r w:rsidR="00A351EB" w:rsidRPr="00EE07E0">
        <w:rPr>
          <w:rFonts w:ascii="Palatino Linotype" w:hAnsi="Palatino Linotype" w:cs="Arial"/>
          <w:b/>
          <w:bCs/>
        </w:rPr>
        <w:t xml:space="preserve"> </w:t>
      </w:r>
      <w:r w:rsidR="00A351EB" w:rsidRPr="00EE07E0">
        <w:rPr>
          <w:rFonts w:ascii="Palatino Linotype" w:hAnsi="Palatino Linotype" w:cs="Arial"/>
          <w:bCs/>
        </w:rPr>
        <w:t xml:space="preserve">Oficio suscrito por el Director de Obras, mediante el cual, dio atención al punto 15 de la solicitud de información, </w:t>
      </w:r>
      <w:r w:rsidR="008A708B" w:rsidRPr="00EE07E0">
        <w:rPr>
          <w:rFonts w:ascii="Palatino Linotype" w:hAnsi="Palatino Linotype" w:cs="Arial"/>
          <w:bCs/>
        </w:rPr>
        <w:t>mediante</w:t>
      </w:r>
      <w:r w:rsidR="00A351EB" w:rsidRPr="00EE07E0">
        <w:rPr>
          <w:rFonts w:ascii="Palatino Linotype" w:hAnsi="Palatino Linotype" w:cs="Arial"/>
          <w:bCs/>
        </w:rPr>
        <w:t xml:space="preserve"> dos </w:t>
      </w:r>
      <w:r w:rsidR="006A334C" w:rsidRPr="00EE07E0">
        <w:rPr>
          <w:rFonts w:ascii="Palatino Linotype" w:hAnsi="Palatino Linotype" w:cs="Arial"/>
          <w:bCs/>
        </w:rPr>
        <w:t>enlaces electrónicos.</w:t>
      </w:r>
    </w:p>
    <w:p w14:paraId="28A6D608" w14:textId="77777777" w:rsidR="00A351EB" w:rsidRPr="00EE07E0" w:rsidRDefault="00EE07E0" w:rsidP="00D80E9A">
      <w:pPr>
        <w:ind w:left="567" w:right="567"/>
        <w:jc w:val="both"/>
        <w:rPr>
          <w:rFonts w:ascii="Palatino Linotype" w:hAnsi="Palatino Linotype" w:cs="Arial"/>
          <w:bCs/>
        </w:rPr>
      </w:pPr>
      <w:hyperlink r:id="rId22" w:tgtFrame="_blank" w:history="1">
        <w:r w:rsidR="00A30EB5" w:rsidRPr="00EE07E0">
          <w:rPr>
            <w:rStyle w:val="Hipervnculo"/>
            <w:rFonts w:ascii="Palatino Linotype" w:hAnsi="Palatino Linotype" w:cs="Arial"/>
            <w:b/>
            <w:bCs/>
            <w:color w:val="auto"/>
            <w:u w:val="none"/>
          </w:rPr>
          <w:t>17 COORDINACION DE LA MUJER.pdf</w:t>
        </w:r>
      </w:hyperlink>
      <w:r w:rsidR="00A30EB5" w:rsidRPr="00EE07E0">
        <w:rPr>
          <w:rFonts w:ascii="Palatino Linotype" w:hAnsi="Palatino Linotype" w:cs="Arial"/>
          <w:b/>
          <w:bCs/>
        </w:rPr>
        <w:t>:</w:t>
      </w:r>
      <w:r w:rsidR="006A334C" w:rsidRPr="00EE07E0">
        <w:rPr>
          <w:rFonts w:ascii="Palatino Linotype" w:hAnsi="Palatino Linotype" w:cs="Arial"/>
          <w:b/>
          <w:bCs/>
        </w:rPr>
        <w:t xml:space="preserve"> </w:t>
      </w:r>
      <w:r w:rsidR="006A334C" w:rsidRPr="00EE07E0">
        <w:rPr>
          <w:rFonts w:ascii="Palatino Linotype" w:hAnsi="Palatino Linotype" w:cs="Arial"/>
          <w:bCs/>
        </w:rPr>
        <w:t>Oficio suscrito por la Coordinadora del Conse</w:t>
      </w:r>
      <w:r w:rsidR="003172F4" w:rsidRPr="00EE07E0">
        <w:rPr>
          <w:rFonts w:ascii="Palatino Linotype" w:hAnsi="Palatino Linotype" w:cs="Arial"/>
          <w:bCs/>
        </w:rPr>
        <w:t>jo Municipal para la Protección de los derechos de la Mujer, mediante el cual, informó el número de denuncias o casos de maltrato a la mujer en el Municipio de Chapa de Mota.</w:t>
      </w:r>
    </w:p>
    <w:p w14:paraId="45CE55A5" w14:textId="77777777" w:rsidR="00A30EB5" w:rsidRPr="00EE07E0" w:rsidRDefault="00EE07E0" w:rsidP="00D80E9A">
      <w:pPr>
        <w:ind w:left="567" w:right="567"/>
        <w:jc w:val="both"/>
        <w:rPr>
          <w:rFonts w:ascii="Palatino Linotype" w:hAnsi="Palatino Linotype" w:cs="Arial"/>
          <w:bCs/>
        </w:rPr>
      </w:pPr>
      <w:hyperlink r:id="rId23" w:tgtFrame="_blank" w:history="1">
        <w:r w:rsidR="00A30EB5" w:rsidRPr="00EE07E0">
          <w:rPr>
            <w:rStyle w:val="Hipervnculo"/>
            <w:rFonts w:ascii="Palatino Linotype" w:hAnsi="Palatino Linotype" w:cs="Arial"/>
            <w:b/>
            <w:bCs/>
            <w:color w:val="auto"/>
            <w:u w:val="none"/>
          </w:rPr>
          <w:t>17 CONTRALORIA.pdf</w:t>
        </w:r>
      </w:hyperlink>
      <w:r w:rsidR="00A30EB5" w:rsidRPr="00EE07E0">
        <w:rPr>
          <w:rFonts w:ascii="Palatino Linotype" w:hAnsi="Palatino Linotype" w:cs="Arial"/>
          <w:b/>
          <w:bCs/>
        </w:rPr>
        <w:t>:</w:t>
      </w:r>
      <w:r w:rsidR="0095482A" w:rsidRPr="00EE07E0">
        <w:rPr>
          <w:rFonts w:ascii="Palatino Linotype" w:hAnsi="Palatino Linotype" w:cs="Arial"/>
          <w:b/>
          <w:bCs/>
        </w:rPr>
        <w:t xml:space="preserve"> </w:t>
      </w:r>
      <w:r w:rsidR="0095482A" w:rsidRPr="00EE07E0">
        <w:rPr>
          <w:rFonts w:ascii="Palatino Linotype" w:hAnsi="Palatino Linotype" w:cs="Arial"/>
          <w:bCs/>
        </w:rPr>
        <w:t>Oficio suscrito por el Contralor Interno Municipal, por medio del cual,</w:t>
      </w:r>
      <w:r w:rsidR="0085720C" w:rsidRPr="00EE07E0">
        <w:rPr>
          <w:rFonts w:ascii="Palatino Linotype" w:hAnsi="Palatino Linotype" w:cs="Arial"/>
          <w:bCs/>
        </w:rPr>
        <w:t xml:space="preserve"> dio atención a los siguientes requerimientos: “SOLICITO DE LA CONTRALORIA SABER CUANTOS PROCEDIMIENTOS HAN INICIADO EN TODO EL SENTIDO Y LAS RESOLUCIONES QUE HAN GENERADO EN LOS AÑOS 2023, 2024 Y LO QUE LLEVAMOS DEL 2025” (sic) y “SOLICITO SABER SI EL MNICIPIO LLEGO A TENER ALGUNA OBSERVACION POR EL OSFEM Y SI FUERA EL CASO EL MOTIVO” (sic)</w:t>
      </w:r>
      <w:r w:rsidR="0095482A" w:rsidRPr="00EE07E0">
        <w:rPr>
          <w:rFonts w:ascii="Palatino Linotype" w:hAnsi="Palatino Linotype" w:cs="Arial"/>
          <w:bCs/>
        </w:rPr>
        <w:t xml:space="preserve"> </w:t>
      </w:r>
    </w:p>
    <w:p w14:paraId="1B2E2547" w14:textId="77777777" w:rsidR="00A30EB5" w:rsidRPr="00EE07E0" w:rsidRDefault="00EE07E0" w:rsidP="00D80E9A">
      <w:pPr>
        <w:ind w:left="567" w:right="567"/>
        <w:jc w:val="both"/>
        <w:rPr>
          <w:rFonts w:ascii="Palatino Linotype" w:hAnsi="Palatino Linotype" w:cs="Arial"/>
          <w:b/>
          <w:bCs/>
        </w:rPr>
      </w:pPr>
      <w:hyperlink r:id="rId24" w:tgtFrame="_blank" w:history="1">
        <w:r w:rsidR="00A30EB5" w:rsidRPr="00EE07E0">
          <w:rPr>
            <w:rStyle w:val="Hipervnculo"/>
            <w:rFonts w:ascii="Palatino Linotype" w:hAnsi="Palatino Linotype" w:cs="Arial"/>
            <w:b/>
            <w:bCs/>
            <w:color w:val="auto"/>
            <w:u w:val="none"/>
          </w:rPr>
          <w:t>17 DIRECCION DEL BIENESTAR.pdf</w:t>
        </w:r>
      </w:hyperlink>
      <w:r w:rsidR="00A30EB5" w:rsidRPr="00EE07E0">
        <w:rPr>
          <w:rFonts w:ascii="Palatino Linotype" w:hAnsi="Palatino Linotype" w:cs="Arial"/>
          <w:b/>
          <w:bCs/>
        </w:rPr>
        <w:t>:</w:t>
      </w:r>
      <w:r w:rsidR="0085720C" w:rsidRPr="00EE07E0">
        <w:rPr>
          <w:rFonts w:ascii="Palatino Linotype" w:hAnsi="Palatino Linotype" w:cs="Arial"/>
          <w:b/>
          <w:bCs/>
        </w:rPr>
        <w:t xml:space="preserve"> </w:t>
      </w:r>
      <w:r w:rsidR="0085720C" w:rsidRPr="00EE07E0">
        <w:rPr>
          <w:rFonts w:ascii="Palatino Linotype" w:hAnsi="Palatino Linotype" w:cs="Arial"/>
          <w:bCs/>
        </w:rPr>
        <w:t>Oficio suscrito por el Director del Bienestar</w:t>
      </w:r>
      <w:r w:rsidR="00A31FD2" w:rsidRPr="00EE07E0">
        <w:rPr>
          <w:rFonts w:ascii="Palatino Linotype" w:hAnsi="Palatino Linotype" w:cs="Arial"/>
          <w:bCs/>
        </w:rPr>
        <w:t>, mediante el cual, remitió el documento en donde se señala el objetivo principal del programa “Hogar Seguro”.</w:t>
      </w:r>
    </w:p>
    <w:p w14:paraId="6FB9B1B3" w14:textId="77777777" w:rsidR="00A30EB5" w:rsidRPr="00EE07E0" w:rsidRDefault="00EE07E0" w:rsidP="00D80E9A">
      <w:pPr>
        <w:ind w:left="567" w:right="567"/>
        <w:jc w:val="both"/>
        <w:rPr>
          <w:rFonts w:ascii="Palatino Linotype" w:hAnsi="Palatino Linotype" w:cs="Arial"/>
          <w:bCs/>
        </w:rPr>
      </w:pPr>
      <w:hyperlink r:id="rId25" w:tgtFrame="_blank" w:history="1">
        <w:r w:rsidR="00A30EB5" w:rsidRPr="00EE07E0">
          <w:rPr>
            <w:rStyle w:val="Hipervnculo"/>
            <w:rFonts w:ascii="Palatino Linotype" w:hAnsi="Palatino Linotype" w:cs="Arial"/>
            <w:b/>
            <w:bCs/>
            <w:color w:val="auto"/>
            <w:u w:val="none"/>
          </w:rPr>
          <w:t>17 SEGURIDAD PUBLICA.pdf</w:t>
        </w:r>
      </w:hyperlink>
      <w:r w:rsidR="00A30EB5" w:rsidRPr="00EE07E0">
        <w:rPr>
          <w:rFonts w:ascii="Palatino Linotype" w:hAnsi="Palatino Linotype" w:cs="Arial"/>
          <w:b/>
          <w:bCs/>
        </w:rPr>
        <w:t>:</w:t>
      </w:r>
      <w:r w:rsidR="00A31FD2" w:rsidRPr="00EE07E0">
        <w:rPr>
          <w:rFonts w:ascii="Palatino Linotype" w:hAnsi="Palatino Linotype" w:cs="Arial"/>
          <w:b/>
          <w:bCs/>
        </w:rPr>
        <w:t xml:space="preserve"> </w:t>
      </w:r>
      <w:r w:rsidR="00A31FD2" w:rsidRPr="00EE07E0">
        <w:rPr>
          <w:rFonts w:ascii="Palatino Linotype" w:hAnsi="Palatino Linotype" w:cs="Arial"/>
          <w:bCs/>
        </w:rPr>
        <w:t xml:space="preserve">Oficio suscrito por el Director de Seguridad Pública, mediante el cual, remitió la relación de los vehículos de seguridad pública.  </w:t>
      </w:r>
    </w:p>
    <w:p w14:paraId="3CC93DB0" w14:textId="77777777" w:rsidR="00A30EB5" w:rsidRPr="00EE07E0" w:rsidRDefault="00EE07E0" w:rsidP="00D80E9A">
      <w:pPr>
        <w:ind w:left="567" w:right="567"/>
        <w:jc w:val="both"/>
        <w:rPr>
          <w:rFonts w:ascii="Palatino Linotype" w:hAnsi="Palatino Linotype" w:cs="Arial"/>
          <w:b/>
          <w:bCs/>
        </w:rPr>
      </w:pPr>
      <w:hyperlink r:id="rId26" w:tgtFrame="_blank" w:history="1">
        <w:r w:rsidR="00A30EB5" w:rsidRPr="00EE07E0">
          <w:rPr>
            <w:rStyle w:val="Hipervnculo"/>
            <w:rFonts w:ascii="Palatino Linotype" w:hAnsi="Palatino Linotype" w:cs="Arial"/>
            <w:b/>
            <w:bCs/>
            <w:color w:val="auto"/>
            <w:u w:val="none"/>
          </w:rPr>
          <w:t>17 MEJORA REGULATORIA.zip</w:t>
        </w:r>
      </w:hyperlink>
      <w:r w:rsidR="00A30EB5" w:rsidRPr="00EE07E0">
        <w:rPr>
          <w:rFonts w:ascii="Palatino Linotype" w:hAnsi="Palatino Linotype"/>
        </w:rPr>
        <w:t>:</w:t>
      </w:r>
      <w:r w:rsidR="00A31FD2" w:rsidRPr="00EE07E0">
        <w:rPr>
          <w:rFonts w:ascii="Palatino Linotype" w:hAnsi="Palatino Linotype"/>
        </w:rPr>
        <w:t xml:space="preserve"> Oficio suscrito por el Titular de Mejora Regulatoria mediante el cual, refirió proporcionar la información relativa al punto 4 de la solicitud de información, asimismo, adjuntó las cedulas de información de registro municipal de trámites y servicios.</w:t>
      </w:r>
    </w:p>
    <w:p w14:paraId="0F505A76" w14:textId="77777777" w:rsidR="00A30EB5" w:rsidRPr="00EE07E0" w:rsidRDefault="00A30EB5" w:rsidP="00D80E9A">
      <w:pPr>
        <w:ind w:right="-592"/>
        <w:jc w:val="both"/>
        <w:rPr>
          <w:rFonts w:ascii="Palatino Linotype" w:eastAsia="Palatino Linotype" w:hAnsi="Palatino Linotype" w:cs="Palatino Linotype"/>
          <w:b/>
          <w:bCs/>
        </w:rPr>
      </w:pPr>
    </w:p>
    <w:p w14:paraId="18AB2C53" w14:textId="77777777" w:rsidR="00BD2F04" w:rsidRPr="00EE07E0" w:rsidRDefault="00221882" w:rsidP="00D80E9A">
      <w:pPr>
        <w:numPr>
          <w:ilvl w:val="0"/>
          <w:numId w:val="5"/>
        </w:numPr>
        <w:ind w:left="0" w:right="1"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El </w:t>
      </w:r>
      <w:r w:rsidR="00A30EB5" w:rsidRPr="00EE07E0">
        <w:rPr>
          <w:rFonts w:ascii="Palatino Linotype" w:eastAsia="Palatino Linotype" w:hAnsi="Palatino Linotype" w:cs="Palatino Linotype"/>
        </w:rPr>
        <w:t>veinticuatro de abril</w:t>
      </w:r>
      <w:r w:rsidRPr="00EE07E0">
        <w:rPr>
          <w:rFonts w:ascii="Palatino Linotype" w:eastAsia="Palatino Linotype" w:hAnsi="Palatino Linotype" w:cs="Palatino Linotype"/>
        </w:rPr>
        <w:t xml:space="preserve"> de dos mil veinticinco,</w:t>
      </w:r>
      <w:r w:rsidRPr="00EE07E0">
        <w:rPr>
          <w:rFonts w:ascii="Palatino Linotype" w:eastAsia="Palatino Linotype" w:hAnsi="Palatino Linotype" w:cs="Palatino Linotype"/>
          <w:b/>
          <w:bCs/>
        </w:rPr>
        <w:t xml:space="preserve"> </w:t>
      </w:r>
      <w:r w:rsidRPr="00EE07E0">
        <w:rPr>
          <w:rFonts w:ascii="Palatino Linotype" w:eastAsia="Palatino Linotype" w:hAnsi="Palatino Linotype" w:cs="Palatino Linotype"/>
        </w:rPr>
        <w:t xml:space="preserve">el </w:t>
      </w:r>
      <w:r w:rsidRPr="00EE07E0">
        <w:rPr>
          <w:rFonts w:ascii="Palatino Linotype" w:eastAsia="Palatino Linotype" w:hAnsi="Palatino Linotype" w:cs="Palatino Linotype"/>
          <w:b/>
          <w:bCs/>
        </w:rPr>
        <w:t>RECURRENTE</w:t>
      </w:r>
      <w:r w:rsidRPr="00EE07E0">
        <w:rPr>
          <w:rFonts w:ascii="Palatino Linotype" w:eastAsia="Palatino Linotype" w:hAnsi="Palatino Linotype" w:cs="Palatino Linotype"/>
        </w:rPr>
        <w:t xml:space="preserve"> interpuso el recurso de revisión en contra de la respuesta, señalando como:</w:t>
      </w:r>
    </w:p>
    <w:p w14:paraId="79D01C41" w14:textId="77777777" w:rsidR="00BD2F04" w:rsidRPr="00EE07E0" w:rsidRDefault="00BD2F04" w:rsidP="00D80E9A">
      <w:pPr>
        <w:ind w:right="1"/>
        <w:jc w:val="both"/>
        <w:rPr>
          <w:rFonts w:ascii="Palatino Linotype" w:eastAsia="Palatino Linotype" w:hAnsi="Palatino Linotype" w:cs="Palatino Linotype"/>
        </w:rPr>
      </w:pPr>
    </w:p>
    <w:p w14:paraId="3FD8DAFB" w14:textId="131EC46E" w:rsidR="00BD2F04" w:rsidRPr="00EE07E0" w:rsidRDefault="00EE07E0" w:rsidP="00EE07E0">
      <w:pPr>
        <w:pStyle w:val="Prrafodelista"/>
        <w:numPr>
          <w:ilvl w:val="0"/>
          <w:numId w:val="24"/>
        </w:numPr>
        <w:ind w:right="567"/>
        <w:jc w:val="both"/>
        <w:rPr>
          <w:rFonts w:ascii="Palatino Linotype" w:eastAsia="Palatino Linotype" w:hAnsi="Palatino Linotype" w:cs="Palatino Linotype"/>
          <w:i/>
          <w:iCs/>
          <w:sz w:val="24"/>
        </w:rPr>
      </w:pPr>
      <w:r w:rsidRPr="00EE07E0">
        <w:rPr>
          <w:rFonts w:ascii="Palatino Linotype" w:eastAsia="Palatino Linotype" w:hAnsi="Palatino Linotype" w:cs="Palatino Linotype"/>
          <w:b/>
          <w:bCs/>
          <w:sz w:val="24"/>
        </w:rPr>
        <w:t>ACTO IMPUGNADO</w:t>
      </w:r>
      <w:r w:rsidRPr="00EE07E0">
        <w:rPr>
          <w:rFonts w:ascii="Palatino Linotype" w:eastAsia="Palatino Linotype" w:hAnsi="Palatino Linotype" w:cs="Palatino Linotype"/>
          <w:b/>
          <w:bCs/>
          <w:i/>
          <w:iCs/>
          <w:sz w:val="24"/>
        </w:rPr>
        <w:t>:</w:t>
      </w:r>
      <w:r w:rsidRPr="00EE07E0">
        <w:rPr>
          <w:rFonts w:ascii="Palatino Linotype" w:eastAsia="Palatino Linotype" w:hAnsi="Palatino Linotype" w:cs="Palatino Linotype"/>
          <w:i/>
          <w:iCs/>
          <w:color w:val="000000"/>
          <w:sz w:val="24"/>
        </w:rPr>
        <w:t xml:space="preserve"> </w:t>
      </w:r>
      <w:r w:rsidR="00221882" w:rsidRPr="00EE07E0">
        <w:rPr>
          <w:rFonts w:ascii="Palatino Linotype" w:eastAsia="Palatino Linotype" w:hAnsi="Palatino Linotype" w:cs="Palatino Linotype"/>
          <w:i/>
          <w:iCs/>
          <w:color w:val="000000"/>
          <w:sz w:val="24"/>
        </w:rPr>
        <w:t>“</w:t>
      </w:r>
      <w:r w:rsidR="00A30EB5" w:rsidRPr="00EE07E0">
        <w:rPr>
          <w:rFonts w:ascii="Palatino Linotype" w:eastAsia="Palatino Linotype" w:hAnsi="Palatino Linotype" w:cs="Palatino Linotype"/>
          <w:i/>
          <w:iCs/>
          <w:color w:val="000000"/>
          <w:sz w:val="24"/>
        </w:rPr>
        <w:t>M</w:t>
      </w:r>
      <w:r w:rsidR="00A30EB5" w:rsidRPr="00EE07E0">
        <w:rPr>
          <w:rFonts w:ascii="Palatino Linotype" w:hAnsi="Palatino Linotype"/>
          <w:i/>
          <w:color w:val="000000"/>
          <w:sz w:val="24"/>
        </w:rPr>
        <w:t>E NIEGAN LA INFORMACION Y NO LA ATIENDEN COMO LO SOLICITE</w:t>
      </w:r>
      <w:r w:rsidR="00221882" w:rsidRPr="00EE07E0">
        <w:rPr>
          <w:rFonts w:ascii="Palatino Linotype" w:eastAsia="Palatino Linotype" w:hAnsi="Palatino Linotype" w:cs="Palatino Linotype"/>
          <w:i/>
          <w:iCs/>
          <w:color w:val="000000"/>
          <w:sz w:val="24"/>
        </w:rPr>
        <w:t>” (Sic)</w:t>
      </w:r>
    </w:p>
    <w:p w14:paraId="7D55A247" w14:textId="77777777" w:rsidR="00BD2F04" w:rsidRPr="00EE07E0" w:rsidRDefault="00BD2F04" w:rsidP="00EE07E0">
      <w:pPr>
        <w:ind w:right="567"/>
        <w:jc w:val="both"/>
        <w:rPr>
          <w:rFonts w:ascii="Palatino Linotype" w:eastAsia="Palatino Linotype" w:hAnsi="Palatino Linotype" w:cs="Palatino Linotype"/>
        </w:rPr>
      </w:pPr>
    </w:p>
    <w:p w14:paraId="593F687D" w14:textId="017F5559" w:rsidR="00BD2F04" w:rsidRPr="00EE07E0" w:rsidRDefault="00EE07E0" w:rsidP="00EE07E0">
      <w:pPr>
        <w:pStyle w:val="Prrafodelista"/>
        <w:numPr>
          <w:ilvl w:val="0"/>
          <w:numId w:val="24"/>
        </w:numPr>
        <w:ind w:right="567"/>
        <w:jc w:val="both"/>
        <w:rPr>
          <w:rFonts w:ascii="Palatino Linotype" w:eastAsia="Palatino Linotype" w:hAnsi="Palatino Linotype" w:cs="Palatino Linotype"/>
          <w:i/>
          <w:iCs/>
          <w:color w:val="000000"/>
          <w:sz w:val="24"/>
        </w:rPr>
      </w:pPr>
      <w:bookmarkStart w:id="1" w:name="_heading=h.wbn3b7ivtwos" w:colFirst="0" w:colLast="0"/>
      <w:bookmarkEnd w:id="1"/>
      <w:r w:rsidRPr="00EE07E0">
        <w:rPr>
          <w:rFonts w:ascii="Palatino Linotype" w:eastAsia="Palatino Linotype" w:hAnsi="Palatino Linotype" w:cs="Palatino Linotype"/>
          <w:b/>
          <w:bCs/>
          <w:sz w:val="24"/>
        </w:rPr>
        <w:t>RAZONES O MOTIVOS DE INCONFORMIDAD</w:t>
      </w:r>
      <w:r w:rsidR="00221882" w:rsidRPr="00EE07E0">
        <w:rPr>
          <w:rFonts w:ascii="Palatino Linotype" w:eastAsia="Palatino Linotype" w:hAnsi="Palatino Linotype" w:cs="Palatino Linotype"/>
          <w:b/>
          <w:bCs/>
          <w:sz w:val="24"/>
        </w:rPr>
        <w:t xml:space="preserve">: </w:t>
      </w:r>
      <w:r w:rsidR="00221882" w:rsidRPr="00EE07E0">
        <w:rPr>
          <w:rFonts w:ascii="Palatino Linotype" w:eastAsia="Palatino Linotype" w:hAnsi="Palatino Linotype" w:cs="Palatino Linotype"/>
          <w:i/>
          <w:iCs/>
          <w:color w:val="000000"/>
          <w:sz w:val="24"/>
        </w:rPr>
        <w:t>“</w:t>
      </w:r>
      <w:r w:rsidR="00A30EB5" w:rsidRPr="00EE07E0">
        <w:rPr>
          <w:rFonts w:ascii="Palatino Linotype" w:hAnsi="Palatino Linotype"/>
          <w:i/>
          <w:color w:val="000000"/>
          <w:sz w:val="24"/>
        </w:rPr>
        <w:t>ME NIEGAN LA INFORMACION Y NO LA ATIENDEN COMO LO SOLICITE</w:t>
      </w:r>
      <w:r w:rsidR="00221882" w:rsidRPr="00EE07E0">
        <w:rPr>
          <w:rFonts w:ascii="Palatino Linotype" w:eastAsia="Palatino Linotype" w:hAnsi="Palatino Linotype" w:cs="Palatino Linotype"/>
          <w:i/>
          <w:iCs/>
          <w:color w:val="000000"/>
          <w:sz w:val="24"/>
        </w:rPr>
        <w:t>” (Sic)</w:t>
      </w:r>
    </w:p>
    <w:p w14:paraId="7098766C" w14:textId="77777777" w:rsidR="00BD2F04" w:rsidRPr="00EE07E0" w:rsidRDefault="00BD2F04" w:rsidP="00EE07E0">
      <w:pPr>
        <w:ind w:right="568"/>
        <w:jc w:val="both"/>
        <w:rPr>
          <w:rFonts w:ascii="Palatino Linotype" w:eastAsia="Palatino Linotype" w:hAnsi="Palatino Linotype" w:cs="Palatino Linotype"/>
          <w:b/>
          <w:bCs/>
        </w:rPr>
      </w:pPr>
    </w:p>
    <w:p w14:paraId="24040678" w14:textId="77777777"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EE07E0">
        <w:rPr>
          <w:rFonts w:ascii="Palatino Linotype" w:eastAsia="Palatino Linotype" w:hAnsi="Palatino Linotype" w:cs="Palatino Linotype"/>
          <w:b/>
          <w:bCs/>
        </w:rPr>
        <w:t xml:space="preserve">Ley de </w:t>
      </w:r>
      <w:r w:rsidRPr="00EE07E0">
        <w:rPr>
          <w:rFonts w:ascii="Palatino Linotype" w:eastAsia="Palatino Linotype" w:hAnsi="Palatino Linotype" w:cs="Palatino Linotype"/>
          <w:b/>
          <w:bCs/>
        </w:rPr>
        <w:lastRenderedPageBreak/>
        <w:t xml:space="preserve">Transparencia y Acceso a la Información Pública del Estado de México y Municipios </w:t>
      </w:r>
      <w:r w:rsidRPr="00EE07E0">
        <w:rPr>
          <w:rFonts w:ascii="Palatino Linotype" w:eastAsia="Palatino Linotype" w:hAnsi="Palatino Linotype" w:cs="Palatino Linotype"/>
        </w:rPr>
        <w:t xml:space="preserve">se turna a la </w:t>
      </w:r>
      <w:r w:rsidRPr="00EE07E0">
        <w:rPr>
          <w:rFonts w:ascii="Palatino Linotype" w:eastAsia="Palatino Linotype" w:hAnsi="Palatino Linotype" w:cs="Palatino Linotype"/>
          <w:b/>
          <w:bCs/>
        </w:rPr>
        <w:t xml:space="preserve">Comisionada María del Rosario Mejía Ayala, </w:t>
      </w:r>
      <w:r w:rsidRPr="00EE07E0">
        <w:rPr>
          <w:rFonts w:ascii="Palatino Linotype" w:eastAsia="Palatino Linotype" w:hAnsi="Palatino Linotype" w:cs="Palatino Linotype"/>
        </w:rPr>
        <w:t xml:space="preserve">para su análisis. </w:t>
      </w:r>
    </w:p>
    <w:p w14:paraId="4978FF89" w14:textId="77777777" w:rsidR="00BD2F04" w:rsidRPr="00EE07E0" w:rsidRDefault="00BD2F04" w:rsidP="00EA5F97">
      <w:pPr>
        <w:spacing w:line="360" w:lineRule="auto"/>
        <w:ind w:right="-592"/>
        <w:jc w:val="both"/>
        <w:rPr>
          <w:rFonts w:ascii="Palatino Linotype" w:eastAsia="Palatino Linotype" w:hAnsi="Palatino Linotype" w:cs="Palatino Linotype"/>
        </w:rPr>
      </w:pPr>
    </w:p>
    <w:p w14:paraId="41F011B9" w14:textId="77777777"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38497F" w:rsidRPr="00EE07E0">
        <w:rPr>
          <w:rFonts w:ascii="Palatino Linotype" w:eastAsia="Palatino Linotype" w:hAnsi="Palatino Linotype" w:cs="Palatino Linotype"/>
        </w:rPr>
        <w:t>veintinueve de abril</w:t>
      </w:r>
      <w:r w:rsidRPr="00EE07E0">
        <w:rPr>
          <w:rFonts w:ascii="Palatino Linotype" w:eastAsia="Palatino Linotype" w:hAnsi="Palatino Linotype" w:cs="Palatino Linotype"/>
        </w:rPr>
        <w:t xml:space="preserve"> de dos mil veinticinco, puso a disposición de las partes el expediente electrónico vía </w:t>
      </w:r>
      <w:r w:rsidRPr="00EE07E0">
        <w:rPr>
          <w:rFonts w:ascii="Palatino Linotype" w:eastAsia="Palatino Linotype" w:hAnsi="Palatino Linotype" w:cs="Palatino Linotype"/>
          <w:b/>
          <w:bCs/>
        </w:rPr>
        <w:t xml:space="preserve">SAIMEX </w:t>
      </w:r>
      <w:r w:rsidRPr="00EE07E0">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presentará el informe justificado procedente. </w:t>
      </w:r>
    </w:p>
    <w:p w14:paraId="31E4AFB6" w14:textId="77777777" w:rsidR="00BD2F04" w:rsidRPr="00EE07E0" w:rsidRDefault="00BD2F04" w:rsidP="00EA5F97">
      <w:pPr>
        <w:spacing w:line="360" w:lineRule="auto"/>
        <w:ind w:right="-592"/>
        <w:rPr>
          <w:rFonts w:ascii="Palatino Linotype" w:eastAsia="Palatino Linotype" w:hAnsi="Palatino Linotype" w:cs="Palatino Linotype"/>
        </w:rPr>
      </w:pPr>
    </w:p>
    <w:p w14:paraId="2D35BA3A" w14:textId="77777777" w:rsidR="00BD2F04" w:rsidRPr="00EE07E0" w:rsidRDefault="00221882" w:rsidP="00EA5F97">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El </w:t>
      </w:r>
      <w:r w:rsidR="0038497F" w:rsidRPr="00EE07E0">
        <w:rPr>
          <w:rFonts w:ascii="Palatino Linotype" w:eastAsia="Palatino Linotype" w:hAnsi="Palatino Linotype" w:cs="Palatino Linotype"/>
        </w:rPr>
        <w:t>doce de mayo</w:t>
      </w:r>
      <w:r w:rsidRPr="00EE07E0">
        <w:rPr>
          <w:rFonts w:ascii="Palatino Linotype" w:eastAsia="Palatino Linotype" w:hAnsi="Palatino Linotype" w:cs="Palatino Linotype"/>
        </w:rPr>
        <w:t xml:space="preserve"> de dos mil veinticinco,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rindió el informe justificado correspondiente, mediante el archivo electrónico denominado </w:t>
      </w:r>
      <w:r w:rsidR="0038497F" w:rsidRPr="00EE07E0">
        <w:rPr>
          <w:rFonts w:ascii="Palatino Linotype" w:eastAsia="Palatino Linotype" w:hAnsi="Palatino Linotype" w:cs="Palatino Linotype"/>
          <w:b/>
          <w:bCs/>
        </w:rPr>
        <w:t>17 ALEGATOS RECURSO DE REVISION</w:t>
      </w:r>
      <w:r w:rsidRPr="00EE07E0">
        <w:rPr>
          <w:rFonts w:ascii="Palatino Linotype" w:eastAsia="Palatino Linotype" w:hAnsi="Palatino Linotype" w:cs="Palatino Linotype"/>
          <w:b/>
          <w:bCs/>
        </w:rPr>
        <w:t>.pdf,</w:t>
      </w:r>
      <w:r w:rsidRPr="00EE07E0">
        <w:rPr>
          <w:rFonts w:ascii="Palatino Linotype" w:eastAsia="Palatino Linotype" w:hAnsi="Palatino Linotype" w:cs="Palatino Linotype"/>
        </w:rPr>
        <w:t xml:space="preserve"> consistente en </w:t>
      </w:r>
      <w:r w:rsidR="00E2391C" w:rsidRPr="00EE07E0">
        <w:rPr>
          <w:rFonts w:ascii="Palatino Linotype" w:eastAsia="Palatino Linotype" w:hAnsi="Palatino Linotype" w:cs="Palatino Linotype"/>
        </w:rPr>
        <w:t>un oficio suscrito por la Coordinadora de la Unidad de Transparencia, mediante el cual, manifestó lo siguiente:</w:t>
      </w:r>
    </w:p>
    <w:p w14:paraId="10960FA2"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eastAsia="Palatino Linotype" w:hAnsi="Palatino Linotype" w:cs="Palatino Linotype"/>
          <w:i/>
        </w:rPr>
        <w:t>“</w:t>
      </w:r>
      <w:r w:rsidRPr="00EE07E0">
        <w:rPr>
          <w:rFonts w:ascii="Palatino Linotype" w:hAnsi="Palatino Linotype"/>
          <w:i/>
        </w:rPr>
        <w:t xml:space="preserve">Ahora bien, debo mencionar que dicha solicitud de información fue debidamente contestada de acuerdo a lo solicitado por el recurrente como se detalla a continuación; </w:t>
      </w:r>
    </w:p>
    <w:p w14:paraId="67E2860D"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783DA202"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los números marcados con el </w:t>
      </w:r>
      <w:r w:rsidR="00903EF8" w:rsidRPr="00EE07E0">
        <w:rPr>
          <w:rFonts w:ascii="Palatino Linotype" w:hAnsi="Palatino Linotype"/>
          <w:i/>
        </w:rPr>
        <w:t>número</w:t>
      </w:r>
      <w:r w:rsidRPr="00EE07E0">
        <w:rPr>
          <w:rFonts w:ascii="Palatino Linotype" w:hAnsi="Palatino Linotype"/>
          <w:i/>
        </w:rPr>
        <w:t xml:space="preserve"> 1, 7, 8, 16, 17, dicha información solicitada fue debidamente proporcionada como se detalla en el oficio </w:t>
      </w:r>
      <w:r w:rsidR="00903EF8" w:rsidRPr="00EE07E0">
        <w:rPr>
          <w:rFonts w:ascii="Palatino Linotype" w:hAnsi="Palatino Linotype"/>
          <w:i/>
        </w:rPr>
        <w:t>número</w:t>
      </w:r>
      <w:r w:rsidRPr="00EE07E0">
        <w:rPr>
          <w:rFonts w:ascii="Palatino Linotype" w:hAnsi="Palatino Linotype"/>
          <w:i/>
        </w:rPr>
        <w:t xml:space="preserve"> ADMON.74/03/2025/INT, emitido por el sujeto obligado, documento que fue debidamente enviado al solicitante por medio de plataforma como consta dentro de la solicitud de información que nos ocupa. </w:t>
      </w:r>
    </w:p>
    <w:p w14:paraId="6F7D23DB"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2ED56F96"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a la solicitud 2 y 18 de la solicitud de información le manifiesto que de acuerdo al oficio numero CHAPA/D.E.T./036/03/2025/INT, emitido por el sujeto obligado, en el cual solicita las licencias de funcionamiento emitidas a la fecha dese el año 2022, como en dicho oficio se enuncian las cantidades, sin embargo, cómo es conocimiento público de acuerdo a lo avisos de privacidad y uso de datos personales, y como es de su conocimiento en dichos documentos que solicita los mismos contienen datos personales de personas privadas y con los </w:t>
      </w:r>
      <w:r w:rsidRPr="00EE07E0">
        <w:rPr>
          <w:rFonts w:ascii="Palatino Linotype" w:hAnsi="Palatino Linotype"/>
          <w:i/>
        </w:rPr>
        <w:lastRenderedPageBreak/>
        <w:t xml:space="preserve">cuales de acuerdo la ley de protección de datos personales estaríamos incurriendo en faltas y violando dicha ley es por lo cual no es posible enviar o proporcionar dichos documentos. </w:t>
      </w:r>
    </w:p>
    <w:p w14:paraId="4D269E0A"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D89C996"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a los números marcados 3, 9, 12, 13 y 23, quedo debidamente envidada dicha información, como consta dentro del oficio número TES/INT/59/04/2025, pues el sujeto obligado adjunta al oficio en mención la </w:t>
      </w:r>
      <w:r w:rsidR="00903EF8" w:rsidRPr="00EE07E0">
        <w:rPr>
          <w:rFonts w:ascii="Palatino Linotype" w:hAnsi="Palatino Linotype"/>
          <w:i/>
        </w:rPr>
        <w:t>nómina</w:t>
      </w:r>
      <w:r w:rsidRPr="00EE07E0">
        <w:rPr>
          <w:rFonts w:ascii="Palatino Linotype" w:hAnsi="Palatino Linotype"/>
          <w:i/>
        </w:rPr>
        <w:t xml:space="preserve"> general de la segunda quincena de febrero del año 2025 así como la </w:t>
      </w:r>
      <w:r w:rsidR="00903EF8" w:rsidRPr="00EE07E0">
        <w:rPr>
          <w:rFonts w:ascii="Palatino Linotype" w:hAnsi="Palatino Linotype"/>
          <w:i/>
        </w:rPr>
        <w:t>última</w:t>
      </w:r>
      <w:r w:rsidRPr="00EE07E0">
        <w:rPr>
          <w:rFonts w:ascii="Palatino Linotype" w:hAnsi="Palatino Linotype"/>
          <w:i/>
        </w:rPr>
        <w:t xml:space="preserve"> quincena del año 2024, haciendo </w:t>
      </w:r>
      <w:r w:rsidR="00903EF8" w:rsidRPr="00EE07E0">
        <w:rPr>
          <w:rFonts w:ascii="Palatino Linotype" w:hAnsi="Palatino Linotype"/>
          <w:i/>
        </w:rPr>
        <w:t xml:space="preserve">de </w:t>
      </w:r>
      <w:r w:rsidRPr="00EE07E0">
        <w:rPr>
          <w:rFonts w:ascii="Palatino Linotype" w:hAnsi="Palatino Linotype"/>
          <w:i/>
        </w:rPr>
        <w:t xml:space="preserve">su conocimiento que solicitante duplica muchas solicitudes pues de igual manera solicita la </w:t>
      </w:r>
      <w:r w:rsidR="00903EF8" w:rsidRPr="00EE07E0">
        <w:rPr>
          <w:rFonts w:ascii="Palatino Linotype" w:hAnsi="Palatino Linotype"/>
          <w:i/>
        </w:rPr>
        <w:t>nómina</w:t>
      </w:r>
      <w:r w:rsidRPr="00EE07E0">
        <w:rPr>
          <w:rFonts w:ascii="Palatino Linotype" w:hAnsi="Palatino Linotype"/>
          <w:i/>
        </w:rPr>
        <w:t xml:space="preserve"> de contraloría, de seguridad pública y demás dependencias, pues es de realizar la observación que el solicitante realiza muchas solicitudes repetidas por el desconocimiento e ignorancia pues si bien consta en la respuesta se remite la </w:t>
      </w:r>
      <w:r w:rsidR="00903EF8" w:rsidRPr="00EE07E0">
        <w:rPr>
          <w:rFonts w:ascii="Palatino Linotype" w:hAnsi="Palatino Linotype"/>
          <w:i/>
        </w:rPr>
        <w:t>nómina</w:t>
      </w:r>
      <w:r w:rsidRPr="00EE07E0">
        <w:rPr>
          <w:rFonts w:ascii="Palatino Linotype" w:hAnsi="Palatino Linotype"/>
          <w:i/>
        </w:rPr>
        <w:t xml:space="preserve"> general en la cual va desglosada por departamento de todas las dependencias del municipio.</w:t>
      </w:r>
    </w:p>
    <w:p w14:paraId="0A07652C"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8C10F1E"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a los números 4, 5 de la solicitud que nos ocupa es de manifestarse que el solicitante nunca refiere la temporalidad de las cedulas que requiere, ahora bien respecto a dicha solicitud el sujeto obligado realiza su manifestación mediante oficio número MR/INT/13/09/04/2025, dentro del cual refiere el sujeto obligado que la página se encuentra en reparación y mantenimiento, sin embargo es de manifestarse que dicha página a esta fecha ya se encuentra habilitada, pues como es de conocimiento general el hecho de un cambio de administración en ocasiones es necesario o se requiere de actualizaciones en todos los aspectos. </w:t>
      </w:r>
    </w:p>
    <w:p w14:paraId="016DCC57"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6C44E24C"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Ahora bien, con lo que respecta a la materia de transparencia el solicitante confunde las materias pues no es el portal de transparencia y otro es la página de mejora regulatoria pues es de manifestarse que el portal de IPOMEX se ha cumplido con los términos tiempos que nos marca la ley para su actualización.</w:t>
      </w:r>
    </w:p>
    <w:p w14:paraId="29AA5C66"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07A76B88"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a los numerales marcados con los numero 6 en el cual el solicitante requiere saber los programas del municipio y el plan de desarrollo municipal al, respecto se manifiesta que dentro del oficio marcado con el oficio número DB/INT/27/04/04/2025, se establece el programa que en ese momento se encontraba funcionando, tal como contra en dicho oficio de contestación que emite el sujeto obligado, ahora bien con lo que respecta al plan de desarrollo municipal es de manifestarse que dicho documento fue aprobado en fecha 27 de marzo de la presente anualidad y publicado debidamente en gaceta municipal, sin embargo, como es de conocimiento público de igual manera deberá ser aprobado por el COPLADEM y por Finanzas del Estado, como se manifestó en su momento, manifestando que n el momento que la autoridad Estatal diera el visto bueno se iba a realizar la publicación correspondiente para su consulta. </w:t>
      </w:r>
    </w:p>
    <w:p w14:paraId="50EA9348"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lastRenderedPageBreak/>
        <w:t xml:space="preserve">Respecto al punto 10 y 21 de dicha solicitud manifiesto a usted que el solicitante realiza solicitudes de información completamente fuera de lugar pues con lo que respecta al todo el armamento es información totalmente confidencial, y por lo que respecta al parque vehicular dicha información se proporcionó dentro del oficio marcado con numero DSP/CHM/66/2025, dentro del cual se menciona el parque vehicular con el cual cuenta la dependencia que solicita. </w:t>
      </w:r>
    </w:p>
    <w:p w14:paraId="52210E5E"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931047D"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Respecto al numeral 11 de su solicitud de dicha información consta dentro del oficio número CMDM/63/2025, que emite el sujeto obligado y en el cual menciona la información que se solicita ahora bien se ha dado contestación a dicha información respecto a lo que va en el presente año ya que en dicha solicitud no menciona la temporalidad, y pues no es claro y no precisa su solicitud.</w:t>
      </w:r>
    </w:p>
    <w:p w14:paraId="48860F2B"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A00C3B4"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Respecto a los numerales 14 y 20 de dicha solicitud se encuentran debidamente contestados de acuerdo a la información que requiere el solicitante, tal como consta en el oficio numero CHAPA/K00/152/2025, el cual emite el sujeto obligado y dentro del cual da contestación a lo solicitado, oficio que fue debidamente adjuntado y puesto a disposición del solicitante como todos los demás. </w:t>
      </w:r>
    </w:p>
    <w:p w14:paraId="6A60BD7C"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1C5229DF"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Ahora bien por lo que respecta a la información solicitada y marcada con el número 15, dicha contestación dentro del oficio número MCHM/DOPDU/054/11/2025, dentro del cual constan dos link, donde se encuentra la información que requiere el solicitante, quien si bien es cierto que refiere que dicha información la requiere en PDF y no en ninguna página o plataforma, también es cierto que la ley establece que dicha información podrá proporcionarse en cualquiera de las formas que puedan, ahora bien si el solicitante insiste que deberá ser en formato PDF, sin ningún problema se está en la mejor disposición de poner a su disposición de esa forma la información que requiere el solicitante una vez que realice el pago correspondiente de acuerdo a lo que establece el Código Financiero para el Estado de México y Municipios. </w:t>
      </w:r>
    </w:p>
    <w:p w14:paraId="171D121A"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14C2ADD"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Por lo que respecta al número 19 de su solicitud y ultimo faltante según manifestación del solicitante se encuentra debidamente dicha información fue debidamente requisitada por el sujeto habilitado directamente en plataforma SAIMEX, como consta dentro del expediente que nos ocupa y donde consta la información que solicita el recurrente, ahora bien es de manifestar a usted que se ha dado cumplimiento a la solicitud de información de acuerdo a lo que nos permite la ley y de acuerdo a lo solicitado pues incluso tratamos de subsanar parte de la solicitud pues como ha quedado evidenciado, dicha solicitud de información carece en primer término de objetividad, en segundo término carece de temporalidad, y sobre todo de </w:t>
      </w:r>
      <w:r w:rsidRPr="00EE07E0">
        <w:rPr>
          <w:rFonts w:ascii="Palatino Linotype" w:hAnsi="Palatino Linotype"/>
          <w:i/>
        </w:rPr>
        <w:lastRenderedPageBreak/>
        <w:t xml:space="preserve">claridad pues es obscura y totalmente fuera de lugar sin embargo se dio contestación y se otorgó la información requerida de acuerdo a lo que nos permiten las leyes estatales, federales y demás reglamentos. </w:t>
      </w:r>
    </w:p>
    <w:p w14:paraId="72153BB2"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33A00C95"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 xml:space="preserve">Ahora bien, de acuerdo a su última manifestación realizada por el solicitante en la cual refiere que la misma sea enviada en formato PDF y no páginas web, en ese tenor he de manifestar que toda la información respeto su requerimiento a excepción de la Dirección de Obras el cual manifestó que por la cantidad de documentos y peso de los archivos se adjuntaron los links de la Plataforma de IPOMEX para su consulta. </w:t>
      </w:r>
    </w:p>
    <w:p w14:paraId="1E0F7FC8"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p>
    <w:p w14:paraId="53A5D25A" w14:textId="77777777" w:rsidR="00E2391C" w:rsidRPr="00EE07E0" w:rsidRDefault="00E2391C" w:rsidP="00D80E9A">
      <w:pPr>
        <w:pBdr>
          <w:top w:val="nil"/>
          <w:left w:val="nil"/>
          <w:bottom w:val="nil"/>
          <w:right w:val="nil"/>
          <w:between w:val="nil"/>
        </w:pBdr>
        <w:ind w:left="567" w:right="567"/>
        <w:jc w:val="both"/>
        <w:rPr>
          <w:rFonts w:ascii="Palatino Linotype" w:hAnsi="Palatino Linotype"/>
          <w:i/>
        </w:rPr>
      </w:pPr>
      <w:r w:rsidRPr="00EE07E0">
        <w:rPr>
          <w:rFonts w:ascii="Palatino Linotype" w:hAnsi="Palatino Linotype"/>
          <w:i/>
        </w:rPr>
        <w:t>En ese orden manifiesto desde este momento al solicitante a efecto de no vulnerar su derecho de acceso a la información pública, se pone a su disposición la información solicitada en cualesquiera de las formas habidas, y las cuales refieren las leyes del estatales y federales, en el momento que el solicitante así lo requiera, lo anterior sin conceder que al solicitante tenga la razón pues la respuesta que le fue realizada a su solicitud fue satisfecha de acuerdo a lo que las leyes determinan sin vulnerar derechos del solicitante pues ha quedado debidamente acreditado que se dio contestación de manera fundada y motivada.</w:t>
      </w:r>
    </w:p>
    <w:p w14:paraId="1B83B777" w14:textId="77777777" w:rsidR="00E2391C" w:rsidRPr="00EE07E0" w:rsidRDefault="00E2391C" w:rsidP="00D80E9A">
      <w:pPr>
        <w:pBdr>
          <w:top w:val="nil"/>
          <w:left w:val="nil"/>
          <w:bottom w:val="nil"/>
          <w:right w:val="nil"/>
          <w:between w:val="nil"/>
        </w:pBdr>
        <w:ind w:left="567" w:right="567"/>
        <w:jc w:val="both"/>
        <w:rPr>
          <w:rFonts w:ascii="Palatino Linotype" w:eastAsia="Palatino Linotype" w:hAnsi="Palatino Linotype" w:cs="Palatino Linotype"/>
          <w:i/>
        </w:rPr>
      </w:pPr>
      <w:r w:rsidRPr="00EE07E0">
        <w:rPr>
          <w:rFonts w:ascii="Palatino Linotype" w:hAnsi="Palatino Linotype"/>
          <w:i/>
        </w:rPr>
        <w:t>Aclarando que para cualesquiera de las formas que pudiese solicitar la información nos deberemos de sujetar a lo contemplado en el código financiero para el estado de México y municipios precisamente en el artículo 73, debiendo de pagar sus derechos.</w:t>
      </w:r>
      <w:r w:rsidRPr="00EE07E0">
        <w:rPr>
          <w:rFonts w:ascii="Palatino Linotype" w:eastAsia="Palatino Linotype" w:hAnsi="Palatino Linotype" w:cs="Palatino Linotype"/>
          <w:i/>
        </w:rPr>
        <w:t>” (Sic)</w:t>
      </w:r>
    </w:p>
    <w:p w14:paraId="272211DF" w14:textId="77777777" w:rsidR="0038497F" w:rsidRPr="00EE07E0" w:rsidRDefault="0038497F" w:rsidP="00D80E9A">
      <w:pPr>
        <w:pBdr>
          <w:top w:val="nil"/>
          <w:left w:val="nil"/>
          <w:bottom w:val="nil"/>
          <w:right w:val="nil"/>
          <w:between w:val="nil"/>
        </w:pBdr>
        <w:ind w:right="1"/>
        <w:jc w:val="both"/>
        <w:rPr>
          <w:rFonts w:ascii="Palatino Linotype" w:eastAsia="Palatino Linotype" w:hAnsi="Palatino Linotype" w:cs="Palatino Linotype"/>
        </w:rPr>
      </w:pPr>
    </w:p>
    <w:p w14:paraId="61144FFB" w14:textId="77777777" w:rsidR="00BD2F04" w:rsidRPr="00EE07E0" w:rsidRDefault="00221882" w:rsidP="00EA5F97">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rPr>
        <w:t>Por su parte,</w:t>
      </w:r>
      <w:r w:rsidRPr="00EE07E0">
        <w:rPr>
          <w:rFonts w:ascii="Palatino Linotype" w:eastAsia="Palatino Linotype" w:hAnsi="Palatino Linotype" w:cs="Palatino Linotype"/>
          <w:color w:val="000000"/>
        </w:rPr>
        <w:t xml:space="preserve"> la parte </w:t>
      </w:r>
      <w:r w:rsidRPr="00EE07E0">
        <w:rPr>
          <w:rFonts w:ascii="Palatino Linotype" w:eastAsia="Palatino Linotype" w:hAnsi="Palatino Linotype" w:cs="Palatino Linotype"/>
          <w:b/>
          <w:bCs/>
          <w:color w:val="000000"/>
        </w:rPr>
        <w:t>RECURRENTE</w:t>
      </w:r>
      <w:r w:rsidRPr="00EE07E0">
        <w:rPr>
          <w:rFonts w:ascii="Palatino Linotype" w:eastAsia="Palatino Linotype" w:hAnsi="Palatino Linotype" w:cs="Palatino Linotype"/>
          <w:color w:val="000000"/>
        </w:rPr>
        <w:t xml:space="preserve"> dejó de realizar manifestaciones que a su derecho conviniera y asistiera.</w:t>
      </w:r>
    </w:p>
    <w:p w14:paraId="634D4452" w14:textId="77777777" w:rsidR="00BD2F04" w:rsidRPr="00EE07E0" w:rsidRDefault="00BD2F04" w:rsidP="00EA5F97">
      <w:pPr>
        <w:spacing w:line="360" w:lineRule="auto"/>
        <w:rPr>
          <w:rFonts w:ascii="Palatino Linotype" w:eastAsia="Palatino Linotype" w:hAnsi="Palatino Linotype" w:cs="Palatino Linotype"/>
          <w:b/>
          <w:bCs/>
        </w:rPr>
      </w:pPr>
    </w:p>
    <w:p w14:paraId="2642EC76" w14:textId="77777777" w:rsidR="00BD2F04" w:rsidRPr="00EE07E0" w:rsidRDefault="00221882" w:rsidP="00EA5F97">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rPr>
        <w:t xml:space="preserve">El </w:t>
      </w:r>
      <w:r w:rsidR="0038497F" w:rsidRPr="00EE07E0">
        <w:rPr>
          <w:rFonts w:ascii="Palatino Linotype" w:eastAsia="Palatino Linotype" w:hAnsi="Palatino Linotype" w:cs="Palatino Linotype"/>
        </w:rPr>
        <w:t>catorce de julio de dos mil veinticinco</w:t>
      </w:r>
      <w:r w:rsidRPr="00EE07E0">
        <w:rPr>
          <w:rFonts w:ascii="Palatino Linotype" w:eastAsia="Palatino Linotype" w:hAnsi="Palatino Linotype" w:cs="Palatino Linotype"/>
        </w:rPr>
        <w:t>, se notificó el</w:t>
      </w:r>
      <w:r w:rsidRPr="00EE07E0">
        <w:rPr>
          <w:rFonts w:ascii="Palatino Linotype" w:eastAsia="Palatino Linotype" w:hAnsi="Palatino Linotype" w:cs="Palatino Linotype"/>
          <w:color w:val="000000"/>
        </w:rPr>
        <w:t xml:space="preserve"> </w:t>
      </w:r>
      <w:r w:rsidRPr="00EE07E0">
        <w:rPr>
          <w:rFonts w:ascii="Palatino Linotype" w:eastAsia="Palatino Linotype" w:hAnsi="Palatino Linotype" w:cs="Palatino Linotype"/>
        </w:rPr>
        <w:t>acuerdo mediante el cual se aprobó la ampliación de plazo para emitir resolución.</w:t>
      </w:r>
    </w:p>
    <w:p w14:paraId="70762934" w14:textId="77777777" w:rsidR="00BD2F04" w:rsidRPr="00EE07E0" w:rsidRDefault="00BD2F04" w:rsidP="00EA5F97">
      <w:pPr>
        <w:spacing w:line="360" w:lineRule="auto"/>
        <w:rPr>
          <w:rFonts w:ascii="Palatino Linotype" w:eastAsia="Palatino Linotype" w:hAnsi="Palatino Linotype" w:cs="Palatino Linotype"/>
        </w:rPr>
      </w:pPr>
    </w:p>
    <w:p w14:paraId="0017B4E4" w14:textId="5800E65E"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rPr>
        <w:t xml:space="preserve">La Comisionada Ponente decretó el cierre de instrucción mediante el acuerdo del </w:t>
      </w:r>
      <w:r w:rsidR="00903EF8" w:rsidRPr="00EE07E0">
        <w:rPr>
          <w:rFonts w:ascii="Palatino Linotype" w:eastAsia="Palatino Linotype" w:hAnsi="Palatino Linotype" w:cs="Palatino Linotype"/>
        </w:rPr>
        <w:t>veinticinco</w:t>
      </w:r>
      <w:r w:rsidR="0038497F" w:rsidRPr="00EE07E0">
        <w:rPr>
          <w:rFonts w:ascii="Palatino Linotype" w:eastAsia="Palatino Linotype" w:hAnsi="Palatino Linotype" w:cs="Palatino Linotype"/>
        </w:rPr>
        <w:t xml:space="preserve"> de febrero de dos mil </w:t>
      </w:r>
      <w:r w:rsidR="00903EF8" w:rsidRPr="00EE07E0">
        <w:rPr>
          <w:rFonts w:ascii="Palatino Linotype" w:eastAsia="Palatino Linotype" w:hAnsi="Palatino Linotype" w:cs="Palatino Linotype"/>
        </w:rPr>
        <w:t>veintiséis.</w:t>
      </w:r>
      <w:r w:rsidR="00EE07E0">
        <w:rPr>
          <w:rFonts w:ascii="Palatino Linotype" w:eastAsia="Palatino Linotype" w:hAnsi="Palatino Linotype" w:cs="Palatino Linotype"/>
        </w:rPr>
        <w:t xml:space="preserve"> -------------------------------------------------------------------</w:t>
      </w:r>
    </w:p>
    <w:p w14:paraId="28835231" w14:textId="77777777" w:rsidR="00BD2F04" w:rsidRPr="00EE07E0" w:rsidRDefault="00BD2F04" w:rsidP="00D80E9A">
      <w:pPr>
        <w:rPr>
          <w:rFonts w:ascii="Palatino Linotype" w:eastAsia="Palatino Linotype" w:hAnsi="Palatino Linotype" w:cs="Palatino Linotype"/>
          <w:b/>
          <w:bCs/>
        </w:rPr>
      </w:pPr>
    </w:p>
    <w:p w14:paraId="50F4E097" w14:textId="77777777" w:rsidR="00BD2F04" w:rsidRPr="00EE07E0" w:rsidRDefault="00221882" w:rsidP="00D80E9A">
      <w:pPr>
        <w:keepNext/>
        <w:keepLines/>
        <w:ind w:right="-592"/>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C O N S I D E R A N D O </w:t>
      </w:r>
    </w:p>
    <w:p w14:paraId="5D58F092" w14:textId="77777777" w:rsidR="00BD2F04" w:rsidRPr="00EE07E0" w:rsidRDefault="00BD2F04" w:rsidP="00D80E9A">
      <w:pPr>
        <w:keepNext/>
        <w:keepLines/>
        <w:ind w:right="-592"/>
        <w:rPr>
          <w:rFonts w:ascii="Palatino Linotype" w:eastAsia="Palatino Linotype" w:hAnsi="Palatino Linotype" w:cs="Palatino Linotype"/>
        </w:rPr>
      </w:pPr>
    </w:p>
    <w:p w14:paraId="38120A93" w14:textId="77777777" w:rsidR="00BD2F04" w:rsidRPr="00EE07E0" w:rsidRDefault="00221882" w:rsidP="00EA5F97">
      <w:pPr>
        <w:keepNext/>
        <w:keepLines/>
        <w:spacing w:line="360" w:lineRule="auto"/>
        <w:ind w:right="-592"/>
        <w:rPr>
          <w:rFonts w:ascii="Palatino Linotype" w:eastAsia="Palatino Linotype" w:hAnsi="Palatino Linotype" w:cs="Palatino Linotype"/>
          <w:b/>
          <w:bCs/>
        </w:rPr>
      </w:pPr>
      <w:r w:rsidRPr="00EE07E0">
        <w:rPr>
          <w:rFonts w:ascii="Palatino Linotype" w:eastAsia="Palatino Linotype" w:hAnsi="Palatino Linotype" w:cs="Palatino Linotype"/>
          <w:b/>
          <w:bCs/>
        </w:rPr>
        <w:t>PRIMERO. De la competencia.</w:t>
      </w:r>
    </w:p>
    <w:p w14:paraId="6F860C48" w14:textId="77777777"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EE07E0">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04921FC5" w14:textId="77777777" w:rsidR="00BD2F04" w:rsidRPr="00EE07E0" w:rsidRDefault="00BD2F04" w:rsidP="00EA5F97">
      <w:pPr>
        <w:spacing w:line="360" w:lineRule="auto"/>
        <w:ind w:left="644" w:right="1"/>
        <w:jc w:val="both"/>
        <w:rPr>
          <w:rFonts w:ascii="Palatino Linotype" w:eastAsia="Palatino Linotype" w:hAnsi="Palatino Linotype" w:cs="Palatino Linotype"/>
        </w:rPr>
      </w:pPr>
      <w:bookmarkStart w:id="3" w:name="_heading=h.2v230knidey2" w:colFirst="0" w:colLast="0"/>
      <w:bookmarkEnd w:id="3"/>
    </w:p>
    <w:p w14:paraId="74D9748C" w14:textId="77777777" w:rsidR="00BD2F04" w:rsidRPr="00EE07E0" w:rsidRDefault="00221882" w:rsidP="00EA5F97">
      <w:pPr>
        <w:keepNext/>
        <w:keepLines/>
        <w:spacing w:line="360" w:lineRule="auto"/>
        <w:ind w:right="1"/>
        <w:rPr>
          <w:rFonts w:ascii="Palatino Linotype" w:eastAsia="Palatino Linotype" w:hAnsi="Palatino Linotype" w:cs="Palatino Linotype"/>
          <w:b/>
          <w:bCs/>
        </w:rPr>
      </w:pPr>
      <w:r w:rsidRPr="00EE07E0">
        <w:rPr>
          <w:rFonts w:ascii="Palatino Linotype" w:eastAsia="Palatino Linotype" w:hAnsi="Palatino Linotype" w:cs="Palatino Linotype"/>
          <w:b/>
          <w:bCs/>
        </w:rPr>
        <w:t>SEGUNDO. De la oportunidad y procedencia.</w:t>
      </w:r>
    </w:p>
    <w:p w14:paraId="54DEB398" w14:textId="77777777"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EE07E0">
        <w:rPr>
          <w:rFonts w:ascii="Palatino Linotype" w:eastAsia="Palatino Linotype" w:hAnsi="Palatino Linotype" w:cs="Palatino Linotype"/>
        </w:rPr>
        <w:t xml:space="preserve">El medio de impugnación fue presentado a través del </w:t>
      </w:r>
      <w:r w:rsidRPr="00EE07E0">
        <w:rPr>
          <w:rFonts w:ascii="Palatino Linotype" w:eastAsia="Palatino Linotype" w:hAnsi="Palatino Linotype" w:cs="Palatino Linotype"/>
          <w:b/>
          <w:bCs/>
        </w:rPr>
        <w:t>SAIMEX,</w:t>
      </w:r>
      <w:r w:rsidRPr="00EE07E0">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entregó respuesta el </w:t>
      </w:r>
      <w:r w:rsidR="0038497F" w:rsidRPr="00EE07E0">
        <w:rPr>
          <w:rFonts w:ascii="Palatino Linotype" w:eastAsia="Palatino Linotype" w:hAnsi="Palatino Linotype" w:cs="Palatino Linotype"/>
        </w:rPr>
        <w:t>nueve de abril</w:t>
      </w:r>
      <w:r w:rsidRPr="00EE07E0">
        <w:rPr>
          <w:rFonts w:ascii="Palatino Linotype" w:eastAsia="Palatino Linotype" w:hAnsi="Palatino Linotype" w:cs="Palatino Linotype"/>
        </w:rPr>
        <w:t xml:space="preserve"> de dos mil veinticinco, de tal forma que el plazo para interponer el recurso de revisión transcurrió del </w:t>
      </w:r>
      <w:r w:rsidR="0038497F" w:rsidRPr="00EE07E0">
        <w:rPr>
          <w:rFonts w:ascii="Palatino Linotype" w:eastAsia="Palatino Linotype" w:hAnsi="Palatino Linotype" w:cs="Palatino Linotype"/>
        </w:rPr>
        <w:t xml:space="preserve">diez de abril </w:t>
      </w:r>
      <w:r w:rsidRPr="00EE07E0">
        <w:rPr>
          <w:rFonts w:ascii="Palatino Linotype" w:eastAsia="Palatino Linotype" w:hAnsi="Palatino Linotype" w:cs="Palatino Linotype"/>
        </w:rPr>
        <w:t xml:space="preserve">al </w:t>
      </w:r>
      <w:r w:rsidR="0038497F" w:rsidRPr="00EE07E0">
        <w:rPr>
          <w:rFonts w:ascii="Palatino Linotype" w:eastAsia="Palatino Linotype" w:hAnsi="Palatino Linotype" w:cs="Palatino Linotype"/>
        </w:rPr>
        <w:t>nueve de mayo</w:t>
      </w:r>
      <w:r w:rsidRPr="00EE07E0">
        <w:rPr>
          <w:rFonts w:ascii="Palatino Linotype" w:eastAsia="Palatino Linotype" w:hAnsi="Palatino Linotype" w:cs="Palatino Linotype"/>
        </w:rPr>
        <w:t xml:space="preserve"> de dos mil veinticinco; en consecuencia, presentó su inconformidad el </w:t>
      </w:r>
      <w:r w:rsidR="0038497F" w:rsidRPr="00EE07E0">
        <w:rPr>
          <w:rFonts w:ascii="Palatino Linotype" w:eastAsia="Palatino Linotype" w:hAnsi="Palatino Linotype" w:cs="Palatino Linotype"/>
        </w:rPr>
        <w:t>veinti</w:t>
      </w:r>
      <w:r w:rsidRPr="00EE07E0">
        <w:rPr>
          <w:rFonts w:ascii="Palatino Linotype" w:eastAsia="Palatino Linotype" w:hAnsi="Palatino Linotype" w:cs="Palatino Linotype"/>
        </w:rPr>
        <w:t xml:space="preserve">cuatro de </w:t>
      </w:r>
      <w:r w:rsidR="0038497F" w:rsidRPr="00EE07E0">
        <w:rPr>
          <w:rFonts w:ascii="Palatino Linotype" w:eastAsia="Palatino Linotype" w:hAnsi="Palatino Linotype" w:cs="Palatino Linotype"/>
        </w:rPr>
        <w:t>abril</w:t>
      </w:r>
      <w:r w:rsidRPr="00EE07E0">
        <w:rPr>
          <w:rFonts w:ascii="Palatino Linotype" w:eastAsia="Palatino Linotype" w:hAnsi="Palatino Linotype" w:cs="Palatino Linotype"/>
        </w:rPr>
        <w:t xml:space="preserve"> de dos mil veinticinco, por lo que se encuentra dentro de los márgenes temporales previstos en el artículo 178 de la </w:t>
      </w:r>
      <w:r w:rsidRPr="00EE07E0">
        <w:rPr>
          <w:rFonts w:ascii="Palatino Linotype" w:eastAsia="Palatino Linotype" w:hAnsi="Palatino Linotype" w:cs="Palatino Linotype"/>
          <w:b/>
          <w:bCs/>
        </w:rPr>
        <w:t xml:space="preserve">Ley de Transparencia y Acceso a la Información Pública del Estado de México y Municipios </w:t>
      </w:r>
      <w:r w:rsidRPr="00EE07E0">
        <w:rPr>
          <w:rFonts w:ascii="Palatino Linotype" w:eastAsia="Palatino Linotype" w:hAnsi="Palatino Linotype" w:cs="Palatino Linotype"/>
        </w:rPr>
        <w:t>vigente.</w:t>
      </w:r>
    </w:p>
    <w:p w14:paraId="7E9CAB47" w14:textId="77777777" w:rsidR="00BD2F04" w:rsidRPr="00EE07E0" w:rsidRDefault="00BD2F04" w:rsidP="00EA5F97">
      <w:pPr>
        <w:spacing w:line="360" w:lineRule="auto"/>
        <w:ind w:right="1"/>
        <w:jc w:val="both"/>
        <w:rPr>
          <w:rFonts w:ascii="Palatino Linotype" w:eastAsia="Palatino Linotype" w:hAnsi="Palatino Linotype" w:cs="Palatino Linotype"/>
          <w:b/>
          <w:bCs/>
        </w:rPr>
      </w:pPr>
    </w:p>
    <w:p w14:paraId="5B63B38F" w14:textId="77777777" w:rsidR="00BD2F04" w:rsidRPr="00EE07E0" w:rsidRDefault="00221882"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EE07E0">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1AEC5D07" w14:textId="77777777" w:rsidR="00BD2F04" w:rsidRPr="00EE07E0" w:rsidRDefault="00737BC2" w:rsidP="00EA5F97">
      <w:pPr>
        <w:pStyle w:val="Ttulo1"/>
        <w:spacing w:line="360" w:lineRule="auto"/>
        <w:rPr>
          <w:rFonts w:ascii="Palatino Linotype" w:eastAsia="Palatino Linotype" w:hAnsi="Palatino Linotype" w:cs="Palatino Linotype"/>
          <w:sz w:val="24"/>
          <w:szCs w:val="24"/>
        </w:rPr>
      </w:pPr>
      <w:r w:rsidRPr="00EE07E0">
        <w:rPr>
          <w:rFonts w:ascii="Palatino Linotype" w:eastAsia="Palatino Linotype" w:hAnsi="Palatino Linotype" w:cs="Palatino Linotype"/>
          <w:sz w:val="24"/>
          <w:szCs w:val="24"/>
        </w:rPr>
        <w:t>TERCERO. Del Planteamiento de la Litis.</w:t>
      </w:r>
    </w:p>
    <w:p w14:paraId="028222B5" w14:textId="77777777" w:rsidR="00737BC2" w:rsidRPr="00EE07E0" w:rsidRDefault="00903EF8" w:rsidP="00EA5F97">
      <w:pPr>
        <w:numPr>
          <w:ilvl w:val="0"/>
          <w:numId w:val="5"/>
        </w:numPr>
        <w:spacing w:line="360" w:lineRule="auto"/>
        <w:ind w:left="0" w:right="1" w:firstLine="0"/>
        <w:jc w:val="both"/>
        <w:rPr>
          <w:rFonts w:ascii="Palatino Linotype" w:eastAsia="Palatino Linotype" w:hAnsi="Palatino Linotype" w:cs="Palatino Linotype"/>
          <w:bCs/>
          <w:iCs/>
        </w:rPr>
      </w:pPr>
      <w:bookmarkStart w:id="5" w:name="_heading=h.2pqa4mglkgv2" w:colFirst="0" w:colLast="0"/>
      <w:bookmarkEnd w:id="5"/>
      <w:r w:rsidRPr="00EE07E0">
        <w:rPr>
          <w:rFonts w:ascii="Palatino Linotype" w:eastAsia="Palatino Linotype" w:hAnsi="Palatino Linotype" w:cs="Palatino Linotype"/>
          <w:bCs/>
          <w:iCs/>
        </w:rPr>
        <w:t>El</w:t>
      </w:r>
      <w:r w:rsidR="00AD5541" w:rsidRPr="00EE07E0">
        <w:rPr>
          <w:rFonts w:ascii="Palatino Linotype" w:eastAsia="Palatino Linotype" w:hAnsi="Palatino Linotype" w:cs="Palatino Linotype"/>
          <w:b/>
          <w:bCs/>
          <w:iCs/>
        </w:rPr>
        <w:t xml:space="preserve"> RECURRENTE</w:t>
      </w:r>
      <w:r w:rsidR="00AD5541" w:rsidRPr="00EE07E0">
        <w:rPr>
          <w:rFonts w:ascii="Palatino Linotype" w:eastAsia="Palatino Linotype" w:hAnsi="Palatino Linotype" w:cs="Palatino Linotype"/>
          <w:bCs/>
          <w:iCs/>
        </w:rPr>
        <w:t xml:space="preserve"> </w:t>
      </w:r>
      <w:r w:rsidRPr="00EE07E0">
        <w:rPr>
          <w:rFonts w:ascii="Palatino Linotype" w:eastAsia="Palatino Linotype" w:hAnsi="Palatino Linotype" w:cs="Palatino Linotype"/>
          <w:bCs/>
          <w:iCs/>
        </w:rPr>
        <w:t>solicitó la siguiente información:</w:t>
      </w:r>
    </w:p>
    <w:p w14:paraId="48969F98" w14:textId="4FDB65E0" w:rsidR="00903EF8" w:rsidRPr="00EE07E0" w:rsidRDefault="00EE07E0" w:rsidP="00D80E9A">
      <w:pPr>
        <w:ind w:left="567" w:right="567"/>
        <w:jc w:val="both"/>
        <w:rPr>
          <w:rFonts w:ascii="Palatino Linotype" w:hAnsi="Palatino Linotype"/>
          <w:b/>
          <w:color w:val="000000"/>
        </w:rPr>
      </w:pPr>
      <w:r>
        <w:rPr>
          <w:rFonts w:ascii="Palatino Linotype" w:hAnsi="Palatino Linotype"/>
          <w:b/>
          <w:color w:val="000000"/>
        </w:rPr>
        <w:t>1.</w:t>
      </w:r>
      <w:r w:rsidR="00903EF8" w:rsidRPr="00EE07E0">
        <w:rPr>
          <w:rFonts w:ascii="Palatino Linotype" w:hAnsi="Palatino Linotype"/>
          <w:b/>
          <w:color w:val="000000"/>
        </w:rPr>
        <w:t xml:space="preserve"> </w:t>
      </w:r>
      <w:r w:rsidR="000C4328" w:rsidRPr="00EE07E0">
        <w:rPr>
          <w:rFonts w:ascii="Palatino Linotype" w:hAnsi="Palatino Linotype"/>
          <w:b/>
          <w:color w:val="000000"/>
        </w:rPr>
        <w:t xml:space="preserve">El padrón de proveedores que tiene el municipio </w:t>
      </w:r>
    </w:p>
    <w:p w14:paraId="55756721" w14:textId="2EE01E9D" w:rsidR="00903EF8" w:rsidRPr="00EE07E0" w:rsidRDefault="000C4328" w:rsidP="00D80E9A">
      <w:pPr>
        <w:ind w:left="567" w:right="567"/>
        <w:jc w:val="both"/>
        <w:rPr>
          <w:rFonts w:ascii="Palatino Linotype" w:hAnsi="Palatino Linotype"/>
          <w:b/>
          <w:color w:val="000000"/>
        </w:rPr>
      </w:pPr>
      <w:r w:rsidRPr="00EE07E0">
        <w:rPr>
          <w:rFonts w:ascii="Palatino Linotype" w:hAnsi="Palatino Linotype"/>
          <w:b/>
          <w:color w:val="000000"/>
        </w:rPr>
        <w:t>2. Establecimientos, negocios o empresas que</w:t>
      </w:r>
      <w:r w:rsidR="00903EF8" w:rsidRPr="00EE07E0">
        <w:rPr>
          <w:rFonts w:ascii="Palatino Linotype" w:hAnsi="Palatino Linotype"/>
          <w:b/>
          <w:color w:val="000000"/>
        </w:rPr>
        <w:t xml:space="preserve"> </w:t>
      </w:r>
      <w:r w:rsidRPr="00EE07E0">
        <w:rPr>
          <w:rFonts w:ascii="Palatino Linotype" w:hAnsi="Palatino Linotype"/>
          <w:b/>
          <w:color w:val="000000"/>
        </w:rPr>
        <w:t>no cuentan con licencia de funcionamiento</w:t>
      </w:r>
      <w:r w:rsidR="00903EF8" w:rsidRPr="00EE07E0">
        <w:rPr>
          <w:rFonts w:ascii="Palatino Linotype" w:hAnsi="Palatino Linotype"/>
          <w:b/>
          <w:color w:val="000000"/>
        </w:rPr>
        <w:t>,</w:t>
      </w:r>
      <w:r w:rsidRPr="00EE07E0">
        <w:rPr>
          <w:rFonts w:ascii="Palatino Linotype" w:hAnsi="Palatino Linotype"/>
          <w:b/>
          <w:color w:val="000000"/>
        </w:rPr>
        <w:t xml:space="preserve"> asimismo</w:t>
      </w:r>
      <w:r w:rsidR="00903EF8" w:rsidRPr="00EE07E0">
        <w:rPr>
          <w:rFonts w:ascii="Palatino Linotype" w:hAnsi="Palatino Linotype"/>
          <w:b/>
          <w:color w:val="000000"/>
        </w:rPr>
        <w:t xml:space="preserve">, </w:t>
      </w:r>
      <w:r w:rsidRPr="00EE07E0">
        <w:rPr>
          <w:rFonts w:ascii="Palatino Linotype" w:hAnsi="Palatino Linotype"/>
          <w:b/>
          <w:color w:val="000000"/>
        </w:rPr>
        <w:t>el motivo</w:t>
      </w:r>
      <w:r w:rsidR="00903EF8" w:rsidRPr="00EE07E0">
        <w:rPr>
          <w:rFonts w:ascii="Palatino Linotype" w:hAnsi="Palatino Linotype"/>
          <w:b/>
          <w:color w:val="000000"/>
        </w:rPr>
        <w:t>;</w:t>
      </w:r>
      <w:r w:rsidRPr="00EE07E0">
        <w:rPr>
          <w:rFonts w:ascii="Palatino Linotype" w:hAnsi="Palatino Linotype"/>
          <w:b/>
          <w:color w:val="000000"/>
        </w:rPr>
        <w:t xml:space="preserve"> y de las que </w:t>
      </w:r>
      <w:r w:rsidR="00795F43" w:rsidRPr="00EE07E0">
        <w:rPr>
          <w:rFonts w:ascii="Palatino Linotype" w:hAnsi="Palatino Linotype"/>
          <w:b/>
          <w:color w:val="000000"/>
        </w:rPr>
        <w:t>sí</w:t>
      </w:r>
      <w:r w:rsidRPr="00EE07E0">
        <w:rPr>
          <w:rFonts w:ascii="Palatino Linotype" w:hAnsi="Palatino Linotype"/>
          <w:b/>
          <w:color w:val="000000"/>
        </w:rPr>
        <w:t xml:space="preserve"> tienen</w:t>
      </w:r>
      <w:r w:rsidR="00903EF8" w:rsidRPr="00EE07E0">
        <w:rPr>
          <w:rFonts w:ascii="Palatino Linotype" w:hAnsi="Palatino Linotype"/>
          <w:b/>
          <w:color w:val="000000"/>
        </w:rPr>
        <w:t xml:space="preserve">, </w:t>
      </w:r>
      <w:r w:rsidRPr="00EE07E0">
        <w:rPr>
          <w:rFonts w:ascii="Palatino Linotype" w:hAnsi="Palatino Linotype"/>
          <w:b/>
          <w:color w:val="000000"/>
        </w:rPr>
        <w:t>las</w:t>
      </w:r>
      <w:r w:rsidR="00903EF8" w:rsidRPr="00EE07E0">
        <w:rPr>
          <w:rFonts w:ascii="Palatino Linotype" w:hAnsi="Palatino Linotype"/>
          <w:b/>
          <w:color w:val="000000"/>
        </w:rPr>
        <w:t xml:space="preserve"> </w:t>
      </w:r>
      <w:r w:rsidRPr="00EE07E0">
        <w:rPr>
          <w:rFonts w:ascii="Palatino Linotype" w:hAnsi="Palatino Linotype"/>
          <w:b/>
          <w:color w:val="000000"/>
        </w:rPr>
        <w:t>licencias</w:t>
      </w:r>
      <w:r w:rsidR="00903EF8" w:rsidRPr="00EE07E0">
        <w:rPr>
          <w:rFonts w:ascii="Palatino Linotype" w:hAnsi="Palatino Linotype"/>
          <w:b/>
          <w:color w:val="000000"/>
        </w:rPr>
        <w:t>;</w:t>
      </w:r>
    </w:p>
    <w:p w14:paraId="14023FD2" w14:textId="01758B90"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3.</w:t>
      </w:r>
      <w:r w:rsidR="00EE07E0">
        <w:rPr>
          <w:rFonts w:ascii="Palatino Linotype" w:hAnsi="Palatino Linotype"/>
          <w:b/>
          <w:color w:val="000000"/>
        </w:rPr>
        <w:t xml:space="preserve"> </w:t>
      </w:r>
      <w:r w:rsidR="000C4328" w:rsidRPr="00EE07E0">
        <w:rPr>
          <w:rFonts w:ascii="Palatino Linotype" w:hAnsi="Palatino Linotype"/>
          <w:b/>
          <w:color w:val="000000"/>
        </w:rPr>
        <w:t>Nómina general de la última quincena del año 2024</w:t>
      </w:r>
      <w:r w:rsidRPr="00EE07E0">
        <w:rPr>
          <w:rFonts w:ascii="Palatino Linotype" w:hAnsi="Palatino Linotype"/>
          <w:b/>
          <w:color w:val="000000"/>
        </w:rPr>
        <w:t xml:space="preserve">, </w:t>
      </w:r>
      <w:r w:rsidR="000C4328" w:rsidRPr="00EE07E0">
        <w:rPr>
          <w:rFonts w:ascii="Palatino Linotype" w:hAnsi="Palatino Linotype"/>
          <w:b/>
          <w:color w:val="000000"/>
        </w:rPr>
        <w:t>asimismo</w:t>
      </w:r>
      <w:r w:rsidRPr="00EE07E0">
        <w:rPr>
          <w:rFonts w:ascii="Palatino Linotype" w:hAnsi="Palatino Linotype"/>
          <w:b/>
          <w:color w:val="000000"/>
        </w:rPr>
        <w:t xml:space="preserve">, </w:t>
      </w:r>
      <w:r w:rsidR="000C4328" w:rsidRPr="00EE07E0">
        <w:rPr>
          <w:rFonts w:ascii="Palatino Linotype" w:hAnsi="Palatino Linotype"/>
          <w:b/>
          <w:color w:val="000000"/>
        </w:rPr>
        <w:t>de la segunda quincena de febrero de</w:t>
      </w:r>
      <w:r w:rsidRPr="00EE07E0">
        <w:rPr>
          <w:rFonts w:ascii="Palatino Linotype" w:hAnsi="Palatino Linotype"/>
          <w:b/>
          <w:color w:val="000000"/>
        </w:rPr>
        <w:t xml:space="preserve"> 2025;</w:t>
      </w:r>
    </w:p>
    <w:p w14:paraId="3557252B" w14:textId="2F206469" w:rsidR="00903EF8" w:rsidRPr="00EE07E0" w:rsidRDefault="00EE07E0" w:rsidP="00D80E9A">
      <w:pPr>
        <w:ind w:left="567" w:right="567"/>
        <w:jc w:val="both"/>
        <w:rPr>
          <w:rFonts w:ascii="Palatino Linotype" w:hAnsi="Palatino Linotype"/>
          <w:b/>
          <w:color w:val="000000"/>
        </w:rPr>
      </w:pPr>
      <w:r>
        <w:rPr>
          <w:rFonts w:ascii="Palatino Linotype" w:hAnsi="Palatino Linotype"/>
          <w:b/>
          <w:color w:val="000000"/>
        </w:rPr>
        <w:t>4.</w:t>
      </w:r>
      <w:r w:rsidR="00903EF8" w:rsidRPr="00EE07E0">
        <w:rPr>
          <w:rFonts w:ascii="Palatino Linotype" w:hAnsi="Palatino Linotype"/>
          <w:b/>
          <w:color w:val="000000"/>
        </w:rPr>
        <w:t xml:space="preserve"> </w:t>
      </w:r>
      <w:r w:rsidR="00795F43" w:rsidRPr="00EE07E0">
        <w:rPr>
          <w:rFonts w:ascii="Palatino Linotype" w:hAnsi="Palatino Linotype"/>
          <w:b/>
          <w:color w:val="000000"/>
        </w:rPr>
        <w:t>P</w:t>
      </w:r>
      <w:r w:rsidR="000C4328" w:rsidRPr="00EE07E0">
        <w:rPr>
          <w:rFonts w:ascii="Palatino Linotype" w:hAnsi="Palatino Linotype"/>
          <w:b/>
          <w:color w:val="000000"/>
        </w:rPr>
        <w:t>orque el portal de mejora regulatoria de transparencia (IPOMEX) no se encuentra actualizado y el motivo</w:t>
      </w:r>
      <w:r w:rsidR="00903EF8" w:rsidRPr="00EE07E0">
        <w:rPr>
          <w:rFonts w:ascii="Palatino Linotype" w:hAnsi="Palatino Linotype"/>
          <w:b/>
          <w:color w:val="000000"/>
        </w:rPr>
        <w:t xml:space="preserve">; </w:t>
      </w:r>
    </w:p>
    <w:p w14:paraId="6B39C034" w14:textId="3786BAB5" w:rsidR="00903EF8" w:rsidRPr="00EE07E0" w:rsidRDefault="00EE07E0" w:rsidP="00D80E9A">
      <w:pPr>
        <w:ind w:left="567" w:right="567"/>
        <w:jc w:val="both"/>
        <w:rPr>
          <w:rFonts w:ascii="Palatino Linotype" w:hAnsi="Palatino Linotype"/>
          <w:b/>
          <w:color w:val="000000"/>
        </w:rPr>
      </w:pPr>
      <w:r>
        <w:rPr>
          <w:rFonts w:ascii="Palatino Linotype" w:hAnsi="Palatino Linotype"/>
          <w:b/>
          <w:color w:val="000000"/>
        </w:rPr>
        <w:t>5.</w:t>
      </w:r>
      <w:r w:rsidR="00795F43" w:rsidRPr="00EE07E0">
        <w:rPr>
          <w:rFonts w:ascii="Palatino Linotype" w:hAnsi="Palatino Linotype"/>
          <w:b/>
          <w:color w:val="000000"/>
        </w:rPr>
        <w:t xml:space="preserve"> L</w:t>
      </w:r>
      <w:r w:rsidR="000C4328" w:rsidRPr="00EE07E0">
        <w:rPr>
          <w:rFonts w:ascii="Palatino Linotype" w:hAnsi="Palatino Linotype"/>
          <w:b/>
          <w:color w:val="000000"/>
        </w:rPr>
        <w:t xml:space="preserve">a cedulas de </w:t>
      </w:r>
      <w:r w:rsidR="00795F43" w:rsidRPr="00EE07E0">
        <w:rPr>
          <w:rFonts w:ascii="Palatino Linotype" w:hAnsi="Palatino Linotype"/>
          <w:b/>
          <w:color w:val="000000"/>
        </w:rPr>
        <w:t>trámites</w:t>
      </w:r>
      <w:r w:rsidR="000C4328" w:rsidRPr="00EE07E0">
        <w:rPr>
          <w:rFonts w:ascii="Palatino Linotype" w:hAnsi="Palatino Linotype"/>
          <w:b/>
          <w:color w:val="000000"/>
        </w:rPr>
        <w:t xml:space="preserve"> y </w:t>
      </w:r>
      <w:r w:rsidR="00795F43" w:rsidRPr="00EE07E0">
        <w:rPr>
          <w:rFonts w:ascii="Palatino Linotype" w:hAnsi="Palatino Linotype"/>
          <w:b/>
          <w:color w:val="000000"/>
        </w:rPr>
        <w:t>servicios</w:t>
      </w:r>
      <w:r w:rsidR="000C4328" w:rsidRPr="00EE07E0">
        <w:rPr>
          <w:rFonts w:ascii="Palatino Linotype" w:hAnsi="Palatino Linotype"/>
          <w:b/>
          <w:color w:val="000000"/>
        </w:rPr>
        <w:t xml:space="preserve"> con los que cuenta en municipio</w:t>
      </w:r>
      <w:r w:rsidR="00903EF8" w:rsidRPr="00EE07E0">
        <w:rPr>
          <w:rFonts w:ascii="Palatino Linotype" w:hAnsi="Palatino Linotype"/>
          <w:b/>
          <w:color w:val="000000"/>
        </w:rPr>
        <w:t xml:space="preserve">, </w:t>
      </w:r>
      <w:r w:rsidR="000C4328" w:rsidRPr="00EE07E0">
        <w:rPr>
          <w:rFonts w:ascii="Palatino Linotype" w:hAnsi="Palatino Linotype"/>
          <w:b/>
          <w:color w:val="000000"/>
        </w:rPr>
        <w:t>asimismo</w:t>
      </w:r>
      <w:r w:rsidR="00903EF8" w:rsidRPr="00EE07E0">
        <w:rPr>
          <w:rFonts w:ascii="Palatino Linotype" w:hAnsi="Palatino Linotype"/>
          <w:b/>
          <w:color w:val="000000"/>
        </w:rPr>
        <w:t>,</w:t>
      </w:r>
      <w:r w:rsidR="000C4328" w:rsidRPr="00EE07E0">
        <w:rPr>
          <w:rFonts w:ascii="Palatino Linotype" w:hAnsi="Palatino Linotype"/>
          <w:b/>
          <w:color w:val="000000"/>
        </w:rPr>
        <w:t xml:space="preserve"> todas la cedulas de datos personales con sus anexo de acuerdo a los establecido en la ley de </w:t>
      </w:r>
      <w:r w:rsidR="00795F43" w:rsidRPr="00EE07E0">
        <w:rPr>
          <w:rFonts w:ascii="Palatino Linotype" w:hAnsi="Palatino Linotype"/>
          <w:b/>
          <w:color w:val="000000"/>
        </w:rPr>
        <w:t>protección</w:t>
      </w:r>
      <w:r w:rsidR="000C4328" w:rsidRPr="00EE07E0">
        <w:rPr>
          <w:rFonts w:ascii="Palatino Linotype" w:hAnsi="Palatino Linotype"/>
          <w:b/>
          <w:color w:val="000000"/>
        </w:rPr>
        <w:t xml:space="preserve"> de datos personales</w:t>
      </w:r>
      <w:r w:rsidR="00903EF8" w:rsidRPr="00EE07E0">
        <w:rPr>
          <w:rFonts w:ascii="Palatino Linotype" w:hAnsi="Palatino Linotype"/>
          <w:b/>
          <w:color w:val="000000"/>
        </w:rPr>
        <w:t>;</w:t>
      </w:r>
    </w:p>
    <w:p w14:paraId="218F8613" w14:textId="46B592AC"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6. </w:t>
      </w:r>
      <w:r w:rsidR="00795F43" w:rsidRPr="00EE07E0">
        <w:rPr>
          <w:rFonts w:ascii="Palatino Linotype" w:hAnsi="Palatino Linotype"/>
          <w:b/>
          <w:color w:val="000000"/>
        </w:rPr>
        <w:t>L</w:t>
      </w:r>
      <w:r w:rsidR="000C4328" w:rsidRPr="00EE07E0">
        <w:rPr>
          <w:rFonts w:ascii="Palatino Linotype" w:hAnsi="Palatino Linotype"/>
          <w:b/>
          <w:color w:val="000000"/>
        </w:rPr>
        <w:t>os programas y</w:t>
      </w:r>
      <w:r w:rsidRPr="00EE07E0">
        <w:rPr>
          <w:rFonts w:ascii="Palatino Linotype" w:hAnsi="Palatino Linotype"/>
          <w:b/>
          <w:color w:val="000000"/>
        </w:rPr>
        <w:t xml:space="preserve"> </w:t>
      </w:r>
      <w:r w:rsidR="000C4328" w:rsidRPr="00EE07E0">
        <w:rPr>
          <w:rFonts w:ascii="Palatino Linotype" w:hAnsi="Palatino Linotype"/>
          <w:b/>
          <w:color w:val="000000"/>
        </w:rPr>
        <w:t>el</w:t>
      </w:r>
      <w:r w:rsidRPr="00EE07E0">
        <w:rPr>
          <w:rFonts w:ascii="Palatino Linotype" w:hAnsi="Palatino Linotype"/>
          <w:b/>
          <w:color w:val="000000"/>
        </w:rPr>
        <w:t xml:space="preserve"> </w:t>
      </w:r>
      <w:r w:rsidR="000C4328" w:rsidRPr="00EE07E0">
        <w:rPr>
          <w:rFonts w:ascii="Palatino Linotype" w:hAnsi="Palatino Linotype"/>
          <w:b/>
          <w:color w:val="000000"/>
        </w:rPr>
        <w:t>plan de desarrollo municipal</w:t>
      </w:r>
      <w:r w:rsidRPr="00EE07E0">
        <w:rPr>
          <w:rFonts w:ascii="Palatino Linotype" w:hAnsi="Palatino Linotype"/>
          <w:b/>
          <w:color w:val="000000"/>
        </w:rPr>
        <w:t xml:space="preserve">; </w:t>
      </w:r>
    </w:p>
    <w:p w14:paraId="1A17520F" w14:textId="3EC8BBA2"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7. </w:t>
      </w:r>
      <w:r w:rsidR="00795F43" w:rsidRPr="00EE07E0">
        <w:rPr>
          <w:rFonts w:ascii="Palatino Linotype" w:hAnsi="Palatino Linotype"/>
          <w:b/>
          <w:color w:val="000000"/>
        </w:rPr>
        <w:t>L</w:t>
      </w:r>
      <w:r w:rsidR="000C4328" w:rsidRPr="00EE07E0">
        <w:rPr>
          <w:rFonts w:ascii="Palatino Linotype" w:hAnsi="Palatino Linotype"/>
          <w:b/>
          <w:color w:val="000000"/>
        </w:rPr>
        <w:t xml:space="preserve">os contratos </w:t>
      </w:r>
      <w:r w:rsidR="00795F43" w:rsidRPr="00EE07E0">
        <w:rPr>
          <w:rFonts w:ascii="Palatino Linotype" w:hAnsi="Palatino Linotype"/>
          <w:b/>
          <w:color w:val="000000"/>
        </w:rPr>
        <w:t>de</w:t>
      </w:r>
      <w:r w:rsidR="000C4328" w:rsidRPr="00EE07E0">
        <w:rPr>
          <w:rFonts w:ascii="Palatino Linotype" w:hAnsi="Palatino Linotype"/>
          <w:b/>
          <w:color w:val="000000"/>
        </w:rPr>
        <w:t xml:space="preserve"> la </w:t>
      </w:r>
      <w:r w:rsidR="00795F43" w:rsidRPr="00EE07E0">
        <w:rPr>
          <w:rFonts w:ascii="Palatino Linotype" w:hAnsi="Palatino Linotype"/>
          <w:b/>
          <w:color w:val="000000"/>
        </w:rPr>
        <w:t>administración</w:t>
      </w:r>
      <w:r w:rsidR="000C4328" w:rsidRPr="00EE07E0">
        <w:rPr>
          <w:rFonts w:ascii="Palatino Linotype" w:hAnsi="Palatino Linotype"/>
          <w:b/>
          <w:color w:val="000000"/>
        </w:rPr>
        <w:t xml:space="preserve"> del 2025</w:t>
      </w:r>
      <w:r w:rsidR="0050425F" w:rsidRPr="00EE07E0">
        <w:rPr>
          <w:rFonts w:ascii="Palatino Linotype" w:hAnsi="Palatino Linotype"/>
          <w:b/>
          <w:color w:val="000000"/>
        </w:rPr>
        <w:t>;</w:t>
      </w:r>
    </w:p>
    <w:p w14:paraId="0BB3C40C" w14:textId="35D305F3" w:rsidR="00903EF8" w:rsidRPr="00EE07E0" w:rsidRDefault="00795F43" w:rsidP="00D80E9A">
      <w:pPr>
        <w:ind w:left="567" w:right="567"/>
        <w:jc w:val="both"/>
        <w:rPr>
          <w:rFonts w:ascii="Palatino Linotype" w:hAnsi="Palatino Linotype"/>
          <w:b/>
          <w:color w:val="000000"/>
        </w:rPr>
      </w:pPr>
      <w:r w:rsidRPr="00EE07E0">
        <w:rPr>
          <w:rFonts w:ascii="Palatino Linotype" w:hAnsi="Palatino Linotype"/>
          <w:b/>
          <w:color w:val="000000"/>
        </w:rPr>
        <w:t>8. E</w:t>
      </w:r>
      <w:r w:rsidR="000C4328" w:rsidRPr="00EE07E0">
        <w:rPr>
          <w:rFonts w:ascii="Palatino Linotype" w:hAnsi="Palatino Linotype"/>
          <w:b/>
          <w:color w:val="000000"/>
        </w:rPr>
        <w:t>l inventario de todo el parque vehicular del municipio</w:t>
      </w:r>
      <w:r w:rsidR="0050425F" w:rsidRPr="00EE07E0">
        <w:rPr>
          <w:rFonts w:ascii="Palatino Linotype" w:hAnsi="Palatino Linotype"/>
          <w:b/>
          <w:color w:val="000000"/>
        </w:rPr>
        <w:t>;</w:t>
      </w:r>
      <w:r w:rsidR="00903EF8" w:rsidRPr="00EE07E0">
        <w:rPr>
          <w:rFonts w:ascii="Palatino Linotype" w:hAnsi="Palatino Linotype"/>
          <w:b/>
          <w:color w:val="000000"/>
        </w:rPr>
        <w:t xml:space="preserve"> </w:t>
      </w:r>
    </w:p>
    <w:p w14:paraId="0A74B57D" w14:textId="7B981BC8"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9. </w:t>
      </w:r>
      <w:r w:rsidR="00795F43" w:rsidRPr="00EE07E0">
        <w:rPr>
          <w:rFonts w:ascii="Palatino Linotype" w:hAnsi="Palatino Linotype"/>
          <w:b/>
          <w:color w:val="000000"/>
        </w:rPr>
        <w:t>L</w:t>
      </w:r>
      <w:r w:rsidR="000C4328" w:rsidRPr="00EE07E0">
        <w:rPr>
          <w:rFonts w:ascii="Palatino Linotype" w:hAnsi="Palatino Linotype"/>
          <w:b/>
          <w:color w:val="000000"/>
        </w:rPr>
        <w:t xml:space="preserve">a </w:t>
      </w:r>
      <w:r w:rsidR="00795F43" w:rsidRPr="00EE07E0">
        <w:rPr>
          <w:rFonts w:ascii="Palatino Linotype" w:hAnsi="Palatino Linotype"/>
          <w:b/>
          <w:color w:val="000000"/>
        </w:rPr>
        <w:t>nómina</w:t>
      </w:r>
      <w:r w:rsidR="000C4328" w:rsidRPr="00EE07E0">
        <w:rPr>
          <w:rFonts w:ascii="Palatino Linotype" w:hAnsi="Palatino Linotype"/>
          <w:b/>
          <w:color w:val="000000"/>
        </w:rPr>
        <w:t xml:space="preserve"> general de la segunda quincena de seguridad </w:t>
      </w:r>
      <w:r w:rsidR="00795F43" w:rsidRPr="00EE07E0">
        <w:rPr>
          <w:rFonts w:ascii="Palatino Linotype" w:hAnsi="Palatino Linotype"/>
          <w:b/>
          <w:color w:val="000000"/>
        </w:rPr>
        <w:t>pública</w:t>
      </w:r>
      <w:r w:rsidR="0050425F" w:rsidRPr="00EE07E0">
        <w:rPr>
          <w:rFonts w:ascii="Palatino Linotype" w:hAnsi="Palatino Linotype"/>
          <w:b/>
          <w:color w:val="000000"/>
        </w:rPr>
        <w:t>;</w:t>
      </w:r>
    </w:p>
    <w:p w14:paraId="3A632792" w14:textId="156EC610" w:rsidR="00903EF8" w:rsidRPr="00EE07E0" w:rsidRDefault="00795F43" w:rsidP="00D80E9A">
      <w:pPr>
        <w:ind w:left="567" w:right="567"/>
        <w:jc w:val="both"/>
        <w:rPr>
          <w:rFonts w:ascii="Palatino Linotype" w:hAnsi="Palatino Linotype"/>
          <w:b/>
          <w:color w:val="000000"/>
        </w:rPr>
      </w:pPr>
      <w:r w:rsidRPr="00EE07E0">
        <w:rPr>
          <w:rFonts w:ascii="Palatino Linotype" w:hAnsi="Palatino Linotype"/>
          <w:b/>
          <w:color w:val="000000"/>
        </w:rPr>
        <w:t>10. E</w:t>
      </w:r>
      <w:r w:rsidR="000C4328" w:rsidRPr="00EE07E0">
        <w:rPr>
          <w:rFonts w:ascii="Palatino Linotype" w:hAnsi="Palatino Linotype"/>
          <w:b/>
          <w:color w:val="000000"/>
        </w:rPr>
        <w:t xml:space="preserve">l inventario del parque vehicular de seguridad </w:t>
      </w:r>
      <w:r w:rsidRPr="00EE07E0">
        <w:rPr>
          <w:rFonts w:ascii="Palatino Linotype" w:hAnsi="Palatino Linotype"/>
          <w:b/>
          <w:color w:val="000000"/>
        </w:rPr>
        <w:t>pública</w:t>
      </w:r>
      <w:r w:rsidR="000C4328" w:rsidRPr="00EE07E0">
        <w:rPr>
          <w:rFonts w:ascii="Palatino Linotype" w:hAnsi="Palatino Linotype"/>
          <w:b/>
          <w:color w:val="000000"/>
        </w:rPr>
        <w:t xml:space="preserve"> y su resguardos; que patrullas </w:t>
      </w:r>
      <w:r w:rsidR="00F053FB" w:rsidRPr="00EE07E0">
        <w:rPr>
          <w:rFonts w:ascii="Palatino Linotype" w:hAnsi="Palatino Linotype"/>
          <w:b/>
          <w:color w:val="000000"/>
        </w:rPr>
        <w:t>aún</w:t>
      </w:r>
      <w:r w:rsidR="000C4328" w:rsidRPr="00EE07E0">
        <w:rPr>
          <w:rFonts w:ascii="Palatino Linotype" w:hAnsi="Palatino Linotype"/>
          <w:b/>
          <w:color w:val="000000"/>
        </w:rPr>
        <w:t xml:space="preserve"> </w:t>
      </w:r>
      <w:r w:rsidRPr="00EE07E0">
        <w:rPr>
          <w:rFonts w:ascii="Palatino Linotype" w:hAnsi="Palatino Linotype"/>
          <w:b/>
          <w:color w:val="000000"/>
        </w:rPr>
        <w:t>están</w:t>
      </w:r>
      <w:r w:rsidR="000C4328" w:rsidRPr="00EE07E0">
        <w:rPr>
          <w:rFonts w:ascii="Palatino Linotype" w:hAnsi="Palatino Linotype"/>
          <w:b/>
          <w:color w:val="000000"/>
        </w:rPr>
        <w:t xml:space="preserve"> en servicio y las que no, </w:t>
      </w:r>
      <w:r w:rsidRPr="00EE07E0">
        <w:rPr>
          <w:rFonts w:ascii="Palatino Linotype" w:hAnsi="Palatino Linotype"/>
          <w:b/>
          <w:color w:val="000000"/>
        </w:rPr>
        <w:t>dictamen;</w:t>
      </w:r>
    </w:p>
    <w:p w14:paraId="08F1D77F" w14:textId="55B117C5"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11. </w:t>
      </w:r>
      <w:r w:rsidR="00795F43" w:rsidRPr="00EE07E0">
        <w:rPr>
          <w:rFonts w:ascii="Palatino Linotype" w:hAnsi="Palatino Linotype"/>
          <w:b/>
          <w:color w:val="000000"/>
        </w:rPr>
        <w:t>C</w:t>
      </w:r>
      <w:r w:rsidR="000C4328" w:rsidRPr="00EE07E0">
        <w:rPr>
          <w:rFonts w:ascii="Palatino Linotype" w:hAnsi="Palatino Linotype"/>
          <w:b/>
          <w:color w:val="000000"/>
        </w:rPr>
        <w:t xml:space="preserve">uantas denuncias se han interpuesto o cuantos casos de maltrato a la mujer se </w:t>
      </w:r>
      <w:r w:rsidR="00795F43" w:rsidRPr="00EE07E0">
        <w:rPr>
          <w:rFonts w:ascii="Palatino Linotype" w:hAnsi="Palatino Linotype"/>
          <w:b/>
          <w:color w:val="000000"/>
        </w:rPr>
        <w:t>han dado en el municipio;</w:t>
      </w:r>
    </w:p>
    <w:p w14:paraId="40E4D33E" w14:textId="05E9D71B"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12. </w:t>
      </w:r>
      <w:r w:rsidR="00795F43" w:rsidRPr="00EE07E0">
        <w:rPr>
          <w:rFonts w:ascii="Palatino Linotype" w:hAnsi="Palatino Linotype"/>
          <w:b/>
          <w:color w:val="000000"/>
        </w:rPr>
        <w:t>Nómina</w:t>
      </w:r>
      <w:r w:rsidR="000C4328" w:rsidRPr="00EE07E0">
        <w:rPr>
          <w:rFonts w:ascii="Palatino Linotype" w:hAnsi="Palatino Linotype"/>
          <w:b/>
          <w:color w:val="000000"/>
        </w:rPr>
        <w:t xml:space="preserve"> de todo el personal de </w:t>
      </w:r>
      <w:r w:rsidR="00795F43" w:rsidRPr="00EE07E0">
        <w:rPr>
          <w:rFonts w:ascii="Palatino Linotype" w:hAnsi="Palatino Linotype"/>
          <w:b/>
          <w:color w:val="000000"/>
        </w:rPr>
        <w:t>contraloría;</w:t>
      </w:r>
      <w:r w:rsidR="000C4328" w:rsidRPr="00EE07E0">
        <w:rPr>
          <w:rFonts w:ascii="Palatino Linotype" w:hAnsi="Palatino Linotype"/>
          <w:b/>
          <w:color w:val="000000"/>
        </w:rPr>
        <w:t xml:space="preserve"> </w:t>
      </w:r>
    </w:p>
    <w:p w14:paraId="2588BC87" w14:textId="76EDE7EB"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13. </w:t>
      </w:r>
      <w:r w:rsidR="00795F43" w:rsidRPr="00EE07E0">
        <w:rPr>
          <w:rFonts w:ascii="Palatino Linotype" w:hAnsi="Palatino Linotype"/>
          <w:b/>
          <w:color w:val="000000"/>
        </w:rPr>
        <w:t>N</w:t>
      </w:r>
      <w:r w:rsidR="000C4328" w:rsidRPr="00EE07E0">
        <w:rPr>
          <w:rFonts w:ascii="Palatino Linotype" w:hAnsi="Palatino Linotype"/>
          <w:b/>
          <w:color w:val="000000"/>
        </w:rPr>
        <w:t>omi</w:t>
      </w:r>
      <w:r w:rsidR="00795F43" w:rsidRPr="00EE07E0">
        <w:rPr>
          <w:rFonts w:ascii="Palatino Linotype" w:hAnsi="Palatino Linotype"/>
          <w:b/>
          <w:color w:val="000000"/>
        </w:rPr>
        <w:t>n</w:t>
      </w:r>
      <w:r w:rsidR="000C4328" w:rsidRPr="00EE07E0">
        <w:rPr>
          <w:rFonts w:ascii="Palatino Linotype" w:hAnsi="Palatino Linotype"/>
          <w:b/>
          <w:color w:val="000000"/>
        </w:rPr>
        <w:t xml:space="preserve">a de todo el personal de </w:t>
      </w:r>
      <w:r w:rsidR="00795F43" w:rsidRPr="00EE07E0">
        <w:rPr>
          <w:rFonts w:ascii="Palatino Linotype" w:hAnsi="Palatino Linotype"/>
          <w:b/>
          <w:color w:val="000000"/>
        </w:rPr>
        <w:t>administración;</w:t>
      </w:r>
    </w:p>
    <w:p w14:paraId="09B55A11" w14:textId="1FE71CA8"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14. </w:t>
      </w:r>
      <w:r w:rsidR="00795F43" w:rsidRPr="00EE07E0">
        <w:rPr>
          <w:rFonts w:ascii="Palatino Linotype" w:hAnsi="Palatino Linotype"/>
          <w:b/>
          <w:color w:val="000000"/>
        </w:rPr>
        <w:t>D</w:t>
      </w:r>
      <w:r w:rsidR="000C4328" w:rsidRPr="00EE07E0">
        <w:rPr>
          <w:rFonts w:ascii="Palatino Linotype" w:hAnsi="Palatino Linotype"/>
          <w:b/>
          <w:color w:val="000000"/>
        </w:rPr>
        <w:t xml:space="preserve">e </w:t>
      </w:r>
      <w:r w:rsidR="00795F43" w:rsidRPr="00EE07E0">
        <w:rPr>
          <w:rFonts w:ascii="Palatino Linotype" w:hAnsi="Palatino Linotype"/>
          <w:b/>
          <w:color w:val="000000"/>
        </w:rPr>
        <w:t>la contraloría</w:t>
      </w:r>
      <w:r w:rsidR="000C4328" w:rsidRPr="00EE07E0">
        <w:rPr>
          <w:rFonts w:ascii="Palatino Linotype" w:hAnsi="Palatino Linotype"/>
          <w:b/>
          <w:color w:val="000000"/>
        </w:rPr>
        <w:t xml:space="preserve"> cuantos procedimientos han iniciado en todo el sentido y </w:t>
      </w:r>
      <w:r w:rsidR="00795F43" w:rsidRPr="00EE07E0">
        <w:rPr>
          <w:rFonts w:ascii="Palatino Linotype" w:hAnsi="Palatino Linotype"/>
          <w:b/>
          <w:color w:val="000000"/>
        </w:rPr>
        <w:t>las resoluciones</w:t>
      </w:r>
      <w:r w:rsidR="000C4328" w:rsidRPr="00EE07E0">
        <w:rPr>
          <w:rFonts w:ascii="Palatino Linotype" w:hAnsi="Palatino Linotype"/>
          <w:b/>
          <w:color w:val="000000"/>
        </w:rPr>
        <w:t xml:space="preserve"> que han generado en </w:t>
      </w:r>
      <w:r w:rsidRPr="00EE07E0">
        <w:rPr>
          <w:rFonts w:ascii="Palatino Linotype" w:hAnsi="Palatino Linotype"/>
          <w:b/>
          <w:color w:val="000000"/>
        </w:rPr>
        <w:t xml:space="preserve">2023, 2024 </w:t>
      </w:r>
      <w:r w:rsidR="000C4328" w:rsidRPr="00EE07E0">
        <w:rPr>
          <w:rFonts w:ascii="Palatino Linotype" w:hAnsi="Palatino Linotype"/>
          <w:b/>
          <w:color w:val="000000"/>
        </w:rPr>
        <w:t xml:space="preserve">y </w:t>
      </w:r>
      <w:r w:rsidR="00795F43" w:rsidRPr="00EE07E0">
        <w:rPr>
          <w:rFonts w:ascii="Palatino Linotype" w:hAnsi="Palatino Linotype"/>
          <w:b/>
          <w:color w:val="000000"/>
        </w:rPr>
        <w:t>2025;</w:t>
      </w:r>
    </w:p>
    <w:p w14:paraId="0D4CFB8C" w14:textId="00431D4C"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15. </w:t>
      </w:r>
      <w:r w:rsidR="00795F43" w:rsidRPr="00EE07E0">
        <w:rPr>
          <w:rFonts w:ascii="Palatino Linotype" w:hAnsi="Palatino Linotype"/>
          <w:b/>
          <w:color w:val="000000"/>
        </w:rPr>
        <w:t>T</w:t>
      </w:r>
      <w:r w:rsidR="000C4328" w:rsidRPr="00EE07E0">
        <w:rPr>
          <w:rFonts w:ascii="Palatino Linotype" w:hAnsi="Palatino Linotype"/>
          <w:b/>
          <w:color w:val="000000"/>
        </w:rPr>
        <w:t xml:space="preserve">odas las obras que se realizaron en 2024 y 2023, y el monto que se </w:t>
      </w:r>
      <w:r w:rsidR="00795F43" w:rsidRPr="00EE07E0">
        <w:rPr>
          <w:rFonts w:ascii="Palatino Linotype" w:hAnsi="Palatino Linotype"/>
          <w:b/>
          <w:color w:val="000000"/>
        </w:rPr>
        <w:t>gastó</w:t>
      </w:r>
      <w:r w:rsidR="000C4328" w:rsidRPr="00EE07E0">
        <w:rPr>
          <w:rFonts w:ascii="Palatino Linotype" w:hAnsi="Palatino Linotype"/>
          <w:b/>
          <w:color w:val="000000"/>
        </w:rPr>
        <w:t xml:space="preserve"> y los contratos de obras</w:t>
      </w:r>
      <w:r w:rsidR="00795F43" w:rsidRPr="00EE07E0">
        <w:rPr>
          <w:rFonts w:ascii="Palatino Linotype" w:hAnsi="Palatino Linotype"/>
          <w:b/>
          <w:color w:val="000000"/>
        </w:rPr>
        <w:t>;</w:t>
      </w:r>
      <w:r w:rsidR="000C4328" w:rsidRPr="00EE07E0">
        <w:rPr>
          <w:rFonts w:ascii="Palatino Linotype" w:hAnsi="Palatino Linotype"/>
          <w:b/>
          <w:color w:val="000000"/>
        </w:rPr>
        <w:t xml:space="preserve"> </w:t>
      </w:r>
    </w:p>
    <w:p w14:paraId="5D5AD444" w14:textId="67500074" w:rsidR="00903EF8" w:rsidRPr="00EE07E0" w:rsidRDefault="000C4328" w:rsidP="00D80E9A">
      <w:pPr>
        <w:ind w:left="567" w:right="567"/>
        <w:jc w:val="both"/>
        <w:rPr>
          <w:rFonts w:ascii="Palatino Linotype" w:hAnsi="Palatino Linotype"/>
          <w:b/>
          <w:color w:val="000000"/>
        </w:rPr>
      </w:pPr>
      <w:r w:rsidRPr="00EE07E0">
        <w:rPr>
          <w:rFonts w:ascii="Palatino Linotype" w:hAnsi="Palatino Linotype"/>
          <w:b/>
          <w:color w:val="000000"/>
        </w:rPr>
        <w:t>16.</w:t>
      </w:r>
      <w:r w:rsidR="00EE07E0">
        <w:rPr>
          <w:rFonts w:ascii="Palatino Linotype" w:hAnsi="Palatino Linotype"/>
          <w:b/>
          <w:color w:val="000000"/>
        </w:rPr>
        <w:t xml:space="preserve"> </w:t>
      </w:r>
      <w:r w:rsidR="00795F43" w:rsidRPr="00EE07E0">
        <w:rPr>
          <w:rFonts w:ascii="Palatino Linotype" w:hAnsi="Palatino Linotype"/>
          <w:b/>
          <w:color w:val="000000"/>
        </w:rPr>
        <w:t>L</w:t>
      </w:r>
      <w:r w:rsidRPr="00EE07E0">
        <w:rPr>
          <w:rFonts w:ascii="Palatino Linotype" w:hAnsi="Palatino Linotype"/>
          <w:b/>
          <w:color w:val="000000"/>
        </w:rPr>
        <w:t>as licitaciones de</w:t>
      </w:r>
      <w:r w:rsidR="00795F43" w:rsidRPr="00EE07E0">
        <w:rPr>
          <w:rFonts w:ascii="Palatino Linotype" w:hAnsi="Palatino Linotype"/>
          <w:b/>
          <w:color w:val="000000"/>
        </w:rPr>
        <w:t xml:space="preserve"> 2022, 2023, 2024 y 2025;</w:t>
      </w:r>
    </w:p>
    <w:p w14:paraId="008E2D91" w14:textId="213E2CA8" w:rsidR="00903EF8" w:rsidRPr="00EE07E0" w:rsidRDefault="00EE07E0" w:rsidP="00D80E9A">
      <w:pPr>
        <w:ind w:left="567" w:right="567"/>
        <w:jc w:val="both"/>
        <w:rPr>
          <w:rFonts w:ascii="Palatino Linotype" w:hAnsi="Palatino Linotype"/>
          <w:b/>
          <w:color w:val="000000"/>
        </w:rPr>
      </w:pPr>
      <w:r>
        <w:rPr>
          <w:rFonts w:ascii="Palatino Linotype" w:hAnsi="Palatino Linotype"/>
          <w:b/>
          <w:color w:val="000000"/>
        </w:rPr>
        <w:t>17.</w:t>
      </w:r>
      <w:r w:rsidR="00903EF8" w:rsidRPr="00EE07E0">
        <w:rPr>
          <w:rFonts w:ascii="Palatino Linotype" w:hAnsi="Palatino Linotype"/>
          <w:b/>
          <w:color w:val="000000"/>
        </w:rPr>
        <w:t xml:space="preserve"> </w:t>
      </w:r>
      <w:r w:rsidR="00795F43" w:rsidRPr="00EE07E0">
        <w:rPr>
          <w:rFonts w:ascii="Palatino Linotype" w:hAnsi="Palatino Linotype"/>
          <w:b/>
          <w:color w:val="000000"/>
        </w:rPr>
        <w:t>L</w:t>
      </w:r>
      <w:r w:rsidR="000C4328" w:rsidRPr="00EE07E0">
        <w:rPr>
          <w:rFonts w:ascii="Palatino Linotype" w:hAnsi="Palatino Linotype"/>
          <w:b/>
          <w:color w:val="000000"/>
        </w:rPr>
        <w:t xml:space="preserve">os contratos de arrendamiento que se dieron en el 2022, 2023, 2024 y </w:t>
      </w:r>
      <w:r w:rsidR="00795F43" w:rsidRPr="00EE07E0">
        <w:rPr>
          <w:rFonts w:ascii="Palatino Linotype" w:hAnsi="Palatino Linotype"/>
          <w:b/>
          <w:color w:val="000000"/>
        </w:rPr>
        <w:t>2025;</w:t>
      </w:r>
    </w:p>
    <w:p w14:paraId="6976C6A0" w14:textId="6943F768" w:rsidR="000C432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18. </w:t>
      </w:r>
      <w:r w:rsidR="00795F43" w:rsidRPr="00EE07E0">
        <w:rPr>
          <w:rFonts w:ascii="Palatino Linotype" w:hAnsi="Palatino Linotype"/>
          <w:b/>
          <w:color w:val="000000"/>
        </w:rPr>
        <w:t>L</w:t>
      </w:r>
      <w:r w:rsidR="000C4328" w:rsidRPr="00EE07E0">
        <w:rPr>
          <w:rFonts w:ascii="Palatino Linotype" w:hAnsi="Palatino Linotype"/>
          <w:b/>
          <w:color w:val="000000"/>
        </w:rPr>
        <w:t xml:space="preserve">as licencias de funcionamiento que se dieron en </w:t>
      </w:r>
      <w:r w:rsidR="00795F43" w:rsidRPr="00EE07E0">
        <w:rPr>
          <w:rFonts w:ascii="Palatino Linotype" w:hAnsi="Palatino Linotype"/>
          <w:b/>
          <w:color w:val="000000"/>
        </w:rPr>
        <w:t>versión</w:t>
      </w:r>
      <w:r w:rsidR="000C4328" w:rsidRPr="00EE07E0">
        <w:rPr>
          <w:rFonts w:ascii="Palatino Linotype" w:hAnsi="Palatino Linotype"/>
          <w:b/>
          <w:color w:val="000000"/>
        </w:rPr>
        <w:t xml:space="preserve"> publ</w:t>
      </w:r>
      <w:r w:rsidR="00795F43" w:rsidRPr="00EE07E0">
        <w:rPr>
          <w:rFonts w:ascii="Palatino Linotype" w:hAnsi="Palatino Linotype"/>
          <w:b/>
          <w:color w:val="000000"/>
        </w:rPr>
        <w:t>ica del 2022, 2023, 2024 y 2025;</w:t>
      </w:r>
    </w:p>
    <w:p w14:paraId="0CAED5C0" w14:textId="6F774179"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19. </w:t>
      </w:r>
      <w:r w:rsidR="00795F43" w:rsidRPr="00EE07E0">
        <w:rPr>
          <w:rFonts w:ascii="Palatino Linotype" w:hAnsi="Palatino Linotype"/>
          <w:b/>
          <w:color w:val="000000"/>
        </w:rPr>
        <w:t>L</w:t>
      </w:r>
      <w:r w:rsidR="000C4328" w:rsidRPr="00EE07E0">
        <w:rPr>
          <w:rFonts w:ascii="Palatino Linotype" w:hAnsi="Palatino Linotype"/>
          <w:b/>
          <w:color w:val="000000"/>
        </w:rPr>
        <w:t xml:space="preserve">as licencias de </w:t>
      </w:r>
      <w:r w:rsidR="00795F43" w:rsidRPr="00EE07E0">
        <w:rPr>
          <w:rFonts w:ascii="Palatino Linotype" w:hAnsi="Palatino Linotype"/>
          <w:b/>
          <w:color w:val="000000"/>
        </w:rPr>
        <w:t>construcción</w:t>
      </w:r>
      <w:r w:rsidR="000C4328" w:rsidRPr="00EE07E0">
        <w:rPr>
          <w:rFonts w:ascii="Palatino Linotype" w:hAnsi="Palatino Linotype"/>
          <w:b/>
          <w:color w:val="000000"/>
        </w:rPr>
        <w:t xml:space="preserve"> de</w:t>
      </w:r>
      <w:r w:rsidR="00795F43" w:rsidRPr="00EE07E0">
        <w:rPr>
          <w:rFonts w:ascii="Palatino Linotype" w:hAnsi="Palatino Linotype"/>
          <w:b/>
          <w:color w:val="000000"/>
        </w:rPr>
        <w:t xml:space="preserve"> 2022, 2023, 2024 y 2025;</w:t>
      </w:r>
    </w:p>
    <w:p w14:paraId="2A4ADBBA" w14:textId="4D179FFD" w:rsidR="00903EF8" w:rsidRPr="00EE07E0" w:rsidRDefault="000C4328" w:rsidP="00D80E9A">
      <w:pPr>
        <w:ind w:left="567" w:right="567"/>
        <w:jc w:val="both"/>
        <w:rPr>
          <w:rFonts w:ascii="Palatino Linotype" w:hAnsi="Palatino Linotype"/>
          <w:b/>
          <w:color w:val="000000"/>
        </w:rPr>
      </w:pPr>
      <w:r w:rsidRPr="00EE07E0">
        <w:rPr>
          <w:rFonts w:ascii="Palatino Linotype" w:hAnsi="Palatino Linotype"/>
          <w:b/>
          <w:color w:val="000000"/>
        </w:rPr>
        <w:lastRenderedPageBreak/>
        <w:t xml:space="preserve">20. </w:t>
      </w:r>
      <w:r w:rsidR="00795F43" w:rsidRPr="00EE07E0">
        <w:rPr>
          <w:rFonts w:ascii="Palatino Linotype" w:hAnsi="Palatino Linotype"/>
          <w:b/>
          <w:color w:val="000000"/>
        </w:rPr>
        <w:t>S</w:t>
      </w:r>
      <w:r w:rsidRPr="00EE07E0">
        <w:rPr>
          <w:rFonts w:ascii="Palatino Linotype" w:hAnsi="Palatino Linotype"/>
          <w:b/>
          <w:color w:val="000000"/>
        </w:rPr>
        <w:t xml:space="preserve">aber si el municipio llego a tener alguna </w:t>
      </w:r>
      <w:r w:rsidR="00795F43" w:rsidRPr="00EE07E0">
        <w:rPr>
          <w:rFonts w:ascii="Palatino Linotype" w:hAnsi="Palatino Linotype"/>
          <w:b/>
          <w:color w:val="000000"/>
        </w:rPr>
        <w:t>observación</w:t>
      </w:r>
      <w:r w:rsidRPr="00EE07E0">
        <w:rPr>
          <w:rFonts w:ascii="Palatino Linotype" w:hAnsi="Palatino Linotype"/>
          <w:b/>
          <w:color w:val="000000"/>
        </w:rPr>
        <w:t xml:space="preserve"> por el </w:t>
      </w:r>
      <w:r w:rsidR="00795F43" w:rsidRPr="00EE07E0">
        <w:rPr>
          <w:rFonts w:ascii="Palatino Linotype" w:hAnsi="Palatino Linotype"/>
          <w:b/>
          <w:color w:val="000000"/>
        </w:rPr>
        <w:t>OSFEM y si fuera el caso el motivo;</w:t>
      </w:r>
    </w:p>
    <w:p w14:paraId="14DC3229" w14:textId="1E618F71"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21.</w:t>
      </w:r>
      <w:r w:rsidR="000C4328" w:rsidRPr="00EE07E0">
        <w:rPr>
          <w:rFonts w:ascii="Palatino Linotype" w:hAnsi="Palatino Linotype"/>
          <w:b/>
          <w:color w:val="000000"/>
        </w:rPr>
        <w:t xml:space="preserve"> </w:t>
      </w:r>
      <w:r w:rsidR="00795F43" w:rsidRPr="00EE07E0">
        <w:rPr>
          <w:rFonts w:ascii="Palatino Linotype" w:hAnsi="Palatino Linotype"/>
          <w:b/>
          <w:color w:val="000000"/>
        </w:rPr>
        <w:t>E</w:t>
      </w:r>
      <w:r w:rsidR="000C4328" w:rsidRPr="00EE07E0">
        <w:rPr>
          <w:rFonts w:ascii="Palatino Linotype" w:hAnsi="Palatino Linotype"/>
          <w:b/>
          <w:color w:val="000000"/>
        </w:rPr>
        <w:t xml:space="preserve">l inventario del armamento </w:t>
      </w:r>
      <w:r w:rsidR="00795F43" w:rsidRPr="00EE07E0">
        <w:rPr>
          <w:rFonts w:ascii="Palatino Linotype" w:hAnsi="Palatino Linotype"/>
          <w:b/>
          <w:color w:val="000000"/>
        </w:rPr>
        <w:t xml:space="preserve">de </w:t>
      </w:r>
      <w:r w:rsidR="000C4328" w:rsidRPr="00EE07E0">
        <w:rPr>
          <w:rFonts w:ascii="Palatino Linotype" w:hAnsi="Palatino Linotype"/>
          <w:b/>
          <w:color w:val="000000"/>
        </w:rPr>
        <w:t>seguridad pública</w:t>
      </w:r>
      <w:r w:rsidR="00795F43" w:rsidRPr="00EE07E0">
        <w:rPr>
          <w:rFonts w:ascii="Palatino Linotype" w:hAnsi="Palatino Linotype"/>
          <w:b/>
          <w:color w:val="000000"/>
        </w:rPr>
        <w:t>;</w:t>
      </w:r>
    </w:p>
    <w:p w14:paraId="5E7CFC3A" w14:textId="1FC8B66C" w:rsidR="00903EF8" w:rsidRPr="00EE07E0" w:rsidRDefault="00903EF8" w:rsidP="00D80E9A">
      <w:pPr>
        <w:ind w:left="567" w:right="567"/>
        <w:jc w:val="both"/>
        <w:rPr>
          <w:rFonts w:ascii="Palatino Linotype" w:hAnsi="Palatino Linotype"/>
          <w:b/>
          <w:color w:val="000000"/>
        </w:rPr>
      </w:pPr>
      <w:r w:rsidRPr="00EE07E0">
        <w:rPr>
          <w:rFonts w:ascii="Palatino Linotype" w:hAnsi="Palatino Linotype"/>
          <w:b/>
          <w:color w:val="000000"/>
        </w:rPr>
        <w:t xml:space="preserve">22. </w:t>
      </w:r>
      <w:r w:rsidR="00795F43" w:rsidRPr="00EE07E0">
        <w:rPr>
          <w:rFonts w:ascii="Palatino Linotype" w:hAnsi="Palatino Linotype"/>
          <w:b/>
          <w:color w:val="000000"/>
        </w:rPr>
        <w:t>L</w:t>
      </w:r>
      <w:r w:rsidR="000C4328" w:rsidRPr="00EE07E0">
        <w:rPr>
          <w:rFonts w:ascii="Palatino Linotype" w:hAnsi="Palatino Linotype"/>
          <w:b/>
          <w:color w:val="000000"/>
        </w:rPr>
        <w:t>os convenios que se han generado en</w:t>
      </w:r>
      <w:r w:rsidR="00795F43" w:rsidRPr="00EE07E0">
        <w:rPr>
          <w:rFonts w:ascii="Palatino Linotype" w:hAnsi="Palatino Linotype"/>
          <w:b/>
          <w:color w:val="000000"/>
        </w:rPr>
        <w:t xml:space="preserve"> 2022, 2023, 2024 y 2025;</w:t>
      </w:r>
    </w:p>
    <w:p w14:paraId="7BE512C9" w14:textId="720B14F0" w:rsidR="00903EF8" w:rsidRPr="00EE07E0" w:rsidRDefault="00903EF8" w:rsidP="00D80E9A">
      <w:pPr>
        <w:ind w:left="567" w:right="567"/>
        <w:jc w:val="both"/>
        <w:rPr>
          <w:rFonts w:ascii="Palatino Linotype" w:eastAsia="Palatino Linotype" w:hAnsi="Palatino Linotype" w:cs="Palatino Linotype"/>
          <w:b/>
          <w:iCs/>
          <w:color w:val="000000"/>
        </w:rPr>
      </w:pPr>
      <w:r w:rsidRPr="00EE07E0">
        <w:rPr>
          <w:rFonts w:ascii="Palatino Linotype" w:hAnsi="Palatino Linotype"/>
          <w:b/>
          <w:color w:val="000000"/>
        </w:rPr>
        <w:t xml:space="preserve">23. </w:t>
      </w:r>
      <w:r w:rsidR="00795F43" w:rsidRPr="00EE07E0">
        <w:rPr>
          <w:rFonts w:ascii="Palatino Linotype" w:hAnsi="Palatino Linotype"/>
          <w:b/>
          <w:color w:val="000000"/>
        </w:rPr>
        <w:t>Nómina</w:t>
      </w:r>
      <w:r w:rsidR="000C4328" w:rsidRPr="00EE07E0">
        <w:rPr>
          <w:rFonts w:ascii="Palatino Linotype" w:hAnsi="Palatino Linotype"/>
          <w:b/>
          <w:color w:val="000000"/>
        </w:rPr>
        <w:t xml:space="preserve"> de la segunda quincena de febrero de todos los mandos medios y superiores, </w:t>
      </w:r>
      <w:r w:rsidR="00795F43" w:rsidRPr="00EE07E0">
        <w:rPr>
          <w:rFonts w:ascii="Palatino Linotype" w:hAnsi="Palatino Linotype"/>
          <w:b/>
          <w:color w:val="000000"/>
        </w:rPr>
        <w:t>síndicos</w:t>
      </w:r>
      <w:r w:rsidR="000C4328" w:rsidRPr="00EE07E0">
        <w:rPr>
          <w:rFonts w:ascii="Palatino Linotype" w:hAnsi="Palatino Linotype"/>
          <w:b/>
          <w:color w:val="000000"/>
        </w:rPr>
        <w:t>, regidores y presidenta o presidente municipal</w:t>
      </w:r>
      <w:r w:rsidRPr="00EE07E0">
        <w:rPr>
          <w:rFonts w:ascii="Palatino Linotype" w:hAnsi="Palatino Linotype"/>
          <w:b/>
          <w:color w:val="000000"/>
        </w:rPr>
        <w:t>.</w:t>
      </w:r>
    </w:p>
    <w:p w14:paraId="1E0EA16F" w14:textId="77777777" w:rsidR="00737BC2" w:rsidRPr="00EE07E0" w:rsidRDefault="00737BC2" w:rsidP="00D80E9A">
      <w:pPr>
        <w:ind w:right="1"/>
        <w:jc w:val="both"/>
        <w:rPr>
          <w:rFonts w:ascii="Palatino Linotype" w:eastAsia="Palatino Linotype" w:hAnsi="Palatino Linotype" w:cs="Palatino Linotype"/>
          <w:b/>
          <w:bCs/>
          <w:iCs/>
        </w:rPr>
      </w:pPr>
    </w:p>
    <w:p w14:paraId="3253CEE8" w14:textId="77777777" w:rsidR="00737BC2" w:rsidRPr="00EE07E0" w:rsidRDefault="00795F43" w:rsidP="00EA5F97">
      <w:pPr>
        <w:numPr>
          <w:ilvl w:val="0"/>
          <w:numId w:val="5"/>
        </w:numPr>
        <w:spacing w:line="360" w:lineRule="auto"/>
        <w:ind w:left="0" w:right="1" w:firstLine="0"/>
        <w:jc w:val="both"/>
        <w:rPr>
          <w:rFonts w:ascii="Palatino Linotype" w:eastAsia="Palatino Linotype" w:hAnsi="Palatino Linotype" w:cs="Palatino Linotype"/>
          <w:b/>
          <w:bCs/>
          <w:iCs/>
        </w:rPr>
      </w:pPr>
      <w:r w:rsidRPr="00EE07E0">
        <w:rPr>
          <w:rFonts w:ascii="Palatino Linotype" w:eastAsia="Palatino Linotype" w:hAnsi="Palatino Linotype" w:cs="Palatino Linotype"/>
          <w:bCs/>
          <w:iCs/>
        </w:rPr>
        <w:t>El</w:t>
      </w:r>
      <w:r w:rsidRPr="00EE07E0">
        <w:rPr>
          <w:rFonts w:ascii="Palatino Linotype" w:eastAsia="Palatino Linotype" w:hAnsi="Palatino Linotype" w:cs="Palatino Linotype"/>
          <w:b/>
          <w:bCs/>
          <w:iCs/>
        </w:rPr>
        <w:t xml:space="preserve"> SUJETO OBLIGADO </w:t>
      </w:r>
      <w:r w:rsidRPr="00EE07E0">
        <w:rPr>
          <w:rFonts w:ascii="Palatino Linotype" w:eastAsia="Palatino Linotype" w:hAnsi="Palatino Linotype" w:cs="Palatino Linotype"/>
          <w:bCs/>
          <w:iCs/>
        </w:rPr>
        <w:t xml:space="preserve">emitió respuesta en los términos expuestos en el </w:t>
      </w:r>
      <w:r w:rsidRPr="00EE07E0">
        <w:rPr>
          <w:rFonts w:ascii="Palatino Linotype" w:eastAsia="Palatino Linotype" w:hAnsi="Palatino Linotype" w:cs="Palatino Linotype"/>
          <w:b/>
          <w:bCs/>
          <w:iCs/>
        </w:rPr>
        <w:t>párrafo 4</w:t>
      </w:r>
      <w:r w:rsidRPr="00EE07E0">
        <w:rPr>
          <w:rFonts w:ascii="Palatino Linotype" w:eastAsia="Palatino Linotype" w:hAnsi="Palatino Linotype" w:cs="Palatino Linotype"/>
          <w:bCs/>
          <w:iCs/>
        </w:rPr>
        <w:t xml:space="preserve"> de la presente resolución.</w:t>
      </w:r>
    </w:p>
    <w:p w14:paraId="54355ADE" w14:textId="77777777" w:rsidR="00795F43" w:rsidRPr="00EE07E0" w:rsidRDefault="00795F43" w:rsidP="00EA5F97">
      <w:pPr>
        <w:spacing w:line="360" w:lineRule="auto"/>
        <w:ind w:right="1"/>
        <w:jc w:val="both"/>
        <w:rPr>
          <w:rFonts w:ascii="Palatino Linotype" w:eastAsia="Palatino Linotype" w:hAnsi="Palatino Linotype" w:cs="Palatino Linotype"/>
          <w:b/>
          <w:bCs/>
          <w:i/>
          <w:iCs/>
        </w:rPr>
      </w:pPr>
    </w:p>
    <w:p w14:paraId="1DEBE685" w14:textId="77777777" w:rsidR="00795F43" w:rsidRPr="00EE07E0" w:rsidRDefault="00795F43" w:rsidP="00EA5F97">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Inconforme con la respuesta, el Solicitante interpuso el recurso de revisión en el que manifestó la negativa de la información solicitada.</w:t>
      </w:r>
    </w:p>
    <w:p w14:paraId="7DF7370F" w14:textId="77777777" w:rsidR="00795F43" w:rsidRPr="00EE07E0" w:rsidRDefault="00795F43" w:rsidP="00EA5F97">
      <w:pPr>
        <w:spacing w:line="360" w:lineRule="auto"/>
        <w:ind w:right="1"/>
        <w:jc w:val="both"/>
        <w:rPr>
          <w:rFonts w:ascii="Palatino Linotype" w:eastAsia="Palatino Linotype" w:hAnsi="Palatino Linotype" w:cs="Palatino Linotype"/>
          <w:b/>
          <w:bCs/>
          <w:i/>
          <w:iCs/>
        </w:rPr>
      </w:pPr>
    </w:p>
    <w:p w14:paraId="100823E0"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Cs/>
          <w:iCs/>
        </w:rPr>
        <w:t xml:space="preserve">En </w:t>
      </w:r>
      <w:r w:rsidRPr="00EE07E0">
        <w:rPr>
          <w:rFonts w:ascii="Palatino Linotype" w:eastAsia="Palatino Linotype" w:hAnsi="Palatino Linotype" w:cs="Palatino Linotype"/>
        </w:rPr>
        <w:t xml:space="preserve">dichas condiciones, la </w:t>
      </w:r>
      <w:r w:rsidRPr="00EE07E0">
        <w:rPr>
          <w:rFonts w:ascii="Palatino Linotype" w:eastAsia="Palatino Linotype" w:hAnsi="Palatino Linotype" w:cs="Palatino Linotype"/>
          <w:iCs/>
        </w:rPr>
        <w:t>Litis</w:t>
      </w:r>
      <w:r w:rsidRPr="00EE07E0">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EE07E0">
        <w:rPr>
          <w:rFonts w:ascii="Palatino Linotype" w:eastAsia="Palatino Linotype" w:hAnsi="Palatino Linotype" w:cs="Palatino Linotype"/>
          <w:b/>
          <w:bCs/>
        </w:rPr>
        <w:t xml:space="preserve"> I </w:t>
      </w:r>
      <w:r w:rsidRPr="00EE07E0">
        <w:rPr>
          <w:rFonts w:ascii="Palatino Linotype" w:eastAsia="Palatino Linotype" w:hAnsi="Palatino Linotype" w:cs="Palatino Linotype"/>
        </w:rPr>
        <w:t xml:space="preserve">de la </w:t>
      </w:r>
      <w:r w:rsidRPr="00EE07E0">
        <w:rPr>
          <w:rFonts w:ascii="Palatino Linotype" w:eastAsia="Palatino Linotype" w:hAnsi="Palatino Linotype" w:cs="Palatino Linotype"/>
          <w:b/>
          <w:bCs/>
        </w:rPr>
        <w:t>Ley de Transparencia y Acceso a la Información Pública del Estado de México y Municipios</w:t>
      </w:r>
      <w:r w:rsidRPr="00EE07E0">
        <w:rPr>
          <w:rFonts w:ascii="Palatino Linotype" w:eastAsia="Palatino Linotype" w:hAnsi="Palatino Linotype" w:cs="Palatino Linotype"/>
        </w:rPr>
        <w:t>.</w:t>
      </w:r>
    </w:p>
    <w:p w14:paraId="235511BB" w14:textId="77777777" w:rsidR="00AD5541" w:rsidRPr="00EE07E0" w:rsidRDefault="00AD5541" w:rsidP="00EA5F97">
      <w:pPr>
        <w:spacing w:line="360" w:lineRule="auto"/>
        <w:ind w:right="1"/>
        <w:jc w:val="both"/>
        <w:rPr>
          <w:rFonts w:ascii="Palatino Linotype" w:eastAsia="Palatino Linotype" w:hAnsi="Palatino Linotype" w:cs="Palatino Linotype"/>
          <w:b/>
          <w:bCs/>
          <w:i/>
          <w:iCs/>
        </w:rPr>
      </w:pPr>
    </w:p>
    <w:p w14:paraId="1196061B" w14:textId="77777777" w:rsidR="00AD5541" w:rsidRPr="00EE07E0" w:rsidRDefault="00AD5541" w:rsidP="00EA5F97">
      <w:pPr>
        <w:pStyle w:val="Ttulo2"/>
        <w:spacing w:before="0" w:line="360" w:lineRule="auto"/>
        <w:ind w:right="1"/>
        <w:rPr>
          <w:rFonts w:ascii="Palatino Linotype" w:eastAsia="Palatino Linotype" w:hAnsi="Palatino Linotype" w:cs="Palatino Linotype"/>
          <w:b/>
          <w:bCs/>
          <w:color w:val="000000"/>
          <w:sz w:val="24"/>
          <w:szCs w:val="24"/>
        </w:rPr>
      </w:pPr>
      <w:r w:rsidRPr="00EE07E0">
        <w:rPr>
          <w:rFonts w:ascii="Palatino Linotype" w:eastAsia="Palatino Linotype" w:hAnsi="Palatino Linotype" w:cs="Palatino Linotype"/>
          <w:b/>
          <w:bCs/>
          <w:color w:val="000000"/>
          <w:sz w:val="24"/>
          <w:szCs w:val="24"/>
        </w:rPr>
        <w:t>CUARTA. Estudio y resolución del asunto.</w:t>
      </w:r>
    </w:p>
    <w:p w14:paraId="7B51F210"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Cs/>
          <w:iCs/>
        </w:rPr>
        <w:t xml:space="preserve">El </w:t>
      </w:r>
      <w:r w:rsidRPr="00EE07E0">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EE07E0">
        <w:rPr>
          <w:rFonts w:ascii="Palatino Linotype" w:eastAsia="Palatino Linotype" w:hAnsi="Palatino Linotype" w:cs="Palatino Linotype"/>
        </w:rPr>
        <w:t>Particular</w:t>
      </w:r>
      <w:r w:rsidRPr="00EE07E0">
        <w:rPr>
          <w:rFonts w:ascii="Palatino Linotype" w:eastAsia="Palatino Linotype" w:hAnsi="Palatino Linotype" w:cs="Palatino Linotype"/>
          <w:color w:val="000000"/>
        </w:rPr>
        <w:t xml:space="preserve"> del Estado de México.</w:t>
      </w:r>
    </w:p>
    <w:p w14:paraId="11C0496D" w14:textId="77777777" w:rsidR="00AD5541" w:rsidRPr="00EE07E0" w:rsidRDefault="00AD5541" w:rsidP="00EA5F97">
      <w:pPr>
        <w:spacing w:line="360" w:lineRule="auto"/>
        <w:ind w:right="1"/>
        <w:jc w:val="both"/>
        <w:rPr>
          <w:rFonts w:ascii="Palatino Linotype" w:eastAsia="Palatino Linotype" w:hAnsi="Palatino Linotype" w:cs="Palatino Linotype"/>
          <w:b/>
          <w:bCs/>
          <w:i/>
          <w:iCs/>
        </w:rPr>
      </w:pPr>
    </w:p>
    <w:p w14:paraId="18CD8695"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color w:val="000000"/>
        </w:rPr>
        <w:lastRenderedPageBreak/>
        <w:t xml:space="preserve">Definiendo el Derecho de Acceso a la Información Pública como: </w:t>
      </w:r>
      <w:r w:rsidRPr="00EE07E0">
        <w:rPr>
          <w:rFonts w:ascii="Palatino Linotype" w:eastAsia="Palatino Linotype" w:hAnsi="Palatino Linotype" w:cs="Palatino Linotype"/>
          <w:i/>
          <w:iCs/>
          <w:color w:val="000000"/>
        </w:rPr>
        <w:t xml:space="preserve">La igualdad de </w:t>
      </w:r>
      <w:r w:rsidRPr="00EE07E0">
        <w:rPr>
          <w:rFonts w:ascii="Palatino Linotype" w:eastAsia="Palatino Linotype" w:hAnsi="Palatino Linotype" w:cs="Palatino Linotype"/>
          <w:color w:val="000000"/>
        </w:rPr>
        <w:t>oportunidades</w:t>
      </w:r>
      <w:r w:rsidRPr="00EE07E0">
        <w:rPr>
          <w:rFonts w:ascii="Palatino Linotype" w:eastAsia="Palatino Linotype" w:hAnsi="Palatino Linotype" w:cs="Palatino Linotype"/>
          <w:i/>
          <w:iCs/>
          <w:color w:val="000000"/>
        </w:rPr>
        <w:t xml:space="preserve"> para recibir, buscar e impartir información</w:t>
      </w:r>
      <w:r w:rsidRPr="00EE07E0">
        <w:rPr>
          <w:rFonts w:ascii="Palatino Linotype" w:eastAsia="Palatino Linotype" w:hAnsi="Palatino Linotype" w:cs="Palatino Linotype"/>
          <w:color w:val="000000"/>
          <w:vertAlign w:val="superscript"/>
        </w:rPr>
        <w:footnoteReference w:id="1"/>
      </w:r>
      <w:r w:rsidRPr="00EE07E0">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EE07E0">
        <w:rPr>
          <w:rFonts w:ascii="Palatino Linotype" w:eastAsia="Palatino Linotype" w:hAnsi="Palatino Linotype" w:cs="Palatino Linotype"/>
          <w:color w:val="000000"/>
          <w:vertAlign w:val="superscript"/>
        </w:rPr>
        <w:footnoteReference w:id="2"/>
      </w:r>
      <w:r w:rsidRPr="00EE07E0">
        <w:rPr>
          <w:rFonts w:ascii="Palatino Linotype" w:eastAsia="Palatino Linotype" w:hAnsi="Palatino Linotype" w:cs="Palatino Linotype"/>
          <w:color w:val="000000"/>
        </w:rPr>
        <w:t>que se constituye como una herramienta fundamental para ejercer</w:t>
      </w:r>
      <w:r w:rsidRPr="00EE07E0">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EE07E0">
        <w:rPr>
          <w:rFonts w:ascii="Palatino Linotype" w:eastAsia="Palatino Linotype" w:hAnsi="Palatino Linotype" w:cs="Palatino Linotype"/>
          <w:color w:val="000000"/>
          <w:vertAlign w:val="superscript"/>
        </w:rPr>
        <w:footnoteReference w:id="3"/>
      </w:r>
      <w:r w:rsidRPr="00EE07E0">
        <w:rPr>
          <w:rFonts w:ascii="Palatino Linotype" w:eastAsia="Palatino Linotype" w:hAnsi="Palatino Linotype" w:cs="Palatino Linotype"/>
          <w:color w:val="000000"/>
        </w:rPr>
        <w:t>fomentando</w:t>
      </w:r>
      <w:r w:rsidRPr="00EE07E0">
        <w:rPr>
          <w:rFonts w:ascii="Palatino Linotype" w:eastAsia="Palatino Linotype" w:hAnsi="Palatino Linotype" w:cs="Palatino Linotype"/>
          <w:i/>
          <w:iCs/>
          <w:color w:val="000000"/>
        </w:rPr>
        <w:t xml:space="preserve"> la transparencia de las actividades estatales y </w:t>
      </w:r>
      <w:r w:rsidRPr="00EE07E0">
        <w:rPr>
          <w:rFonts w:ascii="Palatino Linotype" w:eastAsia="Palatino Linotype" w:hAnsi="Palatino Linotype" w:cs="Palatino Linotype"/>
          <w:color w:val="000000"/>
        </w:rPr>
        <w:t>promoviendo</w:t>
      </w:r>
      <w:r w:rsidRPr="00EE07E0">
        <w:rPr>
          <w:rFonts w:ascii="Palatino Linotype" w:eastAsia="Palatino Linotype" w:hAnsi="Palatino Linotype" w:cs="Palatino Linotype"/>
          <w:i/>
          <w:iCs/>
          <w:color w:val="000000"/>
        </w:rPr>
        <w:t xml:space="preserve"> la responsabilidad de los funcionarios sobre su gestión pública,</w:t>
      </w:r>
      <w:r w:rsidRPr="00EE07E0">
        <w:rPr>
          <w:rFonts w:ascii="Palatino Linotype" w:eastAsia="Palatino Linotype" w:hAnsi="Palatino Linotype" w:cs="Palatino Linotype"/>
          <w:color w:val="000000"/>
          <w:vertAlign w:val="superscript"/>
        </w:rPr>
        <w:footnoteReference w:id="4"/>
      </w:r>
      <w:r w:rsidRPr="00EE07E0">
        <w:rPr>
          <w:rFonts w:ascii="Palatino Linotype" w:eastAsia="Palatino Linotype" w:hAnsi="Palatino Linotype" w:cs="Palatino Linotype"/>
          <w:color w:val="000000"/>
        </w:rPr>
        <w:t>que permite</w:t>
      </w:r>
      <w:r w:rsidRPr="00EE07E0">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2E2F34DF" w14:textId="77777777" w:rsidR="00EE07E0" w:rsidRPr="00EE07E0" w:rsidRDefault="00EE07E0" w:rsidP="00EE07E0">
      <w:pPr>
        <w:spacing w:line="360" w:lineRule="auto"/>
        <w:ind w:right="1"/>
        <w:jc w:val="both"/>
        <w:rPr>
          <w:rFonts w:ascii="Palatino Linotype" w:eastAsia="Palatino Linotype" w:hAnsi="Palatino Linotype" w:cs="Palatino Linotype"/>
          <w:b/>
          <w:bCs/>
          <w:i/>
          <w:iCs/>
        </w:rPr>
      </w:pPr>
    </w:p>
    <w:p w14:paraId="1FB0CD82" w14:textId="77777777" w:rsidR="00AD5541" w:rsidRPr="00EE07E0" w:rsidRDefault="00AD5541" w:rsidP="00EA5F97">
      <w:pPr>
        <w:pStyle w:val="Prrafodelista"/>
        <w:numPr>
          <w:ilvl w:val="0"/>
          <w:numId w:val="5"/>
        </w:numPr>
        <w:spacing w:line="360" w:lineRule="auto"/>
        <w:ind w:left="0" w:right="1" w:firstLine="0"/>
        <w:jc w:val="both"/>
        <w:rPr>
          <w:rFonts w:ascii="Palatino Linotype" w:eastAsia="Palatino Linotype" w:hAnsi="Palatino Linotype" w:cs="Palatino Linotype"/>
          <w:b/>
          <w:bCs/>
          <w:sz w:val="24"/>
        </w:rPr>
      </w:pPr>
      <w:r w:rsidRPr="00EE07E0">
        <w:rPr>
          <w:rFonts w:ascii="Palatino Linotype" w:eastAsia="Palatino Linotype" w:hAnsi="Palatino Linotype" w:cs="Palatino Linotype"/>
          <w:color w:val="000000"/>
          <w:sz w:val="24"/>
        </w:rPr>
        <w:t xml:space="preserve">En </w:t>
      </w:r>
      <w:r w:rsidRPr="00EE07E0">
        <w:rPr>
          <w:rFonts w:ascii="Palatino Linotype" w:eastAsia="Palatino Linotype" w:hAnsi="Palatino Linotype" w:cs="Palatino Linotype"/>
          <w:sz w:val="24"/>
        </w:rPr>
        <w:t>México, además de los derechos, están reconocidas las garantías para su protección, en ese sentido el párrafo tercero de artículo primero de la Constitución Política de los Estados Unidos Mexicanos, dispone lo siguiente:</w:t>
      </w:r>
    </w:p>
    <w:p w14:paraId="1D0985B2"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w:t>
      </w:r>
      <w:r w:rsidRPr="00EE07E0">
        <w:rPr>
          <w:rFonts w:ascii="Palatino Linotype" w:eastAsia="Palatino Linotype" w:hAnsi="Palatino Linotype" w:cs="Palatino Linotype"/>
          <w:b/>
          <w:bCs/>
          <w:i/>
          <w:iCs/>
        </w:rPr>
        <w:t>Artículo 1.-</w:t>
      </w:r>
      <w:r w:rsidRPr="00EE07E0">
        <w:rPr>
          <w:rFonts w:ascii="Palatino Linotype" w:eastAsia="Palatino Linotype" w:hAnsi="Palatino Linotype" w:cs="Palatino Linotype"/>
          <w:i/>
          <w:iCs/>
        </w:rPr>
        <w:t xml:space="preserve"> </w:t>
      </w:r>
    </w:p>
    <w:p w14:paraId="115AD050"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w:t>
      </w:r>
    </w:p>
    <w:p w14:paraId="63F64DF3"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Todas las</w:t>
      </w:r>
      <w:r w:rsidRPr="00EE07E0">
        <w:rPr>
          <w:rFonts w:ascii="Palatino Linotype" w:eastAsia="Palatino Linotype" w:hAnsi="Palatino Linotype" w:cs="Palatino Linotype"/>
        </w:rPr>
        <w:t xml:space="preserve"> </w:t>
      </w:r>
      <w:r w:rsidRPr="00EE07E0">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B1948A7" w14:textId="77777777" w:rsidR="00AD5541" w:rsidRPr="00EE07E0" w:rsidRDefault="00AD5541" w:rsidP="00EA5F97">
      <w:pPr>
        <w:spacing w:line="360" w:lineRule="auto"/>
        <w:ind w:left="567" w:right="710"/>
        <w:jc w:val="both"/>
        <w:rPr>
          <w:rFonts w:ascii="Palatino Linotype" w:eastAsia="Palatino Linotype" w:hAnsi="Palatino Linotype" w:cs="Palatino Linotype"/>
        </w:rPr>
      </w:pPr>
      <w:r w:rsidRPr="00EE07E0">
        <w:rPr>
          <w:rFonts w:ascii="Palatino Linotype" w:eastAsia="Palatino Linotype" w:hAnsi="Palatino Linotype" w:cs="Palatino Linotype"/>
          <w:i/>
          <w:iCs/>
        </w:rPr>
        <w:t>(…)</w:t>
      </w:r>
      <w:r w:rsidRPr="00EE07E0">
        <w:rPr>
          <w:rFonts w:ascii="Palatino Linotype" w:eastAsia="Palatino Linotype" w:hAnsi="Palatino Linotype" w:cs="Palatino Linotype"/>
        </w:rPr>
        <w:t>”</w:t>
      </w:r>
    </w:p>
    <w:p w14:paraId="24826298"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lastRenderedPageBreak/>
        <w:t xml:space="preserve">Por </w:t>
      </w:r>
      <w:r w:rsidRPr="00EE07E0">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390D1C6A" w14:textId="77777777" w:rsidR="00AD5541" w:rsidRPr="00EE07E0" w:rsidRDefault="00AD5541" w:rsidP="00EA5F97">
      <w:pPr>
        <w:spacing w:line="360" w:lineRule="auto"/>
        <w:ind w:right="1"/>
        <w:jc w:val="both"/>
        <w:rPr>
          <w:rFonts w:ascii="Palatino Linotype" w:eastAsia="Palatino Linotype" w:hAnsi="Palatino Linotype" w:cs="Palatino Linotype"/>
          <w:b/>
          <w:bCs/>
        </w:rPr>
      </w:pPr>
    </w:p>
    <w:p w14:paraId="4707D504"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t xml:space="preserve">Así </w:t>
      </w:r>
      <w:r w:rsidRPr="00EE07E0">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6603F7F6" w14:textId="77777777" w:rsidR="00AD5541" w:rsidRPr="00EE07E0" w:rsidRDefault="00AD5541" w:rsidP="00D80E9A">
      <w:pPr>
        <w:ind w:left="567" w:right="71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
          <w:bCs/>
          <w:i/>
          <w:iCs/>
        </w:rPr>
        <w:t>Constitución Política de los Estados Unidos Mexicanos</w:t>
      </w:r>
    </w:p>
    <w:p w14:paraId="414C7906" w14:textId="77777777" w:rsidR="00AD5541" w:rsidRPr="00EE07E0" w:rsidRDefault="00AD5541" w:rsidP="00D80E9A">
      <w:pPr>
        <w:ind w:left="567" w:right="710"/>
        <w:jc w:val="both"/>
        <w:rPr>
          <w:rFonts w:ascii="Palatino Linotype" w:eastAsia="Palatino Linotype" w:hAnsi="Palatino Linotype" w:cs="Palatino Linotype"/>
          <w:b/>
          <w:bCs/>
          <w:i/>
          <w:iCs/>
        </w:rPr>
      </w:pPr>
    </w:p>
    <w:p w14:paraId="2DCBC129" w14:textId="77777777" w:rsidR="00AD5541" w:rsidRPr="00EE07E0" w:rsidRDefault="00AD5541" w:rsidP="00D80E9A">
      <w:pPr>
        <w:ind w:left="567" w:right="71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
          <w:bCs/>
          <w:i/>
          <w:iCs/>
        </w:rPr>
        <w:t>“Artículo 6.</w:t>
      </w:r>
      <w:r w:rsidRPr="00EE07E0">
        <w:rPr>
          <w:rFonts w:ascii="Palatino Linotype" w:eastAsia="Palatino Linotype" w:hAnsi="Palatino Linotype" w:cs="Palatino Linotype"/>
          <w:i/>
          <w:iCs/>
        </w:rPr>
        <w:t xml:space="preserve"> …</w:t>
      </w:r>
    </w:p>
    <w:p w14:paraId="7CBDFD89"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w:t>
      </w:r>
    </w:p>
    <w:p w14:paraId="1FB46117"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Para efectos de lo dispuesto en el presente artículo se observará lo siguiente:</w:t>
      </w:r>
    </w:p>
    <w:p w14:paraId="65FD6D9E" w14:textId="77777777" w:rsidR="00AD5541" w:rsidRPr="00EE07E0" w:rsidRDefault="00AD5541" w:rsidP="00D80E9A">
      <w:pPr>
        <w:ind w:left="567" w:right="71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
          <w:bCs/>
          <w:i/>
          <w:iCs/>
        </w:rPr>
        <w:t>A</w:t>
      </w:r>
      <w:r w:rsidRPr="00EE07E0">
        <w:rPr>
          <w:rFonts w:ascii="Palatino Linotype" w:eastAsia="Palatino Linotype" w:hAnsi="Palatino Linotype" w:cs="Palatino Linotype"/>
          <w:i/>
          <w:iCs/>
        </w:rPr>
        <w:t xml:space="preserve">. </w:t>
      </w:r>
      <w:r w:rsidRPr="00EE07E0">
        <w:rPr>
          <w:rFonts w:ascii="Palatino Linotype" w:eastAsia="Palatino Linotype" w:hAnsi="Palatino Linotype" w:cs="Palatino Linotype"/>
          <w:b/>
          <w:bCs/>
          <w:i/>
          <w:iCs/>
        </w:rPr>
        <w:t>Para el ejercicio del derecho de acceso a la información</w:t>
      </w:r>
      <w:r w:rsidRPr="00EE07E0">
        <w:rPr>
          <w:rFonts w:ascii="Palatino Linotype" w:eastAsia="Palatino Linotype" w:hAnsi="Palatino Linotype" w:cs="Palatino Linotype"/>
          <w:i/>
          <w:iCs/>
        </w:rPr>
        <w:t xml:space="preserve">, la Federación y </w:t>
      </w:r>
      <w:r w:rsidRPr="00EE07E0">
        <w:rPr>
          <w:rFonts w:ascii="Palatino Linotype" w:eastAsia="Palatino Linotype" w:hAnsi="Palatino Linotype" w:cs="Palatino Linotype"/>
          <w:b/>
          <w:bCs/>
          <w:i/>
          <w:iCs/>
        </w:rPr>
        <w:t>las entidades federativas, en el ámbito de sus respectivas competencias, se regirán por los siguientes principios y bases:</w:t>
      </w:r>
    </w:p>
    <w:p w14:paraId="4663446E"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b/>
          <w:bCs/>
          <w:i/>
          <w:iCs/>
        </w:rPr>
        <w:t xml:space="preserve">I. </w:t>
      </w:r>
      <w:r w:rsidRPr="00EE07E0">
        <w:rPr>
          <w:rFonts w:ascii="Palatino Linotype" w:eastAsia="Palatino Linotype" w:hAnsi="Palatino Linotype" w:cs="Palatino Linotype"/>
          <w:b/>
          <w:bCs/>
          <w:i/>
          <w:iCs/>
        </w:rPr>
        <w:tab/>
        <w:t>Toda la información en posesión de cualquier</w:t>
      </w:r>
      <w:r w:rsidRPr="00EE07E0">
        <w:rPr>
          <w:rFonts w:ascii="Palatino Linotype" w:eastAsia="Palatino Linotype" w:hAnsi="Palatino Linotype" w:cs="Palatino Linotype"/>
          <w:i/>
          <w:iCs/>
        </w:rPr>
        <w:t xml:space="preserve"> </w:t>
      </w:r>
      <w:r w:rsidRPr="00EE07E0">
        <w:rPr>
          <w:rFonts w:ascii="Palatino Linotype" w:eastAsia="Palatino Linotype" w:hAnsi="Palatino Linotype" w:cs="Palatino Linotype"/>
          <w:b/>
          <w:bCs/>
          <w:i/>
          <w:iCs/>
        </w:rPr>
        <w:t>autoridad</w:t>
      </w:r>
      <w:r w:rsidRPr="00EE07E0">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E07E0">
        <w:rPr>
          <w:rFonts w:ascii="Palatino Linotype" w:eastAsia="Palatino Linotype" w:hAnsi="Palatino Linotype" w:cs="Palatino Linotype"/>
          <w:b/>
          <w:bCs/>
          <w:i/>
          <w:iCs/>
        </w:rPr>
        <w:t>municipal</w:t>
      </w:r>
      <w:r w:rsidRPr="00EE07E0">
        <w:rPr>
          <w:rFonts w:ascii="Palatino Linotype" w:eastAsia="Palatino Linotype" w:hAnsi="Palatino Linotype" w:cs="Palatino Linotype"/>
          <w:i/>
          <w:iCs/>
        </w:rPr>
        <w:t xml:space="preserve">, </w:t>
      </w:r>
      <w:r w:rsidRPr="00EE07E0">
        <w:rPr>
          <w:rFonts w:ascii="Palatino Linotype" w:eastAsia="Palatino Linotype" w:hAnsi="Palatino Linotype" w:cs="Palatino Linotype"/>
          <w:b/>
          <w:bCs/>
          <w:i/>
          <w:iCs/>
        </w:rPr>
        <w:t>es pública</w:t>
      </w:r>
      <w:r w:rsidRPr="00EE07E0">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EE07E0">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EE07E0">
        <w:rPr>
          <w:rFonts w:ascii="Palatino Linotype" w:eastAsia="Palatino Linotype" w:hAnsi="Palatino Linotype" w:cs="Palatino Linotype"/>
          <w:i/>
          <w:iCs/>
        </w:rPr>
        <w:t>, la ley determinará los supuestos específicos bajo los cuales procederá la declaración de inexistencia de la información.”</w:t>
      </w:r>
    </w:p>
    <w:p w14:paraId="6944F75E" w14:textId="77777777" w:rsidR="00AD5541" w:rsidRPr="00EE07E0" w:rsidRDefault="00AD5541" w:rsidP="00D80E9A">
      <w:pPr>
        <w:tabs>
          <w:tab w:val="left" w:pos="426"/>
          <w:tab w:val="left" w:pos="567"/>
        </w:tabs>
        <w:ind w:left="567" w:right="710"/>
        <w:jc w:val="both"/>
        <w:rPr>
          <w:rFonts w:ascii="Palatino Linotype" w:eastAsia="Palatino Linotype" w:hAnsi="Palatino Linotype" w:cs="Palatino Linotype"/>
          <w:color w:val="000000"/>
        </w:rPr>
      </w:pPr>
    </w:p>
    <w:p w14:paraId="15D2AEF6" w14:textId="77777777" w:rsidR="00AD5541" w:rsidRPr="00EE07E0" w:rsidRDefault="00AD5541" w:rsidP="00D80E9A">
      <w:pPr>
        <w:ind w:left="567" w:right="71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
          <w:bCs/>
          <w:i/>
          <w:iCs/>
        </w:rPr>
        <w:t>Constitución Política del Estado Libre y Soberano de México</w:t>
      </w:r>
    </w:p>
    <w:p w14:paraId="4E8ED6BA"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b/>
          <w:bCs/>
          <w:i/>
          <w:iCs/>
        </w:rPr>
        <w:t>“Artículo 5</w:t>
      </w:r>
      <w:r w:rsidRPr="00EE07E0">
        <w:rPr>
          <w:rFonts w:ascii="Palatino Linotype" w:eastAsia="Palatino Linotype" w:hAnsi="Palatino Linotype" w:cs="Palatino Linotype"/>
          <w:i/>
          <w:iCs/>
        </w:rPr>
        <w:t>.-…</w:t>
      </w:r>
    </w:p>
    <w:p w14:paraId="58D082B9"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w:t>
      </w:r>
    </w:p>
    <w:p w14:paraId="5233D54A"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sidRPr="00EE07E0">
        <w:rPr>
          <w:rFonts w:ascii="Palatino Linotype" w:eastAsia="Palatino Linotype" w:hAnsi="Palatino Linotype" w:cs="Palatino Linotype"/>
          <w:i/>
          <w:iCs/>
        </w:rPr>
        <w:t>.</w:t>
      </w:r>
    </w:p>
    <w:p w14:paraId="298A48CF"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917E745" w14:textId="77777777" w:rsidR="00AD5541" w:rsidRPr="00EE07E0" w:rsidRDefault="00AD5541" w:rsidP="00D80E9A">
      <w:pPr>
        <w:ind w:left="567" w:right="710"/>
        <w:jc w:val="both"/>
        <w:rPr>
          <w:rFonts w:ascii="Palatino Linotype" w:eastAsia="Palatino Linotype" w:hAnsi="Palatino Linotype" w:cs="Palatino Linotype"/>
          <w:i/>
          <w:iCs/>
        </w:rPr>
      </w:pPr>
    </w:p>
    <w:p w14:paraId="65101323" w14:textId="77777777" w:rsidR="00AD5541" w:rsidRPr="00EE07E0" w:rsidRDefault="00AD5541" w:rsidP="00D80E9A">
      <w:pPr>
        <w:ind w:left="567" w:right="710"/>
        <w:jc w:val="both"/>
        <w:rPr>
          <w:rFonts w:ascii="Palatino Linotype" w:eastAsia="Palatino Linotype" w:hAnsi="Palatino Linotype" w:cs="Palatino Linotype"/>
          <w:i/>
          <w:iCs/>
        </w:rPr>
      </w:pPr>
      <w:r w:rsidRPr="00EE07E0">
        <w:rPr>
          <w:rFonts w:ascii="Palatino Linotype" w:eastAsia="Palatino Linotype" w:hAnsi="Palatino Linotype" w:cs="Palatino Linotype"/>
          <w:b/>
          <w:bCs/>
          <w:i/>
          <w:iCs/>
        </w:rPr>
        <w:t>Este derecho se regirá por los principios y bases siguientes</w:t>
      </w:r>
      <w:r w:rsidRPr="00EE07E0">
        <w:rPr>
          <w:rFonts w:ascii="Palatino Linotype" w:eastAsia="Palatino Linotype" w:hAnsi="Palatino Linotype" w:cs="Palatino Linotype"/>
          <w:i/>
          <w:iCs/>
        </w:rPr>
        <w:t>:</w:t>
      </w:r>
    </w:p>
    <w:p w14:paraId="34BB1416" w14:textId="77777777" w:rsidR="00AD5541" w:rsidRPr="00EE07E0" w:rsidRDefault="00AD5541" w:rsidP="00D80E9A">
      <w:pPr>
        <w:ind w:left="567" w:right="710"/>
        <w:jc w:val="both"/>
        <w:rPr>
          <w:rFonts w:ascii="Palatino Linotype" w:eastAsia="Palatino Linotype" w:hAnsi="Palatino Linotype" w:cs="Palatino Linotype"/>
          <w:b/>
          <w:bCs/>
        </w:rPr>
      </w:pPr>
      <w:r w:rsidRPr="00EE07E0">
        <w:rPr>
          <w:rFonts w:ascii="Palatino Linotype" w:eastAsia="Palatino Linotype" w:hAnsi="Palatino Linotype" w:cs="Palatino Linotype"/>
          <w:b/>
          <w:bCs/>
          <w:i/>
          <w:iCs/>
        </w:rPr>
        <w:t>Toda la información en posesión de cualquier autoridad, entidad, órgano y organismos de los</w:t>
      </w:r>
      <w:r w:rsidRPr="00EE07E0">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EE07E0">
        <w:rPr>
          <w:rFonts w:ascii="Palatino Linotype" w:eastAsia="Palatino Linotype" w:hAnsi="Palatino Linotype" w:cs="Palatino Linotype"/>
          <w:b/>
          <w:bCs/>
          <w:i/>
          <w:iCs/>
        </w:rPr>
        <w:t>municipales</w:t>
      </w:r>
      <w:r w:rsidRPr="00EE07E0">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E07E0">
        <w:rPr>
          <w:rFonts w:ascii="Palatino Linotype" w:eastAsia="Palatino Linotype" w:hAnsi="Palatino Linotype" w:cs="Palatino Linotype"/>
          <w:b/>
          <w:bCs/>
          <w:i/>
          <w:iCs/>
        </w:rPr>
        <w:t>es pública</w:t>
      </w:r>
      <w:r w:rsidRPr="00EE07E0">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EE07E0">
        <w:rPr>
          <w:rFonts w:ascii="Palatino Linotype" w:eastAsia="Palatino Linotype" w:hAnsi="Palatino Linotype" w:cs="Palatino Linotype"/>
          <w:b/>
          <w:bCs/>
          <w:i/>
          <w:iCs/>
        </w:rPr>
        <w:t>En la interpretación de este derecho deberá prevalecer el principio de máxima publicidad</w:t>
      </w:r>
      <w:r w:rsidRPr="00EE07E0">
        <w:rPr>
          <w:rFonts w:ascii="Palatino Linotype" w:eastAsia="Palatino Linotype" w:hAnsi="Palatino Linotype" w:cs="Palatino Linotype"/>
          <w:i/>
          <w:iCs/>
        </w:rPr>
        <w:t xml:space="preserve">. </w:t>
      </w:r>
      <w:r w:rsidRPr="00EE07E0">
        <w:rPr>
          <w:rFonts w:ascii="Palatino Linotype" w:eastAsia="Palatino Linotype" w:hAnsi="Palatino Linotype" w:cs="Palatino Linotype"/>
          <w:b/>
          <w:bCs/>
          <w:i/>
          <w:iCs/>
        </w:rPr>
        <w:t>Los sujetos obligados deberán documentar todo acto que derive del ejercicio de sus facultades, competencias o funciones</w:t>
      </w:r>
      <w:r w:rsidRPr="00EE07E0">
        <w:rPr>
          <w:rFonts w:ascii="Palatino Linotype" w:eastAsia="Palatino Linotype" w:hAnsi="Palatino Linotype" w:cs="Palatino Linotype"/>
          <w:i/>
          <w:iCs/>
        </w:rPr>
        <w:t>, la ley determinará los supuestos específicos bajo los cuales procederá la declaración de inexistencia de la información.”</w:t>
      </w:r>
    </w:p>
    <w:p w14:paraId="07FE58D4" w14:textId="77777777" w:rsidR="00AD5541" w:rsidRPr="00EE07E0" w:rsidRDefault="00AD5541" w:rsidP="00D80E9A">
      <w:pPr>
        <w:rPr>
          <w:rFonts w:ascii="Palatino Linotype" w:eastAsia="Palatino Linotype" w:hAnsi="Palatino Linotype" w:cs="Palatino Linotype"/>
          <w:b/>
          <w:bCs/>
        </w:rPr>
      </w:pPr>
    </w:p>
    <w:p w14:paraId="43A25F68"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t xml:space="preserve">Según </w:t>
      </w:r>
      <w:r w:rsidRPr="00EE07E0">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EE07E0">
        <w:rPr>
          <w:rFonts w:ascii="Palatino Linotype" w:eastAsia="Palatino Linotype" w:hAnsi="Palatino Linotype" w:cs="Palatino Linotype"/>
          <w:i/>
          <w:iCs/>
        </w:rPr>
        <w:t>por los principios de simplicidad, rapidez gratuidad del procedimiento, auxilio y orientación a los particulares</w:t>
      </w:r>
      <w:r w:rsidRPr="00EE07E0">
        <w:rPr>
          <w:rFonts w:ascii="Palatino Linotype" w:eastAsia="Palatino Linotype" w:hAnsi="Palatino Linotype" w:cs="Palatino Linotype"/>
        </w:rPr>
        <w:t>, contemplando el derecho de las personas con discapacidad y hablantes de lengua indígena.</w:t>
      </w:r>
    </w:p>
    <w:p w14:paraId="473300EE" w14:textId="77777777" w:rsidR="00AD5541" w:rsidRPr="00EE07E0" w:rsidRDefault="00AD5541" w:rsidP="00EA5F97">
      <w:pPr>
        <w:spacing w:line="360" w:lineRule="auto"/>
        <w:ind w:right="-592"/>
        <w:jc w:val="both"/>
        <w:rPr>
          <w:rFonts w:ascii="Palatino Linotype" w:eastAsia="Palatino Linotype" w:hAnsi="Palatino Linotype" w:cs="Palatino Linotype"/>
          <w:b/>
          <w:bCs/>
        </w:rPr>
      </w:pPr>
    </w:p>
    <w:p w14:paraId="0AB796BC"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t xml:space="preserve">El </w:t>
      </w:r>
      <w:r w:rsidRPr="00EE07E0">
        <w:rPr>
          <w:rFonts w:ascii="Palatino Linotype" w:eastAsia="Palatino Linotype" w:hAnsi="Palatino Linotype" w:cs="Palatino Linotype"/>
        </w:rPr>
        <w:t xml:space="preserve">Derecho de Acceso a la Información se garantiza y respeta oportunamente, y según lo que dispone la Ley, las </w:t>
      </w:r>
      <w:r w:rsidRPr="00EE07E0">
        <w:rPr>
          <w:rFonts w:ascii="Palatino Linotype" w:eastAsia="Palatino Linotype" w:hAnsi="Palatino Linotype" w:cs="Palatino Linotype"/>
          <w:i/>
          <w:iCs/>
        </w:rPr>
        <w:t>solicitudes de acceso a la información</w:t>
      </w:r>
      <w:r w:rsidRPr="00EE07E0">
        <w:rPr>
          <w:rFonts w:ascii="Palatino Linotype" w:eastAsia="Palatino Linotype" w:hAnsi="Palatino Linotype" w:cs="Palatino Linotype"/>
        </w:rPr>
        <w:t>.</w:t>
      </w:r>
    </w:p>
    <w:p w14:paraId="401E6FD5" w14:textId="77777777" w:rsidR="00AD5541" w:rsidRPr="00EE07E0" w:rsidRDefault="00AD5541" w:rsidP="00EA5F97">
      <w:pPr>
        <w:spacing w:line="360" w:lineRule="auto"/>
        <w:ind w:right="1"/>
        <w:jc w:val="both"/>
        <w:rPr>
          <w:rFonts w:ascii="Palatino Linotype" w:eastAsia="Palatino Linotype" w:hAnsi="Palatino Linotype" w:cs="Palatino Linotype"/>
          <w:b/>
          <w:bCs/>
        </w:rPr>
      </w:pPr>
    </w:p>
    <w:p w14:paraId="6AB5076F"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t xml:space="preserve">Así </w:t>
      </w:r>
      <w:r w:rsidRPr="00EE07E0">
        <w:rPr>
          <w:rFonts w:ascii="Palatino Linotype" w:eastAsia="Palatino Linotype" w:hAnsi="Palatino Linotype" w:cs="Palatino Linotype"/>
        </w:rPr>
        <w:t xml:space="preserve">entonces, se procede analizar, en primer lugar, si 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al atender la solicitud de acceso a la información, satisfizo la garantía primaria del derecho según lo </w:t>
      </w:r>
      <w:r w:rsidRPr="00EE07E0">
        <w:rPr>
          <w:rFonts w:ascii="Palatino Linotype" w:eastAsia="Palatino Linotype" w:hAnsi="Palatino Linotype" w:cs="Palatino Linotype"/>
        </w:rPr>
        <w:lastRenderedPageBreak/>
        <w:t>dispuesto por el artículo 150 de la Ley de Transparencia y Acceso a la Información Pública del Estado de México y Municipios y en segundo término si cumplió con su deber de respetar y garantizar el derecho, entregando la información solicitada.</w:t>
      </w:r>
    </w:p>
    <w:p w14:paraId="3DEB0AFC" w14:textId="77777777" w:rsidR="00AD5541" w:rsidRPr="00EE07E0" w:rsidRDefault="00AD5541" w:rsidP="00EA5F97">
      <w:pPr>
        <w:spacing w:line="360" w:lineRule="auto"/>
        <w:rPr>
          <w:rFonts w:ascii="Palatino Linotype" w:eastAsia="Palatino Linotype" w:hAnsi="Palatino Linotype" w:cs="Palatino Linotype"/>
          <w:b/>
          <w:bCs/>
        </w:rPr>
      </w:pPr>
    </w:p>
    <w:p w14:paraId="7D114155" w14:textId="77777777" w:rsidR="00AD5541" w:rsidRPr="00EE07E0" w:rsidRDefault="00AD5541" w:rsidP="00EA5F97">
      <w:pPr>
        <w:keepNext/>
        <w:keepLines/>
        <w:numPr>
          <w:ilvl w:val="1"/>
          <w:numId w:val="9"/>
        </w:numPr>
        <w:spacing w:line="360" w:lineRule="auto"/>
        <w:ind w:left="567" w:right="-592"/>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De la información solicitada y la respuesta del SUJETO OBLIGADO.</w:t>
      </w:r>
    </w:p>
    <w:p w14:paraId="312F29C3"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EE07E0">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961F5CD" w14:textId="77777777" w:rsidR="00AD5541" w:rsidRPr="00EE07E0" w:rsidRDefault="00AD5541" w:rsidP="00EA5F97">
      <w:pPr>
        <w:spacing w:line="360" w:lineRule="auto"/>
        <w:ind w:right="1"/>
        <w:jc w:val="both"/>
        <w:rPr>
          <w:rFonts w:ascii="Palatino Linotype" w:eastAsia="Palatino Linotype" w:hAnsi="Palatino Linotype" w:cs="Palatino Linotype"/>
          <w:b/>
          <w:bCs/>
        </w:rPr>
      </w:pPr>
    </w:p>
    <w:p w14:paraId="3E1FC31E" w14:textId="77777777" w:rsidR="00AD5541" w:rsidRPr="00EE07E0" w:rsidRDefault="00AD5541"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rPr>
        <w:t xml:space="preserve">Así, resulta conveniente reiterar la información solicitada por la parte </w:t>
      </w:r>
      <w:r w:rsidRPr="00EE07E0">
        <w:rPr>
          <w:rFonts w:ascii="Palatino Linotype" w:eastAsia="Palatino Linotype" w:hAnsi="Palatino Linotype" w:cs="Palatino Linotype"/>
          <w:b/>
        </w:rPr>
        <w:t>RECURRENTE</w:t>
      </w:r>
      <w:r w:rsidRPr="00EE07E0">
        <w:rPr>
          <w:rFonts w:ascii="Palatino Linotype" w:eastAsia="Palatino Linotype" w:hAnsi="Palatino Linotype" w:cs="Palatino Linotype"/>
        </w:rPr>
        <w:t xml:space="preserve"> y lo proporcionado por el </w:t>
      </w:r>
      <w:r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mediante el siguiente cuadro descriptivo:</w:t>
      </w:r>
    </w:p>
    <w:p w14:paraId="638D234C" w14:textId="77777777" w:rsidR="00AD5541" w:rsidRPr="00EE07E0" w:rsidRDefault="00AD5541" w:rsidP="00D80E9A">
      <w:pPr>
        <w:ind w:right="1"/>
        <w:jc w:val="both"/>
        <w:rPr>
          <w:rFonts w:ascii="Palatino Linotype" w:eastAsia="Palatino Linotype" w:hAnsi="Palatino Linotype" w:cs="Palatino Linotype"/>
          <w:b/>
          <w:bCs/>
        </w:rPr>
      </w:pPr>
    </w:p>
    <w:tbl>
      <w:tblPr>
        <w:tblStyle w:val="Tablaconcuadrcula"/>
        <w:tblW w:w="10060" w:type="dxa"/>
        <w:tblLayout w:type="fixed"/>
        <w:tblLook w:val="04A0" w:firstRow="1" w:lastRow="0" w:firstColumn="1" w:lastColumn="0" w:noHBand="0" w:noVBand="1"/>
      </w:tblPr>
      <w:tblGrid>
        <w:gridCol w:w="2830"/>
        <w:gridCol w:w="2416"/>
        <w:gridCol w:w="16"/>
        <w:gridCol w:w="54"/>
        <w:gridCol w:w="2551"/>
        <w:gridCol w:w="2193"/>
      </w:tblGrid>
      <w:tr w:rsidR="00750A3D" w:rsidRPr="00EE07E0" w14:paraId="33469082" w14:textId="77777777" w:rsidTr="00EE07E0">
        <w:tc>
          <w:tcPr>
            <w:tcW w:w="2830" w:type="dxa"/>
            <w:shd w:val="clear" w:color="auto" w:fill="D9D9D9" w:themeFill="background1" w:themeFillShade="D9"/>
          </w:tcPr>
          <w:p w14:paraId="38900CCD" w14:textId="77777777" w:rsidR="00750A3D" w:rsidRPr="00EE07E0" w:rsidRDefault="00750A3D" w:rsidP="00D80E9A">
            <w:pPr>
              <w:ind w:right="1"/>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t>Información solicitada</w:t>
            </w:r>
          </w:p>
        </w:tc>
        <w:tc>
          <w:tcPr>
            <w:tcW w:w="2432" w:type="dxa"/>
            <w:gridSpan w:val="2"/>
            <w:shd w:val="clear" w:color="auto" w:fill="D9D9D9" w:themeFill="background1" w:themeFillShade="D9"/>
          </w:tcPr>
          <w:p w14:paraId="0947E76C" w14:textId="77777777" w:rsidR="00750A3D" w:rsidRPr="00EE07E0" w:rsidRDefault="00750A3D" w:rsidP="00D80E9A">
            <w:pPr>
              <w:ind w:right="1"/>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t>Respuesta</w:t>
            </w:r>
          </w:p>
        </w:tc>
        <w:tc>
          <w:tcPr>
            <w:tcW w:w="2605" w:type="dxa"/>
            <w:gridSpan w:val="2"/>
            <w:shd w:val="clear" w:color="auto" w:fill="D9D9D9" w:themeFill="background1" w:themeFillShade="D9"/>
          </w:tcPr>
          <w:p w14:paraId="2685D0A2" w14:textId="77777777" w:rsidR="00750A3D" w:rsidRPr="00EE07E0" w:rsidRDefault="00750A3D" w:rsidP="00D80E9A">
            <w:pPr>
              <w:ind w:right="1"/>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t>Informe Justificado</w:t>
            </w:r>
          </w:p>
        </w:tc>
        <w:tc>
          <w:tcPr>
            <w:tcW w:w="2193" w:type="dxa"/>
            <w:shd w:val="clear" w:color="auto" w:fill="D9D9D9" w:themeFill="background1" w:themeFillShade="D9"/>
          </w:tcPr>
          <w:p w14:paraId="76A1ABBE" w14:textId="77777777" w:rsidR="00750A3D" w:rsidRPr="00EE07E0" w:rsidRDefault="00750A3D" w:rsidP="00D80E9A">
            <w:pPr>
              <w:ind w:right="1"/>
              <w:jc w:val="center"/>
              <w:rPr>
                <w:rFonts w:ascii="Palatino Linotype" w:eastAsia="Palatino Linotype" w:hAnsi="Palatino Linotype" w:cs="Palatino Linotype"/>
                <w:b/>
                <w:bCs/>
              </w:rPr>
            </w:pPr>
            <w:r w:rsidRPr="00EE07E0">
              <w:rPr>
                <w:rFonts w:ascii="Palatino Linotype" w:eastAsia="Palatino Linotype" w:hAnsi="Palatino Linotype" w:cs="Palatino Linotype"/>
                <w:b/>
                <w:bCs/>
              </w:rPr>
              <w:t>Comentario</w:t>
            </w:r>
          </w:p>
        </w:tc>
      </w:tr>
      <w:tr w:rsidR="00750A3D" w:rsidRPr="00EE07E0" w14:paraId="3DC88F56" w14:textId="77777777" w:rsidTr="00EE07E0">
        <w:tc>
          <w:tcPr>
            <w:tcW w:w="2830" w:type="dxa"/>
          </w:tcPr>
          <w:p w14:paraId="3522A810" w14:textId="76998D88"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w:t>
            </w:r>
            <w:r w:rsidR="00750A3D" w:rsidRPr="00EE07E0">
              <w:rPr>
                <w:rFonts w:ascii="Palatino Linotype" w:hAnsi="Palatino Linotype"/>
                <w:b/>
                <w:color w:val="000000"/>
              </w:rPr>
              <w:t xml:space="preserve"> El padrón de proveedores que tiene el municipio </w:t>
            </w:r>
          </w:p>
        </w:tc>
        <w:tc>
          <w:tcPr>
            <w:tcW w:w="2432" w:type="dxa"/>
            <w:gridSpan w:val="2"/>
          </w:tcPr>
          <w:p w14:paraId="0D9649AE" w14:textId="77777777" w:rsidR="00750A3D" w:rsidRPr="00EE07E0" w:rsidRDefault="00750A3D" w:rsidP="00D80E9A">
            <w:pPr>
              <w:jc w:val="both"/>
              <w:rPr>
                <w:rFonts w:ascii="Palatino Linotype" w:hAnsi="Palatino Linotype" w:cstheme="minorHAnsi"/>
                <w:color w:val="000000"/>
              </w:rPr>
            </w:pPr>
            <w:r w:rsidRPr="00EE07E0">
              <w:rPr>
                <w:rFonts w:ascii="Palatino Linotype" w:hAnsi="Palatino Linotype" w:cstheme="minorHAnsi"/>
                <w:color w:val="000000"/>
              </w:rPr>
              <w:t>-El Director de Administración refirió que no se mencionó el periodo de la administración de la que se requiere.</w:t>
            </w:r>
          </w:p>
        </w:tc>
        <w:tc>
          <w:tcPr>
            <w:tcW w:w="2605" w:type="dxa"/>
            <w:gridSpan w:val="2"/>
          </w:tcPr>
          <w:p w14:paraId="59953FD9" w14:textId="77777777" w:rsidR="00750A3D" w:rsidRPr="00EE07E0" w:rsidRDefault="00FB4A2D" w:rsidP="00D80E9A">
            <w:pPr>
              <w:ind w:right="119"/>
              <w:jc w:val="both"/>
              <w:rPr>
                <w:rFonts w:ascii="Palatino Linotype" w:hAnsi="Palatino Linotype" w:cstheme="minorHAnsi"/>
                <w:i/>
                <w:color w:val="000000"/>
              </w:rPr>
            </w:pPr>
            <w:r w:rsidRPr="00EE07E0">
              <w:rPr>
                <w:rFonts w:ascii="Palatino Linotype" w:hAnsi="Palatino Linotype" w:cstheme="minorHAnsi"/>
                <w:i/>
                <w:color w:val="000000"/>
              </w:rPr>
              <w:t>“</w:t>
            </w:r>
            <w:r w:rsidRPr="00EE07E0">
              <w:rPr>
                <w:rFonts w:ascii="Palatino Linotype" w:hAnsi="Palatino Linotype"/>
                <w:i/>
              </w:rPr>
              <w:t xml:space="preserve">dicha información solicitada fue debidamente proporcionada como se detalla en el oficio número ADMON.74/03/2025/INT, emitido por el sujeto obligado, documento que fue debidamente enviado al solicitante por medio de plataforma como consta dentro de la solicitud de </w:t>
            </w:r>
            <w:r w:rsidRPr="00EE07E0">
              <w:rPr>
                <w:rFonts w:ascii="Palatino Linotype" w:hAnsi="Palatino Linotype"/>
                <w:i/>
              </w:rPr>
              <w:lastRenderedPageBreak/>
              <w:t>información que nos ocupa.</w:t>
            </w:r>
            <w:r w:rsidRPr="00EE07E0">
              <w:rPr>
                <w:rFonts w:ascii="Palatino Linotype" w:hAnsi="Palatino Linotype" w:cstheme="minorHAnsi"/>
                <w:i/>
                <w:color w:val="000000"/>
              </w:rPr>
              <w:t>”</w:t>
            </w:r>
          </w:p>
        </w:tc>
        <w:tc>
          <w:tcPr>
            <w:tcW w:w="2193" w:type="dxa"/>
          </w:tcPr>
          <w:p w14:paraId="4DBF450B" w14:textId="77777777" w:rsidR="00750A3D" w:rsidRPr="00EE07E0" w:rsidRDefault="00FB4A2D"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no fue atendido</w:t>
            </w:r>
          </w:p>
        </w:tc>
      </w:tr>
      <w:tr w:rsidR="00750A3D" w:rsidRPr="00EE07E0" w14:paraId="23DC9693" w14:textId="77777777" w:rsidTr="00EE07E0">
        <w:tc>
          <w:tcPr>
            <w:tcW w:w="2830" w:type="dxa"/>
          </w:tcPr>
          <w:p w14:paraId="522FB600" w14:textId="1A615844"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2.</w:t>
            </w:r>
            <w:r w:rsidR="00750A3D" w:rsidRPr="00EE07E0">
              <w:rPr>
                <w:rFonts w:ascii="Palatino Linotype" w:hAnsi="Palatino Linotype"/>
                <w:b/>
                <w:color w:val="000000"/>
              </w:rPr>
              <w:t xml:space="preserve"> Establecimientos, negocios o empresas que no cuentan con licencia de funcionamiento, asimismo, el motivo; y de las que sí tienen, las licencias;</w:t>
            </w:r>
          </w:p>
          <w:p w14:paraId="0B65FD16"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62AAFBB9" w14:textId="77777777" w:rsidR="00FB4A2D" w:rsidRPr="00EE07E0" w:rsidRDefault="00FB4A2D" w:rsidP="00D80E9A">
            <w:pPr>
              <w:jc w:val="both"/>
              <w:rPr>
                <w:rFonts w:ascii="Palatino Linotype" w:hAnsi="Palatino Linotype" w:cstheme="minorHAnsi"/>
                <w:color w:val="000000"/>
              </w:rPr>
            </w:pPr>
            <w:r w:rsidRPr="00EE07E0">
              <w:rPr>
                <w:rFonts w:ascii="Palatino Linotype" w:hAnsi="Palatino Linotype" w:cstheme="minorHAnsi"/>
                <w:color w:val="000000"/>
              </w:rPr>
              <w:t>El Director de Desarrollo Urbano remitió el número de Licencias de Funcionamiento de los años requeridos, bajo los siguientes rubros: AÑO, LICENCIAS DE FUNCIONAMIENTO CON VNTA DE ALCOHOL Y LICENCIAS DE FUNCIONAMIENTO SIN VENTA DE ALCOHOL.</w:t>
            </w:r>
          </w:p>
          <w:p w14:paraId="5487D407"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79DDF8FD" w14:textId="77777777" w:rsidR="00750A3D" w:rsidRPr="00EE07E0" w:rsidRDefault="00FB4A2D" w:rsidP="00D80E9A">
            <w:pPr>
              <w:ind w:right="33"/>
              <w:jc w:val="both"/>
              <w:rPr>
                <w:rFonts w:ascii="Palatino Linotype" w:hAnsi="Palatino Linotype"/>
                <w:i/>
              </w:rPr>
            </w:pPr>
            <w:r w:rsidRPr="00EE07E0">
              <w:rPr>
                <w:rFonts w:ascii="Palatino Linotype" w:hAnsi="Palatino Linotype"/>
                <w:i/>
              </w:rPr>
              <w:t>“… de acuerdo al oficio numero CHAPA/D.E.T./036/03/2025/INT, emitido por el sujeto obligado, en el cual solicita las licencias de funcionamiento emitidas a la fecha dese el año 2022, como conta en dicho oficio se enuncian las cantidades, sin embargo, cómo es conocimiento público de acuerdo a lo avisos de privacidad y uso de datos personales, y como es de su conocimiento en dichos documentos que solicita los mismos contienen datos personales de personas privadas y con los cuales de acuerdo la ley de protección de datos personales estaríamos incurriendo en faltas y violando dicha ley es por lo cual no es posible enviar o proporcionar dichos documentos.” (Sic)</w:t>
            </w:r>
          </w:p>
        </w:tc>
        <w:tc>
          <w:tcPr>
            <w:tcW w:w="2193" w:type="dxa"/>
          </w:tcPr>
          <w:p w14:paraId="53A60A0E" w14:textId="77777777" w:rsidR="00750A3D" w:rsidRPr="00EE07E0" w:rsidRDefault="00FB4A2D"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se atendió parcialmente, ya que solo se proporcionó el número de licencias de con funcionamiento con venta de alcohol y sin venta de alcohol.</w:t>
            </w:r>
          </w:p>
        </w:tc>
      </w:tr>
      <w:tr w:rsidR="00750A3D" w:rsidRPr="00EE07E0" w14:paraId="3447BDC8" w14:textId="77777777" w:rsidTr="00EE07E0">
        <w:tc>
          <w:tcPr>
            <w:tcW w:w="2830" w:type="dxa"/>
          </w:tcPr>
          <w:p w14:paraId="608956EC" w14:textId="1CB01AD7"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 xml:space="preserve">3. </w:t>
            </w:r>
            <w:r w:rsidR="00750A3D" w:rsidRPr="00EE07E0">
              <w:rPr>
                <w:rFonts w:ascii="Palatino Linotype" w:hAnsi="Palatino Linotype"/>
                <w:b/>
                <w:color w:val="000000"/>
              </w:rPr>
              <w:t xml:space="preserve">Nómina general de la última quincena del año 2024, asimismo, de </w:t>
            </w:r>
            <w:r w:rsidR="00750A3D" w:rsidRPr="00EE07E0">
              <w:rPr>
                <w:rFonts w:ascii="Palatino Linotype" w:hAnsi="Palatino Linotype"/>
                <w:b/>
                <w:color w:val="000000"/>
              </w:rPr>
              <w:lastRenderedPageBreak/>
              <w:t>la segunda quincena de febrero de 2025;</w:t>
            </w:r>
          </w:p>
          <w:p w14:paraId="0FD88D8E"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01BB30B2" w14:textId="77777777" w:rsidR="00750A3D" w:rsidRPr="00EE07E0" w:rsidRDefault="00FB4A2D" w:rsidP="00D80E9A">
            <w:pPr>
              <w:ind w:right="1"/>
              <w:jc w:val="both"/>
              <w:rPr>
                <w:rFonts w:ascii="Palatino Linotype" w:eastAsia="Palatino Linotype" w:hAnsi="Palatino Linotype" w:cs="Palatino Linotype"/>
                <w:bCs/>
              </w:rPr>
            </w:pPr>
            <w:r w:rsidRPr="00EE07E0">
              <w:rPr>
                <w:rFonts w:ascii="Palatino Linotype" w:eastAsia="Palatino Linotype" w:hAnsi="Palatino Linotype" w:cs="Palatino Linotype"/>
                <w:bCs/>
              </w:rPr>
              <w:lastRenderedPageBreak/>
              <w:t>El Tesorero Municipal, remitió la información solicitada.</w:t>
            </w:r>
          </w:p>
        </w:tc>
        <w:tc>
          <w:tcPr>
            <w:tcW w:w="2605" w:type="dxa"/>
            <w:gridSpan w:val="2"/>
          </w:tcPr>
          <w:p w14:paraId="0547C14F" w14:textId="77777777" w:rsidR="00750A3D" w:rsidRPr="00EE07E0" w:rsidRDefault="00FB4A2D" w:rsidP="00D80E9A">
            <w:pPr>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como consta dentro del oficio número TES/INT/59/04/2025, pues el sujeto obligado </w:t>
            </w:r>
            <w:r w:rsidRPr="00EE07E0">
              <w:rPr>
                <w:rFonts w:ascii="Palatino Linotype" w:hAnsi="Palatino Linotype"/>
                <w:i/>
              </w:rPr>
              <w:lastRenderedPageBreak/>
              <w:t>adjunta al oficio en mención la nómina general de la segunda quincena de febrero del año 2025 así como la última quincena del año 2024, haciendo de su conocimiento que solicitante duplica muchas solicitudes pues de igual manera solicita la nómina de contraloría, de seguridad pública y demás dependencias, pues es de realizar la observación que el solicitante realiza muchas solicitudes repetidas por el desconocimiento e ignorancia pues si bien consta en la respuesta se remite la nómina general en la cual va desglosada por departamento de todas las dependencias del municipio.</w:t>
            </w:r>
            <w:r w:rsidRPr="00EE07E0">
              <w:rPr>
                <w:rFonts w:ascii="Palatino Linotype" w:hAnsi="Palatino Linotype" w:cstheme="minorHAnsi"/>
                <w:i/>
              </w:rPr>
              <w:t>” (Sic)</w:t>
            </w:r>
          </w:p>
        </w:tc>
        <w:tc>
          <w:tcPr>
            <w:tcW w:w="2193" w:type="dxa"/>
          </w:tcPr>
          <w:p w14:paraId="2CCFA05C" w14:textId="77777777" w:rsidR="00750A3D" w:rsidRPr="00EE07E0" w:rsidRDefault="00FB4A2D"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w:t>
            </w:r>
            <w:r w:rsidR="00BA2853" w:rsidRPr="00EE07E0">
              <w:rPr>
                <w:rFonts w:ascii="Palatino Linotype" w:eastAsia="Palatino Linotype" w:hAnsi="Palatino Linotype" w:cs="Palatino Linotype"/>
                <w:b/>
                <w:bCs/>
              </w:rPr>
              <w:t>ent</w:t>
            </w:r>
            <w:r w:rsidRPr="00EE07E0">
              <w:rPr>
                <w:rFonts w:ascii="Palatino Linotype" w:eastAsia="Palatino Linotype" w:hAnsi="Palatino Linotype" w:cs="Palatino Linotype"/>
                <w:b/>
                <w:bCs/>
              </w:rPr>
              <w:t xml:space="preserve">o fue </w:t>
            </w:r>
            <w:r w:rsidR="00BA2853" w:rsidRPr="00EE07E0">
              <w:rPr>
                <w:rFonts w:ascii="Palatino Linotype" w:eastAsia="Palatino Linotype" w:hAnsi="Palatino Linotype" w:cs="Palatino Linotype"/>
                <w:b/>
                <w:bCs/>
              </w:rPr>
              <w:t>atendido</w:t>
            </w:r>
            <w:r w:rsidRPr="00EE07E0">
              <w:rPr>
                <w:rFonts w:ascii="Palatino Linotype" w:eastAsia="Palatino Linotype" w:hAnsi="Palatino Linotype" w:cs="Palatino Linotype"/>
                <w:b/>
                <w:bCs/>
              </w:rPr>
              <w:t xml:space="preserve">, n obstante se dejaron a la vista </w:t>
            </w:r>
            <w:r w:rsidRPr="00EE07E0">
              <w:rPr>
                <w:rFonts w:ascii="Palatino Linotype" w:eastAsia="Palatino Linotype" w:hAnsi="Palatino Linotype" w:cs="Palatino Linotype"/>
                <w:b/>
                <w:bCs/>
              </w:rPr>
              <w:lastRenderedPageBreak/>
              <w:t>datos susceptibles de clasificarse, como lo es el nombre se los elementos de seguridad pública (operativos).</w:t>
            </w:r>
          </w:p>
        </w:tc>
      </w:tr>
      <w:tr w:rsidR="00750A3D" w:rsidRPr="00EE07E0" w14:paraId="6346EC9B" w14:textId="77777777" w:rsidTr="00EE07E0">
        <w:tc>
          <w:tcPr>
            <w:tcW w:w="2830" w:type="dxa"/>
          </w:tcPr>
          <w:p w14:paraId="3F48807A" w14:textId="631C4731"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4.</w:t>
            </w:r>
            <w:r w:rsidR="00F053FB" w:rsidRPr="00EE07E0">
              <w:rPr>
                <w:rFonts w:ascii="Palatino Linotype" w:hAnsi="Palatino Linotype"/>
                <w:b/>
                <w:color w:val="000000"/>
              </w:rPr>
              <w:t xml:space="preserve"> Motivo por el cual</w:t>
            </w:r>
            <w:r w:rsidR="00750A3D" w:rsidRPr="00EE07E0">
              <w:rPr>
                <w:rFonts w:ascii="Palatino Linotype" w:hAnsi="Palatino Linotype"/>
                <w:b/>
                <w:color w:val="000000"/>
              </w:rPr>
              <w:t xml:space="preserve"> el portal de mejora regulatoria de transparencia (IPOMEX) no se encuentra actualizado y el motivo; </w:t>
            </w:r>
          </w:p>
          <w:p w14:paraId="5B75B035"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4CF5C85B" w14:textId="77777777" w:rsidR="00FB4A2D" w:rsidRPr="00EE07E0" w:rsidRDefault="00FB4A2D" w:rsidP="00D80E9A">
            <w:pPr>
              <w:jc w:val="both"/>
              <w:rPr>
                <w:rFonts w:ascii="Palatino Linotype" w:hAnsi="Palatino Linotype" w:cstheme="minorHAnsi"/>
                <w:color w:val="000000"/>
              </w:rPr>
            </w:pPr>
            <w:r w:rsidRPr="00EE07E0">
              <w:rPr>
                <w:rFonts w:ascii="Palatino Linotype" w:hAnsi="Palatino Linotype" w:cstheme="minorHAnsi"/>
                <w:color w:val="000000"/>
              </w:rPr>
              <w:t xml:space="preserve">El Servidor Público Habilitado competente de Mejora Regulatoria, informó la página está en mantenimiento y en proceso de actualización, asimismo, refirió </w:t>
            </w:r>
            <w:r w:rsidRPr="00EE07E0">
              <w:rPr>
                <w:rFonts w:ascii="Palatino Linotype" w:hAnsi="Palatino Linotype" w:cstheme="minorHAnsi"/>
                <w:color w:val="000000"/>
              </w:rPr>
              <w:lastRenderedPageBreak/>
              <w:t xml:space="preserve">que actualmente se encuentra gestionando la regularización de los accesos con el fin de dar cumplimiento a lo establecido </w:t>
            </w:r>
          </w:p>
          <w:p w14:paraId="0C142281"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7B7C615D" w14:textId="77777777" w:rsidR="00FB4A2D" w:rsidRPr="00EE07E0" w:rsidRDefault="00FB4A2D" w:rsidP="00D80E9A">
            <w:pPr>
              <w:ind w:left="88" w:right="33"/>
              <w:jc w:val="both"/>
              <w:rPr>
                <w:rFonts w:ascii="Palatino Linotype" w:hAnsi="Palatino Linotype"/>
                <w:i/>
              </w:rPr>
            </w:pPr>
            <w:r w:rsidRPr="00EE07E0">
              <w:rPr>
                <w:rFonts w:ascii="Palatino Linotype" w:hAnsi="Palatino Linotype"/>
                <w:i/>
              </w:rPr>
              <w:lastRenderedPageBreak/>
              <w:t xml:space="preserve">“…es de manifestarse que el solicitante nunca refiere la temporalidad de las cedulas que requiere, ahora bien respecto a dicha solicitud el sujeto obligado realiza su manifestación mediante oficio número </w:t>
            </w:r>
            <w:r w:rsidRPr="00EE07E0">
              <w:rPr>
                <w:rFonts w:ascii="Palatino Linotype" w:hAnsi="Palatino Linotype"/>
                <w:i/>
              </w:rPr>
              <w:lastRenderedPageBreak/>
              <w:t>MR/INT/13/09/04/2025, dentro del cual refiere el sujeto obligado que la página se encuentra en reparación y mantenimiento, sin embargo es de manifestarse que dicha página a esta fecha ya se encuentra habilitada, pues como es de conocimiento general el hecho de un cambio de administración en ocasiones es necesario o se requiere de actualizaciones en todos los aspectos.</w:t>
            </w:r>
          </w:p>
          <w:p w14:paraId="6DB016F5" w14:textId="77777777" w:rsidR="00750A3D" w:rsidRPr="00EE07E0" w:rsidRDefault="00FB4A2D" w:rsidP="00D80E9A">
            <w:pPr>
              <w:ind w:left="88" w:right="33"/>
              <w:jc w:val="both"/>
              <w:rPr>
                <w:rFonts w:ascii="Palatino Linotype" w:hAnsi="Palatino Linotype"/>
                <w:i/>
              </w:rPr>
            </w:pPr>
            <w:r w:rsidRPr="00EE07E0">
              <w:rPr>
                <w:rFonts w:ascii="Palatino Linotype" w:hAnsi="Palatino Linotype"/>
                <w:i/>
              </w:rPr>
              <w:t>Ahora bien, con lo que respecta a la materia de transparencia el solicitante confunde las materias pues no es el portal de transparencia y otro es la página de mejora regulatoria pues es de manifestarse que el portal de IPOMEX se ha cumplido con los términos tiempos que nos marca la ley para su actualización.” (Sic)</w:t>
            </w:r>
          </w:p>
        </w:tc>
        <w:tc>
          <w:tcPr>
            <w:tcW w:w="2193" w:type="dxa"/>
          </w:tcPr>
          <w:p w14:paraId="176D9DAE" w14:textId="77777777" w:rsidR="00750A3D" w:rsidRPr="00EE07E0" w:rsidRDefault="00FB4A2D"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El </w:t>
            </w:r>
            <w:r w:rsidR="00BA2853" w:rsidRPr="00EE07E0">
              <w:rPr>
                <w:rFonts w:ascii="Palatino Linotype" w:eastAsia="Palatino Linotype" w:hAnsi="Palatino Linotype" w:cs="Palatino Linotype"/>
                <w:b/>
                <w:bCs/>
              </w:rPr>
              <w:t>requerimiento</w:t>
            </w:r>
            <w:r w:rsidRPr="00EE07E0">
              <w:rPr>
                <w:rFonts w:ascii="Palatino Linotype" w:eastAsia="Palatino Linotype" w:hAnsi="Palatino Linotype" w:cs="Palatino Linotype"/>
                <w:b/>
                <w:bCs/>
              </w:rPr>
              <w:t xml:space="preserve"> fue atendido</w:t>
            </w:r>
            <w:r w:rsidR="00BA2853" w:rsidRPr="00EE07E0">
              <w:rPr>
                <w:rFonts w:ascii="Palatino Linotype" w:eastAsia="Palatino Linotype" w:hAnsi="Palatino Linotype" w:cs="Palatino Linotype"/>
                <w:b/>
                <w:bCs/>
              </w:rPr>
              <w:t>.</w:t>
            </w:r>
          </w:p>
        </w:tc>
      </w:tr>
      <w:tr w:rsidR="00750A3D" w:rsidRPr="00EE07E0" w14:paraId="4EA51A2B" w14:textId="77777777" w:rsidTr="00EE07E0">
        <w:tc>
          <w:tcPr>
            <w:tcW w:w="2830" w:type="dxa"/>
          </w:tcPr>
          <w:p w14:paraId="32EFF2B1" w14:textId="1DB5D65A" w:rsidR="00750A3D" w:rsidRPr="00EE07E0" w:rsidRDefault="00EE07E0" w:rsidP="00F053FB">
            <w:pPr>
              <w:ind w:right="99"/>
              <w:jc w:val="both"/>
              <w:rPr>
                <w:rFonts w:ascii="Palatino Linotype" w:hAnsi="Palatino Linotype"/>
                <w:b/>
                <w:color w:val="000000"/>
              </w:rPr>
            </w:pPr>
            <w:r>
              <w:rPr>
                <w:rFonts w:ascii="Palatino Linotype" w:hAnsi="Palatino Linotype"/>
                <w:b/>
                <w:color w:val="000000"/>
              </w:rPr>
              <w:t>5.</w:t>
            </w:r>
            <w:r w:rsidR="00750A3D" w:rsidRPr="00EE07E0">
              <w:rPr>
                <w:rFonts w:ascii="Palatino Linotype" w:hAnsi="Palatino Linotype"/>
                <w:b/>
                <w:color w:val="000000"/>
              </w:rPr>
              <w:t xml:space="preserve"> La cedulas de trámites y servicios c</w:t>
            </w:r>
            <w:r w:rsidR="00BA2853" w:rsidRPr="00EE07E0">
              <w:rPr>
                <w:rFonts w:ascii="Palatino Linotype" w:hAnsi="Palatino Linotype"/>
                <w:b/>
                <w:color w:val="000000"/>
              </w:rPr>
              <w:t>on los que cuenta en municipio;</w:t>
            </w:r>
            <w:r w:rsidR="00F053FB" w:rsidRPr="00EE07E0">
              <w:rPr>
                <w:rFonts w:ascii="Palatino Linotype" w:hAnsi="Palatino Linotype"/>
                <w:b/>
                <w:color w:val="000000"/>
              </w:rPr>
              <w:t xml:space="preserve"> asimismo, </w:t>
            </w:r>
            <w:r w:rsidR="00F053FB" w:rsidRPr="00EE07E0">
              <w:rPr>
                <w:rFonts w:ascii="Palatino Linotype" w:hAnsi="Palatino Linotype"/>
                <w:b/>
                <w:color w:val="000000"/>
              </w:rPr>
              <w:lastRenderedPageBreak/>
              <w:t>las cedulas de datos personales con sus anexos;</w:t>
            </w:r>
          </w:p>
          <w:p w14:paraId="3A3E37DC"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7FF1B84D" w14:textId="77777777" w:rsidR="00BA2853" w:rsidRPr="00EE07E0" w:rsidRDefault="00BA2853" w:rsidP="00D80E9A">
            <w:pPr>
              <w:jc w:val="both"/>
              <w:rPr>
                <w:rFonts w:ascii="Palatino Linotype" w:hAnsi="Palatino Linotype" w:cstheme="minorHAnsi"/>
                <w:color w:val="000000"/>
              </w:rPr>
            </w:pPr>
            <w:r w:rsidRPr="00EE07E0">
              <w:rPr>
                <w:rFonts w:ascii="Palatino Linotype" w:hAnsi="Palatino Linotype" w:cstheme="minorHAnsi"/>
                <w:color w:val="000000"/>
              </w:rPr>
              <w:lastRenderedPageBreak/>
              <w:t xml:space="preserve">-El Servidor Público Habilitado competente de Mejora Regulatoria, </w:t>
            </w:r>
            <w:r w:rsidRPr="00EE07E0">
              <w:rPr>
                <w:rFonts w:ascii="Palatino Linotype" w:hAnsi="Palatino Linotype" w:cstheme="minorHAnsi"/>
                <w:color w:val="000000"/>
              </w:rPr>
              <w:lastRenderedPageBreak/>
              <w:t>remitió las cedulas municipales de trámites y servicios</w:t>
            </w:r>
          </w:p>
          <w:p w14:paraId="773869D1"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4A405CE7" w14:textId="77777777" w:rsidR="00BA2853" w:rsidRPr="00EE07E0" w:rsidRDefault="00BA2853" w:rsidP="00D80E9A">
            <w:pPr>
              <w:ind w:right="33"/>
              <w:jc w:val="both"/>
              <w:rPr>
                <w:rFonts w:ascii="Palatino Linotype" w:hAnsi="Palatino Linotype"/>
                <w:i/>
              </w:rPr>
            </w:pPr>
            <w:r w:rsidRPr="00EE07E0">
              <w:rPr>
                <w:rFonts w:ascii="Palatino Linotype" w:hAnsi="Palatino Linotype"/>
                <w:i/>
              </w:rPr>
              <w:lastRenderedPageBreak/>
              <w:t xml:space="preserve">“…es de manifestarse que el solicitante nunca refiere la temporalidad de las cedulas que </w:t>
            </w:r>
            <w:r w:rsidRPr="00EE07E0">
              <w:rPr>
                <w:rFonts w:ascii="Palatino Linotype" w:hAnsi="Palatino Linotype"/>
                <w:i/>
              </w:rPr>
              <w:lastRenderedPageBreak/>
              <w:t>requiere, ahora bien respecto a dicha solicitud el sujeto obligado realiza su manifestación mediante oficio número MR/INT/13/09/04/2025, dentro del cual refiere el sujeto obligado que la página se encuentra en reparación y mantenimiento, sin embargo es de manifestarse que dicha página a esta fecha ya se encuentra habilitada, pues como es de conocimiento general el hecho de un cambio de administración en ocasiones es necesario o se requiere de actualizaciones en todos los aspectos.” (Sic)</w:t>
            </w:r>
          </w:p>
          <w:p w14:paraId="2238EC00" w14:textId="77777777" w:rsidR="00750A3D" w:rsidRPr="00EE07E0" w:rsidRDefault="00750A3D" w:rsidP="00D80E9A">
            <w:pPr>
              <w:ind w:right="1"/>
              <w:jc w:val="both"/>
              <w:rPr>
                <w:rFonts w:ascii="Palatino Linotype" w:eastAsia="Palatino Linotype" w:hAnsi="Palatino Linotype" w:cs="Palatino Linotype"/>
                <w:b/>
                <w:bCs/>
              </w:rPr>
            </w:pPr>
          </w:p>
        </w:tc>
        <w:tc>
          <w:tcPr>
            <w:tcW w:w="2193" w:type="dxa"/>
          </w:tcPr>
          <w:p w14:paraId="7CC28CEB" w14:textId="77777777" w:rsidR="00750A3D" w:rsidRPr="00EE07E0" w:rsidRDefault="00F053FB"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El requerimiento fue atendido </w:t>
            </w:r>
            <w:r w:rsidR="002F0349" w:rsidRPr="00EE07E0">
              <w:rPr>
                <w:rFonts w:ascii="Palatino Linotype" w:eastAsia="Palatino Linotype" w:hAnsi="Palatino Linotype" w:cs="Palatino Linotype"/>
                <w:b/>
                <w:bCs/>
              </w:rPr>
              <w:t>parcialmente</w:t>
            </w:r>
            <w:r w:rsidRPr="00EE07E0">
              <w:rPr>
                <w:rFonts w:ascii="Palatino Linotype" w:eastAsia="Palatino Linotype" w:hAnsi="Palatino Linotype" w:cs="Palatino Linotype"/>
                <w:b/>
                <w:bCs/>
              </w:rPr>
              <w:t xml:space="preserve">, toda vez que, el </w:t>
            </w:r>
            <w:r w:rsidRPr="00EE07E0">
              <w:rPr>
                <w:rFonts w:ascii="Palatino Linotype" w:eastAsia="Palatino Linotype" w:hAnsi="Palatino Linotype" w:cs="Palatino Linotype"/>
                <w:b/>
                <w:bCs/>
              </w:rPr>
              <w:lastRenderedPageBreak/>
              <w:t>SUJETO OBLIGADO omitió pronunciarse respecto a las cedulas de datos personales y sus anexos</w:t>
            </w:r>
            <w:r w:rsidR="002F0349" w:rsidRPr="00EE07E0">
              <w:rPr>
                <w:rFonts w:ascii="Palatino Linotype" w:eastAsia="Palatino Linotype" w:hAnsi="Palatino Linotype" w:cs="Palatino Linotype"/>
                <w:b/>
                <w:bCs/>
              </w:rPr>
              <w:t>.</w:t>
            </w:r>
          </w:p>
        </w:tc>
      </w:tr>
      <w:tr w:rsidR="00750A3D" w:rsidRPr="00EE07E0" w14:paraId="5B7D5700" w14:textId="77777777" w:rsidTr="00EE07E0">
        <w:tc>
          <w:tcPr>
            <w:tcW w:w="2830" w:type="dxa"/>
          </w:tcPr>
          <w:p w14:paraId="2EE9B4C5" w14:textId="172E74FB"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6.</w:t>
            </w:r>
            <w:r w:rsidR="00750A3D" w:rsidRPr="00EE07E0">
              <w:rPr>
                <w:rFonts w:ascii="Palatino Linotype" w:hAnsi="Palatino Linotype"/>
                <w:b/>
                <w:color w:val="000000"/>
              </w:rPr>
              <w:t xml:space="preserve"> Los programas y el plan de desarrollo municipal; </w:t>
            </w:r>
          </w:p>
          <w:p w14:paraId="56C8B88A"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6D5C7134" w14:textId="77777777" w:rsidR="00BA2853" w:rsidRPr="00EE07E0" w:rsidRDefault="00BA2853" w:rsidP="00D80E9A">
            <w:pPr>
              <w:jc w:val="center"/>
              <w:rPr>
                <w:rFonts w:ascii="Palatino Linotype" w:hAnsi="Palatino Linotype" w:cstheme="minorHAnsi"/>
                <w:color w:val="000000"/>
              </w:rPr>
            </w:pPr>
            <w:r w:rsidRPr="00EE07E0">
              <w:rPr>
                <w:rFonts w:ascii="Palatino Linotype" w:hAnsi="Palatino Linotype" w:cstheme="minorHAnsi"/>
                <w:color w:val="000000"/>
              </w:rPr>
              <w:t>-El Director de Bienestar remitió información sobre el Programa Hogar Seguro (Descripción del Programa)</w:t>
            </w:r>
          </w:p>
          <w:p w14:paraId="0E6FC763"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7140DF3A" w14:textId="77777777" w:rsidR="00750A3D" w:rsidRPr="00EE07E0" w:rsidRDefault="00BA2853" w:rsidP="00D80E9A">
            <w:pPr>
              <w:ind w:left="88" w:right="33"/>
              <w:jc w:val="both"/>
              <w:rPr>
                <w:rFonts w:ascii="Palatino Linotype" w:hAnsi="Palatino Linotype" w:cstheme="minorHAnsi"/>
                <w:b/>
                <w:i/>
                <w:color w:val="000000"/>
              </w:rPr>
            </w:pPr>
            <w:r w:rsidRPr="00EE07E0">
              <w:rPr>
                <w:rFonts w:ascii="Palatino Linotype" w:hAnsi="Palatino Linotype" w:cstheme="minorHAnsi"/>
                <w:b/>
                <w:i/>
                <w:color w:val="000000"/>
              </w:rPr>
              <w:t xml:space="preserve">“… </w:t>
            </w:r>
            <w:r w:rsidRPr="00EE07E0">
              <w:rPr>
                <w:rFonts w:ascii="Palatino Linotype" w:hAnsi="Palatino Linotype"/>
                <w:i/>
              </w:rPr>
              <w:t xml:space="preserve">en el cual el solicitante requiere saber los programas del municipio y el plan de desarrollo municipal al, respecto se manifiesta que dentro del oficio marcado con el oficio número DB/INT/27/04/04/2025, se establece el programa que en ese </w:t>
            </w:r>
            <w:r w:rsidRPr="00EE07E0">
              <w:rPr>
                <w:rFonts w:ascii="Palatino Linotype" w:hAnsi="Palatino Linotype"/>
                <w:i/>
              </w:rPr>
              <w:lastRenderedPageBreak/>
              <w:t>momento se encontraba funcionando, tal como conta en dicho oficio de contestación que emite el sujeto obligado, ahora bien con lo que respecta al plan de desarrollo municipal es de manifestarse que dicho documento fue aprobado en fecha 27 de marzo de la presente anualidad y publicado debidamente en gaceta municipal, sin embargo, como es de conocimiento público de igual manera deberá ser aprobado por el COPLADEM y por Finanzas del Estado, como se manifestó en su momento, manifestando que n el momento que la autoridad Estatal diera el visto bueno se iba a realizar la publicación correspondiente para su consulta.” (Sic)</w:t>
            </w:r>
          </w:p>
        </w:tc>
        <w:tc>
          <w:tcPr>
            <w:tcW w:w="2193" w:type="dxa"/>
          </w:tcPr>
          <w:p w14:paraId="60C0B219"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w:t>
            </w:r>
          </w:p>
        </w:tc>
      </w:tr>
      <w:tr w:rsidR="00750A3D" w:rsidRPr="00EE07E0" w14:paraId="5FE75D86" w14:textId="77777777" w:rsidTr="00EE07E0">
        <w:tc>
          <w:tcPr>
            <w:tcW w:w="2830" w:type="dxa"/>
          </w:tcPr>
          <w:p w14:paraId="727F86BE" w14:textId="0283A560"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7.</w:t>
            </w:r>
            <w:r w:rsidR="00750A3D" w:rsidRPr="00EE07E0">
              <w:rPr>
                <w:rFonts w:ascii="Palatino Linotype" w:hAnsi="Palatino Linotype"/>
                <w:b/>
                <w:color w:val="000000"/>
              </w:rPr>
              <w:t xml:space="preserve"> Los contratos de la administración del 2025;</w:t>
            </w:r>
          </w:p>
          <w:p w14:paraId="21612EDF" w14:textId="77777777" w:rsidR="00750A3D" w:rsidRPr="00EE07E0" w:rsidRDefault="00750A3D" w:rsidP="00D80E9A">
            <w:pPr>
              <w:ind w:left="29" w:right="35"/>
              <w:jc w:val="both"/>
              <w:rPr>
                <w:rFonts w:ascii="Palatino Linotype" w:eastAsia="Palatino Linotype" w:hAnsi="Palatino Linotype" w:cs="Palatino Linotype"/>
                <w:b/>
                <w:bCs/>
              </w:rPr>
            </w:pPr>
          </w:p>
        </w:tc>
        <w:tc>
          <w:tcPr>
            <w:tcW w:w="2432" w:type="dxa"/>
            <w:gridSpan w:val="2"/>
          </w:tcPr>
          <w:p w14:paraId="284FE0A1" w14:textId="77777777" w:rsidR="00BA2853" w:rsidRPr="00EE07E0" w:rsidRDefault="00BA2853" w:rsidP="00D80E9A">
            <w:pPr>
              <w:jc w:val="both"/>
              <w:rPr>
                <w:rFonts w:ascii="Palatino Linotype" w:hAnsi="Palatino Linotype" w:cstheme="minorHAnsi"/>
                <w:color w:val="000000"/>
              </w:rPr>
            </w:pPr>
            <w:r w:rsidRPr="00EE07E0">
              <w:rPr>
                <w:rFonts w:ascii="Palatino Linotype" w:hAnsi="Palatino Linotype" w:cstheme="minorHAnsi"/>
                <w:color w:val="000000"/>
              </w:rPr>
              <w:t xml:space="preserve">-El director de administración requirió saber el tipo de contrato, término o finalidad y área de elaboración </w:t>
            </w:r>
          </w:p>
          <w:p w14:paraId="1B693C22"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2F34AE4F" w14:textId="77777777" w:rsidR="00750A3D" w:rsidRPr="00EE07E0" w:rsidRDefault="00BA2853" w:rsidP="00D80E9A">
            <w:pPr>
              <w:tabs>
                <w:tab w:val="left" w:pos="1773"/>
              </w:tabs>
              <w:ind w:left="88" w:right="33"/>
              <w:jc w:val="both"/>
              <w:rPr>
                <w:rFonts w:ascii="Palatino Linotype" w:hAnsi="Palatino Linotype" w:cstheme="minorHAnsi"/>
                <w:i/>
                <w:color w:val="000000"/>
              </w:rPr>
            </w:pPr>
            <w:r w:rsidRPr="00EE07E0">
              <w:rPr>
                <w:rFonts w:ascii="Palatino Linotype" w:hAnsi="Palatino Linotype" w:cstheme="minorHAnsi"/>
                <w:i/>
                <w:color w:val="000000"/>
              </w:rPr>
              <w:t>“</w:t>
            </w:r>
            <w:r w:rsidRPr="00EE07E0">
              <w:rPr>
                <w:rFonts w:ascii="Palatino Linotype" w:hAnsi="Palatino Linotype"/>
                <w:i/>
              </w:rPr>
              <w:t>dicha información solicitada fue debidamente proporcionada como se detalla en el oficio número ADMON.74/03/2025/</w:t>
            </w:r>
            <w:r w:rsidRPr="00EE07E0">
              <w:rPr>
                <w:rFonts w:ascii="Palatino Linotype" w:hAnsi="Palatino Linotype"/>
                <w:i/>
              </w:rPr>
              <w:lastRenderedPageBreak/>
              <w:t>INT, emitido por el sujeto obligado, documento que fue debidamente enviado al solicitante por medio de plataforma como consta dentro de la solicitud de información que nos ocupa.</w:t>
            </w:r>
            <w:r w:rsidRPr="00EE07E0">
              <w:rPr>
                <w:rFonts w:ascii="Palatino Linotype" w:hAnsi="Palatino Linotype" w:cstheme="minorHAnsi"/>
                <w:i/>
                <w:color w:val="000000"/>
              </w:rPr>
              <w:t>”</w:t>
            </w:r>
          </w:p>
        </w:tc>
        <w:tc>
          <w:tcPr>
            <w:tcW w:w="2193" w:type="dxa"/>
          </w:tcPr>
          <w:p w14:paraId="130FCAE5"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no fue atendido.</w:t>
            </w:r>
          </w:p>
        </w:tc>
      </w:tr>
      <w:tr w:rsidR="00750A3D" w:rsidRPr="00EE07E0" w14:paraId="13A1F5D1" w14:textId="77777777" w:rsidTr="00EE07E0">
        <w:tc>
          <w:tcPr>
            <w:tcW w:w="2830" w:type="dxa"/>
          </w:tcPr>
          <w:p w14:paraId="49FBCF92" w14:textId="405CC29C"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8.</w:t>
            </w:r>
            <w:r w:rsidR="00750A3D" w:rsidRPr="00EE07E0">
              <w:rPr>
                <w:rFonts w:ascii="Palatino Linotype" w:hAnsi="Palatino Linotype"/>
                <w:b/>
                <w:color w:val="000000"/>
              </w:rPr>
              <w:t xml:space="preserve"> El inventario de todo el parque vehicular del municipio; </w:t>
            </w:r>
          </w:p>
          <w:p w14:paraId="5C56F179"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0E7A9C35" w14:textId="77777777" w:rsidR="00BA2853" w:rsidRPr="00EE07E0" w:rsidRDefault="00BA2853" w:rsidP="00D80E9A">
            <w:pPr>
              <w:jc w:val="both"/>
              <w:rPr>
                <w:rFonts w:ascii="Palatino Linotype" w:hAnsi="Palatino Linotype" w:cstheme="minorHAnsi"/>
                <w:color w:val="000000"/>
              </w:rPr>
            </w:pPr>
            <w:r w:rsidRPr="00EE07E0">
              <w:rPr>
                <w:rFonts w:ascii="Palatino Linotype" w:hAnsi="Palatino Linotype" w:cstheme="minorHAnsi"/>
                <w:color w:val="000000"/>
              </w:rPr>
              <w:t xml:space="preserve">-Se remitió el inventario del parque vehicular </w:t>
            </w:r>
          </w:p>
          <w:p w14:paraId="10C74A4A" w14:textId="77777777" w:rsidR="00750A3D" w:rsidRPr="00EE07E0" w:rsidRDefault="00750A3D" w:rsidP="00D80E9A">
            <w:pPr>
              <w:ind w:right="1"/>
              <w:jc w:val="both"/>
              <w:rPr>
                <w:rFonts w:ascii="Palatino Linotype" w:eastAsia="Palatino Linotype" w:hAnsi="Palatino Linotype" w:cs="Palatino Linotype"/>
                <w:bCs/>
              </w:rPr>
            </w:pPr>
          </w:p>
        </w:tc>
        <w:tc>
          <w:tcPr>
            <w:tcW w:w="2551" w:type="dxa"/>
          </w:tcPr>
          <w:p w14:paraId="4879B2BA" w14:textId="77777777" w:rsidR="00750A3D" w:rsidRPr="00EE07E0" w:rsidRDefault="00BA2853" w:rsidP="00D80E9A">
            <w:pPr>
              <w:ind w:right="33"/>
              <w:jc w:val="both"/>
              <w:rPr>
                <w:rFonts w:ascii="Palatino Linotype" w:hAnsi="Palatino Linotype" w:cstheme="minorHAnsi"/>
                <w:i/>
                <w:color w:val="000000"/>
              </w:rPr>
            </w:pPr>
            <w:r w:rsidRPr="00EE07E0">
              <w:rPr>
                <w:rFonts w:ascii="Palatino Linotype" w:hAnsi="Palatino Linotype" w:cstheme="minorHAnsi"/>
                <w:i/>
                <w:color w:val="000000"/>
              </w:rPr>
              <w:t>“</w:t>
            </w:r>
            <w:r w:rsidRPr="00EE07E0">
              <w:rPr>
                <w:rFonts w:ascii="Palatino Linotype" w:hAnsi="Palatino Linotype"/>
                <w:i/>
              </w:rPr>
              <w:t>dicha información solicitada fue debidamente proporcionada como se detalla en el oficio número ADMON.74/03/2025/INT, emitido por el sujeto obligado, documento que fue debidamente enviado al solicitante por medio de plataforma como consta dentro de la solicitud de información que nos ocupa.</w:t>
            </w:r>
            <w:r w:rsidRPr="00EE07E0">
              <w:rPr>
                <w:rFonts w:ascii="Palatino Linotype" w:hAnsi="Palatino Linotype" w:cstheme="minorHAnsi"/>
                <w:i/>
                <w:color w:val="000000"/>
              </w:rPr>
              <w:t>”</w:t>
            </w:r>
          </w:p>
        </w:tc>
        <w:tc>
          <w:tcPr>
            <w:tcW w:w="2193" w:type="dxa"/>
          </w:tcPr>
          <w:p w14:paraId="7FCA6C19"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fue atendido.</w:t>
            </w:r>
          </w:p>
        </w:tc>
      </w:tr>
      <w:tr w:rsidR="00750A3D" w:rsidRPr="00EE07E0" w14:paraId="639E9CE9" w14:textId="77777777" w:rsidTr="00EE07E0">
        <w:tc>
          <w:tcPr>
            <w:tcW w:w="2830" w:type="dxa"/>
          </w:tcPr>
          <w:p w14:paraId="47601AC8" w14:textId="181F4C58"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9.</w:t>
            </w:r>
            <w:r w:rsidR="00750A3D" w:rsidRPr="00EE07E0">
              <w:rPr>
                <w:rFonts w:ascii="Palatino Linotype" w:hAnsi="Palatino Linotype"/>
                <w:b/>
                <w:color w:val="000000"/>
              </w:rPr>
              <w:t xml:space="preserve"> La nómina general de la segunda quincena de seguridad pública;</w:t>
            </w:r>
          </w:p>
          <w:p w14:paraId="4CF04BEA"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399D2102" w14:textId="77777777" w:rsidR="00750A3D" w:rsidRPr="00EE07E0" w:rsidRDefault="00BA2853" w:rsidP="00D80E9A">
            <w:pPr>
              <w:ind w:right="1"/>
              <w:jc w:val="both"/>
              <w:rPr>
                <w:rFonts w:ascii="Palatino Linotype" w:eastAsia="Palatino Linotype" w:hAnsi="Palatino Linotype" w:cs="Palatino Linotype"/>
                <w:bCs/>
              </w:rPr>
            </w:pPr>
            <w:r w:rsidRPr="00EE07E0">
              <w:rPr>
                <w:rFonts w:ascii="Palatino Linotype" w:eastAsia="Palatino Linotype" w:hAnsi="Palatino Linotype" w:cs="Palatino Linotype"/>
                <w:bCs/>
              </w:rPr>
              <w:t>La Tesorería Municipal remitió la información solicitada.</w:t>
            </w:r>
          </w:p>
        </w:tc>
        <w:tc>
          <w:tcPr>
            <w:tcW w:w="2551" w:type="dxa"/>
          </w:tcPr>
          <w:p w14:paraId="5C080AC3" w14:textId="77777777" w:rsidR="00750A3D" w:rsidRPr="00EE07E0" w:rsidRDefault="00BA2853" w:rsidP="00D80E9A">
            <w:pPr>
              <w:ind w:right="33"/>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como consta dentro del oficio número TES/INT/59/04/2025, pues el sujeto obligado adjunta al oficio en mención la nómina general de la segunda quincena de febrero del año 2025 así como la última quincena del año 2024, haciendo de su conocimiento que </w:t>
            </w:r>
            <w:r w:rsidRPr="00EE07E0">
              <w:rPr>
                <w:rFonts w:ascii="Palatino Linotype" w:hAnsi="Palatino Linotype"/>
                <w:i/>
              </w:rPr>
              <w:lastRenderedPageBreak/>
              <w:t>solicitante duplica muchas solicitudes pues de igual manera solicita la nómina de contraloría, de seguridad pública y demás dependencias, pues es de realizar la observación que el solicitante realiza muchas solicitudes repetidas por el desconocimiento e ignorancia pues si bien consta en la respuesta se remite la nómina general en la cual va desglosada por departamento de todas las dependencias del municipio.</w:t>
            </w:r>
            <w:r w:rsidRPr="00EE07E0">
              <w:rPr>
                <w:rFonts w:ascii="Palatino Linotype" w:hAnsi="Palatino Linotype" w:cstheme="minorHAnsi"/>
                <w:i/>
              </w:rPr>
              <w:t>” (Sic)</w:t>
            </w:r>
          </w:p>
        </w:tc>
        <w:tc>
          <w:tcPr>
            <w:tcW w:w="2193" w:type="dxa"/>
          </w:tcPr>
          <w:p w14:paraId="3B91CE28"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 n</w:t>
            </w:r>
            <w:r w:rsidR="00D80E9A" w:rsidRPr="00EE07E0">
              <w:rPr>
                <w:rFonts w:ascii="Palatino Linotype" w:eastAsia="Palatino Linotype" w:hAnsi="Palatino Linotype" w:cs="Palatino Linotype"/>
                <w:b/>
                <w:bCs/>
              </w:rPr>
              <w:t>o</w:t>
            </w:r>
            <w:r w:rsidRPr="00EE07E0">
              <w:rPr>
                <w:rFonts w:ascii="Palatino Linotype" w:eastAsia="Palatino Linotype" w:hAnsi="Palatino Linotype" w:cs="Palatino Linotype"/>
                <w:b/>
                <w:bCs/>
              </w:rPr>
              <w:t xml:space="preserve"> obstante se dejaron a la vista datos susceptibles de clasificarse, como lo es el nombre se los elementos de seguridad pública</w:t>
            </w:r>
          </w:p>
        </w:tc>
      </w:tr>
      <w:tr w:rsidR="00750A3D" w:rsidRPr="00EE07E0" w14:paraId="197D1B47" w14:textId="77777777" w:rsidTr="00EE07E0">
        <w:tc>
          <w:tcPr>
            <w:tcW w:w="2830" w:type="dxa"/>
          </w:tcPr>
          <w:p w14:paraId="56F68251" w14:textId="0DC3091C"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10.</w:t>
            </w:r>
            <w:r w:rsidR="00750A3D" w:rsidRPr="00EE07E0">
              <w:rPr>
                <w:rFonts w:ascii="Palatino Linotype" w:hAnsi="Palatino Linotype"/>
                <w:b/>
                <w:color w:val="000000"/>
              </w:rPr>
              <w:t xml:space="preserve"> El inventario del parque vehicular de seguridad pública y su resguardos; que patrullas aún están en servicio y las que no, dictamen;</w:t>
            </w:r>
          </w:p>
          <w:p w14:paraId="49F237F0"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6C58DC35" w14:textId="77777777" w:rsidR="00750A3D" w:rsidRPr="00EE07E0" w:rsidRDefault="00BA2853" w:rsidP="00D80E9A">
            <w:pPr>
              <w:ind w:right="1"/>
              <w:jc w:val="both"/>
              <w:rPr>
                <w:rFonts w:ascii="Palatino Linotype" w:eastAsia="Palatino Linotype" w:hAnsi="Palatino Linotype" w:cs="Palatino Linotype"/>
                <w:bCs/>
              </w:rPr>
            </w:pPr>
            <w:r w:rsidRPr="00EE07E0">
              <w:rPr>
                <w:rFonts w:ascii="Palatino Linotype" w:hAnsi="Palatino Linotype" w:cstheme="minorHAnsi"/>
                <w:color w:val="000000"/>
              </w:rPr>
              <w:t>El Director de Seguridad Pública, remitió un registro del parque vehicular de seguridad pública,</w:t>
            </w:r>
          </w:p>
        </w:tc>
        <w:tc>
          <w:tcPr>
            <w:tcW w:w="2551" w:type="dxa"/>
          </w:tcPr>
          <w:p w14:paraId="2804DE48" w14:textId="77777777" w:rsidR="00750A3D" w:rsidRPr="00EE07E0" w:rsidRDefault="00BA2853" w:rsidP="00D80E9A">
            <w:pPr>
              <w:ind w:right="33"/>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manifiesto a usted que el solicitante realiza solicitudes de información completamente fuera de lugar pues con lo que respecta al todo el armamento es información totalmente confidencial, y por lo que respecta al parque vehicular dicha información se proporcionó dentro del oficio marcado con numero </w:t>
            </w:r>
            <w:r w:rsidRPr="00EE07E0">
              <w:rPr>
                <w:rFonts w:ascii="Palatino Linotype" w:hAnsi="Palatino Linotype"/>
                <w:i/>
              </w:rPr>
              <w:lastRenderedPageBreak/>
              <w:t>DSP/CHM/66/2025, dentro del cual se menciona el parque vehicular con el cual cuenta la dependencia que solicita.” (Sic)</w:t>
            </w:r>
          </w:p>
        </w:tc>
        <w:tc>
          <w:tcPr>
            <w:tcW w:w="2193" w:type="dxa"/>
          </w:tcPr>
          <w:p w14:paraId="5DD041E7"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w:t>
            </w:r>
          </w:p>
        </w:tc>
      </w:tr>
      <w:tr w:rsidR="00750A3D" w:rsidRPr="00EE07E0" w14:paraId="033AD3D6" w14:textId="77777777" w:rsidTr="00EE07E0">
        <w:tc>
          <w:tcPr>
            <w:tcW w:w="2830" w:type="dxa"/>
          </w:tcPr>
          <w:p w14:paraId="6F8C3CE5" w14:textId="787AAC87"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11.</w:t>
            </w:r>
            <w:r w:rsidR="00750A3D" w:rsidRPr="00EE07E0">
              <w:rPr>
                <w:rFonts w:ascii="Palatino Linotype" w:hAnsi="Palatino Linotype"/>
                <w:b/>
                <w:color w:val="000000"/>
              </w:rPr>
              <w:t xml:space="preserve"> Cuantas denuncias se han interpuesto o cuantos casos de maltrato a la mujer se han dado en el municipio;</w:t>
            </w:r>
          </w:p>
          <w:p w14:paraId="72090FAE"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60AB7507" w14:textId="77777777" w:rsidR="00BA2853" w:rsidRPr="00EE07E0" w:rsidRDefault="00BA2853" w:rsidP="00D80E9A">
            <w:pPr>
              <w:jc w:val="both"/>
              <w:rPr>
                <w:rFonts w:ascii="Palatino Linotype" w:hAnsi="Palatino Linotype" w:cstheme="minorHAnsi"/>
                <w:color w:val="000000"/>
              </w:rPr>
            </w:pPr>
            <w:r w:rsidRPr="00EE07E0">
              <w:rPr>
                <w:rFonts w:ascii="Palatino Linotype" w:hAnsi="Palatino Linotype" w:cstheme="minorHAnsi"/>
                <w:color w:val="000000"/>
              </w:rPr>
              <w:t>-La Coordinadora del Consejo Municipal para la Protección de los Derechos de la Mujer, informó el número de denuncias que se han interpuesto o casos de maltrato a la mujer en el municipio (usuarias nuevas/seguimientos).</w:t>
            </w:r>
          </w:p>
          <w:p w14:paraId="2CB58042" w14:textId="77777777" w:rsidR="00750A3D" w:rsidRPr="00EE07E0" w:rsidRDefault="00750A3D" w:rsidP="00D80E9A">
            <w:pPr>
              <w:ind w:right="1"/>
              <w:jc w:val="both"/>
              <w:rPr>
                <w:rFonts w:ascii="Palatino Linotype" w:eastAsia="Palatino Linotype" w:hAnsi="Palatino Linotype" w:cs="Palatino Linotype"/>
                <w:bCs/>
              </w:rPr>
            </w:pPr>
          </w:p>
        </w:tc>
        <w:tc>
          <w:tcPr>
            <w:tcW w:w="2551" w:type="dxa"/>
          </w:tcPr>
          <w:p w14:paraId="4A064156" w14:textId="77777777" w:rsidR="00750A3D" w:rsidRPr="00EE07E0" w:rsidRDefault="00BA2853" w:rsidP="00D80E9A">
            <w:pPr>
              <w:ind w:right="33"/>
              <w:jc w:val="both"/>
              <w:rPr>
                <w:rFonts w:ascii="Palatino Linotype" w:hAnsi="Palatino Linotype" w:cstheme="minorHAnsi"/>
                <w:i/>
                <w:color w:val="000000"/>
              </w:rPr>
            </w:pPr>
            <w:r w:rsidRPr="00EE07E0">
              <w:rPr>
                <w:rFonts w:ascii="Palatino Linotype" w:hAnsi="Palatino Linotype"/>
                <w:i/>
              </w:rPr>
              <w:t>“… dicha información consta dentro del oficio número CMDM/63/2025, que emite el sujeto obligado y en el cual menciona la información que se solicita ahora bien se ha dado contestación a dicha información respecto a lo que va en el presente año ya que en dicha solicitud no menciona la temporalidad, y pues no es claro y no precisa su solicitud.” (Sic)</w:t>
            </w:r>
          </w:p>
        </w:tc>
        <w:tc>
          <w:tcPr>
            <w:tcW w:w="2193" w:type="dxa"/>
          </w:tcPr>
          <w:p w14:paraId="6D056684" w14:textId="77777777" w:rsidR="00750A3D" w:rsidRPr="00EE07E0" w:rsidRDefault="00BA2853"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fue atendido.</w:t>
            </w:r>
          </w:p>
        </w:tc>
      </w:tr>
      <w:tr w:rsidR="00750A3D" w:rsidRPr="00EE07E0" w14:paraId="122554A9" w14:textId="77777777" w:rsidTr="00EE07E0">
        <w:tc>
          <w:tcPr>
            <w:tcW w:w="2830" w:type="dxa"/>
          </w:tcPr>
          <w:p w14:paraId="02DD7237" w14:textId="63824ED6"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12.</w:t>
            </w:r>
            <w:r w:rsidR="00750A3D" w:rsidRPr="00EE07E0">
              <w:rPr>
                <w:rFonts w:ascii="Palatino Linotype" w:hAnsi="Palatino Linotype"/>
                <w:b/>
                <w:color w:val="000000"/>
              </w:rPr>
              <w:t xml:space="preserve"> Nómina de todo el personal de contraloría; </w:t>
            </w:r>
          </w:p>
          <w:p w14:paraId="047367AD"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5A5D0B18" w14:textId="77777777" w:rsidR="00750A3D" w:rsidRPr="00EE07E0" w:rsidRDefault="000A6950" w:rsidP="00D80E9A">
            <w:pPr>
              <w:ind w:right="1"/>
              <w:jc w:val="both"/>
              <w:rPr>
                <w:rFonts w:ascii="Palatino Linotype" w:eastAsia="Palatino Linotype" w:hAnsi="Palatino Linotype" w:cs="Palatino Linotype"/>
                <w:bCs/>
              </w:rPr>
            </w:pPr>
            <w:r w:rsidRPr="00EE07E0">
              <w:rPr>
                <w:rFonts w:ascii="Palatino Linotype" w:eastAsia="Palatino Linotype" w:hAnsi="Palatino Linotype" w:cs="Palatino Linotype"/>
                <w:bCs/>
              </w:rPr>
              <w:t>La Tesorería Municipal remitió la información solicitada.</w:t>
            </w:r>
          </w:p>
        </w:tc>
        <w:tc>
          <w:tcPr>
            <w:tcW w:w="2551" w:type="dxa"/>
          </w:tcPr>
          <w:p w14:paraId="3E7F7338" w14:textId="77777777" w:rsidR="00750A3D" w:rsidRPr="00EE07E0" w:rsidRDefault="000A6950" w:rsidP="00D80E9A">
            <w:pPr>
              <w:ind w:right="33"/>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como consta dentro del oficio número TES/INT/59/04/2025, pues el sujeto obligado adjunta al oficio en mención la nómina general de la segunda quincena de febrero del año 2025 así como la última quincena del año 2024, haciendo de su conocimiento que solicitante duplica muchas solicitudes pues </w:t>
            </w:r>
            <w:r w:rsidRPr="00EE07E0">
              <w:rPr>
                <w:rFonts w:ascii="Palatino Linotype" w:hAnsi="Palatino Linotype"/>
                <w:i/>
              </w:rPr>
              <w:lastRenderedPageBreak/>
              <w:t>de igual manera solicita la nómina de contraloría, de seguridad pública y demás dependencias, pues es de realizar la observación que el solicitante realiza muchas solicitudes repetidas por el desconocimiento e ignorancia pues si bien consta en la respuesta se remite la nómina general en la cual va desglosada por departamento de todas las dependencias del municipio.</w:t>
            </w:r>
            <w:r w:rsidRPr="00EE07E0">
              <w:rPr>
                <w:rFonts w:ascii="Palatino Linotype" w:hAnsi="Palatino Linotype" w:cstheme="minorHAnsi"/>
                <w:i/>
              </w:rPr>
              <w:t>” (Sic)</w:t>
            </w:r>
          </w:p>
        </w:tc>
        <w:tc>
          <w:tcPr>
            <w:tcW w:w="2193" w:type="dxa"/>
          </w:tcPr>
          <w:p w14:paraId="3A7413B8" w14:textId="77777777" w:rsidR="00750A3D" w:rsidRPr="00EE07E0" w:rsidRDefault="000A6950"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 n</w:t>
            </w:r>
            <w:r w:rsidR="00D80E9A" w:rsidRPr="00EE07E0">
              <w:rPr>
                <w:rFonts w:ascii="Palatino Linotype" w:eastAsia="Palatino Linotype" w:hAnsi="Palatino Linotype" w:cs="Palatino Linotype"/>
                <w:b/>
                <w:bCs/>
              </w:rPr>
              <w:t>o</w:t>
            </w:r>
            <w:r w:rsidRPr="00EE07E0">
              <w:rPr>
                <w:rFonts w:ascii="Palatino Linotype" w:eastAsia="Palatino Linotype" w:hAnsi="Palatino Linotype" w:cs="Palatino Linotype"/>
                <w:b/>
                <w:bCs/>
              </w:rPr>
              <w:t xml:space="preserve"> obstante se dejaron a la vista datos susceptibles de clasificarse, como lo es el nombre se los elementos de seguridad pública</w:t>
            </w:r>
          </w:p>
        </w:tc>
      </w:tr>
      <w:tr w:rsidR="00750A3D" w:rsidRPr="00EE07E0" w14:paraId="0A1EDF44" w14:textId="77777777" w:rsidTr="00EE07E0">
        <w:tc>
          <w:tcPr>
            <w:tcW w:w="2830" w:type="dxa"/>
          </w:tcPr>
          <w:p w14:paraId="3D2D9091" w14:textId="2C38E2EE"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13.</w:t>
            </w:r>
            <w:r w:rsidR="00750A3D" w:rsidRPr="00EE07E0">
              <w:rPr>
                <w:rFonts w:ascii="Palatino Linotype" w:hAnsi="Palatino Linotype"/>
                <w:b/>
                <w:color w:val="000000"/>
              </w:rPr>
              <w:t xml:space="preserve"> Nomina de todo el personal de administración;</w:t>
            </w:r>
          </w:p>
          <w:p w14:paraId="180FD4DC"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3265A8A8" w14:textId="77777777" w:rsidR="00750A3D" w:rsidRPr="00EE07E0" w:rsidRDefault="000A6950"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Cs/>
              </w:rPr>
              <w:t>La Tesorería Municipal remitió la información solicitada.</w:t>
            </w:r>
          </w:p>
        </w:tc>
        <w:tc>
          <w:tcPr>
            <w:tcW w:w="2551" w:type="dxa"/>
          </w:tcPr>
          <w:p w14:paraId="0103F95F" w14:textId="77777777" w:rsidR="00750A3D" w:rsidRPr="00EE07E0" w:rsidRDefault="000A6950" w:rsidP="00D80E9A">
            <w:pPr>
              <w:ind w:right="33"/>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como consta dentro del oficio número TES/INT/59/04/2025, pues el sujeto obligado adjunta al oficio en mención la nómina general de la segunda quincena de febrero del año 2025 así como la última quincena del año 2024, haciendo de su conocimiento que solicitante duplica muchas solicitudes pues de igual manera solicita la nómina de contraloría, de seguridad pública y </w:t>
            </w:r>
            <w:r w:rsidRPr="00EE07E0">
              <w:rPr>
                <w:rFonts w:ascii="Palatino Linotype" w:hAnsi="Palatino Linotype"/>
                <w:i/>
              </w:rPr>
              <w:lastRenderedPageBreak/>
              <w:t>demás dependencias, pues es de realizar la observación que el solicitante realiza muchas solicitudes repetidas por el desconocimiento e ignorancia pues si bien consta en la respuesta se remite la nómina general en la cual va desglosada por departamento de todas las dependencias del municipio.</w:t>
            </w:r>
            <w:r w:rsidRPr="00EE07E0">
              <w:rPr>
                <w:rFonts w:ascii="Palatino Linotype" w:hAnsi="Palatino Linotype" w:cstheme="minorHAnsi"/>
                <w:i/>
              </w:rPr>
              <w:t>” (Sic)</w:t>
            </w:r>
          </w:p>
          <w:p w14:paraId="108257CE" w14:textId="77777777" w:rsidR="008D1370" w:rsidRPr="00EE07E0" w:rsidRDefault="008D1370" w:rsidP="00D80E9A">
            <w:pPr>
              <w:ind w:right="33"/>
              <w:jc w:val="both"/>
              <w:rPr>
                <w:rFonts w:ascii="Palatino Linotype" w:hAnsi="Palatino Linotype" w:cstheme="minorHAnsi"/>
                <w:i/>
              </w:rPr>
            </w:pPr>
          </w:p>
        </w:tc>
        <w:tc>
          <w:tcPr>
            <w:tcW w:w="2193" w:type="dxa"/>
          </w:tcPr>
          <w:p w14:paraId="736F2657" w14:textId="77777777" w:rsidR="00750A3D" w:rsidRPr="00EE07E0" w:rsidRDefault="000A6950"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 n</w:t>
            </w:r>
            <w:r w:rsidR="00D80E9A" w:rsidRPr="00EE07E0">
              <w:rPr>
                <w:rFonts w:ascii="Palatino Linotype" w:eastAsia="Palatino Linotype" w:hAnsi="Palatino Linotype" w:cs="Palatino Linotype"/>
                <w:b/>
                <w:bCs/>
              </w:rPr>
              <w:t>o</w:t>
            </w:r>
            <w:r w:rsidRPr="00EE07E0">
              <w:rPr>
                <w:rFonts w:ascii="Palatino Linotype" w:eastAsia="Palatino Linotype" w:hAnsi="Palatino Linotype" w:cs="Palatino Linotype"/>
                <w:b/>
                <w:bCs/>
              </w:rPr>
              <w:t xml:space="preserve"> obstante se dejaron a la vista datos susceptibles de clasificarse, como lo es el nombre se los elementos de seguridad pública</w:t>
            </w:r>
          </w:p>
        </w:tc>
      </w:tr>
      <w:tr w:rsidR="00750A3D" w:rsidRPr="00EE07E0" w14:paraId="4FCB04BA" w14:textId="77777777" w:rsidTr="00EE07E0">
        <w:tc>
          <w:tcPr>
            <w:tcW w:w="2830" w:type="dxa"/>
          </w:tcPr>
          <w:p w14:paraId="5D67F51D" w14:textId="05609B50"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14.</w:t>
            </w:r>
            <w:r w:rsidR="00750A3D" w:rsidRPr="00EE07E0">
              <w:rPr>
                <w:rFonts w:ascii="Palatino Linotype" w:hAnsi="Palatino Linotype"/>
                <w:b/>
                <w:color w:val="000000"/>
              </w:rPr>
              <w:t xml:space="preserve"> De la contraloría cuantos procedimientos han iniciado en todo el sentido 2023, 2024 y 2025;</w:t>
            </w:r>
          </w:p>
          <w:p w14:paraId="78334953" w14:textId="77777777" w:rsidR="00750A3D" w:rsidRPr="00EE07E0" w:rsidRDefault="00750A3D" w:rsidP="00D80E9A">
            <w:pPr>
              <w:ind w:left="29" w:right="35"/>
              <w:jc w:val="both"/>
              <w:rPr>
                <w:rFonts w:ascii="Palatino Linotype" w:hAnsi="Palatino Linotype"/>
                <w:b/>
                <w:color w:val="000000"/>
              </w:rPr>
            </w:pPr>
          </w:p>
        </w:tc>
        <w:tc>
          <w:tcPr>
            <w:tcW w:w="2486" w:type="dxa"/>
            <w:gridSpan w:val="3"/>
          </w:tcPr>
          <w:p w14:paraId="6290F5A7" w14:textId="77777777" w:rsidR="000A6950" w:rsidRPr="00EE07E0" w:rsidRDefault="000A6950" w:rsidP="00D80E9A">
            <w:pPr>
              <w:jc w:val="both"/>
              <w:rPr>
                <w:rFonts w:ascii="Palatino Linotype" w:hAnsi="Palatino Linotype" w:cstheme="minorHAnsi"/>
                <w:color w:val="000000"/>
              </w:rPr>
            </w:pPr>
            <w:r w:rsidRPr="00EE07E0">
              <w:rPr>
                <w:rFonts w:ascii="Palatino Linotype" w:hAnsi="Palatino Linotype" w:cstheme="minorHAnsi"/>
                <w:color w:val="000000"/>
              </w:rPr>
              <w:t>-El Contralor Interno Municipal, informó lo siguiente:</w:t>
            </w:r>
          </w:p>
          <w:p w14:paraId="6E2CF549" w14:textId="77777777" w:rsidR="000A6950" w:rsidRPr="00EE07E0" w:rsidRDefault="000A6950" w:rsidP="00D80E9A">
            <w:pPr>
              <w:jc w:val="both"/>
              <w:rPr>
                <w:rFonts w:ascii="Palatino Linotype" w:hAnsi="Palatino Linotype" w:cstheme="minorHAnsi"/>
                <w:color w:val="000000"/>
              </w:rPr>
            </w:pPr>
          </w:p>
          <w:p w14:paraId="4DCAE7C2" w14:textId="77777777" w:rsidR="000A6950" w:rsidRPr="00EE07E0" w:rsidRDefault="000A6950" w:rsidP="00D80E9A">
            <w:pPr>
              <w:ind w:left="252"/>
              <w:jc w:val="both"/>
              <w:rPr>
                <w:rFonts w:ascii="Palatino Linotype" w:hAnsi="Palatino Linotype" w:cstheme="minorHAnsi"/>
                <w:color w:val="000000"/>
              </w:rPr>
            </w:pPr>
            <w:r w:rsidRPr="00EE07E0">
              <w:rPr>
                <w:rFonts w:ascii="Palatino Linotype" w:hAnsi="Palatino Linotype" w:cstheme="minorHAnsi"/>
              </w:rPr>
              <w:t xml:space="preserve">I.- En el año 2023 se iniciaron 78 procedimientos de investigación y de los cuales se dictaron 12 resoluciones. </w:t>
            </w:r>
          </w:p>
          <w:p w14:paraId="7C29C93A" w14:textId="77777777" w:rsidR="000A6950" w:rsidRPr="00EE07E0" w:rsidRDefault="000A6950" w:rsidP="00D80E9A">
            <w:pPr>
              <w:ind w:left="252"/>
              <w:jc w:val="both"/>
              <w:rPr>
                <w:rFonts w:ascii="Palatino Linotype" w:hAnsi="Palatino Linotype" w:cstheme="minorHAnsi"/>
              </w:rPr>
            </w:pPr>
            <w:r w:rsidRPr="00EE07E0">
              <w:rPr>
                <w:rFonts w:ascii="Palatino Linotype" w:hAnsi="Palatino Linotype" w:cstheme="minorHAnsi"/>
              </w:rPr>
              <w:t xml:space="preserve">II.- En el año 2024 se iniciaron 100 procedimientos de investigación y de los cuales se dictaron 3 resoluciones. </w:t>
            </w:r>
          </w:p>
          <w:p w14:paraId="6A19A869" w14:textId="77777777" w:rsidR="000A6950" w:rsidRPr="00EE07E0" w:rsidRDefault="000A6950" w:rsidP="00D80E9A">
            <w:pPr>
              <w:ind w:left="252"/>
              <w:jc w:val="both"/>
              <w:rPr>
                <w:rFonts w:ascii="Palatino Linotype" w:hAnsi="Palatino Linotype" w:cstheme="minorHAnsi"/>
              </w:rPr>
            </w:pPr>
            <w:r w:rsidRPr="00EE07E0">
              <w:rPr>
                <w:rFonts w:ascii="Palatino Linotype" w:hAnsi="Palatino Linotype" w:cstheme="minorHAnsi"/>
              </w:rPr>
              <w:t xml:space="preserve">III.- EN el año 2025 se han iniciado 9 </w:t>
            </w:r>
            <w:r w:rsidRPr="00EE07E0">
              <w:rPr>
                <w:rFonts w:ascii="Palatino Linotype" w:hAnsi="Palatino Linotype" w:cstheme="minorHAnsi"/>
              </w:rPr>
              <w:lastRenderedPageBreak/>
              <w:t>procedimientos de investigación.</w:t>
            </w:r>
          </w:p>
          <w:p w14:paraId="755EA52C" w14:textId="77777777" w:rsidR="00750A3D" w:rsidRPr="00EE07E0" w:rsidRDefault="00750A3D" w:rsidP="00D80E9A">
            <w:pPr>
              <w:ind w:right="1"/>
              <w:jc w:val="both"/>
              <w:rPr>
                <w:rFonts w:ascii="Palatino Linotype" w:eastAsia="Palatino Linotype" w:hAnsi="Palatino Linotype" w:cs="Palatino Linotype"/>
                <w:b/>
                <w:bCs/>
              </w:rPr>
            </w:pPr>
          </w:p>
        </w:tc>
        <w:tc>
          <w:tcPr>
            <w:tcW w:w="2551" w:type="dxa"/>
          </w:tcPr>
          <w:p w14:paraId="4AF391CE" w14:textId="77777777" w:rsidR="00750A3D" w:rsidRPr="00EE07E0" w:rsidRDefault="000A6950" w:rsidP="00D80E9A">
            <w:pPr>
              <w:ind w:right="33"/>
              <w:jc w:val="both"/>
              <w:rPr>
                <w:rFonts w:ascii="Palatino Linotype" w:hAnsi="Palatino Linotype"/>
                <w:i/>
              </w:rPr>
            </w:pPr>
            <w:r w:rsidRPr="00EE07E0">
              <w:rPr>
                <w:rFonts w:ascii="Palatino Linotype" w:hAnsi="Palatino Linotype" w:cstheme="minorHAnsi"/>
                <w:i/>
                <w:color w:val="000000"/>
              </w:rPr>
              <w:lastRenderedPageBreak/>
              <w:t xml:space="preserve">“… </w:t>
            </w:r>
            <w:r w:rsidRPr="00EE07E0">
              <w:rPr>
                <w:rFonts w:ascii="Palatino Linotype" w:hAnsi="Palatino Linotype"/>
                <w:i/>
              </w:rPr>
              <w:t xml:space="preserve">se encuentran debidamente contestados de acuerdo a la información que requiere el solicitante, tal como consta en el oficio numero CHAPA/K00/152/2025, el cual emite el sujeto obligado y dentro del cual da contestación a lo solicitado, oficio que fue debidamente adjuntado y puesto a disposición del solicitante como todos los demás. Ahora bien por lo que respecta a la información solicitada y marcada con el número 15, dicha contestación conta </w:t>
            </w:r>
            <w:r w:rsidRPr="00EE07E0">
              <w:rPr>
                <w:rFonts w:ascii="Palatino Linotype" w:hAnsi="Palatino Linotype"/>
                <w:i/>
              </w:rPr>
              <w:lastRenderedPageBreak/>
              <w:t>dentro del oficio número MCHM/DOPDU/054/11/2025, dentro del cual constan dos link, donde se encuentra la información que requiere el solicitante, quien si bien es cierto que refiere que dicha información la requiere en PDF y no en ninguna página o plataforma, también es cierto que la ley establece que dicha información podrá proporcionarse en cualquiera de las formas que puedan, ahora bien si el solicitante insiste que deberá ser en formato PDF, sin ningún problema se está en la mejor disposición de poner a su disposición de esa forma la información que requiere el solicitante una ves que realice el pago correspondiente de acuerdo a lo que establece el Código Financiero para el Estado de México y Municipios.” (Sic)</w:t>
            </w:r>
          </w:p>
        </w:tc>
        <w:tc>
          <w:tcPr>
            <w:tcW w:w="2193" w:type="dxa"/>
          </w:tcPr>
          <w:p w14:paraId="7D2D5962"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se atendió.</w:t>
            </w:r>
          </w:p>
        </w:tc>
      </w:tr>
      <w:tr w:rsidR="00750A3D" w:rsidRPr="00EE07E0" w14:paraId="6951FC61" w14:textId="77777777" w:rsidTr="00EE07E0">
        <w:tc>
          <w:tcPr>
            <w:tcW w:w="2830" w:type="dxa"/>
          </w:tcPr>
          <w:p w14:paraId="3A8144CA" w14:textId="4BECD50A"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15.</w:t>
            </w:r>
            <w:r w:rsidR="00750A3D" w:rsidRPr="00EE07E0">
              <w:rPr>
                <w:rFonts w:ascii="Palatino Linotype" w:hAnsi="Palatino Linotype"/>
                <w:b/>
                <w:color w:val="000000"/>
              </w:rPr>
              <w:t xml:space="preserve"> Todas las obras que se realizaron en 2024 y 2023, y el monto que se gastó y los contratos de obras; </w:t>
            </w:r>
          </w:p>
          <w:p w14:paraId="0C38BE78"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77EFC733" w14:textId="77777777" w:rsidR="00B17C16" w:rsidRPr="00EE07E0" w:rsidRDefault="00B17C16" w:rsidP="00D80E9A">
            <w:pPr>
              <w:rPr>
                <w:rFonts w:ascii="Palatino Linotype" w:hAnsi="Palatino Linotype" w:cstheme="minorHAnsi"/>
                <w:color w:val="000000"/>
              </w:rPr>
            </w:pPr>
            <w:r w:rsidRPr="00EE07E0">
              <w:rPr>
                <w:rFonts w:ascii="Palatino Linotype" w:hAnsi="Palatino Linotype" w:cstheme="minorHAnsi"/>
                <w:color w:val="000000"/>
              </w:rPr>
              <w:t>-Se entregó relación de obras de 2023 y 2024</w:t>
            </w:r>
          </w:p>
          <w:p w14:paraId="44B9E5EA" w14:textId="77777777" w:rsidR="00B17C16" w:rsidRPr="00EE07E0" w:rsidRDefault="00B17C16" w:rsidP="00D80E9A">
            <w:pPr>
              <w:rPr>
                <w:rFonts w:ascii="Palatino Linotype" w:hAnsi="Palatino Linotype" w:cstheme="minorHAnsi"/>
              </w:rPr>
            </w:pPr>
            <w:r w:rsidRPr="00EE07E0">
              <w:rPr>
                <w:rFonts w:ascii="Palatino Linotype" w:hAnsi="Palatino Linotype" w:cstheme="minorHAnsi"/>
              </w:rPr>
              <w:t>-El Director de Desarrollo Urbano remitió dos links para consultar la información.</w:t>
            </w:r>
          </w:p>
          <w:p w14:paraId="2AB61B8C" w14:textId="77777777" w:rsidR="00750A3D" w:rsidRPr="00EE07E0" w:rsidRDefault="00750A3D" w:rsidP="00D80E9A">
            <w:pPr>
              <w:ind w:right="1"/>
              <w:jc w:val="both"/>
              <w:rPr>
                <w:rFonts w:ascii="Palatino Linotype" w:eastAsia="Palatino Linotype" w:hAnsi="Palatino Linotype"/>
              </w:rPr>
            </w:pPr>
          </w:p>
        </w:tc>
        <w:tc>
          <w:tcPr>
            <w:tcW w:w="2605" w:type="dxa"/>
            <w:gridSpan w:val="2"/>
          </w:tcPr>
          <w:p w14:paraId="274BA606" w14:textId="77777777" w:rsidR="00B17C16" w:rsidRPr="00EE07E0" w:rsidRDefault="00B17C16" w:rsidP="00D80E9A">
            <w:pPr>
              <w:rPr>
                <w:rFonts w:ascii="Palatino Linotype" w:hAnsi="Palatino Linotype" w:cstheme="minorHAnsi"/>
                <w:color w:val="000000"/>
              </w:rPr>
            </w:pPr>
          </w:p>
          <w:p w14:paraId="1C2CF7B1" w14:textId="77777777" w:rsidR="00B17C16" w:rsidRPr="00EE07E0" w:rsidRDefault="00B17C16" w:rsidP="00D80E9A">
            <w:pPr>
              <w:rPr>
                <w:rFonts w:ascii="Palatino Linotype" w:eastAsia="Palatino Linotype" w:hAnsi="Palatino Linotype"/>
              </w:rPr>
            </w:pPr>
          </w:p>
        </w:tc>
        <w:tc>
          <w:tcPr>
            <w:tcW w:w="2193" w:type="dxa"/>
          </w:tcPr>
          <w:p w14:paraId="04270E08" w14:textId="77777777" w:rsidR="00750A3D" w:rsidRPr="00EE07E0" w:rsidRDefault="00B17C16" w:rsidP="0063280F">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w:t>
            </w:r>
            <w:r w:rsidR="0063280F" w:rsidRPr="00EE07E0">
              <w:rPr>
                <w:rFonts w:ascii="Palatino Linotype" w:eastAsia="Palatino Linotype" w:hAnsi="Palatino Linotype" w:cs="Palatino Linotype"/>
                <w:b/>
                <w:bCs/>
              </w:rPr>
              <w:t xml:space="preserve"> se atendió parcialmente; ya que si bien se remitió la relación de o</w:t>
            </w:r>
            <w:r w:rsidR="00406142" w:rsidRPr="00EE07E0">
              <w:rPr>
                <w:rFonts w:ascii="Palatino Linotype" w:eastAsia="Palatino Linotype" w:hAnsi="Palatino Linotype" w:cs="Palatino Linotype"/>
                <w:b/>
                <w:bCs/>
              </w:rPr>
              <w:t xml:space="preserve">bras y el monto que se ejerció; </w:t>
            </w:r>
            <w:r w:rsidR="002F0349" w:rsidRPr="00EE07E0">
              <w:rPr>
                <w:rFonts w:ascii="Palatino Linotype" w:eastAsia="Palatino Linotype" w:hAnsi="Palatino Linotype" w:cs="Palatino Linotype"/>
                <w:b/>
                <w:bCs/>
              </w:rPr>
              <w:t>los links proporcionados</w:t>
            </w:r>
            <w:r w:rsidR="0063280F" w:rsidRPr="00EE07E0">
              <w:rPr>
                <w:rFonts w:ascii="Palatino Linotype" w:eastAsia="Palatino Linotype" w:hAnsi="Palatino Linotype" w:cs="Palatino Linotype"/>
                <w:b/>
                <w:bCs/>
              </w:rPr>
              <w:t xml:space="preserve"> para consultar los contratos de las obras</w:t>
            </w:r>
            <w:r w:rsidR="002F0349" w:rsidRPr="00EE07E0">
              <w:rPr>
                <w:rFonts w:ascii="Palatino Linotype" w:eastAsia="Palatino Linotype" w:hAnsi="Palatino Linotype" w:cs="Palatino Linotype"/>
                <w:b/>
                <w:bCs/>
              </w:rPr>
              <w:t xml:space="preserve"> se encuentran en formato cerrado.</w:t>
            </w:r>
          </w:p>
        </w:tc>
      </w:tr>
      <w:tr w:rsidR="00750A3D" w:rsidRPr="00EE07E0" w14:paraId="2D8C1F73" w14:textId="77777777" w:rsidTr="00EE07E0">
        <w:tc>
          <w:tcPr>
            <w:tcW w:w="2830" w:type="dxa"/>
          </w:tcPr>
          <w:p w14:paraId="094C0D47" w14:textId="1470D556"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 xml:space="preserve">16. </w:t>
            </w:r>
            <w:r w:rsidR="00750A3D" w:rsidRPr="00EE07E0">
              <w:rPr>
                <w:rFonts w:ascii="Palatino Linotype" w:hAnsi="Palatino Linotype"/>
                <w:b/>
                <w:color w:val="000000"/>
              </w:rPr>
              <w:t>Las licitaciones de 2022, 2023, 2024 y 2025;</w:t>
            </w:r>
          </w:p>
          <w:p w14:paraId="45A60FD2"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0EB9B984" w14:textId="77777777" w:rsidR="00B17C16" w:rsidRPr="00EE07E0" w:rsidRDefault="00B17C16" w:rsidP="00D80E9A">
            <w:pPr>
              <w:jc w:val="both"/>
              <w:rPr>
                <w:rFonts w:ascii="Palatino Linotype" w:hAnsi="Palatino Linotype" w:cstheme="minorHAnsi"/>
                <w:color w:val="000000"/>
              </w:rPr>
            </w:pPr>
            <w:r w:rsidRPr="00EE07E0">
              <w:rPr>
                <w:rFonts w:ascii="Palatino Linotype" w:hAnsi="Palatino Linotype" w:cstheme="minorHAnsi"/>
                <w:color w:val="000000"/>
              </w:rPr>
              <w:t>-El Director de Administración remitió un listado de licitaciones de 2022 a 2025</w:t>
            </w:r>
          </w:p>
          <w:p w14:paraId="060EC8B6" w14:textId="77777777" w:rsidR="00750A3D" w:rsidRPr="00EE07E0" w:rsidRDefault="00750A3D" w:rsidP="00D80E9A">
            <w:pPr>
              <w:ind w:right="1"/>
              <w:jc w:val="both"/>
              <w:rPr>
                <w:rFonts w:ascii="Palatino Linotype" w:eastAsia="Palatino Linotype" w:hAnsi="Palatino Linotype"/>
              </w:rPr>
            </w:pPr>
          </w:p>
        </w:tc>
        <w:tc>
          <w:tcPr>
            <w:tcW w:w="2605" w:type="dxa"/>
            <w:gridSpan w:val="2"/>
          </w:tcPr>
          <w:p w14:paraId="003693BC" w14:textId="77777777" w:rsidR="00750A3D" w:rsidRPr="00EE07E0" w:rsidRDefault="00B17C16" w:rsidP="00D80E9A">
            <w:pPr>
              <w:ind w:right="33"/>
              <w:jc w:val="both"/>
              <w:rPr>
                <w:rFonts w:ascii="Palatino Linotype" w:hAnsi="Palatino Linotype" w:cstheme="minorHAnsi"/>
                <w:i/>
                <w:color w:val="000000"/>
              </w:rPr>
            </w:pPr>
            <w:r w:rsidRPr="00EE07E0">
              <w:rPr>
                <w:rFonts w:ascii="Palatino Linotype" w:hAnsi="Palatino Linotype" w:cstheme="minorHAnsi"/>
                <w:i/>
                <w:color w:val="000000"/>
              </w:rPr>
              <w:t>“</w:t>
            </w:r>
            <w:r w:rsidRPr="00EE07E0">
              <w:rPr>
                <w:rFonts w:ascii="Palatino Linotype" w:hAnsi="Palatino Linotype"/>
                <w:i/>
              </w:rPr>
              <w:t>dicha información solicitada fue debidamente proporcionada como se detalla en el oficio número ADMON.74/03/2025/INT, emitido por el sujeto obligado, documento que fue debidamente enviado al solicitante por medio de plataforma como consta dentro de la solicitud de información que nos ocupa.</w:t>
            </w:r>
            <w:r w:rsidRPr="00EE07E0">
              <w:rPr>
                <w:rFonts w:ascii="Palatino Linotype" w:hAnsi="Palatino Linotype" w:cstheme="minorHAnsi"/>
                <w:i/>
                <w:color w:val="000000"/>
              </w:rPr>
              <w:t>”</w:t>
            </w:r>
          </w:p>
        </w:tc>
        <w:tc>
          <w:tcPr>
            <w:tcW w:w="2193" w:type="dxa"/>
          </w:tcPr>
          <w:p w14:paraId="48CE4DD1" w14:textId="77777777" w:rsidR="00750A3D" w:rsidRPr="00EE07E0" w:rsidRDefault="00D80E9A"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fue atendido</w:t>
            </w:r>
          </w:p>
        </w:tc>
      </w:tr>
      <w:tr w:rsidR="00750A3D" w:rsidRPr="00EE07E0" w14:paraId="03CD5846" w14:textId="77777777" w:rsidTr="00EE07E0">
        <w:tc>
          <w:tcPr>
            <w:tcW w:w="2830" w:type="dxa"/>
          </w:tcPr>
          <w:p w14:paraId="739F3C71" w14:textId="06B806B0"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17.</w:t>
            </w:r>
            <w:r w:rsidR="00750A3D" w:rsidRPr="00EE07E0">
              <w:rPr>
                <w:rFonts w:ascii="Palatino Linotype" w:hAnsi="Palatino Linotype"/>
                <w:b/>
                <w:color w:val="000000"/>
              </w:rPr>
              <w:t xml:space="preserve"> Los contratos de arrendamiento que se dieron en el 2022, 2023, 2024 y 2025;</w:t>
            </w:r>
          </w:p>
          <w:p w14:paraId="3EDEA7B2"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7ED4402F"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Se informó que no existieron contratos de arrendamiento en la dirección de Administración en los periodos requeridos ni en la </w:t>
            </w:r>
            <w:r w:rsidRPr="00EE07E0">
              <w:rPr>
                <w:rFonts w:ascii="Palatino Linotype" w:hAnsi="Palatino Linotype" w:cstheme="minorHAnsi"/>
              </w:rPr>
              <w:lastRenderedPageBreak/>
              <w:t>actual dirección de Administración.</w:t>
            </w:r>
          </w:p>
          <w:p w14:paraId="2FAF5A30"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7523BAE0" w14:textId="77777777" w:rsidR="00750A3D" w:rsidRPr="00EE07E0" w:rsidRDefault="00B17C16" w:rsidP="00D80E9A">
            <w:pPr>
              <w:ind w:right="33"/>
              <w:jc w:val="both"/>
              <w:rPr>
                <w:rFonts w:ascii="Palatino Linotype" w:hAnsi="Palatino Linotype" w:cstheme="minorHAnsi"/>
                <w:i/>
                <w:color w:val="000000"/>
              </w:rPr>
            </w:pPr>
            <w:r w:rsidRPr="00EE07E0">
              <w:rPr>
                <w:rFonts w:ascii="Palatino Linotype" w:hAnsi="Palatino Linotype" w:cstheme="minorHAnsi"/>
                <w:i/>
                <w:color w:val="000000"/>
              </w:rPr>
              <w:lastRenderedPageBreak/>
              <w:t>“</w:t>
            </w:r>
            <w:r w:rsidRPr="00EE07E0">
              <w:rPr>
                <w:rFonts w:ascii="Palatino Linotype" w:hAnsi="Palatino Linotype"/>
                <w:i/>
              </w:rPr>
              <w:t xml:space="preserve">dicha información solicitada fue debidamente proporcionada como se detalla en el oficio número ADMON.74/03/2025/INT, emitido por el sujeto </w:t>
            </w:r>
            <w:r w:rsidRPr="00EE07E0">
              <w:rPr>
                <w:rFonts w:ascii="Palatino Linotype" w:hAnsi="Palatino Linotype"/>
                <w:i/>
              </w:rPr>
              <w:lastRenderedPageBreak/>
              <w:t>obligado, documento que fue debidamente enviado al solicitante por medio de plataforma como consta dentro de la solicitud de información que nos ocupa.</w:t>
            </w:r>
            <w:r w:rsidRPr="00EE07E0">
              <w:rPr>
                <w:rFonts w:ascii="Palatino Linotype" w:hAnsi="Palatino Linotype" w:cstheme="minorHAnsi"/>
                <w:i/>
                <w:color w:val="000000"/>
              </w:rPr>
              <w:t>”</w:t>
            </w:r>
          </w:p>
        </w:tc>
        <w:tc>
          <w:tcPr>
            <w:tcW w:w="2193" w:type="dxa"/>
          </w:tcPr>
          <w:p w14:paraId="76C5229A"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w:t>
            </w:r>
          </w:p>
        </w:tc>
      </w:tr>
      <w:tr w:rsidR="00750A3D" w:rsidRPr="00EE07E0" w14:paraId="1E493018" w14:textId="77777777" w:rsidTr="00EE07E0">
        <w:tc>
          <w:tcPr>
            <w:tcW w:w="2830" w:type="dxa"/>
          </w:tcPr>
          <w:p w14:paraId="77C01F50" w14:textId="6421F920"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18.</w:t>
            </w:r>
            <w:r w:rsidR="00750A3D" w:rsidRPr="00EE07E0">
              <w:rPr>
                <w:rFonts w:ascii="Palatino Linotype" w:hAnsi="Palatino Linotype"/>
                <w:b/>
                <w:color w:val="000000"/>
              </w:rPr>
              <w:t xml:space="preserve"> Las licencias de funcionamiento que se dieron en versión publica del 2022, 2023, 2024 y 2025;</w:t>
            </w:r>
          </w:p>
          <w:p w14:paraId="207E2E82"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23CB012D" w14:textId="77777777" w:rsidR="00B17C16" w:rsidRPr="00EE07E0" w:rsidRDefault="00B17C16" w:rsidP="00D80E9A">
            <w:pPr>
              <w:jc w:val="both"/>
              <w:rPr>
                <w:rFonts w:ascii="Palatino Linotype" w:hAnsi="Palatino Linotype" w:cstheme="minorHAnsi"/>
                <w:color w:val="000000"/>
              </w:rPr>
            </w:pPr>
            <w:r w:rsidRPr="00EE07E0">
              <w:rPr>
                <w:rFonts w:ascii="Palatino Linotype" w:hAnsi="Palatino Linotype" w:cstheme="minorHAnsi"/>
                <w:color w:val="000000"/>
              </w:rPr>
              <w:t>-El Director de Desarrollo Urbano remitió el número de Licencias de Funcionamiento de los años requeridos.</w:t>
            </w:r>
          </w:p>
          <w:p w14:paraId="3DF8EDEB" w14:textId="77777777" w:rsidR="00750A3D" w:rsidRPr="00EE07E0" w:rsidRDefault="00750A3D" w:rsidP="00D80E9A">
            <w:pPr>
              <w:rPr>
                <w:rFonts w:ascii="Palatino Linotype" w:hAnsi="Palatino Linotype" w:cstheme="minorHAnsi"/>
              </w:rPr>
            </w:pPr>
          </w:p>
        </w:tc>
        <w:tc>
          <w:tcPr>
            <w:tcW w:w="2605" w:type="dxa"/>
            <w:gridSpan w:val="2"/>
          </w:tcPr>
          <w:p w14:paraId="11CC30A8" w14:textId="77777777" w:rsidR="00B17C16" w:rsidRPr="00EE07E0" w:rsidRDefault="00B17C16" w:rsidP="00D80E9A">
            <w:pPr>
              <w:ind w:right="33"/>
              <w:jc w:val="both"/>
              <w:rPr>
                <w:rFonts w:ascii="Palatino Linotype" w:hAnsi="Palatino Linotype"/>
                <w:i/>
              </w:rPr>
            </w:pPr>
            <w:r w:rsidRPr="00EE07E0">
              <w:rPr>
                <w:rFonts w:ascii="Palatino Linotype" w:hAnsi="Palatino Linotype" w:cstheme="minorHAnsi"/>
                <w:i/>
              </w:rPr>
              <w:t xml:space="preserve">“… </w:t>
            </w:r>
            <w:r w:rsidRPr="00EE07E0">
              <w:rPr>
                <w:rFonts w:ascii="Palatino Linotype" w:hAnsi="Palatino Linotype"/>
                <w:i/>
              </w:rPr>
              <w:t xml:space="preserve">ultimo faltante según manifestación del solicitante se encuentra debidamente dicha información fue debidamente requisitada por el sujeto habilitado directamente en plataforma SAIMEX, como consta dentro del expediente que nos ocupa y donde consta la información que solicita el recurrente, ahora bien es de manifestar a usted que se ha dado cumplimiento a la solicitud de información de acuerdo a lo que nos permite la ley y de acuerdo a lo solicitado pues incluso tratamos de subsanar parte de la solicitud pues como ha quedado evidenciado, dicha solicitud de información carece en primer término de objetividad, en segundo término carece de </w:t>
            </w:r>
            <w:r w:rsidRPr="00EE07E0">
              <w:rPr>
                <w:rFonts w:ascii="Palatino Linotype" w:hAnsi="Palatino Linotype"/>
                <w:i/>
              </w:rPr>
              <w:lastRenderedPageBreak/>
              <w:t xml:space="preserve">temporalidad, y sobre todo de claridad pues es obscura y totalmente fuera de lugar sin embargo se dio contestación y se otorgó la información requerida de acuerdo a lo que nos permiten las leyes estatales, federales y demás reglamentos. Ahora bien, de acuerdo a su última manifestación realizada por el solicitante en la cual refiere que la misma sea enviada en formato PDF y no páginas web, en ese tenor he de manifestar que toda la información respeto su requerimiento a excepción de la Dirección de Obras el cual manifestó que por la cantidad de documentos y peso de los archivos se adjuntaron los links de la Plataforma de IPOMEX para su consulta. En ese orden manifiesto desde este momento al solicitante a efecto de no vulnerar su derecho de acceso a la información pública, se pone a su disposición la información solicitada </w:t>
            </w:r>
            <w:r w:rsidRPr="00EE07E0">
              <w:rPr>
                <w:rFonts w:ascii="Palatino Linotype" w:hAnsi="Palatino Linotype"/>
                <w:i/>
              </w:rPr>
              <w:lastRenderedPageBreak/>
              <w:t>en cualesquiera de las formas habidas, y las cuales refieren las leyes del estatales y federales, en el momento que el solicitante así lo requiera, lo anterior sin conceder que al solicitante tenga la razón pues la respuesta que le fue realizada a su solicitud fue satisfecha de acuerdo a lo que las leyes determinan sin vulnerar derechos del solicitante pues ha quedado debidamente acreditado que se dio contestación de manera fundada y motivada.</w:t>
            </w:r>
          </w:p>
          <w:p w14:paraId="6173602A" w14:textId="77777777" w:rsidR="00750A3D" w:rsidRPr="00EE07E0" w:rsidRDefault="00B17C16" w:rsidP="00D80E9A">
            <w:pPr>
              <w:ind w:right="33"/>
              <w:jc w:val="both"/>
              <w:rPr>
                <w:rFonts w:ascii="Palatino Linotype" w:hAnsi="Palatino Linotype"/>
                <w:i/>
              </w:rPr>
            </w:pPr>
            <w:r w:rsidRPr="00EE07E0">
              <w:rPr>
                <w:rFonts w:ascii="Palatino Linotype" w:hAnsi="Palatino Linotype"/>
                <w:i/>
              </w:rPr>
              <w:t>Aclarando que para cualesquiera de las formas que pudiese solicitar la información nos deberemos de sujetar a lo contemplado en el código financiero para el estado de México y municipios precisamente en el artículo 73, debiendo de pagar sus derechos.” (Sic)</w:t>
            </w:r>
          </w:p>
        </w:tc>
        <w:tc>
          <w:tcPr>
            <w:tcW w:w="2193" w:type="dxa"/>
          </w:tcPr>
          <w:p w14:paraId="223D21DF"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w:t>
            </w:r>
          </w:p>
        </w:tc>
      </w:tr>
      <w:tr w:rsidR="00750A3D" w:rsidRPr="00EE07E0" w14:paraId="722C94F2" w14:textId="77777777" w:rsidTr="00EE07E0">
        <w:tc>
          <w:tcPr>
            <w:tcW w:w="2830" w:type="dxa"/>
          </w:tcPr>
          <w:p w14:paraId="78C6D884" w14:textId="09929863"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19.</w:t>
            </w:r>
            <w:r w:rsidR="00750A3D" w:rsidRPr="00EE07E0">
              <w:rPr>
                <w:rFonts w:ascii="Palatino Linotype" w:hAnsi="Palatino Linotype"/>
                <w:b/>
                <w:color w:val="000000"/>
              </w:rPr>
              <w:t xml:space="preserve"> Las licencias de construcción de 2022, 2023, 2024 y 2025;</w:t>
            </w:r>
          </w:p>
          <w:p w14:paraId="7F6D2AF2"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1A1594CE" w14:textId="77777777" w:rsidR="00B17C16" w:rsidRPr="00EE07E0" w:rsidRDefault="00B17C16" w:rsidP="00D80E9A">
            <w:pPr>
              <w:jc w:val="center"/>
              <w:rPr>
                <w:rFonts w:ascii="Palatino Linotype" w:hAnsi="Palatino Linotype" w:cstheme="minorHAnsi"/>
                <w:color w:val="000000"/>
              </w:rPr>
            </w:pPr>
            <w:r w:rsidRPr="00EE07E0">
              <w:rPr>
                <w:rFonts w:ascii="Palatino Linotype" w:hAnsi="Palatino Linotype" w:cstheme="minorHAnsi"/>
                <w:color w:val="000000"/>
              </w:rPr>
              <w:t xml:space="preserve">-Se entregaron las licencias, se dejaron datos personales a la </w:t>
            </w:r>
            <w:r w:rsidRPr="00EE07E0">
              <w:rPr>
                <w:rFonts w:ascii="Palatino Linotype" w:hAnsi="Palatino Linotype" w:cstheme="minorHAnsi"/>
                <w:color w:val="000000"/>
              </w:rPr>
              <w:lastRenderedPageBreak/>
              <w:t>vista, faltan las de 2025.</w:t>
            </w:r>
          </w:p>
          <w:p w14:paraId="48FA654C" w14:textId="77777777" w:rsidR="00750A3D" w:rsidRPr="00EE07E0" w:rsidRDefault="00750A3D" w:rsidP="00D80E9A">
            <w:pPr>
              <w:ind w:right="1"/>
              <w:jc w:val="both"/>
              <w:rPr>
                <w:rFonts w:ascii="Palatino Linotype" w:eastAsia="Palatino Linotype" w:hAnsi="Palatino Linotype" w:cs="Palatino Linotype"/>
                <w:b/>
                <w:bCs/>
              </w:rPr>
            </w:pPr>
          </w:p>
          <w:p w14:paraId="490CF2DE" w14:textId="77777777" w:rsidR="00B17C16" w:rsidRPr="00EE07E0" w:rsidRDefault="00B17C16" w:rsidP="00D80E9A">
            <w:pPr>
              <w:rPr>
                <w:rFonts w:ascii="Palatino Linotype" w:hAnsi="Palatino Linotype" w:cstheme="minorHAnsi"/>
              </w:rPr>
            </w:pPr>
            <w:r w:rsidRPr="00EE07E0">
              <w:rPr>
                <w:rFonts w:ascii="Palatino Linotype" w:hAnsi="Palatino Linotype" w:cstheme="minorHAnsi"/>
              </w:rPr>
              <w:t>-El Coordinador de Desarrollo Urbano, refirió que la información se encuentra publicada en IPOMEX para su consulta.</w:t>
            </w:r>
          </w:p>
        </w:tc>
        <w:tc>
          <w:tcPr>
            <w:tcW w:w="2605" w:type="dxa"/>
            <w:gridSpan w:val="2"/>
          </w:tcPr>
          <w:p w14:paraId="10CE1BD2" w14:textId="77777777" w:rsidR="00B17C16" w:rsidRPr="00EE07E0" w:rsidRDefault="00B17C16" w:rsidP="00D80E9A">
            <w:pPr>
              <w:ind w:right="33"/>
              <w:jc w:val="both"/>
              <w:rPr>
                <w:rFonts w:ascii="Palatino Linotype" w:hAnsi="Palatino Linotype"/>
                <w:i/>
              </w:rPr>
            </w:pPr>
            <w:r w:rsidRPr="00EE07E0">
              <w:rPr>
                <w:rFonts w:ascii="Palatino Linotype" w:hAnsi="Palatino Linotype" w:cstheme="minorHAnsi"/>
                <w:i/>
              </w:rPr>
              <w:lastRenderedPageBreak/>
              <w:t xml:space="preserve">“… </w:t>
            </w:r>
            <w:r w:rsidRPr="00EE07E0">
              <w:rPr>
                <w:rFonts w:ascii="Palatino Linotype" w:hAnsi="Palatino Linotype"/>
                <w:i/>
              </w:rPr>
              <w:t xml:space="preserve">ultimo faltante según manifestación del solicitante se encuentra debidamente dicha </w:t>
            </w:r>
            <w:r w:rsidRPr="00EE07E0">
              <w:rPr>
                <w:rFonts w:ascii="Palatino Linotype" w:hAnsi="Palatino Linotype"/>
                <w:i/>
              </w:rPr>
              <w:lastRenderedPageBreak/>
              <w:t xml:space="preserve">información fue debidamente requisitada por el sujeto habilitado directamente en plataforma SAIMEX, como consta dentro del expediente que nos ocupa y donde consta la información que solicita el recurrente, ahora bien es de manifestar a usted que se ha dado cumplimiento a la solicitud de información de acuerdo a lo que nos permite la ley y de acuerdo a lo solicitado pues incluso tratamos de subsanar parte de la solicitud pues como ha quedado evidenciado, dicha solicitud de información carece en primer término de objetividad, en segundo término carece de temporalidad, y sobre todo de claridad pues es obscura y totalmente fuera de lugar sin embargo se dio contestación y se otorgó la información requerida de acuerdo a lo que nos permiten las leyes estatales, federales y demás reglamentos. </w:t>
            </w:r>
            <w:r w:rsidRPr="00EE07E0">
              <w:rPr>
                <w:rFonts w:ascii="Palatino Linotype" w:hAnsi="Palatino Linotype"/>
                <w:i/>
              </w:rPr>
              <w:lastRenderedPageBreak/>
              <w:t xml:space="preserve">Ahora bien, de acuerdo a su última manifestación realizada por el solicitante en la cual refiere que la misma sea enviada en formato PDF y no páginas web, en ese tenor he de manifestar que toda la información respeto su requerimiento a excepción de la Dirección de Obras el cual manifestó que por la cantidad de documentos y peso de los archivos se adjuntaron los links de la Plataforma de IPOMEX para su consulta. En ese orden manifiesto desde este momento al solicitante a efecto de no vulnerar su derecho de acceso a la información pública, se pone a su disposición la información solicitada en cualesquiera de las formas habidas, y las cuales refieren las leyes del estatales y federales, en el momento que el solicitante así lo requiera, lo anterior sin conceder que al solicitante tenga la razón pues la respuesta que le fue realizada a su </w:t>
            </w:r>
            <w:r w:rsidRPr="00EE07E0">
              <w:rPr>
                <w:rFonts w:ascii="Palatino Linotype" w:hAnsi="Palatino Linotype"/>
                <w:i/>
              </w:rPr>
              <w:lastRenderedPageBreak/>
              <w:t>solicitud fue satisfecha de acuerdo a lo que las leyes determinan sin vulnerar derechos del solicitante pues ha quedado debidamente acreditado que se dio contestación de manera fundada y motivada.</w:t>
            </w:r>
          </w:p>
          <w:p w14:paraId="4E0E13B7" w14:textId="77777777" w:rsidR="00B17C16" w:rsidRPr="00EE07E0" w:rsidRDefault="00B17C16" w:rsidP="00D80E9A">
            <w:pPr>
              <w:ind w:right="33"/>
              <w:jc w:val="both"/>
              <w:rPr>
                <w:rFonts w:ascii="Palatino Linotype" w:hAnsi="Palatino Linotype"/>
                <w:i/>
              </w:rPr>
            </w:pPr>
            <w:r w:rsidRPr="00EE07E0">
              <w:rPr>
                <w:rFonts w:ascii="Palatino Linotype" w:hAnsi="Palatino Linotype"/>
                <w:i/>
              </w:rPr>
              <w:t>Aclarando que para cualesquiera de las formas que pudiese solicitar la información nos deberemos de sujetar a lo contemplado en el código financiero para el estado de México y municipios precisamente en el artículo 73, debiendo de pagar sus derechos.” (Sic)</w:t>
            </w:r>
          </w:p>
          <w:p w14:paraId="0D1737D0" w14:textId="77777777" w:rsidR="00750A3D" w:rsidRPr="00EE07E0" w:rsidRDefault="00750A3D" w:rsidP="00D80E9A">
            <w:pPr>
              <w:ind w:right="33"/>
              <w:jc w:val="both"/>
              <w:rPr>
                <w:rFonts w:ascii="Palatino Linotype" w:eastAsia="Palatino Linotype" w:hAnsi="Palatino Linotype" w:cs="Palatino Linotype"/>
                <w:b/>
                <w:bCs/>
              </w:rPr>
            </w:pPr>
          </w:p>
        </w:tc>
        <w:tc>
          <w:tcPr>
            <w:tcW w:w="2193" w:type="dxa"/>
          </w:tcPr>
          <w:p w14:paraId="4EC4E25B"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El requerimiento fue atendido, no obstante de vulneraron datos </w:t>
            </w:r>
            <w:r w:rsidRPr="00EE07E0">
              <w:rPr>
                <w:rFonts w:ascii="Palatino Linotype" w:eastAsia="Palatino Linotype" w:hAnsi="Palatino Linotype" w:cs="Palatino Linotype"/>
                <w:b/>
                <w:bCs/>
              </w:rPr>
              <w:lastRenderedPageBreak/>
              <w:t>personales susceptibles de ser clasificados.</w:t>
            </w:r>
          </w:p>
        </w:tc>
      </w:tr>
      <w:tr w:rsidR="00750A3D" w:rsidRPr="00EE07E0" w14:paraId="2A970C5C" w14:textId="77777777" w:rsidTr="00EE07E0">
        <w:tc>
          <w:tcPr>
            <w:tcW w:w="2830" w:type="dxa"/>
          </w:tcPr>
          <w:p w14:paraId="335B0A97" w14:textId="33FBF8BD"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20.</w:t>
            </w:r>
            <w:r w:rsidR="00750A3D" w:rsidRPr="00EE07E0">
              <w:rPr>
                <w:rFonts w:ascii="Palatino Linotype" w:hAnsi="Palatino Linotype"/>
                <w:b/>
                <w:color w:val="000000"/>
              </w:rPr>
              <w:t xml:space="preserve"> Saber si el municipio llego a tener alguna observación por el OSFEM y si fuera el caso el motivo;</w:t>
            </w:r>
          </w:p>
          <w:p w14:paraId="46B2144D"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38C1B8D2" w14:textId="77777777" w:rsidR="00B17C16" w:rsidRPr="00EE07E0" w:rsidRDefault="00B17C16" w:rsidP="00D80E9A">
            <w:pPr>
              <w:jc w:val="both"/>
              <w:rPr>
                <w:rFonts w:ascii="Palatino Linotype" w:hAnsi="Palatino Linotype" w:cstheme="minorHAnsi"/>
                <w:color w:val="000000"/>
              </w:rPr>
            </w:pPr>
            <w:r w:rsidRPr="00EE07E0">
              <w:rPr>
                <w:rFonts w:ascii="Palatino Linotype" w:hAnsi="Palatino Linotype" w:cstheme="minorHAnsi"/>
                <w:color w:val="000000"/>
              </w:rPr>
              <w:t>-El Contralor Interno Municipal, informó lo siguiente:</w:t>
            </w:r>
          </w:p>
          <w:p w14:paraId="7ADC2AE0"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1.- Respecto a las observaciones realizadas por el OSFEM se tienen los resultados para este 2025 de un total de 3 observaciones, resultado de una Auditoría de Legalidad que fue realizada del mes de </w:t>
            </w:r>
            <w:r w:rsidRPr="00EE07E0">
              <w:rPr>
                <w:rFonts w:ascii="Palatino Linotype" w:hAnsi="Palatino Linotype" w:cstheme="minorHAnsi"/>
              </w:rPr>
              <w:lastRenderedPageBreak/>
              <w:t xml:space="preserve">enero a diciembre del 2022. </w:t>
            </w:r>
          </w:p>
          <w:p w14:paraId="6B65C45D"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Por lo que respecta a la información solicitada, cabe destacar e informar por parte de esta Contraloría Interna Municipal, que con fundamento en lo establecido por los artículos 113 fracción XI de la Ley General de Transparencia y Acceso a la Información Pública, 140 fracción VI de la Ley de Transparencia y Acceso a la Información Pública del Estado de México y Municipios, 6, 76, 77, 78 y 79 de la Ley de Protección de Datos Personales en Posesión de Sujetos Obligados del Estado de México, Puntos Cuarto, Quinto y Séptimo de los Lineamientos Generales en Materia de Clasificación y Desclasificación de </w:t>
            </w:r>
            <w:r w:rsidRPr="00EE07E0">
              <w:rPr>
                <w:rFonts w:ascii="Palatino Linotype" w:hAnsi="Palatino Linotype" w:cstheme="minorHAnsi"/>
              </w:rPr>
              <w:lastRenderedPageBreak/>
              <w:t xml:space="preserve">la Información, así como para la Elaboración de Versiones Públicas, se le comunica que la información solicitada se puede considerar como reservada, debido a que deriva de procedimientos administrativos y los cuales aún no han quedado firmes por resolución, máxime que la totalidad de procedimientos son resultado de faltas administrativas no graves. </w:t>
            </w:r>
          </w:p>
          <w:p w14:paraId="3A2B20B1"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Ley General de Transparencia y Acceso a la Información Pública </w:t>
            </w:r>
          </w:p>
          <w:p w14:paraId="2391F859"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Artículo 113. Como información reservada podrá clasificarse aquella cuya aplicación: XI. Vulnere la conducción de los Expedientes judiciales o de los procedimientos administrativos seguidos en forma de juicio, en tanto no </w:t>
            </w:r>
            <w:r w:rsidRPr="00EE07E0">
              <w:rPr>
                <w:rFonts w:ascii="Palatino Linotype" w:hAnsi="Palatino Linotype" w:cstheme="minorHAnsi"/>
              </w:rPr>
              <w:lastRenderedPageBreak/>
              <w:t xml:space="preserve">hayan causado estado; Lineamientos Generales en Materia de Clasificación y Desclasificación de la Información Vigésimo noveno. De conformidad con el artículo 113, fracción X de la Ley General, podrá considerarse como reservada, aquella que de divulgarse afecte el debido proceso al actualizarse los siguientes elementos: </w:t>
            </w:r>
          </w:p>
          <w:p w14:paraId="31F14433"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 xml:space="preserve">I. La existencia de un procedimiento judicial, administrativo o arbitral en trámite. </w:t>
            </w:r>
          </w:p>
          <w:p w14:paraId="0FD23884" w14:textId="77777777" w:rsidR="00B17C16" w:rsidRPr="00EE07E0" w:rsidRDefault="00B17C16" w:rsidP="00D80E9A">
            <w:pPr>
              <w:jc w:val="both"/>
              <w:rPr>
                <w:rFonts w:ascii="Palatino Linotype" w:hAnsi="Palatino Linotype" w:cstheme="minorHAnsi"/>
              </w:rPr>
            </w:pPr>
            <w:r w:rsidRPr="00EE07E0">
              <w:rPr>
                <w:rFonts w:ascii="Palatino Linotype" w:hAnsi="Palatino Linotype" w:cstheme="minorHAnsi"/>
              </w:rPr>
              <w:t>Cabe precisar, que se da cabal cumplimiento a lo solicitado en el oficio que se responde y la precisión realizada lo es para situaciones posteriores de solicitud de información a esta Contraloría.</w:t>
            </w:r>
          </w:p>
          <w:p w14:paraId="0ECEC738"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2DBD69B7" w14:textId="77777777" w:rsidR="00B17C16" w:rsidRPr="00EE07E0" w:rsidRDefault="00B17C16" w:rsidP="00D80E9A">
            <w:pPr>
              <w:ind w:right="33"/>
              <w:jc w:val="both"/>
              <w:rPr>
                <w:rFonts w:ascii="Palatino Linotype" w:hAnsi="Palatino Linotype"/>
                <w:i/>
              </w:rPr>
            </w:pPr>
            <w:r w:rsidRPr="00EE07E0">
              <w:rPr>
                <w:rFonts w:ascii="Palatino Linotype" w:hAnsi="Palatino Linotype" w:cstheme="minorHAnsi"/>
                <w:i/>
                <w:color w:val="000000"/>
              </w:rPr>
              <w:lastRenderedPageBreak/>
              <w:t xml:space="preserve">“… </w:t>
            </w:r>
            <w:r w:rsidRPr="00EE07E0">
              <w:rPr>
                <w:rFonts w:ascii="Palatino Linotype" w:hAnsi="Palatino Linotype"/>
                <w:i/>
              </w:rPr>
              <w:t xml:space="preserve">se encuentran debidamente contestados de acuerdo a la información que requiere el solicitante, tal como consta en el oficio numero CHAPA/K00/152/2025, el cual emite el sujeto obligado y dentro del cual da contestación a lo solicitado, oficio que fue debidamente adjuntado y puesto a disposición </w:t>
            </w:r>
            <w:r w:rsidRPr="00EE07E0">
              <w:rPr>
                <w:rFonts w:ascii="Palatino Linotype" w:hAnsi="Palatino Linotype"/>
                <w:i/>
              </w:rPr>
              <w:lastRenderedPageBreak/>
              <w:t xml:space="preserve">del solicitante como todos los demás. Ahora bien por lo que respecta a la información solicitada y marcada con el número 15, dicha contestación conta dentro del oficio número MCHM/DOPDU/054/11/2025, dentro del cual constan dos link, donde se encuentra la información que requiere el solicitante, quien si bien es cierto que refiere que dicha información la requiere en PDF y no en ninguna página o plataforma, también es cierto que la ley establece que dicha información podrá proporcionarse en cualquiera de las formas que puedan, ahora bien si el solicitante insiste que deberá ser en formato PDF, sin ningún problema se esta en la mejor disposición de poner a su disposición de esa forma la información que requiere el solicitante una ves que realice el pago correspondiente de acuerdo a lo que </w:t>
            </w:r>
            <w:r w:rsidRPr="00EE07E0">
              <w:rPr>
                <w:rFonts w:ascii="Palatino Linotype" w:hAnsi="Palatino Linotype"/>
                <w:i/>
              </w:rPr>
              <w:lastRenderedPageBreak/>
              <w:t>establece el Código Financiero para el Estado de México y Municipios.” (Sic)</w:t>
            </w:r>
          </w:p>
          <w:p w14:paraId="568D5810" w14:textId="77777777" w:rsidR="00750A3D" w:rsidRPr="00EE07E0" w:rsidRDefault="00750A3D" w:rsidP="00D80E9A">
            <w:pPr>
              <w:ind w:right="33"/>
              <w:jc w:val="both"/>
              <w:rPr>
                <w:rFonts w:ascii="Palatino Linotype" w:eastAsia="Palatino Linotype" w:hAnsi="Palatino Linotype" w:cs="Palatino Linotype"/>
                <w:b/>
                <w:bCs/>
              </w:rPr>
            </w:pPr>
          </w:p>
        </w:tc>
        <w:tc>
          <w:tcPr>
            <w:tcW w:w="2193" w:type="dxa"/>
          </w:tcPr>
          <w:p w14:paraId="07783BB4"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El requerimiento fue atendido.</w:t>
            </w:r>
          </w:p>
        </w:tc>
      </w:tr>
      <w:tr w:rsidR="00750A3D" w:rsidRPr="00EE07E0" w14:paraId="7E662119" w14:textId="77777777" w:rsidTr="00EE07E0">
        <w:tc>
          <w:tcPr>
            <w:tcW w:w="2830" w:type="dxa"/>
          </w:tcPr>
          <w:p w14:paraId="7FC1E016" w14:textId="7051E4CC"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lastRenderedPageBreak/>
              <w:t>21.</w:t>
            </w:r>
            <w:r w:rsidR="00750A3D" w:rsidRPr="00EE07E0">
              <w:rPr>
                <w:rFonts w:ascii="Palatino Linotype" w:hAnsi="Palatino Linotype"/>
                <w:b/>
                <w:color w:val="000000"/>
              </w:rPr>
              <w:t xml:space="preserve"> El inventario del armamento de seguridad pública;</w:t>
            </w:r>
          </w:p>
          <w:p w14:paraId="4BBEB4D0" w14:textId="77777777" w:rsidR="00750A3D" w:rsidRPr="00EE07E0" w:rsidRDefault="00750A3D" w:rsidP="00D80E9A">
            <w:pPr>
              <w:ind w:left="29" w:right="35"/>
              <w:jc w:val="both"/>
              <w:rPr>
                <w:rFonts w:ascii="Palatino Linotype" w:hAnsi="Palatino Linotype"/>
                <w:b/>
                <w:color w:val="000000"/>
              </w:rPr>
            </w:pPr>
          </w:p>
        </w:tc>
        <w:tc>
          <w:tcPr>
            <w:tcW w:w="2432" w:type="dxa"/>
            <w:gridSpan w:val="2"/>
          </w:tcPr>
          <w:p w14:paraId="6E2B5D1C" w14:textId="77777777" w:rsidR="00750A3D" w:rsidRPr="00EE07E0" w:rsidRDefault="00750A3D" w:rsidP="00D80E9A">
            <w:pPr>
              <w:ind w:right="1"/>
              <w:jc w:val="both"/>
              <w:rPr>
                <w:rFonts w:ascii="Palatino Linotype" w:eastAsia="Palatino Linotype" w:hAnsi="Palatino Linotype" w:cs="Palatino Linotype"/>
                <w:b/>
                <w:bCs/>
              </w:rPr>
            </w:pPr>
          </w:p>
        </w:tc>
        <w:tc>
          <w:tcPr>
            <w:tcW w:w="2605" w:type="dxa"/>
            <w:gridSpan w:val="2"/>
          </w:tcPr>
          <w:p w14:paraId="109FFB4D" w14:textId="77777777" w:rsidR="00750A3D" w:rsidRPr="00EE07E0" w:rsidRDefault="00B17C16" w:rsidP="00D80E9A">
            <w:pPr>
              <w:jc w:val="both"/>
              <w:rPr>
                <w:rFonts w:ascii="Palatino Linotype" w:hAnsi="Palatino Linotype" w:cstheme="minorHAnsi"/>
                <w:i/>
              </w:rPr>
            </w:pPr>
            <w:r w:rsidRPr="00EE07E0">
              <w:rPr>
                <w:rFonts w:ascii="Palatino Linotype" w:hAnsi="Palatino Linotype" w:cstheme="minorHAnsi"/>
                <w:i/>
              </w:rPr>
              <w:t>“…</w:t>
            </w:r>
            <w:r w:rsidRPr="00EE07E0">
              <w:rPr>
                <w:rFonts w:ascii="Palatino Linotype" w:hAnsi="Palatino Linotype"/>
                <w:i/>
              </w:rPr>
              <w:t xml:space="preserve">manifiesto a usted que el solicitante realiza solicitudes de información completamente fuera de lugar pues </w:t>
            </w:r>
            <w:r w:rsidRPr="00EE07E0">
              <w:rPr>
                <w:rFonts w:ascii="Palatino Linotype" w:hAnsi="Palatino Linotype"/>
                <w:b/>
                <w:i/>
              </w:rPr>
              <w:t xml:space="preserve">con lo que respecta al todo el armamento es información totalmente confidencial, </w:t>
            </w:r>
            <w:r w:rsidRPr="00EE07E0">
              <w:rPr>
                <w:rFonts w:ascii="Palatino Linotype" w:hAnsi="Palatino Linotype"/>
                <w:i/>
              </w:rPr>
              <w:t>y por lo que respecta al parque vehicular dicha información se proporcionó dentro del oficio marcado con numero DSP/CHM/66/2025, dentro del cual se menciona el parque vehicular con el cual cuenta la dependencia que solicita.” (Sic)</w:t>
            </w:r>
          </w:p>
        </w:tc>
        <w:tc>
          <w:tcPr>
            <w:tcW w:w="2193" w:type="dxa"/>
          </w:tcPr>
          <w:p w14:paraId="647883D3"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fue atendido parcialmente, toda vez que no fue proporcionado el acuerdo de clasificación correspondiente.</w:t>
            </w:r>
          </w:p>
        </w:tc>
      </w:tr>
      <w:tr w:rsidR="00750A3D" w:rsidRPr="00EE07E0" w14:paraId="53E15494" w14:textId="77777777" w:rsidTr="00EE07E0">
        <w:tc>
          <w:tcPr>
            <w:tcW w:w="2830" w:type="dxa"/>
          </w:tcPr>
          <w:p w14:paraId="2F10A80E" w14:textId="2FA6C5F0" w:rsidR="00750A3D" w:rsidRPr="00EE07E0" w:rsidRDefault="00EE07E0" w:rsidP="00D80E9A">
            <w:pPr>
              <w:ind w:left="29" w:right="35"/>
              <w:jc w:val="both"/>
              <w:rPr>
                <w:rFonts w:ascii="Palatino Linotype" w:hAnsi="Palatino Linotype"/>
                <w:b/>
                <w:color w:val="000000"/>
              </w:rPr>
            </w:pPr>
            <w:r>
              <w:rPr>
                <w:rFonts w:ascii="Palatino Linotype" w:hAnsi="Palatino Linotype"/>
                <w:b/>
                <w:color w:val="000000"/>
              </w:rPr>
              <w:t>22.</w:t>
            </w:r>
            <w:r w:rsidR="00750A3D" w:rsidRPr="00EE07E0">
              <w:rPr>
                <w:rFonts w:ascii="Palatino Linotype" w:hAnsi="Palatino Linotype"/>
                <w:b/>
                <w:color w:val="000000"/>
              </w:rPr>
              <w:t xml:space="preserve"> Los convenios que se han generado en 2022, 2023, 2024 y 2025;</w:t>
            </w:r>
          </w:p>
          <w:p w14:paraId="2D0BF130" w14:textId="77777777" w:rsidR="00750A3D" w:rsidRPr="00EE07E0" w:rsidRDefault="00750A3D" w:rsidP="00D80E9A">
            <w:pPr>
              <w:ind w:left="29" w:right="35"/>
              <w:jc w:val="both"/>
              <w:rPr>
                <w:rFonts w:ascii="Palatino Linotype" w:hAnsi="Palatino Linotype"/>
                <w:b/>
                <w:color w:val="000000"/>
              </w:rPr>
            </w:pPr>
          </w:p>
        </w:tc>
        <w:tc>
          <w:tcPr>
            <w:tcW w:w="2416" w:type="dxa"/>
          </w:tcPr>
          <w:p w14:paraId="3E307895" w14:textId="77777777" w:rsidR="00B17C16" w:rsidRPr="00EE07E0" w:rsidRDefault="00B17C16" w:rsidP="00D80E9A">
            <w:pPr>
              <w:jc w:val="both"/>
              <w:rPr>
                <w:rFonts w:ascii="Palatino Linotype" w:hAnsi="Palatino Linotype" w:cstheme="minorHAnsi"/>
                <w:color w:val="000000"/>
              </w:rPr>
            </w:pPr>
            <w:r w:rsidRPr="00EE07E0">
              <w:rPr>
                <w:rFonts w:ascii="Palatino Linotype" w:hAnsi="Palatino Linotype" w:cstheme="minorHAnsi"/>
                <w:color w:val="000000"/>
              </w:rPr>
              <w:t xml:space="preserve">-El Director de Administración refirió </w:t>
            </w:r>
            <w:r w:rsidRPr="00EE07E0">
              <w:rPr>
                <w:rFonts w:ascii="Palatino Linotype" w:hAnsi="Palatino Linotype" w:cstheme="minorHAnsi"/>
              </w:rPr>
              <w:t>que no existieron convenios en la dirección de Administración en los periodos requeridos ni en la actual dirección de Administración.</w:t>
            </w:r>
          </w:p>
          <w:p w14:paraId="648EC42B" w14:textId="77777777" w:rsidR="00750A3D" w:rsidRPr="00EE07E0" w:rsidRDefault="00750A3D" w:rsidP="00D80E9A">
            <w:pPr>
              <w:ind w:right="1"/>
              <w:jc w:val="both"/>
              <w:rPr>
                <w:rFonts w:ascii="Palatino Linotype" w:eastAsia="Palatino Linotype" w:hAnsi="Palatino Linotype" w:cs="Palatino Linotype"/>
                <w:b/>
                <w:bCs/>
              </w:rPr>
            </w:pPr>
          </w:p>
        </w:tc>
        <w:tc>
          <w:tcPr>
            <w:tcW w:w="2621" w:type="dxa"/>
            <w:gridSpan w:val="3"/>
          </w:tcPr>
          <w:p w14:paraId="54088FDE" w14:textId="77777777" w:rsidR="00750A3D" w:rsidRPr="00EE07E0" w:rsidRDefault="00750A3D" w:rsidP="00D80E9A">
            <w:pPr>
              <w:jc w:val="both"/>
              <w:rPr>
                <w:rFonts w:ascii="Palatino Linotype" w:eastAsia="Palatino Linotype" w:hAnsi="Palatino Linotype" w:cs="Palatino Linotype"/>
                <w:b/>
                <w:bCs/>
              </w:rPr>
            </w:pPr>
          </w:p>
        </w:tc>
        <w:tc>
          <w:tcPr>
            <w:tcW w:w="2193" w:type="dxa"/>
          </w:tcPr>
          <w:p w14:paraId="67842737" w14:textId="77777777" w:rsidR="00750A3D" w:rsidRPr="00EE07E0" w:rsidRDefault="00B17C16"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t>El requerimiento fue atendido.</w:t>
            </w:r>
          </w:p>
        </w:tc>
      </w:tr>
      <w:tr w:rsidR="00750A3D" w:rsidRPr="00EE07E0" w14:paraId="646D135C" w14:textId="77777777" w:rsidTr="00EE07E0">
        <w:tc>
          <w:tcPr>
            <w:tcW w:w="2830" w:type="dxa"/>
          </w:tcPr>
          <w:p w14:paraId="06768551" w14:textId="3B578493" w:rsidR="00750A3D" w:rsidRPr="00EE07E0" w:rsidRDefault="00EE07E0" w:rsidP="00D80E9A">
            <w:pPr>
              <w:ind w:left="29" w:right="35"/>
              <w:jc w:val="both"/>
              <w:rPr>
                <w:rFonts w:ascii="Palatino Linotype" w:eastAsia="Palatino Linotype" w:hAnsi="Palatino Linotype" w:cs="Palatino Linotype"/>
                <w:b/>
                <w:iCs/>
                <w:color w:val="000000"/>
              </w:rPr>
            </w:pPr>
            <w:r>
              <w:rPr>
                <w:rFonts w:ascii="Palatino Linotype" w:hAnsi="Palatino Linotype"/>
                <w:b/>
                <w:color w:val="000000"/>
              </w:rPr>
              <w:t>23.</w:t>
            </w:r>
            <w:r w:rsidR="00750A3D" w:rsidRPr="00EE07E0">
              <w:rPr>
                <w:rFonts w:ascii="Palatino Linotype" w:hAnsi="Palatino Linotype"/>
                <w:b/>
                <w:color w:val="000000"/>
              </w:rPr>
              <w:t xml:space="preserve"> Nómina de la segunda quincena de </w:t>
            </w:r>
            <w:r w:rsidR="00750A3D" w:rsidRPr="00EE07E0">
              <w:rPr>
                <w:rFonts w:ascii="Palatino Linotype" w:hAnsi="Palatino Linotype"/>
                <w:b/>
                <w:color w:val="000000"/>
              </w:rPr>
              <w:lastRenderedPageBreak/>
              <w:t>febrero de todos los mandos medios y superiores, síndicos, regidores y presidenta o presidente municipal.</w:t>
            </w:r>
          </w:p>
          <w:p w14:paraId="0BE515D9" w14:textId="77777777" w:rsidR="00750A3D" w:rsidRPr="00EE07E0" w:rsidRDefault="00750A3D" w:rsidP="00D80E9A">
            <w:pPr>
              <w:ind w:left="29" w:right="35"/>
              <w:jc w:val="both"/>
              <w:rPr>
                <w:rFonts w:ascii="Palatino Linotype" w:hAnsi="Palatino Linotype"/>
                <w:b/>
                <w:color w:val="000000"/>
              </w:rPr>
            </w:pPr>
          </w:p>
        </w:tc>
        <w:tc>
          <w:tcPr>
            <w:tcW w:w="2416" w:type="dxa"/>
          </w:tcPr>
          <w:p w14:paraId="6E83D9C1" w14:textId="77777777" w:rsidR="00750A3D" w:rsidRPr="00EE07E0" w:rsidRDefault="00D80E9A"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La tesorería Municipal remitió </w:t>
            </w:r>
            <w:r w:rsidRPr="00EE07E0">
              <w:rPr>
                <w:rFonts w:ascii="Palatino Linotype" w:eastAsia="Palatino Linotype" w:hAnsi="Palatino Linotype" w:cs="Palatino Linotype"/>
                <w:b/>
                <w:bCs/>
              </w:rPr>
              <w:lastRenderedPageBreak/>
              <w:t>la información solicitada.</w:t>
            </w:r>
          </w:p>
        </w:tc>
        <w:tc>
          <w:tcPr>
            <w:tcW w:w="2621" w:type="dxa"/>
            <w:gridSpan w:val="3"/>
          </w:tcPr>
          <w:p w14:paraId="5345BC98" w14:textId="77777777" w:rsidR="00750A3D" w:rsidRPr="00EE07E0" w:rsidRDefault="00D80E9A" w:rsidP="00D80E9A">
            <w:pPr>
              <w:jc w:val="both"/>
              <w:rPr>
                <w:rFonts w:ascii="Palatino Linotype" w:hAnsi="Palatino Linotype" w:cstheme="minorHAnsi"/>
                <w:i/>
              </w:rPr>
            </w:pPr>
            <w:r w:rsidRPr="00EE07E0">
              <w:rPr>
                <w:rFonts w:ascii="Palatino Linotype" w:hAnsi="Palatino Linotype" w:cstheme="minorHAnsi"/>
                <w:i/>
              </w:rPr>
              <w:lastRenderedPageBreak/>
              <w:t>“</w:t>
            </w:r>
            <w:r w:rsidRPr="00EE07E0">
              <w:rPr>
                <w:rFonts w:ascii="Palatino Linotype" w:hAnsi="Palatino Linotype"/>
                <w:i/>
              </w:rPr>
              <w:t xml:space="preserve">como consta dentro del oficio número </w:t>
            </w:r>
            <w:r w:rsidRPr="00EE07E0">
              <w:rPr>
                <w:rFonts w:ascii="Palatino Linotype" w:hAnsi="Palatino Linotype"/>
                <w:i/>
              </w:rPr>
              <w:lastRenderedPageBreak/>
              <w:t>TES/INT/59/04/2025, pues el sujeto obligado adjunta al oficio en mención la nómina general de la segunda quincena de febrero del año 2025 así como la última quincena del año 2024, haciendo se su conocimiento que solicitante duplica muchas solicitudes pues de igual manera solicita la nómina de contraloría, de seguridad pública y demás dependencias, pues es de realizar la observación que el solicitante realiza muchas solicitudes repetidas por el desconocimiento e ignorancia pues si bien consta en la respuesta se remite la nómina general en la cual va desglosada por departamento de todas las dependencias del municipio.</w:t>
            </w:r>
            <w:r w:rsidRPr="00EE07E0">
              <w:rPr>
                <w:rFonts w:ascii="Palatino Linotype" w:hAnsi="Palatino Linotype" w:cstheme="minorHAnsi"/>
                <w:i/>
              </w:rPr>
              <w:t>” (Sic)</w:t>
            </w:r>
          </w:p>
        </w:tc>
        <w:tc>
          <w:tcPr>
            <w:tcW w:w="2193" w:type="dxa"/>
          </w:tcPr>
          <w:p w14:paraId="3560FA3F" w14:textId="77777777" w:rsidR="00750A3D" w:rsidRPr="00EE07E0" w:rsidRDefault="00D80E9A" w:rsidP="00D80E9A">
            <w:pPr>
              <w:ind w:right="1"/>
              <w:jc w:val="both"/>
              <w:rPr>
                <w:rFonts w:ascii="Palatino Linotype" w:eastAsia="Palatino Linotype" w:hAnsi="Palatino Linotype" w:cs="Palatino Linotype"/>
                <w:b/>
                <w:bCs/>
              </w:rPr>
            </w:pPr>
            <w:r w:rsidRPr="00EE07E0">
              <w:rPr>
                <w:rFonts w:ascii="Palatino Linotype" w:eastAsia="Palatino Linotype" w:hAnsi="Palatino Linotype" w:cs="Palatino Linotype"/>
                <w:b/>
                <w:bCs/>
              </w:rPr>
              <w:lastRenderedPageBreak/>
              <w:t xml:space="preserve">El requerimiento fue atendido, no </w:t>
            </w:r>
            <w:r w:rsidRPr="00EE07E0">
              <w:rPr>
                <w:rFonts w:ascii="Palatino Linotype" w:eastAsia="Palatino Linotype" w:hAnsi="Palatino Linotype" w:cs="Palatino Linotype"/>
                <w:b/>
                <w:bCs/>
              </w:rPr>
              <w:lastRenderedPageBreak/>
              <w:t>obstante se dejaron a la vista datos susceptibles de clasificarse, como lo es el nombre se los elementos de seguridad pública</w:t>
            </w:r>
          </w:p>
        </w:tc>
      </w:tr>
    </w:tbl>
    <w:p w14:paraId="478C8D68" w14:textId="77777777" w:rsidR="00AD5541" w:rsidRPr="00EE07E0" w:rsidRDefault="00AD5541" w:rsidP="00D80E9A">
      <w:pPr>
        <w:ind w:right="1"/>
        <w:jc w:val="both"/>
        <w:rPr>
          <w:rFonts w:ascii="Palatino Linotype" w:eastAsia="Palatino Linotype" w:hAnsi="Palatino Linotype" w:cs="Palatino Linotype"/>
          <w:b/>
          <w:bCs/>
          <w:i/>
          <w:iCs/>
        </w:rPr>
      </w:pPr>
    </w:p>
    <w:p w14:paraId="7619B894" w14:textId="77777777" w:rsidR="00D80E9A" w:rsidRPr="00EE07E0" w:rsidRDefault="00D80E9A" w:rsidP="00EA5F97">
      <w:pPr>
        <w:numPr>
          <w:ilvl w:val="0"/>
          <w:numId w:val="5"/>
        </w:numPr>
        <w:spacing w:line="360" w:lineRule="auto"/>
        <w:ind w:left="0" w:right="1" w:firstLine="0"/>
        <w:jc w:val="both"/>
        <w:rPr>
          <w:rFonts w:ascii="Palatino Linotype" w:eastAsia="Palatino Linotype" w:hAnsi="Palatino Linotype" w:cs="Palatino Linotype"/>
          <w:b/>
          <w:bCs/>
          <w:iCs/>
        </w:rPr>
      </w:pPr>
      <w:r w:rsidRPr="00EE07E0">
        <w:rPr>
          <w:rFonts w:ascii="Palatino Linotype" w:eastAsia="Palatino Linotype" w:hAnsi="Palatino Linotype" w:cs="Palatino Linotype"/>
          <w:bCs/>
          <w:iCs/>
        </w:rPr>
        <w:t>En atención a lo expuesto, se advierte que el</w:t>
      </w:r>
      <w:r w:rsidRPr="00EE07E0">
        <w:rPr>
          <w:rFonts w:ascii="Palatino Linotype" w:eastAsia="Palatino Linotype" w:hAnsi="Palatino Linotype" w:cs="Palatino Linotype"/>
          <w:b/>
          <w:bCs/>
          <w:iCs/>
        </w:rPr>
        <w:t xml:space="preserve"> SUJETO OBLIGADO </w:t>
      </w:r>
      <w:r w:rsidRPr="00EE07E0">
        <w:rPr>
          <w:rFonts w:ascii="Palatino Linotype" w:eastAsia="Palatino Linotype" w:hAnsi="Palatino Linotype" w:cs="Palatino Linotype"/>
          <w:bCs/>
          <w:iCs/>
        </w:rPr>
        <w:t>atendió los</w:t>
      </w:r>
      <w:r w:rsidRPr="00EE07E0">
        <w:rPr>
          <w:rFonts w:ascii="Palatino Linotype" w:eastAsia="Palatino Linotype" w:hAnsi="Palatino Linotype" w:cs="Palatino Linotype"/>
          <w:b/>
          <w:bCs/>
          <w:iCs/>
        </w:rPr>
        <w:t xml:space="preserve"> </w:t>
      </w:r>
      <w:r w:rsidRPr="00EE07E0">
        <w:rPr>
          <w:rFonts w:ascii="Palatino Linotype" w:eastAsia="Palatino Linotype" w:hAnsi="Palatino Linotype" w:cs="Palatino Linotype"/>
          <w:bCs/>
          <w:iCs/>
        </w:rPr>
        <w:t>requerimientos identific</w:t>
      </w:r>
      <w:r w:rsidR="002F0349" w:rsidRPr="00EE07E0">
        <w:rPr>
          <w:rFonts w:ascii="Palatino Linotype" w:eastAsia="Palatino Linotype" w:hAnsi="Palatino Linotype" w:cs="Palatino Linotype"/>
          <w:bCs/>
          <w:iCs/>
        </w:rPr>
        <w:t xml:space="preserve">ados con los números </w:t>
      </w:r>
      <w:r w:rsidR="002F0349" w:rsidRPr="00EE07E0">
        <w:rPr>
          <w:rFonts w:ascii="Palatino Linotype" w:eastAsia="Palatino Linotype" w:hAnsi="Palatino Linotype" w:cs="Palatino Linotype"/>
          <w:b/>
          <w:bCs/>
          <w:iCs/>
        </w:rPr>
        <w:t>2, 3, 4, 6, 8, 9, 10, 11, 12, 13, 14</w:t>
      </w:r>
      <w:r w:rsidRPr="00EE07E0">
        <w:rPr>
          <w:rFonts w:ascii="Palatino Linotype" w:eastAsia="Palatino Linotype" w:hAnsi="Palatino Linotype" w:cs="Palatino Linotype"/>
          <w:b/>
          <w:bCs/>
          <w:iCs/>
        </w:rPr>
        <w:t>, 16, 17, 18, 19, 20, 21, 22 y 23.</w:t>
      </w:r>
    </w:p>
    <w:p w14:paraId="53CAF1E3" w14:textId="77777777" w:rsidR="00D80E9A" w:rsidRPr="00EE07E0" w:rsidRDefault="00D80E9A" w:rsidP="00EA5F97">
      <w:pPr>
        <w:spacing w:line="360" w:lineRule="auto"/>
        <w:ind w:right="1"/>
        <w:jc w:val="both"/>
        <w:rPr>
          <w:rFonts w:ascii="Palatino Linotype" w:eastAsia="Palatino Linotype" w:hAnsi="Palatino Linotype" w:cs="Palatino Linotype"/>
          <w:b/>
          <w:bCs/>
          <w:iCs/>
        </w:rPr>
      </w:pPr>
    </w:p>
    <w:p w14:paraId="2BAE6F80" w14:textId="77777777" w:rsidR="00D80E9A" w:rsidRPr="00EE07E0" w:rsidRDefault="00D80E9A" w:rsidP="00EA5F97">
      <w:pPr>
        <w:numPr>
          <w:ilvl w:val="0"/>
          <w:numId w:val="5"/>
        </w:numPr>
        <w:spacing w:line="360" w:lineRule="auto"/>
        <w:ind w:left="0" w:right="1" w:firstLine="0"/>
        <w:jc w:val="both"/>
        <w:rPr>
          <w:rFonts w:ascii="Palatino Linotype" w:eastAsia="Palatino Linotype" w:hAnsi="Palatino Linotype" w:cs="Palatino Linotype"/>
          <w:b/>
          <w:bCs/>
          <w:iCs/>
        </w:rPr>
      </w:pPr>
      <w:r w:rsidRPr="00EE07E0">
        <w:rPr>
          <w:rFonts w:ascii="Palatino Linotype" w:eastAsia="Palatino Linotype" w:hAnsi="Palatino Linotype" w:cs="Palatino Linotype"/>
        </w:rPr>
        <w:lastRenderedPageBreak/>
        <w:t xml:space="preserve">En este sentido, se obvia el análisis de la competencia por parte del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tan es así que hizo entrega del sustento documental que obra en sus archivos. </w:t>
      </w:r>
    </w:p>
    <w:p w14:paraId="5DF859C4" w14:textId="77777777" w:rsidR="00D80E9A" w:rsidRPr="00EE07E0" w:rsidRDefault="00D80E9A" w:rsidP="00CB4AAA">
      <w:pPr>
        <w:pBdr>
          <w:top w:val="nil"/>
          <w:left w:val="nil"/>
          <w:bottom w:val="nil"/>
          <w:right w:val="nil"/>
          <w:between w:val="nil"/>
        </w:pBdr>
        <w:ind w:right="-787"/>
        <w:rPr>
          <w:rFonts w:ascii="Palatino Linotype" w:eastAsia="Palatino Linotype" w:hAnsi="Palatino Linotype" w:cs="Palatino Linotype"/>
          <w:color w:val="000000"/>
        </w:rPr>
      </w:pPr>
    </w:p>
    <w:p w14:paraId="1B988CFF" w14:textId="77777777" w:rsidR="00D80E9A" w:rsidRPr="00EE07E0" w:rsidRDefault="00D80E9A" w:rsidP="00EA5F97">
      <w:pPr>
        <w:pStyle w:val="Prrafodelista"/>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EE07E0">
        <w:rPr>
          <w:rFonts w:ascii="Palatino Linotype" w:eastAsia="Palatino Linotype" w:hAnsi="Palatino Linotype" w:cs="Palatino Linotype"/>
          <w:color w:val="000000"/>
          <w:sz w:val="24"/>
        </w:rPr>
        <w:t xml:space="preserve">Así, el estudio de la naturaleza jurídica de la información pública solicitada, tiene por objeto determinar si ésta la genera, posee o administra el </w:t>
      </w:r>
      <w:r w:rsidRPr="00EE07E0">
        <w:rPr>
          <w:rFonts w:ascii="Palatino Linotype" w:eastAsia="Palatino Linotype" w:hAnsi="Palatino Linotype" w:cs="Palatino Linotype"/>
          <w:b/>
          <w:bCs/>
          <w:color w:val="000000"/>
          <w:sz w:val="24"/>
        </w:rPr>
        <w:t>SUJETO OBLIGADO</w:t>
      </w:r>
      <w:r w:rsidRPr="00EE07E0">
        <w:rPr>
          <w:rFonts w:ascii="Palatino Linotype" w:eastAsia="Palatino Linotype" w:hAnsi="Palatino Linotype" w:cs="Palatino Linotype"/>
          <w:color w:val="000000"/>
          <w:sz w:val="24"/>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4665CF7A" w14:textId="77777777" w:rsidR="00D80E9A" w:rsidRPr="00EE07E0" w:rsidRDefault="00D80E9A" w:rsidP="00EA5F97">
      <w:pPr>
        <w:spacing w:line="360" w:lineRule="auto"/>
        <w:ind w:right="1"/>
        <w:jc w:val="both"/>
        <w:rPr>
          <w:rFonts w:ascii="Palatino Linotype" w:eastAsia="Palatino Linotype" w:hAnsi="Palatino Linotype" w:cs="Palatino Linotype"/>
          <w:b/>
          <w:bCs/>
          <w:i/>
          <w:iCs/>
        </w:rPr>
      </w:pPr>
    </w:p>
    <w:p w14:paraId="4AD5680A" w14:textId="77777777" w:rsidR="00207A73" w:rsidRPr="00EE07E0" w:rsidRDefault="00D80E9A" w:rsidP="00EA5F97">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Ah</w:t>
      </w:r>
      <w:r w:rsidR="00207A73" w:rsidRPr="00EE07E0">
        <w:rPr>
          <w:rFonts w:ascii="Palatino Linotype" w:eastAsia="Palatino Linotype" w:hAnsi="Palatino Linotype" w:cs="Palatino Linotype"/>
          <w:bCs/>
          <w:iCs/>
        </w:rPr>
        <w:t xml:space="preserve">ora bien, </w:t>
      </w:r>
      <w:r w:rsidR="00207A73" w:rsidRPr="00EE07E0">
        <w:rPr>
          <w:rFonts w:ascii="Palatino Linotype" w:eastAsia="Palatino Linotype" w:hAnsi="Palatino Linotype" w:cs="Palatino Linotype"/>
          <w:b/>
          <w:bCs/>
          <w:iCs/>
        </w:rPr>
        <w:t>relativo al requerimiento identificado con el</w:t>
      </w:r>
      <w:r w:rsidR="00207A73" w:rsidRPr="00EE07E0">
        <w:rPr>
          <w:rFonts w:ascii="Palatino Linotype" w:eastAsia="Palatino Linotype" w:hAnsi="Palatino Linotype" w:cs="Palatino Linotype"/>
          <w:bCs/>
          <w:iCs/>
        </w:rPr>
        <w:t xml:space="preserve"> n</w:t>
      </w:r>
      <w:r w:rsidR="00207A73" w:rsidRPr="00EE07E0">
        <w:rPr>
          <w:rFonts w:ascii="Palatino Linotype" w:eastAsia="Palatino Linotype" w:hAnsi="Palatino Linotype" w:cs="Palatino Linotype"/>
          <w:b/>
          <w:bCs/>
          <w:iCs/>
        </w:rPr>
        <w:t xml:space="preserve">úmero 1, </w:t>
      </w:r>
      <w:r w:rsidR="00747B7B" w:rsidRPr="00EE07E0">
        <w:rPr>
          <w:rFonts w:ascii="Palatino Linotype" w:eastAsia="Palatino Linotype" w:hAnsi="Palatino Linotype" w:cs="Palatino Linotype"/>
          <w:b/>
          <w:bCs/>
          <w:iCs/>
        </w:rPr>
        <w:t>correspondiente</w:t>
      </w:r>
      <w:r w:rsidR="00207A73" w:rsidRPr="00EE07E0">
        <w:rPr>
          <w:rFonts w:ascii="Palatino Linotype" w:eastAsia="Palatino Linotype" w:hAnsi="Palatino Linotype" w:cs="Palatino Linotype"/>
          <w:b/>
          <w:bCs/>
          <w:iCs/>
        </w:rPr>
        <w:t xml:space="preserve"> al </w:t>
      </w:r>
      <w:r w:rsidR="00207A73" w:rsidRPr="00EE07E0">
        <w:rPr>
          <w:rFonts w:ascii="Palatino Linotype" w:hAnsi="Palatino Linotype"/>
          <w:b/>
          <w:color w:val="000000"/>
        </w:rPr>
        <w:t>padrón de proveedores que tiene el municipio</w:t>
      </w:r>
      <w:r w:rsidR="00207A73" w:rsidRPr="00EE07E0">
        <w:rPr>
          <w:rFonts w:ascii="Palatino Linotype" w:hAnsi="Palatino Linotype"/>
          <w:color w:val="000000"/>
        </w:rPr>
        <w:t xml:space="preserve">, es necesario reiterar que el Director de Administración </w:t>
      </w:r>
      <w:r w:rsidR="00207A73" w:rsidRPr="00EE07E0">
        <w:rPr>
          <w:rFonts w:ascii="Palatino Linotype" w:hAnsi="Palatino Linotype" w:cstheme="minorHAnsi"/>
          <w:color w:val="000000"/>
        </w:rPr>
        <w:t>refirió que no se mencionó el periodo de la administración de la que se requiere.</w:t>
      </w:r>
    </w:p>
    <w:p w14:paraId="780536F9" w14:textId="77777777" w:rsidR="00207A73" w:rsidRPr="00EE07E0" w:rsidRDefault="00207A73" w:rsidP="00EA5F97">
      <w:pPr>
        <w:pStyle w:val="Prrafodelista"/>
        <w:spacing w:line="360" w:lineRule="auto"/>
        <w:rPr>
          <w:rFonts w:ascii="Palatino Linotype" w:eastAsia="Palatino Linotype" w:hAnsi="Palatino Linotype" w:cs="Palatino Linotype"/>
          <w:bCs/>
          <w:iCs/>
          <w:sz w:val="24"/>
        </w:rPr>
      </w:pPr>
    </w:p>
    <w:p w14:paraId="7B1AEB82" w14:textId="77777777" w:rsidR="00207A73" w:rsidRPr="00EE07E0" w:rsidRDefault="00207A73" w:rsidP="00EA5F97">
      <w:pPr>
        <w:numPr>
          <w:ilvl w:val="0"/>
          <w:numId w:val="5"/>
        </w:numPr>
        <w:spacing w:line="360" w:lineRule="auto"/>
        <w:ind w:left="0" w:right="1" w:firstLine="0"/>
        <w:jc w:val="both"/>
        <w:rPr>
          <w:rFonts w:ascii="Palatino Linotype" w:hAnsi="Palatino Linotype" w:cs="Arial"/>
          <w:i/>
          <w:color w:val="222222"/>
        </w:rPr>
      </w:pPr>
      <w:r w:rsidRPr="00EE07E0">
        <w:rPr>
          <w:rFonts w:ascii="Palatino Linotype" w:eastAsia="Palatino Linotype" w:hAnsi="Palatino Linotype" w:cs="Palatino Linotype"/>
          <w:bCs/>
          <w:iCs/>
        </w:rPr>
        <w:t xml:space="preserve">En este sentido es necesario precisar que si bien, la parte </w:t>
      </w:r>
      <w:r w:rsidRPr="00EE07E0">
        <w:rPr>
          <w:rFonts w:ascii="Palatino Linotype" w:eastAsia="Palatino Linotype" w:hAnsi="Palatino Linotype" w:cs="Palatino Linotype"/>
          <w:b/>
          <w:bCs/>
          <w:iCs/>
        </w:rPr>
        <w:t>RECURRENTE</w:t>
      </w:r>
      <w:r w:rsidRPr="00EE07E0">
        <w:rPr>
          <w:rFonts w:ascii="Palatino Linotype" w:eastAsia="Palatino Linotype" w:hAnsi="Palatino Linotype" w:cs="Palatino Linotype"/>
          <w:bCs/>
          <w:iCs/>
        </w:rPr>
        <w:t xml:space="preserve"> no señaló la temporalidad </w:t>
      </w:r>
      <w:r w:rsidRPr="00EE07E0">
        <w:rPr>
          <w:rFonts w:ascii="Palatino Linotype" w:eastAsia="Palatino Linotype" w:hAnsi="Palatino Linotype" w:cs="Palatino Linotype"/>
          <w:bCs/>
        </w:rPr>
        <w:t>de la cual requiere la información</w:t>
      </w:r>
      <w:r w:rsidRPr="00EE07E0">
        <w:rPr>
          <w:rFonts w:ascii="Palatino Linotype" w:eastAsia="Palatino Linotype" w:hAnsi="Palatino Linotype" w:cs="Palatino Linotype"/>
          <w:bCs/>
          <w:iCs/>
        </w:rPr>
        <w:t xml:space="preserve">, el </w:t>
      </w:r>
      <w:r w:rsidRPr="00EE07E0">
        <w:rPr>
          <w:rFonts w:ascii="Palatino Linotype" w:eastAsia="Palatino Linotype" w:hAnsi="Palatino Linotype" w:cs="Palatino Linotype"/>
          <w:b/>
          <w:bCs/>
          <w:iCs/>
        </w:rPr>
        <w:t>SUJETO OBLIGADO</w:t>
      </w:r>
      <w:r w:rsidRPr="00EE07E0">
        <w:rPr>
          <w:rFonts w:ascii="Palatino Linotype" w:eastAsia="Palatino Linotype" w:hAnsi="Palatino Linotype" w:cs="Palatino Linotype"/>
          <w:bCs/>
          <w:iCs/>
        </w:rPr>
        <w:t xml:space="preserve"> debió proporcionar la información a la fecha en la que ingreso la solicitud de información, es decir el padrón de proveedores con el que cuenta al 7 de marzo de 2025.</w:t>
      </w:r>
    </w:p>
    <w:p w14:paraId="52C9E092" w14:textId="77777777" w:rsidR="00207A73" w:rsidRPr="00EE07E0" w:rsidRDefault="00207A73" w:rsidP="00EA5F97">
      <w:pPr>
        <w:pStyle w:val="Prrafodelista"/>
        <w:spacing w:line="360" w:lineRule="auto"/>
        <w:rPr>
          <w:rFonts w:ascii="Palatino Linotype" w:hAnsi="Palatino Linotype" w:cs="Arial"/>
          <w:i/>
          <w:color w:val="222222"/>
          <w:sz w:val="24"/>
        </w:rPr>
      </w:pPr>
    </w:p>
    <w:p w14:paraId="25B9351B" w14:textId="77777777" w:rsidR="00EF2160" w:rsidRPr="00EE07E0" w:rsidRDefault="00207A73" w:rsidP="00EA5F97">
      <w:pPr>
        <w:numPr>
          <w:ilvl w:val="0"/>
          <w:numId w:val="5"/>
        </w:numPr>
        <w:spacing w:line="360" w:lineRule="auto"/>
        <w:ind w:left="0" w:right="1" w:firstLine="0"/>
        <w:jc w:val="both"/>
        <w:rPr>
          <w:rFonts w:ascii="Palatino Linotype" w:hAnsi="Palatino Linotype" w:cs="Arial"/>
          <w:color w:val="222222"/>
        </w:rPr>
      </w:pPr>
      <w:r w:rsidRPr="00EE07E0">
        <w:rPr>
          <w:rFonts w:ascii="Palatino Linotype" w:hAnsi="Palatino Linotype" w:cs="Arial"/>
          <w:color w:val="222222"/>
        </w:rPr>
        <w:t>Correlativo a lo anterior, la Ley de Tra</w:t>
      </w:r>
      <w:r w:rsidR="00EF2160" w:rsidRPr="00EE07E0">
        <w:rPr>
          <w:rFonts w:ascii="Palatino Linotype" w:hAnsi="Palatino Linotype" w:cs="Arial"/>
          <w:color w:val="222222"/>
        </w:rPr>
        <w:t>nsparencia local, establece en su artículo 92 lo siguiente:</w:t>
      </w:r>
    </w:p>
    <w:p w14:paraId="54268A44" w14:textId="77777777" w:rsidR="00EF2160" w:rsidRPr="00EE07E0" w:rsidRDefault="00EF2160" w:rsidP="00EF2160">
      <w:pPr>
        <w:ind w:left="567" w:right="567"/>
        <w:jc w:val="both"/>
        <w:rPr>
          <w:rFonts w:ascii="Palatino Linotype" w:hAnsi="Palatino Linotype" w:cs="Arial"/>
          <w:i/>
          <w:color w:val="222222"/>
        </w:rPr>
      </w:pPr>
      <w:r w:rsidRPr="00EE07E0">
        <w:rPr>
          <w:rFonts w:ascii="Palatino Linotype" w:hAnsi="Palatino Linotype" w:cs="Arial"/>
          <w:b/>
          <w:i/>
          <w:color w:val="222222"/>
        </w:rPr>
        <w:t>Artículo 92.</w:t>
      </w:r>
      <w:r w:rsidRPr="00EE07E0">
        <w:rPr>
          <w:rFonts w:ascii="Palatino Linotype" w:hAnsi="Palatino Linotype" w:cs="Arial"/>
          <w:i/>
          <w:color w:val="222222"/>
        </w:rPr>
        <w:t xml:space="preserve"> </w:t>
      </w:r>
      <w:r w:rsidRPr="00EE07E0">
        <w:rPr>
          <w:rFonts w:ascii="Palatino Linotype" w:hAnsi="Palatino Linotype" w:cs="Arial"/>
          <w:b/>
          <w:i/>
          <w:color w:val="222222"/>
        </w:rPr>
        <w:t xml:space="preserve">Los sujetos obligados deberán poner a disposición del público de manera permanente y actualizada de forma sencilla, precisa y entendible, en los respectivos medios electrónicos, de acuerdo con sus facultades, atribuciones, funciones u objeto </w:t>
      </w:r>
      <w:r w:rsidRPr="00EE07E0">
        <w:rPr>
          <w:rFonts w:ascii="Palatino Linotype" w:hAnsi="Palatino Linotype" w:cs="Arial"/>
          <w:b/>
          <w:i/>
          <w:color w:val="222222"/>
        </w:rPr>
        <w:lastRenderedPageBreak/>
        <w:t xml:space="preserve">social, según corresponda, </w:t>
      </w:r>
      <w:r w:rsidRPr="00EE07E0">
        <w:rPr>
          <w:rFonts w:ascii="Palatino Linotype" w:hAnsi="Palatino Linotype" w:cs="Arial"/>
          <w:i/>
          <w:color w:val="222222"/>
        </w:rPr>
        <w:t xml:space="preserve">la información, por lo menos, de los temas, documentos y políticas que a continuación se señalan: </w:t>
      </w:r>
    </w:p>
    <w:p w14:paraId="659330F6" w14:textId="77777777" w:rsidR="00207A73" w:rsidRPr="00EE07E0" w:rsidRDefault="00EF2160" w:rsidP="00EF2160">
      <w:pPr>
        <w:ind w:left="567" w:right="567"/>
        <w:jc w:val="both"/>
        <w:rPr>
          <w:rFonts w:ascii="Palatino Linotype" w:hAnsi="Palatino Linotype" w:cs="Arial"/>
          <w:i/>
          <w:color w:val="222222"/>
        </w:rPr>
      </w:pPr>
      <w:r w:rsidRPr="00EE07E0">
        <w:rPr>
          <w:rFonts w:ascii="Palatino Linotype" w:hAnsi="Palatino Linotype" w:cs="Arial"/>
          <w:i/>
          <w:color w:val="222222"/>
        </w:rPr>
        <w:t>I. El marco normativo aplicable al sujeto obligado, en el que deberá incluirse leyes, códigos, reglamentos, decretos de creación, acuerdos, convenios, manuales de organización y procedimientos, reglas de operación, criterios, políticas, entre otros;</w:t>
      </w:r>
    </w:p>
    <w:p w14:paraId="5ACA3A89" w14:textId="77777777" w:rsidR="00EF2160" w:rsidRPr="00EE07E0" w:rsidRDefault="00EF2160" w:rsidP="00EF2160">
      <w:pPr>
        <w:ind w:left="567" w:right="567"/>
        <w:jc w:val="both"/>
        <w:rPr>
          <w:rFonts w:ascii="Palatino Linotype" w:hAnsi="Palatino Linotype" w:cs="Arial"/>
          <w:i/>
          <w:color w:val="222222"/>
        </w:rPr>
      </w:pPr>
      <w:r w:rsidRPr="00EE07E0">
        <w:rPr>
          <w:rFonts w:ascii="Palatino Linotype" w:hAnsi="Palatino Linotype" w:cs="Arial"/>
          <w:i/>
          <w:color w:val="222222"/>
        </w:rPr>
        <w:t>(…)</w:t>
      </w:r>
    </w:p>
    <w:p w14:paraId="1B348C90" w14:textId="77777777" w:rsidR="00EF2160" w:rsidRPr="00EE07E0" w:rsidRDefault="00EF2160" w:rsidP="00EF2160">
      <w:pPr>
        <w:ind w:left="567" w:right="567"/>
        <w:jc w:val="both"/>
        <w:rPr>
          <w:rFonts w:ascii="Palatino Linotype" w:hAnsi="Palatino Linotype" w:cs="Arial"/>
          <w:b/>
          <w:i/>
          <w:color w:val="222222"/>
        </w:rPr>
      </w:pPr>
      <w:r w:rsidRPr="00EE07E0">
        <w:rPr>
          <w:rFonts w:ascii="Palatino Linotype" w:hAnsi="Palatino Linotype" w:cs="Arial"/>
          <w:b/>
          <w:i/>
          <w:color w:val="222222"/>
        </w:rPr>
        <w:t>XXXVI. Padrón de proveedores y contratistas;</w:t>
      </w:r>
    </w:p>
    <w:p w14:paraId="4A012E47" w14:textId="77777777" w:rsidR="00EF2160" w:rsidRPr="00EE07E0" w:rsidRDefault="00EF2160" w:rsidP="00EF2160">
      <w:pPr>
        <w:ind w:left="567" w:right="567"/>
        <w:jc w:val="both"/>
        <w:rPr>
          <w:rFonts w:ascii="Palatino Linotype" w:hAnsi="Palatino Linotype" w:cs="Arial"/>
          <w:i/>
          <w:color w:val="222222"/>
        </w:rPr>
      </w:pPr>
      <w:r w:rsidRPr="00EE07E0">
        <w:rPr>
          <w:rFonts w:ascii="Palatino Linotype" w:hAnsi="Palatino Linotype" w:cs="Arial"/>
          <w:i/>
          <w:color w:val="222222"/>
        </w:rPr>
        <w:t>(…)</w:t>
      </w:r>
    </w:p>
    <w:p w14:paraId="2A593BF3" w14:textId="77777777" w:rsidR="00D80E9A" w:rsidRPr="00EE07E0" w:rsidRDefault="00D80E9A" w:rsidP="00207A73">
      <w:pPr>
        <w:spacing w:line="360" w:lineRule="auto"/>
        <w:ind w:right="1"/>
        <w:jc w:val="both"/>
        <w:rPr>
          <w:rFonts w:ascii="Palatino Linotype" w:eastAsia="Palatino Linotype" w:hAnsi="Palatino Linotype" w:cs="Palatino Linotype"/>
          <w:b/>
          <w:bCs/>
          <w:i/>
          <w:iCs/>
        </w:rPr>
      </w:pPr>
    </w:p>
    <w:p w14:paraId="3C5DB12B" w14:textId="77777777" w:rsidR="00207A73" w:rsidRPr="00EE07E0" w:rsidRDefault="00207A73"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Cs/>
        </w:rPr>
        <w:t xml:space="preserve">Por lo cual, se ordena al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bCs/>
        </w:rPr>
        <w:t xml:space="preserve"> haga entrega, el </w:t>
      </w:r>
      <w:r w:rsidR="00EF2160" w:rsidRPr="00EE07E0">
        <w:rPr>
          <w:rFonts w:ascii="Palatino Linotype" w:eastAsia="Palatino Linotype" w:hAnsi="Palatino Linotype" w:cs="Palatino Linotype"/>
          <w:bCs/>
        </w:rPr>
        <w:t xml:space="preserve">soporte documental en donde conste </w:t>
      </w:r>
      <w:r w:rsidR="00EF2160" w:rsidRPr="00EE07E0">
        <w:rPr>
          <w:rFonts w:ascii="Palatino Linotype" w:hAnsi="Palatino Linotype"/>
          <w:b/>
          <w:color w:val="000000"/>
        </w:rPr>
        <w:t>padrón de proveedores que tiene el municipio al 7</w:t>
      </w:r>
      <w:r w:rsidR="00EF2160" w:rsidRPr="00EE07E0">
        <w:rPr>
          <w:rFonts w:ascii="Palatino Linotype" w:eastAsia="Palatino Linotype" w:hAnsi="Palatino Linotype" w:cs="Palatino Linotype"/>
          <w:bCs/>
          <w:iCs/>
        </w:rPr>
        <w:t xml:space="preserve"> </w:t>
      </w:r>
      <w:r w:rsidR="00EF2160" w:rsidRPr="00EE07E0">
        <w:rPr>
          <w:rFonts w:ascii="Palatino Linotype" w:eastAsia="Palatino Linotype" w:hAnsi="Palatino Linotype" w:cs="Palatino Linotype"/>
          <w:b/>
          <w:bCs/>
          <w:iCs/>
        </w:rPr>
        <w:t>de marzo de 2025.</w:t>
      </w:r>
    </w:p>
    <w:p w14:paraId="71629AEE" w14:textId="77777777" w:rsidR="00207A73" w:rsidRPr="00EE07E0" w:rsidRDefault="00207A73" w:rsidP="00EA5F97">
      <w:pPr>
        <w:spacing w:line="360" w:lineRule="auto"/>
        <w:ind w:right="1"/>
        <w:jc w:val="both"/>
        <w:rPr>
          <w:rFonts w:ascii="Palatino Linotype" w:eastAsia="Palatino Linotype" w:hAnsi="Palatino Linotype" w:cs="Palatino Linotype"/>
          <w:bCs/>
          <w:iCs/>
        </w:rPr>
      </w:pPr>
    </w:p>
    <w:p w14:paraId="6EDE9445" w14:textId="77777777" w:rsidR="00FA2716" w:rsidRPr="00EE07E0" w:rsidRDefault="002F0349" w:rsidP="00FA2716">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 xml:space="preserve">Ahora bien, </w:t>
      </w:r>
      <w:r w:rsidRPr="00EE07E0">
        <w:rPr>
          <w:rFonts w:ascii="Palatino Linotype" w:eastAsia="Palatino Linotype" w:hAnsi="Palatino Linotype" w:cs="Palatino Linotype"/>
          <w:b/>
          <w:bCs/>
          <w:iCs/>
        </w:rPr>
        <w:t>relativo al requerimiento identificado con el número 5, correspondiente a</w:t>
      </w:r>
      <w:r w:rsidRPr="00EE07E0">
        <w:rPr>
          <w:rFonts w:ascii="Palatino Linotype" w:eastAsia="Palatino Linotype" w:hAnsi="Palatino Linotype" w:cs="Palatino Linotype"/>
          <w:bCs/>
          <w:iCs/>
        </w:rPr>
        <w:t xml:space="preserve"> </w:t>
      </w:r>
      <w:r w:rsidR="000B6EC2" w:rsidRPr="00EE07E0">
        <w:rPr>
          <w:rFonts w:ascii="Palatino Linotype" w:hAnsi="Palatino Linotype"/>
          <w:b/>
          <w:color w:val="000000"/>
        </w:rPr>
        <w:t xml:space="preserve">las cédulas de trámites y servicios con los que cuenta en municipio y las cédulas de datos personales con sus anexos; el SUJETO OBLIGADO por medio del </w:t>
      </w:r>
      <w:r w:rsidR="000B6EC2" w:rsidRPr="00EE07E0">
        <w:rPr>
          <w:rFonts w:ascii="Palatino Linotype" w:hAnsi="Palatino Linotype" w:cstheme="minorHAnsi"/>
          <w:color w:val="000000"/>
        </w:rPr>
        <w:t xml:space="preserve">Servidor Público Habilitado competente de Mejora Regulatoria, remitió las cédulas municipales de trámites y servicios, no obstante, omitió pronunciarse respecto a las </w:t>
      </w:r>
      <w:r w:rsidR="000B6EC2" w:rsidRPr="00EE07E0">
        <w:rPr>
          <w:rFonts w:ascii="Palatino Linotype" w:hAnsi="Palatino Linotype" w:cstheme="minorHAnsi"/>
          <w:b/>
          <w:color w:val="000000"/>
        </w:rPr>
        <w:t xml:space="preserve">cédulas </w:t>
      </w:r>
      <w:r w:rsidR="000B6EC2" w:rsidRPr="00EE07E0">
        <w:rPr>
          <w:rFonts w:ascii="Palatino Linotype" w:eastAsia="Palatino Linotype" w:hAnsi="Palatino Linotype" w:cs="Palatino Linotype"/>
          <w:b/>
          <w:bCs/>
        </w:rPr>
        <w:t>de datos personales y sus anexos.</w:t>
      </w:r>
    </w:p>
    <w:p w14:paraId="6BEB05FD" w14:textId="77777777" w:rsidR="00FA2716" w:rsidRPr="00EE07E0" w:rsidRDefault="00FA2716" w:rsidP="00FA2716">
      <w:pPr>
        <w:rPr>
          <w:rFonts w:ascii="Palatino Linotype" w:eastAsia="Palatino Linotype" w:hAnsi="Palatino Linotype" w:cs="Palatino Linotype"/>
          <w:bCs/>
          <w:iCs/>
        </w:rPr>
      </w:pPr>
    </w:p>
    <w:p w14:paraId="32519C8B" w14:textId="77777777" w:rsidR="00FA2716" w:rsidRPr="00EE07E0" w:rsidRDefault="00FA2716" w:rsidP="00FA2716">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 xml:space="preserve">Al respecto, resulta conveniente mencionar que la </w:t>
      </w:r>
      <w:r w:rsidRPr="00EE07E0">
        <w:rPr>
          <w:rFonts w:ascii="Palatino Linotype" w:eastAsia="Palatino Linotype" w:hAnsi="Palatino Linotype" w:cs="Palatino Linotype"/>
        </w:rPr>
        <w:t>Ley de Protección de Datos Personales en Posesión de Sujetos Obligados del Estado de México, establece que cada sujeto Obligado debe crear el Sistema de Datos Personales, tal como se refiere:</w:t>
      </w:r>
    </w:p>
    <w:p w14:paraId="7FEF4E0B"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b/>
          <w:i/>
          <w:color w:val="000000"/>
        </w:rPr>
      </w:pPr>
      <w:r w:rsidRPr="00EE07E0">
        <w:rPr>
          <w:rFonts w:ascii="Palatino Linotype" w:eastAsia="Palatino Linotype" w:hAnsi="Palatino Linotype" w:cs="Palatino Linotype"/>
          <w:b/>
          <w:i/>
          <w:color w:val="000000"/>
        </w:rPr>
        <w:t xml:space="preserve">Sistemas de Datos Personales </w:t>
      </w:r>
    </w:p>
    <w:p w14:paraId="1A91FC20"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b/>
          <w:i/>
          <w:color w:val="000000"/>
        </w:rPr>
        <w:t>Artículo 35.</w:t>
      </w:r>
      <w:r w:rsidRPr="00EE07E0">
        <w:rPr>
          <w:rFonts w:ascii="Palatino Linotype" w:eastAsia="Palatino Linotype" w:hAnsi="Palatino Linotype" w:cs="Palatino Linotype"/>
          <w:i/>
          <w:color w:val="000000"/>
        </w:rPr>
        <w:t xml:space="preserve"> Corresponde a cada sujeto obligado determinar, a través de su titular, órgano competente o Comité de Transparencia, la creación, modificación o supresión de sistemas y bases de datos personales, conforme a su respectivo ámbito de competencia.</w:t>
      </w:r>
    </w:p>
    <w:p w14:paraId="6D82227A"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i/>
          <w:color w:val="000000"/>
        </w:rPr>
        <w:t xml:space="preserve">De manera conjunta con la creación del sistema de datos personales, deberá emitirse el acuerdo que los clasifique con carácter confidencial, precisando además los datos que tienen el carácter </w:t>
      </w:r>
      <w:r w:rsidRPr="00EE07E0">
        <w:rPr>
          <w:rFonts w:ascii="Palatino Linotype" w:eastAsia="Palatino Linotype" w:hAnsi="Palatino Linotype" w:cs="Palatino Linotype"/>
          <w:i/>
          <w:color w:val="000000"/>
        </w:rPr>
        <w:lastRenderedPageBreak/>
        <w:t>no confidencial, acuerdo que deberá cumplir con lo dispuesto por la Ley de Transparencia. El acuerdo de clasificación al que hace referencia el presente párrafo servirá de soporte para la emisión de versiones públicas, sólo podrá ser modificado con motivo de acciones correctivas y preventivas a propuesta del administrador.</w:t>
      </w:r>
    </w:p>
    <w:p w14:paraId="34718DC5"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i/>
          <w:color w:val="000000"/>
        </w:rPr>
        <w:t xml:space="preserve">Tratamiento de los Sistemas de Datos Personales </w:t>
      </w:r>
    </w:p>
    <w:p w14:paraId="03588454"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i/>
          <w:color w:val="000000"/>
        </w:rPr>
        <w:t xml:space="preserve">Artículo 36. La integración, tratamiento y tutela de los sistemas de datos personales se regirán por las disposiciones siguientes: </w:t>
      </w:r>
    </w:p>
    <w:p w14:paraId="75D9421C" w14:textId="77777777" w:rsidR="00FA2716" w:rsidRPr="00EE07E0" w:rsidRDefault="00FA2716" w:rsidP="00FA2716">
      <w:pPr>
        <w:numPr>
          <w:ilvl w:val="0"/>
          <w:numId w:val="21"/>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Cada sujeto obligado deberá informar al Instituto sobre la creación, modificación o supresión de sus sistemas de datos personales. </w:t>
      </w:r>
    </w:p>
    <w:p w14:paraId="2ACA23D5" w14:textId="77777777" w:rsidR="00FA2716" w:rsidRPr="00EE07E0" w:rsidRDefault="00FA2716" w:rsidP="00FA2716">
      <w:pPr>
        <w:numPr>
          <w:ilvl w:val="0"/>
          <w:numId w:val="21"/>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En caso de creación o modificación de sistemas de datos personales, se incluirá en el registro, los datos previstos la presente Ley. </w:t>
      </w:r>
    </w:p>
    <w:p w14:paraId="27CD7F5E" w14:textId="77777777" w:rsidR="00FA2716" w:rsidRPr="00EE07E0" w:rsidRDefault="00FA2716" w:rsidP="00FA2716">
      <w:pPr>
        <w:numPr>
          <w:ilvl w:val="0"/>
          <w:numId w:val="21"/>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En las disposiciones que se dicten para la supresión de los sistemas de datos personales, se establecerá el destino de los datos contenidos en los mismos o, en su caso, las previsiones que se adopten para su destrucción. </w:t>
      </w:r>
    </w:p>
    <w:p w14:paraId="119BFC96" w14:textId="77777777" w:rsidR="00FA2716" w:rsidRPr="00EE07E0" w:rsidRDefault="00FA2716" w:rsidP="00FA2716">
      <w:pPr>
        <w:numPr>
          <w:ilvl w:val="0"/>
          <w:numId w:val="21"/>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De la destrucción de los datos personales podrán ser excluidos aquellos que, con finalidades estadísticas o históricas, sean previamente sometidos al procedimiento de disociación. </w:t>
      </w:r>
    </w:p>
    <w:p w14:paraId="2835CC41"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i/>
          <w:color w:val="000000"/>
        </w:rPr>
        <w:t xml:space="preserve">El registro de Sistemas de Datos Personales deberá realizarse a más tardar dentro de los seis meses siguientes al inicio del tratamiento por parte del responsable. Registro de Sistemas de Datos Personales </w:t>
      </w:r>
    </w:p>
    <w:p w14:paraId="32E99136"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b/>
          <w:i/>
          <w:color w:val="000000"/>
        </w:rPr>
        <w:t>Artículo 37.</w:t>
      </w:r>
      <w:r w:rsidRPr="00EE07E0">
        <w:rPr>
          <w:rFonts w:ascii="Palatino Linotype" w:eastAsia="Palatino Linotype" w:hAnsi="Palatino Linotype" w:cs="Palatino Linotype"/>
          <w:i/>
          <w:color w:val="000000"/>
        </w:rPr>
        <w:t xml:space="preserve"> </w:t>
      </w:r>
      <w:r w:rsidRPr="00EE07E0">
        <w:rPr>
          <w:rFonts w:ascii="Palatino Linotype" w:eastAsia="Palatino Linotype" w:hAnsi="Palatino Linotype" w:cs="Palatino Linotype"/>
          <w:b/>
          <w:i/>
          <w:color w:val="000000"/>
        </w:rPr>
        <w:t>Los sujetos obligados registrarán ante el Instituto los sistemas de datos personales que posean.</w:t>
      </w:r>
      <w:r w:rsidRPr="00EE07E0">
        <w:rPr>
          <w:rFonts w:ascii="Palatino Linotype" w:eastAsia="Palatino Linotype" w:hAnsi="Palatino Linotype" w:cs="Palatino Linotype"/>
          <w:i/>
          <w:color w:val="000000"/>
        </w:rPr>
        <w:t xml:space="preserve"> El registro deberá indicar por lo menos los datos siguientes: </w:t>
      </w:r>
    </w:p>
    <w:p w14:paraId="457495EA"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sujeto obligado que tiene a su cargo el sistema de datos personales. </w:t>
      </w:r>
    </w:p>
    <w:p w14:paraId="24A80EEC"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La denominación del sistema de datos personales, la base de datos y el tipo de datos personales objeto de tratamiento. </w:t>
      </w:r>
    </w:p>
    <w:p w14:paraId="5E513033"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nombre y cargo del administrador, así como el área o unidad administrativa a la que se encuentra adscrito. </w:t>
      </w:r>
    </w:p>
    <w:p w14:paraId="6BB304C5"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nombre y cargo del encargado. </w:t>
      </w:r>
    </w:p>
    <w:p w14:paraId="4DCAD727"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lastRenderedPageBreak/>
        <w:t xml:space="preserve">La normatividad aplicable que dé fundamento al tratamiento en términos de los principios de finalidad y licitud. </w:t>
      </w:r>
    </w:p>
    <w:p w14:paraId="79ACC80F"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La finalidad del tratamiento. </w:t>
      </w:r>
    </w:p>
    <w:p w14:paraId="7483DFEE"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origen, la forma de recolección y actualización de datos. </w:t>
      </w:r>
    </w:p>
    <w:p w14:paraId="0232B0AA"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Datos transferidos, lugar de destino e identidad de los destinatarios, en el caso de que se registren transferencias.</w:t>
      </w:r>
    </w:p>
    <w:p w14:paraId="6DB01F54"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modo de interrelacionar la información registrada, o en su caso, la trazabilidad de los datos en el sistema de datos personales. </w:t>
      </w:r>
    </w:p>
    <w:p w14:paraId="18AED4DA"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domicilio de la Unidad de Transparencia, así como de las áreas o unidades administrativas ante las que podrán ejercitarse de manera directa los derechos ARCO. </w:t>
      </w:r>
    </w:p>
    <w:p w14:paraId="06287901"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tiempo de conservación de los datos. </w:t>
      </w:r>
    </w:p>
    <w:p w14:paraId="59B6CB9E"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El nivel de seguridad. </w:t>
      </w:r>
    </w:p>
    <w:p w14:paraId="54AE4556" w14:textId="77777777" w:rsidR="00FA2716" w:rsidRPr="00EE07E0" w:rsidRDefault="00FA2716" w:rsidP="00FA2716">
      <w:pPr>
        <w:numPr>
          <w:ilvl w:val="0"/>
          <w:numId w:val="22"/>
        </w:numPr>
        <w:pBdr>
          <w:top w:val="nil"/>
          <w:left w:val="nil"/>
          <w:bottom w:val="nil"/>
          <w:right w:val="nil"/>
          <w:between w:val="nil"/>
        </w:pBdr>
        <w:spacing w:before="240" w:after="160"/>
        <w:ind w:left="567" w:right="567" w:firstLine="0"/>
        <w:jc w:val="both"/>
        <w:rPr>
          <w:rFonts w:ascii="Palatino Linotype" w:hAnsi="Palatino Linotype"/>
        </w:rPr>
      </w:pPr>
      <w:r w:rsidRPr="00EE07E0">
        <w:rPr>
          <w:rFonts w:ascii="Palatino Linotype" w:eastAsia="Palatino Linotype" w:hAnsi="Palatino Linotype" w:cs="Palatino Linotype"/>
          <w:i/>
          <w:color w:val="000000"/>
        </w:rPr>
        <w:t xml:space="preserve">En caso de que se hubiera presentado una violación de la seguridad de los datos personales se indicará la fecha de ocurrencia, la de detección y la de atención. </w:t>
      </w:r>
    </w:p>
    <w:p w14:paraId="3CA6E562" w14:textId="77777777" w:rsidR="00FA2716" w:rsidRPr="00EE07E0" w:rsidRDefault="00FA2716" w:rsidP="00FA2716">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i/>
          <w:color w:val="000000"/>
        </w:rPr>
        <w:t>Dicha información deberá permanecer en el registro un año calendario posterior a la fecha de su atención. Dicha información será publicada en el portal informativo del Instituto y se actualizará por la Unidad de Transparencia en el primer y séptimo mes de cada año.</w:t>
      </w:r>
    </w:p>
    <w:p w14:paraId="69BAC514" w14:textId="77777777" w:rsidR="00FA2716" w:rsidRPr="00EE07E0" w:rsidRDefault="00FA2716" w:rsidP="00FA2716">
      <w:pPr>
        <w:pStyle w:val="Prrafodelista"/>
        <w:spacing w:line="360" w:lineRule="auto"/>
        <w:ind w:left="0"/>
        <w:jc w:val="both"/>
        <w:rPr>
          <w:rFonts w:ascii="Palatino Linotype" w:eastAsia="Palatino Linotype" w:hAnsi="Palatino Linotype" w:cs="Palatino Linotype"/>
          <w:sz w:val="24"/>
        </w:rPr>
      </w:pPr>
    </w:p>
    <w:p w14:paraId="3D27805C" w14:textId="77777777" w:rsidR="00FA2716" w:rsidRPr="00EE07E0" w:rsidRDefault="00FA2716" w:rsidP="00FA2716">
      <w:pPr>
        <w:pStyle w:val="Prrafodelista"/>
        <w:numPr>
          <w:ilvl w:val="0"/>
          <w:numId w:val="5"/>
        </w:numPr>
        <w:spacing w:line="360" w:lineRule="auto"/>
        <w:ind w:left="0" w:firstLine="0"/>
        <w:jc w:val="both"/>
        <w:rPr>
          <w:rFonts w:ascii="Palatino Linotype" w:eastAsia="Palatino Linotype" w:hAnsi="Palatino Linotype" w:cs="Palatino Linotype"/>
          <w:sz w:val="24"/>
        </w:rPr>
      </w:pPr>
      <w:r w:rsidRPr="00EE07E0">
        <w:rPr>
          <w:rFonts w:ascii="Palatino Linotype" w:eastAsia="Palatino Linotype" w:hAnsi="Palatino Linotype" w:cs="Palatino Linotype"/>
          <w:sz w:val="24"/>
        </w:rPr>
        <w:t xml:space="preserve">La normatividad referida establece la obligación de las instituciones públicas (Sujetos Obligados), de crear y registrar un Sistema de Datos Personales ante el Instituto de Transparencia, el cual debe contener los datos señalados en el artículo 37 referido, dicho registro de hace a través de la aprobación del Sistema de Datos Personales por el Comité de Transparencia y el llenado de </w:t>
      </w:r>
      <w:r w:rsidRPr="00EE07E0">
        <w:rPr>
          <w:rFonts w:ascii="Palatino Linotype" w:eastAsia="Palatino Linotype" w:hAnsi="Palatino Linotype" w:cs="Palatino Linotype"/>
          <w:b/>
          <w:sz w:val="24"/>
        </w:rPr>
        <w:t>la cédula de base datos.</w:t>
      </w:r>
      <w:r w:rsidRPr="00EE07E0">
        <w:rPr>
          <w:rFonts w:ascii="Palatino Linotype" w:eastAsia="Palatino Linotype" w:hAnsi="Palatino Linotype" w:cs="Palatino Linotype"/>
          <w:sz w:val="24"/>
        </w:rPr>
        <w:t xml:space="preserve"> </w:t>
      </w:r>
    </w:p>
    <w:p w14:paraId="2F741912" w14:textId="77777777" w:rsidR="00FA2716" w:rsidRPr="00EE07E0" w:rsidRDefault="00FA2716" w:rsidP="00FA2716">
      <w:pPr>
        <w:pStyle w:val="Prrafodelista"/>
        <w:spacing w:line="360" w:lineRule="auto"/>
        <w:ind w:left="0"/>
        <w:jc w:val="both"/>
        <w:rPr>
          <w:rFonts w:ascii="Palatino Linotype" w:eastAsia="Palatino Linotype" w:hAnsi="Palatino Linotype" w:cs="Palatino Linotype"/>
          <w:sz w:val="24"/>
        </w:rPr>
      </w:pPr>
    </w:p>
    <w:p w14:paraId="13F2A49A" w14:textId="77777777" w:rsidR="00FA2716" w:rsidRPr="00EE07E0" w:rsidRDefault="00FA2716" w:rsidP="00FA2716">
      <w:pPr>
        <w:pStyle w:val="Prrafodelista"/>
        <w:numPr>
          <w:ilvl w:val="0"/>
          <w:numId w:val="5"/>
        </w:numPr>
        <w:spacing w:line="360" w:lineRule="auto"/>
        <w:ind w:left="0" w:firstLine="0"/>
        <w:jc w:val="both"/>
        <w:rPr>
          <w:rFonts w:ascii="Palatino Linotype" w:eastAsia="Palatino Linotype" w:hAnsi="Palatino Linotype" w:cs="Palatino Linotype"/>
          <w:sz w:val="24"/>
        </w:rPr>
      </w:pPr>
      <w:r w:rsidRPr="00EE07E0">
        <w:rPr>
          <w:rFonts w:ascii="Palatino Linotype" w:eastAsia="Palatino Linotype" w:hAnsi="Palatino Linotype" w:cs="Palatino Linotype"/>
          <w:sz w:val="24"/>
        </w:rPr>
        <w:t xml:space="preserve">Asimismo, es procedente señalar que si bien, la información contiene datos que su divulgación puede traer consigo el daño, alteración, pérdida, destrucción, uso, transferencia, </w:t>
      </w:r>
      <w:r w:rsidRPr="00EE07E0">
        <w:rPr>
          <w:rFonts w:ascii="Palatino Linotype" w:eastAsia="Palatino Linotype" w:hAnsi="Palatino Linotype" w:cs="Palatino Linotype"/>
          <w:sz w:val="24"/>
        </w:rPr>
        <w:lastRenderedPageBreak/>
        <w:t>acceso o tratamiento no autorizado y en su caso ilícito, poniendo en riesgo la integridad, disponibilidad y confidencialidad de los datos personales, también lo es que contiene datos que son susceptibles de ser entregados, previa elaboración de la versión pública, los cuales de manera enunciativa mas no limitativa son el nombre, cargo y adscripción del administrador de cada sistema y base de datos, las funciones y obligaciones del responsable, encargado o encargados y todas las personas que traten datos personales, así como el folio del registro del sistema y la estructura y descripción de los sistemas y bases de datos personales.</w:t>
      </w:r>
    </w:p>
    <w:p w14:paraId="5EA17259" w14:textId="77777777" w:rsidR="00FA2716" w:rsidRPr="00EE07E0" w:rsidRDefault="00FA2716" w:rsidP="00FA2716">
      <w:pPr>
        <w:pStyle w:val="Prrafodelista"/>
        <w:rPr>
          <w:rFonts w:ascii="Palatino Linotype" w:eastAsia="Palatino Linotype" w:hAnsi="Palatino Linotype" w:cs="Palatino Linotype"/>
          <w:sz w:val="24"/>
        </w:rPr>
      </w:pPr>
    </w:p>
    <w:p w14:paraId="72ACA854" w14:textId="77777777" w:rsidR="00FA2716" w:rsidRPr="00EE07E0" w:rsidRDefault="00FA2716" w:rsidP="00FA2716">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bCs/>
        </w:rPr>
        <w:t xml:space="preserve">Por lo cual, se ordena al </w:t>
      </w:r>
      <w:r w:rsidRPr="00EE07E0">
        <w:rPr>
          <w:rFonts w:ascii="Palatino Linotype" w:eastAsia="Palatino Linotype" w:hAnsi="Palatino Linotype" w:cs="Palatino Linotype"/>
          <w:b/>
          <w:bCs/>
        </w:rPr>
        <w:t>SUJETO OBLIGADO</w:t>
      </w:r>
      <w:r w:rsidRPr="00EE07E0">
        <w:rPr>
          <w:rFonts w:ascii="Palatino Linotype" w:eastAsia="Palatino Linotype" w:hAnsi="Palatino Linotype" w:cs="Palatino Linotype"/>
          <w:bCs/>
        </w:rPr>
        <w:t xml:space="preserve"> haga entrega, </w:t>
      </w:r>
      <w:r w:rsidRPr="00EE07E0">
        <w:rPr>
          <w:rFonts w:ascii="Palatino Linotype" w:eastAsia="Palatino Linotype" w:hAnsi="Palatino Linotype" w:cs="Palatino Linotype"/>
          <w:b/>
          <w:bCs/>
        </w:rPr>
        <w:t>el soporte documental en donde conste</w:t>
      </w:r>
      <w:r w:rsidRPr="00EE07E0">
        <w:rPr>
          <w:rFonts w:ascii="Palatino Linotype" w:hAnsi="Palatino Linotype"/>
          <w:b/>
          <w:color w:val="000000"/>
        </w:rPr>
        <w:t>n las Cédulas de Base de Datos Personales de cada área y sus anexos, vigente</w:t>
      </w:r>
      <w:r w:rsidR="00CB4AAA" w:rsidRPr="00EE07E0">
        <w:rPr>
          <w:rFonts w:ascii="Palatino Linotype" w:hAnsi="Palatino Linotype"/>
          <w:b/>
          <w:color w:val="000000"/>
        </w:rPr>
        <w:t xml:space="preserve"> </w:t>
      </w:r>
      <w:r w:rsidRPr="00EE07E0">
        <w:rPr>
          <w:rFonts w:ascii="Palatino Linotype" w:hAnsi="Palatino Linotype"/>
          <w:b/>
          <w:color w:val="000000"/>
        </w:rPr>
        <w:t>al 7 de marzo de 2025.</w:t>
      </w:r>
    </w:p>
    <w:p w14:paraId="64C2A336" w14:textId="77777777" w:rsidR="002F0349" w:rsidRPr="00EE07E0" w:rsidRDefault="002F0349" w:rsidP="00FA2716">
      <w:pPr>
        <w:pStyle w:val="Prrafodelista"/>
        <w:spacing w:line="360" w:lineRule="auto"/>
        <w:ind w:left="0"/>
        <w:jc w:val="both"/>
        <w:rPr>
          <w:rFonts w:ascii="Palatino Linotype" w:eastAsia="Palatino Linotype" w:hAnsi="Palatino Linotype" w:cs="Palatino Linotype"/>
          <w:sz w:val="24"/>
        </w:rPr>
      </w:pPr>
    </w:p>
    <w:p w14:paraId="19FC42D5" w14:textId="77777777" w:rsidR="00EF2160" w:rsidRPr="00EE07E0" w:rsidRDefault="00EF2160" w:rsidP="00EA5F97">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 xml:space="preserve">Ahora bien, </w:t>
      </w:r>
      <w:r w:rsidRPr="00EE07E0">
        <w:rPr>
          <w:rFonts w:ascii="Palatino Linotype" w:eastAsia="Palatino Linotype" w:hAnsi="Palatino Linotype" w:cs="Palatino Linotype"/>
          <w:b/>
          <w:bCs/>
          <w:iCs/>
        </w:rPr>
        <w:t>relativo requerimiento identificado con el número 7</w:t>
      </w:r>
      <w:r w:rsidRPr="00EE07E0">
        <w:rPr>
          <w:rFonts w:ascii="Palatino Linotype" w:eastAsia="Palatino Linotype" w:hAnsi="Palatino Linotype" w:cs="Palatino Linotype"/>
          <w:bCs/>
          <w:iCs/>
        </w:rPr>
        <w:t xml:space="preserve">, </w:t>
      </w:r>
      <w:r w:rsidR="000B6EC2" w:rsidRPr="00EE07E0">
        <w:rPr>
          <w:rFonts w:ascii="Palatino Linotype" w:eastAsia="Palatino Linotype" w:hAnsi="Palatino Linotype" w:cs="Palatino Linotype"/>
          <w:b/>
          <w:bCs/>
          <w:iCs/>
        </w:rPr>
        <w:t xml:space="preserve">correspondiente </w:t>
      </w:r>
      <w:r w:rsidRPr="00EE07E0">
        <w:rPr>
          <w:rFonts w:ascii="Palatino Linotype" w:eastAsia="Palatino Linotype" w:hAnsi="Palatino Linotype" w:cs="Palatino Linotype"/>
          <w:b/>
          <w:bCs/>
          <w:iCs/>
        </w:rPr>
        <w:t>a l</w:t>
      </w:r>
      <w:r w:rsidRPr="00EE07E0">
        <w:rPr>
          <w:rFonts w:ascii="Palatino Linotype" w:hAnsi="Palatino Linotype"/>
          <w:b/>
          <w:color w:val="000000"/>
        </w:rPr>
        <w:t>os contratos de la administración de 2025;</w:t>
      </w:r>
      <w:r w:rsidRPr="00EE07E0">
        <w:rPr>
          <w:rFonts w:ascii="Palatino Linotype" w:hAnsi="Palatino Linotype"/>
          <w:color w:val="000000"/>
        </w:rPr>
        <w:t xml:space="preserve"> en respuesta, el </w:t>
      </w:r>
      <w:r w:rsidRPr="00EE07E0">
        <w:rPr>
          <w:rFonts w:ascii="Palatino Linotype" w:hAnsi="Palatino Linotype"/>
          <w:b/>
          <w:color w:val="000000"/>
        </w:rPr>
        <w:t>SUJETO OBLIGADO</w:t>
      </w:r>
      <w:r w:rsidRPr="00EE07E0">
        <w:rPr>
          <w:rFonts w:ascii="Palatino Linotype" w:hAnsi="Palatino Linotype"/>
          <w:color w:val="000000"/>
        </w:rPr>
        <w:t xml:space="preserve">, por medio del Director de Administración </w:t>
      </w:r>
      <w:r w:rsidRPr="00EE07E0">
        <w:rPr>
          <w:rFonts w:ascii="Palatino Linotype" w:hAnsi="Palatino Linotype" w:cstheme="minorHAnsi"/>
          <w:color w:val="000000"/>
        </w:rPr>
        <w:t>requirió saber el tipo de contrato, término o finalidad y área de elaboración.</w:t>
      </w:r>
    </w:p>
    <w:p w14:paraId="7D9CB4A6" w14:textId="77777777" w:rsidR="00EA5F97" w:rsidRPr="00EE07E0" w:rsidRDefault="00EA5F97" w:rsidP="00EA5F97">
      <w:pPr>
        <w:spacing w:line="360" w:lineRule="auto"/>
        <w:ind w:right="1"/>
        <w:jc w:val="both"/>
        <w:rPr>
          <w:rFonts w:ascii="Palatino Linotype" w:eastAsia="Palatino Linotype" w:hAnsi="Palatino Linotype" w:cs="Palatino Linotype"/>
          <w:bCs/>
          <w:iCs/>
        </w:rPr>
      </w:pPr>
    </w:p>
    <w:p w14:paraId="7FCB4B3F" w14:textId="77777777" w:rsidR="00EF2160" w:rsidRPr="00EE07E0" w:rsidRDefault="00EF2160" w:rsidP="00EA5F97">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 xml:space="preserve">No obstante, es necesario precisar que </w:t>
      </w:r>
      <w:r w:rsidRPr="00EE07E0">
        <w:rPr>
          <w:rFonts w:ascii="Palatino Linotype" w:hAnsi="Palatino Linotype"/>
          <w:color w:val="000000" w:themeColor="text1"/>
        </w:rPr>
        <w:t xml:space="preserve">lo relativo a la información solicitada </w:t>
      </w:r>
      <w:r w:rsidRPr="00EE07E0">
        <w:rPr>
          <w:rFonts w:ascii="Palatino Linotype" w:hAnsi="Palatino Linotype"/>
          <w:bCs/>
          <w:iCs/>
          <w:color w:val="000000" w:themeColor="text1"/>
        </w:rPr>
        <w:t>corresponde a una Obligación de Transparencia Común, conforme a lo establecido en la fracción XXXII del previamente mencionado, artículo 92 de la Ley de Transparencia y Acceso a la Información Pública del Estado de México y Municipios.</w:t>
      </w:r>
    </w:p>
    <w:p w14:paraId="29C36B0D" w14:textId="77777777" w:rsidR="00EF2160" w:rsidRPr="00EE07E0" w:rsidRDefault="00EF2160" w:rsidP="00EF2160">
      <w:pPr>
        <w:pStyle w:val="Prrafodelista"/>
        <w:spacing w:before="240" w:after="240"/>
        <w:ind w:left="567" w:right="539"/>
        <w:jc w:val="center"/>
        <w:rPr>
          <w:rFonts w:ascii="Palatino Linotype" w:eastAsia="MS Gothic" w:hAnsi="Palatino Linotype"/>
          <w:b/>
          <w:bCs/>
          <w:i/>
          <w:iCs/>
          <w:sz w:val="24"/>
        </w:rPr>
      </w:pPr>
      <w:r w:rsidRPr="00EE07E0">
        <w:rPr>
          <w:rFonts w:ascii="Palatino Linotype" w:eastAsia="MS Gothic" w:hAnsi="Palatino Linotype"/>
          <w:b/>
          <w:bCs/>
          <w:i/>
          <w:iCs/>
          <w:sz w:val="24"/>
        </w:rPr>
        <w:t>Capítulo II</w:t>
      </w:r>
    </w:p>
    <w:p w14:paraId="48EE9E26" w14:textId="77777777" w:rsidR="00EF2160" w:rsidRPr="00EE07E0" w:rsidRDefault="00EF2160" w:rsidP="00EF2160">
      <w:pPr>
        <w:pStyle w:val="Prrafodelista"/>
        <w:spacing w:before="240" w:after="240"/>
        <w:ind w:left="567" w:right="539"/>
        <w:jc w:val="center"/>
        <w:rPr>
          <w:rFonts w:ascii="Palatino Linotype" w:eastAsia="MS Gothic" w:hAnsi="Palatino Linotype"/>
          <w:b/>
          <w:bCs/>
          <w:i/>
          <w:iCs/>
          <w:sz w:val="24"/>
        </w:rPr>
      </w:pPr>
      <w:r w:rsidRPr="00EE07E0">
        <w:rPr>
          <w:rFonts w:ascii="Palatino Linotype" w:eastAsia="MS Gothic" w:hAnsi="Palatino Linotype"/>
          <w:b/>
          <w:bCs/>
          <w:i/>
          <w:iCs/>
          <w:sz w:val="24"/>
        </w:rPr>
        <w:t>De las Obligaciones de Transparencia Comunes</w:t>
      </w:r>
    </w:p>
    <w:p w14:paraId="0535FC23" w14:textId="77777777" w:rsidR="00EF2160" w:rsidRPr="00EE07E0" w:rsidRDefault="00EF2160" w:rsidP="00EF2160">
      <w:pPr>
        <w:pStyle w:val="Prrafodelista"/>
        <w:spacing w:before="240" w:after="240"/>
        <w:ind w:left="567" w:right="539"/>
        <w:jc w:val="both"/>
        <w:rPr>
          <w:rFonts w:ascii="Palatino Linotype" w:eastAsia="MS Gothic" w:hAnsi="Palatino Linotype"/>
          <w:i/>
          <w:iCs/>
          <w:sz w:val="24"/>
        </w:rPr>
      </w:pPr>
      <w:r w:rsidRPr="00EE07E0">
        <w:rPr>
          <w:rFonts w:ascii="Palatino Linotype" w:eastAsia="MS Gothic" w:hAnsi="Palatino Linotype"/>
          <w:b/>
          <w:bCs/>
          <w:i/>
          <w:iCs/>
          <w:sz w:val="24"/>
        </w:rPr>
        <w:t>“Artículo 92.</w:t>
      </w:r>
      <w:r w:rsidRPr="00EE07E0">
        <w:rPr>
          <w:rFonts w:ascii="Palatino Linotype" w:eastAsia="MS Gothic" w:hAnsi="Palatino Linotype"/>
          <w:i/>
          <w:iCs/>
          <w:sz w:val="24"/>
        </w:rPr>
        <w:t xml:space="preserve"> Los sujetos obligados deberal poner a disposición del público de manera permanente y actualizada de forma sencilla, precisa y entendible, en los respectivos medios electrónicos, de acuerdo con sus facultades, atribuciones, funciones u objeto social, según </w:t>
      </w:r>
      <w:r w:rsidRPr="00EE07E0">
        <w:rPr>
          <w:rFonts w:ascii="Palatino Linotype" w:eastAsia="MS Gothic" w:hAnsi="Palatino Linotype"/>
          <w:i/>
          <w:iCs/>
          <w:sz w:val="24"/>
        </w:rPr>
        <w:lastRenderedPageBreak/>
        <w:t>corresponda, la información, por lo menos, de los temas , documentos y políticas que a continuación se señalan:</w:t>
      </w:r>
    </w:p>
    <w:p w14:paraId="03168683" w14:textId="77777777" w:rsidR="00EF2160" w:rsidRPr="00EE07E0" w:rsidRDefault="00EF2160" w:rsidP="00EF2160">
      <w:pPr>
        <w:pStyle w:val="Prrafodelista"/>
        <w:spacing w:before="240" w:after="240"/>
        <w:ind w:left="567" w:right="539"/>
        <w:jc w:val="both"/>
        <w:rPr>
          <w:rFonts w:ascii="Palatino Linotype" w:eastAsia="MS Gothic" w:hAnsi="Palatino Linotype"/>
          <w:i/>
          <w:iCs/>
          <w:sz w:val="24"/>
        </w:rPr>
      </w:pPr>
      <w:r w:rsidRPr="00EE07E0">
        <w:rPr>
          <w:rFonts w:ascii="Palatino Linotype" w:eastAsia="MS Gothic" w:hAnsi="Palatino Linotype"/>
          <w:i/>
          <w:iCs/>
          <w:sz w:val="24"/>
        </w:rPr>
        <w:t>(…)</w:t>
      </w:r>
    </w:p>
    <w:p w14:paraId="1233011F" w14:textId="77777777" w:rsidR="00EF2160" w:rsidRPr="00EE07E0" w:rsidRDefault="00EF2160" w:rsidP="00EF2160">
      <w:pPr>
        <w:pStyle w:val="Prrafodelista"/>
        <w:spacing w:before="240" w:after="240"/>
        <w:ind w:left="567" w:right="539"/>
        <w:jc w:val="both"/>
        <w:rPr>
          <w:rFonts w:ascii="Palatino Linotype" w:eastAsia="MS Gothic" w:hAnsi="Palatino Linotype"/>
          <w:i/>
          <w:iCs/>
          <w:sz w:val="24"/>
        </w:rPr>
      </w:pPr>
      <w:r w:rsidRPr="00EE07E0">
        <w:rPr>
          <w:rFonts w:ascii="Palatino Linotype" w:hAnsi="Palatino Linotype"/>
          <w:i/>
          <w:iCs/>
          <w:sz w:val="24"/>
        </w:rPr>
        <w:t xml:space="preserve">XXXII. Las concesiones, </w:t>
      </w:r>
      <w:r w:rsidRPr="00EE07E0">
        <w:rPr>
          <w:rFonts w:ascii="Palatino Linotype" w:hAnsi="Palatino Linotype"/>
          <w:b/>
          <w:bCs/>
          <w:i/>
          <w:iCs/>
          <w:sz w:val="24"/>
          <w:u w:val="single"/>
        </w:rPr>
        <w:t>contratos,</w:t>
      </w:r>
      <w:r w:rsidRPr="00EE07E0">
        <w:rPr>
          <w:rFonts w:ascii="Palatino Linotype" w:hAnsi="Palatino Linotype"/>
          <w:i/>
          <w:iCs/>
          <w:sz w:val="24"/>
        </w:rPr>
        <w:t xml:space="preserve">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EE07E0">
        <w:rPr>
          <w:rFonts w:ascii="Palatino Linotype" w:eastAsia="MS Gothic" w:hAnsi="Palatino Linotype"/>
          <w:i/>
          <w:iCs/>
          <w:sz w:val="24"/>
        </w:rPr>
        <w:t xml:space="preserve"> </w:t>
      </w:r>
    </w:p>
    <w:p w14:paraId="49BEB836" w14:textId="77777777" w:rsidR="00EF2160" w:rsidRPr="00EE07E0" w:rsidRDefault="00EF2160" w:rsidP="00EF2160">
      <w:pPr>
        <w:pStyle w:val="Prrafodelista"/>
        <w:spacing w:before="240" w:after="240"/>
        <w:ind w:left="567" w:right="539"/>
        <w:jc w:val="both"/>
        <w:rPr>
          <w:rFonts w:ascii="Palatino Linotype" w:eastAsia="MS Gothic" w:hAnsi="Palatino Linotype"/>
          <w:i/>
          <w:iCs/>
          <w:sz w:val="24"/>
        </w:rPr>
      </w:pPr>
      <w:r w:rsidRPr="00EE07E0">
        <w:rPr>
          <w:rFonts w:ascii="Palatino Linotype" w:eastAsia="MS Gothic" w:hAnsi="Palatino Linotype"/>
          <w:i/>
          <w:iCs/>
          <w:sz w:val="24"/>
        </w:rPr>
        <w:t>(…)”</w:t>
      </w:r>
    </w:p>
    <w:p w14:paraId="34ADD811" w14:textId="77777777" w:rsidR="00EF2160" w:rsidRPr="00EE07E0" w:rsidRDefault="00EF2160" w:rsidP="00EF2160">
      <w:pPr>
        <w:ind w:right="1"/>
        <w:jc w:val="both"/>
        <w:rPr>
          <w:rFonts w:ascii="Palatino Linotype" w:eastAsia="Palatino Linotype" w:hAnsi="Palatino Linotype" w:cs="Palatino Linotype"/>
          <w:b/>
          <w:bCs/>
          <w:i/>
          <w:iCs/>
        </w:rPr>
      </w:pPr>
    </w:p>
    <w:p w14:paraId="0C46E5F6" w14:textId="77777777" w:rsidR="000F5BF7" w:rsidRPr="00EE07E0" w:rsidRDefault="000F5BF7"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hAnsi="Palatino Linotype"/>
          <w:lang w:eastAsia="en-US"/>
        </w:rPr>
        <w:t xml:space="preserve">Del numeral citado, se observa que </w:t>
      </w:r>
      <w:r w:rsidRPr="00EE07E0">
        <w:rPr>
          <w:rFonts w:ascii="Palatino Linotype" w:hAnsi="Palatino Linotype" w:cs="Arial"/>
        </w:rPr>
        <w:t xml:space="preserve">la información solicitada forma parte de las Obligaciones de Transparencia Comunes de los Sujetos Obligados, las cuales deben </w:t>
      </w:r>
      <w:r w:rsidRPr="00EE07E0">
        <w:rPr>
          <w:rFonts w:ascii="Palatino Linotype" w:hAnsi="Palatino Linotype" w:cs="Arial"/>
          <w:lang w:eastAsia="en-US"/>
        </w:rPr>
        <w:t>poner a disposición de manera permanente y actualizada en los respectivos medios electrónicos, como lo es el portal de Información Pública de Oficio Mexiquense (IPOMEX) y por tanto el Sujeto Obligado debe contar con la información requerida.</w:t>
      </w:r>
      <w:r w:rsidRPr="00EE07E0">
        <w:rPr>
          <w:rFonts w:ascii="Palatino Linotype" w:eastAsia="Palatino Linotype" w:hAnsi="Palatino Linotype" w:cs="Palatino Linotype"/>
          <w:b/>
          <w:bCs/>
          <w:i/>
          <w:iCs/>
        </w:rPr>
        <w:t xml:space="preserve"> </w:t>
      </w:r>
    </w:p>
    <w:p w14:paraId="16F0C36B" w14:textId="77777777" w:rsidR="000F5BF7" w:rsidRPr="00EE07E0" w:rsidRDefault="000F5BF7" w:rsidP="00EA5F97">
      <w:pPr>
        <w:spacing w:line="360" w:lineRule="auto"/>
        <w:ind w:right="1"/>
        <w:jc w:val="both"/>
        <w:rPr>
          <w:rFonts w:ascii="Palatino Linotype" w:eastAsia="Palatino Linotype" w:hAnsi="Palatino Linotype" w:cs="Palatino Linotype"/>
          <w:b/>
          <w:bCs/>
          <w:i/>
          <w:iCs/>
        </w:rPr>
      </w:pPr>
    </w:p>
    <w:p w14:paraId="2D85AA6D" w14:textId="77777777" w:rsidR="000F5BF7" w:rsidRPr="00EE07E0" w:rsidRDefault="000F5BF7" w:rsidP="00EA5F97">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rPr>
        <w:t xml:space="preserve">Consecuentemente, toda vez que ha quedado establecido que existe una fuente obligacional que constriñe al </w:t>
      </w:r>
      <w:r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xml:space="preserve"> a generar los documentos solicitados y que éstos no fueron entregados a la parte </w:t>
      </w:r>
      <w:r w:rsidRPr="00EE07E0">
        <w:rPr>
          <w:rFonts w:ascii="Palatino Linotype" w:eastAsia="Palatino Linotype" w:hAnsi="Palatino Linotype" w:cs="Palatino Linotype"/>
          <w:b/>
          <w:bCs/>
        </w:rPr>
        <w:t>RECURRENTE</w:t>
      </w:r>
      <w:r w:rsidRPr="00EE07E0">
        <w:rPr>
          <w:rFonts w:ascii="Palatino Linotype" w:eastAsia="Palatino Linotype" w:hAnsi="Palatino Linotype" w:cs="Palatino Linotype"/>
        </w:rPr>
        <w:t xml:space="preserve">, es procedente ordenar la entrega, en versión pública de ser procedente de </w:t>
      </w:r>
      <w:r w:rsidRPr="00EE07E0">
        <w:rPr>
          <w:rFonts w:ascii="Palatino Linotype" w:eastAsia="Palatino Linotype" w:hAnsi="Palatino Linotype" w:cs="Palatino Linotype"/>
          <w:b/>
        </w:rPr>
        <w:t>todos los contratos celebrados del 1 de enero al 7 de marzo de 2025.</w:t>
      </w:r>
    </w:p>
    <w:p w14:paraId="7BE7E72B" w14:textId="77777777" w:rsidR="000F5BF7" w:rsidRPr="00EE07E0" w:rsidRDefault="000F5BF7" w:rsidP="00EA5F97">
      <w:pPr>
        <w:pStyle w:val="Prrafodelista"/>
        <w:spacing w:line="360" w:lineRule="auto"/>
        <w:ind w:left="0"/>
        <w:rPr>
          <w:rFonts w:ascii="Palatino Linotype" w:eastAsia="Palatino Linotype" w:hAnsi="Palatino Linotype" w:cs="Palatino Linotype"/>
          <w:b/>
          <w:bCs/>
          <w:i/>
          <w:iCs/>
          <w:sz w:val="24"/>
        </w:rPr>
      </w:pPr>
    </w:p>
    <w:p w14:paraId="0A9C5915" w14:textId="77777777" w:rsidR="0063280F" w:rsidRPr="00EE07E0" w:rsidRDefault="00747B7B" w:rsidP="0063280F">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 xml:space="preserve">Ahora bien, </w:t>
      </w:r>
      <w:r w:rsidRPr="00EE07E0">
        <w:rPr>
          <w:rFonts w:ascii="Palatino Linotype" w:eastAsia="Palatino Linotype" w:hAnsi="Palatino Linotype" w:cs="Palatino Linotype"/>
          <w:b/>
          <w:bCs/>
          <w:iCs/>
        </w:rPr>
        <w:t>relativo requerimiento identificado con el número 15</w:t>
      </w:r>
      <w:r w:rsidRPr="00EE07E0">
        <w:rPr>
          <w:rFonts w:ascii="Palatino Linotype" w:eastAsia="Palatino Linotype" w:hAnsi="Palatino Linotype" w:cs="Palatino Linotype"/>
          <w:bCs/>
          <w:iCs/>
        </w:rPr>
        <w:t xml:space="preserve">, </w:t>
      </w:r>
      <w:r w:rsidRPr="00EE07E0">
        <w:rPr>
          <w:rFonts w:ascii="Palatino Linotype" w:eastAsia="Palatino Linotype" w:hAnsi="Palatino Linotype" w:cs="Palatino Linotype"/>
          <w:b/>
          <w:bCs/>
          <w:iCs/>
        </w:rPr>
        <w:t>correspondiente a todas las obras que se realizaron en 2023 y 2024, el monto del gasto y los contratos de obra</w:t>
      </w:r>
      <w:r w:rsidRPr="00EE07E0">
        <w:rPr>
          <w:rFonts w:ascii="Palatino Linotype" w:hAnsi="Palatino Linotype"/>
          <w:b/>
          <w:color w:val="000000"/>
        </w:rPr>
        <w:t>;</w:t>
      </w:r>
      <w:r w:rsidRPr="00EE07E0">
        <w:rPr>
          <w:rFonts w:ascii="Palatino Linotype" w:hAnsi="Palatino Linotype"/>
          <w:color w:val="000000"/>
        </w:rPr>
        <w:t xml:space="preserve"> en respuesta, el </w:t>
      </w:r>
      <w:r w:rsidRPr="00EE07E0">
        <w:rPr>
          <w:rFonts w:ascii="Palatino Linotype" w:hAnsi="Palatino Linotype"/>
          <w:b/>
          <w:color w:val="000000"/>
        </w:rPr>
        <w:t>SUJETO OBLIGADO</w:t>
      </w:r>
      <w:r w:rsidRPr="00EE07E0">
        <w:rPr>
          <w:rFonts w:ascii="Palatino Linotype" w:hAnsi="Palatino Linotype"/>
          <w:color w:val="000000"/>
        </w:rPr>
        <w:t xml:space="preserve"> por medio del Director de Desarrollo Urbano, </w:t>
      </w:r>
      <w:r w:rsidR="0063280F" w:rsidRPr="00EE07E0">
        <w:rPr>
          <w:rFonts w:ascii="Palatino Linotype" w:hAnsi="Palatino Linotype"/>
          <w:b/>
          <w:color w:val="000000"/>
        </w:rPr>
        <w:t xml:space="preserve">remitió </w:t>
      </w:r>
      <w:r w:rsidR="0063280F" w:rsidRPr="00EE07E0">
        <w:rPr>
          <w:rFonts w:ascii="Palatino Linotype" w:eastAsia="Palatino Linotype" w:hAnsi="Palatino Linotype" w:cs="Palatino Linotype"/>
          <w:b/>
          <w:bCs/>
          <w:iCs/>
        </w:rPr>
        <w:t>l</w:t>
      </w:r>
      <w:r w:rsidR="0063280F" w:rsidRPr="00EE07E0">
        <w:rPr>
          <w:rFonts w:ascii="Palatino Linotype" w:eastAsia="Palatino Linotype" w:hAnsi="Palatino Linotype" w:cs="Palatino Linotype"/>
          <w:b/>
          <w:bCs/>
        </w:rPr>
        <w:t>a relación de obras</w:t>
      </w:r>
      <w:r w:rsidR="00CB4AAA" w:rsidRPr="00EE07E0">
        <w:rPr>
          <w:rFonts w:ascii="Palatino Linotype" w:eastAsia="Palatino Linotype" w:hAnsi="Palatino Linotype" w:cs="Palatino Linotype"/>
          <w:b/>
          <w:bCs/>
        </w:rPr>
        <w:t xml:space="preserve"> de 2023 y 2024</w:t>
      </w:r>
      <w:r w:rsidR="0063280F" w:rsidRPr="00EE07E0">
        <w:rPr>
          <w:rFonts w:ascii="Palatino Linotype" w:eastAsia="Palatino Linotype" w:hAnsi="Palatino Linotype" w:cs="Palatino Linotype"/>
          <w:b/>
          <w:bCs/>
        </w:rPr>
        <w:t xml:space="preserve"> y el monto que se ejerció</w:t>
      </w:r>
      <w:r w:rsidR="00CB4AAA" w:rsidRPr="00EE07E0">
        <w:rPr>
          <w:rFonts w:ascii="Palatino Linotype" w:eastAsia="Palatino Linotype" w:hAnsi="Palatino Linotype" w:cs="Palatino Linotype"/>
          <w:b/>
          <w:bCs/>
        </w:rPr>
        <w:t>;</w:t>
      </w:r>
      <w:r w:rsidR="0063280F" w:rsidRPr="00EE07E0">
        <w:rPr>
          <w:rFonts w:ascii="Palatino Linotype" w:eastAsia="Palatino Linotype" w:hAnsi="Palatino Linotype" w:cs="Palatino Linotype"/>
          <w:b/>
          <w:bCs/>
        </w:rPr>
        <w:t xml:space="preserve"> no obstante, los links </w:t>
      </w:r>
      <w:r w:rsidR="0063280F" w:rsidRPr="00EE07E0">
        <w:rPr>
          <w:rFonts w:ascii="Palatino Linotype" w:eastAsia="Palatino Linotype" w:hAnsi="Palatino Linotype" w:cs="Palatino Linotype"/>
          <w:b/>
          <w:bCs/>
        </w:rPr>
        <w:lastRenderedPageBreak/>
        <w:t>proporcionados para consultar los contratos de las mismas, se encuentran en formato cerrado. Como se observa:</w:t>
      </w:r>
    </w:p>
    <w:p w14:paraId="2B1222DE" w14:textId="77777777" w:rsidR="0063280F" w:rsidRPr="00EE07E0" w:rsidRDefault="0063280F" w:rsidP="0063280F">
      <w:pPr>
        <w:pStyle w:val="Prrafodelista"/>
        <w:rPr>
          <w:rFonts w:ascii="Palatino Linotype" w:eastAsia="Palatino Linotype" w:hAnsi="Palatino Linotype" w:cs="Palatino Linotype"/>
          <w:bCs/>
          <w:iCs/>
          <w:sz w:val="24"/>
        </w:rPr>
      </w:pPr>
    </w:p>
    <w:p w14:paraId="71D066E0" w14:textId="77777777" w:rsidR="0063280F" w:rsidRDefault="0063280F" w:rsidP="0063280F">
      <w:pPr>
        <w:spacing w:line="360" w:lineRule="auto"/>
        <w:ind w:right="1"/>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noProof/>
        </w:rPr>
        <w:drawing>
          <wp:inline distT="0" distB="0" distL="0" distR="0" wp14:anchorId="5FFCE10A" wp14:editId="035217C0">
            <wp:extent cx="5941060" cy="373888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40302"/>
                    <a:stretch/>
                  </pic:blipFill>
                  <pic:spPr bwMode="auto">
                    <a:xfrm>
                      <a:off x="0" y="0"/>
                      <a:ext cx="5941060" cy="3738880"/>
                    </a:xfrm>
                    <a:prstGeom prst="rect">
                      <a:avLst/>
                    </a:prstGeom>
                    <a:ln>
                      <a:noFill/>
                    </a:ln>
                    <a:extLst>
                      <a:ext uri="{53640926-AAD7-44D8-BBD7-CCE9431645EC}">
                        <a14:shadowObscured xmlns:a14="http://schemas.microsoft.com/office/drawing/2010/main"/>
                      </a:ext>
                    </a:extLst>
                  </pic:spPr>
                </pic:pic>
              </a:graphicData>
            </a:graphic>
          </wp:inline>
        </w:drawing>
      </w:r>
    </w:p>
    <w:p w14:paraId="20BBD5F4" w14:textId="77777777" w:rsidR="00EE07E0" w:rsidRPr="00EE07E0" w:rsidRDefault="00EE07E0" w:rsidP="0063280F">
      <w:pPr>
        <w:spacing w:line="360" w:lineRule="auto"/>
        <w:ind w:right="1"/>
        <w:jc w:val="both"/>
        <w:rPr>
          <w:rFonts w:ascii="Palatino Linotype" w:eastAsia="Palatino Linotype" w:hAnsi="Palatino Linotype" w:cs="Palatino Linotype"/>
          <w:bCs/>
          <w:iCs/>
        </w:rPr>
      </w:pPr>
    </w:p>
    <w:p w14:paraId="6307A379" w14:textId="77777777" w:rsidR="0063280F" w:rsidRPr="00EE07E0" w:rsidRDefault="0063280F" w:rsidP="0063280F">
      <w:pPr>
        <w:pStyle w:val="Prrafodelista"/>
        <w:numPr>
          <w:ilvl w:val="0"/>
          <w:numId w:val="5"/>
        </w:numPr>
        <w:spacing w:line="360" w:lineRule="auto"/>
        <w:ind w:left="0" w:right="1" w:firstLine="0"/>
        <w:jc w:val="both"/>
        <w:rPr>
          <w:rFonts w:ascii="Palatino Linotype" w:eastAsia="Palatino Linotype" w:hAnsi="Palatino Linotype" w:cs="Palatino Linotype"/>
          <w:bCs/>
          <w:iCs/>
          <w:sz w:val="24"/>
        </w:rPr>
      </w:pPr>
      <w:r w:rsidRPr="00EE07E0">
        <w:rPr>
          <w:rFonts w:ascii="Palatino Linotype" w:eastAsia="Palatino Linotype" w:hAnsi="Palatino Linotype" w:cs="Palatino Linotype"/>
          <w:bCs/>
          <w:sz w:val="24"/>
        </w:rPr>
        <w:t xml:space="preserve">En consecuencia, se reitera que el requerimiento se atendió parcialmente. Ahora bien, </w:t>
      </w:r>
      <w:r w:rsidRPr="00EE07E0">
        <w:rPr>
          <w:rFonts w:ascii="Palatino Linotype" w:eastAsia="Palatino Linotype" w:hAnsi="Palatino Linotype" w:cs="Palatino Linotype"/>
          <w:color w:val="000000"/>
          <w:sz w:val="24"/>
        </w:rPr>
        <w:t xml:space="preserve">es necesario señalar que </w:t>
      </w:r>
      <w:r w:rsidRPr="00EE07E0">
        <w:rPr>
          <w:rFonts w:ascii="Palatino Linotype" w:eastAsia="Palatino Linotype" w:hAnsi="Palatino Linotype" w:cs="Palatino Linotype"/>
          <w:color w:val="222222"/>
          <w:sz w:val="24"/>
        </w:rPr>
        <w:t xml:space="preserve">se obvia el análisis de la competencia por parte del </w:t>
      </w:r>
      <w:r w:rsidRPr="00EE07E0">
        <w:rPr>
          <w:rFonts w:ascii="Palatino Linotype" w:eastAsia="Palatino Linotype" w:hAnsi="Palatino Linotype" w:cs="Palatino Linotype"/>
          <w:b/>
          <w:color w:val="222222"/>
          <w:sz w:val="24"/>
        </w:rPr>
        <w:t>SUJETO OBLIGADO</w:t>
      </w:r>
      <w:r w:rsidRPr="00EE07E0">
        <w:rPr>
          <w:rFonts w:ascii="Palatino Linotype" w:eastAsia="Palatino Linotype" w:hAnsi="Palatino Linotype" w:cs="Palatino Linotype"/>
          <w:color w:val="222222"/>
          <w:sz w:val="24"/>
        </w:rPr>
        <w:t xml:space="preserve">, para generar, administrar o poseer la información solicitada, dado que éste ha asumido la misma, tan es así que </w:t>
      </w:r>
      <w:r w:rsidRPr="00EE07E0">
        <w:rPr>
          <w:rFonts w:ascii="Palatino Linotype" w:eastAsia="Palatino Linotype" w:hAnsi="Palatino Linotype" w:cs="Palatino Linotype"/>
          <w:color w:val="000000"/>
          <w:sz w:val="24"/>
        </w:rPr>
        <w:t>refirió hacer entrega, en versión pública, de las actas requeridas; no obstante, omitió adjuntar las mismas.</w:t>
      </w:r>
    </w:p>
    <w:p w14:paraId="37173BCA" w14:textId="77777777" w:rsidR="0063280F" w:rsidRPr="00EE07E0" w:rsidRDefault="0063280F" w:rsidP="0063280F">
      <w:pPr>
        <w:pStyle w:val="Prrafodelista"/>
        <w:spacing w:line="360" w:lineRule="auto"/>
        <w:ind w:left="0" w:right="1"/>
        <w:jc w:val="both"/>
        <w:rPr>
          <w:rFonts w:ascii="Palatino Linotype" w:eastAsia="Palatino Linotype" w:hAnsi="Palatino Linotype" w:cs="Palatino Linotype"/>
          <w:bCs/>
          <w:iCs/>
          <w:sz w:val="24"/>
        </w:rPr>
      </w:pPr>
    </w:p>
    <w:p w14:paraId="115D7E44" w14:textId="77777777" w:rsidR="0063280F" w:rsidRPr="00EE07E0" w:rsidRDefault="0063280F" w:rsidP="0063280F">
      <w:pPr>
        <w:pStyle w:val="Prrafodelista"/>
        <w:numPr>
          <w:ilvl w:val="0"/>
          <w:numId w:val="5"/>
        </w:numPr>
        <w:spacing w:line="360" w:lineRule="auto"/>
        <w:ind w:left="0" w:right="1" w:firstLine="0"/>
        <w:jc w:val="both"/>
        <w:rPr>
          <w:rFonts w:ascii="Palatino Linotype" w:eastAsia="Palatino Linotype" w:hAnsi="Palatino Linotype" w:cs="Palatino Linotype"/>
          <w:bCs/>
          <w:iCs/>
          <w:sz w:val="24"/>
        </w:rPr>
      </w:pPr>
      <w:r w:rsidRPr="00EE07E0">
        <w:rPr>
          <w:rFonts w:ascii="Palatino Linotype" w:eastAsia="Palatino Linotype" w:hAnsi="Palatino Linotype" w:cs="Palatino Linotype"/>
          <w:color w:val="000000"/>
          <w:sz w:val="24"/>
        </w:rPr>
        <w:t>Ahora bien</w:t>
      </w:r>
      <w:r w:rsidRPr="00EE07E0">
        <w:rPr>
          <w:rFonts w:ascii="Palatino Linotype" w:eastAsia="Palatino Linotype" w:hAnsi="Palatino Linotype" w:cs="Palatino Linotype"/>
          <w:sz w:val="24"/>
        </w:rPr>
        <w:t xml:space="preserve">, </w:t>
      </w:r>
      <w:r w:rsidRPr="00EE07E0">
        <w:rPr>
          <w:rFonts w:ascii="Palatino Linotype" w:eastAsia="Palatino Linotype" w:hAnsi="Palatino Linotype" w:cs="Palatino Linotype"/>
          <w:color w:val="222222"/>
          <w:sz w:val="24"/>
        </w:rPr>
        <w:t>el hecho de que el</w:t>
      </w:r>
      <w:r w:rsidRPr="00EE07E0">
        <w:rPr>
          <w:rFonts w:ascii="Palatino Linotype" w:eastAsia="Palatino Linotype" w:hAnsi="Palatino Linotype" w:cs="Palatino Linotype"/>
          <w:b/>
          <w:color w:val="222222"/>
          <w:sz w:val="24"/>
        </w:rPr>
        <w:t xml:space="preserve"> SUJETO OBLIGADO</w:t>
      </w:r>
      <w:r w:rsidRPr="00EE07E0">
        <w:rPr>
          <w:rFonts w:ascii="Palatino Linotype" w:eastAsia="Palatino Linotype" w:hAnsi="Palatino Linotype" w:cs="Palatino Linotype"/>
          <w:color w:val="222222"/>
          <w:sz w:val="24"/>
        </w:rPr>
        <w:t xml:space="preserve"> haya asumido contar con la información pública solicitada, acepta que la genera, posee y administra, en ejercicio de sus funciones de derecho público, motivo por el cual se actualiza el supuesto jurídico, previsto en </w:t>
      </w:r>
      <w:r w:rsidRPr="00EE07E0">
        <w:rPr>
          <w:rFonts w:ascii="Palatino Linotype" w:eastAsia="Palatino Linotype" w:hAnsi="Palatino Linotype" w:cs="Palatino Linotype"/>
          <w:color w:val="222222"/>
          <w:sz w:val="24"/>
        </w:rPr>
        <w:lastRenderedPageBreak/>
        <w:t>el artículo 12 de la Ley de Transparencia y Acceso a la Información Pública del Estado de México y Municipios.</w:t>
      </w:r>
    </w:p>
    <w:p w14:paraId="033A31EC" w14:textId="77777777" w:rsidR="0063280F" w:rsidRPr="00EE07E0" w:rsidRDefault="0063280F" w:rsidP="0063280F">
      <w:pPr>
        <w:shd w:val="clear" w:color="auto" w:fill="FFFFFF"/>
        <w:ind w:left="567" w:right="822"/>
        <w:jc w:val="both"/>
        <w:rPr>
          <w:rFonts w:ascii="Palatino Linotype" w:eastAsia="Palatino Linotype" w:hAnsi="Palatino Linotype" w:cs="Palatino Linotype"/>
          <w:i/>
          <w:color w:val="222222"/>
        </w:rPr>
      </w:pPr>
      <w:r w:rsidRPr="00EE07E0">
        <w:rPr>
          <w:rFonts w:ascii="Palatino Linotype" w:eastAsia="Palatino Linotype" w:hAnsi="Palatino Linotype" w:cs="Palatino Linotype"/>
          <w:i/>
          <w:color w:val="222222"/>
        </w:rPr>
        <w:t>“</w:t>
      </w:r>
      <w:r w:rsidRPr="00EE07E0">
        <w:rPr>
          <w:rFonts w:ascii="Palatino Linotype" w:eastAsia="Palatino Linotype" w:hAnsi="Palatino Linotype" w:cs="Palatino Linotype"/>
          <w:b/>
          <w:i/>
          <w:color w:val="222222"/>
        </w:rPr>
        <w:t>Artículo 12.</w:t>
      </w:r>
      <w:r w:rsidRPr="00EE07E0">
        <w:rPr>
          <w:rFonts w:ascii="Palatino Linotype" w:eastAsia="Palatino Linotype" w:hAnsi="Palatino Linotype" w:cs="Palatino Linotype"/>
          <w:i/>
          <w:color w:val="222222"/>
        </w:rPr>
        <w:t> Quienes generen, recopilen, administren, manejen, procesen, archiven o conserven información pública serán responsables de la misma en los términos de las disposiciones jurídicas aplicables.</w:t>
      </w:r>
    </w:p>
    <w:p w14:paraId="6A99CF86" w14:textId="77777777" w:rsidR="0063280F" w:rsidRPr="00EE07E0" w:rsidRDefault="0063280F" w:rsidP="0063280F">
      <w:pPr>
        <w:shd w:val="clear" w:color="auto" w:fill="FFFFFF"/>
        <w:ind w:left="567" w:right="822"/>
        <w:jc w:val="both"/>
        <w:rPr>
          <w:rFonts w:ascii="Palatino Linotype" w:eastAsia="Palatino Linotype" w:hAnsi="Palatino Linotype" w:cs="Palatino Linotype"/>
          <w:color w:val="222222"/>
        </w:rPr>
      </w:pPr>
    </w:p>
    <w:p w14:paraId="29BB28A4" w14:textId="77777777" w:rsidR="0063280F" w:rsidRPr="00EE07E0" w:rsidRDefault="0063280F" w:rsidP="0063280F">
      <w:pPr>
        <w:shd w:val="clear" w:color="auto" w:fill="FFFFFF"/>
        <w:ind w:left="567" w:right="822"/>
        <w:jc w:val="both"/>
        <w:rPr>
          <w:rFonts w:ascii="Palatino Linotype" w:eastAsia="Palatino Linotype" w:hAnsi="Palatino Linotype" w:cs="Palatino Linotype"/>
          <w:i/>
          <w:color w:val="222222"/>
        </w:rPr>
      </w:pPr>
      <w:r w:rsidRPr="00EE07E0">
        <w:rPr>
          <w:rFonts w:ascii="Palatino Linotype" w:eastAsia="Palatino Linotype" w:hAnsi="Palatino Linotype" w:cs="Palatino Linotype"/>
          <w:i/>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C12E7B5" w14:textId="77777777" w:rsidR="0063280F" w:rsidRPr="00EE07E0" w:rsidRDefault="0063280F" w:rsidP="0063280F">
      <w:pPr>
        <w:rPr>
          <w:rFonts w:ascii="Palatino Linotype" w:eastAsia="Palatino Linotype" w:hAnsi="Palatino Linotype" w:cs="Palatino Linotype"/>
          <w:b/>
          <w:color w:val="000000"/>
        </w:rPr>
      </w:pPr>
    </w:p>
    <w:p w14:paraId="4C4FD336" w14:textId="77777777" w:rsidR="0063280F" w:rsidRPr="00EE07E0" w:rsidRDefault="0063280F" w:rsidP="0063280F">
      <w:pPr>
        <w:pStyle w:val="Prrafodelista"/>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sz w:val="24"/>
        </w:rPr>
      </w:pPr>
      <w:r w:rsidRPr="00EE07E0">
        <w:rPr>
          <w:rFonts w:ascii="Palatino Linotype" w:eastAsia="Palatino Linotype" w:hAnsi="Palatino Linotype" w:cs="Palatino Linotype"/>
          <w:color w:val="000000"/>
          <w:sz w:val="24"/>
        </w:rPr>
        <w:t xml:space="preserve">Precisado lo anterior, </w:t>
      </w:r>
      <w:r w:rsidRPr="00EE07E0">
        <w:rPr>
          <w:rFonts w:ascii="Palatino Linotype" w:eastAsia="Palatino Linotype" w:hAnsi="Palatino Linotype" w:cs="Palatino Linotype"/>
          <w:sz w:val="24"/>
        </w:rPr>
        <w:t xml:space="preserve">si bien el </w:t>
      </w:r>
      <w:r w:rsidRPr="00EE07E0">
        <w:rPr>
          <w:rFonts w:ascii="Palatino Linotype" w:eastAsia="Palatino Linotype" w:hAnsi="Palatino Linotype" w:cs="Palatino Linotype"/>
          <w:b/>
          <w:sz w:val="24"/>
        </w:rPr>
        <w:t>SUJETO OBLIGADO</w:t>
      </w:r>
      <w:r w:rsidRPr="00EE07E0">
        <w:rPr>
          <w:rFonts w:ascii="Palatino Linotype" w:eastAsia="Palatino Linotype" w:hAnsi="Palatino Linotype" w:cs="Palatino Linotype"/>
          <w:sz w:val="24"/>
        </w:rPr>
        <w:t xml:space="preserve"> asumió su competencia para generar, poseer y administrar la información requerida, </w:t>
      </w:r>
      <w:r w:rsidRPr="00EE07E0">
        <w:rPr>
          <w:rFonts w:ascii="Palatino Linotype" w:eastAsia="Palatino Linotype" w:hAnsi="Palatino Linotype" w:cs="Palatino Linotype"/>
          <w:b/>
          <w:sz w:val="24"/>
        </w:rPr>
        <w:t>no se advierte</w:t>
      </w:r>
      <w:r w:rsidRPr="00EE07E0">
        <w:rPr>
          <w:rFonts w:ascii="Palatino Linotype" w:eastAsia="Palatino Linotype" w:hAnsi="Palatino Linotype" w:cs="Palatino Linotype"/>
          <w:sz w:val="24"/>
        </w:rPr>
        <w:t xml:space="preserve"> que la información remitida sirva para atender a la solicitud de información, toda vez que</w:t>
      </w:r>
      <w:r w:rsidRPr="00EE07E0">
        <w:rPr>
          <w:rFonts w:ascii="Palatino Linotype" w:eastAsia="Palatino Linotype" w:hAnsi="Palatino Linotype" w:cs="Palatino Linotype"/>
          <w:b/>
          <w:sz w:val="24"/>
        </w:rPr>
        <w:t>, proporcionó la liga de acceso directo en formato cerrado</w:t>
      </w:r>
      <w:r w:rsidRPr="00EE07E0">
        <w:rPr>
          <w:rFonts w:ascii="Palatino Linotype" w:eastAsia="Palatino Linotype" w:hAnsi="Palatino Linotype" w:cs="Palatino Linotype"/>
          <w:sz w:val="24"/>
        </w:rPr>
        <w:t xml:space="preserve">, en este sentido, para su reproducción sería necesario la digitalización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EE07E0">
        <w:rPr>
          <w:rFonts w:ascii="Palatino Linotype" w:eastAsia="Palatino Linotype" w:hAnsi="Palatino Linotype" w:cs="Palatino Linotype"/>
          <w:b/>
          <w:sz w:val="24"/>
        </w:rPr>
        <w:t>en formatos abiertos, con los efectos de facilitar la reutilización de la información.</w:t>
      </w:r>
    </w:p>
    <w:p w14:paraId="2D668AE5" w14:textId="77777777" w:rsidR="0063280F" w:rsidRPr="00EE07E0" w:rsidRDefault="0063280F" w:rsidP="0063280F">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1EB4995" w14:textId="77777777" w:rsidR="0063280F" w:rsidRPr="00EE07E0" w:rsidRDefault="0063280F" w:rsidP="0063280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EE07E0">
        <w:rPr>
          <w:rFonts w:ascii="Palatino Linotype" w:eastAsia="Palatino Linotype" w:hAnsi="Palatino Linotype" w:cs="Palatino Linotype"/>
        </w:rPr>
        <w:t xml:space="preserve">Es así que, </w:t>
      </w:r>
      <w:r w:rsidRPr="00EE07E0">
        <w:rPr>
          <w:rFonts w:ascii="Palatino Linotype" w:eastAsia="Palatino Linotype" w:hAnsi="Palatino Linotype" w:cs="Palatino Linotype"/>
          <w:color w:val="000000"/>
        </w:rPr>
        <w:t xml:space="preserve">se exhorta al </w:t>
      </w:r>
      <w:r w:rsidRPr="00EE07E0">
        <w:rPr>
          <w:rFonts w:ascii="Palatino Linotype" w:eastAsia="Palatino Linotype" w:hAnsi="Palatino Linotype" w:cs="Palatino Linotype"/>
          <w:b/>
          <w:color w:val="000000"/>
        </w:rPr>
        <w:t>SUJETO OBLIGADO</w:t>
      </w:r>
      <w:r w:rsidRPr="00EE07E0">
        <w:rPr>
          <w:rFonts w:ascii="Palatino Linotype" w:eastAsia="Palatino Linotype" w:hAnsi="Palatino Linotype" w:cs="Palatino Linotype"/>
          <w:color w:val="000000"/>
        </w:rPr>
        <w:t>, que, cuando realice la entrega de la información a través de links o enlaces electrónicos, estos permitan el acceso directo y no medie la digitación, que permita al usuario a cometer un error humano en la misma digitación de la información.</w:t>
      </w:r>
    </w:p>
    <w:p w14:paraId="4A72C387" w14:textId="77777777" w:rsidR="0063280F" w:rsidRPr="00EE07E0" w:rsidRDefault="0063280F" w:rsidP="0063280F">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2FC3E930" w14:textId="77777777" w:rsidR="0063280F" w:rsidRPr="00EE07E0" w:rsidRDefault="0063280F" w:rsidP="0063280F">
      <w:pPr>
        <w:pStyle w:val="Prrafodelista"/>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EE07E0">
        <w:rPr>
          <w:rFonts w:ascii="Palatino Linotype" w:eastAsia="Palatino Linotype" w:hAnsi="Palatino Linotype" w:cs="Palatino Linotype"/>
          <w:color w:val="000000"/>
          <w:sz w:val="24"/>
        </w:rPr>
        <w:lastRenderedPageBreak/>
        <w:t xml:space="preserve">Ahora bien, </w:t>
      </w:r>
      <w:r w:rsidRPr="00EE07E0">
        <w:rPr>
          <w:rFonts w:ascii="Palatino Linotype" w:eastAsia="Palatino Linotype" w:hAnsi="Palatino Linotype" w:cs="Palatino Linotype"/>
          <w:sz w:val="24"/>
        </w:rPr>
        <w:t>resulta conveniente referir lo establecido en el artículo 161 de la citada Ley de Transparencia Local, mismo que se transcribe a continuación:</w:t>
      </w:r>
    </w:p>
    <w:p w14:paraId="6185B741" w14:textId="77777777" w:rsidR="0063280F" w:rsidRPr="00EE07E0" w:rsidRDefault="0063280F" w:rsidP="0063280F">
      <w:pPr>
        <w:pBdr>
          <w:top w:val="nil"/>
          <w:left w:val="nil"/>
          <w:bottom w:val="nil"/>
          <w:right w:val="nil"/>
          <w:between w:val="nil"/>
        </w:pBdr>
        <w:spacing w:before="240" w:after="240"/>
        <w:ind w:left="567" w:right="568"/>
        <w:jc w:val="both"/>
        <w:rPr>
          <w:rFonts w:ascii="Palatino Linotype" w:eastAsia="Palatino Linotype" w:hAnsi="Palatino Linotype" w:cs="Palatino Linotype"/>
          <w:i/>
          <w:color w:val="000000"/>
        </w:rPr>
      </w:pPr>
      <w:r w:rsidRPr="00EE07E0">
        <w:rPr>
          <w:rFonts w:ascii="Palatino Linotype" w:eastAsia="Palatino Linotype" w:hAnsi="Palatino Linotype" w:cs="Palatino Linotype"/>
          <w:b/>
          <w:i/>
          <w:color w:val="000000"/>
        </w:rPr>
        <w:t>Artículo 161. Cuando la información requerida por el solicitante ya esté disponible</w:t>
      </w:r>
      <w:r w:rsidRPr="00EE07E0">
        <w:rPr>
          <w:rFonts w:ascii="Palatino Linotype" w:eastAsia="Palatino Linotype" w:hAnsi="Palatino Linotype" w:cs="Palatino Linotype"/>
          <w:i/>
          <w:color w:val="000000"/>
        </w:rPr>
        <w:t xml:space="preserve"> al público en medios impresos, tales como libros, compendios, trípticos, registros públicos, </w:t>
      </w:r>
      <w:r w:rsidRPr="00EE07E0">
        <w:rPr>
          <w:rFonts w:ascii="Palatino Linotype" w:eastAsia="Palatino Linotype" w:hAnsi="Palatino Linotype" w:cs="Palatino Linotype"/>
          <w:b/>
          <w:i/>
          <w:color w:val="000000"/>
        </w:rPr>
        <w:t xml:space="preserve">en formatos electrónicos disponibles en Internet </w:t>
      </w:r>
      <w:r w:rsidRPr="00EE07E0">
        <w:rPr>
          <w:rFonts w:ascii="Palatino Linotype" w:eastAsia="Palatino Linotype" w:hAnsi="Palatino Linotype" w:cs="Palatino Linotype"/>
          <w:i/>
          <w:color w:val="000000"/>
        </w:rPr>
        <w:t xml:space="preserve">o en cualquier otro medio, se le hará saber por el medio requerido por el solicitante la fuente, el lugar y la forma en que puede consultar, reproducir o adquirir dicha información </w:t>
      </w:r>
      <w:r w:rsidRPr="00EE07E0">
        <w:rPr>
          <w:rFonts w:ascii="Palatino Linotype" w:eastAsia="Palatino Linotype" w:hAnsi="Palatino Linotype" w:cs="Palatino Linotype"/>
          <w:b/>
          <w:i/>
          <w:color w:val="000000"/>
        </w:rPr>
        <w:t>en un plazo no mayor a cinco días hábiles</w:t>
      </w:r>
      <w:r w:rsidRPr="00EE07E0">
        <w:rPr>
          <w:rFonts w:ascii="Palatino Linotype" w:eastAsia="Palatino Linotype" w:hAnsi="Palatino Linotype" w:cs="Palatino Linotype"/>
          <w:i/>
          <w:color w:val="000000"/>
        </w:rPr>
        <w:t xml:space="preserve">. </w:t>
      </w:r>
      <w:r w:rsidRPr="00EE07E0">
        <w:rPr>
          <w:rFonts w:ascii="Palatino Linotype" w:eastAsia="Palatino Linotype" w:hAnsi="Palatino Linotype" w:cs="Palatino Linotype"/>
          <w:b/>
          <w:i/>
          <w:color w:val="000000"/>
        </w:rPr>
        <w:t>La fuente deberá ser precisa y concreta y no debe implicar que el solicitante realice una búsqueda en toda la información que se encuentre disponible</w:t>
      </w:r>
      <w:r w:rsidRPr="00EE07E0">
        <w:rPr>
          <w:rFonts w:ascii="Palatino Linotype" w:eastAsia="Palatino Linotype" w:hAnsi="Palatino Linotype" w:cs="Palatino Linotype"/>
          <w:i/>
          <w:color w:val="000000"/>
        </w:rPr>
        <w:t>.</w:t>
      </w:r>
    </w:p>
    <w:p w14:paraId="61D41FB6" w14:textId="77777777" w:rsidR="0063280F" w:rsidRPr="00EE07E0" w:rsidRDefault="0063280F" w:rsidP="0063280F">
      <w:pPr>
        <w:ind w:right="1"/>
        <w:jc w:val="both"/>
        <w:rPr>
          <w:rFonts w:ascii="Palatino Linotype" w:eastAsia="Palatino Linotype" w:hAnsi="Palatino Linotype" w:cs="Palatino Linotype"/>
          <w:b/>
        </w:rPr>
      </w:pPr>
    </w:p>
    <w:p w14:paraId="21D186ED" w14:textId="77777777" w:rsidR="0063280F" w:rsidRPr="00EE07E0" w:rsidRDefault="0063280F" w:rsidP="0063280F">
      <w:pPr>
        <w:pStyle w:val="Prrafodelista"/>
        <w:numPr>
          <w:ilvl w:val="0"/>
          <w:numId w:val="5"/>
        </w:numPr>
        <w:spacing w:line="360" w:lineRule="auto"/>
        <w:ind w:left="0" w:right="1" w:firstLine="0"/>
        <w:jc w:val="both"/>
        <w:rPr>
          <w:rFonts w:ascii="Palatino Linotype" w:eastAsia="Palatino Linotype" w:hAnsi="Palatino Linotype" w:cs="Palatino Linotype"/>
          <w:b/>
          <w:sz w:val="24"/>
        </w:rPr>
      </w:pPr>
      <w:r w:rsidRPr="00EE07E0">
        <w:rPr>
          <w:rFonts w:ascii="Palatino Linotype" w:eastAsia="Palatino Linotype" w:hAnsi="Palatino Linotype" w:cs="Palatino Linotype"/>
          <w:sz w:val="24"/>
        </w:rPr>
        <w:t xml:space="preserve">En este sentido, toda aquella información que sea requerida por los Particulares pero que, previamente se encuentre disponible en sitios electrónicos, como puede ser de manera enunciativa más no limitativa, el sitio oficial del </w:t>
      </w:r>
      <w:r w:rsidRPr="00EE07E0">
        <w:rPr>
          <w:rFonts w:ascii="Palatino Linotype" w:eastAsia="Palatino Linotype" w:hAnsi="Palatino Linotype" w:cs="Palatino Linotype"/>
          <w:b/>
          <w:sz w:val="24"/>
        </w:rPr>
        <w:t>SUJETO OBLIGADO</w:t>
      </w:r>
      <w:r w:rsidRPr="00EE07E0">
        <w:rPr>
          <w:rFonts w:ascii="Palatino Linotype" w:eastAsia="Palatino Linotype" w:hAnsi="Palatino Linotype" w:cs="Palatino Linotype"/>
          <w:sz w:val="24"/>
        </w:rPr>
        <w:t xml:space="preserve"> o </w:t>
      </w:r>
      <w:r w:rsidRPr="00EE07E0">
        <w:rPr>
          <w:rFonts w:ascii="Palatino Linotype" w:eastAsia="Palatino Linotype" w:hAnsi="Palatino Linotype" w:cs="Palatino Linotype"/>
          <w:b/>
          <w:sz w:val="24"/>
        </w:rPr>
        <w:t>el portal IPOMEX</w:t>
      </w:r>
      <w:r w:rsidRPr="00EE07E0">
        <w:rPr>
          <w:rFonts w:ascii="Palatino Linotype" w:eastAsia="Palatino Linotype" w:hAnsi="Palatino Linotype" w:cs="Palatino Linotype"/>
          <w:sz w:val="24"/>
        </w:rPr>
        <w:t xml:space="preserve"> o </w:t>
      </w:r>
      <w:r w:rsidRPr="00EE07E0">
        <w:rPr>
          <w:rFonts w:ascii="Palatino Linotype" w:eastAsia="Palatino Linotype" w:hAnsi="Palatino Linotype" w:cs="Palatino Linotype"/>
          <w:b/>
          <w:sz w:val="24"/>
        </w:rPr>
        <w:t>las páginas institucionales.</w:t>
      </w:r>
      <w:r w:rsidRPr="00EE07E0">
        <w:rPr>
          <w:rFonts w:ascii="Palatino Linotype" w:eastAsia="Palatino Linotype" w:hAnsi="Palatino Linotype" w:cs="Palatino Linotype"/>
          <w:sz w:val="24"/>
        </w:rPr>
        <w:t xml:space="preserve"> Los Sujetos Obligado pueden indicar la dirección electrónica donde obra la información solicitada, no obstante, 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p>
    <w:p w14:paraId="7E31E499" w14:textId="77777777" w:rsidR="0063280F" w:rsidRPr="00EE07E0" w:rsidRDefault="0063280F" w:rsidP="0063280F">
      <w:pPr>
        <w:pStyle w:val="Prrafodelista"/>
        <w:spacing w:line="360" w:lineRule="auto"/>
        <w:ind w:left="0" w:right="1"/>
        <w:jc w:val="both"/>
        <w:rPr>
          <w:rFonts w:ascii="Palatino Linotype" w:eastAsia="Palatino Linotype" w:hAnsi="Palatino Linotype" w:cs="Palatino Linotype"/>
          <w:b/>
          <w:sz w:val="24"/>
        </w:rPr>
      </w:pPr>
    </w:p>
    <w:p w14:paraId="5B1BABC1" w14:textId="77777777" w:rsidR="0063280F" w:rsidRPr="00EE07E0" w:rsidRDefault="0063280F" w:rsidP="00CB4AAA">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eastAsia="Palatino Linotype" w:hAnsi="Palatino Linotype" w:cs="Palatino Linotype"/>
        </w:rPr>
        <w:t xml:space="preserve">En este sentido, </w:t>
      </w:r>
      <w:r w:rsidRPr="00EE07E0">
        <w:rPr>
          <w:rFonts w:ascii="Palatino Linotype" w:eastAsia="Palatino Linotype" w:hAnsi="Palatino Linotype" w:cs="Palatino Linotype"/>
          <w:b/>
        </w:rPr>
        <w:t>la orientación</w:t>
      </w:r>
      <w:r w:rsidRPr="00EE07E0">
        <w:rPr>
          <w:rFonts w:ascii="Palatino Linotype" w:eastAsia="Palatino Linotype" w:hAnsi="Palatino Linotype" w:cs="Palatino Linotype"/>
        </w:rPr>
        <w:t xml:space="preserve"> que realicen los Sujetos Obligados a los sitios electrónicos para la consulta de la información </w:t>
      </w:r>
      <w:r w:rsidRPr="00EE07E0">
        <w:rPr>
          <w:rFonts w:ascii="Palatino Linotype" w:eastAsia="Palatino Linotype" w:hAnsi="Palatino Linotype" w:cs="Palatino Linotype"/>
          <w:b/>
        </w:rPr>
        <w:t>debe cumplir con las características de tiempo y forma.</w:t>
      </w:r>
    </w:p>
    <w:p w14:paraId="4F98F3CA" w14:textId="77777777" w:rsidR="0063280F" w:rsidRPr="00EE07E0" w:rsidRDefault="0063280F" w:rsidP="00CB4AAA">
      <w:pPr>
        <w:spacing w:line="360" w:lineRule="auto"/>
        <w:ind w:right="1"/>
        <w:jc w:val="both"/>
        <w:rPr>
          <w:rFonts w:ascii="Palatino Linotype" w:eastAsia="Palatino Linotype" w:hAnsi="Palatino Linotype" w:cs="Palatino Linotype"/>
          <w:b/>
        </w:rPr>
      </w:pPr>
    </w:p>
    <w:p w14:paraId="39CD5CB5" w14:textId="77777777" w:rsidR="0063280F" w:rsidRPr="00EE07E0" w:rsidRDefault="0063280F" w:rsidP="00CB4AAA">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eastAsia="Palatino Linotype" w:hAnsi="Palatino Linotype" w:cs="Palatino Linotype"/>
        </w:rPr>
        <w:t xml:space="preserve">Y, para que la orientación se encuentre en tiempo, debe realizarse en un plazo no mayor a cinco días hábiles. En este caso, el </w:t>
      </w:r>
      <w:r w:rsidRPr="00EE07E0">
        <w:rPr>
          <w:rFonts w:ascii="Palatino Linotype" w:eastAsia="Palatino Linotype" w:hAnsi="Palatino Linotype" w:cs="Palatino Linotype"/>
          <w:b/>
        </w:rPr>
        <w:t>RECURRENTE</w:t>
      </w:r>
      <w:r w:rsidRPr="00EE07E0">
        <w:rPr>
          <w:rFonts w:ascii="Palatino Linotype" w:eastAsia="Palatino Linotype" w:hAnsi="Palatino Linotype" w:cs="Palatino Linotype"/>
        </w:rPr>
        <w:t xml:space="preserve"> presentó su solicitud </w:t>
      </w:r>
      <w:r w:rsidRPr="00EE07E0">
        <w:rPr>
          <w:rFonts w:ascii="Palatino Linotype" w:eastAsia="Palatino Linotype" w:hAnsi="Palatino Linotype" w:cs="Palatino Linotype"/>
          <w:b/>
        </w:rPr>
        <w:t xml:space="preserve">el </w:t>
      </w:r>
      <w:r w:rsidR="00CB4AAA" w:rsidRPr="00EE07E0">
        <w:rPr>
          <w:rFonts w:ascii="Palatino Linotype" w:eastAsia="Palatino Linotype" w:hAnsi="Palatino Linotype" w:cs="Palatino Linotype"/>
          <w:b/>
        </w:rPr>
        <w:t>siete de marzo</w:t>
      </w:r>
      <w:r w:rsidRPr="00EE07E0">
        <w:rPr>
          <w:rFonts w:ascii="Palatino Linotype" w:eastAsia="Palatino Linotype" w:hAnsi="Palatino Linotype" w:cs="Palatino Linotype"/>
          <w:b/>
        </w:rPr>
        <w:t xml:space="preserve"> de dos mil veinticinco</w:t>
      </w:r>
      <w:r w:rsidRPr="00EE07E0">
        <w:rPr>
          <w:rFonts w:ascii="Palatino Linotype" w:eastAsia="Palatino Linotype" w:hAnsi="Palatino Linotype" w:cs="Palatino Linotype"/>
        </w:rPr>
        <w:t xml:space="preserve">, por lo que, el plazo de cinco días hábiles para señalar los sitios electrónicos en donde obra la información transcurrió del </w:t>
      </w:r>
      <w:r w:rsidR="00CB4AAA" w:rsidRPr="00EE07E0">
        <w:rPr>
          <w:rFonts w:ascii="Palatino Linotype" w:eastAsia="Palatino Linotype" w:hAnsi="Palatino Linotype" w:cs="Palatino Linotype"/>
          <w:b/>
        </w:rPr>
        <w:t xml:space="preserve">diez al catorce </w:t>
      </w:r>
      <w:r w:rsidRPr="00EE07E0">
        <w:rPr>
          <w:rFonts w:ascii="Palatino Linotype" w:eastAsia="Palatino Linotype" w:hAnsi="Palatino Linotype" w:cs="Palatino Linotype"/>
          <w:b/>
        </w:rPr>
        <w:t>de</w:t>
      </w:r>
      <w:r w:rsidR="00CB4AAA" w:rsidRPr="00EE07E0">
        <w:rPr>
          <w:rFonts w:ascii="Palatino Linotype" w:eastAsia="Palatino Linotype" w:hAnsi="Palatino Linotype" w:cs="Palatino Linotype"/>
          <w:b/>
        </w:rPr>
        <w:t xml:space="preserve"> marzo</w:t>
      </w:r>
      <w:r w:rsidRPr="00EE07E0">
        <w:rPr>
          <w:rFonts w:ascii="Palatino Linotype" w:eastAsia="Palatino Linotype" w:hAnsi="Palatino Linotype" w:cs="Palatino Linotype"/>
          <w:b/>
        </w:rPr>
        <w:t xml:space="preserve"> dos mil veinticinco</w:t>
      </w:r>
      <w:r w:rsidRPr="00EE07E0">
        <w:rPr>
          <w:rFonts w:ascii="Palatino Linotype" w:eastAsia="Palatino Linotype" w:hAnsi="Palatino Linotype" w:cs="Palatino Linotype"/>
        </w:rPr>
        <w:t xml:space="preserve">, en </w:t>
      </w:r>
      <w:r w:rsidRPr="00EE07E0">
        <w:rPr>
          <w:rFonts w:ascii="Palatino Linotype" w:eastAsia="Palatino Linotype" w:hAnsi="Palatino Linotype" w:cs="Palatino Linotype"/>
        </w:rPr>
        <w:lastRenderedPageBreak/>
        <w:t xml:space="preserve">relación al calendario oficial emitido por el Instituto de Transparencia, Protección de Datos y Acceso a la Información Pública del Estado de México y Municipios; en este caso, el </w:t>
      </w:r>
      <w:r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xml:space="preserve"> remitió el enlace electrónico el </w:t>
      </w:r>
      <w:r w:rsidR="00CB4AAA" w:rsidRPr="00EE07E0">
        <w:rPr>
          <w:rFonts w:ascii="Palatino Linotype" w:eastAsia="Palatino Linotype" w:hAnsi="Palatino Linotype" w:cs="Palatino Linotype"/>
          <w:b/>
        </w:rPr>
        <w:t>nueve de abril</w:t>
      </w:r>
      <w:r w:rsidRPr="00EE07E0">
        <w:rPr>
          <w:rFonts w:ascii="Palatino Linotype" w:eastAsia="Palatino Linotype" w:hAnsi="Palatino Linotype" w:cs="Palatino Linotype"/>
          <w:b/>
        </w:rPr>
        <w:t xml:space="preserve"> de dos mil veinticinco, </w:t>
      </w:r>
      <w:r w:rsidRPr="00EE07E0">
        <w:rPr>
          <w:rFonts w:ascii="Palatino Linotype" w:eastAsia="Palatino Linotype" w:hAnsi="Palatino Linotype" w:cs="Palatino Linotype"/>
        </w:rPr>
        <w:t xml:space="preserve">por lo que </w:t>
      </w:r>
      <w:r w:rsidRPr="00EE07E0">
        <w:rPr>
          <w:rFonts w:ascii="Palatino Linotype" w:eastAsia="Palatino Linotype" w:hAnsi="Palatino Linotype" w:cs="Palatino Linotype"/>
          <w:b/>
        </w:rPr>
        <w:t>se encuentra fuera del plazo que señala la normatividad en materia</w:t>
      </w:r>
      <w:r w:rsidRPr="00EE07E0">
        <w:rPr>
          <w:rFonts w:ascii="Palatino Linotype" w:eastAsia="Palatino Linotype" w:hAnsi="Palatino Linotype" w:cs="Palatino Linotype"/>
        </w:rPr>
        <w:t xml:space="preserve">, lo que trae como consecuencia que </w:t>
      </w:r>
      <w:r w:rsidRPr="00EE07E0">
        <w:rPr>
          <w:rFonts w:ascii="Palatino Linotype" w:eastAsia="Palatino Linotype" w:hAnsi="Palatino Linotype" w:cs="Palatino Linotype"/>
          <w:b/>
        </w:rPr>
        <w:t>la orientación no se encuentre en tiempo</w:t>
      </w:r>
      <w:r w:rsidRPr="00EE07E0">
        <w:rPr>
          <w:rFonts w:ascii="Palatino Linotype" w:eastAsia="Palatino Linotype" w:hAnsi="Palatino Linotype" w:cs="Palatino Linotype"/>
        </w:rPr>
        <w:t>.</w:t>
      </w:r>
    </w:p>
    <w:p w14:paraId="166A5ACE" w14:textId="77777777" w:rsidR="0063280F" w:rsidRPr="00EE07E0" w:rsidRDefault="0063280F" w:rsidP="00CB4AAA">
      <w:pPr>
        <w:rPr>
          <w:rFonts w:ascii="Palatino Linotype" w:eastAsia="Palatino Linotype" w:hAnsi="Palatino Linotype" w:cs="Palatino Linotype"/>
        </w:rPr>
      </w:pPr>
    </w:p>
    <w:p w14:paraId="092A5C84" w14:textId="77777777" w:rsidR="0063280F" w:rsidRPr="00EE07E0" w:rsidRDefault="0063280F" w:rsidP="00CB4AAA">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En consecuencia, se reitera que no es posible tener por atendido </w:t>
      </w:r>
      <w:r w:rsidR="00CB4AAA" w:rsidRPr="00EE07E0">
        <w:rPr>
          <w:rFonts w:ascii="Palatino Linotype" w:eastAsia="Palatino Linotype" w:hAnsi="Palatino Linotype" w:cs="Palatino Linotype"/>
        </w:rPr>
        <w:t xml:space="preserve">de manera total </w:t>
      </w:r>
      <w:r w:rsidRPr="00EE07E0">
        <w:rPr>
          <w:rFonts w:ascii="Palatino Linotype" w:eastAsia="Palatino Linotype" w:hAnsi="Palatino Linotype" w:cs="Palatino Linotype"/>
        </w:rPr>
        <w:t xml:space="preserve">el requerimiento con la entrega de la liga electrónica referida, pues el enlace no permiten acceder a la información solicitada por encontrase en formato cerrado; razón por la cual, será necesario que el </w:t>
      </w:r>
      <w:r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xml:space="preserve"> entregue, </w:t>
      </w:r>
      <w:r w:rsidR="00CB4AAA" w:rsidRPr="00EE07E0">
        <w:rPr>
          <w:rFonts w:ascii="Palatino Linotype" w:eastAsia="Palatino Linotype" w:hAnsi="Palatino Linotype" w:cs="Palatino Linotype"/>
          <w:b/>
        </w:rPr>
        <w:t>los contratos de las obras realizadas durante 2023 y 2024.</w:t>
      </w:r>
    </w:p>
    <w:p w14:paraId="392BF8F6" w14:textId="77777777" w:rsidR="0063280F" w:rsidRPr="00EE07E0" w:rsidRDefault="0063280F" w:rsidP="0063280F">
      <w:pPr>
        <w:spacing w:line="360" w:lineRule="auto"/>
        <w:ind w:right="1"/>
        <w:rPr>
          <w:rFonts w:ascii="Palatino Linotype" w:eastAsia="Palatino Linotype" w:hAnsi="Palatino Linotype" w:cs="Palatino Linotype"/>
          <w:bCs/>
          <w:iCs/>
        </w:rPr>
      </w:pPr>
    </w:p>
    <w:p w14:paraId="66FADA5E" w14:textId="77777777" w:rsidR="00E76348" w:rsidRPr="00EE07E0" w:rsidRDefault="000F5BF7" w:rsidP="0063280F">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iCs/>
        </w:rPr>
        <w:t>Finalmente</w:t>
      </w:r>
      <w:r w:rsidRPr="00EE07E0">
        <w:rPr>
          <w:rFonts w:ascii="Palatino Linotype" w:eastAsia="Palatino Linotype" w:hAnsi="Palatino Linotype" w:cs="Palatino Linotype"/>
          <w:b/>
          <w:bCs/>
          <w:iCs/>
        </w:rPr>
        <w:t xml:space="preserve">, </w:t>
      </w:r>
      <w:r w:rsidR="00E76348" w:rsidRPr="00EE07E0">
        <w:rPr>
          <w:rFonts w:ascii="Palatino Linotype" w:eastAsia="Palatino Linotype" w:hAnsi="Palatino Linotype" w:cs="Palatino Linotype"/>
          <w:b/>
          <w:bCs/>
          <w:iCs/>
        </w:rPr>
        <w:t>con relación</w:t>
      </w:r>
      <w:r w:rsidRPr="00EE07E0">
        <w:rPr>
          <w:rFonts w:ascii="Palatino Linotype" w:eastAsia="Palatino Linotype" w:hAnsi="Palatino Linotype" w:cs="Palatino Linotype"/>
          <w:b/>
          <w:bCs/>
          <w:iCs/>
        </w:rPr>
        <w:t xml:space="preserve"> al requerimiento identificado con el número 21</w:t>
      </w:r>
      <w:r w:rsidRPr="00EE07E0">
        <w:rPr>
          <w:rFonts w:ascii="Palatino Linotype" w:eastAsia="Palatino Linotype" w:hAnsi="Palatino Linotype" w:cs="Palatino Linotype"/>
          <w:bCs/>
          <w:iCs/>
        </w:rPr>
        <w:t xml:space="preserve">, </w:t>
      </w:r>
      <w:r w:rsidR="00747B7B" w:rsidRPr="00EE07E0">
        <w:rPr>
          <w:rFonts w:ascii="Palatino Linotype" w:eastAsia="Palatino Linotype" w:hAnsi="Palatino Linotype" w:cs="Palatino Linotype"/>
          <w:b/>
          <w:bCs/>
          <w:iCs/>
        </w:rPr>
        <w:t xml:space="preserve">correspondiente </w:t>
      </w:r>
      <w:r w:rsidRPr="00EE07E0">
        <w:rPr>
          <w:rFonts w:ascii="Palatino Linotype" w:eastAsia="Palatino Linotype" w:hAnsi="Palatino Linotype" w:cs="Palatino Linotype"/>
          <w:b/>
          <w:bCs/>
          <w:iCs/>
        </w:rPr>
        <w:t>a</w:t>
      </w:r>
      <w:r w:rsidRPr="00EE07E0">
        <w:rPr>
          <w:rFonts w:ascii="Palatino Linotype" w:hAnsi="Palatino Linotype"/>
          <w:b/>
          <w:color w:val="000000"/>
        </w:rPr>
        <w:t>l inventario del armamento de seguridad pública;</w:t>
      </w:r>
      <w:r w:rsidR="00E76348" w:rsidRPr="00EE07E0">
        <w:rPr>
          <w:rFonts w:ascii="Palatino Linotype" w:hAnsi="Palatino Linotype"/>
          <w:color w:val="000000"/>
        </w:rPr>
        <w:t xml:space="preserve"> el </w:t>
      </w:r>
      <w:r w:rsidR="00E76348" w:rsidRPr="00EE07E0">
        <w:rPr>
          <w:rFonts w:ascii="Palatino Linotype" w:hAnsi="Palatino Linotype"/>
          <w:b/>
          <w:color w:val="000000"/>
        </w:rPr>
        <w:t>SUJETO OBLIGADO</w:t>
      </w:r>
      <w:r w:rsidR="00E76348" w:rsidRPr="00EE07E0">
        <w:rPr>
          <w:rFonts w:ascii="Palatino Linotype" w:hAnsi="Palatino Linotype"/>
          <w:color w:val="000000"/>
        </w:rPr>
        <w:t xml:space="preserve"> informó que </w:t>
      </w:r>
      <w:r w:rsidR="00E76348" w:rsidRPr="00EE07E0">
        <w:rPr>
          <w:rFonts w:ascii="Palatino Linotype" w:eastAsia="Palatino Linotype" w:hAnsi="Palatino Linotype" w:cs="Palatino Linotype"/>
          <w:bCs/>
          <w:iCs/>
        </w:rPr>
        <w:t xml:space="preserve">la </w:t>
      </w:r>
      <w:r w:rsidR="00E76348" w:rsidRPr="00EE07E0">
        <w:rPr>
          <w:rFonts w:ascii="Palatino Linotype" w:hAnsi="Palatino Linotype"/>
        </w:rPr>
        <w:t>información se clasifica totalmente, no obstante omitió hacer entrega del acuerdo de clasificación correspondiente.</w:t>
      </w:r>
    </w:p>
    <w:p w14:paraId="409842A8" w14:textId="77777777" w:rsidR="00E76348" w:rsidRPr="00EE07E0" w:rsidRDefault="00E76348" w:rsidP="00EA5F97">
      <w:pPr>
        <w:pStyle w:val="Prrafodelista"/>
        <w:spacing w:line="360" w:lineRule="auto"/>
        <w:rPr>
          <w:rFonts w:ascii="Palatino Linotype" w:eastAsia="Palatino Linotype" w:hAnsi="Palatino Linotype" w:cs="Palatino Linotype"/>
          <w:bCs/>
          <w:iCs/>
          <w:sz w:val="24"/>
        </w:rPr>
      </w:pPr>
    </w:p>
    <w:p w14:paraId="2C420033"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Cs/>
          <w:iCs/>
        </w:rPr>
      </w:pPr>
      <w:r w:rsidRPr="00EE07E0">
        <w:rPr>
          <w:rFonts w:ascii="Palatino Linotype" w:eastAsia="Palatino Linotype" w:hAnsi="Palatino Linotype" w:cs="Palatino Linotype"/>
          <w:bCs/>
        </w:rPr>
        <w:t>En atención a lo anterior,</w:t>
      </w:r>
      <w:r w:rsidRPr="00EE07E0">
        <w:rPr>
          <w:rFonts w:ascii="Palatino Linotype" w:eastAsia="Palatino Linotype" w:hAnsi="Palatino Linotype" w:cs="Palatino Linotype"/>
          <w:b/>
          <w:bCs/>
        </w:rPr>
        <w:t xml:space="preserve"> </w:t>
      </w:r>
      <w:r w:rsidRPr="00EE07E0">
        <w:rPr>
          <w:rFonts w:ascii="Palatino Linotype" w:eastAsia="Palatino Linotype" w:hAnsi="Palatino Linotype" w:cs="Palatino Linotype"/>
        </w:rPr>
        <w:t>es de traer a contexto lo que establece la normatividad al respecto, podemos vislumbrar que el artículo 81, fracción II de la Ley de Seguridad del Estado de México dispone de manera expresa que toda información para la seguridad pública generada o en poder de Instituciones de Seguridad Pública o de cualquier instancia del Sistema Estatal debe clasificarse, sirve de referencia la siguiente cita:</w:t>
      </w:r>
    </w:p>
    <w:p w14:paraId="713325F2" w14:textId="77777777" w:rsidR="00E76348" w:rsidRPr="00EE07E0" w:rsidRDefault="00E76348" w:rsidP="00E76348">
      <w:pPr>
        <w:pBdr>
          <w:top w:val="nil"/>
          <w:left w:val="nil"/>
          <w:bottom w:val="nil"/>
          <w:right w:val="nil"/>
          <w:between w:val="nil"/>
        </w:pBdr>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i/>
        </w:rPr>
        <w:t>“</w:t>
      </w:r>
      <w:r w:rsidRPr="00EE07E0">
        <w:rPr>
          <w:rFonts w:ascii="Palatino Linotype" w:eastAsia="Palatino Linotype" w:hAnsi="Palatino Linotype" w:cs="Palatino Linotype"/>
          <w:b/>
          <w:i/>
        </w:rPr>
        <w:t>Artículo 81.-</w:t>
      </w:r>
      <w:r w:rsidRPr="00EE07E0">
        <w:rPr>
          <w:rFonts w:ascii="Palatino Linotype" w:eastAsia="Palatino Linotype" w:hAnsi="Palatino Linotype" w:cs="Palatino Linotype"/>
          <w:i/>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w:t>
      </w:r>
    </w:p>
    <w:p w14:paraId="5243A621" w14:textId="77777777" w:rsidR="00E76348" w:rsidRPr="00EE07E0" w:rsidRDefault="00E76348" w:rsidP="00E76348">
      <w:pPr>
        <w:pBdr>
          <w:top w:val="nil"/>
          <w:left w:val="nil"/>
          <w:bottom w:val="nil"/>
          <w:right w:val="nil"/>
          <w:between w:val="nil"/>
        </w:pBdr>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i/>
        </w:rPr>
        <w:lastRenderedPageBreak/>
        <w:t>…</w:t>
      </w:r>
    </w:p>
    <w:p w14:paraId="08492B84" w14:textId="77777777" w:rsidR="00E76348" w:rsidRPr="00EE07E0" w:rsidRDefault="00E76348" w:rsidP="00E76348">
      <w:pPr>
        <w:pBdr>
          <w:top w:val="nil"/>
          <w:left w:val="nil"/>
          <w:bottom w:val="nil"/>
          <w:right w:val="nil"/>
          <w:between w:val="nil"/>
        </w:pBdr>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b/>
          <w:i/>
          <w:u w:val="single"/>
        </w:rPr>
        <w:t>II. Aquella cuya revelación pueda ser utilizada para actualizar o potenciar una amenaza a la seguridad pública o a las instituciones del Estado de México ;</w:t>
      </w:r>
      <w:r w:rsidRPr="00EE07E0">
        <w:rPr>
          <w:rFonts w:ascii="Palatino Linotype" w:eastAsia="Palatino Linotype" w:hAnsi="Palatino Linotype" w:cs="Palatino Linotype"/>
          <w:b/>
          <w:i/>
        </w:rPr>
        <w:t xml:space="preserve">” </w:t>
      </w:r>
    </w:p>
    <w:p w14:paraId="7A170D2A" w14:textId="77777777" w:rsidR="00E76348" w:rsidRPr="00EE07E0" w:rsidRDefault="00E76348" w:rsidP="00E76348">
      <w:pPr>
        <w:pBdr>
          <w:top w:val="nil"/>
          <w:left w:val="nil"/>
          <w:bottom w:val="nil"/>
          <w:right w:val="nil"/>
          <w:between w:val="nil"/>
        </w:pBdr>
        <w:tabs>
          <w:tab w:val="left" w:pos="8364"/>
        </w:tabs>
        <w:spacing w:line="360" w:lineRule="auto"/>
        <w:ind w:left="567" w:right="990"/>
        <w:jc w:val="both"/>
        <w:rPr>
          <w:rFonts w:ascii="Palatino Linotype" w:eastAsia="Palatino Linotype" w:hAnsi="Palatino Linotype" w:cs="Palatino Linotype"/>
          <w:b/>
          <w:i/>
          <w:u w:val="single"/>
        </w:rPr>
      </w:pPr>
    </w:p>
    <w:p w14:paraId="6160F686" w14:textId="77777777" w:rsidR="00E76348" w:rsidRPr="00EE07E0" w:rsidRDefault="00E76348" w:rsidP="00EA5F97">
      <w:pPr>
        <w:pStyle w:val="Prrafodelista"/>
        <w:numPr>
          <w:ilvl w:val="0"/>
          <w:numId w:val="5"/>
        </w:numPr>
        <w:spacing w:line="360" w:lineRule="auto"/>
        <w:ind w:left="0" w:firstLine="0"/>
        <w:jc w:val="both"/>
        <w:rPr>
          <w:rFonts w:ascii="Palatino Linotype" w:eastAsia="Palatino Linotype" w:hAnsi="Palatino Linotype" w:cs="Palatino Linotype"/>
          <w:sz w:val="24"/>
        </w:rPr>
      </w:pPr>
      <w:r w:rsidRPr="00EE07E0">
        <w:rPr>
          <w:rFonts w:ascii="Palatino Linotype" w:eastAsia="Palatino Linotype" w:hAnsi="Palatino Linotype" w:cs="Palatino Linotype"/>
          <w:sz w:val="24"/>
        </w:rPr>
        <w:t xml:space="preserve">En </w:t>
      </w:r>
      <w:r w:rsidRPr="00EE07E0">
        <w:rPr>
          <w:rFonts w:ascii="Palatino Linotype" w:eastAsia="Palatino Linotype" w:hAnsi="Palatino Linotype" w:cs="Palatino Linotype"/>
          <w:color w:val="000000"/>
          <w:sz w:val="24"/>
        </w:rPr>
        <w:t>armonía</w:t>
      </w:r>
      <w:r w:rsidRPr="00EE07E0">
        <w:rPr>
          <w:rFonts w:ascii="Palatino Linotype" w:eastAsia="Palatino Linotype" w:hAnsi="Palatino Linotype" w:cs="Palatino Linotype"/>
          <w:sz w:val="24"/>
        </w:rPr>
        <w:t xml:space="preserve"> con esta disposición normativa, el artículo 140 fracción I de la Ley de Transparencia Local replica esta circunstancia de reserva, que señalan: </w:t>
      </w:r>
    </w:p>
    <w:p w14:paraId="5FDE4CAB" w14:textId="77777777" w:rsidR="00E76348" w:rsidRPr="00EE07E0" w:rsidRDefault="00E76348" w:rsidP="00E76348">
      <w:pPr>
        <w:pBdr>
          <w:top w:val="nil"/>
          <w:left w:val="nil"/>
          <w:bottom w:val="nil"/>
          <w:right w:val="nil"/>
          <w:between w:val="nil"/>
        </w:pBdr>
        <w:tabs>
          <w:tab w:val="left" w:pos="284"/>
        </w:tabs>
        <w:ind w:left="567" w:right="709"/>
        <w:jc w:val="both"/>
        <w:rPr>
          <w:rFonts w:ascii="Palatino Linotype" w:eastAsia="Palatino Linotype" w:hAnsi="Palatino Linotype" w:cs="Palatino Linotype"/>
          <w:i/>
          <w:color w:val="000000"/>
        </w:rPr>
      </w:pPr>
    </w:p>
    <w:p w14:paraId="6E301BBA" w14:textId="77777777" w:rsidR="00E76348" w:rsidRPr="00EE07E0" w:rsidRDefault="00E76348" w:rsidP="00E76348">
      <w:pPr>
        <w:pBdr>
          <w:top w:val="nil"/>
          <w:left w:val="nil"/>
          <w:bottom w:val="nil"/>
          <w:right w:val="nil"/>
          <w:between w:val="nil"/>
        </w:pBdr>
        <w:spacing w:line="276" w:lineRule="auto"/>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b/>
          <w:i/>
        </w:rPr>
        <w:t>Artículo 140</w:t>
      </w:r>
      <w:r w:rsidRPr="00EE07E0">
        <w:rPr>
          <w:rFonts w:ascii="Palatino Linotype" w:eastAsia="Palatino Linotype" w:hAnsi="Palatino Linotype" w:cs="Palatino Linotype"/>
          <w:i/>
        </w:rPr>
        <w:t>. El acceso a la información pública será restringido excepcionalmente, cuando por razones de interés público, ésta sea clasificada como reservada, conforme a los criterios siguientes:</w:t>
      </w:r>
    </w:p>
    <w:p w14:paraId="46A4A615" w14:textId="77777777" w:rsidR="00E76348" w:rsidRPr="00EE07E0" w:rsidRDefault="00E76348" w:rsidP="00E76348">
      <w:pPr>
        <w:pBdr>
          <w:top w:val="nil"/>
          <w:left w:val="nil"/>
          <w:bottom w:val="nil"/>
          <w:right w:val="nil"/>
          <w:between w:val="nil"/>
        </w:pBdr>
        <w:spacing w:line="276" w:lineRule="auto"/>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b/>
          <w:i/>
        </w:rPr>
        <w:t>I. Comprometa la seguridad pública y cuente con un propósito genuino y un efecto demostrable</w:t>
      </w:r>
      <w:r w:rsidRPr="00EE07E0">
        <w:rPr>
          <w:rFonts w:ascii="Palatino Linotype" w:eastAsia="Palatino Linotype" w:hAnsi="Palatino Linotype" w:cs="Palatino Linotype"/>
          <w:i/>
        </w:rPr>
        <w:t>;”</w:t>
      </w:r>
    </w:p>
    <w:p w14:paraId="358442AE" w14:textId="77777777" w:rsidR="00E76348" w:rsidRPr="00EE07E0" w:rsidRDefault="00E76348" w:rsidP="00E76348">
      <w:pPr>
        <w:pBdr>
          <w:top w:val="nil"/>
          <w:left w:val="nil"/>
          <w:bottom w:val="nil"/>
          <w:right w:val="nil"/>
          <w:between w:val="nil"/>
        </w:pBdr>
        <w:spacing w:line="360" w:lineRule="auto"/>
        <w:ind w:left="567" w:right="900"/>
        <w:jc w:val="both"/>
        <w:rPr>
          <w:rFonts w:ascii="Palatino Linotype" w:eastAsia="Palatino Linotype" w:hAnsi="Palatino Linotype" w:cs="Palatino Linotype"/>
          <w:i/>
        </w:rPr>
      </w:pPr>
    </w:p>
    <w:p w14:paraId="2DFED8E4" w14:textId="77777777" w:rsidR="00E76348" w:rsidRPr="00EE07E0" w:rsidRDefault="00E76348"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Correlativo a lo anterior, Lineamientos Generales en Materia de Clasificación y Desclasificación de la Información, así como para la Elaboración de Versiones Públicas, publicados el 16 de abril de 2016 y reformados el 18 de noviembre de 2022 señalan en su numeral décimo octavo que podrá considerarse como información reservada, aquella que comprometa la seguridad pública, al poner en peligro las funciones a cargo de la Federación, la Ciudad de México, los Estados y los Municipios, tendientes a preservar y resguardar la vida, la salud, la integridad y el ejercicio de los derechos de las personas, así como para el mantenimiento del orden público.</w:t>
      </w:r>
    </w:p>
    <w:p w14:paraId="24D367D7" w14:textId="77777777" w:rsidR="00E76348" w:rsidRPr="00EE07E0" w:rsidRDefault="00E76348" w:rsidP="00EA5F97">
      <w:pPr>
        <w:pBdr>
          <w:top w:val="nil"/>
          <w:left w:val="nil"/>
          <w:bottom w:val="nil"/>
          <w:right w:val="nil"/>
          <w:between w:val="nil"/>
        </w:pBdr>
        <w:spacing w:line="360" w:lineRule="auto"/>
        <w:jc w:val="both"/>
        <w:rPr>
          <w:rFonts w:ascii="Palatino Linotype" w:eastAsia="Palatino Linotype" w:hAnsi="Palatino Linotype" w:cs="Palatino Linotype"/>
        </w:rPr>
      </w:pPr>
    </w:p>
    <w:p w14:paraId="5D4361BE" w14:textId="77777777" w:rsidR="00E76348" w:rsidRPr="00EE07E0" w:rsidRDefault="00E76348"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Es crucial señalar que estos Lineamientos señalan </w:t>
      </w:r>
      <w:r w:rsidRPr="00EE07E0">
        <w:rPr>
          <w:rFonts w:ascii="Palatino Linotype" w:eastAsia="Palatino Linotype" w:hAnsi="Palatino Linotype" w:cs="Palatino Linotype"/>
          <w:b/>
        </w:rPr>
        <w:t>que es susceptible de considerarse como reservada aquella que revele datos que pudieran ser aprovechados para conocer la capacidad de reacción de las instituciones encargadas de la seguridad pública</w:t>
      </w:r>
      <w:r w:rsidRPr="00EE07E0">
        <w:rPr>
          <w:rFonts w:ascii="Palatino Linotype" w:eastAsia="Palatino Linotype" w:hAnsi="Palatino Linotype" w:cs="Palatino Linotype"/>
        </w:rPr>
        <w:t>, sus planes, estrategias, tecnología, información, sistemas de comunicaciones.</w:t>
      </w:r>
    </w:p>
    <w:p w14:paraId="7D09B087" w14:textId="77777777" w:rsidR="00E76348" w:rsidRPr="00EE07E0" w:rsidRDefault="00E76348" w:rsidP="00EA5F97">
      <w:pPr>
        <w:spacing w:line="360" w:lineRule="auto"/>
        <w:ind w:right="1"/>
        <w:jc w:val="both"/>
        <w:rPr>
          <w:rFonts w:ascii="Palatino Linotype" w:eastAsia="Palatino Linotype" w:hAnsi="Palatino Linotype" w:cs="Palatino Linotype"/>
          <w:b/>
          <w:bCs/>
        </w:rPr>
      </w:pPr>
    </w:p>
    <w:p w14:paraId="77C62A91"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rPr>
        <w:lastRenderedPageBreak/>
        <w:t>Ahora bien, resulta necesario señalar que se actualiza alguna causal de clasificación; al respecto, el artículo 140, fracción IV, de la Ley de Transparencia y Acceso a la Información Pública del Estado de México y Municipios, prevé lo siguiente:</w:t>
      </w:r>
    </w:p>
    <w:p w14:paraId="4CE70B23" w14:textId="77777777" w:rsidR="00E76348" w:rsidRPr="00EE07E0" w:rsidRDefault="00E76348" w:rsidP="00E76348">
      <w:pPr>
        <w:ind w:left="567" w:right="567"/>
        <w:contextualSpacing/>
        <w:jc w:val="both"/>
        <w:rPr>
          <w:rFonts w:ascii="Palatino Linotype" w:eastAsia="Palatino Linotype" w:hAnsi="Palatino Linotype" w:cs="Palatino Linotype"/>
          <w:i/>
          <w:iCs/>
        </w:rPr>
      </w:pPr>
      <w:r w:rsidRPr="00EE07E0">
        <w:rPr>
          <w:rFonts w:ascii="Palatino Linotype" w:eastAsia="Palatino Linotype" w:hAnsi="Palatino Linotype" w:cs="Palatino Linotype"/>
          <w:i/>
          <w:iCs/>
        </w:rPr>
        <w:t>“</w:t>
      </w:r>
      <w:r w:rsidRPr="00EE07E0">
        <w:rPr>
          <w:rFonts w:ascii="Palatino Linotype" w:eastAsia="Palatino Linotype" w:hAnsi="Palatino Linotype" w:cs="Palatino Linotype"/>
          <w:b/>
          <w:i/>
          <w:iCs/>
        </w:rPr>
        <w:t>Artículo 140.</w:t>
      </w:r>
      <w:r w:rsidRPr="00EE07E0">
        <w:rPr>
          <w:rFonts w:ascii="Palatino Linotype" w:eastAsia="Palatino Linotype" w:hAnsi="Palatino Linotype" w:cs="Palatino Linotype"/>
          <w:i/>
          <w:iCs/>
        </w:rPr>
        <w:t xml:space="preserve"> El acceso a la información pública será restringido excepcionalmente, cuando por razones de interés público, ésta sea clasificada como reservada, conforme a los criterios siguientes: </w:t>
      </w:r>
    </w:p>
    <w:p w14:paraId="56A32DA8" w14:textId="77777777" w:rsidR="00E76348" w:rsidRPr="00EE07E0" w:rsidRDefault="00E76348" w:rsidP="00E76348">
      <w:pPr>
        <w:ind w:left="567" w:right="567"/>
        <w:jc w:val="both"/>
        <w:rPr>
          <w:rFonts w:ascii="Palatino Linotype" w:eastAsia="Palatino Linotype" w:hAnsi="Palatino Linotype" w:cs="Palatino Linotype"/>
          <w:b/>
          <w:bCs/>
          <w:i/>
        </w:rPr>
      </w:pPr>
    </w:p>
    <w:p w14:paraId="4D1B6E1B"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I. Comprometa la seguridad pública y cuente con un propósito genuino y un efecto demostrable;</w:t>
      </w:r>
    </w:p>
    <w:p w14:paraId="305BE71D"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w:t>
      </w:r>
    </w:p>
    <w:p w14:paraId="50BE0D30"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IV. Ponga en riesgo la vida, la seguridad o la salud de una persona física;</w:t>
      </w:r>
    </w:p>
    <w:p w14:paraId="260CD97C"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w:t>
      </w:r>
    </w:p>
    <w:p w14:paraId="560024DD" w14:textId="77777777" w:rsidR="00E76348" w:rsidRPr="00EE07E0" w:rsidRDefault="00E76348" w:rsidP="00E76348">
      <w:pPr>
        <w:spacing w:line="360" w:lineRule="auto"/>
        <w:ind w:right="1"/>
        <w:jc w:val="both"/>
        <w:rPr>
          <w:rFonts w:ascii="Palatino Linotype" w:eastAsia="Palatino Linotype" w:hAnsi="Palatino Linotype" w:cs="Palatino Linotype"/>
          <w:b/>
          <w:bCs/>
        </w:rPr>
      </w:pPr>
    </w:p>
    <w:p w14:paraId="5E9322AD"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Cs/>
        </w:rPr>
      </w:pPr>
      <w:r w:rsidRPr="00EE07E0">
        <w:rPr>
          <w:rFonts w:ascii="Palatino Linotype" w:eastAsia="Palatino Linotype" w:hAnsi="Palatino Linotype" w:cs="Palatino Linotype"/>
          <w:bCs/>
        </w:rPr>
        <w:t>Del precepto legal citado se desprende que como información reservada podrá clasificarse aquella cuya comprometa la seguridad pública y cuente con un propósito genuino y un efecto demostrable, así como, la que pueda poner en riesgo la vida, seguridad o salud de una persona física; para acreditar lo anterior, los Lineamientos Generales, establecen lo siguiente:</w:t>
      </w:r>
    </w:p>
    <w:p w14:paraId="7BE73316" w14:textId="77777777" w:rsidR="00E76348" w:rsidRPr="00EE07E0" w:rsidRDefault="00E76348" w:rsidP="00E76348">
      <w:pPr>
        <w:ind w:left="567" w:right="567"/>
        <w:contextualSpacing/>
        <w:jc w:val="both"/>
        <w:rPr>
          <w:rFonts w:ascii="Palatino Linotype" w:eastAsia="Palatino Linotype" w:hAnsi="Palatino Linotype" w:cs="Palatino Linotype"/>
          <w:bCs/>
          <w:i/>
        </w:rPr>
      </w:pPr>
      <w:r w:rsidRPr="00EE07E0">
        <w:rPr>
          <w:rFonts w:ascii="Palatino Linotype" w:eastAsia="Palatino Linotype" w:hAnsi="Palatino Linotype" w:cs="Palatino Linotype"/>
          <w:b/>
          <w:bCs/>
          <w:i/>
        </w:rPr>
        <w:t xml:space="preserve">“Vigésimo tercero. </w:t>
      </w:r>
      <w:r w:rsidRPr="00EE07E0">
        <w:rPr>
          <w:rFonts w:ascii="Palatino Linotype" w:eastAsia="Palatino Linotype" w:hAnsi="Palatino Linotype" w:cs="Palatino Linotype"/>
          <w:bCs/>
          <w:i/>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6F9FC541" w14:textId="77777777" w:rsidR="00E76348" w:rsidRPr="00EE07E0" w:rsidRDefault="00E76348" w:rsidP="00E76348">
      <w:pPr>
        <w:spacing w:line="360" w:lineRule="auto"/>
        <w:ind w:right="-28"/>
        <w:contextualSpacing/>
        <w:jc w:val="both"/>
        <w:rPr>
          <w:rFonts w:ascii="Palatino Linotype" w:eastAsia="Palatino Linotype" w:hAnsi="Palatino Linotype" w:cs="Palatino Linotype"/>
          <w:bCs/>
          <w:i/>
        </w:rPr>
      </w:pPr>
    </w:p>
    <w:p w14:paraId="5F5F4EF7"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bCs/>
        </w:rPr>
        <w:t xml:space="preserve">Además, </w:t>
      </w:r>
      <w:r w:rsidRPr="00EE07E0">
        <w:rPr>
          <w:rFonts w:ascii="Palatino Linotype" w:eastAsia="Palatino Linotype" w:hAnsi="Palatino Linotype" w:cs="Palatino Linotype"/>
          <w:color w:val="000000"/>
        </w:rPr>
        <w:t>el</w:t>
      </w:r>
      <w:r w:rsidRPr="00EE07E0">
        <w:rPr>
          <w:rFonts w:ascii="Palatino Linotype" w:eastAsia="Palatino Linotype" w:hAnsi="Palatino Linotype" w:cs="Palatino Linotype"/>
          <w:bCs/>
        </w:rPr>
        <w:t xml:space="preserve"> artículo 81, fracción III, de la Ley de Seguridad del Estado de México, establece lo siguiente:</w:t>
      </w:r>
    </w:p>
    <w:p w14:paraId="54586F9F" w14:textId="77777777" w:rsidR="00E76348" w:rsidRPr="00EE07E0" w:rsidRDefault="00E76348" w:rsidP="00E76348">
      <w:pPr>
        <w:ind w:left="567" w:right="567"/>
        <w:contextualSpacing/>
        <w:jc w:val="both"/>
        <w:rPr>
          <w:rFonts w:ascii="Palatino Linotype" w:eastAsia="Palatino Linotype" w:hAnsi="Palatino Linotype" w:cs="Palatino Linotype"/>
          <w:bCs/>
          <w:i/>
        </w:rPr>
      </w:pPr>
      <w:r w:rsidRPr="00EE07E0">
        <w:rPr>
          <w:rFonts w:ascii="Palatino Linotype" w:eastAsia="Palatino Linotype" w:hAnsi="Palatino Linotype" w:cs="Palatino Linotype"/>
          <w:b/>
          <w:bCs/>
          <w:i/>
        </w:rPr>
        <w:t>“Artículo 81.-</w:t>
      </w:r>
      <w:r w:rsidRPr="00EE07E0">
        <w:rPr>
          <w:rFonts w:ascii="Palatino Linotype" w:eastAsia="Palatino Linotype" w:hAnsi="Palatino Linotype" w:cs="Palatino Linotype"/>
          <w:bCs/>
          <w:i/>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5FBF17FA"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lastRenderedPageBreak/>
        <w:t xml:space="preserve">I. Aquella cuya divulgación implique la revelación de normas, procedimientos, métodos, fuentes, especificaciones técnicas, sistemas, tecnología o equipos útiles a la generación de inteligencia para la seguridad pública o el combate a la delincuencia en el Estado de México; </w:t>
      </w:r>
    </w:p>
    <w:p w14:paraId="4107BD45"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 xml:space="preserve">II. Aquella cuya revelación pueda ser utilizada para actualizar o potenciar una amenaza a la seguridad pública o a las instituciones del Estado de México; </w:t>
      </w:r>
    </w:p>
    <w:p w14:paraId="60F4C5AC"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 xml:space="preserve">III. La relativa a los servidores públicos integrantes de las instituciones de seguridad pública, cuya revelación pueda poner en riesgo su vida e integridad física con motivo de sus funciones; </w:t>
      </w:r>
    </w:p>
    <w:p w14:paraId="29504DDF" w14:textId="77777777" w:rsidR="00E76348" w:rsidRPr="00EE07E0" w:rsidRDefault="00E76348" w:rsidP="00E76348">
      <w:pPr>
        <w:ind w:left="567" w:right="567"/>
        <w:jc w:val="both"/>
        <w:rPr>
          <w:rFonts w:ascii="Palatino Linotype" w:eastAsia="Palatino Linotype" w:hAnsi="Palatino Linotype" w:cs="Palatino Linotype"/>
          <w:bCs/>
          <w:i/>
        </w:rPr>
      </w:pPr>
      <w:r w:rsidRPr="00EE07E0">
        <w:rPr>
          <w:rFonts w:ascii="Palatino Linotype" w:eastAsia="Palatino Linotype" w:hAnsi="Palatino Linotype" w:cs="Palatino Linotype"/>
          <w:bCs/>
          <w:i/>
        </w:rPr>
        <w:t xml:space="preserve">IV. La que sea producto de una intervención de comunicaciones privadas autorizadas conforme a la Constitución Federal y las disposiciones legales correspondientes; y </w:t>
      </w:r>
    </w:p>
    <w:p w14:paraId="08C83D8E" w14:textId="77777777" w:rsidR="00E76348" w:rsidRPr="00EE07E0" w:rsidRDefault="00E76348" w:rsidP="00E76348">
      <w:pPr>
        <w:ind w:left="567" w:right="567"/>
        <w:jc w:val="both"/>
        <w:rPr>
          <w:rFonts w:ascii="Palatino Linotype" w:eastAsia="Palatino Linotype" w:hAnsi="Palatino Linotype" w:cs="Palatino Linotype"/>
          <w:bCs/>
          <w:i/>
        </w:rPr>
      </w:pPr>
      <w:r w:rsidRPr="00EE07E0">
        <w:rPr>
          <w:rFonts w:ascii="Palatino Linotype" w:eastAsia="Palatino Linotype" w:hAnsi="Palatino Linotype" w:cs="Palatino Linotype"/>
          <w:bCs/>
          <w:i/>
        </w:rPr>
        <w:t>V. La contenida en averiguaciones previas, carpetas de investigación, expedientes y demás archivos relativos a la investigación para la prevención y la investigación de los delitos y faltas administrativas, en términos de las disposiciones aplicables.</w:t>
      </w:r>
    </w:p>
    <w:p w14:paraId="04EE2663" w14:textId="77777777" w:rsidR="00E76348" w:rsidRPr="00EE07E0" w:rsidRDefault="00E76348" w:rsidP="00E76348">
      <w:pPr>
        <w:ind w:left="567" w:right="567"/>
        <w:jc w:val="both"/>
        <w:rPr>
          <w:rFonts w:ascii="Palatino Linotype" w:eastAsia="Palatino Linotype" w:hAnsi="Palatino Linotype" w:cs="Palatino Linotype"/>
          <w:b/>
          <w:bCs/>
          <w:i/>
        </w:rPr>
      </w:pPr>
      <w:r w:rsidRPr="00EE07E0">
        <w:rPr>
          <w:rFonts w:ascii="Palatino Linotype" w:eastAsia="Palatino Linotype" w:hAnsi="Palatino Linotype" w:cs="Palatino Linotype"/>
          <w:b/>
          <w:bCs/>
          <w:i/>
        </w:rPr>
        <w:t>(…)”</w:t>
      </w:r>
    </w:p>
    <w:p w14:paraId="3F43677A" w14:textId="77777777" w:rsidR="00E76348" w:rsidRPr="00EE07E0" w:rsidRDefault="00E76348" w:rsidP="00E76348">
      <w:pPr>
        <w:spacing w:line="360" w:lineRule="auto"/>
        <w:ind w:right="1"/>
        <w:jc w:val="both"/>
        <w:rPr>
          <w:rFonts w:ascii="Palatino Linotype" w:eastAsia="Palatino Linotype" w:hAnsi="Palatino Linotype" w:cs="Palatino Linotype"/>
          <w:b/>
          <w:bCs/>
        </w:rPr>
      </w:pPr>
    </w:p>
    <w:p w14:paraId="17E5800D"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bCs/>
        </w:rPr>
        <w:t xml:space="preserve">Conforme a lo anterior, la </w:t>
      </w:r>
      <w:r w:rsidRPr="00EE07E0">
        <w:rPr>
          <w:rFonts w:ascii="Palatino Linotype" w:eastAsia="Palatino Linotype" w:hAnsi="Palatino Linotype" w:cs="Palatino Linotype"/>
          <w:b/>
          <w:bCs/>
        </w:rPr>
        <w:t>Dirección de Seguridad Pública, es una institución de seguridad pública</w:t>
      </w:r>
      <w:r w:rsidRPr="00EE07E0">
        <w:rPr>
          <w:rFonts w:ascii="Palatino Linotype" w:eastAsia="Palatino Linotype" w:hAnsi="Palatino Linotype" w:cs="Palatino Linotype"/>
          <w:bCs/>
        </w:rPr>
        <w:t xml:space="preserve">, pues tiene como atribución principal, la prevención de delitos </w:t>
      </w:r>
      <w:r w:rsidRPr="00EE07E0">
        <w:rPr>
          <w:rFonts w:ascii="Palatino Linotype" w:eastAsia="Palatino Linotype" w:hAnsi="Palatino Linotype" w:cs="Palatino Linotype"/>
        </w:rPr>
        <w:t>y proteger a las personas, sus propiedades, posesiones y derechos.</w:t>
      </w:r>
    </w:p>
    <w:p w14:paraId="5A6E2632" w14:textId="77777777" w:rsidR="00E76348" w:rsidRPr="00EE07E0" w:rsidRDefault="00E76348" w:rsidP="00EA5F97">
      <w:pPr>
        <w:spacing w:line="360" w:lineRule="auto"/>
        <w:ind w:right="1"/>
        <w:jc w:val="both"/>
        <w:rPr>
          <w:rFonts w:ascii="Palatino Linotype" w:eastAsia="Palatino Linotype" w:hAnsi="Palatino Linotype" w:cs="Palatino Linotype"/>
          <w:b/>
          <w:bCs/>
        </w:rPr>
      </w:pPr>
    </w:p>
    <w:p w14:paraId="4EBC4433" w14:textId="77777777" w:rsidR="00E76348" w:rsidRPr="00EE07E0" w:rsidRDefault="00E76348" w:rsidP="00EA5F97">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bCs/>
        </w:rPr>
        <w:t xml:space="preserve">Por tales consideraciones, </w:t>
      </w:r>
      <w:r w:rsidRPr="00EE07E0">
        <w:rPr>
          <w:rFonts w:ascii="Palatino Linotype" w:eastAsia="Palatino Linotype" w:hAnsi="Palatino Linotype" w:cs="Palatino Linotype"/>
          <w:b/>
          <w:bCs/>
        </w:rPr>
        <w:t>resulta procedente la reserva del “</w:t>
      </w:r>
      <w:r w:rsidRPr="00EE07E0">
        <w:rPr>
          <w:rFonts w:ascii="Palatino Linotype" w:hAnsi="Palatino Linotype"/>
          <w:b/>
          <w:color w:val="000000"/>
        </w:rPr>
        <w:t>inventario del armamento de seguridad pública</w:t>
      </w:r>
      <w:r w:rsidRPr="00EE07E0">
        <w:rPr>
          <w:rFonts w:ascii="Palatino Linotype" w:eastAsia="Palatino Linotype" w:hAnsi="Palatino Linotype" w:cs="Palatino Linotype"/>
          <w:b/>
          <w:i/>
        </w:rPr>
        <w:t>”</w:t>
      </w:r>
      <w:r w:rsidRPr="00EE07E0">
        <w:rPr>
          <w:rFonts w:ascii="Palatino Linotype" w:eastAsia="Palatino Linotype" w:hAnsi="Palatino Linotype" w:cs="Palatino Linotype"/>
          <w:b/>
          <w:bCs/>
        </w:rPr>
        <w:t xml:space="preserve">, en términos del artículo 140, fracción IV, </w:t>
      </w:r>
      <w:r w:rsidRPr="00EE07E0">
        <w:rPr>
          <w:rFonts w:ascii="Palatino Linotype" w:eastAsia="Palatino Linotype" w:hAnsi="Palatino Linotype" w:cs="Palatino Linotype"/>
          <w:b/>
          <w:iCs/>
        </w:rPr>
        <w:t>de la Ley de Transparencia y Acceso a la Información Pública del Estado de México y Municipios.</w:t>
      </w:r>
    </w:p>
    <w:p w14:paraId="279131EB" w14:textId="77777777" w:rsidR="00E76348" w:rsidRPr="00EE07E0" w:rsidRDefault="00E76348" w:rsidP="00EA5F97">
      <w:pPr>
        <w:spacing w:line="360" w:lineRule="auto"/>
        <w:ind w:right="-28"/>
        <w:contextualSpacing/>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 </w:t>
      </w:r>
    </w:p>
    <w:p w14:paraId="0834D29A" w14:textId="77777777" w:rsidR="00E76348" w:rsidRPr="00EE07E0" w:rsidRDefault="00E76348" w:rsidP="00EA5F97">
      <w:pPr>
        <w:pStyle w:val="Prrafodelista"/>
        <w:numPr>
          <w:ilvl w:val="0"/>
          <w:numId w:val="5"/>
        </w:numPr>
        <w:spacing w:line="360" w:lineRule="auto"/>
        <w:ind w:left="0" w:right="-28" w:firstLine="0"/>
        <w:jc w:val="both"/>
        <w:rPr>
          <w:rFonts w:ascii="Palatino Linotype" w:eastAsia="Palatino Linotype" w:hAnsi="Palatino Linotype" w:cs="Palatino Linotype"/>
          <w:iCs/>
          <w:sz w:val="24"/>
        </w:rPr>
      </w:pPr>
      <w:r w:rsidRPr="00EE07E0">
        <w:rPr>
          <w:rFonts w:ascii="Palatino Linotype" w:eastAsia="Palatino Linotype" w:hAnsi="Palatino Linotype" w:cs="Palatino Linotype"/>
          <w:iCs/>
          <w:sz w:val="24"/>
        </w:rPr>
        <w:t xml:space="preserve">Sobre el particular, cabe señalar el artículo 141, de la Ley de Transparencia y Acceso a la Información Pública del Estado de México y Municipios, que establece que </w:t>
      </w:r>
      <w:r w:rsidRPr="00EE07E0">
        <w:rPr>
          <w:rFonts w:ascii="Palatino Linotype" w:eastAsia="Palatino Linotype" w:hAnsi="Palatino Linotype" w:cs="Palatino Linotype"/>
          <w:b/>
          <w:iCs/>
          <w:sz w:val="24"/>
        </w:rPr>
        <w:t>las causales de reserva se deberán fundar y motivar</w:t>
      </w:r>
      <w:r w:rsidRPr="00EE07E0">
        <w:rPr>
          <w:rFonts w:ascii="Palatino Linotype" w:eastAsia="Palatino Linotype" w:hAnsi="Palatino Linotype" w:cs="Palatino Linotype"/>
          <w:iCs/>
          <w:sz w:val="24"/>
        </w:rPr>
        <w:t xml:space="preserve">, a través de la aplicación de la </w:t>
      </w:r>
      <w:r w:rsidRPr="00EE07E0">
        <w:rPr>
          <w:rFonts w:ascii="Palatino Linotype" w:eastAsia="Palatino Linotype" w:hAnsi="Palatino Linotype" w:cs="Palatino Linotype"/>
          <w:b/>
          <w:iCs/>
          <w:sz w:val="24"/>
        </w:rPr>
        <w:t>prueba de daño</w:t>
      </w:r>
      <w:r w:rsidRPr="00EE07E0">
        <w:rPr>
          <w:rFonts w:ascii="Palatino Linotype" w:eastAsia="Palatino Linotype" w:hAnsi="Palatino Linotype" w:cs="Palatino Linotype"/>
          <w:iCs/>
          <w:sz w:val="24"/>
        </w:rPr>
        <w:t xml:space="preserve"> establecida en el artículo 129 de dicho ordenamiento, que se debe justificar de la siguiente manera:</w:t>
      </w:r>
    </w:p>
    <w:p w14:paraId="6D800355" w14:textId="77777777" w:rsidR="00E76348" w:rsidRPr="00EE07E0" w:rsidRDefault="00E76348" w:rsidP="00E76348">
      <w:pPr>
        <w:spacing w:line="360" w:lineRule="auto"/>
        <w:ind w:right="-28"/>
        <w:contextualSpacing/>
        <w:jc w:val="both"/>
        <w:rPr>
          <w:rFonts w:ascii="Palatino Linotype" w:eastAsia="Palatino Linotype" w:hAnsi="Palatino Linotype" w:cs="Palatino Linotype"/>
          <w:iCs/>
        </w:rPr>
      </w:pPr>
    </w:p>
    <w:p w14:paraId="630CC638" w14:textId="77777777" w:rsidR="00E76348" w:rsidRPr="00EE07E0" w:rsidRDefault="00E76348" w:rsidP="00E76348">
      <w:pPr>
        <w:numPr>
          <w:ilvl w:val="0"/>
          <w:numId w:val="14"/>
        </w:numPr>
        <w:spacing w:line="360" w:lineRule="auto"/>
        <w:ind w:left="567" w:right="567" w:hanging="283"/>
        <w:contextualSpacing/>
        <w:jc w:val="both"/>
        <w:rPr>
          <w:rFonts w:ascii="Palatino Linotype" w:eastAsia="Palatino Linotype" w:hAnsi="Palatino Linotype" w:cs="Palatino Linotype"/>
          <w:iCs/>
        </w:rPr>
      </w:pPr>
      <w:r w:rsidRPr="00EE07E0">
        <w:rPr>
          <w:rFonts w:ascii="Palatino Linotype" w:eastAsia="Palatino Linotype" w:hAnsi="Palatino Linotype" w:cs="Palatino Linotype"/>
          <w:iCs/>
        </w:rPr>
        <w:lastRenderedPageBreak/>
        <w:t>La divulgación de la información representa un riesgo real, demostrable e identificable de perjuicio significativo al interés público o a la seguridad nacional.</w:t>
      </w:r>
    </w:p>
    <w:p w14:paraId="7C1D335F" w14:textId="77777777" w:rsidR="00E76348" w:rsidRPr="00EE07E0" w:rsidRDefault="00E76348" w:rsidP="00E76348">
      <w:pPr>
        <w:numPr>
          <w:ilvl w:val="0"/>
          <w:numId w:val="14"/>
        </w:numPr>
        <w:spacing w:line="360" w:lineRule="auto"/>
        <w:ind w:left="567" w:right="567" w:hanging="283"/>
        <w:contextualSpacing/>
        <w:jc w:val="both"/>
        <w:rPr>
          <w:rFonts w:ascii="Palatino Linotype" w:eastAsia="Palatino Linotype" w:hAnsi="Palatino Linotype" w:cs="Palatino Linotype"/>
          <w:iCs/>
        </w:rPr>
      </w:pPr>
      <w:r w:rsidRPr="00EE07E0">
        <w:rPr>
          <w:rFonts w:ascii="Palatino Linotype" w:eastAsia="Palatino Linotype" w:hAnsi="Palatino Linotype" w:cs="Palatino Linotype"/>
          <w:iCs/>
        </w:rPr>
        <w:t>El riesgo de perjuicio supera el interés público general de que se difunda.</w:t>
      </w:r>
    </w:p>
    <w:p w14:paraId="0748CC56" w14:textId="77777777" w:rsidR="00E76348" w:rsidRPr="00EE07E0" w:rsidRDefault="00E76348" w:rsidP="00E76348">
      <w:pPr>
        <w:numPr>
          <w:ilvl w:val="0"/>
          <w:numId w:val="14"/>
        </w:numPr>
        <w:spacing w:line="360" w:lineRule="auto"/>
        <w:ind w:left="567" w:right="567" w:hanging="283"/>
        <w:contextualSpacing/>
        <w:jc w:val="both"/>
        <w:rPr>
          <w:rFonts w:ascii="Palatino Linotype" w:eastAsia="Palatino Linotype" w:hAnsi="Palatino Linotype" w:cs="Palatino Linotype"/>
          <w:iCs/>
        </w:rPr>
      </w:pPr>
      <w:r w:rsidRPr="00EE07E0">
        <w:rPr>
          <w:rFonts w:ascii="Palatino Linotype" w:eastAsia="Palatino Linotype" w:hAnsi="Palatino Linotype" w:cs="Palatino Linotype"/>
          <w:iCs/>
        </w:rPr>
        <w:t>Que la limitación se adecua al principio de proporcionalidad y representa el medio menos restrictivo disponible para evitar el perjuicio.</w:t>
      </w:r>
    </w:p>
    <w:p w14:paraId="0ED3A66F" w14:textId="77777777" w:rsidR="00E76348" w:rsidRPr="00EE07E0" w:rsidRDefault="00E76348" w:rsidP="00E76348">
      <w:pPr>
        <w:spacing w:line="360" w:lineRule="auto"/>
        <w:ind w:right="567"/>
        <w:contextualSpacing/>
        <w:jc w:val="both"/>
        <w:rPr>
          <w:rFonts w:ascii="Palatino Linotype" w:eastAsia="Palatino Linotype" w:hAnsi="Palatino Linotype" w:cs="Palatino Linotype"/>
          <w:iCs/>
        </w:rPr>
      </w:pPr>
    </w:p>
    <w:p w14:paraId="68A4A3B9" w14:textId="77777777" w:rsidR="00E76348" w:rsidRPr="00EE07E0" w:rsidRDefault="00E76348" w:rsidP="00EA5F9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iCs/>
        </w:rPr>
        <w:t>Además</w:t>
      </w:r>
      <w:r w:rsidRPr="00EE07E0">
        <w:rPr>
          <w:rFonts w:ascii="Palatino Linotype" w:eastAsia="Palatino Linotype" w:hAnsi="Palatino Linotype" w:cs="Palatino Linotype"/>
          <w:bCs/>
        </w:rPr>
        <w:t>,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w:t>
      </w:r>
    </w:p>
    <w:p w14:paraId="0F29E147" w14:textId="77777777" w:rsidR="00E76348" w:rsidRPr="00EE07E0" w:rsidRDefault="00E76348" w:rsidP="00EA5F97">
      <w:pPr>
        <w:spacing w:line="360" w:lineRule="auto"/>
        <w:contextualSpacing/>
        <w:jc w:val="both"/>
        <w:rPr>
          <w:rFonts w:ascii="Palatino Linotype" w:eastAsia="Palatino Linotype" w:hAnsi="Palatino Linotype" w:cs="Palatino Linotype"/>
        </w:rPr>
      </w:pPr>
    </w:p>
    <w:p w14:paraId="54B417F0" w14:textId="77777777" w:rsidR="00E76348" w:rsidRPr="00EE07E0" w:rsidRDefault="00E76348" w:rsidP="00EA5F97">
      <w:pPr>
        <w:numPr>
          <w:ilvl w:val="0"/>
          <w:numId w:val="5"/>
        </w:numPr>
        <w:spacing w:line="360" w:lineRule="auto"/>
        <w:ind w:left="0" w:firstLine="0"/>
        <w:jc w:val="both"/>
        <w:rPr>
          <w:rFonts w:ascii="Palatino Linotype" w:eastAsia="Palatino Linotype" w:hAnsi="Palatino Linotype" w:cs="Palatino Linotype"/>
          <w:lang w:val="es-ES"/>
        </w:rPr>
      </w:pPr>
      <w:r w:rsidRPr="00EE07E0">
        <w:rPr>
          <w:rFonts w:ascii="Palatino Linotype" w:eastAsia="Palatino Linotype" w:hAnsi="Palatino Linotype" w:cs="Palatino Linotype"/>
          <w:iCs/>
        </w:rPr>
        <w:t xml:space="preserve">Para lo anterior, es de referir que </w:t>
      </w:r>
      <w:r w:rsidRPr="00EE07E0">
        <w:rPr>
          <w:rFonts w:ascii="Palatino Linotype" w:eastAsia="Palatino Linotype" w:hAnsi="Palatino Linotype" w:cs="Palatino Linotype"/>
          <w:lang w:val="es-ES"/>
        </w:rPr>
        <w:t>conforme a la Ley de Transparencia estatal, el Comité de Transparencia la instancia facultada para confirmar, modificar o revocar la clasificación de la información, como se estipula en el artículo 49 fracciones II y VIII de la Ley en cita, que a la letra dispone lo siguiente:</w:t>
      </w:r>
    </w:p>
    <w:p w14:paraId="5E24ACB1"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i/>
          <w:lang w:eastAsia="es-ES"/>
        </w:rPr>
        <w:t xml:space="preserve">Artículo 49. </w:t>
      </w:r>
      <w:r w:rsidRPr="00EE07E0">
        <w:rPr>
          <w:rFonts w:ascii="Palatino Linotype" w:eastAsia="Palatino Linotype" w:hAnsi="Palatino Linotype"/>
          <w:i/>
          <w:lang w:eastAsia="es-ES"/>
        </w:rPr>
        <w:t>Los Comités de Transparencia tendrán las siguientes atribuciones:</w:t>
      </w:r>
    </w:p>
    <w:p w14:paraId="4001E2E2"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w:t>
      </w:r>
    </w:p>
    <w:p w14:paraId="2369D71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II.</w:t>
      </w:r>
      <w:r w:rsidRPr="00EE07E0">
        <w:rPr>
          <w:rFonts w:ascii="Palatino Linotype" w:eastAsia="Palatino Linotype" w:hAnsi="Palatino Linotype"/>
          <w:i/>
          <w:lang w:eastAsia="es-ES"/>
        </w:rPr>
        <w:tab/>
        <w:t>Confirmar, modificar o revocar las determinaciones que en materia de ampliación del plazo de respuesta, clasificación de la información y declaración de inexistencia o de incompetencia realicen los titulares de las áreas de los sujetos obligados;</w:t>
      </w:r>
    </w:p>
    <w:p w14:paraId="2E6E334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w:t>
      </w:r>
    </w:p>
    <w:p w14:paraId="54B2DA8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VIII.</w:t>
      </w:r>
      <w:r w:rsidRPr="00EE07E0">
        <w:rPr>
          <w:rFonts w:ascii="Palatino Linotype" w:eastAsia="Palatino Linotype" w:hAnsi="Palatino Linotype"/>
          <w:i/>
          <w:lang w:eastAsia="es-ES"/>
        </w:rPr>
        <w:tab/>
        <w:t>Aprobar, modificar o revocar la clasificación de la información;</w:t>
      </w:r>
    </w:p>
    <w:p w14:paraId="6C773B4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lastRenderedPageBreak/>
        <w:t>[…]</w:t>
      </w:r>
    </w:p>
    <w:p w14:paraId="352AB7EA" w14:textId="77777777" w:rsidR="00E76348" w:rsidRPr="00EE07E0" w:rsidRDefault="00E76348" w:rsidP="00E76348">
      <w:pPr>
        <w:spacing w:line="360" w:lineRule="auto"/>
        <w:contextualSpacing/>
        <w:jc w:val="both"/>
        <w:rPr>
          <w:rFonts w:ascii="Palatino Linotype" w:eastAsia="Palatino Linotype" w:hAnsi="Palatino Linotype" w:cs="Palatino Linotype"/>
          <w:lang w:val="es-ES"/>
        </w:rPr>
      </w:pPr>
    </w:p>
    <w:p w14:paraId="42DE55AA"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iCs/>
        </w:rPr>
        <w:t>Por</w:t>
      </w:r>
      <w:r w:rsidRPr="00EE07E0">
        <w:rPr>
          <w:rFonts w:ascii="Palatino Linotype" w:eastAsia="Palatino Linotype" w:hAnsi="Palatino Linotype" w:cs="Palatino Linotype"/>
        </w:rPr>
        <w:t xml:space="preserve"> </w:t>
      </w:r>
      <w:r w:rsidRPr="00EE07E0">
        <w:rPr>
          <w:rFonts w:ascii="Palatino Linotype" w:eastAsia="Palatino Linotype" w:hAnsi="Palatino Linotype" w:cs="Palatino Linotype"/>
          <w:lang w:val="es-ES"/>
        </w:rPr>
        <w:t>tanto</w:t>
      </w:r>
      <w:r w:rsidRPr="00EE07E0">
        <w:rPr>
          <w:rFonts w:ascii="Palatino Linotype" w:eastAsia="Palatino Linotype" w:hAnsi="Palatino Linotype" w:cs="Palatino Linotype"/>
        </w:rPr>
        <w:t xml:space="preserve">, para satisfacer plenamente el derecho de acceso a la información del </w:t>
      </w:r>
      <w:r w:rsidRPr="00EE07E0">
        <w:rPr>
          <w:rFonts w:ascii="Palatino Linotype" w:eastAsia="Palatino Linotype" w:hAnsi="Palatino Linotype" w:cs="Palatino Linotype"/>
          <w:b/>
        </w:rPr>
        <w:t>RECURRENTE,</w:t>
      </w:r>
      <w:r w:rsidRPr="00EE07E0">
        <w:rPr>
          <w:rFonts w:ascii="Palatino Linotype" w:eastAsia="Palatino Linotype" w:hAnsi="Palatino Linotype" w:cs="Palatino Linotype"/>
        </w:rPr>
        <w:t xml:space="preserve"> es necesario que se haga entrega del Acuerdo de Clasificación correspondiente, con el cual se deberá fundamentar y motivar adecuadamente la clasificación de la información como reservada solicitada por el</w:t>
      </w:r>
      <w:r w:rsidRPr="00EE07E0">
        <w:rPr>
          <w:rFonts w:ascii="Palatino Linotype" w:eastAsia="Palatino Linotype" w:hAnsi="Palatino Linotype" w:cs="Palatino Linotype"/>
          <w:b/>
        </w:rPr>
        <w:t xml:space="preserve"> RECURRENTE</w:t>
      </w:r>
      <w:r w:rsidRPr="00EE07E0">
        <w:rPr>
          <w:rFonts w:ascii="Palatino Linotype" w:eastAsia="Palatino Linotype" w:hAnsi="Palatino Linotype" w:cs="Palatino Linotype"/>
        </w:rPr>
        <w:t>, con la finalidad de dar cumplimiento a los principios de certeza jurídica, máxima publicidad y pro persona que establecen los artículos 4 y 9 fracciones I, VII y VIII de la Ley de Transparencia y Acceso a la Información Pública del Estado de México y Municipios.</w:t>
      </w:r>
    </w:p>
    <w:p w14:paraId="66892370" w14:textId="77777777" w:rsidR="00CB4AAA" w:rsidRPr="00EE07E0" w:rsidRDefault="00CB4AAA" w:rsidP="00CB4AAA">
      <w:pPr>
        <w:spacing w:line="360" w:lineRule="auto"/>
        <w:jc w:val="both"/>
        <w:rPr>
          <w:rFonts w:ascii="Palatino Linotype" w:eastAsia="Palatino Linotype" w:hAnsi="Palatino Linotype" w:cs="Palatino Linotype"/>
        </w:rPr>
      </w:pPr>
    </w:p>
    <w:p w14:paraId="362160DF"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lang w:val="es-ES"/>
        </w:rPr>
      </w:pPr>
      <w:r w:rsidRPr="00EE07E0">
        <w:rPr>
          <w:rFonts w:ascii="Palatino Linotype" w:eastAsia="Palatino Linotype" w:hAnsi="Palatino Linotype" w:cs="Palatino Linotype"/>
          <w:lang w:val="es-ES"/>
        </w:rPr>
        <w:t xml:space="preserve">Para entender los alcances de la fundamentación y motivación, sirve de sustento la tesis visible en la página 450, Tomo XIV, Noviembre de 1994, del Apéndice del Semanario Judicial de la Federación 1917-2000, que literalmente dice: </w:t>
      </w:r>
    </w:p>
    <w:p w14:paraId="1ACA0C28" w14:textId="77777777" w:rsidR="00E76348" w:rsidRPr="00EE07E0" w:rsidRDefault="00E76348" w:rsidP="00E76348">
      <w:pPr>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i/>
        </w:rPr>
        <w:t>FUNDAMENTACIÓN Y MOTIVACIÓN, CONCEPTO DE.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5441271B" w14:textId="77777777" w:rsidR="00E76348" w:rsidRPr="00EE07E0" w:rsidRDefault="00E76348" w:rsidP="00E76348">
      <w:pPr>
        <w:spacing w:line="360" w:lineRule="auto"/>
        <w:ind w:right="616"/>
        <w:jc w:val="both"/>
        <w:rPr>
          <w:rFonts w:ascii="Palatino Linotype" w:eastAsia="Palatino Linotype" w:hAnsi="Palatino Linotype" w:cs="Palatino Linotype"/>
        </w:rPr>
      </w:pPr>
    </w:p>
    <w:p w14:paraId="62862913"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Así, para considerar que se cumple con la formalidad destacada, la autoridad emisora de un acto de autoridad que incida en la esfera de derechos de un particular, </w:t>
      </w:r>
      <w:r w:rsidR="00207CF8" w:rsidRPr="00EE07E0">
        <w:rPr>
          <w:rFonts w:ascii="Palatino Linotype" w:eastAsia="Palatino Linotype" w:hAnsi="Palatino Linotype" w:cs="Palatino Linotype"/>
          <w:b/>
        </w:rPr>
        <w:t xml:space="preserve">debe darle a conocer a este, </w:t>
      </w:r>
      <w:r w:rsidRPr="00EE07E0">
        <w:rPr>
          <w:rFonts w:ascii="Palatino Linotype" w:eastAsia="Palatino Linotype" w:hAnsi="Palatino Linotype" w:cs="Palatino Linotype"/>
          <w:b/>
        </w:rPr>
        <w:t>en detalle y de manera completa</w:t>
      </w:r>
      <w:r w:rsidRPr="00EE07E0">
        <w:rPr>
          <w:rFonts w:ascii="Palatino Linotype" w:eastAsia="Palatino Linotype" w:hAnsi="Palatino Linotype" w:cs="Palatino Linotype"/>
        </w:rPr>
        <w:t xml:space="preserve">,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w:t>
      </w:r>
      <w:r w:rsidRPr="00EE07E0">
        <w:rPr>
          <w:rFonts w:ascii="Palatino Linotype" w:eastAsia="Palatino Linotype" w:hAnsi="Palatino Linotype" w:cs="Palatino Linotype"/>
        </w:rPr>
        <w:lastRenderedPageBreak/>
        <w:t>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14:paraId="4FE297D1" w14:textId="77777777" w:rsidR="00E76348" w:rsidRPr="00EE07E0" w:rsidRDefault="00E76348" w:rsidP="00E76348">
      <w:pPr>
        <w:spacing w:line="360" w:lineRule="auto"/>
        <w:jc w:val="both"/>
        <w:rPr>
          <w:rFonts w:ascii="Palatino Linotype" w:eastAsia="Palatino Linotype" w:hAnsi="Palatino Linotype" w:cs="Palatino Linotype"/>
        </w:rPr>
      </w:pPr>
    </w:p>
    <w:p w14:paraId="42E70591"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14:paraId="690CF283" w14:textId="77777777" w:rsidR="00E76348" w:rsidRPr="00EE07E0" w:rsidRDefault="00E76348" w:rsidP="00E76348">
      <w:pPr>
        <w:ind w:left="567" w:right="567"/>
        <w:jc w:val="both"/>
        <w:rPr>
          <w:rFonts w:ascii="Palatino Linotype" w:eastAsia="Palatino Linotype" w:hAnsi="Palatino Linotype" w:cs="Palatino Linotype"/>
          <w:i/>
        </w:rPr>
      </w:pPr>
      <w:r w:rsidRPr="00EE07E0">
        <w:rPr>
          <w:rFonts w:ascii="Palatino Linotype" w:eastAsia="Palatino Linotype" w:hAnsi="Palatino Linotype" w:cs="Palatino Linotype"/>
          <w:i/>
        </w:rPr>
        <w:t>FUNDAMENTACIÓN Y MOTIVACIÓN. EL ASPECTO FORMAL DE LA GARANTÍA Y SU FINALIDAD SE TRADUCEN EN EXPLICAR, JUSTIFICAR, POSIBILITAR LA DEFENSA Y COMUNICAR LA DECISIÓN.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0C07A2F" w14:textId="77777777" w:rsidR="00E76348" w:rsidRPr="00EE07E0" w:rsidRDefault="00E76348" w:rsidP="00E76348">
      <w:pPr>
        <w:tabs>
          <w:tab w:val="left" w:pos="1586"/>
        </w:tabs>
        <w:spacing w:line="360" w:lineRule="auto"/>
        <w:contextualSpacing/>
        <w:jc w:val="both"/>
        <w:rPr>
          <w:rFonts w:ascii="Palatino Linotype" w:eastAsia="Palatino Linotype" w:hAnsi="Palatino Linotype" w:cs="Palatino Linotype"/>
        </w:rPr>
      </w:pPr>
    </w:p>
    <w:p w14:paraId="631C3ACF"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lastRenderedPageBreak/>
        <w:t>Asimismo, se debe precisar que la clasificación de la información no se da por el simple mandato de la Ley, sino que es necesario que el Sujeto Obligado deba atender los dispuesto por la Ley de la materia al momento de clasificar algún documento o información, ya sea total o parcialmente, ya que dicha clasificación es una labor en conjunto de los servidores públicos habilitados, de las Unidades de Transparencia y del Comité de Transparencia del Sujeto Obligado, teniendo los servidores públicos habilitados el deber de presentar ante la Unidad de Transparencia la propuesta de clasificación de la información, para que ésta se presente ante el Comité de Transparencia con la finalidad de que, de resultar procedente el proyecto de clasificación de la información, el Comité apruebe, modifique o revoque la clasificación de la información solicitada.</w:t>
      </w:r>
    </w:p>
    <w:p w14:paraId="4D08F9F4" w14:textId="77777777" w:rsidR="00E76348" w:rsidRPr="00EE07E0" w:rsidRDefault="00E76348" w:rsidP="00E76348">
      <w:pPr>
        <w:tabs>
          <w:tab w:val="left" w:pos="1586"/>
        </w:tabs>
        <w:spacing w:line="360" w:lineRule="auto"/>
        <w:contextualSpacing/>
        <w:jc w:val="both"/>
        <w:rPr>
          <w:rFonts w:ascii="Palatino Linotype" w:eastAsia="Palatino Linotype" w:hAnsi="Palatino Linotype" w:cs="Palatino Linotype"/>
        </w:rPr>
      </w:pPr>
    </w:p>
    <w:p w14:paraId="6C69EEEA"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Ahora bien, para el caso de la información de carácter reservada, se debe atender a lo establecido en los artículos 122, 125, 126, 127, 128, 129, 130, 131, 132, 133, 134, 135, 137, 140, 141 y 142 de la Ley de Transparencia Estatal, que a la letra estipulan lo siguiente:</w:t>
      </w:r>
    </w:p>
    <w:p w14:paraId="7F6108E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122. </w:t>
      </w:r>
      <w:r w:rsidRPr="00EE07E0">
        <w:rPr>
          <w:rFonts w:ascii="Palatino Linotype" w:eastAsia="Palatino Linotype" w:hAnsi="Palatino Linotype"/>
          <w:i/>
          <w:lang w:eastAsia="es-ES"/>
        </w:rPr>
        <w:t>La clasificación es el proceso mediante el cual el sujeto obligado determina que la información en su poder actualiza alguno de los supuestos de reserva o confidencialidad, de conformidad con lo dispuesto en el presente título.</w:t>
      </w:r>
    </w:p>
    <w:p w14:paraId="48A03AC6"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 </w:t>
      </w:r>
    </w:p>
    <w:p w14:paraId="45FB8D47"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Los supuestos de reserva o confidencialidad previstos en las leyes deberán ser acordes con las bases, principios y disposiciones establecidos en la Ley General y, en ningún caso, podrán contravenirla. </w:t>
      </w:r>
    </w:p>
    <w:p w14:paraId="5E67C458" w14:textId="77777777" w:rsidR="00E76348" w:rsidRPr="00EE07E0" w:rsidRDefault="00E76348" w:rsidP="00E76348">
      <w:pPr>
        <w:ind w:left="567" w:right="567"/>
        <w:jc w:val="both"/>
        <w:rPr>
          <w:rFonts w:ascii="Palatino Linotype" w:eastAsia="Palatino Linotype" w:hAnsi="Palatino Linotype"/>
          <w:i/>
          <w:lang w:eastAsia="es-ES"/>
        </w:rPr>
      </w:pPr>
    </w:p>
    <w:p w14:paraId="4DE43EDB"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Los titulares de las áreas de los sujetos obligados serán los responsables de clasificar la información, de conformidad con lo dispuesto en la presente Ley y demás disposiciones jurídicas aplicables.</w:t>
      </w:r>
    </w:p>
    <w:p w14:paraId="484C3E0F" w14:textId="77777777" w:rsidR="00E76348" w:rsidRPr="00EE07E0" w:rsidRDefault="00E76348" w:rsidP="00E76348">
      <w:pPr>
        <w:ind w:left="567" w:right="567"/>
        <w:jc w:val="both"/>
        <w:rPr>
          <w:rFonts w:ascii="Palatino Linotype" w:eastAsia="Palatino Linotype" w:hAnsi="Palatino Linotype"/>
          <w:i/>
          <w:lang w:eastAsia="es-ES"/>
        </w:rPr>
      </w:pPr>
    </w:p>
    <w:p w14:paraId="2FF5B1D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125. </w:t>
      </w:r>
      <w:r w:rsidRPr="00EE07E0">
        <w:rPr>
          <w:rFonts w:ascii="Palatino Linotype" w:eastAsia="Palatino Linotype" w:hAnsi="Palatino Linotype"/>
          <w:i/>
          <w:lang w:eastAsia="es-ES"/>
        </w:rPr>
        <w:t xml:space="preserve">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 </w:t>
      </w:r>
    </w:p>
    <w:p w14:paraId="7FB58B7A" w14:textId="77777777" w:rsidR="00E76348" w:rsidRPr="00EE07E0" w:rsidRDefault="00E76348" w:rsidP="00E76348">
      <w:pPr>
        <w:ind w:left="567" w:right="567"/>
        <w:jc w:val="both"/>
        <w:rPr>
          <w:rFonts w:ascii="Palatino Linotype" w:eastAsia="Palatino Linotype" w:hAnsi="Palatino Linotype"/>
          <w:i/>
          <w:lang w:eastAsia="es-ES"/>
        </w:rPr>
      </w:pPr>
    </w:p>
    <w:p w14:paraId="72B4D4DB"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 </w:t>
      </w:r>
    </w:p>
    <w:p w14:paraId="1E56DA69" w14:textId="77777777" w:rsidR="00E76348" w:rsidRPr="00EE07E0" w:rsidRDefault="00E76348" w:rsidP="00E76348">
      <w:pPr>
        <w:ind w:left="567" w:right="567"/>
        <w:jc w:val="both"/>
        <w:rPr>
          <w:rFonts w:ascii="Palatino Linotype" w:eastAsia="Palatino Linotype" w:hAnsi="Palatino Linotype"/>
          <w:i/>
          <w:lang w:eastAsia="es-ES"/>
        </w:rPr>
      </w:pPr>
    </w:p>
    <w:p w14:paraId="0505A393"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 </w:t>
      </w:r>
    </w:p>
    <w:p w14:paraId="4460DF12" w14:textId="77777777" w:rsidR="00E76348" w:rsidRPr="00EE07E0" w:rsidRDefault="00E76348" w:rsidP="00E76348">
      <w:pPr>
        <w:ind w:left="567" w:right="567"/>
        <w:jc w:val="both"/>
        <w:rPr>
          <w:rFonts w:ascii="Palatino Linotype" w:eastAsia="Palatino Linotype" w:hAnsi="Palatino Linotype"/>
          <w:i/>
          <w:lang w:eastAsia="es-ES"/>
        </w:rPr>
      </w:pPr>
    </w:p>
    <w:p w14:paraId="535A96D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14:paraId="555AC0FA" w14:textId="77777777" w:rsidR="00E76348" w:rsidRPr="00EE07E0" w:rsidRDefault="00E76348" w:rsidP="00E76348">
      <w:pPr>
        <w:ind w:left="567" w:right="567"/>
        <w:jc w:val="both"/>
        <w:rPr>
          <w:rFonts w:ascii="Palatino Linotype" w:eastAsia="Palatino Linotype" w:hAnsi="Palatino Linotype"/>
          <w:i/>
          <w:lang w:eastAsia="es-ES"/>
        </w:rPr>
      </w:pPr>
    </w:p>
    <w:p w14:paraId="15AA1A1A"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126. </w:t>
      </w:r>
      <w:r w:rsidRPr="00EE07E0">
        <w:rPr>
          <w:rFonts w:ascii="Palatino Linotype" w:eastAsia="Palatino Linotype" w:hAnsi="Palatino Linotype"/>
          <w:i/>
          <w:lang w:eastAsia="es-ES"/>
        </w:rPr>
        <w:t xml:space="preserve">Cada área del sujeto obligado elaborará un índice de los expedientes clasificados como reservados, por área responsable de la información y tema. </w:t>
      </w:r>
    </w:p>
    <w:p w14:paraId="39B824C6" w14:textId="77777777" w:rsidR="00E76348" w:rsidRPr="00EE07E0" w:rsidRDefault="00E76348" w:rsidP="00E76348">
      <w:pPr>
        <w:ind w:left="567" w:right="567"/>
        <w:jc w:val="both"/>
        <w:rPr>
          <w:rFonts w:ascii="Palatino Linotype" w:eastAsia="Palatino Linotype" w:hAnsi="Palatino Linotype"/>
          <w:i/>
          <w:lang w:eastAsia="es-ES"/>
        </w:rPr>
      </w:pPr>
    </w:p>
    <w:p w14:paraId="686784C9"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w:t>
      </w:r>
    </w:p>
    <w:p w14:paraId="665E1073" w14:textId="77777777" w:rsidR="00E76348" w:rsidRPr="00EE07E0" w:rsidRDefault="00E76348" w:rsidP="00E76348">
      <w:pPr>
        <w:ind w:left="567" w:right="567"/>
        <w:jc w:val="both"/>
        <w:rPr>
          <w:rFonts w:ascii="Palatino Linotype" w:eastAsia="Palatino Linotype" w:hAnsi="Palatino Linotype"/>
          <w:i/>
          <w:lang w:eastAsia="es-ES"/>
        </w:rPr>
      </w:pPr>
    </w:p>
    <w:p w14:paraId="41A9E82A"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127. </w:t>
      </w:r>
      <w:r w:rsidRPr="00EE07E0">
        <w:rPr>
          <w:rFonts w:ascii="Palatino Linotype" w:eastAsia="Palatino Linotype" w:hAnsi="Palatino Linotype"/>
          <w:i/>
          <w:lang w:eastAsia="es-ES"/>
        </w:rPr>
        <w:t>Los índices de los expedientes clasificados como reservados serán información pública y deberán ser publicados en el sitio de internet de los sujetos obligados, así como en la Plataforma Nacional.</w:t>
      </w:r>
    </w:p>
    <w:p w14:paraId="2E3C6BA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 </w:t>
      </w:r>
    </w:p>
    <w:p w14:paraId="5EFB8C36"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En ningún caso el índice será considerado como información reservada.</w:t>
      </w:r>
    </w:p>
    <w:p w14:paraId="733ECE94" w14:textId="77777777" w:rsidR="00E76348" w:rsidRPr="00EE07E0" w:rsidRDefault="00E76348" w:rsidP="00E76348">
      <w:pPr>
        <w:ind w:left="567" w:right="567"/>
        <w:jc w:val="both"/>
        <w:rPr>
          <w:rFonts w:ascii="Palatino Linotype" w:eastAsia="Palatino Linotype" w:hAnsi="Palatino Linotype"/>
          <w:i/>
          <w:lang w:eastAsia="es-ES"/>
        </w:rPr>
      </w:pPr>
    </w:p>
    <w:p w14:paraId="4B87F13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128. </w:t>
      </w:r>
      <w:r w:rsidRPr="00EE07E0">
        <w:rPr>
          <w:rFonts w:ascii="Palatino Linotype" w:eastAsia="Palatino Linotype" w:hAnsi="Palatino Linotype"/>
          <w:i/>
          <w:lang w:eastAsia="es-ES"/>
        </w:rPr>
        <w:t xml:space="preserve">En los casos en que se niegue el acceso a la información, por actualizarse alguno de los supuestos de clasificación, el Comité de Transparencia deberá confirmar, modificar o revocar la decisión. </w:t>
      </w:r>
    </w:p>
    <w:p w14:paraId="2BD539C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lastRenderedPageBreak/>
        <w:t xml:space="preserve">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 </w:t>
      </w:r>
    </w:p>
    <w:p w14:paraId="2E1726A5" w14:textId="77777777" w:rsidR="00E76348" w:rsidRPr="00EE07E0" w:rsidRDefault="00E76348" w:rsidP="00E76348">
      <w:pPr>
        <w:ind w:left="567" w:right="567"/>
        <w:jc w:val="both"/>
        <w:rPr>
          <w:rFonts w:ascii="Palatino Linotype" w:eastAsia="Palatino Linotype" w:hAnsi="Palatino Linotype"/>
          <w:i/>
          <w:lang w:eastAsia="es-ES"/>
        </w:rPr>
      </w:pPr>
    </w:p>
    <w:p w14:paraId="4932521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Tratándose de aquélla información que actualice los supuestos de clasificación, deberá señalarse el plazo al que estará sujeto la reserva. </w:t>
      </w:r>
    </w:p>
    <w:p w14:paraId="2A85425C" w14:textId="77777777" w:rsidR="00E76348" w:rsidRPr="00EE07E0" w:rsidRDefault="00E76348" w:rsidP="00E76348">
      <w:pPr>
        <w:ind w:left="567" w:right="567"/>
        <w:jc w:val="both"/>
        <w:rPr>
          <w:rFonts w:ascii="Palatino Linotype" w:eastAsia="Palatino Linotype" w:hAnsi="Palatino Linotype"/>
          <w:i/>
          <w:lang w:eastAsia="es-ES"/>
        </w:rPr>
      </w:pPr>
    </w:p>
    <w:p w14:paraId="554F87C1"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129. </w:t>
      </w:r>
      <w:r w:rsidRPr="00EE07E0">
        <w:rPr>
          <w:rFonts w:ascii="Palatino Linotype" w:eastAsia="Palatino Linotype" w:hAnsi="Palatino Linotype"/>
          <w:i/>
          <w:lang w:eastAsia="es-ES"/>
        </w:rPr>
        <w:t xml:space="preserve">En la aplicación de la prueba de daño, el sujeto obligado deberá precisar las razones objetivas por las que la apertura de la información generaría una afectación, justificando que: </w:t>
      </w:r>
    </w:p>
    <w:p w14:paraId="6717EA20" w14:textId="77777777" w:rsidR="00E76348" w:rsidRPr="00EE07E0" w:rsidRDefault="00E76348" w:rsidP="00E76348">
      <w:pPr>
        <w:ind w:left="567" w:right="567"/>
        <w:jc w:val="both"/>
        <w:rPr>
          <w:rFonts w:ascii="Palatino Linotype" w:eastAsia="Palatino Linotype" w:hAnsi="Palatino Linotype"/>
          <w:i/>
          <w:lang w:eastAsia="es-ES"/>
        </w:rPr>
      </w:pPr>
    </w:p>
    <w:p w14:paraId="1B7DC6D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La divulgación de la información representa un riesgo real, demostrable e identificable del perjuicio significativo al interés público o a la seguridad pública; </w:t>
      </w:r>
    </w:p>
    <w:p w14:paraId="4342BBB7"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El riesgo de perjuicio que supondría la divulgación supera el interés público general de que se difunda; y </w:t>
      </w:r>
    </w:p>
    <w:p w14:paraId="7228347E"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La limitación se adecua al principio de proporcionalidad y representa el medio menos restrictivo disponible representa el medio menos restrictivo disponible para evitar el perjuicio. </w:t>
      </w:r>
    </w:p>
    <w:p w14:paraId="0B72BDE3" w14:textId="77777777" w:rsidR="00E76348" w:rsidRPr="00EE07E0" w:rsidRDefault="00E76348" w:rsidP="00E76348">
      <w:pPr>
        <w:ind w:left="567" w:right="567"/>
        <w:jc w:val="both"/>
        <w:rPr>
          <w:rFonts w:ascii="Palatino Linotype" w:eastAsia="Palatino Linotype" w:hAnsi="Palatino Linotype"/>
          <w:i/>
          <w:lang w:eastAsia="es-ES"/>
        </w:rPr>
      </w:pPr>
    </w:p>
    <w:p w14:paraId="4BEB6789"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130. </w:t>
      </w:r>
      <w:r w:rsidRPr="00EE07E0">
        <w:rPr>
          <w:rFonts w:ascii="Palatino Linotype" w:eastAsia="Palatino Linotype" w:hAnsi="Palatino Linotype"/>
          <w:i/>
          <w:lang w:eastAsia="es-ES"/>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14:paraId="20EFC3D8" w14:textId="77777777" w:rsidR="00E76348" w:rsidRPr="00EE07E0" w:rsidRDefault="00E76348" w:rsidP="00E76348">
      <w:pPr>
        <w:ind w:left="567" w:right="567"/>
        <w:jc w:val="both"/>
        <w:rPr>
          <w:rFonts w:ascii="Palatino Linotype" w:eastAsia="Palatino Linotype" w:hAnsi="Palatino Linotype"/>
          <w:i/>
          <w:lang w:eastAsia="es-ES"/>
        </w:rPr>
      </w:pPr>
    </w:p>
    <w:p w14:paraId="2938FD7A"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131. </w:t>
      </w:r>
      <w:r w:rsidRPr="00EE07E0">
        <w:rPr>
          <w:rFonts w:ascii="Palatino Linotype" w:eastAsia="Palatino Linotype" w:hAnsi="Palatino Linotype"/>
          <w:i/>
          <w:lang w:eastAsia="es-ES"/>
        </w:rPr>
        <w:t xml:space="preserve">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 </w:t>
      </w:r>
    </w:p>
    <w:p w14:paraId="0A60FA27" w14:textId="77777777" w:rsidR="00E76348" w:rsidRPr="00EE07E0" w:rsidRDefault="00E76348" w:rsidP="00E76348">
      <w:pPr>
        <w:ind w:left="567" w:right="567"/>
        <w:jc w:val="both"/>
        <w:rPr>
          <w:rFonts w:ascii="Palatino Linotype" w:eastAsia="Palatino Linotype" w:hAnsi="Palatino Linotype"/>
          <w:i/>
          <w:lang w:eastAsia="es-ES"/>
        </w:rPr>
      </w:pPr>
    </w:p>
    <w:p w14:paraId="456972E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132. </w:t>
      </w:r>
      <w:r w:rsidRPr="00EE07E0">
        <w:rPr>
          <w:rFonts w:ascii="Palatino Linotype" w:eastAsia="Palatino Linotype" w:hAnsi="Palatino Linotype"/>
          <w:i/>
          <w:lang w:eastAsia="es-ES"/>
        </w:rPr>
        <w:t>La clasificación de la información se llevará a cabo en el momento en que:</w:t>
      </w:r>
    </w:p>
    <w:p w14:paraId="796AAFE2" w14:textId="77777777" w:rsidR="00E76348" w:rsidRPr="00EE07E0" w:rsidRDefault="00E76348" w:rsidP="00E76348">
      <w:pPr>
        <w:ind w:left="567" w:right="567"/>
        <w:jc w:val="both"/>
        <w:rPr>
          <w:rFonts w:ascii="Palatino Linotype" w:eastAsia="Palatino Linotype" w:hAnsi="Palatino Linotype"/>
          <w:i/>
          <w:lang w:eastAsia="es-ES"/>
        </w:rPr>
      </w:pPr>
    </w:p>
    <w:p w14:paraId="0CEA5D60"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reciba una solicitud de acceso a la información; </w:t>
      </w:r>
    </w:p>
    <w:p w14:paraId="160CF17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determine mediante resolución de autoridad competente; o </w:t>
      </w:r>
    </w:p>
    <w:p w14:paraId="0998F213"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generen versiones públicas para dar cumplimiento a las obligaciones de transparencia previstas en esta Ley. </w:t>
      </w:r>
    </w:p>
    <w:p w14:paraId="4B8B7614" w14:textId="77777777" w:rsidR="00E76348" w:rsidRPr="00EE07E0" w:rsidRDefault="00E76348" w:rsidP="00E76348">
      <w:pPr>
        <w:ind w:left="567" w:right="567"/>
        <w:jc w:val="both"/>
        <w:rPr>
          <w:rFonts w:ascii="Palatino Linotype" w:eastAsia="Palatino Linotype" w:hAnsi="Palatino Linotype"/>
          <w:i/>
          <w:lang w:eastAsia="es-ES"/>
        </w:rPr>
      </w:pPr>
    </w:p>
    <w:p w14:paraId="403DB96E"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lastRenderedPageBreak/>
        <w:t xml:space="preserve">Tratándose de información reservada, los titulares de las áreas deberán revisar la clasificación al momento de la recepción de una solicitud, para verificar si subsisten las causas que le dieron origen. </w:t>
      </w:r>
    </w:p>
    <w:p w14:paraId="1AFF7479" w14:textId="77777777" w:rsidR="00E76348" w:rsidRPr="00EE07E0" w:rsidRDefault="00E76348" w:rsidP="00E76348">
      <w:pPr>
        <w:ind w:left="567" w:right="567"/>
        <w:jc w:val="both"/>
        <w:rPr>
          <w:rFonts w:ascii="Palatino Linotype" w:eastAsia="Palatino Linotype" w:hAnsi="Palatino Linotype"/>
          <w:i/>
          <w:lang w:eastAsia="es-ES"/>
        </w:rPr>
      </w:pPr>
    </w:p>
    <w:p w14:paraId="552412A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133. </w:t>
      </w:r>
      <w:r w:rsidRPr="00EE07E0">
        <w:rPr>
          <w:rFonts w:ascii="Palatino Linotype" w:eastAsia="Palatino Linotype" w:hAnsi="Palatino Linotype"/>
          <w:i/>
          <w:lang w:eastAsia="es-ES"/>
        </w:rPr>
        <w:t xml:space="preserve">Los documentos clasificados total o parcialmente deberán llevar una leyenda que indique tal carácter, la fecha de clasificación, el fundamento legal y, en su caso, el periodo de reserva. </w:t>
      </w:r>
    </w:p>
    <w:p w14:paraId="63ED9D69" w14:textId="77777777" w:rsidR="00E76348" w:rsidRPr="00EE07E0" w:rsidRDefault="00E76348" w:rsidP="00E76348">
      <w:pPr>
        <w:ind w:left="567" w:right="567"/>
        <w:jc w:val="both"/>
        <w:rPr>
          <w:rFonts w:ascii="Palatino Linotype" w:eastAsia="Palatino Linotype" w:hAnsi="Palatino Linotype"/>
          <w:i/>
          <w:lang w:eastAsia="es-ES"/>
        </w:rPr>
      </w:pPr>
    </w:p>
    <w:p w14:paraId="2DBCBD2E"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134. </w:t>
      </w:r>
      <w:r w:rsidRPr="00EE07E0">
        <w:rPr>
          <w:rFonts w:ascii="Palatino Linotype" w:eastAsia="Palatino Linotype" w:hAnsi="Palatino Linotype"/>
          <w:i/>
          <w:lang w:eastAsia="es-ES"/>
        </w:rPr>
        <w:t xml:space="preserve">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14:paraId="3CB2671A" w14:textId="77777777" w:rsidR="00E76348" w:rsidRPr="00EE07E0" w:rsidRDefault="00E76348" w:rsidP="00E76348">
      <w:pPr>
        <w:ind w:left="567" w:right="567"/>
        <w:jc w:val="both"/>
        <w:rPr>
          <w:rFonts w:ascii="Palatino Linotype" w:eastAsia="Palatino Linotype" w:hAnsi="Palatino Linotype"/>
          <w:i/>
          <w:lang w:eastAsia="es-ES"/>
        </w:rPr>
      </w:pPr>
    </w:p>
    <w:p w14:paraId="232A1EAC"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En ningún caso se podrán clasificar documentos antes de que se genere la información.</w:t>
      </w:r>
    </w:p>
    <w:p w14:paraId="21E7783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 </w:t>
      </w:r>
    </w:p>
    <w:p w14:paraId="47FC8823"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 xml:space="preserve">La clasificación de información se realizará conforme a un análisis caso por caso, mediante la aplicación de la prueba de daño. </w:t>
      </w:r>
    </w:p>
    <w:p w14:paraId="3DFF8799" w14:textId="77777777" w:rsidR="00E76348" w:rsidRPr="00EE07E0" w:rsidRDefault="00E76348" w:rsidP="00E76348">
      <w:pPr>
        <w:ind w:left="567" w:right="567"/>
        <w:jc w:val="both"/>
        <w:rPr>
          <w:rFonts w:ascii="Palatino Linotype" w:eastAsia="Palatino Linotype" w:hAnsi="Palatino Linotype"/>
          <w:i/>
          <w:lang w:eastAsia="es-ES"/>
        </w:rPr>
      </w:pPr>
    </w:p>
    <w:p w14:paraId="0F01CD1B"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135. </w:t>
      </w:r>
      <w:r w:rsidRPr="00EE07E0">
        <w:rPr>
          <w:rFonts w:ascii="Palatino Linotype" w:eastAsia="Palatino Linotype" w:hAnsi="Palatino Linotype"/>
          <w:i/>
          <w:lang w:eastAsia="es-ES"/>
        </w:rPr>
        <w:t>Los lineamientos generales que se emitan al respecto en materia de clasificación de la información reservada y confidencial y, para la elaboración de versiones públicas, serán de observancia obligatoria para los sujetos obligados.</w:t>
      </w:r>
    </w:p>
    <w:p w14:paraId="53263416" w14:textId="77777777" w:rsidR="00E76348" w:rsidRPr="00EE07E0" w:rsidRDefault="00E76348" w:rsidP="00E76348">
      <w:pPr>
        <w:ind w:left="567" w:right="567"/>
        <w:jc w:val="both"/>
        <w:rPr>
          <w:rFonts w:ascii="Palatino Linotype" w:eastAsia="Palatino Linotype" w:hAnsi="Palatino Linotype"/>
          <w:i/>
          <w:lang w:eastAsia="es-ES"/>
        </w:rPr>
      </w:pPr>
    </w:p>
    <w:p w14:paraId="7BA9216E"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137. </w:t>
      </w:r>
      <w:r w:rsidRPr="00EE07E0">
        <w:rPr>
          <w:rFonts w:ascii="Palatino Linotype" w:eastAsia="Palatino Linotype" w:hAnsi="Palatino Linotype"/>
          <w:i/>
          <w:lang w:eastAsia="es-ES"/>
        </w:rPr>
        <w:t>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22747951" w14:textId="77777777" w:rsidR="00E76348" w:rsidRPr="00EE07E0" w:rsidRDefault="00E76348" w:rsidP="00E76348">
      <w:pPr>
        <w:ind w:left="567" w:right="567"/>
        <w:jc w:val="both"/>
        <w:rPr>
          <w:rFonts w:ascii="Palatino Linotype" w:eastAsia="Palatino Linotype" w:hAnsi="Palatino Linotype"/>
          <w:i/>
          <w:lang w:eastAsia="es-ES"/>
        </w:rPr>
      </w:pPr>
    </w:p>
    <w:p w14:paraId="695ED1BE"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140. </w:t>
      </w:r>
      <w:r w:rsidRPr="00EE07E0">
        <w:rPr>
          <w:rFonts w:ascii="Palatino Linotype" w:eastAsia="Palatino Linotype" w:hAnsi="Palatino Linotype"/>
          <w:b/>
          <w:i/>
          <w:lang w:eastAsia="es-ES"/>
        </w:rPr>
        <w:t>El acceso a la información pública será restringido excepcionalmente, cuando por razones de interés público, ésta sea clasificada como reservada</w:t>
      </w:r>
      <w:r w:rsidRPr="00EE07E0">
        <w:rPr>
          <w:rFonts w:ascii="Palatino Linotype" w:eastAsia="Palatino Linotype" w:hAnsi="Palatino Linotype"/>
          <w:i/>
          <w:lang w:eastAsia="es-ES"/>
        </w:rPr>
        <w:t xml:space="preserve">, conforme a los criterios siguientes: </w:t>
      </w:r>
    </w:p>
    <w:p w14:paraId="75A16480" w14:textId="77777777" w:rsidR="00E76348" w:rsidRPr="00EE07E0" w:rsidRDefault="00E76348" w:rsidP="00E76348">
      <w:pPr>
        <w:ind w:left="567" w:right="567"/>
        <w:jc w:val="both"/>
        <w:rPr>
          <w:rFonts w:ascii="Palatino Linotype" w:eastAsia="Palatino Linotype" w:hAnsi="Palatino Linotype"/>
          <w:i/>
          <w:lang w:eastAsia="es-ES"/>
        </w:rPr>
      </w:pPr>
    </w:p>
    <w:p w14:paraId="4B9973B7"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I.</w:t>
      </w:r>
      <w:r w:rsidRPr="00EE07E0">
        <w:rPr>
          <w:rFonts w:ascii="Palatino Linotype" w:eastAsia="Palatino Linotype" w:hAnsi="Palatino Linotype"/>
          <w:b/>
          <w:bCs/>
          <w:i/>
          <w:color w:val="FFFFFF"/>
          <w:lang w:eastAsia="es-ES"/>
        </w:rPr>
        <w:t>.</w:t>
      </w:r>
      <w:r w:rsidRPr="00EE07E0">
        <w:rPr>
          <w:rFonts w:ascii="Palatino Linotype" w:eastAsia="Palatino Linotype" w:hAnsi="Palatino Linotype"/>
          <w:i/>
          <w:lang w:eastAsia="es-ES"/>
        </w:rPr>
        <w:tab/>
        <w:t>Comprometa la seguridad pública y cuente con un propósito genuino y un efecto demostrable;</w:t>
      </w:r>
    </w:p>
    <w:p w14:paraId="58F91F00"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II.</w:t>
      </w:r>
      <w:r w:rsidRPr="00EE07E0">
        <w:rPr>
          <w:rFonts w:ascii="Palatino Linotype" w:eastAsia="Palatino Linotype" w:hAnsi="Palatino Linotype"/>
          <w:i/>
          <w:lang w:eastAsia="es-ES"/>
        </w:rPr>
        <w:tab/>
        <w:t>Pueda menoscabar la conducción de las negociaciones y relaciones internacionales;</w:t>
      </w:r>
    </w:p>
    <w:p w14:paraId="682735F0"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lastRenderedPageBreak/>
        <w:t>III.</w:t>
      </w:r>
      <w:r w:rsidRPr="00EE07E0">
        <w:rPr>
          <w:rFonts w:ascii="Palatino Linotype" w:eastAsia="Palatino Linotype" w:hAnsi="Palatino Linotype"/>
          <w:i/>
          <w:lang w:eastAsia="es-ES"/>
        </w:rPr>
        <w:tab/>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34D2A74"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IV.</w:t>
      </w:r>
      <w:r w:rsidRPr="00EE07E0">
        <w:rPr>
          <w:rFonts w:ascii="Palatino Linotype" w:eastAsia="Palatino Linotype" w:hAnsi="Palatino Linotype"/>
          <w:i/>
          <w:lang w:eastAsia="es-ES"/>
        </w:rPr>
        <w:tab/>
        <w:t>Ponga en riesgo la vida, la seguridad o la salud de una persona física;</w:t>
      </w:r>
    </w:p>
    <w:p w14:paraId="02627E0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V.</w:t>
      </w:r>
      <w:r w:rsidRPr="00EE07E0">
        <w:rPr>
          <w:rFonts w:ascii="Palatino Linotype" w:eastAsia="Palatino Linotype" w:hAnsi="Palatino Linotype"/>
          <w:i/>
          <w:lang w:eastAsia="es-ES"/>
        </w:rPr>
        <w:tab/>
        <w:t>Aquella cuya divulgación obstruya o pueda causar un serio perjuicio a:</w:t>
      </w:r>
    </w:p>
    <w:p w14:paraId="178AB7BB" w14:textId="77777777" w:rsidR="00E76348" w:rsidRPr="00EE07E0" w:rsidRDefault="00E76348" w:rsidP="00E76348">
      <w:pPr>
        <w:ind w:left="1134"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1.</w:t>
      </w:r>
      <w:r w:rsidRPr="00EE07E0">
        <w:rPr>
          <w:rFonts w:ascii="Palatino Linotype" w:eastAsia="Palatino Linotype" w:hAnsi="Palatino Linotype"/>
          <w:i/>
          <w:lang w:eastAsia="es-ES"/>
        </w:rPr>
        <w:tab/>
        <w:t>Las actividades de fiscalización, verificación, inspección, comprobación y auditoría sobre el cumplimiento de las Leyes; o</w:t>
      </w:r>
    </w:p>
    <w:p w14:paraId="3FB72FD7" w14:textId="77777777" w:rsidR="00E76348" w:rsidRPr="00EE07E0" w:rsidRDefault="00E76348" w:rsidP="00E76348">
      <w:pPr>
        <w:ind w:left="1134"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2</w:t>
      </w:r>
      <w:r w:rsidRPr="00EE07E0">
        <w:rPr>
          <w:rFonts w:ascii="Palatino Linotype" w:eastAsia="Palatino Linotype" w:hAnsi="Palatino Linotype"/>
          <w:i/>
          <w:lang w:eastAsia="es-ES"/>
        </w:rPr>
        <w:t>.</w:t>
      </w:r>
      <w:r w:rsidRPr="00EE07E0">
        <w:rPr>
          <w:rFonts w:ascii="Palatino Linotype" w:eastAsia="Palatino Linotype" w:hAnsi="Palatino Linotype"/>
          <w:i/>
          <w:lang w:eastAsia="es-ES"/>
        </w:rPr>
        <w:tab/>
        <w:t>La recaudación de las contribuciones.</w:t>
      </w:r>
    </w:p>
    <w:p w14:paraId="71B330B5"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VI.</w:t>
      </w:r>
      <w:r w:rsidRPr="00EE07E0">
        <w:rPr>
          <w:rFonts w:ascii="Palatino Linotype" w:eastAsia="Palatino Linotype" w:hAnsi="Palatino Linotype"/>
          <w:i/>
          <w:lang w:eastAsia="es-ES"/>
        </w:rPr>
        <w:tab/>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02607549"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VII.</w:t>
      </w:r>
      <w:r w:rsidRPr="00EE07E0">
        <w:rPr>
          <w:rFonts w:ascii="Palatino Linotype" w:eastAsia="Palatino Linotype" w:hAnsi="Palatino Linotype"/>
          <w:i/>
          <w:lang w:eastAsia="es-ES"/>
        </w:rPr>
        <w:tab/>
        <w:t>La que contengan las opiniones, recomendaciones o puntos de vista que formen parte del proceso deliberativo de los servidores públicos, hasta en tanto sea adoptada la decisión definitiva, la cual deberá estar documentada;</w:t>
      </w:r>
    </w:p>
    <w:p w14:paraId="498029CA"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VIII.</w:t>
      </w:r>
      <w:r w:rsidRPr="00EE07E0">
        <w:rPr>
          <w:rFonts w:ascii="Palatino Linotype" w:eastAsia="Palatino Linotype" w:hAnsi="Palatino Linotype"/>
          <w:i/>
          <w:lang w:eastAsia="es-ES"/>
        </w:rPr>
        <w:tab/>
        <w:t>Vulnere la conducción de los expedientes judiciales o de los procedimientos administrativos seguidos en forma de juicio, en tanto no hayan quedado firmes;</w:t>
      </w:r>
    </w:p>
    <w:p w14:paraId="54D01408"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IX.</w:t>
      </w:r>
      <w:r w:rsidRPr="00EE07E0">
        <w:rPr>
          <w:rFonts w:ascii="Palatino Linotype" w:eastAsia="Palatino Linotype" w:hAnsi="Palatino Linotype"/>
          <w:i/>
          <w:lang w:eastAsia="es-ES"/>
        </w:rPr>
        <w:tab/>
        <w:t>Se encuentre contenida dentro de las investigaciones de hechos que la Ley señale como delitos y se tramiten ante el Ministerio Público;</w:t>
      </w:r>
    </w:p>
    <w:p w14:paraId="4D9D6C18"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X.</w:t>
      </w:r>
      <w:r w:rsidRPr="00EE07E0">
        <w:rPr>
          <w:rFonts w:ascii="Palatino Linotype" w:eastAsia="Palatino Linotype" w:hAnsi="Palatino Linotype"/>
          <w:i/>
          <w:lang w:eastAsia="es-ES"/>
        </w:rPr>
        <w:tab/>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B48B1DB" w14:textId="77777777" w:rsidR="00E76348" w:rsidRPr="00EE07E0" w:rsidRDefault="00E76348" w:rsidP="00E76348">
      <w:pPr>
        <w:ind w:left="567" w:right="567"/>
        <w:jc w:val="both"/>
        <w:rPr>
          <w:rFonts w:ascii="Palatino Linotype" w:eastAsia="Palatino Linotype" w:hAnsi="Palatino Linotype"/>
          <w:i/>
          <w:lang w:eastAsia="es-ES"/>
        </w:rPr>
      </w:pPr>
    </w:p>
    <w:p w14:paraId="1EDBEFEF"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i/>
          <w:lang w:eastAsia="es-ES"/>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6906156" w14:textId="77777777" w:rsidR="00E76348" w:rsidRPr="00EE07E0" w:rsidRDefault="00E76348" w:rsidP="00E76348">
      <w:pPr>
        <w:ind w:left="567" w:right="567"/>
        <w:jc w:val="both"/>
        <w:rPr>
          <w:rFonts w:ascii="Palatino Linotype" w:eastAsia="Palatino Linotype" w:hAnsi="Palatino Linotype"/>
          <w:i/>
          <w:lang w:eastAsia="es-ES"/>
        </w:rPr>
      </w:pPr>
    </w:p>
    <w:p w14:paraId="1BF32551"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XI.</w:t>
      </w:r>
      <w:r w:rsidRPr="00EE07E0">
        <w:rPr>
          <w:rFonts w:ascii="Palatino Linotype" w:eastAsia="Palatino Linotype" w:hAnsi="Palatino Linotype"/>
          <w:i/>
          <w:lang w:eastAsia="es-ES"/>
        </w:rPr>
        <w:tab/>
        <w:t>Las que por disposición expresa de una ley tengan tal carácter, siempre que sean acordes con las bases, principios y disposiciones establecidos en esta Ley y no la contravengan; así como las previstas en tratados internacionales.</w:t>
      </w:r>
    </w:p>
    <w:p w14:paraId="59EB5EAE" w14:textId="77777777" w:rsidR="00E76348" w:rsidRPr="00EE07E0" w:rsidRDefault="00E76348" w:rsidP="00E76348">
      <w:pPr>
        <w:ind w:left="567" w:right="567"/>
        <w:jc w:val="both"/>
        <w:rPr>
          <w:rFonts w:ascii="Palatino Linotype" w:eastAsia="Palatino Linotype" w:hAnsi="Palatino Linotype"/>
          <w:i/>
          <w:lang w:eastAsia="es-ES"/>
        </w:rPr>
      </w:pPr>
    </w:p>
    <w:p w14:paraId="359C1347"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lastRenderedPageBreak/>
        <w:t xml:space="preserve">Artículo 141. </w:t>
      </w:r>
      <w:r w:rsidRPr="00EE07E0">
        <w:rPr>
          <w:rFonts w:ascii="Palatino Linotype" w:eastAsia="Palatino Linotype" w:hAnsi="Palatino Linotype"/>
          <w:i/>
          <w:lang w:eastAsia="es-ES"/>
        </w:rPr>
        <w:t>Las causales de reserva previstas en este Capítulo se deberán fundar y motivar, a través de la aplicación de la prueba de daño a la que se hace referencia en el presente Título.</w:t>
      </w:r>
    </w:p>
    <w:p w14:paraId="3F9C4B02" w14:textId="77777777" w:rsidR="00E76348" w:rsidRPr="00EE07E0" w:rsidRDefault="00E76348" w:rsidP="00E76348">
      <w:pPr>
        <w:ind w:left="567" w:right="567"/>
        <w:jc w:val="both"/>
        <w:rPr>
          <w:rFonts w:ascii="Palatino Linotype" w:eastAsia="Palatino Linotype" w:hAnsi="Palatino Linotype"/>
          <w:i/>
          <w:lang w:eastAsia="es-ES"/>
        </w:rPr>
      </w:pPr>
    </w:p>
    <w:p w14:paraId="69F658C0"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Artículo 142. </w:t>
      </w:r>
      <w:r w:rsidRPr="00EE07E0">
        <w:rPr>
          <w:rFonts w:ascii="Palatino Linotype" w:eastAsia="Palatino Linotype" w:hAnsi="Palatino Linotype"/>
          <w:i/>
          <w:lang w:eastAsia="es-ES"/>
        </w:rPr>
        <w:t>Bajo ninguna circunstancia podrá invocarse el carácter de reservado cuando:</w:t>
      </w:r>
    </w:p>
    <w:p w14:paraId="2AB7B377" w14:textId="77777777" w:rsidR="00E76348" w:rsidRPr="00EE07E0" w:rsidRDefault="00E76348" w:rsidP="00E76348">
      <w:pPr>
        <w:ind w:left="567" w:right="567"/>
        <w:jc w:val="both"/>
        <w:rPr>
          <w:rFonts w:ascii="Palatino Linotype" w:eastAsia="Palatino Linotype" w:hAnsi="Palatino Linotype"/>
          <w:i/>
          <w:lang w:eastAsia="es-ES"/>
        </w:rPr>
      </w:pPr>
    </w:p>
    <w:p w14:paraId="646C9D6B"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trate de violaciones graves de derechos humanos, calificada así por autoridad competente; </w:t>
      </w:r>
    </w:p>
    <w:p w14:paraId="35DFECC3"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trate de la investigación de posibles violaciones graves de derechos humanos aun cuando no exista pronunciamiento previo de autoridad competente, cuando se determine, a partir de criterios cuantitativos y cualitativos la trascendencia social de las violaciones; </w:t>
      </w:r>
    </w:p>
    <w:p w14:paraId="6A8AB4FA"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III.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trate de delitos de lesa humanidad conforme a los tratados ratificados por el Senado de la República, las resoluciones emitidas por organismos internacionales cuya competencia sea reconocida por el Estado Mexicano, así como en las disposiciones jurídicas aplicables; y </w:t>
      </w:r>
    </w:p>
    <w:p w14:paraId="664DC73D" w14:textId="77777777" w:rsidR="00E76348" w:rsidRPr="00EE07E0" w:rsidRDefault="00E76348" w:rsidP="00E76348">
      <w:pPr>
        <w:ind w:left="567" w:right="567"/>
        <w:jc w:val="both"/>
        <w:rPr>
          <w:rFonts w:ascii="Palatino Linotype" w:eastAsia="Palatino Linotype" w:hAnsi="Palatino Linotype"/>
          <w:i/>
          <w:lang w:eastAsia="es-ES"/>
        </w:rPr>
      </w:pPr>
      <w:r w:rsidRPr="00EE07E0">
        <w:rPr>
          <w:rFonts w:ascii="Palatino Linotype" w:eastAsia="Palatino Linotype" w:hAnsi="Palatino Linotype"/>
          <w:b/>
          <w:bCs/>
          <w:i/>
          <w:lang w:eastAsia="es-ES"/>
        </w:rPr>
        <w:t xml:space="preserve">IV. </w:t>
      </w:r>
      <w:r w:rsidRPr="00EE07E0">
        <w:rPr>
          <w:rFonts w:ascii="Palatino Linotype" w:eastAsia="Palatino Linotype" w:hAnsi="Palatino Linotype"/>
          <w:b/>
          <w:bCs/>
          <w:i/>
          <w:lang w:eastAsia="es-ES"/>
        </w:rPr>
        <w:tab/>
      </w:r>
      <w:r w:rsidRPr="00EE07E0">
        <w:rPr>
          <w:rFonts w:ascii="Palatino Linotype" w:eastAsia="Palatino Linotype" w:hAnsi="Palatino Linotype"/>
          <w:i/>
          <w:lang w:eastAsia="es-ES"/>
        </w:rPr>
        <w:t xml:space="preserve">Se trate de información relacionada con actos de corrupción de conformidad con las disposiciones jurídicas aplicables. </w:t>
      </w:r>
    </w:p>
    <w:p w14:paraId="50E168FE" w14:textId="77777777" w:rsidR="00E76348" w:rsidRPr="00EE07E0" w:rsidRDefault="00E76348" w:rsidP="00E76348">
      <w:pPr>
        <w:tabs>
          <w:tab w:val="left" w:pos="1586"/>
        </w:tabs>
        <w:spacing w:line="360" w:lineRule="auto"/>
        <w:contextualSpacing/>
        <w:jc w:val="both"/>
        <w:rPr>
          <w:rFonts w:ascii="Palatino Linotype" w:eastAsia="Palatino Linotype" w:hAnsi="Palatino Linotype" w:cs="Palatino Linotype"/>
        </w:rPr>
      </w:pPr>
    </w:p>
    <w:p w14:paraId="7285BF72" w14:textId="77777777" w:rsidR="00E76348" w:rsidRPr="00EE07E0" w:rsidRDefault="00E76348" w:rsidP="006E0B57">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Así como lo dispuesto por los Lineamientos Generales en materia de Clasificación y Desclasificación de la Información, así como para la Elaboración de Versiones Públicas, atendiendo a lo dispuesto en los identificados como Décimo Tercero, Décimo Cuarto, Trigésimo, Quincuagésimo Primero, Quincuagésimo Segundo y Quincuagésimo Tercero.</w:t>
      </w:r>
    </w:p>
    <w:p w14:paraId="100E7D31" w14:textId="77777777" w:rsidR="00E76348" w:rsidRPr="00EE07E0" w:rsidRDefault="00E76348" w:rsidP="00E76348">
      <w:pPr>
        <w:tabs>
          <w:tab w:val="left" w:pos="1586"/>
        </w:tabs>
        <w:spacing w:line="360" w:lineRule="auto"/>
        <w:contextualSpacing/>
        <w:jc w:val="both"/>
        <w:rPr>
          <w:rFonts w:ascii="Palatino Linotype" w:eastAsia="Palatino Linotype" w:hAnsi="Palatino Linotype" w:cs="Palatino Linotype"/>
        </w:rPr>
      </w:pPr>
    </w:p>
    <w:p w14:paraId="16E56F2F" w14:textId="77777777" w:rsidR="00E76348" w:rsidRDefault="00E76348" w:rsidP="00CB4AAA">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eastAsia="Palatino Linotype" w:hAnsi="Palatino Linotype" w:cs="Palatino Linotype"/>
        </w:rPr>
        <w:t xml:space="preserve">Es así que, en los casos en los que se </w:t>
      </w:r>
      <w:r w:rsidRPr="00EE07E0">
        <w:rPr>
          <w:rFonts w:ascii="Palatino Linotype" w:eastAsia="Palatino Linotype" w:hAnsi="Palatino Linotype" w:cs="Palatino Linotype"/>
          <w:b/>
        </w:rPr>
        <w:t>clasifique</w:t>
      </w:r>
      <w:r w:rsidRPr="00EE07E0">
        <w:rPr>
          <w:rFonts w:ascii="Palatino Linotype" w:eastAsia="Palatino Linotype" w:hAnsi="Palatino Linotype" w:cs="Palatino Linotype"/>
        </w:rPr>
        <w:t xml:space="preserve"> </w:t>
      </w:r>
      <w:r w:rsidRPr="00EE07E0">
        <w:rPr>
          <w:rFonts w:ascii="Palatino Linotype" w:eastAsia="Palatino Linotype" w:hAnsi="Palatino Linotype" w:cs="Palatino Linotype"/>
          <w:b/>
        </w:rPr>
        <w:t>información como reservada</w:t>
      </w:r>
      <w:r w:rsidRPr="00EE07E0">
        <w:rPr>
          <w:rFonts w:ascii="Palatino Linotype" w:eastAsia="Palatino Linotype" w:hAnsi="Palatino Linotype" w:cs="Palatino Linotype"/>
        </w:rPr>
        <w:t xml:space="preserve">, el </w:t>
      </w:r>
      <w:r w:rsidR="00207CF8"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xml:space="preserve"> debe motivar la clasificación, señalando las razones, motivos o circunstancias especiales que lo llevaron a concluir que el caso concreto se ajusta a la hipótesis prevista por la norma legal que fundamenta el acto, </w:t>
      </w:r>
      <w:r w:rsidRPr="00EE07E0">
        <w:rPr>
          <w:rFonts w:ascii="Palatino Linotype" w:eastAsia="Palatino Linotype" w:hAnsi="Palatino Linotype" w:cs="Palatino Linotype"/>
          <w:b/>
        </w:rPr>
        <w:t>debiendo aplicar una prueba de daño</w:t>
      </w:r>
      <w:r w:rsidRPr="00EE07E0">
        <w:rPr>
          <w:rFonts w:ascii="Palatino Linotype" w:eastAsia="Palatino Linotype" w:hAnsi="Palatino Linotype" w:cs="Palatino Linotype"/>
        </w:rPr>
        <w:t xml:space="preserve">, en la que se precisen las razones objetivas por las que la exhibición de la información generaría una afectación, justificando que la divulgación de la información representa un riesgo real, demostrable e identificable en perjuicio del interés público o la seguridad pública; asimismo, justificando que el riesgo del perjuicio que supondría dicha divulgación, supera el interés </w:t>
      </w:r>
      <w:r w:rsidRPr="00EE07E0">
        <w:rPr>
          <w:rFonts w:ascii="Palatino Linotype" w:eastAsia="Palatino Linotype" w:hAnsi="Palatino Linotype" w:cs="Palatino Linotype"/>
        </w:rPr>
        <w:lastRenderedPageBreak/>
        <w:t>público general de que se difunda; y que la limitación se adecua al principio de proporcionalidad y representa el medio menos restrictivo disponible para evitar el perjuicio.</w:t>
      </w:r>
    </w:p>
    <w:p w14:paraId="610BB05B" w14:textId="77777777" w:rsidR="00EE07E0" w:rsidRPr="00EE07E0" w:rsidRDefault="00EE07E0" w:rsidP="00EE07E0">
      <w:pPr>
        <w:spacing w:line="360" w:lineRule="auto"/>
        <w:jc w:val="both"/>
        <w:rPr>
          <w:rFonts w:ascii="Palatino Linotype" w:eastAsia="Palatino Linotype" w:hAnsi="Palatino Linotype" w:cs="Palatino Linotype"/>
        </w:rPr>
      </w:pPr>
    </w:p>
    <w:p w14:paraId="7AE72241" w14:textId="77777777" w:rsidR="00E76348" w:rsidRPr="00EE07E0" w:rsidRDefault="00E76348" w:rsidP="00E76348">
      <w:pPr>
        <w:numPr>
          <w:ilvl w:val="0"/>
          <w:numId w:val="5"/>
        </w:numPr>
        <w:spacing w:line="360" w:lineRule="auto"/>
        <w:ind w:left="0" w:firstLine="0"/>
        <w:jc w:val="both"/>
        <w:rPr>
          <w:rFonts w:ascii="Palatino Linotype" w:eastAsia="Palatino Linotype" w:hAnsi="Palatino Linotype" w:cs="Palatino Linotype"/>
        </w:rPr>
      </w:pPr>
      <w:r w:rsidRPr="00EE07E0">
        <w:rPr>
          <w:rFonts w:ascii="Palatino Linotype" w:hAnsi="Palatino Linotype"/>
          <w:lang w:val="es-ES"/>
        </w:rPr>
        <w:t xml:space="preserve">Por lo </w:t>
      </w:r>
      <w:r w:rsidRPr="00EE07E0">
        <w:rPr>
          <w:rFonts w:ascii="Palatino Linotype" w:eastAsia="Palatino Linotype" w:hAnsi="Palatino Linotype" w:cs="Palatino Linotype"/>
        </w:rPr>
        <w:t>argumentado</w:t>
      </w:r>
      <w:r w:rsidRPr="00EE07E0">
        <w:rPr>
          <w:rFonts w:ascii="Palatino Linotype" w:hAnsi="Palatino Linotype"/>
          <w:lang w:val="es-ES"/>
        </w:rPr>
        <w:t xml:space="preserve"> es procedente </w:t>
      </w:r>
      <w:r w:rsidRPr="00EE07E0">
        <w:rPr>
          <w:rFonts w:ascii="Palatino Linotype" w:hAnsi="Palatino Linotype"/>
          <w:b/>
          <w:lang w:val="es-ES"/>
        </w:rPr>
        <w:t>ORDENAR</w:t>
      </w:r>
      <w:r w:rsidRPr="00EE07E0">
        <w:rPr>
          <w:rFonts w:ascii="Palatino Linotype" w:hAnsi="Palatino Linotype"/>
          <w:lang w:val="es-ES"/>
        </w:rPr>
        <w:t xml:space="preserve"> al </w:t>
      </w:r>
      <w:r w:rsidRPr="00EE07E0">
        <w:rPr>
          <w:rFonts w:ascii="Palatino Linotype" w:hAnsi="Palatino Linotype"/>
          <w:b/>
          <w:lang w:val="es-ES"/>
        </w:rPr>
        <w:t>SUJETO OBLIGADO</w:t>
      </w:r>
      <w:r w:rsidRPr="00EE07E0">
        <w:rPr>
          <w:rFonts w:ascii="Palatino Linotype" w:hAnsi="Palatino Linotype"/>
          <w:lang w:val="es-ES"/>
        </w:rPr>
        <w:t xml:space="preserve"> que </w:t>
      </w:r>
      <w:r w:rsidRPr="00EE07E0">
        <w:rPr>
          <w:rFonts w:ascii="Palatino Linotype" w:hAnsi="Palatino Linotype"/>
          <w:b/>
          <w:lang w:val="es-ES"/>
        </w:rPr>
        <w:t xml:space="preserve">haga entrega del </w:t>
      </w:r>
      <w:r w:rsidRPr="00EE07E0">
        <w:rPr>
          <w:rFonts w:ascii="Palatino Linotype" w:hAnsi="Palatino Linotype"/>
          <w:b/>
        </w:rPr>
        <w:t xml:space="preserve">Acuerdo emitido por el Comité de Transparencia en el que se Clasifique como Información Reservada </w:t>
      </w:r>
      <w:r w:rsidR="00207CF8" w:rsidRPr="00EE07E0">
        <w:rPr>
          <w:rFonts w:ascii="Palatino Linotype" w:eastAsia="Palatino Linotype" w:hAnsi="Palatino Linotype" w:cs="Palatino Linotype"/>
          <w:b/>
        </w:rPr>
        <w:t>el inventario del armamento de seguridad pública</w:t>
      </w:r>
      <w:r w:rsidRPr="00EE07E0">
        <w:rPr>
          <w:rFonts w:ascii="Palatino Linotype" w:eastAsia="Palatino Linotype" w:hAnsi="Palatino Linotype" w:cs="Palatino Linotype"/>
          <w:b/>
        </w:rPr>
        <w:t>, a</w:t>
      </w:r>
      <w:r w:rsidR="00207CF8" w:rsidRPr="00EE07E0">
        <w:rPr>
          <w:rFonts w:ascii="Palatino Linotype" w:eastAsia="Palatino Linotype" w:hAnsi="Palatino Linotype" w:cs="Palatino Linotype"/>
          <w:b/>
        </w:rPr>
        <w:t>l 7 de marzo de 2025.</w:t>
      </w:r>
    </w:p>
    <w:p w14:paraId="101A230F" w14:textId="77777777" w:rsidR="00CB4AAA" w:rsidRPr="00EE07E0" w:rsidRDefault="00CB4AAA" w:rsidP="00CB4AAA">
      <w:pPr>
        <w:rPr>
          <w:rFonts w:ascii="Palatino Linotype" w:eastAsia="Palatino Linotype" w:hAnsi="Palatino Linotype" w:cs="Palatino Linotype"/>
        </w:rPr>
      </w:pPr>
    </w:p>
    <w:p w14:paraId="55BFAB46" w14:textId="77777777" w:rsidR="00CB4AAA" w:rsidRPr="00EE07E0" w:rsidRDefault="00CB4AAA" w:rsidP="00CB4AAA">
      <w:pPr>
        <w:numPr>
          <w:ilvl w:val="0"/>
          <w:numId w:val="5"/>
        </w:numPr>
        <w:spacing w:line="360" w:lineRule="auto"/>
        <w:ind w:left="0" w:right="1" w:firstLine="0"/>
        <w:jc w:val="both"/>
        <w:rPr>
          <w:rFonts w:ascii="Palatino Linotype" w:eastAsia="Palatino Linotype" w:hAnsi="Palatino Linotype" w:cs="Palatino Linotype"/>
          <w:bCs/>
        </w:rPr>
      </w:pPr>
      <w:r w:rsidRPr="00EE07E0">
        <w:rPr>
          <w:rFonts w:ascii="Palatino Linotype" w:eastAsia="Palatino Linotype" w:hAnsi="Palatino Linotype" w:cs="Palatino Linotype"/>
        </w:rPr>
        <w:t xml:space="preserve">Ahora bien, es importante señalar que el artículo 4, párrafo segundo de la Ley de Transparencia y Acceso a la Información Pública del Estado de México y Municipios, dispone lo siguiente: </w:t>
      </w:r>
    </w:p>
    <w:p w14:paraId="538B62FD"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w:t>
      </w:r>
      <w:r w:rsidRPr="00EE07E0">
        <w:rPr>
          <w:rFonts w:ascii="Palatino Linotype" w:eastAsia="Palatino Linotype" w:hAnsi="Palatino Linotype" w:cs="Palatino Linotype"/>
          <w:b/>
          <w:bCs/>
          <w:i/>
          <w:iCs/>
          <w:color w:val="000000"/>
        </w:rPr>
        <w:t>Artículo 4. …</w:t>
      </w:r>
    </w:p>
    <w:p w14:paraId="256158E1"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29B88D5" w14:textId="77777777" w:rsidR="00CB4AAA" w:rsidRPr="00EE07E0" w:rsidRDefault="00CB4AAA" w:rsidP="00CB4AAA">
      <w:pPr>
        <w:tabs>
          <w:tab w:val="left" w:pos="426"/>
          <w:tab w:val="left" w:pos="567"/>
        </w:tabs>
        <w:ind w:right="565"/>
        <w:jc w:val="both"/>
        <w:rPr>
          <w:rFonts w:ascii="Palatino Linotype" w:eastAsia="Palatino Linotype" w:hAnsi="Palatino Linotype" w:cs="Palatino Linotype"/>
          <w:i/>
          <w:iCs/>
        </w:rPr>
      </w:pPr>
    </w:p>
    <w:p w14:paraId="43DD05BB" w14:textId="77777777" w:rsidR="00CB4AAA" w:rsidRPr="00EE07E0" w:rsidRDefault="00CB4AAA" w:rsidP="00CB4AAA">
      <w:pPr>
        <w:pStyle w:val="Prrafodelista"/>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EE07E0">
        <w:rPr>
          <w:rFonts w:ascii="Palatino Linotype" w:eastAsia="Palatino Linotype" w:hAnsi="Palatino Linotype" w:cs="Palatino Linotype"/>
          <w:color w:val="000000"/>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1131B32C" w14:textId="77777777" w:rsidR="00CB4AAA" w:rsidRPr="00EE07E0" w:rsidRDefault="00CB4AAA" w:rsidP="00CB4AA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AB36977" w14:textId="77777777" w:rsidR="00CB4AAA" w:rsidRPr="00EE07E0" w:rsidRDefault="00CB4AAA" w:rsidP="00CB4AAA">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000000"/>
        </w:rPr>
        <w:t xml:space="preserve">Así, </w:t>
      </w:r>
      <w:r w:rsidRPr="00EE07E0">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w:t>
      </w:r>
      <w:r w:rsidRPr="00EE07E0">
        <w:rPr>
          <w:rFonts w:ascii="Palatino Linotype" w:eastAsia="Palatino Linotype" w:hAnsi="Palatino Linotype" w:cs="Palatino Linotype"/>
        </w:rPr>
        <w:lastRenderedPageBreak/>
        <w:t>con el grado de detalle solicitado; esto es, que no tienen el deber de generar un documento ad hoc, para satisfacer el derecho de acceso a la información pública.</w:t>
      </w:r>
    </w:p>
    <w:p w14:paraId="0FE1C2D7" w14:textId="77777777" w:rsidR="00CB4AAA" w:rsidRPr="00EE07E0" w:rsidRDefault="00CB4AAA" w:rsidP="00CB4AA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2FC65F4" w14:textId="77777777" w:rsidR="00CB4AAA" w:rsidRPr="00EE07E0" w:rsidRDefault="00CB4AAA" w:rsidP="00CB4AAA">
      <w:pPr>
        <w:numPr>
          <w:ilvl w:val="0"/>
          <w:numId w:val="5"/>
        </w:numPr>
        <w:pBdr>
          <w:top w:val="nil"/>
          <w:left w:val="nil"/>
          <w:bottom w:val="nil"/>
          <w:right w:val="nil"/>
          <w:between w:val="nil"/>
        </w:pBdr>
        <w:tabs>
          <w:tab w:val="left" w:pos="851"/>
          <w:tab w:val="left" w:pos="1701"/>
        </w:tabs>
        <w:spacing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14:paraId="3F8A6151"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b/>
          <w:bCs/>
          <w:i/>
          <w:iCs/>
          <w:color w:val="000000"/>
        </w:rPr>
        <w:t>“No existe obligación de elaborar documentos ad hoc para atender las solicitudes de acceso a la información.</w:t>
      </w:r>
      <w:r w:rsidRPr="00EE07E0">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AC43086"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p>
    <w:p w14:paraId="13866531"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 xml:space="preserve">Resoluciones: </w:t>
      </w:r>
    </w:p>
    <w:p w14:paraId="25E4BA7B"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Symbol" w:hAnsi="Palatino Linotype" w:cs="Symbol"/>
          <w:i/>
          <w:iCs/>
          <w:color w:val="000000"/>
        </w:rPr>
        <w:t>∙</w:t>
      </w:r>
      <w:r w:rsidRPr="00EE07E0">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14:paraId="52D2C491"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Symbol" w:hAnsi="Palatino Linotype" w:cs="Symbol"/>
          <w:i/>
          <w:iCs/>
          <w:color w:val="000000"/>
        </w:rPr>
        <w:t>∙</w:t>
      </w:r>
      <w:r w:rsidRPr="00EE07E0">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14:paraId="7ACBDE3E"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Symbol" w:hAnsi="Palatino Linotype" w:cs="Symbol"/>
          <w:i/>
          <w:iCs/>
          <w:color w:val="000000"/>
        </w:rPr>
        <w:t>∙</w:t>
      </w:r>
      <w:r w:rsidRPr="00EE07E0">
        <w:rPr>
          <w:rFonts w:ascii="Palatino Linotype" w:eastAsia="Palatino Linotype" w:hAnsi="Palatino Linotype" w:cs="Palatino Linotype"/>
          <w:i/>
          <w:iCs/>
          <w:color w:val="000000"/>
        </w:rPr>
        <w:t xml:space="preserve"> RRA 1889/16. Secretaría de Hacienda y Crédito Público. 05 de octubre de 2016. Por unanimidad. Comisionada Ponente. Ximena Puente de la Mora.”</w:t>
      </w:r>
    </w:p>
    <w:p w14:paraId="7A19DC1E" w14:textId="77777777" w:rsidR="00CB4AAA" w:rsidRPr="00EE07E0" w:rsidRDefault="00CB4AAA" w:rsidP="00CB4AAA">
      <w:pPr>
        <w:tabs>
          <w:tab w:val="left" w:pos="426"/>
          <w:tab w:val="left" w:pos="567"/>
        </w:tabs>
        <w:ind w:right="565"/>
        <w:jc w:val="both"/>
        <w:rPr>
          <w:rFonts w:ascii="Palatino Linotype" w:eastAsia="Palatino Linotype" w:hAnsi="Palatino Linotype" w:cs="Palatino Linotype"/>
          <w:i/>
          <w:iCs/>
          <w:color w:val="000000"/>
        </w:rPr>
      </w:pPr>
    </w:p>
    <w:p w14:paraId="4D1E64CE" w14:textId="77777777" w:rsidR="00CB4AAA" w:rsidRPr="00EE07E0" w:rsidRDefault="00CB4AAA" w:rsidP="00CB4AAA">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000000"/>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220E210F" w14:textId="77777777" w:rsidR="00CB4AAA" w:rsidRPr="00EE07E0" w:rsidRDefault="00CB4AAA" w:rsidP="00CB4AAA">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1316F759" w14:textId="77777777" w:rsidR="00CB4AAA" w:rsidRPr="00EE07E0" w:rsidRDefault="00CB4AAA" w:rsidP="00CB4AAA">
      <w:pPr>
        <w:numPr>
          <w:ilvl w:val="0"/>
          <w:numId w:val="5"/>
        </w:numPr>
        <w:tabs>
          <w:tab w:val="left" w:pos="426"/>
          <w:tab w:val="left" w:pos="1134"/>
        </w:tabs>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0A06DA23"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b/>
          <w:bCs/>
          <w:i/>
          <w:iCs/>
          <w:color w:val="000000"/>
        </w:rPr>
        <w:t>“Artículo 3.</w:t>
      </w:r>
      <w:r w:rsidRPr="00EE07E0">
        <w:rPr>
          <w:rFonts w:ascii="Palatino Linotype" w:eastAsia="Palatino Linotype" w:hAnsi="Palatino Linotype" w:cs="Palatino Linotype"/>
          <w:i/>
          <w:iCs/>
          <w:color w:val="000000"/>
        </w:rPr>
        <w:t xml:space="preserve"> Para los efectos de la presente Ley se entenderá por: </w:t>
      </w:r>
    </w:p>
    <w:p w14:paraId="43EB174E"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 xml:space="preserve">(…) </w:t>
      </w:r>
    </w:p>
    <w:p w14:paraId="2CE9D3B8"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bCs/>
          <w:i/>
          <w:iCs/>
          <w:color w:val="000000"/>
        </w:rPr>
      </w:pPr>
      <w:r w:rsidRPr="00EE07E0">
        <w:rPr>
          <w:rFonts w:ascii="Palatino Linotype" w:eastAsia="Palatino Linotype" w:hAnsi="Palatino Linotype" w:cs="Palatino Linotype"/>
          <w:b/>
          <w:bCs/>
          <w:i/>
          <w:iCs/>
          <w:color w:val="000000"/>
        </w:rPr>
        <w:t>XI. Documento:</w:t>
      </w:r>
      <w:r w:rsidRPr="00EE07E0">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E07E0">
        <w:rPr>
          <w:rFonts w:ascii="Palatino Linotype" w:eastAsia="Palatino Linotype" w:hAnsi="Palatino Linotype" w:cs="Palatino Linotype"/>
          <w:b/>
          <w:bCs/>
          <w:i/>
          <w:iCs/>
          <w:color w:val="000000"/>
        </w:rPr>
        <w:t xml:space="preserve">Los documentos podrán estar en cualquier medio, sea escrito, impreso, sonoro, visual, electrónico, informático u holográfico; </w:t>
      </w:r>
    </w:p>
    <w:p w14:paraId="216BFF28" w14:textId="77777777" w:rsidR="00CB4AAA" w:rsidRPr="00EE07E0" w:rsidRDefault="00CB4AAA" w:rsidP="00CB4AAA">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E07E0">
        <w:rPr>
          <w:rFonts w:ascii="Palatino Linotype" w:eastAsia="Palatino Linotype" w:hAnsi="Palatino Linotype" w:cs="Palatino Linotype"/>
          <w:i/>
          <w:iCs/>
          <w:color w:val="000000"/>
        </w:rPr>
        <w:t>(…)”</w:t>
      </w:r>
    </w:p>
    <w:p w14:paraId="472855AE" w14:textId="77777777" w:rsidR="00CB4AAA" w:rsidRPr="00EE07E0" w:rsidRDefault="00CB4AAA" w:rsidP="00CB4AAA">
      <w:pPr>
        <w:tabs>
          <w:tab w:val="left" w:pos="426"/>
          <w:tab w:val="left" w:pos="567"/>
        </w:tabs>
        <w:ind w:right="565"/>
        <w:jc w:val="both"/>
        <w:rPr>
          <w:rFonts w:ascii="Palatino Linotype" w:eastAsia="Palatino Linotype" w:hAnsi="Palatino Linotype" w:cs="Palatino Linotype"/>
          <w:i/>
          <w:iCs/>
          <w:color w:val="000000"/>
        </w:rPr>
      </w:pPr>
    </w:p>
    <w:p w14:paraId="716BDE3B" w14:textId="77777777" w:rsidR="00CB4AAA" w:rsidRPr="00EE07E0" w:rsidRDefault="00CB4AAA" w:rsidP="00CB4AAA">
      <w:pPr>
        <w:numPr>
          <w:ilvl w:val="0"/>
          <w:numId w:val="5"/>
        </w:numPr>
        <w:spacing w:line="360" w:lineRule="auto"/>
        <w:ind w:left="0" w:right="1" w:firstLine="0"/>
        <w:jc w:val="both"/>
        <w:rPr>
          <w:rFonts w:ascii="Palatino Linotype" w:eastAsia="Palatino Linotype" w:hAnsi="Palatino Linotype" w:cs="Palatino Linotype"/>
          <w:b/>
          <w:bCs/>
        </w:rPr>
      </w:pPr>
      <w:r w:rsidRPr="00EE07E0">
        <w:rPr>
          <w:rFonts w:ascii="Palatino Linotype" w:eastAsia="Palatino Linotype" w:hAnsi="Palatino Linotype" w:cs="Palatino Linotype"/>
          <w:color w:val="000000"/>
        </w:rPr>
        <w:t xml:space="preserve">Siendo </w:t>
      </w:r>
      <w:r w:rsidRPr="00EE07E0">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52397E76" w14:textId="77777777" w:rsidR="00CB4AAA" w:rsidRPr="00EE07E0" w:rsidRDefault="00CB4AAA" w:rsidP="00CB4AAA">
      <w:pPr>
        <w:spacing w:line="360" w:lineRule="auto"/>
        <w:ind w:right="1"/>
        <w:jc w:val="both"/>
        <w:rPr>
          <w:rFonts w:ascii="Palatino Linotype" w:eastAsia="Palatino Linotype" w:hAnsi="Palatino Linotype" w:cs="Palatino Linotype"/>
          <w:color w:val="000000"/>
        </w:rPr>
      </w:pPr>
    </w:p>
    <w:p w14:paraId="02B5469E" w14:textId="77777777" w:rsidR="00CB4AAA" w:rsidRPr="00EE07E0" w:rsidRDefault="00CB4AAA" w:rsidP="00CB4AAA">
      <w:pPr>
        <w:numPr>
          <w:ilvl w:val="0"/>
          <w:numId w:val="5"/>
        </w:numPr>
        <w:spacing w:line="360" w:lineRule="auto"/>
        <w:ind w:left="0" w:right="1" w:firstLine="0"/>
        <w:jc w:val="both"/>
        <w:rPr>
          <w:rFonts w:ascii="Palatino Linotype" w:eastAsia="Palatino Linotype" w:hAnsi="Palatino Linotype" w:cs="Palatino Linotype"/>
          <w:b/>
          <w:bCs/>
          <w:i/>
          <w:iCs/>
        </w:rPr>
      </w:pPr>
      <w:r w:rsidRPr="00EE07E0">
        <w:rPr>
          <w:rFonts w:ascii="Palatino Linotype" w:eastAsia="Palatino Linotype" w:hAnsi="Palatino Linotype" w:cs="Palatino Linotype"/>
          <w:i/>
          <w:iCs/>
          <w:color w:val="000000"/>
        </w:rPr>
        <w:t xml:space="preserve">“CRITERIO 0002-11 INFORMACIÓN PÚBLICA, CONCEPTO DE, EN MATERIA DE TRANSPARENCIA. INTERPRETACIÓN SISTEMÁTICA DE LOS ARTÍCULOS 2°, FRACCIÓN V, XV, Y XVI, 3°, 4°, 11 Y 41. De conformidad con los artículos antes referidos, el derecho de acceso a la </w:t>
      </w:r>
      <w:r w:rsidRPr="00EE07E0">
        <w:rPr>
          <w:rFonts w:ascii="Palatino Linotype" w:eastAsia="Palatino Linotype" w:hAnsi="Palatino Linotype" w:cs="Palatino Linotype"/>
          <w:i/>
          <w:iCs/>
          <w:color w:val="000000"/>
        </w:rPr>
        <w:lastRenderedPageBreak/>
        <w:t>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7F62D564" w14:textId="77777777" w:rsidR="00EF2160" w:rsidRPr="00EE07E0" w:rsidRDefault="00EF2160" w:rsidP="00E76348">
      <w:pPr>
        <w:ind w:right="1"/>
        <w:jc w:val="both"/>
        <w:rPr>
          <w:rFonts w:ascii="Palatino Linotype" w:eastAsia="Palatino Linotype" w:hAnsi="Palatino Linotype" w:cs="Palatino Linotype"/>
          <w:b/>
          <w:bCs/>
          <w:i/>
          <w:iCs/>
        </w:rPr>
      </w:pPr>
    </w:p>
    <w:p w14:paraId="0DA14DCD" w14:textId="77777777" w:rsidR="00207CF8" w:rsidRPr="00EE07E0" w:rsidRDefault="00207CF8" w:rsidP="00207CF8">
      <w:pPr>
        <w:pStyle w:val="Prrafodelista"/>
        <w:spacing w:before="240" w:after="240" w:line="360" w:lineRule="auto"/>
        <w:ind w:left="0" w:right="48"/>
        <w:jc w:val="both"/>
        <w:rPr>
          <w:rFonts w:ascii="Palatino Linotype" w:eastAsia="Calibri" w:hAnsi="Palatino Linotype"/>
          <w:b/>
          <w:sz w:val="24"/>
          <w:lang w:eastAsia="en-US"/>
        </w:rPr>
      </w:pPr>
      <w:r w:rsidRPr="00EE07E0">
        <w:rPr>
          <w:rFonts w:ascii="Palatino Linotype" w:eastAsia="MS Mincho" w:hAnsi="Palatino Linotype" w:cs="Arial"/>
          <w:b/>
          <w:bCs/>
          <w:sz w:val="24"/>
          <w:lang w:eastAsia="es-ES"/>
        </w:rPr>
        <w:t xml:space="preserve">QUINTO. </w:t>
      </w:r>
      <w:r w:rsidRPr="00EE07E0">
        <w:rPr>
          <w:rFonts w:ascii="Palatino Linotype" w:eastAsia="Calibri" w:hAnsi="Palatino Linotype"/>
          <w:b/>
          <w:sz w:val="24"/>
          <w:lang w:eastAsia="en-US"/>
        </w:rPr>
        <w:t>VERSIÓN PÚBLICA.</w:t>
      </w:r>
    </w:p>
    <w:p w14:paraId="00326E3E" w14:textId="77777777" w:rsidR="00207CF8" w:rsidRPr="00EE07E0" w:rsidRDefault="00207CF8" w:rsidP="00207CF8">
      <w:pPr>
        <w:keepNext/>
        <w:keepLines/>
        <w:numPr>
          <w:ilvl w:val="0"/>
          <w:numId w:val="15"/>
        </w:numPr>
        <w:tabs>
          <w:tab w:val="num" w:pos="360"/>
        </w:tabs>
        <w:spacing w:line="360" w:lineRule="auto"/>
        <w:ind w:left="284" w:firstLine="0"/>
        <w:outlineLvl w:val="0"/>
        <w:rPr>
          <w:rFonts w:ascii="Palatino Linotype" w:eastAsia="MS Gothic" w:hAnsi="Palatino Linotype"/>
          <w:b/>
          <w:color w:val="000000"/>
          <w:lang w:eastAsia="en-US"/>
        </w:rPr>
      </w:pPr>
      <w:bookmarkStart w:id="7" w:name="_Toc48135362"/>
      <w:bookmarkStart w:id="8" w:name="_Toc82017070"/>
      <w:bookmarkStart w:id="9" w:name="_Toc82537188"/>
      <w:bookmarkStart w:id="10" w:name="_Toc83830735"/>
      <w:bookmarkStart w:id="11" w:name="_Toc85112355"/>
      <w:r w:rsidRPr="00EE07E0">
        <w:rPr>
          <w:rFonts w:ascii="Palatino Linotype" w:eastAsia="MS Gothic" w:hAnsi="Palatino Linotype"/>
          <w:b/>
          <w:color w:val="000000"/>
          <w:lang w:eastAsia="es-ES_tradnl"/>
        </w:rPr>
        <w:t>Nociones generales.</w:t>
      </w:r>
      <w:bookmarkEnd w:id="7"/>
      <w:bookmarkEnd w:id="8"/>
      <w:bookmarkEnd w:id="9"/>
      <w:bookmarkEnd w:id="10"/>
      <w:bookmarkEnd w:id="11"/>
      <w:r w:rsidRPr="00EE07E0">
        <w:rPr>
          <w:rFonts w:ascii="Palatino Linotype" w:eastAsia="MS Gothic" w:hAnsi="Palatino Linotype"/>
          <w:b/>
          <w:color w:val="000000"/>
          <w:lang w:eastAsia="es-ES_tradnl"/>
        </w:rPr>
        <w:t xml:space="preserve"> </w:t>
      </w:r>
    </w:p>
    <w:p w14:paraId="2C55811D" w14:textId="77777777" w:rsidR="00207CF8" w:rsidRPr="00EE07E0" w:rsidRDefault="00207CF8" w:rsidP="00207CF8">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000000"/>
        </w:rPr>
        <w:t xml:space="preserve">Debe </w:t>
      </w:r>
      <w:r w:rsidRPr="00EE07E0">
        <w:rPr>
          <w:rFonts w:ascii="Palatino Linotype" w:eastAsia="MS Mincho" w:hAnsi="Palatino Linotype" w:cs="Arial"/>
          <w:color w:val="000000"/>
        </w:rPr>
        <w:t>destacarse que, debido a la naturaleza de la información solicitada</w:t>
      </w:r>
      <w:r w:rsidRPr="00EE07E0">
        <w:rPr>
          <w:rFonts w:ascii="Palatino Linotype" w:eastAsia="MS Mincho" w:hAnsi="Palatino Linotype" w:cs="Arial"/>
          <w:b/>
          <w:color w:val="000000"/>
        </w:rPr>
        <w:t xml:space="preserve">, </w:t>
      </w:r>
      <w:r w:rsidRPr="00EE07E0">
        <w:rPr>
          <w:rFonts w:ascii="Palatino Linotype" w:eastAsia="MS Mincho" w:hAnsi="Palatino Linotype" w:cs="Arial"/>
          <w:color w:val="000000"/>
        </w:rPr>
        <w:t xml:space="preserve">eventualmente pudiera obrar datos personales susceptibles de protegerse, el </w:t>
      </w:r>
      <w:r w:rsidRPr="00EE07E0">
        <w:rPr>
          <w:rFonts w:ascii="Palatino Linotype" w:eastAsia="MS Mincho" w:hAnsi="Palatino Linotype" w:cs="Arial"/>
          <w:b/>
          <w:bCs/>
          <w:color w:val="000000"/>
        </w:rPr>
        <w:t xml:space="preserve">Sujeto Obligado </w:t>
      </w:r>
      <w:r w:rsidRPr="00EE07E0">
        <w:rPr>
          <w:rFonts w:ascii="Palatino Linotype" w:eastAsia="MS Mincho" w:hAnsi="Palatino Linotype" w:cs="Arial"/>
          <w:color w:val="000000"/>
        </w:rPr>
        <w:t xml:space="preserve">deberá de hacer la adecuada versión pública, protegiendo los datos que no son susceptibles de ser proporcionados. </w:t>
      </w:r>
    </w:p>
    <w:p w14:paraId="6746F3E0" w14:textId="77777777" w:rsidR="00207CF8" w:rsidRPr="00EE07E0" w:rsidRDefault="00207CF8"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2806B703" w14:textId="77777777" w:rsidR="00207CF8" w:rsidRPr="00EE07E0" w:rsidRDefault="00207CF8" w:rsidP="00207CF8">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EE07E0">
        <w:rPr>
          <w:rFonts w:ascii="Palatino Linotype" w:eastAsia="MS Mincho" w:hAnsi="Palatino Linotype" w:cs="Arial"/>
          <w:color w:val="000000"/>
        </w:rPr>
        <w:t xml:space="preserve">No pasa desapercibido para este Órgano Garante que los </w:t>
      </w:r>
      <w:r w:rsidRPr="00EE07E0">
        <w:rPr>
          <w:rFonts w:ascii="Palatino Linotype" w:eastAsia="MS Mincho" w:hAnsi="Palatino Linotype" w:cs="Arial"/>
          <w:bCs/>
          <w:color w:val="000000"/>
        </w:rPr>
        <w:t>Sujetos Obligados</w:t>
      </w:r>
      <w:r w:rsidRPr="00EE07E0">
        <w:rPr>
          <w:rFonts w:ascii="Palatino Linotype" w:eastAsia="MS Mincho" w:hAnsi="Palatino Linotype" w:cs="Arial"/>
          <w:b/>
          <w:bCs/>
          <w:color w:val="000000"/>
        </w:rPr>
        <w:t xml:space="preserve"> </w:t>
      </w:r>
      <w:r w:rsidRPr="00EE07E0">
        <w:rPr>
          <w:rFonts w:ascii="Palatino Linotype" w:eastAsia="MS Mincho" w:hAnsi="Palatino Linotype" w:cs="Arial"/>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4A7B161" w14:textId="77777777" w:rsidR="00207CF8" w:rsidRPr="00EE07E0" w:rsidRDefault="00207CF8" w:rsidP="00207CF8">
      <w:pPr>
        <w:pBdr>
          <w:top w:val="nil"/>
          <w:left w:val="nil"/>
          <w:bottom w:val="nil"/>
          <w:right w:val="nil"/>
          <w:between w:val="nil"/>
        </w:pBdr>
        <w:spacing w:before="120"/>
        <w:jc w:val="both"/>
        <w:rPr>
          <w:rFonts w:ascii="Palatino Linotype" w:eastAsia="Palatino Linotype" w:hAnsi="Palatino Linotype" w:cs="Palatino Linotype"/>
          <w:color w:val="000000"/>
        </w:rPr>
      </w:pPr>
    </w:p>
    <w:tbl>
      <w:tblPr>
        <w:tblStyle w:val="Tablanormal13"/>
        <w:tblW w:w="0" w:type="auto"/>
        <w:tblLook w:val="04A0" w:firstRow="1" w:lastRow="0" w:firstColumn="1" w:lastColumn="0" w:noHBand="0" w:noVBand="1"/>
      </w:tblPr>
      <w:tblGrid>
        <w:gridCol w:w="2830"/>
        <w:gridCol w:w="6990"/>
      </w:tblGrid>
      <w:tr w:rsidR="00207CF8" w:rsidRPr="00EE07E0" w14:paraId="61E6FFFF" w14:textId="77777777" w:rsidTr="00EE0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504C8E0F" w14:textId="77777777" w:rsidR="00207CF8" w:rsidRPr="00EE07E0" w:rsidRDefault="00207CF8" w:rsidP="002F0349">
            <w:pPr>
              <w:rPr>
                <w:rFonts w:ascii="Palatino Linotype" w:eastAsia="Cambria" w:hAnsi="Palatino Linotype"/>
                <w:bCs w:val="0"/>
                <w:sz w:val="24"/>
                <w:szCs w:val="24"/>
              </w:rPr>
            </w:pPr>
            <w:r w:rsidRPr="00EE07E0">
              <w:rPr>
                <w:rFonts w:ascii="Palatino Linotype" w:eastAsia="Cambria" w:hAnsi="Palatino Linotype"/>
                <w:bCs w:val="0"/>
                <w:sz w:val="24"/>
                <w:szCs w:val="24"/>
              </w:rPr>
              <w:t>a) Requisitos previos.</w:t>
            </w:r>
          </w:p>
        </w:tc>
        <w:tc>
          <w:tcPr>
            <w:tcW w:w="6990" w:type="dxa"/>
            <w:hideMark/>
          </w:tcPr>
          <w:p w14:paraId="23F2BBA7" w14:textId="77777777" w:rsidR="00207CF8" w:rsidRPr="00EE07E0" w:rsidRDefault="00207CF8" w:rsidP="002F0349">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EE07E0">
              <w:rPr>
                <w:rFonts w:ascii="Palatino Linotype" w:eastAsia="Cambria" w:hAnsi="Palatino Linotype" w:cs="Arial"/>
                <w:b w:val="0"/>
                <w:bCs w:val="0"/>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3215C638" w14:textId="77777777" w:rsidR="00207CF8" w:rsidRPr="00EE07E0" w:rsidRDefault="00207CF8" w:rsidP="002F0349">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EE07E0">
              <w:rPr>
                <w:rFonts w:ascii="Palatino Linotype" w:eastAsia="Cambria" w:hAnsi="Palatino Linotype" w:cs="Arial"/>
                <w:b w:val="0"/>
                <w:bCs w:val="0"/>
                <w:color w:val="000000"/>
                <w:sz w:val="24"/>
                <w:szCs w:val="24"/>
              </w:rPr>
              <w:t>Al hacerlo tienen que precisar de qué información se trata, señalando el supuesto de clasificación (confidencialidad o reserva).</w:t>
            </w:r>
          </w:p>
          <w:p w14:paraId="08620FF0" w14:textId="77777777" w:rsidR="00207CF8" w:rsidRPr="00EE07E0" w:rsidRDefault="00207CF8" w:rsidP="002F0349">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EE07E0">
              <w:rPr>
                <w:rFonts w:ascii="Palatino Linotype" w:eastAsia="Cambria" w:hAnsi="Palatino Linotype" w:cs="Arial"/>
                <w:b w:val="0"/>
                <w:bCs w:val="0"/>
                <w:color w:val="000000"/>
                <w:sz w:val="24"/>
                <w:szCs w:val="24"/>
              </w:rPr>
              <w:t>Además, se debe señalar el procedimiento, de los tres que establecen los artículos 132 y 106 de la Ley Estatal y General, respectivamente.</w:t>
            </w:r>
          </w:p>
          <w:p w14:paraId="350A2981" w14:textId="77777777" w:rsidR="00207CF8" w:rsidRPr="00EE07E0" w:rsidRDefault="00207CF8" w:rsidP="002F0349">
            <w:pPr>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EE07E0">
              <w:rPr>
                <w:rFonts w:ascii="Palatino Linotype" w:eastAsia="Cambria" w:hAnsi="Palatino Linotype" w:cs="Arial"/>
                <w:b w:val="0"/>
                <w:bCs w:val="0"/>
                <w:color w:val="000000"/>
                <w:sz w:val="24"/>
                <w:szCs w:val="24"/>
              </w:rPr>
              <w:t xml:space="preserve">El último de estos requisitos previos consiste en que no se pueden emitir acuerdos de carácter general ni particular, esto es, </w:t>
            </w:r>
            <w:r w:rsidRPr="00EE07E0">
              <w:rPr>
                <w:rFonts w:ascii="Palatino Linotype" w:eastAsia="Cambria" w:hAnsi="Palatino Linotype" w:cs="Arial"/>
                <w:b w:val="0"/>
                <w:bCs w:val="0"/>
                <w:color w:val="000000"/>
                <w:sz w:val="24"/>
                <w:szCs w:val="24"/>
                <w:u w:val="single"/>
              </w:rPr>
              <w:t>no se puede hacer un acuerdo para clasificar de manera general todos los documentos de un expediente o área, sin</w:t>
            </w:r>
            <w:r w:rsidRPr="00EE07E0">
              <w:rPr>
                <w:rFonts w:ascii="Palatino Linotype" w:eastAsia="Cambria" w:hAnsi="Palatino Linotype" w:cs="Arial"/>
                <w:b w:val="0"/>
                <w:bCs w:val="0"/>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207CF8" w:rsidRPr="00EE07E0" w14:paraId="46977A08" w14:textId="77777777" w:rsidTr="00EE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75F7B412" w14:textId="77777777" w:rsidR="00207CF8" w:rsidRPr="00EE07E0" w:rsidRDefault="00207CF8" w:rsidP="002F0349">
            <w:pPr>
              <w:rPr>
                <w:rFonts w:ascii="Palatino Linotype" w:eastAsia="Cambria" w:hAnsi="Palatino Linotype"/>
                <w:bCs w:val="0"/>
                <w:sz w:val="24"/>
                <w:szCs w:val="24"/>
              </w:rPr>
            </w:pPr>
            <w:r w:rsidRPr="00EE07E0">
              <w:rPr>
                <w:rFonts w:ascii="Palatino Linotype" w:eastAsia="Cambria" w:hAnsi="Palatino Linotype"/>
                <w:bCs w:val="0"/>
                <w:sz w:val="24"/>
                <w:szCs w:val="24"/>
              </w:rPr>
              <w:t>b) Supuestos de clasificación.</w:t>
            </w:r>
          </w:p>
        </w:tc>
        <w:tc>
          <w:tcPr>
            <w:tcW w:w="6990" w:type="dxa"/>
            <w:hideMark/>
          </w:tcPr>
          <w:p w14:paraId="3AC41FF5"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Las disposiciones constitucionales y legales en la materia establecen los dos supuestos generales para clasificar la información: por reserva y por confidencialidad.</w:t>
            </w:r>
          </w:p>
          <w:p w14:paraId="110AD8F1"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8314E58" w14:textId="77777777" w:rsidR="00207CF8" w:rsidRPr="00EE07E0" w:rsidRDefault="00207CF8" w:rsidP="002F0349">
            <w:pPr>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sz w:val="24"/>
                <w:szCs w:val="24"/>
              </w:rPr>
            </w:pPr>
            <w:r w:rsidRPr="00EE07E0">
              <w:rPr>
                <w:rFonts w:ascii="Palatino Linotype" w:eastAsia="Cambria" w:hAnsi="Palatino Linotype" w:cs="Arial"/>
                <w:color w:val="000000"/>
                <w:sz w:val="24"/>
                <w:szCs w:val="24"/>
              </w:rPr>
              <w:t xml:space="preserve">El </w:t>
            </w:r>
            <w:r w:rsidRPr="00EE07E0">
              <w:rPr>
                <w:rFonts w:ascii="Palatino Linotype" w:eastAsia="Cambria" w:hAnsi="Palatino Linotype" w:cs="Arial"/>
                <w:b/>
                <w:color w:val="000000"/>
                <w:sz w:val="24"/>
                <w:szCs w:val="24"/>
              </w:rPr>
              <w:t>Sujeto Obligado</w:t>
            </w:r>
            <w:r w:rsidRPr="00EE07E0">
              <w:rPr>
                <w:rFonts w:ascii="Palatino Linotype" w:eastAsia="Cambria" w:hAnsi="Palatino Linotype" w:cs="Arial"/>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07CF8" w:rsidRPr="00EE07E0" w14:paraId="0B5D24E6" w14:textId="77777777" w:rsidTr="00EE07E0">
        <w:tc>
          <w:tcPr>
            <w:cnfStyle w:val="001000000000" w:firstRow="0" w:lastRow="0" w:firstColumn="1" w:lastColumn="0" w:oddVBand="0" w:evenVBand="0" w:oddHBand="0" w:evenHBand="0" w:firstRowFirstColumn="0" w:firstRowLastColumn="0" w:lastRowFirstColumn="0" w:lastRowLastColumn="0"/>
            <w:tcW w:w="2830" w:type="dxa"/>
            <w:hideMark/>
          </w:tcPr>
          <w:p w14:paraId="3C316C9C" w14:textId="77777777" w:rsidR="00207CF8" w:rsidRPr="00EE07E0" w:rsidRDefault="00207CF8" w:rsidP="002F0349">
            <w:pPr>
              <w:rPr>
                <w:rFonts w:ascii="Palatino Linotype" w:eastAsia="Cambria" w:hAnsi="Palatino Linotype"/>
                <w:bCs w:val="0"/>
                <w:sz w:val="24"/>
                <w:szCs w:val="24"/>
              </w:rPr>
            </w:pPr>
            <w:r w:rsidRPr="00EE07E0">
              <w:rPr>
                <w:rFonts w:ascii="Palatino Linotype" w:eastAsia="Cambria" w:hAnsi="Palatino Linotype"/>
                <w:bCs w:val="0"/>
                <w:sz w:val="24"/>
                <w:szCs w:val="24"/>
              </w:rPr>
              <w:lastRenderedPageBreak/>
              <w:t>c) Formalidades para emitir el acuerdo de clasificación.</w:t>
            </w:r>
          </w:p>
        </w:tc>
        <w:tc>
          <w:tcPr>
            <w:tcW w:w="6990" w:type="dxa"/>
            <w:hideMark/>
          </w:tcPr>
          <w:p w14:paraId="4F205F22" w14:textId="77777777" w:rsidR="00207CF8" w:rsidRPr="00EE07E0" w:rsidRDefault="00207CF8" w:rsidP="002F0349">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El Comité de Transparencia, según lo dispuesto en los artículos cuenta con las facultades para aprobar, modificar o revocar la clasificación de la información que haya propuesto. </w:t>
            </w:r>
          </w:p>
          <w:p w14:paraId="27EE799D" w14:textId="77777777" w:rsidR="00207CF8" w:rsidRPr="00EE07E0" w:rsidRDefault="00207CF8" w:rsidP="002F0349">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Es necesario que </w:t>
            </w:r>
            <w:r w:rsidRPr="00EE07E0">
              <w:rPr>
                <w:rFonts w:ascii="Palatino Linotype" w:eastAsia="Cambria" w:hAnsi="Palatino Linotype" w:cs="Arial"/>
                <w:b/>
                <w:color w:val="000000"/>
                <w:sz w:val="24"/>
                <w:szCs w:val="24"/>
                <w:u w:val="single"/>
              </w:rPr>
              <w:t>el acto reúna con los requisitos elementales</w:t>
            </w:r>
            <w:r w:rsidRPr="00EE07E0">
              <w:rPr>
                <w:rFonts w:ascii="Palatino Linotype" w:eastAsia="Cambria" w:hAnsi="Palatino Linotype" w:cs="Arial"/>
                <w:color w:val="000000"/>
                <w:sz w:val="24"/>
                <w:szCs w:val="24"/>
              </w:rPr>
              <w:t>, entre ellos, que la autoridad que va a emitir el acto de autoridad sea la legalmente facultada para ello.</w:t>
            </w:r>
          </w:p>
          <w:p w14:paraId="02BC42D9" w14:textId="77777777" w:rsidR="00207CF8" w:rsidRPr="00EE07E0" w:rsidRDefault="00207CF8" w:rsidP="002F0349">
            <w:pPr>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EE07E0">
              <w:rPr>
                <w:rFonts w:ascii="Palatino Linotype" w:eastAsia="Cambria" w:hAnsi="Palatino Linotype" w:cs="Arial"/>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07CF8" w:rsidRPr="00EE07E0" w14:paraId="6D82D9F4" w14:textId="77777777" w:rsidTr="00EE07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F5D4987" w14:textId="77777777" w:rsidR="00207CF8" w:rsidRPr="00EE07E0" w:rsidRDefault="00207CF8" w:rsidP="002F0349">
            <w:pPr>
              <w:rPr>
                <w:rFonts w:ascii="Palatino Linotype" w:eastAsia="Cambria" w:hAnsi="Palatino Linotype"/>
                <w:b w:val="0"/>
                <w:sz w:val="24"/>
                <w:szCs w:val="24"/>
              </w:rPr>
            </w:pPr>
          </w:p>
          <w:p w14:paraId="08DA6C78" w14:textId="77777777" w:rsidR="00207CF8" w:rsidRPr="00EE07E0" w:rsidRDefault="00207CF8" w:rsidP="002F0349">
            <w:pPr>
              <w:jc w:val="both"/>
              <w:rPr>
                <w:rFonts w:ascii="Palatino Linotype" w:eastAsia="Cambria" w:hAnsi="Palatino Linotype"/>
                <w:bCs w:val="0"/>
                <w:sz w:val="24"/>
                <w:szCs w:val="24"/>
              </w:rPr>
            </w:pPr>
            <w:r w:rsidRPr="00EE07E0">
              <w:rPr>
                <w:rFonts w:ascii="Palatino Linotype" w:eastAsia="Cambria" w:hAnsi="Palatino Linotype" w:cs="Arial"/>
                <w:bCs w:val="0"/>
                <w:color w:val="000000"/>
                <w:sz w:val="24"/>
                <w:szCs w:val="24"/>
              </w:rPr>
              <w:t xml:space="preserve">d) Requisitos de fondo del acuerdo de clasificación. </w:t>
            </w:r>
          </w:p>
        </w:tc>
        <w:tc>
          <w:tcPr>
            <w:tcW w:w="6990" w:type="dxa"/>
            <w:hideMark/>
          </w:tcPr>
          <w:p w14:paraId="3E7FF72C"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E07E0">
              <w:rPr>
                <w:rFonts w:ascii="Palatino Linotype" w:eastAsia="Cambria" w:hAnsi="Palatino Linotype" w:cs="Arial"/>
                <w:b/>
                <w:color w:val="000000"/>
                <w:sz w:val="24"/>
                <w:szCs w:val="24"/>
              </w:rPr>
              <w:t>Sujetos Obligados</w:t>
            </w:r>
            <w:r w:rsidRPr="00EE07E0">
              <w:rPr>
                <w:rFonts w:ascii="Palatino Linotype" w:eastAsia="Cambria" w:hAnsi="Palatino Linotype" w:cs="Arial"/>
                <w:color w:val="000000"/>
                <w:sz w:val="24"/>
                <w:szCs w:val="24"/>
              </w:rPr>
              <w:t xml:space="preserve">, por lo que deberán fundar y motivar debidamente la clasificación. </w:t>
            </w:r>
          </w:p>
          <w:p w14:paraId="4E3A1E53"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De lo anterior, se desprende que para una correcta </w:t>
            </w:r>
            <w:r w:rsidRPr="00EE07E0">
              <w:rPr>
                <w:rFonts w:ascii="Palatino Linotype" w:eastAsia="Cambria" w:hAnsi="Palatino Linotype" w:cs="Arial"/>
                <w:b/>
                <w:color w:val="000000"/>
                <w:sz w:val="24"/>
                <w:szCs w:val="24"/>
              </w:rPr>
              <w:t>clasificación total o parcial</w:t>
            </w:r>
            <w:r w:rsidRPr="00EE07E0">
              <w:rPr>
                <w:rFonts w:ascii="Palatino Linotype" w:eastAsia="Cambria" w:hAnsi="Palatino Linotype" w:cs="Arial"/>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26AA3550"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w:t>
            </w:r>
            <w:r w:rsidRPr="00EE07E0">
              <w:rPr>
                <w:rFonts w:ascii="Palatino Linotype" w:eastAsia="Cambria" w:hAnsi="Palatino Linotype" w:cs="Arial"/>
                <w:color w:val="000000"/>
                <w:sz w:val="24"/>
                <w:szCs w:val="24"/>
              </w:rPr>
              <w:lastRenderedPageBreak/>
              <w:t>impugnar la decisión, permitiéndole una real y auténtica defensa.</w:t>
            </w:r>
          </w:p>
          <w:p w14:paraId="6ACC0BC3"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En ese mismo sentido, el numeral trigésimo tercero fracción V de los Lineamientos Generales, precisa que para motivar la clasificación se deben acreditar las circunstancias de tiempo, modo y lugar.</w:t>
            </w:r>
          </w:p>
          <w:p w14:paraId="30EC1F8B" w14:textId="77777777" w:rsidR="00207CF8" w:rsidRPr="00EE07E0" w:rsidRDefault="00207CF8" w:rsidP="002F0349">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Ahora bien, </w:t>
            </w:r>
            <w:r w:rsidRPr="00EE07E0">
              <w:rPr>
                <w:rFonts w:ascii="Palatino Linotype" w:eastAsia="Cambria" w:hAnsi="Palatino Linotype" w:cs="Arial"/>
                <w:b/>
                <w:color w:val="000000"/>
                <w:sz w:val="24"/>
                <w:szCs w:val="24"/>
                <w:u w:val="single"/>
              </w:rPr>
              <w:t>para cada caso además de fundar y motivar</w:t>
            </w:r>
            <w:r w:rsidRPr="00EE07E0">
              <w:rPr>
                <w:rFonts w:ascii="Palatino Linotype" w:eastAsia="Cambria" w:hAnsi="Palatino Linotype" w:cs="Arial"/>
                <w:color w:val="000000"/>
                <w:sz w:val="24"/>
                <w:szCs w:val="24"/>
              </w:rPr>
              <w:t xml:space="preserve">, se debe identificar con claridad que datos contenidos en las documentales que son susceptibles de suprimirse, por ejemplo; </w:t>
            </w:r>
            <w:r w:rsidRPr="00EE07E0">
              <w:rPr>
                <w:rFonts w:ascii="Palatino Linotype" w:eastAsia="Cambria" w:hAnsi="Palatino Linotype" w:cs="Arial"/>
                <w:color w:val="000000"/>
                <w:sz w:val="24"/>
                <w:szCs w:val="24"/>
                <w:lang w:val="es-ES"/>
              </w:rPr>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07CF8" w:rsidRPr="00EE07E0" w14:paraId="113B9F39" w14:textId="77777777" w:rsidTr="00EE07E0">
        <w:tc>
          <w:tcPr>
            <w:cnfStyle w:val="001000000000" w:firstRow="0" w:lastRow="0" w:firstColumn="1" w:lastColumn="0" w:oddVBand="0" w:evenVBand="0" w:oddHBand="0" w:evenHBand="0" w:firstRowFirstColumn="0" w:firstRowLastColumn="0" w:lastRowFirstColumn="0" w:lastRowLastColumn="0"/>
            <w:tcW w:w="2830" w:type="dxa"/>
          </w:tcPr>
          <w:p w14:paraId="4FF06A43" w14:textId="77777777" w:rsidR="00207CF8" w:rsidRPr="00EE07E0" w:rsidRDefault="00207CF8" w:rsidP="00207CF8">
            <w:pPr>
              <w:spacing w:line="360" w:lineRule="auto"/>
              <w:ind w:right="49"/>
              <w:jc w:val="both"/>
              <w:rPr>
                <w:rFonts w:ascii="Palatino Linotype" w:eastAsia="Cambria" w:hAnsi="Palatino Linotype" w:cs="Arial"/>
                <w:bCs w:val="0"/>
                <w:sz w:val="24"/>
                <w:szCs w:val="24"/>
              </w:rPr>
            </w:pPr>
            <w:r w:rsidRPr="00EE07E0">
              <w:rPr>
                <w:rFonts w:ascii="Palatino Linotype" w:eastAsia="MS Gothic" w:hAnsi="Palatino Linotype"/>
                <w:b w:val="0"/>
                <w:sz w:val="24"/>
                <w:szCs w:val="24"/>
              </w:rPr>
              <w:lastRenderedPageBreak/>
              <w:t>e</w:t>
            </w:r>
            <w:r w:rsidRPr="00EE07E0">
              <w:rPr>
                <w:rFonts w:ascii="Palatino Linotype" w:eastAsia="MS Gothic" w:hAnsi="Palatino Linotype"/>
                <w:bCs w:val="0"/>
                <w:sz w:val="24"/>
                <w:szCs w:val="24"/>
              </w:rPr>
              <w:t xml:space="preserve">) Condiciones especiales de la clasificación de la información como confidencial. </w:t>
            </w:r>
          </w:p>
        </w:tc>
        <w:tc>
          <w:tcPr>
            <w:tcW w:w="6990" w:type="dxa"/>
            <w:hideMark/>
          </w:tcPr>
          <w:p w14:paraId="552979A9" w14:textId="77777777" w:rsidR="00207CF8" w:rsidRPr="00EE07E0" w:rsidRDefault="00207CF8" w:rsidP="00207CF8">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14:paraId="332D22C2" w14:textId="77777777" w:rsidR="00207CF8" w:rsidRPr="00EE07E0" w:rsidRDefault="00207CF8" w:rsidP="00207CF8">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EE07E0">
              <w:rPr>
                <w:rFonts w:ascii="Palatino Linotype" w:eastAsia="Cambria" w:hAnsi="Palatino Linotype" w:cs="Arial"/>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59B4890" w14:textId="77777777" w:rsidR="00207CF8" w:rsidRPr="00EE07E0" w:rsidRDefault="00207CF8" w:rsidP="00207CF8">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EE07E0">
              <w:rPr>
                <w:rFonts w:ascii="Palatino Linotype" w:eastAsia="Cambria" w:hAnsi="Palatino Linotype" w:cs="Arial"/>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757F831" w14:textId="77777777" w:rsidR="00207CF8" w:rsidRPr="00EE07E0" w:rsidRDefault="00207CF8"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44D94944" w14:textId="77777777" w:rsidR="00207CF8" w:rsidRPr="00EE07E0" w:rsidRDefault="00207CF8" w:rsidP="00207CF8">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000000"/>
        </w:rPr>
        <w:lastRenderedPageBreak/>
        <w:t xml:space="preserve">Si </w:t>
      </w:r>
      <w:r w:rsidRPr="00EE07E0">
        <w:rPr>
          <w:rFonts w:ascii="Palatino Linotype" w:eastAsia="MS Mincho" w:hAnsi="Palatino Linotype" w:cs="Arial"/>
          <w:lang w:eastAsia="en-US"/>
        </w:rPr>
        <w:t>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5EDC8AE5" w14:textId="77777777" w:rsidR="00207CF8" w:rsidRPr="00EE07E0" w:rsidRDefault="00207CF8" w:rsidP="00207CF8">
      <w:pPr>
        <w:pBdr>
          <w:top w:val="nil"/>
          <w:left w:val="nil"/>
          <w:bottom w:val="nil"/>
          <w:right w:val="nil"/>
          <w:between w:val="nil"/>
        </w:pBdr>
        <w:spacing w:before="120" w:line="360" w:lineRule="auto"/>
        <w:jc w:val="both"/>
        <w:rPr>
          <w:rFonts w:ascii="Palatino Linotype" w:eastAsia="MS Mincho" w:hAnsi="Palatino Linotype" w:cs="Arial"/>
          <w:lang w:eastAsia="en-US"/>
        </w:rPr>
      </w:pPr>
    </w:p>
    <w:p w14:paraId="4DC96130" w14:textId="77777777" w:rsidR="00207CF8" w:rsidRPr="00EE07E0" w:rsidRDefault="00EA5F97" w:rsidP="00207CF8">
      <w:pPr>
        <w:keepNext/>
        <w:keepLines/>
        <w:spacing w:line="360" w:lineRule="auto"/>
        <w:ind w:right="48"/>
        <w:outlineLvl w:val="0"/>
        <w:rPr>
          <w:rFonts w:ascii="Palatino Linotype" w:eastAsia="Palatino Linotype" w:hAnsi="Palatino Linotype" w:cs="Palatino Linotype"/>
          <w:b/>
        </w:rPr>
      </w:pPr>
      <w:r w:rsidRPr="00EE07E0">
        <w:rPr>
          <w:rFonts w:ascii="Palatino Linotype" w:eastAsia="Palatino Linotype" w:hAnsi="Palatino Linotype" w:cs="Palatino Linotype"/>
          <w:b/>
        </w:rPr>
        <w:t>SEXTO</w:t>
      </w:r>
      <w:r w:rsidR="00207CF8" w:rsidRPr="00EE07E0">
        <w:rPr>
          <w:rFonts w:ascii="Palatino Linotype" w:eastAsia="Palatino Linotype" w:hAnsi="Palatino Linotype" w:cs="Palatino Linotype"/>
          <w:b/>
        </w:rPr>
        <w:t xml:space="preserve">. </w:t>
      </w:r>
      <w:r w:rsidR="00207CF8" w:rsidRPr="00EE07E0">
        <w:rPr>
          <w:rFonts w:ascii="Palatino Linotype" w:hAnsi="Palatino Linotype"/>
          <w:b/>
        </w:rPr>
        <w:t>Vista a la Dirección de Protección de Datos Personales.</w:t>
      </w:r>
    </w:p>
    <w:p w14:paraId="07B634BF" w14:textId="77777777" w:rsidR="00207CF8" w:rsidRPr="00EE07E0" w:rsidRDefault="00207CF8" w:rsidP="00207CF8">
      <w:pPr>
        <w:pStyle w:val="Prrafodelista"/>
        <w:numPr>
          <w:ilvl w:val="0"/>
          <w:numId w:val="5"/>
        </w:numPr>
        <w:spacing w:line="360" w:lineRule="auto"/>
        <w:ind w:left="0" w:right="-28" w:firstLine="0"/>
        <w:jc w:val="both"/>
        <w:rPr>
          <w:rFonts w:ascii="Palatino Linotype" w:eastAsia="Palatino Linotype" w:hAnsi="Palatino Linotype" w:cs="Palatino Linotype"/>
          <w:sz w:val="24"/>
        </w:rPr>
      </w:pPr>
      <w:r w:rsidRPr="00EE07E0">
        <w:rPr>
          <w:rFonts w:ascii="Palatino Linotype" w:eastAsia="Palatino Linotype" w:hAnsi="Palatino Linotype" w:cs="Palatino Linotype"/>
          <w:sz w:val="24"/>
        </w:rPr>
        <w:t xml:space="preserve">Es </w:t>
      </w:r>
      <w:r w:rsidRPr="00EE07E0">
        <w:rPr>
          <w:rFonts w:ascii="Palatino Linotype" w:hAnsi="Palatino Linotype"/>
          <w:sz w:val="24"/>
        </w:rPr>
        <w:t xml:space="preserve">necesario resaltar que el recurso de revisión previsto en la Ley de la materia no es el medio para investigar y, en su caso, sancionar a servidores públicos por la falta de cuidado de la protección de datos personales; es así que, </w:t>
      </w:r>
      <w:r w:rsidRPr="00EE07E0">
        <w:rPr>
          <w:rFonts w:ascii="Palatino Linotype" w:hAnsi="Palatino Linotype"/>
          <w:sz w:val="24"/>
          <w:u w:val="single"/>
        </w:rPr>
        <w:t xml:space="preserve">con el pronunciamiento realizado en respuesta a solicitud de información, se aprecia que se vulneraron datos personales susceptibles de ser clasificados como confidenciales, de manera enunciativa más no limitativa, </w:t>
      </w:r>
      <w:r w:rsidR="00EA5F97" w:rsidRPr="00EE07E0">
        <w:rPr>
          <w:rFonts w:ascii="Palatino Linotype" w:hAnsi="Palatino Linotype"/>
          <w:b/>
          <w:sz w:val="24"/>
          <w:u w:val="single"/>
        </w:rPr>
        <w:t>los datos que contiene la credencial para votar</w:t>
      </w:r>
      <w:r w:rsidRPr="00EE07E0">
        <w:rPr>
          <w:rFonts w:ascii="Palatino Linotype" w:hAnsi="Palatino Linotype"/>
          <w:b/>
          <w:sz w:val="24"/>
          <w:u w:val="single"/>
        </w:rPr>
        <w:t>;</w:t>
      </w:r>
      <w:r w:rsidRPr="00EE07E0">
        <w:rPr>
          <w:rFonts w:ascii="Palatino Linotype" w:hAnsi="Palatino Linotype"/>
          <w:sz w:val="24"/>
        </w:rPr>
        <w:t xml:space="preserve"> por lo que, es necesario dar vista al área competente para que en ejercicio de sus atribuciones realice las investigaciones pertinentes por las omisiones detectadas atribuibles al </w:t>
      </w:r>
      <w:r w:rsidRPr="00EE07E0">
        <w:rPr>
          <w:rFonts w:ascii="Palatino Linotype" w:hAnsi="Palatino Linotype"/>
          <w:b/>
          <w:sz w:val="24"/>
        </w:rPr>
        <w:t>SUJETO OBLIGADO.</w:t>
      </w:r>
    </w:p>
    <w:p w14:paraId="7412434C" w14:textId="77777777" w:rsidR="00207CF8" w:rsidRPr="00EE07E0" w:rsidRDefault="00207CF8" w:rsidP="00207CF8">
      <w:pPr>
        <w:spacing w:line="360" w:lineRule="auto"/>
        <w:ind w:right="-28"/>
        <w:jc w:val="both"/>
        <w:rPr>
          <w:rFonts w:ascii="Palatino Linotype" w:eastAsia="Palatino Linotype" w:hAnsi="Palatino Linotype" w:cs="Palatino Linotype"/>
          <w:i/>
        </w:rPr>
      </w:pPr>
    </w:p>
    <w:p w14:paraId="7BACB87C" w14:textId="77777777" w:rsidR="00207CF8" w:rsidRPr="00EE07E0" w:rsidRDefault="00207CF8" w:rsidP="00207CF8">
      <w:pPr>
        <w:numPr>
          <w:ilvl w:val="0"/>
          <w:numId w:val="5"/>
        </w:numPr>
        <w:spacing w:line="360" w:lineRule="auto"/>
        <w:ind w:left="0" w:right="-28" w:firstLine="0"/>
        <w:jc w:val="both"/>
        <w:rPr>
          <w:rFonts w:ascii="Palatino Linotype" w:eastAsia="Palatino Linotype" w:hAnsi="Palatino Linotype" w:cs="Palatino Linotype"/>
          <w:i/>
        </w:rPr>
      </w:pPr>
      <w:r w:rsidRPr="00EE07E0">
        <w:rPr>
          <w:rFonts w:ascii="Palatino Linotype" w:hAnsi="Palatino Linotype"/>
          <w:color w:val="000000" w:themeColor="text1"/>
        </w:rPr>
        <w:t xml:space="preserve">Por </w:t>
      </w:r>
      <w:r w:rsidRPr="00EE07E0">
        <w:rPr>
          <w:rFonts w:ascii="Palatino Linotype" w:hAnsi="Palatino Linotype"/>
        </w:rPr>
        <w:t>ello, es conveniente señalar las fracciones XIV, XXII, XXIII y XXV, del artículo 82, de la Ley de Protección de Datos Personales en Posesión de Sujetos Obligados del Estado de México y Municipios, que establece:</w:t>
      </w:r>
    </w:p>
    <w:p w14:paraId="0D07F7A7"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b/>
          <w:i/>
          <w:sz w:val="24"/>
        </w:rPr>
      </w:pPr>
      <w:r w:rsidRPr="00EE07E0">
        <w:rPr>
          <w:rFonts w:ascii="Palatino Linotype" w:hAnsi="Palatino Linotype"/>
          <w:b/>
          <w:i/>
          <w:sz w:val="24"/>
        </w:rPr>
        <w:t xml:space="preserve">Atribuciones del Instituto </w:t>
      </w:r>
    </w:p>
    <w:p w14:paraId="05B48B40"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b/>
          <w:i/>
          <w:sz w:val="24"/>
        </w:rPr>
        <w:t>“Artículo 82.</w:t>
      </w:r>
      <w:r w:rsidRPr="00EE07E0">
        <w:rPr>
          <w:rFonts w:ascii="Palatino Linotype" w:hAnsi="Palatino Linotype"/>
          <w:i/>
          <w:sz w:val="24"/>
        </w:rPr>
        <w:t xml:space="preserve"> El Instituto, además de las atribuciones encomendadas por la Ley de Transparencia y normatividad aplicable, tendrá las atribuciones siguientes: </w:t>
      </w:r>
    </w:p>
    <w:p w14:paraId="7A4ED7F5"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i/>
          <w:sz w:val="24"/>
        </w:rPr>
        <w:t xml:space="preserve">(…) </w:t>
      </w:r>
    </w:p>
    <w:p w14:paraId="3DBFDDAC"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b/>
          <w:i/>
          <w:sz w:val="24"/>
        </w:rPr>
        <w:t>XIV. Formular observaciones y recomendaciones</w:t>
      </w:r>
      <w:r w:rsidRPr="00EE07E0">
        <w:rPr>
          <w:rFonts w:ascii="Palatino Linotype" w:hAnsi="Palatino Linotype"/>
          <w:i/>
          <w:sz w:val="24"/>
        </w:rPr>
        <w:t xml:space="preserve"> a los sujetos obligados que incumplan esta Ley. </w:t>
      </w:r>
    </w:p>
    <w:p w14:paraId="04A7D925"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i/>
          <w:sz w:val="24"/>
        </w:rPr>
        <w:t xml:space="preserve">(…) </w:t>
      </w:r>
    </w:p>
    <w:p w14:paraId="364202C2"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b/>
          <w:i/>
          <w:sz w:val="24"/>
        </w:rPr>
        <w:t>XXII. Verificar el cumplimiento</w:t>
      </w:r>
      <w:r w:rsidRPr="00EE07E0">
        <w:rPr>
          <w:rFonts w:ascii="Palatino Linotype" w:hAnsi="Palatino Linotype"/>
          <w:i/>
          <w:sz w:val="24"/>
        </w:rPr>
        <w:t xml:space="preserve"> de las disposiciones previstas en esta Ley a través de los procedimientos de revisión que resulten compatibles con las disposiciones de esta Ley. </w:t>
      </w:r>
    </w:p>
    <w:p w14:paraId="1D70ADA9"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b/>
          <w:i/>
          <w:sz w:val="24"/>
        </w:rPr>
        <w:lastRenderedPageBreak/>
        <w:t>XXIII. Implementar los procedimientos</w:t>
      </w:r>
      <w:r w:rsidRPr="00EE07E0">
        <w:rPr>
          <w:rFonts w:ascii="Palatino Linotype" w:hAnsi="Palatino Linotype"/>
          <w:i/>
          <w:sz w:val="24"/>
        </w:rPr>
        <w:t xml:space="preserve"> que resulten necesarios para el cumplimiento de las disposiciones de esta Ley y para asegurar la protección de datos personales de los titulares. </w:t>
      </w:r>
    </w:p>
    <w:p w14:paraId="06C2F66D"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i/>
          <w:sz w:val="24"/>
        </w:rPr>
        <w:t xml:space="preserve">(…) </w:t>
      </w:r>
    </w:p>
    <w:p w14:paraId="007478C3"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b/>
          <w:i/>
          <w:sz w:val="24"/>
        </w:rPr>
        <w:t>XXV. Investigar las posibles violaciones</w:t>
      </w:r>
      <w:r w:rsidRPr="00EE07E0">
        <w:rPr>
          <w:rFonts w:ascii="Palatino Linotype" w:hAnsi="Palatino Linotype"/>
          <w:i/>
          <w:sz w:val="24"/>
        </w:rPr>
        <w:t xml:space="preserve"> a la seguridad de los datos personales a fin de determinar la práctica de verificaciones. </w:t>
      </w:r>
    </w:p>
    <w:p w14:paraId="0F49770E" w14:textId="77777777" w:rsidR="00207CF8" w:rsidRPr="00EE07E0" w:rsidRDefault="00207CF8" w:rsidP="00207CF8">
      <w:pPr>
        <w:pStyle w:val="Prrafodelista"/>
        <w:tabs>
          <w:tab w:val="left" w:pos="426"/>
        </w:tabs>
        <w:spacing w:before="240" w:after="240"/>
        <w:ind w:left="567" w:right="539"/>
        <w:jc w:val="both"/>
        <w:rPr>
          <w:rFonts w:ascii="Palatino Linotype" w:hAnsi="Palatino Linotype"/>
          <w:i/>
          <w:sz w:val="24"/>
        </w:rPr>
      </w:pPr>
      <w:r w:rsidRPr="00EE07E0">
        <w:rPr>
          <w:rFonts w:ascii="Palatino Linotype" w:hAnsi="Palatino Linotype"/>
          <w:i/>
          <w:sz w:val="24"/>
        </w:rPr>
        <w:t xml:space="preserve">(…)” </w:t>
      </w:r>
    </w:p>
    <w:p w14:paraId="10691FFE" w14:textId="77777777" w:rsidR="00207CF8" w:rsidRPr="00EE07E0" w:rsidRDefault="00207CF8" w:rsidP="00207CF8">
      <w:pPr>
        <w:spacing w:line="360" w:lineRule="auto"/>
        <w:ind w:right="-28"/>
        <w:jc w:val="both"/>
        <w:rPr>
          <w:rFonts w:ascii="Palatino Linotype" w:eastAsia="Palatino Linotype" w:hAnsi="Palatino Linotype" w:cs="Palatino Linotype"/>
          <w:i/>
        </w:rPr>
      </w:pPr>
    </w:p>
    <w:p w14:paraId="2BFD1254" w14:textId="77777777" w:rsidR="00207CF8" w:rsidRPr="00EE07E0" w:rsidRDefault="00207CF8" w:rsidP="00207CF8">
      <w:pPr>
        <w:numPr>
          <w:ilvl w:val="0"/>
          <w:numId w:val="5"/>
        </w:numPr>
        <w:spacing w:line="360" w:lineRule="auto"/>
        <w:ind w:left="0" w:right="-28" w:firstLine="0"/>
        <w:jc w:val="both"/>
        <w:rPr>
          <w:rFonts w:ascii="Palatino Linotype" w:eastAsia="Palatino Linotype" w:hAnsi="Palatino Linotype" w:cs="Palatino Linotype"/>
          <w:i/>
        </w:rPr>
      </w:pPr>
      <w:r w:rsidRPr="00EE07E0">
        <w:rPr>
          <w:rFonts w:ascii="Palatino Linotype" w:eastAsia="MS Mincho" w:hAnsi="Palatino Linotype" w:cs="Arial"/>
          <w:lang w:val="es-ES_tradnl" w:eastAsia="es-ES"/>
        </w:rPr>
        <w:t>Por l</w:t>
      </w:r>
      <w:r w:rsidRPr="00EE07E0">
        <w:rPr>
          <w:rFonts w:ascii="Palatino Linotype" w:hAnsi="Palatino Linotype"/>
        </w:rPr>
        <w:t xml:space="preserve">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14:paraId="26B4E171" w14:textId="77777777" w:rsidR="00207CF8" w:rsidRPr="00EE07E0" w:rsidRDefault="00207CF8" w:rsidP="00207CF8">
      <w:pPr>
        <w:spacing w:line="360" w:lineRule="auto"/>
        <w:ind w:right="-28"/>
        <w:jc w:val="both"/>
        <w:rPr>
          <w:rFonts w:ascii="Palatino Linotype" w:eastAsia="Palatino Linotype" w:hAnsi="Palatino Linotype" w:cs="Palatino Linotype"/>
          <w:i/>
        </w:rPr>
      </w:pPr>
    </w:p>
    <w:p w14:paraId="043981BC" w14:textId="77777777" w:rsidR="00207CF8" w:rsidRPr="00EE07E0" w:rsidRDefault="00207CF8" w:rsidP="00207CF8">
      <w:pPr>
        <w:numPr>
          <w:ilvl w:val="0"/>
          <w:numId w:val="5"/>
        </w:numPr>
        <w:spacing w:line="360" w:lineRule="auto"/>
        <w:ind w:left="0" w:right="-28" w:firstLine="0"/>
        <w:jc w:val="both"/>
        <w:rPr>
          <w:rFonts w:ascii="Palatino Linotype" w:eastAsia="Palatino Linotype" w:hAnsi="Palatino Linotype" w:cs="Palatino Linotype"/>
          <w:i/>
        </w:rPr>
      </w:pPr>
      <w:r w:rsidRPr="00EE07E0">
        <w:rPr>
          <w:rFonts w:ascii="Palatino Linotype" w:hAnsi="Palatino Linotype"/>
        </w:rPr>
        <w:t xml:space="preserve">Por último y no menos importante, se debe enfatizar que tal y como se mencionó en este considerando, el </w:t>
      </w:r>
      <w:r w:rsidRPr="00EE07E0">
        <w:rPr>
          <w:rFonts w:ascii="Palatino Linotype" w:hAnsi="Palatino Linotype"/>
          <w:b/>
        </w:rPr>
        <w:t>SUJETO OBLIGADO</w:t>
      </w:r>
      <w:r w:rsidRPr="00EE07E0">
        <w:rPr>
          <w:rFonts w:ascii="Palatino Linotype" w:hAnsi="Palatino Linotype"/>
        </w:rPr>
        <w:t xml:space="preserve"> realizó un pronunciamiento que debió ser clasificado como confidencial. Por dicha información, es menester hacer del conocimiento de la persona que solicitó la información, que ahora se encuentra sujeto a la </w:t>
      </w:r>
      <w:r w:rsidRPr="00EE07E0">
        <w:rPr>
          <w:rFonts w:ascii="Palatino Linotype" w:hAnsi="Palatino Linotype"/>
          <w:b/>
        </w:rPr>
        <w:t>LEY FEDERAL DE PROTECCIÓN DE DATOS PERSONALES EN POSESIÓN DE LOS PARTICULARES</w:t>
      </w:r>
      <w:r w:rsidRPr="00EE07E0">
        <w:rPr>
          <w:rFonts w:ascii="Palatino Linotype" w:hAnsi="Palatino Linotype"/>
        </w:rPr>
        <w:t xml:space="preserve"> que señala puntualmente en su artículo lo siguiente: </w:t>
      </w:r>
    </w:p>
    <w:p w14:paraId="0FB00BF6" w14:textId="77777777" w:rsidR="00207CF8" w:rsidRPr="00EE07E0" w:rsidRDefault="00207CF8" w:rsidP="00EA5F97">
      <w:pPr>
        <w:pBdr>
          <w:top w:val="nil"/>
          <w:left w:val="nil"/>
          <w:bottom w:val="nil"/>
          <w:right w:val="nil"/>
          <w:between w:val="nil"/>
        </w:pBdr>
        <w:spacing w:before="120"/>
        <w:ind w:left="567" w:right="567"/>
        <w:jc w:val="both"/>
        <w:rPr>
          <w:rFonts w:ascii="Palatino Linotype" w:eastAsia="MS Mincho" w:hAnsi="Palatino Linotype" w:cs="Arial"/>
          <w:lang w:eastAsia="en-US"/>
        </w:rPr>
      </w:pPr>
      <w:r w:rsidRPr="00EE07E0">
        <w:rPr>
          <w:rFonts w:ascii="Palatino Linotype" w:hAnsi="Palatino Linotype"/>
          <w:b/>
          <w:i/>
        </w:rPr>
        <w:t>“Artículo 1.-</w:t>
      </w:r>
      <w:r w:rsidRPr="00EE07E0">
        <w:rPr>
          <w:rFonts w:ascii="Palatino Linotype" w:hAnsi="Palatino Linotype"/>
          <w:i/>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14:paraId="6FC795CC" w14:textId="77777777" w:rsidR="00207CF8" w:rsidRDefault="00207CF8"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7D15CBD9" w14:textId="77777777" w:rsidR="00EE07E0" w:rsidRDefault="00EE07E0"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483A2F5B" w14:textId="77777777" w:rsidR="00EE07E0" w:rsidRPr="00EE07E0" w:rsidRDefault="00EE07E0"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56CAA8DC" w14:textId="77777777" w:rsidR="00EA5F97" w:rsidRPr="00EE07E0" w:rsidRDefault="00EA5F97" w:rsidP="00EA5F97">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b/>
          <w:color w:val="000000"/>
        </w:rPr>
        <w:lastRenderedPageBreak/>
        <w:t xml:space="preserve">SÉPTIMO. </w:t>
      </w:r>
      <w:r w:rsidRPr="00EE07E0">
        <w:rPr>
          <w:rFonts w:ascii="Palatino Linotype" w:hAnsi="Palatino Linotype"/>
          <w:b/>
        </w:rPr>
        <w:t>Vista a la Secretaría Técnica del Pleno.</w:t>
      </w:r>
    </w:p>
    <w:p w14:paraId="62B022DF" w14:textId="77777777" w:rsidR="00EA5F97" w:rsidRPr="00EE07E0" w:rsidRDefault="00EA5F97" w:rsidP="00EA5F97">
      <w:pPr>
        <w:pStyle w:val="Prrafodelista"/>
        <w:numPr>
          <w:ilvl w:val="0"/>
          <w:numId w:val="5"/>
        </w:numPr>
        <w:spacing w:line="360" w:lineRule="auto"/>
        <w:ind w:left="0" w:right="1" w:firstLine="0"/>
        <w:jc w:val="both"/>
        <w:rPr>
          <w:rFonts w:ascii="Palatino Linotype" w:eastAsia="Palatino Linotype" w:hAnsi="Palatino Linotype" w:cs="Palatino Linotype"/>
          <w:b/>
          <w:sz w:val="24"/>
        </w:rPr>
      </w:pPr>
      <w:r w:rsidRPr="00EE07E0">
        <w:rPr>
          <w:rFonts w:ascii="Palatino Linotype" w:eastAsia="Palatino Linotype" w:hAnsi="Palatino Linotype" w:cs="Palatino Linotype"/>
          <w:sz w:val="24"/>
        </w:rPr>
        <w:t xml:space="preserve">Este </w:t>
      </w:r>
      <w:r w:rsidRPr="00EE07E0">
        <w:rPr>
          <w:rFonts w:ascii="Palatino Linotype" w:eastAsia="MS Mincho" w:hAnsi="Palatino Linotype" w:cs="Bookman Old Style"/>
          <w:sz w:val="24"/>
        </w:rPr>
        <w:t xml:space="preserve">Órgano Garante, advierte que se dejó a la vista información susceptible de ser clasificada como reservada; </w:t>
      </w:r>
      <w:r w:rsidRPr="00EE07E0">
        <w:rPr>
          <w:rFonts w:ascii="Palatino Linotype" w:hAnsi="Palatino Linotype"/>
          <w:sz w:val="24"/>
        </w:rPr>
        <w:t xml:space="preserve">este instituto advierte que otorgar acceso al </w:t>
      </w:r>
      <w:r w:rsidRPr="00EE07E0">
        <w:rPr>
          <w:rFonts w:ascii="Palatino Linotype" w:hAnsi="Palatino Linotype"/>
          <w:b/>
          <w:sz w:val="24"/>
        </w:rPr>
        <w:t>nombre de policías</w:t>
      </w:r>
      <w:r w:rsidRPr="00EE07E0">
        <w:rPr>
          <w:rFonts w:ascii="Palatino Linotype" w:hAnsi="Palatino Linotype"/>
          <w:sz w:val="24"/>
        </w:rPr>
        <w:t xml:space="preserve"> </w:t>
      </w:r>
      <w:r w:rsidRPr="00EE07E0">
        <w:rPr>
          <w:rFonts w:ascii="Palatino Linotype" w:hAnsi="Palatino Linotype"/>
          <w:b/>
          <w:sz w:val="24"/>
        </w:rPr>
        <w:t xml:space="preserve">operativos </w:t>
      </w:r>
      <w:r w:rsidRPr="00EE07E0">
        <w:rPr>
          <w:rFonts w:ascii="Palatino Linotype" w:hAnsi="Palatino Linotype"/>
          <w:sz w:val="24"/>
        </w:rPr>
        <w:t>podría comprometer la integridad de los mismos, de conformidad con lo que establece el artículo 140 de la Ley de Transparencia y Acceso a la Información Pública del Estado de México y Municipios.</w:t>
      </w:r>
    </w:p>
    <w:p w14:paraId="1A36BCD3" w14:textId="77777777" w:rsidR="00EA5F97" w:rsidRPr="00EE07E0" w:rsidRDefault="00EA5F97" w:rsidP="00EA5F97">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hAnsi="Palatino Linotype"/>
        </w:rPr>
        <w:t xml:space="preserve">Precisado lo anterior, resulta conducente dar vista a la Secretaría Técnica del Pleno, para que en el ejercicio de las competencias reservadas integre y remita al Órgano Interno de Control un expediente formado con motivo de las presuntas infracciones de carácter omisivo cometidas en detrimento al derecho de acceso a la información. </w:t>
      </w:r>
    </w:p>
    <w:p w14:paraId="40F6AF23" w14:textId="77777777" w:rsidR="00EA5F97" w:rsidRPr="00EE07E0" w:rsidRDefault="00EA5F97" w:rsidP="00EA5F97">
      <w:pPr>
        <w:spacing w:line="360" w:lineRule="auto"/>
        <w:ind w:right="1"/>
        <w:jc w:val="both"/>
        <w:rPr>
          <w:rFonts w:ascii="Palatino Linotype" w:eastAsia="Palatino Linotype" w:hAnsi="Palatino Linotype" w:cs="Palatino Linotype"/>
          <w:b/>
        </w:rPr>
      </w:pPr>
    </w:p>
    <w:p w14:paraId="52A9AC4D" w14:textId="77777777" w:rsidR="00EA5F97" w:rsidRPr="00EE07E0" w:rsidRDefault="00EA5F97" w:rsidP="00EA5F97">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hAnsi="Palatino Linotype"/>
        </w:rPr>
        <w:t>En efecto, la Secretaría técnica del Pleno hará del conocimiento del órgano de control de este Instituto de las infracciones en que el Sujeto Obligado incurrió, toda vez que la naturaleza de investigar y sancionar corresponde a un ente distinto a éste a través de un procedimiento diferente al recurso de revisión, lo cual se encuentra previsto en la Ley de Transparencia Acceso a la Información Pública del Estado de México y Municipios específicamente en sus artículos 190 y 222, que señalan lo siguiente:</w:t>
      </w:r>
    </w:p>
    <w:p w14:paraId="14663847"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i/>
          <w:sz w:val="24"/>
        </w:rPr>
        <w:t>“</w:t>
      </w:r>
      <w:r w:rsidRPr="00EE07E0">
        <w:rPr>
          <w:rFonts w:ascii="Palatino Linotype" w:hAnsi="Palatino Linotype"/>
          <w:b/>
          <w:i/>
          <w:sz w:val="24"/>
        </w:rPr>
        <w:t>Artículo 190.</w:t>
      </w:r>
      <w:r w:rsidRPr="00EE07E0">
        <w:rPr>
          <w:rFonts w:ascii="Palatino Linotype" w:hAnsi="Palatino Linotype"/>
          <w:i/>
          <w:sz w:val="24"/>
        </w:rPr>
        <w:t xml:space="preserve">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14:paraId="3089A767" w14:textId="77777777" w:rsidR="00EA5F97" w:rsidRPr="00EE07E0" w:rsidRDefault="00EA5F97" w:rsidP="00EA5F97">
      <w:pPr>
        <w:pStyle w:val="Prrafodelista"/>
        <w:spacing w:line="276" w:lineRule="auto"/>
        <w:ind w:left="567" w:right="567"/>
        <w:jc w:val="both"/>
        <w:rPr>
          <w:rFonts w:ascii="Palatino Linotype" w:hAnsi="Palatino Linotype"/>
          <w:i/>
          <w:sz w:val="24"/>
        </w:rPr>
      </w:pPr>
    </w:p>
    <w:p w14:paraId="2BE7E952"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b/>
          <w:i/>
          <w:sz w:val="24"/>
        </w:rPr>
        <w:t>Artículo 222.</w:t>
      </w:r>
      <w:r w:rsidRPr="00EE07E0">
        <w:rPr>
          <w:rFonts w:ascii="Palatino Linotype" w:hAnsi="Palatino Linotype"/>
          <w:i/>
          <w:sz w:val="24"/>
        </w:rPr>
        <w:t xml:space="preserve"> Son causas de responsabilidad administrativa de los servidores públicos de los sujetos obligados, por incumplimiento de las obligaciones establecidas en la materia de la presente Ley, las siguientes:</w:t>
      </w:r>
    </w:p>
    <w:p w14:paraId="7AEEAC87"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i/>
          <w:sz w:val="24"/>
        </w:rPr>
        <w:lastRenderedPageBreak/>
        <w:t>(…)</w:t>
      </w:r>
    </w:p>
    <w:p w14:paraId="315DAAA9"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i/>
          <w:sz w:val="24"/>
        </w:rPr>
        <w:t>I. Cualquier acto u omisión que provoque la suspensión o deficiencia en la atención de las solicitudes de información;</w:t>
      </w:r>
    </w:p>
    <w:p w14:paraId="7168D35C"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i/>
          <w:sz w:val="24"/>
        </w:rPr>
        <w:t>(…)</w:t>
      </w:r>
    </w:p>
    <w:p w14:paraId="5D815294" w14:textId="77777777" w:rsidR="00EA5F97" w:rsidRPr="00EE07E0" w:rsidRDefault="00EA5F97" w:rsidP="00EA5F97">
      <w:pPr>
        <w:pStyle w:val="Prrafodelista"/>
        <w:spacing w:line="276" w:lineRule="auto"/>
        <w:ind w:left="567" w:right="567"/>
        <w:rPr>
          <w:rFonts w:ascii="Palatino Linotype" w:hAnsi="Palatino Linotype"/>
          <w:i/>
          <w:sz w:val="24"/>
        </w:rPr>
      </w:pPr>
      <w:r w:rsidRPr="00EE07E0">
        <w:rPr>
          <w:rFonts w:ascii="Palatino Linotype" w:hAnsi="Palatino Linotype"/>
          <w:i/>
          <w:sz w:val="24"/>
        </w:rPr>
        <w:t>IV. Entregar información clasificada como reservada;</w:t>
      </w:r>
    </w:p>
    <w:p w14:paraId="4549CFCE" w14:textId="77777777" w:rsidR="00EA5F97" w:rsidRPr="00EE07E0" w:rsidRDefault="00EA5F97" w:rsidP="00EA5F97">
      <w:pPr>
        <w:pStyle w:val="Prrafodelista"/>
        <w:spacing w:line="276" w:lineRule="auto"/>
        <w:ind w:left="567" w:right="567"/>
        <w:jc w:val="both"/>
        <w:rPr>
          <w:rFonts w:ascii="Palatino Linotype" w:hAnsi="Palatino Linotype"/>
          <w:i/>
          <w:sz w:val="24"/>
        </w:rPr>
      </w:pPr>
      <w:r w:rsidRPr="00EE07E0">
        <w:rPr>
          <w:rFonts w:ascii="Palatino Linotype" w:hAnsi="Palatino Linotype"/>
          <w:i/>
          <w:sz w:val="24"/>
        </w:rPr>
        <w:t xml:space="preserve">(…)” </w:t>
      </w:r>
    </w:p>
    <w:p w14:paraId="3BB5FC16" w14:textId="77777777" w:rsidR="00EA5F97" w:rsidRPr="00EE07E0" w:rsidRDefault="00EA5F97" w:rsidP="00EA5F97">
      <w:pPr>
        <w:spacing w:line="360" w:lineRule="auto"/>
        <w:ind w:right="1"/>
        <w:jc w:val="both"/>
        <w:rPr>
          <w:rFonts w:ascii="Palatino Linotype" w:eastAsia="Palatino Linotype" w:hAnsi="Palatino Linotype" w:cs="Palatino Linotype"/>
          <w:b/>
        </w:rPr>
      </w:pPr>
    </w:p>
    <w:p w14:paraId="4F94A132" w14:textId="77777777" w:rsidR="00EA5F97" w:rsidRPr="00EE07E0" w:rsidRDefault="00EA5F97" w:rsidP="00EA5F97">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hAnsi="Palatino Linotype"/>
        </w:rPr>
        <w:t>De manera complementaria a lo anterior, es conveniente señalar que la fracción XXVII, del artículo 19, del Reglamento Interior del Instituto de Transparencia, Acceso a la Información y Protección de Datos Personales, porción normativa que dispone a la literalidad lo siguiente:</w:t>
      </w:r>
    </w:p>
    <w:p w14:paraId="4EB99A62" w14:textId="77777777" w:rsidR="00EA5F97" w:rsidRPr="00EE07E0" w:rsidRDefault="00EA5F97" w:rsidP="00EA5F97">
      <w:pPr>
        <w:spacing w:after="160"/>
        <w:ind w:left="567" w:right="567"/>
        <w:contextualSpacing/>
        <w:jc w:val="both"/>
        <w:rPr>
          <w:rFonts w:ascii="Palatino Linotype" w:hAnsi="Palatino Linotype"/>
        </w:rPr>
      </w:pPr>
      <w:r w:rsidRPr="00EE07E0">
        <w:rPr>
          <w:rFonts w:ascii="Palatino Linotype" w:hAnsi="Palatino Linotype"/>
          <w:b/>
          <w:i/>
        </w:rPr>
        <w:t>“Artículo 19.</w:t>
      </w:r>
      <w:r w:rsidRPr="00EE07E0">
        <w:rPr>
          <w:rFonts w:ascii="Palatino Linotype" w:hAnsi="Palatino Linotype"/>
          <w:i/>
        </w:rPr>
        <w:t xml:space="preserve"> Corresponde a la Secretaría Técnica del Pleno ejercer las atribuciones siguientes:</w:t>
      </w:r>
    </w:p>
    <w:p w14:paraId="41648FBF" w14:textId="77777777" w:rsidR="00EA5F97" w:rsidRPr="00EE07E0" w:rsidRDefault="00EA5F97" w:rsidP="00EA5F97">
      <w:pPr>
        <w:pStyle w:val="Prrafodelista"/>
        <w:spacing w:before="240" w:after="240"/>
        <w:ind w:left="567" w:right="567"/>
        <w:jc w:val="both"/>
        <w:rPr>
          <w:rFonts w:ascii="Palatino Linotype" w:hAnsi="Palatino Linotype"/>
          <w:i/>
          <w:sz w:val="24"/>
        </w:rPr>
      </w:pPr>
      <w:r w:rsidRPr="00EE07E0">
        <w:rPr>
          <w:rFonts w:ascii="Palatino Linotype" w:hAnsi="Palatino Linotype"/>
          <w:i/>
          <w:sz w:val="24"/>
        </w:rPr>
        <w:t>(…)</w:t>
      </w:r>
    </w:p>
    <w:p w14:paraId="49EB6CAD" w14:textId="77777777" w:rsidR="00EA5F97" w:rsidRPr="00EE07E0" w:rsidRDefault="00EA5F97" w:rsidP="00EA5F97">
      <w:pPr>
        <w:pStyle w:val="Prrafodelista"/>
        <w:spacing w:before="240" w:after="240"/>
        <w:ind w:left="567" w:right="567"/>
        <w:jc w:val="both"/>
        <w:rPr>
          <w:rFonts w:ascii="Palatino Linotype" w:hAnsi="Palatino Linotype"/>
          <w:i/>
          <w:sz w:val="24"/>
        </w:rPr>
      </w:pPr>
    </w:p>
    <w:p w14:paraId="67B4FDF7" w14:textId="77777777" w:rsidR="00EA5F97" w:rsidRPr="00EE07E0" w:rsidRDefault="00EA5F97" w:rsidP="00EA5F97">
      <w:pPr>
        <w:pStyle w:val="Prrafodelista"/>
        <w:spacing w:before="240" w:after="240"/>
        <w:ind w:left="567" w:right="567"/>
        <w:jc w:val="both"/>
        <w:rPr>
          <w:rFonts w:ascii="Palatino Linotype" w:hAnsi="Palatino Linotype"/>
          <w:i/>
          <w:sz w:val="24"/>
        </w:rPr>
      </w:pPr>
      <w:r w:rsidRPr="00EE07E0">
        <w:rPr>
          <w:rFonts w:ascii="Palatino Linotype" w:hAnsi="Palatino Linotype"/>
          <w:i/>
          <w:sz w:val="24"/>
        </w:rPr>
        <w:t>XXVII.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w:t>
      </w:r>
    </w:p>
    <w:p w14:paraId="257FD3C2" w14:textId="77777777" w:rsidR="00EA5F97" w:rsidRPr="00EE07E0" w:rsidRDefault="00EA5F97" w:rsidP="00EA5F97">
      <w:pPr>
        <w:pStyle w:val="Prrafodelista"/>
        <w:spacing w:before="240" w:after="240"/>
        <w:ind w:left="567" w:right="567"/>
        <w:jc w:val="both"/>
        <w:rPr>
          <w:rFonts w:ascii="Palatino Linotype" w:hAnsi="Palatino Linotype"/>
          <w:i/>
          <w:sz w:val="24"/>
        </w:rPr>
      </w:pPr>
      <w:r w:rsidRPr="00EE07E0">
        <w:rPr>
          <w:rFonts w:ascii="Palatino Linotype" w:hAnsi="Palatino Linotype"/>
          <w:i/>
          <w:sz w:val="24"/>
        </w:rPr>
        <w:t>(…)”</w:t>
      </w:r>
    </w:p>
    <w:p w14:paraId="33EB89F3" w14:textId="77777777" w:rsidR="00EA5F97" w:rsidRPr="00EE07E0" w:rsidRDefault="00EA5F97" w:rsidP="00EA5F97">
      <w:pPr>
        <w:spacing w:line="360" w:lineRule="auto"/>
        <w:ind w:right="1"/>
        <w:jc w:val="both"/>
        <w:rPr>
          <w:rFonts w:ascii="Palatino Linotype" w:eastAsia="Palatino Linotype" w:hAnsi="Palatino Linotype" w:cs="Palatino Linotype"/>
          <w:b/>
        </w:rPr>
      </w:pPr>
    </w:p>
    <w:p w14:paraId="6E180C43" w14:textId="77777777" w:rsidR="00207CF8" w:rsidRPr="00EE07E0" w:rsidRDefault="00EA5F97" w:rsidP="006E0B57">
      <w:pPr>
        <w:numPr>
          <w:ilvl w:val="0"/>
          <w:numId w:val="5"/>
        </w:numPr>
        <w:spacing w:line="360" w:lineRule="auto"/>
        <w:ind w:left="0" w:right="1" w:firstLine="0"/>
        <w:jc w:val="both"/>
        <w:rPr>
          <w:rFonts w:ascii="Palatino Linotype" w:eastAsia="Palatino Linotype" w:hAnsi="Palatino Linotype" w:cs="Palatino Linotype"/>
          <w:b/>
        </w:rPr>
      </w:pPr>
      <w:r w:rsidRPr="00EE07E0">
        <w:rPr>
          <w:rFonts w:ascii="Palatino Linotype" w:hAnsi="Palatino Linotype"/>
        </w:rPr>
        <w:t xml:space="preserve">Por lo que es menester en este asunto, dar vista a la Secretaría Técnica del Pleno a efecto de que ejerza las atribuciones previstas en la normatividad aplicable y comunique al  Órgano de Control Interno de este Instituto para que éste último en ejercicio de sus atribuciones atienda las directivas marcadas en la propia Ley de la materia, con fundamento en el artículo 190, de la ley de la materia, el cual señala que cuando este órgano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w:t>
      </w:r>
      <w:r w:rsidRPr="00EE07E0">
        <w:rPr>
          <w:rFonts w:ascii="Palatino Linotype" w:hAnsi="Palatino Linotype"/>
        </w:rPr>
        <w:lastRenderedPageBreak/>
        <w:t>instancia competente para que éste inicie, en su caso, el procedimiento de responsabilidad respectivo, cuyo resultado deberá de ser informado al Instituto.</w:t>
      </w:r>
    </w:p>
    <w:p w14:paraId="2B9B5024" w14:textId="77777777" w:rsidR="00207CF8" w:rsidRPr="00EE07E0" w:rsidRDefault="00207CF8" w:rsidP="00207CF8">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005E3AD7" w14:textId="77777777" w:rsidR="00BD2F04" w:rsidRPr="00EE07E0" w:rsidRDefault="00221882" w:rsidP="00207CF8">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EE07E0">
        <w:rPr>
          <w:rFonts w:ascii="Palatino Linotype" w:eastAsia="Palatino Linotype" w:hAnsi="Palatino Linotype" w:cs="Palatino Linotype"/>
          <w:color w:val="222222"/>
        </w:rPr>
        <w:t xml:space="preserve">Por lo anteriormente expuesto y fundado, este </w:t>
      </w:r>
      <w:r w:rsidRPr="00EE07E0">
        <w:rPr>
          <w:rFonts w:ascii="Palatino Linotype" w:eastAsia="Palatino Linotype" w:hAnsi="Palatino Linotype" w:cs="Palatino Linotype"/>
          <w:b/>
          <w:bCs/>
          <w:color w:val="222222"/>
        </w:rPr>
        <w:t>ÓRGANO GARANTE</w:t>
      </w:r>
      <w:r w:rsidRPr="00EE07E0">
        <w:rPr>
          <w:rFonts w:ascii="Palatino Linotype" w:eastAsia="Palatino Linotype" w:hAnsi="Palatino Linotype" w:cs="Palatino Linotype"/>
          <w:color w:val="222222"/>
        </w:rPr>
        <w:t xml:space="preserve"> emite los siguientes:</w:t>
      </w:r>
    </w:p>
    <w:p w14:paraId="3A0401B4" w14:textId="77777777" w:rsidR="00BD2F04" w:rsidRPr="00EE07E0" w:rsidRDefault="00BD2F04" w:rsidP="00D80E9A">
      <w:pPr>
        <w:pBdr>
          <w:top w:val="nil"/>
          <w:left w:val="nil"/>
          <w:bottom w:val="nil"/>
          <w:right w:val="nil"/>
          <w:between w:val="nil"/>
        </w:pBdr>
        <w:spacing w:before="120"/>
        <w:jc w:val="both"/>
        <w:rPr>
          <w:rFonts w:ascii="Palatino Linotype" w:eastAsia="Palatino Linotype" w:hAnsi="Palatino Linotype" w:cs="Palatino Linotype"/>
          <w:color w:val="000000"/>
        </w:rPr>
      </w:pPr>
    </w:p>
    <w:p w14:paraId="46C227B0" w14:textId="77777777" w:rsidR="00BD2F04" w:rsidRPr="00EE07E0" w:rsidRDefault="00221882" w:rsidP="00207CF8">
      <w:pPr>
        <w:keepNext/>
        <w:keepLines/>
        <w:spacing w:line="360" w:lineRule="auto"/>
        <w:ind w:right="-592"/>
        <w:jc w:val="center"/>
        <w:rPr>
          <w:rFonts w:ascii="Palatino Linotype" w:eastAsia="Palatino Linotype" w:hAnsi="Palatino Linotype" w:cs="Palatino Linotype"/>
          <w:b/>
          <w:bCs/>
          <w:color w:val="000000"/>
        </w:rPr>
      </w:pPr>
      <w:bookmarkStart w:id="12" w:name="_heading=h.8tgq9am2xy6v" w:colFirst="0" w:colLast="0"/>
      <w:bookmarkEnd w:id="12"/>
      <w:r w:rsidRPr="00EE07E0">
        <w:rPr>
          <w:rFonts w:ascii="Palatino Linotype" w:eastAsia="Palatino Linotype" w:hAnsi="Palatino Linotype" w:cs="Palatino Linotype"/>
          <w:b/>
          <w:bCs/>
          <w:color w:val="000000"/>
        </w:rPr>
        <w:t>R E S O L U T I V O S</w:t>
      </w:r>
    </w:p>
    <w:p w14:paraId="2179763D" w14:textId="77777777" w:rsidR="00BD2F04" w:rsidRPr="00EE07E0" w:rsidRDefault="00BD2F04" w:rsidP="00207CF8">
      <w:pPr>
        <w:keepNext/>
        <w:keepLines/>
        <w:spacing w:line="360" w:lineRule="auto"/>
        <w:ind w:right="-592"/>
        <w:jc w:val="center"/>
        <w:rPr>
          <w:rFonts w:ascii="Palatino Linotype" w:eastAsia="Palatino Linotype" w:hAnsi="Palatino Linotype" w:cs="Palatino Linotype"/>
          <w:b/>
          <w:bCs/>
          <w:color w:val="000000"/>
        </w:rPr>
      </w:pPr>
    </w:p>
    <w:p w14:paraId="4BB9B9D5" w14:textId="77777777" w:rsidR="00207CF8" w:rsidRPr="00EE07E0" w:rsidRDefault="00207CF8" w:rsidP="006E0B57">
      <w:pPr>
        <w:spacing w:line="360" w:lineRule="auto"/>
        <w:jc w:val="both"/>
        <w:rPr>
          <w:rFonts w:ascii="Palatino Linotype" w:eastAsia="Palatino Linotype" w:hAnsi="Palatino Linotype" w:cs="Palatino Linotype"/>
        </w:rPr>
      </w:pPr>
      <w:r w:rsidRPr="00EE07E0">
        <w:rPr>
          <w:rFonts w:ascii="Palatino Linotype" w:eastAsia="Palatino Linotype" w:hAnsi="Palatino Linotype" w:cs="Palatino Linotype"/>
          <w:b/>
        </w:rPr>
        <w:t>PRIMERO</w:t>
      </w:r>
      <w:r w:rsidRPr="00EE07E0">
        <w:rPr>
          <w:rFonts w:ascii="Palatino Linotype" w:eastAsia="Palatino Linotype" w:hAnsi="Palatino Linotype" w:cs="Palatino Linotype"/>
        </w:rPr>
        <w:t xml:space="preserve">. Resultan fundadas las razones o motivos de inconformidad hechos valer en el Recursos de Revisión </w:t>
      </w:r>
      <w:r w:rsidRPr="00EE07E0">
        <w:rPr>
          <w:rFonts w:ascii="Palatino Linotype" w:eastAsia="Palatino Linotype" w:hAnsi="Palatino Linotype" w:cs="Palatino Linotype"/>
          <w:b/>
        </w:rPr>
        <w:t xml:space="preserve">04683/INFOEM/IP/RR/2025 </w:t>
      </w:r>
      <w:r w:rsidRPr="00EE07E0">
        <w:rPr>
          <w:rFonts w:ascii="Palatino Linotype" w:eastAsia="Palatino Linotype" w:hAnsi="Palatino Linotype" w:cs="Palatino Linotype"/>
        </w:rPr>
        <w:t xml:space="preserve">en términos del Considerando </w:t>
      </w:r>
      <w:r w:rsidRPr="00EE07E0">
        <w:rPr>
          <w:rFonts w:ascii="Palatino Linotype" w:eastAsia="Palatino Linotype" w:hAnsi="Palatino Linotype" w:cs="Palatino Linotype"/>
          <w:b/>
        </w:rPr>
        <w:t xml:space="preserve">CUARTO y QUINTO </w:t>
      </w:r>
      <w:r w:rsidRPr="00EE07E0">
        <w:rPr>
          <w:rFonts w:ascii="Palatino Linotype" w:eastAsia="Palatino Linotype" w:hAnsi="Palatino Linotype" w:cs="Palatino Linotype"/>
        </w:rPr>
        <w:t xml:space="preserve">de la presente resolución. </w:t>
      </w:r>
    </w:p>
    <w:p w14:paraId="2F1AF8A5" w14:textId="77777777" w:rsidR="006E0B57" w:rsidRPr="00EE07E0" w:rsidRDefault="006E0B57" w:rsidP="006E0B57">
      <w:pPr>
        <w:spacing w:line="360" w:lineRule="auto"/>
        <w:jc w:val="both"/>
        <w:rPr>
          <w:rFonts w:ascii="Palatino Linotype" w:eastAsia="Palatino Linotype" w:hAnsi="Palatino Linotype" w:cs="Palatino Linotype"/>
        </w:rPr>
      </w:pPr>
    </w:p>
    <w:p w14:paraId="38C1AABB" w14:textId="77777777" w:rsidR="00207CF8" w:rsidRPr="00EE07E0" w:rsidRDefault="00207CF8" w:rsidP="006E0B57">
      <w:pPr>
        <w:spacing w:line="360" w:lineRule="auto"/>
        <w:jc w:val="both"/>
        <w:rPr>
          <w:rFonts w:ascii="Palatino Linotype" w:eastAsia="Palatino Linotype" w:hAnsi="Palatino Linotype" w:cs="Palatino Linotype"/>
          <w:color w:val="000000"/>
        </w:rPr>
      </w:pPr>
      <w:bookmarkStart w:id="13" w:name="_heading=h.26in1rg" w:colFirst="0" w:colLast="0"/>
      <w:bookmarkEnd w:id="13"/>
      <w:r w:rsidRPr="00EE07E0">
        <w:rPr>
          <w:rFonts w:ascii="Palatino Linotype" w:eastAsia="Palatino Linotype" w:hAnsi="Palatino Linotype" w:cs="Palatino Linotype"/>
          <w:b/>
        </w:rPr>
        <w:t xml:space="preserve">SEGUNDO. </w:t>
      </w:r>
      <w:r w:rsidRPr="00EE07E0">
        <w:rPr>
          <w:rFonts w:ascii="Palatino Linotype" w:eastAsia="Palatino Linotype" w:hAnsi="Palatino Linotype" w:cs="Palatino Linotype"/>
          <w:color w:val="000000"/>
        </w:rPr>
        <w:t xml:space="preserve">Se </w:t>
      </w:r>
      <w:r w:rsidRPr="00EE07E0">
        <w:rPr>
          <w:rFonts w:ascii="Palatino Linotype" w:eastAsia="Palatino Linotype" w:hAnsi="Palatino Linotype" w:cs="Palatino Linotype"/>
          <w:b/>
          <w:color w:val="000000"/>
        </w:rPr>
        <w:t xml:space="preserve">MODIFICA </w:t>
      </w:r>
      <w:r w:rsidRPr="00EE07E0">
        <w:rPr>
          <w:rFonts w:ascii="Palatino Linotype" w:eastAsia="Palatino Linotype" w:hAnsi="Palatino Linotype" w:cs="Palatino Linotype"/>
          <w:color w:val="000000"/>
        </w:rPr>
        <w:t xml:space="preserve">la respuesta emitida por el </w:t>
      </w:r>
      <w:r w:rsidRPr="00EE07E0">
        <w:rPr>
          <w:rFonts w:ascii="Palatino Linotype" w:eastAsia="Palatino Linotype" w:hAnsi="Palatino Linotype" w:cs="Palatino Linotype"/>
          <w:b/>
          <w:color w:val="000000"/>
        </w:rPr>
        <w:t>Ayuntamiento de Chapa de Mota,</w:t>
      </w:r>
      <w:r w:rsidRPr="00EE07E0">
        <w:rPr>
          <w:rFonts w:ascii="Palatino Linotype" w:eastAsia="Palatino Linotype" w:hAnsi="Palatino Linotype" w:cs="Palatino Linotype"/>
          <w:color w:val="000000"/>
        </w:rPr>
        <w:t xml:space="preserve"> a la </w:t>
      </w:r>
      <w:r w:rsidRPr="00EE07E0">
        <w:rPr>
          <w:rFonts w:ascii="Palatino Linotype" w:eastAsia="Palatino Linotype" w:hAnsi="Palatino Linotype" w:cs="Palatino Linotype"/>
        </w:rPr>
        <w:t>solicitud de información pública registrada con el número</w:t>
      </w:r>
      <w:r w:rsidRPr="00EE07E0">
        <w:rPr>
          <w:rFonts w:ascii="Palatino Linotype" w:eastAsia="Palatino Linotype" w:hAnsi="Palatino Linotype" w:cs="Palatino Linotype"/>
          <w:b/>
        </w:rPr>
        <w:t xml:space="preserve"> </w:t>
      </w:r>
      <w:r w:rsidRPr="00EE07E0">
        <w:rPr>
          <w:rFonts w:ascii="Palatino Linotype" w:hAnsi="Palatino Linotype" w:cs="Arial"/>
          <w:b/>
          <w:bCs/>
          <w:color w:val="333333"/>
        </w:rPr>
        <w:t xml:space="preserve">00017/CHAPAMOT/IP/2025 </w:t>
      </w:r>
      <w:r w:rsidRPr="00EE07E0">
        <w:rPr>
          <w:rFonts w:ascii="Palatino Linotype" w:eastAsia="Palatino Linotype" w:hAnsi="Palatino Linotype" w:cs="Palatino Linotype"/>
          <w:color w:val="000000"/>
        </w:rPr>
        <w:t xml:space="preserve">y se </w:t>
      </w:r>
      <w:r w:rsidRPr="00EE07E0">
        <w:rPr>
          <w:rFonts w:ascii="Palatino Linotype" w:eastAsia="Palatino Linotype" w:hAnsi="Palatino Linotype" w:cs="Palatino Linotype"/>
          <w:b/>
          <w:color w:val="000000"/>
        </w:rPr>
        <w:t>ORDENA</w:t>
      </w:r>
      <w:r w:rsidRPr="00EE07E0">
        <w:rPr>
          <w:rFonts w:ascii="Palatino Linotype" w:eastAsia="Palatino Linotype" w:hAnsi="Palatino Linotype" w:cs="Palatino Linotype"/>
          <w:color w:val="000000"/>
        </w:rPr>
        <w:t xml:space="preserve"> entregar vía Sistema de Acceso a la Información Mexiquense </w:t>
      </w:r>
      <w:r w:rsidRPr="00EE07E0">
        <w:rPr>
          <w:rFonts w:ascii="Palatino Linotype" w:eastAsia="Palatino Linotype" w:hAnsi="Palatino Linotype" w:cs="Palatino Linotype"/>
          <w:b/>
          <w:color w:val="000000"/>
        </w:rPr>
        <w:t xml:space="preserve">(SAIMEX), </w:t>
      </w:r>
      <w:r w:rsidRPr="00EE07E0">
        <w:rPr>
          <w:rFonts w:ascii="Palatino Linotype" w:eastAsia="Palatino Linotype" w:hAnsi="Palatino Linotype" w:cs="Palatino Linotype"/>
          <w:color w:val="000000"/>
        </w:rPr>
        <w:t>de ser procedente en versión pública, lo siguiente:</w:t>
      </w:r>
    </w:p>
    <w:p w14:paraId="78BFAB23" w14:textId="77777777" w:rsidR="00EA5F97" w:rsidRPr="00EE07E0" w:rsidRDefault="00EA5F97" w:rsidP="00207CF8">
      <w:pPr>
        <w:spacing w:line="360" w:lineRule="auto"/>
        <w:jc w:val="both"/>
        <w:rPr>
          <w:rFonts w:ascii="Palatino Linotype" w:eastAsia="Palatino Linotype" w:hAnsi="Palatino Linotype" w:cs="Palatino Linotype"/>
          <w:color w:val="000000"/>
        </w:rPr>
      </w:pPr>
    </w:p>
    <w:p w14:paraId="6C154A6F" w14:textId="77777777" w:rsidR="00CB4AAA" w:rsidRPr="00EE07E0" w:rsidRDefault="00406142" w:rsidP="00CB4AAA">
      <w:pPr>
        <w:pStyle w:val="Prrafodelista"/>
        <w:numPr>
          <w:ilvl w:val="3"/>
          <w:numId w:val="9"/>
        </w:numPr>
        <w:spacing w:line="360" w:lineRule="auto"/>
        <w:ind w:left="567" w:right="567" w:hanging="141"/>
        <w:jc w:val="both"/>
        <w:rPr>
          <w:rFonts w:ascii="Palatino Linotype" w:eastAsia="Palatino Linotype" w:hAnsi="Palatino Linotype" w:cs="Palatino Linotype"/>
          <w:color w:val="000000"/>
          <w:sz w:val="24"/>
        </w:rPr>
      </w:pPr>
      <w:r w:rsidRPr="00EE07E0">
        <w:rPr>
          <w:rFonts w:ascii="Palatino Linotype" w:hAnsi="Palatino Linotype"/>
          <w:b/>
          <w:color w:val="000000"/>
          <w:sz w:val="24"/>
        </w:rPr>
        <w:t>El padrón de proveedores vigente al</w:t>
      </w:r>
      <w:r w:rsidR="00EA5F97" w:rsidRPr="00EE07E0">
        <w:rPr>
          <w:rFonts w:ascii="Palatino Linotype" w:hAnsi="Palatino Linotype"/>
          <w:b/>
          <w:color w:val="000000"/>
          <w:sz w:val="24"/>
        </w:rPr>
        <w:t xml:space="preserve"> 7</w:t>
      </w:r>
      <w:r w:rsidR="00EA5F97" w:rsidRPr="00EE07E0">
        <w:rPr>
          <w:rFonts w:ascii="Palatino Linotype" w:eastAsia="Palatino Linotype" w:hAnsi="Palatino Linotype" w:cs="Palatino Linotype"/>
          <w:bCs/>
          <w:iCs/>
          <w:sz w:val="24"/>
        </w:rPr>
        <w:t xml:space="preserve"> </w:t>
      </w:r>
      <w:r w:rsidR="00CB4AAA" w:rsidRPr="00EE07E0">
        <w:rPr>
          <w:rFonts w:ascii="Palatino Linotype" w:eastAsia="Palatino Linotype" w:hAnsi="Palatino Linotype" w:cs="Palatino Linotype"/>
          <w:b/>
          <w:bCs/>
          <w:iCs/>
          <w:sz w:val="24"/>
        </w:rPr>
        <w:t>de marzo de 2025;</w:t>
      </w:r>
    </w:p>
    <w:p w14:paraId="07D573BF" w14:textId="77777777" w:rsidR="00CB4AAA" w:rsidRPr="00EE07E0" w:rsidRDefault="00CB4AAA" w:rsidP="00CB4AAA">
      <w:pPr>
        <w:pStyle w:val="Prrafodelista"/>
        <w:numPr>
          <w:ilvl w:val="3"/>
          <w:numId w:val="9"/>
        </w:numPr>
        <w:spacing w:line="360" w:lineRule="auto"/>
        <w:ind w:left="567" w:right="567" w:hanging="141"/>
        <w:jc w:val="both"/>
        <w:rPr>
          <w:rFonts w:ascii="Palatino Linotype" w:eastAsia="Palatino Linotype" w:hAnsi="Palatino Linotype" w:cs="Palatino Linotype"/>
          <w:color w:val="000000"/>
          <w:sz w:val="24"/>
        </w:rPr>
      </w:pPr>
      <w:r w:rsidRPr="00EE07E0">
        <w:rPr>
          <w:rFonts w:ascii="Palatino Linotype" w:hAnsi="Palatino Linotype"/>
          <w:b/>
          <w:color w:val="000000"/>
          <w:sz w:val="24"/>
        </w:rPr>
        <w:t xml:space="preserve">Las Cédulas de Base de Datos Personales de cada área y </w:t>
      </w:r>
      <w:r w:rsidR="00406142" w:rsidRPr="00EE07E0">
        <w:rPr>
          <w:rFonts w:ascii="Palatino Linotype" w:hAnsi="Palatino Linotype"/>
          <w:b/>
          <w:color w:val="000000"/>
          <w:sz w:val="24"/>
        </w:rPr>
        <w:t>sus anexos</w:t>
      </w:r>
      <w:r w:rsidRPr="00EE07E0">
        <w:rPr>
          <w:rFonts w:ascii="Palatino Linotype" w:hAnsi="Palatino Linotype"/>
          <w:b/>
          <w:color w:val="000000"/>
          <w:sz w:val="24"/>
        </w:rPr>
        <w:t xml:space="preserve"> vigente</w:t>
      </w:r>
      <w:r w:rsidR="00406142" w:rsidRPr="00EE07E0">
        <w:rPr>
          <w:rFonts w:ascii="Palatino Linotype" w:hAnsi="Palatino Linotype"/>
          <w:b/>
          <w:color w:val="000000"/>
          <w:sz w:val="24"/>
        </w:rPr>
        <w:t>s</w:t>
      </w:r>
      <w:r w:rsidRPr="00EE07E0">
        <w:rPr>
          <w:rFonts w:ascii="Palatino Linotype" w:hAnsi="Palatino Linotype"/>
          <w:b/>
          <w:color w:val="000000"/>
          <w:sz w:val="24"/>
        </w:rPr>
        <w:t xml:space="preserve"> al 7 de marzo de 2025;</w:t>
      </w:r>
    </w:p>
    <w:p w14:paraId="22C61DC3" w14:textId="77777777" w:rsidR="00CB4AAA" w:rsidRPr="00EE07E0" w:rsidRDefault="00EA5F97" w:rsidP="00EA5F97">
      <w:pPr>
        <w:pStyle w:val="Prrafodelista"/>
        <w:numPr>
          <w:ilvl w:val="3"/>
          <w:numId w:val="9"/>
        </w:numPr>
        <w:spacing w:line="360" w:lineRule="auto"/>
        <w:ind w:left="567" w:right="567" w:hanging="141"/>
        <w:jc w:val="both"/>
        <w:rPr>
          <w:rFonts w:ascii="Palatino Linotype" w:eastAsia="Palatino Linotype" w:hAnsi="Palatino Linotype" w:cs="Palatino Linotype"/>
          <w:color w:val="000000"/>
          <w:sz w:val="24"/>
        </w:rPr>
      </w:pPr>
      <w:r w:rsidRPr="00EE07E0">
        <w:rPr>
          <w:rFonts w:ascii="Palatino Linotype" w:hAnsi="Palatino Linotype"/>
          <w:b/>
          <w:color w:val="000000"/>
          <w:sz w:val="24"/>
        </w:rPr>
        <w:t>T</w:t>
      </w:r>
      <w:r w:rsidRPr="00EE07E0">
        <w:rPr>
          <w:rFonts w:ascii="Palatino Linotype" w:eastAsia="Palatino Linotype" w:hAnsi="Palatino Linotype" w:cs="Palatino Linotype"/>
          <w:b/>
          <w:sz w:val="24"/>
        </w:rPr>
        <w:t xml:space="preserve">odos los contratos celebrados del 1 de enero al 7 de marzo de 2025; </w:t>
      </w:r>
    </w:p>
    <w:p w14:paraId="25707E3C" w14:textId="77777777" w:rsidR="00EA5F97" w:rsidRPr="00EE07E0" w:rsidRDefault="00CB4AAA" w:rsidP="00EA5F97">
      <w:pPr>
        <w:pStyle w:val="Prrafodelista"/>
        <w:numPr>
          <w:ilvl w:val="3"/>
          <w:numId w:val="9"/>
        </w:numPr>
        <w:spacing w:line="360" w:lineRule="auto"/>
        <w:ind w:left="567" w:right="567" w:hanging="141"/>
        <w:jc w:val="both"/>
        <w:rPr>
          <w:rFonts w:ascii="Palatino Linotype" w:eastAsia="Palatino Linotype" w:hAnsi="Palatino Linotype" w:cs="Palatino Linotype"/>
          <w:color w:val="000000"/>
          <w:sz w:val="24"/>
        </w:rPr>
      </w:pPr>
      <w:r w:rsidRPr="00EE07E0">
        <w:rPr>
          <w:rFonts w:ascii="Palatino Linotype" w:eastAsia="Palatino Linotype" w:hAnsi="Palatino Linotype" w:cs="Palatino Linotype"/>
          <w:b/>
          <w:sz w:val="24"/>
        </w:rPr>
        <w:t xml:space="preserve">Los contratos de las obras realizadas durante 2023 y 2024; </w:t>
      </w:r>
      <w:r w:rsidR="00EA5F97" w:rsidRPr="00EE07E0">
        <w:rPr>
          <w:rFonts w:ascii="Palatino Linotype" w:eastAsia="Palatino Linotype" w:hAnsi="Palatino Linotype" w:cs="Palatino Linotype"/>
          <w:b/>
          <w:sz w:val="24"/>
        </w:rPr>
        <w:t>y</w:t>
      </w:r>
    </w:p>
    <w:p w14:paraId="67A786B5" w14:textId="77777777" w:rsidR="00EA5F97" w:rsidRPr="00EE07E0" w:rsidRDefault="00EA5F97" w:rsidP="00EA5F97">
      <w:pPr>
        <w:pStyle w:val="Prrafodelista"/>
        <w:numPr>
          <w:ilvl w:val="3"/>
          <w:numId w:val="9"/>
        </w:numPr>
        <w:spacing w:line="360" w:lineRule="auto"/>
        <w:ind w:left="567" w:right="567" w:hanging="141"/>
        <w:jc w:val="both"/>
        <w:rPr>
          <w:rFonts w:ascii="Palatino Linotype" w:eastAsia="Palatino Linotype" w:hAnsi="Palatino Linotype" w:cs="Palatino Linotype"/>
          <w:color w:val="000000"/>
          <w:sz w:val="24"/>
        </w:rPr>
      </w:pPr>
      <w:r w:rsidRPr="00EE07E0">
        <w:rPr>
          <w:rFonts w:ascii="Palatino Linotype" w:hAnsi="Palatino Linotype"/>
          <w:b/>
          <w:sz w:val="24"/>
          <w:lang w:val="es-ES"/>
        </w:rPr>
        <w:lastRenderedPageBreak/>
        <w:t xml:space="preserve">El </w:t>
      </w:r>
      <w:r w:rsidRPr="00EE07E0">
        <w:rPr>
          <w:rFonts w:ascii="Palatino Linotype" w:hAnsi="Palatino Linotype"/>
          <w:b/>
          <w:sz w:val="24"/>
        </w:rPr>
        <w:t xml:space="preserve">Acuerdo emitido por el Comité de Transparencia en el que se Clasifique como Información Reservada </w:t>
      </w:r>
      <w:r w:rsidRPr="00EE07E0">
        <w:rPr>
          <w:rFonts w:ascii="Palatino Linotype" w:eastAsia="Palatino Linotype" w:hAnsi="Palatino Linotype" w:cs="Palatino Linotype"/>
          <w:b/>
          <w:sz w:val="24"/>
        </w:rPr>
        <w:t>el inventario del armamento de seguridad pública, al 7 de marzo de 2025.</w:t>
      </w:r>
    </w:p>
    <w:p w14:paraId="20E7AF76" w14:textId="77777777" w:rsidR="00207CF8" w:rsidRPr="00EE07E0" w:rsidRDefault="00207CF8" w:rsidP="00207CF8">
      <w:pPr>
        <w:pBdr>
          <w:top w:val="nil"/>
          <w:left w:val="nil"/>
          <w:bottom w:val="nil"/>
          <w:right w:val="nil"/>
          <w:between w:val="nil"/>
        </w:pBdr>
        <w:spacing w:line="360" w:lineRule="auto"/>
        <w:jc w:val="both"/>
        <w:rPr>
          <w:rFonts w:ascii="Palatino Linotype" w:eastAsia="Palatino Linotype" w:hAnsi="Palatino Linotype" w:cs="Palatino Linotype"/>
          <w:b/>
        </w:rPr>
      </w:pPr>
    </w:p>
    <w:p w14:paraId="7343164F" w14:textId="77777777" w:rsidR="00207CF8" w:rsidRPr="00EE07E0" w:rsidRDefault="00207CF8" w:rsidP="006E0B57">
      <w:pPr>
        <w:spacing w:line="360" w:lineRule="auto"/>
        <w:jc w:val="both"/>
        <w:rPr>
          <w:rFonts w:ascii="Palatino Linotype" w:eastAsia="Palatino Linotype" w:hAnsi="Palatino Linotype" w:cs="Palatino Linotype"/>
          <w:b/>
        </w:rPr>
      </w:pPr>
      <w:r w:rsidRPr="00EE07E0">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EE07E0">
        <w:rPr>
          <w:rFonts w:ascii="Palatino Linotype" w:eastAsia="Palatino Linotype" w:hAnsi="Palatino Linotype" w:cs="Palatino Linotype"/>
          <w:b/>
        </w:rPr>
        <w:t>RECURRENTE.</w:t>
      </w:r>
    </w:p>
    <w:p w14:paraId="6FBBC9BC" w14:textId="77777777" w:rsidR="00207CF8" w:rsidRPr="00EE07E0" w:rsidRDefault="00207CF8" w:rsidP="006E0B57">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4" w:name="_heading=h.4d34og8" w:colFirst="0" w:colLast="0"/>
      <w:bookmarkEnd w:id="14"/>
    </w:p>
    <w:p w14:paraId="12372703" w14:textId="77777777" w:rsidR="00207CF8" w:rsidRPr="00EE07E0" w:rsidRDefault="00207CF8" w:rsidP="006E0B57">
      <w:pPr>
        <w:tabs>
          <w:tab w:val="left" w:pos="8080"/>
        </w:tabs>
        <w:spacing w:line="360" w:lineRule="auto"/>
        <w:ind w:right="49"/>
        <w:jc w:val="both"/>
        <w:rPr>
          <w:rFonts w:ascii="Palatino Linotype" w:eastAsia="Palatino Linotype" w:hAnsi="Palatino Linotype" w:cs="Palatino Linotype"/>
        </w:rPr>
      </w:pPr>
      <w:bookmarkStart w:id="15" w:name="_heading=h.lnxbz9" w:colFirst="0" w:colLast="0"/>
      <w:bookmarkEnd w:id="15"/>
      <w:r w:rsidRPr="00EE07E0">
        <w:rPr>
          <w:rFonts w:ascii="Palatino Linotype" w:eastAsia="Palatino Linotype" w:hAnsi="Palatino Linotype" w:cs="Palatino Linotype"/>
          <w:b/>
        </w:rPr>
        <w:t xml:space="preserve">TERCERO. NOTIFÍQUESE </w:t>
      </w:r>
      <w:r w:rsidRPr="00EE07E0">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EE07E0">
        <w:rPr>
          <w:rFonts w:ascii="Palatino Linotype" w:eastAsia="Palatino Linotype" w:hAnsi="Palatino Linotype" w:cs="Palatino Linotype"/>
          <w:b/>
        </w:rPr>
        <w:t>dé cumplimiento a lo ordenado dentro del plazo de diez días hábiles,</w:t>
      </w:r>
      <w:r w:rsidRPr="00EE07E0">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006E0B57" w:rsidRPr="00EE07E0">
        <w:rPr>
          <w:rFonts w:ascii="Palatino Linotype" w:eastAsia="Palatino Linotype" w:hAnsi="Palatino Linotype" w:cs="Palatino Linotype"/>
        </w:rPr>
        <w:t>.</w:t>
      </w:r>
    </w:p>
    <w:p w14:paraId="68E05F5A" w14:textId="77777777" w:rsidR="006E0B57" w:rsidRPr="00EE07E0" w:rsidRDefault="006E0B57" w:rsidP="006E0B57">
      <w:pPr>
        <w:tabs>
          <w:tab w:val="left" w:pos="8080"/>
        </w:tabs>
        <w:spacing w:line="360" w:lineRule="auto"/>
        <w:ind w:right="49"/>
        <w:jc w:val="both"/>
        <w:rPr>
          <w:rFonts w:ascii="Palatino Linotype" w:eastAsia="Palatino Linotype" w:hAnsi="Palatino Linotype" w:cs="Palatino Linotype"/>
          <w:b/>
        </w:rPr>
      </w:pPr>
    </w:p>
    <w:p w14:paraId="02B6E18E" w14:textId="77777777" w:rsidR="00207CF8" w:rsidRPr="00EE07E0" w:rsidRDefault="00207CF8" w:rsidP="006E0B57">
      <w:pPr>
        <w:spacing w:line="360" w:lineRule="auto"/>
        <w:jc w:val="both"/>
        <w:rPr>
          <w:rFonts w:ascii="Palatino Linotype" w:eastAsia="Palatino Linotype" w:hAnsi="Palatino Linotype" w:cs="Palatino Linotype"/>
        </w:rPr>
      </w:pPr>
      <w:r w:rsidRPr="00EE07E0">
        <w:rPr>
          <w:rFonts w:ascii="Palatino Linotype" w:eastAsia="Palatino Linotype" w:hAnsi="Palatino Linotype" w:cs="Palatino Linotype"/>
          <w:b/>
        </w:rPr>
        <w:t xml:space="preserve">CUARTO. </w:t>
      </w:r>
      <w:r w:rsidRPr="00EE07E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EE07E0">
        <w:rPr>
          <w:rFonts w:ascii="Palatino Linotype" w:eastAsia="Palatino Linotype" w:hAnsi="Palatino Linotype" w:cs="Palatino Linotype"/>
          <w:b/>
        </w:rPr>
        <w:t>SUJETO OBLIGADO</w:t>
      </w:r>
      <w:r w:rsidRPr="00EE07E0">
        <w:rPr>
          <w:rFonts w:ascii="Palatino Linotype" w:eastAsia="Palatino Linotype" w:hAnsi="Palatino Linotype" w:cs="Palatino Linotype"/>
        </w:rPr>
        <w:t xml:space="preserve"> de manera fundada y motivada, podrá solicitar una ampliación de plazo para el cumplimiento de la presente resolución.</w:t>
      </w:r>
    </w:p>
    <w:p w14:paraId="3CF7C09B" w14:textId="77777777" w:rsidR="00207CF8" w:rsidRPr="00EE07E0" w:rsidRDefault="00207CF8" w:rsidP="00207CF8">
      <w:pPr>
        <w:spacing w:line="360" w:lineRule="auto"/>
        <w:jc w:val="both"/>
        <w:rPr>
          <w:rFonts w:ascii="Palatino Linotype" w:eastAsia="Palatino Linotype" w:hAnsi="Palatino Linotype" w:cs="Palatino Linotype"/>
        </w:rPr>
      </w:pPr>
    </w:p>
    <w:p w14:paraId="07A4C0BF" w14:textId="77777777" w:rsidR="00207CF8" w:rsidRPr="00EE07E0" w:rsidRDefault="00207CF8" w:rsidP="00207CF8">
      <w:pPr>
        <w:tabs>
          <w:tab w:val="left" w:pos="8080"/>
        </w:tabs>
        <w:spacing w:line="360" w:lineRule="auto"/>
        <w:ind w:right="49"/>
        <w:jc w:val="both"/>
        <w:rPr>
          <w:rFonts w:ascii="Palatino Linotype" w:eastAsia="Palatino Linotype" w:hAnsi="Palatino Linotype" w:cs="Palatino Linotype"/>
        </w:rPr>
      </w:pPr>
      <w:bookmarkStart w:id="16" w:name="_heading=h.35nkun2" w:colFirst="0" w:colLast="0"/>
      <w:bookmarkEnd w:id="16"/>
      <w:r w:rsidRPr="00EE07E0">
        <w:rPr>
          <w:rFonts w:ascii="Palatino Linotype" w:eastAsia="Palatino Linotype" w:hAnsi="Palatino Linotype" w:cs="Palatino Linotype"/>
          <w:b/>
        </w:rPr>
        <w:lastRenderedPageBreak/>
        <w:t xml:space="preserve">QUINTO. </w:t>
      </w:r>
      <w:r w:rsidRPr="00EE07E0">
        <w:rPr>
          <w:rFonts w:ascii="Palatino Linotype" w:eastAsia="Palatino Linotype" w:hAnsi="Palatino Linotype" w:cs="Palatino Linotype"/>
        </w:rPr>
        <w:t xml:space="preserve">Notifíquese a </w:t>
      </w:r>
      <w:r w:rsidRPr="00EE07E0">
        <w:rPr>
          <w:rFonts w:ascii="Palatino Linotype" w:eastAsia="Palatino Linotype" w:hAnsi="Palatino Linotype" w:cs="Palatino Linotype"/>
          <w:b/>
        </w:rPr>
        <w:t>EL RECURRENTE</w:t>
      </w:r>
      <w:r w:rsidRPr="00EE07E0">
        <w:rPr>
          <w:rFonts w:ascii="Palatino Linotype" w:eastAsia="Palatino Linotype" w:hAnsi="Palatino Linotype" w:cs="Palatino Linotype"/>
        </w:rPr>
        <w:t xml:space="preserve"> la presente resolución, vía </w:t>
      </w:r>
      <w:r w:rsidRPr="00EE07E0">
        <w:rPr>
          <w:rFonts w:ascii="Palatino Linotype" w:eastAsia="Palatino Linotype" w:hAnsi="Palatino Linotype" w:cs="Palatino Linotype"/>
          <w:b/>
        </w:rPr>
        <w:t>SAIMEX.</w:t>
      </w:r>
    </w:p>
    <w:p w14:paraId="56831FF9" w14:textId="77777777" w:rsidR="00207CF8" w:rsidRPr="00EE07E0" w:rsidRDefault="00207CF8" w:rsidP="00207CF8">
      <w:pPr>
        <w:tabs>
          <w:tab w:val="left" w:pos="8080"/>
        </w:tabs>
        <w:spacing w:line="360" w:lineRule="auto"/>
        <w:ind w:right="49"/>
        <w:jc w:val="both"/>
        <w:rPr>
          <w:rFonts w:ascii="Palatino Linotype" w:eastAsia="Palatino Linotype" w:hAnsi="Palatino Linotype" w:cs="Palatino Linotype"/>
        </w:rPr>
      </w:pPr>
    </w:p>
    <w:p w14:paraId="7F6E8352" w14:textId="77777777" w:rsidR="00207CF8" w:rsidRPr="00EE07E0" w:rsidRDefault="00207CF8" w:rsidP="00207CF8">
      <w:pPr>
        <w:shd w:val="clear" w:color="auto" w:fill="FFFFFF"/>
        <w:spacing w:line="360" w:lineRule="auto"/>
        <w:jc w:val="both"/>
        <w:rPr>
          <w:rFonts w:ascii="Palatino Linotype" w:eastAsia="Palatino Linotype" w:hAnsi="Palatino Linotype" w:cs="Palatino Linotype"/>
        </w:rPr>
      </w:pPr>
      <w:r w:rsidRPr="00EE07E0">
        <w:rPr>
          <w:rFonts w:ascii="Palatino Linotype" w:eastAsia="Palatino Linotype" w:hAnsi="Palatino Linotype" w:cs="Palatino Linotype"/>
          <w:b/>
        </w:rPr>
        <w:t>SEXTO.</w:t>
      </w:r>
      <w:r w:rsidRPr="00EE07E0">
        <w:rPr>
          <w:rFonts w:ascii="Palatino Linotype" w:eastAsia="Palatino Linotype" w:hAnsi="Palatino Linotype" w:cs="Palatino Linotype"/>
        </w:rPr>
        <w:t xml:space="preserve"> Se hace del conocimiento de </w:t>
      </w:r>
      <w:r w:rsidRPr="00EE07E0">
        <w:rPr>
          <w:rFonts w:ascii="Palatino Linotype" w:eastAsia="Palatino Linotype" w:hAnsi="Palatino Linotype" w:cs="Palatino Linotype"/>
          <w:b/>
        </w:rPr>
        <w:t>EL RECURRENTE</w:t>
      </w:r>
      <w:r w:rsidRPr="00EE07E0">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DB0E842" w14:textId="77777777" w:rsidR="00207CF8" w:rsidRPr="00EE07E0" w:rsidRDefault="00207CF8" w:rsidP="00207CF8">
      <w:pPr>
        <w:shd w:val="clear" w:color="auto" w:fill="FFFFFF"/>
        <w:spacing w:line="360" w:lineRule="auto"/>
        <w:jc w:val="both"/>
        <w:rPr>
          <w:rFonts w:ascii="Palatino Linotype" w:eastAsia="Palatino Linotype" w:hAnsi="Palatino Linotype" w:cs="Palatino Linotype"/>
        </w:rPr>
      </w:pPr>
    </w:p>
    <w:p w14:paraId="16CB1567" w14:textId="77777777" w:rsidR="00207CF8" w:rsidRPr="00EE07E0" w:rsidRDefault="00207CF8" w:rsidP="00207CF8">
      <w:pPr>
        <w:spacing w:line="360" w:lineRule="auto"/>
        <w:jc w:val="both"/>
        <w:rPr>
          <w:rFonts w:ascii="Palatino Linotype" w:eastAsiaTheme="minorHAnsi" w:hAnsi="Palatino Linotype" w:cstheme="minorBidi"/>
          <w:lang w:eastAsia="es-ES_tradnl"/>
        </w:rPr>
      </w:pPr>
      <w:r w:rsidRPr="00EE07E0">
        <w:rPr>
          <w:rFonts w:ascii="Palatino Linotype" w:eastAsia="MS Mincho" w:hAnsi="Palatino Linotype"/>
          <w:b/>
        </w:rPr>
        <w:t>SÉPTIMO.</w:t>
      </w:r>
      <w:r w:rsidRPr="00EE07E0">
        <w:rPr>
          <w:rFonts w:ascii="Palatino Linotype" w:eastAsiaTheme="minorHAnsi" w:hAnsi="Palatino Linotype" w:cstheme="minorBidi"/>
          <w:b/>
          <w:lang w:eastAsia="es-ES_tradnl"/>
        </w:rPr>
        <w:t xml:space="preserve"> </w:t>
      </w:r>
      <w:r w:rsidRPr="00EE07E0">
        <w:rPr>
          <w:rFonts w:ascii="Palatino Linotype" w:eastAsiaTheme="minorHAnsi" w:hAnsi="Palatino Linotype" w:cstheme="minorBidi"/>
          <w:lang w:eastAsia="es-ES_tradnl"/>
        </w:rPr>
        <w:t xml:space="preserve">Gírese oficio al Titular de la Dirección General de Protección de Datos Personales, en atención al artículo 82, fracción XXVII de la Ley de Protección de Datos Personales del Estado de México y Municipios en términos de lo señalado en el </w:t>
      </w:r>
      <w:r w:rsidRPr="00EE07E0">
        <w:rPr>
          <w:rFonts w:ascii="Palatino Linotype" w:eastAsiaTheme="minorHAnsi" w:hAnsi="Palatino Linotype" w:cstheme="minorBidi"/>
          <w:b/>
          <w:bCs/>
          <w:lang w:eastAsia="es-ES_tradnl"/>
        </w:rPr>
        <w:t xml:space="preserve">Considerando </w:t>
      </w:r>
      <w:r w:rsidR="00EA5F97" w:rsidRPr="00EE07E0">
        <w:rPr>
          <w:rFonts w:ascii="Palatino Linotype" w:eastAsiaTheme="minorHAnsi" w:hAnsi="Palatino Linotype" w:cstheme="minorBidi"/>
          <w:b/>
          <w:bCs/>
          <w:lang w:eastAsia="es-ES_tradnl"/>
        </w:rPr>
        <w:t>SEXTO</w:t>
      </w:r>
      <w:r w:rsidRPr="00EE07E0">
        <w:rPr>
          <w:rFonts w:ascii="Palatino Linotype" w:eastAsiaTheme="minorHAnsi" w:hAnsi="Palatino Linotype" w:cstheme="minorBidi"/>
          <w:lang w:eastAsia="es-ES_tradnl"/>
        </w:rPr>
        <w:t xml:space="preserve"> de la presente resolución.</w:t>
      </w:r>
    </w:p>
    <w:p w14:paraId="0800D9B4" w14:textId="77777777" w:rsidR="00207CF8" w:rsidRPr="00EE07E0" w:rsidRDefault="00207CF8" w:rsidP="00207CF8">
      <w:pPr>
        <w:spacing w:line="360" w:lineRule="auto"/>
        <w:jc w:val="both"/>
        <w:rPr>
          <w:rFonts w:ascii="Palatino Linotype" w:eastAsiaTheme="minorHAnsi" w:hAnsi="Palatino Linotype" w:cstheme="minorBidi"/>
          <w:lang w:eastAsia="es-ES_tradnl"/>
        </w:rPr>
      </w:pPr>
    </w:p>
    <w:p w14:paraId="23AC743B" w14:textId="77777777" w:rsidR="00207CF8" w:rsidRPr="00EE07E0" w:rsidRDefault="00207CF8" w:rsidP="00207CF8">
      <w:pPr>
        <w:spacing w:line="360" w:lineRule="auto"/>
        <w:jc w:val="both"/>
        <w:rPr>
          <w:rFonts w:ascii="Palatino Linotype" w:eastAsiaTheme="minorHAnsi" w:hAnsi="Palatino Linotype" w:cstheme="minorBidi"/>
          <w:lang w:eastAsia="es-ES_tradnl"/>
        </w:rPr>
      </w:pPr>
      <w:r w:rsidRPr="00EE07E0">
        <w:rPr>
          <w:rFonts w:ascii="Palatino Linotype" w:eastAsia="Palatino Linotype" w:hAnsi="Palatino Linotype" w:cs="Palatino Linotype"/>
          <w:b/>
          <w:color w:val="000000"/>
        </w:rPr>
        <w:t xml:space="preserve">OCTAVO. </w:t>
      </w:r>
      <w:r w:rsidRPr="00EE07E0">
        <w:rPr>
          <w:rFonts w:ascii="Palatino Linotype" w:eastAsiaTheme="minorHAnsi" w:hAnsi="Palatino Linotype" w:cstheme="minorBidi"/>
          <w:lang w:eastAsia="es-ES_tradnl"/>
        </w:rPr>
        <w:t xml:space="preserve">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EE07E0">
        <w:rPr>
          <w:rFonts w:ascii="Palatino Linotype" w:eastAsiaTheme="minorHAnsi" w:hAnsi="Palatino Linotype" w:cstheme="minorBidi"/>
          <w:b/>
          <w:lang w:eastAsia="es-ES_tradnl"/>
        </w:rPr>
        <w:t>Considerando</w:t>
      </w:r>
      <w:r w:rsidRPr="00EE07E0">
        <w:rPr>
          <w:rFonts w:ascii="Palatino Linotype" w:eastAsiaTheme="minorHAnsi" w:hAnsi="Palatino Linotype" w:cstheme="minorBidi"/>
          <w:lang w:eastAsia="es-ES_tradnl"/>
        </w:rPr>
        <w:t xml:space="preserve"> </w:t>
      </w:r>
      <w:r w:rsidR="00EA5F97" w:rsidRPr="00EE07E0">
        <w:rPr>
          <w:rFonts w:ascii="Palatino Linotype" w:eastAsiaTheme="minorHAnsi" w:hAnsi="Palatino Linotype" w:cstheme="minorBidi"/>
          <w:b/>
          <w:lang w:eastAsia="es-ES_tradnl"/>
        </w:rPr>
        <w:t>SÉPTIMO</w:t>
      </w:r>
      <w:r w:rsidRPr="00EE07E0">
        <w:rPr>
          <w:rFonts w:ascii="Palatino Linotype" w:eastAsiaTheme="minorHAnsi" w:hAnsi="Palatino Linotype" w:cstheme="minorBidi"/>
          <w:lang w:eastAsia="es-ES_tradnl"/>
        </w:rPr>
        <w:t xml:space="preserve"> de la presente resolución.</w:t>
      </w:r>
    </w:p>
    <w:p w14:paraId="29F3CADC" w14:textId="77777777" w:rsidR="00BD2F04" w:rsidRPr="00EE07E0" w:rsidRDefault="00BD2F04" w:rsidP="00207CF8">
      <w:pPr>
        <w:shd w:val="clear" w:color="auto" w:fill="FFFFFF"/>
        <w:spacing w:line="360" w:lineRule="auto"/>
        <w:jc w:val="both"/>
        <w:rPr>
          <w:rFonts w:ascii="Palatino Linotype" w:eastAsia="Palatino Linotype" w:hAnsi="Palatino Linotype" w:cs="Palatino Linotype"/>
        </w:rPr>
      </w:pPr>
    </w:p>
    <w:p w14:paraId="4BEB5A97" w14:textId="3B7CE9E4" w:rsidR="00725B3C" w:rsidRPr="00EE07E0" w:rsidRDefault="00725B3C" w:rsidP="00EE4016">
      <w:pPr>
        <w:spacing w:before="240" w:after="240" w:line="360" w:lineRule="auto"/>
        <w:ind w:firstLine="1"/>
        <w:jc w:val="both"/>
        <w:rPr>
          <w:rFonts w:ascii="Palatino Linotype" w:hAnsi="Palatino Linotype"/>
        </w:rPr>
      </w:pPr>
      <w:bookmarkStart w:id="17" w:name="_heading=h.k06rde75t38" w:colFirst="0" w:colLast="0"/>
      <w:bookmarkStart w:id="18" w:name="_Hlk99014733"/>
      <w:bookmarkEnd w:id="17"/>
      <w:r w:rsidRPr="00EE07E0">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EE4016" w:rsidRPr="00EE07E0">
        <w:rPr>
          <w:rFonts w:ascii="Palatino Linotype" w:hAnsi="Palatino Linotype" w:cs="Palatino Linotype"/>
        </w:rPr>
        <w:t xml:space="preserve"> </w:t>
      </w:r>
      <w:r w:rsidR="00EE4016" w:rsidRPr="00EE07E0">
        <w:rPr>
          <w:rFonts w:ascii="Palatino Linotype" w:hAnsi="Palatino Linotype"/>
        </w:rPr>
        <w:t>EMITIENDO VOTO PARTICULAR</w:t>
      </w:r>
      <w:r w:rsidRPr="00EE07E0">
        <w:rPr>
          <w:rFonts w:ascii="Palatino Linotype" w:hAnsi="Palatino Linotype" w:cs="Palatino Linotype"/>
        </w:rPr>
        <w:t xml:space="preserve"> Y GUADALUPE RAMÍREZ PEÑA; EN LA SÉPTIMA </w:t>
      </w:r>
      <w:r w:rsidRPr="00EE07E0">
        <w:rPr>
          <w:rFonts w:ascii="Palatino Linotype" w:hAnsi="Palatino Linotype" w:cs="Palatino Linotype"/>
        </w:rPr>
        <w:lastRenderedPageBreak/>
        <w:t xml:space="preserve">SESIÓN ORDINARIA, CELEBRADA EL VEINTICINCO (25) DE FEBRERO DE DOS MIL VEINTISÉIS, ANTE EL SECRETARIO TÉCNICO DEL PLENO </w:t>
      </w:r>
      <w:r w:rsidRPr="00EE07E0">
        <w:rPr>
          <w:rFonts w:ascii="Palatino Linotype" w:hAnsi="Palatino Linotype" w:cs="Palatino Linotype"/>
          <w:color w:val="000000" w:themeColor="text1"/>
        </w:rPr>
        <w:t>ALEXIS TAPIA RAMÍREZ.</w:t>
      </w:r>
    </w:p>
    <w:bookmarkEnd w:id="18"/>
    <w:p w14:paraId="713C2F8C" w14:textId="77777777" w:rsidR="00BD2F04" w:rsidRPr="00EE07E0" w:rsidRDefault="00BD2F04" w:rsidP="00D80E9A">
      <w:pPr>
        <w:ind w:right="-592"/>
        <w:jc w:val="both"/>
        <w:rPr>
          <w:rFonts w:ascii="Palatino Linotype" w:eastAsia="Palatino Linotype" w:hAnsi="Palatino Linotype" w:cs="Palatino Linotype"/>
        </w:rPr>
      </w:pPr>
    </w:p>
    <w:p w14:paraId="2CF901C6" w14:textId="77777777" w:rsidR="00BD2F04" w:rsidRPr="00EE07E0" w:rsidRDefault="00BD2F04" w:rsidP="00D80E9A">
      <w:pPr>
        <w:ind w:right="-592"/>
        <w:jc w:val="both"/>
        <w:rPr>
          <w:rFonts w:ascii="Palatino Linotype" w:eastAsia="Palatino Linotype" w:hAnsi="Palatino Linotype" w:cs="Palatino Linotype"/>
        </w:rPr>
      </w:pPr>
    </w:p>
    <w:p w14:paraId="67C5E2C4" w14:textId="77777777" w:rsidR="00BD2F04" w:rsidRPr="00EE07E0" w:rsidRDefault="00BD2F04" w:rsidP="00D80E9A">
      <w:pPr>
        <w:ind w:right="-592"/>
        <w:jc w:val="both"/>
        <w:rPr>
          <w:rFonts w:ascii="Palatino Linotype" w:eastAsia="Palatino Linotype" w:hAnsi="Palatino Linotype" w:cs="Palatino Linotype"/>
        </w:rPr>
      </w:pPr>
    </w:p>
    <w:p w14:paraId="2D99713D" w14:textId="77777777" w:rsidR="00BD2F04" w:rsidRPr="00EE07E0" w:rsidRDefault="00BD2F04" w:rsidP="00D80E9A">
      <w:pPr>
        <w:ind w:right="-592"/>
        <w:jc w:val="both"/>
        <w:rPr>
          <w:rFonts w:ascii="Palatino Linotype" w:eastAsia="Palatino Linotype" w:hAnsi="Palatino Linotype" w:cs="Palatino Linotype"/>
        </w:rPr>
      </w:pPr>
    </w:p>
    <w:p w14:paraId="729A0A8C" w14:textId="77777777" w:rsidR="00BD2F04" w:rsidRPr="00EE07E0" w:rsidRDefault="00BD2F04" w:rsidP="00D80E9A">
      <w:pPr>
        <w:ind w:right="-592"/>
        <w:jc w:val="both"/>
        <w:rPr>
          <w:rFonts w:ascii="Palatino Linotype" w:eastAsia="Palatino Linotype" w:hAnsi="Palatino Linotype" w:cs="Palatino Linotype"/>
        </w:rPr>
      </w:pPr>
    </w:p>
    <w:p w14:paraId="1A939173" w14:textId="77777777" w:rsidR="00BD2F04" w:rsidRPr="00EE07E0" w:rsidRDefault="00BD2F04" w:rsidP="00D80E9A">
      <w:pPr>
        <w:ind w:right="-592"/>
        <w:jc w:val="both"/>
        <w:rPr>
          <w:rFonts w:ascii="Palatino Linotype" w:eastAsia="Palatino Linotype" w:hAnsi="Palatino Linotype" w:cs="Palatino Linotype"/>
        </w:rPr>
      </w:pPr>
    </w:p>
    <w:p w14:paraId="2A3FB488" w14:textId="77777777" w:rsidR="00BD2F04" w:rsidRPr="00EE07E0" w:rsidRDefault="00BD2F04" w:rsidP="00D80E9A">
      <w:pPr>
        <w:ind w:right="-592"/>
        <w:jc w:val="both"/>
        <w:rPr>
          <w:rFonts w:ascii="Palatino Linotype" w:eastAsia="Palatino Linotype" w:hAnsi="Palatino Linotype" w:cs="Palatino Linotype"/>
        </w:rPr>
      </w:pPr>
    </w:p>
    <w:p w14:paraId="68FD9162" w14:textId="77777777" w:rsidR="00BD2F04" w:rsidRPr="00EE07E0" w:rsidRDefault="00BD2F04" w:rsidP="00D80E9A">
      <w:pPr>
        <w:ind w:right="-592"/>
        <w:jc w:val="both"/>
        <w:rPr>
          <w:rFonts w:ascii="Palatino Linotype" w:eastAsia="Palatino Linotype" w:hAnsi="Palatino Linotype" w:cs="Palatino Linotype"/>
        </w:rPr>
      </w:pPr>
    </w:p>
    <w:p w14:paraId="62BF3D7B" w14:textId="77777777" w:rsidR="00BD2F04" w:rsidRPr="00EE07E0" w:rsidRDefault="00BD2F04" w:rsidP="00D80E9A">
      <w:pPr>
        <w:ind w:right="-592"/>
        <w:jc w:val="both"/>
        <w:rPr>
          <w:rFonts w:ascii="Palatino Linotype" w:eastAsia="Palatino Linotype" w:hAnsi="Palatino Linotype" w:cs="Palatino Linotype"/>
        </w:rPr>
      </w:pPr>
    </w:p>
    <w:p w14:paraId="5DA69291" w14:textId="77777777" w:rsidR="00BD2F04" w:rsidRPr="00EE07E0" w:rsidRDefault="00BD2F04" w:rsidP="00D80E9A">
      <w:pPr>
        <w:ind w:right="-592"/>
        <w:rPr>
          <w:rFonts w:ascii="Palatino Linotype" w:eastAsia="Palatino Linotype" w:hAnsi="Palatino Linotype" w:cs="Palatino Linotype"/>
        </w:rPr>
      </w:pPr>
    </w:p>
    <w:p w14:paraId="5A519A51" w14:textId="77777777" w:rsidR="00BD2F04" w:rsidRPr="00EE07E0" w:rsidRDefault="00BD2F04" w:rsidP="00D80E9A">
      <w:pPr>
        <w:ind w:right="-592"/>
        <w:rPr>
          <w:rFonts w:ascii="Palatino Linotype" w:eastAsia="Palatino Linotype" w:hAnsi="Palatino Linotype" w:cs="Palatino Linotype"/>
        </w:rPr>
      </w:pPr>
    </w:p>
    <w:p w14:paraId="079A06DF" w14:textId="77777777" w:rsidR="00BD2F04" w:rsidRPr="00EE07E0" w:rsidRDefault="00BD2F04" w:rsidP="00D80E9A">
      <w:pPr>
        <w:ind w:right="-592"/>
        <w:rPr>
          <w:rFonts w:ascii="Palatino Linotype" w:eastAsia="Palatino Linotype" w:hAnsi="Palatino Linotype" w:cs="Palatino Linotype"/>
        </w:rPr>
      </w:pPr>
    </w:p>
    <w:p w14:paraId="3B064CA3" w14:textId="77777777" w:rsidR="00BD2F04" w:rsidRPr="00EE07E0" w:rsidRDefault="00BD2F04" w:rsidP="00D80E9A">
      <w:pPr>
        <w:ind w:right="-592"/>
        <w:rPr>
          <w:rFonts w:ascii="Palatino Linotype" w:eastAsia="Palatino Linotype" w:hAnsi="Palatino Linotype" w:cs="Palatino Linotype"/>
        </w:rPr>
      </w:pPr>
    </w:p>
    <w:p w14:paraId="7BB6E8D2" w14:textId="77777777" w:rsidR="00BD2F04" w:rsidRPr="00EE07E0" w:rsidRDefault="00BD2F04" w:rsidP="00D80E9A">
      <w:pPr>
        <w:ind w:right="-592"/>
        <w:rPr>
          <w:rFonts w:ascii="Palatino Linotype" w:eastAsia="Palatino Linotype" w:hAnsi="Palatino Linotype" w:cs="Palatino Linotype"/>
        </w:rPr>
      </w:pPr>
    </w:p>
    <w:p w14:paraId="330EB7CD" w14:textId="77777777" w:rsidR="00BD2F04" w:rsidRPr="00EE07E0" w:rsidRDefault="00BD2F04" w:rsidP="00D80E9A">
      <w:pPr>
        <w:ind w:right="-592"/>
        <w:rPr>
          <w:rFonts w:ascii="Palatino Linotype" w:eastAsia="Palatino Linotype" w:hAnsi="Palatino Linotype" w:cs="Palatino Linotype"/>
        </w:rPr>
      </w:pPr>
    </w:p>
    <w:p w14:paraId="56AE0285" w14:textId="77777777" w:rsidR="00BD2F04" w:rsidRPr="00EE07E0" w:rsidRDefault="00BD2F04" w:rsidP="00D80E9A">
      <w:pPr>
        <w:ind w:right="-592"/>
        <w:rPr>
          <w:rFonts w:ascii="Palatino Linotype" w:eastAsia="Palatino Linotype" w:hAnsi="Palatino Linotype" w:cs="Palatino Linotype"/>
        </w:rPr>
      </w:pPr>
    </w:p>
    <w:p w14:paraId="6CA39A5B" w14:textId="77777777" w:rsidR="00BD2F04" w:rsidRPr="00EE07E0" w:rsidRDefault="00BD2F04" w:rsidP="00D80E9A">
      <w:pPr>
        <w:ind w:right="-592"/>
        <w:rPr>
          <w:rFonts w:ascii="Palatino Linotype" w:eastAsia="Palatino Linotype" w:hAnsi="Palatino Linotype" w:cs="Palatino Linotype"/>
        </w:rPr>
      </w:pPr>
    </w:p>
    <w:p w14:paraId="5B65806E" w14:textId="77777777" w:rsidR="00BD2F04" w:rsidRDefault="00BD2F04" w:rsidP="00D80E9A">
      <w:pPr>
        <w:ind w:right="-592"/>
        <w:rPr>
          <w:rFonts w:ascii="Palatino Linotype" w:eastAsia="Palatino Linotype" w:hAnsi="Palatino Linotype" w:cs="Palatino Linotype"/>
        </w:rPr>
      </w:pPr>
    </w:p>
    <w:p w14:paraId="23E289DB" w14:textId="77777777" w:rsidR="00361B9E" w:rsidRDefault="00361B9E" w:rsidP="00D80E9A">
      <w:pPr>
        <w:ind w:right="-592"/>
        <w:rPr>
          <w:rFonts w:ascii="Palatino Linotype" w:eastAsia="Palatino Linotype" w:hAnsi="Palatino Linotype" w:cs="Palatino Linotype"/>
        </w:rPr>
      </w:pPr>
    </w:p>
    <w:p w14:paraId="44CF5726" w14:textId="77777777" w:rsidR="00361B9E" w:rsidRDefault="00361B9E" w:rsidP="00D80E9A">
      <w:pPr>
        <w:ind w:right="-592"/>
        <w:rPr>
          <w:rFonts w:ascii="Palatino Linotype" w:eastAsia="Palatino Linotype" w:hAnsi="Palatino Linotype" w:cs="Palatino Linotype"/>
        </w:rPr>
      </w:pPr>
    </w:p>
    <w:p w14:paraId="614F164F" w14:textId="77777777" w:rsidR="00361B9E" w:rsidRDefault="00361B9E" w:rsidP="00D80E9A">
      <w:pPr>
        <w:ind w:right="-592"/>
        <w:rPr>
          <w:rFonts w:ascii="Palatino Linotype" w:eastAsia="Palatino Linotype" w:hAnsi="Palatino Linotype" w:cs="Palatino Linotype"/>
        </w:rPr>
      </w:pPr>
    </w:p>
    <w:p w14:paraId="3217B5CF" w14:textId="77777777" w:rsidR="00361B9E" w:rsidRDefault="00361B9E" w:rsidP="00D80E9A">
      <w:pPr>
        <w:ind w:right="-592"/>
        <w:rPr>
          <w:rFonts w:ascii="Palatino Linotype" w:eastAsia="Palatino Linotype" w:hAnsi="Palatino Linotype" w:cs="Palatino Linotype"/>
        </w:rPr>
      </w:pPr>
    </w:p>
    <w:p w14:paraId="52A68942" w14:textId="77777777" w:rsidR="00361B9E" w:rsidRDefault="00361B9E" w:rsidP="00D80E9A">
      <w:pPr>
        <w:ind w:right="-592"/>
        <w:rPr>
          <w:rFonts w:ascii="Palatino Linotype" w:eastAsia="Palatino Linotype" w:hAnsi="Palatino Linotype" w:cs="Palatino Linotype"/>
        </w:rPr>
      </w:pPr>
    </w:p>
    <w:p w14:paraId="59EC989E" w14:textId="77777777" w:rsidR="00361B9E" w:rsidRDefault="00361B9E" w:rsidP="00D80E9A">
      <w:pPr>
        <w:ind w:right="-592"/>
        <w:rPr>
          <w:rFonts w:ascii="Palatino Linotype" w:eastAsia="Palatino Linotype" w:hAnsi="Palatino Linotype" w:cs="Palatino Linotype"/>
        </w:rPr>
      </w:pPr>
    </w:p>
    <w:p w14:paraId="64A7D7F6" w14:textId="77777777" w:rsidR="00361B9E" w:rsidRDefault="00361B9E" w:rsidP="00D80E9A">
      <w:pPr>
        <w:ind w:right="-592"/>
        <w:rPr>
          <w:rFonts w:ascii="Palatino Linotype" w:eastAsia="Palatino Linotype" w:hAnsi="Palatino Linotype" w:cs="Palatino Linotype"/>
        </w:rPr>
      </w:pPr>
    </w:p>
    <w:p w14:paraId="1614EE28" w14:textId="77777777" w:rsidR="00361B9E" w:rsidRDefault="00361B9E" w:rsidP="00D80E9A">
      <w:pPr>
        <w:ind w:right="-592"/>
        <w:rPr>
          <w:rFonts w:ascii="Palatino Linotype" w:eastAsia="Palatino Linotype" w:hAnsi="Palatino Linotype" w:cs="Palatino Linotype"/>
        </w:rPr>
      </w:pPr>
    </w:p>
    <w:p w14:paraId="3C013CB0" w14:textId="77777777" w:rsidR="00361B9E" w:rsidRDefault="00361B9E" w:rsidP="00D80E9A">
      <w:pPr>
        <w:ind w:right="-592"/>
        <w:rPr>
          <w:rFonts w:ascii="Palatino Linotype" w:eastAsia="Palatino Linotype" w:hAnsi="Palatino Linotype" w:cs="Palatino Linotype"/>
        </w:rPr>
      </w:pPr>
    </w:p>
    <w:p w14:paraId="168202B5" w14:textId="77777777" w:rsidR="00361B9E" w:rsidRDefault="00361B9E" w:rsidP="00D80E9A">
      <w:pPr>
        <w:ind w:right="-592"/>
        <w:rPr>
          <w:rFonts w:ascii="Palatino Linotype" w:eastAsia="Palatino Linotype" w:hAnsi="Palatino Linotype" w:cs="Palatino Linotype"/>
        </w:rPr>
      </w:pPr>
    </w:p>
    <w:p w14:paraId="14AE9A45" w14:textId="77777777" w:rsidR="00361B9E" w:rsidRDefault="00361B9E" w:rsidP="00D80E9A">
      <w:pPr>
        <w:ind w:right="-592"/>
        <w:rPr>
          <w:rFonts w:ascii="Palatino Linotype" w:eastAsia="Palatino Linotype" w:hAnsi="Palatino Linotype" w:cs="Palatino Linotype"/>
        </w:rPr>
      </w:pPr>
    </w:p>
    <w:p w14:paraId="09610B9B" w14:textId="77777777" w:rsidR="00361B9E" w:rsidRDefault="00361B9E" w:rsidP="00D80E9A">
      <w:pPr>
        <w:ind w:right="-592"/>
        <w:rPr>
          <w:rFonts w:ascii="Palatino Linotype" w:eastAsia="Palatino Linotype" w:hAnsi="Palatino Linotype" w:cs="Palatino Linotype"/>
        </w:rPr>
      </w:pPr>
    </w:p>
    <w:p w14:paraId="6B06F82C" w14:textId="77777777" w:rsidR="00361B9E" w:rsidRDefault="00361B9E" w:rsidP="00D80E9A">
      <w:pPr>
        <w:ind w:right="-592"/>
        <w:rPr>
          <w:rFonts w:ascii="Palatino Linotype" w:eastAsia="Palatino Linotype" w:hAnsi="Palatino Linotype" w:cs="Palatino Linotype"/>
        </w:rPr>
      </w:pPr>
    </w:p>
    <w:p w14:paraId="056B990A" w14:textId="77777777" w:rsidR="00361B9E" w:rsidRDefault="00361B9E" w:rsidP="00D80E9A">
      <w:pPr>
        <w:ind w:right="-592"/>
        <w:rPr>
          <w:rFonts w:ascii="Palatino Linotype" w:eastAsia="Palatino Linotype" w:hAnsi="Palatino Linotype" w:cs="Palatino Linotype"/>
        </w:rPr>
      </w:pPr>
    </w:p>
    <w:p w14:paraId="0BDABB39" w14:textId="77777777" w:rsidR="00361B9E" w:rsidRDefault="00361B9E" w:rsidP="00D80E9A">
      <w:pPr>
        <w:ind w:right="-592"/>
        <w:rPr>
          <w:rFonts w:ascii="Palatino Linotype" w:eastAsia="Palatino Linotype" w:hAnsi="Palatino Linotype" w:cs="Palatino Linotype"/>
        </w:rPr>
      </w:pPr>
    </w:p>
    <w:p w14:paraId="614D4216" w14:textId="77777777" w:rsidR="00361B9E" w:rsidRDefault="00361B9E" w:rsidP="00D80E9A">
      <w:pPr>
        <w:ind w:right="-592"/>
        <w:rPr>
          <w:rFonts w:ascii="Palatino Linotype" w:eastAsia="Palatino Linotype" w:hAnsi="Palatino Linotype" w:cs="Palatino Linotype"/>
        </w:rPr>
      </w:pPr>
    </w:p>
    <w:p w14:paraId="6BED31A9" w14:textId="77777777" w:rsidR="00361B9E" w:rsidRPr="00EE07E0" w:rsidRDefault="00361B9E" w:rsidP="00D80E9A">
      <w:pPr>
        <w:ind w:right="-592"/>
        <w:rPr>
          <w:rFonts w:ascii="Palatino Linotype" w:eastAsia="Palatino Linotype" w:hAnsi="Palatino Linotype" w:cs="Palatino Linotype"/>
        </w:rPr>
      </w:pPr>
    </w:p>
    <w:sectPr w:rsidR="00361B9E" w:rsidRPr="00EE07E0" w:rsidSect="00EE07E0">
      <w:headerReference w:type="even" r:id="rId28"/>
      <w:headerReference w:type="default" r:id="rId29"/>
      <w:footerReference w:type="default" r:id="rId30"/>
      <w:headerReference w:type="first" r:id="rId31"/>
      <w:footerReference w:type="first" r:id="rId32"/>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C5CD" w14:textId="77777777" w:rsidR="001A12CE" w:rsidRDefault="001A12CE">
      <w:r>
        <w:separator/>
      </w:r>
    </w:p>
  </w:endnote>
  <w:endnote w:type="continuationSeparator" w:id="0">
    <w:p w14:paraId="109EB037" w14:textId="77777777" w:rsidR="001A12CE" w:rsidRDefault="001A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3EEF105A-AC8E-43FC-B158-D89507E8A237}"/>
    <w:embedBold r:id="rId2" w:fontKey="{577FC2B8-4D9D-40DF-A5B7-F63D1F98C592}"/>
    <w:embedItalic r:id="rId3" w:fontKey="{1FA13E7E-F2B0-482C-BA1A-917287EFDF5E}"/>
    <w:embedBoldItalic r:id="rId4" w:fontKey="{1ACF0636-E8FE-403D-AFF9-6EFE0D2A639F}"/>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EE81CECF-AB99-48C5-B285-73486D06D24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41FA3D7A-88FC-41D1-AA1C-39A7E5781EF0}"/>
    <w:embedBold r:id="rId7" w:fontKey="{000B1D30-DA10-465C-9CEC-3249527CBFA0}"/>
  </w:font>
  <w:font w:name="Calibri Light">
    <w:panose1 w:val="020F0302020204030204"/>
    <w:charset w:val="00"/>
    <w:family w:val="swiss"/>
    <w:pitch w:val="variable"/>
    <w:sig w:usb0="E4002EFF" w:usb1="C200247B" w:usb2="00000009" w:usb3="00000000" w:csb0="000001FF" w:csb1="00000000"/>
    <w:embedRegular r:id="rId8" w:fontKey="{A73336CE-B1CA-4AAC-8B10-AB93FCAD71FB}"/>
  </w:font>
  <w:font w:name="Century Gothic">
    <w:panose1 w:val="020B0502020202020204"/>
    <w:charset w:val="00"/>
    <w:family w:val="swiss"/>
    <w:pitch w:val="variable"/>
    <w:sig w:usb0="00000287" w:usb1="00000000" w:usb2="00000000" w:usb3="00000000" w:csb0="0000009F" w:csb1="00000000"/>
    <w:embedRegular r:id="rId9" w:fontKey="{EF40A33B-788C-4B3A-BFAD-56DC09B6D1E3}"/>
  </w:font>
  <w:font w:name="Segoe UI">
    <w:panose1 w:val="020B0502040204020203"/>
    <w:charset w:val="00"/>
    <w:family w:val="swiss"/>
    <w:pitch w:val="variable"/>
    <w:sig w:usb0="E4002EFF" w:usb1="C000E47F" w:usb2="00000009" w:usb3="00000000" w:csb0="000001FF" w:csb1="00000000"/>
    <w:embedRegular r:id="rId10" w:fontKey="{9F474D59-E942-4EF3-9244-17EE67EC03C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5CA74CA0-706F-4071-A928-D105EC35A5AE}"/>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12" w:fontKey="{A9D1F25B-CBF1-49A4-AB82-E9D56D1897C3}"/>
    <w:embedBold r:id="rId13" w:fontKey="{FCA29840-4171-440A-929C-F68B111ED3CD}"/>
  </w:font>
  <w:font w:name="Bookman Old Style">
    <w:panose1 w:val="02050604050505020204"/>
    <w:charset w:val="00"/>
    <w:family w:val="roman"/>
    <w:pitch w:val="variable"/>
    <w:sig w:usb0="00000287" w:usb1="00000000" w:usb2="00000000" w:usb3="00000000" w:csb0="0000009F" w:csb1="00000000"/>
    <w:embedRegular r:id="rId14" w:fontKey="{2D1EFF4B-F79D-48BB-9E70-50F98C38CDC3}"/>
  </w:font>
  <w:font w:name="Garamond">
    <w:panose1 w:val="02020404030301010803"/>
    <w:charset w:val="00"/>
    <w:family w:val="roman"/>
    <w:pitch w:val="variable"/>
    <w:sig w:usb0="00000287" w:usb1="00000000" w:usb2="00000000" w:usb3="00000000" w:csb0="0000009F" w:csb1="00000000"/>
    <w:embedRegular r:id="rId15" w:fontKey="{2FD29C68-F3B5-47C5-91B0-1393C97EE3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0BE5A" w14:textId="77777777" w:rsidR="00EE07E0" w:rsidRPr="00EE07E0" w:rsidRDefault="00EE07E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E07E0">
      <w:rPr>
        <w:rFonts w:ascii="Palatino Linotype" w:hAnsi="Palatino Linotype"/>
        <w:b/>
        <w:color w:val="000000"/>
        <w:sz w:val="22"/>
      </w:rPr>
      <w:t xml:space="preserve">Página </w:t>
    </w:r>
    <w:r w:rsidRPr="00EE07E0">
      <w:rPr>
        <w:rFonts w:ascii="Palatino Linotype" w:hAnsi="Palatino Linotype"/>
        <w:b/>
        <w:bCs/>
        <w:color w:val="000000"/>
        <w:sz w:val="22"/>
      </w:rPr>
      <w:fldChar w:fldCharType="begin"/>
    </w:r>
    <w:r w:rsidRPr="00EE07E0">
      <w:rPr>
        <w:rFonts w:ascii="Palatino Linotype" w:hAnsi="Palatino Linotype"/>
        <w:b/>
        <w:bCs/>
        <w:color w:val="000000"/>
        <w:sz w:val="22"/>
      </w:rPr>
      <w:instrText>PAGE</w:instrText>
    </w:r>
    <w:r w:rsidRPr="00EE07E0">
      <w:rPr>
        <w:rFonts w:ascii="Palatino Linotype" w:hAnsi="Palatino Linotype"/>
        <w:b/>
        <w:bCs/>
        <w:color w:val="000000"/>
        <w:sz w:val="22"/>
      </w:rPr>
      <w:fldChar w:fldCharType="separate"/>
    </w:r>
    <w:r w:rsidR="00361B9E">
      <w:rPr>
        <w:rFonts w:ascii="Palatino Linotype" w:hAnsi="Palatino Linotype"/>
        <w:b/>
        <w:bCs/>
        <w:noProof/>
        <w:color w:val="000000"/>
        <w:sz w:val="22"/>
      </w:rPr>
      <w:t>21</w:t>
    </w:r>
    <w:r w:rsidRPr="00EE07E0">
      <w:rPr>
        <w:rFonts w:ascii="Palatino Linotype" w:hAnsi="Palatino Linotype"/>
        <w:b/>
        <w:bCs/>
        <w:color w:val="000000"/>
        <w:sz w:val="22"/>
      </w:rPr>
      <w:fldChar w:fldCharType="end"/>
    </w:r>
    <w:r w:rsidRPr="00EE07E0">
      <w:rPr>
        <w:rFonts w:ascii="Palatino Linotype" w:hAnsi="Palatino Linotype"/>
        <w:b/>
        <w:color w:val="000000"/>
        <w:sz w:val="22"/>
      </w:rPr>
      <w:t xml:space="preserve"> de </w:t>
    </w:r>
    <w:r w:rsidRPr="00EE07E0">
      <w:rPr>
        <w:rFonts w:ascii="Palatino Linotype" w:hAnsi="Palatino Linotype"/>
        <w:b/>
        <w:bCs/>
        <w:color w:val="000000"/>
        <w:sz w:val="22"/>
      </w:rPr>
      <w:fldChar w:fldCharType="begin"/>
    </w:r>
    <w:r w:rsidRPr="00EE07E0">
      <w:rPr>
        <w:rFonts w:ascii="Palatino Linotype" w:hAnsi="Palatino Linotype"/>
        <w:b/>
        <w:bCs/>
        <w:color w:val="000000"/>
        <w:sz w:val="22"/>
      </w:rPr>
      <w:instrText>NUMPAGES</w:instrText>
    </w:r>
    <w:r w:rsidRPr="00EE07E0">
      <w:rPr>
        <w:rFonts w:ascii="Palatino Linotype" w:hAnsi="Palatino Linotype"/>
        <w:b/>
        <w:bCs/>
        <w:color w:val="000000"/>
        <w:sz w:val="22"/>
      </w:rPr>
      <w:fldChar w:fldCharType="separate"/>
    </w:r>
    <w:r w:rsidR="00361B9E">
      <w:rPr>
        <w:rFonts w:ascii="Palatino Linotype" w:hAnsi="Palatino Linotype"/>
        <w:b/>
        <w:bCs/>
        <w:noProof/>
        <w:color w:val="000000"/>
        <w:sz w:val="22"/>
      </w:rPr>
      <w:t>82</w:t>
    </w:r>
    <w:r w:rsidRPr="00EE07E0">
      <w:rPr>
        <w:rFonts w:ascii="Palatino Linotype" w:hAnsi="Palatino Linotype"/>
        <w:b/>
        <w:bCs/>
        <w:color w:val="000000"/>
        <w:sz w:val="22"/>
      </w:rPr>
      <w:fldChar w:fldCharType="end"/>
    </w:r>
  </w:p>
  <w:p w14:paraId="60737243" w14:textId="77777777" w:rsidR="00EE07E0" w:rsidRDefault="00EE07E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E0B04" w14:textId="77777777" w:rsidR="00EE07E0" w:rsidRPr="00EE07E0" w:rsidRDefault="00EE07E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E07E0">
      <w:rPr>
        <w:rFonts w:ascii="Palatino Linotype" w:hAnsi="Palatino Linotype"/>
        <w:b/>
        <w:color w:val="000000"/>
        <w:sz w:val="22"/>
      </w:rPr>
      <w:t xml:space="preserve">Página  de </w:t>
    </w:r>
    <w:r w:rsidRPr="00EE07E0">
      <w:rPr>
        <w:rFonts w:ascii="Palatino Linotype" w:hAnsi="Palatino Linotype"/>
        <w:b/>
        <w:bCs/>
        <w:color w:val="000000"/>
        <w:sz w:val="22"/>
      </w:rPr>
      <w:fldChar w:fldCharType="begin"/>
    </w:r>
    <w:r w:rsidRPr="00EE07E0">
      <w:rPr>
        <w:rFonts w:ascii="Palatino Linotype" w:hAnsi="Palatino Linotype"/>
        <w:b/>
        <w:bCs/>
        <w:color w:val="000000"/>
        <w:sz w:val="22"/>
      </w:rPr>
      <w:instrText>NUMPAGES</w:instrText>
    </w:r>
    <w:r w:rsidRPr="00EE07E0">
      <w:rPr>
        <w:rFonts w:ascii="Palatino Linotype" w:hAnsi="Palatino Linotype"/>
        <w:b/>
        <w:bCs/>
        <w:color w:val="000000"/>
        <w:sz w:val="22"/>
      </w:rPr>
      <w:fldChar w:fldCharType="separate"/>
    </w:r>
    <w:r w:rsidR="00361B9E">
      <w:rPr>
        <w:rFonts w:ascii="Palatino Linotype" w:hAnsi="Palatino Linotype"/>
        <w:b/>
        <w:bCs/>
        <w:noProof/>
        <w:color w:val="000000"/>
        <w:sz w:val="22"/>
      </w:rPr>
      <w:t>82</w:t>
    </w:r>
    <w:r w:rsidRPr="00EE07E0">
      <w:rPr>
        <w:rFonts w:ascii="Palatino Linotype" w:hAnsi="Palatino Linotype"/>
        <w:b/>
        <w:bCs/>
        <w:color w:val="000000"/>
        <w:sz w:val="22"/>
      </w:rPr>
      <w:fldChar w:fldCharType="end"/>
    </w:r>
  </w:p>
  <w:p w14:paraId="102982EE" w14:textId="77777777" w:rsidR="00EE07E0" w:rsidRDefault="00EE07E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FB278" w14:textId="77777777" w:rsidR="001A12CE" w:rsidRDefault="001A12CE">
      <w:r>
        <w:separator/>
      </w:r>
    </w:p>
  </w:footnote>
  <w:footnote w:type="continuationSeparator" w:id="0">
    <w:p w14:paraId="33AD4833" w14:textId="77777777" w:rsidR="001A12CE" w:rsidRDefault="001A12CE">
      <w:r>
        <w:continuationSeparator/>
      </w:r>
    </w:p>
  </w:footnote>
  <w:footnote w:id="1">
    <w:p w14:paraId="2A3E97A4" w14:textId="77777777" w:rsidR="00EE07E0" w:rsidRDefault="00EE07E0" w:rsidP="00AD554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3E4C47E5" w14:textId="77777777" w:rsidR="00EE07E0" w:rsidRDefault="00EE07E0" w:rsidP="00AD554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0F6EE374" w14:textId="77777777" w:rsidR="00EE07E0" w:rsidRDefault="00EE07E0" w:rsidP="00AD554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2C1882A7" w14:textId="77777777" w:rsidR="00EE07E0" w:rsidRDefault="00EE07E0" w:rsidP="00AD554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115B1" w14:textId="77777777" w:rsidR="00EE07E0" w:rsidRDefault="00EE07E0">
    <w:pPr>
      <w:pBdr>
        <w:top w:val="nil"/>
        <w:left w:val="nil"/>
        <w:bottom w:val="nil"/>
        <w:right w:val="nil"/>
        <w:between w:val="nil"/>
      </w:pBdr>
      <w:tabs>
        <w:tab w:val="center" w:pos="4419"/>
        <w:tab w:val="right" w:pos="8838"/>
      </w:tabs>
      <w:rPr>
        <w:color w:val="000000"/>
      </w:rPr>
    </w:pPr>
    <w:r>
      <w:rPr>
        <w:color w:val="000000"/>
      </w:rPr>
      <w:pict w14:anchorId="1C459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1"/>
      <w:tblW w:w="10065" w:type="dxa"/>
      <w:tblInd w:w="0" w:type="dxa"/>
      <w:tblLayout w:type="fixed"/>
      <w:tblLook w:val="0400" w:firstRow="0" w:lastRow="0" w:firstColumn="0" w:lastColumn="0" w:noHBand="0" w:noVBand="1"/>
    </w:tblPr>
    <w:tblGrid>
      <w:gridCol w:w="2268"/>
      <w:gridCol w:w="7797"/>
    </w:tblGrid>
    <w:tr w:rsidR="00EE07E0" w14:paraId="76BC1A7A" w14:textId="77777777" w:rsidTr="00EE07E0">
      <w:trPr>
        <w:trHeight w:val="1435"/>
      </w:trPr>
      <w:tc>
        <w:tcPr>
          <w:tcW w:w="2268" w:type="dxa"/>
          <w:shd w:val="clear" w:color="auto" w:fill="auto"/>
        </w:tcPr>
        <w:p w14:paraId="0DBA90A7" w14:textId="77777777" w:rsidR="00EE07E0" w:rsidRDefault="00EE07E0">
          <w:pPr>
            <w:tabs>
              <w:tab w:val="right" w:pos="4273"/>
            </w:tabs>
            <w:rPr>
              <w:rFonts w:ascii="Garamond" w:eastAsia="Garamond" w:hAnsi="Garamond" w:cs="Garamond"/>
              <w:sz w:val="16"/>
              <w:szCs w:val="16"/>
            </w:rPr>
          </w:pPr>
        </w:p>
      </w:tc>
      <w:tc>
        <w:tcPr>
          <w:tcW w:w="7797" w:type="dxa"/>
          <w:shd w:val="clear" w:color="auto" w:fill="auto"/>
        </w:tcPr>
        <w:tbl>
          <w:tblPr>
            <w:tblStyle w:val="af2"/>
            <w:tblW w:w="7783" w:type="dxa"/>
            <w:tblInd w:w="40" w:type="dxa"/>
            <w:tblLayout w:type="fixed"/>
            <w:tblLook w:val="0400" w:firstRow="0" w:lastRow="0" w:firstColumn="0" w:lastColumn="0" w:noHBand="0" w:noVBand="1"/>
          </w:tblPr>
          <w:tblGrid>
            <w:gridCol w:w="3673"/>
            <w:gridCol w:w="4110"/>
          </w:tblGrid>
          <w:tr w:rsidR="00EE07E0" w14:paraId="3D110D70" w14:textId="77777777" w:rsidTr="00EE07E0">
            <w:trPr>
              <w:trHeight w:val="150"/>
            </w:trPr>
            <w:tc>
              <w:tcPr>
                <w:tcW w:w="3673" w:type="dxa"/>
                <w:shd w:val="clear" w:color="auto" w:fill="auto"/>
              </w:tcPr>
              <w:p w14:paraId="0675B060" w14:textId="77777777" w:rsidR="00EE07E0" w:rsidRPr="00EE07E0" w:rsidRDefault="00EE07E0">
                <w:pPr>
                  <w:tabs>
                    <w:tab w:val="right" w:pos="8838"/>
                  </w:tabs>
                  <w:ind w:left="850" w:right="-105"/>
                  <w:jc w:val="both"/>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Recurso de Revisión:</w:t>
                </w:r>
              </w:p>
            </w:tc>
            <w:tc>
              <w:tcPr>
                <w:tcW w:w="4110" w:type="dxa"/>
                <w:shd w:val="clear" w:color="auto" w:fill="auto"/>
              </w:tcPr>
              <w:p w14:paraId="6BFBFC75" w14:textId="77777777" w:rsidR="00EE07E0" w:rsidRPr="00EE07E0" w:rsidRDefault="00EE07E0">
                <w:pPr>
                  <w:tabs>
                    <w:tab w:val="right" w:pos="8838"/>
                  </w:tabs>
                  <w:ind w:right="-781"/>
                  <w:jc w:val="both"/>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04683/INFOEM/IP/RR/2025</w:t>
                </w:r>
              </w:p>
            </w:tc>
          </w:tr>
          <w:tr w:rsidR="00EE07E0" w14:paraId="09817B40" w14:textId="77777777" w:rsidTr="00EE07E0">
            <w:trPr>
              <w:trHeight w:val="295"/>
            </w:trPr>
            <w:tc>
              <w:tcPr>
                <w:tcW w:w="3673" w:type="dxa"/>
                <w:shd w:val="clear" w:color="auto" w:fill="auto"/>
              </w:tcPr>
              <w:p w14:paraId="523D621F" w14:textId="77777777" w:rsidR="00EE07E0" w:rsidRPr="00EE07E0" w:rsidRDefault="00EE07E0">
                <w:pPr>
                  <w:tabs>
                    <w:tab w:val="right" w:pos="8838"/>
                  </w:tabs>
                  <w:ind w:left="850" w:right="-105"/>
                  <w:jc w:val="both"/>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Sujeto Obligado:</w:t>
                </w:r>
              </w:p>
            </w:tc>
            <w:tc>
              <w:tcPr>
                <w:tcW w:w="4110" w:type="dxa"/>
                <w:shd w:val="clear" w:color="auto" w:fill="auto"/>
              </w:tcPr>
              <w:p w14:paraId="17EA1056" w14:textId="77777777" w:rsidR="00EE07E0" w:rsidRPr="00EE07E0" w:rsidRDefault="00EE07E0">
                <w:pPr>
                  <w:tabs>
                    <w:tab w:val="left" w:pos="3122"/>
                    <w:tab w:val="right" w:pos="8838"/>
                  </w:tabs>
                  <w:ind w:right="-1552"/>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 xml:space="preserve">Ayuntamiento de Chapa de Mota </w:t>
                </w:r>
              </w:p>
            </w:tc>
          </w:tr>
          <w:tr w:rsidR="00EE07E0" w14:paraId="7E73B605" w14:textId="77777777" w:rsidTr="00EE07E0">
            <w:trPr>
              <w:trHeight w:val="295"/>
            </w:trPr>
            <w:tc>
              <w:tcPr>
                <w:tcW w:w="3673" w:type="dxa"/>
                <w:shd w:val="clear" w:color="auto" w:fill="auto"/>
              </w:tcPr>
              <w:p w14:paraId="47620F15" w14:textId="77777777" w:rsidR="00EE07E0" w:rsidRPr="00EE07E0" w:rsidRDefault="00EE07E0">
                <w:pPr>
                  <w:tabs>
                    <w:tab w:val="right" w:pos="8838"/>
                  </w:tabs>
                  <w:ind w:left="850" w:right="-105"/>
                  <w:jc w:val="both"/>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Comisionada ponente:</w:t>
                </w:r>
              </w:p>
            </w:tc>
            <w:tc>
              <w:tcPr>
                <w:tcW w:w="4110" w:type="dxa"/>
                <w:shd w:val="clear" w:color="auto" w:fill="auto"/>
              </w:tcPr>
              <w:p w14:paraId="17E96163" w14:textId="77777777" w:rsidR="00EE07E0" w:rsidRPr="00EE07E0" w:rsidRDefault="00EE07E0">
                <w:pPr>
                  <w:tabs>
                    <w:tab w:val="right" w:pos="8838"/>
                  </w:tabs>
                  <w:ind w:right="-781"/>
                  <w:jc w:val="both"/>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María del Rosario Mejía Ayala</w:t>
                </w:r>
              </w:p>
              <w:p w14:paraId="6F49D4C0" w14:textId="77777777" w:rsidR="00EE07E0" w:rsidRPr="00EE07E0" w:rsidRDefault="00EE07E0">
                <w:pPr>
                  <w:tabs>
                    <w:tab w:val="right" w:pos="8838"/>
                  </w:tabs>
                  <w:ind w:left="141" w:right="-781"/>
                  <w:jc w:val="both"/>
                  <w:rPr>
                    <w:rFonts w:ascii="Palatino Linotype" w:eastAsia="Palatino Linotype" w:hAnsi="Palatino Linotype" w:cs="Palatino Linotype"/>
                    <w:szCs w:val="18"/>
                  </w:rPr>
                </w:pPr>
              </w:p>
            </w:tc>
          </w:tr>
        </w:tbl>
        <w:p w14:paraId="381AC9CA" w14:textId="77777777" w:rsidR="00EE07E0" w:rsidRDefault="00EE07E0">
          <w:pPr>
            <w:tabs>
              <w:tab w:val="right" w:pos="8838"/>
            </w:tabs>
            <w:ind w:left="-28"/>
            <w:jc w:val="both"/>
            <w:rPr>
              <w:rFonts w:ascii="Arial" w:eastAsia="Arial" w:hAnsi="Arial" w:cs="Arial"/>
              <w:b/>
              <w:bCs/>
              <w:sz w:val="18"/>
              <w:szCs w:val="18"/>
            </w:rPr>
          </w:pPr>
        </w:p>
      </w:tc>
    </w:tr>
  </w:tbl>
  <w:p w14:paraId="2950C131" w14:textId="77777777" w:rsidR="00EE07E0" w:rsidRDefault="00EE07E0">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5818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348" w:type="dxa"/>
      <w:tblInd w:w="0" w:type="dxa"/>
      <w:tblLayout w:type="fixed"/>
      <w:tblLook w:val="0400" w:firstRow="0" w:lastRow="0" w:firstColumn="0" w:lastColumn="0" w:noHBand="0" w:noVBand="1"/>
    </w:tblPr>
    <w:tblGrid>
      <w:gridCol w:w="2265"/>
      <w:gridCol w:w="8083"/>
    </w:tblGrid>
    <w:tr w:rsidR="00EE07E0" w14:paraId="7F2A089B" w14:textId="77777777" w:rsidTr="00EE07E0">
      <w:trPr>
        <w:trHeight w:val="1435"/>
      </w:trPr>
      <w:tc>
        <w:tcPr>
          <w:tcW w:w="2265" w:type="dxa"/>
          <w:shd w:val="clear" w:color="auto" w:fill="auto"/>
        </w:tcPr>
        <w:p w14:paraId="345D56F8" w14:textId="77777777" w:rsidR="00EE07E0" w:rsidRDefault="00EE07E0">
          <w:pPr>
            <w:tabs>
              <w:tab w:val="right" w:pos="4273"/>
            </w:tabs>
            <w:rPr>
              <w:rFonts w:ascii="Garamond" w:eastAsia="Garamond" w:hAnsi="Garamond" w:cs="Garamond"/>
              <w:sz w:val="22"/>
              <w:szCs w:val="22"/>
            </w:rPr>
          </w:pPr>
        </w:p>
      </w:tc>
      <w:tc>
        <w:tcPr>
          <w:tcW w:w="8083" w:type="dxa"/>
          <w:shd w:val="clear" w:color="auto" w:fill="auto"/>
        </w:tcPr>
        <w:tbl>
          <w:tblPr>
            <w:tblStyle w:val="af4"/>
            <w:tblW w:w="7785" w:type="dxa"/>
            <w:tblInd w:w="1164" w:type="dxa"/>
            <w:tblLayout w:type="fixed"/>
            <w:tblLook w:val="0400" w:firstRow="0" w:lastRow="0" w:firstColumn="0" w:lastColumn="0" w:noHBand="0" w:noVBand="1"/>
          </w:tblPr>
          <w:tblGrid>
            <w:gridCol w:w="2865"/>
            <w:gridCol w:w="4920"/>
          </w:tblGrid>
          <w:tr w:rsidR="00EE07E0" w14:paraId="154E8F5F" w14:textId="77777777" w:rsidTr="00EE07E0">
            <w:trPr>
              <w:trHeight w:val="144"/>
            </w:trPr>
            <w:tc>
              <w:tcPr>
                <w:tcW w:w="2865" w:type="dxa"/>
                <w:shd w:val="clear" w:color="auto" w:fill="auto"/>
              </w:tcPr>
              <w:p w14:paraId="18B3DE14" w14:textId="77777777" w:rsidR="00EE07E0" w:rsidRPr="00EE07E0" w:rsidRDefault="00EE07E0">
                <w:pPr>
                  <w:tabs>
                    <w:tab w:val="right" w:pos="8838"/>
                  </w:tabs>
                  <w:ind w:left="-264" w:right="-105" w:firstLine="195"/>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Recurso de Revisión:</w:t>
                </w:r>
              </w:p>
            </w:tc>
            <w:tc>
              <w:tcPr>
                <w:tcW w:w="4920" w:type="dxa"/>
                <w:shd w:val="clear" w:color="auto" w:fill="auto"/>
              </w:tcPr>
              <w:p w14:paraId="475B5166" w14:textId="77777777" w:rsidR="00EE07E0" w:rsidRPr="00EE07E0" w:rsidRDefault="00EE07E0">
                <w:pPr>
                  <w:tabs>
                    <w:tab w:val="right" w:pos="8838"/>
                  </w:tabs>
                  <w:ind w:right="-1552"/>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04683/INFOEM/IP/RR/2025</w:t>
                </w:r>
              </w:p>
            </w:tc>
          </w:tr>
          <w:tr w:rsidR="00EE07E0" w14:paraId="5FC9C1A7" w14:textId="77777777" w:rsidTr="00EE07E0">
            <w:trPr>
              <w:trHeight w:val="144"/>
            </w:trPr>
            <w:tc>
              <w:tcPr>
                <w:tcW w:w="2865" w:type="dxa"/>
                <w:shd w:val="clear" w:color="auto" w:fill="auto"/>
              </w:tcPr>
              <w:p w14:paraId="01DEF6C6" w14:textId="77777777" w:rsidR="00EE07E0" w:rsidRPr="00EE07E0" w:rsidRDefault="00EE07E0">
                <w:pPr>
                  <w:tabs>
                    <w:tab w:val="right" w:pos="8838"/>
                  </w:tabs>
                  <w:ind w:left="-74" w:right="-105"/>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Recurrente:</w:t>
                </w:r>
              </w:p>
            </w:tc>
            <w:tc>
              <w:tcPr>
                <w:tcW w:w="4920" w:type="dxa"/>
                <w:shd w:val="clear" w:color="auto" w:fill="auto"/>
              </w:tcPr>
              <w:p w14:paraId="61ADB370" w14:textId="77777777" w:rsidR="00EE07E0" w:rsidRPr="00EE07E0" w:rsidRDefault="00EE07E0">
                <w:pPr>
                  <w:tabs>
                    <w:tab w:val="left" w:pos="3122"/>
                    <w:tab w:val="right" w:pos="8838"/>
                  </w:tabs>
                  <w:ind w:right="-1552"/>
                  <w:rPr>
                    <w:rFonts w:ascii="Palatino Linotype" w:eastAsia="Palatino Linotype" w:hAnsi="Palatino Linotype" w:cs="Palatino Linotype"/>
                    <w:szCs w:val="18"/>
                  </w:rPr>
                </w:pPr>
              </w:p>
            </w:tc>
          </w:tr>
          <w:tr w:rsidR="00EE07E0" w14:paraId="3441E0F6" w14:textId="77777777" w:rsidTr="00EE07E0">
            <w:trPr>
              <w:trHeight w:val="80"/>
            </w:trPr>
            <w:tc>
              <w:tcPr>
                <w:tcW w:w="2865" w:type="dxa"/>
                <w:shd w:val="clear" w:color="auto" w:fill="auto"/>
              </w:tcPr>
              <w:p w14:paraId="5A171F13" w14:textId="77777777" w:rsidR="00EE07E0" w:rsidRPr="00EE07E0" w:rsidRDefault="00EE07E0">
                <w:pPr>
                  <w:tabs>
                    <w:tab w:val="right" w:pos="8838"/>
                  </w:tabs>
                  <w:ind w:left="-74" w:right="-105"/>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Sujeto Obligado:</w:t>
                </w:r>
              </w:p>
            </w:tc>
            <w:tc>
              <w:tcPr>
                <w:tcW w:w="4920" w:type="dxa"/>
                <w:shd w:val="clear" w:color="auto" w:fill="auto"/>
              </w:tcPr>
              <w:p w14:paraId="440FFBF6" w14:textId="77777777" w:rsidR="00EE07E0" w:rsidRPr="00EE07E0" w:rsidRDefault="00EE07E0">
                <w:pPr>
                  <w:tabs>
                    <w:tab w:val="left" w:pos="3122"/>
                    <w:tab w:val="right" w:pos="8838"/>
                  </w:tabs>
                  <w:ind w:right="-1552"/>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Ayuntamiento de Chapa de Mota</w:t>
                </w:r>
              </w:p>
            </w:tc>
          </w:tr>
          <w:tr w:rsidR="00EE07E0" w14:paraId="56E5AF23" w14:textId="77777777" w:rsidTr="00EE07E0">
            <w:trPr>
              <w:trHeight w:val="283"/>
            </w:trPr>
            <w:tc>
              <w:tcPr>
                <w:tcW w:w="2865" w:type="dxa"/>
                <w:shd w:val="clear" w:color="auto" w:fill="auto"/>
              </w:tcPr>
              <w:p w14:paraId="5E6019FA" w14:textId="77777777" w:rsidR="00EE07E0" w:rsidRPr="00EE07E0" w:rsidRDefault="00EE07E0" w:rsidP="00EE07E0">
                <w:pPr>
                  <w:tabs>
                    <w:tab w:val="right" w:pos="8838"/>
                  </w:tabs>
                  <w:ind w:left="-85" w:right="-105"/>
                  <w:rPr>
                    <w:rFonts w:ascii="Palatino Linotype" w:eastAsia="Palatino Linotype" w:hAnsi="Palatino Linotype" w:cs="Palatino Linotype"/>
                    <w:b/>
                    <w:bCs/>
                    <w:szCs w:val="18"/>
                  </w:rPr>
                </w:pPr>
                <w:r w:rsidRPr="00EE07E0">
                  <w:rPr>
                    <w:rFonts w:ascii="Palatino Linotype" w:eastAsia="Palatino Linotype" w:hAnsi="Palatino Linotype" w:cs="Palatino Linotype"/>
                    <w:b/>
                    <w:bCs/>
                    <w:szCs w:val="18"/>
                  </w:rPr>
                  <w:t>Comisionada ponente:</w:t>
                </w:r>
              </w:p>
            </w:tc>
            <w:tc>
              <w:tcPr>
                <w:tcW w:w="4920" w:type="dxa"/>
                <w:shd w:val="clear" w:color="auto" w:fill="auto"/>
              </w:tcPr>
              <w:p w14:paraId="27D17924" w14:textId="77777777" w:rsidR="00EE07E0" w:rsidRPr="00EE07E0" w:rsidRDefault="00EE07E0">
                <w:pPr>
                  <w:tabs>
                    <w:tab w:val="right" w:pos="8838"/>
                  </w:tabs>
                  <w:ind w:right="-1552"/>
                  <w:rPr>
                    <w:rFonts w:ascii="Palatino Linotype" w:eastAsia="Palatino Linotype" w:hAnsi="Palatino Linotype" w:cs="Palatino Linotype"/>
                    <w:szCs w:val="18"/>
                  </w:rPr>
                </w:pPr>
                <w:r w:rsidRPr="00EE07E0">
                  <w:rPr>
                    <w:rFonts w:ascii="Palatino Linotype" w:eastAsia="Palatino Linotype" w:hAnsi="Palatino Linotype" w:cs="Palatino Linotype"/>
                    <w:szCs w:val="18"/>
                  </w:rPr>
                  <w:t>María del Rosario Mejía Ayala</w:t>
                </w:r>
              </w:p>
              <w:p w14:paraId="2A213471" w14:textId="77777777" w:rsidR="00EE07E0" w:rsidRPr="00EE07E0" w:rsidRDefault="00EE07E0">
                <w:pPr>
                  <w:tabs>
                    <w:tab w:val="right" w:pos="8838"/>
                  </w:tabs>
                  <w:ind w:right="-1552"/>
                  <w:rPr>
                    <w:rFonts w:ascii="Palatino Linotype" w:eastAsia="Palatino Linotype" w:hAnsi="Palatino Linotype" w:cs="Palatino Linotype"/>
                    <w:szCs w:val="18"/>
                  </w:rPr>
                </w:pPr>
              </w:p>
            </w:tc>
          </w:tr>
        </w:tbl>
        <w:p w14:paraId="447CB49F" w14:textId="77777777" w:rsidR="00EE07E0" w:rsidRDefault="00EE07E0">
          <w:pPr>
            <w:tabs>
              <w:tab w:val="right" w:pos="8838"/>
            </w:tabs>
            <w:ind w:left="-28"/>
            <w:jc w:val="both"/>
            <w:rPr>
              <w:rFonts w:ascii="Arial" w:eastAsia="Arial" w:hAnsi="Arial" w:cs="Arial"/>
              <w:b/>
              <w:bCs/>
              <w:sz w:val="22"/>
              <w:szCs w:val="22"/>
            </w:rPr>
          </w:pPr>
        </w:p>
      </w:tc>
    </w:tr>
  </w:tbl>
  <w:p w14:paraId="0A992224" w14:textId="77777777" w:rsidR="00EE07E0" w:rsidRDefault="00EE07E0">
    <w:pPr>
      <w:pBdr>
        <w:top w:val="nil"/>
        <w:left w:val="nil"/>
        <w:bottom w:val="nil"/>
        <w:right w:val="nil"/>
        <w:between w:val="nil"/>
      </w:pBdr>
      <w:tabs>
        <w:tab w:val="center" w:pos="4419"/>
        <w:tab w:val="right" w:pos="8838"/>
      </w:tabs>
      <w:rPr>
        <w:color w:val="000000"/>
        <w:sz w:val="2"/>
        <w:szCs w:val="2"/>
      </w:rPr>
    </w:pPr>
    <w:r>
      <w:rPr>
        <w:color w:val="000000"/>
        <w:sz w:val="2"/>
        <w:szCs w:val="2"/>
      </w:rPr>
      <w:pict w14:anchorId="46579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6199B"/>
    <w:multiLevelType w:val="multilevel"/>
    <w:tmpl w:val="F7F87268"/>
    <w:lvl w:ilvl="0">
      <w:start w:val="1"/>
      <w:numFmt w:val="decimal"/>
      <w:lvlText w:val="%1."/>
      <w:lvlJc w:val="left"/>
      <w:pPr>
        <w:ind w:left="641"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E7373B"/>
    <w:multiLevelType w:val="multilevel"/>
    <w:tmpl w:val="0C4C35AA"/>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3" w15:restartNumberingAfterBreak="0">
    <w:nsid w:val="118F57E5"/>
    <w:multiLevelType w:val="hybridMultilevel"/>
    <w:tmpl w:val="A7E4770A"/>
    <w:lvl w:ilvl="0" w:tplc="8976ECCA">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CE4FAA"/>
    <w:multiLevelType w:val="multilevel"/>
    <w:tmpl w:val="FD8C677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7424A4"/>
    <w:multiLevelType w:val="hybridMultilevel"/>
    <w:tmpl w:val="CA42C5D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E623E3F"/>
    <w:multiLevelType w:val="hybridMultilevel"/>
    <w:tmpl w:val="19F2D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11104"/>
    <w:multiLevelType w:val="multilevel"/>
    <w:tmpl w:val="0C38198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EB7A3F"/>
    <w:multiLevelType w:val="multilevel"/>
    <w:tmpl w:val="0EF06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EB0B01"/>
    <w:multiLevelType w:val="multilevel"/>
    <w:tmpl w:val="A254204A"/>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00242F"/>
    <w:multiLevelType w:val="multilevel"/>
    <w:tmpl w:val="D4BA9A7A"/>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48065522"/>
    <w:multiLevelType w:val="multilevel"/>
    <w:tmpl w:val="71F2E76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5B6DD5"/>
    <w:multiLevelType w:val="multilevel"/>
    <w:tmpl w:val="AB5A4B8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9812F7D"/>
    <w:multiLevelType w:val="multilevel"/>
    <w:tmpl w:val="FA043332"/>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7E2A6E"/>
    <w:multiLevelType w:val="multilevel"/>
    <w:tmpl w:val="D578D68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6CB076DB"/>
    <w:multiLevelType w:val="hybridMultilevel"/>
    <w:tmpl w:val="FFFFFFFF"/>
    <w:lvl w:ilvl="0" w:tplc="7FA8DEDA">
      <w:start w:val="1"/>
      <w:numFmt w:val="upperRoman"/>
      <w:lvlText w:val="%1."/>
      <w:lvlJc w:val="left"/>
      <w:pPr>
        <w:ind w:left="1571" w:hanging="720"/>
      </w:pPr>
      <w:rPr>
        <w:rFonts w:cs="Times New Roman" w:hint="default"/>
      </w:rPr>
    </w:lvl>
    <w:lvl w:ilvl="1" w:tplc="080A0019" w:tentative="1">
      <w:start w:val="1"/>
      <w:numFmt w:val="lowerLetter"/>
      <w:lvlText w:val="%2."/>
      <w:lvlJc w:val="left"/>
      <w:pPr>
        <w:ind w:left="1931" w:hanging="360"/>
      </w:pPr>
      <w:rPr>
        <w:rFonts w:cs="Times New Roman"/>
      </w:rPr>
    </w:lvl>
    <w:lvl w:ilvl="2" w:tplc="080A001B" w:tentative="1">
      <w:start w:val="1"/>
      <w:numFmt w:val="lowerRoman"/>
      <w:lvlText w:val="%3."/>
      <w:lvlJc w:val="right"/>
      <w:pPr>
        <w:ind w:left="2651" w:hanging="180"/>
      </w:pPr>
      <w:rPr>
        <w:rFonts w:cs="Times New Roman"/>
      </w:rPr>
    </w:lvl>
    <w:lvl w:ilvl="3" w:tplc="080A000F" w:tentative="1">
      <w:start w:val="1"/>
      <w:numFmt w:val="decimal"/>
      <w:lvlText w:val="%4."/>
      <w:lvlJc w:val="left"/>
      <w:pPr>
        <w:ind w:left="3371" w:hanging="360"/>
      </w:pPr>
      <w:rPr>
        <w:rFonts w:cs="Times New Roman"/>
      </w:rPr>
    </w:lvl>
    <w:lvl w:ilvl="4" w:tplc="080A0019" w:tentative="1">
      <w:start w:val="1"/>
      <w:numFmt w:val="lowerLetter"/>
      <w:lvlText w:val="%5."/>
      <w:lvlJc w:val="left"/>
      <w:pPr>
        <w:ind w:left="4091" w:hanging="360"/>
      </w:pPr>
      <w:rPr>
        <w:rFonts w:cs="Times New Roman"/>
      </w:rPr>
    </w:lvl>
    <w:lvl w:ilvl="5" w:tplc="080A001B" w:tentative="1">
      <w:start w:val="1"/>
      <w:numFmt w:val="lowerRoman"/>
      <w:lvlText w:val="%6."/>
      <w:lvlJc w:val="right"/>
      <w:pPr>
        <w:ind w:left="4811" w:hanging="180"/>
      </w:pPr>
      <w:rPr>
        <w:rFonts w:cs="Times New Roman"/>
      </w:rPr>
    </w:lvl>
    <w:lvl w:ilvl="6" w:tplc="080A000F" w:tentative="1">
      <w:start w:val="1"/>
      <w:numFmt w:val="decimal"/>
      <w:lvlText w:val="%7."/>
      <w:lvlJc w:val="left"/>
      <w:pPr>
        <w:ind w:left="5531" w:hanging="360"/>
      </w:pPr>
      <w:rPr>
        <w:rFonts w:cs="Times New Roman"/>
      </w:rPr>
    </w:lvl>
    <w:lvl w:ilvl="7" w:tplc="080A0019" w:tentative="1">
      <w:start w:val="1"/>
      <w:numFmt w:val="lowerLetter"/>
      <w:lvlText w:val="%8."/>
      <w:lvlJc w:val="left"/>
      <w:pPr>
        <w:ind w:left="6251" w:hanging="360"/>
      </w:pPr>
      <w:rPr>
        <w:rFonts w:cs="Times New Roman"/>
      </w:rPr>
    </w:lvl>
    <w:lvl w:ilvl="8" w:tplc="080A001B" w:tentative="1">
      <w:start w:val="1"/>
      <w:numFmt w:val="lowerRoman"/>
      <w:lvlText w:val="%9."/>
      <w:lvlJc w:val="right"/>
      <w:pPr>
        <w:ind w:left="6971" w:hanging="180"/>
      </w:pPr>
      <w:rPr>
        <w:rFonts w:cs="Times New Roman"/>
      </w:rPr>
    </w:lvl>
  </w:abstractNum>
  <w:abstractNum w:abstractNumId="20"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224ACB"/>
    <w:multiLevelType w:val="multilevel"/>
    <w:tmpl w:val="18EEE178"/>
    <w:lvl w:ilvl="0">
      <w:start w:val="34"/>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3"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1"/>
  </w:num>
  <w:num w:numId="4">
    <w:abstractNumId w:val="7"/>
  </w:num>
  <w:num w:numId="5">
    <w:abstractNumId w:val="0"/>
  </w:num>
  <w:num w:numId="6">
    <w:abstractNumId w:val="14"/>
  </w:num>
  <w:num w:numId="7">
    <w:abstractNumId w:val="5"/>
  </w:num>
  <w:num w:numId="8">
    <w:abstractNumId w:val="15"/>
  </w:num>
  <w:num w:numId="9">
    <w:abstractNumId w:val="10"/>
  </w:num>
  <w:num w:numId="10">
    <w:abstractNumId w:val="16"/>
  </w:num>
  <w:num w:numId="11">
    <w:abstractNumId w:val="18"/>
  </w:num>
  <w:num w:numId="12">
    <w:abstractNumId w:val="19"/>
  </w:num>
  <w:num w:numId="13">
    <w:abstractNumId w:val="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9"/>
  </w:num>
  <w:num w:numId="17">
    <w:abstractNumId w:val="23"/>
  </w:num>
  <w:num w:numId="18">
    <w:abstractNumId w:val="1"/>
  </w:num>
  <w:num w:numId="19">
    <w:abstractNumId w:val="20"/>
  </w:num>
  <w:num w:numId="20">
    <w:abstractNumId w:val="21"/>
  </w:num>
  <w:num w:numId="21">
    <w:abstractNumId w:val="12"/>
  </w:num>
  <w:num w:numId="22">
    <w:abstractNumId w:val="17"/>
  </w:num>
  <w:num w:numId="23">
    <w:abstractNumId w:val="1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04"/>
    <w:rsid w:val="00090EAA"/>
    <w:rsid w:val="000A6950"/>
    <w:rsid w:val="000B6EC2"/>
    <w:rsid w:val="000C4328"/>
    <w:rsid w:val="000E468A"/>
    <w:rsid w:val="000F5BF7"/>
    <w:rsid w:val="001A12CE"/>
    <w:rsid w:val="001E0DF3"/>
    <w:rsid w:val="00207A73"/>
    <w:rsid w:val="00207CF8"/>
    <w:rsid w:val="00221882"/>
    <w:rsid w:val="002F0349"/>
    <w:rsid w:val="003172F4"/>
    <w:rsid w:val="00361B9E"/>
    <w:rsid w:val="0038497F"/>
    <w:rsid w:val="00406142"/>
    <w:rsid w:val="004A0B0E"/>
    <w:rsid w:val="004F0DE7"/>
    <w:rsid w:val="0050425F"/>
    <w:rsid w:val="005D1F3D"/>
    <w:rsid w:val="00610C8F"/>
    <w:rsid w:val="0063280F"/>
    <w:rsid w:val="00644BA7"/>
    <w:rsid w:val="006A334C"/>
    <w:rsid w:val="006E0B57"/>
    <w:rsid w:val="00725B3C"/>
    <w:rsid w:val="00737BC2"/>
    <w:rsid w:val="00747B7B"/>
    <w:rsid w:val="00750A3D"/>
    <w:rsid w:val="0076510A"/>
    <w:rsid w:val="00795F43"/>
    <w:rsid w:val="007E7E28"/>
    <w:rsid w:val="007F1D15"/>
    <w:rsid w:val="0085720C"/>
    <w:rsid w:val="0087395E"/>
    <w:rsid w:val="008A708B"/>
    <w:rsid w:val="008D1370"/>
    <w:rsid w:val="00903EF8"/>
    <w:rsid w:val="0095482A"/>
    <w:rsid w:val="00A30EB5"/>
    <w:rsid w:val="00A31FD2"/>
    <w:rsid w:val="00A351EB"/>
    <w:rsid w:val="00A8394C"/>
    <w:rsid w:val="00AD3466"/>
    <w:rsid w:val="00AD5541"/>
    <w:rsid w:val="00B17C16"/>
    <w:rsid w:val="00BA2853"/>
    <w:rsid w:val="00BD2F04"/>
    <w:rsid w:val="00C05E67"/>
    <w:rsid w:val="00C44630"/>
    <w:rsid w:val="00C6776B"/>
    <w:rsid w:val="00CB4AAA"/>
    <w:rsid w:val="00D80E9A"/>
    <w:rsid w:val="00D9382B"/>
    <w:rsid w:val="00DC296D"/>
    <w:rsid w:val="00E2391C"/>
    <w:rsid w:val="00E76348"/>
    <w:rsid w:val="00EA5F97"/>
    <w:rsid w:val="00EE07E0"/>
    <w:rsid w:val="00EE4016"/>
    <w:rsid w:val="00EF2160"/>
    <w:rsid w:val="00F053FB"/>
    <w:rsid w:val="00FA2716"/>
    <w:rsid w:val="00FB4A2D"/>
    <w:rsid w:val="00FF26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17BFB7"/>
  <w15:docId w15:val="{E0D87C69-ABB0-4C14-8037-7704B351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C2018"/>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386911.page" TargetMode="External"/><Relationship Id="rId18" Type="http://schemas.openxmlformats.org/officeDocument/2006/relationships/hyperlink" Target="https://saimex.org.mx/saimex/solicitud/downloadAttach/2410599.page" TargetMode="External"/><Relationship Id="rId26" Type="http://schemas.openxmlformats.org/officeDocument/2006/relationships/hyperlink" Target="https://saimex.org.mx/saimex/solicitud/downloadAttach/2412527.page" TargetMode="External"/><Relationship Id="rId3" Type="http://schemas.openxmlformats.org/officeDocument/2006/relationships/numbering" Target="numbering.xml"/><Relationship Id="rId21" Type="http://schemas.openxmlformats.org/officeDocument/2006/relationships/hyperlink" Target="https://saimex.org.mx/saimex/solicitud/downloadAttach/2410602.page"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aimex.org.mx/saimex/solicitud/downloadAttach/2385393.page" TargetMode="External"/><Relationship Id="rId17" Type="http://schemas.openxmlformats.org/officeDocument/2006/relationships/hyperlink" Target="https://saimex.org.mx/saimex/solicitud/downloadAttach/2410598.page" TargetMode="External"/><Relationship Id="rId25" Type="http://schemas.openxmlformats.org/officeDocument/2006/relationships/hyperlink" Target="https://saimex.org.mx/saimex/solicitud/downloadAttach/2411804.pag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imex.org.mx/saimex/solicitud/downloadAttach/2410270.page" TargetMode="External"/><Relationship Id="rId20" Type="http://schemas.openxmlformats.org/officeDocument/2006/relationships/hyperlink" Target="https://saimex.org.mx/saimex/solicitud/downloadAttach/2410601.pag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imex.org.mx/saimex/solicitud/downloadAttach/2396911.page" TargetMode="External"/><Relationship Id="rId24" Type="http://schemas.openxmlformats.org/officeDocument/2006/relationships/hyperlink" Target="https://saimex.org.mx/saimex/solicitud/downloadAttach/2410605.page"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saimex.org.mx/saimex/solicitud/downloadAttach/2410191.page" TargetMode="External"/><Relationship Id="rId23" Type="http://schemas.openxmlformats.org/officeDocument/2006/relationships/hyperlink" Target="https://saimex.org.mx/saimex/solicitud/downloadAttach/2410604.page" TargetMode="External"/><Relationship Id="rId28" Type="http://schemas.openxmlformats.org/officeDocument/2006/relationships/header" Target="header1.xml"/><Relationship Id="rId10" Type="http://schemas.openxmlformats.org/officeDocument/2006/relationships/hyperlink" Target="https://saimex.org.mx/saimex/solicitud/downloadAttach/2396910.page" TargetMode="External"/><Relationship Id="rId19" Type="http://schemas.openxmlformats.org/officeDocument/2006/relationships/hyperlink" Target="https://saimex.org.mx/saimex/solicitud/downloadAttach/2410600.page"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saimex.org.mx/saimex/solicitud/downloadAttach/2396909.page" TargetMode="External"/><Relationship Id="rId14" Type="http://schemas.openxmlformats.org/officeDocument/2006/relationships/hyperlink" Target="https://saimex.org.mx/saimex/solicitud/downloadAttach/2386912.page" TargetMode="External"/><Relationship Id="rId22" Type="http://schemas.openxmlformats.org/officeDocument/2006/relationships/hyperlink" Target="https://saimex.org.mx/saimex/solicitud/downloadAttach/2410603.page" TargetMode="External"/><Relationship Id="rId27" Type="http://schemas.openxmlformats.org/officeDocument/2006/relationships/image" Target="media/image1.png"/><Relationship Id="rId30" Type="http://schemas.openxmlformats.org/officeDocument/2006/relationships/footer" Target="footer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vKCNaMWdBUdbcLedu8MjEDiaAw==">CgMxLjAyDmgud2JuM2I3aXZ0d29zMgloLjN6bnlzaDcyDmguMnYyMzBrbmlkZXkyMgloLjNkeTZ2a20yDmguMnBxYTRtZ2xrZ3YyMg5oLnNnNjlwamZ1c2N6NjIOaC4xczh3NG5yaTh6dDgyDmguZnVwZ2R1NWZlOTlpMg5oLm9tajUzMnZpanBpdDINaC5qdnhhZmNvemE4czIOaC44dGdxOWFtMnh5NnYyDWguazA2cmRlNzV0Mzg4AHIhMWlYa0o1UXNyMGVIaE5POFh4SWdod1BIdVZNUGd5Ull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FBF0BB-1919-416F-ACD8-49B1398F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82</Pages>
  <Words>21202</Words>
  <Characters>116612</Characters>
  <Application>Microsoft Office Word</Application>
  <DocSecurity>0</DocSecurity>
  <Lines>971</Lines>
  <Paragraphs>275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10</cp:revision>
  <cp:lastPrinted>2026-02-27T15:59:00Z</cp:lastPrinted>
  <dcterms:created xsi:type="dcterms:W3CDTF">2026-02-24T00:14:00Z</dcterms:created>
  <dcterms:modified xsi:type="dcterms:W3CDTF">2026-03-03T18:45:00Z</dcterms:modified>
</cp:coreProperties>
</file>