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2DB7" w14:textId="4D2C2E63" w:rsidR="009B7692" w:rsidRPr="00372EE7" w:rsidRDefault="00FE4CF2">
      <w:pPr>
        <w:spacing w:line="360" w:lineRule="auto"/>
        <w:ind w:left="-142"/>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1789B" w:rsidRPr="00372EE7">
        <w:rPr>
          <w:rFonts w:ascii="Palatino Linotype" w:eastAsia="Palatino Linotype" w:hAnsi="Palatino Linotype" w:cs="Palatino Linotype"/>
          <w:sz w:val="22"/>
          <w:szCs w:val="22"/>
        </w:rPr>
        <w:t xml:space="preserve">veintiuno de enero de dos mil veintiséis. </w:t>
      </w:r>
      <w:r w:rsidRPr="00372EE7">
        <w:rPr>
          <w:rFonts w:ascii="Palatino Linotype" w:eastAsia="Palatino Linotype" w:hAnsi="Palatino Linotype" w:cs="Palatino Linotype"/>
          <w:sz w:val="22"/>
          <w:szCs w:val="22"/>
        </w:rPr>
        <w:t xml:space="preserve"> </w:t>
      </w:r>
    </w:p>
    <w:p w14:paraId="6D0EBDBD" w14:textId="77777777" w:rsidR="009B7692" w:rsidRPr="00372EE7" w:rsidRDefault="009B7692">
      <w:pPr>
        <w:spacing w:line="360" w:lineRule="auto"/>
        <w:ind w:left="-142"/>
        <w:jc w:val="both"/>
        <w:rPr>
          <w:rFonts w:ascii="Palatino Linotype" w:eastAsia="Palatino Linotype" w:hAnsi="Palatino Linotype" w:cs="Palatino Linotype"/>
          <w:sz w:val="22"/>
          <w:szCs w:val="22"/>
        </w:rPr>
      </w:pPr>
    </w:p>
    <w:p w14:paraId="6991EA07" w14:textId="5303E08D" w:rsidR="009B7692" w:rsidRPr="00372EE7" w:rsidRDefault="00FE4CF2" w:rsidP="003B3C63">
      <w:pPr>
        <w:spacing w:line="360" w:lineRule="auto"/>
        <w:ind w:left="-142"/>
        <w:jc w:val="both"/>
        <w:rPr>
          <w:rFonts w:ascii="Palatino Linotype" w:eastAsia="Palatino Linotype" w:hAnsi="Palatino Linotype" w:cs="Palatino Linotype"/>
          <w:b/>
          <w:sz w:val="22"/>
          <w:szCs w:val="22"/>
        </w:rPr>
      </w:pPr>
      <w:r w:rsidRPr="00372EE7">
        <w:rPr>
          <w:rFonts w:ascii="Palatino Linotype" w:eastAsia="Palatino Linotype" w:hAnsi="Palatino Linotype" w:cs="Palatino Linotype"/>
          <w:b/>
          <w:sz w:val="22"/>
          <w:szCs w:val="22"/>
        </w:rPr>
        <w:t>Visto</w:t>
      </w:r>
      <w:r w:rsidRPr="00372EE7">
        <w:rPr>
          <w:rFonts w:ascii="Palatino Linotype" w:eastAsia="Palatino Linotype" w:hAnsi="Palatino Linotype" w:cs="Palatino Linotype"/>
          <w:sz w:val="22"/>
          <w:szCs w:val="22"/>
        </w:rPr>
        <w:t xml:space="preserve"> el expediente </w:t>
      </w:r>
      <w:r w:rsidR="0051789B" w:rsidRPr="00372EE7">
        <w:rPr>
          <w:rFonts w:ascii="Palatino Linotype" w:eastAsia="Palatino Linotype" w:hAnsi="Palatino Linotype" w:cs="Palatino Linotype"/>
          <w:sz w:val="22"/>
          <w:szCs w:val="22"/>
        </w:rPr>
        <w:t xml:space="preserve">relativo al recurso de revisión </w:t>
      </w:r>
      <w:r w:rsidR="0051789B" w:rsidRPr="00372EE7">
        <w:rPr>
          <w:rFonts w:ascii="Palatino Linotype" w:eastAsia="Palatino Linotype" w:hAnsi="Palatino Linotype" w:cs="Palatino Linotype"/>
          <w:b/>
          <w:sz w:val="22"/>
          <w:szCs w:val="22"/>
        </w:rPr>
        <w:t>12964</w:t>
      </w:r>
      <w:r w:rsidRPr="00372EE7">
        <w:rPr>
          <w:rFonts w:ascii="Palatino Linotype" w:eastAsia="Palatino Linotype" w:hAnsi="Palatino Linotype" w:cs="Palatino Linotype"/>
          <w:b/>
          <w:sz w:val="22"/>
          <w:szCs w:val="22"/>
        </w:rPr>
        <w:t>/INFOEM/IP/RR/2025</w:t>
      </w:r>
      <w:r w:rsidRPr="00372EE7">
        <w:rPr>
          <w:rFonts w:ascii="Palatino Linotype" w:eastAsia="Palatino Linotype" w:hAnsi="Palatino Linotype" w:cs="Palatino Linotype"/>
          <w:sz w:val="22"/>
          <w:szCs w:val="22"/>
        </w:rPr>
        <w:t xml:space="preserve">, interpuesto por </w:t>
      </w:r>
      <w:r w:rsidR="001642FE" w:rsidRPr="001642FE">
        <w:rPr>
          <w:rFonts w:ascii="Palatino Linotype" w:eastAsia="Palatino Linotype" w:hAnsi="Palatino Linotype" w:cs="Palatino Linotype"/>
          <w:b/>
          <w:sz w:val="22"/>
          <w:szCs w:val="22"/>
        </w:rPr>
        <w:t xml:space="preserve">XXXXXXX XXXXXXXXX XXXXXXX XXXXXXXX </w:t>
      </w:r>
      <w:bookmarkStart w:id="0" w:name="_GoBack"/>
      <w:bookmarkEnd w:id="0"/>
      <w:r w:rsidRPr="00372EE7">
        <w:rPr>
          <w:rFonts w:ascii="Palatino Linotype" w:eastAsia="Palatino Linotype" w:hAnsi="Palatino Linotype" w:cs="Palatino Linotype"/>
          <w:sz w:val="22"/>
          <w:szCs w:val="22"/>
        </w:rPr>
        <w:t>en lo sucesivo se le denominará la persona</w:t>
      </w:r>
      <w:r w:rsidRPr="00372EE7">
        <w:rPr>
          <w:rFonts w:ascii="Palatino Linotype" w:eastAsia="Palatino Linotype" w:hAnsi="Palatino Linotype" w:cs="Palatino Linotype"/>
          <w:b/>
          <w:sz w:val="22"/>
          <w:szCs w:val="22"/>
        </w:rPr>
        <w:t xml:space="preserve"> RECURRENTE</w:t>
      </w:r>
      <w:r w:rsidRPr="00372EE7">
        <w:rPr>
          <w:rFonts w:ascii="Palatino Linotype" w:eastAsia="Palatino Linotype" w:hAnsi="Palatino Linotype" w:cs="Palatino Linotype"/>
          <w:sz w:val="22"/>
          <w:szCs w:val="22"/>
        </w:rPr>
        <w:t>, en contra de la respuesta a su solicitud de información con número de folio</w:t>
      </w:r>
      <w:r w:rsidR="0051789B" w:rsidRPr="00372EE7">
        <w:rPr>
          <w:rFonts w:ascii="Palatino Linotype" w:eastAsia="Palatino Linotype" w:hAnsi="Palatino Linotype" w:cs="Palatino Linotype"/>
          <w:b/>
          <w:sz w:val="22"/>
          <w:szCs w:val="22"/>
        </w:rPr>
        <w:t xml:space="preserve"> 00632</w:t>
      </w:r>
      <w:r w:rsidRPr="00372EE7">
        <w:rPr>
          <w:rFonts w:ascii="Palatino Linotype" w:eastAsia="Palatino Linotype" w:hAnsi="Palatino Linotype" w:cs="Palatino Linotype"/>
          <w:b/>
          <w:sz w:val="22"/>
          <w:szCs w:val="22"/>
        </w:rPr>
        <w:t>/</w:t>
      </w:r>
      <w:r w:rsidR="0051789B" w:rsidRPr="00372EE7">
        <w:rPr>
          <w:rFonts w:ascii="Palatino Linotype" w:eastAsia="Palatino Linotype" w:hAnsi="Palatino Linotype" w:cs="Palatino Linotype"/>
          <w:b/>
          <w:sz w:val="22"/>
          <w:szCs w:val="22"/>
        </w:rPr>
        <w:t>TENANCIN</w:t>
      </w:r>
      <w:r w:rsidRPr="00372EE7">
        <w:rPr>
          <w:rFonts w:ascii="Palatino Linotype" w:eastAsia="Palatino Linotype" w:hAnsi="Palatino Linotype" w:cs="Palatino Linotype"/>
          <w:b/>
          <w:sz w:val="22"/>
          <w:szCs w:val="22"/>
        </w:rPr>
        <w:t>/IP/2025</w:t>
      </w:r>
      <w:r w:rsidRPr="00372EE7">
        <w:rPr>
          <w:rFonts w:ascii="Palatino Linotype" w:eastAsia="Palatino Linotype" w:hAnsi="Palatino Linotype" w:cs="Palatino Linotype"/>
          <w:sz w:val="22"/>
          <w:szCs w:val="22"/>
        </w:rPr>
        <w:t xml:space="preserve">, por parte del </w:t>
      </w:r>
      <w:r w:rsidRPr="00372EE7">
        <w:rPr>
          <w:rFonts w:ascii="Palatino Linotype" w:eastAsia="Palatino Linotype" w:hAnsi="Palatino Linotype" w:cs="Palatino Linotype"/>
          <w:b/>
          <w:sz w:val="22"/>
          <w:szCs w:val="22"/>
        </w:rPr>
        <w:t xml:space="preserve">Ayuntamiento de </w:t>
      </w:r>
      <w:r w:rsidR="0051789B" w:rsidRPr="00372EE7">
        <w:rPr>
          <w:rFonts w:ascii="Palatino Linotype" w:eastAsia="Palatino Linotype" w:hAnsi="Palatino Linotype" w:cs="Palatino Linotype"/>
          <w:b/>
          <w:sz w:val="22"/>
          <w:szCs w:val="22"/>
        </w:rPr>
        <w:t>Tenancingo</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 xml:space="preserve">en lo sucesivo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se procede a dictar la presente resolución, con base en los siguientes:</w:t>
      </w:r>
    </w:p>
    <w:p w14:paraId="1DCBFDD0" w14:textId="77777777" w:rsidR="009B7692" w:rsidRPr="00372EE7" w:rsidRDefault="009B7692">
      <w:pPr>
        <w:spacing w:line="360" w:lineRule="auto"/>
        <w:ind w:left="-142"/>
        <w:jc w:val="both"/>
        <w:rPr>
          <w:rFonts w:ascii="Palatino Linotype" w:eastAsia="Palatino Linotype" w:hAnsi="Palatino Linotype" w:cs="Palatino Linotype"/>
          <w:sz w:val="22"/>
          <w:szCs w:val="22"/>
        </w:rPr>
      </w:pPr>
    </w:p>
    <w:p w14:paraId="35D4E44A" w14:textId="77777777" w:rsidR="009B7692" w:rsidRPr="00372EE7"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372EE7">
        <w:rPr>
          <w:rFonts w:ascii="Palatino Linotype" w:eastAsia="Palatino Linotype" w:hAnsi="Palatino Linotype" w:cs="Palatino Linotype"/>
          <w:b/>
          <w:sz w:val="22"/>
          <w:szCs w:val="22"/>
        </w:rPr>
        <w:t>A N T E C E D E N T E S:</w:t>
      </w:r>
    </w:p>
    <w:p w14:paraId="4346A88D" w14:textId="77777777" w:rsidR="009B7692" w:rsidRPr="00372EE7"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08BCEF82" w14:textId="33C9AD46" w:rsidR="009B7692" w:rsidRPr="00372EE7" w:rsidRDefault="00FE4CF2">
      <w:pPr>
        <w:numPr>
          <w:ilvl w:val="1"/>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72EE7">
        <w:rPr>
          <w:rFonts w:ascii="Palatino Linotype" w:eastAsia="Palatino Linotype" w:hAnsi="Palatino Linotype" w:cs="Palatino Linotype"/>
          <w:b/>
          <w:sz w:val="22"/>
          <w:szCs w:val="22"/>
        </w:rPr>
        <w:t xml:space="preserve">Solicitud de acceso a la información. </w:t>
      </w:r>
      <w:r w:rsidRPr="00372EE7">
        <w:rPr>
          <w:rFonts w:ascii="Palatino Linotype" w:eastAsia="Palatino Linotype" w:hAnsi="Palatino Linotype" w:cs="Palatino Linotype"/>
          <w:sz w:val="22"/>
          <w:szCs w:val="22"/>
        </w:rPr>
        <w:t xml:space="preserve">Con fecha </w:t>
      </w:r>
      <w:r w:rsidR="0051789B" w:rsidRPr="00372EE7">
        <w:rPr>
          <w:rFonts w:ascii="Palatino Linotype" w:eastAsia="Palatino Linotype" w:hAnsi="Palatino Linotype" w:cs="Palatino Linotype"/>
          <w:b/>
          <w:sz w:val="22"/>
          <w:szCs w:val="22"/>
        </w:rPr>
        <w:t>veintiséis de septiembre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 xml:space="preserve">, la parte </w:t>
      </w:r>
      <w:r w:rsidRPr="00372EE7">
        <w:rPr>
          <w:rFonts w:ascii="Palatino Linotype" w:eastAsia="Palatino Linotype" w:hAnsi="Palatino Linotype" w:cs="Palatino Linotype"/>
          <w:b/>
          <w:sz w:val="22"/>
          <w:szCs w:val="22"/>
        </w:rPr>
        <w:t>RECURRENTE</w:t>
      </w:r>
      <w:r w:rsidRPr="00372EE7">
        <w:rPr>
          <w:rFonts w:ascii="Palatino Linotype" w:eastAsia="Palatino Linotype" w:hAnsi="Palatino Linotype" w:cs="Palatino Linotype"/>
          <w:sz w:val="22"/>
          <w:szCs w:val="22"/>
        </w:rPr>
        <w:t xml:space="preserve"> formuló solicitud de acceso a información pública al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a través del Sistema de Acceso a la Información Mexiquense, en adelante </w:t>
      </w:r>
      <w:r w:rsidRPr="00372EE7">
        <w:rPr>
          <w:rFonts w:ascii="Palatino Linotype" w:eastAsia="Palatino Linotype" w:hAnsi="Palatino Linotype" w:cs="Palatino Linotype"/>
          <w:b/>
          <w:sz w:val="22"/>
          <w:szCs w:val="22"/>
        </w:rPr>
        <w:t>SAIMEX</w:t>
      </w:r>
      <w:r w:rsidRPr="00372EE7">
        <w:rPr>
          <w:rFonts w:ascii="Palatino Linotype" w:eastAsia="Palatino Linotype" w:hAnsi="Palatino Linotype" w:cs="Palatino Linotype"/>
          <w:sz w:val="22"/>
          <w:szCs w:val="22"/>
        </w:rPr>
        <w:t>, requiriéndole lo siguiente:</w:t>
      </w:r>
    </w:p>
    <w:p w14:paraId="533D103D" w14:textId="77777777" w:rsidR="009B7692" w:rsidRPr="00372EE7" w:rsidRDefault="009B7692">
      <w:pPr>
        <w:pBdr>
          <w:top w:val="nil"/>
          <w:left w:val="nil"/>
          <w:bottom w:val="nil"/>
          <w:right w:val="nil"/>
          <w:between w:val="nil"/>
        </w:pBdr>
        <w:spacing w:line="276" w:lineRule="auto"/>
        <w:ind w:left="567"/>
        <w:jc w:val="both"/>
        <w:rPr>
          <w:rFonts w:ascii="Palatino Linotype" w:eastAsia="Palatino Linotype" w:hAnsi="Palatino Linotype" w:cs="Palatino Linotype"/>
          <w:b/>
          <w:sz w:val="22"/>
          <w:szCs w:val="22"/>
        </w:rPr>
      </w:pPr>
    </w:p>
    <w:p w14:paraId="68A4CEF9" w14:textId="00AE935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003B3C63" w:rsidRPr="00372EE7">
        <w:t xml:space="preserve"> </w:t>
      </w:r>
      <w:r w:rsidR="0051789B" w:rsidRPr="00372EE7">
        <w:rPr>
          <w:rFonts w:ascii="Palatino Linotype" w:eastAsia="Palatino Linotype" w:hAnsi="Palatino Linotype" w:cs="Palatino Linotype"/>
          <w:i/>
          <w:sz w:val="22"/>
          <w:szCs w:val="22"/>
        </w:rPr>
        <w:t>VERSIÓN ESTENOGRÁFICA DE LA TRIGÉSIMA QUINTA SESIÓN DE CABILDO DEL AYUNTAMIENTO DE TENANCINGO, ESTADO DE MÉXICO. Y/O EN SU CASO COPIA CERTIFICADA A MI COSTA DE LA SESIÓN EN MENCIÓN</w:t>
      </w:r>
      <w:r w:rsidR="003B3C63"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i/>
          <w:sz w:val="22"/>
          <w:szCs w:val="22"/>
        </w:rPr>
        <w:t>.</w:t>
      </w:r>
    </w:p>
    <w:p w14:paraId="15A505FE" w14:textId="77777777" w:rsidR="009B7692" w:rsidRPr="00372EE7" w:rsidRDefault="009B7692">
      <w:pPr>
        <w:spacing w:line="360" w:lineRule="auto"/>
        <w:ind w:right="900"/>
        <w:jc w:val="both"/>
        <w:rPr>
          <w:rFonts w:ascii="Palatino Linotype" w:eastAsia="Palatino Linotype" w:hAnsi="Palatino Linotype" w:cs="Palatino Linotype"/>
          <w:b/>
          <w:i/>
          <w:sz w:val="22"/>
          <w:szCs w:val="22"/>
        </w:rPr>
      </w:pPr>
    </w:p>
    <w:p w14:paraId="76E3AB73" w14:textId="2CBD4690" w:rsidR="009B7692" w:rsidRPr="00372EE7" w:rsidRDefault="00FE4CF2">
      <w:pPr>
        <w:spacing w:line="360" w:lineRule="auto"/>
        <w:jc w:val="both"/>
        <w:rPr>
          <w:rFonts w:ascii="Palatino Linotype" w:eastAsia="Palatino Linotype" w:hAnsi="Palatino Linotype" w:cs="Palatino Linotype"/>
          <w:strike/>
          <w:sz w:val="22"/>
          <w:szCs w:val="22"/>
        </w:rPr>
      </w:pPr>
      <w:r w:rsidRPr="00372EE7">
        <w:rPr>
          <w:rFonts w:ascii="Palatino Linotype" w:eastAsia="Palatino Linotype" w:hAnsi="Palatino Linotype" w:cs="Palatino Linotype"/>
          <w:b/>
          <w:sz w:val="22"/>
          <w:szCs w:val="22"/>
        </w:rPr>
        <w:t>Modalidad elegida par</w:t>
      </w:r>
      <w:r w:rsidR="007B08A2" w:rsidRPr="00372EE7">
        <w:rPr>
          <w:rFonts w:ascii="Palatino Linotype" w:eastAsia="Palatino Linotype" w:hAnsi="Palatino Linotype" w:cs="Palatino Linotype"/>
          <w:b/>
          <w:sz w:val="22"/>
          <w:szCs w:val="22"/>
        </w:rPr>
        <w:t xml:space="preserve">a la entrega de la información: </w:t>
      </w:r>
      <w:r w:rsidR="007B08A2" w:rsidRPr="00372EE7">
        <w:rPr>
          <w:rFonts w:ascii="Palatino Linotype" w:eastAsia="Palatino Linotype" w:hAnsi="Palatino Linotype" w:cs="Palatino Linotype"/>
          <w:sz w:val="22"/>
          <w:szCs w:val="22"/>
        </w:rPr>
        <w:t xml:space="preserve">copias certificadas (con costo).  </w:t>
      </w:r>
    </w:p>
    <w:p w14:paraId="1735543D" w14:textId="77777777" w:rsidR="009B7692" w:rsidRPr="00372EE7" w:rsidRDefault="009B7692">
      <w:pPr>
        <w:pBdr>
          <w:top w:val="nil"/>
          <w:left w:val="nil"/>
          <w:bottom w:val="nil"/>
          <w:right w:val="nil"/>
          <w:between w:val="nil"/>
        </w:pBdr>
        <w:spacing w:line="276" w:lineRule="auto"/>
        <w:ind w:right="579"/>
        <w:jc w:val="both"/>
        <w:rPr>
          <w:rFonts w:ascii="Palatino Linotype" w:eastAsia="Palatino Linotype" w:hAnsi="Palatino Linotype" w:cs="Palatino Linotype"/>
          <w:i/>
          <w:sz w:val="22"/>
          <w:szCs w:val="22"/>
        </w:rPr>
      </w:pPr>
    </w:p>
    <w:p w14:paraId="371596F9" w14:textId="08D16568" w:rsidR="0051789B" w:rsidRPr="00372EE7" w:rsidRDefault="0051789B" w:rsidP="003B3C6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bookmarkStart w:id="1" w:name="_heading=h.3znysh7" w:colFirst="0" w:colLast="0"/>
      <w:bookmarkEnd w:id="1"/>
      <w:r w:rsidRPr="00372EE7">
        <w:rPr>
          <w:rFonts w:ascii="Palatino Linotype" w:eastAsia="Palatino Linotype" w:hAnsi="Palatino Linotype" w:cs="Palatino Linotype"/>
          <w:b/>
          <w:sz w:val="22"/>
          <w:szCs w:val="22"/>
        </w:rPr>
        <w:t xml:space="preserve">Ampliación de plazo. </w:t>
      </w:r>
      <w:r w:rsidRPr="00372EE7">
        <w:rPr>
          <w:rFonts w:ascii="Palatino Linotype" w:eastAsia="Palatino Linotype" w:hAnsi="Palatino Linotype" w:cs="Palatino Linotype"/>
          <w:sz w:val="22"/>
          <w:szCs w:val="22"/>
        </w:rPr>
        <w:t xml:space="preserve">En fecha </w:t>
      </w:r>
      <w:r w:rsidRPr="00372EE7">
        <w:rPr>
          <w:rFonts w:ascii="Palatino Linotype" w:eastAsia="Palatino Linotype" w:hAnsi="Palatino Linotype" w:cs="Palatino Linotype"/>
          <w:b/>
          <w:sz w:val="22"/>
          <w:szCs w:val="22"/>
        </w:rPr>
        <w:t>diecisiete de octubre de dos mil veinticinco</w:t>
      </w:r>
      <w:r w:rsidRPr="00372EE7">
        <w:rPr>
          <w:rFonts w:ascii="Palatino Linotype" w:eastAsia="Palatino Linotype" w:hAnsi="Palatino Linotype" w:cs="Palatino Linotype"/>
          <w:sz w:val="22"/>
          <w:szCs w:val="22"/>
        </w:rPr>
        <w:t xml:space="preserve">, el </w:t>
      </w:r>
      <w:r w:rsidRPr="00372EE7">
        <w:rPr>
          <w:rFonts w:ascii="Palatino Linotype" w:eastAsia="Palatino Linotype" w:hAnsi="Palatino Linotype" w:cs="Palatino Linotype"/>
          <w:b/>
          <w:sz w:val="22"/>
          <w:szCs w:val="22"/>
        </w:rPr>
        <w:t xml:space="preserve">SUJETO OBLIGADO </w:t>
      </w:r>
      <w:r w:rsidRPr="00372EE7">
        <w:rPr>
          <w:rFonts w:ascii="Palatino Linotype" w:eastAsia="Palatino Linotype" w:hAnsi="Palatino Linotype" w:cs="Palatino Linotype"/>
          <w:sz w:val="22"/>
          <w:szCs w:val="22"/>
        </w:rPr>
        <w:t xml:space="preserve">requirió una ampliación de plazo para emitir respuesta. </w:t>
      </w:r>
    </w:p>
    <w:p w14:paraId="7448D063" w14:textId="77777777" w:rsidR="007B08A2" w:rsidRPr="00372EE7" w:rsidRDefault="007B08A2" w:rsidP="007B08A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3ED6C91" w14:textId="407EFAA1" w:rsidR="009B7692" w:rsidRPr="00372EE7" w:rsidRDefault="00FE4CF2" w:rsidP="003B3C63">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372EE7">
        <w:rPr>
          <w:rFonts w:ascii="Palatino Linotype" w:eastAsia="Palatino Linotype" w:hAnsi="Palatino Linotype" w:cs="Palatino Linotype"/>
          <w:b/>
          <w:sz w:val="22"/>
          <w:szCs w:val="22"/>
        </w:rPr>
        <w:lastRenderedPageBreak/>
        <w:t xml:space="preserve">Respuesta. </w:t>
      </w:r>
      <w:r w:rsidRPr="00372EE7">
        <w:rPr>
          <w:rFonts w:ascii="Palatino Linotype" w:eastAsia="Palatino Linotype" w:hAnsi="Palatino Linotype" w:cs="Palatino Linotype"/>
          <w:sz w:val="22"/>
          <w:szCs w:val="22"/>
        </w:rPr>
        <w:t xml:space="preserve">Con fecha </w:t>
      </w:r>
      <w:r w:rsidR="0051789B" w:rsidRPr="00372EE7">
        <w:rPr>
          <w:rFonts w:ascii="Palatino Linotype" w:eastAsia="Palatino Linotype" w:hAnsi="Palatino Linotype" w:cs="Palatino Linotype"/>
          <w:b/>
          <w:sz w:val="22"/>
          <w:szCs w:val="22"/>
        </w:rPr>
        <w:t>veintiocho de octubre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 xml:space="preserve">,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envió su respuesta a la solicitud de acceso a la información a través del SAIMEX, </w:t>
      </w:r>
      <w:r w:rsidR="003B3C63" w:rsidRPr="00372EE7">
        <w:rPr>
          <w:rFonts w:ascii="Palatino Linotype" w:eastAsia="Palatino Linotype" w:hAnsi="Palatino Linotype" w:cs="Palatino Linotype"/>
          <w:sz w:val="22"/>
          <w:szCs w:val="22"/>
        </w:rPr>
        <w:t xml:space="preserve">la cual fue previamente del conocimiento de las partes. </w:t>
      </w:r>
    </w:p>
    <w:p w14:paraId="766AF0A8" w14:textId="77777777" w:rsidR="003B3C63" w:rsidRPr="00372EE7" w:rsidRDefault="003B3C63" w:rsidP="003B3C6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F9F5224" w14:textId="144B2BCE" w:rsidR="009B7692" w:rsidRPr="00372EE7" w:rsidRDefault="00FE4CF2">
      <w:pPr>
        <w:numPr>
          <w:ilvl w:val="0"/>
          <w:numId w:val="7"/>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Interposición del recurso de revisión. </w:t>
      </w:r>
      <w:r w:rsidRPr="00372EE7">
        <w:rPr>
          <w:rFonts w:ascii="Palatino Linotype" w:eastAsia="Palatino Linotype" w:hAnsi="Palatino Linotype" w:cs="Palatino Linotype"/>
          <w:sz w:val="22"/>
          <w:szCs w:val="22"/>
        </w:rPr>
        <w:t xml:space="preserve">Inconforme con la respuesta del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la persona</w:t>
      </w:r>
      <w:r w:rsidRPr="00372EE7">
        <w:rPr>
          <w:rFonts w:ascii="Palatino Linotype" w:eastAsia="Palatino Linotype" w:hAnsi="Palatino Linotype" w:cs="Palatino Linotype"/>
          <w:b/>
          <w:sz w:val="22"/>
          <w:szCs w:val="22"/>
        </w:rPr>
        <w:t xml:space="preserve"> RECURRENTE</w:t>
      </w:r>
      <w:r w:rsidRPr="00372EE7">
        <w:rPr>
          <w:rFonts w:ascii="Palatino Linotype" w:eastAsia="Palatino Linotype" w:hAnsi="Palatino Linotype" w:cs="Palatino Linotype"/>
          <w:sz w:val="22"/>
          <w:szCs w:val="22"/>
        </w:rPr>
        <w:t xml:space="preserve"> interpuso recurso de revisión a través del Sistema de Acceso a la Información Mexiquense en fecha </w:t>
      </w:r>
      <w:r w:rsidR="0051789B" w:rsidRPr="00372EE7">
        <w:rPr>
          <w:rFonts w:ascii="Palatino Linotype" w:eastAsia="Palatino Linotype" w:hAnsi="Palatino Linotype" w:cs="Palatino Linotype"/>
          <w:b/>
          <w:sz w:val="22"/>
          <w:szCs w:val="22"/>
        </w:rPr>
        <w:t>diez de noviembre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 a través del cual expresó lo siguiente:</w:t>
      </w:r>
    </w:p>
    <w:p w14:paraId="1E1F2BB0" w14:textId="77777777" w:rsidR="009B7692" w:rsidRPr="00372EE7" w:rsidRDefault="009B7692">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2CDBB51D" w14:textId="048B6F97" w:rsidR="009B7692" w:rsidRPr="00372EE7" w:rsidRDefault="00FE4CF2">
      <w:pPr>
        <w:spacing w:line="276" w:lineRule="auto"/>
        <w:ind w:left="567" w:right="693"/>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sz w:val="22"/>
          <w:szCs w:val="22"/>
        </w:rPr>
        <w:t xml:space="preserve">Acto impugnado. </w:t>
      </w:r>
      <w:r w:rsidRPr="00372EE7">
        <w:rPr>
          <w:rFonts w:ascii="Palatino Linotype" w:eastAsia="Palatino Linotype" w:hAnsi="Palatino Linotype" w:cs="Palatino Linotype"/>
          <w:i/>
          <w:sz w:val="22"/>
          <w:szCs w:val="22"/>
        </w:rPr>
        <w:t>“</w:t>
      </w:r>
      <w:r w:rsidR="0051789B" w:rsidRPr="00372EE7">
        <w:rPr>
          <w:rFonts w:ascii="Palatino Linotype" w:eastAsia="Palatino Linotype" w:hAnsi="Palatino Linotype" w:cs="Palatino Linotype"/>
          <w:i/>
          <w:sz w:val="22"/>
          <w:szCs w:val="22"/>
        </w:rPr>
        <w:t>LA CONTESTACIÒN DE LA SOLICITUD DE INFORMACIÒN CON NÙMERO DE FOLIO 00632/TENANCINIP/2025 DE FECHA 28 DE OCTUBRE DE 2025</w:t>
      </w:r>
      <w:r w:rsidRPr="00372EE7">
        <w:rPr>
          <w:rFonts w:ascii="Palatino Linotype" w:eastAsia="Palatino Linotype" w:hAnsi="Palatino Linotype" w:cs="Palatino Linotype"/>
          <w:i/>
          <w:sz w:val="22"/>
          <w:szCs w:val="22"/>
        </w:rPr>
        <w:t xml:space="preserve">.” </w:t>
      </w:r>
    </w:p>
    <w:p w14:paraId="03BFD987" w14:textId="77777777" w:rsidR="009B7692" w:rsidRPr="00372EE7" w:rsidRDefault="009B7692">
      <w:pPr>
        <w:spacing w:line="276" w:lineRule="auto"/>
        <w:ind w:left="567" w:right="693"/>
        <w:jc w:val="both"/>
        <w:rPr>
          <w:rFonts w:ascii="Palatino Linotype" w:eastAsia="Palatino Linotype" w:hAnsi="Palatino Linotype" w:cs="Palatino Linotype"/>
          <w:sz w:val="22"/>
          <w:szCs w:val="22"/>
        </w:rPr>
      </w:pPr>
    </w:p>
    <w:p w14:paraId="7208C829" w14:textId="77777777" w:rsidR="009B7692" w:rsidRPr="00372EE7" w:rsidRDefault="009B7692" w:rsidP="006B6387">
      <w:pPr>
        <w:pBdr>
          <w:top w:val="nil"/>
          <w:left w:val="nil"/>
          <w:bottom w:val="nil"/>
          <w:right w:val="nil"/>
          <w:between w:val="nil"/>
        </w:pBdr>
        <w:spacing w:line="276" w:lineRule="auto"/>
        <w:ind w:right="693"/>
        <w:jc w:val="both"/>
        <w:rPr>
          <w:rFonts w:ascii="Palatino Linotype" w:eastAsia="Palatino Linotype" w:hAnsi="Palatino Linotype" w:cs="Palatino Linotype"/>
          <w:b/>
          <w:sz w:val="22"/>
          <w:szCs w:val="22"/>
        </w:rPr>
      </w:pPr>
    </w:p>
    <w:p w14:paraId="55F3CEF8" w14:textId="0935020B" w:rsidR="009B7692" w:rsidRPr="00372EE7" w:rsidRDefault="00FE4CF2">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sz w:val="22"/>
          <w:szCs w:val="22"/>
        </w:rPr>
        <w:t xml:space="preserve">Motivos de inconformidad. </w:t>
      </w:r>
      <w:r w:rsidRPr="00372EE7">
        <w:rPr>
          <w:rFonts w:ascii="Palatino Linotype" w:eastAsia="Palatino Linotype" w:hAnsi="Palatino Linotype" w:cs="Palatino Linotype"/>
          <w:i/>
          <w:sz w:val="22"/>
          <w:szCs w:val="22"/>
        </w:rPr>
        <w:t>“</w:t>
      </w:r>
      <w:r w:rsidR="0051789B" w:rsidRPr="00372EE7">
        <w:rPr>
          <w:rFonts w:ascii="Palatino Linotype" w:eastAsia="Palatino Linotype" w:hAnsi="Palatino Linotype" w:cs="Palatino Linotype"/>
          <w:i/>
          <w:sz w:val="22"/>
          <w:szCs w:val="22"/>
        </w:rPr>
        <w:t>SE NIEGA LA EXISTENCIA DE LA INFORMACIÒN SOLICITADA, EN ESTE CASO, SI BIEN LA VERSIÒN ESTENOGRÀFICA PUDIERA NO EXISTIR EN LOS EXPEDIENTES O ARCHIVOS DE LA DEPENDENCIA; ESA AUTORIDAD, EN ESPECÌFICO, LA SECRETARÌA DEL AYUNTAMIENTO SE ENCUENTRA OBLIGADA A LLEVAR UN REGISTRO DE LAS SESIONES DE CABILDO, SEAN ORDINARIAAS O EXTRAORDINARIAS, POR LO QUE, DE NO SER ASÌ, ESTARÌA ESA MISMA AUTORIDAD INCURRIENDO EN REPONSABILIDAD. DE LA MISMA FORMA, LA SESIÒN TRIGÈSIMA QUINTA DE CABILDO, FUE CELEBRADA Y TRANSMITIDA POR LA PÀGINA OFICIAL DEL AYUNTAMIENTO EN LA FECHA MENCIONADA EN LA SOLICITUD, POSTERIOR A ELLO FUE ELIMINADA DE LA MISMA RED, POR LO QUE COMO CIUDADANA ME ENCUENTRO IMPOSIBILITADA PARA ACCEDER AL CONTENIDO ÌNTEGRO DE LAS MISMA</w:t>
      </w:r>
      <w:r w:rsidRPr="00372EE7">
        <w:rPr>
          <w:rFonts w:ascii="Palatino Linotype" w:eastAsia="Palatino Linotype" w:hAnsi="Palatino Linotype" w:cs="Palatino Linotype"/>
          <w:i/>
          <w:sz w:val="22"/>
          <w:szCs w:val="22"/>
        </w:rPr>
        <w:t xml:space="preserve">”. </w:t>
      </w:r>
    </w:p>
    <w:p w14:paraId="0557E686" w14:textId="77777777" w:rsidR="009B7692" w:rsidRPr="00372EE7" w:rsidRDefault="009B76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9C199D" w14:textId="1E676FE6" w:rsidR="0051789B" w:rsidRPr="00372EE7" w:rsidRDefault="005178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Asimismo adjuntó la respuesta proporcionada por el Sujeto Obligado. </w:t>
      </w:r>
    </w:p>
    <w:p w14:paraId="013C7A10" w14:textId="77777777" w:rsidR="0051789B" w:rsidRPr="00372EE7" w:rsidRDefault="0051789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3361C6" w14:textId="691E0951" w:rsidR="009B7692" w:rsidRPr="00372EE7"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Turno. </w:t>
      </w:r>
      <w:r w:rsidRPr="00372EE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51789B" w:rsidRPr="00372EE7">
        <w:rPr>
          <w:rFonts w:ascii="Palatino Linotype" w:eastAsia="Palatino Linotype" w:hAnsi="Palatino Linotype" w:cs="Palatino Linotype"/>
          <w:b/>
          <w:sz w:val="22"/>
          <w:szCs w:val="22"/>
        </w:rPr>
        <w:lastRenderedPageBreak/>
        <w:t>12964</w:t>
      </w:r>
      <w:r w:rsidRPr="00372EE7">
        <w:rPr>
          <w:rFonts w:ascii="Palatino Linotype" w:eastAsia="Palatino Linotype" w:hAnsi="Palatino Linotype" w:cs="Palatino Linotype"/>
          <w:b/>
          <w:sz w:val="22"/>
          <w:szCs w:val="22"/>
        </w:rPr>
        <w:t>/INFOEM/IP/RR/2025</w:t>
      </w:r>
      <w:r w:rsidRPr="00372EE7">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372EE7">
        <w:rPr>
          <w:rFonts w:ascii="Palatino Linotype" w:eastAsia="Palatino Linotype" w:hAnsi="Palatino Linotype" w:cs="Palatino Linotype"/>
          <w:b/>
          <w:sz w:val="22"/>
          <w:szCs w:val="22"/>
        </w:rPr>
        <w:t>Guadalupe Ramírez Peña</w:t>
      </w:r>
      <w:r w:rsidRPr="00372EE7">
        <w:rPr>
          <w:rFonts w:ascii="Palatino Linotype" w:eastAsia="Palatino Linotype" w:hAnsi="Palatino Linotype" w:cs="Palatino Linotype"/>
          <w:sz w:val="22"/>
          <w:szCs w:val="22"/>
        </w:rPr>
        <w:t>, para su análisis, estudio, elaboración del proyecto y presentación ante el Pleno de este Instituto.</w:t>
      </w:r>
    </w:p>
    <w:p w14:paraId="063A9A29" w14:textId="77777777" w:rsidR="009B7692" w:rsidRPr="00372EE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138D756" w14:textId="15F97CE8" w:rsidR="009B7692" w:rsidRPr="00372EE7" w:rsidRDefault="00FE4CF2">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372EE7">
        <w:rPr>
          <w:rFonts w:ascii="Palatino Linotype" w:eastAsia="Palatino Linotype" w:hAnsi="Palatino Linotype" w:cs="Palatino Linotype"/>
          <w:b/>
          <w:sz w:val="22"/>
          <w:szCs w:val="22"/>
        </w:rPr>
        <w:t xml:space="preserve">Admisión del recurso de revisión: </w:t>
      </w:r>
      <w:r w:rsidRPr="00372EE7">
        <w:rPr>
          <w:rFonts w:ascii="Palatino Linotype" w:eastAsia="Palatino Linotype" w:hAnsi="Palatino Linotype" w:cs="Palatino Linotype"/>
          <w:sz w:val="22"/>
          <w:szCs w:val="22"/>
        </w:rPr>
        <w:t xml:space="preserve">En fecha </w:t>
      </w:r>
      <w:r w:rsidR="0051789B" w:rsidRPr="00372EE7">
        <w:rPr>
          <w:rFonts w:ascii="Palatino Linotype" w:eastAsia="Palatino Linotype" w:hAnsi="Palatino Linotype" w:cs="Palatino Linotype"/>
          <w:b/>
          <w:sz w:val="22"/>
          <w:szCs w:val="22"/>
        </w:rPr>
        <w:t>dieciocho de noviembre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presentara su informe justificado.</w:t>
      </w:r>
    </w:p>
    <w:p w14:paraId="4CA9B9CF" w14:textId="77777777" w:rsidR="009B7692" w:rsidRPr="00372EE7" w:rsidRDefault="009B769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64A238D" w14:textId="64F72E99" w:rsidR="009B7692" w:rsidRPr="00372EE7" w:rsidRDefault="00FE4CF2" w:rsidP="003B3C63">
      <w:pPr>
        <w:numPr>
          <w:ilvl w:val="0"/>
          <w:numId w:val="7"/>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Manifestaciones</w:t>
      </w:r>
      <w:r w:rsidRPr="00372EE7">
        <w:rPr>
          <w:rFonts w:ascii="Palatino Linotype" w:eastAsia="Palatino Linotype" w:hAnsi="Palatino Linotype" w:cs="Palatino Linotype"/>
          <w:sz w:val="22"/>
          <w:szCs w:val="22"/>
        </w:rPr>
        <w:t xml:space="preserve">. </w:t>
      </w:r>
      <w:r w:rsidR="003B3C63" w:rsidRPr="00372EE7">
        <w:rPr>
          <w:rFonts w:ascii="Palatino Linotype" w:eastAsia="Palatino Linotype" w:hAnsi="Palatino Linotype" w:cs="Palatino Linotype"/>
          <w:sz w:val="22"/>
          <w:szCs w:val="22"/>
        </w:rPr>
        <w:t xml:space="preserve">Las partes fueron omisas en rendir manifestaciones. </w:t>
      </w:r>
    </w:p>
    <w:p w14:paraId="19B659CF" w14:textId="77777777" w:rsidR="002532D4" w:rsidRPr="00372EE7" w:rsidRDefault="002532D4" w:rsidP="002532D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C5062AA" w14:textId="6D6DC636" w:rsidR="002532D4" w:rsidRPr="00372EE7" w:rsidRDefault="002532D4" w:rsidP="002532D4">
      <w:pPr>
        <w:numPr>
          <w:ilvl w:val="0"/>
          <w:numId w:val="7"/>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Cierre de instrucción. El </w:t>
      </w:r>
      <w:r w:rsidR="0051789B" w:rsidRPr="00372EE7">
        <w:rPr>
          <w:rFonts w:ascii="Palatino Linotype" w:eastAsia="Palatino Linotype" w:hAnsi="Palatino Linotype" w:cs="Palatino Linotype"/>
          <w:b/>
          <w:sz w:val="22"/>
          <w:szCs w:val="22"/>
        </w:rPr>
        <w:t>catorce de enero de dos mil veintiséis</w:t>
      </w:r>
      <w:r w:rsidRPr="00372EE7">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D5CDAC0" w14:textId="77777777" w:rsidR="00685648" w:rsidRPr="00372EE7" w:rsidRDefault="00685648" w:rsidP="0068564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C03A84E" w14:textId="77777777" w:rsidR="006B6387" w:rsidRPr="00372EE7" w:rsidRDefault="009C179F">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Debido a</w:t>
      </w:r>
      <w:r w:rsidR="00FE4CF2" w:rsidRPr="00372EE7">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35CA2A9" w14:textId="77777777" w:rsidR="009B7692" w:rsidRPr="00372EE7" w:rsidRDefault="00FE4CF2">
      <w:pPr>
        <w:numPr>
          <w:ilvl w:val="0"/>
          <w:numId w:val="6"/>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372EE7">
        <w:rPr>
          <w:rFonts w:ascii="Palatino Linotype" w:eastAsia="Palatino Linotype" w:hAnsi="Palatino Linotype" w:cs="Palatino Linotype"/>
          <w:b/>
          <w:sz w:val="22"/>
          <w:szCs w:val="22"/>
        </w:rPr>
        <w:t>C O N S I D E R A N D O:</w:t>
      </w:r>
    </w:p>
    <w:p w14:paraId="53D8FD91" w14:textId="77777777" w:rsidR="009B7692" w:rsidRPr="00372EE7" w:rsidRDefault="009B7692">
      <w:pPr>
        <w:pBdr>
          <w:top w:val="nil"/>
          <w:left w:val="nil"/>
          <w:bottom w:val="nil"/>
          <w:right w:val="nil"/>
          <w:between w:val="nil"/>
        </w:pBdr>
        <w:spacing w:line="360" w:lineRule="auto"/>
        <w:ind w:left="-142"/>
        <w:jc w:val="both"/>
        <w:rPr>
          <w:rFonts w:ascii="Palatino Linotype" w:eastAsia="Palatino Linotype" w:hAnsi="Palatino Linotype" w:cs="Palatino Linotype"/>
          <w:b/>
          <w:sz w:val="22"/>
          <w:szCs w:val="22"/>
        </w:rPr>
      </w:pPr>
    </w:p>
    <w:p w14:paraId="6982D566" w14:textId="77777777" w:rsidR="00685648" w:rsidRPr="00372EE7" w:rsidRDefault="00685648" w:rsidP="00685648">
      <w:pPr>
        <w:spacing w:line="360" w:lineRule="auto"/>
        <w:jc w:val="both"/>
        <w:rPr>
          <w:rFonts w:ascii="Palatino Linotype" w:eastAsia="Palatino Linotype" w:hAnsi="Palatino Linotype" w:cs="Palatino Linotype"/>
          <w:sz w:val="22"/>
        </w:rPr>
      </w:pPr>
      <w:r w:rsidRPr="00372EE7">
        <w:rPr>
          <w:rFonts w:ascii="Palatino Linotype" w:eastAsia="Palatino Linotype" w:hAnsi="Palatino Linotype" w:cs="Palatino Linotype"/>
          <w:b/>
          <w:sz w:val="22"/>
        </w:rPr>
        <w:t>Primero. Competencia.</w:t>
      </w:r>
      <w:r w:rsidRPr="00372EE7">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372EE7">
        <w:rPr>
          <w:sz w:val="22"/>
        </w:rPr>
        <w:t xml:space="preserve"> </w:t>
      </w:r>
      <w:r w:rsidRPr="00372EE7">
        <w:rPr>
          <w:rFonts w:ascii="Palatino Linotype" w:eastAsia="Palatino Linotype" w:hAnsi="Palatino Linotype" w:cs="Palatino Linotype"/>
          <w:sz w:val="22"/>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5DB2B16"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2410D59E"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Segundo. Oportunidad y Procedibilidad del Recurso de Revisión</w:t>
      </w:r>
      <w:r w:rsidRPr="00372EE7">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4DFD415"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09D800A0" w14:textId="2CF35499" w:rsidR="009B7692"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proporcionó su respuesta a la solicitud de información el </w:t>
      </w:r>
      <w:r w:rsidR="0051789B" w:rsidRPr="00372EE7">
        <w:rPr>
          <w:rFonts w:ascii="Palatino Linotype" w:eastAsia="Palatino Linotype" w:hAnsi="Palatino Linotype" w:cs="Palatino Linotype"/>
          <w:b/>
          <w:sz w:val="22"/>
          <w:szCs w:val="22"/>
        </w:rPr>
        <w:t>veintiocho de octubre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 xml:space="preserve">, y la persona </w:t>
      </w:r>
      <w:r w:rsidRPr="00372EE7">
        <w:rPr>
          <w:rFonts w:ascii="Palatino Linotype" w:eastAsia="Palatino Linotype" w:hAnsi="Palatino Linotype" w:cs="Palatino Linotype"/>
          <w:b/>
          <w:sz w:val="22"/>
          <w:szCs w:val="22"/>
        </w:rPr>
        <w:t>RECURRENTE</w:t>
      </w:r>
      <w:r w:rsidRPr="00372EE7">
        <w:rPr>
          <w:rFonts w:ascii="Palatino Linotype" w:eastAsia="Palatino Linotype" w:hAnsi="Palatino Linotype" w:cs="Palatino Linotype"/>
          <w:sz w:val="22"/>
          <w:szCs w:val="22"/>
        </w:rPr>
        <w:t xml:space="preserve"> presentó su recurso de revisión el </w:t>
      </w:r>
      <w:r w:rsidR="0051789B" w:rsidRPr="00372EE7">
        <w:rPr>
          <w:rFonts w:ascii="Palatino Linotype" w:eastAsia="Palatino Linotype" w:hAnsi="Palatino Linotype" w:cs="Palatino Linotype"/>
          <w:b/>
          <w:sz w:val="22"/>
          <w:szCs w:val="22"/>
        </w:rPr>
        <w:t>diez de noviembre</w:t>
      </w:r>
      <w:r w:rsidRPr="00372EE7">
        <w:rPr>
          <w:rFonts w:ascii="Palatino Linotype" w:eastAsia="Palatino Linotype" w:hAnsi="Palatino Linotype" w:cs="Palatino Linotype"/>
          <w:b/>
          <w:sz w:val="22"/>
          <w:szCs w:val="22"/>
        </w:rPr>
        <w:t xml:space="preserve"> de dos mil veinticinco</w:t>
      </w:r>
      <w:r w:rsidRPr="00372EE7">
        <w:rPr>
          <w:rFonts w:ascii="Palatino Linotype" w:eastAsia="Palatino Linotype" w:hAnsi="Palatino Linotype" w:cs="Palatino Linotype"/>
          <w:sz w:val="22"/>
          <w:szCs w:val="22"/>
        </w:rPr>
        <w:t>;</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 xml:space="preserve">esto es al </w:t>
      </w:r>
      <w:r w:rsidR="003B3C63" w:rsidRPr="00372EE7">
        <w:rPr>
          <w:rFonts w:ascii="Palatino Linotype" w:eastAsia="Palatino Linotype" w:hAnsi="Palatino Linotype" w:cs="Palatino Linotype"/>
          <w:sz w:val="22"/>
          <w:szCs w:val="22"/>
        </w:rPr>
        <w:t>noveno</w:t>
      </w:r>
      <w:r w:rsidRPr="00372EE7">
        <w:rPr>
          <w:rFonts w:ascii="Palatino Linotype" w:eastAsia="Palatino Linotype" w:hAnsi="Palatino Linotype" w:cs="Palatino Linotype"/>
          <w:sz w:val="22"/>
          <w:szCs w:val="22"/>
        </w:rPr>
        <w:t xml:space="preserve"> día hábil en que tuvo conocimiento de la respuesta. </w:t>
      </w:r>
    </w:p>
    <w:p w14:paraId="3E9CA92E" w14:textId="77777777" w:rsidR="009B7692" w:rsidRPr="00372EE7" w:rsidRDefault="009B7692">
      <w:pPr>
        <w:spacing w:line="276" w:lineRule="auto"/>
        <w:ind w:right="843"/>
        <w:jc w:val="both"/>
        <w:rPr>
          <w:rFonts w:ascii="Palatino Linotype" w:eastAsia="Palatino Linotype" w:hAnsi="Palatino Linotype" w:cs="Palatino Linotype"/>
          <w:i/>
          <w:sz w:val="22"/>
          <w:szCs w:val="22"/>
        </w:rPr>
      </w:pPr>
    </w:p>
    <w:p w14:paraId="1B132640"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E012DAE" w14:textId="77777777" w:rsidR="0051789B" w:rsidRPr="00372EE7" w:rsidRDefault="0051789B">
      <w:pPr>
        <w:spacing w:line="360" w:lineRule="auto"/>
        <w:jc w:val="both"/>
        <w:rPr>
          <w:rFonts w:ascii="Palatino Linotype" w:eastAsia="Palatino Linotype" w:hAnsi="Palatino Linotype" w:cs="Palatino Linotype"/>
          <w:sz w:val="22"/>
          <w:szCs w:val="22"/>
        </w:rPr>
      </w:pPr>
    </w:p>
    <w:p w14:paraId="04328EE0"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229FE8A4" w14:textId="77777777" w:rsidR="009B7692" w:rsidRPr="00372EE7" w:rsidRDefault="009B7692">
      <w:pPr>
        <w:spacing w:line="360" w:lineRule="auto"/>
        <w:ind w:left="567"/>
        <w:jc w:val="both"/>
        <w:rPr>
          <w:rFonts w:ascii="Palatino Linotype" w:eastAsia="Palatino Linotype" w:hAnsi="Palatino Linotype" w:cs="Palatino Linotype"/>
          <w:sz w:val="22"/>
          <w:szCs w:val="22"/>
        </w:rPr>
      </w:pPr>
    </w:p>
    <w:p w14:paraId="6BAC9712" w14:textId="77777777" w:rsidR="009B7692" w:rsidRPr="00372EE7" w:rsidRDefault="00FE4CF2">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 xml:space="preserve">Artículo 179. </w:t>
      </w:r>
      <w:r w:rsidRPr="00372EE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72C6FEB" w14:textId="77777777" w:rsidR="009B7692" w:rsidRPr="00372EE7" w:rsidRDefault="00FE4CF2">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5ECE773E" w14:textId="77777777" w:rsidR="009B7692" w:rsidRPr="00372EE7" w:rsidRDefault="00FE4CF2">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 La negativa a la información solicitada;</w:t>
      </w:r>
    </w:p>
    <w:p w14:paraId="31C15C71" w14:textId="77777777" w:rsidR="009B7692" w:rsidRPr="00372EE7" w:rsidRDefault="00FE4CF2">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62042980" w14:textId="77777777" w:rsidR="009B7692" w:rsidRPr="00372EE7" w:rsidRDefault="009B7692">
      <w:pPr>
        <w:spacing w:line="360" w:lineRule="auto"/>
        <w:ind w:right="616"/>
        <w:jc w:val="both"/>
        <w:rPr>
          <w:rFonts w:ascii="Palatino Linotype" w:eastAsia="Palatino Linotype" w:hAnsi="Palatino Linotype" w:cs="Palatino Linotype"/>
          <w:i/>
          <w:sz w:val="22"/>
          <w:szCs w:val="22"/>
        </w:rPr>
      </w:pPr>
    </w:p>
    <w:p w14:paraId="54B8F428"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Tercero. Materia de Revisión</w:t>
      </w:r>
      <w:r w:rsidRPr="00372EE7">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567B8882"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5C30C53B"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Cuarto. Estudio de fondo del asunto. </w:t>
      </w:r>
      <w:r w:rsidRPr="00372EE7">
        <w:rPr>
          <w:rFonts w:ascii="Palatino Linotype" w:eastAsia="Palatino Linotype" w:hAnsi="Palatino Linotype" w:cs="Palatino Linotype"/>
          <w:sz w:val="22"/>
          <w:szCs w:val="22"/>
        </w:rPr>
        <w:t>Es conveniente analizar si la respuesta del Sujeto Obligado</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60B58C0" w14:textId="77777777" w:rsidR="003B3C63" w:rsidRPr="00372EE7" w:rsidRDefault="003B3C63">
      <w:pPr>
        <w:spacing w:line="360" w:lineRule="auto"/>
        <w:jc w:val="both"/>
        <w:rPr>
          <w:rFonts w:ascii="Palatino Linotype" w:eastAsia="Palatino Linotype" w:hAnsi="Palatino Linotype" w:cs="Palatino Linotype"/>
          <w:sz w:val="22"/>
          <w:szCs w:val="22"/>
        </w:rPr>
      </w:pPr>
    </w:p>
    <w:p w14:paraId="0C58A24F" w14:textId="77777777" w:rsidR="009B7692" w:rsidRPr="00372EE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Artículo 4</w:t>
      </w:r>
      <w:r w:rsidRPr="00372EE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575B09" w14:textId="77777777" w:rsidR="009B7692" w:rsidRPr="00372EE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72EE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54C33CD" w14:textId="77777777" w:rsidR="009B7692" w:rsidRPr="00372EE7" w:rsidRDefault="00FE4CF2">
      <w:pPr>
        <w:tabs>
          <w:tab w:val="left" w:pos="851"/>
        </w:tabs>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72EE7">
        <w:rPr>
          <w:rFonts w:ascii="Palatino Linotype" w:eastAsia="Palatino Linotype" w:hAnsi="Palatino Linotype" w:cs="Palatino Linotype"/>
          <w:i/>
          <w:sz w:val="22"/>
          <w:szCs w:val="22"/>
        </w:rPr>
        <w:t>.”</w:t>
      </w:r>
    </w:p>
    <w:p w14:paraId="276BF68C"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73DE1FBD"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748F6C" w14:textId="77777777" w:rsidR="009B7692" w:rsidRPr="00372EE7" w:rsidRDefault="009B7692">
      <w:pPr>
        <w:spacing w:line="360" w:lineRule="auto"/>
        <w:ind w:right="616"/>
        <w:jc w:val="both"/>
        <w:rPr>
          <w:rFonts w:ascii="Palatino Linotype" w:eastAsia="Palatino Linotype" w:hAnsi="Palatino Linotype" w:cs="Palatino Linotype"/>
          <w:sz w:val="22"/>
          <w:szCs w:val="22"/>
        </w:rPr>
      </w:pPr>
    </w:p>
    <w:p w14:paraId="31AEDC28" w14:textId="77777777" w:rsidR="009B7692" w:rsidRPr="00372EE7" w:rsidRDefault="00FE4CF2">
      <w:pPr>
        <w:tabs>
          <w:tab w:val="left" w:pos="6804"/>
        </w:tabs>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Artículo 12.-</w:t>
      </w:r>
      <w:r w:rsidRPr="00372EE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40ADAB" w14:textId="03A01852" w:rsidR="009B7692" w:rsidRPr="00372EE7" w:rsidRDefault="00FE4CF2" w:rsidP="003B3C63">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72EE7">
        <w:rPr>
          <w:rFonts w:ascii="Palatino Linotype" w:eastAsia="Palatino Linotype" w:hAnsi="Palatino Linotype" w:cs="Palatino Linotype"/>
          <w:i/>
          <w:sz w:val="22"/>
          <w:szCs w:val="22"/>
        </w:rPr>
        <w:t xml:space="preserve">. </w:t>
      </w:r>
      <w:r w:rsidRPr="00372EE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372EE7">
        <w:rPr>
          <w:rFonts w:ascii="Palatino Linotype" w:eastAsia="Palatino Linotype" w:hAnsi="Palatino Linotype" w:cs="Palatino Linotype"/>
          <w:i/>
          <w:sz w:val="22"/>
          <w:szCs w:val="22"/>
        </w:rPr>
        <w:t xml:space="preserve">.” </w:t>
      </w:r>
    </w:p>
    <w:p w14:paraId="2FD1A528" w14:textId="77777777" w:rsidR="002532D4" w:rsidRPr="00372EE7" w:rsidRDefault="002532D4" w:rsidP="003B3C63">
      <w:pPr>
        <w:spacing w:line="276" w:lineRule="auto"/>
        <w:ind w:left="567" w:right="616"/>
        <w:jc w:val="both"/>
        <w:rPr>
          <w:rFonts w:ascii="Palatino Linotype" w:eastAsia="Palatino Linotype" w:hAnsi="Palatino Linotype" w:cs="Palatino Linotype"/>
          <w:i/>
          <w:sz w:val="22"/>
          <w:szCs w:val="22"/>
        </w:rPr>
      </w:pPr>
    </w:p>
    <w:p w14:paraId="7853495E" w14:textId="77777777" w:rsidR="009B7692" w:rsidRPr="00372EE7" w:rsidRDefault="00FE4CF2">
      <w:pPr>
        <w:spacing w:line="360" w:lineRule="auto"/>
        <w:ind w:right="-93"/>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E328998" w14:textId="77777777" w:rsidR="009B7692" w:rsidRPr="00372EE7" w:rsidRDefault="009B7692">
      <w:pPr>
        <w:spacing w:line="360" w:lineRule="auto"/>
        <w:ind w:right="-93"/>
        <w:jc w:val="both"/>
        <w:rPr>
          <w:rFonts w:ascii="Palatino Linotype" w:eastAsia="Palatino Linotype" w:hAnsi="Palatino Linotype" w:cs="Palatino Linotype"/>
          <w:sz w:val="22"/>
          <w:szCs w:val="22"/>
        </w:rPr>
      </w:pPr>
    </w:p>
    <w:p w14:paraId="63D55C2A" w14:textId="77777777" w:rsidR="009B7692" w:rsidRPr="00372EE7" w:rsidRDefault="00FE4CF2">
      <w:pPr>
        <w:spacing w:line="360" w:lineRule="auto"/>
        <w:jc w:val="both"/>
        <w:rPr>
          <w:rFonts w:ascii="Palatino Linotype" w:eastAsia="Palatino Linotype" w:hAnsi="Palatino Linotype" w:cs="Palatino Linotype"/>
          <w:b/>
          <w:sz w:val="22"/>
          <w:szCs w:val="22"/>
        </w:rPr>
      </w:pPr>
      <w:r w:rsidRPr="00372EE7">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72EE7">
        <w:rPr>
          <w:rFonts w:ascii="Palatino Linotype" w:eastAsia="Palatino Linotype" w:hAnsi="Palatino Linotype" w:cs="Palatino Linotype"/>
          <w:b/>
          <w:sz w:val="22"/>
          <w:szCs w:val="22"/>
        </w:rPr>
        <w:t xml:space="preserve"> </w:t>
      </w:r>
    </w:p>
    <w:p w14:paraId="0B3DB032" w14:textId="77777777" w:rsidR="009B7692" w:rsidRPr="00372EE7" w:rsidRDefault="009B7692">
      <w:pPr>
        <w:spacing w:line="276" w:lineRule="auto"/>
        <w:ind w:right="850"/>
        <w:jc w:val="both"/>
        <w:rPr>
          <w:rFonts w:ascii="Palatino Linotype" w:eastAsia="Palatino Linotype" w:hAnsi="Palatino Linotype" w:cs="Palatino Linotype"/>
          <w:sz w:val="22"/>
          <w:szCs w:val="22"/>
        </w:rPr>
      </w:pPr>
    </w:p>
    <w:p w14:paraId="589D2815" w14:textId="77777777" w:rsidR="009B7692" w:rsidRPr="00372EE7" w:rsidRDefault="00FE4CF2">
      <w:pPr>
        <w:spacing w:line="276" w:lineRule="auto"/>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No existe obligación de elaborar documentos ad hoc para atender las solicitudes de acceso a la información.</w:t>
      </w:r>
      <w:r w:rsidRPr="00372EE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0179721" w14:textId="77777777" w:rsidR="009B7692" w:rsidRPr="00372EE7" w:rsidRDefault="009B7692">
      <w:pPr>
        <w:spacing w:line="276" w:lineRule="auto"/>
        <w:ind w:right="616"/>
        <w:jc w:val="both"/>
        <w:rPr>
          <w:rFonts w:ascii="Palatino Linotype" w:eastAsia="Palatino Linotype" w:hAnsi="Palatino Linotype" w:cs="Palatino Linotype"/>
          <w:i/>
          <w:sz w:val="22"/>
          <w:szCs w:val="22"/>
        </w:rPr>
      </w:pPr>
    </w:p>
    <w:p w14:paraId="440D9D3D"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955F53D"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51AE1B52" w14:textId="77777777" w:rsidR="009B7692"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F5B03CA" w14:textId="77777777" w:rsidR="009B7692" w:rsidRPr="00372EE7" w:rsidRDefault="009B7692">
      <w:pPr>
        <w:spacing w:line="360" w:lineRule="auto"/>
        <w:ind w:right="49"/>
        <w:jc w:val="both"/>
        <w:rPr>
          <w:rFonts w:ascii="Palatino Linotype" w:eastAsia="Palatino Linotype" w:hAnsi="Palatino Linotype" w:cs="Palatino Linotype"/>
          <w:sz w:val="22"/>
          <w:szCs w:val="22"/>
        </w:rPr>
      </w:pPr>
    </w:p>
    <w:p w14:paraId="01AD1E8C"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79A33E"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7A787F2D" w14:textId="77777777" w:rsidR="009B7692" w:rsidRPr="00372EE7" w:rsidRDefault="00FE4CF2">
      <w:pPr>
        <w:spacing w:line="276" w:lineRule="auto"/>
        <w:ind w:left="567" w:right="89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 xml:space="preserve">Artículo 3. </w:t>
      </w:r>
      <w:r w:rsidRPr="00372EE7">
        <w:rPr>
          <w:rFonts w:ascii="Palatino Linotype" w:eastAsia="Palatino Linotype" w:hAnsi="Palatino Linotype" w:cs="Palatino Linotype"/>
          <w:i/>
          <w:sz w:val="22"/>
          <w:szCs w:val="22"/>
        </w:rPr>
        <w:t>Para los efectos de la presente Ley se entenderá por:</w:t>
      </w:r>
    </w:p>
    <w:p w14:paraId="7BB3E9A4" w14:textId="77777777" w:rsidR="009B7692" w:rsidRPr="00372EE7" w:rsidRDefault="00FE4CF2">
      <w:pPr>
        <w:spacing w:line="276" w:lineRule="auto"/>
        <w:ind w:left="567" w:right="89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40172201" w14:textId="77777777" w:rsidR="009B7692" w:rsidRPr="00372EE7" w:rsidRDefault="00FE4CF2">
      <w:pPr>
        <w:spacing w:line="276" w:lineRule="auto"/>
        <w:ind w:left="567" w:right="89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XI. Documento:</w:t>
      </w:r>
      <w:r w:rsidRPr="00372EE7">
        <w:rPr>
          <w:rFonts w:ascii="Palatino Linotype" w:eastAsia="Palatino Linotype" w:hAnsi="Palatino Linotype" w:cs="Palatino Linotype"/>
          <w:i/>
          <w:sz w:val="22"/>
          <w:szCs w:val="22"/>
        </w:rPr>
        <w:t xml:space="preserve"> Los expedientes, reportes, estudios, actas</w:t>
      </w:r>
      <w:r w:rsidRPr="00372EE7">
        <w:rPr>
          <w:rFonts w:ascii="Palatino Linotype" w:eastAsia="Palatino Linotype" w:hAnsi="Palatino Linotype" w:cs="Palatino Linotype"/>
          <w:b/>
          <w:i/>
          <w:sz w:val="22"/>
          <w:szCs w:val="22"/>
        </w:rPr>
        <w:t>,</w:t>
      </w:r>
      <w:r w:rsidRPr="00372EE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8049B8" w14:textId="77777777" w:rsidR="009B7692" w:rsidRPr="00372EE7" w:rsidRDefault="009B7692">
      <w:pPr>
        <w:spacing w:line="360" w:lineRule="auto"/>
        <w:ind w:right="899"/>
        <w:jc w:val="both"/>
        <w:rPr>
          <w:rFonts w:ascii="Palatino Linotype" w:eastAsia="Palatino Linotype" w:hAnsi="Palatino Linotype" w:cs="Palatino Linotype"/>
          <w:sz w:val="22"/>
          <w:szCs w:val="22"/>
        </w:rPr>
      </w:pPr>
    </w:p>
    <w:p w14:paraId="1E98EB04"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7CC3C1" w14:textId="77777777" w:rsidR="006B6387" w:rsidRPr="00372EE7" w:rsidRDefault="006B6387">
      <w:pPr>
        <w:spacing w:line="360" w:lineRule="auto"/>
        <w:jc w:val="both"/>
        <w:rPr>
          <w:rFonts w:ascii="Palatino Linotype" w:eastAsia="Palatino Linotype" w:hAnsi="Palatino Linotype" w:cs="Palatino Linotype"/>
          <w:sz w:val="22"/>
          <w:szCs w:val="22"/>
        </w:rPr>
      </w:pPr>
    </w:p>
    <w:p w14:paraId="2C6EB202" w14:textId="77777777" w:rsidR="009B7692" w:rsidRPr="00372EE7" w:rsidRDefault="00FE4CF2">
      <w:pPr>
        <w:spacing w:line="276" w:lineRule="auto"/>
        <w:ind w:left="567" w:right="899"/>
        <w:jc w:val="both"/>
        <w:rPr>
          <w:rFonts w:ascii="Palatino Linotype" w:eastAsia="Palatino Linotype" w:hAnsi="Palatino Linotype" w:cs="Palatino Linotype"/>
          <w:b/>
          <w:i/>
          <w:sz w:val="22"/>
          <w:szCs w:val="22"/>
        </w:rPr>
      </w:pPr>
      <w:r w:rsidRPr="00372EE7">
        <w:rPr>
          <w:rFonts w:ascii="Palatino Linotype" w:eastAsia="Palatino Linotype" w:hAnsi="Palatino Linotype" w:cs="Palatino Linotype"/>
          <w:b/>
          <w:sz w:val="22"/>
          <w:szCs w:val="22"/>
        </w:rPr>
        <w:t>“</w:t>
      </w:r>
      <w:r w:rsidRPr="00372EE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72EE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DAFC9F9" w14:textId="77777777" w:rsidR="009B7692" w:rsidRPr="00372EE7" w:rsidRDefault="00FE4CF2">
      <w:pPr>
        <w:spacing w:line="276" w:lineRule="auto"/>
        <w:ind w:left="567" w:right="89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BE427BA" w14:textId="77777777" w:rsidR="009B7692" w:rsidRPr="00372EE7" w:rsidRDefault="00FE4CF2">
      <w:pPr>
        <w:spacing w:line="276" w:lineRule="auto"/>
        <w:ind w:left="567" w:right="89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D4F559" w14:textId="77777777" w:rsidR="009B7692" w:rsidRPr="00372EE7" w:rsidRDefault="00FE4CF2">
      <w:pPr>
        <w:spacing w:line="276" w:lineRule="auto"/>
        <w:ind w:left="567" w:right="899"/>
        <w:jc w:val="both"/>
        <w:rPr>
          <w:rFonts w:ascii="Palatino Linotype" w:eastAsia="Palatino Linotype" w:hAnsi="Palatino Linotype" w:cs="Palatino Linotype"/>
          <w:b/>
          <w:i/>
          <w:sz w:val="22"/>
          <w:szCs w:val="22"/>
        </w:rPr>
      </w:pPr>
      <w:r w:rsidRPr="00372EE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6D50497" w14:textId="77777777" w:rsidR="009B7692" w:rsidRPr="00372EE7" w:rsidRDefault="00FE4CF2">
      <w:pPr>
        <w:spacing w:line="276" w:lineRule="auto"/>
        <w:ind w:left="567" w:right="899"/>
        <w:jc w:val="both"/>
        <w:rPr>
          <w:rFonts w:ascii="Palatino Linotype" w:eastAsia="Palatino Linotype" w:hAnsi="Palatino Linotype" w:cs="Palatino Linotype"/>
          <w:b/>
          <w:i/>
          <w:sz w:val="22"/>
          <w:szCs w:val="22"/>
        </w:rPr>
      </w:pPr>
      <w:r w:rsidRPr="00372EE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51DE39B" w14:textId="77777777" w:rsidR="009B7692" w:rsidRPr="00372EE7" w:rsidRDefault="009B7692">
      <w:pPr>
        <w:spacing w:line="360" w:lineRule="auto"/>
        <w:ind w:left="567"/>
        <w:jc w:val="both"/>
        <w:rPr>
          <w:rFonts w:ascii="Palatino Linotype" w:eastAsia="Palatino Linotype" w:hAnsi="Palatino Linotype" w:cs="Palatino Linotype"/>
          <w:sz w:val="22"/>
          <w:szCs w:val="22"/>
        </w:rPr>
      </w:pPr>
    </w:p>
    <w:p w14:paraId="76B18779" w14:textId="5297C59F" w:rsidR="003B3C63"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Dicho lo anterior, resulta necesario recordar que la pretensión de la persona </w:t>
      </w:r>
      <w:r w:rsidR="009C179F" w:rsidRPr="00372EE7">
        <w:rPr>
          <w:rFonts w:ascii="Palatino Linotype" w:eastAsia="Palatino Linotype" w:hAnsi="Palatino Linotype" w:cs="Palatino Linotype"/>
          <w:sz w:val="22"/>
          <w:szCs w:val="22"/>
        </w:rPr>
        <w:t>Solicitante</w:t>
      </w:r>
      <w:r w:rsidRPr="00372EE7">
        <w:rPr>
          <w:rFonts w:ascii="Palatino Linotype" w:eastAsia="Palatino Linotype" w:hAnsi="Palatino Linotype" w:cs="Palatino Linotype"/>
          <w:sz w:val="22"/>
          <w:szCs w:val="22"/>
        </w:rPr>
        <w:t xml:space="preserve"> es obtener </w:t>
      </w:r>
      <w:r w:rsidR="0051789B" w:rsidRPr="00372EE7">
        <w:rPr>
          <w:rFonts w:ascii="Palatino Linotype" w:eastAsia="Palatino Linotype" w:hAnsi="Palatino Linotype" w:cs="Palatino Linotype"/>
          <w:sz w:val="22"/>
          <w:szCs w:val="22"/>
        </w:rPr>
        <w:t>en copia certificada la versión estenográfica de la Trigésima Quinta Sesión de Cabildo del Ayuntamiento de Tenancingo.</w:t>
      </w:r>
    </w:p>
    <w:p w14:paraId="13A728D1"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01DFB3E1" w14:textId="5D3F9EF5" w:rsidR="001320B7" w:rsidRPr="00372EE7" w:rsidRDefault="00FE4CF2" w:rsidP="0051789B">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En respuesta, e</w:t>
      </w:r>
      <w:r w:rsidR="0051789B" w:rsidRPr="00372EE7">
        <w:rPr>
          <w:rFonts w:ascii="Palatino Linotype" w:eastAsia="Palatino Linotype" w:hAnsi="Palatino Linotype" w:cs="Palatino Linotype"/>
          <w:sz w:val="22"/>
          <w:szCs w:val="22"/>
        </w:rPr>
        <w:t>l Sujeto Obligado, a través de</w:t>
      </w:r>
      <w:r w:rsidR="001320B7" w:rsidRPr="00372EE7">
        <w:rPr>
          <w:rFonts w:ascii="Palatino Linotype" w:eastAsia="Palatino Linotype" w:hAnsi="Palatino Linotype" w:cs="Palatino Linotype"/>
          <w:sz w:val="22"/>
          <w:szCs w:val="22"/>
        </w:rPr>
        <w:t xml:space="preserve"> la Secretaría del Ayuntamiento refirió que </w:t>
      </w:r>
      <w:r w:rsidR="001320B7" w:rsidRPr="00372EE7">
        <w:rPr>
          <w:rFonts w:ascii="Palatino Linotype" w:hAnsi="Palatino Linotype"/>
          <w:sz w:val="22"/>
        </w:rPr>
        <w:t xml:space="preserve">una vez que se realizó una búsqueda exhaustiva y razonable, no se encontró el documento solicitado. </w:t>
      </w:r>
    </w:p>
    <w:p w14:paraId="73D77B32" w14:textId="77777777" w:rsidR="00C116D8" w:rsidRPr="00372EE7" w:rsidRDefault="00C116D8" w:rsidP="00C116D8">
      <w:pPr>
        <w:pStyle w:val="Prrafodelista"/>
        <w:spacing w:after="0" w:line="360" w:lineRule="auto"/>
        <w:jc w:val="both"/>
        <w:rPr>
          <w:rFonts w:ascii="Palatino Linotype" w:eastAsia="Palatino Linotype" w:hAnsi="Palatino Linotype" w:cs="Palatino Linotype"/>
        </w:rPr>
      </w:pPr>
    </w:p>
    <w:p w14:paraId="2C9E1B63" w14:textId="5B893D56" w:rsidR="009B7692"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Derivado de ello, la parte Recurre</w:t>
      </w:r>
      <w:r w:rsidR="001320B7" w:rsidRPr="00372EE7">
        <w:rPr>
          <w:rFonts w:ascii="Palatino Linotype" w:eastAsia="Palatino Linotype" w:hAnsi="Palatino Linotype" w:cs="Palatino Linotype"/>
          <w:sz w:val="22"/>
          <w:szCs w:val="22"/>
        </w:rPr>
        <w:t xml:space="preserve">nte se inconformó arguyendo la negativa de entrega de la información. </w:t>
      </w:r>
    </w:p>
    <w:p w14:paraId="488D5FEF" w14:textId="77777777" w:rsidR="009B7692" w:rsidRPr="00372EE7" w:rsidRDefault="009B7692">
      <w:pPr>
        <w:spacing w:line="360" w:lineRule="auto"/>
        <w:ind w:right="49"/>
        <w:jc w:val="both"/>
        <w:rPr>
          <w:rFonts w:ascii="Palatino Linotype" w:eastAsia="Palatino Linotype" w:hAnsi="Palatino Linotype" w:cs="Palatino Linotype"/>
          <w:b/>
          <w:sz w:val="22"/>
          <w:szCs w:val="22"/>
        </w:rPr>
      </w:pPr>
    </w:p>
    <w:p w14:paraId="72A62BCA" w14:textId="77777777" w:rsidR="00253039" w:rsidRPr="00372EE7" w:rsidRDefault="00253039" w:rsidP="0025303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372EE7">
        <w:rPr>
          <w:rFonts w:ascii="Palatino Linotype" w:eastAsia="Palatino Linotype" w:hAnsi="Palatino Linotype" w:cs="Palatino Linotype"/>
          <w:sz w:val="22"/>
          <w:szCs w:val="22"/>
        </w:rPr>
        <w:t xml:space="preserve">Las partes fueron omisas en rendir manifestaciones. </w:t>
      </w:r>
    </w:p>
    <w:p w14:paraId="6BEAC7A9" w14:textId="77777777" w:rsidR="00253039" w:rsidRPr="00372EE7" w:rsidRDefault="00253039">
      <w:pPr>
        <w:spacing w:line="360" w:lineRule="auto"/>
        <w:ind w:right="49"/>
        <w:jc w:val="both"/>
        <w:rPr>
          <w:rFonts w:ascii="Palatino Linotype" w:eastAsia="Palatino Linotype" w:hAnsi="Palatino Linotype" w:cs="Palatino Linotype"/>
          <w:sz w:val="22"/>
          <w:szCs w:val="22"/>
        </w:rPr>
      </w:pPr>
    </w:p>
    <w:p w14:paraId="28FA9229" w14:textId="77777777" w:rsidR="009B7692"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Dicho lo anterior, resulta importante contextualizar la información solicitada por el ahora Recurrente, para ello, es preciso traer a colación lo establecido en la Constitución Política de los Estados Unidos Mexicanos en el artículo 115 fracciones I y II, que a la letra precisan lo siguiente: </w:t>
      </w:r>
    </w:p>
    <w:p w14:paraId="2FC5FACC" w14:textId="77777777" w:rsidR="009B7692" w:rsidRPr="00372EE7" w:rsidRDefault="009B7692">
      <w:pPr>
        <w:spacing w:line="360" w:lineRule="auto"/>
        <w:ind w:right="49"/>
        <w:jc w:val="both"/>
        <w:rPr>
          <w:rFonts w:ascii="Palatino Linotype" w:eastAsia="Palatino Linotype" w:hAnsi="Palatino Linotype" w:cs="Palatino Linotype"/>
          <w:sz w:val="22"/>
          <w:szCs w:val="22"/>
        </w:rPr>
      </w:pPr>
    </w:p>
    <w:p w14:paraId="59333E06"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115.</w:t>
      </w:r>
      <w:r w:rsidRPr="00372EE7">
        <w:rPr>
          <w:rFonts w:ascii="Palatino Linotype" w:eastAsia="Palatino Linotype" w:hAnsi="Palatino Linotype" w:cs="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DDF44D3" w14:textId="77777777" w:rsidR="009B7692" w:rsidRPr="00372EE7" w:rsidRDefault="00FE4CF2">
      <w:pPr>
        <w:spacing w:line="276" w:lineRule="auto"/>
        <w:ind w:left="567"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I</w:t>
      </w:r>
      <w:r w:rsidRPr="00372EE7">
        <w:rPr>
          <w:rFonts w:ascii="Palatino Linotype" w:eastAsia="Palatino Linotype" w:hAnsi="Palatino Linotype" w:cs="Palatino Linotype"/>
          <w:i/>
          <w:sz w:val="22"/>
          <w:szCs w:val="22"/>
        </w:rPr>
        <w:t>.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960018F" w14:textId="77777777" w:rsidR="009B7692" w:rsidRPr="00372EE7" w:rsidRDefault="00FE4CF2">
      <w:pPr>
        <w:spacing w:line="276" w:lineRule="auto"/>
        <w:ind w:left="567"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1328998D" w14:textId="77777777" w:rsidR="009B7692" w:rsidRPr="00372EE7" w:rsidRDefault="00FE4CF2">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 xml:space="preserve">II. </w:t>
      </w:r>
      <w:r w:rsidRPr="00372EE7">
        <w:rPr>
          <w:rFonts w:ascii="Palatino Linotype" w:eastAsia="Palatino Linotype" w:hAnsi="Palatino Linotype" w:cs="Palatino Linotype"/>
          <w:i/>
          <w:sz w:val="22"/>
          <w:szCs w:val="22"/>
        </w:rPr>
        <w:t xml:space="preserve">Los municipios estarán investidos de personalidad jurídica y manejarán su patrimonio conforme a la ley. </w:t>
      </w:r>
    </w:p>
    <w:p w14:paraId="17977E75" w14:textId="77777777" w:rsidR="009B7692" w:rsidRPr="00372EE7" w:rsidRDefault="009B7692">
      <w:pPr>
        <w:spacing w:line="360" w:lineRule="auto"/>
        <w:ind w:right="49"/>
        <w:jc w:val="both"/>
        <w:rPr>
          <w:rFonts w:ascii="Palatino Linotype" w:eastAsia="Palatino Linotype" w:hAnsi="Palatino Linotype" w:cs="Palatino Linotype"/>
          <w:sz w:val="22"/>
          <w:szCs w:val="22"/>
        </w:rPr>
      </w:pPr>
    </w:p>
    <w:p w14:paraId="29DB05E1" w14:textId="77777777" w:rsidR="009B7692" w:rsidRPr="00372EE7" w:rsidRDefault="00FE4CF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Del texto transcrito se advierte que los municipios son la base de la división territorial de los Estados, mismos que serán gobernados por un Ayuntamiento de elección popular, compuesto por un Presidente Municipal y el número de regidores y síndicos que la ley determine, los cuales estarán investidos de personalidad jurídica y patrimonio propio.</w:t>
      </w:r>
    </w:p>
    <w:p w14:paraId="527D4521" w14:textId="77777777" w:rsidR="009B7692" w:rsidRPr="00372EE7" w:rsidRDefault="009B7692">
      <w:pPr>
        <w:spacing w:line="360" w:lineRule="auto"/>
        <w:ind w:right="49"/>
        <w:jc w:val="both"/>
        <w:rPr>
          <w:rFonts w:ascii="Palatino Linotype" w:eastAsia="Palatino Linotype" w:hAnsi="Palatino Linotype" w:cs="Palatino Linotype"/>
          <w:sz w:val="22"/>
          <w:szCs w:val="22"/>
        </w:rPr>
      </w:pPr>
    </w:p>
    <w:p w14:paraId="2AD1EC44" w14:textId="77777777" w:rsidR="009B7692"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Por su parte, la Constitución Política del Estado Libre y Soberano de México</w:t>
      </w: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sz w:val="22"/>
          <w:szCs w:val="22"/>
        </w:rPr>
        <w:t xml:space="preserve"> reconoce en su artículo 112, a los Municipios como la base de la división territorial y organización política y administrativa del Estado, además de establecer las funciones y atribuciones contenidas en la Constitución Federal, cuestiones que no se pasaron por alto al emitir la Ley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 quienes tomarán sus decisiones mediante asamblea deliberante, de conformidad con el párrafo primero del artículo 116 de la Constitución Política del Estado Libre y Soberano de México</w:t>
      </w:r>
      <w:r w:rsidRPr="00372EE7">
        <w:rPr>
          <w:rFonts w:ascii="Palatino Linotype" w:eastAsia="Palatino Linotype" w:hAnsi="Palatino Linotype" w:cs="Palatino Linotype"/>
          <w:i/>
          <w:sz w:val="22"/>
          <w:szCs w:val="22"/>
        </w:rPr>
        <w:t xml:space="preserve">, </w:t>
      </w:r>
      <w:r w:rsidRPr="00372EE7">
        <w:rPr>
          <w:rFonts w:ascii="Palatino Linotype" w:eastAsia="Palatino Linotype" w:hAnsi="Palatino Linotype" w:cs="Palatino Linotype"/>
          <w:sz w:val="22"/>
          <w:szCs w:val="22"/>
        </w:rPr>
        <w:t>a saber:</w:t>
      </w:r>
    </w:p>
    <w:p w14:paraId="5261A80C" w14:textId="77777777" w:rsidR="009B7692" w:rsidRPr="00372EE7" w:rsidRDefault="009B7692">
      <w:pPr>
        <w:spacing w:line="360" w:lineRule="auto"/>
        <w:ind w:right="49"/>
        <w:jc w:val="both"/>
        <w:rPr>
          <w:rFonts w:ascii="Palatino Linotype" w:eastAsia="Palatino Linotype" w:hAnsi="Palatino Linotype" w:cs="Palatino Linotype"/>
          <w:sz w:val="22"/>
          <w:szCs w:val="22"/>
        </w:rPr>
      </w:pPr>
    </w:p>
    <w:p w14:paraId="0778A8CF"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116</w:t>
      </w:r>
      <w:r w:rsidRPr="00372EE7">
        <w:rPr>
          <w:rFonts w:ascii="Palatino Linotype" w:eastAsia="Palatino Linotype" w:hAnsi="Palatino Linotype" w:cs="Palatino Linotype"/>
          <w:i/>
          <w:sz w:val="22"/>
          <w:szCs w:val="22"/>
        </w:rPr>
        <w:t xml:space="preserve">.- </w:t>
      </w:r>
      <w:r w:rsidRPr="00372EE7">
        <w:rPr>
          <w:rFonts w:ascii="Palatino Linotype" w:eastAsia="Palatino Linotype" w:hAnsi="Palatino Linotype" w:cs="Palatino Linotype"/>
          <w:b/>
          <w:i/>
          <w:sz w:val="22"/>
          <w:szCs w:val="22"/>
        </w:rPr>
        <w:t>Los ayuntamientos serán asamblea deliberante</w:t>
      </w:r>
      <w:r w:rsidRPr="00372EE7">
        <w:rPr>
          <w:rFonts w:ascii="Palatino Linotype" w:eastAsia="Palatino Linotype" w:hAnsi="Palatino Linotype" w:cs="Palatino Linotype"/>
          <w:i/>
          <w:sz w:val="22"/>
          <w:szCs w:val="22"/>
        </w:rPr>
        <w:t xml:space="preserve"> y </w:t>
      </w:r>
      <w:r w:rsidRPr="00372EE7">
        <w:rPr>
          <w:rFonts w:ascii="Palatino Linotype" w:eastAsia="Palatino Linotype" w:hAnsi="Palatino Linotype" w:cs="Palatino Linotype"/>
          <w:b/>
          <w:i/>
          <w:sz w:val="22"/>
          <w:szCs w:val="22"/>
        </w:rPr>
        <w:t>tendrán autoridad y competencia propias en los asuntos que se sometan a su decisión</w:t>
      </w:r>
      <w:r w:rsidRPr="00372EE7">
        <w:rPr>
          <w:rFonts w:ascii="Palatino Linotype" w:eastAsia="Palatino Linotype" w:hAnsi="Palatino Linotype" w:cs="Palatino Linotype"/>
          <w:i/>
          <w:sz w:val="22"/>
          <w:szCs w:val="22"/>
        </w:rPr>
        <w:t>, pero la ejecución de esta corresponderá exclusivamente a los presidentes municipales, quienes durarán en sus funciones tres años.”</w:t>
      </w:r>
    </w:p>
    <w:p w14:paraId="3AF0B583" w14:textId="77777777" w:rsidR="009B7692" w:rsidRPr="00372EE7" w:rsidRDefault="009B7692">
      <w:pPr>
        <w:spacing w:line="360" w:lineRule="auto"/>
        <w:ind w:left="851" w:right="900"/>
        <w:jc w:val="both"/>
        <w:rPr>
          <w:rFonts w:ascii="Palatino Linotype" w:eastAsia="Palatino Linotype" w:hAnsi="Palatino Linotype" w:cs="Palatino Linotype"/>
          <w:i/>
          <w:sz w:val="22"/>
          <w:szCs w:val="22"/>
        </w:rPr>
      </w:pPr>
    </w:p>
    <w:p w14:paraId="3F7031CA"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Por su parte, la Ley Orgánica Municipal del Estado de México, establece en sus artículos 28, 29, 30, 48 y 91, en su parte conducente, lo siguiente:</w:t>
      </w:r>
    </w:p>
    <w:p w14:paraId="4E32EBFF" w14:textId="77777777" w:rsidR="0025082D" w:rsidRPr="00372EE7" w:rsidRDefault="0025082D">
      <w:pPr>
        <w:spacing w:line="360" w:lineRule="auto"/>
        <w:jc w:val="both"/>
        <w:rPr>
          <w:rFonts w:ascii="Palatino Linotype" w:eastAsia="Palatino Linotype" w:hAnsi="Palatino Linotype" w:cs="Palatino Linotype"/>
          <w:sz w:val="22"/>
          <w:szCs w:val="22"/>
        </w:rPr>
      </w:pPr>
    </w:p>
    <w:p w14:paraId="129478C5"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Artículo 28</w:t>
      </w:r>
      <w:r w:rsidRPr="00372EE7">
        <w:rPr>
          <w:rFonts w:ascii="Palatino Linotype" w:eastAsia="Palatino Linotype" w:hAnsi="Palatino Linotype" w:cs="Palatino Linotype"/>
          <w:i/>
          <w:sz w:val="22"/>
          <w:szCs w:val="22"/>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 </w:t>
      </w:r>
    </w:p>
    <w:p w14:paraId="64E9DCF4"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7ACE701A"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Los ayuntamientos sesionarán en cabildo abierto cuando menos bimestralmente, y de manera anual, durante el mes de agosto, se realizarán cabildos juveniles. </w:t>
      </w:r>
    </w:p>
    <w:p w14:paraId="5CAF9220"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El cabildo abierto son las sesiones que celebra el Ayuntamiento, en las que las personas habitantes involucradas participan directamente con derecho a voz, pero sin voto, a fin de discutir asuntos de interés y con competencia sobre el mismo. </w:t>
      </w:r>
    </w:p>
    <w:p w14:paraId="5685B90E"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El cabildo juvenil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p>
    <w:p w14:paraId="63192959"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57541E50"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29.</w:t>
      </w:r>
      <w:r w:rsidRPr="00372EE7">
        <w:rPr>
          <w:rFonts w:ascii="Palatino Linotype" w:eastAsia="Palatino Linotype" w:hAnsi="Palatino Linotype" w:cs="Palatino Linotype"/>
          <w:i/>
          <w:sz w:val="22"/>
          <w:szCs w:val="22"/>
        </w:rPr>
        <w:t xml:space="preserve">- Los ayuntamientos podrán sesionar con la asistencia de la mayoría de sus integrantes y sus acuerdos se tomarán por mayoría de votos de sus miembros presentes. </w:t>
      </w:r>
    </w:p>
    <w:p w14:paraId="511BBAE1"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Quien presida la sesión, tendrá voto de calidad.</w:t>
      </w:r>
    </w:p>
    <w:p w14:paraId="2FDD1F15"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50FE3E32"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30.</w:t>
      </w:r>
      <w:r w:rsidRPr="00372EE7">
        <w:rPr>
          <w:rFonts w:ascii="Palatino Linotype" w:eastAsia="Palatino Linotype" w:hAnsi="Palatino Linotype" w:cs="Palatino Linotype"/>
          <w:i/>
          <w:sz w:val="22"/>
          <w:szCs w:val="22"/>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3FF02203" w14:textId="77777777" w:rsidR="001320B7" w:rsidRPr="00372EE7" w:rsidRDefault="001320B7">
      <w:pPr>
        <w:spacing w:line="276" w:lineRule="auto"/>
        <w:ind w:left="567" w:right="900"/>
        <w:jc w:val="both"/>
        <w:rPr>
          <w:rFonts w:ascii="Palatino Linotype" w:hAnsi="Palatino Linotype"/>
          <w:i/>
          <w:sz w:val="22"/>
        </w:rPr>
      </w:pPr>
      <w:r w:rsidRPr="00372EE7">
        <w:rPr>
          <w:rFonts w:ascii="Palatino Linotype" w:hAnsi="Palatino Linotype"/>
          <w:i/>
          <w:sz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10CD21A8" w14:textId="7A5592C5" w:rsidR="001320B7" w:rsidRPr="00372EE7" w:rsidRDefault="001320B7">
      <w:pPr>
        <w:spacing w:line="276" w:lineRule="auto"/>
        <w:ind w:left="567" w:right="900"/>
        <w:jc w:val="both"/>
        <w:rPr>
          <w:rFonts w:ascii="Palatino Linotype" w:eastAsia="Palatino Linotype" w:hAnsi="Palatino Linotype" w:cs="Palatino Linotype"/>
          <w:b/>
          <w:i/>
          <w:sz w:val="20"/>
          <w:szCs w:val="22"/>
          <w:u w:val="single"/>
        </w:rPr>
      </w:pPr>
      <w:r w:rsidRPr="00372EE7">
        <w:rPr>
          <w:rFonts w:ascii="Palatino Linotype" w:hAnsi="Palatino Linotype"/>
          <w:b/>
          <w:i/>
          <w:sz w:val="22"/>
          <w:u w:val="single"/>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44A4EEA3" w14:textId="77777777" w:rsidR="009B7692" w:rsidRPr="00372EE7" w:rsidRDefault="00FE4CF2">
      <w:pPr>
        <w:spacing w:line="276" w:lineRule="auto"/>
        <w:ind w:left="567" w:right="900"/>
        <w:jc w:val="both"/>
        <w:rPr>
          <w:rFonts w:ascii="Palatino Linotype" w:eastAsia="Palatino Linotype" w:hAnsi="Palatino Linotype" w:cs="Palatino Linotype"/>
          <w:b/>
          <w:i/>
          <w:sz w:val="22"/>
          <w:szCs w:val="22"/>
        </w:rPr>
      </w:pPr>
      <w:r w:rsidRPr="00372EE7">
        <w:rPr>
          <w:rFonts w:ascii="Palatino Linotype" w:eastAsia="Palatino Linotype" w:hAnsi="Palatino Linotype" w:cs="Palatino Linotype"/>
          <w:b/>
          <w:i/>
          <w:sz w:val="22"/>
          <w:szCs w:val="22"/>
        </w:rPr>
        <w:t>…</w:t>
      </w:r>
    </w:p>
    <w:p w14:paraId="0663C154"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48.-</w:t>
      </w:r>
      <w:r w:rsidRPr="00372EE7">
        <w:rPr>
          <w:rFonts w:ascii="Palatino Linotype" w:eastAsia="Palatino Linotype" w:hAnsi="Palatino Linotype" w:cs="Palatino Linotype"/>
          <w:i/>
          <w:sz w:val="22"/>
          <w:szCs w:val="22"/>
        </w:rPr>
        <w:t xml:space="preserve"> El presidente municipal tiene las siguientes atribuciones:</w:t>
      </w:r>
    </w:p>
    <w:p w14:paraId="3BFC6C63"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5DD6E6A2"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V.</w:t>
      </w:r>
      <w:r w:rsidRPr="00372EE7">
        <w:rPr>
          <w:rFonts w:ascii="Palatino Linotype" w:eastAsia="Palatino Linotype" w:hAnsi="Palatino Linotype" w:cs="Palatino Linotype"/>
          <w:i/>
          <w:sz w:val="22"/>
          <w:szCs w:val="22"/>
        </w:rPr>
        <w:t xml:space="preserve"> Convocar a sesiones ordinarias y extraordinarias a los integrantes del ayuntamiento;</w:t>
      </w:r>
    </w:p>
    <w:p w14:paraId="185AB86F"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sz w:val="22"/>
          <w:szCs w:val="22"/>
        </w:rPr>
        <w:t>[…]</w:t>
      </w:r>
    </w:p>
    <w:p w14:paraId="6B623D28"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91.-</w:t>
      </w:r>
      <w:r w:rsidRPr="00372EE7">
        <w:rPr>
          <w:rFonts w:ascii="Palatino Linotype" w:eastAsia="Palatino Linotype" w:hAnsi="Palatino Linotype" w:cs="Palatino Linotype"/>
          <w:i/>
          <w:sz w:val="22"/>
          <w:szCs w:val="22"/>
        </w:rPr>
        <w:t xml:space="preserve"> La </w:t>
      </w:r>
      <w:r w:rsidRPr="00372EE7">
        <w:rPr>
          <w:rFonts w:ascii="Palatino Linotype" w:eastAsia="Palatino Linotype" w:hAnsi="Palatino Linotype" w:cs="Palatino Linotype"/>
          <w:b/>
          <w:i/>
          <w:sz w:val="22"/>
          <w:szCs w:val="22"/>
        </w:rPr>
        <w:t>Secretaría del Ayuntamiento</w:t>
      </w:r>
      <w:r w:rsidRPr="00372EE7">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2D128A2"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I.</w:t>
      </w:r>
      <w:r w:rsidRPr="00372EE7">
        <w:rPr>
          <w:rFonts w:ascii="Palatino Linotype" w:eastAsia="Palatino Linotype" w:hAnsi="Palatino Linotype" w:cs="Palatino Linotype"/>
          <w:i/>
          <w:sz w:val="22"/>
          <w:szCs w:val="22"/>
        </w:rPr>
        <w:t xml:space="preserve"> Asistir a las sesiones del ayuntamiento y levantar las actas correspondientes; </w:t>
      </w:r>
    </w:p>
    <w:p w14:paraId="1D10A77F"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22F6620B" w14:textId="77777777" w:rsidR="009B7692" w:rsidRPr="00372EE7" w:rsidRDefault="00FE4CF2">
      <w:pPr>
        <w:spacing w:line="276" w:lineRule="auto"/>
        <w:ind w:left="567"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IV. Llevar y conservar los libros de actas de cabildo, obteniendo las firmas de los asistentes a las sesiones;”</w:t>
      </w:r>
    </w:p>
    <w:p w14:paraId="611C0E98" w14:textId="77777777" w:rsidR="009B7692" w:rsidRPr="00372EE7" w:rsidRDefault="009B7692">
      <w:pPr>
        <w:spacing w:line="276" w:lineRule="auto"/>
        <w:ind w:left="567" w:right="900"/>
        <w:jc w:val="both"/>
        <w:rPr>
          <w:rFonts w:ascii="Palatino Linotype" w:eastAsia="Palatino Linotype" w:hAnsi="Palatino Linotype" w:cs="Palatino Linotype"/>
          <w:i/>
          <w:sz w:val="22"/>
          <w:szCs w:val="22"/>
        </w:rPr>
      </w:pPr>
    </w:p>
    <w:p w14:paraId="0C68CBD1"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De lo anterior se desprende lo siguiente: </w:t>
      </w:r>
    </w:p>
    <w:p w14:paraId="2B5FC84D"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1493EE5E" w14:textId="77777777" w:rsidR="009B7692" w:rsidRPr="00372EE7" w:rsidRDefault="00FE4CF2">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Que para cada sesión del Ayuntamiento se debe levantarse el acta correspondiente, misma que debe contener los acuerdos, asuntos tratados y el resultado de la votación, función que le corresponde al </w:t>
      </w:r>
      <w:r w:rsidRPr="00372EE7">
        <w:rPr>
          <w:rFonts w:ascii="Palatino Linotype" w:eastAsia="Palatino Linotype" w:hAnsi="Palatino Linotype" w:cs="Palatino Linotype"/>
          <w:b/>
          <w:sz w:val="22"/>
          <w:szCs w:val="22"/>
          <w:u w:val="single"/>
        </w:rPr>
        <w:t>Secretario del Ayuntamiento</w:t>
      </w:r>
      <w:r w:rsidRPr="00372EE7">
        <w:rPr>
          <w:rFonts w:ascii="Palatino Linotype" w:eastAsia="Palatino Linotype" w:hAnsi="Palatino Linotype" w:cs="Palatino Linotype"/>
          <w:sz w:val="22"/>
          <w:szCs w:val="22"/>
        </w:rPr>
        <w:t xml:space="preserve">, quien además deberá llevar y conservar el libro de las actas de cabildo con un extracto de estas. </w:t>
      </w:r>
    </w:p>
    <w:p w14:paraId="0A2C4F10" w14:textId="0FEF90C7" w:rsidR="009B7692" w:rsidRPr="00372EE7" w:rsidRDefault="001320B7" w:rsidP="001320B7">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Que p</w:t>
      </w:r>
      <w:r w:rsidRPr="00372EE7">
        <w:rPr>
          <w:rFonts w:ascii="Palatino Linotype" w:eastAsia="Palatino Linotype" w:hAnsi="Palatino Linotype" w:cs="Palatino Linotype"/>
          <w:sz w:val="22"/>
        </w:rPr>
        <w:t xml:space="preserve">ara cada sesión se deberá contar con una versión </w:t>
      </w:r>
      <w:r w:rsidRPr="00372EE7">
        <w:rPr>
          <w:rFonts w:ascii="Palatino Linotype" w:eastAsia="Palatino Linotype" w:hAnsi="Palatino Linotype" w:cs="Palatino Linotype"/>
          <w:b/>
          <w:sz w:val="22"/>
          <w:u w:val="single"/>
        </w:rPr>
        <w:t>estenográfica o videograbada</w:t>
      </w:r>
      <w:r w:rsidRPr="00372EE7">
        <w:rPr>
          <w:rFonts w:ascii="Palatino Linotype" w:eastAsia="Palatino Linotype" w:hAnsi="Palatino Linotype" w:cs="Palatino Linotype"/>
          <w:sz w:val="22"/>
        </w:rPr>
        <w:t xml:space="preserve">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491D697" w14:textId="77777777" w:rsidR="001320B7" w:rsidRPr="00372EE7" w:rsidRDefault="001320B7" w:rsidP="001320B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0E1D427"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Por otro lado, no debe perderse de vista el contenido de los artículos 92 fracción L y 94 fracción II inciso b) de la Ley de Transparencia y Acceso a la Información Pública del Estado de México y Municipios</w:t>
      </w: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sz w:val="22"/>
          <w:szCs w:val="22"/>
        </w:rPr>
        <w:t xml:space="preserve"> a saber:</w:t>
      </w:r>
    </w:p>
    <w:p w14:paraId="5294D6FA" w14:textId="77777777" w:rsidR="009B7692" w:rsidRPr="00372EE7" w:rsidRDefault="009B7692">
      <w:pPr>
        <w:spacing w:line="360" w:lineRule="auto"/>
        <w:jc w:val="both"/>
        <w:rPr>
          <w:rFonts w:ascii="Palatino Linotype" w:eastAsia="Palatino Linotype" w:hAnsi="Palatino Linotype" w:cs="Palatino Linotype"/>
          <w:sz w:val="22"/>
          <w:szCs w:val="22"/>
        </w:rPr>
      </w:pPr>
    </w:p>
    <w:p w14:paraId="3308037F"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92.</w:t>
      </w:r>
      <w:r w:rsidRPr="00372EE7">
        <w:rPr>
          <w:rFonts w:ascii="Palatino Linotype" w:eastAsia="Palatino Linotype" w:hAnsi="Palatino Linotype" w:cs="Palatino Linotype"/>
          <w:i/>
          <w:sz w:val="22"/>
          <w:szCs w:val="22"/>
        </w:rPr>
        <w:t xml:space="preserve"> Los </w:t>
      </w:r>
      <w:r w:rsidRPr="00372EE7">
        <w:rPr>
          <w:rFonts w:ascii="Palatino Linotype" w:eastAsia="Palatino Linotype" w:hAnsi="Palatino Linotype" w:cs="Palatino Linotype"/>
          <w:b/>
          <w:i/>
          <w:sz w:val="22"/>
          <w:szCs w:val="22"/>
        </w:rPr>
        <w:t>sujetos obligados</w:t>
      </w:r>
      <w:r w:rsidRPr="00372EE7">
        <w:rPr>
          <w:rFonts w:ascii="Palatino Linotype" w:eastAsia="Palatino Linotype" w:hAnsi="Palatino Linotype" w:cs="Palatino Linotype"/>
          <w:i/>
          <w:sz w:val="22"/>
          <w:szCs w:val="22"/>
        </w:rPr>
        <w:t xml:space="preserve">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7AEE56"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681632DB"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L. Las actas de sesiones ordinarias y extraordinarias, así como las opiniones y recomendaciones de los consejos consultivos;</w:t>
      </w:r>
    </w:p>
    <w:p w14:paraId="36A9DEB1"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 […]</w:t>
      </w:r>
    </w:p>
    <w:p w14:paraId="2DD0EBB1" w14:textId="77777777" w:rsidR="009B7692" w:rsidRPr="00372EE7" w:rsidRDefault="009B7692">
      <w:pPr>
        <w:ind w:left="851" w:right="902"/>
        <w:jc w:val="both"/>
        <w:rPr>
          <w:rFonts w:ascii="Palatino Linotype" w:eastAsia="Palatino Linotype" w:hAnsi="Palatino Linotype" w:cs="Palatino Linotype"/>
          <w:b/>
          <w:i/>
          <w:sz w:val="22"/>
          <w:szCs w:val="22"/>
        </w:rPr>
      </w:pPr>
    </w:p>
    <w:p w14:paraId="42EEB267"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5A3EEFBC"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3B7FE2BA"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 Adicionalmente en el caso de los municipios: </w:t>
      </w:r>
    </w:p>
    <w:p w14:paraId="3429D4D6"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43D6D25C" w14:textId="77777777" w:rsidR="009B7692" w:rsidRPr="00372EE7" w:rsidRDefault="00FE4CF2">
      <w:pPr>
        <w:ind w:left="851" w:right="902"/>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b) Las actas de sesiones de cabildo, los controles de asistencia de los integrantes del Ayuntamiento a las sesiones de cabildo y el sentido de votación de los miembros del cabildo sobre las iniciativas o acuerdos;”</w:t>
      </w:r>
    </w:p>
    <w:p w14:paraId="2350EB3D" w14:textId="77777777" w:rsidR="009B7692" w:rsidRPr="00372EE7" w:rsidRDefault="009B7692">
      <w:pPr>
        <w:spacing w:line="360" w:lineRule="auto"/>
        <w:ind w:left="851" w:right="902"/>
        <w:jc w:val="both"/>
        <w:rPr>
          <w:rFonts w:ascii="Palatino Linotype" w:eastAsia="Palatino Linotype" w:hAnsi="Palatino Linotype" w:cs="Palatino Linotype"/>
          <w:i/>
          <w:sz w:val="22"/>
          <w:szCs w:val="22"/>
        </w:rPr>
      </w:pPr>
    </w:p>
    <w:p w14:paraId="725D5880" w14:textId="77777777" w:rsidR="009B7692" w:rsidRPr="00372EE7" w:rsidRDefault="00FE4CF2">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 lo anterior se advierte que los municipios deben hacer pública como parte de sus obligaciones de transparencia comunes y específicas, de manera actualizada, además de los controles de asistencia y el sentido de la votación de los miembros del cabildo sobre las iniciativas o acuerdos, las actas de las sesiones de cabildo información que se traduce en lo requerido por la parte Recurrente.</w:t>
      </w:r>
    </w:p>
    <w:p w14:paraId="19E256D1" w14:textId="77777777" w:rsidR="001320B7" w:rsidRPr="00372EE7" w:rsidRDefault="001320B7">
      <w:pPr>
        <w:spacing w:line="360" w:lineRule="auto"/>
        <w:jc w:val="both"/>
        <w:rPr>
          <w:rFonts w:ascii="Palatino Linotype" w:eastAsia="Palatino Linotype" w:hAnsi="Palatino Linotype" w:cs="Palatino Linotype"/>
          <w:sz w:val="22"/>
          <w:szCs w:val="22"/>
        </w:rPr>
      </w:pPr>
    </w:p>
    <w:p w14:paraId="0219226F" w14:textId="4A24E1DD" w:rsidR="009B7692" w:rsidRPr="00372EE7" w:rsidRDefault="001320B7" w:rsidP="001320B7">
      <w:pPr>
        <w:spacing w:line="360" w:lineRule="auto"/>
        <w:jc w:val="both"/>
        <w:rPr>
          <w:rFonts w:ascii="Palatino Linotype" w:eastAsia="Palatino Linotype" w:hAnsi="Palatino Linotype" w:cs="Palatino Linotype"/>
          <w:b/>
          <w:sz w:val="22"/>
          <w:u w:val="single"/>
        </w:rPr>
      </w:pPr>
      <w:r w:rsidRPr="00372EE7">
        <w:rPr>
          <w:rFonts w:ascii="Palatino Linotype" w:eastAsia="Palatino Linotype" w:hAnsi="Palatino Linotype" w:cs="Palatino Linotype"/>
          <w:b/>
          <w:sz w:val="22"/>
          <w:szCs w:val="22"/>
          <w:u w:val="single"/>
        </w:rPr>
        <w:t xml:space="preserve">Aunado a ello, los Sujetos Obligado deben contar con </w:t>
      </w:r>
      <w:r w:rsidRPr="00372EE7">
        <w:rPr>
          <w:rFonts w:ascii="Palatino Linotype" w:eastAsia="Palatino Linotype" w:hAnsi="Palatino Linotype" w:cs="Palatino Linotype"/>
          <w:b/>
          <w:sz w:val="22"/>
          <w:u w:val="single"/>
        </w:rPr>
        <w:t xml:space="preserve">una versión estenográfica </w:t>
      </w:r>
      <w:r w:rsidR="00945DBD" w:rsidRPr="00372EE7">
        <w:rPr>
          <w:rFonts w:ascii="Palatino Linotype" w:eastAsia="Palatino Linotype" w:hAnsi="Palatino Linotype" w:cs="Palatino Linotype"/>
          <w:b/>
          <w:sz w:val="22"/>
          <w:u w:val="single"/>
        </w:rPr>
        <w:t xml:space="preserve">o videograbada </w:t>
      </w:r>
      <w:r w:rsidRPr="00372EE7">
        <w:rPr>
          <w:rFonts w:ascii="Palatino Linotype" w:eastAsia="Palatino Linotype" w:hAnsi="Palatino Linotype" w:cs="Palatino Linotype"/>
          <w:b/>
          <w:sz w:val="22"/>
          <w:u w:val="single"/>
        </w:rPr>
        <w:t xml:space="preserve">la cual formará parte del acta correspondiente. </w:t>
      </w:r>
    </w:p>
    <w:p w14:paraId="48C33938" w14:textId="77777777" w:rsidR="001320B7" w:rsidRPr="00372EE7" w:rsidRDefault="001320B7" w:rsidP="001320B7">
      <w:pPr>
        <w:spacing w:line="360" w:lineRule="auto"/>
        <w:jc w:val="both"/>
        <w:rPr>
          <w:rFonts w:ascii="Palatino Linotype" w:eastAsia="Palatino Linotype" w:hAnsi="Palatino Linotype" w:cs="Palatino Linotype"/>
          <w:sz w:val="22"/>
        </w:rPr>
      </w:pPr>
    </w:p>
    <w:p w14:paraId="194AC096" w14:textId="77D12A2D" w:rsidR="00253039" w:rsidRPr="00372EE7" w:rsidRDefault="00FE4CF2">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w:t>
      </w:r>
      <w:r w:rsidR="00A3178D" w:rsidRPr="00372EE7">
        <w:rPr>
          <w:rFonts w:ascii="Palatino Linotype" w:eastAsia="Palatino Linotype" w:hAnsi="Palatino Linotype" w:cs="Palatino Linotype"/>
          <w:sz w:val="22"/>
          <w:szCs w:val="22"/>
        </w:rPr>
        <w:t xml:space="preserve"> </w:t>
      </w:r>
      <w:r w:rsidRPr="00372EE7">
        <w:rPr>
          <w:rFonts w:ascii="Palatino Linotype" w:eastAsia="Palatino Linotype" w:hAnsi="Palatino Linotype" w:cs="Palatino Linotype"/>
          <w:sz w:val="22"/>
          <w:szCs w:val="22"/>
        </w:rPr>
        <w:t xml:space="preserve">hora bien, en relación con los agravios hechos valer por el Recurrente, relacionados con la negativa de entrega de la información solicitada, se tiene que, en respuesta el Sujeto Obligado </w:t>
      </w:r>
      <w:r w:rsidR="00E73BF8" w:rsidRPr="00372EE7">
        <w:rPr>
          <w:rFonts w:ascii="Palatino Linotype" w:eastAsia="Palatino Linotype" w:hAnsi="Palatino Linotype" w:cs="Palatino Linotype"/>
          <w:sz w:val="22"/>
          <w:szCs w:val="22"/>
        </w:rPr>
        <w:t xml:space="preserve">refirió que, </w:t>
      </w:r>
      <w:r w:rsidR="000E1209" w:rsidRPr="00372EE7">
        <w:rPr>
          <w:rFonts w:ascii="Palatino Linotype" w:eastAsia="Palatino Linotype" w:hAnsi="Palatino Linotype" w:cs="Palatino Linotype"/>
          <w:sz w:val="22"/>
          <w:szCs w:val="22"/>
        </w:rPr>
        <w:t xml:space="preserve">derivado de una búsqueda exhaustiva no se encontró documento alguno que dé cuenta de lo solicitado, por lo que, no era posible atender la solicitud.  </w:t>
      </w:r>
    </w:p>
    <w:p w14:paraId="63CB002D" w14:textId="77777777" w:rsidR="00E73BF8" w:rsidRPr="00372EE7" w:rsidRDefault="00E73BF8">
      <w:pPr>
        <w:spacing w:line="360" w:lineRule="auto"/>
        <w:ind w:right="49"/>
        <w:jc w:val="both"/>
        <w:rPr>
          <w:rFonts w:ascii="Palatino Linotype" w:eastAsia="Palatino Linotype" w:hAnsi="Palatino Linotype" w:cs="Palatino Linotype"/>
          <w:sz w:val="22"/>
          <w:szCs w:val="22"/>
        </w:rPr>
      </w:pPr>
    </w:p>
    <w:p w14:paraId="338DAAC0" w14:textId="674C7620" w:rsidR="0081185C" w:rsidRPr="00372EE7" w:rsidRDefault="0081185C">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No obstante, de la búsqueda realizada por este Organismo Garante, se localizó la publicación de la Trigésima Quinta Sesión de Cabildo de Tenancingo en el canal oficial de Youtube del Ayuntamiento, tal como se aprecia a continuación: </w:t>
      </w:r>
    </w:p>
    <w:p w14:paraId="7B5C8CC0" w14:textId="77777777" w:rsidR="0081185C" w:rsidRPr="00372EE7" w:rsidRDefault="0081185C">
      <w:pPr>
        <w:spacing w:line="360" w:lineRule="auto"/>
        <w:ind w:right="49"/>
        <w:jc w:val="both"/>
        <w:rPr>
          <w:rFonts w:ascii="Palatino Linotype" w:eastAsia="Palatino Linotype" w:hAnsi="Palatino Linotype" w:cs="Palatino Linotype"/>
          <w:sz w:val="22"/>
          <w:szCs w:val="22"/>
        </w:rPr>
      </w:pPr>
    </w:p>
    <w:p w14:paraId="2890ADDE" w14:textId="0B4C9295" w:rsidR="0081185C" w:rsidRPr="00372EE7" w:rsidRDefault="0081185C" w:rsidP="0081185C">
      <w:pPr>
        <w:spacing w:line="360" w:lineRule="auto"/>
        <w:ind w:right="49"/>
        <w:jc w:val="center"/>
        <w:rPr>
          <w:rFonts w:ascii="Palatino Linotype" w:eastAsia="Palatino Linotype" w:hAnsi="Palatino Linotype" w:cs="Palatino Linotype"/>
          <w:sz w:val="22"/>
          <w:szCs w:val="22"/>
        </w:rPr>
      </w:pPr>
      <w:r w:rsidRPr="00372EE7">
        <w:rPr>
          <w:rFonts w:ascii="Palatino Linotype" w:eastAsia="Palatino Linotype" w:hAnsi="Palatino Linotype" w:cs="Palatino Linotype"/>
          <w:noProof/>
          <w:sz w:val="22"/>
          <w:szCs w:val="22"/>
          <w:lang w:val="es-MX"/>
        </w:rPr>
        <w:drawing>
          <wp:inline distT="0" distB="0" distL="0" distR="0" wp14:anchorId="13A01401" wp14:editId="23EAB52E">
            <wp:extent cx="4410366" cy="3162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12310" cy="3163694"/>
                    </a:xfrm>
                    <a:prstGeom prst="rect">
                      <a:avLst/>
                    </a:prstGeom>
                  </pic:spPr>
                </pic:pic>
              </a:graphicData>
            </a:graphic>
          </wp:inline>
        </w:drawing>
      </w:r>
    </w:p>
    <w:p w14:paraId="7E357129" w14:textId="77777777" w:rsidR="0081185C" w:rsidRPr="00372EE7" w:rsidRDefault="0081185C" w:rsidP="0081185C">
      <w:pPr>
        <w:spacing w:line="360" w:lineRule="auto"/>
        <w:ind w:right="49"/>
        <w:jc w:val="center"/>
        <w:rPr>
          <w:rFonts w:ascii="Palatino Linotype" w:eastAsia="Palatino Linotype" w:hAnsi="Palatino Linotype" w:cs="Palatino Linotype"/>
          <w:sz w:val="22"/>
          <w:szCs w:val="22"/>
        </w:rPr>
      </w:pPr>
    </w:p>
    <w:p w14:paraId="7DD2AC57" w14:textId="2652194D" w:rsidR="00E9650E" w:rsidRPr="00372EE7" w:rsidRDefault="0081185C" w:rsidP="00E9650E">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Por lo que, se colige que, la sesión de la cual se requirió información se llevó a cabo, situación por la que, el Sujeto Obligado debe poseer y administrar el acta estenográfica de la sesión correspondiente</w:t>
      </w:r>
      <w:r w:rsidR="00ED41FA" w:rsidRPr="00372EE7">
        <w:rPr>
          <w:rFonts w:ascii="Palatino Linotype" w:eastAsia="Palatino Linotype" w:hAnsi="Palatino Linotype" w:cs="Palatino Linotype"/>
          <w:sz w:val="22"/>
          <w:szCs w:val="22"/>
        </w:rPr>
        <w:t xml:space="preserve"> o en su caso la videograbación. </w:t>
      </w:r>
    </w:p>
    <w:p w14:paraId="36A168DA" w14:textId="77777777" w:rsidR="00ED41FA" w:rsidRPr="00372EE7" w:rsidRDefault="00ED41FA" w:rsidP="00E9650E">
      <w:pPr>
        <w:spacing w:line="360" w:lineRule="auto"/>
        <w:ind w:right="49"/>
        <w:jc w:val="both"/>
        <w:rPr>
          <w:rFonts w:ascii="Palatino Linotype" w:eastAsia="Palatino Linotype" w:hAnsi="Palatino Linotype" w:cs="Palatino Linotype"/>
          <w:sz w:val="22"/>
          <w:szCs w:val="22"/>
        </w:rPr>
      </w:pPr>
    </w:p>
    <w:p w14:paraId="694050C7" w14:textId="69D69B23" w:rsidR="00ED41FA" w:rsidRPr="00372EE7" w:rsidRDefault="00ED41FA" w:rsidP="00E9650E">
      <w:pPr>
        <w:spacing w:line="360" w:lineRule="auto"/>
        <w:ind w:right="49"/>
        <w:jc w:val="both"/>
        <w:rPr>
          <w:rFonts w:ascii="Palatino Linotype" w:eastAsia="Palatino Linotype" w:hAnsi="Palatino Linotype" w:cs="Palatino Linotype"/>
          <w:b/>
          <w:bCs/>
          <w:sz w:val="22"/>
          <w:szCs w:val="22"/>
          <w:u w:val="single"/>
        </w:rPr>
      </w:pPr>
      <w:r w:rsidRPr="00372EE7">
        <w:rPr>
          <w:rFonts w:ascii="Palatino Linotype" w:eastAsia="Palatino Linotype" w:hAnsi="Palatino Linotype" w:cs="Palatino Linotype"/>
          <w:sz w:val="22"/>
          <w:szCs w:val="22"/>
        </w:rPr>
        <w:t>Ahora bien, de la respuesta dada por la Secretaria del Ayuntamiento, no se advierte claramente si cuentan o no cuentan con la información solicitada, debido a que, únicamente señaló que no obraba en sus archivos algún documento que lleve el nombre de “</w:t>
      </w:r>
      <w:r w:rsidRPr="00372EE7">
        <w:rPr>
          <w:rFonts w:ascii="Palatino Linotype" w:eastAsia="Palatino Linotype" w:hAnsi="Palatino Linotype" w:cs="Palatino Linotype"/>
          <w:i/>
          <w:sz w:val="22"/>
          <w:szCs w:val="22"/>
        </w:rPr>
        <w:t>Versión Estenográfica de la Trigésima Quinta Sesión…”</w:t>
      </w:r>
      <w:r w:rsidRPr="00372EE7">
        <w:rPr>
          <w:rFonts w:ascii="Palatino Linotype" w:eastAsia="Palatino Linotype" w:hAnsi="Palatino Linotype" w:cs="Palatino Linotype"/>
          <w:sz w:val="22"/>
          <w:szCs w:val="22"/>
        </w:rPr>
        <w:t xml:space="preserve">sin embargo, si bien, existe la posibilidad que el documento no haya sido guardado con ese nombre, también lo es que, no impide que no cuenten con el documento solicitado y lo hayan resguardado con otro nombre. </w:t>
      </w:r>
    </w:p>
    <w:p w14:paraId="162A7853" w14:textId="77777777" w:rsidR="00E9650E" w:rsidRPr="00372EE7" w:rsidRDefault="00E9650E" w:rsidP="00E9650E">
      <w:pPr>
        <w:pBdr>
          <w:top w:val="nil"/>
          <w:left w:val="nil"/>
          <w:bottom w:val="nil"/>
          <w:right w:val="nil"/>
          <w:between w:val="nil"/>
        </w:pBdr>
        <w:spacing w:line="360" w:lineRule="auto"/>
        <w:ind w:right="49"/>
        <w:jc w:val="both"/>
        <w:rPr>
          <w:rFonts w:ascii="Palatino Linotype" w:hAnsi="Palatino Linotype"/>
          <w:sz w:val="22"/>
          <w:szCs w:val="22"/>
        </w:rPr>
      </w:pPr>
    </w:p>
    <w:p w14:paraId="7656BF39" w14:textId="27C88666" w:rsidR="00E9650E" w:rsidRPr="00372EE7" w:rsidRDefault="00E9650E" w:rsidP="00E9650E">
      <w:pPr>
        <w:pBdr>
          <w:top w:val="nil"/>
          <w:left w:val="nil"/>
          <w:bottom w:val="nil"/>
          <w:right w:val="nil"/>
          <w:between w:val="nil"/>
        </w:pBdr>
        <w:spacing w:line="360" w:lineRule="auto"/>
        <w:ind w:right="49"/>
        <w:jc w:val="both"/>
        <w:rPr>
          <w:rFonts w:ascii="Palatino Linotype" w:hAnsi="Palatino Linotype"/>
          <w:sz w:val="22"/>
          <w:szCs w:val="22"/>
        </w:rPr>
      </w:pPr>
      <w:r w:rsidRPr="00372EE7">
        <w:rPr>
          <w:rFonts w:ascii="Palatino Linotype" w:hAnsi="Palatino Linotype"/>
          <w:sz w:val="22"/>
          <w:szCs w:val="22"/>
        </w:rPr>
        <w:t xml:space="preserve">Por lo que, se considera que el Sujeto Obligado al </w:t>
      </w:r>
      <w:r w:rsidR="000951BC" w:rsidRPr="00372EE7">
        <w:rPr>
          <w:rFonts w:ascii="Palatino Linotype" w:hAnsi="Palatino Linotype"/>
          <w:sz w:val="22"/>
          <w:szCs w:val="22"/>
        </w:rPr>
        <w:t xml:space="preserve">no haber proporcionado la información requerida, este punto no se tiene por colmado. </w:t>
      </w:r>
    </w:p>
    <w:p w14:paraId="3A4A5735" w14:textId="148AD8BA" w:rsidR="000951BC" w:rsidRPr="00372EE7" w:rsidRDefault="000951BC" w:rsidP="00E9650E">
      <w:pPr>
        <w:pBdr>
          <w:top w:val="nil"/>
          <w:left w:val="nil"/>
          <w:bottom w:val="nil"/>
          <w:right w:val="nil"/>
          <w:between w:val="nil"/>
        </w:pBdr>
        <w:spacing w:line="360" w:lineRule="auto"/>
        <w:ind w:right="49"/>
        <w:jc w:val="both"/>
        <w:rPr>
          <w:rFonts w:ascii="Palatino Linotype" w:hAnsi="Palatino Linotype"/>
          <w:sz w:val="22"/>
          <w:szCs w:val="22"/>
        </w:rPr>
      </w:pPr>
    </w:p>
    <w:p w14:paraId="7BDBF08F"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En lo que respecta a las </w:t>
      </w:r>
      <w:r w:rsidRPr="00372EE7">
        <w:rPr>
          <w:rFonts w:ascii="Palatino Linotype" w:eastAsia="Palatino Linotype" w:hAnsi="Palatino Linotype" w:cs="Palatino Linotype"/>
          <w:b/>
          <w:sz w:val="22"/>
          <w:szCs w:val="22"/>
        </w:rPr>
        <w:t>copias certificadas</w:t>
      </w:r>
      <w:r w:rsidRPr="00372EE7">
        <w:rPr>
          <w:rFonts w:ascii="Palatino Linotype" w:eastAsia="Palatino Linotype" w:hAnsi="Palatino Linotype" w:cs="Palatino Linotype"/>
          <w:sz w:val="22"/>
          <w:szCs w:val="22"/>
        </w:rPr>
        <w:t>, es necesario señalar que dicha modalidad de entrega recae en el supuesto previsto en el artículo 174 fracciones I, III y párrafo segundo de la Ley de Transparencia y Acceso a la Información Pública del Estado de México y Municipios, a saber:</w:t>
      </w:r>
    </w:p>
    <w:p w14:paraId="3FA88E31"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p>
    <w:p w14:paraId="4063CB89"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174.</w:t>
      </w:r>
      <w:r w:rsidRPr="00372EE7">
        <w:rPr>
          <w:rFonts w:ascii="Palatino Linotype" w:eastAsia="Palatino Linotype" w:hAnsi="Palatino Linotype" w:cs="Palatino Linotype"/>
          <w:i/>
          <w:sz w:val="22"/>
          <w:szCs w:val="22"/>
        </w:rPr>
        <w:t xml:space="preserve"> En caso de existir costos para obtener la información deberán cubrirse de manera previa a la entrega y no podrán ser superiores a la suma de: </w:t>
      </w:r>
    </w:p>
    <w:p w14:paraId="4F842986"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I.</w:t>
      </w:r>
      <w:r w:rsidRPr="00372EE7">
        <w:rPr>
          <w:rFonts w:ascii="Palatino Linotype" w:eastAsia="Palatino Linotype" w:hAnsi="Palatino Linotype" w:cs="Palatino Linotype"/>
          <w:i/>
          <w:sz w:val="22"/>
          <w:szCs w:val="22"/>
        </w:rPr>
        <w:t xml:space="preserve"> El costo de los materiales utilizados en la reproducción de la información;</w:t>
      </w:r>
    </w:p>
    <w:p w14:paraId="1C39E2F5"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73C48C58"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III.</w:t>
      </w:r>
      <w:r w:rsidRPr="00372EE7">
        <w:rPr>
          <w:rFonts w:ascii="Palatino Linotype" w:eastAsia="Palatino Linotype" w:hAnsi="Palatino Linotype" w:cs="Palatino Linotype"/>
          <w:i/>
          <w:sz w:val="22"/>
          <w:szCs w:val="22"/>
        </w:rPr>
        <w:t xml:space="preserve"> El pago de la certificación de los documentos, cuando proceda.</w:t>
      </w:r>
    </w:p>
    <w:p w14:paraId="564906C6"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w:t>
      </w:r>
      <w:r w:rsidRPr="00372EE7">
        <w:rPr>
          <w:rFonts w:ascii="Palatino Linotype" w:eastAsia="Palatino Linotype" w:hAnsi="Palatino Linotype" w:cs="Palatino Linotype"/>
          <w:i/>
          <w:sz w:val="22"/>
          <w:szCs w:val="22"/>
        </w:rPr>
        <w:t>..</w:t>
      </w:r>
    </w:p>
    <w:p w14:paraId="4A95CF0B" w14:textId="77777777" w:rsidR="00971C31" w:rsidRPr="00372EE7" w:rsidRDefault="00971C31" w:rsidP="00971C31">
      <w:pPr>
        <w:tabs>
          <w:tab w:val="left" w:pos="1843"/>
          <w:tab w:val="left" w:pos="7088"/>
          <w:tab w:val="left" w:pos="7371"/>
          <w:tab w:val="left" w:pos="7513"/>
        </w:tabs>
        <w:spacing w:before="120" w:after="120"/>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372EE7">
        <w:rPr>
          <w:rFonts w:ascii="Palatino Linotype" w:eastAsia="Palatino Linotype" w:hAnsi="Palatino Linotype" w:cs="Palatino Linotype"/>
          <w:sz w:val="22"/>
          <w:szCs w:val="22"/>
        </w:rPr>
        <w:t>.</w:t>
      </w:r>
      <w:r w:rsidRPr="00372EE7">
        <w:rPr>
          <w:rFonts w:ascii="Palatino Linotype" w:eastAsia="Palatino Linotype" w:hAnsi="Palatino Linotype" w:cs="Palatino Linotype"/>
          <w:i/>
          <w:sz w:val="22"/>
          <w:szCs w:val="22"/>
        </w:rPr>
        <w:t>”</w:t>
      </w:r>
    </w:p>
    <w:p w14:paraId="7034AF29" w14:textId="77777777" w:rsidR="00971C31" w:rsidRPr="00372EE7" w:rsidRDefault="00971C31" w:rsidP="00971C31">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3030B3C1" w14:textId="77777777" w:rsidR="00971C31" w:rsidRPr="00372EE7" w:rsidRDefault="00971C31" w:rsidP="00971C31">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14:paraId="576CB054" w14:textId="77777777" w:rsidR="00971C31" w:rsidRPr="00372EE7" w:rsidRDefault="00971C31" w:rsidP="00971C31">
      <w:pPr>
        <w:spacing w:before="280" w:after="280" w:line="360" w:lineRule="auto"/>
        <w:ind w:firstLine="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w:t>
      </w:r>
    </w:p>
    <w:p w14:paraId="7FB56FB6" w14:textId="77777777" w:rsidR="00971C31" w:rsidRPr="00372EE7" w:rsidRDefault="00971C31" w:rsidP="00971C31">
      <w:pPr>
        <w:spacing w:line="360" w:lineRule="auto"/>
        <w:ind w:firstLine="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Asimismo, el artículo 9 en su fracción II define a los derechos como las contraprestaciones establecidas en este Código que deben pagar las personas físicas y jurídicas colectivas, por el uso o aprovechamiento de los bienes del dominio público de la Entidad, así como por recibir servicios que preste, el Estado, sus organismos y Municipios en funciones de derecho público.</w:t>
      </w:r>
    </w:p>
    <w:p w14:paraId="6E8B9A37" w14:textId="77777777" w:rsidR="00971C31" w:rsidRPr="00372EE7" w:rsidRDefault="00971C31" w:rsidP="00971C31">
      <w:pPr>
        <w:spacing w:line="360" w:lineRule="auto"/>
        <w:ind w:firstLine="1"/>
        <w:jc w:val="both"/>
        <w:rPr>
          <w:rFonts w:ascii="Palatino Linotype" w:eastAsia="Palatino Linotype" w:hAnsi="Palatino Linotype" w:cs="Palatino Linotype"/>
          <w:sz w:val="22"/>
          <w:szCs w:val="22"/>
        </w:rPr>
      </w:pPr>
    </w:p>
    <w:p w14:paraId="7CA82EFB" w14:textId="77777777" w:rsidR="00971C31" w:rsidRPr="00372EE7" w:rsidRDefault="00971C31" w:rsidP="00971C31">
      <w:pPr>
        <w:spacing w:line="360" w:lineRule="auto"/>
        <w:ind w:firstLine="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RPr="00372EE7">
        <w:rPr>
          <w:rFonts w:ascii="Palatino Linotype" w:eastAsia="Palatino Linotype" w:hAnsi="Palatino Linotype" w:cs="Palatino Linotype"/>
          <w:b/>
          <w:sz w:val="22"/>
          <w:szCs w:val="22"/>
        </w:rPr>
        <w:t>Recurrente</w:t>
      </w:r>
      <w:r w:rsidRPr="00372EE7">
        <w:rPr>
          <w:rFonts w:ascii="Palatino Linotype" w:eastAsia="Palatino Linotype" w:hAnsi="Palatino Linotype" w:cs="Palatino Linotype"/>
          <w:sz w:val="22"/>
          <w:szCs w:val="22"/>
        </w:rPr>
        <w:t xml:space="preserve"> a realizar el pago establecido en el artículo 73 del Código Financiero. </w:t>
      </w:r>
    </w:p>
    <w:p w14:paraId="5B1F4EE4" w14:textId="77777777" w:rsidR="00971C31" w:rsidRPr="00372EE7" w:rsidRDefault="00971C31" w:rsidP="00971C31">
      <w:pPr>
        <w:spacing w:line="360" w:lineRule="auto"/>
        <w:ind w:firstLine="1"/>
        <w:jc w:val="both"/>
        <w:rPr>
          <w:rFonts w:ascii="Palatino Linotype" w:eastAsia="Palatino Linotype" w:hAnsi="Palatino Linotype" w:cs="Palatino Linotype"/>
          <w:sz w:val="22"/>
          <w:szCs w:val="22"/>
        </w:rPr>
      </w:pPr>
    </w:p>
    <w:p w14:paraId="5B225678" w14:textId="77777777" w:rsidR="00971C31" w:rsidRPr="00372EE7" w:rsidRDefault="00971C31" w:rsidP="00971C31">
      <w:pPr>
        <w:spacing w:line="360" w:lineRule="auto"/>
        <w:ind w:firstLine="1"/>
        <w:jc w:val="center"/>
        <w:rPr>
          <w:sz w:val="22"/>
          <w:szCs w:val="22"/>
        </w:rPr>
      </w:pPr>
      <w:r w:rsidRPr="00372EE7">
        <w:rPr>
          <w:noProof/>
          <w:sz w:val="22"/>
          <w:szCs w:val="22"/>
          <w:lang w:val="es-MX"/>
        </w:rPr>
        <w:drawing>
          <wp:inline distT="0" distB="0" distL="0" distR="0" wp14:anchorId="06ECF7E1" wp14:editId="4BEE2338">
            <wp:extent cx="5419962" cy="996673"/>
            <wp:effectExtent l="0" t="0" r="0" b="0"/>
            <wp:docPr id="7702015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419962" cy="996673"/>
                    </a:xfrm>
                    <a:prstGeom prst="rect">
                      <a:avLst/>
                    </a:prstGeom>
                    <a:ln/>
                  </pic:spPr>
                </pic:pic>
              </a:graphicData>
            </a:graphic>
          </wp:inline>
        </w:drawing>
      </w:r>
      <w:r w:rsidRPr="00372EE7">
        <w:rPr>
          <w:noProof/>
          <w:sz w:val="22"/>
          <w:szCs w:val="22"/>
          <w:lang w:val="es-MX"/>
        </w:rPr>
        <w:drawing>
          <wp:inline distT="0" distB="0" distL="0" distR="0" wp14:anchorId="09C9F9D3" wp14:editId="2481B9B8">
            <wp:extent cx="5210271" cy="1047959"/>
            <wp:effectExtent l="0" t="0" r="0" b="0"/>
            <wp:docPr id="77020155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5210271" cy="1047959"/>
                    </a:xfrm>
                    <a:prstGeom prst="rect">
                      <a:avLst/>
                    </a:prstGeom>
                    <a:ln/>
                  </pic:spPr>
                </pic:pic>
              </a:graphicData>
            </a:graphic>
          </wp:inline>
        </w:drawing>
      </w:r>
    </w:p>
    <w:p w14:paraId="4F5C2B09" w14:textId="77777777" w:rsidR="00971C31" w:rsidRPr="00372EE7" w:rsidRDefault="00971C31" w:rsidP="00971C31">
      <w:pPr>
        <w:spacing w:line="360" w:lineRule="auto"/>
        <w:ind w:firstLine="1"/>
        <w:jc w:val="both"/>
        <w:rPr>
          <w:rFonts w:ascii="Palatino Linotype" w:eastAsia="Palatino Linotype" w:hAnsi="Palatino Linotype" w:cs="Palatino Linotype"/>
          <w:sz w:val="22"/>
          <w:szCs w:val="22"/>
        </w:rPr>
      </w:pPr>
    </w:p>
    <w:p w14:paraId="1DEBD243"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Como se advierte, los derechos por la certificación de la primera hoja, equivalen a $103 pesos mientras que los derechos para cada una de las subsecuentes equivalen a $50 pesos. </w:t>
      </w:r>
    </w:p>
    <w:p w14:paraId="7AEE0D95"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2B9AD6A1" w14:textId="1FBE85D0"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En este sentido, es evidente que la entrega de la información a la particular mediante copias certificadas, procederá una vez que se acredite el pago de derechos correspondiente.</w:t>
      </w:r>
    </w:p>
    <w:p w14:paraId="6F59D8F4" w14:textId="77777777" w:rsidR="008C2E5A" w:rsidRPr="00372EE7" w:rsidRDefault="008C2E5A" w:rsidP="00971C31">
      <w:pPr>
        <w:spacing w:line="360" w:lineRule="auto"/>
        <w:ind w:right="49"/>
        <w:jc w:val="both"/>
        <w:rPr>
          <w:rFonts w:ascii="Palatino Linotype" w:eastAsia="Palatino Linotype" w:hAnsi="Palatino Linotype" w:cs="Palatino Linotype"/>
          <w:sz w:val="22"/>
          <w:szCs w:val="22"/>
        </w:rPr>
      </w:pPr>
    </w:p>
    <w:p w14:paraId="6E28AA2A" w14:textId="77777777" w:rsidR="00971C31" w:rsidRPr="00372EE7" w:rsidRDefault="00971C31" w:rsidP="00971C31">
      <w:pPr>
        <w:spacing w:line="360" w:lineRule="auto"/>
        <w:ind w:right="51"/>
        <w:jc w:val="both"/>
        <w:rPr>
          <w:rFonts w:ascii="Palatino Linotype" w:eastAsia="Palatino Linotype" w:hAnsi="Palatino Linotype" w:cs="Palatino Linotype"/>
          <w:b/>
          <w:sz w:val="22"/>
          <w:szCs w:val="22"/>
          <w:u w:val="single"/>
        </w:rPr>
      </w:pPr>
      <w:r w:rsidRPr="00372EE7">
        <w:rPr>
          <w:rFonts w:ascii="Palatino Linotype" w:eastAsia="Palatino Linotype" w:hAnsi="Palatino Linotype" w:cs="Palatino Linotype"/>
          <w:sz w:val="22"/>
          <w:szCs w:val="22"/>
        </w:rPr>
        <w:t>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previamente</w:t>
      </w:r>
      <w:r w:rsidRPr="00372EE7">
        <w:rPr>
          <w:rFonts w:ascii="Palatino Linotype" w:eastAsia="Palatino Linotype" w:hAnsi="Palatino Linotype" w:cs="Palatino Linotype"/>
          <w:b/>
          <w:sz w:val="22"/>
          <w:szCs w:val="22"/>
        </w:rPr>
        <w:t>, el costo total por la reproducción y certificación de la información requerida,</w:t>
      </w:r>
      <w:r w:rsidRPr="00372EE7">
        <w:rPr>
          <w:rFonts w:ascii="Palatino Linotype" w:eastAsia="Palatino Linotype" w:hAnsi="Palatino Linotype" w:cs="Palatino Linotype"/>
          <w:sz w:val="22"/>
          <w:szCs w:val="22"/>
        </w:rPr>
        <w:t xml:space="preserve"> </w:t>
      </w:r>
      <w:r w:rsidRPr="00372EE7">
        <w:rPr>
          <w:rFonts w:ascii="Palatino Linotype" w:eastAsia="Palatino Linotype" w:hAnsi="Palatino Linotype" w:cs="Palatino Linotype"/>
          <w:b/>
          <w:sz w:val="22"/>
          <w:szCs w:val="22"/>
        </w:rPr>
        <w:t xml:space="preserve">así como el procedimiento para la entrega de la misma en el que se establezca: procedimiento para realizar el pago correspondiente, lugar, día y horarios en los que podrá presentarse a recoger las copias certificadas y el nombre del o los servidores públicos que le atenderán. </w:t>
      </w:r>
    </w:p>
    <w:p w14:paraId="2914F8A2" w14:textId="77777777" w:rsidR="00971C31" w:rsidRPr="00372EE7" w:rsidRDefault="00971C31" w:rsidP="00971C31">
      <w:pPr>
        <w:spacing w:line="360" w:lineRule="auto"/>
        <w:ind w:right="51"/>
        <w:jc w:val="both"/>
        <w:rPr>
          <w:rFonts w:ascii="Palatino Linotype" w:eastAsia="Palatino Linotype" w:hAnsi="Palatino Linotype" w:cs="Palatino Linotype"/>
          <w:b/>
          <w:sz w:val="22"/>
          <w:szCs w:val="22"/>
        </w:rPr>
      </w:pPr>
    </w:p>
    <w:p w14:paraId="24931D92"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Asimismo, no debe perderse de vista el contenido del artículo 166 de la Ley de Transparencia y Acceso a la Información Pública del Estado de México y Municipios, que señala a la literalidad lo siguiente:</w:t>
      </w:r>
    </w:p>
    <w:p w14:paraId="3AE21ECA"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p>
    <w:p w14:paraId="0FC4006E" w14:textId="77777777" w:rsidR="00971C31" w:rsidRPr="00372EE7" w:rsidRDefault="00971C31" w:rsidP="00971C31">
      <w:pPr>
        <w:spacing w:after="120"/>
        <w:ind w:left="851" w:right="851"/>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Artículo 166</w:t>
      </w:r>
      <w:r w:rsidRPr="00372EE7">
        <w:rPr>
          <w:rFonts w:ascii="Palatino Linotype" w:eastAsia="Palatino Linotype" w:hAnsi="Palatino Linotype" w:cs="Palatino Linotype"/>
          <w:i/>
          <w:sz w:val="22"/>
          <w:szCs w:val="22"/>
        </w:rPr>
        <w:t xml:space="preserve">. La obligación de acceso a la información pública se tendrá por cumplida </w:t>
      </w:r>
      <w:r w:rsidRPr="00372EE7">
        <w:rPr>
          <w:rFonts w:ascii="Palatino Linotype" w:eastAsia="Palatino Linotype" w:hAnsi="Palatino Linotype" w:cs="Palatino Linotype"/>
          <w:b/>
          <w:i/>
          <w:sz w:val="22"/>
          <w:szCs w:val="22"/>
        </w:rPr>
        <w:t xml:space="preserve">cuando el solicitante tenga a su disposición la información requerida, </w:t>
      </w:r>
      <w:r w:rsidRPr="00372EE7">
        <w:rPr>
          <w:rFonts w:ascii="Palatino Linotype" w:eastAsia="Palatino Linotype" w:hAnsi="Palatino Linotype" w:cs="Palatino Linotype"/>
          <w:i/>
          <w:sz w:val="22"/>
          <w:szCs w:val="22"/>
        </w:rPr>
        <w:t>o cuando realice la consulta de la misma en el lugar en el que ésta se localice.</w:t>
      </w:r>
    </w:p>
    <w:p w14:paraId="6D5135A7" w14:textId="77777777" w:rsidR="00971C31" w:rsidRPr="00372EE7" w:rsidRDefault="00971C31" w:rsidP="00971C31">
      <w:pPr>
        <w:spacing w:before="120" w:after="120"/>
        <w:ind w:left="851" w:right="851"/>
        <w:jc w:val="both"/>
        <w:rPr>
          <w:rFonts w:ascii="Palatino Linotype" w:eastAsia="Palatino Linotype" w:hAnsi="Palatino Linotype" w:cs="Palatino Linotype"/>
          <w:b/>
          <w:i/>
          <w:sz w:val="22"/>
          <w:szCs w:val="22"/>
        </w:rPr>
      </w:pPr>
      <w:r w:rsidRPr="00372EE7">
        <w:rPr>
          <w:rFonts w:ascii="Palatino Linotype" w:eastAsia="Palatino Linotype" w:hAnsi="Palatino Linotype" w:cs="Palatino Linotype"/>
          <w:b/>
          <w:i/>
          <w:sz w:val="22"/>
          <w:szCs w:val="22"/>
          <w:u w:val="single"/>
        </w:rPr>
        <w:t>La Unidad de Transparencia tendrá disponible la información solicitada</w:t>
      </w:r>
      <w:r w:rsidRPr="00372EE7">
        <w:rPr>
          <w:rFonts w:ascii="Palatino Linotype" w:eastAsia="Palatino Linotype" w:hAnsi="Palatino Linotype" w:cs="Palatino Linotype"/>
          <w:b/>
          <w:i/>
          <w:sz w:val="22"/>
          <w:szCs w:val="22"/>
        </w:rPr>
        <w:t>, durante un plazo mínimo de sesenta días hábiles, contado a partir de que el solicitante hubiere realizado, en su caso, el pago respectivo, el cual deberá efectuarse en un plazo no mayor a treinta días hábiles.</w:t>
      </w:r>
    </w:p>
    <w:p w14:paraId="5F8442A0" w14:textId="77777777" w:rsidR="00971C31" w:rsidRPr="00372EE7" w:rsidRDefault="00971C31" w:rsidP="00971C31">
      <w:pPr>
        <w:spacing w:before="120" w:after="120"/>
        <w:ind w:left="851" w:right="851"/>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Transcurridos dichos plazos, si los solicitantes no acuden a recibir la información requerida los sujetos obligados darán por concluida la solicitud y procederán, de ser el caso, a la destrucción del material en el que se reprodujo la información.</w:t>
      </w:r>
    </w:p>
    <w:p w14:paraId="6FFCD0CF" w14:textId="77777777" w:rsidR="00971C31" w:rsidRPr="00372EE7" w:rsidRDefault="00971C31" w:rsidP="00971C31">
      <w:pPr>
        <w:spacing w:before="120" w:after="120"/>
        <w:ind w:left="851" w:right="851"/>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50E3897D" w14:textId="77777777" w:rsidR="00971C31" w:rsidRPr="00372EE7" w:rsidRDefault="00971C31" w:rsidP="00971C31">
      <w:pPr>
        <w:spacing w:before="120" w:after="120"/>
        <w:ind w:left="851" w:right="851"/>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Una vez entregada la información, el solicitante acusará recibo por escrito, dándose por terminado el trámite de acceso a la información.”</w:t>
      </w:r>
    </w:p>
    <w:p w14:paraId="441E56A7" w14:textId="77777777" w:rsidR="00971C31" w:rsidRPr="00372EE7" w:rsidRDefault="00971C31" w:rsidP="00971C31">
      <w:pPr>
        <w:spacing w:before="120" w:after="120"/>
        <w:ind w:left="851" w:right="851"/>
        <w:jc w:val="both"/>
        <w:rPr>
          <w:rFonts w:ascii="Palatino Linotype" w:eastAsia="Palatino Linotype" w:hAnsi="Palatino Linotype" w:cs="Palatino Linotype"/>
          <w:i/>
          <w:sz w:val="22"/>
          <w:szCs w:val="22"/>
        </w:rPr>
      </w:pPr>
    </w:p>
    <w:p w14:paraId="5AEF2121" w14:textId="77777777"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Razón por la cual,</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 xml:space="preserve">para dar cumplimiento a la presente resolución,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deberá hacer del conocimiento de la parte </w:t>
      </w:r>
      <w:r w:rsidRPr="00372EE7">
        <w:rPr>
          <w:rFonts w:ascii="Palatino Linotype" w:eastAsia="Palatino Linotype" w:hAnsi="Palatino Linotype" w:cs="Palatino Linotype"/>
          <w:b/>
          <w:sz w:val="22"/>
          <w:szCs w:val="22"/>
        </w:rPr>
        <w:t>RECURRENTE</w:t>
      </w:r>
      <w:r w:rsidRPr="00372EE7">
        <w:rPr>
          <w:rFonts w:ascii="Palatino Linotype" w:eastAsia="Palatino Linotype" w:hAnsi="Palatino Linotype" w:cs="Palatino Linotype"/>
          <w:sz w:val="22"/>
          <w:szCs w:val="22"/>
        </w:rPr>
        <w:t xml:space="preserve">, vía SAIMEX, </w:t>
      </w:r>
      <w:r w:rsidRPr="00372EE7">
        <w:rPr>
          <w:rFonts w:ascii="Palatino Linotype" w:eastAsia="Palatino Linotype" w:hAnsi="Palatino Linotype" w:cs="Palatino Linotype"/>
          <w:b/>
          <w:sz w:val="22"/>
          <w:szCs w:val="22"/>
          <w:u w:val="single"/>
        </w:rPr>
        <w:t>el costo por la reproducción y certificación de la información requerida</w:t>
      </w:r>
      <w:r w:rsidRPr="00372EE7">
        <w:rPr>
          <w:rFonts w:ascii="Palatino Linotype" w:eastAsia="Palatino Linotype" w:hAnsi="Palatino Linotype" w:cs="Palatino Linotype"/>
          <w:sz w:val="22"/>
          <w:szCs w:val="22"/>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14:paraId="22D6CE60" w14:textId="77777777" w:rsidR="00971C31" w:rsidRPr="00372EE7" w:rsidRDefault="00971C31" w:rsidP="00971C31">
      <w:pPr>
        <w:spacing w:after="40" w:line="360" w:lineRule="auto"/>
        <w:ind w:right="49"/>
        <w:jc w:val="both"/>
        <w:rPr>
          <w:rFonts w:ascii="Palatino Linotype" w:eastAsia="Palatino Linotype" w:hAnsi="Palatino Linotype" w:cs="Palatino Linotype"/>
          <w:sz w:val="22"/>
          <w:szCs w:val="22"/>
        </w:rPr>
      </w:pPr>
    </w:p>
    <w:p w14:paraId="25B7F51F" w14:textId="77777777" w:rsidR="00971C31" w:rsidRPr="00372EE7" w:rsidRDefault="00971C31" w:rsidP="00971C31">
      <w:pPr>
        <w:spacing w:before="40" w:after="280"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Pr="00372EE7">
        <w:rPr>
          <w:rFonts w:ascii="Palatino Linotype" w:eastAsia="Palatino Linotype" w:hAnsi="Palatino Linotype" w:cs="Palatino Linotype"/>
          <w:b/>
          <w:sz w:val="22"/>
          <w:szCs w:val="22"/>
        </w:rPr>
        <w:t>únicamente por efecto constata que la copia certificada que se entrega es una reproducción fiel del documento -original o copia simple- que obra en los archivos de la dependencia</w:t>
      </w:r>
      <w:r w:rsidRPr="00372EE7">
        <w:rPr>
          <w:rFonts w:ascii="Palatino Linotype" w:eastAsia="Palatino Linotype" w:hAnsi="Palatino Linotype" w:cs="Palatino Linotype"/>
          <w:sz w:val="22"/>
          <w:szCs w:val="22"/>
        </w:rPr>
        <w:t xml:space="preserve"> o entidad requerida, en ese orden de ideas, </w:t>
      </w:r>
      <w:r w:rsidRPr="00372EE7">
        <w:rPr>
          <w:rFonts w:ascii="Palatino Linotype" w:eastAsia="Palatino Linotype" w:hAnsi="Palatino Linotype" w:cs="Palatino Linotype"/>
          <w:b/>
          <w:sz w:val="22"/>
          <w:szCs w:val="22"/>
          <w:u w:val="single"/>
        </w:rPr>
        <w:t>la certificación, para efectos de acceso a la información, no tiene como propósito que el documento certificado haga las veces de un original,</w:t>
      </w:r>
      <w:r w:rsidRPr="00372EE7">
        <w:rPr>
          <w:rFonts w:ascii="Palatino Linotype" w:eastAsia="Palatino Linotype" w:hAnsi="Palatino Linotype" w:cs="Palatino Linotype"/>
          <w:sz w:val="22"/>
          <w:szCs w:val="22"/>
        </w:rPr>
        <w:t xml:space="preserve"> sino dejar evidencia de que los documentos obran en los archivos de los sujetos obligados, tal cual se encuentran, lo cual deberá quedar precisado en la leyenda de certificación correspondiente. </w:t>
      </w:r>
    </w:p>
    <w:p w14:paraId="1D435B3D" w14:textId="77777777" w:rsidR="00971C31" w:rsidRPr="00372EE7" w:rsidRDefault="00971C31" w:rsidP="00971C31">
      <w:pPr>
        <w:spacing w:before="240"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Sirve de fundamentación a lo antes expresado, el criterio 06/2017 emitido por el Instituto Nacional de Transparencia, Acceso a la Información y Protección de Datos Personales: </w:t>
      </w:r>
    </w:p>
    <w:p w14:paraId="3C0FF6BF" w14:textId="77777777" w:rsidR="00971C31" w:rsidRPr="00372EE7" w:rsidRDefault="00971C31" w:rsidP="00971C31">
      <w:pPr>
        <w:spacing w:line="360" w:lineRule="auto"/>
        <w:ind w:right="49"/>
        <w:jc w:val="both"/>
        <w:rPr>
          <w:rFonts w:ascii="Palatino Linotype" w:eastAsia="Palatino Linotype" w:hAnsi="Palatino Linotype" w:cs="Palatino Linotype"/>
          <w:sz w:val="22"/>
          <w:szCs w:val="22"/>
        </w:rPr>
      </w:pPr>
    </w:p>
    <w:p w14:paraId="4B79D115" w14:textId="77777777" w:rsidR="00971C31" w:rsidRPr="00372EE7" w:rsidRDefault="00971C31" w:rsidP="00971C31">
      <w:pPr>
        <w:ind w:left="851" w:right="900"/>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 xml:space="preserve">Copias certificadas, como modalidad de entrega en la Ley Federal de Transparencia y Acceso a la Información Pública corrobora que el documento es una copia fiel del que obra en los archivos del sujeto obligado. </w:t>
      </w:r>
      <w:r w:rsidRPr="00372EE7">
        <w:rPr>
          <w:rFonts w:ascii="Palatino Linotype" w:eastAsia="Palatino Linotype" w:hAnsi="Palatino Linotype" w:cs="Palatino Linotype"/>
          <w:i/>
          <w:sz w:val="22"/>
          <w:szCs w:val="22"/>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14:paraId="1B56E859" w14:textId="77777777" w:rsidR="00971C31" w:rsidRPr="00372EE7" w:rsidRDefault="00971C31" w:rsidP="00971C31">
      <w:pPr>
        <w:ind w:left="851" w:right="900"/>
        <w:jc w:val="both"/>
        <w:rPr>
          <w:rFonts w:ascii="Palatino Linotype" w:eastAsia="Palatino Linotype" w:hAnsi="Palatino Linotype" w:cs="Palatino Linotype"/>
          <w:i/>
          <w:sz w:val="22"/>
          <w:szCs w:val="22"/>
        </w:rPr>
      </w:pPr>
    </w:p>
    <w:p w14:paraId="701C7060" w14:textId="77777777" w:rsidR="00971C31" w:rsidRPr="00372EE7" w:rsidRDefault="00971C31" w:rsidP="00971C31">
      <w:pPr>
        <w:spacing w:line="360" w:lineRule="auto"/>
        <w:ind w:right="51"/>
        <w:jc w:val="both"/>
        <w:rPr>
          <w:rFonts w:ascii="Palatino Linotype" w:eastAsia="Palatino Linotype" w:hAnsi="Palatino Linotype" w:cs="Palatino Linotype"/>
        </w:rPr>
      </w:pPr>
      <w:r w:rsidRPr="00372EE7">
        <w:rPr>
          <w:rFonts w:ascii="Palatino Linotype" w:eastAsia="Palatino Linotype" w:hAnsi="Palatino Linotype" w:cs="Palatino Linotype"/>
          <w:sz w:val="22"/>
          <w:szCs w:val="22"/>
        </w:rPr>
        <w:t>Por las circunstancias específicas de haber sido solicitada la información de manera certificada, ésta tiene que ser entregada/remitida de manera física a efecto de satisfacer dicha modalidad</w:t>
      </w:r>
      <w:r w:rsidRPr="00372EE7">
        <w:rPr>
          <w:rFonts w:ascii="Palatino Linotype" w:eastAsia="Palatino Linotype" w:hAnsi="Palatino Linotype" w:cs="Palatino Linotype"/>
        </w:rPr>
        <w:t>.</w:t>
      </w:r>
    </w:p>
    <w:p w14:paraId="09E71F1E"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p>
    <w:p w14:paraId="175D92F8" w14:textId="3EA87790" w:rsidR="00971C31" w:rsidRPr="00372EE7" w:rsidRDefault="00971C31" w:rsidP="00971C31">
      <w:pPr>
        <w:spacing w:line="360" w:lineRule="auto"/>
        <w:ind w:right="5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 lo antes dicho se concluye que el Sujeto Obligado deberá realizar una nueva búsqueda exhaustiva y razonable, con la finalidad de hacer entrega en copias certificadas de la versión estenográfica de la Trig</w:t>
      </w:r>
      <w:r w:rsidR="008C2E5A" w:rsidRPr="00372EE7">
        <w:rPr>
          <w:rFonts w:ascii="Palatino Linotype" w:eastAsia="Palatino Linotype" w:hAnsi="Palatino Linotype" w:cs="Palatino Linotype"/>
          <w:sz w:val="22"/>
          <w:szCs w:val="22"/>
        </w:rPr>
        <w:t>ésima Quinta Sesión de Cabildo y/o el Acta de la Sesión referida.</w:t>
      </w:r>
    </w:p>
    <w:p w14:paraId="3EB23A81" w14:textId="77777777" w:rsidR="00971C31" w:rsidRPr="00372EE7" w:rsidRDefault="00971C31" w:rsidP="00971C31">
      <w:pPr>
        <w:spacing w:line="360" w:lineRule="auto"/>
        <w:ind w:right="51"/>
        <w:jc w:val="both"/>
        <w:rPr>
          <w:rFonts w:ascii="Palatino Linotype" w:eastAsia="Palatino Linotype" w:hAnsi="Palatino Linotype" w:cs="Palatino Linotype"/>
          <w:sz w:val="22"/>
          <w:szCs w:val="22"/>
        </w:rPr>
      </w:pPr>
    </w:p>
    <w:p w14:paraId="539E91D8" w14:textId="3A298FDE" w:rsidR="00971C31" w:rsidRPr="00372EE7" w:rsidRDefault="00971C31" w:rsidP="00971C31">
      <w:pPr>
        <w:spacing w:line="360" w:lineRule="auto"/>
        <w:ind w:right="51"/>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Siendo que, en el supuesto que la información que se ordena</w:t>
      </w:r>
      <w:r w:rsidR="008C2E5A" w:rsidRPr="00372EE7">
        <w:rPr>
          <w:rFonts w:ascii="Palatino Linotype" w:eastAsia="Palatino Linotype" w:hAnsi="Palatino Linotype" w:cs="Palatino Linotype"/>
          <w:sz w:val="22"/>
          <w:szCs w:val="22"/>
        </w:rPr>
        <w:t xml:space="preserve"> respecto a la versión estenográfica</w:t>
      </w:r>
      <w:r w:rsidRPr="00372EE7">
        <w:rPr>
          <w:rFonts w:ascii="Palatino Linotype" w:eastAsia="Palatino Linotype" w:hAnsi="Palatino Linotype" w:cs="Palatino Linotype"/>
          <w:sz w:val="22"/>
          <w:szCs w:val="22"/>
        </w:rPr>
        <w:t xml:space="preserve">, no obre en los archivos del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por no haberse generado, bastará con que así se haga del conocimiento de </w:t>
      </w:r>
      <w:r w:rsidRPr="00372EE7">
        <w:rPr>
          <w:rFonts w:ascii="Palatino Linotype" w:eastAsia="Palatino Linotype" w:hAnsi="Palatino Linotype" w:cs="Palatino Linotype"/>
          <w:b/>
          <w:sz w:val="22"/>
          <w:szCs w:val="22"/>
        </w:rPr>
        <w:t>LA PARTE RECURRENTE</w:t>
      </w:r>
      <w:r w:rsidRPr="00372EE7">
        <w:rPr>
          <w:rFonts w:ascii="Palatino Linotype" w:eastAsia="Palatino Linotype" w:hAnsi="Palatino Linotype" w:cs="Palatino Linotype"/>
          <w:sz w:val="22"/>
          <w:szCs w:val="22"/>
        </w:rPr>
        <w:t>, en términos del artículo 19, párrafo segundo de la Ley de Transparencia y Acceso a la Información Pública del Estado de México y Municipios.</w:t>
      </w:r>
    </w:p>
    <w:p w14:paraId="2DA9050E" w14:textId="77777777" w:rsidR="000951BC" w:rsidRPr="00372EE7" w:rsidRDefault="000951BC" w:rsidP="008C2E5A">
      <w:pPr>
        <w:pBdr>
          <w:top w:val="nil"/>
          <w:left w:val="nil"/>
          <w:bottom w:val="nil"/>
          <w:right w:val="nil"/>
          <w:between w:val="nil"/>
        </w:pBdr>
        <w:spacing w:line="360" w:lineRule="auto"/>
        <w:ind w:right="49"/>
        <w:jc w:val="both"/>
        <w:rPr>
          <w:rFonts w:ascii="Palatino Linotype" w:hAnsi="Palatino Linotype"/>
          <w:sz w:val="22"/>
          <w:szCs w:val="22"/>
        </w:rPr>
      </w:pPr>
    </w:p>
    <w:p w14:paraId="1E93D8B8"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Quinto. Versión Pública. </w:t>
      </w:r>
      <w:r w:rsidRPr="00372EE7">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8EDD1F4"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469C5695"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76B25CE8"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33A314C3" w14:textId="77777777" w:rsidR="00971C31" w:rsidRPr="00372EE7" w:rsidRDefault="00971C31" w:rsidP="00971C31">
      <w:pPr>
        <w:spacing w:line="360" w:lineRule="auto"/>
        <w:ind w:right="50"/>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26046A6" w14:textId="77777777" w:rsidR="00971C31" w:rsidRPr="00372EE7" w:rsidRDefault="00971C31" w:rsidP="00971C31">
      <w:pPr>
        <w:spacing w:line="360" w:lineRule="auto"/>
        <w:ind w:right="50"/>
        <w:jc w:val="both"/>
        <w:rPr>
          <w:rFonts w:ascii="Palatino Linotype" w:eastAsia="Palatino Linotype" w:hAnsi="Palatino Linotype" w:cs="Palatino Linotype"/>
          <w:sz w:val="22"/>
          <w:szCs w:val="22"/>
        </w:rPr>
      </w:pPr>
    </w:p>
    <w:p w14:paraId="1282FE90"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Artículo 3.</w:t>
      </w:r>
      <w:r w:rsidRPr="00372EE7">
        <w:rPr>
          <w:rFonts w:ascii="Palatino Linotype" w:eastAsia="Palatino Linotype" w:hAnsi="Palatino Linotype" w:cs="Palatino Linotype"/>
          <w:i/>
          <w:sz w:val="22"/>
          <w:szCs w:val="22"/>
        </w:rPr>
        <w:t xml:space="preserve"> Para los efectos de la presente Ley se entenderá por:</w:t>
      </w:r>
    </w:p>
    <w:p w14:paraId="466C8CE4"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4D65D19B"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6270BC9"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XX. Información clasificada: Aquella considerada por la presente Ley como reservada o confidencial;</w:t>
      </w:r>
    </w:p>
    <w:p w14:paraId="32FC0E1D"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B63E30"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C7C6E23"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1C99FF1F"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91.</w:t>
      </w:r>
      <w:r w:rsidRPr="00372EE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ADD09E6"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132.</w:t>
      </w:r>
      <w:r w:rsidRPr="00372EE7">
        <w:rPr>
          <w:rFonts w:ascii="Palatino Linotype" w:eastAsia="Palatino Linotype" w:hAnsi="Palatino Linotype" w:cs="Palatino Linotype"/>
          <w:i/>
          <w:sz w:val="22"/>
          <w:szCs w:val="22"/>
        </w:rPr>
        <w:t xml:space="preserve"> La clasificación de la información se llevará a cabo en el momento en que:</w:t>
      </w:r>
    </w:p>
    <w:p w14:paraId="6CD19AE3" w14:textId="77777777" w:rsidR="00971C31" w:rsidRPr="00372EE7" w:rsidRDefault="00971C31" w:rsidP="00971C31">
      <w:pPr>
        <w:tabs>
          <w:tab w:val="left" w:pos="1134"/>
        </w:tabs>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 Se reciba una solicitud de acceso a la información;</w:t>
      </w:r>
    </w:p>
    <w:p w14:paraId="402FEA9B" w14:textId="77777777" w:rsidR="00971C31" w:rsidRPr="00372EE7" w:rsidRDefault="00971C31" w:rsidP="00971C31">
      <w:pPr>
        <w:tabs>
          <w:tab w:val="left" w:pos="1134"/>
        </w:tabs>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 Se determine mediante resolución de autoridad competente; o</w:t>
      </w:r>
    </w:p>
    <w:p w14:paraId="094804C5" w14:textId="77777777" w:rsidR="00971C31" w:rsidRPr="00372EE7" w:rsidRDefault="00971C31" w:rsidP="00971C31">
      <w:pPr>
        <w:tabs>
          <w:tab w:val="left" w:pos="1134"/>
        </w:tabs>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AEB9F7B"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2C520814"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Artículo 143</w:t>
      </w:r>
      <w:r w:rsidRPr="00372EE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0CAB4C"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B14801E"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C83BBE3"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64CBEE1F"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E7B026F"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0196119" w14:textId="77777777" w:rsidR="00971C31" w:rsidRPr="00372EE7" w:rsidRDefault="00971C31" w:rsidP="00971C31">
      <w:pPr>
        <w:spacing w:line="360" w:lineRule="auto"/>
        <w:ind w:left="567" w:right="616"/>
        <w:jc w:val="both"/>
        <w:rPr>
          <w:rFonts w:ascii="Palatino Linotype" w:eastAsia="Palatino Linotype" w:hAnsi="Palatino Linotype" w:cs="Palatino Linotype"/>
          <w:i/>
          <w:sz w:val="22"/>
          <w:szCs w:val="22"/>
        </w:rPr>
      </w:pPr>
    </w:p>
    <w:p w14:paraId="78AED0D3"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8E1933" w14:textId="77777777" w:rsidR="00971C31" w:rsidRPr="00372EE7" w:rsidRDefault="00971C31" w:rsidP="00971C31">
      <w:pPr>
        <w:jc w:val="both"/>
        <w:rPr>
          <w:rFonts w:ascii="Palatino Linotype" w:eastAsia="Palatino Linotype" w:hAnsi="Palatino Linotype" w:cs="Palatino Linotype"/>
          <w:sz w:val="22"/>
          <w:szCs w:val="22"/>
        </w:rPr>
      </w:pPr>
    </w:p>
    <w:p w14:paraId="17699EC2"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49FC3B2A"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6C76870F"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 “</w:t>
      </w:r>
      <w:r w:rsidRPr="00372EE7">
        <w:rPr>
          <w:rFonts w:ascii="Palatino Linotype" w:eastAsia="Palatino Linotype" w:hAnsi="Palatino Linotype" w:cs="Palatino Linotype"/>
          <w:b/>
          <w:i/>
          <w:sz w:val="22"/>
          <w:szCs w:val="22"/>
        </w:rPr>
        <w:t>Quincuagésimo</w:t>
      </w:r>
      <w:r w:rsidRPr="00372EE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282B42"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Quincuagésimo primero.</w:t>
      </w:r>
      <w:r w:rsidRPr="00372EE7">
        <w:rPr>
          <w:rFonts w:ascii="Palatino Linotype" w:eastAsia="Palatino Linotype" w:hAnsi="Palatino Linotype" w:cs="Palatino Linotype"/>
          <w:i/>
          <w:sz w:val="22"/>
          <w:szCs w:val="22"/>
        </w:rPr>
        <w:t xml:space="preserve"> Toda acta del Comité de Transparencia deberá contener: </w:t>
      </w:r>
    </w:p>
    <w:p w14:paraId="12105088"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 El número de sesión y fecha; </w:t>
      </w:r>
    </w:p>
    <w:p w14:paraId="16EE24CF"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 El nombre del área que solicitó la clasificación de información; </w:t>
      </w:r>
    </w:p>
    <w:p w14:paraId="4906E3E7"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III. La fundamentación legal y motivación correspondiente; </w:t>
      </w:r>
    </w:p>
    <w:p w14:paraId="2861F26E"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IV. La resolución o resoluciones aprobadas; y </w:t>
      </w:r>
    </w:p>
    <w:p w14:paraId="509E33D0"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V. La rúbrica o firma digital de cada integrante del Comité de Transparencia. </w:t>
      </w:r>
    </w:p>
    <w:p w14:paraId="603681D6"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61FCF54"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 Los motivos y razonamientos que sustenten la confirmación o modificación de la prueba de daño;</w:t>
      </w:r>
    </w:p>
    <w:p w14:paraId="2D61822A"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 Descripción de las partes o secciones reservadas, en caso de clasificación parcial; </w:t>
      </w:r>
    </w:p>
    <w:p w14:paraId="10CB4506"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III. El periodo por el que mantendrá su clasificación y fecha de expiración; y </w:t>
      </w:r>
    </w:p>
    <w:p w14:paraId="6123C0C2"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3A6BA8E"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E4F9887"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E9B3CB2"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Quincuagésimo segundo.</w:t>
      </w:r>
      <w:r w:rsidRPr="00372EE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47467B5"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0BB6C17"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012E5FF6"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B241D48"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III. Señalar las personas o instancias autorizadas a acceder a la información clasificada.</w:t>
      </w:r>
    </w:p>
    <w:p w14:paraId="638446D8"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49EC33A"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39B48474"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5D4A1DB2"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7F622168" w14:textId="77777777" w:rsidR="00971C31" w:rsidRPr="00372EE7" w:rsidRDefault="00971C31" w:rsidP="00971C3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b/>
          <w:i/>
          <w:sz w:val="22"/>
          <w:szCs w:val="22"/>
        </w:rPr>
        <w:t>Quincuagésimo cuarto.</w:t>
      </w:r>
      <w:r w:rsidRPr="00372EE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2A89AA0"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Quincuagésimo quinto.</w:t>
      </w:r>
      <w:r w:rsidRPr="00372EE7">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940D21A"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w:t>
      </w:r>
    </w:p>
    <w:p w14:paraId="56C91186"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b/>
          <w:i/>
          <w:sz w:val="22"/>
          <w:szCs w:val="22"/>
        </w:rPr>
        <w:t>Quincuagésimo séptimo.</w:t>
      </w:r>
      <w:r w:rsidRPr="00372EE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B238F6"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2403C2A"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550E868"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BF0ACC1"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B205330" w14:textId="77777777" w:rsidR="00971C31" w:rsidRPr="00372EE7" w:rsidRDefault="00971C31" w:rsidP="00971C31">
      <w:pPr>
        <w:ind w:left="567" w:right="616"/>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2242191"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1F289C4F"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4013400" w14:textId="77777777" w:rsidR="00971C31" w:rsidRPr="00372EE7" w:rsidRDefault="00971C31" w:rsidP="00971C31">
      <w:pPr>
        <w:spacing w:line="360" w:lineRule="auto"/>
        <w:ind w:right="49"/>
        <w:jc w:val="both"/>
        <w:rPr>
          <w:rFonts w:ascii="Palatino Linotype" w:eastAsia="Palatino Linotype" w:hAnsi="Palatino Linotype" w:cs="Palatino Linotype"/>
          <w:b/>
          <w:sz w:val="22"/>
          <w:szCs w:val="22"/>
        </w:rPr>
      </w:pPr>
    </w:p>
    <w:p w14:paraId="6D34D1C4" w14:textId="0A6A02C9"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372EE7">
        <w:rPr>
          <w:rFonts w:ascii="Palatino Linotype" w:eastAsia="Palatino Linotype" w:hAnsi="Palatino Linotype" w:cs="Palatino Linotype"/>
          <w:b/>
          <w:sz w:val="22"/>
          <w:szCs w:val="22"/>
        </w:rPr>
        <w:t>RECURRENTE</w:t>
      </w:r>
      <w:r w:rsidRPr="00372EE7">
        <w:rPr>
          <w:rFonts w:ascii="Palatino Linotype" w:eastAsia="Palatino Linotype" w:hAnsi="Palatino Linotype" w:cs="Palatino Linotype"/>
          <w:sz w:val="22"/>
          <w:szCs w:val="22"/>
        </w:rPr>
        <w:t xml:space="preserve"> dentro del recurso de revisión </w:t>
      </w:r>
      <w:r w:rsidRPr="00372EE7">
        <w:rPr>
          <w:rFonts w:ascii="Palatino Linotype" w:eastAsia="Palatino Linotype" w:hAnsi="Palatino Linotype" w:cs="Palatino Linotype"/>
          <w:b/>
          <w:sz w:val="22"/>
          <w:szCs w:val="22"/>
        </w:rPr>
        <w:t>12964/INFOEM/IP/RR/2025</w:t>
      </w:r>
      <w:r w:rsidRPr="00372EE7">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372EE7">
        <w:rPr>
          <w:rFonts w:ascii="Palatino Linotype" w:eastAsia="Palatino Linotype" w:hAnsi="Palatino Linotype" w:cs="Palatino Linotype"/>
          <w:b/>
          <w:sz w:val="22"/>
          <w:szCs w:val="22"/>
        </w:rPr>
        <w:t xml:space="preserve">REVOCA </w:t>
      </w:r>
      <w:r w:rsidRPr="00372EE7">
        <w:rPr>
          <w:rFonts w:ascii="Palatino Linotype" w:eastAsia="Palatino Linotype" w:hAnsi="Palatino Linotype" w:cs="Palatino Linotype"/>
          <w:sz w:val="22"/>
          <w:szCs w:val="22"/>
        </w:rPr>
        <w:t xml:space="preserve">las respuesta del </w:t>
      </w:r>
      <w:r w:rsidRPr="00372EE7">
        <w:rPr>
          <w:rFonts w:ascii="Palatino Linotype" w:eastAsia="Palatino Linotype" w:hAnsi="Palatino Linotype" w:cs="Palatino Linotype"/>
          <w:b/>
          <w:sz w:val="22"/>
          <w:szCs w:val="22"/>
        </w:rPr>
        <w:t>SU</w:t>
      </w:r>
      <w:r w:rsidRPr="00372EE7">
        <w:rPr>
          <w:rFonts w:ascii="Palatino Linotype" w:eastAsia="Palatino Linotype" w:hAnsi="Palatino Linotype" w:cs="Palatino Linotype"/>
          <w:b/>
          <w:bCs/>
          <w:sz w:val="22"/>
          <w:szCs w:val="22"/>
        </w:rPr>
        <w:t xml:space="preserve">JETO OBLIGADO </w:t>
      </w:r>
      <w:r w:rsidRPr="00372EE7">
        <w:rPr>
          <w:rFonts w:ascii="Palatino Linotype" w:eastAsia="Palatino Linotype" w:hAnsi="Palatino Linotype" w:cs="Palatino Linotype"/>
          <w:sz w:val="22"/>
          <w:szCs w:val="22"/>
        </w:rPr>
        <w:t xml:space="preserve">a la solicitud de información </w:t>
      </w:r>
      <w:r w:rsidRPr="00372EE7">
        <w:rPr>
          <w:rFonts w:ascii="Palatino Linotype" w:eastAsia="Palatino Linotype" w:hAnsi="Palatino Linotype" w:cs="Palatino Linotype"/>
          <w:b/>
          <w:sz w:val="22"/>
          <w:szCs w:val="22"/>
        </w:rPr>
        <w:t>00632/TENANCIN/IP/2025.</w:t>
      </w:r>
      <w:r w:rsidRPr="00372EE7">
        <w:rPr>
          <w:rFonts w:ascii="Palatino Linotype" w:eastAsia="Palatino Linotype" w:hAnsi="Palatino Linotype" w:cs="Palatino Linotype"/>
          <w:sz w:val="22"/>
          <w:szCs w:val="22"/>
        </w:rPr>
        <w:t xml:space="preserve">  </w:t>
      </w:r>
    </w:p>
    <w:p w14:paraId="1E605074" w14:textId="77777777" w:rsidR="00971C31" w:rsidRPr="00372EE7" w:rsidRDefault="00971C31" w:rsidP="00971C31">
      <w:pPr>
        <w:spacing w:line="360" w:lineRule="auto"/>
        <w:ind w:right="49"/>
        <w:jc w:val="both"/>
        <w:rPr>
          <w:rFonts w:ascii="Palatino Linotype" w:eastAsia="Palatino Linotype" w:hAnsi="Palatino Linotype" w:cs="Palatino Linotype"/>
          <w:sz w:val="22"/>
          <w:szCs w:val="22"/>
        </w:rPr>
      </w:pPr>
    </w:p>
    <w:p w14:paraId="144E8880" w14:textId="5B418E88"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23D74E79" w14:textId="77777777" w:rsidR="00971C31" w:rsidRPr="00372EE7" w:rsidRDefault="00971C31" w:rsidP="00971C31">
      <w:pPr>
        <w:spacing w:line="360" w:lineRule="auto"/>
        <w:ind w:left="1080"/>
        <w:jc w:val="center"/>
        <w:rPr>
          <w:rFonts w:ascii="Palatino Linotype" w:eastAsia="Palatino Linotype" w:hAnsi="Palatino Linotype" w:cs="Palatino Linotype"/>
          <w:b/>
          <w:sz w:val="22"/>
          <w:szCs w:val="22"/>
        </w:rPr>
      </w:pPr>
      <w:r w:rsidRPr="00372EE7">
        <w:rPr>
          <w:rFonts w:ascii="Palatino Linotype" w:eastAsia="Palatino Linotype" w:hAnsi="Palatino Linotype" w:cs="Palatino Linotype"/>
          <w:b/>
          <w:sz w:val="22"/>
          <w:szCs w:val="22"/>
        </w:rPr>
        <w:t>R E S U E L V E</w:t>
      </w:r>
    </w:p>
    <w:p w14:paraId="15EA45BC" w14:textId="77777777" w:rsidR="00971C31" w:rsidRPr="00372EE7" w:rsidRDefault="00971C31" w:rsidP="00971C31">
      <w:pPr>
        <w:spacing w:line="360" w:lineRule="auto"/>
        <w:ind w:left="1080"/>
        <w:rPr>
          <w:rFonts w:ascii="Palatino Linotype" w:eastAsia="Palatino Linotype" w:hAnsi="Palatino Linotype" w:cs="Palatino Linotype"/>
          <w:b/>
          <w:sz w:val="22"/>
          <w:szCs w:val="22"/>
        </w:rPr>
      </w:pPr>
    </w:p>
    <w:p w14:paraId="5782059A" w14:textId="1435B51B"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PRIMERO. </w:t>
      </w:r>
      <w:r w:rsidRPr="00372EE7">
        <w:rPr>
          <w:rFonts w:ascii="Palatino Linotype" w:eastAsia="Palatino Linotype" w:hAnsi="Palatino Linotype" w:cs="Palatino Linotype"/>
          <w:sz w:val="22"/>
          <w:szCs w:val="22"/>
        </w:rPr>
        <w:t xml:space="preserve">Resultan parcialmente fundados los motivos de inconformidad hechos valer por </w:t>
      </w:r>
      <w:r w:rsidRPr="00372EE7">
        <w:rPr>
          <w:rFonts w:ascii="Palatino Linotype" w:eastAsia="Palatino Linotype" w:hAnsi="Palatino Linotype" w:cs="Palatino Linotype"/>
          <w:b/>
          <w:sz w:val="22"/>
          <w:szCs w:val="22"/>
        </w:rPr>
        <w:t>LA PARTE RECURRENTE</w:t>
      </w:r>
      <w:r w:rsidRPr="00372EE7">
        <w:rPr>
          <w:rFonts w:ascii="Palatino Linotype" w:eastAsia="Palatino Linotype" w:hAnsi="Palatino Linotype" w:cs="Palatino Linotype"/>
          <w:sz w:val="22"/>
          <w:szCs w:val="22"/>
        </w:rPr>
        <w:t xml:space="preserve"> en el Recurso de Revisión </w:t>
      </w:r>
      <w:r w:rsidRPr="00372EE7">
        <w:rPr>
          <w:rFonts w:ascii="Palatino Linotype" w:eastAsia="Palatino Linotype" w:hAnsi="Palatino Linotype" w:cs="Palatino Linotype"/>
          <w:b/>
          <w:sz w:val="22"/>
          <w:szCs w:val="22"/>
        </w:rPr>
        <w:t>12964/INFOEM/IP/RR/2025</w:t>
      </w:r>
      <w:r w:rsidRPr="00372EE7">
        <w:rPr>
          <w:rFonts w:ascii="Palatino Linotype" w:eastAsia="Palatino Linotype" w:hAnsi="Palatino Linotype" w:cs="Palatino Linotype"/>
          <w:sz w:val="22"/>
          <w:szCs w:val="22"/>
        </w:rPr>
        <w:t>,</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 xml:space="preserve">por lo que, en términos del considerando </w:t>
      </w:r>
      <w:r w:rsidRPr="00372EE7">
        <w:rPr>
          <w:rFonts w:ascii="Palatino Linotype" w:eastAsia="Palatino Linotype" w:hAnsi="Palatino Linotype" w:cs="Palatino Linotype"/>
          <w:b/>
          <w:sz w:val="22"/>
          <w:szCs w:val="22"/>
        </w:rPr>
        <w:t xml:space="preserve">Cuarto </w:t>
      </w:r>
      <w:r w:rsidRPr="00372EE7">
        <w:rPr>
          <w:rFonts w:ascii="Palatino Linotype" w:eastAsia="Palatino Linotype" w:hAnsi="Palatino Linotype" w:cs="Palatino Linotype"/>
          <w:sz w:val="22"/>
          <w:szCs w:val="22"/>
        </w:rPr>
        <w:t xml:space="preserve">de esta resolución, se </w:t>
      </w:r>
      <w:r w:rsidRPr="00372EE7">
        <w:rPr>
          <w:rFonts w:ascii="Palatino Linotype" w:eastAsia="Palatino Linotype" w:hAnsi="Palatino Linotype" w:cs="Palatino Linotype"/>
          <w:b/>
          <w:sz w:val="22"/>
          <w:szCs w:val="22"/>
        </w:rPr>
        <w:t xml:space="preserve">REVOCA </w:t>
      </w:r>
      <w:r w:rsidRPr="00372EE7">
        <w:rPr>
          <w:rFonts w:ascii="Palatino Linotype" w:eastAsia="Palatino Linotype" w:hAnsi="Palatino Linotype" w:cs="Palatino Linotype"/>
          <w:sz w:val="22"/>
          <w:szCs w:val="22"/>
        </w:rPr>
        <w:t xml:space="preserve">la respuesta emitida por </w:t>
      </w:r>
      <w:r w:rsidRPr="00372EE7">
        <w:rPr>
          <w:rFonts w:ascii="Palatino Linotype" w:eastAsia="Palatino Linotype" w:hAnsi="Palatino Linotype" w:cs="Palatino Linotype"/>
          <w:b/>
          <w:sz w:val="22"/>
          <w:szCs w:val="22"/>
        </w:rPr>
        <w:t>EL</w:t>
      </w:r>
      <w:r w:rsidRPr="00372EE7">
        <w:rPr>
          <w:rFonts w:ascii="Palatino Linotype" w:eastAsia="Palatino Linotype" w:hAnsi="Palatino Linotype" w:cs="Palatino Linotype"/>
          <w:sz w:val="22"/>
          <w:szCs w:val="22"/>
        </w:rPr>
        <w:t xml:space="preserve">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w:t>
      </w:r>
    </w:p>
    <w:p w14:paraId="321DC9A6"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3BCDC3F1" w14:textId="2C97F8B2"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SEGUNDO. </w:t>
      </w:r>
      <w:r w:rsidRPr="00372EE7">
        <w:rPr>
          <w:rFonts w:ascii="Palatino Linotype" w:eastAsia="Palatino Linotype" w:hAnsi="Palatino Linotype" w:cs="Palatino Linotype"/>
          <w:sz w:val="22"/>
          <w:szCs w:val="22"/>
        </w:rPr>
        <w:t xml:space="preserve">Se </w:t>
      </w:r>
      <w:r w:rsidRPr="00372EE7">
        <w:rPr>
          <w:rFonts w:ascii="Palatino Linotype" w:eastAsia="Palatino Linotype" w:hAnsi="Palatino Linotype" w:cs="Palatino Linotype"/>
          <w:b/>
          <w:sz w:val="22"/>
          <w:szCs w:val="22"/>
        </w:rPr>
        <w:t xml:space="preserve">Ordena </w:t>
      </w:r>
      <w:r w:rsidRPr="00372EE7">
        <w:rPr>
          <w:rFonts w:ascii="Palatino Linotype" w:eastAsia="Palatino Linotype" w:hAnsi="Palatino Linotype" w:cs="Palatino Linotype"/>
          <w:sz w:val="22"/>
          <w:szCs w:val="22"/>
        </w:rPr>
        <w:t xml:space="preserve">al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entregue, a</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 xml:space="preserve">la parte </w:t>
      </w:r>
      <w:r w:rsidRPr="00372EE7">
        <w:rPr>
          <w:rFonts w:ascii="Palatino Linotype" w:eastAsia="Palatino Linotype" w:hAnsi="Palatino Linotype" w:cs="Palatino Linotype"/>
          <w:b/>
          <w:sz w:val="22"/>
          <w:szCs w:val="22"/>
        </w:rPr>
        <w:t>RECURRENTE</w:t>
      </w:r>
      <w:r w:rsidR="008C2E5A" w:rsidRPr="00372EE7">
        <w:rPr>
          <w:rFonts w:ascii="Palatino Linotype" w:eastAsia="Palatino Linotype" w:hAnsi="Palatino Linotype" w:cs="Palatino Linotype"/>
          <w:sz w:val="22"/>
          <w:szCs w:val="22"/>
        </w:rPr>
        <w:t xml:space="preserve">, previa búsqueda exhaustiva y razonable, </w:t>
      </w:r>
      <w:r w:rsidRPr="00372EE7">
        <w:rPr>
          <w:rFonts w:ascii="Palatino Linotype" w:eastAsia="Palatino Linotype" w:hAnsi="Palatino Linotype" w:cs="Palatino Linotype"/>
          <w:b/>
          <w:sz w:val="22"/>
          <w:szCs w:val="22"/>
        </w:rPr>
        <w:t>en copias certificadas</w:t>
      </w:r>
      <w:r w:rsidRPr="00372EE7">
        <w:rPr>
          <w:rFonts w:ascii="Palatino Linotype" w:eastAsia="Palatino Linotype" w:hAnsi="Palatino Linotype" w:cs="Palatino Linotype"/>
          <w:sz w:val="22"/>
          <w:szCs w:val="22"/>
        </w:rPr>
        <w:t>, en términos de los</w:t>
      </w:r>
      <w:r w:rsidRPr="00372EE7">
        <w:rPr>
          <w:rFonts w:ascii="Palatino Linotype" w:eastAsia="Palatino Linotype" w:hAnsi="Palatino Linotype" w:cs="Palatino Linotype"/>
          <w:b/>
          <w:sz w:val="22"/>
          <w:szCs w:val="22"/>
        </w:rPr>
        <w:t xml:space="preserve"> Considerandos</w:t>
      </w:r>
      <w:r w:rsidRPr="00372EE7">
        <w:rPr>
          <w:rFonts w:ascii="Palatino Linotype" w:eastAsia="Palatino Linotype" w:hAnsi="Palatino Linotype" w:cs="Palatino Linotype"/>
          <w:sz w:val="22"/>
          <w:szCs w:val="22"/>
        </w:rPr>
        <w:t xml:space="preserve"> </w:t>
      </w:r>
      <w:r w:rsidRPr="00372EE7">
        <w:rPr>
          <w:rFonts w:ascii="Palatino Linotype" w:eastAsia="Palatino Linotype" w:hAnsi="Palatino Linotype" w:cs="Palatino Linotype"/>
          <w:b/>
          <w:sz w:val="22"/>
          <w:szCs w:val="22"/>
        </w:rPr>
        <w:t>Cuarto y Quinto</w:t>
      </w:r>
      <w:r w:rsidRPr="00372EE7">
        <w:rPr>
          <w:rFonts w:ascii="Palatino Linotype" w:eastAsia="Palatino Linotype" w:hAnsi="Palatino Linotype" w:cs="Palatino Linotype"/>
          <w:sz w:val="22"/>
          <w:szCs w:val="22"/>
        </w:rPr>
        <w:t>,</w:t>
      </w:r>
      <w:r w:rsidRPr="00372EE7">
        <w:rPr>
          <w:rFonts w:ascii="Palatino Linotype" w:eastAsia="Palatino Linotype" w:hAnsi="Palatino Linotype" w:cs="Palatino Linotype"/>
          <w:b/>
          <w:sz w:val="22"/>
          <w:szCs w:val="22"/>
        </w:rPr>
        <w:t xml:space="preserve"> </w:t>
      </w:r>
      <w:r w:rsidRPr="00372EE7">
        <w:rPr>
          <w:rFonts w:ascii="Palatino Linotype" w:eastAsia="Palatino Linotype" w:hAnsi="Palatino Linotype" w:cs="Palatino Linotype"/>
          <w:sz w:val="22"/>
          <w:szCs w:val="22"/>
        </w:rPr>
        <w:t>de ser el caso, en versión pública, lo siguiente:</w:t>
      </w:r>
      <w:bookmarkStart w:id="4" w:name="_heading=h.1fob9te" w:colFirst="0" w:colLast="0"/>
      <w:bookmarkEnd w:id="4"/>
    </w:p>
    <w:p w14:paraId="5FE2B7D6" w14:textId="77777777" w:rsidR="00971C31" w:rsidRPr="00372EE7" w:rsidRDefault="00971C31" w:rsidP="00971C31">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528B1685" w14:textId="6F83EA2B" w:rsidR="00971C31" w:rsidRPr="00372EE7" w:rsidRDefault="00BE4BC3" w:rsidP="00BE4BC3">
      <w:pPr>
        <w:pStyle w:val="Prrafodelista"/>
        <w:numPr>
          <w:ilvl w:val="0"/>
          <w:numId w:val="12"/>
        </w:numPr>
        <w:ind w:left="567" w:right="560"/>
        <w:jc w:val="both"/>
        <w:rPr>
          <w:rFonts w:ascii="Palatino Linotype" w:eastAsia="Palatino Linotype" w:hAnsi="Palatino Linotype" w:cs="Palatino Linotype"/>
          <w:i/>
        </w:rPr>
      </w:pPr>
      <w:r w:rsidRPr="00372EE7">
        <w:rPr>
          <w:rFonts w:ascii="Palatino Linotype" w:hAnsi="Palatino Linotype"/>
        </w:rPr>
        <w:t xml:space="preserve">Versión Estenográfica </w:t>
      </w:r>
      <w:r w:rsidR="008C2E5A" w:rsidRPr="00372EE7">
        <w:rPr>
          <w:rFonts w:ascii="Palatino Linotype" w:hAnsi="Palatino Linotype"/>
        </w:rPr>
        <w:t xml:space="preserve">y/o Acta </w:t>
      </w:r>
      <w:r w:rsidRPr="00372EE7">
        <w:rPr>
          <w:rFonts w:ascii="Palatino Linotype" w:hAnsi="Palatino Linotype"/>
        </w:rPr>
        <w:t xml:space="preserve">de la Trigésima Quinta Sesión de Cabildo del año 2025. </w:t>
      </w:r>
    </w:p>
    <w:p w14:paraId="1B47D962" w14:textId="77777777" w:rsidR="00BE4BC3" w:rsidRPr="00372EE7" w:rsidRDefault="00BE4BC3" w:rsidP="00BE4BC3">
      <w:pPr>
        <w:pStyle w:val="Prrafodelista"/>
        <w:ind w:right="560"/>
        <w:jc w:val="both"/>
        <w:rPr>
          <w:rFonts w:ascii="Palatino Linotype" w:eastAsia="Palatino Linotype" w:hAnsi="Palatino Linotype" w:cs="Palatino Linotype"/>
          <w:i/>
        </w:rPr>
      </w:pPr>
    </w:p>
    <w:p w14:paraId="3CEBD045" w14:textId="77777777" w:rsidR="00971C31" w:rsidRPr="00372EE7" w:rsidRDefault="00971C31" w:rsidP="00BE4BC3">
      <w:pPr>
        <w:pStyle w:val="Prrafodelista"/>
        <w:ind w:left="567" w:right="579"/>
        <w:jc w:val="both"/>
        <w:rPr>
          <w:rFonts w:ascii="Palatino Linotype" w:eastAsia="Palatino Linotype" w:hAnsi="Palatino Linotype" w:cs="Palatino Linotype"/>
          <w:i/>
        </w:rPr>
      </w:pPr>
      <w:r w:rsidRPr="00372EE7">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372EE7">
        <w:rPr>
          <w:rFonts w:ascii="Palatino Linotype" w:eastAsia="Palatino Linotype" w:hAnsi="Palatino Linotype" w:cs="Palatino Linotype"/>
          <w:b/>
          <w:i/>
        </w:rPr>
        <w:t>,</w:t>
      </w:r>
      <w:r w:rsidRPr="00372EE7">
        <w:rPr>
          <w:rFonts w:ascii="Palatino Linotype" w:eastAsia="Palatino Linotype" w:hAnsi="Palatino Linotype" w:cs="Palatino Linotype"/>
          <w:i/>
        </w:rPr>
        <w:t xml:space="preserve"> y  se ponga a disposición de la parte Recurrente, en términos de los artículos 49, fracción VIII,  de la Ley de Transparencia y Acceso a la Información Pública del Estado de México y Municipios.</w:t>
      </w:r>
    </w:p>
    <w:p w14:paraId="3DA1CCBF" w14:textId="77777777" w:rsidR="00971C31" w:rsidRPr="00372EE7" w:rsidRDefault="00971C31" w:rsidP="00971C31">
      <w:pPr>
        <w:pStyle w:val="Prrafodelista"/>
        <w:ind w:left="567" w:right="560"/>
        <w:jc w:val="both"/>
        <w:rPr>
          <w:rFonts w:ascii="Palatino Linotype" w:eastAsia="Palatino Linotype" w:hAnsi="Palatino Linotype" w:cs="Palatino Linotype"/>
          <w:i/>
        </w:rPr>
      </w:pPr>
    </w:p>
    <w:p w14:paraId="29CDA5C2" w14:textId="76F9AC77" w:rsidR="00971C31" w:rsidRPr="00372EE7" w:rsidRDefault="00971C31" w:rsidP="00BE4BC3">
      <w:pPr>
        <w:tabs>
          <w:tab w:val="left" w:pos="720"/>
        </w:tabs>
        <w:spacing w:line="276" w:lineRule="auto"/>
        <w:ind w:left="567" w:right="57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Siendo que, en el supuesto que la información que se ordena</w:t>
      </w:r>
      <w:r w:rsidR="008C2E5A" w:rsidRPr="00372EE7">
        <w:rPr>
          <w:rFonts w:ascii="Palatino Linotype" w:eastAsia="Palatino Linotype" w:hAnsi="Palatino Linotype" w:cs="Palatino Linotype"/>
          <w:i/>
          <w:sz w:val="22"/>
          <w:szCs w:val="22"/>
        </w:rPr>
        <w:t xml:space="preserve"> respecto a la versión estenográfica</w:t>
      </w:r>
      <w:r w:rsidR="00BE4BC3" w:rsidRPr="00372EE7">
        <w:rPr>
          <w:rFonts w:ascii="Palatino Linotype" w:eastAsia="Palatino Linotype" w:hAnsi="Palatino Linotype" w:cs="Palatino Linotype"/>
          <w:i/>
          <w:sz w:val="22"/>
          <w:szCs w:val="22"/>
        </w:rPr>
        <w:t>,</w:t>
      </w:r>
      <w:r w:rsidRPr="00372EE7">
        <w:rPr>
          <w:rFonts w:ascii="Palatino Linotype" w:eastAsia="Palatino Linotype" w:hAnsi="Palatino Linotype" w:cs="Palatino Linotype"/>
          <w:i/>
          <w:sz w:val="22"/>
          <w:szCs w:val="22"/>
        </w:rPr>
        <w:t xml:space="preserve"> no obre en los archivos del </w:t>
      </w:r>
      <w:r w:rsidRPr="00372EE7">
        <w:rPr>
          <w:rFonts w:ascii="Palatino Linotype" w:eastAsia="Palatino Linotype" w:hAnsi="Palatino Linotype" w:cs="Palatino Linotype"/>
          <w:b/>
          <w:i/>
          <w:sz w:val="22"/>
          <w:szCs w:val="22"/>
        </w:rPr>
        <w:t xml:space="preserve">SUJETO OBLIGADO, </w:t>
      </w:r>
      <w:r w:rsidRPr="00372EE7">
        <w:rPr>
          <w:rFonts w:ascii="Palatino Linotype" w:eastAsia="Palatino Linotype" w:hAnsi="Palatino Linotype" w:cs="Palatino Linotype"/>
          <w:i/>
          <w:sz w:val="22"/>
          <w:szCs w:val="22"/>
        </w:rPr>
        <w:t xml:space="preserve">por no haberse generado, bastará con que así se haga del conocimiento de </w:t>
      </w:r>
      <w:r w:rsidRPr="00372EE7">
        <w:rPr>
          <w:rFonts w:ascii="Palatino Linotype" w:eastAsia="Palatino Linotype" w:hAnsi="Palatino Linotype" w:cs="Palatino Linotype"/>
          <w:b/>
          <w:i/>
          <w:sz w:val="22"/>
          <w:szCs w:val="22"/>
        </w:rPr>
        <w:t>LA PARTE</w:t>
      </w:r>
      <w:r w:rsidRPr="00372EE7">
        <w:rPr>
          <w:rFonts w:ascii="Palatino Linotype" w:eastAsia="Palatino Linotype" w:hAnsi="Palatino Linotype" w:cs="Palatino Linotype"/>
          <w:i/>
          <w:sz w:val="22"/>
          <w:szCs w:val="22"/>
        </w:rPr>
        <w:t xml:space="preserve"> </w:t>
      </w:r>
      <w:r w:rsidRPr="00372EE7">
        <w:rPr>
          <w:rFonts w:ascii="Palatino Linotype" w:eastAsia="Palatino Linotype" w:hAnsi="Palatino Linotype" w:cs="Palatino Linotype"/>
          <w:b/>
          <w:i/>
          <w:sz w:val="22"/>
          <w:szCs w:val="22"/>
        </w:rPr>
        <w:t>RECURRENTE</w:t>
      </w:r>
      <w:r w:rsidRPr="00372EE7">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14:paraId="7D05E77F" w14:textId="77777777" w:rsidR="00685648" w:rsidRPr="00372EE7" w:rsidRDefault="00685648" w:rsidP="00BE4BC3">
      <w:pPr>
        <w:tabs>
          <w:tab w:val="left" w:pos="720"/>
        </w:tabs>
        <w:spacing w:line="276" w:lineRule="auto"/>
        <w:ind w:left="567" w:right="579"/>
        <w:jc w:val="both"/>
        <w:rPr>
          <w:rFonts w:ascii="Palatino Linotype" w:eastAsia="Palatino Linotype" w:hAnsi="Palatino Linotype" w:cs="Palatino Linotype"/>
          <w:i/>
          <w:sz w:val="22"/>
          <w:szCs w:val="22"/>
        </w:rPr>
      </w:pPr>
    </w:p>
    <w:p w14:paraId="3E51299E" w14:textId="77777777" w:rsidR="00BE4BC3" w:rsidRPr="00372EE7" w:rsidRDefault="00BE4BC3" w:rsidP="00BE4BC3">
      <w:pPr>
        <w:pBdr>
          <w:top w:val="nil"/>
          <w:left w:val="nil"/>
          <w:bottom w:val="nil"/>
          <w:right w:val="nil"/>
          <w:between w:val="nil"/>
        </w:pBdr>
        <w:tabs>
          <w:tab w:val="left" w:pos="567"/>
          <w:tab w:val="left" w:pos="993"/>
        </w:tabs>
        <w:ind w:left="567" w:right="579"/>
        <w:jc w:val="both"/>
        <w:rPr>
          <w:rFonts w:ascii="Palatino Linotype" w:eastAsia="Palatino Linotype" w:hAnsi="Palatino Linotype" w:cs="Palatino Linotype"/>
          <w:i/>
          <w:sz w:val="22"/>
          <w:szCs w:val="22"/>
        </w:rPr>
      </w:pPr>
      <w:r w:rsidRPr="00372EE7">
        <w:rPr>
          <w:rFonts w:ascii="Palatino Linotype" w:eastAsia="Palatino Linotype" w:hAnsi="Palatino Linotype" w:cs="Palatino Linotype"/>
          <w:i/>
          <w:sz w:val="22"/>
          <w:szCs w:val="22"/>
        </w:rPr>
        <w:t xml:space="preserve">Para la entrega de la información mediante copia certificada, el </w:t>
      </w:r>
      <w:r w:rsidRPr="00372EE7">
        <w:rPr>
          <w:rFonts w:ascii="Palatino Linotype" w:eastAsia="Palatino Linotype" w:hAnsi="Palatino Linotype" w:cs="Palatino Linotype"/>
          <w:b/>
          <w:i/>
          <w:sz w:val="22"/>
          <w:szCs w:val="22"/>
        </w:rPr>
        <w:t>Sujeto Obligado</w:t>
      </w:r>
      <w:r w:rsidRPr="00372EE7">
        <w:rPr>
          <w:rFonts w:ascii="Palatino Linotype" w:eastAsia="Palatino Linotype" w:hAnsi="Palatino Linotype" w:cs="Palatino Linotype"/>
          <w:i/>
          <w:sz w:val="22"/>
          <w:szCs w:val="22"/>
        </w:rPr>
        <w:t xml:space="preserve"> previamente deberá hacer de conocimiento de la parte </w:t>
      </w:r>
      <w:r w:rsidRPr="00372EE7">
        <w:rPr>
          <w:rFonts w:ascii="Palatino Linotype" w:eastAsia="Palatino Linotype" w:hAnsi="Palatino Linotype" w:cs="Palatino Linotype"/>
          <w:b/>
          <w:i/>
          <w:sz w:val="22"/>
          <w:szCs w:val="22"/>
        </w:rPr>
        <w:t>Recurrente</w:t>
      </w:r>
      <w:r w:rsidRPr="00372EE7">
        <w:rPr>
          <w:rFonts w:ascii="Palatino Linotype" w:eastAsia="Palatino Linotype" w:hAnsi="Palatino Linotype" w:cs="Palatino Linotype"/>
          <w:i/>
          <w:sz w:val="22"/>
          <w:szCs w:val="22"/>
        </w:rPr>
        <w:t>, vía SAIMEX, el costo por la reproducción en su caso, el lugar, día y horarios en los que podrá acceder a la información, así como el nombre del o los servidores públicos que le atenderán</w:t>
      </w:r>
      <w:r w:rsidRPr="00372EE7">
        <w:rPr>
          <w:rFonts w:ascii="Palatino Linotype" w:eastAsia="Palatino Linotype" w:hAnsi="Palatino Linotype" w:cs="Palatino Linotype"/>
          <w:i/>
        </w:rPr>
        <w:t>.</w:t>
      </w:r>
    </w:p>
    <w:p w14:paraId="745A1128" w14:textId="77777777" w:rsidR="00BE4BC3" w:rsidRPr="00372EE7" w:rsidRDefault="00BE4BC3" w:rsidP="00BE4BC3">
      <w:pPr>
        <w:tabs>
          <w:tab w:val="left" w:pos="720"/>
        </w:tabs>
        <w:spacing w:line="276" w:lineRule="auto"/>
        <w:ind w:left="567" w:right="579"/>
        <w:jc w:val="both"/>
        <w:rPr>
          <w:rFonts w:ascii="Palatino Linotype" w:eastAsia="Palatino Linotype" w:hAnsi="Palatino Linotype" w:cs="Palatino Linotype"/>
          <w:i/>
          <w:sz w:val="22"/>
          <w:szCs w:val="22"/>
        </w:rPr>
      </w:pPr>
    </w:p>
    <w:p w14:paraId="515CC02C" w14:textId="77777777" w:rsidR="00971C31" w:rsidRPr="00372EE7" w:rsidRDefault="00971C31" w:rsidP="00971C31">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Tercero.</w:t>
      </w:r>
      <w:r w:rsidRPr="00372EE7">
        <w:rPr>
          <w:rFonts w:ascii="Palatino Linotype" w:eastAsia="Palatino Linotype" w:hAnsi="Palatino Linotype" w:cs="Palatino Linotype"/>
          <w:sz w:val="22"/>
          <w:szCs w:val="22"/>
        </w:rPr>
        <w:t xml:space="preserve"> </w:t>
      </w:r>
      <w:r w:rsidRPr="00372EE7">
        <w:rPr>
          <w:rFonts w:ascii="Palatino Linotype" w:eastAsia="Palatino Linotype" w:hAnsi="Palatino Linotype" w:cs="Palatino Linotype"/>
          <w:b/>
          <w:sz w:val="22"/>
          <w:szCs w:val="22"/>
        </w:rPr>
        <w:t xml:space="preserve">Notifíquese vía SAIMEX </w:t>
      </w:r>
      <w:r w:rsidRPr="00372EE7">
        <w:rPr>
          <w:rFonts w:ascii="Palatino Linotype" w:eastAsia="Palatino Linotype" w:hAnsi="Palatino Linotype" w:cs="Palatino Linotype"/>
          <w:sz w:val="22"/>
          <w:szCs w:val="22"/>
        </w:rPr>
        <w:t>la presente resolución al T</w:t>
      </w:r>
      <w:r w:rsidRPr="00372EE7">
        <w:rPr>
          <w:rFonts w:ascii="Palatino Linotype" w:eastAsia="Palatino Linotype" w:hAnsi="Palatino Linotype" w:cs="Palatino Linotype"/>
          <w:b/>
          <w:sz w:val="22"/>
          <w:szCs w:val="22"/>
        </w:rPr>
        <w:t xml:space="preserve">itular de la Unidad de Transparencia </w:t>
      </w:r>
      <w:r w:rsidRPr="00372EE7">
        <w:rPr>
          <w:rFonts w:ascii="Palatino Linotype" w:eastAsia="Palatino Linotype" w:hAnsi="Palatino Linotype" w:cs="Palatino Linotype"/>
          <w:sz w:val="22"/>
          <w:szCs w:val="22"/>
        </w:rPr>
        <w:t xml:space="preserve">del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452768" w14:textId="77777777" w:rsidR="00971C31" w:rsidRPr="00372EE7" w:rsidRDefault="00971C31" w:rsidP="00971C31">
      <w:pPr>
        <w:spacing w:line="360" w:lineRule="auto"/>
        <w:ind w:right="49"/>
        <w:jc w:val="both"/>
        <w:rPr>
          <w:rFonts w:ascii="Palatino Linotype" w:eastAsia="Palatino Linotype" w:hAnsi="Palatino Linotype" w:cs="Palatino Linotype"/>
          <w:sz w:val="22"/>
          <w:szCs w:val="22"/>
        </w:rPr>
      </w:pPr>
    </w:p>
    <w:p w14:paraId="6E05AF4C"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 xml:space="preserve">Cuarto. Notifíquese vía SAIMEX </w:t>
      </w:r>
      <w:r w:rsidRPr="00372EE7">
        <w:rPr>
          <w:rFonts w:ascii="Palatino Linotype" w:eastAsia="Palatino Linotype" w:hAnsi="Palatino Linotype" w:cs="Palatino Linotype"/>
          <w:sz w:val="22"/>
          <w:szCs w:val="22"/>
        </w:rPr>
        <w:t xml:space="preserve">a la parte </w:t>
      </w:r>
      <w:r w:rsidRPr="00372EE7">
        <w:rPr>
          <w:rFonts w:ascii="Palatino Linotype" w:eastAsia="Palatino Linotype" w:hAnsi="Palatino Linotype" w:cs="Palatino Linotype"/>
          <w:b/>
          <w:sz w:val="22"/>
          <w:szCs w:val="22"/>
        </w:rPr>
        <w:t xml:space="preserve">Recurrente </w:t>
      </w:r>
      <w:r w:rsidRPr="00372EE7">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B22F3D0" w14:textId="77777777" w:rsidR="00971C31" w:rsidRPr="00372EE7" w:rsidRDefault="00971C31" w:rsidP="00971C31">
      <w:pPr>
        <w:spacing w:line="360" w:lineRule="auto"/>
        <w:jc w:val="both"/>
        <w:rPr>
          <w:rFonts w:ascii="Palatino Linotype" w:eastAsia="Palatino Linotype" w:hAnsi="Palatino Linotype" w:cs="Palatino Linotype"/>
          <w:sz w:val="22"/>
          <w:szCs w:val="22"/>
        </w:rPr>
      </w:pPr>
    </w:p>
    <w:p w14:paraId="2B20D04A" w14:textId="3F07803D" w:rsidR="000951BC" w:rsidRPr="00372EE7" w:rsidRDefault="00971C31" w:rsidP="00BE4BC3">
      <w:pPr>
        <w:spacing w:line="360" w:lineRule="auto"/>
        <w:ind w:right="49"/>
        <w:jc w:val="both"/>
        <w:rPr>
          <w:rFonts w:ascii="Palatino Linotype" w:eastAsia="Palatino Linotype" w:hAnsi="Palatino Linotype" w:cs="Palatino Linotype"/>
          <w:sz w:val="22"/>
          <w:szCs w:val="22"/>
        </w:rPr>
      </w:pPr>
      <w:r w:rsidRPr="00372EE7">
        <w:rPr>
          <w:rFonts w:ascii="Palatino Linotype" w:eastAsia="Palatino Linotype" w:hAnsi="Palatino Linotype" w:cs="Palatino Linotype"/>
          <w:b/>
          <w:sz w:val="22"/>
          <w:szCs w:val="22"/>
        </w:rPr>
        <w:t>Quinto.</w:t>
      </w:r>
      <w:r w:rsidRPr="00372EE7">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372EE7">
        <w:rPr>
          <w:rFonts w:ascii="Palatino Linotype" w:eastAsia="Palatino Linotype" w:hAnsi="Palatino Linotype" w:cs="Palatino Linotype"/>
          <w:b/>
          <w:sz w:val="22"/>
          <w:szCs w:val="22"/>
        </w:rPr>
        <w:t>SUJETO OBLIGADO</w:t>
      </w:r>
      <w:r w:rsidRPr="00372EE7">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14F6F134" w14:textId="77777777" w:rsidR="00E9650E" w:rsidRPr="00372EE7" w:rsidRDefault="00E9650E">
      <w:pPr>
        <w:spacing w:line="360" w:lineRule="auto"/>
        <w:jc w:val="both"/>
        <w:rPr>
          <w:rFonts w:ascii="Palatino Linotype" w:eastAsia="Palatino Linotype" w:hAnsi="Palatino Linotype" w:cs="Palatino Linotype"/>
          <w:sz w:val="22"/>
          <w:szCs w:val="22"/>
        </w:rPr>
      </w:pPr>
    </w:p>
    <w:p w14:paraId="60901987" w14:textId="28FEB2BC" w:rsidR="009B7692" w:rsidRPr="0039660D" w:rsidRDefault="00FE4CF2">
      <w:pPr>
        <w:spacing w:line="360" w:lineRule="auto"/>
        <w:jc w:val="both"/>
        <w:rPr>
          <w:rFonts w:ascii="Palatino Linotype" w:eastAsia="Palatino Linotype" w:hAnsi="Palatino Linotype" w:cs="Palatino Linotype"/>
          <w:sz w:val="22"/>
          <w:szCs w:val="22"/>
        </w:rPr>
        <w:sectPr w:rsidR="009B7692" w:rsidRPr="0039660D">
          <w:headerReference w:type="default" r:id="rId11"/>
          <w:footerReference w:type="default" r:id="rId12"/>
          <w:headerReference w:type="first" r:id="rId13"/>
          <w:footerReference w:type="first" r:id="rId14"/>
          <w:pgSz w:w="11920" w:h="16840"/>
          <w:pgMar w:top="1599" w:right="1134" w:bottom="278" w:left="1418" w:header="720" w:footer="720" w:gutter="0"/>
          <w:pgNumType w:start="1"/>
          <w:cols w:space="720"/>
        </w:sectPr>
      </w:pPr>
      <w:r w:rsidRPr="00372EE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9660D" w:rsidRPr="00372EE7">
        <w:rPr>
          <w:rFonts w:ascii="Palatino Linotype" w:eastAsia="Palatino Linotype" w:hAnsi="Palatino Linotype" w:cs="Palatino Linotype"/>
          <w:sz w:val="22"/>
          <w:szCs w:val="22"/>
        </w:rPr>
        <w:t xml:space="preserve"> EMITIENDO VOTO PARTICULAR,</w:t>
      </w:r>
      <w:r w:rsidRPr="00372EE7">
        <w:rPr>
          <w:rFonts w:ascii="Palatino Linotype" w:eastAsia="Palatino Linotype" w:hAnsi="Palatino Linotype" w:cs="Palatino Linotype"/>
          <w:sz w:val="22"/>
          <w:szCs w:val="22"/>
        </w:rPr>
        <w:t xml:space="preserve"> SHARON CRISTINA MORALES MARTÍNEZ, LUIS GUSTAVO PARRA NORIEGA</w:t>
      </w:r>
      <w:r w:rsidR="0039660D" w:rsidRPr="00372EE7">
        <w:rPr>
          <w:rFonts w:ascii="Palatino Linotype" w:eastAsia="Palatino Linotype" w:hAnsi="Palatino Linotype" w:cs="Palatino Linotype"/>
          <w:sz w:val="22"/>
          <w:szCs w:val="22"/>
        </w:rPr>
        <w:t>, EMITIENDO VOTO PARTICULAR</w:t>
      </w:r>
      <w:r w:rsidRPr="00372EE7">
        <w:rPr>
          <w:rFonts w:ascii="Palatino Linotype" w:eastAsia="Palatino Linotype" w:hAnsi="Palatino Linotype" w:cs="Palatino Linotype"/>
          <w:sz w:val="22"/>
          <w:szCs w:val="22"/>
        </w:rPr>
        <w:t xml:space="preserve"> Y GUADALUPE RAMÍREZ PEÑA; EN LA </w:t>
      </w:r>
      <w:r w:rsidR="00BE4BC3" w:rsidRPr="00372EE7">
        <w:rPr>
          <w:rFonts w:ascii="Palatino Linotype" w:eastAsia="Palatino Linotype" w:hAnsi="Palatino Linotype" w:cs="Palatino Linotype"/>
          <w:sz w:val="22"/>
          <w:szCs w:val="22"/>
        </w:rPr>
        <w:t>SEGUNDA</w:t>
      </w:r>
      <w:r w:rsidRPr="00372EE7">
        <w:rPr>
          <w:rFonts w:ascii="Palatino Linotype" w:eastAsia="Palatino Linotype" w:hAnsi="Palatino Linotype" w:cs="Palatino Linotype"/>
          <w:sz w:val="22"/>
          <w:szCs w:val="22"/>
        </w:rPr>
        <w:t xml:space="preserve"> SESIÓN ORDINARIA CELEBRADA EL </w:t>
      </w:r>
      <w:r w:rsidR="00BE4BC3" w:rsidRPr="00372EE7">
        <w:rPr>
          <w:rFonts w:ascii="Palatino Linotype" w:eastAsia="Palatino Linotype" w:hAnsi="Palatino Linotype" w:cs="Palatino Linotype"/>
          <w:sz w:val="22"/>
          <w:szCs w:val="22"/>
        </w:rPr>
        <w:t>VEINTIUNO DE ENERO DE DOS MIL VEINTISÉIS</w:t>
      </w:r>
      <w:r w:rsidRPr="00372EE7">
        <w:rPr>
          <w:rFonts w:ascii="Palatino Linotype" w:eastAsia="Palatino Linotype" w:hAnsi="Palatino Linotype" w:cs="Palatino Linotype"/>
          <w:sz w:val="22"/>
          <w:szCs w:val="22"/>
        </w:rPr>
        <w:t>, ANTE EL SECRETARIO TÉCNICO DEL PLENO ALEXIS TAPIA RAMÍREZ.</w:t>
      </w:r>
      <w:r w:rsidRPr="0039660D">
        <w:rPr>
          <w:rFonts w:ascii="Palatino Linotype" w:eastAsia="Palatino Linotype" w:hAnsi="Palatino Linotype" w:cs="Palatino Linotype"/>
          <w:sz w:val="22"/>
          <w:szCs w:val="22"/>
        </w:rPr>
        <w:t xml:space="preserve"> </w:t>
      </w:r>
    </w:p>
    <w:p w14:paraId="13302E61" w14:textId="77777777" w:rsidR="009B7692" w:rsidRPr="0039660D" w:rsidRDefault="009B7692">
      <w:pPr>
        <w:spacing w:line="360" w:lineRule="auto"/>
        <w:jc w:val="both"/>
        <w:rPr>
          <w:rFonts w:ascii="Palatino Linotype" w:eastAsia="Palatino Linotype" w:hAnsi="Palatino Linotype" w:cs="Palatino Linotype"/>
          <w:sz w:val="22"/>
          <w:szCs w:val="22"/>
        </w:rPr>
      </w:pPr>
    </w:p>
    <w:sectPr w:rsidR="009B7692" w:rsidRPr="0039660D">
      <w:headerReference w:type="even" r:id="rId15"/>
      <w:headerReference w:type="default" r:id="rId16"/>
      <w:footerReference w:type="even" r:id="rId17"/>
      <w:footerReference w:type="default" r:id="rId18"/>
      <w:headerReference w:type="first" r:id="rId19"/>
      <w:footerReference w:type="first" r:id="rId20"/>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6E6BA" w14:textId="77777777" w:rsidR="00900626" w:rsidRDefault="00900626">
      <w:r>
        <w:separator/>
      </w:r>
    </w:p>
  </w:endnote>
  <w:endnote w:type="continuationSeparator" w:id="0">
    <w:p w14:paraId="05B2145E" w14:textId="77777777" w:rsidR="00900626" w:rsidRDefault="009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7C37" w14:textId="054B642F" w:rsidR="00ED41FA" w:rsidRDefault="00ED41F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1642FE">
      <w:rPr>
        <w:rFonts w:ascii="Calibri" w:eastAsia="Calibri" w:hAnsi="Calibri" w:cs="Calibri"/>
        <w:b/>
        <w:noProof/>
        <w:color w:val="000000"/>
      </w:rPr>
      <w:t>26</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1642FE">
      <w:rPr>
        <w:rFonts w:ascii="Calibri" w:eastAsia="Calibri" w:hAnsi="Calibri" w:cs="Calibri"/>
        <w:b/>
        <w:noProof/>
        <w:color w:val="000000"/>
      </w:rPr>
      <w:t>27</w:t>
    </w:r>
    <w:r>
      <w:rPr>
        <w:rFonts w:ascii="Calibri" w:eastAsia="Calibri" w:hAnsi="Calibri" w:cs="Calibri"/>
        <w:b/>
        <w:color w:val="000000"/>
      </w:rPr>
      <w:fldChar w:fldCharType="end"/>
    </w:r>
  </w:p>
  <w:p w14:paraId="3E481A87"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A08" w14:textId="77777777" w:rsidR="00ED41FA" w:rsidRDefault="00ED41FA">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372EE7">
      <w:rPr>
        <w:rFonts w:ascii="Calibri" w:eastAsia="Calibri" w:hAnsi="Calibri" w:cs="Calibri"/>
        <w:b/>
        <w:noProof/>
        <w:color w:val="000000"/>
      </w:rPr>
      <w:t>27</w:t>
    </w:r>
    <w:r>
      <w:rPr>
        <w:rFonts w:ascii="Calibri" w:eastAsia="Calibri" w:hAnsi="Calibri" w:cs="Calibri"/>
        <w:b/>
        <w:color w:val="000000"/>
      </w:rPr>
      <w:fldChar w:fldCharType="end"/>
    </w:r>
  </w:p>
  <w:p w14:paraId="0EDDA678"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94516"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0971D"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9188"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21E7" w14:textId="77777777" w:rsidR="00900626" w:rsidRDefault="00900626">
      <w:r>
        <w:separator/>
      </w:r>
    </w:p>
  </w:footnote>
  <w:footnote w:type="continuationSeparator" w:id="0">
    <w:p w14:paraId="10B76341" w14:textId="77777777" w:rsidR="00900626" w:rsidRDefault="009006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E48E" w14:textId="77777777" w:rsidR="00ED41FA" w:rsidRDefault="00ED41F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9FA3F84" wp14:editId="006384DF">
          <wp:simplePos x="0" y="0"/>
          <wp:positionH relativeFrom="column">
            <wp:posOffset>-673733</wp:posOffset>
          </wp:positionH>
          <wp:positionV relativeFrom="paragraph">
            <wp:posOffset>-322578</wp:posOffset>
          </wp:positionV>
          <wp:extent cx="7809876" cy="10165823"/>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826" w:type="dxa"/>
      <w:tblLayout w:type="fixed"/>
      <w:tblLook w:val="0400" w:firstRow="0" w:lastRow="0" w:firstColumn="0" w:lastColumn="0" w:noHBand="0" w:noVBand="1"/>
    </w:tblPr>
    <w:tblGrid>
      <w:gridCol w:w="2551"/>
      <w:gridCol w:w="3119"/>
    </w:tblGrid>
    <w:tr w:rsidR="00ED41FA" w14:paraId="42894B29" w14:textId="77777777">
      <w:tc>
        <w:tcPr>
          <w:tcW w:w="2551" w:type="dxa"/>
          <w:vAlign w:val="center"/>
        </w:tcPr>
        <w:p w14:paraId="0F5EDAE7"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500960D" w14:textId="07ECE1DF" w:rsidR="00ED41FA" w:rsidRDefault="00ED41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12964/INFOEM/IP/RR/2025 </w:t>
          </w:r>
        </w:p>
      </w:tc>
    </w:tr>
    <w:tr w:rsidR="00ED41FA" w14:paraId="7E70D935" w14:textId="77777777">
      <w:trPr>
        <w:trHeight w:val="228"/>
      </w:trPr>
      <w:tc>
        <w:tcPr>
          <w:tcW w:w="2551" w:type="dxa"/>
          <w:vAlign w:val="center"/>
        </w:tcPr>
        <w:p w14:paraId="281546F4"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34FB710" w14:textId="77777777" w:rsidR="00ED41FA" w:rsidRDefault="00ED41FA">
          <w:pPr>
            <w:rPr>
              <w:rFonts w:ascii="Palatino Linotype" w:eastAsia="Palatino Linotype" w:hAnsi="Palatino Linotype" w:cs="Palatino Linotype"/>
              <w:b/>
              <w:sz w:val="22"/>
              <w:szCs w:val="22"/>
            </w:rPr>
          </w:pPr>
        </w:p>
      </w:tc>
      <w:tc>
        <w:tcPr>
          <w:tcW w:w="3119" w:type="dxa"/>
          <w:vAlign w:val="center"/>
        </w:tcPr>
        <w:p w14:paraId="342EB209" w14:textId="36B7C261" w:rsidR="00ED41FA" w:rsidRDefault="00ED41FA" w:rsidP="0051789B">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ED41FA" w14:paraId="5DB8E258" w14:textId="77777777" w:rsidTr="007B08A2">
      <w:trPr>
        <w:trHeight w:val="228"/>
      </w:trPr>
      <w:tc>
        <w:tcPr>
          <w:tcW w:w="2551" w:type="dxa"/>
          <w:vAlign w:val="center"/>
        </w:tcPr>
        <w:p w14:paraId="07F53FA7"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p w14:paraId="4A49D392" w14:textId="77777777" w:rsidR="00ED41FA" w:rsidRDefault="00ED41FA">
          <w:pPr>
            <w:rPr>
              <w:rFonts w:ascii="Palatino Linotype" w:eastAsia="Palatino Linotype" w:hAnsi="Palatino Linotype" w:cs="Palatino Linotype"/>
              <w:b/>
              <w:sz w:val="22"/>
              <w:szCs w:val="22"/>
            </w:rPr>
          </w:pPr>
        </w:p>
      </w:tc>
      <w:tc>
        <w:tcPr>
          <w:tcW w:w="3119" w:type="dxa"/>
          <w:shd w:val="clear" w:color="auto" w:fill="auto"/>
          <w:vAlign w:val="center"/>
        </w:tcPr>
        <w:p w14:paraId="0D4651B2" w14:textId="0A5776F1" w:rsidR="00ED41FA" w:rsidRPr="007B08A2" w:rsidRDefault="001642FE" w:rsidP="001642FE">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XXXXXXXXX XXXXXXX XXXXXXXX </w:t>
          </w:r>
        </w:p>
      </w:tc>
    </w:tr>
    <w:tr w:rsidR="00ED41FA" w14:paraId="751606AF" w14:textId="77777777">
      <w:tc>
        <w:tcPr>
          <w:tcW w:w="2551" w:type="dxa"/>
          <w:vAlign w:val="center"/>
        </w:tcPr>
        <w:p w14:paraId="18D02B27"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5144133" w14:textId="77777777" w:rsidR="00ED41FA" w:rsidRDefault="00ED41F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0B5A83"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6C50" w14:textId="77777777" w:rsidR="00ED41FA" w:rsidRDefault="00ED41F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4ED114B" wp14:editId="15BD1928">
          <wp:simplePos x="0" y="0"/>
          <wp:positionH relativeFrom="column">
            <wp:posOffset>-692783</wp:posOffset>
          </wp:positionH>
          <wp:positionV relativeFrom="paragraph">
            <wp:posOffset>-198752</wp:posOffset>
          </wp:positionV>
          <wp:extent cx="7809876" cy="10165823"/>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ED41FA" w14:paraId="07ED57EA" w14:textId="77777777">
      <w:tc>
        <w:tcPr>
          <w:tcW w:w="2551" w:type="dxa"/>
          <w:vAlign w:val="center"/>
        </w:tcPr>
        <w:p w14:paraId="2EB125A3"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CFD9942" w14:textId="77777777" w:rsidR="00ED41FA" w:rsidRDefault="00ED41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ED41FA" w14:paraId="550B6F78" w14:textId="77777777">
      <w:tc>
        <w:tcPr>
          <w:tcW w:w="2551" w:type="dxa"/>
          <w:vAlign w:val="center"/>
        </w:tcPr>
        <w:p w14:paraId="375264CE" w14:textId="77777777" w:rsidR="00ED41FA" w:rsidRDefault="00ED41F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EF20089" w14:textId="77777777" w:rsidR="00ED41FA" w:rsidRDefault="00ED41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ED41FA" w14:paraId="0EA06653" w14:textId="77777777">
      <w:trPr>
        <w:trHeight w:val="228"/>
      </w:trPr>
      <w:tc>
        <w:tcPr>
          <w:tcW w:w="2551" w:type="dxa"/>
          <w:vAlign w:val="center"/>
        </w:tcPr>
        <w:p w14:paraId="32C0376B"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31AE222" w14:textId="77777777" w:rsidR="00ED41FA" w:rsidRDefault="00ED41FA">
          <w:pPr>
            <w:rPr>
              <w:rFonts w:ascii="Palatino Linotype" w:eastAsia="Palatino Linotype" w:hAnsi="Palatino Linotype" w:cs="Palatino Linotype"/>
              <w:b/>
              <w:sz w:val="22"/>
              <w:szCs w:val="22"/>
            </w:rPr>
          </w:pPr>
        </w:p>
      </w:tc>
      <w:tc>
        <w:tcPr>
          <w:tcW w:w="3119" w:type="dxa"/>
          <w:vAlign w:val="center"/>
        </w:tcPr>
        <w:p w14:paraId="0961F92A" w14:textId="77777777" w:rsidR="00ED41FA" w:rsidRDefault="00ED41F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ED41FA" w14:paraId="5F5249FA" w14:textId="77777777">
      <w:tc>
        <w:tcPr>
          <w:tcW w:w="2551" w:type="dxa"/>
          <w:vAlign w:val="center"/>
        </w:tcPr>
        <w:p w14:paraId="3A823C1E" w14:textId="77777777" w:rsidR="00ED41FA" w:rsidRDefault="00ED41F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1492D0E" w14:textId="77777777" w:rsidR="00ED41FA" w:rsidRDefault="00ED41F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ECD821" w14:textId="77777777" w:rsidR="00ED41FA" w:rsidRDefault="00ED41FA">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146E0"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C96E4"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FB9C2" w14:textId="77777777" w:rsidR="00ED41FA" w:rsidRDefault="00ED41F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8E63686" w14:textId="77777777" w:rsidR="00ED41FA" w:rsidRDefault="00ED41F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4375"/>
    <w:multiLevelType w:val="multilevel"/>
    <w:tmpl w:val="22BE47C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946A32"/>
    <w:multiLevelType w:val="hybridMultilevel"/>
    <w:tmpl w:val="E54A0D96"/>
    <w:lvl w:ilvl="0" w:tplc="4378E2D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0B2296"/>
    <w:multiLevelType w:val="multilevel"/>
    <w:tmpl w:val="FFF64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962E8"/>
    <w:multiLevelType w:val="multilevel"/>
    <w:tmpl w:val="6474399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A33C8"/>
    <w:multiLevelType w:val="multilevel"/>
    <w:tmpl w:val="857E96F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B565F2"/>
    <w:multiLevelType w:val="hybridMultilevel"/>
    <w:tmpl w:val="19E24190"/>
    <w:lvl w:ilvl="0" w:tplc="D4CC4F8C">
      <w:start w:val="3"/>
      <w:numFmt w:val="bullet"/>
      <w:lvlText w:val="-"/>
      <w:lvlJc w:val="left"/>
      <w:pPr>
        <w:ind w:left="720" w:hanging="360"/>
      </w:pPr>
      <w:rPr>
        <w:rFonts w:ascii="Palatino Linotype" w:eastAsia="Times New Roman" w:hAnsi="Palatino Linotype"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161807"/>
    <w:multiLevelType w:val="multilevel"/>
    <w:tmpl w:val="FEF0EFE4"/>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7F0EFD"/>
    <w:multiLevelType w:val="hybridMultilevel"/>
    <w:tmpl w:val="1A9C17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4C7C46"/>
    <w:multiLevelType w:val="multilevel"/>
    <w:tmpl w:val="B1AA6DC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8AF3C09"/>
    <w:multiLevelType w:val="multilevel"/>
    <w:tmpl w:val="B1302146"/>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9521D2"/>
    <w:multiLevelType w:val="multilevel"/>
    <w:tmpl w:val="5C00F2DA"/>
    <w:lvl w:ilvl="0">
      <w:start w:val="1"/>
      <w:numFmt w:val="upperRoman"/>
      <w:lvlText w:val="%1."/>
      <w:lvlJc w:val="right"/>
      <w:pPr>
        <w:ind w:left="1077" w:hanging="360"/>
      </w:pPr>
    </w:lvl>
    <w:lvl w:ilvl="1">
      <w:start w:val="1"/>
      <w:numFmt w:val="decimal"/>
      <w:lvlText w:val="%2."/>
      <w:lvlJc w:val="left"/>
      <w:pPr>
        <w:ind w:left="1353" w:hanging="359"/>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15:restartNumberingAfterBreak="0">
    <w:nsid w:val="7E195EA9"/>
    <w:multiLevelType w:val="multilevel"/>
    <w:tmpl w:val="685E5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3"/>
  </w:num>
  <w:num w:numId="4">
    <w:abstractNumId w:val="11"/>
  </w:num>
  <w:num w:numId="5">
    <w:abstractNumId w:val="9"/>
  </w:num>
  <w:num w:numId="6">
    <w:abstractNumId w:val="10"/>
  </w:num>
  <w:num w:numId="7">
    <w:abstractNumId w:val="2"/>
  </w:num>
  <w:num w:numId="8">
    <w:abstractNumId w:val="0"/>
  </w:num>
  <w:num w:numId="9">
    <w:abstractNumId w:val="1"/>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92"/>
    <w:rsid w:val="000951BC"/>
    <w:rsid w:val="000E1209"/>
    <w:rsid w:val="001320B7"/>
    <w:rsid w:val="001642FE"/>
    <w:rsid w:val="0025082D"/>
    <w:rsid w:val="00253039"/>
    <w:rsid w:val="002532D4"/>
    <w:rsid w:val="00291376"/>
    <w:rsid w:val="002E26CC"/>
    <w:rsid w:val="00372EE7"/>
    <w:rsid w:val="0039660D"/>
    <w:rsid w:val="003B3C63"/>
    <w:rsid w:val="0051789B"/>
    <w:rsid w:val="00556E76"/>
    <w:rsid w:val="00685648"/>
    <w:rsid w:val="006A685A"/>
    <w:rsid w:val="006B6387"/>
    <w:rsid w:val="00762E95"/>
    <w:rsid w:val="007B08A2"/>
    <w:rsid w:val="0081185C"/>
    <w:rsid w:val="0083240D"/>
    <w:rsid w:val="008C2E5A"/>
    <w:rsid w:val="008E3691"/>
    <w:rsid w:val="00900626"/>
    <w:rsid w:val="00945DBD"/>
    <w:rsid w:val="00971C31"/>
    <w:rsid w:val="009B7692"/>
    <w:rsid w:val="009C179F"/>
    <w:rsid w:val="00A3178D"/>
    <w:rsid w:val="00BB7A67"/>
    <w:rsid w:val="00BE4BC3"/>
    <w:rsid w:val="00BE5B1F"/>
    <w:rsid w:val="00BF7DB7"/>
    <w:rsid w:val="00C116D8"/>
    <w:rsid w:val="00C56F5C"/>
    <w:rsid w:val="00CC66E0"/>
    <w:rsid w:val="00D43175"/>
    <w:rsid w:val="00E45AEE"/>
    <w:rsid w:val="00E66D1B"/>
    <w:rsid w:val="00E73BF8"/>
    <w:rsid w:val="00E9650E"/>
    <w:rsid w:val="00ED41FA"/>
    <w:rsid w:val="00FE4C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99FD"/>
  <w15:docId w15:val="{3FBEDFC7-FE88-48F5-9BA3-77BE0178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115" w:type="dxa"/>
        <w:right w:w="115" w:type="dxa"/>
      </w:tblCellMar>
    </w:tblPr>
  </w:style>
  <w:style w:type="table" w:customStyle="1" w:styleId="1">
    <w:name w:val="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8"/>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character" w:styleId="Hipervnculo">
    <w:name w:val="Hyperlink"/>
    <w:basedOn w:val="Fuentedeprrafopredeter"/>
    <w:uiPriority w:val="99"/>
    <w:unhideWhenUsed/>
    <w:rsid w:val="00BE1827"/>
    <w:rPr>
      <w:color w:val="0000FF" w:themeColor="hyperlink"/>
      <w:u w:val="single"/>
    </w:rPr>
  </w:style>
  <w:style w:type="paragraph" w:customStyle="1" w:styleId="Default">
    <w:name w:val="Default"/>
    <w:rsid w:val="00BF2362"/>
    <w:pPr>
      <w:autoSpaceDE w:val="0"/>
      <w:autoSpaceDN w:val="0"/>
      <w:adjustRightInd w:val="0"/>
    </w:pPr>
    <w:rPr>
      <w:rFonts w:ascii="Arial" w:eastAsiaTheme="minorHAnsi" w:hAnsi="Arial" w:cs="Arial"/>
      <w:color w:val="000000"/>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570">
      <w:bodyDiv w:val="1"/>
      <w:marLeft w:val="0"/>
      <w:marRight w:val="0"/>
      <w:marTop w:val="0"/>
      <w:marBottom w:val="0"/>
      <w:divBdr>
        <w:top w:val="none" w:sz="0" w:space="0" w:color="auto"/>
        <w:left w:val="none" w:sz="0" w:space="0" w:color="auto"/>
        <w:bottom w:val="none" w:sz="0" w:space="0" w:color="auto"/>
        <w:right w:val="none" w:sz="0" w:space="0" w:color="auto"/>
      </w:divBdr>
    </w:div>
    <w:div w:id="206917087">
      <w:bodyDiv w:val="1"/>
      <w:marLeft w:val="0"/>
      <w:marRight w:val="0"/>
      <w:marTop w:val="0"/>
      <w:marBottom w:val="0"/>
      <w:divBdr>
        <w:top w:val="none" w:sz="0" w:space="0" w:color="auto"/>
        <w:left w:val="none" w:sz="0" w:space="0" w:color="auto"/>
        <w:bottom w:val="none" w:sz="0" w:space="0" w:color="auto"/>
        <w:right w:val="none" w:sz="0" w:space="0" w:color="auto"/>
      </w:divBdr>
    </w:div>
    <w:div w:id="321861667">
      <w:bodyDiv w:val="1"/>
      <w:marLeft w:val="0"/>
      <w:marRight w:val="0"/>
      <w:marTop w:val="0"/>
      <w:marBottom w:val="0"/>
      <w:divBdr>
        <w:top w:val="none" w:sz="0" w:space="0" w:color="auto"/>
        <w:left w:val="none" w:sz="0" w:space="0" w:color="auto"/>
        <w:bottom w:val="none" w:sz="0" w:space="0" w:color="auto"/>
        <w:right w:val="none" w:sz="0" w:space="0" w:color="auto"/>
      </w:divBdr>
    </w:div>
    <w:div w:id="1828088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e73nnlr/F6MEq3lJzcjVTinlQ==">CgMxLjAyCWguM3pueXNoNzIIaC5namRneHMyCWguMzBqMHpsbDIOaC42N2t3YXNhdmQ1OWUyCWguMWZvYjl0ZTgAciExWkp1RmxVaEw2OW90alRLcGJENGV2cjRSOFYzdEdES1Q=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7839</Words>
  <Characters>43117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2026-01-23T18:46:00Z</cp:lastPrinted>
  <dcterms:created xsi:type="dcterms:W3CDTF">2026-03-23T16:48:00Z</dcterms:created>
  <dcterms:modified xsi:type="dcterms:W3CDTF">2026-03-23T16:48:00Z</dcterms:modified>
</cp:coreProperties>
</file>