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67573" w14:textId="32A7F9FC" w:rsidR="004E59A5" w:rsidRPr="00E93AF1" w:rsidRDefault="009B2ABB">
      <w:pPr>
        <w:tabs>
          <w:tab w:val="left" w:pos="0"/>
        </w:tabs>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w:t>
      </w:r>
      <w:r w:rsidR="00717E7F">
        <w:rPr>
          <w:rFonts w:ascii="Palatino Linotype" w:eastAsia="Palatino Linotype" w:hAnsi="Palatino Linotype" w:cs="Palatino Linotype"/>
        </w:rPr>
        <w:t>n Metepec, Estado de México; de</w:t>
      </w:r>
      <w:r w:rsidR="0020026F">
        <w:rPr>
          <w:rFonts w:ascii="Palatino Linotype" w:eastAsia="Palatino Linotype" w:hAnsi="Palatino Linotype" w:cs="Palatino Linotype"/>
        </w:rPr>
        <w:t xml:space="preserve"> fecha</w:t>
      </w:r>
      <w:r w:rsidRPr="00E93AF1">
        <w:rPr>
          <w:rFonts w:ascii="Palatino Linotype" w:eastAsia="Palatino Linotype" w:hAnsi="Palatino Linotype" w:cs="Palatino Linotype"/>
        </w:rPr>
        <w:t xml:space="preserve"> </w:t>
      </w:r>
      <w:r w:rsidR="00717E7F">
        <w:rPr>
          <w:rFonts w:ascii="Palatino Linotype" w:eastAsia="Palatino Linotype" w:hAnsi="Palatino Linotype" w:cs="Palatino Linotype"/>
          <w:b/>
        </w:rPr>
        <w:t>catorce</w:t>
      </w:r>
      <w:r w:rsidRPr="00E93AF1">
        <w:rPr>
          <w:rFonts w:ascii="Palatino Linotype" w:eastAsia="Palatino Linotype" w:hAnsi="Palatino Linotype" w:cs="Palatino Linotype"/>
          <w:b/>
        </w:rPr>
        <w:t xml:space="preserve"> </w:t>
      </w:r>
      <w:r w:rsidR="00717E7F">
        <w:rPr>
          <w:rFonts w:ascii="Palatino Linotype" w:eastAsia="Palatino Linotype" w:hAnsi="Palatino Linotype" w:cs="Palatino Linotype"/>
          <w:b/>
        </w:rPr>
        <w:t>(14) de enero de dos mil veintiséis</w:t>
      </w:r>
      <w:r w:rsidRPr="00E93AF1">
        <w:rPr>
          <w:rFonts w:ascii="Palatino Linotype" w:eastAsia="Palatino Linotype" w:hAnsi="Palatino Linotype" w:cs="Palatino Linotype"/>
          <w:b/>
        </w:rPr>
        <w:t>.</w:t>
      </w:r>
      <w:r w:rsidRPr="00E93AF1">
        <w:rPr>
          <w:rFonts w:ascii="Palatino Linotype" w:eastAsia="Palatino Linotype" w:hAnsi="Palatino Linotype" w:cs="Palatino Linotype"/>
        </w:rPr>
        <w:t xml:space="preserve"> </w:t>
      </w:r>
    </w:p>
    <w:p w14:paraId="4A14774C" w14:textId="77777777" w:rsidR="004E59A5" w:rsidRPr="00E93AF1" w:rsidRDefault="004E59A5">
      <w:pPr>
        <w:tabs>
          <w:tab w:val="left" w:pos="0"/>
        </w:tabs>
        <w:spacing w:line="360" w:lineRule="auto"/>
        <w:jc w:val="both"/>
        <w:rPr>
          <w:rFonts w:ascii="Palatino Linotype" w:eastAsia="Palatino Linotype" w:hAnsi="Palatino Linotype" w:cs="Palatino Linotype"/>
        </w:rPr>
      </w:pPr>
    </w:p>
    <w:p w14:paraId="0E317322" w14:textId="498E50DE" w:rsidR="004E59A5" w:rsidRPr="00E93AF1" w:rsidRDefault="009B2AB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b/>
          <w:color w:val="000000"/>
        </w:rPr>
        <w:t>VISTO</w:t>
      </w:r>
      <w:r w:rsidRPr="00E93AF1">
        <w:rPr>
          <w:rFonts w:ascii="Palatino Linotype" w:eastAsia="Palatino Linotype" w:hAnsi="Palatino Linotype" w:cs="Palatino Linotype"/>
          <w:color w:val="000000"/>
        </w:rPr>
        <w:t xml:space="preserve"> el expediente electrónico formado con motivo del recurso de revisión </w:t>
      </w:r>
      <w:r w:rsidRPr="00E93AF1">
        <w:rPr>
          <w:rFonts w:ascii="Palatino Linotype" w:eastAsia="Palatino Linotype" w:hAnsi="Palatino Linotype" w:cs="Palatino Linotype"/>
          <w:b/>
          <w:color w:val="000000"/>
        </w:rPr>
        <w:t xml:space="preserve">11763/INFOEM/IP/RR/2025, </w:t>
      </w:r>
      <w:r w:rsidRPr="00E93AF1">
        <w:rPr>
          <w:rFonts w:ascii="Palatino Linotype" w:eastAsia="Palatino Linotype" w:hAnsi="Palatino Linotype" w:cs="Palatino Linotype"/>
          <w:color w:val="000000"/>
        </w:rPr>
        <w:t xml:space="preserve">promovido por </w:t>
      </w:r>
      <w:r w:rsidR="00827F22">
        <w:rPr>
          <w:rFonts w:ascii="Palatino Linotype" w:eastAsia="Palatino Linotype" w:hAnsi="Palatino Linotype" w:cs="Palatino Linotype"/>
          <w:b/>
          <w:color w:val="000000"/>
        </w:rPr>
        <w:t>XXXX</w:t>
      </w:r>
      <w:r w:rsidRPr="00E93AF1">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Pr="00E93AF1">
        <w:rPr>
          <w:rFonts w:ascii="Palatino Linotype" w:eastAsia="Palatino Linotype" w:hAnsi="Palatino Linotype" w:cs="Palatino Linotype"/>
          <w:b/>
          <w:color w:val="000000"/>
        </w:rPr>
        <w:t>EL RECURRENTE</w:t>
      </w:r>
      <w:r w:rsidRPr="00E93AF1">
        <w:rPr>
          <w:rFonts w:ascii="Palatino Linotype" w:eastAsia="Palatino Linotype" w:hAnsi="Palatino Linotype" w:cs="Palatino Linotype"/>
          <w:color w:val="000000"/>
        </w:rPr>
        <w:t xml:space="preserve">, en contra de la respuesta del </w:t>
      </w:r>
      <w:r w:rsidRPr="00E93AF1">
        <w:rPr>
          <w:rFonts w:ascii="Palatino Linotype" w:eastAsia="Palatino Linotype" w:hAnsi="Palatino Linotype" w:cs="Palatino Linotype"/>
          <w:b/>
          <w:color w:val="000000"/>
        </w:rPr>
        <w:t>Ayuntamiento de Tenancingo</w:t>
      </w:r>
      <w:r w:rsidRPr="00E93AF1">
        <w:rPr>
          <w:rFonts w:ascii="Palatino Linotype" w:eastAsia="Palatino Linotype" w:hAnsi="Palatino Linotype" w:cs="Palatino Linotype"/>
          <w:color w:val="000000"/>
        </w:rPr>
        <w:t xml:space="preserve">, en </w:t>
      </w:r>
      <w:r w:rsidR="0020026F">
        <w:rPr>
          <w:rFonts w:ascii="Palatino Linotype" w:eastAsia="Palatino Linotype" w:hAnsi="Palatino Linotype" w:cs="Palatino Linotype"/>
          <w:color w:val="000000"/>
        </w:rPr>
        <w:t>adelante</w:t>
      </w:r>
      <w:r w:rsidRPr="00E93AF1">
        <w:rPr>
          <w:rFonts w:ascii="Palatino Linotype" w:eastAsia="Palatino Linotype" w:hAnsi="Palatino Linotype" w:cs="Palatino Linotype"/>
          <w:color w:val="000000"/>
        </w:rPr>
        <w:t xml:space="preserve"> </w:t>
      </w:r>
      <w:r w:rsidRPr="00E93AF1">
        <w:rPr>
          <w:rFonts w:ascii="Palatino Linotype" w:eastAsia="Palatino Linotype" w:hAnsi="Palatino Linotype" w:cs="Palatino Linotype"/>
          <w:b/>
          <w:color w:val="000000"/>
        </w:rPr>
        <w:t>EL SUJETO OBLIGADO</w:t>
      </w:r>
      <w:r w:rsidRPr="00E93AF1">
        <w:rPr>
          <w:rFonts w:ascii="Palatino Linotype" w:eastAsia="Palatino Linotype" w:hAnsi="Palatino Linotype" w:cs="Palatino Linotype"/>
          <w:color w:val="000000"/>
        </w:rPr>
        <w:t>, se procede a dictar la presente resolución, con base en los siguientes:</w:t>
      </w:r>
    </w:p>
    <w:p w14:paraId="1A1A8EA2" w14:textId="77777777" w:rsidR="004E59A5" w:rsidRPr="00E93AF1" w:rsidRDefault="004E59A5">
      <w:pPr>
        <w:spacing w:line="360" w:lineRule="auto"/>
        <w:jc w:val="both"/>
        <w:rPr>
          <w:rFonts w:ascii="Palatino Linotype" w:eastAsia="Palatino Linotype" w:hAnsi="Palatino Linotype" w:cs="Palatino Linotype"/>
        </w:rPr>
      </w:pPr>
    </w:p>
    <w:p w14:paraId="07DEA7EF" w14:textId="64EDA509" w:rsidR="004E59A5" w:rsidRPr="00E93AF1" w:rsidRDefault="009B2ABB">
      <w:pPr>
        <w:keepNext/>
        <w:keepLines/>
        <w:tabs>
          <w:tab w:val="left" w:pos="0"/>
        </w:tabs>
        <w:spacing w:line="360" w:lineRule="auto"/>
        <w:jc w:val="center"/>
        <w:rPr>
          <w:rFonts w:ascii="Palatino Linotype" w:eastAsia="Palatino Linotype" w:hAnsi="Palatino Linotype" w:cs="Palatino Linotype"/>
          <w:b/>
        </w:rPr>
      </w:pPr>
      <w:bookmarkStart w:id="0" w:name="_heading=h.ydk1ni8gc0x6" w:colFirst="0" w:colLast="0"/>
      <w:bookmarkEnd w:id="0"/>
      <w:r w:rsidRPr="00E93AF1">
        <w:rPr>
          <w:rFonts w:ascii="Palatino Linotype" w:eastAsia="Palatino Linotype" w:hAnsi="Palatino Linotype" w:cs="Palatino Linotype"/>
          <w:b/>
        </w:rPr>
        <w:t>A</w:t>
      </w:r>
      <w:r w:rsidR="0020026F">
        <w:rPr>
          <w:rFonts w:ascii="Palatino Linotype" w:eastAsia="Palatino Linotype" w:hAnsi="Palatino Linotype" w:cs="Palatino Linotype"/>
          <w:b/>
        </w:rPr>
        <w:t xml:space="preserve"> </w:t>
      </w:r>
      <w:r w:rsidRPr="00E93AF1">
        <w:rPr>
          <w:rFonts w:ascii="Palatino Linotype" w:eastAsia="Palatino Linotype" w:hAnsi="Palatino Linotype" w:cs="Palatino Linotype"/>
          <w:b/>
        </w:rPr>
        <w:t>N</w:t>
      </w:r>
      <w:r w:rsidR="0020026F">
        <w:rPr>
          <w:rFonts w:ascii="Palatino Linotype" w:eastAsia="Palatino Linotype" w:hAnsi="Palatino Linotype" w:cs="Palatino Linotype"/>
          <w:b/>
        </w:rPr>
        <w:t xml:space="preserve"> </w:t>
      </w:r>
      <w:r w:rsidRPr="00E93AF1">
        <w:rPr>
          <w:rFonts w:ascii="Palatino Linotype" w:eastAsia="Palatino Linotype" w:hAnsi="Palatino Linotype" w:cs="Palatino Linotype"/>
          <w:b/>
        </w:rPr>
        <w:t>T</w:t>
      </w:r>
      <w:r w:rsidR="0020026F">
        <w:rPr>
          <w:rFonts w:ascii="Palatino Linotype" w:eastAsia="Palatino Linotype" w:hAnsi="Palatino Linotype" w:cs="Palatino Linotype"/>
          <w:b/>
        </w:rPr>
        <w:t xml:space="preserve"> </w:t>
      </w:r>
      <w:r w:rsidRPr="00E93AF1">
        <w:rPr>
          <w:rFonts w:ascii="Palatino Linotype" w:eastAsia="Palatino Linotype" w:hAnsi="Palatino Linotype" w:cs="Palatino Linotype"/>
          <w:b/>
        </w:rPr>
        <w:t>E</w:t>
      </w:r>
      <w:r w:rsidR="0020026F">
        <w:rPr>
          <w:rFonts w:ascii="Palatino Linotype" w:eastAsia="Palatino Linotype" w:hAnsi="Palatino Linotype" w:cs="Palatino Linotype"/>
          <w:b/>
        </w:rPr>
        <w:t xml:space="preserve"> </w:t>
      </w:r>
      <w:r w:rsidRPr="00E93AF1">
        <w:rPr>
          <w:rFonts w:ascii="Palatino Linotype" w:eastAsia="Palatino Linotype" w:hAnsi="Palatino Linotype" w:cs="Palatino Linotype"/>
          <w:b/>
        </w:rPr>
        <w:t>C</w:t>
      </w:r>
      <w:r w:rsidR="0020026F">
        <w:rPr>
          <w:rFonts w:ascii="Palatino Linotype" w:eastAsia="Palatino Linotype" w:hAnsi="Palatino Linotype" w:cs="Palatino Linotype"/>
          <w:b/>
        </w:rPr>
        <w:t xml:space="preserve"> </w:t>
      </w:r>
      <w:r w:rsidRPr="00E93AF1">
        <w:rPr>
          <w:rFonts w:ascii="Palatino Linotype" w:eastAsia="Palatino Linotype" w:hAnsi="Palatino Linotype" w:cs="Palatino Linotype"/>
          <w:b/>
        </w:rPr>
        <w:t>E</w:t>
      </w:r>
      <w:r w:rsidR="0020026F">
        <w:rPr>
          <w:rFonts w:ascii="Palatino Linotype" w:eastAsia="Palatino Linotype" w:hAnsi="Palatino Linotype" w:cs="Palatino Linotype"/>
          <w:b/>
        </w:rPr>
        <w:t xml:space="preserve"> </w:t>
      </w:r>
      <w:r w:rsidRPr="00E93AF1">
        <w:rPr>
          <w:rFonts w:ascii="Palatino Linotype" w:eastAsia="Palatino Linotype" w:hAnsi="Palatino Linotype" w:cs="Palatino Linotype"/>
          <w:b/>
        </w:rPr>
        <w:t>D</w:t>
      </w:r>
      <w:r w:rsidR="0020026F">
        <w:rPr>
          <w:rFonts w:ascii="Palatino Linotype" w:eastAsia="Palatino Linotype" w:hAnsi="Palatino Linotype" w:cs="Palatino Linotype"/>
          <w:b/>
        </w:rPr>
        <w:t xml:space="preserve"> </w:t>
      </w:r>
      <w:r w:rsidRPr="00E93AF1">
        <w:rPr>
          <w:rFonts w:ascii="Palatino Linotype" w:eastAsia="Palatino Linotype" w:hAnsi="Palatino Linotype" w:cs="Palatino Linotype"/>
          <w:b/>
        </w:rPr>
        <w:t>E</w:t>
      </w:r>
      <w:r w:rsidR="0020026F">
        <w:rPr>
          <w:rFonts w:ascii="Palatino Linotype" w:eastAsia="Palatino Linotype" w:hAnsi="Palatino Linotype" w:cs="Palatino Linotype"/>
          <w:b/>
        </w:rPr>
        <w:t xml:space="preserve"> </w:t>
      </w:r>
      <w:r w:rsidRPr="00E93AF1">
        <w:rPr>
          <w:rFonts w:ascii="Palatino Linotype" w:eastAsia="Palatino Linotype" w:hAnsi="Palatino Linotype" w:cs="Palatino Linotype"/>
          <w:b/>
        </w:rPr>
        <w:t>N</w:t>
      </w:r>
      <w:r w:rsidR="0020026F">
        <w:rPr>
          <w:rFonts w:ascii="Palatino Linotype" w:eastAsia="Palatino Linotype" w:hAnsi="Palatino Linotype" w:cs="Palatino Linotype"/>
          <w:b/>
        </w:rPr>
        <w:t xml:space="preserve"> </w:t>
      </w:r>
      <w:r w:rsidRPr="00E93AF1">
        <w:rPr>
          <w:rFonts w:ascii="Palatino Linotype" w:eastAsia="Palatino Linotype" w:hAnsi="Palatino Linotype" w:cs="Palatino Linotype"/>
          <w:b/>
        </w:rPr>
        <w:t>T</w:t>
      </w:r>
      <w:r w:rsidR="0020026F">
        <w:rPr>
          <w:rFonts w:ascii="Palatino Linotype" w:eastAsia="Palatino Linotype" w:hAnsi="Palatino Linotype" w:cs="Palatino Linotype"/>
          <w:b/>
        </w:rPr>
        <w:t xml:space="preserve"> </w:t>
      </w:r>
      <w:r w:rsidRPr="00E93AF1">
        <w:rPr>
          <w:rFonts w:ascii="Palatino Linotype" w:eastAsia="Palatino Linotype" w:hAnsi="Palatino Linotype" w:cs="Palatino Linotype"/>
          <w:b/>
        </w:rPr>
        <w:t>E</w:t>
      </w:r>
      <w:r w:rsidR="0020026F">
        <w:rPr>
          <w:rFonts w:ascii="Palatino Linotype" w:eastAsia="Palatino Linotype" w:hAnsi="Palatino Linotype" w:cs="Palatino Linotype"/>
          <w:b/>
        </w:rPr>
        <w:t xml:space="preserve"> </w:t>
      </w:r>
      <w:r w:rsidRPr="00E93AF1">
        <w:rPr>
          <w:rFonts w:ascii="Palatino Linotype" w:eastAsia="Palatino Linotype" w:hAnsi="Palatino Linotype" w:cs="Palatino Linotype"/>
          <w:b/>
        </w:rPr>
        <w:t>S</w:t>
      </w:r>
    </w:p>
    <w:p w14:paraId="03DD2F74" w14:textId="77777777" w:rsidR="004E59A5" w:rsidRPr="00E93AF1" w:rsidRDefault="004E59A5">
      <w:pPr>
        <w:keepNext/>
        <w:keepLines/>
        <w:tabs>
          <w:tab w:val="left" w:pos="0"/>
        </w:tabs>
        <w:spacing w:line="360" w:lineRule="auto"/>
        <w:jc w:val="center"/>
        <w:rPr>
          <w:rFonts w:ascii="Palatino Linotype" w:eastAsia="Palatino Linotype" w:hAnsi="Palatino Linotype" w:cs="Palatino Linotype"/>
          <w:b/>
        </w:rPr>
      </w:pPr>
    </w:p>
    <w:p w14:paraId="57722E62" w14:textId="673DEA9C" w:rsidR="004E59A5" w:rsidRPr="00E93AF1" w:rsidRDefault="009B2ABB">
      <w:pPr>
        <w:numPr>
          <w:ilvl w:val="0"/>
          <w:numId w:val="1"/>
        </w:numPr>
        <w:tabs>
          <w:tab w:val="left" w:pos="0"/>
        </w:tabs>
        <w:spacing w:line="360" w:lineRule="auto"/>
        <w:ind w:left="0" w:firstLine="0"/>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El </w:t>
      </w:r>
      <w:r w:rsidRPr="00E93AF1">
        <w:rPr>
          <w:rFonts w:ascii="Palatino Linotype" w:eastAsia="Palatino Linotype" w:hAnsi="Palatino Linotype" w:cs="Palatino Linotype"/>
          <w:b/>
        </w:rPr>
        <w:t>ocho de septiembre de dos mil veinticinco</w:t>
      </w:r>
      <w:r w:rsidRPr="00E93AF1">
        <w:rPr>
          <w:rFonts w:ascii="Palatino Linotype" w:eastAsia="Palatino Linotype" w:hAnsi="Palatino Linotype" w:cs="Palatino Linotype"/>
        </w:rPr>
        <w:t>, el</w:t>
      </w:r>
      <w:r w:rsidRPr="00E93AF1">
        <w:rPr>
          <w:rFonts w:ascii="Palatino Linotype" w:eastAsia="Palatino Linotype" w:hAnsi="Palatino Linotype" w:cs="Palatino Linotype"/>
          <w:b/>
        </w:rPr>
        <w:t xml:space="preserve"> </w:t>
      </w:r>
      <w:r w:rsidRPr="00E93AF1">
        <w:rPr>
          <w:rFonts w:ascii="Palatino Linotype" w:eastAsia="Palatino Linotype" w:hAnsi="Palatino Linotype" w:cs="Palatino Linotype"/>
        </w:rPr>
        <w:t>solicitante</w:t>
      </w:r>
      <w:r w:rsidRPr="00E93AF1">
        <w:rPr>
          <w:rFonts w:ascii="Palatino Linotype" w:eastAsia="Palatino Linotype" w:hAnsi="Palatino Linotype" w:cs="Palatino Linotype"/>
          <w:b/>
        </w:rPr>
        <w:t xml:space="preserve"> </w:t>
      </w:r>
      <w:r w:rsidRPr="00E93AF1">
        <w:rPr>
          <w:rFonts w:ascii="Palatino Linotype" w:eastAsia="Palatino Linotype" w:hAnsi="Palatino Linotype" w:cs="Palatino Linotype"/>
        </w:rPr>
        <w:t>presentó</w:t>
      </w:r>
      <w:r w:rsidRPr="00E93AF1">
        <w:rPr>
          <w:rFonts w:ascii="Palatino Linotype" w:eastAsia="Palatino Linotype" w:hAnsi="Palatino Linotype" w:cs="Palatino Linotype"/>
          <w:b/>
        </w:rPr>
        <w:t xml:space="preserve"> </w:t>
      </w:r>
      <w:r w:rsidRPr="00E93AF1">
        <w:rPr>
          <w:rFonts w:ascii="Palatino Linotype" w:eastAsia="Palatino Linotype" w:hAnsi="Palatino Linotype" w:cs="Palatino Linotype"/>
        </w:rPr>
        <w:t xml:space="preserve">ante el </w:t>
      </w:r>
      <w:r w:rsidRPr="00E93AF1">
        <w:rPr>
          <w:rFonts w:ascii="Palatino Linotype" w:eastAsia="Palatino Linotype" w:hAnsi="Palatino Linotype" w:cs="Palatino Linotype"/>
          <w:b/>
        </w:rPr>
        <w:t>SUJETO OBLIGADO,</w:t>
      </w:r>
      <w:r w:rsidRPr="00E93AF1">
        <w:rPr>
          <w:rFonts w:ascii="Palatino Linotype" w:eastAsia="Palatino Linotype" w:hAnsi="Palatino Linotype" w:cs="Palatino Linotype"/>
        </w:rPr>
        <w:t xml:space="preserve"> a través del Sistema de Acceso a la Información Mexiquense (SAIMEX), la solicitud de información pública registrada con el número </w:t>
      </w:r>
      <w:r w:rsidRPr="00E93AF1">
        <w:rPr>
          <w:rFonts w:ascii="Palatino Linotype" w:eastAsia="Palatino Linotype" w:hAnsi="Palatino Linotype" w:cs="Palatino Linotype"/>
          <w:b/>
        </w:rPr>
        <w:t>00604/TENANCIN/IP/2025</w:t>
      </w:r>
      <w:r w:rsidRPr="00E93AF1">
        <w:rPr>
          <w:rFonts w:ascii="Palatino Linotype" w:eastAsia="Palatino Linotype" w:hAnsi="Palatino Linotype" w:cs="Palatino Linotype"/>
        </w:rPr>
        <w:t xml:space="preserve">, </w:t>
      </w:r>
      <w:r w:rsidR="0020026F">
        <w:rPr>
          <w:rFonts w:ascii="Palatino Linotype" w:eastAsia="Palatino Linotype" w:hAnsi="Palatino Linotype" w:cs="Palatino Linotype"/>
        </w:rPr>
        <w:t xml:space="preserve">en la que </w:t>
      </w:r>
      <w:r w:rsidRPr="00E93AF1">
        <w:rPr>
          <w:rFonts w:ascii="Palatino Linotype" w:eastAsia="Palatino Linotype" w:hAnsi="Palatino Linotype" w:cs="Palatino Linotype"/>
        </w:rPr>
        <w:t>se solicitó:</w:t>
      </w:r>
    </w:p>
    <w:p w14:paraId="5582F082" w14:textId="77777777" w:rsidR="004E59A5" w:rsidRPr="00E93AF1" w:rsidRDefault="004E59A5">
      <w:pPr>
        <w:pBdr>
          <w:top w:val="nil"/>
          <w:left w:val="nil"/>
          <w:bottom w:val="nil"/>
          <w:right w:val="nil"/>
          <w:between w:val="nil"/>
        </w:pBdr>
        <w:tabs>
          <w:tab w:val="left" w:pos="1005"/>
        </w:tabs>
        <w:ind w:left="567" w:right="567"/>
        <w:jc w:val="both"/>
        <w:rPr>
          <w:rFonts w:ascii="Palatino Linotype" w:eastAsia="Palatino Linotype" w:hAnsi="Palatino Linotype" w:cs="Palatino Linotype"/>
          <w:i/>
          <w:color w:val="000000"/>
        </w:rPr>
      </w:pPr>
    </w:p>
    <w:p w14:paraId="1B51964D" w14:textId="5293CA49" w:rsidR="004E59A5" w:rsidRPr="00E93AF1" w:rsidRDefault="009B2ABB">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E93AF1">
        <w:rPr>
          <w:rFonts w:ascii="Palatino Linotype" w:eastAsia="Palatino Linotype" w:hAnsi="Palatino Linotype" w:cs="Palatino Linotype"/>
          <w:i/>
          <w:color w:val="000000"/>
        </w:rPr>
        <w:t>“ME SEA EXPEDIDA COPIA DEL CURRICULUM DEL DIRECTOR Y /O COMISARIO DE SEGURIDAD PUBLICA MUNICIPAL DE TENANCINGO, MÉXICO, ASI COMO COPIA DE DE TODOS Y CADA UNO DE LOS DOCUMENTOS QUE PRESENTÓ PARA OBTENER EL CARGO QUE OSTENTA, ASI COMO COPIA DEL DOCUMENTO QUE ACREDITE SU NOMBRAMIENTO Y COPIA DE LOS DOCUMENTOS QUE ACREDITEN SU CERTIFICACION ANTE LA UNIVERSIDAD MEXIQUENSE DE SEGURIDAD Y LA CERTIFICACION DE CONTROL Y CONFIANZA DISEÑADAS POR EL CENTRO DE CONTROL Y CONFIANZA DEL ESTADO DE MEXICO.”. (Sic.)</w:t>
      </w:r>
    </w:p>
    <w:p w14:paraId="23FFD11B" w14:textId="77777777" w:rsidR="004E59A5" w:rsidRPr="00E93AF1" w:rsidRDefault="004E59A5">
      <w:pPr>
        <w:tabs>
          <w:tab w:val="left" w:pos="0"/>
        </w:tabs>
        <w:spacing w:line="360" w:lineRule="auto"/>
        <w:ind w:right="49"/>
        <w:jc w:val="both"/>
        <w:rPr>
          <w:rFonts w:ascii="Palatino Linotype" w:eastAsia="Palatino Linotype" w:hAnsi="Palatino Linotype" w:cs="Palatino Linotype"/>
        </w:rPr>
      </w:pPr>
    </w:p>
    <w:p w14:paraId="2805B713" w14:textId="77777777" w:rsidR="004E59A5" w:rsidRPr="00E93AF1" w:rsidRDefault="009B2AB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E93AF1">
        <w:rPr>
          <w:rFonts w:ascii="Palatino Linotype" w:eastAsia="Palatino Linotype" w:hAnsi="Palatino Linotype" w:cs="Palatino Linotype"/>
          <w:color w:val="000000"/>
        </w:rPr>
        <w:lastRenderedPageBreak/>
        <w:t>Se hace constar que se señaló como modalidad de entrega de la información a través de SAIMEX.</w:t>
      </w:r>
    </w:p>
    <w:p w14:paraId="6D3B7A71" w14:textId="77777777" w:rsidR="009B2ABB" w:rsidRPr="00E93AF1" w:rsidRDefault="009B2ABB" w:rsidP="009B2AB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38912825" w14:textId="52F603D8" w:rsidR="009B2ABB" w:rsidRPr="00E93AF1" w:rsidRDefault="009B2ABB" w:rsidP="009B2ABB">
      <w:pPr>
        <w:pStyle w:val="Prrafodelista"/>
        <w:numPr>
          <w:ilvl w:val="0"/>
          <w:numId w:val="1"/>
        </w:numPr>
        <w:pBdr>
          <w:top w:val="nil"/>
          <w:left w:val="nil"/>
          <w:bottom w:val="nil"/>
          <w:right w:val="nil"/>
          <w:between w:val="nil"/>
        </w:pBdr>
        <w:tabs>
          <w:tab w:val="left" w:pos="142"/>
          <w:tab w:val="left" w:pos="284"/>
        </w:tabs>
        <w:spacing w:line="360" w:lineRule="auto"/>
        <w:ind w:left="0" w:right="49" w:firstLine="0"/>
        <w:jc w:val="both"/>
        <w:rPr>
          <w:rFonts w:ascii="Palatino Linotype" w:eastAsia="Palatino Linotype" w:hAnsi="Palatino Linotype" w:cs="Palatino Linotype"/>
          <w:color w:val="000000"/>
          <w:sz w:val="24"/>
        </w:rPr>
      </w:pPr>
      <w:r w:rsidRPr="00E93AF1">
        <w:rPr>
          <w:rFonts w:ascii="Palatino Linotype" w:eastAsia="Palatino Linotype" w:hAnsi="Palatino Linotype" w:cs="Palatino Linotype"/>
          <w:color w:val="000000"/>
          <w:sz w:val="24"/>
        </w:rPr>
        <w:t xml:space="preserve">El </w:t>
      </w:r>
      <w:r w:rsidRPr="00E93AF1">
        <w:rPr>
          <w:rFonts w:ascii="Palatino Linotype" w:eastAsia="Palatino Linotype" w:hAnsi="Palatino Linotype" w:cs="Palatino Linotype"/>
          <w:b/>
          <w:color w:val="000000"/>
          <w:sz w:val="24"/>
        </w:rPr>
        <w:t xml:space="preserve">treinta de septiembre de dos mil veinticinco, </w:t>
      </w:r>
      <w:r w:rsidRPr="00E93AF1">
        <w:rPr>
          <w:rFonts w:ascii="Palatino Linotype" w:eastAsia="Palatino Linotype" w:hAnsi="Palatino Linotype" w:cs="Palatino Linotype"/>
          <w:color w:val="000000"/>
          <w:sz w:val="24"/>
        </w:rPr>
        <w:t xml:space="preserve">el </w:t>
      </w:r>
      <w:r w:rsidRPr="00E93AF1">
        <w:rPr>
          <w:rFonts w:ascii="Palatino Linotype" w:eastAsia="Palatino Linotype" w:hAnsi="Palatino Linotype" w:cs="Palatino Linotype"/>
          <w:b/>
          <w:color w:val="000000"/>
          <w:sz w:val="24"/>
        </w:rPr>
        <w:t xml:space="preserve">Sujeto Obligado </w:t>
      </w:r>
      <w:r w:rsidRPr="00E93AF1">
        <w:rPr>
          <w:rFonts w:ascii="Palatino Linotype" w:eastAsia="Palatino Linotype" w:hAnsi="Palatino Linotype" w:cs="Palatino Linotype"/>
          <w:color w:val="000000"/>
          <w:sz w:val="24"/>
        </w:rPr>
        <w:t xml:space="preserve">informó que el plazo de quince días hábiles para atender la solicitud de mérito fue prorrogado por siete días más en virtud de las siguientes razones: </w:t>
      </w:r>
    </w:p>
    <w:p w14:paraId="44200141" w14:textId="1154864F" w:rsidR="009B2ABB" w:rsidRPr="00E93AF1" w:rsidRDefault="009B2ABB" w:rsidP="009B2ABB">
      <w:pPr>
        <w:pStyle w:val="Prrafodelista"/>
        <w:spacing w:line="276" w:lineRule="auto"/>
        <w:ind w:left="567" w:right="539"/>
        <w:jc w:val="both"/>
        <w:rPr>
          <w:rFonts w:ascii="Palatino Linotype" w:eastAsia="Palatino Linotype" w:hAnsi="Palatino Linotype" w:cs="Palatino Linotype"/>
          <w:i/>
          <w:sz w:val="24"/>
        </w:rPr>
      </w:pPr>
      <w:r w:rsidRPr="00E93AF1">
        <w:rPr>
          <w:rFonts w:ascii="Palatino Linotype" w:eastAsia="Palatino Linotype" w:hAnsi="Palatino Linotype" w:cs="Palatino Linotype"/>
          <w:i/>
          <w:sz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B5B43A4" w14:textId="77777777" w:rsidR="009B2ABB" w:rsidRPr="00E93AF1" w:rsidRDefault="009B2ABB" w:rsidP="009B2ABB">
      <w:pPr>
        <w:pStyle w:val="Prrafodelista"/>
        <w:spacing w:line="276" w:lineRule="auto"/>
        <w:ind w:left="567" w:right="539"/>
        <w:jc w:val="both"/>
        <w:rPr>
          <w:rFonts w:ascii="Palatino Linotype" w:eastAsia="Palatino Linotype" w:hAnsi="Palatino Linotype" w:cs="Palatino Linotype"/>
          <w:i/>
          <w:sz w:val="24"/>
        </w:rPr>
      </w:pPr>
    </w:p>
    <w:p w14:paraId="673EA6E5" w14:textId="1177E760" w:rsidR="009B2ABB" w:rsidRPr="00E93AF1" w:rsidRDefault="009B2ABB" w:rsidP="009B2ABB">
      <w:pPr>
        <w:pStyle w:val="Prrafodelista"/>
        <w:spacing w:line="276" w:lineRule="auto"/>
        <w:ind w:left="567" w:right="539"/>
        <w:jc w:val="both"/>
        <w:rPr>
          <w:rFonts w:ascii="Palatino Linotype" w:eastAsia="Palatino Linotype" w:hAnsi="Palatino Linotype" w:cs="Palatino Linotype"/>
          <w:i/>
          <w:sz w:val="24"/>
        </w:rPr>
      </w:pPr>
      <w:r w:rsidRPr="00E93AF1">
        <w:rPr>
          <w:rFonts w:ascii="Palatino Linotype" w:eastAsia="Palatino Linotype" w:hAnsi="Palatino Linotype" w:cs="Palatino Linotype"/>
          <w:i/>
          <w:sz w:val="24"/>
        </w:rPr>
        <w:t>Con fundamento en lo dispuesto por el artículo 163 párrafo segundo de la Ley de Transparencia y Acceso a la Información Pública del Estado de México y Municipios, se APRUEBA una prórroga de 7 días más para dar atención a la solicitud de referencia, y así estar en posibilidad de otorgar una respuesta oportuna y certera a la persona solicitante.</w:t>
      </w:r>
    </w:p>
    <w:p w14:paraId="7BCC4F94" w14:textId="77777777" w:rsidR="009B2ABB" w:rsidRPr="00E93AF1" w:rsidRDefault="009B2ABB" w:rsidP="009B2ABB">
      <w:pPr>
        <w:pStyle w:val="Prrafodelista"/>
        <w:spacing w:line="360" w:lineRule="auto"/>
        <w:ind w:left="360" w:right="49"/>
        <w:jc w:val="both"/>
        <w:rPr>
          <w:rFonts w:ascii="Palatino Linotype" w:eastAsia="Palatino Linotype" w:hAnsi="Palatino Linotype" w:cs="Palatino Linotype"/>
          <w:sz w:val="24"/>
        </w:rPr>
      </w:pPr>
    </w:p>
    <w:p w14:paraId="451BD09E" w14:textId="24C73B39" w:rsidR="009B2ABB" w:rsidRPr="00E93AF1" w:rsidRDefault="009B2ABB" w:rsidP="009B2ABB">
      <w:pPr>
        <w:pStyle w:val="Prrafodelista"/>
        <w:numPr>
          <w:ilvl w:val="0"/>
          <w:numId w:val="1"/>
        </w:numPr>
        <w:spacing w:line="360" w:lineRule="auto"/>
        <w:ind w:left="0" w:right="49" w:firstLine="0"/>
        <w:jc w:val="both"/>
        <w:rPr>
          <w:rFonts w:ascii="Palatino Linotype" w:eastAsia="Palatino Linotype" w:hAnsi="Palatino Linotype" w:cs="Palatino Linotype"/>
          <w:sz w:val="24"/>
        </w:rPr>
      </w:pPr>
      <w:r w:rsidRPr="00E93AF1">
        <w:rPr>
          <w:rFonts w:ascii="Palatino Linotype" w:eastAsia="Palatino Linotype" w:hAnsi="Palatino Linotype" w:cs="Palatino Linotype"/>
          <w:sz w:val="24"/>
        </w:rPr>
        <w:t xml:space="preserve">De esta manera, como refiere el </w:t>
      </w:r>
      <w:r w:rsidRPr="00E93AF1">
        <w:rPr>
          <w:rFonts w:ascii="Palatino Linotype" w:eastAsia="Palatino Linotype" w:hAnsi="Palatino Linotype" w:cs="Palatino Linotype"/>
          <w:b/>
          <w:sz w:val="24"/>
        </w:rPr>
        <w:t>Sujeto Obligado</w:t>
      </w:r>
      <w:r w:rsidRPr="00E93AF1">
        <w:rPr>
          <w:rFonts w:ascii="Palatino Linotype" w:eastAsia="Palatino Linotype" w:hAnsi="Palatino Linotype" w:cs="Palatino Linotype"/>
          <w:sz w:val="24"/>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w:t>
      </w:r>
      <w:r w:rsidRPr="00E93AF1">
        <w:rPr>
          <w:rFonts w:ascii="Palatino Linotype" w:eastAsia="Palatino Linotype" w:hAnsi="Palatino Linotype" w:cs="Palatino Linotype"/>
          <w:b/>
          <w:sz w:val="24"/>
        </w:rPr>
        <w:t>NO se observaron las formalidades que establece la Ley de la materia</w:t>
      </w:r>
      <w:r w:rsidRPr="00E93AF1">
        <w:rPr>
          <w:rFonts w:ascii="Palatino Linotype" w:eastAsia="Palatino Linotype" w:hAnsi="Palatino Linotype" w:cs="Palatino Linotype"/>
          <w:sz w:val="24"/>
        </w:rPr>
        <w:t>, pues el Sujeto Obligado fue omiso en adjuntar el Acuerdo del Comité de Transparencia mediante el cual se aprobara la ampliación del plazo para dar atención a la solicitud de información.</w:t>
      </w:r>
    </w:p>
    <w:p w14:paraId="0AC43A86" w14:textId="77777777" w:rsidR="009B2ABB" w:rsidRPr="00E93AF1" w:rsidRDefault="009B2ABB" w:rsidP="009B2AB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40E4831D" w14:textId="61F8448A" w:rsidR="009B2ABB" w:rsidRPr="00E93AF1" w:rsidRDefault="009B2ABB" w:rsidP="009B2AB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1" w:name="_heading=h.b4yxuask3dcu" w:colFirst="0" w:colLast="0"/>
      <w:bookmarkEnd w:id="1"/>
      <w:r w:rsidRPr="00E93AF1">
        <w:rPr>
          <w:rFonts w:ascii="Palatino Linotype" w:eastAsia="Palatino Linotype" w:hAnsi="Palatino Linotype" w:cs="Palatino Linotype"/>
          <w:color w:val="000000"/>
        </w:rPr>
        <w:lastRenderedPageBreak/>
        <w:t xml:space="preserve">El </w:t>
      </w:r>
      <w:r w:rsidRPr="00E93AF1">
        <w:rPr>
          <w:rFonts w:ascii="Palatino Linotype" w:eastAsia="Palatino Linotype" w:hAnsi="Palatino Linotype" w:cs="Palatino Linotype"/>
          <w:b/>
          <w:color w:val="000000"/>
        </w:rPr>
        <w:t xml:space="preserve">nueve de octubre de dos mil veinticinco, </w:t>
      </w:r>
      <w:r w:rsidRPr="00E93AF1">
        <w:rPr>
          <w:rFonts w:ascii="Palatino Linotype" w:eastAsia="Palatino Linotype" w:hAnsi="Palatino Linotype" w:cs="Palatino Linotype"/>
          <w:color w:val="000000"/>
        </w:rPr>
        <w:t xml:space="preserve">el </w:t>
      </w:r>
      <w:r w:rsidRPr="00E93AF1">
        <w:rPr>
          <w:rFonts w:ascii="Palatino Linotype" w:eastAsia="Palatino Linotype" w:hAnsi="Palatino Linotype" w:cs="Palatino Linotype"/>
          <w:b/>
          <w:color w:val="000000"/>
        </w:rPr>
        <w:t xml:space="preserve">SUJETO OBLIGADO </w:t>
      </w:r>
      <w:r w:rsidRPr="00E93AF1">
        <w:rPr>
          <w:rFonts w:ascii="Palatino Linotype" w:eastAsia="Palatino Linotype" w:hAnsi="Palatino Linotype" w:cs="Palatino Linotype"/>
          <w:color w:val="000000"/>
        </w:rPr>
        <w:t>dio respuesta, en los siguientes términos:</w:t>
      </w:r>
    </w:p>
    <w:p w14:paraId="177AC978" w14:textId="19D56C58" w:rsidR="009B2ABB" w:rsidRPr="00E93AF1" w:rsidRDefault="009B2ABB" w:rsidP="009B2ABB">
      <w:pPr>
        <w:pStyle w:val="Prrafodelista"/>
        <w:ind w:right="539"/>
        <w:jc w:val="both"/>
        <w:rPr>
          <w:rFonts w:ascii="Palatino Linotype" w:hAnsi="Palatino Linotype"/>
          <w:i/>
          <w:color w:val="000000"/>
          <w:sz w:val="24"/>
        </w:rPr>
      </w:pPr>
      <w:r w:rsidRPr="00E93AF1">
        <w:rPr>
          <w:rFonts w:ascii="Palatino Linotype" w:hAnsi="Palatino Linotype"/>
          <w:i/>
          <w:color w:val="000000"/>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AA3CD1" w14:textId="77777777" w:rsidR="009B2ABB" w:rsidRPr="00E93AF1" w:rsidRDefault="009B2ABB" w:rsidP="009B2ABB">
      <w:pPr>
        <w:pStyle w:val="Prrafodelista"/>
        <w:ind w:right="539"/>
        <w:jc w:val="both"/>
        <w:rPr>
          <w:rFonts w:ascii="Palatino Linotype" w:hAnsi="Palatino Linotype"/>
          <w:i/>
          <w:color w:val="000000"/>
          <w:sz w:val="24"/>
        </w:rPr>
      </w:pPr>
    </w:p>
    <w:p w14:paraId="3CEBF764" w14:textId="7193B126" w:rsidR="009B2ABB" w:rsidRPr="00E93AF1" w:rsidRDefault="009B2ABB" w:rsidP="009B2ABB">
      <w:pPr>
        <w:pStyle w:val="Prrafodelista"/>
        <w:ind w:right="539"/>
        <w:jc w:val="both"/>
        <w:rPr>
          <w:rFonts w:ascii="Palatino Linotype" w:hAnsi="Palatino Linotype"/>
          <w:i/>
          <w:color w:val="000000"/>
          <w:sz w:val="24"/>
        </w:rPr>
      </w:pPr>
      <w:r w:rsidRPr="00E93AF1">
        <w:rPr>
          <w:rFonts w:ascii="Palatino Linotype" w:hAnsi="Palatino Linotype"/>
          <w:i/>
          <w:color w:val="000000"/>
          <w:sz w:val="24"/>
        </w:rPr>
        <w:t>Folio de la solicitud: 000604/TENANCIN/IP/2025 Estimado solicitante: Sirva este medio para enviarle un afectuoso saludo, al mismo tiempo con fundamento en el artículo 53 fracciones II, IV y V de la Ley de Transparencia y Acceso a la Información Pública del Estado de México y Municipios, remito la contestación a su solicitud de información, y le informo lo siguiente: Dando atención a su solicitud de información con folio 00604/TENANCIN/IP/2025, se adjunta al presente en archivos PDF, los siguientes documentos: 1.Respuesta del Servidor Público Habilitado. Archivos en los cuales se precisa todo lo referente a su solicitud de información. Haciendo de su conocimiento que de acuerdo a lo establecido por los artículos 176, 177 y 178 de la Ley de Transparencia y Acceso a la Información Pública del Estado de México y Municipios, podrá ejercer su segunda garantía del Derecho de Acceso a la Información pública, al interponer un recurso de revisión, ante el INFOEM o ante esta Unidad de Transparencia, dentro de los quince días hábiles posteriores a la fecha de recepción de su respuesta, por alguna de las causales establecidas en el artículo 179 de la Ley de Transparencia y Acceso a la Información Pública del Estado de México y Municipios, atendiendo los criterios señalados en los artículos 180 y 181 de la misma Ley. Sin otro particular por el momento, quedo de Usted</w:t>
      </w:r>
    </w:p>
    <w:p w14:paraId="437E8C86" w14:textId="77777777" w:rsidR="009B2ABB" w:rsidRPr="00E93AF1" w:rsidRDefault="009B2ABB" w:rsidP="009B2ABB">
      <w:pPr>
        <w:pStyle w:val="Prrafodelista"/>
        <w:ind w:right="539"/>
        <w:jc w:val="both"/>
        <w:rPr>
          <w:rFonts w:ascii="Palatino Linotype" w:hAnsi="Palatino Linotype"/>
          <w:i/>
          <w:color w:val="000000"/>
          <w:sz w:val="24"/>
        </w:rPr>
      </w:pPr>
    </w:p>
    <w:p w14:paraId="2DFCAAA8" w14:textId="6061386B" w:rsidR="00AD484E" w:rsidRPr="00E93AF1" w:rsidRDefault="009B2ABB" w:rsidP="009B2AB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Se adjuntó el archivo</w:t>
      </w:r>
      <w:r w:rsidR="00AD484E" w:rsidRPr="00E93AF1">
        <w:rPr>
          <w:rFonts w:ascii="Palatino Linotype" w:eastAsia="Palatino Linotype" w:hAnsi="Palatino Linotype" w:cs="Palatino Linotype"/>
          <w:color w:val="000000"/>
        </w:rPr>
        <w:t xml:space="preserve"> electrónico </w:t>
      </w:r>
      <w:r w:rsidR="00AD484E" w:rsidRPr="00E93AF1">
        <w:rPr>
          <w:rFonts w:ascii="Palatino Linotype" w:eastAsia="Palatino Linotype" w:hAnsi="Palatino Linotype" w:cs="Palatino Linotype"/>
          <w:b/>
          <w:color w:val="000000"/>
        </w:rPr>
        <w:t>604-RH-.pdf,</w:t>
      </w:r>
      <w:r w:rsidR="00AD484E" w:rsidRPr="00E93AF1">
        <w:rPr>
          <w:rFonts w:ascii="Palatino Linotype" w:eastAsia="Palatino Linotype" w:hAnsi="Palatino Linotype" w:cs="Palatino Linotype"/>
          <w:color w:val="000000"/>
        </w:rPr>
        <w:t xml:space="preserve"> del que se desprenden los siguientes documentos:</w:t>
      </w:r>
    </w:p>
    <w:p w14:paraId="0C6A53E1" w14:textId="5CBE99A7" w:rsidR="009B2ABB" w:rsidRPr="00E93AF1" w:rsidRDefault="00AD484E" w:rsidP="00AD484E">
      <w:pPr>
        <w:pStyle w:val="Prrafodelista"/>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rPr>
      </w:pPr>
      <w:r w:rsidRPr="00E93AF1">
        <w:rPr>
          <w:rFonts w:ascii="Palatino Linotype" w:eastAsia="Palatino Linotype" w:hAnsi="Palatino Linotype" w:cs="Palatino Linotype"/>
          <w:color w:val="000000"/>
          <w:sz w:val="24"/>
        </w:rPr>
        <w:t>Oficio PMT058/C.T.</w:t>
      </w:r>
      <w:r w:rsidRPr="00E93AF1">
        <w:rPr>
          <w:rFonts w:ascii="Palatino Linotype" w:eastAsia="Palatino Linotype" w:hAnsi="Palatino Linotype" w:cs="Palatino Linotype"/>
          <w:b/>
          <w:color w:val="000000"/>
          <w:sz w:val="24"/>
        </w:rPr>
        <w:t xml:space="preserve"> </w:t>
      </w:r>
      <w:r w:rsidRPr="00E93AF1">
        <w:rPr>
          <w:rFonts w:ascii="Palatino Linotype" w:eastAsia="Palatino Linotype" w:hAnsi="Palatino Linotype" w:cs="Palatino Linotype"/>
          <w:color w:val="000000"/>
          <w:sz w:val="24"/>
        </w:rPr>
        <w:t>/00604/2025 de fecha nueve de septiembre de dos mil veinticinco, signado por la Coordinadora de Transparencia del Ayuntamiento de Tenancingo, mediante el cual solicita al Coordinador de Recursos Humanos, brinde respuesta a la solitud de información.</w:t>
      </w:r>
    </w:p>
    <w:p w14:paraId="20D7CD4B" w14:textId="641581D3" w:rsidR="00AD484E" w:rsidRPr="00E93AF1" w:rsidRDefault="00AD484E" w:rsidP="00AD484E">
      <w:pPr>
        <w:pStyle w:val="Prrafodelista"/>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color w:val="000000"/>
          <w:sz w:val="24"/>
        </w:rPr>
      </w:pPr>
      <w:r w:rsidRPr="00E93AF1">
        <w:rPr>
          <w:rFonts w:ascii="Palatino Linotype" w:eastAsia="Palatino Linotype" w:hAnsi="Palatino Linotype" w:cs="Palatino Linotype"/>
          <w:color w:val="000000"/>
          <w:sz w:val="24"/>
        </w:rPr>
        <w:t xml:space="preserve">Oficio MTM058/DAE00RH/439/2025, de fecha nueve de octubre de dos mil veinticinco, suscrito por el Coordinador de Recursos Humanos, a través del cual refiere que después de analizar la solicitud de información, se advierte que existe imposibilidad </w:t>
      </w:r>
      <w:r w:rsidRPr="00E93AF1">
        <w:rPr>
          <w:rFonts w:ascii="Palatino Linotype" w:eastAsia="Palatino Linotype" w:hAnsi="Palatino Linotype" w:cs="Palatino Linotype"/>
          <w:color w:val="000000"/>
          <w:sz w:val="24"/>
        </w:rPr>
        <w:lastRenderedPageBreak/>
        <w:t>humana para realizar la entrega total de la información en la modalidad señalada, toda vez que sobrepasan las capacidades técnicas, administrativas y humanas, ya que esa Unidad Administrativa solo cuenta con una persona que se encarga de brindar respuesta a los requerimientos de información</w:t>
      </w:r>
      <w:r w:rsidR="005745FE" w:rsidRPr="00E93AF1">
        <w:rPr>
          <w:rFonts w:ascii="Palatino Linotype" w:eastAsia="Palatino Linotype" w:hAnsi="Palatino Linotype" w:cs="Palatino Linotype"/>
          <w:color w:val="000000"/>
          <w:sz w:val="24"/>
        </w:rPr>
        <w:t xml:space="preserve">, por lo que trae a estudio lo establecido en el artículo 158 de la Ley Transparencia y Acceso a la Información Pública del Estado de México y Municipios, que refiere que cuando excepcionalmente la información solicitada implique análisis, estudio o procesamiento de documentos, cuya entrega o reproducción sobrepase las capacidades técnicas, administrativas y humanas del sujeto obligado, se podrá poner a disposición del solicitante los documentos en consulta directa, toda vez que el servidor público habilitado, para brindar respuesta a la solicitud de información tendría que realizar el análisis, estudio, procesamiento de los documentos que integran la entrega de la información; ya que al referir la solitud al último recibo de nómina de todos los mandos </w:t>
      </w:r>
      <w:r w:rsidR="00E816E4" w:rsidRPr="00E93AF1">
        <w:rPr>
          <w:rFonts w:ascii="Palatino Linotype" w:eastAsia="Palatino Linotype" w:hAnsi="Palatino Linotype" w:cs="Palatino Linotype"/>
          <w:color w:val="000000"/>
          <w:sz w:val="24"/>
        </w:rPr>
        <w:t>medios y superiores, lo que claramente supera las capacidades administrativas y humanas de esa Unidad Administrativa; no omite mencionar que el servidor público habilitado no niega la existencia de la información, sin embargo se encuentran en la imposibilidad de entregar al solicitante la información en la modalidad solicitada, dado que la cantidad de los archivos sobrepasan las capacidades humanas.</w:t>
      </w:r>
    </w:p>
    <w:p w14:paraId="48C36E1C" w14:textId="331E1164" w:rsidR="00E816E4" w:rsidRPr="00E93AF1" w:rsidRDefault="00E816E4" w:rsidP="00E816E4">
      <w:pPr>
        <w:pBdr>
          <w:top w:val="nil"/>
          <w:left w:val="nil"/>
          <w:bottom w:val="nil"/>
          <w:right w:val="nil"/>
          <w:between w:val="nil"/>
        </w:pBdr>
        <w:spacing w:line="360" w:lineRule="auto"/>
        <w:ind w:left="786"/>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 xml:space="preserve">Así mismo, estableció el procedimiento de entrega de la información, indicando el lugar y ubicación de la Dirección de Administración del Ayuntamiento; así como el horario de atención </w:t>
      </w:r>
    </w:p>
    <w:p w14:paraId="2822592A" w14:textId="77777777" w:rsidR="00E816E4" w:rsidRPr="00E93AF1" w:rsidRDefault="00E816E4" w:rsidP="00E816E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CCAF6A" w14:textId="48A1AA01" w:rsidR="004E59A5" w:rsidRPr="00E93AF1" w:rsidRDefault="009B2ABB" w:rsidP="009B2AB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 xml:space="preserve">El </w:t>
      </w:r>
      <w:r w:rsidR="00E816E4" w:rsidRPr="00E93AF1">
        <w:rPr>
          <w:rFonts w:ascii="Palatino Linotype" w:eastAsia="Palatino Linotype" w:hAnsi="Palatino Linotype" w:cs="Palatino Linotype"/>
          <w:b/>
          <w:color w:val="000000"/>
        </w:rPr>
        <w:t xml:space="preserve">trece de octubre </w:t>
      </w:r>
      <w:r w:rsidRPr="00E93AF1">
        <w:rPr>
          <w:rFonts w:ascii="Palatino Linotype" w:eastAsia="Palatino Linotype" w:hAnsi="Palatino Linotype" w:cs="Palatino Linotype"/>
          <w:b/>
          <w:color w:val="000000"/>
        </w:rPr>
        <w:t>de dos mil veinticinco</w:t>
      </w:r>
      <w:r w:rsidR="00E816E4" w:rsidRPr="00E93AF1">
        <w:rPr>
          <w:rFonts w:ascii="Palatino Linotype" w:eastAsia="Palatino Linotype" w:hAnsi="Palatino Linotype" w:cs="Palatino Linotype"/>
          <w:b/>
          <w:color w:val="000000"/>
        </w:rPr>
        <w:t xml:space="preserve">, </w:t>
      </w:r>
      <w:r w:rsidRPr="00E93AF1">
        <w:rPr>
          <w:rFonts w:ascii="Palatino Linotype" w:eastAsia="Palatino Linotype" w:hAnsi="Palatino Linotype" w:cs="Palatino Linotype"/>
          <w:color w:val="000000"/>
        </w:rPr>
        <w:t xml:space="preserve">el solicitante interpuso recurso de revisión en la solicitud de información </w:t>
      </w:r>
      <w:r w:rsidR="00E816E4" w:rsidRPr="00E93AF1">
        <w:rPr>
          <w:rFonts w:ascii="Palatino Linotype" w:eastAsia="Palatino Linotype" w:hAnsi="Palatino Linotype" w:cs="Palatino Linotype"/>
          <w:b/>
          <w:color w:val="000000"/>
        </w:rPr>
        <w:t>00604</w:t>
      </w:r>
      <w:r w:rsidRPr="00E93AF1">
        <w:rPr>
          <w:rFonts w:ascii="Palatino Linotype" w:eastAsia="Palatino Linotype" w:hAnsi="Palatino Linotype" w:cs="Palatino Linotype"/>
          <w:b/>
          <w:color w:val="000000"/>
        </w:rPr>
        <w:t>/</w:t>
      </w:r>
      <w:r w:rsidR="00E816E4" w:rsidRPr="00E93AF1">
        <w:rPr>
          <w:rFonts w:ascii="Palatino Linotype" w:eastAsia="Palatino Linotype" w:hAnsi="Palatino Linotype" w:cs="Palatino Linotype"/>
          <w:b/>
          <w:color w:val="000000"/>
        </w:rPr>
        <w:t>TENANCIN</w:t>
      </w:r>
      <w:r w:rsidRPr="00E93AF1">
        <w:rPr>
          <w:rFonts w:ascii="Palatino Linotype" w:eastAsia="Palatino Linotype" w:hAnsi="Palatino Linotype" w:cs="Palatino Linotype"/>
          <w:b/>
          <w:color w:val="000000"/>
        </w:rPr>
        <w:t xml:space="preserve">/IP/2025, </w:t>
      </w:r>
      <w:r w:rsidRPr="00E93AF1">
        <w:rPr>
          <w:rFonts w:ascii="Palatino Linotype" w:eastAsia="Palatino Linotype" w:hAnsi="Palatino Linotype" w:cs="Palatino Linotype"/>
          <w:color w:val="000000"/>
        </w:rPr>
        <w:t xml:space="preserve">en contra de las respuestas emitidas por el </w:t>
      </w:r>
      <w:r w:rsidRPr="00E93AF1">
        <w:rPr>
          <w:rFonts w:ascii="Palatino Linotype" w:eastAsia="Palatino Linotype" w:hAnsi="Palatino Linotype" w:cs="Palatino Linotype"/>
          <w:b/>
          <w:color w:val="000000"/>
        </w:rPr>
        <w:t>SUJETO OBLIGADO</w:t>
      </w:r>
      <w:r w:rsidRPr="00E93AF1">
        <w:rPr>
          <w:rFonts w:ascii="Palatino Linotype" w:eastAsia="Palatino Linotype" w:hAnsi="Palatino Linotype" w:cs="Palatino Linotype"/>
          <w:color w:val="000000"/>
        </w:rPr>
        <w:t>, señalando las siguientes razones o motivos de inconformidad:</w:t>
      </w:r>
    </w:p>
    <w:p w14:paraId="34F66B0B" w14:textId="3515EA50" w:rsidR="004E59A5" w:rsidRPr="0020026F" w:rsidRDefault="0020026F" w:rsidP="0020026F">
      <w:pPr>
        <w:pStyle w:val="Prrafodelista"/>
        <w:numPr>
          <w:ilvl w:val="0"/>
          <w:numId w:val="35"/>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rPr>
      </w:pPr>
      <w:r w:rsidRPr="0020026F">
        <w:rPr>
          <w:rFonts w:ascii="Palatino Linotype" w:eastAsia="Palatino Linotype" w:hAnsi="Palatino Linotype" w:cs="Palatino Linotype"/>
          <w:b/>
          <w:color w:val="000000"/>
          <w:sz w:val="24"/>
        </w:rPr>
        <w:lastRenderedPageBreak/>
        <w:t>ACTO IMPUGNADO</w:t>
      </w:r>
    </w:p>
    <w:p w14:paraId="6C75444F" w14:textId="4D21C7F2" w:rsidR="004E59A5" w:rsidRPr="00E93AF1" w:rsidRDefault="009B2ABB">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E93AF1">
        <w:rPr>
          <w:rFonts w:ascii="Palatino Linotype" w:eastAsia="Palatino Linotype" w:hAnsi="Palatino Linotype" w:cs="Palatino Linotype"/>
          <w:i/>
          <w:color w:val="000000"/>
        </w:rPr>
        <w:t>“</w:t>
      </w:r>
      <w:r w:rsidR="00E816E4" w:rsidRPr="00E93AF1">
        <w:rPr>
          <w:rFonts w:ascii="Palatino Linotype" w:eastAsia="Palatino Linotype" w:hAnsi="Palatino Linotype" w:cs="Palatino Linotype"/>
          <w:i/>
          <w:color w:val="000000"/>
        </w:rPr>
        <w:t>EL CAMBIO DE MODALIDAD PARA LA ENTREGA DE LA INFORMACION SOLICITADA SIN ESTAR DEBIDAMENTE FUNDADO Y MOTIVADO QUE LE FUE SOLICITADA AL SUJETO OBLIGADO A TRAVES DE SAIMEX CON EL NUMERO FOLIO 00604/TENANCIN/IP/2025</w:t>
      </w:r>
      <w:r w:rsidRPr="00E93AF1">
        <w:rPr>
          <w:rFonts w:ascii="Palatino Linotype" w:eastAsia="Palatino Linotype" w:hAnsi="Palatino Linotype" w:cs="Palatino Linotype"/>
          <w:i/>
          <w:color w:val="000000"/>
        </w:rPr>
        <w:t>.”</w:t>
      </w:r>
    </w:p>
    <w:p w14:paraId="69CA7731" w14:textId="77777777" w:rsidR="004E59A5" w:rsidRPr="00E93AF1" w:rsidRDefault="004E59A5">
      <w:pPr>
        <w:pBdr>
          <w:top w:val="nil"/>
          <w:left w:val="nil"/>
          <w:bottom w:val="nil"/>
          <w:right w:val="nil"/>
          <w:between w:val="nil"/>
        </w:pBdr>
        <w:spacing w:line="360" w:lineRule="auto"/>
        <w:ind w:left="567"/>
        <w:jc w:val="both"/>
        <w:rPr>
          <w:rFonts w:ascii="Palatino Linotype" w:eastAsia="Palatino Linotype" w:hAnsi="Palatino Linotype" w:cs="Palatino Linotype"/>
          <w:b/>
          <w:color w:val="000000"/>
        </w:rPr>
      </w:pPr>
    </w:p>
    <w:p w14:paraId="174B939B" w14:textId="29178598" w:rsidR="004E59A5" w:rsidRPr="0020026F" w:rsidRDefault="0020026F" w:rsidP="0020026F">
      <w:pPr>
        <w:pStyle w:val="Prrafodelista"/>
        <w:numPr>
          <w:ilvl w:val="0"/>
          <w:numId w:val="35"/>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rPr>
      </w:pPr>
      <w:r w:rsidRPr="0020026F">
        <w:rPr>
          <w:rFonts w:ascii="Palatino Linotype" w:eastAsia="Palatino Linotype" w:hAnsi="Palatino Linotype" w:cs="Palatino Linotype"/>
          <w:b/>
          <w:color w:val="000000"/>
          <w:sz w:val="24"/>
        </w:rPr>
        <w:t>RAZONES O MOTIVOS DE LA INCONFORMIDAD</w:t>
      </w:r>
    </w:p>
    <w:p w14:paraId="496A5E00" w14:textId="53A0611E" w:rsidR="004E59A5" w:rsidRPr="00E93AF1" w:rsidRDefault="009B2ABB" w:rsidP="00E816E4">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E93AF1">
        <w:rPr>
          <w:rFonts w:ascii="Palatino Linotype" w:eastAsia="Palatino Linotype" w:hAnsi="Palatino Linotype" w:cs="Palatino Linotype"/>
          <w:i/>
          <w:color w:val="000000"/>
        </w:rPr>
        <w:t>“</w:t>
      </w:r>
      <w:r w:rsidR="00E816E4" w:rsidRPr="00E93AF1">
        <w:rPr>
          <w:rFonts w:ascii="Palatino Linotype" w:eastAsia="Palatino Linotype" w:hAnsi="Palatino Linotype" w:cs="Palatino Linotype"/>
          <w:i/>
          <w:color w:val="000000"/>
        </w:rPr>
        <w:t xml:space="preserve">No existe razón suficiente fundada y motivada por la cual el sujeto obligado cambia la modalidad de entrega electrónica a través de SAIMEX a consulta directa. Lo anterior por las siguientes consideraciones. Si bien el articulo Artículo 158 de la Ley de transparencia y acceso a la información pública del Estado de México y municipios establece que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Sin embargo la determinación de cambiar la modalidad de entrega a consulta directa, debe ser de manera excepcional y estar debidamente fundada y motivada, no basta con que el sujeto obligado mencione que “…sobrepasa las capacidades administrativas y humanas de esta unidad, que solo cuenta con 1 persona que se encarga, -entre otras cosas- de dar contestación a los requerimientos de información que se nos presentan....” La anterior afirmación es infantil y no es un argumento valido para cambiar la modalidad de entrega y únicamente deja ver la falta de voluntad del sujeto obligado para cumplir con la entrega de la información en la modalidad solicitada, porque incluso solicito una prorroga para entregar la información y le fue concedida. Asimismo no establece cuantas fojas o paginas consta el legajo de entrega de la información en la manera solicitada, para que puedan señalar de manera fundada y motivada que sobrepasa la capacidad que tolera el sistema SAIMEX. Razón por la cual no está debidamente fundada y motivada el cambio de modalidad a consulta directa que determina el sujeto obligado. Máxime que como lo establece el artículo Artículo 88 de la citada ley de transparencia establece que “ La información referente a las obligaciones de transparencia será puesta a disposición de los particulares por cualquier medio que facilite su acceso, dando preferencia al uso de sistemas computacionales y las nuevas tecnologías de información.” Por su parte el Artículo 160 de la Ley de transparencia y acceso a la información pública del Estado de México y municipios señala que “ Los sujetos obligados deberán otorgar acceso a los documentos que se encuentren en sus archivos o que estén </w:t>
      </w:r>
      <w:r w:rsidR="00E816E4" w:rsidRPr="00E93AF1">
        <w:rPr>
          <w:rFonts w:ascii="Palatino Linotype" w:eastAsia="Palatino Linotype" w:hAnsi="Palatino Linotype" w:cs="Palatino Linotype"/>
          <w:i/>
          <w:color w:val="000000"/>
        </w:rPr>
        <w:lastRenderedPageBreak/>
        <w:t>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Bajo este contexto se debe privilegiar la entrega de la información en el formato solicitado por el suscrito, y solo de manera excepcional, cuando se encuentre debidamente fundado y motivado podrá el sujeto obligado cambiar la modalidad de entrega, lo cual no acontece en el caso concreto. Ante esta situación se debe declarar procedente el recurso de revisión interpuesto y ordenar al sujeto obligado haga entrega de la información pública en los términos solicitados.</w:t>
      </w:r>
      <w:r w:rsidRPr="00E93AF1">
        <w:rPr>
          <w:rFonts w:ascii="Palatino Linotype" w:eastAsia="Palatino Linotype" w:hAnsi="Palatino Linotype" w:cs="Palatino Linotype"/>
          <w:i/>
          <w:color w:val="000000"/>
        </w:rPr>
        <w:t>”</w:t>
      </w:r>
    </w:p>
    <w:p w14:paraId="10A504CA" w14:textId="77777777" w:rsidR="004E59A5" w:rsidRPr="00E93AF1" w:rsidRDefault="004E59A5">
      <w:pPr>
        <w:pBdr>
          <w:top w:val="nil"/>
          <w:left w:val="nil"/>
          <w:bottom w:val="nil"/>
          <w:right w:val="nil"/>
          <w:between w:val="nil"/>
        </w:pBdr>
        <w:tabs>
          <w:tab w:val="left" w:pos="851"/>
        </w:tabs>
        <w:spacing w:line="360" w:lineRule="auto"/>
        <w:ind w:left="720" w:right="567"/>
        <w:jc w:val="both"/>
        <w:rPr>
          <w:rFonts w:ascii="Palatino Linotype" w:eastAsia="Palatino Linotype" w:hAnsi="Palatino Linotype" w:cs="Palatino Linotype"/>
          <w:color w:val="000000"/>
        </w:rPr>
      </w:pPr>
    </w:p>
    <w:p w14:paraId="25B5643E" w14:textId="60CBD25D" w:rsidR="004E59A5" w:rsidRPr="00E93AF1" w:rsidRDefault="009B2ABB">
      <w:pPr>
        <w:numPr>
          <w:ilvl w:val="0"/>
          <w:numId w:val="1"/>
        </w:numPr>
        <w:spacing w:line="360" w:lineRule="auto"/>
        <w:ind w:left="0" w:firstLine="0"/>
        <w:jc w:val="both"/>
        <w:rPr>
          <w:rFonts w:ascii="Palatino Linotype" w:eastAsia="Palatino Linotype" w:hAnsi="Palatino Linotype" w:cs="Palatino Linotype"/>
          <w:i/>
          <w:color w:val="000000"/>
        </w:rPr>
      </w:pPr>
      <w:r w:rsidRPr="00E93AF1">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E93AF1">
        <w:rPr>
          <w:rFonts w:ascii="Palatino Linotype" w:eastAsia="Palatino Linotype" w:hAnsi="Palatino Linotype" w:cs="Palatino Linotype"/>
          <w:b/>
        </w:rPr>
        <w:t>Comisionada María del Rosario Mejía Ayala</w:t>
      </w:r>
      <w:r w:rsidRPr="00E93AF1">
        <w:rPr>
          <w:rFonts w:ascii="Palatino Linotype" w:eastAsia="Palatino Linotype" w:hAnsi="Palatino Linotype" w:cs="Palatino Linotype"/>
        </w:rPr>
        <w:t xml:space="preserve"> </w:t>
      </w:r>
      <w:r w:rsidR="0020026F">
        <w:rPr>
          <w:rFonts w:ascii="Palatino Linotype" w:eastAsia="Palatino Linotype" w:hAnsi="Palatino Linotype" w:cs="Palatino Linotype"/>
        </w:rPr>
        <w:t>para</w:t>
      </w:r>
      <w:r w:rsidRPr="00E93AF1">
        <w:rPr>
          <w:rFonts w:ascii="Palatino Linotype" w:eastAsia="Palatino Linotype" w:hAnsi="Palatino Linotype" w:cs="Palatino Linotype"/>
        </w:rPr>
        <w:t xml:space="preserve"> su análisis.</w:t>
      </w:r>
    </w:p>
    <w:p w14:paraId="3AD37478" w14:textId="77777777" w:rsidR="004E59A5" w:rsidRPr="00E93AF1" w:rsidRDefault="004E59A5">
      <w:pPr>
        <w:spacing w:line="360" w:lineRule="auto"/>
        <w:jc w:val="both"/>
        <w:rPr>
          <w:rFonts w:ascii="Palatino Linotype" w:eastAsia="Palatino Linotype" w:hAnsi="Palatino Linotype" w:cs="Palatino Linotype"/>
          <w:i/>
          <w:color w:val="000000"/>
        </w:rPr>
      </w:pPr>
    </w:p>
    <w:p w14:paraId="7ABF339B" w14:textId="7541A5B3" w:rsidR="00163AED" w:rsidRPr="00E93AF1" w:rsidRDefault="0020026F" w:rsidP="00163AED">
      <w:pPr>
        <w:numPr>
          <w:ilvl w:val="0"/>
          <w:numId w:val="1"/>
        </w:numPr>
        <w:spacing w:line="360" w:lineRule="auto"/>
        <w:ind w:left="0" w:firstLine="0"/>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La Comisionada p</w:t>
      </w:r>
      <w:r w:rsidR="009B2ABB" w:rsidRPr="00E93AF1">
        <w:rPr>
          <w:rFonts w:ascii="Palatino Linotype" w:eastAsia="Palatino Linotype" w:hAnsi="Palatino Linotype" w:cs="Palatino Linotype"/>
          <w:color w:val="000000"/>
        </w:rPr>
        <w:t xml:space="preserve">onente con fundamento en lo dispuesto por el artículo 185 </w:t>
      </w:r>
      <w:r w:rsidR="009B2ABB" w:rsidRPr="00E93AF1">
        <w:rPr>
          <w:rFonts w:ascii="Palatino Linotype" w:eastAsia="Palatino Linotype" w:hAnsi="Palatino Linotype" w:cs="Palatino Linotype"/>
        </w:rPr>
        <w:t>fracción</w:t>
      </w:r>
      <w:r w:rsidR="009B2ABB" w:rsidRPr="00E93AF1">
        <w:rPr>
          <w:rFonts w:ascii="Palatino Linotype" w:eastAsia="Palatino Linotype" w:hAnsi="Palatino Linotype" w:cs="Palatino Linotype"/>
          <w:color w:val="000000"/>
        </w:rPr>
        <w:t xml:space="preserve"> II de la ley de la materia, a través del </w:t>
      </w:r>
      <w:r w:rsidR="009B2ABB" w:rsidRPr="00E93AF1">
        <w:rPr>
          <w:rFonts w:ascii="Palatino Linotype" w:eastAsia="Palatino Linotype" w:hAnsi="Palatino Linotype" w:cs="Palatino Linotype"/>
          <w:b/>
          <w:color w:val="000000"/>
        </w:rPr>
        <w:t xml:space="preserve">acuerdo de admisión </w:t>
      </w:r>
      <w:r w:rsidR="009B2ABB" w:rsidRPr="00E93AF1">
        <w:rPr>
          <w:rFonts w:ascii="Palatino Linotype" w:eastAsia="Palatino Linotype" w:hAnsi="Palatino Linotype" w:cs="Palatino Linotype"/>
          <w:color w:val="000000"/>
        </w:rPr>
        <w:t xml:space="preserve">de fecha </w:t>
      </w:r>
      <w:r w:rsidR="00163AED" w:rsidRPr="00E93AF1">
        <w:rPr>
          <w:rFonts w:ascii="Palatino Linotype" w:eastAsia="Palatino Linotype" w:hAnsi="Palatino Linotype" w:cs="Palatino Linotype"/>
          <w:b/>
          <w:color w:val="000000"/>
        </w:rPr>
        <w:t xml:space="preserve">catorce de octubre </w:t>
      </w:r>
      <w:r w:rsidR="009B2ABB" w:rsidRPr="00E93AF1">
        <w:rPr>
          <w:rFonts w:ascii="Palatino Linotype" w:eastAsia="Palatino Linotype" w:hAnsi="Palatino Linotype" w:cs="Palatino Linotype"/>
          <w:b/>
          <w:color w:val="000000"/>
        </w:rPr>
        <w:t>de dos mil veinticinco</w:t>
      </w:r>
      <w:r w:rsidR="009B2ABB" w:rsidRPr="00E93AF1">
        <w:rPr>
          <w:rFonts w:ascii="Palatino Linotype" w:eastAsia="Palatino Linotype" w:hAnsi="Palatino Linotype" w:cs="Palatino Linotype"/>
          <w:color w:val="000000"/>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009B2ABB" w:rsidRPr="00E93AF1">
        <w:rPr>
          <w:rFonts w:ascii="Palatino Linotype" w:eastAsia="Palatino Linotype" w:hAnsi="Palatino Linotype" w:cs="Palatino Linotype"/>
          <w:b/>
          <w:color w:val="000000"/>
        </w:rPr>
        <w:t xml:space="preserve">SUJETO OBLIGADO </w:t>
      </w:r>
      <w:r w:rsidR="009B2ABB" w:rsidRPr="00E93AF1">
        <w:rPr>
          <w:rFonts w:ascii="Palatino Linotype" w:eastAsia="Palatino Linotype" w:hAnsi="Palatino Linotype" w:cs="Palatino Linotype"/>
          <w:color w:val="000000"/>
        </w:rPr>
        <w:t>presentara el Informe Justificado procedente.</w:t>
      </w:r>
    </w:p>
    <w:p w14:paraId="6E5528C7" w14:textId="77777777" w:rsidR="00163AED" w:rsidRPr="00E93AF1" w:rsidRDefault="00163AED" w:rsidP="00163AED">
      <w:pPr>
        <w:pStyle w:val="Prrafodelista"/>
        <w:rPr>
          <w:rFonts w:ascii="Palatino Linotype" w:hAnsi="Palatino Linotype"/>
          <w:sz w:val="24"/>
        </w:rPr>
      </w:pPr>
    </w:p>
    <w:p w14:paraId="7B072876" w14:textId="138FCD73" w:rsidR="00163AED" w:rsidRPr="00E93AF1" w:rsidRDefault="00163AED" w:rsidP="00163AED">
      <w:pPr>
        <w:numPr>
          <w:ilvl w:val="0"/>
          <w:numId w:val="1"/>
        </w:numPr>
        <w:spacing w:line="360" w:lineRule="auto"/>
        <w:ind w:left="0" w:firstLine="0"/>
        <w:jc w:val="both"/>
        <w:rPr>
          <w:rFonts w:ascii="Palatino Linotype" w:eastAsia="Palatino Linotype" w:hAnsi="Palatino Linotype" w:cs="Palatino Linotype"/>
          <w:i/>
          <w:color w:val="000000"/>
        </w:rPr>
      </w:pPr>
      <w:r w:rsidRPr="00E93AF1">
        <w:rPr>
          <w:rFonts w:ascii="Palatino Linotype" w:hAnsi="Palatino Linotype"/>
        </w:rPr>
        <w:t xml:space="preserve">De lo anterior el </w:t>
      </w:r>
      <w:r w:rsidRPr="00E93AF1">
        <w:rPr>
          <w:rFonts w:ascii="Palatino Linotype" w:hAnsi="Palatino Linotype"/>
          <w:b/>
        </w:rPr>
        <w:t xml:space="preserve">SUJETO OBLIGADO y el RECURRENTE </w:t>
      </w:r>
      <w:r w:rsidRPr="00E93AF1">
        <w:rPr>
          <w:rFonts w:ascii="Palatino Linotype" w:hAnsi="Palatino Linotype"/>
        </w:rPr>
        <w:t xml:space="preserve">dejaron de realizar manifestaciones que a su derecho conviniera y asistiera, respectivamente en el recurso de revisión. </w:t>
      </w:r>
    </w:p>
    <w:p w14:paraId="0308BCDB" w14:textId="77777777" w:rsidR="004E59A5" w:rsidRPr="00E93AF1" w:rsidRDefault="004E59A5">
      <w:pPr>
        <w:spacing w:line="360" w:lineRule="auto"/>
        <w:jc w:val="both"/>
        <w:rPr>
          <w:rFonts w:ascii="Palatino Linotype" w:eastAsia="Palatino Linotype" w:hAnsi="Palatino Linotype" w:cs="Palatino Linotype"/>
          <w:i/>
          <w:color w:val="000000"/>
        </w:rPr>
      </w:pPr>
    </w:p>
    <w:p w14:paraId="527934E9" w14:textId="327E727A" w:rsidR="004E59A5" w:rsidRPr="00E93AF1" w:rsidRDefault="009B2ABB">
      <w:pPr>
        <w:numPr>
          <w:ilvl w:val="0"/>
          <w:numId w:val="1"/>
        </w:numPr>
        <w:spacing w:line="360" w:lineRule="auto"/>
        <w:ind w:left="0" w:firstLine="0"/>
        <w:jc w:val="both"/>
        <w:rPr>
          <w:rFonts w:ascii="Palatino Linotype" w:eastAsia="Palatino Linotype" w:hAnsi="Palatino Linotype" w:cs="Palatino Linotype"/>
          <w:i/>
          <w:color w:val="000000"/>
        </w:rPr>
      </w:pPr>
      <w:r w:rsidRPr="00E93AF1">
        <w:rPr>
          <w:rFonts w:ascii="Palatino Linotype" w:eastAsia="Palatino Linotype" w:hAnsi="Palatino Linotype" w:cs="Palatino Linotype"/>
        </w:rPr>
        <w:lastRenderedPageBreak/>
        <w:t xml:space="preserve">Finalmente, la Comisionada Ponente mediante acuerdo del </w:t>
      </w:r>
      <w:r w:rsidR="00163AED" w:rsidRPr="00E93AF1">
        <w:rPr>
          <w:rFonts w:ascii="Palatino Linotype" w:eastAsia="Palatino Linotype" w:hAnsi="Palatino Linotype" w:cs="Palatino Linotype"/>
          <w:b/>
        </w:rPr>
        <w:t xml:space="preserve">once de diciembre </w:t>
      </w:r>
      <w:r w:rsidRPr="00E93AF1">
        <w:rPr>
          <w:rFonts w:ascii="Palatino Linotype" w:eastAsia="Palatino Linotype" w:hAnsi="Palatino Linotype" w:cs="Palatino Linotype"/>
          <w:b/>
        </w:rPr>
        <w:t>de dos mil veinticinco</w:t>
      </w:r>
      <w:r w:rsidRPr="00E93AF1">
        <w:rPr>
          <w:rFonts w:ascii="Palatino Linotype" w:eastAsia="Palatino Linotype" w:hAnsi="Palatino Linotype" w:cs="Palatino Linotype"/>
        </w:rPr>
        <w:t>, decretó el cierre de instrucción del expediente, por lo que no habiendo más que hacer constar, y</w:t>
      </w:r>
      <w:r w:rsidRPr="00E93AF1">
        <w:rPr>
          <w:rFonts w:ascii="Palatino Linotype" w:eastAsia="Palatino Linotype" w:hAnsi="Palatino Linotype" w:cs="Palatino Linotype"/>
          <w:color w:val="000000"/>
        </w:rPr>
        <w:t xml:space="preserve">. </w:t>
      </w:r>
    </w:p>
    <w:p w14:paraId="0EEFC16F" w14:textId="77777777" w:rsidR="004E59A5" w:rsidRPr="00E93AF1" w:rsidRDefault="004E59A5">
      <w:pPr>
        <w:spacing w:line="360" w:lineRule="auto"/>
        <w:jc w:val="both"/>
        <w:rPr>
          <w:rFonts w:ascii="Palatino Linotype" w:eastAsia="Palatino Linotype" w:hAnsi="Palatino Linotype" w:cs="Palatino Linotype"/>
          <w:b/>
        </w:rPr>
      </w:pPr>
    </w:p>
    <w:p w14:paraId="1EDC6A30" w14:textId="148DF126" w:rsidR="004E59A5" w:rsidRPr="00E93AF1" w:rsidRDefault="009B2ABB">
      <w:pPr>
        <w:keepNext/>
        <w:keepLines/>
        <w:spacing w:line="360" w:lineRule="auto"/>
        <w:jc w:val="center"/>
        <w:rPr>
          <w:rFonts w:ascii="Palatino Linotype" w:eastAsia="Palatino Linotype" w:hAnsi="Palatino Linotype" w:cs="Palatino Linotype"/>
          <w:b/>
        </w:rPr>
      </w:pPr>
      <w:bookmarkStart w:id="2" w:name="_heading=h.yz9re5qa3iv9" w:colFirst="0" w:colLast="0"/>
      <w:bookmarkEnd w:id="2"/>
      <w:r w:rsidRPr="00E93AF1">
        <w:rPr>
          <w:rFonts w:ascii="Palatino Linotype" w:eastAsia="Palatino Linotype" w:hAnsi="Palatino Linotype" w:cs="Palatino Linotype"/>
          <w:b/>
        </w:rPr>
        <w:t>C</w:t>
      </w:r>
      <w:r w:rsidR="0020026F">
        <w:rPr>
          <w:rFonts w:ascii="Palatino Linotype" w:eastAsia="Palatino Linotype" w:hAnsi="Palatino Linotype" w:cs="Palatino Linotype"/>
          <w:b/>
        </w:rPr>
        <w:t xml:space="preserve"> </w:t>
      </w:r>
      <w:r w:rsidRPr="00E93AF1">
        <w:rPr>
          <w:rFonts w:ascii="Palatino Linotype" w:eastAsia="Palatino Linotype" w:hAnsi="Palatino Linotype" w:cs="Palatino Linotype"/>
          <w:b/>
        </w:rPr>
        <w:t>O</w:t>
      </w:r>
      <w:r w:rsidR="0020026F">
        <w:rPr>
          <w:rFonts w:ascii="Palatino Linotype" w:eastAsia="Palatino Linotype" w:hAnsi="Palatino Linotype" w:cs="Palatino Linotype"/>
          <w:b/>
        </w:rPr>
        <w:t xml:space="preserve"> </w:t>
      </w:r>
      <w:r w:rsidRPr="00E93AF1">
        <w:rPr>
          <w:rFonts w:ascii="Palatino Linotype" w:eastAsia="Palatino Linotype" w:hAnsi="Palatino Linotype" w:cs="Palatino Linotype"/>
          <w:b/>
        </w:rPr>
        <w:t>N</w:t>
      </w:r>
      <w:r w:rsidR="0020026F">
        <w:rPr>
          <w:rFonts w:ascii="Palatino Linotype" w:eastAsia="Palatino Linotype" w:hAnsi="Palatino Linotype" w:cs="Palatino Linotype"/>
          <w:b/>
        </w:rPr>
        <w:t xml:space="preserve"> </w:t>
      </w:r>
      <w:r w:rsidRPr="00E93AF1">
        <w:rPr>
          <w:rFonts w:ascii="Palatino Linotype" w:eastAsia="Palatino Linotype" w:hAnsi="Palatino Linotype" w:cs="Palatino Linotype"/>
          <w:b/>
        </w:rPr>
        <w:t>S</w:t>
      </w:r>
      <w:r w:rsidR="0020026F">
        <w:rPr>
          <w:rFonts w:ascii="Palatino Linotype" w:eastAsia="Palatino Linotype" w:hAnsi="Palatino Linotype" w:cs="Palatino Linotype"/>
          <w:b/>
        </w:rPr>
        <w:t xml:space="preserve"> </w:t>
      </w:r>
      <w:r w:rsidRPr="00E93AF1">
        <w:rPr>
          <w:rFonts w:ascii="Palatino Linotype" w:eastAsia="Palatino Linotype" w:hAnsi="Palatino Linotype" w:cs="Palatino Linotype"/>
          <w:b/>
        </w:rPr>
        <w:t>I</w:t>
      </w:r>
      <w:r w:rsidR="0020026F">
        <w:rPr>
          <w:rFonts w:ascii="Palatino Linotype" w:eastAsia="Palatino Linotype" w:hAnsi="Palatino Linotype" w:cs="Palatino Linotype"/>
          <w:b/>
        </w:rPr>
        <w:t xml:space="preserve"> </w:t>
      </w:r>
      <w:r w:rsidRPr="00E93AF1">
        <w:rPr>
          <w:rFonts w:ascii="Palatino Linotype" w:eastAsia="Palatino Linotype" w:hAnsi="Palatino Linotype" w:cs="Palatino Linotype"/>
          <w:b/>
        </w:rPr>
        <w:t>D</w:t>
      </w:r>
      <w:r w:rsidR="0020026F">
        <w:rPr>
          <w:rFonts w:ascii="Palatino Linotype" w:eastAsia="Palatino Linotype" w:hAnsi="Palatino Linotype" w:cs="Palatino Linotype"/>
          <w:b/>
        </w:rPr>
        <w:t xml:space="preserve"> </w:t>
      </w:r>
      <w:r w:rsidRPr="00E93AF1">
        <w:rPr>
          <w:rFonts w:ascii="Palatino Linotype" w:eastAsia="Palatino Linotype" w:hAnsi="Palatino Linotype" w:cs="Palatino Linotype"/>
          <w:b/>
        </w:rPr>
        <w:t>E</w:t>
      </w:r>
      <w:r w:rsidR="0020026F">
        <w:rPr>
          <w:rFonts w:ascii="Palatino Linotype" w:eastAsia="Palatino Linotype" w:hAnsi="Palatino Linotype" w:cs="Palatino Linotype"/>
          <w:b/>
        </w:rPr>
        <w:t xml:space="preserve"> </w:t>
      </w:r>
      <w:r w:rsidRPr="00E93AF1">
        <w:rPr>
          <w:rFonts w:ascii="Palatino Linotype" w:eastAsia="Palatino Linotype" w:hAnsi="Palatino Linotype" w:cs="Palatino Linotype"/>
          <w:b/>
        </w:rPr>
        <w:t>R</w:t>
      </w:r>
      <w:r w:rsidR="0020026F">
        <w:rPr>
          <w:rFonts w:ascii="Palatino Linotype" w:eastAsia="Palatino Linotype" w:hAnsi="Palatino Linotype" w:cs="Palatino Linotype"/>
          <w:b/>
        </w:rPr>
        <w:t xml:space="preserve"> </w:t>
      </w:r>
      <w:r w:rsidRPr="00E93AF1">
        <w:rPr>
          <w:rFonts w:ascii="Palatino Linotype" w:eastAsia="Palatino Linotype" w:hAnsi="Palatino Linotype" w:cs="Palatino Linotype"/>
          <w:b/>
        </w:rPr>
        <w:t>A</w:t>
      </w:r>
      <w:r w:rsidR="0020026F">
        <w:rPr>
          <w:rFonts w:ascii="Palatino Linotype" w:eastAsia="Palatino Linotype" w:hAnsi="Palatino Linotype" w:cs="Palatino Linotype"/>
          <w:b/>
        </w:rPr>
        <w:t xml:space="preserve"> </w:t>
      </w:r>
      <w:r w:rsidRPr="00E93AF1">
        <w:rPr>
          <w:rFonts w:ascii="Palatino Linotype" w:eastAsia="Palatino Linotype" w:hAnsi="Palatino Linotype" w:cs="Palatino Linotype"/>
          <w:b/>
        </w:rPr>
        <w:t>N</w:t>
      </w:r>
      <w:r w:rsidR="0020026F">
        <w:rPr>
          <w:rFonts w:ascii="Palatino Linotype" w:eastAsia="Palatino Linotype" w:hAnsi="Palatino Linotype" w:cs="Palatino Linotype"/>
          <w:b/>
        </w:rPr>
        <w:t xml:space="preserve"> </w:t>
      </w:r>
      <w:r w:rsidRPr="00E93AF1">
        <w:rPr>
          <w:rFonts w:ascii="Palatino Linotype" w:eastAsia="Palatino Linotype" w:hAnsi="Palatino Linotype" w:cs="Palatino Linotype"/>
          <w:b/>
        </w:rPr>
        <w:t>D</w:t>
      </w:r>
      <w:r w:rsidR="0020026F">
        <w:rPr>
          <w:rFonts w:ascii="Palatino Linotype" w:eastAsia="Palatino Linotype" w:hAnsi="Palatino Linotype" w:cs="Palatino Linotype"/>
          <w:b/>
        </w:rPr>
        <w:t xml:space="preserve"> </w:t>
      </w:r>
      <w:r w:rsidRPr="00E93AF1">
        <w:rPr>
          <w:rFonts w:ascii="Palatino Linotype" w:eastAsia="Palatino Linotype" w:hAnsi="Palatino Linotype" w:cs="Palatino Linotype"/>
          <w:b/>
        </w:rPr>
        <w:t>O</w:t>
      </w:r>
    </w:p>
    <w:p w14:paraId="08E26305" w14:textId="77777777" w:rsidR="004E59A5" w:rsidRPr="00E93AF1" w:rsidRDefault="004E59A5">
      <w:pPr>
        <w:keepNext/>
        <w:keepLines/>
        <w:spacing w:line="360" w:lineRule="auto"/>
        <w:jc w:val="center"/>
        <w:rPr>
          <w:rFonts w:ascii="Palatino Linotype" w:eastAsia="Palatino Linotype" w:hAnsi="Palatino Linotype" w:cs="Palatino Linotype"/>
          <w:b/>
        </w:rPr>
      </w:pPr>
    </w:p>
    <w:p w14:paraId="6FFD7767" w14:textId="77777777" w:rsidR="004E59A5" w:rsidRPr="00E93AF1" w:rsidRDefault="009B2ABB">
      <w:pPr>
        <w:keepNext/>
        <w:keepLines/>
        <w:spacing w:line="360" w:lineRule="auto"/>
        <w:rPr>
          <w:rFonts w:ascii="Palatino Linotype" w:eastAsia="Palatino Linotype" w:hAnsi="Palatino Linotype" w:cs="Palatino Linotype"/>
          <w:b/>
        </w:rPr>
      </w:pPr>
      <w:bookmarkStart w:id="3" w:name="_heading=h.odgjfhu6x33i" w:colFirst="0" w:colLast="0"/>
      <w:bookmarkEnd w:id="3"/>
      <w:r w:rsidRPr="00E93AF1">
        <w:rPr>
          <w:rFonts w:ascii="Palatino Linotype" w:eastAsia="Palatino Linotype" w:hAnsi="Palatino Linotype" w:cs="Palatino Linotype"/>
          <w:b/>
        </w:rPr>
        <w:t>PRIMERO. De la competencia.</w:t>
      </w:r>
    </w:p>
    <w:p w14:paraId="025DC3B5" w14:textId="2C580965" w:rsidR="004E59A5" w:rsidRPr="00E93AF1" w:rsidRDefault="00163AED">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sidRPr="00E93AF1">
        <w:rPr>
          <w:rFonts w:ascii="Palatino Linotype" w:hAnsi="Palatino Linotype"/>
          <w:color w:val="000000"/>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E93AF1">
        <w:rPr>
          <w:rFonts w:ascii="Palatino Linotype" w:hAnsi="Palatino Linotype"/>
          <w:b/>
          <w:bCs/>
          <w:color w:val="000000"/>
          <w:shd w:val="clear" w:color="auto" w:fill="FFFFFF"/>
        </w:rPr>
        <w:t>Constitución Política de los Estados Unidos Mexicanos</w:t>
      </w:r>
      <w:r w:rsidRPr="00E93AF1">
        <w:rPr>
          <w:rFonts w:ascii="Palatino Linotype" w:hAnsi="Palatino Linotype"/>
          <w:color w:val="000000"/>
          <w:shd w:val="clear" w:color="auto" w:fill="FFFFFF"/>
        </w:rPr>
        <w:t>; 5, párrafos trigésimo segundo, trigésimo tercero y trigésimo cuarto fracciones IV y V de la </w:t>
      </w:r>
      <w:r w:rsidRPr="00E93AF1">
        <w:rPr>
          <w:rFonts w:ascii="Palatino Linotype" w:hAnsi="Palatino Linotype"/>
          <w:b/>
          <w:bCs/>
          <w:color w:val="000000"/>
          <w:shd w:val="clear" w:color="auto" w:fill="FFFFFF"/>
        </w:rPr>
        <w:t>Constitución Política del Estado Libre y Soberano de México</w:t>
      </w:r>
      <w:r w:rsidRPr="00E93AF1">
        <w:rPr>
          <w:rFonts w:ascii="Palatino Linotype" w:hAnsi="Palatino Linotype"/>
          <w:color w:val="000000"/>
          <w:shd w:val="clear" w:color="auto" w:fill="FFFFFF"/>
        </w:rPr>
        <w:t>; artículos 1, 2 fracción II, 13, 29, 36 fracciones I y II, 176, 178, 179, 181 párrafo tercero y 185 de la </w:t>
      </w:r>
      <w:r w:rsidRPr="00E93AF1">
        <w:rPr>
          <w:rFonts w:ascii="Palatino Linotype" w:hAnsi="Palatino Linotype"/>
          <w:b/>
          <w:bCs/>
          <w:color w:val="000000"/>
          <w:shd w:val="clear" w:color="auto" w:fill="FFFFFF"/>
        </w:rPr>
        <w:t>Ley de Transparencia y Acceso a la Información Pública del Estado de México y Municipios</w:t>
      </w:r>
      <w:r w:rsidRPr="00E93AF1">
        <w:rPr>
          <w:rFonts w:ascii="Palatino Linotype" w:hAnsi="Palatino Linotype"/>
          <w:color w:val="000000"/>
          <w:shd w:val="clear" w:color="auto" w:fill="FFFFFF"/>
        </w:rPr>
        <w:t>; y 7, 9 fracciones I y XXIII, y 11 del </w:t>
      </w:r>
      <w:r w:rsidRPr="00E93AF1">
        <w:rPr>
          <w:rFonts w:ascii="Palatino Linotype" w:hAnsi="Palatino Linotype"/>
          <w:b/>
          <w:bCs/>
          <w:color w:val="000000"/>
          <w:shd w:val="clear" w:color="auto" w:fill="FFFFFF"/>
        </w:rPr>
        <w:t>Reglamento Interior del Instituto de Transparencia, Acceso a la Información Pública y Protección de Datos Personales del Estado de México y Municipios</w:t>
      </w:r>
      <w:r w:rsidRPr="00E93AF1">
        <w:rPr>
          <w:rFonts w:ascii="Palatino Linotype" w:hAnsi="Palatino Linotype"/>
          <w:color w:val="000000"/>
          <w:shd w:val="clear" w:color="auto" w:fill="FFFFFF"/>
        </w:rPr>
        <w:t>.</w:t>
      </w:r>
    </w:p>
    <w:p w14:paraId="62299A6B" w14:textId="77777777" w:rsidR="004E59A5" w:rsidRPr="00E93AF1" w:rsidRDefault="009B2ABB">
      <w:pPr>
        <w:keepNext/>
        <w:keepLines/>
        <w:spacing w:line="360" w:lineRule="auto"/>
        <w:rPr>
          <w:rFonts w:ascii="Palatino Linotype" w:eastAsia="Palatino Linotype" w:hAnsi="Palatino Linotype" w:cs="Palatino Linotype"/>
          <w:b/>
        </w:rPr>
      </w:pPr>
      <w:bookmarkStart w:id="4" w:name="_heading=h.o7tuv4f393o0" w:colFirst="0" w:colLast="0"/>
      <w:bookmarkEnd w:id="4"/>
      <w:r w:rsidRPr="00E93AF1">
        <w:rPr>
          <w:rFonts w:ascii="Palatino Linotype" w:eastAsia="Palatino Linotype" w:hAnsi="Palatino Linotype" w:cs="Palatino Linotype"/>
          <w:b/>
        </w:rPr>
        <w:t>SEGUNDO. De la oportunidad y procedencia.</w:t>
      </w:r>
    </w:p>
    <w:p w14:paraId="342CB8D7" w14:textId="505359CD" w:rsidR="00163AED" w:rsidRPr="00E93AF1" w:rsidRDefault="00163AED" w:rsidP="00163AED">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E93AF1">
        <w:rPr>
          <w:rFonts w:ascii="Palatino Linotype" w:eastAsia="Calibri" w:hAnsi="Palatino Linotype" w:cs="Arial"/>
          <w:sz w:val="24"/>
          <w:lang w:val="es-ES_tradnl" w:eastAsia="es-ES"/>
        </w:rPr>
        <w:t xml:space="preserve">El medio de impugnación fue presentado a través del </w:t>
      </w:r>
      <w:r w:rsidRPr="00E93AF1">
        <w:rPr>
          <w:rFonts w:ascii="Palatino Linotype" w:eastAsia="Calibri" w:hAnsi="Palatino Linotype" w:cs="Arial"/>
          <w:b/>
          <w:sz w:val="24"/>
          <w:lang w:val="es-ES_tradnl" w:eastAsia="es-ES"/>
        </w:rPr>
        <w:t>SAIMEX,</w:t>
      </w:r>
      <w:r w:rsidRPr="00E93AF1">
        <w:rPr>
          <w:rFonts w:ascii="Palatino Linotype" w:eastAsia="Calibri" w:hAnsi="Palatino Linotype" w:cs="Arial"/>
          <w:sz w:val="24"/>
          <w:lang w:val="es-ES_tradnl" w:eastAsia="es-ES"/>
        </w:rPr>
        <w:t xml:space="preserve"> en el formato previamente aprobado para tal efecto y dentro del plazo legal de quince días hábiles otorgados; para el caso en particular es de señalar que el </w:t>
      </w:r>
      <w:r w:rsidRPr="00E93AF1">
        <w:rPr>
          <w:rFonts w:ascii="Palatino Linotype" w:eastAsia="Calibri" w:hAnsi="Palatino Linotype" w:cs="Arial"/>
          <w:b/>
          <w:sz w:val="24"/>
          <w:lang w:val="es-ES_tradnl" w:eastAsia="es-ES"/>
        </w:rPr>
        <w:t>SUJETO OBLIGADO</w:t>
      </w:r>
      <w:r w:rsidRPr="00E93AF1">
        <w:rPr>
          <w:rFonts w:ascii="Palatino Linotype" w:eastAsia="Calibri" w:hAnsi="Palatino Linotype" w:cs="Arial"/>
          <w:sz w:val="24"/>
          <w:lang w:val="es-ES_tradnl" w:eastAsia="es-ES"/>
        </w:rPr>
        <w:t xml:space="preserve"> entregó respuesta el día </w:t>
      </w:r>
      <w:r w:rsidR="004F6EB6" w:rsidRPr="00E93AF1">
        <w:rPr>
          <w:rFonts w:ascii="Palatino Linotype" w:eastAsia="Calibri" w:hAnsi="Palatino Linotype" w:cs="Arial"/>
          <w:b/>
          <w:sz w:val="24"/>
        </w:rPr>
        <w:t xml:space="preserve">nueve de octubre </w:t>
      </w:r>
      <w:r w:rsidRPr="00E93AF1">
        <w:rPr>
          <w:rFonts w:ascii="Palatino Linotype" w:eastAsia="Calibri" w:hAnsi="Palatino Linotype" w:cs="Arial"/>
          <w:b/>
          <w:sz w:val="24"/>
        </w:rPr>
        <w:t>de dos mil veinticinco</w:t>
      </w:r>
      <w:r w:rsidRPr="00E93AF1">
        <w:rPr>
          <w:rFonts w:ascii="Palatino Linotype" w:eastAsia="Calibri" w:hAnsi="Palatino Linotype" w:cs="Arial"/>
          <w:sz w:val="24"/>
          <w:lang w:val="es-ES_tradnl" w:eastAsia="es-ES"/>
        </w:rPr>
        <w:t xml:space="preserve">, </w:t>
      </w:r>
      <w:r w:rsidRPr="00E93AF1">
        <w:rPr>
          <w:rFonts w:ascii="Palatino Linotype" w:eastAsiaTheme="minorEastAsia" w:hAnsi="Palatino Linotype" w:cs="Arial"/>
          <w:sz w:val="24"/>
          <w:lang w:val="es-ES_tradnl" w:eastAsia="es-ES"/>
        </w:rPr>
        <w:t xml:space="preserve">de tal forma que el plazo para interponer el recurso transcurrió del </w:t>
      </w:r>
      <w:r w:rsidR="004F6EB6" w:rsidRPr="00E93AF1">
        <w:rPr>
          <w:rFonts w:ascii="Palatino Linotype" w:hAnsi="Palatino Linotype" w:cs="Arial"/>
          <w:b/>
          <w:sz w:val="24"/>
        </w:rPr>
        <w:t xml:space="preserve">diez al treinta de octubre </w:t>
      </w:r>
      <w:r w:rsidRPr="00E93AF1">
        <w:rPr>
          <w:rFonts w:ascii="Palatino Linotype" w:hAnsi="Palatino Linotype" w:cs="Arial"/>
          <w:b/>
          <w:sz w:val="24"/>
        </w:rPr>
        <w:t>de dos mil veinticinco</w:t>
      </w:r>
      <w:r w:rsidRPr="00E93AF1">
        <w:rPr>
          <w:rFonts w:ascii="Palatino Linotype" w:eastAsiaTheme="minorEastAsia" w:hAnsi="Palatino Linotype" w:cs="Arial"/>
          <w:sz w:val="24"/>
          <w:lang w:val="es-ES_tradnl" w:eastAsia="es-ES"/>
        </w:rPr>
        <w:t xml:space="preserve">, de acuerdo al calendario oficial del Instituto de Transparencia del Estado de México y </w:t>
      </w:r>
      <w:r w:rsidRPr="00E93AF1">
        <w:rPr>
          <w:rFonts w:ascii="Palatino Linotype" w:eastAsiaTheme="minorEastAsia" w:hAnsi="Palatino Linotype" w:cs="Arial"/>
          <w:sz w:val="24"/>
          <w:lang w:val="es-ES_tradnl" w:eastAsia="es-ES"/>
        </w:rPr>
        <w:lastRenderedPageBreak/>
        <w:t xml:space="preserve">Municipios; en consecuencia, si el particular presentó su inconformidad el día </w:t>
      </w:r>
      <w:r w:rsidR="004F6EB6" w:rsidRPr="00E93AF1">
        <w:rPr>
          <w:rFonts w:ascii="Palatino Linotype" w:hAnsi="Palatino Linotype" w:cs="Arial"/>
          <w:b/>
          <w:sz w:val="24"/>
        </w:rPr>
        <w:t xml:space="preserve">trece de octubre </w:t>
      </w:r>
      <w:r w:rsidRPr="00E93AF1">
        <w:rPr>
          <w:rFonts w:ascii="Palatino Linotype" w:hAnsi="Palatino Linotype" w:cs="Arial"/>
          <w:b/>
          <w:sz w:val="24"/>
        </w:rPr>
        <w:t>de dos mil veinticinco</w:t>
      </w:r>
      <w:r w:rsidRPr="00E93AF1">
        <w:rPr>
          <w:rFonts w:ascii="Palatino Linotype" w:eastAsiaTheme="minorEastAsia" w:hAnsi="Palatino Linotype" w:cs="Arial"/>
          <w:sz w:val="24"/>
          <w:lang w:val="es-ES_tradnl" w:eastAsia="es-ES"/>
        </w:rPr>
        <w:t xml:space="preserve">, se encuentra dentro de los márgenes temporales previstos en el artículo 178 de la </w:t>
      </w:r>
      <w:r w:rsidRPr="00E93AF1">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E93AF1">
        <w:rPr>
          <w:rFonts w:ascii="Palatino Linotype" w:eastAsiaTheme="minorEastAsia" w:hAnsi="Palatino Linotype" w:cs="Arial"/>
          <w:sz w:val="24"/>
          <w:lang w:val="es-ES_tradnl" w:eastAsia="es-ES"/>
        </w:rPr>
        <w:t xml:space="preserve">vigente. </w:t>
      </w:r>
    </w:p>
    <w:p w14:paraId="4185B1D4" w14:textId="77777777" w:rsidR="004E59A5" w:rsidRPr="00E93AF1" w:rsidRDefault="004E59A5">
      <w:pPr>
        <w:spacing w:line="360" w:lineRule="auto"/>
        <w:ind w:right="1"/>
        <w:jc w:val="both"/>
        <w:rPr>
          <w:rFonts w:ascii="Palatino Linotype" w:eastAsia="Palatino Linotype" w:hAnsi="Palatino Linotype" w:cs="Palatino Linotype"/>
          <w:b/>
        </w:rPr>
      </w:pPr>
    </w:p>
    <w:p w14:paraId="4103F838" w14:textId="77777777" w:rsidR="004E59A5" w:rsidRPr="00E93AF1" w:rsidRDefault="009B2ABB">
      <w:pPr>
        <w:numPr>
          <w:ilvl w:val="0"/>
          <w:numId w:val="1"/>
        </w:numPr>
        <w:spacing w:line="360" w:lineRule="auto"/>
        <w:ind w:left="0" w:right="1" w:firstLine="0"/>
        <w:jc w:val="both"/>
        <w:rPr>
          <w:rFonts w:ascii="Palatino Linotype" w:eastAsia="Palatino Linotype" w:hAnsi="Palatino Linotype" w:cs="Palatino Linotype"/>
          <w:b/>
        </w:rPr>
      </w:pPr>
      <w:r w:rsidRPr="00E93AF1">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0564CE4" w14:textId="77777777" w:rsidR="004E59A5" w:rsidRPr="00E93AF1" w:rsidRDefault="004E59A5">
      <w:pPr>
        <w:pBdr>
          <w:top w:val="nil"/>
          <w:left w:val="nil"/>
          <w:bottom w:val="nil"/>
          <w:right w:val="nil"/>
          <w:between w:val="nil"/>
        </w:pBdr>
        <w:ind w:left="720"/>
        <w:rPr>
          <w:rFonts w:ascii="Palatino Linotype" w:eastAsia="Palatino Linotype" w:hAnsi="Palatino Linotype" w:cs="Palatino Linotype"/>
          <w:b/>
          <w:color w:val="000000"/>
        </w:rPr>
      </w:pPr>
    </w:p>
    <w:p w14:paraId="7534A055" w14:textId="77777777" w:rsidR="004E59A5" w:rsidRPr="00E93AF1" w:rsidRDefault="009B2ABB">
      <w:pPr>
        <w:keepNext/>
        <w:keepLines/>
        <w:spacing w:line="360" w:lineRule="auto"/>
        <w:ind w:right="48"/>
        <w:rPr>
          <w:rFonts w:ascii="Palatino Linotype" w:eastAsia="Palatino Linotype" w:hAnsi="Palatino Linotype" w:cs="Palatino Linotype"/>
          <w:b/>
        </w:rPr>
      </w:pPr>
      <w:bookmarkStart w:id="5" w:name="_heading=h.wpcsek43enpp" w:colFirst="0" w:colLast="0"/>
      <w:bookmarkEnd w:id="5"/>
      <w:r w:rsidRPr="00E93AF1">
        <w:rPr>
          <w:rFonts w:ascii="Palatino Linotype" w:eastAsia="Palatino Linotype" w:hAnsi="Palatino Linotype" w:cs="Palatino Linotype"/>
          <w:b/>
        </w:rPr>
        <w:t>TERCERO. Planteamiento de la Litis.</w:t>
      </w:r>
    </w:p>
    <w:p w14:paraId="6C7625B8" w14:textId="6775A0B5" w:rsidR="004F6EB6" w:rsidRPr="00E93AF1" w:rsidRDefault="009B2ABB">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El particular solicitó</w:t>
      </w:r>
      <w:r w:rsidR="004F6EB6" w:rsidRPr="00E93AF1">
        <w:rPr>
          <w:rFonts w:ascii="Palatino Linotype" w:eastAsia="Palatino Linotype" w:hAnsi="Palatino Linotype" w:cs="Palatino Linotype"/>
          <w:color w:val="000000"/>
        </w:rPr>
        <w:t xml:space="preserve"> del </w:t>
      </w:r>
      <w:r w:rsidR="004F6EB6" w:rsidRPr="00E93AF1">
        <w:rPr>
          <w:rFonts w:ascii="Palatino Linotype" w:eastAsia="Palatino Linotype" w:hAnsi="Palatino Linotype" w:cs="Palatino Linotype"/>
          <w:b/>
          <w:color w:val="000000"/>
        </w:rPr>
        <w:t>Director y/o Comisario de Seguridad Pública Municipal lo siguiente:</w:t>
      </w:r>
    </w:p>
    <w:p w14:paraId="26A32B6E" w14:textId="6C18C7AE" w:rsidR="004F6EB6" w:rsidRPr="00E93AF1" w:rsidRDefault="004F6EB6" w:rsidP="004F6EB6">
      <w:pPr>
        <w:pStyle w:val="Prrafodelista"/>
        <w:numPr>
          <w:ilvl w:val="0"/>
          <w:numId w:val="15"/>
        </w:numPr>
        <w:pBdr>
          <w:top w:val="nil"/>
          <w:left w:val="nil"/>
          <w:bottom w:val="nil"/>
          <w:right w:val="nil"/>
          <w:between w:val="nil"/>
        </w:pBdr>
        <w:spacing w:line="360" w:lineRule="auto"/>
        <w:ind w:right="48"/>
        <w:jc w:val="both"/>
        <w:rPr>
          <w:rFonts w:ascii="Palatino Linotype" w:eastAsia="Palatino Linotype" w:hAnsi="Palatino Linotype" w:cs="Palatino Linotype"/>
          <w:b/>
          <w:color w:val="000000"/>
          <w:sz w:val="24"/>
        </w:rPr>
      </w:pPr>
      <w:r w:rsidRPr="00E93AF1">
        <w:rPr>
          <w:rFonts w:ascii="Palatino Linotype" w:eastAsia="Palatino Linotype" w:hAnsi="Palatino Linotype" w:cs="Palatino Linotype"/>
          <w:b/>
          <w:color w:val="000000"/>
          <w:sz w:val="24"/>
        </w:rPr>
        <w:t>Currículum</w:t>
      </w:r>
    </w:p>
    <w:p w14:paraId="64FC22CE" w14:textId="35C3588F" w:rsidR="004F6EB6" w:rsidRPr="00E93AF1" w:rsidRDefault="004F6EB6" w:rsidP="004F6EB6">
      <w:pPr>
        <w:pStyle w:val="Prrafodelista"/>
        <w:numPr>
          <w:ilvl w:val="0"/>
          <w:numId w:val="15"/>
        </w:numPr>
        <w:pBdr>
          <w:top w:val="nil"/>
          <w:left w:val="nil"/>
          <w:bottom w:val="nil"/>
          <w:right w:val="nil"/>
          <w:between w:val="nil"/>
        </w:pBdr>
        <w:spacing w:line="360" w:lineRule="auto"/>
        <w:ind w:right="48"/>
        <w:jc w:val="both"/>
        <w:rPr>
          <w:rFonts w:ascii="Palatino Linotype" w:eastAsia="Palatino Linotype" w:hAnsi="Palatino Linotype" w:cs="Palatino Linotype"/>
          <w:b/>
          <w:color w:val="000000"/>
          <w:sz w:val="24"/>
        </w:rPr>
      </w:pPr>
      <w:r w:rsidRPr="00E93AF1">
        <w:rPr>
          <w:rFonts w:ascii="Palatino Linotype" w:eastAsia="Palatino Linotype" w:hAnsi="Palatino Linotype" w:cs="Palatino Linotype"/>
          <w:b/>
          <w:color w:val="000000"/>
          <w:sz w:val="24"/>
        </w:rPr>
        <w:t>Copia de los documentos que presento para obtener el Cargo que ostenta</w:t>
      </w:r>
    </w:p>
    <w:p w14:paraId="222939F2" w14:textId="40920BFD" w:rsidR="004F6EB6" w:rsidRPr="00E93AF1" w:rsidRDefault="004F6EB6" w:rsidP="004F6EB6">
      <w:pPr>
        <w:pStyle w:val="Prrafodelista"/>
        <w:numPr>
          <w:ilvl w:val="0"/>
          <w:numId w:val="15"/>
        </w:numPr>
        <w:pBdr>
          <w:top w:val="nil"/>
          <w:left w:val="nil"/>
          <w:bottom w:val="nil"/>
          <w:right w:val="nil"/>
          <w:between w:val="nil"/>
        </w:pBdr>
        <w:spacing w:line="360" w:lineRule="auto"/>
        <w:ind w:right="48"/>
        <w:jc w:val="both"/>
        <w:rPr>
          <w:rFonts w:ascii="Palatino Linotype" w:eastAsia="Palatino Linotype" w:hAnsi="Palatino Linotype" w:cs="Palatino Linotype"/>
          <w:b/>
          <w:color w:val="000000"/>
          <w:sz w:val="24"/>
        </w:rPr>
      </w:pPr>
      <w:r w:rsidRPr="00E93AF1">
        <w:rPr>
          <w:rFonts w:ascii="Palatino Linotype" w:eastAsia="Palatino Linotype" w:hAnsi="Palatino Linotype" w:cs="Palatino Linotype"/>
          <w:b/>
          <w:color w:val="000000"/>
          <w:sz w:val="24"/>
        </w:rPr>
        <w:t xml:space="preserve">Copia del Nombramiento </w:t>
      </w:r>
    </w:p>
    <w:p w14:paraId="3DE2ADEB" w14:textId="4ADAF44A" w:rsidR="004F6EB6" w:rsidRPr="00E93AF1" w:rsidRDefault="004F6EB6" w:rsidP="004F6EB6">
      <w:pPr>
        <w:pStyle w:val="Prrafodelista"/>
        <w:numPr>
          <w:ilvl w:val="0"/>
          <w:numId w:val="15"/>
        </w:numPr>
        <w:pBdr>
          <w:top w:val="nil"/>
          <w:left w:val="nil"/>
          <w:bottom w:val="nil"/>
          <w:right w:val="nil"/>
          <w:between w:val="nil"/>
        </w:pBdr>
        <w:spacing w:line="360" w:lineRule="auto"/>
        <w:ind w:right="48"/>
        <w:jc w:val="both"/>
        <w:rPr>
          <w:rFonts w:ascii="Palatino Linotype" w:eastAsia="Palatino Linotype" w:hAnsi="Palatino Linotype" w:cs="Palatino Linotype"/>
          <w:b/>
          <w:color w:val="000000"/>
          <w:sz w:val="24"/>
        </w:rPr>
      </w:pPr>
      <w:r w:rsidRPr="00E93AF1">
        <w:rPr>
          <w:rFonts w:ascii="Palatino Linotype" w:eastAsia="Palatino Linotype" w:hAnsi="Palatino Linotype" w:cs="Palatino Linotype"/>
          <w:b/>
          <w:color w:val="000000"/>
          <w:sz w:val="24"/>
        </w:rPr>
        <w:t>El o los documentos que acrediten su certificación ante la Universidad Mexiquense de Seguridad</w:t>
      </w:r>
    </w:p>
    <w:p w14:paraId="4CDA8549" w14:textId="60C720D1" w:rsidR="004F6EB6" w:rsidRPr="00E93AF1" w:rsidRDefault="004F6EB6" w:rsidP="004F6EB6">
      <w:pPr>
        <w:pStyle w:val="Prrafodelista"/>
        <w:numPr>
          <w:ilvl w:val="0"/>
          <w:numId w:val="15"/>
        </w:numPr>
        <w:pBdr>
          <w:top w:val="nil"/>
          <w:left w:val="nil"/>
          <w:bottom w:val="nil"/>
          <w:right w:val="nil"/>
          <w:between w:val="nil"/>
        </w:pBdr>
        <w:spacing w:line="360" w:lineRule="auto"/>
        <w:ind w:right="48"/>
        <w:jc w:val="both"/>
        <w:rPr>
          <w:rFonts w:ascii="Palatino Linotype" w:eastAsia="Palatino Linotype" w:hAnsi="Palatino Linotype" w:cs="Palatino Linotype"/>
          <w:b/>
          <w:color w:val="000000"/>
          <w:sz w:val="24"/>
        </w:rPr>
      </w:pPr>
      <w:r w:rsidRPr="00E93AF1">
        <w:rPr>
          <w:rFonts w:ascii="Palatino Linotype" w:eastAsia="Palatino Linotype" w:hAnsi="Palatino Linotype" w:cs="Palatino Linotype"/>
          <w:b/>
          <w:color w:val="000000"/>
          <w:sz w:val="24"/>
        </w:rPr>
        <w:t>Certificación de Control y Confianza emitido por el Centro de Control y Confianza del Estado de México</w:t>
      </w:r>
    </w:p>
    <w:p w14:paraId="53806E1A" w14:textId="77777777" w:rsidR="004F6EB6" w:rsidRPr="00E93AF1" w:rsidRDefault="004F6EB6" w:rsidP="004F6EB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2935DB4" w14:textId="06C0A18F" w:rsidR="00426932" w:rsidRPr="00E93AF1" w:rsidRDefault="009B2AB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 xml:space="preserve">El </w:t>
      </w:r>
      <w:r w:rsidRPr="00E93AF1">
        <w:rPr>
          <w:rFonts w:ascii="Palatino Linotype" w:eastAsia="Palatino Linotype" w:hAnsi="Palatino Linotype" w:cs="Palatino Linotype"/>
          <w:b/>
          <w:color w:val="000000"/>
        </w:rPr>
        <w:t xml:space="preserve">SUJETO OBLIGADO </w:t>
      </w:r>
      <w:r w:rsidRPr="00E93AF1">
        <w:rPr>
          <w:rFonts w:ascii="Palatino Linotype" w:eastAsia="Palatino Linotype" w:hAnsi="Palatino Linotype" w:cs="Palatino Linotype"/>
          <w:color w:val="000000"/>
        </w:rPr>
        <w:t>por medio de</w:t>
      </w:r>
      <w:r w:rsidR="00426932" w:rsidRPr="00E93AF1">
        <w:rPr>
          <w:rFonts w:ascii="Palatino Linotype" w:eastAsia="Palatino Linotype" w:hAnsi="Palatino Linotype" w:cs="Palatino Linotype"/>
          <w:color w:val="000000"/>
        </w:rPr>
        <w:t xml:space="preserve"> </w:t>
      </w:r>
      <w:r w:rsidRPr="00E93AF1">
        <w:rPr>
          <w:rFonts w:ascii="Palatino Linotype" w:eastAsia="Palatino Linotype" w:hAnsi="Palatino Linotype" w:cs="Palatino Linotype"/>
          <w:color w:val="000000"/>
        </w:rPr>
        <w:t>l</w:t>
      </w:r>
      <w:r w:rsidR="00426932" w:rsidRPr="00E93AF1">
        <w:rPr>
          <w:rFonts w:ascii="Palatino Linotype" w:eastAsia="Palatino Linotype" w:hAnsi="Palatino Linotype" w:cs="Palatino Linotype"/>
          <w:color w:val="000000"/>
        </w:rPr>
        <w:t xml:space="preserve">a Coordinadora de Recursos Humanos, requirió el cambio de modalidad de la entrega de la información a consulta directa, ya que solo cuentan con una persona para la integración de la documentación con la que se pretende brindar respuesta a la solitud de información, ello tomando en consideración que a efecto de </w:t>
      </w:r>
      <w:r w:rsidR="00426932" w:rsidRPr="00E93AF1">
        <w:rPr>
          <w:rFonts w:ascii="Palatino Linotype" w:eastAsia="Palatino Linotype" w:hAnsi="Palatino Linotype" w:cs="Palatino Linotype"/>
          <w:color w:val="000000"/>
        </w:rPr>
        <w:lastRenderedPageBreak/>
        <w:t xml:space="preserve">brindar respuesta tendría que realizar el análisis, estudio, procesamiento de los documentos que integran la entrega de la información, testando datos personales; así como elaborar proyectos en versión pública, por lo que para brindar atención y trámite a su requerimiento se tendría que destinar un número significativo de días y horas; cabe señalar que el propio </w:t>
      </w:r>
      <w:r w:rsidR="00426932" w:rsidRPr="00E93AF1">
        <w:rPr>
          <w:rFonts w:ascii="Palatino Linotype" w:eastAsia="Palatino Linotype" w:hAnsi="Palatino Linotype" w:cs="Palatino Linotype"/>
          <w:b/>
          <w:color w:val="000000"/>
        </w:rPr>
        <w:t xml:space="preserve">SUJETO OBLIGADO, </w:t>
      </w:r>
      <w:r w:rsidR="00426932" w:rsidRPr="00E93AF1">
        <w:rPr>
          <w:rFonts w:ascii="Palatino Linotype" w:eastAsia="Palatino Linotype" w:hAnsi="Palatino Linotype" w:cs="Palatino Linotype"/>
          <w:color w:val="000000"/>
        </w:rPr>
        <w:t>señaló que no niega la existencia de la información, sin embargo se encuentra en la imposibilidad de entregar al solicitante la información en la modalidad solicitada.</w:t>
      </w:r>
    </w:p>
    <w:p w14:paraId="7DD26E03" w14:textId="27028D7E" w:rsidR="00426932" w:rsidRPr="00E93AF1" w:rsidRDefault="00426932" w:rsidP="0042693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BF3981A" w14:textId="018CF072" w:rsidR="004E59A5" w:rsidRPr="00E93AF1" w:rsidRDefault="009B2ABB" w:rsidP="00426932">
      <w:pPr>
        <w:numPr>
          <w:ilvl w:val="0"/>
          <w:numId w:val="1"/>
        </w:numPr>
        <w:pBdr>
          <w:top w:val="nil"/>
          <w:left w:val="nil"/>
          <w:bottom w:val="nil"/>
          <w:right w:val="nil"/>
          <w:between w:val="nil"/>
        </w:pBdr>
        <w:ind w:left="0" w:firstLine="0"/>
        <w:jc w:val="both"/>
        <w:rPr>
          <w:rFonts w:ascii="Palatino Linotype" w:eastAsia="Palatino Linotype" w:hAnsi="Palatino Linotype" w:cs="Palatino Linotype"/>
          <w:color w:val="FF0000"/>
        </w:rPr>
      </w:pPr>
      <w:r w:rsidRPr="00E93AF1">
        <w:rPr>
          <w:rFonts w:ascii="Palatino Linotype" w:eastAsia="Palatino Linotype" w:hAnsi="Palatino Linotype" w:cs="Palatino Linotype"/>
          <w:color w:val="000000"/>
        </w:rPr>
        <w:t xml:space="preserve">El </w:t>
      </w:r>
      <w:r w:rsidRPr="00E93AF1">
        <w:rPr>
          <w:rFonts w:ascii="Palatino Linotype" w:eastAsia="Palatino Linotype" w:hAnsi="Palatino Linotype" w:cs="Palatino Linotype"/>
          <w:b/>
          <w:color w:val="000000"/>
        </w:rPr>
        <w:t>RECURRENTE</w:t>
      </w:r>
      <w:r w:rsidRPr="00E93AF1">
        <w:rPr>
          <w:rFonts w:ascii="Palatino Linotype" w:eastAsia="Palatino Linotype" w:hAnsi="Palatino Linotype" w:cs="Palatino Linotype"/>
          <w:color w:val="000000"/>
        </w:rPr>
        <w:t xml:space="preserve">, se inconformó por la negativa de la información solicitada, en los siguientes términos: </w:t>
      </w:r>
      <w:r w:rsidRPr="00E93AF1">
        <w:rPr>
          <w:rFonts w:ascii="Palatino Linotype" w:eastAsia="Palatino Linotype" w:hAnsi="Palatino Linotype" w:cs="Palatino Linotype"/>
          <w:i/>
          <w:color w:val="000000"/>
        </w:rPr>
        <w:t>“</w:t>
      </w:r>
      <w:r w:rsidR="00426932" w:rsidRPr="00E93AF1">
        <w:rPr>
          <w:rFonts w:ascii="Palatino Linotype" w:eastAsia="Palatino Linotype" w:hAnsi="Palatino Linotype" w:cs="Palatino Linotype"/>
          <w:i/>
          <w:color w:val="000000"/>
        </w:rPr>
        <w:t xml:space="preserve">No existe razón suficiente fundada y motivada por la cual el sujeto obligado cambia la modalidad de entrega electrónica a través de SAIMEX a consulta directa. Lo anterior por las siguientes consideraciones. Si bien el articulo Artículo 158 de la Ley de transparencia y acceso a la información pública del Estado de México y municipios establece que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Sin embargo la determinación de cambiar la modalidad de entrega a consulta directa, debe ser de manera excepcional y estar debidamente fundada y motivada, no basta con que el sujeto obligado mencione que “…sobrepasa las capacidades administrativas y humanas de esta unidad, que solo cuenta con 1 persona que se encarga, -entre otras cosas- de dar contestación a los requerimientos de información que se nos presentan....” La anterior afirmación es infantil y no es un argumento valido para cambiar la modalidad de entrega y únicamente deja ver la falta de voluntad del sujeto obligado para cumplir con la entrega de la información en la modalidad solicitada, porque incluso solicito una prorroga para entregar la información y le fue concedida. Asimismo no establece cuantas fojas o paginas consta el legajo de entrega de la información en la manera solicitada, para que puedan señalar de manera fundada y motivada que sobrepasa la capacidad que tolera el sistema SAIMEX. Razón por la cual no está debidamente fundada y motivada el cambio de modalidad a consulta directa que determina el sujeto obligado. Máxime que como lo establece el artículo Artículo 88 de la citada ley de transparencia establece que “ La información referente a las obligaciones de transparencia será puesta a disposición de los particulares por cualquier medio que facilite su acceso, dando preferencia al uso de sistemas computacionales y las nuevas tecnologías de información.” Por su parte el Artículo 160 de la Ley de transparencia y acceso a la información pública del Estado de México y municipios señala que “ Los sujetos obligados deberán </w:t>
      </w:r>
      <w:r w:rsidR="00426932" w:rsidRPr="00E93AF1">
        <w:rPr>
          <w:rFonts w:ascii="Palatino Linotype" w:eastAsia="Palatino Linotype" w:hAnsi="Palatino Linotype" w:cs="Palatino Linotype"/>
          <w:i/>
          <w:color w:val="000000"/>
        </w:rPr>
        <w:lastRenderedPageBreak/>
        <w:t>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Bajo este contexto se debe privilegiar la entrega de la información en el formato solicitado por el suscrito, y solo de manera excepcional, cuando se encuentre debidamente fundado y motivado podrá el sujeto obligado cambiar la modalidad de entrega, lo cual no acontece en el caso concreto. Ante esta situación se debe declarar procedente el recurso de revisión interpuesto y ordenar al sujeto obligado haga entrega de la información pública en los términos solicitados.</w:t>
      </w:r>
      <w:r w:rsidRPr="00E93AF1">
        <w:rPr>
          <w:rFonts w:ascii="Palatino Linotype" w:eastAsia="Palatino Linotype" w:hAnsi="Palatino Linotype" w:cs="Palatino Linotype"/>
          <w:i/>
          <w:color w:val="000000"/>
        </w:rPr>
        <w:t>” (Sic)</w:t>
      </w:r>
    </w:p>
    <w:p w14:paraId="6B1ECC0C" w14:textId="77777777" w:rsidR="004E59A5" w:rsidRPr="00E93AF1" w:rsidRDefault="004E59A5">
      <w:pPr>
        <w:pBdr>
          <w:top w:val="nil"/>
          <w:left w:val="nil"/>
          <w:bottom w:val="nil"/>
          <w:right w:val="nil"/>
          <w:between w:val="nil"/>
        </w:pBdr>
        <w:spacing w:line="360" w:lineRule="auto"/>
        <w:jc w:val="both"/>
        <w:rPr>
          <w:rFonts w:ascii="Palatino Linotype" w:eastAsia="Palatino Linotype" w:hAnsi="Palatino Linotype" w:cs="Palatino Linotype"/>
          <w:color w:val="FF0000"/>
        </w:rPr>
      </w:pPr>
    </w:p>
    <w:p w14:paraId="1786E7D1" w14:textId="450364EE" w:rsidR="004E59A5" w:rsidRPr="00E93AF1" w:rsidRDefault="009B2ABB">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i/>
          <w:color w:val="000000"/>
        </w:rPr>
      </w:pPr>
      <w:r w:rsidRPr="00E93AF1">
        <w:rPr>
          <w:rFonts w:ascii="Palatino Linotype" w:eastAsia="Palatino Linotype" w:hAnsi="Palatino Linotype" w:cs="Palatino Linotype"/>
          <w:color w:val="000000"/>
        </w:rPr>
        <w:t xml:space="preserve">En dichas condiciones, la </w:t>
      </w:r>
      <w:r w:rsidRPr="00E93AF1">
        <w:rPr>
          <w:rFonts w:ascii="Palatino Linotype" w:eastAsia="Palatino Linotype" w:hAnsi="Palatino Linotype" w:cs="Palatino Linotype"/>
          <w:i/>
          <w:color w:val="000000"/>
        </w:rPr>
        <w:t>Litis</w:t>
      </w:r>
      <w:r w:rsidRPr="00E93AF1">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Pr="00E93AF1">
        <w:rPr>
          <w:rFonts w:ascii="Palatino Linotype" w:eastAsia="Palatino Linotype" w:hAnsi="Palatino Linotype" w:cs="Palatino Linotype"/>
          <w:b/>
          <w:color w:val="000000"/>
        </w:rPr>
        <w:t xml:space="preserve">fracción I </w:t>
      </w:r>
      <w:r w:rsidRPr="00E93AF1">
        <w:rPr>
          <w:rFonts w:ascii="Palatino Linotype" w:eastAsia="Palatino Linotype" w:hAnsi="Palatino Linotype" w:cs="Palatino Linotype"/>
          <w:color w:val="000000"/>
        </w:rPr>
        <w:t>de la Ley</w:t>
      </w:r>
      <w:r w:rsidRPr="00E93AF1">
        <w:rPr>
          <w:rFonts w:ascii="Palatino Linotype" w:eastAsia="Palatino Linotype" w:hAnsi="Palatino Linotype" w:cs="Palatino Linotype"/>
          <w:b/>
          <w:color w:val="000000"/>
        </w:rPr>
        <w:t xml:space="preserve"> de Transparencia y Acceso a la Información Pública del Estado de </w:t>
      </w:r>
      <w:r w:rsidRPr="00E93AF1">
        <w:rPr>
          <w:rFonts w:ascii="Palatino Linotype" w:eastAsia="Palatino Linotype" w:hAnsi="Palatino Linotype" w:cs="Palatino Linotype"/>
          <w:color w:val="000000"/>
        </w:rPr>
        <w:t>México</w:t>
      </w:r>
      <w:r w:rsidRPr="00E93AF1">
        <w:rPr>
          <w:rFonts w:ascii="Palatino Linotype" w:eastAsia="Palatino Linotype" w:hAnsi="Palatino Linotype" w:cs="Palatino Linotype"/>
          <w:b/>
          <w:color w:val="000000"/>
        </w:rPr>
        <w:t xml:space="preserve"> y Municipios</w:t>
      </w:r>
      <w:r w:rsidRPr="00E93AF1">
        <w:rPr>
          <w:rFonts w:ascii="Palatino Linotype" w:eastAsia="Palatino Linotype" w:hAnsi="Palatino Linotype" w:cs="Palatino Linotype"/>
          <w:color w:val="000000"/>
        </w:rPr>
        <w:t xml:space="preserve">; fracción que determina la hipótesis jurídica relativa a </w:t>
      </w:r>
      <w:r w:rsidR="0058591A" w:rsidRPr="00E93AF1">
        <w:rPr>
          <w:rFonts w:ascii="Palatino Linotype" w:eastAsia="Palatino Linotype" w:hAnsi="Palatino Linotype" w:cs="Palatino Linotype"/>
          <w:b/>
          <w:color w:val="000000"/>
        </w:rPr>
        <w:t>la notificación, entrega o puesta disposición de información en una modalidad o formato distinto al solicitado</w:t>
      </w:r>
      <w:r w:rsidRPr="00E93AF1">
        <w:rPr>
          <w:rFonts w:ascii="Palatino Linotype" w:eastAsia="Palatino Linotype" w:hAnsi="Palatino Linotype" w:cs="Palatino Linotype"/>
          <w:b/>
          <w:color w:val="000000"/>
        </w:rPr>
        <w:t xml:space="preserve"> </w:t>
      </w:r>
      <w:r w:rsidRPr="00E93AF1">
        <w:rPr>
          <w:rFonts w:ascii="Palatino Linotype" w:eastAsia="Palatino Linotype" w:hAnsi="Palatino Linotype" w:cs="Palatino Linotype"/>
          <w:color w:val="000000"/>
        </w:rPr>
        <w:t xml:space="preserve">por el </w:t>
      </w:r>
      <w:r w:rsidRPr="00E93AF1">
        <w:rPr>
          <w:rFonts w:ascii="Palatino Linotype" w:eastAsia="Palatino Linotype" w:hAnsi="Palatino Linotype" w:cs="Palatino Linotype"/>
          <w:b/>
          <w:color w:val="000000"/>
        </w:rPr>
        <w:t>SUJETO OBLIGADO</w:t>
      </w:r>
      <w:r w:rsidRPr="00E93AF1">
        <w:rPr>
          <w:rFonts w:ascii="Palatino Linotype" w:eastAsia="Palatino Linotype" w:hAnsi="Palatino Linotype" w:cs="Palatino Linotype"/>
          <w:color w:val="000000"/>
        </w:rPr>
        <w:t xml:space="preserve">; contexto del cual se dolió </w:t>
      </w:r>
      <w:r w:rsidRPr="00E93AF1">
        <w:rPr>
          <w:rFonts w:ascii="Palatino Linotype" w:eastAsia="Palatino Linotype" w:hAnsi="Palatino Linotype" w:cs="Palatino Linotype"/>
          <w:b/>
          <w:color w:val="000000"/>
        </w:rPr>
        <w:t xml:space="preserve">EL RECURRENTE </w:t>
      </w:r>
      <w:r w:rsidRPr="00E93AF1">
        <w:rPr>
          <w:rFonts w:ascii="Palatino Linotype" w:eastAsia="Palatino Linotype" w:hAnsi="Palatino Linotype" w:cs="Palatino Linotype"/>
          <w:color w:val="000000"/>
        </w:rPr>
        <w:t>al momento de interponer su inconformidad.</w:t>
      </w:r>
    </w:p>
    <w:p w14:paraId="2D77EF5B" w14:textId="77777777" w:rsidR="004E59A5" w:rsidRPr="00E93AF1" w:rsidRDefault="004E59A5">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6D2632E6" w14:textId="77777777" w:rsidR="004E59A5" w:rsidRPr="00E93AF1" w:rsidRDefault="009B2ABB">
      <w:pPr>
        <w:pStyle w:val="Ttulo1"/>
        <w:spacing w:before="0" w:line="360" w:lineRule="auto"/>
        <w:rPr>
          <w:rFonts w:ascii="Palatino Linotype" w:eastAsia="Palatino Linotype" w:hAnsi="Palatino Linotype" w:cs="Palatino Linotype"/>
          <w:b/>
          <w:color w:val="000000"/>
          <w:sz w:val="24"/>
          <w:szCs w:val="24"/>
        </w:rPr>
      </w:pPr>
      <w:bookmarkStart w:id="6" w:name="_heading=h.n5yaa6totheg" w:colFirst="0" w:colLast="0"/>
      <w:bookmarkEnd w:id="6"/>
      <w:r w:rsidRPr="00E93AF1">
        <w:rPr>
          <w:rFonts w:ascii="Palatino Linotype" w:eastAsia="Palatino Linotype" w:hAnsi="Palatino Linotype" w:cs="Palatino Linotype"/>
          <w:b/>
          <w:color w:val="000000"/>
          <w:sz w:val="24"/>
          <w:szCs w:val="24"/>
        </w:rPr>
        <w:t>CUARTO. Del estudio y resolución del recurso de revisión.</w:t>
      </w:r>
    </w:p>
    <w:p w14:paraId="380E02D9" w14:textId="77777777" w:rsidR="004E59A5" w:rsidRPr="00E93AF1" w:rsidRDefault="009B2ABB">
      <w:pPr>
        <w:keepNext/>
        <w:keepLines/>
        <w:numPr>
          <w:ilvl w:val="0"/>
          <w:numId w:val="12"/>
        </w:numPr>
        <w:spacing w:after="240" w:line="360" w:lineRule="auto"/>
        <w:ind w:left="786"/>
        <w:rPr>
          <w:rFonts w:ascii="Palatino Linotype" w:eastAsia="Palatino Linotype" w:hAnsi="Palatino Linotype" w:cs="Palatino Linotype"/>
          <w:b/>
        </w:rPr>
      </w:pPr>
      <w:r w:rsidRPr="00E93AF1">
        <w:rPr>
          <w:rFonts w:ascii="Palatino Linotype" w:eastAsia="Palatino Linotype" w:hAnsi="Palatino Linotype" w:cs="Palatino Linotype"/>
          <w:b/>
        </w:rPr>
        <w:t>Del derecho de acceso a la información.</w:t>
      </w:r>
    </w:p>
    <w:p w14:paraId="0C901C92" w14:textId="77777777" w:rsidR="004E59A5" w:rsidRPr="00E93AF1" w:rsidRDefault="009B2AB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0FA4C96F" w14:textId="77777777" w:rsidR="004E59A5" w:rsidRPr="00E93AF1" w:rsidRDefault="004E59A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FD06A3C" w14:textId="77777777" w:rsidR="004E59A5" w:rsidRPr="00E93AF1" w:rsidRDefault="009B2AB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lastRenderedPageBreak/>
        <w:t xml:space="preserve">Definiendo el Derecho de Acceso a la Información Pública como: </w:t>
      </w:r>
      <w:r w:rsidRPr="00E93AF1">
        <w:rPr>
          <w:rFonts w:ascii="Palatino Linotype" w:eastAsia="Palatino Linotype" w:hAnsi="Palatino Linotype" w:cs="Palatino Linotype"/>
          <w:i/>
          <w:color w:val="000000"/>
        </w:rPr>
        <w:t>La igualdad de oportunidades para recibir, buscar e impartir información</w:t>
      </w:r>
      <w:r w:rsidRPr="00E93AF1">
        <w:rPr>
          <w:rFonts w:ascii="Palatino Linotype" w:eastAsia="Century Gothic" w:hAnsi="Palatino Linotype" w:cs="Century Gothic"/>
          <w:i/>
          <w:color w:val="000000"/>
          <w:vertAlign w:val="superscript"/>
        </w:rPr>
        <w:footnoteReference w:id="1"/>
      </w:r>
      <w:r w:rsidRPr="00E93AF1">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93AF1">
        <w:rPr>
          <w:rFonts w:ascii="Palatino Linotype" w:eastAsia="Century Gothic" w:hAnsi="Palatino Linotype" w:cs="Century Gothic"/>
          <w:i/>
          <w:color w:val="000000"/>
          <w:vertAlign w:val="superscript"/>
        </w:rPr>
        <w:footnoteReference w:id="2"/>
      </w:r>
      <w:r w:rsidRPr="00E93AF1">
        <w:rPr>
          <w:rFonts w:ascii="Palatino Linotype" w:eastAsia="Palatino Linotype" w:hAnsi="Palatino Linotype" w:cs="Palatino Linotype"/>
          <w:color w:val="000000"/>
        </w:rPr>
        <w:t>que se constituye como una herramienta fundamental para ejercer</w:t>
      </w:r>
      <w:r w:rsidRPr="00E93AF1">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E93AF1">
        <w:rPr>
          <w:rFonts w:ascii="Palatino Linotype" w:eastAsia="Century Gothic" w:hAnsi="Palatino Linotype" w:cs="Century Gothic"/>
          <w:i/>
          <w:color w:val="000000"/>
          <w:vertAlign w:val="superscript"/>
        </w:rPr>
        <w:footnoteReference w:id="3"/>
      </w:r>
      <w:r w:rsidRPr="00E93AF1">
        <w:rPr>
          <w:rFonts w:ascii="Palatino Linotype" w:eastAsia="Palatino Linotype" w:hAnsi="Palatino Linotype" w:cs="Palatino Linotype"/>
          <w:color w:val="000000"/>
        </w:rPr>
        <w:t>fomentando</w:t>
      </w:r>
      <w:r w:rsidRPr="00E93AF1">
        <w:rPr>
          <w:rFonts w:ascii="Palatino Linotype" w:eastAsia="Palatino Linotype" w:hAnsi="Palatino Linotype" w:cs="Palatino Linotype"/>
          <w:i/>
          <w:color w:val="000000"/>
        </w:rPr>
        <w:t xml:space="preserve"> la transparencia de las actividades estatales y </w:t>
      </w:r>
      <w:r w:rsidRPr="00E93AF1">
        <w:rPr>
          <w:rFonts w:ascii="Palatino Linotype" w:eastAsia="Palatino Linotype" w:hAnsi="Palatino Linotype" w:cs="Palatino Linotype"/>
          <w:color w:val="000000"/>
        </w:rPr>
        <w:t>promoviendo</w:t>
      </w:r>
      <w:r w:rsidRPr="00E93AF1">
        <w:rPr>
          <w:rFonts w:ascii="Palatino Linotype" w:eastAsia="Palatino Linotype" w:hAnsi="Palatino Linotype" w:cs="Palatino Linotype"/>
          <w:i/>
          <w:color w:val="000000"/>
        </w:rPr>
        <w:t xml:space="preserve"> la responsabilidad de los funcionarios sobre su gestión pública,</w:t>
      </w:r>
      <w:r w:rsidRPr="00E93AF1">
        <w:rPr>
          <w:rFonts w:ascii="Palatino Linotype" w:eastAsia="Century Gothic" w:hAnsi="Palatino Linotype" w:cs="Century Gothic"/>
          <w:i/>
          <w:color w:val="000000"/>
          <w:vertAlign w:val="superscript"/>
        </w:rPr>
        <w:footnoteReference w:id="4"/>
      </w:r>
      <w:r w:rsidRPr="00E93AF1">
        <w:rPr>
          <w:rFonts w:ascii="Palatino Linotype" w:eastAsia="Palatino Linotype" w:hAnsi="Palatino Linotype" w:cs="Palatino Linotype"/>
          <w:color w:val="000000"/>
        </w:rPr>
        <w:t>que permite</w:t>
      </w:r>
      <w:r w:rsidRPr="00E93AF1">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39886181" w14:textId="77777777" w:rsidR="004E59A5" w:rsidRPr="00E93AF1" w:rsidRDefault="004E59A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011664F" w14:textId="77777777" w:rsidR="004E59A5" w:rsidRPr="00E93AF1" w:rsidRDefault="009B2ABB">
      <w:pPr>
        <w:numPr>
          <w:ilvl w:val="0"/>
          <w:numId w:val="1"/>
        </w:numPr>
        <w:spacing w:line="360" w:lineRule="auto"/>
        <w:ind w:left="0" w:right="49" w:firstLine="0"/>
        <w:jc w:val="both"/>
        <w:rPr>
          <w:rFonts w:ascii="Palatino Linotype" w:eastAsia="Palatino Linotype" w:hAnsi="Palatino Linotype" w:cs="Palatino Linotype"/>
        </w:rPr>
      </w:pPr>
      <w:r w:rsidRPr="00E93AF1">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5B843913" w14:textId="77777777" w:rsidR="004E59A5" w:rsidRPr="00E93AF1" w:rsidRDefault="009B2ABB">
      <w:pPr>
        <w:tabs>
          <w:tab w:val="left" w:pos="7655"/>
        </w:tabs>
        <w:ind w:left="567" w:right="567"/>
        <w:jc w:val="both"/>
        <w:rPr>
          <w:rFonts w:ascii="Palatino Linotype" w:eastAsia="Palatino Linotype" w:hAnsi="Palatino Linotype" w:cs="Palatino Linotype"/>
          <w:i/>
        </w:rPr>
      </w:pPr>
      <w:r w:rsidRPr="00E93AF1">
        <w:rPr>
          <w:rFonts w:ascii="Palatino Linotype" w:eastAsia="Palatino Linotype" w:hAnsi="Palatino Linotype" w:cs="Palatino Linotype"/>
          <w:i/>
        </w:rPr>
        <w:t>“</w:t>
      </w:r>
      <w:r w:rsidRPr="00E93AF1">
        <w:rPr>
          <w:rFonts w:ascii="Palatino Linotype" w:eastAsia="Palatino Linotype" w:hAnsi="Palatino Linotype" w:cs="Palatino Linotype"/>
          <w:b/>
          <w:i/>
        </w:rPr>
        <w:t>Artículo 1.-</w:t>
      </w:r>
      <w:r w:rsidRPr="00E93AF1">
        <w:rPr>
          <w:rFonts w:ascii="Palatino Linotype" w:eastAsia="Palatino Linotype" w:hAnsi="Palatino Linotype" w:cs="Palatino Linotype"/>
          <w:i/>
        </w:rPr>
        <w:t xml:space="preserve"> </w:t>
      </w:r>
    </w:p>
    <w:p w14:paraId="7A8E6797" w14:textId="77777777" w:rsidR="004E59A5" w:rsidRPr="00E93AF1" w:rsidRDefault="009B2ABB">
      <w:pPr>
        <w:tabs>
          <w:tab w:val="left" w:pos="7655"/>
        </w:tabs>
        <w:ind w:left="567" w:right="567"/>
        <w:jc w:val="both"/>
        <w:rPr>
          <w:rFonts w:ascii="Palatino Linotype" w:eastAsia="Palatino Linotype" w:hAnsi="Palatino Linotype" w:cs="Palatino Linotype"/>
          <w:i/>
        </w:rPr>
      </w:pPr>
      <w:r w:rsidRPr="00E93AF1">
        <w:rPr>
          <w:rFonts w:ascii="Palatino Linotype" w:eastAsia="Palatino Linotype" w:hAnsi="Palatino Linotype" w:cs="Palatino Linotype"/>
          <w:i/>
        </w:rPr>
        <w:t>(…)</w:t>
      </w:r>
    </w:p>
    <w:p w14:paraId="4428F5F4" w14:textId="77777777" w:rsidR="004E59A5" w:rsidRPr="00E93AF1" w:rsidRDefault="009B2ABB">
      <w:pPr>
        <w:tabs>
          <w:tab w:val="left" w:pos="7655"/>
        </w:tabs>
        <w:ind w:left="567" w:right="567"/>
        <w:jc w:val="both"/>
        <w:rPr>
          <w:rFonts w:ascii="Palatino Linotype" w:eastAsia="Palatino Linotype" w:hAnsi="Palatino Linotype" w:cs="Palatino Linotype"/>
          <w:i/>
        </w:rPr>
      </w:pPr>
      <w:r w:rsidRPr="00E93AF1">
        <w:rPr>
          <w:rFonts w:ascii="Palatino Linotype" w:eastAsia="Palatino Linotype" w:hAnsi="Palatino Linotype" w:cs="Palatino Linotype"/>
          <w:i/>
        </w:rPr>
        <w:t>Todas las</w:t>
      </w:r>
      <w:r w:rsidRPr="00E93AF1">
        <w:rPr>
          <w:rFonts w:ascii="Palatino Linotype" w:eastAsia="Palatino Linotype" w:hAnsi="Palatino Linotype" w:cs="Palatino Linotype"/>
        </w:rPr>
        <w:t xml:space="preserve"> </w:t>
      </w:r>
      <w:r w:rsidRPr="00E93AF1">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2707345" w14:textId="77777777" w:rsidR="004E59A5" w:rsidRPr="00E93AF1" w:rsidRDefault="009B2ABB">
      <w:pPr>
        <w:tabs>
          <w:tab w:val="left" w:pos="7655"/>
        </w:tabs>
        <w:ind w:left="567" w:right="567"/>
        <w:jc w:val="both"/>
        <w:rPr>
          <w:rFonts w:ascii="Palatino Linotype" w:eastAsia="Palatino Linotype" w:hAnsi="Palatino Linotype" w:cs="Palatino Linotype"/>
        </w:rPr>
      </w:pPr>
      <w:r w:rsidRPr="00E93AF1">
        <w:rPr>
          <w:rFonts w:ascii="Palatino Linotype" w:eastAsia="Palatino Linotype" w:hAnsi="Palatino Linotype" w:cs="Palatino Linotype"/>
          <w:i/>
        </w:rPr>
        <w:t>(…)</w:t>
      </w:r>
      <w:r w:rsidRPr="00E93AF1">
        <w:rPr>
          <w:rFonts w:ascii="Palatino Linotype" w:eastAsia="Palatino Linotype" w:hAnsi="Palatino Linotype" w:cs="Palatino Linotype"/>
        </w:rPr>
        <w:t>”.</w:t>
      </w:r>
    </w:p>
    <w:p w14:paraId="5F0311E7" w14:textId="77777777" w:rsidR="004E59A5" w:rsidRPr="00E93AF1" w:rsidRDefault="004E59A5">
      <w:pPr>
        <w:spacing w:line="360" w:lineRule="auto"/>
        <w:jc w:val="both"/>
        <w:rPr>
          <w:rFonts w:ascii="Palatino Linotype" w:eastAsia="Palatino Linotype" w:hAnsi="Palatino Linotype" w:cs="Palatino Linotype"/>
        </w:rPr>
      </w:pPr>
    </w:p>
    <w:p w14:paraId="13D2C43B" w14:textId="77777777" w:rsidR="004E59A5" w:rsidRPr="00E93AF1" w:rsidRDefault="009B2ABB">
      <w:pPr>
        <w:numPr>
          <w:ilvl w:val="0"/>
          <w:numId w:val="1"/>
        </w:numPr>
        <w:spacing w:line="360" w:lineRule="auto"/>
        <w:ind w:left="0" w:right="49" w:firstLine="0"/>
        <w:jc w:val="both"/>
        <w:rPr>
          <w:rFonts w:ascii="Palatino Linotype" w:eastAsia="Palatino Linotype" w:hAnsi="Palatino Linotype" w:cs="Palatino Linotype"/>
        </w:rPr>
      </w:pPr>
      <w:r w:rsidRPr="00E93AF1">
        <w:rPr>
          <w:rFonts w:ascii="Palatino Linotype" w:eastAsia="Palatino Linotype" w:hAnsi="Palatino Linotype" w:cs="Palatino Linotype"/>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17BEC1D6" w14:textId="77777777" w:rsidR="004E59A5" w:rsidRPr="00E93AF1" w:rsidRDefault="004E59A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C1EDD47" w14:textId="77777777" w:rsidR="004E59A5" w:rsidRPr="00E93AF1" w:rsidRDefault="009B2ABB">
      <w:pPr>
        <w:numPr>
          <w:ilvl w:val="0"/>
          <w:numId w:val="1"/>
        </w:numPr>
        <w:spacing w:line="360" w:lineRule="auto"/>
        <w:ind w:left="0" w:right="49" w:firstLine="0"/>
        <w:jc w:val="both"/>
        <w:rPr>
          <w:rFonts w:ascii="Palatino Linotype" w:eastAsia="Palatino Linotype" w:hAnsi="Palatino Linotype" w:cs="Palatino Linotype"/>
        </w:rPr>
      </w:pPr>
      <w:r w:rsidRPr="00E93AF1">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18B83610" w14:textId="77777777" w:rsidR="004E59A5" w:rsidRPr="00E93AF1" w:rsidRDefault="009B2ABB">
      <w:pPr>
        <w:spacing w:after="240"/>
        <w:ind w:left="567" w:right="567"/>
        <w:jc w:val="both"/>
        <w:rPr>
          <w:rFonts w:ascii="Palatino Linotype" w:eastAsia="Palatino Linotype" w:hAnsi="Palatino Linotype" w:cs="Palatino Linotype"/>
          <w:b/>
          <w:i/>
        </w:rPr>
      </w:pPr>
      <w:r w:rsidRPr="00E93AF1">
        <w:rPr>
          <w:rFonts w:ascii="Palatino Linotype" w:eastAsia="Palatino Linotype" w:hAnsi="Palatino Linotype" w:cs="Palatino Linotype"/>
          <w:b/>
          <w:i/>
        </w:rPr>
        <w:t>Constitución Política de los Estados Unidos Mexicanos</w:t>
      </w:r>
    </w:p>
    <w:p w14:paraId="6DFEB94F" w14:textId="77777777" w:rsidR="004E59A5" w:rsidRPr="00E93AF1" w:rsidRDefault="009B2ABB">
      <w:pPr>
        <w:spacing w:before="240" w:after="240"/>
        <w:ind w:left="567" w:right="567"/>
        <w:jc w:val="both"/>
        <w:rPr>
          <w:rFonts w:ascii="Palatino Linotype" w:eastAsia="Palatino Linotype" w:hAnsi="Palatino Linotype" w:cs="Palatino Linotype"/>
          <w:b/>
          <w:i/>
        </w:rPr>
      </w:pPr>
      <w:r w:rsidRPr="00E93AF1">
        <w:rPr>
          <w:rFonts w:ascii="Palatino Linotype" w:eastAsia="Palatino Linotype" w:hAnsi="Palatino Linotype" w:cs="Palatino Linotype"/>
          <w:b/>
          <w:i/>
        </w:rPr>
        <w:t>“Artículo 6.</w:t>
      </w:r>
    </w:p>
    <w:p w14:paraId="60180010" w14:textId="77777777" w:rsidR="004E59A5" w:rsidRPr="00E93AF1" w:rsidRDefault="009B2ABB">
      <w:pPr>
        <w:spacing w:before="240" w:after="240"/>
        <w:ind w:left="567" w:right="567"/>
        <w:jc w:val="both"/>
        <w:rPr>
          <w:rFonts w:ascii="Palatino Linotype" w:eastAsia="Palatino Linotype" w:hAnsi="Palatino Linotype" w:cs="Palatino Linotype"/>
          <w:i/>
        </w:rPr>
      </w:pPr>
      <w:r w:rsidRPr="00E93AF1">
        <w:rPr>
          <w:rFonts w:ascii="Palatino Linotype" w:eastAsia="Palatino Linotype" w:hAnsi="Palatino Linotype" w:cs="Palatino Linotype"/>
          <w:i/>
        </w:rPr>
        <w:t>(…)</w:t>
      </w:r>
    </w:p>
    <w:p w14:paraId="13C7431A" w14:textId="77777777" w:rsidR="004E59A5" w:rsidRPr="00E93AF1" w:rsidRDefault="009B2ABB">
      <w:pPr>
        <w:spacing w:before="240" w:after="240"/>
        <w:ind w:left="567" w:right="567"/>
        <w:jc w:val="both"/>
        <w:rPr>
          <w:rFonts w:ascii="Palatino Linotype" w:eastAsia="Palatino Linotype" w:hAnsi="Palatino Linotype" w:cs="Palatino Linotype"/>
          <w:i/>
        </w:rPr>
      </w:pPr>
      <w:r w:rsidRPr="00E93AF1">
        <w:rPr>
          <w:rFonts w:ascii="Palatino Linotype" w:eastAsia="Palatino Linotype" w:hAnsi="Palatino Linotype" w:cs="Palatino Linotype"/>
          <w:i/>
        </w:rPr>
        <w:t>Para efectos de lo dispuesto en el presente artículo se observará lo siguiente:</w:t>
      </w:r>
    </w:p>
    <w:p w14:paraId="5E65F564" w14:textId="77777777" w:rsidR="004E59A5" w:rsidRPr="00E93AF1" w:rsidRDefault="009B2ABB">
      <w:pPr>
        <w:spacing w:before="240" w:after="240"/>
        <w:ind w:left="567" w:right="567"/>
        <w:jc w:val="both"/>
        <w:rPr>
          <w:rFonts w:ascii="Palatino Linotype" w:eastAsia="Palatino Linotype" w:hAnsi="Palatino Linotype" w:cs="Palatino Linotype"/>
          <w:b/>
          <w:i/>
        </w:rPr>
      </w:pPr>
      <w:r w:rsidRPr="00E93AF1">
        <w:rPr>
          <w:rFonts w:ascii="Palatino Linotype" w:eastAsia="Palatino Linotype" w:hAnsi="Palatino Linotype" w:cs="Palatino Linotype"/>
          <w:b/>
          <w:i/>
        </w:rPr>
        <w:t>A</w:t>
      </w:r>
      <w:r w:rsidRPr="00E93AF1">
        <w:rPr>
          <w:rFonts w:ascii="Palatino Linotype" w:eastAsia="Palatino Linotype" w:hAnsi="Palatino Linotype" w:cs="Palatino Linotype"/>
          <w:i/>
        </w:rPr>
        <w:t xml:space="preserve">. </w:t>
      </w:r>
      <w:r w:rsidRPr="00E93AF1">
        <w:rPr>
          <w:rFonts w:ascii="Palatino Linotype" w:eastAsia="Palatino Linotype" w:hAnsi="Palatino Linotype" w:cs="Palatino Linotype"/>
          <w:b/>
          <w:i/>
        </w:rPr>
        <w:t>Para el ejercicio del derecho de acceso a la información</w:t>
      </w:r>
      <w:r w:rsidRPr="00E93AF1">
        <w:rPr>
          <w:rFonts w:ascii="Palatino Linotype" w:eastAsia="Palatino Linotype" w:hAnsi="Palatino Linotype" w:cs="Palatino Linotype"/>
          <w:i/>
        </w:rPr>
        <w:t xml:space="preserve">, la Federación y </w:t>
      </w:r>
      <w:r w:rsidRPr="00E93AF1">
        <w:rPr>
          <w:rFonts w:ascii="Palatino Linotype" w:eastAsia="Palatino Linotype" w:hAnsi="Palatino Linotype" w:cs="Palatino Linotype"/>
          <w:b/>
          <w:i/>
        </w:rPr>
        <w:t>las entidades federativas, en el ámbito de sus respectivas competencias, se regirán por los siguientes principios y bases:</w:t>
      </w:r>
    </w:p>
    <w:p w14:paraId="0883D8F8" w14:textId="77777777" w:rsidR="004E59A5" w:rsidRPr="00E93AF1" w:rsidRDefault="009B2ABB">
      <w:pPr>
        <w:spacing w:before="240" w:after="240"/>
        <w:ind w:left="567" w:right="567"/>
        <w:jc w:val="both"/>
        <w:rPr>
          <w:rFonts w:ascii="Palatino Linotype" w:eastAsia="Palatino Linotype" w:hAnsi="Palatino Linotype" w:cs="Palatino Linotype"/>
          <w:i/>
        </w:rPr>
      </w:pPr>
      <w:r w:rsidRPr="00E93AF1">
        <w:rPr>
          <w:rFonts w:ascii="Palatino Linotype" w:eastAsia="Palatino Linotype" w:hAnsi="Palatino Linotype" w:cs="Palatino Linotype"/>
          <w:b/>
          <w:i/>
        </w:rPr>
        <w:t>I. Toda la información en posesión de cualquier</w:t>
      </w:r>
      <w:r w:rsidRPr="00E93AF1">
        <w:rPr>
          <w:rFonts w:ascii="Palatino Linotype" w:eastAsia="Palatino Linotype" w:hAnsi="Palatino Linotype" w:cs="Palatino Linotype"/>
          <w:i/>
        </w:rPr>
        <w:t xml:space="preserve"> </w:t>
      </w:r>
      <w:r w:rsidRPr="00E93AF1">
        <w:rPr>
          <w:rFonts w:ascii="Palatino Linotype" w:eastAsia="Palatino Linotype" w:hAnsi="Palatino Linotype" w:cs="Palatino Linotype"/>
          <w:b/>
          <w:i/>
        </w:rPr>
        <w:t>autoridad</w:t>
      </w:r>
      <w:r w:rsidRPr="00E93AF1">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93AF1">
        <w:rPr>
          <w:rFonts w:ascii="Palatino Linotype" w:eastAsia="Palatino Linotype" w:hAnsi="Palatino Linotype" w:cs="Palatino Linotype"/>
          <w:b/>
          <w:i/>
        </w:rPr>
        <w:t>municipal</w:t>
      </w:r>
      <w:r w:rsidRPr="00E93AF1">
        <w:rPr>
          <w:rFonts w:ascii="Palatino Linotype" w:eastAsia="Palatino Linotype" w:hAnsi="Palatino Linotype" w:cs="Palatino Linotype"/>
          <w:i/>
        </w:rPr>
        <w:t xml:space="preserve">, </w:t>
      </w:r>
      <w:r w:rsidRPr="00E93AF1">
        <w:rPr>
          <w:rFonts w:ascii="Palatino Linotype" w:eastAsia="Palatino Linotype" w:hAnsi="Palatino Linotype" w:cs="Palatino Linotype"/>
          <w:b/>
          <w:i/>
        </w:rPr>
        <w:t>es pública</w:t>
      </w:r>
      <w:r w:rsidRPr="00E93AF1">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E93AF1">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E93AF1">
        <w:rPr>
          <w:rFonts w:ascii="Palatino Linotype" w:eastAsia="Palatino Linotype" w:hAnsi="Palatino Linotype" w:cs="Palatino Linotype"/>
          <w:i/>
        </w:rPr>
        <w:t>, la ley determinará los supuestos específicos bajo los cuales procederá la declaración de inexistencia de la información.”</w:t>
      </w:r>
    </w:p>
    <w:p w14:paraId="11E22A04" w14:textId="77777777" w:rsidR="004E59A5" w:rsidRPr="00E93AF1" w:rsidRDefault="009B2ABB">
      <w:pPr>
        <w:spacing w:after="240"/>
        <w:ind w:left="567" w:right="567"/>
        <w:jc w:val="both"/>
        <w:rPr>
          <w:rFonts w:ascii="Palatino Linotype" w:eastAsia="Palatino Linotype" w:hAnsi="Palatino Linotype" w:cs="Palatino Linotype"/>
          <w:b/>
          <w:i/>
        </w:rPr>
      </w:pPr>
      <w:r w:rsidRPr="00E93AF1">
        <w:rPr>
          <w:rFonts w:ascii="Palatino Linotype" w:eastAsia="Palatino Linotype" w:hAnsi="Palatino Linotype" w:cs="Palatino Linotype"/>
          <w:b/>
          <w:i/>
        </w:rPr>
        <w:lastRenderedPageBreak/>
        <w:t>Constitución Política del Estado Libre y Soberano de México</w:t>
      </w:r>
    </w:p>
    <w:p w14:paraId="2C728C4F" w14:textId="77777777" w:rsidR="004E59A5" w:rsidRPr="00E93AF1" w:rsidRDefault="009B2ABB">
      <w:pPr>
        <w:spacing w:before="240" w:after="240"/>
        <w:ind w:left="567" w:right="567"/>
        <w:jc w:val="both"/>
        <w:rPr>
          <w:rFonts w:ascii="Palatino Linotype" w:eastAsia="Palatino Linotype" w:hAnsi="Palatino Linotype" w:cs="Palatino Linotype"/>
          <w:i/>
        </w:rPr>
      </w:pPr>
      <w:r w:rsidRPr="00E93AF1">
        <w:rPr>
          <w:rFonts w:ascii="Palatino Linotype" w:eastAsia="Palatino Linotype" w:hAnsi="Palatino Linotype" w:cs="Palatino Linotype"/>
          <w:b/>
          <w:i/>
        </w:rPr>
        <w:t>“Artículo 5</w:t>
      </w:r>
      <w:r w:rsidRPr="00E93AF1">
        <w:rPr>
          <w:rFonts w:ascii="Palatino Linotype" w:eastAsia="Palatino Linotype" w:hAnsi="Palatino Linotype" w:cs="Palatino Linotype"/>
          <w:i/>
        </w:rPr>
        <w:t xml:space="preserve">.- </w:t>
      </w:r>
    </w:p>
    <w:p w14:paraId="417D76A9" w14:textId="77777777" w:rsidR="004E59A5" w:rsidRPr="00E93AF1" w:rsidRDefault="009B2ABB">
      <w:pPr>
        <w:spacing w:before="240" w:after="240"/>
        <w:ind w:left="567" w:right="567"/>
        <w:jc w:val="both"/>
        <w:rPr>
          <w:rFonts w:ascii="Palatino Linotype" w:eastAsia="Palatino Linotype" w:hAnsi="Palatino Linotype" w:cs="Palatino Linotype"/>
          <w:i/>
        </w:rPr>
      </w:pPr>
      <w:r w:rsidRPr="00E93AF1">
        <w:rPr>
          <w:rFonts w:ascii="Palatino Linotype" w:eastAsia="Palatino Linotype" w:hAnsi="Palatino Linotype" w:cs="Palatino Linotype"/>
          <w:i/>
        </w:rPr>
        <w:t>(…)</w:t>
      </w:r>
    </w:p>
    <w:p w14:paraId="053E0192" w14:textId="77777777" w:rsidR="004E59A5" w:rsidRPr="00E93AF1" w:rsidRDefault="009B2ABB">
      <w:pPr>
        <w:spacing w:before="240" w:after="240"/>
        <w:ind w:left="567" w:right="567"/>
        <w:jc w:val="both"/>
        <w:rPr>
          <w:rFonts w:ascii="Palatino Linotype" w:eastAsia="Palatino Linotype" w:hAnsi="Palatino Linotype" w:cs="Palatino Linotype"/>
          <w:i/>
        </w:rPr>
      </w:pPr>
      <w:r w:rsidRPr="00E93AF1">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E93AF1">
        <w:rPr>
          <w:rFonts w:ascii="Palatino Linotype" w:eastAsia="Palatino Linotype" w:hAnsi="Palatino Linotype" w:cs="Palatino Linotype"/>
          <w:i/>
        </w:rPr>
        <w:t>.</w:t>
      </w:r>
    </w:p>
    <w:p w14:paraId="36CEFF27" w14:textId="77777777" w:rsidR="004E59A5" w:rsidRPr="00E93AF1" w:rsidRDefault="009B2ABB">
      <w:pPr>
        <w:spacing w:before="240" w:after="240"/>
        <w:ind w:left="567" w:right="567"/>
        <w:jc w:val="both"/>
        <w:rPr>
          <w:rFonts w:ascii="Palatino Linotype" w:eastAsia="Palatino Linotype" w:hAnsi="Palatino Linotype" w:cs="Palatino Linotype"/>
          <w:i/>
        </w:rPr>
      </w:pPr>
      <w:r w:rsidRPr="00E93AF1">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E1F4F17" w14:textId="77777777" w:rsidR="004E59A5" w:rsidRPr="00E93AF1" w:rsidRDefault="009B2ABB">
      <w:pPr>
        <w:spacing w:before="240" w:after="240"/>
        <w:ind w:left="567" w:right="567"/>
        <w:jc w:val="both"/>
        <w:rPr>
          <w:rFonts w:ascii="Palatino Linotype" w:eastAsia="Palatino Linotype" w:hAnsi="Palatino Linotype" w:cs="Palatino Linotype"/>
          <w:i/>
        </w:rPr>
      </w:pPr>
      <w:r w:rsidRPr="00E93AF1">
        <w:rPr>
          <w:rFonts w:ascii="Palatino Linotype" w:eastAsia="Palatino Linotype" w:hAnsi="Palatino Linotype" w:cs="Palatino Linotype"/>
          <w:b/>
          <w:i/>
        </w:rPr>
        <w:t>Este derecho se regirá por los principios y bases siguientes</w:t>
      </w:r>
      <w:r w:rsidRPr="00E93AF1">
        <w:rPr>
          <w:rFonts w:ascii="Palatino Linotype" w:eastAsia="Palatino Linotype" w:hAnsi="Palatino Linotype" w:cs="Palatino Linotype"/>
          <w:i/>
        </w:rPr>
        <w:t>:</w:t>
      </w:r>
    </w:p>
    <w:p w14:paraId="5229E99D" w14:textId="6AF530E0" w:rsidR="004E59A5" w:rsidRPr="0020026F" w:rsidRDefault="009B2ABB" w:rsidP="0020026F">
      <w:pPr>
        <w:pStyle w:val="Prrafodelista"/>
        <w:numPr>
          <w:ilvl w:val="0"/>
          <w:numId w:val="36"/>
        </w:numPr>
        <w:spacing w:before="240" w:after="240"/>
        <w:ind w:right="567"/>
        <w:jc w:val="both"/>
        <w:rPr>
          <w:rFonts w:ascii="Palatino Linotype" w:eastAsia="Palatino Linotype" w:hAnsi="Palatino Linotype" w:cs="Palatino Linotype"/>
          <w:i/>
          <w:sz w:val="24"/>
        </w:rPr>
      </w:pPr>
      <w:r w:rsidRPr="0020026F">
        <w:rPr>
          <w:rFonts w:ascii="Palatino Linotype" w:eastAsia="Palatino Linotype" w:hAnsi="Palatino Linotype" w:cs="Palatino Linotype"/>
          <w:b/>
          <w:i/>
          <w:sz w:val="24"/>
        </w:rPr>
        <w:t>Toda la información en posesión de cualquier autoridad, entidad, órgano y organismos de los</w:t>
      </w:r>
      <w:r w:rsidRPr="0020026F">
        <w:rPr>
          <w:rFonts w:ascii="Palatino Linotype" w:eastAsia="Palatino Linotype" w:hAnsi="Palatino Linotype" w:cs="Palatino Linotype"/>
          <w:i/>
          <w:sz w:val="24"/>
        </w:rPr>
        <w:t xml:space="preserve"> Poderes Ejecutivo, Legislativo y Judicial, órganos autónomos, partidos políticos, fideicomisos y fondos públicos estatales y </w:t>
      </w:r>
      <w:r w:rsidRPr="0020026F">
        <w:rPr>
          <w:rFonts w:ascii="Palatino Linotype" w:eastAsia="Palatino Linotype" w:hAnsi="Palatino Linotype" w:cs="Palatino Linotype"/>
          <w:b/>
          <w:i/>
          <w:sz w:val="24"/>
        </w:rPr>
        <w:t>municipales</w:t>
      </w:r>
      <w:r w:rsidRPr="0020026F">
        <w:rPr>
          <w:rFonts w:ascii="Palatino Linotype" w:eastAsia="Palatino Linotype" w:hAnsi="Palatino Linotype" w:cs="Palatino Linotype"/>
          <w:i/>
          <w:sz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0026F">
        <w:rPr>
          <w:rFonts w:ascii="Palatino Linotype" w:eastAsia="Palatino Linotype" w:hAnsi="Palatino Linotype" w:cs="Palatino Linotype"/>
          <w:b/>
          <w:i/>
          <w:sz w:val="24"/>
        </w:rPr>
        <w:t>es pública</w:t>
      </w:r>
      <w:r w:rsidRPr="0020026F">
        <w:rPr>
          <w:rFonts w:ascii="Palatino Linotype" w:eastAsia="Palatino Linotype" w:hAnsi="Palatino Linotype" w:cs="Palatino Linotype"/>
          <w:i/>
          <w:sz w:val="24"/>
        </w:rPr>
        <w:t xml:space="preserve"> y sólo podrá ser reservada temporalmente por razones previstas en la Constitución Política de los Estados Unidos Mexicanos de interés público y seguridad, en los términos que fijen las leyes. </w:t>
      </w:r>
      <w:r w:rsidRPr="0020026F">
        <w:rPr>
          <w:rFonts w:ascii="Palatino Linotype" w:eastAsia="Palatino Linotype" w:hAnsi="Palatino Linotype" w:cs="Palatino Linotype"/>
          <w:b/>
          <w:i/>
          <w:sz w:val="24"/>
        </w:rPr>
        <w:t>En la interpretación de este derecho deberá prevalecer el principio de máxima publicidad</w:t>
      </w:r>
      <w:r w:rsidRPr="0020026F">
        <w:rPr>
          <w:rFonts w:ascii="Palatino Linotype" w:eastAsia="Palatino Linotype" w:hAnsi="Palatino Linotype" w:cs="Palatino Linotype"/>
          <w:i/>
          <w:sz w:val="24"/>
        </w:rPr>
        <w:t xml:space="preserve">. </w:t>
      </w:r>
      <w:r w:rsidRPr="0020026F">
        <w:rPr>
          <w:rFonts w:ascii="Palatino Linotype" w:eastAsia="Palatino Linotype" w:hAnsi="Palatino Linotype" w:cs="Palatino Linotype"/>
          <w:b/>
          <w:i/>
          <w:sz w:val="24"/>
        </w:rPr>
        <w:t>Los sujetos obligados deberán documentar todo acto que derive del ejercicio de sus facultades, competencias o funciones</w:t>
      </w:r>
      <w:r w:rsidRPr="0020026F">
        <w:rPr>
          <w:rFonts w:ascii="Palatino Linotype" w:eastAsia="Palatino Linotype" w:hAnsi="Palatino Linotype" w:cs="Palatino Linotype"/>
          <w:i/>
          <w:sz w:val="24"/>
        </w:rPr>
        <w:t>, la ley determinará los supuestos específicos bajo los cuales procederá la declaración de inexistencia de la información.”</w:t>
      </w:r>
    </w:p>
    <w:p w14:paraId="2468FE6C" w14:textId="77777777" w:rsidR="0020026F" w:rsidRPr="0020026F" w:rsidRDefault="0020026F" w:rsidP="0020026F">
      <w:pPr>
        <w:pStyle w:val="Prrafodelista"/>
        <w:spacing w:before="240" w:after="240"/>
        <w:ind w:left="1287" w:right="567"/>
        <w:jc w:val="both"/>
        <w:rPr>
          <w:rFonts w:ascii="Palatino Linotype" w:eastAsia="Palatino Linotype" w:hAnsi="Palatino Linotype" w:cs="Palatino Linotype"/>
          <w:i/>
        </w:rPr>
      </w:pPr>
    </w:p>
    <w:p w14:paraId="2CF41815" w14:textId="77777777" w:rsidR="004E59A5" w:rsidRPr="00E93AF1" w:rsidRDefault="009B2ABB">
      <w:pPr>
        <w:numPr>
          <w:ilvl w:val="0"/>
          <w:numId w:val="1"/>
        </w:numPr>
        <w:spacing w:before="240" w:line="360" w:lineRule="auto"/>
        <w:ind w:left="0" w:right="49" w:firstLine="0"/>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E93AF1">
        <w:rPr>
          <w:rFonts w:ascii="Palatino Linotype" w:eastAsia="Palatino Linotype" w:hAnsi="Palatino Linotype" w:cs="Palatino Linotype"/>
          <w:i/>
        </w:rPr>
        <w:t>por los principios de simplicidad, rapidez gratuidad del procedimiento, auxilio y orientación a los particulares</w:t>
      </w:r>
      <w:r w:rsidRPr="00E93AF1">
        <w:rPr>
          <w:rFonts w:ascii="Palatino Linotype" w:eastAsia="Palatino Linotype" w:hAnsi="Palatino Linotype" w:cs="Palatino Linotype"/>
        </w:rPr>
        <w:t>, contemplando el derecho de las personas con discapacidad y hablantes de lengua indígena.</w:t>
      </w:r>
    </w:p>
    <w:p w14:paraId="38BA0D2E" w14:textId="77777777" w:rsidR="004E59A5" w:rsidRPr="00E93AF1" w:rsidRDefault="009B2ABB">
      <w:pPr>
        <w:numPr>
          <w:ilvl w:val="0"/>
          <w:numId w:val="1"/>
        </w:numPr>
        <w:spacing w:line="360" w:lineRule="auto"/>
        <w:ind w:left="0" w:right="49" w:firstLine="0"/>
        <w:jc w:val="both"/>
        <w:rPr>
          <w:rFonts w:ascii="Palatino Linotype" w:eastAsia="Palatino Linotype" w:hAnsi="Palatino Linotype" w:cs="Palatino Linotype"/>
        </w:rPr>
      </w:pPr>
      <w:r w:rsidRPr="00E93AF1">
        <w:rPr>
          <w:rFonts w:ascii="Palatino Linotype" w:eastAsia="Palatino Linotype" w:hAnsi="Palatino Linotype" w:cs="Palatino Linotype"/>
        </w:rPr>
        <w:lastRenderedPageBreak/>
        <w:t xml:space="preserve">El Derecho de Acceso a la Información se garantiza y respeta oportunamente, y según lo que dispone la Ley, las </w:t>
      </w:r>
      <w:r w:rsidRPr="00E93AF1">
        <w:rPr>
          <w:rFonts w:ascii="Palatino Linotype" w:eastAsia="Palatino Linotype" w:hAnsi="Palatino Linotype" w:cs="Palatino Linotype"/>
          <w:i/>
        </w:rPr>
        <w:t>solicitudes de acceso a la información</w:t>
      </w:r>
      <w:r w:rsidRPr="00E93AF1">
        <w:rPr>
          <w:rFonts w:ascii="Palatino Linotype" w:eastAsia="Palatino Linotype" w:hAnsi="Palatino Linotype" w:cs="Palatino Linotype"/>
        </w:rPr>
        <w:t>.</w:t>
      </w:r>
    </w:p>
    <w:p w14:paraId="54987A3F" w14:textId="77777777" w:rsidR="004E59A5" w:rsidRPr="00E93AF1" w:rsidRDefault="004E59A5">
      <w:pPr>
        <w:pBdr>
          <w:top w:val="nil"/>
          <w:left w:val="nil"/>
          <w:bottom w:val="nil"/>
          <w:right w:val="nil"/>
          <w:between w:val="nil"/>
        </w:pBdr>
        <w:ind w:left="720"/>
        <w:rPr>
          <w:rFonts w:ascii="Palatino Linotype" w:eastAsia="Palatino Linotype" w:hAnsi="Palatino Linotype" w:cs="Palatino Linotype"/>
          <w:color w:val="000000"/>
        </w:rPr>
      </w:pPr>
    </w:p>
    <w:p w14:paraId="7896A93C" w14:textId="77777777" w:rsidR="004E59A5" w:rsidRPr="00E93AF1" w:rsidRDefault="009B2ABB">
      <w:pPr>
        <w:numPr>
          <w:ilvl w:val="0"/>
          <w:numId w:val="1"/>
        </w:numPr>
        <w:spacing w:line="360" w:lineRule="auto"/>
        <w:ind w:left="0" w:right="49" w:firstLine="0"/>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Así entonces, se procede analizar, en primer lugar, si el </w:t>
      </w:r>
      <w:r w:rsidRPr="00E93AF1">
        <w:rPr>
          <w:rFonts w:ascii="Palatino Linotype" w:eastAsia="Palatino Linotype" w:hAnsi="Palatino Linotype" w:cs="Palatino Linotype"/>
          <w:b/>
        </w:rPr>
        <w:t>SUJETO OBLIGADO</w:t>
      </w:r>
      <w:r w:rsidRPr="00E93AF1">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46E767A5" w14:textId="77777777" w:rsidR="004E59A5" w:rsidRPr="00E93AF1" w:rsidRDefault="004E59A5">
      <w:pPr>
        <w:pBdr>
          <w:top w:val="nil"/>
          <w:left w:val="nil"/>
          <w:bottom w:val="nil"/>
          <w:right w:val="nil"/>
          <w:between w:val="nil"/>
        </w:pBdr>
        <w:ind w:left="720"/>
        <w:rPr>
          <w:rFonts w:ascii="Palatino Linotype" w:eastAsia="Palatino Linotype" w:hAnsi="Palatino Linotype" w:cs="Palatino Linotype"/>
          <w:color w:val="000000"/>
        </w:rPr>
      </w:pPr>
    </w:p>
    <w:p w14:paraId="368000BB" w14:textId="2A4D0AC2" w:rsidR="004E59A5" w:rsidRPr="00E93AF1" w:rsidRDefault="009B2ABB">
      <w:pPr>
        <w:keepNext/>
        <w:keepLines/>
        <w:spacing w:after="240" w:line="360" w:lineRule="auto"/>
        <w:rPr>
          <w:rFonts w:ascii="Palatino Linotype" w:eastAsia="Palatino Linotype" w:hAnsi="Palatino Linotype" w:cs="Palatino Linotype"/>
          <w:b/>
        </w:rPr>
      </w:pPr>
      <w:r w:rsidRPr="00E93AF1">
        <w:rPr>
          <w:rFonts w:ascii="Palatino Linotype" w:eastAsia="Palatino Linotype" w:hAnsi="Palatino Linotype" w:cs="Palatino Linotype"/>
          <w:b/>
        </w:rPr>
        <w:t xml:space="preserve">II. De la </w:t>
      </w:r>
      <w:r w:rsidR="003F66FF" w:rsidRPr="00E93AF1">
        <w:rPr>
          <w:rFonts w:ascii="Palatino Linotype" w:eastAsia="Palatino Linotype" w:hAnsi="Palatino Linotype" w:cs="Palatino Linotype"/>
          <w:b/>
        </w:rPr>
        <w:t>información</w:t>
      </w:r>
      <w:r w:rsidRPr="00E93AF1">
        <w:rPr>
          <w:rFonts w:ascii="Palatino Linotype" w:eastAsia="Palatino Linotype" w:hAnsi="Palatino Linotype" w:cs="Palatino Linotype"/>
          <w:b/>
        </w:rPr>
        <w:t xml:space="preserve"> solicitada y la respuesta del SUJETO OBLIGADO</w:t>
      </w:r>
    </w:p>
    <w:p w14:paraId="67A8CCF7" w14:textId="77777777" w:rsidR="004E59A5" w:rsidRPr="00E93AF1" w:rsidRDefault="009B2AB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51CC0110" w14:textId="77777777" w:rsidR="004E59A5" w:rsidRPr="00E93AF1" w:rsidRDefault="004E59A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D0C7E9E" w14:textId="7F58C127" w:rsidR="0058591A" w:rsidRPr="00E93AF1" w:rsidRDefault="009B2ABB" w:rsidP="0058591A">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 xml:space="preserve">Para efectos de estudio es conveniente reiterar que el solicitante requirió </w:t>
      </w:r>
      <w:r w:rsidR="0058591A" w:rsidRPr="00E93AF1">
        <w:rPr>
          <w:rFonts w:ascii="Palatino Linotype" w:eastAsia="Palatino Linotype" w:hAnsi="Palatino Linotype" w:cs="Palatino Linotype"/>
          <w:color w:val="000000"/>
        </w:rPr>
        <w:t xml:space="preserve">del  </w:t>
      </w:r>
      <w:r w:rsidR="0058591A" w:rsidRPr="00E93AF1">
        <w:rPr>
          <w:rFonts w:ascii="Palatino Linotype" w:eastAsia="Palatino Linotype" w:hAnsi="Palatino Linotype" w:cs="Palatino Linotype"/>
          <w:b/>
          <w:color w:val="000000"/>
        </w:rPr>
        <w:t>Director y/o Comisario de Seguridad Pública Municipal lo siguiente:</w:t>
      </w:r>
    </w:p>
    <w:p w14:paraId="63627F23" w14:textId="77777777" w:rsidR="0058591A" w:rsidRPr="00E93AF1" w:rsidRDefault="0058591A" w:rsidP="0058591A">
      <w:pPr>
        <w:pStyle w:val="Prrafodelista"/>
        <w:numPr>
          <w:ilvl w:val="0"/>
          <w:numId w:val="15"/>
        </w:numPr>
        <w:pBdr>
          <w:top w:val="nil"/>
          <w:left w:val="nil"/>
          <w:bottom w:val="nil"/>
          <w:right w:val="nil"/>
          <w:between w:val="nil"/>
        </w:pBdr>
        <w:spacing w:line="360" w:lineRule="auto"/>
        <w:ind w:right="48"/>
        <w:jc w:val="both"/>
        <w:rPr>
          <w:rFonts w:ascii="Palatino Linotype" w:eastAsia="Palatino Linotype" w:hAnsi="Palatino Linotype" w:cs="Palatino Linotype"/>
          <w:b/>
          <w:color w:val="000000"/>
          <w:sz w:val="24"/>
        </w:rPr>
      </w:pPr>
      <w:r w:rsidRPr="00E93AF1">
        <w:rPr>
          <w:rFonts w:ascii="Palatino Linotype" w:eastAsia="Palatino Linotype" w:hAnsi="Palatino Linotype" w:cs="Palatino Linotype"/>
          <w:b/>
          <w:color w:val="000000"/>
          <w:sz w:val="24"/>
        </w:rPr>
        <w:t>Currículum</w:t>
      </w:r>
    </w:p>
    <w:p w14:paraId="54B458C6" w14:textId="77777777" w:rsidR="0058591A" w:rsidRPr="00E93AF1" w:rsidRDefault="0058591A" w:rsidP="0058591A">
      <w:pPr>
        <w:pStyle w:val="Prrafodelista"/>
        <w:numPr>
          <w:ilvl w:val="0"/>
          <w:numId w:val="15"/>
        </w:numPr>
        <w:pBdr>
          <w:top w:val="nil"/>
          <w:left w:val="nil"/>
          <w:bottom w:val="nil"/>
          <w:right w:val="nil"/>
          <w:between w:val="nil"/>
        </w:pBdr>
        <w:spacing w:line="360" w:lineRule="auto"/>
        <w:ind w:right="48"/>
        <w:jc w:val="both"/>
        <w:rPr>
          <w:rFonts w:ascii="Palatino Linotype" w:eastAsia="Palatino Linotype" w:hAnsi="Palatino Linotype" w:cs="Palatino Linotype"/>
          <w:b/>
          <w:color w:val="000000"/>
          <w:sz w:val="24"/>
        </w:rPr>
      </w:pPr>
      <w:r w:rsidRPr="00E93AF1">
        <w:rPr>
          <w:rFonts w:ascii="Palatino Linotype" w:eastAsia="Palatino Linotype" w:hAnsi="Palatino Linotype" w:cs="Palatino Linotype"/>
          <w:b/>
          <w:color w:val="000000"/>
          <w:sz w:val="24"/>
        </w:rPr>
        <w:t>Copia de los documentos que presento para obtener el Cargo que ostenta</w:t>
      </w:r>
    </w:p>
    <w:p w14:paraId="25BE95D3" w14:textId="77777777" w:rsidR="0058591A" w:rsidRPr="00E93AF1" w:rsidRDefault="0058591A" w:rsidP="0058591A">
      <w:pPr>
        <w:pStyle w:val="Prrafodelista"/>
        <w:numPr>
          <w:ilvl w:val="0"/>
          <w:numId w:val="15"/>
        </w:numPr>
        <w:pBdr>
          <w:top w:val="nil"/>
          <w:left w:val="nil"/>
          <w:bottom w:val="nil"/>
          <w:right w:val="nil"/>
          <w:between w:val="nil"/>
        </w:pBdr>
        <w:spacing w:line="360" w:lineRule="auto"/>
        <w:ind w:right="48"/>
        <w:jc w:val="both"/>
        <w:rPr>
          <w:rFonts w:ascii="Palatino Linotype" w:eastAsia="Palatino Linotype" w:hAnsi="Palatino Linotype" w:cs="Palatino Linotype"/>
          <w:b/>
          <w:color w:val="000000"/>
          <w:sz w:val="24"/>
        </w:rPr>
      </w:pPr>
      <w:r w:rsidRPr="00E93AF1">
        <w:rPr>
          <w:rFonts w:ascii="Palatino Linotype" w:eastAsia="Palatino Linotype" w:hAnsi="Palatino Linotype" w:cs="Palatino Linotype"/>
          <w:b/>
          <w:color w:val="000000"/>
          <w:sz w:val="24"/>
        </w:rPr>
        <w:t xml:space="preserve">Copia del Nombramiento </w:t>
      </w:r>
    </w:p>
    <w:p w14:paraId="1B8676BA" w14:textId="77777777" w:rsidR="0058591A" w:rsidRPr="00E93AF1" w:rsidRDefault="0058591A" w:rsidP="0058591A">
      <w:pPr>
        <w:pStyle w:val="Prrafodelista"/>
        <w:numPr>
          <w:ilvl w:val="0"/>
          <w:numId w:val="15"/>
        </w:numPr>
        <w:pBdr>
          <w:top w:val="nil"/>
          <w:left w:val="nil"/>
          <w:bottom w:val="nil"/>
          <w:right w:val="nil"/>
          <w:between w:val="nil"/>
        </w:pBdr>
        <w:spacing w:line="360" w:lineRule="auto"/>
        <w:ind w:right="48"/>
        <w:jc w:val="both"/>
        <w:rPr>
          <w:rFonts w:ascii="Palatino Linotype" w:eastAsia="Palatino Linotype" w:hAnsi="Palatino Linotype" w:cs="Palatino Linotype"/>
          <w:b/>
          <w:color w:val="000000"/>
          <w:sz w:val="24"/>
        </w:rPr>
      </w:pPr>
      <w:r w:rsidRPr="00E93AF1">
        <w:rPr>
          <w:rFonts w:ascii="Palatino Linotype" w:eastAsia="Palatino Linotype" w:hAnsi="Palatino Linotype" w:cs="Palatino Linotype"/>
          <w:b/>
          <w:color w:val="000000"/>
          <w:sz w:val="24"/>
        </w:rPr>
        <w:t>El o los documentos que acrediten su certificación ante la Universidad Mexiquense de Seguridad</w:t>
      </w:r>
    </w:p>
    <w:p w14:paraId="10858475" w14:textId="77777777" w:rsidR="0058591A" w:rsidRPr="00E93AF1" w:rsidRDefault="0058591A" w:rsidP="0058591A">
      <w:pPr>
        <w:pStyle w:val="Prrafodelista"/>
        <w:numPr>
          <w:ilvl w:val="0"/>
          <w:numId w:val="15"/>
        </w:numPr>
        <w:pBdr>
          <w:top w:val="nil"/>
          <w:left w:val="nil"/>
          <w:bottom w:val="nil"/>
          <w:right w:val="nil"/>
          <w:between w:val="nil"/>
        </w:pBdr>
        <w:spacing w:line="360" w:lineRule="auto"/>
        <w:ind w:right="48"/>
        <w:jc w:val="both"/>
        <w:rPr>
          <w:rFonts w:ascii="Palatino Linotype" w:eastAsia="Palatino Linotype" w:hAnsi="Palatino Linotype" w:cs="Palatino Linotype"/>
          <w:b/>
          <w:color w:val="000000"/>
          <w:sz w:val="24"/>
        </w:rPr>
      </w:pPr>
      <w:r w:rsidRPr="00E93AF1">
        <w:rPr>
          <w:rFonts w:ascii="Palatino Linotype" w:eastAsia="Palatino Linotype" w:hAnsi="Palatino Linotype" w:cs="Palatino Linotype"/>
          <w:b/>
          <w:color w:val="000000"/>
          <w:sz w:val="24"/>
        </w:rPr>
        <w:lastRenderedPageBreak/>
        <w:t>Certificación de Control y Confianza emitido por el Centro de Control y Confianza del Estado de México</w:t>
      </w:r>
    </w:p>
    <w:p w14:paraId="6D372989" w14:textId="77777777" w:rsidR="0058591A" w:rsidRPr="00E93AF1" w:rsidRDefault="0058591A" w:rsidP="005859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8414CF9" w14:textId="77748D62" w:rsidR="0058591A" w:rsidRPr="00E93AF1" w:rsidRDefault="0058591A" w:rsidP="0058591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 xml:space="preserve">De lo anterior el </w:t>
      </w:r>
      <w:r w:rsidRPr="00E93AF1">
        <w:rPr>
          <w:rFonts w:ascii="Palatino Linotype" w:eastAsia="Palatino Linotype" w:hAnsi="Palatino Linotype" w:cs="Palatino Linotype"/>
          <w:b/>
          <w:color w:val="000000"/>
        </w:rPr>
        <w:t xml:space="preserve">SUJETO OBLIGADO </w:t>
      </w:r>
      <w:r w:rsidRPr="00E93AF1">
        <w:rPr>
          <w:rFonts w:ascii="Palatino Linotype" w:eastAsia="Palatino Linotype" w:hAnsi="Palatino Linotype" w:cs="Palatino Linotype"/>
          <w:color w:val="000000"/>
        </w:rPr>
        <w:t xml:space="preserve">por medio de la Coordinadora de Recursos Humanos, requirió el cambio de modalidad de la entrega de la información a consulta directa, ya que solo cuentan con una persona para la integración de la documentación con la que se pretende brindar respuesta a la solitud de información, ello tomando en consideración que a efecto de brindar respuesta tendría que realizar el análisis, estudio, procesamiento de los documentos que integran la entrega de la información, testando datos personales; así como elaborar proyectos en versión pública, por lo que para brindar atención y trámite a su requerimiento se tendría que destinar un número significativo de días y horas; cabe señalar que el propio </w:t>
      </w:r>
      <w:r w:rsidRPr="00E93AF1">
        <w:rPr>
          <w:rFonts w:ascii="Palatino Linotype" w:eastAsia="Palatino Linotype" w:hAnsi="Palatino Linotype" w:cs="Palatino Linotype"/>
          <w:b/>
          <w:color w:val="000000"/>
        </w:rPr>
        <w:t xml:space="preserve">SUJETO OBLIGADO, </w:t>
      </w:r>
      <w:r w:rsidRPr="00E93AF1">
        <w:rPr>
          <w:rFonts w:ascii="Palatino Linotype" w:eastAsia="Palatino Linotype" w:hAnsi="Palatino Linotype" w:cs="Palatino Linotype"/>
          <w:color w:val="000000"/>
        </w:rPr>
        <w:t>señaló que no niega la existencia de la información, sin embargo se encuentra en la imposibilidad de entregar al solicitante la información en la modalidad solicitada.</w:t>
      </w:r>
    </w:p>
    <w:p w14:paraId="7ECF40B0" w14:textId="77777777" w:rsidR="004E59A5" w:rsidRPr="00E93AF1" w:rsidRDefault="004E59A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D60D22D" w14:textId="331D0F6F" w:rsidR="0058591A" w:rsidRPr="00E93AF1" w:rsidRDefault="009B2AB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 xml:space="preserve">Situación de la que se duele el </w:t>
      </w:r>
      <w:r w:rsidRPr="00E93AF1">
        <w:rPr>
          <w:rFonts w:ascii="Palatino Linotype" w:eastAsia="Palatino Linotype" w:hAnsi="Palatino Linotype" w:cs="Palatino Linotype"/>
          <w:b/>
          <w:color w:val="000000"/>
        </w:rPr>
        <w:t xml:space="preserve">RECURRENTE, </w:t>
      </w:r>
      <w:r w:rsidRPr="00E93AF1">
        <w:rPr>
          <w:rFonts w:ascii="Palatino Linotype" w:eastAsia="Palatino Linotype" w:hAnsi="Palatino Linotype" w:cs="Palatino Linotype"/>
          <w:color w:val="000000"/>
        </w:rPr>
        <w:t xml:space="preserve">dando origen al expediente en el que se actúa, </w:t>
      </w:r>
      <w:r w:rsidR="0058591A" w:rsidRPr="00E93AF1">
        <w:rPr>
          <w:rFonts w:ascii="Palatino Linotype" w:eastAsia="Palatino Linotype" w:hAnsi="Palatino Linotype" w:cs="Palatino Linotype"/>
          <w:color w:val="000000"/>
        </w:rPr>
        <w:t>alegando que no existe razón fundad</w:t>
      </w:r>
      <w:r w:rsidR="001C67B6" w:rsidRPr="00E93AF1">
        <w:rPr>
          <w:rFonts w:ascii="Palatino Linotype" w:eastAsia="Palatino Linotype" w:hAnsi="Palatino Linotype" w:cs="Palatino Linotype"/>
          <w:color w:val="000000"/>
        </w:rPr>
        <w:t>a</w:t>
      </w:r>
      <w:r w:rsidR="0058591A" w:rsidRPr="00E93AF1">
        <w:rPr>
          <w:rFonts w:ascii="Palatino Linotype" w:eastAsia="Palatino Linotype" w:hAnsi="Palatino Linotype" w:cs="Palatino Linotype"/>
          <w:color w:val="000000"/>
        </w:rPr>
        <w:t xml:space="preserve"> y motivad</w:t>
      </w:r>
      <w:r w:rsidR="001C67B6" w:rsidRPr="00E93AF1">
        <w:rPr>
          <w:rFonts w:ascii="Palatino Linotype" w:eastAsia="Palatino Linotype" w:hAnsi="Palatino Linotype" w:cs="Palatino Linotype"/>
          <w:color w:val="000000"/>
        </w:rPr>
        <w:t>a</w:t>
      </w:r>
      <w:r w:rsidR="0058591A" w:rsidRPr="00E93AF1">
        <w:rPr>
          <w:rFonts w:ascii="Palatino Linotype" w:eastAsia="Palatino Linotype" w:hAnsi="Palatino Linotype" w:cs="Palatino Linotype"/>
          <w:color w:val="000000"/>
        </w:rPr>
        <w:t xml:space="preserve"> que justifique el cambio de modalidad solicitado a consulta directa</w:t>
      </w:r>
      <w:r w:rsidR="001C67B6" w:rsidRPr="00E93AF1">
        <w:rPr>
          <w:rFonts w:ascii="Palatino Linotype" w:eastAsia="Palatino Linotype" w:hAnsi="Palatino Linotype" w:cs="Palatino Linotype"/>
          <w:color w:val="000000"/>
        </w:rPr>
        <w:t xml:space="preserve">  </w:t>
      </w:r>
    </w:p>
    <w:p w14:paraId="1688109A" w14:textId="77777777" w:rsidR="004E59A5" w:rsidRPr="00E93AF1" w:rsidRDefault="004E59A5" w:rsidP="005859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CF192B2" w14:textId="0B1AD483" w:rsidR="004E59A5" w:rsidRPr="00E93AF1" w:rsidRDefault="009B2ABB">
      <w:pPr>
        <w:numPr>
          <w:ilvl w:val="0"/>
          <w:numId w:val="1"/>
        </w:numPr>
        <w:spacing w:line="360" w:lineRule="auto"/>
        <w:ind w:left="0" w:right="1" w:firstLine="0"/>
        <w:jc w:val="both"/>
        <w:rPr>
          <w:rFonts w:ascii="Palatino Linotype" w:eastAsia="Palatino Linotype" w:hAnsi="Palatino Linotype" w:cs="Palatino Linotype"/>
          <w:b/>
        </w:rPr>
      </w:pPr>
      <w:r w:rsidRPr="00E93AF1">
        <w:rPr>
          <w:rFonts w:ascii="Palatino Linotype" w:eastAsia="Palatino Linotype" w:hAnsi="Palatino Linotype" w:cs="Palatino Linotype"/>
          <w:color w:val="000000"/>
        </w:rPr>
        <w:t xml:space="preserve">En </w:t>
      </w:r>
      <w:r w:rsidRPr="00E93AF1">
        <w:rPr>
          <w:rFonts w:ascii="Palatino Linotype" w:eastAsia="Palatino Linotype" w:hAnsi="Palatino Linotype" w:cs="Palatino Linotype"/>
        </w:rPr>
        <w:t xml:space="preserve">este sentido, </w:t>
      </w:r>
      <w:r w:rsidRPr="00E93AF1">
        <w:rPr>
          <w:rFonts w:ascii="Palatino Linotype" w:eastAsia="Palatino Linotype" w:hAnsi="Palatino Linotype" w:cs="Palatino Linotype"/>
          <w:color w:val="000000"/>
        </w:rPr>
        <w:t xml:space="preserve">es necesario señalar que, </w:t>
      </w:r>
      <w:r w:rsidRPr="00E93AF1">
        <w:rPr>
          <w:rFonts w:ascii="Palatino Linotype" w:eastAsia="Palatino Linotype" w:hAnsi="Palatino Linotype" w:cs="Palatino Linotype"/>
          <w:color w:val="222222"/>
        </w:rPr>
        <w:t xml:space="preserve">se obvia el análisis de la competencia por parte del </w:t>
      </w:r>
      <w:r w:rsidRPr="00E93AF1">
        <w:rPr>
          <w:rFonts w:ascii="Palatino Linotype" w:eastAsia="Palatino Linotype" w:hAnsi="Palatino Linotype" w:cs="Palatino Linotype"/>
          <w:b/>
          <w:color w:val="222222"/>
        </w:rPr>
        <w:t>SUJETO OBLIGADO</w:t>
      </w:r>
      <w:r w:rsidRPr="00E93AF1">
        <w:rPr>
          <w:rFonts w:ascii="Palatino Linotype" w:eastAsia="Palatino Linotype" w:hAnsi="Palatino Linotype" w:cs="Palatino Linotype"/>
          <w:color w:val="222222"/>
        </w:rPr>
        <w:t xml:space="preserve">, para generar, administrar o poseer la información solicitada, dado que éste ha asumido </w:t>
      </w:r>
      <w:r w:rsidR="001C67B6" w:rsidRPr="00E93AF1">
        <w:rPr>
          <w:rFonts w:ascii="Palatino Linotype" w:eastAsia="Palatino Linotype" w:hAnsi="Palatino Linotype" w:cs="Palatino Linotype"/>
          <w:color w:val="222222"/>
        </w:rPr>
        <w:t xml:space="preserve">contar con </w:t>
      </w:r>
      <w:r w:rsidRPr="00E93AF1">
        <w:rPr>
          <w:rFonts w:ascii="Palatino Linotype" w:eastAsia="Palatino Linotype" w:hAnsi="Palatino Linotype" w:cs="Palatino Linotype"/>
          <w:color w:val="222222"/>
        </w:rPr>
        <w:t>la misma.</w:t>
      </w:r>
    </w:p>
    <w:p w14:paraId="5A95C40D" w14:textId="77777777" w:rsidR="004E59A5" w:rsidRPr="00E93AF1" w:rsidRDefault="004E59A5">
      <w:pPr>
        <w:pBdr>
          <w:top w:val="nil"/>
          <w:left w:val="nil"/>
          <w:bottom w:val="nil"/>
          <w:right w:val="nil"/>
          <w:between w:val="nil"/>
        </w:pBdr>
        <w:spacing w:line="360" w:lineRule="auto"/>
        <w:ind w:right="1"/>
        <w:jc w:val="both"/>
        <w:rPr>
          <w:rFonts w:ascii="Palatino Linotype" w:eastAsia="Palatino Linotype" w:hAnsi="Palatino Linotype" w:cs="Palatino Linotype"/>
          <w:color w:val="000000"/>
        </w:rPr>
      </w:pPr>
      <w:bookmarkStart w:id="7" w:name="_heading=h.slh5wep7nksr" w:colFirst="0" w:colLast="0"/>
      <w:bookmarkEnd w:id="7"/>
    </w:p>
    <w:p w14:paraId="3E8F1DA2" w14:textId="77777777" w:rsidR="004E59A5" w:rsidRPr="00E93AF1" w:rsidRDefault="009B2ABB">
      <w:pPr>
        <w:numPr>
          <w:ilvl w:val="0"/>
          <w:numId w:val="1"/>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 xml:space="preserve">Así, </w:t>
      </w:r>
      <w:r w:rsidRPr="00E93AF1">
        <w:rPr>
          <w:rFonts w:ascii="Palatino Linotype" w:eastAsia="Palatino Linotype" w:hAnsi="Palatino Linotype" w:cs="Palatino Linotype"/>
          <w:color w:val="222222"/>
        </w:rPr>
        <w:t>el hecho de que el</w:t>
      </w:r>
      <w:r w:rsidRPr="00E93AF1">
        <w:rPr>
          <w:rFonts w:ascii="Palatino Linotype" w:eastAsia="Palatino Linotype" w:hAnsi="Palatino Linotype" w:cs="Palatino Linotype"/>
          <w:b/>
          <w:color w:val="222222"/>
        </w:rPr>
        <w:t xml:space="preserve"> SUJETO OBLIGADO</w:t>
      </w:r>
      <w:r w:rsidRPr="00E93AF1">
        <w:rPr>
          <w:rFonts w:ascii="Palatino Linotype" w:eastAsia="Palatino Linotype" w:hAnsi="Palatino Linotype" w:cs="Palatino Linotype"/>
          <w:color w:val="222222"/>
        </w:rPr>
        <w:t xml:space="preserve"> haya asumido contar con la información pública solicitada, acepta que la genera, posee y administra, en ejercicio de sus funciones de </w:t>
      </w:r>
      <w:r w:rsidRPr="00E93AF1">
        <w:rPr>
          <w:rFonts w:ascii="Palatino Linotype" w:eastAsia="Palatino Linotype" w:hAnsi="Palatino Linotype" w:cs="Palatino Linotype"/>
          <w:color w:val="222222"/>
        </w:rPr>
        <w:lastRenderedPageBreak/>
        <w:t>derecho público, motivo por el cual se actualiza el supuesto jurídico, previsto en el artículo 12 de la Ley de Transparencia y Acceso a la Información Pública del Estado de México y Municipios.</w:t>
      </w:r>
    </w:p>
    <w:p w14:paraId="65AECB83" w14:textId="77777777" w:rsidR="004E59A5" w:rsidRPr="00E93AF1" w:rsidRDefault="009B2ABB">
      <w:pPr>
        <w:shd w:val="clear" w:color="auto" w:fill="FFFFFF"/>
        <w:ind w:left="567" w:right="568"/>
        <w:jc w:val="both"/>
        <w:rPr>
          <w:rFonts w:ascii="Palatino Linotype" w:eastAsia="Palatino Linotype" w:hAnsi="Palatino Linotype" w:cs="Palatino Linotype"/>
          <w:i/>
          <w:color w:val="222222"/>
        </w:rPr>
      </w:pPr>
      <w:r w:rsidRPr="00E93AF1">
        <w:rPr>
          <w:rFonts w:ascii="Palatino Linotype" w:eastAsia="Palatino Linotype" w:hAnsi="Palatino Linotype" w:cs="Palatino Linotype"/>
          <w:i/>
          <w:color w:val="222222"/>
        </w:rPr>
        <w:t>“</w:t>
      </w:r>
      <w:r w:rsidRPr="00E93AF1">
        <w:rPr>
          <w:rFonts w:ascii="Palatino Linotype" w:eastAsia="Palatino Linotype" w:hAnsi="Palatino Linotype" w:cs="Palatino Linotype"/>
          <w:b/>
          <w:i/>
          <w:color w:val="222222"/>
        </w:rPr>
        <w:t>Artículo 12.</w:t>
      </w:r>
      <w:r w:rsidRPr="00E93AF1">
        <w:rPr>
          <w:rFonts w:ascii="Palatino Linotype" w:eastAsia="Palatino Linotype" w:hAnsi="Palatino Linotype" w:cs="Palatino Linotype"/>
          <w:i/>
          <w:color w:val="222222"/>
        </w:rPr>
        <w:t> Quienes generen, recopilen, administren, manejen, procesen, archiven o conserven información pública serán responsables de la misma en los términos de las disposiciones jurídicas aplicables.</w:t>
      </w:r>
    </w:p>
    <w:p w14:paraId="7DC24D15" w14:textId="77777777" w:rsidR="004E59A5" w:rsidRPr="00E93AF1" w:rsidRDefault="004E59A5">
      <w:pPr>
        <w:shd w:val="clear" w:color="auto" w:fill="FFFFFF"/>
        <w:ind w:left="567" w:right="568"/>
        <w:jc w:val="both"/>
        <w:rPr>
          <w:rFonts w:ascii="Palatino Linotype" w:eastAsia="Palatino Linotype" w:hAnsi="Palatino Linotype" w:cs="Palatino Linotype"/>
          <w:color w:val="222222"/>
        </w:rPr>
      </w:pPr>
    </w:p>
    <w:p w14:paraId="22141F6F" w14:textId="77777777" w:rsidR="004E59A5" w:rsidRPr="00E93AF1" w:rsidRDefault="009B2ABB">
      <w:pPr>
        <w:shd w:val="clear" w:color="auto" w:fill="FFFFFF"/>
        <w:ind w:left="567" w:right="568"/>
        <w:jc w:val="both"/>
        <w:rPr>
          <w:rFonts w:ascii="Palatino Linotype" w:eastAsia="Palatino Linotype" w:hAnsi="Palatino Linotype" w:cs="Palatino Linotype"/>
          <w:i/>
          <w:color w:val="222222"/>
        </w:rPr>
      </w:pPr>
      <w:r w:rsidRPr="00E93AF1">
        <w:rPr>
          <w:rFonts w:ascii="Palatino Linotype" w:eastAsia="Palatino Linotype" w:hAnsi="Palatino Linotype" w:cs="Palatino Linotype"/>
          <w:i/>
          <w:color w:val="2222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906A217" w14:textId="77777777" w:rsidR="004E59A5" w:rsidRPr="00E93AF1" w:rsidRDefault="004E59A5">
      <w:pPr>
        <w:rPr>
          <w:rFonts w:ascii="Palatino Linotype" w:eastAsia="Palatino Linotype" w:hAnsi="Palatino Linotype" w:cs="Palatino Linotype"/>
        </w:rPr>
      </w:pPr>
    </w:p>
    <w:p w14:paraId="0E85321D" w14:textId="3027DAC9" w:rsidR="004E59A5" w:rsidRPr="00E93AF1" w:rsidRDefault="009B2ABB">
      <w:pPr>
        <w:numPr>
          <w:ilvl w:val="0"/>
          <w:numId w:val="1"/>
        </w:numPr>
        <w:spacing w:line="360" w:lineRule="auto"/>
        <w:ind w:left="0" w:right="1" w:firstLine="0"/>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Precisado lo anterior, si bien el </w:t>
      </w:r>
      <w:r w:rsidRPr="00E93AF1">
        <w:rPr>
          <w:rFonts w:ascii="Palatino Linotype" w:eastAsia="Palatino Linotype" w:hAnsi="Palatino Linotype" w:cs="Palatino Linotype"/>
          <w:b/>
        </w:rPr>
        <w:t>SUJETO OBLIGADO</w:t>
      </w:r>
      <w:r w:rsidRPr="00E93AF1">
        <w:rPr>
          <w:rFonts w:ascii="Palatino Linotype" w:eastAsia="Palatino Linotype" w:hAnsi="Palatino Linotype" w:cs="Palatino Linotype"/>
        </w:rPr>
        <w:t xml:space="preserve"> </w:t>
      </w:r>
      <w:r w:rsidR="001C67B6" w:rsidRPr="00E93AF1">
        <w:rPr>
          <w:rFonts w:ascii="Palatino Linotype" w:eastAsia="Palatino Linotype" w:hAnsi="Palatino Linotype" w:cs="Palatino Linotype"/>
        </w:rPr>
        <w:t>en respuesta</w:t>
      </w:r>
      <w:r w:rsidRPr="00E93AF1">
        <w:rPr>
          <w:rFonts w:ascii="Palatino Linotype" w:eastAsia="Palatino Linotype" w:hAnsi="Palatino Linotype" w:cs="Palatino Linotype"/>
        </w:rPr>
        <w:t xml:space="preserve"> asumió su competencia para generar, poseer y administrar la información requerida, </w:t>
      </w:r>
      <w:r w:rsidRPr="00E93AF1">
        <w:rPr>
          <w:rFonts w:ascii="Palatino Linotype" w:eastAsia="Palatino Linotype" w:hAnsi="Palatino Linotype" w:cs="Palatino Linotype"/>
          <w:b/>
        </w:rPr>
        <w:t>no se advierte</w:t>
      </w:r>
      <w:r w:rsidRPr="00E93AF1">
        <w:rPr>
          <w:rFonts w:ascii="Palatino Linotype" w:eastAsia="Palatino Linotype" w:hAnsi="Palatino Linotype" w:cs="Palatino Linotype"/>
        </w:rPr>
        <w:t xml:space="preserve"> que se proporcionaran los documentos que dan cuenta de lo requerido por el Particular.</w:t>
      </w:r>
    </w:p>
    <w:p w14:paraId="26E0296D" w14:textId="77777777" w:rsidR="004E59A5" w:rsidRPr="00E93AF1" w:rsidRDefault="004E59A5">
      <w:pPr>
        <w:spacing w:line="360" w:lineRule="auto"/>
        <w:ind w:right="1"/>
        <w:jc w:val="both"/>
        <w:rPr>
          <w:rFonts w:ascii="Palatino Linotype" w:eastAsia="Palatino Linotype" w:hAnsi="Palatino Linotype" w:cs="Palatino Linotype"/>
        </w:rPr>
      </w:pPr>
    </w:p>
    <w:p w14:paraId="00A1F87E" w14:textId="77777777" w:rsidR="004E59A5" w:rsidRPr="00E93AF1" w:rsidRDefault="009B2ABB">
      <w:pPr>
        <w:numPr>
          <w:ilvl w:val="0"/>
          <w:numId w:val="1"/>
        </w:numPr>
        <w:spacing w:line="360" w:lineRule="auto"/>
        <w:ind w:left="0" w:right="1" w:firstLine="0"/>
        <w:jc w:val="both"/>
        <w:rPr>
          <w:rFonts w:ascii="Palatino Linotype" w:eastAsia="Palatino Linotype" w:hAnsi="Palatino Linotype" w:cs="Palatino Linotype"/>
        </w:rPr>
      </w:pPr>
      <w:r w:rsidRPr="00E93AF1">
        <w:rPr>
          <w:rFonts w:ascii="Palatino Linotype" w:eastAsia="Palatino Linotype" w:hAnsi="Palatino Linotype" w:cs="Palatino Linotype"/>
        </w:rPr>
        <w:t>Al respecto, el artículo 4, párrafo segundo de la Ley de Transparencia y Acceso a la Información Pública del Estado de México y Municipios, dispone lo siguiente:</w:t>
      </w:r>
    </w:p>
    <w:p w14:paraId="4124FF98" w14:textId="77777777" w:rsidR="004E59A5" w:rsidRPr="00E93AF1" w:rsidRDefault="009B2ABB">
      <w:pPr>
        <w:widowControl w:val="0"/>
        <w:ind w:left="567" w:right="567"/>
        <w:jc w:val="both"/>
        <w:rPr>
          <w:rFonts w:ascii="Palatino Linotype" w:eastAsia="Palatino Linotype" w:hAnsi="Palatino Linotype" w:cs="Palatino Linotype"/>
          <w:i/>
        </w:rPr>
      </w:pPr>
      <w:r w:rsidRPr="00E93AF1">
        <w:rPr>
          <w:rFonts w:ascii="Palatino Linotype" w:eastAsia="Palatino Linotype" w:hAnsi="Palatino Linotype" w:cs="Palatino Linotype"/>
          <w:b/>
          <w:i/>
        </w:rPr>
        <w:t>Artículo 4.</w:t>
      </w:r>
      <w:r w:rsidRPr="00E93AF1">
        <w:rPr>
          <w:rFonts w:ascii="Palatino Linotype" w:eastAsia="Palatino Linotype" w:hAnsi="Palatino Linotype" w:cs="Palatino Linotype"/>
          <w:i/>
        </w:rPr>
        <w:t xml:space="preserve"> … </w:t>
      </w:r>
    </w:p>
    <w:p w14:paraId="436E519F" w14:textId="77777777" w:rsidR="004E59A5" w:rsidRPr="00E93AF1" w:rsidRDefault="009B2ABB">
      <w:pPr>
        <w:widowControl w:val="0"/>
        <w:ind w:left="567" w:right="567"/>
        <w:jc w:val="both"/>
        <w:rPr>
          <w:rFonts w:ascii="Palatino Linotype" w:eastAsia="Palatino Linotype" w:hAnsi="Palatino Linotype" w:cs="Palatino Linotype"/>
          <w:i/>
        </w:rPr>
      </w:pPr>
      <w:r w:rsidRPr="00E93AF1">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A3E0DB6" w14:textId="77777777" w:rsidR="004E59A5" w:rsidRPr="00E93AF1" w:rsidRDefault="004E59A5">
      <w:pPr>
        <w:spacing w:line="360" w:lineRule="auto"/>
        <w:ind w:right="1"/>
        <w:jc w:val="both"/>
        <w:rPr>
          <w:rFonts w:ascii="Palatino Linotype" w:eastAsia="Palatino Linotype" w:hAnsi="Palatino Linotype" w:cs="Palatino Linotype"/>
        </w:rPr>
      </w:pPr>
    </w:p>
    <w:p w14:paraId="39A0EDDD" w14:textId="77777777" w:rsidR="004E59A5" w:rsidRPr="00E93AF1" w:rsidRDefault="009B2ABB">
      <w:pPr>
        <w:numPr>
          <w:ilvl w:val="0"/>
          <w:numId w:val="1"/>
        </w:numPr>
        <w:spacing w:line="360" w:lineRule="auto"/>
        <w:ind w:left="0" w:right="1" w:firstLine="0"/>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De lo anterior, se desprende, que la información generada, obtenida, adquirida, transmitida, administrada o en posesión de los Sujetos Obligados, será accesible de manera </w:t>
      </w:r>
      <w:r w:rsidRPr="00E93AF1">
        <w:rPr>
          <w:rFonts w:ascii="Palatino Linotype" w:eastAsia="Palatino Linotype" w:hAnsi="Palatino Linotype" w:cs="Palatino Linotype"/>
        </w:rPr>
        <w:lastRenderedPageBreak/>
        <w:t>permanente a cualquier persona, privilegiando el principio de máxima publicidad de la información.</w:t>
      </w:r>
    </w:p>
    <w:p w14:paraId="6DD1FCBE" w14:textId="77777777" w:rsidR="004E59A5" w:rsidRPr="00E93AF1" w:rsidRDefault="004E59A5">
      <w:pPr>
        <w:spacing w:line="360" w:lineRule="auto"/>
        <w:ind w:right="1"/>
        <w:jc w:val="both"/>
        <w:rPr>
          <w:rFonts w:ascii="Palatino Linotype" w:eastAsia="Palatino Linotype" w:hAnsi="Palatino Linotype" w:cs="Palatino Linotype"/>
        </w:rPr>
      </w:pPr>
    </w:p>
    <w:p w14:paraId="2BD9ED7A" w14:textId="77777777" w:rsidR="004E59A5" w:rsidRPr="00E93AF1" w:rsidRDefault="009B2ABB">
      <w:pPr>
        <w:numPr>
          <w:ilvl w:val="0"/>
          <w:numId w:val="1"/>
        </w:numPr>
        <w:spacing w:line="360" w:lineRule="auto"/>
        <w:ind w:left="0" w:right="1" w:firstLine="0"/>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E93AF1">
        <w:rPr>
          <w:rFonts w:ascii="Palatino Linotype" w:eastAsia="Palatino Linotype" w:hAnsi="Palatino Linotype" w:cs="Palatino Linotype"/>
          <w:i/>
        </w:rPr>
        <w:t>ad hoc</w:t>
      </w:r>
      <w:r w:rsidRPr="00E93AF1">
        <w:rPr>
          <w:rFonts w:ascii="Palatino Linotype" w:eastAsia="Palatino Linotype" w:hAnsi="Palatino Linotype" w:cs="Palatino Linotype"/>
        </w:rPr>
        <w:t>, para satisfacer el derecho de acceso a la información pública.</w:t>
      </w:r>
    </w:p>
    <w:p w14:paraId="275DE279" w14:textId="77777777" w:rsidR="003F62A3" w:rsidRPr="00E93AF1" w:rsidRDefault="003F62A3" w:rsidP="003F62A3">
      <w:pPr>
        <w:pStyle w:val="Prrafodelista"/>
        <w:rPr>
          <w:rFonts w:ascii="Palatino Linotype" w:eastAsia="Palatino Linotype" w:hAnsi="Palatino Linotype" w:cs="Palatino Linotype"/>
          <w:sz w:val="24"/>
        </w:rPr>
      </w:pPr>
    </w:p>
    <w:p w14:paraId="62781CE3" w14:textId="77777777" w:rsidR="004E59A5" w:rsidRPr="00E93AF1" w:rsidRDefault="009B2ABB">
      <w:pPr>
        <w:numPr>
          <w:ilvl w:val="0"/>
          <w:numId w:val="1"/>
        </w:numPr>
        <w:spacing w:line="360" w:lineRule="auto"/>
        <w:ind w:left="0" w:right="1" w:firstLine="0"/>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Como apoyo a lo anterior, es aplicable el Criterio 03-17, emitido por el Pleno del Instituto Nacional de Transparencia, Acceso a la Información y Protección de Datos Personales, que dice: </w:t>
      </w:r>
    </w:p>
    <w:p w14:paraId="5360293D" w14:textId="77777777" w:rsidR="004E59A5" w:rsidRPr="00E93AF1" w:rsidRDefault="009B2ABB">
      <w:pPr>
        <w:widowControl w:val="0"/>
        <w:ind w:left="567" w:right="567"/>
        <w:jc w:val="both"/>
        <w:rPr>
          <w:rFonts w:ascii="Palatino Linotype" w:eastAsia="Palatino Linotype" w:hAnsi="Palatino Linotype" w:cs="Palatino Linotype"/>
          <w:i/>
        </w:rPr>
      </w:pPr>
      <w:r w:rsidRPr="00E93AF1">
        <w:rPr>
          <w:rFonts w:ascii="Palatino Linotype" w:eastAsia="Palatino Linotype" w:hAnsi="Palatino Linotype" w:cs="Palatino Linotype"/>
          <w:i/>
        </w:rPr>
        <w:t>“</w:t>
      </w:r>
      <w:r w:rsidRPr="00E93AF1">
        <w:rPr>
          <w:rFonts w:ascii="Palatino Linotype" w:eastAsia="Palatino Linotype" w:hAnsi="Palatino Linotype" w:cs="Palatino Linotype"/>
          <w:b/>
          <w:i/>
        </w:rPr>
        <w:t xml:space="preserve">No existe obligación de elaborar documentos ad hoc para atender las solicitudes de acceso a la información. </w:t>
      </w:r>
      <w:r w:rsidRPr="00E93AF1">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B1AD97C" w14:textId="77777777" w:rsidR="004E59A5" w:rsidRPr="00E93AF1" w:rsidRDefault="004E59A5">
      <w:pPr>
        <w:spacing w:line="360" w:lineRule="auto"/>
        <w:ind w:right="1"/>
        <w:jc w:val="both"/>
        <w:rPr>
          <w:rFonts w:ascii="Palatino Linotype" w:eastAsia="Palatino Linotype" w:hAnsi="Palatino Linotype" w:cs="Palatino Linotype"/>
        </w:rPr>
      </w:pPr>
    </w:p>
    <w:p w14:paraId="40163919" w14:textId="77777777" w:rsidR="004E59A5" w:rsidRPr="00E93AF1" w:rsidRDefault="009B2ABB">
      <w:pPr>
        <w:numPr>
          <w:ilvl w:val="0"/>
          <w:numId w:val="1"/>
        </w:numPr>
        <w:spacing w:line="360" w:lineRule="auto"/>
        <w:ind w:left="0" w:right="1" w:firstLine="0"/>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w:t>
      </w:r>
      <w:r w:rsidRPr="00E93AF1">
        <w:rPr>
          <w:rFonts w:ascii="Palatino Linotype" w:eastAsia="Palatino Linotype" w:hAnsi="Palatino Linotype" w:cs="Palatino Linotype"/>
        </w:rPr>
        <w:lastRenderedPageBreak/>
        <w:t>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2F993FC3" w14:textId="77777777" w:rsidR="004E59A5" w:rsidRPr="00E93AF1" w:rsidRDefault="004E59A5">
      <w:pPr>
        <w:spacing w:line="360" w:lineRule="auto"/>
        <w:ind w:right="1"/>
        <w:jc w:val="both"/>
        <w:rPr>
          <w:rFonts w:ascii="Palatino Linotype" w:eastAsia="Palatino Linotype" w:hAnsi="Palatino Linotype" w:cs="Palatino Linotype"/>
        </w:rPr>
      </w:pPr>
    </w:p>
    <w:p w14:paraId="252FE0DA" w14:textId="77777777" w:rsidR="004E59A5" w:rsidRPr="00E93AF1" w:rsidRDefault="009B2ABB">
      <w:pPr>
        <w:numPr>
          <w:ilvl w:val="0"/>
          <w:numId w:val="1"/>
        </w:numPr>
        <w:spacing w:line="360" w:lineRule="auto"/>
        <w:ind w:left="0" w:right="1" w:firstLine="0"/>
        <w:jc w:val="both"/>
        <w:rPr>
          <w:rFonts w:ascii="Palatino Linotype" w:eastAsia="Palatino Linotype" w:hAnsi="Palatino Linotype" w:cs="Palatino Linotype"/>
        </w:rPr>
      </w:pPr>
      <w:r w:rsidRPr="00E93AF1">
        <w:rPr>
          <w:rFonts w:ascii="Palatino Linotype" w:eastAsia="Palatino Linotype" w:hAnsi="Palatino Linotype" w:cs="Palatino Linotype"/>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8D1C9D6" w14:textId="77777777" w:rsidR="004E59A5" w:rsidRPr="00E93AF1" w:rsidRDefault="004E59A5">
      <w:pPr>
        <w:spacing w:line="360" w:lineRule="auto"/>
        <w:ind w:right="1"/>
        <w:jc w:val="both"/>
        <w:rPr>
          <w:rFonts w:ascii="Palatino Linotype" w:eastAsia="Palatino Linotype" w:hAnsi="Palatino Linotype" w:cs="Palatino Linotype"/>
        </w:rPr>
      </w:pPr>
    </w:p>
    <w:p w14:paraId="6338EAE3" w14:textId="77777777" w:rsidR="004E59A5" w:rsidRPr="00E93AF1" w:rsidRDefault="009B2ABB">
      <w:pPr>
        <w:numPr>
          <w:ilvl w:val="0"/>
          <w:numId w:val="1"/>
        </w:numPr>
        <w:spacing w:line="360" w:lineRule="auto"/>
        <w:ind w:left="0" w:right="1" w:firstLine="0"/>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26B032B" w14:textId="77777777" w:rsidR="004E59A5" w:rsidRPr="00E93AF1" w:rsidRDefault="009B2ABB">
      <w:pPr>
        <w:widowControl w:val="0"/>
        <w:spacing w:line="276" w:lineRule="auto"/>
        <w:ind w:left="567" w:right="567"/>
        <w:jc w:val="both"/>
        <w:rPr>
          <w:rFonts w:ascii="Palatino Linotype" w:eastAsia="Palatino Linotype" w:hAnsi="Palatino Linotype" w:cs="Palatino Linotype"/>
          <w:i/>
        </w:rPr>
      </w:pPr>
      <w:r w:rsidRPr="00E93AF1">
        <w:rPr>
          <w:rFonts w:ascii="Palatino Linotype" w:eastAsia="Palatino Linotype" w:hAnsi="Palatino Linotype" w:cs="Palatino Linotype"/>
          <w:i/>
        </w:rPr>
        <w:t>“</w:t>
      </w:r>
      <w:r w:rsidRPr="00E93AF1">
        <w:rPr>
          <w:rFonts w:ascii="Palatino Linotype" w:eastAsia="Palatino Linotype" w:hAnsi="Palatino Linotype" w:cs="Palatino Linotype"/>
          <w:b/>
          <w:i/>
        </w:rPr>
        <w:t>Artículo 3</w:t>
      </w:r>
      <w:r w:rsidRPr="00E93AF1">
        <w:rPr>
          <w:rFonts w:ascii="Palatino Linotype" w:eastAsia="Palatino Linotype" w:hAnsi="Palatino Linotype" w:cs="Palatino Linotype"/>
          <w:i/>
        </w:rPr>
        <w:t>. Para los efectos de la presente Ley se entenderá por:</w:t>
      </w:r>
    </w:p>
    <w:p w14:paraId="0E65871A" w14:textId="77777777" w:rsidR="004E59A5" w:rsidRPr="00E93AF1" w:rsidRDefault="009B2ABB">
      <w:pPr>
        <w:widowControl w:val="0"/>
        <w:ind w:left="567" w:right="567"/>
        <w:jc w:val="both"/>
        <w:rPr>
          <w:rFonts w:ascii="Palatino Linotype" w:eastAsia="Palatino Linotype" w:hAnsi="Palatino Linotype" w:cs="Palatino Linotype"/>
          <w:i/>
        </w:rPr>
      </w:pPr>
      <w:r w:rsidRPr="00E93AF1">
        <w:rPr>
          <w:rFonts w:ascii="Palatino Linotype" w:eastAsia="Palatino Linotype" w:hAnsi="Palatino Linotype" w:cs="Palatino Linotype"/>
          <w:i/>
        </w:rPr>
        <w:t xml:space="preserve">XI. </w:t>
      </w:r>
      <w:r w:rsidRPr="00E93AF1">
        <w:rPr>
          <w:rFonts w:ascii="Palatino Linotype" w:eastAsia="Palatino Linotype" w:hAnsi="Palatino Linotype" w:cs="Palatino Linotype"/>
          <w:b/>
          <w:i/>
        </w:rPr>
        <w:t>Documento</w:t>
      </w:r>
      <w:r w:rsidRPr="00E93AF1">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w:t>
      </w:r>
      <w:r w:rsidRPr="00E93AF1">
        <w:rPr>
          <w:rFonts w:ascii="Palatino Linotype" w:eastAsia="Palatino Linotype" w:hAnsi="Palatino Linotype" w:cs="Palatino Linotype"/>
          <w:i/>
        </w:rPr>
        <w:lastRenderedPageBreak/>
        <w:t>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7FCBB4C" w14:textId="77777777" w:rsidR="004E59A5" w:rsidRPr="00E93AF1" w:rsidRDefault="004E59A5">
      <w:pPr>
        <w:spacing w:line="360" w:lineRule="auto"/>
        <w:ind w:right="1"/>
        <w:jc w:val="both"/>
        <w:rPr>
          <w:rFonts w:ascii="Palatino Linotype" w:eastAsia="Palatino Linotype" w:hAnsi="Palatino Linotype" w:cs="Palatino Linotype"/>
        </w:rPr>
      </w:pPr>
    </w:p>
    <w:p w14:paraId="65AA3E0E" w14:textId="77777777" w:rsidR="004E59A5" w:rsidRPr="00E93AF1" w:rsidRDefault="009B2ABB">
      <w:pPr>
        <w:numPr>
          <w:ilvl w:val="0"/>
          <w:numId w:val="1"/>
        </w:numPr>
        <w:spacing w:line="360" w:lineRule="auto"/>
        <w:ind w:left="0" w:right="1" w:firstLine="0"/>
        <w:jc w:val="both"/>
        <w:rPr>
          <w:rFonts w:ascii="Palatino Linotype" w:eastAsia="Palatino Linotype" w:hAnsi="Palatino Linotype" w:cs="Palatino Linotype"/>
        </w:rPr>
      </w:pPr>
      <w:r w:rsidRPr="00E93AF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EB28E78" w14:textId="77777777" w:rsidR="004E59A5" w:rsidRPr="00E93AF1" w:rsidRDefault="009B2ABB">
      <w:pPr>
        <w:widowControl w:val="0"/>
        <w:ind w:left="709" w:right="757"/>
        <w:jc w:val="both"/>
        <w:rPr>
          <w:rFonts w:ascii="Palatino Linotype" w:eastAsia="Palatino Linotype" w:hAnsi="Palatino Linotype" w:cs="Palatino Linotype"/>
          <w:i/>
        </w:rPr>
      </w:pPr>
      <w:r w:rsidRPr="00E93AF1">
        <w:rPr>
          <w:rFonts w:ascii="Palatino Linotype" w:eastAsia="Palatino Linotype" w:hAnsi="Palatino Linotype" w:cs="Palatino Linotype"/>
          <w:i/>
        </w:rPr>
        <w:t xml:space="preserve">“CRITERIO 0002-11 </w:t>
      </w:r>
      <w:r w:rsidRPr="00E93AF1">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E93AF1">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 </w:t>
      </w:r>
      <w:r w:rsidRPr="00E93AF1">
        <w:rPr>
          <w:rFonts w:ascii="Palatino Linotype" w:eastAsia="Palatino Linotype" w:hAnsi="Palatino Linotype" w:cs="Palatino Linotype"/>
        </w:rPr>
        <w:t>(Sic)</w:t>
      </w:r>
    </w:p>
    <w:p w14:paraId="5310917F" w14:textId="77777777" w:rsidR="004E59A5" w:rsidRPr="00E93AF1" w:rsidRDefault="004E59A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0A439CA" w14:textId="0A2F7472" w:rsidR="003F62A3" w:rsidRPr="00E93AF1" w:rsidRDefault="003F62A3" w:rsidP="003F62A3">
      <w:pPr>
        <w:pStyle w:val="Prrafodelista"/>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sz w:val="24"/>
        </w:rPr>
      </w:pPr>
      <w:r w:rsidRPr="00E93AF1">
        <w:rPr>
          <w:rFonts w:ascii="Palatino Linotype" w:eastAsia="Palatino Linotype" w:hAnsi="Palatino Linotype" w:cs="Palatino Linotype"/>
          <w:color w:val="000000"/>
          <w:sz w:val="24"/>
        </w:rPr>
        <w:t xml:space="preserve">Ahora bien, es de recordar que la respuesta versó en realizar un cambio de modalidad de entrega de la información a consulta directa, sin embargo no </w:t>
      </w:r>
      <w:r w:rsidR="002B45F1" w:rsidRPr="00E93AF1">
        <w:rPr>
          <w:rFonts w:ascii="Palatino Linotype" w:eastAsia="Palatino Linotype" w:hAnsi="Palatino Linotype" w:cs="Palatino Linotype"/>
          <w:color w:val="000000"/>
          <w:sz w:val="24"/>
        </w:rPr>
        <w:t xml:space="preserve">justifican el cambio de modalidad de entrega de la información, ni mucho menos </w:t>
      </w:r>
      <w:r w:rsidRPr="00E93AF1">
        <w:rPr>
          <w:rFonts w:ascii="Palatino Linotype" w:eastAsia="Palatino Linotype" w:hAnsi="Palatino Linotype" w:cs="Palatino Linotype"/>
          <w:color w:val="000000"/>
          <w:sz w:val="24"/>
        </w:rPr>
        <w:t>adjuntan el Acta de C</w:t>
      </w:r>
      <w:r w:rsidR="00F36485" w:rsidRPr="00E93AF1">
        <w:rPr>
          <w:rFonts w:ascii="Palatino Linotype" w:eastAsia="Palatino Linotype" w:hAnsi="Palatino Linotype" w:cs="Palatino Linotype"/>
          <w:color w:val="000000"/>
          <w:sz w:val="24"/>
        </w:rPr>
        <w:t>omité que sustenta dicho cambio</w:t>
      </w:r>
      <w:r w:rsidRPr="00E93AF1">
        <w:rPr>
          <w:rFonts w:ascii="Palatino Linotype" w:eastAsia="Palatino Linotype" w:hAnsi="Palatino Linotype" w:cs="Palatino Linotype"/>
          <w:color w:val="000000"/>
          <w:sz w:val="24"/>
        </w:rPr>
        <w:t>.</w:t>
      </w:r>
    </w:p>
    <w:p w14:paraId="394DB0C7" w14:textId="77777777" w:rsidR="00F36485" w:rsidRPr="00E93AF1" w:rsidRDefault="00F36485" w:rsidP="00F36485">
      <w:pPr>
        <w:pStyle w:val="Prrafodelista"/>
        <w:pBdr>
          <w:top w:val="nil"/>
          <w:left w:val="nil"/>
          <w:bottom w:val="nil"/>
          <w:right w:val="nil"/>
          <w:between w:val="nil"/>
        </w:pBdr>
        <w:spacing w:line="360" w:lineRule="auto"/>
        <w:ind w:left="0" w:right="48"/>
        <w:jc w:val="both"/>
        <w:rPr>
          <w:rFonts w:ascii="Palatino Linotype" w:eastAsia="Palatino Linotype" w:hAnsi="Palatino Linotype" w:cs="Palatino Linotype"/>
          <w:color w:val="000000"/>
          <w:sz w:val="24"/>
        </w:rPr>
      </w:pPr>
    </w:p>
    <w:p w14:paraId="0B2FE2FB" w14:textId="73D8BD4A" w:rsidR="00CE5BE9" w:rsidRPr="00E93AF1" w:rsidRDefault="00CE5BE9" w:rsidP="00F36485">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lastRenderedPageBreak/>
        <w:t xml:space="preserve">Primeramente resulta necesario referir que, el </w:t>
      </w:r>
      <w:r w:rsidRPr="00E93AF1">
        <w:rPr>
          <w:rFonts w:ascii="Palatino Linotype" w:eastAsia="Palatino Linotype" w:hAnsi="Palatino Linotype" w:cs="Palatino Linotype"/>
          <w:b/>
          <w:color w:val="000000"/>
        </w:rPr>
        <w:t>SUJETO OBLIGADO</w:t>
      </w:r>
      <w:r w:rsidRPr="00E93AF1">
        <w:rPr>
          <w:rFonts w:ascii="Palatino Linotype" w:eastAsia="Palatino Linotype" w:hAnsi="Palatino Linotype" w:cs="Palatino Linotype"/>
          <w:color w:val="000000"/>
        </w:rPr>
        <w:t xml:space="preserve"> asume de manera expresa que genera, posee y administra lo solicitado, tan es así que refiere</w:t>
      </w:r>
      <w:r w:rsidR="00F36485" w:rsidRPr="00E93AF1">
        <w:rPr>
          <w:rFonts w:ascii="Palatino Linotype" w:eastAsia="Palatino Linotype" w:hAnsi="Palatino Linotype" w:cs="Palatino Linotype"/>
          <w:color w:val="000000"/>
        </w:rPr>
        <w:t xml:space="preserve"> que no niega la existencia de la información, sin embargo se encuentra en una imposibilidad de entregar al solicitante la información en la modalidad requerida, dado que la cantidad de los archivos sobrepasan las capacidades humanas de esa Unidad Administrativa</w:t>
      </w:r>
      <w:r w:rsidRPr="00E93AF1">
        <w:rPr>
          <w:rFonts w:ascii="Palatino Linotype" w:eastAsia="Palatino Linotype" w:hAnsi="Palatino Linotype" w:cs="Palatino Linotype"/>
          <w:color w:val="000000"/>
        </w:rPr>
        <w:t xml:space="preserve">, por lo que el </w:t>
      </w:r>
      <w:r w:rsidRPr="00E93AF1">
        <w:rPr>
          <w:rFonts w:ascii="Palatino Linotype" w:eastAsia="Palatino Linotype" w:hAnsi="Palatino Linotype" w:cs="Palatino Linotype"/>
          <w:b/>
          <w:color w:val="000000"/>
        </w:rPr>
        <w:t>SUJETO OBLIGADO</w:t>
      </w:r>
      <w:r w:rsidRPr="00E93AF1">
        <w:rPr>
          <w:rFonts w:ascii="Palatino Linotype" w:eastAsia="Palatino Linotype" w:hAnsi="Palatino Linotype" w:cs="Palatino Linotype"/>
          <w:color w:val="000000"/>
        </w:rPr>
        <w:t xml:space="preserve"> ofrece al particular que la consulta sea directa con las formalidades precisadas.</w:t>
      </w:r>
    </w:p>
    <w:p w14:paraId="57C5FEDE" w14:textId="0F37898A" w:rsidR="003F62A3" w:rsidRPr="00E93AF1" w:rsidRDefault="003F62A3" w:rsidP="00F3648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AE4EC75" w14:textId="602222E2" w:rsidR="00F36485" w:rsidRPr="00E93AF1" w:rsidRDefault="00F36485" w:rsidP="00F36485">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 xml:space="preserve">Al respecto es de suma importancia aclarar que el </w:t>
      </w:r>
      <w:r w:rsidRPr="00E93AF1">
        <w:rPr>
          <w:rFonts w:ascii="Palatino Linotype" w:eastAsia="Palatino Linotype" w:hAnsi="Palatino Linotype" w:cs="Palatino Linotype"/>
          <w:b/>
          <w:color w:val="000000"/>
        </w:rPr>
        <w:t>SUJETO OBLIGADO</w:t>
      </w:r>
      <w:r w:rsidRPr="00E93AF1">
        <w:rPr>
          <w:rFonts w:ascii="Palatino Linotype" w:eastAsia="Palatino Linotype" w:hAnsi="Palatino Linotype" w:cs="Palatino Linotype"/>
          <w:color w:val="000000"/>
        </w:rPr>
        <w:t xml:space="preserve">, señaló que el particular podría acudir a la consulta directa de la documentación solicitada, dentro de las oficinas que ocupa la Dirección de Administración del Ayuntamiento, toda vez que implica el procesamiento de documentos, cuya entrega o reproducción sobrepasa las capacidades humanas del </w:t>
      </w:r>
      <w:r w:rsidRPr="00E93AF1">
        <w:rPr>
          <w:rFonts w:ascii="Palatino Linotype" w:eastAsia="Palatino Linotype" w:hAnsi="Palatino Linotype" w:cs="Palatino Linotype"/>
          <w:b/>
          <w:color w:val="000000"/>
        </w:rPr>
        <w:t>SUJETO OBLIGADO</w:t>
      </w:r>
      <w:r w:rsidRPr="00E93AF1">
        <w:rPr>
          <w:rFonts w:ascii="Palatino Linotype" w:eastAsia="Palatino Linotype" w:hAnsi="Palatino Linotype" w:cs="Palatino Linotype"/>
          <w:color w:val="000000"/>
        </w:rPr>
        <w:t>.</w:t>
      </w:r>
    </w:p>
    <w:p w14:paraId="7839C533" w14:textId="77777777" w:rsidR="00F36485" w:rsidRPr="00E93AF1" w:rsidRDefault="00F36485" w:rsidP="00F36485">
      <w:pPr>
        <w:pStyle w:val="Prrafodelista"/>
        <w:rPr>
          <w:rFonts w:ascii="Palatino Linotype" w:eastAsia="Palatino Linotype" w:hAnsi="Palatino Linotype" w:cs="Palatino Linotype"/>
          <w:color w:val="000000"/>
          <w:sz w:val="24"/>
        </w:rPr>
      </w:pPr>
    </w:p>
    <w:p w14:paraId="1BD57C5C" w14:textId="0E4B98D2" w:rsidR="00F36485" w:rsidRPr="00E93AF1" w:rsidRDefault="00F36485" w:rsidP="00F36485">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 xml:space="preserve">Aclarado lo anterior, un segundo aspecto que resulta importante establecer, es que debido a que el mismo </w:t>
      </w:r>
      <w:r w:rsidRPr="00E93AF1">
        <w:rPr>
          <w:rFonts w:ascii="Palatino Linotype" w:eastAsia="Palatino Linotype" w:hAnsi="Palatino Linotype" w:cs="Palatino Linotype"/>
          <w:b/>
          <w:color w:val="000000"/>
        </w:rPr>
        <w:t>SUJETO OBLIGADO</w:t>
      </w:r>
      <w:r w:rsidRPr="00E93AF1">
        <w:rPr>
          <w:rFonts w:ascii="Palatino Linotype" w:eastAsia="Palatino Linotype" w:hAnsi="Palatino Linotype" w:cs="Palatino Linotype"/>
          <w:color w:val="000000"/>
        </w:rPr>
        <w:t xml:space="preserve"> admite ser poseedor de la información, no es necesario estudiar si este es competente para conocer y en su caso dar respuesta a las solicitudes, pues al manifestar que pone a disposición la información en consulta directa, este reconoce contar con la misma.</w:t>
      </w:r>
    </w:p>
    <w:p w14:paraId="78F0AA75" w14:textId="77777777" w:rsidR="00F36485" w:rsidRPr="00E93AF1" w:rsidRDefault="00F36485" w:rsidP="00F36485">
      <w:pPr>
        <w:pStyle w:val="Prrafodelista"/>
        <w:rPr>
          <w:rFonts w:ascii="Palatino Linotype" w:eastAsia="Palatino Linotype" w:hAnsi="Palatino Linotype" w:cs="Palatino Linotype"/>
          <w:color w:val="000000"/>
          <w:sz w:val="24"/>
        </w:rPr>
      </w:pPr>
    </w:p>
    <w:p w14:paraId="05326245" w14:textId="368B572D" w:rsidR="00F36485" w:rsidRPr="00E93AF1" w:rsidRDefault="00891D8A" w:rsidP="00197D91">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Es a</w:t>
      </w:r>
      <w:r w:rsidR="00F36485" w:rsidRPr="00E93AF1">
        <w:rPr>
          <w:rFonts w:ascii="Palatino Linotype" w:eastAsia="Palatino Linotype" w:hAnsi="Palatino Linotype" w:cs="Palatino Linotype"/>
          <w:color w:val="000000"/>
        </w:rPr>
        <w:t xml:space="preserve">sí, que el </w:t>
      </w:r>
      <w:r w:rsidR="00F36485" w:rsidRPr="00E93AF1">
        <w:rPr>
          <w:rFonts w:ascii="Palatino Linotype" w:eastAsia="Palatino Linotype" w:hAnsi="Palatino Linotype" w:cs="Palatino Linotype"/>
          <w:b/>
          <w:color w:val="000000"/>
        </w:rPr>
        <w:t xml:space="preserve">SUJETO OBLIGADO, </w:t>
      </w:r>
      <w:r w:rsidR="00F36485" w:rsidRPr="00E93AF1">
        <w:rPr>
          <w:rFonts w:ascii="Palatino Linotype" w:eastAsia="Palatino Linotype" w:hAnsi="Palatino Linotype" w:cs="Palatino Linotype"/>
          <w:color w:val="000000"/>
        </w:rPr>
        <w:t>hizo de</w:t>
      </w:r>
      <w:r w:rsidRPr="00E93AF1">
        <w:rPr>
          <w:rFonts w:ascii="Palatino Linotype" w:eastAsia="Palatino Linotype" w:hAnsi="Palatino Linotype" w:cs="Palatino Linotype"/>
          <w:color w:val="000000"/>
        </w:rPr>
        <w:t>l</w:t>
      </w:r>
      <w:r w:rsidR="00F36485" w:rsidRPr="00E93AF1">
        <w:rPr>
          <w:rFonts w:ascii="Palatino Linotype" w:eastAsia="Palatino Linotype" w:hAnsi="Palatino Linotype" w:cs="Palatino Linotype"/>
          <w:color w:val="000000"/>
        </w:rPr>
        <w:t xml:space="preserve"> conocimiento que la información que intenta subir rebasa las capacidades </w:t>
      </w:r>
      <w:r w:rsidRPr="00E93AF1">
        <w:rPr>
          <w:rFonts w:ascii="Palatino Linotype" w:eastAsia="Palatino Linotype" w:hAnsi="Palatino Linotype" w:cs="Palatino Linotype"/>
          <w:color w:val="000000"/>
        </w:rPr>
        <w:t>humanas</w:t>
      </w:r>
      <w:r w:rsidR="00F36485" w:rsidRPr="00E93AF1">
        <w:rPr>
          <w:rFonts w:ascii="Palatino Linotype" w:eastAsia="Palatino Linotype" w:hAnsi="Palatino Linotype" w:cs="Palatino Linotype"/>
          <w:color w:val="000000"/>
        </w:rPr>
        <w:t xml:space="preserve">; sin embargo no menciona </w:t>
      </w:r>
      <w:r w:rsidRPr="00E93AF1">
        <w:rPr>
          <w:rFonts w:ascii="Palatino Linotype" w:eastAsia="Palatino Linotype" w:hAnsi="Palatino Linotype" w:cs="Palatino Linotype"/>
          <w:color w:val="000000"/>
        </w:rPr>
        <w:t>el motivo o las circunstancias de la imposibilidad, solo se limitó a informar que solo se cuenta con una persona encargada de brindar contestación a los requerimientos de información</w:t>
      </w:r>
      <w:r w:rsidR="00F36485" w:rsidRPr="00E93AF1">
        <w:rPr>
          <w:rFonts w:ascii="Palatino Linotype" w:eastAsia="Palatino Linotype" w:hAnsi="Palatino Linotype" w:cs="Palatino Linotype"/>
          <w:color w:val="000000"/>
        </w:rPr>
        <w:t>,</w:t>
      </w:r>
      <w:r w:rsidRPr="00E93AF1">
        <w:rPr>
          <w:rFonts w:ascii="Palatino Linotype" w:eastAsia="Palatino Linotype" w:hAnsi="Palatino Linotype" w:cs="Palatino Linotype"/>
          <w:color w:val="000000"/>
        </w:rPr>
        <w:t xml:space="preserve"> </w:t>
      </w:r>
      <w:r w:rsidR="00F36485" w:rsidRPr="00E93AF1">
        <w:rPr>
          <w:rFonts w:ascii="Palatino Linotype" w:eastAsia="Palatino Linotype" w:hAnsi="Palatino Linotype" w:cs="Palatino Linotype"/>
          <w:color w:val="000000"/>
        </w:rPr>
        <w:t xml:space="preserve">por tanto no proporciona la certeza jurídica para </w:t>
      </w:r>
      <w:r w:rsidRPr="00E93AF1">
        <w:rPr>
          <w:rFonts w:ascii="Palatino Linotype" w:eastAsia="Palatino Linotype" w:hAnsi="Palatino Linotype" w:cs="Palatino Linotype"/>
          <w:color w:val="000000"/>
        </w:rPr>
        <w:t xml:space="preserve">que </w:t>
      </w:r>
      <w:r w:rsidR="00F36485" w:rsidRPr="00E93AF1">
        <w:rPr>
          <w:rFonts w:ascii="Palatino Linotype" w:eastAsia="Palatino Linotype" w:hAnsi="Palatino Linotype" w:cs="Palatino Linotype"/>
          <w:color w:val="000000"/>
        </w:rPr>
        <w:t xml:space="preserve">este Órgano Resolutor pueda confirmar el cambio de modalidad que se pretende hacer valer, ya que si bien es cierto, </w:t>
      </w:r>
      <w:r w:rsidRPr="00E93AF1">
        <w:rPr>
          <w:rFonts w:ascii="Palatino Linotype" w:eastAsia="Palatino Linotype" w:hAnsi="Palatino Linotype" w:cs="Palatino Linotype"/>
          <w:color w:val="000000"/>
        </w:rPr>
        <w:t xml:space="preserve">se está requiriendo diversa </w:t>
      </w:r>
      <w:r w:rsidRPr="00E93AF1">
        <w:rPr>
          <w:rFonts w:ascii="Palatino Linotype" w:eastAsia="Palatino Linotype" w:hAnsi="Palatino Linotype" w:cs="Palatino Linotype"/>
          <w:color w:val="000000"/>
        </w:rPr>
        <w:lastRenderedPageBreak/>
        <w:t>información, esta no implica el procesamiento de la misma</w:t>
      </w:r>
      <w:r w:rsidR="00E77D92" w:rsidRPr="00E93AF1">
        <w:rPr>
          <w:rFonts w:ascii="Palatino Linotype" w:eastAsia="Palatino Linotype" w:hAnsi="Palatino Linotype" w:cs="Palatino Linotype"/>
          <w:color w:val="000000"/>
        </w:rPr>
        <w:t xml:space="preserve">; ello aunado a que como ya se estableció en párrafos anteriores, la entrega de la información no implica que los </w:t>
      </w:r>
      <w:r w:rsidR="00E77D92" w:rsidRPr="00E93AF1">
        <w:rPr>
          <w:rFonts w:ascii="Palatino Linotype" w:eastAsia="Palatino Linotype" w:hAnsi="Palatino Linotype" w:cs="Palatino Linotype"/>
          <w:b/>
          <w:color w:val="000000"/>
        </w:rPr>
        <w:t>SUJETOS OBLIGADOS</w:t>
      </w:r>
      <w:r w:rsidR="008D7C22" w:rsidRPr="00E93AF1">
        <w:rPr>
          <w:rFonts w:ascii="Palatino Linotype" w:eastAsia="Palatino Linotype" w:hAnsi="Palatino Linotype" w:cs="Palatino Linotype"/>
          <w:b/>
          <w:color w:val="000000"/>
        </w:rPr>
        <w:t xml:space="preserve">, </w:t>
      </w:r>
      <w:r w:rsidR="008D7C22" w:rsidRPr="00E93AF1">
        <w:rPr>
          <w:rFonts w:ascii="Palatino Linotype" w:eastAsia="Palatino Linotype" w:hAnsi="Palatino Linotype" w:cs="Palatino Linotype"/>
          <w:color w:val="000000"/>
        </w:rPr>
        <w:t xml:space="preserve">tengan que generar un documento </w:t>
      </w:r>
      <w:r w:rsidR="008D7C22" w:rsidRPr="00E93AF1">
        <w:rPr>
          <w:rFonts w:ascii="Palatino Linotype" w:eastAsia="Palatino Linotype" w:hAnsi="Palatino Linotype" w:cs="Palatino Linotype"/>
          <w:i/>
          <w:color w:val="000000"/>
        </w:rPr>
        <w:t xml:space="preserve">ad hoc, </w:t>
      </w:r>
      <w:r w:rsidR="008D7C22" w:rsidRPr="00E93AF1">
        <w:rPr>
          <w:rFonts w:ascii="Palatino Linotype" w:eastAsia="Palatino Linotype" w:hAnsi="Palatino Linotype" w:cs="Palatino Linotype"/>
          <w:color w:val="000000"/>
        </w:rPr>
        <w:t>a fin de garantizar el derecho de acceso a la información, por lo que su entrega deberá ser en el estado en que se genera, posea y administra.</w:t>
      </w:r>
    </w:p>
    <w:p w14:paraId="5EB48EB8" w14:textId="77777777" w:rsidR="00891D8A" w:rsidRPr="00E93AF1" w:rsidRDefault="00891D8A" w:rsidP="00891D8A">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724B2DCD" w14:textId="77777777" w:rsidR="008D7C22" w:rsidRPr="00E93AF1" w:rsidRDefault="008D7C22" w:rsidP="008D7C22">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 xml:space="preserve">Derivado de todo lo anteriormente señalado, al no fundar y motivar el cambio de entrega de la información resulta dable ordenar la entrega de la información vía SAIMEX, de ser el caso de que la información que se </w:t>
      </w:r>
      <w:r w:rsidRPr="00E93AF1">
        <w:rPr>
          <w:rFonts w:ascii="Palatino Linotype" w:eastAsia="Palatino Linotype" w:hAnsi="Palatino Linotype" w:cs="Palatino Linotype"/>
          <w:b/>
          <w:color w:val="000000"/>
        </w:rPr>
        <w:t xml:space="preserve">ORDENA </w:t>
      </w:r>
      <w:r w:rsidRPr="00E93AF1">
        <w:rPr>
          <w:rFonts w:ascii="Palatino Linotype" w:eastAsia="Palatino Linotype" w:hAnsi="Palatino Linotype" w:cs="Palatino Linotype"/>
          <w:color w:val="000000"/>
        </w:rPr>
        <w:t xml:space="preserve">entregar contenga datos personales susceptibles de clasificarse como confidenciales, el </w:t>
      </w:r>
      <w:r w:rsidRPr="00E93AF1">
        <w:rPr>
          <w:rFonts w:ascii="Palatino Linotype" w:eastAsia="Palatino Linotype" w:hAnsi="Palatino Linotype" w:cs="Palatino Linotype"/>
          <w:b/>
          <w:color w:val="000000"/>
        </w:rPr>
        <w:t>SUJETO OBLIGADO</w:t>
      </w:r>
      <w:r w:rsidRPr="00E93AF1">
        <w:rPr>
          <w:rFonts w:ascii="Palatino Linotype" w:eastAsia="Palatino Linotype" w:hAnsi="Palatino Linotype" w:cs="Palatino Linotype"/>
          <w:color w:val="000000"/>
        </w:rPr>
        <w:t xml:space="preserve"> estará a lo dispuesto en el Considerando que más adelante se enuncia.</w:t>
      </w:r>
    </w:p>
    <w:p w14:paraId="18A11F48" w14:textId="77777777" w:rsidR="00F36485" w:rsidRPr="00E93AF1" w:rsidRDefault="00F36485" w:rsidP="008D7C22">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3DAA9160" w14:textId="1CB7F5AE" w:rsidR="004E59A5" w:rsidRPr="00E93AF1" w:rsidRDefault="009B2AB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Es así, que para lograr un mejor análisis del expediente en que se actúa, surge la necesidad se exponer el estudio de la informac</w:t>
      </w:r>
      <w:r w:rsidR="008D7C22" w:rsidRPr="00E93AF1">
        <w:rPr>
          <w:rFonts w:ascii="Palatino Linotype" w:eastAsia="Palatino Linotype" w:hAnsi="Palatino Linotype" w:cs="Palatino Linotype"/>
          <w:color w:val="000000"/>
        </w:rPr>
        <w:t>ión que solicita el recurrente.</w:t>
      </w:r>
    </w:p>
    <w:p w14:paraId="5397DA5A" w14:textId="77777777" w:rsidR="004E59A5" w:rsidRPr="00E93AF1" w:rsidRDefault="004E59A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9ED2441" w14:textId="32A1956A" w:rsidR="00F954F3" w:rsidRPr="00E93AF1" w:rsidRDefault="00F954F3">
      <w:pPr>
        <w:numPr>
          <w:ilvl w:val="0"/>
          <w:numId w:val="10"/>
        </w:numPr>
        <w:pBdr>
          <w:top w:val="nil"/>
          <w:left w:val="nil"/>
          <w:bottom w:val="nil"/>
          <w:right w:val="nil"/>
          <w:between w:val="nil"/>
        </w:pBdr>
        <w:rPr>
          <w:rFonts w:ascii="Palatino Linotype" w:eastAsia="Palatino Linotype" w:hAnsi="Palatino Linotype" w:cs="Palatino Linotype"/>
          <w:b/>
          <w:color w:val="000000"/>
        </w:rPr>
      </w:pPr>
      <w:r w:rsidRPr="00E93AF1">
        <w:rPr>
          <w:rFonts w:ascii="Palatino Linotype" w:eastAsia="Palatino Linotype" w:hAnsi="Palatino Linotype" w:cs="Palatino Linotype"/>
          <w:b/>
          <w:color w:val="000000"/>
        </w:rPr>
        <w:t>Currículum</w:t>
      </w:r>
    </w:p>
    <w:p w14:paraId="33FA0397" w14:textId="1D4F0C75" w:rsidR="00F954F3" w:rsidRPr="00E93AF1" w:rsidRDefault="00F954F3" w:rsidP="00F954F3">
      <w:pPr>
        <w:pStyle w:val="Prrafodelista"/>
        <w:numPr>
          <w:ilvl w:val="0"/>
          <w:numId w:val="1"/>
        </w:numPr>
        <w:spacing w:line="360" w:lineRule="auto"/>
        <w:ind w:left="0" w:firstLine="0"/>
        <w:jc w:val="both"/>
        <w:rPr>
          <w:rFonts w:ascii="Palatino Linotype" w:hAnsi="Palatino Linotype" w:cs="Arial"/>
          <w:sz w:val="24"/>
          <w:lang w:val="es-ES"/>
        </w:rPr>
      </w:pPr>
      <w:r w:rsidRPr="00E93AF1">
        <w:rPr>
          <w:rFonts w:ascii="Palatino Linotype" w:hAnsi="Palatino Linotype" w:cs="Arial"/>
          <w:sz w:val="24"/>
          <w:lang w:val="es-ES"/>
        </w:rPr>
        <w:t xml:space="preserve">Por lo que corresponde </w:t>
      </w:r>
      <w:r w:rsidR="0020026F">
        <w:rPr>
          <w:rFonts w:ascii="Palatino Linotype" w:hAnsi="Palatino Linotype" w:cs="Arial"/>
          <w:sz w:val="24"/>
          <w:lang w:val="es-ES"/>
        </w:rPr>
        <w:t xml:space="preserve">a lo relativo al, Corrículum, </w:t>
      </w:r>
      <w:r w:rsidRPr="00E93AF1">
        <w:rPr>
          <w:rFonts w:ascii="Palatino Linotype" w:hAnsi="Palatino Linotype" w:cs="Arial"/>
          <w:sz w:val="24"/>
          <w:lang w:val="es-ES"/>
        </w:rPr>
        <w:t>e</w:t>
      </w:r>
      <w:r w:rsidRPr="00E93AF1">
        <w:rPr>
          <w:rFonts w:ascii="Palatino Linotype" w:eastAsia="MS Mincho" w:hAnsi="Palatino Linotype" w:cs="Arial"/>
          <w:sz w:val="24"/>
        </w:rPr>
        <w:t xml:space="preserve">s importante mencionar que la ficha curricular o currículum vitae contienen entre otra información, </w:t>
      </w:r>
      <w:r w:rsidRPr="00E93AF1">
        <w:rPr>
          <w:rFonts w:ascii="Palatino Linotype" w:eastAsia="MS Mincho" w:hAnsi="Palatino Linotype" w:cs="Arial"/>
          <w:b/>
          <w:sz w:val="24"/>
        </w:rPr>
        <w:t>la preparación académica, laboral y méritos con los que cuentan los servidores públicos</w:t>
      </w:r>
      <w:r w:rsidRPr="00E93AF1">
        <w:rPr>
          <w:rFonts w:ascii="Palatino Linotype" w:eastAsia="MS Mincho" w:hAnsi="Palatino Linotype" w:cs="Arial"/>
          <w:sz w:val="24"/>
        </w:rPr>
        <w:t xml:space="preserve"> para ocupar un cargo público.</w:t>
      </w:r>
      <w:r w:rsidRPr="00E93AF1">
        <w:rPr>
          <w:rFonts w:ascii="Palatino Linotype" w:hAnsi="Palatino Linotype"/>
          <w:sz w:val="24"/>
          <w:lang w:val="es-ES"/>
        </w:rPr>
        <w:t xml:space="preserve"> Se cita lo que dispone la</w:t>
      </w:r>
      <w:r w:rsidRPr="00E93AF1">
        <w:rPr>
          <w:rFonts w:ascii="Palatino Linotype" w:eastAsia="Calibri" w:hAnsi="Palatino Linotype" w:cs="Arial"/>
          <w:sz w:val="24"/>
          <w:lang w:val="es-ES"/>
        </w:rPr>
        <w:t xml:space="preserve"> Real Academia de la Lengua Española define como currículum vitae: </w:t>
      </w:r>
    </w:p>
    <w:p w14:paraId="5A319C47" w14:textId="77777777" w:rsidR="00F954F3" w:rsidRPr="00E93AF1" w:rsidRDefault="00F954F3" w:rsidP="00F954F3">
      <w:pPr>
        <w:tabs>
          <w:tab w:val="left" w:pos="426"/>
        </w:tabs>
        <w:spacing w:line="360" w:lineRule="auto"/>
        <w:ind w:left="567" w:right="616"/>
        <w:jc w:val="both"/>
        <w:rPr>
          <w:rFonts w:ascii="Palatino Linotype" w:eastAsia="MS Mincho" w:hAnsi="Palatino Linotype" w:cs="Arial"/>
        </w:rPr>
      </w:pPr>
      <w:r w:rsidRPr="00E93AF1">
        <w:rPr>
          <w:rFonts w:ascii="Palatino Linotype" w:eastAsia="Calibri" w:hAnsi="Palatino Linotype" w:cs="Arial"/>
          <w:b/>
          <w:bCs/>
        </w:rPr>
        <w:t>“</w:t>
      </w:r>
      <w:r w:rsidRPr="00E93AF1">
        <w:rPr>
          <w:rFonts w:ascii="Palatino Linotype" w:eastAsia="Calibri" w:hAnsi="Palatino Linotype" w:cs="Arial"/>
          <w:b/>
          <w:bCs/>
          <w:i/>
        </w:rPr>
        <w:t>currículum vítae</w:t>
      </w:r>
      <w:r w:rsidRPr="00E93AF1">
        <w:rPr>
          <w:rFonts w:ascii="Palatino Linotype" w:eastAsia="Calibri" w:hAnsi="Palatino Linotype" w:cs="Arial"/>
          <w:i/>
        </w:rPr>
        <w:t>. </w:t>
      </w:r>
      <w:r w:rsidRPr="00E93AF1">
        <w:rPr>
          <w:rFonts w:ascii="Palatino Linotype" w:eastAsia="Calibri" w:hAnsi="Palatino Linotype" w:cs="Arial"/>
          <w:b/>
          <w:bCs/>
          <w:i/>
        </w:rPr>
        <w:t>1.</w:t>
      </w:r>
      <w:r w:rsidRPr="00E93AF1">
        <w:rPr>
          <w:rFonts w:ascii="Palatino Linotype" w:eastAsia="Calibri" w:hAnsi="Palatino Linotype" w:cs="Arial"/>
          <w:i/>
        </w:rPr>
        <w:t xml:space="preserve"> Loc. lat. que significa literalmente ‘carrera de la vida’. Se usa como locución nominal masculina para designar la relación de los datos personales, </w:t>
      </w:r>
      <w:r w:rsidRPr="00E93AF1">
        <w:rPr>
          <w:rFonts w:ascii="Palatino Linotype" w:eastAsia="Calibri" w:hAnsi="Palatino Linotype" w:cs="Arial"/>
          <w:b/>
          <w:i/>
        </w:rPr>
        <w:t>formación académica</w:t>
      </w:r>
      <w:r w:rsidRPr="00E93AF1">
        <w:rPr>
          <w:rFonts w:ascii="Palatino Linotype" w:eastAsia="Calibri" w:hAnsi="Palatino Linotype" w:cs="Arial"/>
          <w:i/>
        </w:rPr>
        <w:t>, actividad laboral y méritos de una persona.</w:t>
      </w:r>
      <w:r w:rsidRPr="00E93AF1">
        <w:rPr>
          <w:rFonts w:ascii="Palatino Linotype" w:eastAsia="Calibri" w:hAnsi="Palatino Linotype" w:cs="Arial"/>
        </w:rPr>
        <w:t>”</w:t>
      </w:r>
    </w:p>
    <w:p w14:paraId="3C452BF5" w14:textId="77777777" w:rsidR="00F954F3" w:rsidRPr="00E93AF1" w:rsidRDefault="00F954F3" w:rsidP="00F954F3">
      <w:pPr>
        <w:pStyle w:val="Prrafodelista"/>
        <w:tabs>
          <w:tab w:val="left" w:pos="426"/>
        </w:tabs>
        <w:spacing w:line="360" w:lineRule="auto"/>
        <w:ind w:left="0"/>
        <w:jc w:val="both"/>
        <w:rPr>
          <w:rFonts w:ascii="Palatino Linotype" w:eastAsia="MS Mincho" w:hAnsi="Palatino Linotype" w:cs="Arial"/>
          <w:sz w:val="24"/>
        </w:rPr>
      </w:pPr>
    </w:p>
    <w:p w14:paraId="6DC576B2" w14:textId="77777777" w:rsidR="00F954F3" w:rsidRPr="00E93AF1" w:rsidRDefault="00F954F3" w:rsidP="00F954F3">
      <w:pPr>
        <w:pStyle w:val="Prrafodelista"/>
        <w:numPr>
          <w:ilvl w:val="0"/>
          <w:numId w:val="1"/>
        </w:numPr>
        <w:tabs>
          <w:tab w:val="left" w:pos="567"/>
        </w:tabs>
        <w:spacing w:line="360" w:lineRule="auto"/>
        <w:ind w:left="0" w:firstLine="0"/>
        <w:jc w:val="both"/>
        <w:rPr>
          <w:rFonts w:ascii="Palatino Linotype" w:eastAsia="MS Mincho" w:hAnsi="Palatino Linotype" w:cs="Arial"/>
          <w:sz w:val="24"/>
        </w:rPr>
      </w:pPr>
      <w:r w:rsidRPr="00E93AF1">
        <w:rPr>
          <w:rFonts w:ascii="Palatino Linotype" w:eastAsia="MS Mincho" w:hAnsi="Palatino Linotype" w:cs="Arial"/>
          <w:sz w:val="24"/>
        </w:rPr>
        <w:lastRenderedPageBreak/>
        <w:t>De la interpretación a esta definición se desprende que tanto la ficha curricular como el currículum vitae están relacionados con la hoja de vida, carrera de vida o currícula de una persona, donde se podría apreciar la preparación académica y laboral que tiene, además de los méritos como bien lo podrían ser cursos o certificaciones.</w:t>
      </w:r>
    </w:p>
    <w:p w14:paraId="5D5E62F2" w14:textId="77777777" w:rsidR="00F954F3" w:rsidRPr="00E93AF1" w:rsidRDefault="00F954F3" w:rsidP="00F954F3">
      <w:pPr>
        <w:pStyle w:val="Prrafodelista"/>
        <w:tabs>
          <w:tab w:val="left" w:pos="567"/>
        </w:tabs>
        <w:spacing w:line="360" w:lineRule="auto"/>
        <w:ind w:left="0"/>
        <w:jc w:val="both"/>
        <w:rPr>
          <w:rFonts w:ascii="Palatino Linotype" w:eastAsia="MS Mincho" w:hAnsi="Palatino Linotype" w:cs="Arial"/>
          <w:sz w:val="24"/>
        </w:rPr>
      </w:pPr>
    </w:p>
    <w:p w14:paraId="413D0E44" w14:textId="77777777" w:rsidR="00F954F3" w:rsidRPr="00E93AF1" w:rsidRDefault="00F954F3" w:rsidP="00F954F3">
      <w:pPr>
        <w:pStyle w:val="Prrafodelista"/>
        <w:numPr>
          <w:ilvl w:val="0"/>
          <w:numId w:val="1"/>
        </w:numPr>
        <w:tabs>
          <w:tab w:val="left" w:pos="567"/>
        </w:tabs>
        <w:spacing w:line="360" w:lineRule="auto"/>
        <w:ind w:left="0" w:firstLine="0"/>
        <w:jc w:val="both"/>
        <w:rPr>
          <w:rFonts w:ascii="Palatino Linotype" w:eastAsia="MS Mincho" w:hAnsi="Palatino Linotype" w:cs="Arial"/>
          <w:sz w:val="24"/>
        </w:rPr>
      </w:pPr>
      <w:r w:rsidRPr="00E93AF1">
        <w:rPr>
          <w:rFonts w:ascii="Palatino Linotype" w:eastAsia="MS Mincho" w:hAnsi="Palatino Linotype" w:cs="Arial"/>
          <w:sz w:val="24"/>
        </w:rPr>
        <w:t xml:space="preserve">Por ende, la </w:t>
      </w:r>
      <w:r w:rsidRPr="00E93AF1">
        <w:rPr>
          <w:rFonts w:ascii="Palatino Linotype" w:eastAsia="Calibri" w:hAnsi="Palatino Linotype" w:cs="Arial"/>
          <w:sz w:val="24"/>
          <w:lang w:val="es-ES"/>
        </w:rPr>
        <w:t xml:space="preserve">ficha curricular o currículum vítae puede existir información más detallada y relacionada con la </w:t>
      </w:r>
      <w:r w:rsidRPr="00E93AF1">
        <w:rPr>
          <w:rFonts w:ascii="Palatino Linotype" w:eastAsia="Calibri" w:hAnsi="Palatino Linotype" w:cs="Arial"/>
          <w:b/>
          <w:sz w:val="24"/>
          <w:lang w:val="es-ES"/>
        </w:rPr>
        <w:t xml:space="preserve">trayectoria académica o profesional, </w:t>
      </w:r>
      <w:r w:rsidRPr="00E93AF1">
        <w:rPr>
          <w:rFonts w:ascii="Palatino Linotype" w:eastAsia="Calibri" w:hAnsi="Palatino Linotype" w:cs="Arial"/>
          <w:sz w:val="24"/>
          <w:lang w:val="es-ES"/>
        </w:rPr>
        <w:t xml:space="preserve">debiendo conservar los documentos soporte como puede ser </w:t>
      </w:r>
      <w:r w:rsidRPr="00E93AF1">
        <w:rPr>
          <w:rFonts w:ascii="Palatino Linotype" w:eastAsia="Calibri" w:hAnsi="Palatino Linotype" w:cs="Arial"/>
          <w:b/>
          <w:sz w:val="24"/>
          <w:lang w:val="es-ES"/>
        </w:rPr>
        <w:t>el título profesional o cédula profesional</w:t>
      </w:r>
      <w:r w:rsidRPr="00E93AF1">
        <w:rPr>
          <w:rFonts w:ascii="Palatino Linotype" w:eastAsia="Calibri" w:hAnsi="Palatino Linotype" w:cs="Arial"/>
          <w:sz w:val="24"/>
          <w:lang w:val="es-ES"/>
        </w:rPr>
        <w:t xml:space="preserve"> o el documento que avale el grado académico de los servidores públicos, los cuales son susceptibles de proporcionarse en versión pública.</w:t>
      </w:r>
    </w:p>
    <w:p w14:paraId="19346959" w14:textId="77777777" w:rsidR="00F954F3" w:rsidRPr="00E93AF1" w:rsidRDefault="00F954F3" w:rsidP="00F954F3">
      <w:pPr>
        <w:pStyle w:val="Prrafodelista"/>
        <w:rPr>
          <w:rFonts w:ascii="Palatino Linotype" w:eastAsia="MS Mincho" w:hAnsi="Palatino Linotype" w:cs="Arial"/>
          <w:sz w:val="24"/>
        </w:rPr>
      </w:pPr>
    </w:p>
    <w:p w14:paraId="26749215" w14:textId="5E590C29" w:rsidR="00F954F3" w:rsidRPr="00E93AF1" w:rsidRDefault="00F954F3" w:rsidP="00F954F3">
      <w:pPr>
        <w:pStyle w:val="Prrafodelista"/>
        <w:numPr>
          <w:ilvl w:val="0"/>
          <w:numId w:val="1"/>
        </w:numPr>
        <w:tabs>
          <w:tab w:val="left" w:pos="567"/>
        </w:tabs>
        <w:spacing w:line="360" w:lineRule="auto"/>
        <w:ind w:left="0" w:firstLine="0"/>
        <w:jc w:val="both"/>
        <w:rPr>
          <w:rFonts w:ascii="Palatino Linotype" w:eastAsia="MS Mincho" w:hAnsi="Palatino Linotype" w:cs="Arial"/>
          <w:sz w:val="24"/>
        </w:rPr>
      </w:pPr>
      <w:r w:rsidRPr="00E93AF1">
        <w:rPr>
          <w:rFonts w:ascii="Palatino Linotype" w:eastAsia="MS Mincho" w:hAnsi="Palatino Linotype" w:cs="Arial"/>
          <w:sz w:val="24"/>
        </w:rPr>
        <w:t xml:space="preserve">Es así que, la información contenida en el currículum vitae permite conocer el perfil profesional del servidor público. </w:t>
      </w:r>
      <w:r w:rsidRPr="00E93AF1">
        <w:rPr>
          <w:rFonts w:ascii="Palatino Linotype" w:hAnsi="Palatino Linotype"/>
          <w:sz w:val="24"/>
        </w:rPr>
        <w:t>Además, el currículum vitae o ficha curricular forman parte de las obligaciones d transparencia común que todos los Sujetos Obligados deben publicar periódicamente en sus portales IPOMEX, según lo dispuesto en el artículo 92, fracción XXI, de la Ley de Transparencia y Acceso a la Información del Estado de México y Municipios, disponen lo siguiente:</w:t>
      </w:r>
    </w:p>
    <w:p w14:paraId="7D5B864F" w14:textId="77777777" w:rsidR="00F954F3" w:rsidRPr="00E93AF1" w:rsidRDefault="00F954F3" w:rsidP="00F954F3">
      <w:pPr>
        <w:ind w:left="567" w:right="539"/>
        <w:jc w:val="center"/>
        <w:rPr>
          <w:rFonts w:ascii="Palatino Linotype" w:hAnsi="Palatino Linotype" w:cs="Arial"/>
          <w:b/>
          <w:i/>
        </w:rPr>
      </w:pPr>
      <w:r w:rsidRPr="00E93AF1">
        <w:rPr>
          <w:rFonts w:ascii="Palatino Linotype" w:hAnsi="Palatino Linotype" w:cs="Arial"/>
          <w:b/>
          <w:i/>
        </w:rPr>
        <w:t>Ley de Transparencia y Acceso a la Información Pública del Estado de México y Municipios</w:t>
      </w:r>
    </w:p>
    <w:p w14:paraId="3B3C770A" w14:textId="77777777" w:rsidR="00F954F3" w:rsidRPr="00E93AF1" w:rsidRDefault="00F954F3" w:rsidP="00F954F3">
      <w:pPr>
        <w:ind w:left="567" w:right="539"/>
        <w:jc w:val="both"/>
        <w:rPr>
          <w:rFonts w:ascii="Palatino Linotype" w:hAnsi="Palatino Linotype" w:cs="Arial"/>
          <w:i/>
        </w:rPr>
      </w:pPr>
      <w:r w:rsidRPr="00E93AF1">
        <w:rPr>
          <w:rFonts w:ascii="Palatino Linotype" w:hAnsi="Palatino Linotype" w:cs="Arial"/>
          <w:i/>
        </w:rPr>
        <w:t>“</w:t>
      </w:r>
      <w:r w:rsidRPr="00E93AF1">
        <w:rPr>
          <w:rFonts w:ascii="Palatino Linotype" w:hAnsi="Palatino Linotype" w:cs="Arial"/>
          <w:b/>
          <w:i/>
        </w:rPr>
        <w:t>Artículo 92</w:t>
      </w:r>
      <w:r w:rsidRPr="00E93AF1">
        <w:rPr>
          <w:rFonts w:ascii="Palatino Linotype" w:hAnsi="Palatino Linotype" w:cs="Arial"/>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9AF9BAB" w14:textId="77777777" w:rsidR="00F954F3" w:rsidRPr="00E93AF1" w:rsidRDefault="00F954F3" w:rsidP="00F954F3">
      <w:pPr>
        <w:ind w:left="567" w:right="539"/>
        <w:jc w:val="both"/>
        <w:rPr>
          <w:rFonts w:ascii="Palatino Linotype" w:hAnsi="Palatino Linotype" w:cs="Arial"/>
          <w:i/>
        </w:rPr>
      </w:pPr>
      <w:r w:rsidRPr="00E93AF1">
        <w:rPr>
          <w:rFonts w:ascii="Palatino Linotype" w:hAnsi="Palatino Linotype" w:cs="Arial"/>
          <w:i/>
        </w:rPr>
        <w:t>(…)</w:t>
      </w:r>
    </w:p>
    <w:p w14:paraId="00F3AB38" w14:textId="77777777" w:rsidR="00F954F3" w:rsidRPr="00E93AF1" w:rsidRDefault="00F954F3" w:rsidP="00F954F3">
      <w:pPr>
        <w:ind w:left="567" w:right="539"/>
        <w:jc w:val="both"/>
        <w:rPr>
          <w:rFonts w:ascii="Palatino Linotype" w:hAnsi="Palatino Linotype" w:cs="Arial"/>
          <w:i/>
        </w:rPr>
      </w:pPr>
      <w:r w:rsidRPr="00E93AF1">
        <w:rPr>
          <w:rFonts w:ascii="Palatino Linotype" w:hAnsi="Palatino Linotype" w:cs="Arial"/>
          <w:b/>
          <w:i/>
        </w:rPr>
        <w:t>XXI.</w:t>
      </w:r>
      <w:r w:rsidRPr="00E93AF1">
        <w:rPr>
          <w:rFonts w:ascii="Palatino Linotype" w:hAnsi="Palatino Linotype" w:cs="Arial"/>
          <w:i/>
        </w:rPr>
        <w:t xml:space="preserve"> </w:t>
      </w:r>
      <w:r w:rsidRPr="00E93AF1">
        <w:rPr>
          <w:rFonts w:ascii="Palatino Linotype" w:hAnsi="Palatino Linotype" w:cs="Arial"/>
          <w:b/>
          <w:i/>
          <w:u w:val="single"/>
        </w:rPr>
        <w:t>La información curricular</w:t>
      </w:r>
      <w:r w:rsidRPr="00E93AF1">
        <w:rPr>
          <w:rFonts w:ascii="Palatino Linotype" w:hAnsi="Palatino Linotype" w:cs="Arial"/>
          <w:i/>
        </w:rPr>
        <w:t>, desde el nivel de jefe de departamento o equivalente, hasta el titular del sujeto obligado, así como, en su caso, las sanciones administrativas de que haya sido objeto;</w:t>
      </w:r>
    </w:p>
    <w:p w14:paraId="1EFC2A62" w14:textId="77777777" w:rsidR="00F954F3" w:rsidRPr="00E93AF1" w:rsidRDefault="00F954F3" w:rsidP="00F954F3">
      <w:pPr>
        <w:spacing w:line="360" w:lineRule="auto"/>
        <w:ind w:left="851" w:right="851"/>
        <w:jc w:val="both"/>
        <w:rPr>
          <w:rFonts w:ascii="Palatino Linotype" w:hAnsi="Palatino Linotype" w:cs="Arial"/>
        </w:rPr>
      </w:pPr>
      <w:r w:rsidRPr="00E93AF1">
        <w:rPr>
          <w:rFonts w:ascii="Palatino Linotype" w:hAnsi="Palatino Linotype" w:cs="Arial"/>
        </w:rPr>
        <w:t>(Énfasis añadido)”</w:t>
      </w:r>
    </w:p>
    <w:p w14:paraId="5D5A0368" w14:textId="04F9C226" w:rsidR="00F954F3" w:rsidRPr="00E93AF1" w:rsidRDefault="00F954F3" w:rsidP="00F954F3">
      <w:pPr>
        <w:pStyle w:val="Prrafodelista"/>
        <w:numPr>
          <w:ilvl w:val="0"/>
          <w:numId w:val="1"/>
        </w:numPr>
        <w:tabs>
          <w:tab w:val="left" w:pos="426"/>
        </w:tabs>
        <w:spacing w:before="240" w:after="240" w:line="360" w:lineRule="auto"/>
        <w:ind w:left="0" w:right="48" w:firstLine="0"/>
        <w:jc w:val="both"/>
        <w:rPr>
          <w:rFonts w:ascii="Palatino Linotype" w:eastAsia="MS Mincho" w:hAnsi="Palatino Linotype" w:cs="Arial"/>
          <w:iCs/>
          <w:sz w:val="24"/>
          <w:lang w:val="es-ES_tradnl"/>
        </w:rPr>
      </w:pPr>
      <w:r w:rsidRPr="00E93AF1">
        <w:rPr>
          <w:rFonts w:ascii="Palatino Linotype" w:hAnsi="Palatino Linotype"/>
          <w:sz w:val="24"/>
        </w:rPr>
        <w:lastRenderedPageBreak/>
        <w:t xml:space="preserve">De lo anterior se coligue que, el Sujeto Obligado cuenta con fuente obligacional para generar, administrar y poseer la información requerida por el Particular, además, los </w:t>
      </w:r>
      <w:r w:rsidRPr="00E93AF1">
        <w:rPr>
          <w:rFonts w:ascii="Palatino Linotype" w:eastAsia="MS Mincho" w:hAnsi="Palatino Linotype" w:cs="Arial"/>
          <w:i/>
          <w:iCs/>
          <w:sz w:val="24"/>
          <w:lang w:val="es-ES_tradnl"/>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6141983A" w14:textId="77777777" w:rsidR="00F954F3" w:rsidRPr="00E93AF1" w:rsidRDefault="00F954F3" w:rsidP="00F954F3">
      <w:pPr>
        <w:pStyle w:val="Prrafodelista"/>
        <w:spacing w:before="240" w:after="240"/>
        <w:ind w:left="567" w:right="616"/>
        <w:jc w:val="both"/>
        <w:rPr>
          <w:rFonts w:ascii="Palatino Linotype" w:eastAsia="MS Mincho" w:hAnsi="Palatino Linotype" w:cs="Arial"/>
          <w:i/>
          <w:iCs/>
          <w:sz w:val="24"/>
          <w:lang w:val="es-ES_tradnl"/>
        </w:rPr>
      </w:pPr>
      <w:r w:rsidRPr="00E93AF1">
        <w:rPr>
          <w:rFonts w:ascii="Palatino Linotype" w:eastAsia="MS Mincho" w:hAnsi="Palatino Linotype" w:cs="Arial"/>
          <w:i/>
          <w:iCs/>
          <w:sz w:val="24"/>
          <w:lang w:val="es-ES_tradnl"/>
        </w:rPr>
        <w:t xml:space="preserve">XVII. La información curricular desde el nivel de jefe de departamento o equivalente    hasta el titular del sujeto obligado, así como, en su caso, las sanciones administrativas de que haya sido objeto  </w:t>
      </w:r>
    </w:p>
    <w:p w14:paraId="2C79D50B" w14:textId="77777777" w:rsidR="00F954F3" w:rsidRPr="00E93AF1" w:rsidRDefault="00F954F3" w:rsidP="00F954F3">
      <w:pPr>
        <w:pStyle w:val="Prrafodelista"/>
        <w:spacing w:before="240" w:after="240"/>
        <w:ind w:left="567" w:right="616"/>
        <w:jc w:val="both"/>
        <w:rPr>
          <w:rFonts w:ascii="Palatino Linotype" w:eastAsia="MS Mincho" w:hAnsi="Palatino Linotype" w:cs="Arial"/>
          <w:i/>
          <w:iCs/>
          <w:sz w:val="24"/>
          <w:lang w:val="es-ES_tradnl"/>
        </w:rPr>
      </w:pPr>
    </w:p>
    <w:p w14:paraId="58EED705" w14:textId="77777777" w:rsidR="00F954F3" w:rsidRPr="00E93AF1" w:rsidRDefault="00F954F3" w:rsidP="00F954F3">
      <w:pPr>
        <w:pStyle w:val="Prrafodelista"/>
        <w:spacing w:before="240" w:after="240"/>
        <w:ind w:left="567" w:right="616"/>
        <w:jc w:val="both"/>
        <w:rPr>
          <w:rFonts w:ascii="Palatino Linotype" w:eastAsia="MS Mincho" w:hAnsi="Palatino Linotype" w:cs="Arial"/>
          <w:i/>
          <w:iCs/>
          <w:sz w:val="24"/>
          <w:lang w:val="es-ES_tradnl"/>
        </w:rPr>
      </w:pPr>
      <w:r w:rsidRPr="00E93AF1">
        <w:rPr>
          <w:rFonts w:ascii="Palatino Linotype" w:eastAsia="MS Mincho" w:hAnsi="Palatino Linotype" w:cs="Arial"/>
          <w:i/>
          <w:iCs/>
          <w:sz w:val="24"/>
          <w:lang w:val="es-ES_tradnl"/>
        </w:rPr>
        <w:t>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Por cada servidor(a) público(a) se deberá especificar si ha sido acreedor a sanciones administrativas definitivas y que hayan sido aplicadas por autoridad u organismo competente.</w:t>
      </w:r>
    </w:p>
    <w:p w14:paraId="5DBBB45B" w14:textId="77777777" w:rsidR="00F954F3" w:rsidRPr="00E93AF1" w:rsidRDefault="00F954F3" w:rsidP="00F954F3">
      <w:pPr>
        <w:pStyle w:val="Prrafodelista"/>
        <w:spacing w:before="240" w:after="240" w:line="360" w:lineRule="auto"/>
        <w:ind w:left="567" w:right="616"/>
        <w:jc w:val="both"/>
        <w:rPr>
          <w:rFonts w:ascii="Palatino Linotype" w:eastAsia="MS Mincho" w:hAnsi="Palatino Linotype" w:cs="Arial"/>
          <w:i/>
          <w:iCs/>
          <w:sz w:val="24"/>
          <w:lang w:val="es-ES_tradnl"/>
        </w:rPr>
      </w:pPr>
    </w:p>
    <w:p w14:paraId="0502E339" w14:textId="77777777" w:rsidR="00F954F3" w:rsidRPr="00E93AF1" w:rsidRDefault="00F954F3" w:rsidP="00F954F3">
      <w:pPr>
        <w:pStyle w:val="Prrafodelista"/>
        <w:spacing w:before="240" w:after="240"/>
        <w:ind w:left="567" w:right="616"/>
        <w:jc w:val="both"/>
        <w:rPr>
          <w:rFonts w:ascii="Palatino Linotype" w:eastAsia="MS Mincho" w:hAnsi="Palatino Linotype" w:cs="Arial"/>
          <w:i/>
          <w:iCs/>
          <w:sz w:val="24"/>
          <w:lang w:val="es-ES_tradnl"/>
        </w:rPr>
      </w:pPr>
      <w:r w:rsidRPr="00E93AF1">
        <w:rPr>
          <w:rFonts w:ascii="Palatino Linotype" w:eastAsia="MS Mincho" w:hAnsi="Palatino Linotype" w:cs="Arial"/>
          <w:i/>
          <w:iCs/>
          <w:sz w:val="24"/>
          <w:lang w:val="es-ES_tradnl"/>
        </w:rPr>
        <w:t xml:space="preserve">Criterios sustantivos de contenido </w:t>
      </w:r>
    </w:p>
    <w:p w14:paraId="5AD3C537" w14:textId="77777777" w:rsidR="00F954F3" w:rsidRPr="00E93AF1" w:rsidRDefault="00F954F3" w:rsidP="00F954F3">
      <w:pPr>
        <w:pStyle w:val="Prrafodelista"/>
        <w:spacing w:before="240" w:after="240"/>
        <w:ind w:left="567" w:right="616"/>
        <w:jc w:val="both"/>
        <w:rPr>
          <w:rFonts w:ascii="Palatino Linotype" w:eastAsia="MS Mincho" w:hAnsi="Palatino Linotype" w:cs="Arial"/>
          <w:i/>
          <w:iCs/>
          <w:sz w:val="24"/>
          <w:lang w:val="es-ES_tradnl"/>
        </w:rPr>
      </w:pPr>
      <w:r w:rsidRPr="00E93AF1">
        <w:rPr>
          <w:rFonts w:ascii="Palatino Linotype" w:eastAsia="MS Mincho" w:hAnsi="Palatino Linotype" w:cs="Arial"/>
          <w:i/>
          <w:iCs/>
          <w:sz w:val="24"/>
          <w:lang w:val="es-ES_tradnl"/>
        </w:rPr>
        <w:t xml:space="preserve">Criterio 1 Ejercicio </w:t>
      </w:r>
    </w:p>
    <w:p w14:paraId="0941C213" w14:textId="77777777" w:rsidR="00F954F3" w:rsidRPr="00E93AF1" w:rsidRDefault="00F954F3" w:rsidP="00F954F3">
      <w:pPr>
        <w:pStyle w:val="Prrafodelista"/>
        <w:spacing w:before="240" w:after="240"/>
        <w:ind w:left="567" w:right="616"/>
        <w:jc w:val="both"/>
        <w:rPr>
          <w:rFonts w:ascii="Palatino Linotype" w:eastAsia="MS Mincho" w:hAnsi="Palatino Linotype" w:cs="Arial"/>
          <w:i/>
          <w:iCs/>
          <w:sz w:val="24"/>
          <w:lang w:val="es-ES_tradnl"/>
        </w:rPr>
      </w:pPr>
      <w:r w:rsidRPr="00E93AF1">
        <w:rPr>
          <w:rFonts w:ascii="Palatino Linotype" w:eastAsia="MS Mincho" w:hAnsi="Palatino Linotype" w:cs="Arial"/>
          <w:i/>
          <w:iCs/>
          <w:sz w:val="24"/>
          <w:lang w:val="es-ES_tradnl"/>
        </w:rPr>
        <w:t xml:space="preserve">Criterio 2 Periodo que se informa (fecha de inicio y fecha de término con el formato día/mes/año) </w:t>
      </w:r>
    </w:p>
    <w:p w14:paraId="3ABF0661" w14:textId="77777777" w:rsidR="00F954F3" w:rsidRPr="00E93AF1" w:rsidRDefault="00F954F3" w:rsidP="00F954F3">
      <w:pPr>
        <w:pStyle w:val="Prrafodelista"/>
        <w:spacing w:before="240" w:after="240"/>
        <w:ind w:left="567" w:right="616"/>
        <w:jc w:val="both"/>
        <w:rPr>
          <w:rFonts w:ascii="Palatino Linotype" w:eastAsia="MS Mincho" w:hAnsi="Palatino Linotype" w:cs="Arial"/>
          <w:i/>
          <w:iCs/>
          <w:sz w:val="24"/>
          <w:lang w:val="es-ES_tradnl"/>
        </w:rPr>
      </w:pPr>
      <w:r w:rsidRPr="00E93AF1">
        <w:rPr>
          <w:rFonts w:ascii="Palatino Linotype" w:eastAsia="MS Mincho" w:hAnsi="Palatino Linotype" w:cs="Arial"/>
          <w:i/>
          <w:iCs/>
          <w:sz w:val="24"/>
          <w:lang w:val="es-ES_tradnl"/>
        </w:rPr>
        <w:t xml:space="preserve">Criterio 3 Denominación del puesto (de acuerdo con el catálogo que en su caso regule la actividad del sujeto obligado) </w:t>
      </w:r>
    </w:p>
    <w:p w14:paraId="4D6488E9" w14:textId="77777777" w:rsidR="00F954F3" w:rsidRPr="00E93AF1" w:rsidRDefault="00F954F3" w:rsidP="00F954F3">
      <w:pPr>
        <w:pStyle w:val="Prrafodelista"/>
        <w:spacing w:before="240" w:after="240"/>
        <w:ind w:left="567" w:right="616"/>
        <w:jc w:val="both"/>
        <w:rPr>
          <w:rFonts w:ascii="Palatino Linotype" w:eastAsia="MS Mincho" w:hAnsi="Palatino Linotype" w:cs="Arial"/>
          <w:i/>
          <w:iCs/>
          <w:sz w:val="24"/>
          <w:lang w:val="es-ES_tradnl"/>
        </w:rPr>
      </w:pPr>
      <w:r w:rsidRPr="00E93AF1">
        <w:rPr>
          <w:rFonts w:ascii="Palatino Linotype" w:eastAsia="MS Mincho" w:hAnsi="Palatino Linotype" w:cs="Arial"/>
          <w:i/>
          <w:iCs/>
          <w:sz w:val="24"/>
          <w:lang w:val="es-ES_tradnl"/>
        </w:rPr>
        <w:t xml:space="preserve">Criterio 4 Denominación del cargo (de conformidad con nombramiento otorgado) </w:t>
      </w:r>
    </w:p>
    <w:p w14:paraId="24E52C09" w14:textId="77777777" w:rsidR="00F954F3" w:rsidRPr="00E93AF1" w:rsidRDefault="00F954F3" w:rsidP="00F954F3">
      <w:pPr>
        <w:pStyle w:val="Prrafodelista"/>
        <w:spacing w:before="240" w:after="240"/>
        <w:ind w:left="567" w:right="616"/>
        <w:jc w:val="both"/>
        <w:rPr>
          <w:rFonts w:ascii="Palatino Linotype" w:eastAsia="MS Mincho" w:hAnsi="Palatino Linotype" w:cs="Arial"/>
          <w:b/>
          <w:i/>
          <w:iCs/>
          <w:sz w:val="24"/>
          <w:lang w:val="es-ES_tradnl"/>
        </w:rPr>
      </w:pPr>
      <w:r w:rsidRPr="00E93AF1">
        <w:rPr>
          <w:rFonts w:ascii="Palatino Linotype" w:eastAsia="MS Mincho" w:hAnsi="Palatino Linotype" w:cs="Arial"/>
          <w:b/>
          <w:i/>
          <w:iCs/>
          <w:sz w:val="24"/>
          <w:lang w:val="es-ES_tradnl"/>
        </w:rPr>
        <w:t xml:space="preserve">Criterio 5 Nombre del servidor(a) público(a), integrante y/o, miembro del sujeto obligado, y/o persona que desempeñe un empleo, cargo o comisión y/o ejerza actos de autoridad (nombre[s], primer apellido, segundo apellido) </w:t>
      </w:r>
    </w:p>
    <w:p w14:paraId="06D72380" w14:textId="77777777" w:rsidR="00F954F3" w:rsidRPr="00E93AF1" w:rsidRDefault="00F954F3" w:rsidP="00F954F3">
      <w:pPr>
        <w:pStyle w:val="Prrafodelista"/>
        <w:spacing w:before="240" w:after="240"/>
        <w:ind w:left="567" w:right="616"/>
        <w:jc w:val="both"/>
        <w:rPr>
          <w:rFonts w:ascii="Palatino Linotype" w:eastAsia="MS Mincho" w:hAnsi="Palatino Linotype" w:cs="Arial"/>
          <w:i/>
          <w:iCs/>
          <w:sz w:val="24"/>
          <w:lang w:val="es-ES_tradnl"/>
        </w:rPr>
      </w:pPr>
      <w:r w:rsidRPr="00E93AF1">
        <w:rPr>
          <w:rFonts w:ascii="Palatino Linotype" w:eastAsia="MS Mincho" w:hAnsi="Palatino Linotype" w:cs="Arial"/>
          <w:i/>
          <w:iCs/>
          <w:sz w:val="24"/>
          <w:lang w:val="es-ES_tradnl"/>
        </w:rPr>
        <w:t xml:space="preserve">Criterio 6 Área de adscripción (de acuerdo con el catálogo que en su caso regule la actividad del sujeto obligado) Respecto a la información curricular del (la) servidor(a) público(a) y/o persona que desempeñe un empleo, cargo o comisión en el sujeto obligado se deberá publicar: </w:t>
      </w:r>
    </w:p>
    <w:p w14:paraId="06798AE5" w14:textId="77777777" w:rsidR="00F954F3" w:rsidRPr="00E93AF1" w:rsidRDefault="00F954F3" w:rsidP="00F954F3">
      <w:pPr>
        <w:pStyle w:val="Prrafodelista"/>
        <w:spacing w:before="240" w:after="240"/>
        <w:ind w:left="567" w:right="616"/>
        <w:jc w:val="both"/>
        <w:rPr>
          <w:rFonts w:ascii="Palatino Linotype" w:eastAsia="MS Mincho" w:hAnsi="Palatino Linotype" w:cs="Arial"/>
          <w:i/>
          <w:iCs/>
          <w:sz w:val="24"/>
          <w:lang w:val="es-ES_tradnl"/>
        </w:rPr>
      </w:pPr>
      <w:r w:rsidRPr="00E93AF1">
        <w:rPr>
          <w:rFonts w:ascii="Palatino Linotype" w:eastAsia="MS Mincho" w:hAnsi="Palatino Linotype" w:cs="Arial"/>
          <w:i/>
          <w:iCs/>
          <w:sz w:val="24"/>
          <w:lang w:val="es-ES_tradnl"/>
        </w:rPr>
        <w:lastRenderedPageBreak/>
        <w:t xml:space="preserve">Criterio 7 Escolaridad, nivel máximo de estudios concluido y comprobable (catálogo): Ninguno/Primaria/Secundaria/Bachillerato/Carrera técnica/Licenciatura/Maestría/Doctorado/Posdoctorado/Especialización </w:t>
      </w:r>
    </w:p>
    <w:p w14:paraId="7FD218CD" w14:textId="77777777" w:rsidR="00F954F3" w:rsidRPr="00E93AF1" w:rsidRDefault="00F954F3" w:rsidP="00F954F3">
      <w:pPr>
        <w:pStyle w:val="Prrafodelista"/>
        <w:spacing w:before="240" w:after="240"/>
        <w:ind w:left="567" w:right="616"/>
        <w:jc w:val="both"/>
        <w:rPr>
          <w:rFonts w:ascii="Palatino Linotype" w:eastAsia="MS Mincho" w:hAnsi="Palatino Linotype" w:cs="Arial"/>
          <w:i/>
          <w:iCs/>
          <w:sz w:val="24"/>
          <w:lang w:val="es-ES_tradnl"/>
        </w:rPr>
      </w:pPr>
      <w:r w:rsidRPr="00E93AF1">
        <w:rPr>
          <w:rFonts w:ascii="Palatino Linotype" w:eastAsia="MS Mincho" w:hAnsi="Palatino Linotype" w:cs="Arial"/>
          <w:i/>
          <w:iCs/>
          <w:sz w:val="24"/>
          <w:lang w:val="es-ES_tradnl"/>
        </w:rPr>
        <w:t>Criterio 8 Carrera genérica, en su caso</w:t>
      </w:r>
    </w:p>
    <w:p w14:paraId="3A0E77B8" w14:textId="77777777" w:rsidR="00F954F3" w:rsidRPr="00E93AF1" w:rsidRDefault="00F954F3" w:rsidP="00F954F3">
      <w:pPr>
        <w:pStyle w:val="Prrafodelista"/>
        <w:spacing w:before="240" w:after="240" w:line="360" w:lineRule="auto"/>
        <w:ind w:left="567" w:right="616"/>
        <w:jc w:val="both"/>
        <w:rPr>
          <w:rFonts w:ascii="Palatino Linotype" w:eastAsia="MS Mincho" w:hAnsi="Palatino Linotype" w:cs="Arial"/>
          <w:i/>
          <w:iCs/>
          <w:sz w:val="24"/>
          <w:lang w:val="es-ES_tradnl"/>
        </w:rPr>
      </w:pPr>
      <w:r w:rsidRPr="00E93AF1">
        <w:rPr>
          <w:rFonts w:ascii="Palatino Linotype" w:eastAsia="MS Mincho" w:hAnsi="Palatino Linotype" w:cs="Arial"/>
          <w:i/>
          <w:iCs/>
          <w:sz w:val="24"/>
          <w:lang w:val="es-ES_tradnl"/>
        </w:rPr>
        <w:t>(…)</w:t>
      </w:r>
    </w:p>
    <w:p w14:paraId="5F5F73EE" w14:textId="77777777" w:rsidR="00F954F3" w:rsidRPr="00E93AF1" w:rsidRDefault="00F954F3" w:rsidP="00F954F3">
      <w:pPr>
        <w:pStyle w:val="Prrafodelista"/>
        <w:spacing w:line="360" w:lineRule="auto"/>
        <w:ind w:left="0"/>
        <w:jc w:val="both"/>
        <w:rPr>
          <w:rFonts w:ascii="Palatino Linotype" w:hAnsi="Palatino Linotype" w:cs="Arial"/>
          <w:sz w:val="24"/>
          <w:lang w:val="es-ES"/>
        </w:rPr>
      </w:pPr>
    </w:p>
    <w:p w14:paraId="11B3B26A" w14:textId="77777777" w:rsidR="00F954F3" w:rsidRPr="00E93AF1" w:rsidRDefault="00F954F3" w:rsidP="00F954F3">
      <w:pPr>
        <w:pStyle w:val="Prrafodelista"/>
        <w:numPr>
          <w:ilvl w:val="0"/>
          <w:numId w:val="15"/>
        </w:numPr>
        <w:pBdr>
          <w:top w:val="nil"/>
          <w:left w:val="nil"/>
          <w:bottom w:val="nil"/>
          <w:right w:val="nil"/>
          <w:between w:val="nil"/>
        </w:pBdr>
        <w:spacing w:line="360" w:lineRule="auto"/>
        <w:ind w:right="48"/>
        <w:jc w:val="both"/>
        <w:rPr>
          <w:rFonts w:ascii="Palatino Linotype" w:eastAsia="Palatino Linotype" w:hAnsi="Palatino Linotype" w:cs="Palatino Linotype"/>
          <w:b/>
          <w:color w:val="000000"/>
          <w:sz w:val="24"/>
        </w:rPr>
      </w:pPr>
      <w:r w:rsidRPr="00E93AF1">
        <w:rPr>
          <w:rFonts w:ascii="Palatino Linotype" w:eastAsia="Palatino Linotype" w:hAnsi="Palatino Linotype" w:cs="Palatino Linotype"/>
          <w:b/>
          <w:color w:val="000000"/>
          <w:sz w:val="24"/>
        </w:rPr>
        <w:t>Copia de los documentos que presento para obtener el Cargo que ostenta</w:t>
      </w:r>
    </w:p>
    <w:p w14:paraId="57CBA299" w14:textId="5B30A11E" w:rsidR="00F954F3" w:rsidRPr="00E93AF1" w:rsidRDefault="00F954F3" w:rsidP="00197D91">
      <w:pPr>
        <w:pStyle w:val="Prrafodelista"/>
        <w:numPr>
          <w:ilvl w:val="0"/>
          <w:numId w:val="1"/>
        </w:numPr>
        <w:spacing w:line="360" w:lineRule="auto"/>
        <w:ind w:left="0" w:firstLine="0"/>
        <w:jc w:val="both"/>
        <w:rPr>
          <w:rFonts w:ascii="Palatino Linotype" w:hAnsi="Palatino Linotype" w:cs="Arial"/>
          <w:sz w:val="24"/>
          <w:lang w:val="es-ES"/>
        </w:rPr>
      </w:pPr>
      <w:r w:rsidRPr="00E93AF1">
        <w:rPr>
          <w:rFonts w:ascii="Palatino Linotype" w:hAnsi="Palatino Linotype" w:cs="Arial"/>
          <w:sz w:val="24"/>
          <w:lang w:val="es-ES"/>
        </w:rPr>
        <w:t>Respecto a este punto de la solicitud, resulta conveniente señalar lo establecido por el artículo 47 de la Ley del Trabajo de los Servidores Públicos del Estado y Municipios, el cual refiere que para ingresar al servicio público, se requiere, entre otras cosas, cumplir con diversos requisitos. En ese contexto, es conducente hacer referencia sobre aquellas exigencias a cumplir que señala el artículo en comento:</w:t>
      </w:r>
    </w:p>
    <w:p w14:paraId="24409680" w14:textId="77777777" w:rsidR="00F954F3" w:rsidRPr="00E93AF1" w:rsidRDefault="00F954F3" w:rsidP="00F954F3">
      <w:pPr>
        <w:spacing w:line="360" w:lineRule="auto"/>
        <w:ind w:left="567" w:right="539"/>
        <w:contextualSpacing/>
        <w:jc w:val="both"/>
        <w:rPr>
          <w:rFonts w:ascii="Palatino Linotype" w:hAnsi="Palatino Linotype"/>
          <w:i/>
          <w:iCs/>
          <w:lang w:eastAsia="es-ES"/>
        </w:rPr>
      </w:pPr>
      <w:r w:rsidRPr="00E93AF1">
        <w:rPr>
          <w:rFonts w:ascii="Palatino Linotype" w:hAnsi="Palatino Linotype"/>
          <w:b/>
          <w:bCs/>
          <w:i/>
          <w:iCs/>
          <w:lang w:eastAsia="es-ES"/>
        </w:rPr>
        <w:t>ARTÍCULO 47.</w:t>
      </w:r>
      <w:r w:rsidRPr="00E93AF1">
        <w:rPr>
          <w:rFonts w:ascii="Palatino Linotype" w:hAnsi="Palatino Linotype"/>
          <w:i/>
          <w:iCs/>
          <w:lang w:eastAsia="es-ES"/>
        </w:rPr>
        <w:t xml:space="preserve"> Para ingresar al servicio público se requiere:</w:t>
      </w:r>
    </w:p>
    <w:p w14:paraId="5CDA6CC9" w14:textId="77777777" w:rsidR="00F954F3" w:rsidRPr="00E93AF1" w:rsidRDefault="00F954F3" w:rsidP="00F954F3">
      <w:pPr>
        <w:spacing w:line="360" w:lineRule="auto"/>
        <w:ind w:left="567" w:right="539"/>
        <w:contextualSpacing/>
        <w:jc w:val="both"/>
        <w:rPr>
          <w:rFonts w:ascii="Palatino Linotype" w:hAnsi="Palatino Linotype"/>
          <w:i/>
          <w:iCs/>
          <w:lang w:eastAsia="es-ES"/>
        </w:rPr>
      </w:pPr>
    </w:p>
    <w:p w14:paraId="428C5561" w14:textId="77777777" w:rsidR="00F954F3" w:rsidRPr="00E93AF1" w:rsidRDefault="00F954F3" w:rsidP="00F954F3">
      <w:pPr>
        <w:spacing w:line="360" w:lineRule="auto"/>
        <w:ind w:left="567" w:right="539"/>
        <w:contextualSpacing/>
        <w:jc w:val="both"/>
        <w:rPr>
          <w:rFonts w:ascii="Palatino Linotype" w:hAnsi="Palatino Linotype"/>
          <w:i/>
          <w:iCs/>
          <w:lang w:eastAsia="es-ES"/>
        </w:rPr>
      </w:pPr>
      <w:r w:rsidRPr="00E93AF1">
        <w:rPr>
          <w:rFonts w:ascii="Palatino Linotype" w:hAnsi="Palatino Linotype"/>
          <w:i/>
          <w:iCs/>
          <w:lang w:eastAsia="es-ES"/>
        </w:rPr>
        <w:t>I. Presentar una solicitud utilizando la forma oficial que se autorice por la institución pública o dependencia correspondiente;</w:t>
      </w:r>
    </w:p>
    <w:p w14:paraId="1CB43578" w14:textId="77777777" w:rsidR="00F954F3" w:rsidRPr="00E93AF1" w:rsidRDefault="00F954F3" w:rsidP="00F954F3">
      <w:pPr>
        <w:spacing w:line="360" w:lineRule="auto"/>
        <w:ind w:left="567" w:right="539"/>
        <w:contextualSpacing/>
        <w:jc w:val="both"/>
        <w:rPr>
          <w:rFonts w:ascii="Palatino Linotype" w:hAnsi="Palatino Linotype"/>
          <w:i/>
          <w:iCs/>
          <w:lang w:eastAsia="es-ES"/>
        </w:rPr>
      </w:pPr>
      <w:r w:rsidRPr="00E93AF1">
        <w:rPr>
          <w:rFonts w:ascii="Palatino Linotype" w:hAnsi="Palatino Linotype"/>
          <w:i/>
          <w:iCs/>
          <w:lang w:eastAsia="es-ES"/>
        </w:rPr>
        <w:t xml:space="preserve">II. Ser de nacionalidad mexicana, con la excepción prevista en el artículo 17 de la presente ley; </w:t>
      </w:r>
    </w:p>
    <w:p w14:paraId="4873FE28" w14:textId="77777777" w:rsidR="00F954F3" w:rsidRPr="00E93AF1" w:rsidRDefault="00F954F3" w:rsidP="00F954F3">
      <w:pPr>
        <w:spacing w:line="360" w:lineRule="auto"/>
        <w:ind w:left="567" w:right="539"/>
        <w:contextualSpacing/>
        <w:jc w:val="both"/>
        <w:rPr>
          <w:rFonts w:ascii="Palatino Linotype" w:hAnsi="Palatino Linotype"/>
          <w:i/>
          <w:iCs/>
          <w:lang w:eastAsia="es-ES"/>
        </w:rPr>
      </w:pPr>
      <w:r w:rsidRPr="00E93AF1">
        <w:rPr>
          <w:rFonts w:ascii="Palatino Linotype" w:hAnsi="Palatino Linotype"/>
          <w:i/>
          <w:iCs/>
          <w:lang w:eastAsia="es-ES"/>
        </w:rPr>
        <w:t>III. Estar en pleno ejercicio de sus derechos civiles y políticos, en su caso;</w:t>
      </w:r>
    </w:p>
    <w:p w14:paraId="24EA1BE6" w14:textId="77777777" w:rsidR="00F954F3" w:rsidRPr="00E93AF1" w:rsidRDefault="00F954F3" w:rsidP="00F954F3">
      <w:pPr>
        <w:spacing w:line="360" w:lineRule="auto"/>
        <w:ind w:left="567" w:right="539"/>
        <w:contextualSpacing/>
        <w:jc w:val="both"/>
        <w:rPr>
          <w:rFonts w:ascii="Palatino Linotype" w:hAnsi="Palatino Linotype"/>
          <w:i/>
          <w:iCs/>
          <w:lang w:eastAsia="es-ES"/>
        </w:rPr>
      </w:pPr>
      <w:r w:rsidRPr="00E93AF1">
        <w:rPr>
          <w:rFonts w:ascii="Palatino Linotype" w:hAnsi="Palatino Linotype"/>
          <w:i/>
          <w:iCs/>
          <w:lang w:eastAsia="es-ES"/>
        </w:rPr>
        <w:t>IV. Acreditar, cuando proceda, el cumplimiento de la Ley del Servicio Militar Nacional;</w:t>
      </w:r>
    </w:p>
    <w:p w14:paraId="443D1874" w14:textId="77777777" w:rsidR="00F954F3" w:rsidRPr="00E93AF1" w:rsidRDefault="00F954F3" w:rsidP="00F954F3">
      <w:pPr>
        <w:spacing w:line="360" w:lineRule="auto"/>
        <w:ind w:left="567" w:right="539"/>
        <w:contextualSpacing/>
        <w:jc w:val="both"/>
        <w:rPr>
          <w:rFonts w:ascii="Palatino Linotype" w:hAnsi="Palatino Linotype"/>
          <w:i/>
          <w:iCs/>
          <w:lang w:eastAsia="es-ES"/>
        </w:rPr>
      </w:pPr>
      <w:r w:rsidRPr="00E93AF1">
        <w:rPr>
          <w:rFonts w:ascii="Palatino Linotype" w:hAnsi="Palatino Linotype"/>
          <w:i/>
          <w:iCs/>
          <w:lang w:eastAsia="es-ES"/>
        </w:rPr>
        <w:t>V. Derogada.</w:t>
      </w:r>
    </w:p>
    <w:p w14:paraId="76DFE212" w14:textId="77777777" w:rsidR="00F954F3" w:rsidRPr="00E93AF1" w:rsidRDefault="00F954F3" w:rsidP="00F954F3">
      <w:pPr>
        <w:spacing w:line="360" w:lineRule="auto"/>
        <w:ind w:left="567" w:right="539"/>
        <w:contextualSpacing/>
        <w:jc w:val="both"/>
        <w:rPr>
          <w:rFonts w:ascii="Palatino Linotype" w:hAnsi="Palatino Linotype"/>
          <w:i/>
          <w:iCs/>
          <w:lang w:eastAsia="es-ES"/>
        </w:rPr>
      </w:pPr>
      <w:r w:rsidRPr="00E93AF1">
        <w:rPr>
          <w:rFonts w:ascii="Palatino Linotype" w:hAnsi="Palatino Linotype"/>
          <w:i/>
          <w:iCs/>
          <w:lang w:eastAsia="es-ES"/>
        </w:rPr>
        <w:t>VI. No haber sido separado anteriormente del servicio por las causas previstas en el artículo 93 de la presente ley;</w:t>
      </w:r>
    </w:p>
    <w:p w14:paraId="05F0B4C5" w14:textId="77777777" w:rsidR="00F954F3" w:rsidRPr="00E93AF1" w:rsidRDefault="00F954F3" w:rsidP="00F954F3">
      <w:pPr>
        <w:spacing w:line="360" w:lineRule="auto"/>
        <w:ind w:left="567" w:right="539"/>
        <w:contextualSpacing/>
        <w:jc w:val="both"/>
        <w:rPr>
          <w:rFonts w:ascii="Palatino Linotype" w:hAnsi="Palatino Linotype"/>
          <w:i/>
          <w:iCs/>
          <w:lang w:eastAsia="es-ES"/>
        </w:rPr>
      </w:pPr>
      <w:r w:rsidRPr="00E93AF1">
        <w:rPr>
          <w:rFonts w:ascii="Palatino Linotype" w:hAnsi="Palatino Linotype"/>
          <w:i/>
          <w:iCs/>
          <w:lang w:eastAsia="es-ES"/>
        </w:rPr>
        <w:t>VII. Tener buena salud, lo que se comprobará con los certificados médicos correspondientes, en la forma en que se establezca en cada institución pública;</w:t>
      </w:r>
    </w:p>
    <w:p w14:paraId="7E539027" w14:textId="77777777" w:rsidR="00F954F3" w:rsidRPr="00E93AF1" w:rsidRDefault="00F954F3" w:rsidP="00F954F3">
      <w:pPr>
        <w:spacing w:line="360" w:lineRule="auto"/>
        <w:ind w:left="567" w:right="539"/>
        <w:contextualSpacing/>
        <w:jc w:val="both"/>
        <w:rPr>
          <w:rFonts w:ascii="Palatino Linotype" w:hAnsi="Palatino Linotype"/>
          <w:b/>
          <w:i/>
          <w:iCs/>
          <w:lang w:eastAsia="es-ES"/>
        </w:rPr>
      </w:pPr>
      <w:r w:rsidRPr="00E93AF1">
        <w:rPr>
          <w:rFonts w:ascii="Palatino Linotype" w:hAnsi="Palatino Linotype"/>
          <w:b/>
          <w:i/>
          <w:iCs/>
          <w:lang w:eastAsia="es-ES"/>
        </w:rPr>
        <w:t>VIII. Cumplir con los requisitos que se establezcan para los diferentes puestos;</w:t>
      </w:r>
    </w:p>
    <w:p w14:paraId="66CE16E9" w14:textId="77777777" w:rsidR="00F954F3" w:rsidRPr="00E93AF1" w:rsidRDefault="00F954F3" w:rsidP="00F954F3">
      <w:pPr>
        <w:spacing w:line="360" w:lineRule="auto"/>
        <w:ind w:left="567" w:right="539"/>
        <w:contextualSpacing/>
        <w:jc w:val="both"/>
        <w:rPr>
          <w:rFonts w:ascii="Palatino Linotype" w:hAnsi="Palatino Linotype"/>
          <w:b/>
          <w:i/>
          <w:iCs/>
          <w:lang w:eastAsia="es-ES"/>
        </w:rPr>
      </w:pPr>
      <w:r w:rsidRPr="00E93AF1">
        <w:rPr>
          <w:rFonts w:ascii="Palatino Linotype" w:hAnsi="Palatino Linotype"/>
          <w:b/>
          <w:i/>
          <w:iCs/>
          <w:lang w:eastAsia="es-ES"/>
        </w:rPr>
        <w:lastRenderedPageBreak/>
        <w:t xml:space="preserve">IX. Acreditar por medio de los exámenes correspondientes los conocimientos y aptitudes necesarios para el desempeño del puesto; y </w:t>
      </w:r>
    </w:p>
    <w:p w14:paraId="0B51D478" w14:textId="77777777" w:rsidR="00F954F3" w:rsidRPr="00E93AF1" w:rsidRDefault="00F954F3" w:rsidP="00F954F3">
      <w:pPr>
        <w:spacing w:line="360" w:lineRule="auto"/>
        <w:ind w:left="567" w:right="539"/>
        <w:contextualSpacing/>
        <w:jc w:val="both"/>
        <w:rPr>
          <w:rFonts w:ascii="Palatino Linotype" w:hAnsi="Palatino Linotype"/>
          <w:i/>
          <w:iCs/>
          <w:lang w:eastAsia="es-ES"/>
        </w:rPr>
      </w:pPr>
      <w:r w:rsidRPr="00E93AF1">
        <w:rPr>
          <w:rFonts w:ascii="Palatino Linotype" w:hAnsi="Palatino Linotype"/>
          <w:i/>
          <w:iCs/>
          <w:lang w:eastAsia="es-ES"/>
        </w:rPr>
        <w:t>X. No estar inhabilitado para el ejercicio del servicio público.</w:t>
      </w:r>
    </w:p>
    <w:p w14:paraId="5D50C1AE" w14:textId="77777777" w:rsidR="00F954F3" w:rsidRPr="00E93AF1" w:rsidRDefault="00F954F3" w:rsidP="00F954F3">
      <w:pPr>
        <w:spacing w:line="360" w:lineRule="auto"/>
        <w:ind w:left="567" w:right="539"/>
        <w:contextualSpacing/>
        <w:jc w:val="both"/>
        <w:rPr>
          <w:rFonts w:ascii="Palatino Linotype" w:hAnsi="Palatino Linotype"/>
          <w:i/>
          <w:iCs/>
          <w:lang w:eastAsia="es-ES"/>
        </w:rPr>
      </w:pPr>
      <w:r w:rsidRPr="00E93AF1">
        <w:rPr>
          <w:rFonts w:ascii="Palatino Linotype" w:hAnsi="Palatino Linotype"/>
          <w:i/>
          <w:iCs/>
          <w:lang w:eastAsia="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26B075DF" w14:textId="77777777" w:rsidR="00F954F3" w:rsidRPr="00E93AF1" w:rsidRDefault="00F954F3" w:rsidP="00F954F3">
      <w:pPr>
        <w:pStyle w:val="Prrafodelista"/>
        <w:spacing w:line="360" w:lineRule="auto"/>
        <w:ind w:left="0"/>
        <w:jc w:val="both"/>
        <w:rPr>
          <w:rFonts w:ascii="Palatino Linotype" w:hAnsi="Palatino Linotype" w:cs="Arial"/>
          <w:sz w:val="24"/>
          <w:lang w:val="es-ES"/>
        </w:rPr>
      </w:pPr>
    </w:p>
    <w:p w14:paraId="4B9095DF" w14:textId="1A92FA9D" w:rsidR="00197D91" w:rsidRPr="00E93AF1" w:rsidRDefault="00197D91" w:rsidP="00197D91">
      <w:pPr>
        <w:pStyle w:val="Prrafodelista"/>
        <w:numPr>
          <w:ilvl w:val="0"/>
          <w:numId w:val="1"/>
        </w:numPr>
        <w:spacing w:line="360" w:lineRule="auto"/>
        <w:ind w:left="0" w:firstLine="0"/>
        <w:jc w:val="both"/>
        <w:rPr>
          <w:rFonts w:ascii="Palatino Linotype" w:eastAsia="Calibri" w:hAnsi="Palatino Linotype" w:cs="Tahoma"/>
          <w:b/>
          <w:iCs/>
          <w:sz w:val="24"/>
          <w:u w:val="single"/>
          <w:lang w:val="es-ES_tradnl"/>
        </w:rPr>
      </w:pPr>
      <w:r w:rsidRPr="00E93AF1">
        <w:rPr>
          <w:rFonts w:ascii="Palatino Linotype" w:eastAsia="Calibri" w:hAnsi="Palatino Linotype" w:cs="Tahoma"/>
          <w:bCs/>
          <w:iCs/>
          <w:sz w:val="24"/>
          <w:lang w:val="es-ES_tradnl"/>
        </w:rPr>
        <w:t xml:space="preserve">Conforme a lo anterior, se logra advertir que toda persona que ingrese al servicio público debe cumplir con las especificaciones que para el cargo a ocupar son necesarias, esto es, los requisitos mínimos tales como, de manera enunciativa más no limitativa pueden ser, la nacionalidad y aptitudes. Así entonces, este Instituto puede advertir que la pretensión del ahora Recurrente, </w:t>
      </w:r>
      <w:r w:rsidRPr="00E93AF1">
        <w:rPr>
          <w:rFonts w:ascii="Palatino Linotype" w:eastAsia="Calibri" w:hAnsi="Palatino Linotype" w:cs="Tahoma"/>
          <w:b/>
          <w:iCs/>
          <w:sz w:val="24"/>
          <w:u w:val="single"/>
          <w:lang w:val="es-ES_tradnl"/>
        </w:rPr>
        <w:t xml:space="preserve">es obtener los documentos que presentó para obtener el cargo que ostenta, </w:t>
      </w:r>
      <w:r w:rsidRPr="00E93AF1">
        <w:rPr>
          <w:rFonts w:ascii="Palatino Linotype" w:eastAsia="Calibri" w:hAnsi="Palatino Linotype" w:cs="Tahoma"/>
          <w:bCs/>
          <w:iCs/>
          <w:sz w:val="24"/>
          <w:lang w:val="es-ES_tradnl"/>
        </w:rPr>
        <w:t xml:space="preserve">del Director de Seguridad Pública Municipal; </w:t>
      </w:r>
      <w:r w:rsidRPr="00E93AF1">
        <w:rPr>
          <w:rFonts w:ascii="Palatino Linotype" w:eastAsia="Calibri" w:hAnsi="Palatino Linotype" w:cs="Tahoma"/>
          <w:b/>
          <w:iCs/>
          <w:sz w:val="24"/>
          <w:u w:val="single"/>
          <w:lang w:val="es-ES_tradnl"/>
        </w:rPr>
        <w:t>esto es, las documentales que dan cuenta del cumplimiento de los requisitos previstos para ocupar el cargo en la Administración Pública Municipal tal como lo señala el artículo 47 de la Ley del Trabajo de los Servidores Públicos del Estado de México y Municipios.</w:t>
      </w:r>
    </w:p>
    <w:p w14:paraId="040C9F80" w14:textId="77777777" w:rsidR="00047530" w:rsidRPr="00E93AF1" w:rsidRDefault="00047530" w:rsidP="00047530">
      <w:pPr>
        <w:pStyle w:val="Prrafodelista"/>
        <w:spacing w:line="360" w:lineRule="auto"/>
        <w:ind w:left="0"/>
        <w:jc w:val="both"/>
        <w:rPr>
          <w:rFonts w:ascii="Palatino Linotype" w:eastAsia="Calibri" w:hAnsi="Palatino Linotype" w:cs="Tahoma"/>
          <w:b/>
          <w:iCs/>
          <w:sz w:val="24"/>
          <w:u w:val="single"/>
          <w:lang w:val="es-ES_tradnl"/>
        </w:rPr>
      </w:pPr>
    </w:p>
    <w:p w14:paraId="1B17946B" w14:textId="1CE09FB8" w:rsidR="00197D91" w:rsidRPr="00E93AF1" w:rsidRDefault="00197D91" w:rsidP="00197D91">
      <w:pPr>
        <w:pStyle w:val="Prrafodelista"/>
        <w:numPr>
          <w:ilvl w:val="0"/>
          <w:numId w:val="1"/>
        </w:numPr>
        <w:tabs>
          <w:tab w:val="left" w:pos="142"/>
        </w:tabs>
        <w:spacing w:line="360" w:lineRule="auto"/>
        <w:ind w:left="0" w:right="-28" w:firstLine="0"/>
        <w:jc w:val="both"/>
        <w:rPr>
          <w:rFonts w:ascii="Palatino Linotype" w:eastAsia="Calibri" w:hAnsi="Palatino Linotype" w:cs="Arial"/>
          <w:b/>
          <w:bCs/>
          <w:sz w:val="24"/>
          <w:lang w:val="es-ES"/>
        </w:rPr>
      </w:pPr>
      <w:r w:rsidRPr="00E93AF1">
        <w:rPr>
          <w:rFonts w:ascii="Palatino Linotype" w:eastAsia="Calibri" w:hAnsi="Palatino Linotype" w:cs="Tahoma"/>
          <w:bCs/>
          <w:sz w:val="24"/>
        </w:rPr>
        <w:t xml:space="preserve">Por lo anterior, conviene señalar que si bien, que si bien el particular </w:t>
      </w:r>
      <w:r w:rsidR="00047530" w:rsidRPr="00E93AF1">
        <w:rPr>
          <w:rFonts w:ascii="Palatino Linotype" w:eastAsia="Calibri" w:hAnsi="Palatino Linotype" w:cs="Tahoma"/>
          <w:bCs/>
          <w:sz w:val="24"/>
        </w:rPr>
        <w:t>solicito</w:t>
      </w:r>
      <w:r w:rsidRPr="00E93AF1">
        <w:rPr>
          <w:rFonts w:ascii="Palatino Linotype" w:eastAsia="Calibri" w:hAnsi="Palatino Linotype" w:cs="Tahoma"/>
          <w:bCs/>
          <w:sz w:val="24"/>
        </w:rPr>
        <w:t xml:space="preserve"> copia de los documentos que presento el servidor público para ocupar el cargo que ostenta, cabe precisarse que de manera enunciativa más no limitativa, estos se </w:t>
      </w:r>
      <w:r w:rsidR="00047530" w:rsidRPr="00E93AF1">
        <w:rPr>
          <w:rFonts w:ascii="Palatino Linotype" w:eastAsia="Calibri" w:hAnsi="Palatino Linotype" w:cs="Tahoma"/>
          <w:bCs/>
          <w:sz w:val="24"/>
        </w:rPr>
        <w:t>podrían</w:t>
      </w:r>
      <w:r w:rsidRPr="00E93AF1">
        <w:rPr>
          <w:rFonts w:ascii="Palatino Linotype" w:eastAsia="Calibri" w:hAnsi="Palatino Linotype" w:cs="Tahoma"/>
          <w:bCs/>
          <w:sz w:val="24"/>
        </w:rPr>
        <w:t xml:space="preserve"> encontrar dentro del expediente laboral</w:t>
      </w:r>
      <w:r w:rsidR="00047530" w:rsidRPr="00E93AF1">
        <w:rPr>
          <w:rFonts w:ascii="Palatino Linotype" w:eastAsia="Calibri" w:hAnsi="Palatino Linotype" w:cs="Tahoma"/>
          <w:bCs/>
          <w:sz w:val="24"/>
        </w:rPr>
        <w:t xml:space="preserve">, por lo que </w:t>
      </w:r>
      <w:r w:rsidRPr="00E93AF1">
        <w:rPr>
          <w:rFonts w:ascii="Palatino Linotype" w:eastAsia="Calibri" w:hAnsi="Palatino Linotype" w:cs="Tahoma"/>
          <w:bCs/>
          <w:sz w:val="24"/>
        </w:rPr>
        <w:t xml:space="preserve">se puede incluir información que no abona a la transparencia o que no se encuentra relacionada con el actuar de un servidor público, sino de una persona </w:t>
      </w:r>
      <w:r w:rsidRPr="00E93AF1">
        <w:rPr>
          <w:rFonts w:ascii="Palatino Linotype" w:eastAsia="Calibri" w:hAnsi="Palatino Linotype" w:cs="Tahoma"/>
          <w:bCs/>
          <w:sz w:val="24"/>
        </w:rPr>
        <w:lastRenderedPageBreak/>
        <w:t xml:space="preserve">física, no obstante, en su caso </w:t>
      </w:r>
      <w:r w:rsidRPr="00E93AF1">
        <w:rPr>
          <w:rFonts w:ascii="Palatino Linotype" w:eastAsia="Calibri" w:hAnsi="Palatino Linotype" w:cs="Tahoma"/>
          <w:b/>
          <w:sz w:val="24"/>
          <w:u w:val="single"/>
        </w:rPr>
        <w:t xml:space="preserve">se deberán entregar </w:t>
      </w:r>
      <w:r w:rsidR="00047530" w:rsidRPr="00E93AF1">
        <w:rPr>
          <w:rFonts w:ascii="Palatino Linotype" w:eastAsia="Calibri" w:hAnsi="Palatino Linotype" w:cs="Tahoma"/>
          <w:b/>
          <w:sz w:val="24"/>
          <w:u w:val="single"/>
        </w:rPr>
        <w:t xml:space="preserve">los </w:t>
      </w:r>
      <w:r w:rsidRPr="00E93AF1">
        <w:rPr>
          <w:rFonts w:ascii="Palatino Linotype" w:eastAsia="Calibri" w:hAnsi="Palatino Linotype" w:cs="Tahoma"/>
          <w:b/>
          <w:sz w:val="24"/>
          <w:u w:val="single"/>
        </w:rPr>
        <w:t xml:space="preserve">documentos que consten, dentro del expediente laboral y que forman parte de los requisitos para </w:t>
      </w:r>
      <w:r w:rsidR="00047530" w:rsidRPr="00E93AF1">
        <w:rPr>
          <w:rFonts w:ascii="Palatino Linotype" w:eastAsia="Calibri" w:hAnsi="Palatino Linotype" w:cs="Tahoma"/>
          <w:b/>
          <w:sz w:val="24"/>
          <w:u w:val="single"/>
        </w:rPr>
        <w:t>ostentar el cargo de Director de Seguridad Pública Municipal</w:t>
      </w:r>
      <w:r w:rsidRPr="00E93AF1">
        <w:rPr>
          <w:rFonts w:ascii="Palatino Linotype" w:eastAsia="Calibri" w:hAnsi="Palatino Linotype" w:cs="Tahoma"/>
          <w:b/>
          <w:sz w:val="24"/>
        </w:rPr>
        <w:t xml:space="preserve">, </w:t>
      </w:r>
      <w:r w:rsidRPr="00E93AF1">
        <w:rPr>
          <w:rFonts w:ascii="Palatino Linotype" w:eastAsia="Calibri" w:hAnsi="Palatino Linotype" w:cs="Tahoma"/>
          <w:bCs/>
          <w:sz w:val="24"/>
        </w:rPr>
        <w:t xml:space="preserve">ya que </w:t>
      </w:r>
      <w:r w:rsidRPr="00E93AF1">
        <w:rPr>
          <w:rFonts w:ascii="Palatino Linotype" w:eastAsia="Calibri" w:hAnsi="Palatino Linotype" w:cs="Arial"/>
          <w:sz w:val="24"/>
          <w:lang w:val="es-ES"/>
        </w:rPr>
        <w:t xml:space="preserve">existe un interés público para dar a conocer dicha información, pues transparenta </w:t>
      </w:r>
      <w:r w:rsidRPr="00E93AF1">
        <w:rPr>
          <w:rFonts w:ascii="Palatino Linotype" w:eastAsia="Calibri" w:hAnsi="Palatino Linotype" w:cs="Arial"/>
          <w:b/>
          <w:bCs/>
          <w:sz w:val="24"/>
          <w:lang w:val="es-ES"/>
        </w:rPr>
        <w:t xml:space="preserve">que el personal que labora para el </w:t>
      </w:r>
      <w:r w:rsidR="00047530" w:rsidRPr="00E93AF1">
        <w:rPr>
          <w:rFonts w:ascii="Palatino Linotype" w:eastAsia="Calibri" w:hAnsi="Palatino Linotype" w:cs="Arial"/>
          <w:b/>
          <w:bCs/>
          <w:sz w:val="24"/>
          <w:lang w:val="es-ES"/>
        </w:rPr>
        <w:t xml:space="preserve">SUJETO OBLIGADO </w:t>
      </w:r>
      <w:r w:rsidRPr="00E93AF1">
        <w:rPr>
          <w:rFonts w:ascii="Palatino Linotype" w:eastAsia="Calibri" w:hAnsi="Palatino Linotype" w:cs="Arial"/>
          <w:b/>
          <w:bCs/>
          <w:sz w:val="24"/>
          <w:lang w:val="es-ES"/>
        </w:rPr>
        <w:t>cuenta con las capacidades, conocimientos y experiencia necesaria</w:t>
      </w:r>
      <w:r w:rsidR="00047530" w:rsidRPr="00E93AF1">
        <w:rPr>
          <w:rFonts w:ascii="Palatino Linotype" w:eastAsia="Calibri" w:hAnsi="Palatino Linotype" w:cs="Arial"/>
          <w:b/>
          <w:bCs/>
          <w:sz w:val="24"/>
          <w:lang w:val="es-ES"/>
        </w:rPr>
        <w:t xml:space="preserve"> para cumplir con sus funciones</w:t>
      </w:r>
      <w:r w:rsidRPr="00E93AF1">
        <w:rPr>
          <w:rFonts w:ascii="Palatino Linotype" w:eastAsia="Calibri" w:hAnsi="Palatino Linotype" w:cs="Arial"/>
          <w:b/>
          <w:bCs/>
          <w:sz w:val="24"/>
          <w:lang w:val="es-ES"/>
        </w:rPr>
        <w:t>.</w:t>
      </w:r>
    </w:p>
    <w:p w14:paraId="746613FA" w14:textId="77777777" w:rsidR="00213269" w:rsidRPr="00E93AF1" w:rsidRDefault="00213269" w:rsidP="00213269">
      <w:pPr>
        <w:pStyle w:val="Prrafodelista"/>
        <w:rPr>
          <w:rFonts w:ascii="Palatino Linotype" w:eastAsia="Calibri" w:hAnsi="Palatino Linotype" w:cs="Arial"/>
          <w:b/>
          <w:bCs/>
          <w:sz w:val="24"/>
          <w:lang w:val="es-ES"/>
        </w:rPr>
      </w:pPr>
    </w:p>
    <w:p w14:paraId="12CA7862" w14:textId="578AB724" w:rsidR="00047530" w:rsidRPr="00E93AF1" w:rsidRDefault="00047530" w:rsidP="00047530">
      <w:pPr>
        <w:pStyle w:val="Prrafodelista"/>
        <w:numPr>
          <w:ilvl w:val="0"/>
          <w:numId w:val="15"/>
        </w:numPr>
        <w:tabs>
          <w:tab w:val="left" w:pos="142"/>
        </w:tabs>
        <w:spacing w:line="360" w:lineRule="auto"/>
        <w:ind w:right="-28"/>
        <w:jc w:val="both"/>
        <w:rPr>
          <w:rFonts w:ascii="Palatino Linotype" w:eastAsia="Calibri" w:hAnsi="Palatino Linotype" w:cs="Arial"/>
          <w:b/>
          <w:bCs/>
          <w:sz w:val="24"/>
          <w:lang w:val="es-ES"/>
        </w:rPr>
      </w:pPr>
      <w:r w:rsidRPr="00E93AF1">
        <w:rPr>
          <w:rFonts w:ascii="Palatino Linotype" w:eastAsia="Calibri" w:hAnsi="Palatino Linotype" w:cs="Arial"/>
          <w:b/>
          <w:bCs/>
          <w:sz w:val="24"/>
          <w:lang w:val="es-ES"/>
        </w:rPr>
        <w:t xml:space="preserve">Nombramiento </w:t>
      </w:r>
    </w:p>
    <w:p w14:paraId="4FBF808E" w14:textId="4B7CA9D9" w:rsidR="005866E8" w:rsidRPr="00E93AF1" w:rsidRDefault="005866E8" w:rsidP="005866E8">
      <w:pPr>
        <w:pStyle w:val="Prrafodelista"/>
        <w:numPr>
          <w:ilvl w:val="0"/>
          <w:numId w:val="1"/>
        </w:numPr>
        <w:tabs>
          <w:tab w:val="left" w:pos="709"/>
        </w:tabs>
        <w:spacing w:before="240" w:line="360" w:lineRule="auto"/>
        <w:ind w:left="0" w:right="51" w:firstLine="0"/>
        <w:jc w:val="both"/>
        <w:rPr>
          <w:rFonts w:ascii="Palatino Linotype" w:hAnsi="Palatino Linotype" w:cs="Arial"/>
          <w:sz w:val="24"/>
        </w:rPr>
      </w:pPr>
      <w:r w:rsidRPr="00E93AF1">
        <w:rPr>
          <w:rFonts w:ascii="Palatino Linotype" w:hAnsi="Palatino Linotype"/>
          <w:sz w:val="24"/>
        </w:rPr>
        <w:t xml:space="preserve">Ahora bien, por cuanto hace al requerimiento consistente en el “nombramiento”, resulta necesario señalar, lo que establece la Ley del Trabajo de los Servidores Públicos del Estado de México, </w:t>
      </w:r>
      <w:r w:rsidR="00213269" w:rsidRPr="00E93AF1">
        <w:rPr>
          <w:rFonts w:ascii="Palatino Linotype" w:hAnsi="Palatino Linotype"/>
          <w:sz w:val="24"/>
        </w:rPr>
        <w:t xml:space="preserve">misma que </w:t>
      </w:r>
      <w:r w:rsidRPr="00E93AF1">
        <w:rPr>
          <w:rFonts w:ascii="Palatino Linotype" w:eastAsia="Calibri" w:hAnsi="Palatino Linotype" w:cs="Arial"/>
          <w:color w:val="000000"/>
          <w:sz w:val="24"/>
        </w:rPr>
        <w:t>tiene por objeto regular las relaciones de trabajo comprendidas entre los poderes públicos del Estado y los Municipios, y sus respectivos servidores públicos</w:t>
      </w:r>
      <w:r w:rsidRPr="00E93AF1">
        <w:rPr>
          <w:rFonts w:ascii="Palatino Linotype" w:eastAsia="Calibri" w:hAnsi="Palatino Linotype"/>
          <w:sz w:val="24"/>
          <w:vertAlign w:val="superscript"/>
        </w:rPr>
        <w:footnoteReference w:id="5"/>
      </w:r>
      <w:r w:rsidRPr="00E93AF1">
        <w:rPr>
          <w:rFonts w:ascii="Palatino Linotype" w:eastAsia="Calibri" w:hAnsi="Palatino Linotype" w:cs="Arial"/>
          <w:color w:val="000000"/>
          <w:sz w:val="24"/>
        </w:rPr>
        <w:t xml:space="preserve">, establecidas mediante nombramiento, formato único de movimiento de personal, contrato o por cualquier otro acto que tenga como consecuencia la prestación personal subordinada </w:t>
      </w:r>
      <w:r w:rsidRPr="00E93AF1">
        <w:rPr>
          <w:rFonts w:ascii="Palatino Linotype" w:hAnsi="Palatino Linotype" w:cs="Arial"/>
          <w:sz w:val="24"/>
        </w:rPr>
        <w:t xml:space="preserve">del servicio y la percepción de un sueldo, de conformidad con el artículo 5 de la Ley en análisis, que versa al tenor de lo siguiente:  </w:t>
      </w:r>
    </w:p>
    <w:p w14:paraId="0672A234" w14:textId="77777777" w:rsidR="005866E8" w:rsidRPr="00E93AF1" w:rsidRDefault="005866E8" w:rsidP="005866E8">
      <w:pPr>
        <w:pStyle w:val="Prrafodelista"/>
        <w:tabs>
          <w:tab w:val="left" w:pos="709"/>
        </w:tabs>
        <w:spacing w:before="240" w:line="360" w:lineRule="auto"/>
        <w:ind w:right="661"/>
        <w:jc w:val="both"/>
        <w:rPr>
          <w:rFonts w:ascii="Palatino Linotype" w:hAnsi="Palatino Linotype" w:cs="Arial"/>
          <w:i/>
          <w:sz w:val="24"/>
        </w:rPr>
      </w:pPr>
      <w:r w:rsidRPr="00E93AF1">
        <w:rPr>
          <w:rFonts w:ascii="Palatino Linotype" w:hAnsi="Palatino Linotype" w:cs="Arial"/>
          <w:i/>
          <w:sz w:val="24"/>
        </w:rPr>
        <w:t>“</w:t>
      </w:r>
      <w:r w:rsidRPr="00E93AF1">
        <w:rPr>
          <w:rFonts w:ascii="Palatino Linotype" w:hAnsi="Palatino Linotype" w:cs="Arial"/>
          <w:b/>
          <w:i/>
          <w:sz w:val="24"/>
        </w:rPr>
        <w:t>Artículo 5.-</w:t>
      </w:r>
      <w:r w:rsidRPr="00E93AF1">
        <w:rPr>
          <w:rFonts w:ascii="Palatino Linotype" w:hAnsi="Palatino Linotype" w:cs="Arial"/>
          <w:i/>
          <w:sz w:val="24"/>
        </w:rPr>
        <w:t xml:space="preserve"> La relación de trabajo entre las instituciones públicas y sus servidores públicos se entiende establecida </w:t>
      </w:r>
      <w:r w:rsidRPr="00E93AF1">
        <w:rPr>
          <w:rFonts w:ascii="Palatino Linotype" w:hAnsi="Palatino Linotype" w:cs="Arial"/>
          <w:b/>
          <w:i/>
          <w:sz w:val="24"/>
          <w:u w:val="single"/>
        </w:rPr>
        <w:t>mediante nombramiento,</w:t>
      </w:r>
      <w:r w:rsidRPr="00E93AF1">
        <w:rPr>
          <w:rFonts w:ascii="Palatino Linotype" w:hAnsi="Palatino Linotype" w:cs="Arial"/>
          <w:i/>
          <w:sz w:val="24"/>
        </w:rPr>
        <w:t xml:space="preserve"> formato único de movimiento de personal, contrato o por cualquier otro acto que tenga como consecuencia la prestación personal subordinada del servicio y la percepción de un sueldo. </w:t>
      </w:r>
    </w:p>
    <w:p w14:paraId="76C562B4" w14:textId="77777777" w:rsidR="005866E8" w:rsidRPr="00E93AF1" w:rsidRDefault="005866E8" w:rsidP="005866E8">
      <w:pPr>
        <w:pStyle w:val="Prrafodelista"/>
        <w:tabs>
          <w:tab w:val="left" w:pos="709"/>
        </w:tabs>
        <w:spacing w:before="240" w:line="360" w:lineRule="auto"/>
        <w:ind w:right="661"/>
        <w:jc w:val="both"/>
        <w:rPr>
          <w:rFonts w:ascii="Palatino Linotype" w:hAnsi="Palatino Linotype" w:cs="Arial"/>
          <w:i/>
          <w:sz w:val="24"/>
        </w:rPr>
      </w:pPr>
    </w:p>
    <w:p w14:paraId="0D689979" w14:textId="05065903" w:rsidR="005866E8" w:rsidRPr="00E93AF1" w:rsidRDefault="005866E8" w:rsidP="005866E8">
      <w:pPr>
        <w:pStyle w:val="Prrafodelista"/>
        <w:numPr>
          <w:ilvl w:val="0"/>
          <w:numId w:val="1"/>
        </w:numPr>
        <w:tabs>
          <w:tab w:val="left" w:pos="709"/>
        </w:tabs>
        <w:spacing w:before="240" w:line="360" w:lineRule="auto"/>
        <w:ind w:left="0" w:right="51" w:firstLine="0"/>
        <w:jc w:val="both"/>
        <w:rPr>
          <w:rFonts w:ascii="Palatino Linotype" w:hAnsi="Palatino Linotype"/>
          <w:i/>
          <w:sz w:val="24"/>
          <w:lang w:val="es-ES_tradnl"/>
        </w:rPr>
      </w:pPr>
      <w:r w:rsidRPr="00E93AF1">
        <w:rPr>
          <w:rFonts w:ascii="Palatino Linotype" w:hAnsi="Palatino Linotype"/>
          <w:sz w:val="24"/>
        </w:rPr>
        <w:t xml:space="preserve">En tal contexto, y </w:t>
      </w:r>
      <w:r w:rsidRPr="00E93AF1">
        <w:rPr>
          <w:rFonts w:ascii="Palatino Linotype" w:hAnsi="Palatino Linotype" w:cs="Arial"/>
          <w:sz w:val="24"/>
        </w:rPr>
        <w:t xml:space="preserve">en relación a la solicitud encausada por el particular, mediante la cual requiere </w:t>
      </w:r>
      <w:r w:rsidR="00213269" w:rsidRPr="00E93AF1">
        <w:rPr>
          <w:rFonts w:ascii="Palatino Linotype" w:hAnsi="Palatino Linotype" w:cs="Arial"/>
          <w:sz w:val="24"/>
        </w:rPr>
        <w:t>el</w:t>
      </w:r>
      <w:r w:rsidRPr="00E93AF1">
        <w:rPr>
          <w:rFonts w:ascii="Palatino Linotype" w:hAnsi="Palatino Linotype" w:cs="Arial"/>
          <w:sz w:val="24"/>
        </w:rPr>
        <w:t xml:space="preserve"> nombramiento del </w:t>
      </w:r>
      <w:r w:rsidR="00213269" w:rsidRPr="00E93AF1">
        <w:rPr>
          <w:rFonts w:ascii="Palatino Linotype" w:hAnsi="Palatino Linotype" w:cs="Arial"/>
          <w:sz w:val="24"/>
        </w:rPr>
        <w:t>Director de Seguridad Pública Municipal</w:t>
      </w:r>
      <w:r w:rsidRPr="00E93AF1">
        <w:rPr>
          <w:rFonts w:ascii="Palatino Linotype" w:hAnsi="Palatino Linotype" w:cs="Arial"/>
          <w:sz w:val="24"/>
        </w:rPr>
        <w:t xml:space="preserve">, debemos destacar lo </w:t>
      </w:r>
      <w:r w:rsidRPr="00E93AF1">
        <w:rPr>
          <w:rFonts w:ascii="Palatino Linotype" w:hAnsi="Palatino Linotype" w:cs="Arial"/>
          <w:sz w:val="24"/>
        </w:rPr>
        <w:lastRenderedPageBreak/>
        <w:t xml:space="preserve">establecido en el  artículo 98 fracción XVII, de la Ley anteriormente mencionada que a la letra dice: </w:t>
      </w:r>
    </w:p>
    <w:p w14:paraId="72039EF9" w14:textId="77777777" w:rsidR="005866E8" w:rsidRPr="00E93AF1" w:rsidRDefault="005866E8" w:rsidP="005866E8">
      <w:pPr>
        <w:pStyle w:val="Prrafodelista"/>
        <w:tabs>
          <w:tab w:val="left" w:pos="630"/>
          <w:tab w:val="left" w:pos="709"/>
        </w:tabs>
        <w:spacing w:before="240" w:line="360" w:lineRule="auto"/>
        <w:ind w:right="661"/>
        <w:jc w:val="both"/>
        <w:rPr>
          <w:rFonts w:ascii="Palatino Linotype" w:hAnsi="Palatino Linotype" w:cs="Arial"/>
          <w:i/>
          <w:sz w:val="24"/>
        </w:rPr>
      </w:pPr>
      <w:r w:rsidRPr="00E93AF1">
        <w:rPr>
          <w:rFonts w:ascii="Palatino Linotype" w:hAnsi="Palatino Linotype" w:cs="Arial"/>
          <w:i/>
          <w:sz w:val="24"/>
        </w:rPr>
        <w:t>“</w:t>
      </w:r>
      <w:r w:rsidRPr="00E93AF1">
        <w:rPr>
          <w:rFonts w:ascii="Palatino Linotype" w:hAnsi="Palatino Linotype" w:cs="Arial"/>
          <w:b/>
          <w:i/>
          <w:sz w:val="24"/>
        </w:rPr>
        <w:t>ARTÍCULO 98</w:t>
      </w:r>
      <w:r w:rsidRPr="00E93AF1">
        <w:rPr>
          <w:rFonts w:ascii="Palatino Linotype" w:hAnsi="Palatino Linotype" w:cs="Arial"/>
          <w:i/>
          <w:sz w:val="24"/>
        </w:rPr>
        <w:t>. Son obligaciones de las instituciones públicas:</w:t>
      </w:r>
    </w:p>
    <w:p w14:paraId="0FF6B192" w14:textId="77777777" w:rsidR="005866E8" w:rsidRPr="00E93AF1" w:rsidRDefault="005866E8" w:rsidP="005866E8">
      <w:pPr>
        <w:pStyle w:val="Prrafodelista"/>
        <w:tabs>
          <w:tab w:val="left" w:pos="630"/>
          <w:tab w:val="left" w:pos="709"/>
        </w:tabs>
        <w:spacing w:before="240" w:line="360" w:lineRule="auto"/>
        <w:ind w:right="661"/>
        <w:jc w:val="both"/>
        <w:rPr>
          <w:rFonts w:ascii="Palatino Linotype" w:hAnsi="Palatino Linotype" w:cs="Arial"/>
          <w:i/>
          <w:sz w:val="24"/>
        </w:rPr>
      </w:pPr>
    </w:p>
    <w:p w14:paraId="0606D77A" w14:textId="77777777" w:rsidR="005866E8" w:rsidRPr="00E93AF1" w:rsidRDefault="005866E8" w:rsidP="005866E8">
      <w:pPr>
        <w:pStyle w:val="Prrafodelista"/>
        <w:tabs>
          <w:tab w:val="left" w:pos="630"/>
          <w:tab w:val="left" w:pos="709"/>
        </w:tabs>
        <w:spacing w:before="240" w:line="360" w:lineRule="auto"/>
        <w:ind w:right="661"/>
        <w:jc w:val="both"/>
        <w:rPr>
          <w:rFonts w:ascii="Palatino Linotype" w:hAnsi="Palatino Linotype"/>
          <w:i/>
          <w:sz w:val="24"/>
        </w:rPr>
      </w:pPr>
      <w:r w:rsidRPr="00E93AF1">
        <w:rPr>
          <w:rFonts w:ascii="Palatino Linotype" w:hAnsi="Palatino Linotype"/>
          <w:i/>
          <w:sz w:val="24"/>
        </w:rPr>
        <w:t>(…)</w:t>
      </w:r>
    </w:p>
    <w:p w14:paraId="4F8527F4" w14:textId="77777777" w:rsidR="005866E8" w:rsidRPr="00E93AF1" w:rsidRDefault="005866E8" w:rsidP="005866E8">
      <w:pPr>
        <w:pStyle w:val="Prrafodelista"/>
        <w:tabs>
          <w:tab w:val="left" w:pos="630"/>
          <w:tab w:val="left" w:pos="709"/>
        </w:tabs>
        <w:spacing w:before="240" w:line="360" w:lineRule="auto"/>
        <w:ind w:right="661"/>
        <w:jc w:val="both"/>
        <w:rPr>
          <w:rFonts w:ascii="Palatino Linotype" w:hAnsi="Palatino Linotype" w:cs="Arial"/>
          <w:i/>
          <w:sz w:val="24"/>
        </w:rPr>
      </w:pPr>
      <w:r w:rsidRPr="00E93AF1">
        <w:rPr>
          <w:rFonts w:ascii="Palatino Linotype" w:hAnsi="Palatino Linotype" w:cs="Arial"/>
          <w:b/>
          <w:i/>
          <w:sz w:val="24"/>
        </w:rPr>
        <w:t>XVII.</w:t>
      </w:r>
      <w:r w:rsidRPr="00E93AF1">
        <w:rPr>
          <w:rFonts w:ascii="Palatino Linotype" w:hAnsi="Palatino Linotype" w:cs="Arial"/>
          <w:i/>
          <w:sz w:val="24"/>
        </w:rPr>
        <w:t xml:space="preserve"> Integrar los expedientes de los servidores públicos y proporcionar las constancias que éstos soliciten para el trámite de los asuntos de su interés en los términos que señalen los ordenamientos respectivos.</w:t>
      </w:r>
    </w:p>
    <w:p w14:paraId="425AA42A" w14:textId="77777777" w:rsidR="005866E8" w:rsidRPr="00E93AF1" w:rsidRDefault="005866E8" w:rsidP="005866E8">
      <w:pPr>
        <w:pStyle w:val="Prrafodelista"/>
        <w:tabs>
          <w:tab w:val="left" w:pos="630"/>
          <w:tab w:val="left" w:pos="709"/>
        </w:tabs>
        <w:spacing w:before="240" w:line="360" w:lineRule="auto"/>
        <w:ind w:right="661"/>
        <w:jc w:val="both"/>
        <w:rPr>
          <w:rFonts w:ascii="Palatino Linotype" w:hAnsi="Palatino Linotype" w:cs="Arial"/>
          <w:i/>
          <w:sz w:val="24"/>
        </w:rPr>
      </w:pPr>
      <w:r w:rsidRPr="00E93AF1">
        <w:rPr>
          <w:rFonts w:ascii="Palatino Linotype" w:hAnsi="Palatino Linotype" w:cs="Arial"/>
          <w:i/>
          <w:sz w:val="24"/>
        </w:rPr>
        <w:t>(…)” (Sic)</w:t>
      </w:r>
    </w:p>
    <w:p w14:paraId="2A58C802" w14:textId="77777777" w:rsidR="005866E8" w:rsidRPr="00E93AF1" w:rsidRDefault="005866E8" w:rsidP="005866E8">
      <w:pPr>
        <w:pStyle w:val="Prrafodelista"/>
        <w:tabs>
          <w:tab w:val="left" w:pos="630"/>
          <w:tab w:val="left" w:pos="709"/>
        </w:tabs>
        <w:spacing w:before="240" w:line="360" w:lineRule="auto"/>
        <w:ind w:right="661"/>
        <w:jc w:val="both"/>
        <w:rPr>
          <w:rFonts w:ascii="Palatino Linotype" w:hAnsi="Palatino Linotype" w:cs="Arial"/>
          <w:i/>
          <w:sz w:val="24"/>
        </w:rPr>
      </w:pPr>
    </w:p>
    <w:p w14:paraId="2AFDCC05" w14:textId="64840D65" w:rsidR="005866E8" w:rsidRPr="00E93AF1" w:rsidRDefault="005866E8" w:rsidP="005866E8">
      <w:pPr>
        <w:pStyle w:val="Prrafodelista"/>
        <w:numPr>
          <w:ilvl w:val="0"/>
          <w:numId w:val="1"/>
        </w:numPr>
        <w:tabs>
          <w:tab w:val="left" w:pos="709"/>
        </w:tabs>
        <w:spacing w:before="240" w:line="360" w:lineRule="auto"/>
        <w:ind w:left="0" w:right="51" w:firstLine="0"/>
        <w:jc w:val="both"/>
        <w:rPr>
          <w:rFonts w:ascii="Palatino Linotype" w:hAnsi="Palatino Linotype" w:cs="Arial"/>
          <w:sz w:val="24"/>
        </w:rPr>
      </w:pPr>
      <w:r w:rsidRPr="00E93AF1">
        <w:rPr>
          <w:rFonts w:ascii="Palatino Linotype" w:hAnsi="Palatino Linotype" w:cs="Arial"/>
          <w:sz w:val="24"/>
        </w:rPr>
        <w:t xml:space="preserve">Así las cosas, de la normatividad anteriormente referida, se puede observar que el nombramiento constituye un documento contenido en el expediente laboral del servidor público y que resulta ser el documento  por medio del cual una persona acepta y protesta </w:t>
      </w:r>
      <w:r w:rsidR="00213269" w:rsidRPr="00E93AF1">
        <w:rPr>
          <w:rFonts w:ascii="Palatino Linotype" w:hAnsi="Palatino Linotype" w:cs="Arial"/>
          <w:sz w:val="24"/>
        </w:rPr>
        <w:t>un cargo o comisión, por lo que a fin de garantizar el derecho de acceso a la información del particular,</w:t>
      </w:r>
      <w:r w:rsidRPr="00E93AF1">
        <w:rPr>
          <w:rFonts w:ascii="Palatino Linotype" w:hAnsi="Palatino Linotype" w:cs="Arial"/>
          <w:sz w:val="24"/>
        </w:rPr>
        <w:t xml:space="preserve"> </w:t>
      </w:r>
      <w:r w:rsidR="00213269" w:rsidRPr="00E93AF1">
        <w:rPr>
          <w:rFonts w:ascii="Palatino Linotype" w:hAnsi="Palatino Linotype" w:cs="Arial"/>
          <w:sz w:val="24"/>
        </w:rPr>
        <w:t xml:space="preserve">el </w:t>
      </w:r>
      <w:r w:rsidR="00213269" w:rsidRPr="00E93AF1">
        <w:rPr>
          <w:rFonts w:ascii="Palatino Linotype" w:hAnsi="Palatino Linotype" w:cs="Arial"/>
          <w:b/>
          <w:sz w:val="24"/>
        </w:rPr>
        <w:t xml:space="preserve">SUJETO BOLIGADO, </w:t>
      </w:r>
      <w:r w:rsidR="00213269" w:rsidRPr="00E93AF1">
        <w:rPr>
          <w:rFonts w:ascii="Palatino Linotype" w:hAnsi="Palatino Linotype" w:cs="Arial"/>
          <w:sz w:val="24"/>
        </w:rPr>
        <w:t>deberá hacer la entrega d</w:t>
      </w:r>
      <w:r w:rsidRPr="00E93AF1">
        <w:rPr>
          <w:rFonts w:ascii="Palatino Linotype" w:hAnsi="Palatino Linotype" w:cs="Arial"/>
          <w:sz w:val="24"/>
        </w:rPr>
        <w:t xml:space="preserve">el </w:t>
      </w:r>
      <w:r w:rsidR="00213269" w:rsidRPr="00E93AF1">
        <w:rPr>
          <w:rFonts w:ascii="Palatino Linotype" w:hAnsi="Palatino Linotype" w:cs="Arial"/>
          <w:b/>
          <w:sz w:val="24"/>
        </w:rPr>
        <w:t xml:space="preserve">nombramiento </w:t>
      </w:r>
      <w:r w:rsidRPr="00E93AF1">
        <w:rPr>
          <w:rFonts w:ascii="Palatino Linotype" w:hAnsi="Palatino Linotype" w:cs="Arial"/>
          <w:b/>
          <w:sz w:val="24"/>
        </w:rPr>
        <w:t>mediante el cual se acredite la relación de trabajo del servidor público con la institución pública</w:t>
      </w:r>
      <w:r w:rsidR="00213269" w:rsidRPr="00E93AF1">
        <w:rPr>
          <w:rFonts w:ascii="Palatino Linotype" w:hAnsi="Palatino Linotype" w:cs="Arial"/>
          <w:sz w:val="24"/>
        </w:rPr>
        <w:t>.</w:t>
      </w:r>
    </w:p>
    <w:p w14:paraId="337EDDA7" w14:textId="77777777" w:rsidR="00F954F3" w:rsidRPr="00E93AF1" w:rsidRDefault="00F954F3" w:rsidP="00213269">
      <w:pPr>
        <w:pStyle w:val="Prrafodelista"/>
        <w:spacing w:line="360" w:lineRule="auto"/>
        <w:ind w:left="0"/>
        <w:jc w:val="both"/>
        <w:rPr>
          <w:rFonts w:ascii="Palatino Linotype" w:hAnsi="Palatino Linotype" w:cs="Arial"/>
          <w:sz w:val="24"/>
          <w:lang w:val="es-ES"/>
        </w:rPr>
      </w:pPr>
    </w:p>
    <w:p w14:paraId="27E0AD48" w14:textId="3E53B154" w:rsidR="00F954F3" w:rsidRPr="00E93AF1" w:rsidRDefault="00047530" w:rsidP="00047530">
      <w:pPr>
        <w:pStyle w:val="Prrafodelista"/>
        <w:numPr>
          <w:ilvl w:val="0"/>
          <w:numId w:val="15"/>
        </w:numPr>
        <w:spacing w:line="360" w:lineRule="auto"/>
        <w:rPr>
          <w:rFonts w:ascii="Palatino Linotype" w:eastAsia="Calibri" w:hAnsi="Palatino Linotype" w:cs="Arial"/>
          <w:b/>
          <w:bCs/>
          <w:sz w:val="24"/>
          <w:lang w:val="es-ES"/>
        </w:rPr>
      </w:pPr>
      <w:r w:rsidRPr="00E93AF1">
        <w:rPr>
          <w:rFonts w:ascii="Palatino Linotype" w:eastAsia="Calibri" w:hAnsi="Palatino Linotype" w:cs="Arial"/>
          <w:b/>
          <w:bCs/>
          <w:sz w:val="24"/>
          <w:lang w:val="es-ES"/>
        </w:rPr>
        <w:t xml:space="preserve">Certificación </w:t>
      </w:r>
      <w:r w:rsidR="001D7CBB" w:rsidRPr="00E93AF1">
        <w:rPr>
          <w:rFonts w:ascii="Palatino Linotype" w:eastAsia="Calibri" w:hAnsi="Palatino Linotype" w:cs="Arial"/>
          <w:b/>
          <w:bCs/>
          <w:sz w:val="24"/>
          <w:lang w:val="es-ES"/>
        </w:rPr>
        <w:t>ante la Universidad Mexiquense de Seguridad</w:t>
      </w:r>
    </w:p>
    <w:p w14:paraId="6DC8961C" w14:textId="68A27FA1" w:rsidR="001D7CBB" w:rsidRPr="00E93AF1" w:rsidRDefault="001D7CBB" w:rsidP="002D4BA8">
      <w:pPr>
        <w:pStyle w:val="Prrafodelista"/>
        <w:numPr>
          <w:ilvl w:val="0"/>
          <w:numId w:val="1"/>
        </w:numPr>
        <w:pBdr>
          <w:top w:val="nil"/>
          <w:left w:val="nil"/>
          <w:bottom w:val="nil"/>
          <w:right w:val="nil"/>
          <w:between w:val="nil"/>
        </w:pBdr>
        <w:spacing w:line="360" w:lineRule="auto"/>
        <w:ind w:left="0" w:firstLine="0"/>
        <w:jc w:val="both"/>
        <w:rPr>
          <w:rFonts w:ascii="Palatino Linotype" w:eastAsia="Calibri" w:hAnsi="Palatino Linotype" w:cs="Tahoma"/>
          <w:bCs/>
          <w:sz w:val="24"/>
        </w:rPr>
      </w:pPr>
      <w:r w:rsidRPr="00E93AF1">
        <w:rPr>
          <w:rFonts w:ascii="Palatino Linotype" w:eastAsia="Calibri" w:hAnsi="Palatino Linotype" w:cs="Tahoma"/>
          <w:bCs/>
          <w:sz w:val="24"/>
        </w:rPr>
        <w:t xml:space="preserve">Al respecto, conviene señalar que </w:t>
      </w:r>
      <w:r w:rsidR="002D4BA8" w:rsidRPr="00E93AF1">
        <w:rPr>
          <w:rFonts w:ascii="Palatino Linotype" w:eastAsia="Calibri" w:hAnsi="Palatino Linotype" w:cs="Tahoma"/>
          <w:bCs/>
          <w:sz w:val="24"/>
        </w:rPr>
        <w:t xml:space="preserve">la LXII Legislatura mexiquense, </w:t>
      </w:r>
      <w:r w:rsidRPr="00E93AF1">
        <w:rPr>
          <w:rFonts w:ascii="Palatino Linotype" w:eastAsia="Calibri" w:hAnsi="Palatino Linotype" w:cs="Tahoma"/>
          <w:bCs/>
          <w:sz w:val="24"/>
        </w:rPr>
        <w:t xml:space="preserve"> </w:t>
      </w:r>
      <w:r w:rsidR="002D4BA8" w:rsidRPr="00E93AF1">
        <w:rPr>
          <w:rFonts w:ascii="Palatino Linotype" w:eastAsia="Calibri" w:hAnsi="Palatino Linotype" w:cs="Tahoma"/>
          <w:bCs/>
          <w:sz w:val="24"/>
        </w:rPr>
        <w:t>aprobó que se sometan a evaluaciones de confianza; así como que cuenten con licenciatura y certificación los mandos policiales municipales, por lo que corresponderá a la Universidad Mexiquense de Seguridad expedir tal certificación, por lo que contara con 90 días naturales posteriores a la entrada en vigor del decreto para implementar planes y programas educativos correspondientes que abonen a la certificación, por lo que para el desempeño</w:t>
      </w:r>
      <w:r w:rsidR="002D4BA8" w:rsidRPr="00E93AF1">
        <w:rPr>
          <w:rFonts w:ascii="Palatino Linotype" w:hAnsi="Palatino Linotype" w:cs="Segoe UI"/>
          <w:color w:val="212529"/>
          <w:sz w:val="24"/>
          <w:shd w:val="clear" w:color="auto" w:fill="FFFFFF"/>
        </w:rPr>
        <w:t xml:space="preserve"> de sus responsabilidades, las personas directoras de seguridad pública municipal o sus equivalentes </w:t>
      </w:r>
      <w:r w:rsidR="002D4BA8" w:rsidRPr="00E93AF1">
        <w:rPr>
          <w:rFonts w:ascii="Palatino Linotype" w:hAnsi="Palatino Linotype" w:cs="Segoe UI"/>
          <w:color w:val="212529"/>
          <w:sz w:val="24"/>
          <w:shd w:val="clear" w:color="auto" w:fill="FFFFFF"/>
        </w:rPr>
        <w:lastRenderedPageBreak/>
        <w:t xml:space="preserve">actualmente en funciones, designadas conforme al procedimiento anterior a la entrada en vigor de esta reforma, </w:t>
      </w:r>
      <w:r w:rsidR="002D4BA8" w:rsidRPr="00E93AF1">
        <w:rPr>
          <w:rFonts w:ascii="Palatino Linotype" w:hAnsi="Palatino Linotype" w:cs="Segoe UI"/>
          <w:b/>
          <w:color w:val="212529"/>
          <w:sz w:val="24"/>
          <w:shd w:val="clear" w:color="auto" w:fill="FFFFFF"/>
        </w:rPr>
        <w:t>deberán certificarse como mandos en seguridad pública, de acuerdo con los planes y programas educativos que establezca la Universidad Mexiquense de Seguridad.</w:t>
      </w:r>
    </w:p>
    <w:p w14:paraId="007FBAF7" w14:textId="77777777" w:rsidR="002D4BA8" w:rsidRPr="00E93AF1" w:rsidRDefault="002D4BA8" w:rsidP="002D4BA8">
      <w:pPr>
        <w:pStyle w:val="Prrafodelista"/>
        <w:pBdr>
          <w:top w:val="nil"/>
          <w:left w:val="nil"/>
          <w:bottom w:val="nil"/>
          <w:right w:val="nil"/>
          <w:between w:val="nil"/>
        </w:pBdr>
        <w:spacing w:line="360" w:lineRule="auto"/>
        <w:ind w:left="0"/>
        <w:jc w:val="both"/>
        <w:rPr>
          <w:rFonts w:ascii="Palatino Linotype" w:eastAsia="Calibri" w:hAnsi="Palatino Linotype" w:cs="Tahoma"/>
          <w:bCs/>
          <w:sz w:val="24"/>
        </w:rPr>
      </w:pPr>
    </w:p>
    <w:p w14:paraId="5F18AEBC" w14:textId="560E04E7" w:rsidR="002D4BA8" w:rsidRPr="00E93AF1" w:rsidRDefault="002D4BA8" w:rsidP="005866E8">
      <w:pPr>
        <w:pStyle w:val="Prrafodelista"/>
        <w:numPr>
          <w:ilvl w:val="0"/>
          <w:numId w:val="1"/>
        </w:numPr>
        <w:pBdr>
          <w:top w:val="nil"/>
          <w:left w:val="nil"/>
          <w:bottom w:val="nil"/>
          <w:right w:val="nil"/>
          <w:between w:val="nil"/>
        </w:pBdr>
        <w:spacing w:line="360" w:lineRule="auto"/>
        <w:ind w:left="0" w:firstLine="0"/>
        <w:jc w:val="both"/>
        <w:rPr>
          <w:rFonts w:ascii="Palatino Linotype" w:eastAsia="Calibri" w:hAnsi="Palatino Linotype" w:cs="Tahoma"/>
          <w:bCs/>
          <w:sz w:val="24"/>
        </w:rPr>
      </w:pPr>
      <w:r w:rsidRPr="00E93AF1">
        <w:rPr>
          <w:rFonts w:ascii="Palatino Linotype" w:eastAsia="Calibri" w:hAnsi="Palatino Linotype" w:cs="Tahoma"/>
          <w:bCs/>
          <w:sz w:val="24"/>
        </w:rPr>
        <w:t xml:space="preserve">Por lo anterior, surge la necesidad de traer a colación lo establecido en el artículo 20, fracción IV, 21, fracción VII y </w:t>
      </w:r>
      <w:r w:rsidR="003F66FF" w:rsidRPr="00E93AF1">
        <w:rPr>
          <w:rFonts w:ascii="Palatino Linotype" w:eastAsia="Calibri" w:hAnsi="Palatino Linotype" w:cs="Tahoma"/>
          <w:bCs/>
          <w:sz w:val="24"/>
        </w:rPr>
        <w:t>artículo</w:t>
      </w:r>
      <w:r w:rsidRPr="00E93AF1">
        <w:rPr>
          <w:rFonts w:ascii="Palatino Linotype" w:eastAsia="Calibri" w:hAnsi="Palatino Linotype" w:cs="Tahoma"/>
          <w:bCs/>
          <w:sz w:val="24"/>
        </w:rPr>
        <w:t xml:space="preserve"> 22 Bi</w:t>
      </w:r>
      <w:r w:rsidR="005866E8" w:rsidRPr="00E93AF1">
        <w:rPr>
          <w:rFonts w:ascii="Palatino Linotype" w:eastAsia="Calibri" w:hAnsi="Palatino Linotype" w:cs="Tahoma"/>
          <w:bCs/>
          <w:sz w:val="24"/>
        </w:rPr>
        <w:t>s</w:t>
      </w:r>
      <w:r w:rsidRPr="00E93AF1">
        <w:rPr>
          <w:rFonts w:ascii="Palatino Linotype" w:eastAsia="Calibri" w:hAnsi="Palatino Linotype" w:cs="Tahoma"/>
          <w:bCs/>
          <w:sz w:val="24"/>
        </w:rPr>
        <w:t xml:space="preserve">, </w:t>
      </w:r>
      <w:r w:rsidR="005866E8" w:rsidRPr="00E93AF1">
        <w:rPr>
          <w:rFonts w:ascii="Palatino Linotype" w:eastAsia="Calibri" w:hAnsi="Palatino Linotype" w:cs="Tahoma"/>
          <w:bCs/>
          <w:sz w:val="24"/>
        </w:rPr>
        <w:t>fracciones</w:t>
      </w:r>
      <w:r w:rsidRPr="00E93AF1">
        <w:rPr>
          <w:rFonts w:ascii="Palatino Linotype" w:eastAsia="Calibri" w:hAnsi="Palatino Linotype" w:cs="Tahoma"/>
          <w:bCs/>
          <w:sz w:val="24"/>
        </w:rPr>
        <w:t xml:space="preserve"> IV y V de la Ley de Seguridad del Estado de México que a la letra rezan: </w:t>
      </w:r>
    </w:p>
    <w:p w14:paraId="4697D43E" w14:textId="77777777" w:rsidR="002D4BA8" w:rsidRPr="00E93AF1" w:rsidRDefault="002D4BA8" w:rsidP="005866E8">
      <w:pPr>
        <w:pBdr>
          <w:top w:val="nil"/>
          <w:left w:val="nil"/>
          <w:bottom w:val="nil"/>
          <w:right w:val="nil"/>
          <w:between w:val="nil"/>
        </w:pBdr>
        <w:ind w:left="567" w:right="539"/>
        <w:jc w:val="both"/>
        <w:rPr>
          <w:rFonts w:ascii="Palatino Linotype" w:hAnsi="Palatino Linotype"/>
          <w:i/>
        </w:rPr>
      </w:pPr>
      <w:r w:rsidRPr="00E93AF1">
        <w:rPr>
          <w:rFonts w:ascii="Palatino Linotype" w:hAnsi="Palatino Linotype"/>
          <w:i/>
        </w:rPr>
        <w:t xml:space="preserve">Artículo 20.- … </w:t>
      </w:r>
    </w:p>
    <w:p w14:paraId="6AAA9B4D" w14:textId="77777777" w:rsidR="002D4BA8" w:rsidRPr="00E93AF1" w:rsidRDefault="002D4BA8" w:rsidP="005866E8">
      <w:pPr>
        <w:pBdr>
          <w:top w:val="nil"/>
          <w:left w:val="nil"/>
          <w:bottom w:val="nil"/>
          <w:right w:val="nil"/>
          <w:between w:val="nil"/>
        </w:pBdr>
        <w:ind w:left="567" w:right="539"/>
        <w:jc w:val="both"/>
        <w:rPr>
          <w:rFonts w:ascii="Palatino Linotype" w:hAnsi="Palatino Linotype"/>
          <w:i/>
        </w:rPr>
      </w:pPr>
      <w:r w:rsidRPr="00E93AF1">
        <w:rPr>
          <w:rFonts w:ascii="Palatino Linotype" w:hAnsi="Palatino Linotype"/>
          <w:i/>
        </w:rPr>
        <w:t>I. a III. …</w:t>
      </w:r>
    </w:p>
    <w:p w14:paraId="03ED7D50" w14:textId="77777777" w:rsidR="002D4BA8" w:rsidRPr="00E93AF1" w:rsidRDefault="002D4BA8" w:rsidP="005866E8">
      <w:pPr>
        <w:pBdr>
          <w:top w:val="nil"/>
          <w:left w:val="nil"/>
          <w:bottom w:val="nil"/>
          <w:right w:val="nil"/>
          <w:between w:val="nil"/>
        </w:pBdr>
        <w:ind w:left="567" w:right="539"/>
        <w:jc w:val="both"/>
        <w:rPr>
          <w:rFonts w:ascii="Palatino Linotype" w:hAnsi="Palatino Linotype"/>
          <w:i/>
        </w:rPr>
      </w:pPr>
      <w:r w:rsidRPr="00E93AF1">
        <w:rPr>
          <w:rFonts w:ascii="Palatino Linotype" w:hAnsi="Palatino Linotype"/>
          <w:i/>
        </w:rPr>
        <w:t xml:space="preserve">IV. Aprobar el nombramiento de la persona titular de la Dirección de Seguridad Pública Municipal o de la persona servidora pública que realice esta función; vigilando que su formación académica y profesional sea conforme a los requisitos establecidos en la presente ley; </w:t>
      </w:r>
    </w:p>
    <w:p w14:paraId="4CCB3FDA" w14:textId="77777777" w:rsidR="002D4BA8" w:rsidRPr="00E93AF1" w:rsidRDefault="002D4BA8" w:rsidP="005866E8">
      <w:pPr>
        <w:pBdr>
          <w:top w:val="nil"/>
          <w:left w:val="nil"/>
          <w:bottom w:val="nil"/>
          <w:right w:val="nil"/>
          <w:between w:val="nil"/>
        </w:pBdr>
        <w:ind w:left="567" w:right="539"/>
        <w:jc w:val="both"/>
        <w:rPr>
          <w:rFonts w:ascii="Palatino Linotype" w:hAnsi="Palatino Linotype"/>
          <w:i/>
        </w:rPr>
      </w:pPr>
      <w:r w:rsidRPr="00E93AF1">
        <w:rPr>
          <w:rFonts w:ascii="Palatino Linotype" w:hAnsi="Palatino Linotype"/>
          <w:i/>
        </w:rPr>
        <w:t xml:space="preserve">V. a IX. … </w:t>
      </w:r>
    </w:p>
    <w:p w14:paraId="19CB4C25" w14:textId="77777777" w:rsidR="002D4BA8" w:rsidRPr="00E93AF1" w:rsidRDefault="002D4BA8" w:rsidP="005866E8">
      <w:pPr>
        <w:pBdr>
          <w:top w:val="nil"/>
          <w:left w:val="nil"/>
          <w:bottom w:val="nil"/>
          <w:right w:val="nil"/>
          <w:between w:val="nil"/>
        </w:pBdr>
        <w:ind w:left="567" w:right="539"/>
        <w:jc w:val="both"/>
        <w:rPr>
          <w:rFonts w:ascii="Palatino Linotype" w:hAnsi="Palatino Linotype"/>
          <w:i/>
        </w:rPr>
      </w:pPr>
      <w:r w:rsidRPr="00E93AF1">
        <w:rPr>
          <w:rFonts w:ascii="Palatino Linotype" w:hAnsi="Palatino Linotype"/>
          <w:i/>
        </w:rPr>
        <w:t xml:space="preserve">Artículo 21.- … </w:t>
      </w:r>
    </w:p>
    <w:p w14:paraId="3620489B" w14:textId="77777777" w:rsidR="002D4BA8" w:rsidRPr="00E93AF1" w:rsidRDefault="002D4BA8" w:rsidP="005866E8">
      <w:pPr>
        <w:pBdr>
          <w:top w:val="nil"/>
          <w:left w:val="nil"/>
          <w:bottom w:val="nil"/>
          <w:right w:val="nil"/>
          <w:between w:val="nil"/>
        </w:pBdr>
        <w:ind w:left="567" w:right="539"/>
        <w:jc w:val="both"/>
        <w:rPr>
          <w:rFonts w:ascii="Palatino Linotype" w:hAnsi="Palatino Linotype"/>
          <w:i/>
        </w:rPr>
      </w:pPr>
      <w:r w:rsidRPr="00E93AF1">
        <w:rPr>
          <w:rFonts w:ascii="Palatino Linotype" w:hAnsi="Palatino Linotype"/>
          <w:i/>
        </w:rPr>
        <w:t xml:space="preserve">I. a VI. … </w:t>
      </w:r>
    </w:p>
    <w:p w14:paraId="188D82B6" w14:textId="77777777" w:rsidR="005866E8" w:rsidRPr="00E93AF1" w:rsidRDefault="002D4BA8" w:rsidP="005866E8">
      <w:pPr>
        <w:pBdr>
          <w:top w:val="nil"/>
          <w:left w:val="nil"/>
          <w:bottom w:val="nil"/>
          <w:right w:val="nil"/>
          <w:between w:val="nil"/>
        </w:pBdr>
        <w:ind w:left="567" w:right="539"/>
        <w:jc w:val="both"/>
        <w:rPr>
          <w:rFonts w:ascii="Palatino Linotype" w:hAnsi="Palatino Linotype"/>
          <w:i/>
        </w:rPr>
      </w:pPr>
      <w:r w:rsidRPr="00E93AF1">
        <w:rPr>
          <w:rFonts w:ascii="Palatino Linotype" w:hAnsi="Palatino Linotype"/>
          <w:i/>
        </w:rPr>
        <w:t xml:space="preserve">VII. Proponer al Ayuntamiento una terna para nombrar a la persona titular de la Dirección de Seguridad Pública Municipal, previa opinión no vinculante de la Secretaría; </w:t>
      </w:r>
    </w:p>
    <w:p w14:paraId="2A3A8BC6" w14:textId="77777777" w:rsidR="005866E8" w:rsidRPr="00E93AF1" w:rsidRDefault="002D4BA8" w:rsidP="005866E8">
      <w:pPr>
        <w:pBdr>
          <w:top w:val="nil"/>
          <w:left w:val="nil"/>
          <w:bottom w:val="nil"/>
          <w:right w:val="nil"/>
          <w:between w:val="nil"/>
        </w:pBdr>
        <w:ind w:left="567" w:right="539"/>
        <w:jc w:val="both"/>
        <w:rPr>
          <w:rFonts w:ascii="Palatino Linotype" w:hAnsi="Palatino Linotype"/>
          <w:i/>
        </w:rPr>
      </w:pPr>
      <w:r w:rsidRPr="00E93AF1">
        <w:rPr>
          <w:rFonts w:ascii="Palatino Linotype" w:hAnsi="Palatino Linotype"/>
          <w:i/>
        </w:rPr>
        <w:t>VIII. a XXVIII. …</w:t>
      </w:r>
    </w:p>
    <w:p w14:paraId="5D333F48" w14:textId="77777777" w:rsidR="005866E8" w:rsidRPr="00E93AF1" w:rsidRDefault="002D4BA8" w:rsidP="005866E8">
      <w:pPr>
        <w:pBdr>
          <w:top w:val="nil"/>
          <w:left w:val="nil"/>
          <w:bottom w:val="nil"/>
          <w:right w:val="nil"/>
          <w:between w:val="nil"/>
        </w:pBdr>
        <w:ind w:left="567" w:right="539"/>
        <w:jc w:val="both"/>
        <w:rPr>
          <w:rFonts w:ascii="Palatino Linotype" w:hAnsi="Palatino Linotype"/>
          <w:i/>
        </w:rPr>
      </w:pPr>
      <w:r w:rsidRPr="00E93AF1">
        <w:rPr>
          <w:rFonts w:ascii="Palatino Linotype" w:hAnsi="Palatino Linotype"/>
          <w:i/>
        </w:rPr>
        <w:t xml:space="preserve"> Artículo 22 Bis.- … </w:t>
      </w:r>
    </w:p>
    <w:p w14:paraId="759BAE54" w14:textId="77777777" w:rsidR="005866E8" w:rsidRPr="00E93AF1" w:rsidRDefault="002D4BA8" w:rsidP="005866E8">
      <w:pPr>
        <w:pBdr>
          <w:top w:val="nil"/>
          <w:left w:val="nil"/>
          <w:bottom w:val="nil"/>
          <w:right w:val="nil"/>
          <w:between w:val="nil"/>
        </w:pBdr>
        <w:ind w:left="567" w:right="539"/>
        <w:jc w:val="both"/>
        <w:rPr>
          <w:rFonts w:ascii="Palatino Linotype" w:hAnsi="Palatino Linotype"/>
          <w:i/>
        </w:rPr>
      </w:pPr>
      <w:r w:rsidRPr="00E93AF1">
        <w:rPr>
          <w:rFonts w:ascii="Palatino Linotype" w:hAnsi="Palatino Linotype"/>
          <w:i/>
        </w:rPr>
        <w:t xml:space="preserve">I. a III. … </w:t>
      </w:r>
    </w:p>
    <w:p w14:paraId="2E93E948" w14:textId="57CE4793" w:rsidR="005866E8" w:rsidRPr="00E93AF1" w:rsidRDefault="002D4BA8" w:rsidP="005866E8">
      <w:pPr>
        <w:pBdr>
          <w:top w:val="nil"/>
          <w:left w:val="nil"/>
          <w:bottom w:val="nil"/>
          <w:right w:val="nil"/>
          <w:between w:val="nil"/>
        </w:pBdr>
        <w:ind w:left="567" w:right="539"/>
        <w:jc w:val="both"/>
        <w:rPr>
          <w:rFonts w:ascii="Palatino Linotype" w:hAnsi="Palatino Linotype"/>
          <w:b/>
          <w:i/>
        </w:rPr>
      </w:pPr>
      <w:r w:rsidRPr="00E93AF1">
        <w:rPr>
          <w:rFonts w:ascii="Palatino Linotype" w:hAnsi="Palatino Linotype"/>
          <w:i/>
        </w:rPr>
        <w:t xml:space="preserve">IV. Tener título de Licenciatura, y </w:t>
      </w:r>
      <w:r w:rsidRPr="00E93AF1">
        <w:rPr>
          <w:rFonts w:ascii="Palatino Linotype" w:hAnsi="Palatino Linotype"/>
          <w:b/>
          <w:i/>
        </w:rPr>
        <w:t xml:space="preserve">contar con certificación o especialización como mando en seguridad pública expedida por la Universidad Mexiquense de Seguridad, y contar con experiencia mínima de un año en la materia. </w:t>
      </w:r>
    </w:p>
    <w:p w14:paraId="101F7BF3" w14:textId="77777777" w:rsidR="005866E8" w:rsidRPr="00E93AF1" w:rsidRDefault="002D4BA8" w:rsidP="005866E8">
      <w:pPr>
        <w:pBdr>
          <w:top w:val="nil"/>
          <w:left w:val="nil"/>
          <w:bottom w:val="nil"/>
          <w:right w:val="nil"/>
          <w:between w:val="nil"/>
        </w:pBdr>
        <w:ind w:left="567" w:right="539"/>
        <w:jc w:val="both"/>
        <w:rPr>
          <w:rFonts w:ascii="Palatino Linotype" w:hAnsi="Palatino Linotype"/>
          <w:b/>
          <w:i/>
        </w:rPr>
      </w:pPr>
      <w:r w:rsidRPr="00E93AF1">
        <w:rPr>
          <w:rFonts w:ascii="Palatino Linotype" w:hAnsi="Palatino Linotype"/>
          <w:b/>
          <w:i/>
        </w:rPr>
        <w:t xml:space="preserve">V. Someterse y aprobar las evaluaciones de certificación y control de confianza diseñadas por el Centro de Control de Confianza del Estado de México, específicamente para el desempeño del cargo de titulares de la Dirección de Seguridad Pública Municipal, para su ingreso y permanencia. </w:t>
      </w:r>
    </w:p>
    <w:p w14:paraId="1F9CAB32" w14:textId="77777777" w:rsidR="005866E8" w:rsidRPr="00E93AF1" w:rsidRDefault="005866E8" w:rsidP="005866E8">
      <w:pPr>
        <w:pBdr>
          <w:top w:val="nil"/>
          <w:left w:val="nil"/>
          <w:bottom w:val="nil"/>
          <w:right w:val="nil"/>
          <w:between w:val="nil"/>
        </w:pBdr>
        <w:ind w:left="567" w:right="539"/>
        <w:jc w:val="both"/>
        <w:rPr>
          <w:rFonts w:ascii="Palatino Linotype" w:hAnsi="Palatino Linotype"/>
          <w:i/>
        </w:rPr>
      </w:pPr>
    </w:p>
    <w:p w14:paraId="535A810D" w14:textId="22E2E5EE" w:rsidR="002D4BA8" w:rsidRPr="00E93AF1" w:rsidRDefault="002D4BA8" w:rsidP="005866E8">
      <w:pPr>
        <w:pBdr>
          <w:top w:val="nil"/>
          <w:left w:val="nil"/>
          <w:bottom w:val="nil"/>
          <w:right w:val="nil"/>
          <w:between w:val="nil"/>
        </w:pBdr>
        <w:ind w:left="567" w:right="539"/>
        <w:jc w:val="both"/>
        <w:rPr>
          <w:rFonts w:ascii="Palatino Linotype" w:eastAsia="Palatino Linotype" w:hAnsi="Palatino Linotype" w:cs="Palatino Linotype"/>
          <w:b/>
          <w:i/>
          <w:color w:val="000000"/>
        </w:rPr>
      </w:pPr>
      <w:r w:rsidRPr="00E93AF1">
        <w:rPr>
          <w:rFonts w:ascii="Palatino Linotype" w:hAnsi="Palatino Linotype"/>
          <w:i/>
        </w:rPr>
        <w:t>P</w:t>
      </w:r>
      <w:r w:rsidRPr="00E93AF1">
        <w:rPr>
          <w:rFonts w:ascii="Palatino Linotype" w:hAnsi="Palatino Linotype"/>
          <w:b/>
          <w:i/>
        </w:rPr>
        <w:t xml:space="preserve">ara ocupar el cargo de mandos medios de jerarquía inmediata inferior a la persona titular de la Dirección de Seguridad Pública Municipal o equivalente, se deberá cumplir con los requisitos previstos en el presente artículo, así como solicitar y </w:t>
      </w:r>
      <w:r w:rsidRPr="00E93AF1">
        <w:rPr>
          <w:rFonts w:ascii="Palatino Linotype" w:hAnsi="Palatino Linotype"/>
          <w:b/>
          <w:i/>
        </w:rPr>
        <w:lastRenderedPageBreak/>
        <w:t>conocer, de manera previa a su nombramiento, la opinión no vinculante de la Secretaría.</w:t>
      </w:r>
    </w:p>
    <w:p w14:paraId="5215BE2B" w14:textId="77777777" w:rsidR="002D4BA8" w:rsidRPr="00E93AF1" w:rsidRDefault="002D4BA8" w:rsidP="002D4BA8">
      <w:pPr>
        <w:pBdr>
          <w:top w:val="nil"/>
          <w:left w:val="nil"/>
          <w:bottom w:val="nil"/>
          <w:right w:val="nil"/>
          <w:between w:val="nil"/>
        </w:pBdr>
        <w:rPr>
          <w:rFonts w:ascii="Palatino Linotype" w:eastAsia="Palatino Linotype" w:hAnsi="Palatino Linotype" w:cs="Palatino Linotype"/>
          <w:b/>
          <w:color w:val="000000"/>
        </w:rPr>
      </w:pPr>
    </w:p>
    <w:p w14:paraId="08F4C949" w14:textId="4F163921" w:rsidR="00F954F3" w:rsidRPr="00E93AF1" w:rsidRDefault="005866E8" w:rsidP="005866E8">
      <w:pPr>
        <w:pStyle w:val="Prrafodelista"/>
        <w:numPr>
          <w:ilvl w:val="0"/>
          <w:numId w:val="1"/>
        </w:numPr>
        <w:pBdr>
          <w:top w:val="nil"/>
          <w:left w:val="nil"/>
          <w:bottom w:val="nil"/>
          <w:right w:val="nil"/>
          <w:between w:val="nil"/>
        </w:pBdr>
        <w:spacing w:line="360" w:lineRule="auto"/>
        <w:ind w:left="0" w:firstLine="0"/>
        <w:jc w:val="both"/>
        <w:rPr>
          <w:rFonts w:ascii="Palatino Linotype" w:hAnsi="Palatino Linotype"/>
          <w:sz w:val="24"/>
          <w:lang w:val="es-ES"/>
        </w:rPr>
      </w:pPr>
      <w:r w:rsidRPr="00E93AF1">
        <w:rPr>
          <w:rFonts w:ascii="Palatino Linotype" w:hAnsi="Palatino Linotype"/>
          <w:sz w:val="24"/>
          <w:lang w:val="es-ES"/>
        </w:rPr>
        <w:t xml:space="preserve">Descritos los párrafos anteriores, se obtiene que </w:t>
      </w:r>
      <w:r w:rsidR="001D7CBB" w:rsidRPr="00E93AF1">
        <w:rPr>
          <w:rFonts w:ascii="Palatino Linotype" w:hAnsi="Palatino Linotype"/>
          <w:sz w:val="24"/>
          <w:lang w:val="es-ES"/>
        </w:rPr>
        <w:t>la Universidad</w:t>
      </w:r>
      <w:r w:rsidRPr="00E93AF1">
        <w:rPr>
          <w:rFonts w:ascii="Palatino Linotype" w:hAnsi="Palatino Linotype"/>
          <w:sz w:val="24"/>
          <w:lang w:val="es-ES"/>
        </w:rPr>
        <w:t xml:space="preserve"> Mexiquense de Seguridad </w:t>
      </w:r>
      <w:r w:rsidR="001D7CBB" w:rsidRPr="00E93AF1">
        <w:rPr>
          <w:rFonts w:ascii="Palatino Linotype" w:hAnsi="Palatino Linotype"/>
          <w:sz w:val="24"/>
          <w:lang w:val="es-ES"/>
        </w:rPr>
        <w:t xml:space="preserve">debió </w:t>
      </w:r>
      <w:r w:rsidRPr="00E93AF1">
        <w:rPr>
          <w:rFonts w:ascii="Palatino Linotype" w:hAnsi="Palatino Linotype"/>
          <w:sz w:val="24"/>
          <w:lang w:val="es-ES"/>
        </w:rPr>
        <w:t xml:space="preserve">de </w:t>
      </w:r>
      <w:r w:rsidR="001D7CBB" w:rsidRPr="00E93AF1">
        <w:rPr>
          <w:rFonts w:ascii="Palatino Linotype" w:hAnsi="Palatino Linotype"/>
          <w:sz w:val="24"/>
          <w:lang w:val="es-ES"/>
        </w:rPr>
        <w:t>haber generado planes y programas educativos correspond</w:t>
      </w:r>
      <w:r w:rsidRPr="00E93AF1">
        <w:rPr>
          <w:rFonts w:ascii="Palatino Linotype" w:hAnsi="Palatino Linotype"/>
          <w:sz w:val="24"/>
          <w:lang w:val="es-ES"/>
        </w:rPr>
        <w:t>ientes para dicha certificación</w:t>
      </w:r>
      <w:r w:rsidR="001D7CBB" w:rsidRPr="00E93AF1">
        <w:rPr>
          <w:rFonts w:ascii="Palatino Linotype" w:hAnsi="Palatino Linotype"/>
          <w:sz w:val="24"/>
          <w:lang w:val="es-ES"/>
        </w:rPr>
        <w:t xml:space="preserve"> en un periodo no mayor a 90 días naturales posteriores a la </w:t>
      </w:r>
      <w:r w:rsidRPr="00E93AF1">
        <w:rPr>
          <w:rFonts w:ascii="Palatino Linotype" w:hAnsi="Palatino Linotype"/>
          <w:sz w:val="24"/>
          <w:lang w:val="es-ES"/>
        </w:rPr>
        <w:t>entrada en vigencia del decreto, por lo que una vez implementados estos programas, tomaría una temporalidad mayor, por lo que tomando en consideración que se trata de</w:t>
      </w:r>
      <w:r w:rsidR="001D7CBB" w:rsidRPr="00E93AF1">
        <w:rPr>
          <w:rFonts w:ascii="Palatino Linotype" w:hAnsi="Palatino Linotype"/>
          <w:sz w:val="24"/>
          <w:lang w:val="es-ES"/>
        </w:rPr>
        <w:t xml:space="preserve"> </w:t>
      </w:r>
      <w:r w:rsidRPr="00E93AF1">
        <w:rPr>
          <w:rFonts w:ascii="Palatino Linotype" w:hAnsi="Palatino Linotype"/>
          <w:sz w:val="24"/>
          <w:lang w:val="es-ES"/>
        </w:rPr>
        <w:t xml:space="preserve">una </w:t>
      </w:r>
      <w:r w:rsidR="001D7CBB" w:rsidRPr="00E93AF1">
        <w:rPr>
          <w:rFonts w:ascii="Palatino Linotype" w:hAnsi="Palatino Linotype"/>
          <w:sz w:val="24"/>
          <w:lang w:val="es-ES"/>
        </w:rPr>
        <w:t xml:space="preserve">certificación para los Directores de Seguridad Pública de los diversos municipios </w:t>
      </w:r>
      <w:r w:rsidRPr="00E93AF1">
        <w:rPr>
          <w:rFonts w:ascii="Palatino Linotype" w:hAnsi="Palatino Linotype"/>
          <w:sz w:val="24"/>
          <w:lang w:val="es-ES"/>
        </w:rPr>
        <w:t xml:space="preserve">que integran </w:t>
      </w:r>
      <w:r w:rsidR="001D7CBB" w:rsidRPr="00E93AF1">
        <w:rPr>
          <w:rFonts w:ascii="Palatino Linotype" w:hAnsi="Palatino Linotype"/>
          <w:sz w:val="24"/>
          <w:lang w:val="es-ES"/>
        </w:rPr>
        <w:t>el Estado de México</w:t>
      </w:r>
      <w:r w:rsidRPr="00E93AF1">
        <w:rPr>
          <w:rFonts w:ascii="Palatino Linotype" w:hAnsi="Palatino Linotype"/>
          <w:sz w:val="24"/>
          <w:lang w:val="es-ES"/>
        </w:rPr>
        <w:t xml:space="preserve"> y la temporalidad para implementar planes y ejecutarlos; así como la entrada en vigor de dicha ley</w:t>
      </w:r>
      <w:r w:rsidR="001D7CBB" w:rsidRPr="00E93AF1">
        <w:rPr>
          <w:rFonts w:ascii="Palatino Linotype" w:hAnsi="Palatino Linotype"/>
          <w:sz w:val="24"/>
          <w:lang w:val="es-ES"/>
        </w:rPr>
        <w:t>, se cons</w:t>
      </w:r>
      <w:r w:rsidRPr="00E93AF1">
        <w:rPr>
          <w:rFonts w:ascii="Palatino Linotype" w:hAnsi="Palatino Linotype"/>
          <w:sz w:val="24"/>
          <w:lang w:val="es-ES"/>
        </w:rPr>
        <w:t>id</w:t>
      </w:r>
      <w:r w:rsidR="001D7CBB" w:rsidRPr="00E93AF1">
        <w:rPr>
          <w:rFonts w:ascii="Palatino Linotype" w:hAnsi="Palatino Linotype"/>
          <w:sz w:val="24"/>
          <w:lang w:val="es-ES"/>
        </w:rPr>
        <w:t xml:space="preserve">era que la fecha de la solicitud, </w:t>
      </w:r>
      <w:r w:rsidRPr="00E93AF1">
        <w:rPr>
          <w:rFonts w:ascii="Palatino Linotype" w:hAnsi="Palatino Linotype"/>
          <w:sz w:val="24"/>
          <w:lang w:val="es-ES"/>
        </w:rPr>
        <w:t xml:space="preserve">la certificación requerida por el particular </w:t>
      </w:r>
      <w:r w:rsidR="001D7CBB" w:rsidRPr="00E93AF1">
        <w:rPr>
          <w:rFonts w:ascii="Palatino Linotype" w:hAnsi="Palatino Linotype"/>
          <w:sz w:val="24"/>
          <w:lang w:val="es-ES"/>
        </w:rPr>
        <w:t>se encuentran en trámite.</w:t>
      </w:r>
    </w:p>
    <w:p w14:paraId="31DAA699" w14:textId="77777777" w:rsidR="00F954F3" w:rsidRPr="00E93AF1" w:rsidRDefault="00F954F3" w:rsidP="00F954F3">
      <w:pPr>
        <w:pBdr>
          <w:top w:val="nil"/>
          <w:left w:val="nil"/>
          <w:bottom w:val="nil"/>
          <w:right w:val="nil"/>
          <w:between w:val="nil"/>
        </w:pBdr>
        <w:rPr>
          <w:rFonts w:ascii="Palatino Linotype" w:eastAsia="Palatino Linotype" w:hAnsi="Palatino Linotype" w:cs="Palatino Linotype"/>
          <w:b/>
          <w:color w:val="000000"/>
        </w:rPr>
      </w:pPr>
    </w:p>
    <w:p w14:paraId="7DAD1B71" w14:textId="77777777" w:rsidR="006819FE" w:rsidRPr="00E93AF1" w:rsidRDefault="006819FE" w:rsidP="006819FE">
      <w:pPr>
        <w:pStyle w:val="Prrafodelista"/>
        <w:numPr>
          <w:ilvl w:val="0"/>
          <w:numId w:val="18"/>
        </w:numPr>
        <w:tabs>
          <w:tab w:val="left" w:pos="8222"/>
        </w:tabs>
        <w:spacing w:line="360" w:lineRule="auto"/>
        <w:ind w:left="284" w:right="-28" w:hanging="284"/>
        <w:jc w:val="both"/>
        <w:rPr>
          <w:rFonts w:ascii="Palatino Linotype" w:eastAsia="Palatino Linotype" w:hAnsi="Palatino Linotype" w:cs="Palatino Linotype"/>
          <w:b/>
          <w:sz w:val="24"/>
        </w:rPr>
      </w:pPr>
      <w:r w:rsidRPr="00E93AF1">
        <w:rPr>
          <w:rFonts w:ascii="Palatino Linotype" w:eastAsia="Palatino Linotype" w:hAnsi="Palatino Linotype" w:cs="Palatino Linotype"/>
          <w:b/>
          <w:sz w:val="24"/>
        </w:rPr>
        <w:t>Certificación de control de confianza</w:t>
      </w:r>
    </w:p>
    <w:p w14:paraId="4335FCB4" w14:textId="77777777" w:rsidR="006819FE" w:rsidRPr="00E93AF1" w:rsidRDefault="006819FE" w:rsidP="006819FE">
      <w:pPr>
        <w:pStyle w:val="NormalWeb"/>
        <w:numPr>
          <w:ilvl w:val="0"/>
          <w:numId w:val="1"/>
        </w:numPr>
        <w:spacing w:before="240" w:beforeAutospacing="0" w:after="240" w:afterAutospacing="0" w:line="360" w:lineRule="auto"/>
        <w:ind w:left="0" w:right="49" w:firstLine="0"/>
        <w:jc w:val="both"/>
        <w:rPr>
          <w:rFonts w:ascii="Palatino Linotype" w:hAnsi="Palatino Linotype"/>
        </w:rPr>
      </w:pPr>
      <w:r w:rsidRPr="00E93AF1">
        <w:rPr>
          <w:rFonts w:ascii="Palatino Linotype" w:hAnsi="Palatino Linotype"/>
        </w:rPr>
        <w:t xml:space="preserve">Tomando en consideración la materia de la solicitud, conviene señalar en primera instancia que de acuerdo con el Centro Nacional de Certificación y Acreditación para obtener el certificado es obligatorio que los elementos </w:t>
      </w:r>
      <w:r w:rsidRPr="00E93AF1">
        <w:rPr>
          <w:rFonts w:ascii="Palatino Linotype" w:hAnsi="Palatino Linotype"/>
          <w:b/>
          <w:bCs/>
          <w:u w:val="single"/>
        </w:rPr>
        <w:t>acrediten contar con evaluación de control y confianza</w:t>
      </w:r>
      <w:r w:rsidRPr="00E93AF1">
        <w:rPr>
          <w:rFonts w:ascii="Palatino Linotype" w:hAnsi="Palatino Linotype"/>
        </w:rPr>
        <w:t>, formación inicial o equivalente, evaluación de competencias básicas o profesionales y la evaluación del desempeño.</w:t>
      </w:r>
    </w:p>
    <w:p w14:paraId="57A684B6" w14:textId="77777777" w:rsidR="006819FE" w:rsidRPr="00E93AF1" w:rsidRDefault="006819FE" w:rsidP="006819FE">
      <w:pPr>
        <w:pStyle w:val="NormalWeb"/>
        <w:numPr>
          <w:ilvl w:val="0"/>
          <w:numId w:val="1"/>
        </w:numPr>
        <w:spacing w:before="240" w:beforeAutospacing="0" w:after="240" w:afterAutospacing="0" w:line="360" w:lineRule="auto"/>
        <w:ind w:left="0" w:right="49" w:firstLine="0"/>
        <w:jc w:val="both"/>
        <w:rPr>
          <w:rFonts w:ascii="Palatino Linotype" w:hAnsi="Palatino Linotype"/>
        </w:rPr>
      </w:pPr>
      <w:r w:rsidRPr="00E93AF1">
        <w:rPr>
          <w:rFonts w:ascii="Palatino Linotype" w:hAnsi="Palatino Linotype"/>
        </w:rPr>
        <w:t>Es de destacar que el objetivo del certificado es garantizar que la población cuente con policías confiables que tengan como único objetivo el de velar por la seguridad, por ello, que toda vez que es un requisito el contar con este documento para estar adscrito a la institución de seguridad pública y para esto, es necesario contar con la acreditación de la evaluación de control y confianza.</w:t>
      </w:r>
    </w:p>
    <w:p w14:paraId="00FEB5F2" w14:textId="0A5B7664" w:rsidR="006819FE" w:rsidRPr="00E93AF1" w:rsidRDefault="006819FE" w:rsidP="006819FE">
      <w:pPr>
        <w:pStyle w:val="NormalWeb"/>
        <w:numPr>
          <w:ilvl w:val="0"/>
          <w:numId w:val="1"/>
        </w:numPr>
        <w:spacing w:before="240" w:beforeAutospacing="0" w:after="240" w:afterAutospacing="0" w:line="360" w:lineRule="auto"/>
        <w:ind w:left="0" w:right="49" w:firstLine="0"/>
        <w:jc w:val="both"/>
        <w:rPr>
          <w:rFonts w:ascii="Palatino Linotype" w:hAnsi="Palatino Linotype"/>
        </w:rPr>
      </w:pPr>
      <w:r w:rsidRPr="00E93AF1">
        <w:rPr>
          <w:rFonts w:ascii="Palatino Linotype" w:hAnsi="Palatino Linotype"/>
        </w:rPr>
        <w:lastRenderedPageBreak/>
        <w:t>A efecto de robustecer lo anterior, es oportuno referir que los artículos 4, fracciones VII, VIII y IX, de la Ley General del Sistema Nacional de Seguridad Pública y el diverso 6, fracciones XI y XII, de la Ley de Seguridad del Estado de México, contemplan las siguientes definiciones: </w:t>
      </w:r>
    </w:p>
    <w:p w14:paraId="4696C8A6" w14:textId="77777777" w:rsidR="006819FE" w:rsidRPr="00E93AF1" w:rsidRDefault="006819FE" w:rsidP="006819FE">
      <w:pPr>
        <w:pStyle w:val="NormalWeb"/>
        <w:numPr>
          <w:ilvl w:val="0"/>
          <w:numId w:val="19"/>
        </w:numPr>
        <w:tabs>
          <w:tab w:val="clear" w:pos="720"/>
        </w:tabs>
        <w:spacing w:before="240" w:beforeAutospacing="0" w:after="240" w:afterAutospacing="0" w:line="360" w:lineRule="auto"/>
        <w:ind w:left="644" w:right="900" w:hanging="218"/>
        <w:jc w:val="both"/>
        <w:textAlignment w:val="baseline"/>
        <w:rPr>
          <w:rFonts w:ascii="Palatino Linotype" w:hAnsi="Palatino Linotype"/>
        </w:rPr>
      </w:pPr>
      <w:r w:rsidRPr="00E93AF1">
        <w:rPr>
          <w:rFonts w:ascii="Palatino Linotype" w:hAnsi="Palatino Linotype"/>
          <w:b/>
          <w:bCs/>
        </w:rPr>
        <w:t>Instituciones de Seguridad Pública</w:t>
      </w:r>
      <w:r w:rsidRPr="00E93AF1">
        <w:rPr>
          <w:rFonts w:ascii="Palatino Linotype" w:hAnsi="Palatino Linotype"/>
        </w:rPr>
        <w:t>: Instituciones Policiales, de Procuración de Justicia, del Sistema Penitenciario y dependencias encargadas de la seguridad pública a nivel federal, estatal y municipal. </w:t>
      </w:r>
    </w:p>
    <w:p w14:paraId="219C69F1" w14:textId="77777777" w:rsidR="006819FE" w:rsidRPr="00E93AF1" w:rsidRDefault="006819FE" w:rsidP="006819FE">
      <w:pPr>
        <w:pStyle w:val="NormalWeb"/>
        <w:numPr>
          <w:ilvl w:val="0"/>
          <w:numId w:val="19"/>
        </w:numPr>
        <w:spacing w:before="240" w:beforeAutospacing="0" w:after="240" w:afterAutospacing="0" w:line="360" w:lineRule="auto"/>
        <w:ind w:left="644" w:right="900" w:hanging="218"/>
        <w:jc w:val="both"/>
        <w:textAlignment w:val="baseline"/>
        <w:rPr>
          <w:rFonts w:ascii="Palatino Linotype" w:hAnsi="Palatino Linotype"/>
        </w:rPr>
      </w:pPr>
      <w:r w:rsidRPr="00E93AF1">
        <w:rPr>
          <w:rFonts w:ascii="Palatino Linotype" w:hAnsi="Palatino Linotype"/>
          <w:b/>
          <w:bCs/>
        </w:rPr>
        <w:t>Instituciones de Procuración de Justicia</w:t>
      </w:r>
      <w:r w:rsidRPr="00E93AF1">
        <w:rPr>
          <w:rFonts w:ascii="Palatino Linotype" w:hAnsi="Palatino Linotype"/>
        </w:rPr>
        <w:t>: Son aquellas de la Federación y Entidades Federativas que integran el Ministerio Público, los servicios periciales, policías de investigación y auxiliares de este. </w:t>
      </w:r>
    </w:p>
    <w:p w14:paraId="0898F522" w14:textId="77777777" w:rsidR="006819FE" w:rsidRPr="00E93AF1" w:rsidRDefault="006819FE" w:rsidP="006819FE">
      <w:pPr>
        <w:pStyle w:val="NormalWeb"/>
        <w:numPr>
          <w:ilvl w:val="0"/>
          <w:numId w:val="19"/>
        </w:numPr>
        <w:spacing w:before="240" w:beforeAutospacing="0" w:after="240" w:afterAutospacing="0" w:line="360" w:lineRule="auto"/>
        <w:ind w:left="644" w:right="900" w:hanging="218"/>
        <w:jc w:val="both"/>
        <w:textAlignment w:val="baseline"/>
        <w:rPr>
          <w:rFonts w:ascii="Palatino Linotype" w:hAnsi="Palatino Linotype"/>
        </w:rPr>
      </w:pPr>
      <w:r w:rsidRPr="00E93AF1">
        <w:rPr>
          <w:rFonts w:ascii="Palatino Linotype" w:hAnsi="Palatino Linotype"/>
          <w:b/>
          <w:bCs/>
        </w:rPr>
        <w:t>Instituciones Policiales:</w:t>
      </w:r>
      <w:r w:rsidRPr="00E93AF1">
        <w:rPr>
          <w:rFonts w:ascii="Palatino Linotype" w:hAnsi="Palatino Linotype"/>
        </w:rPr>
        <w:t xml:space="preserve"> a los cuerpos de policía, de vigilancia y custodia de los establecimientos penitenciarios, de detención preventiva, o de centros de arraigos; y en general, todas las dependencias encargadas de la seguridad pública a nivel federal, local y municipal, que realicen funciones similares.</w:t>
      </w:r>
    </w:p>
    <w:p w14:paraId="6F00BDC4" w14:textId="5103F1D4" w:rsidR="006819FE" w:rsidRPr="00E93AF1" w:rsidRDefault="006819FE" w:rsidP="006819FE">
      <w:pPr>
        <w:pStyle w:val="NormalWeb"/>
        <w:numPr>
          <w:ilvl w:val="0"/>
          <w:numId w:val="1"/>
        </w:numPr>
        <w:spacing w:before="240" w:beforeAutospacing="0" w:after="240" w:afterAutospacing="0" w:line="360" w:lineRule="auto"/>
        <w:ind w:left="0" w:firstLine="0"/>
        <w:jc w:val="both"/>
        <w:rPr>
          <w:rFonts w:ascii="Palatino Linotype" w:hAnsi="Palatino Linotype"/>
        </w:rPr>
      </w:pPr>
      <w:r w:rsidRPr="00E93AF1">
        <w:rPr>
          <w:rFonts w:ascii="Palatino Linotype" w:hAnsi="Palatino Linotype"/>
        </w:rPr>
        <w:t>Por su parte, la Ley de Seguridad del Estado de México establece que la certificación de evaluación es el proceso mediante el cual se evalúa a los integrantes de las instituciones de seguridad pública, sobre las capacidades, aptitudes destreza, conocimientos generales para ocupar el cargo y ejercer el desempeño de sus funciones, en términos de lo señalado por los artículos 109 y 110 de la Ley de Seguridad en cita, que señalan:</w:t>
      </w:r>
    </w:p>
    <w:p w14:paraId="0A7CECB0" w14:textId="77777777" w:rsidR="006819FE" w:rsidRPr="00E93AF1" w:rsidRDefault="006819FE" w:rsidP="006819FE">
      <w:pPr>
        <w:pStyle w:val="NormalWeb"/>
        <w:spacing w:before="120" w:beforeAutospacing="0" w:after="120" w:afterAutospacing="0"/>
        <w:ind w:left="567" w:right="902"/>
        <w:jc w:val="both"/>
        <w:rPr>
          <w:rFonts w:ascii="Palatino Linotype" w:hAnsi="Palatino Linotype"/>
        </w:rPr>
      </w:pPr>
      <w:r w:rsidRPr="00E93AF1">
        <w:rPr>
          <w:rFonts w:ascii="Palatino Linotype" w:hAnsi="Palatino Linotype"/>
          <w:i/>
          <w:iCs/>
        </w:rPr>
        <w:t>“</w:t>
      </w:r>
      <w:r w:rsidRPr="00E93AF1">
        <w:rPr>
          <w:rFonts w:ascii="Palatino Linotype" w:hAnsi="Palatino Linotype"/>
          <w:b/>
          <w:bCs/>
          <w:i/>
          <w:iCs/>
        </w:rPr>
        <w:t>Artículo 109</w:t>
      </w:r>
      <w:r w:rsidRPr="00E93AF1">
        <w:rPr>
          <w:rFonts w:ascii="Palatino Linotype" w:hAnsi="Palatino Linotype"/>
          <w:i/>
          <w:iCs/>
        </w:rPr>
        <w:t>.- La certificación es el proceso mediante el cual los integrantes de las instituciones de seguridad pública se someten a las evaluaciones periódicas establecidas por el Centro, en los procedimientos de ingreso, promoción y permanencia. </w:t>
      </w:r>
    </w:p>
    <w:p w14:paraId="7590BF60" w14:textId="77777777" w:rsidR="006819FE" w:rsidRPr="00E93AF1" w:rsidRDefault="006819FE" w:rsidP="006819FE">
      <w:pPr>
        <w:pStyle w:val="NormalWeb"/>
        <w:spacing w:before="120" w:beforeAutospacing="0" w:after="120" w:afterAutospacing="0"/>
        <w:ind w:left="567" w:right="902"/>
        <w:jc w:val="both"/>
        <w:rPr>
          <w:rFonts w:ascii="Palatino Linotype" w:hAnsi="Palatino Linotype"/>
        </w:rPr>
      </w:pPr>
      <w:r w:rsidRPr="00E93AF1">
        <w:rPr>
          <w:rFonts w:ascii="Palatino Linotype" w:hAnsi="Palatino Linotype"/>
          <w:b/>
          <w:bCs/>
          <w:i/>
          <w:iCs/>
        </w:rPr>
        <w:lastRenderedPageBreak/>
        <w:t>Los aspirantes que ingresen a las instituciones de seguridad pública deberán contar con el Certificado y registro correspondientes, de conformidad con lo establecido por la Ley General.</w:t>
      </w:r>
      <w:r w:rsidRPr="00E93AF1">
        <w:rPr>
          <w:rFonts w:ascii="Palatino Linotype" w:hAnsi="Palatino Linotype"/>
          <w:i/>
          <w:iCs/>
        </w:rPr>
        <w:t> </w:t>
      </w:r>
    </w:p>
    <w:p w14:paraId="4D0AC2DB" w14:textId="77777777" w:rsidR="006819FE" w:rsidRPr="00E93AF1" w:rsidRDefault="006819FE" w:rsidP="006819FE">
      <w:pPr>
        <w:pStyle w:val="NormalWeb"/>
        <w:spacing w:before="120" w:beforeAutospacing="0" w:after="120" w:afterAutospacing="0"/>
        <w:ind w:left="567" w:right="902"/>
        <w:jc w:val="both"/>
        <w:rPr>
          <w:rFonts w:ascii="Palatino Linotype" w:hAnsi="Palatino Linotype"/>
        </w:rPr>
      </w:pPr>
      <w:r w:rsidRPr="00E93AF1">
        <w:rPr>
          <w:rFonts w:ascii="Palatino Linotype" w:hAnsi="Palatino Linotype"/>
          <w:b/>
          <w:bCs/>
          <w:i/>
          <w:iCs/>
        </w:rPr>
        <w:t>Ninguna persona podrá ingresar o permanecer</w:t>
      </w:r>
      <w:r w:rsidRPr="00E93AF1">
        <w:rPr>
          <w:rFonts w:ascii="Palatino Linotype" w:hAnsi="Palatino Linotype"/>
          <w:i/>
          <w:iCs/>
        </w:rPr>
        <w:t xml:space="preserve"> en las instituciones de seguridad pública </w:t>
      </w:r>
      <w:r w:rsidRPr="00E93AF1">
        <w:rPr>
          <w:rFonts w:ascii="Palatino Linotype" w:hAnsi="Palatino Linotype"/>
          <w:b/>
          <w:bCs/>
          <w:i/>
          <w:iCs/>
        </w:rPr>
        <w:t>sin contar con el Certificado y registro vigentes</w:t>
      </w:r>
      <w:r w:rsidRPr="00E93AF1">
        <w:rPr>
          <w:rFonts w:ascii="Palatino Linotype" w:hAnsi="Palatino Linotype"/>
          <w:i/>
          <w:iCs/>
        </w:rPr>
        <w:t>. </w:t>
      </w:r>
    </w:p>
    <w:p w14:paraId="30E22480" w14:textId="77777777" w:rsidR="006819FE" w:rsidRPr="00E93AF1" w:rsidRDefault="006819FE" w:rsidP="006819FE">
      <w:pPr>
        <w:pStyle w:val="NormalWeb"/>
        <w:spacing w:before="120" w:beforeAutospacing="0" w:after="120" w:afterAutospacing="0"/>
        <w:ind w:left="567" w:right="902"/>
        <w:jc w:val="both"/>
        <w:rPr>
          <w:rFonts w:ascii="Palatino Linotype" w:hAnsi="Palatino Linotype"/>
        </w:rPr>
      </w:pPr>
      <w:r w:rsidRPr="00E93AF1">
        <w:rPr>
          <w:rFonts w:ascii="Palatino Linotype" w:hAnsi="Palatino Linotype"/>
          <w:b/>
          <w:bCs/>
          <w:i/>
          <w:iCs/>
        </w:rPr>
        <w:t>Las evaluaciones de control de confianza comprenderán los exámenes médico, toxicológico, psicológico, poligráfico, estudio socioeconómico y los demás que se consideren necesarios de conformidad con la normatividad aplicable</w:t>
      </w:r>
      <w:r w:rsidRPr="00E93AF1">
        <w:rPr>
          <w:rFonts w:ascii="Palatino Linotype" w:hAnsi="Palatino Linotype"/>
          <w:i/>
          <w:iCs/>
        </w:rPr>
        <w:t>. </w:t>
      </w:r>
    </w:p>
    <w:p w14:paraId="6E9F0D47" w14:textId="77777777" w:rsidR="006819FE" w:rsidRPr="00E93AF1" w:rsidRDefault="006819FE" w:rsidP="006819FE">
      <w:pPr>
        <w:pStyle w:val="NormalWeb"/>
        <w:spacing w:before="120" w:beforeAutospacing="0" w:after="120" w:afterAutospacing="0"/>
        <w:ind w:left="567" w:right="902"/>
        <w:jc w:val="both"/>
        <w:rPr>
          <w:rFonts w:ascii="Palatino Linotype" w:hAnsi="Palatino Linotype"/>
        </w:rPr>
      </w:pPr>
      <w:r w:rsidRPr="00E93AF1">
        <w:rPr>
          <w:rFonts w:ascii="Palatino Linotype" w:hAnsi="Palatino Linotype"/>
          <w:i/>
          <w:iCs/>
        </w:rPr>
        <w:t>Los resultados de los procesos de evaluación y los expedientes integrados al efecto, serán confidenciales, salvo en aquellos casos en que deban presentarse en procedimientos administrativos o judiciales y se mantendrán en reserva en los términos de las disposiciones jurídicas aplicables.</w:t>
      </w:r>
    </w:p>
    <w:p w14:paraId="66CD4145" w14:textId="77777777" w:rsidR="006819FE" w:rsidRPr="00E93AF1" w:rsidRDefault="006819FE" w:rsidP="006819FE">
      <w:pPr>
        <w:pStyle w:val="NormalWeb"/>
        <w:spacing w:before="120" w:beforeAutospacing="0" w:after="120" w:afterAutospacing="0"/>
        <w:ind w:left="567" w:right="902"/>
        <w:jc w:val="both"/>
        <w:rPr>
          <w:rFonts w:ascii="Palatino Linotype" w:hAnsi="Palatino Linotype"/>
        </w:rPr>
      </w:pPr>
      <w:r w:rsidRPr="00E93AF1">
        <w:rPr>
          <w:rFonts w:ascii="Palatino Linotype" w:hAnsi="Palatino Linotype"/>
          <w:b/>
          <w:bCs/>
          <w:i/>
          <w:iCs/>
        </w:rPr>
        <w:t>Artículo 110.</w:t>
      </w:r>
      <w:r w:rsidRPr="00E93AF1">
        <w:rPr>
          <w:rFonts w:ascii="Palatino Linotype" w:hAnsi="Palatino Linotype"/>
          <w:i/>
          <w:iCs/>
        </w:rPr>
        <w:t>- La certificación tiene por objeto: </w:t>
      </w:r>
    </w:p>
    <w:p w14:paraId="6B4DE43B" w14:textId="77777777" w:rsidR="006819FE" w:rsidRPr="00E93AF1" w:rsidRDefault="006819FE" w:rsidP="006819FE">
      <w:pPr>
        <w:pStyle w:val="NormalWeb"/>
        <w:spacing w:before="120" w:beforeAutospacing="0" w:after="120" w:afterAutospacing="0"/>
        <w:ind w:left="567" w:right="902"/>
        <w:jc w:val="both"/>
        <w:rPr>
          <w:rFonts w:ascii="Palatino Linotype" w:hAnsi="Palatino Linotype"/>
        </w:rPr>
      </w:pPr>
      <w:r w:rsidRPr="00E93AF1">
        <w:rPr>
          <w:rFonts w:ascii="Palatino Linotype" w:hAnsi="Palatino Linotype"/>
          <w:b/>
          <w:bCs/>
          <w:i/>
          <w:iCs/>
        </w:rPr>
        <w:t>A</w:t>
      </w:r>
      <w:r w:rsidRPr="00E93AF1">
        <w:rPr>
          <w:rFonts w:ascii="Palatino Linotype" w:hAnsi="Palatino Linotype"/>
          <w:i/>
          <w:iCs/>
        </w:rPr>
        <w:t>. Reconocer habilidades, destrezas, actitudes, conocimientos generales y específicos para desempeñar sus funciones, conforme a los perfiles aprobados por las autoridades competentes.</w:t>
      </w:r>
    </w:p>
    <w:p w14:paraId="2639A86A" w14:textId="77777777" w:rsidR="006819FE" w:rsidRPr="00E93AF1" w:rsidRDefault="006819FE" w:rsidP="006819FE">
      <w:pPr>
        <w:pStyle w:val="NormalWeb"/>
        <w:spacing w:before="120" w:beforeAutospacing="0" w:after="120" w:afterAutospacing="0"/>
        <w:ind w:left="567" w:right="902"/>
        <w:jc w:val="both"/>
        <w:rPr>
          <w:rFonts w:ascii="Palatino Linotype" w:hAnsi="Palatino Linotype"/>
        </w:rPr>
      </w:pPr>
      <w:r w:rsidRPr="00E93AF1">
        <w:rPr>
          <w:rFonts w:ascii="Palatino Linotype" w:hAnsi="Palatino Linotype"/>
          <w:i/>
          <w:iCs/>
        </w:rPr>
        <w:t>La Universidad será el órgano encargado de aplicar las evaluaciones para acreditar el cumplimiento de los perfiles a que se refiere el párrafo anterior, así como de expedir la constancia correspondiente. </w:t>
      </w:r>
    </w:p>
    <w:p w14:paraId="0CFEC373" w14:textId="77777777" w:rsidR="006819FE" w:rsidRPr="00E93AF1" w:rsidRDefault="006819FE" w:rsidP="006819FE">
      <w:pPr>
        <w:pStyle w:val="NormalWeb"/>
        <w:spacing w:before="120" w:beforeAutospacing="0" w:after="120" w:afterAutospacing="0"/>
        <w:ind w:left="567" w:right="902"/>
        <w:jc w:val="both"/>
        <w:rPr>
          <w:rFonts w:ascii="Palatino Linotype" w:hAnsi="Palatino Linotype"/>
        </w:rPr>
      </w:pPr>
      <w:r w:rsidRPr="00E93AF1">
        <w:rPr>
          <w:rFonts w:ascii="Palatino Linotype" w:hAnsi="Palatino Linotype"/>
          <w:b/>
          <w:bCs/>
          <w:i/>
          <w:iCs/>
        </w:rPr>
        <w:t>B.</w:t>
      </w:r>
      <w:r w:rsidRPr="00E93AF1">
        <w:rPr>
          <w:rFonts w:ascii="Palatino Linotype" w:hAnsi="Palatino Linotype"/>
          <w:i/>
          <w:iCs/>
        </w:rPr>
        <w:t xml:space="preserve"> Identificar los factores de riesgo que interfieran, repercutan o pongan en peligro el desempeño de las funciones de los servidores públicos de las instituciones de seguridad pública, con el fin de garantizar la calidad de los servicios, enfocándose a los siguientes aspectos: </w:t>
      </w:r>
    </w:p>
    <w:p w14:paraId="249CDD8F" w14:textId="77777777" w:rsidR="006819FE" w:rsidRPr="00E93AF1" w:rsidRDefault="006819FE" w:rsidP="006819FE">
      <w:pPr>
        <w:pStyle w:val="NormalWeb"/>
        <w:spacing w:before="120" w:beforeAutospacing="0" w:after="120" w:afterAutospacing="0"/>
        <w:ind w:left="567" w:right="902"/>
        <w:jc w:val="both"/>
        <w:rPr>
          <w:rFonts w:ascii="Palatino Linotype" w:hAnsi="Palatino Linotype"/>
        </w:rPr>
      </w:pPr>
      <w:r w:rsidRPr="00E93AF1">
        <w:rPr>
          <w:rFonts w:ascii="Palatino Linotype" w:hAnsi="Palatino Linotype"/>
          <w:b/>
          <w:bCs/>
          <w:i/>
          <w:iCs/>
        </w:rPr>
        <w:t>I</w:t>
      </w:r>
      <w:r w:rsidRPr="00E93AF1">
        <w:rPr>
          <w:rFonts w:ascii="Palatino Linotype" w:hAnsi="Palatino Linotype"/>
          <w:i/>
          <w:iCs/>
        </w:rPr>
        <w:t>. Cumplimiento de los requisitos de edad y el perfil físico, médico y de personalidad que exijan las disposiciones aplicables; </w:t>
      </w:r>
    </w:p>
    <w:p w14:paraId="30EC7511" w14:textId="77777777" w:rsidR="006819FE" w:rsidRPr="00E93AF1" w:rsidRDefault="006819FE" w:rsidP="006819FE">
      <w:pPr>
        <w:pStyle w:val="NormalWeb"/>
        <w:spacing w:before="120" w:beforeAutospacing="0" w:after="120" w:afterAutospacing="0"/>
        <w:ind w:left="567" w:right="902"/>
        <w:jc w:val="both"/>
        <w:rPr>
          <w:rFonts w:ascii="Palatino Linotype" w:hAnsi="Palatino Linotype"/>
        </w:rPr>
      </w:pPr>
      <w:r w:rsidRPr="00E93AF1">
        <w:rPr>
          <w:rFonts w:ascii="Palatino Linotype" w:hAnsi="Palatino Linotype"/>
          <w:b/>
          <w:bCs/>
          <w:i/>
          <w:iCs/>
        </w:rPr>
        <w:t>II.</w:t>
      </w:r>
      <w:r w:rsidRPr="00E93AF1">
        <w:rPr>
          <w:rFonts w:ascii="Palatino Linotype" w:hAnsi="Palatino Linotype"/>
          <w:i/>
          <w:iCs/>
        </w:rPr>
        <w:t xml:space="preserve"> Observancia de un desarrollo patrimonial justificado, en el que sus egresos guarden adecuada proporción con sus ingresos; </w:t>
      </w:r>
    </w:p>
    <w:p w14:paraId="7A53D6E7" w14:textId="77777777" w:rsidR="006819FE" w:rsidRPr="00E93AF1" w:rsidRDefault="006819FE" w:rsidP="006819FE">
      <w:pPr>
        <w:pStyle w:val="NormalWeb"/>
        <w:spacing w:before="120" w:beforeAutospacing="0" w:after="120" w:afterAutospacing="0"/>
        <w:ind w:left="567" w:right="902"/>
        <w:jc w:val="both"/>
        <w:rPr>
          <w:rFonts w:ascii="Palatino Linotype" w:hAnsi="Palatino Linotype"/>
        </w:rPr>
      </w:pPr>
      <w:r w:rsidRPr="00E93AF1">
        <w:rPr>
          <w:rFonts w:ascii="Palatino Linotype" w:hAnsi="Palatino Linotype"/>
          <w:b/>
          <w:bCs/>
          <w:i/>
          <w:iCs/>
        </w:rPr>
        <w:t>III.</w:t>
      </w:r>
      <w:r w:rsidRPr="00E93AF1">
        <w:rPr>
          <w:rFonts w:ascii="Palatino Linotype" w:hAnsi="Palatino Linotype"/>
          <w:i/>
          <w:iCs/>
        </w:rPr>
        <w:t xml:space="preserve"> Ausencia de alcoholismo o el no uso de sustancias psicotrópicas, estupefacientes u otras que produzcan efectos similares; </w:t>
      </w:r>
    </w:p>
    <w:p w14:paraId="7D6851ED" w14:textId="77777777" w:rsidR="006819FE" w:rsidRPr="00E93AF1" w:rsidRDefault="006819FE" w:rsidP="006819FE">
      <w:pPr>
        <w:pStyle w:val="NormalWeb"/>
        <w:spacing w:before="120" w:beforeAutospacing="0" w:after="120" w:afterAutospacing="0"/>
        <w:ind w:left="567" w:right="902"/>
        <w:jc w:val="both"/>
        <w:rPr>
          <w:rFonts w:ascii="Palatino Linotype" w:hAnsi="Palatino Linotype"/>
        </w:rPr>
      </w:pPr>
      <w:r w:rsidRPr="00E93AF1">
        <w:rPr>
          <w:rFonts w:ascii="Palatino Linotype" w:hAnsi="Palatino Linotype"/>
          <w:b/>
          <w:bCs/>
          <w:i/>
          <w:iCs/>
        </w:rPr>
        <w:t>IV.</w:t>
      </w:r>
      <w:r w:rsidRPr="00E93AF1">
        <w:rPr>
          <w:rFonts w:ascii="Palatino Linotype" w:hAnsi="Palatino Linotype"/>
          <w:i/>
          <w:iCs/>
        </w:rPr>
        <w:t xml:space="preserve"> Ausencia de vínculos con organizaciones delictivas; </w:t>
      </w:r>
    </w:p>
    <w:p w14:paraId="261BF499" w14:textId="77777777" w:rsidR="006819FE" w:rsidRPr="00E93AF1" w:rsidRDefault="006819FE" w:rsidP="006819FE">
      <w:pPr>
        <w:pStyle w:val="NormalWeb"/>
        <w:spacing w:before="120" w:beforeAutospacing="0" w:after="120" w:afterAutospacing="0"/>
        <w:ind w:left="567" w:right="902"/>
        <w:jc w:val="both"/>
        <w:rPr>
          <w:rFonts w:ascii="Palatino Linotype" w:hAnsi="Palatino Linotype"/>
        </w:rPr>
      </w:pPr>
      <w:r w:rsidRPr="00E93AF1">
        <w:rPr>
          <w:rFonts w:ascii="Palatino Linotype" w:hAnsi="Palatino Linotype"/>
          <w:b/>
          <w:bCs/>
          <w:i/>
          <w:iCs/>
        </w:rPr>
        <w:lastRenderedPageBreak/>
        <w:t>V.</w:t>
      </w:r>
      <w:r w:rsidRPr="00E93AF1">
        <w:rPr>
          <w:rFonts w:ascii="Palatino Linotype" w:hAnsi="Palatino Linotype"/>
          <w:i/>
          <w:iCs/>
        </w:rPr>
        <w:t xml:space="preserve"> Notoria buena conducta, no haber sido condenado por sentencia irrevocable por delito doloso, ni estar sujeto a proceso penal y no estar suspendido o inhabilitado, ni haber sido destituido por resolución firme como servidor público; y </w:t>
      </w:r>
    </w:p>
    <w:p w14:paraId="19836308" w14:textId="77777777" w:rsidR="006819FE" w:rsidRPr="00E93AF1" w:rsidRDefault="006819FE" w:rsidP="006819FE">
      <w:pPr>
        <w:pStyle w:val="NormalWeb"/>
        <w:spacing w:before="120" w:beforeAutospacing="0" w:after="120" w:afterAutospacing="0"/>
        <w:ind w:left="567" w:right="902"/>
        <w:jc w:val="both"/>
        <w:rPr>
          <w:rFonts w:ascii="Palatino Linotype" w:hAnsi="Palatino Linotype"/>
        </w:rPr>
      </w:pPr>
      <w:r w:rsidRPr="00E93AF1">
        <w:rPr>
          <w:rFonts w:ascii="Palatino Linotype" w:hAnsi="Palatino Linotype"/>
          <w:b/>
          <w:bCs/>
          <w:i/>
          <w:iCs/>
        </w:rPr>
        <w:t>VI.</w:t>
      </w:r>
      <w:r w:rsidRPr="00E93AF1">
        <w:rPr>
          <w:rFonts w:ascii="Palatino Linotype" w:hAnsi="Palatino Linotype"/>
          <w:i/>
          <w:iCs/>
        </w:rPr>
        <w:t xml:space="preserve"> Cumplimiento de los deberes establecidos en la Ley General y en la presente Ley.” </w:t>
      </w:r>
    </w:p>
    <w:p w14:paraId="607AEE64" w14:textId="06432CC6" w:rsidR="006819FE" w:rsidRPr="00E93AF1" w:rsidRDefault="006819FE" w:rsidP="006819FE">
      <w:pPr>
        <w:pStyle w:val="NormalWeb"/>
        <w:numPr>
          <w:ilvl w:val="0"/>
          <w:numId w:val="1"/>
        </w:numPr>
        <w:spacing w:before="240" w:beforeAutospacing="0" w:after="240" w:afterAutospacing="0" w:line="360" w:lineRule="auto"/>
        <w:ind w:left="0" w:firstLine="0"/>
        <w:jc w:val="both"/>
        <w:rPr>
          <w:rFonts w:ascii="Palatino Linotype" w:hAnsi="Palatino Linotype"/>
        </w:rPr>
      </w:pPr>
      <w:r w:rsidRPr="00E93AF1">
        <w:rPr>
          <w:rFonts w:ascii="Palatino Linotype" w:hAnsi="Palatino Linotype"/>
        </w:rPr>
        <w:t>Siendo imprescindible mencionar que la evaluación de control de confianza son un requisito indispensable para el ingreso, promoción y permanencia en una Institución de Seguridad Pública -las cuales contemplan a las Instituciones Policiales, de Procuración de Justicia, del Sistema Penitenciario y dependencias encargadas de la seguridad pública a nivel federal, estatal y municipal-, tal y como se desprende de los artículos 100, apartado B, fracción I, inciso r, de la Ley de</w:t>
      </w:r>
      <w:r w:rsidR="008F6B45" w:rsidRPr="00E93AF1">
        <w:rPr>
          <w:rFonts w:ascii="Palatino Linotype" w:hAnsi="Palatino Linotype"/>
        </w:rPr>
        <w:t xml:space="preserve"> Seguridad del Estado de México</w:t>
      </w:r>
      <w:r w:rsidRPr="00E93AF1">
        <w:rPr>
          <w:rFonts w:ascii="Palatino Linotype" w:hAnsi="Palatino Linotype"/>
        </w:rPr>
        <w:t>:</w:t>
      </w:r>
    </w:p>
    <w:p w14:paraId="67184CEA" w14:textId="77777777" w:rsidR="006819FE" w:rsidRPr="00E93AF1" w:rsidRDefault="006819FE" w:rsidP="006819FE">
      <w:pPr>
        <w:pStyle w:val="NormalWeb"/>
        <w:spacing w:before="0" w:beforeAutospacing="0" w:after="0" w:afterAutospacing="0"/>
        <w:ind w:left="567" w:right="902"/>
        <w:jc w:val="both"/>
        <w:rPr>
          <w:rFonts w:ascii="Palatino Linotype" w:hAnsi="Palatino Linotype"/>
        </w:rPr>
      </w:pPr>
      <w:r w:rsidRPr="00E93AF1">
        <w:rPr>
          <w:rFonts w:ascii="Palatino Linotype" w:hAnsi="Palatino Linotype"/>
          <w:i/>
          <w:iCs/>
        </w:rPr>
        <w:t>“</w:t>
      </w:r>
      <w:r w:rsidRPr="00E93AF1">
        <w:rPr>
          <w:rFonts w:ascii="Palatino Linotype" w:hAnsi="Palatino Linotype"/>
          <w:b/>
          <w:bCs/>
          <w:i/>
          <w:iCs/>
        </w:rPr>
        <w:t>Artículo 100</w:t>
      </w:r>
      <w:r w:rsidRPr="00E93AF1">
        <w:rPr>
          <w:rFonts w:ascii="Palatino Linotype" w:hAnsi="Palatino Linotype"/>
          <w:i/>
          <w:iCs/>
        </w:rPr>
        <w:t xml:space="preserve">.- Con el objeto de garantizar el cumplimiento de los principios constitucionales de legalidad, objetividad, eficiencia, profesionalismo, honradez y respeto a los derechos humanos, los integrantes de las </w:t>
      </w:r>
      <w:r w:rsidRPr="00E93AF1">
        <w:rPr>
          <w:rFonts w:ascii="Palatino Linotype" w:hAnsi="Palatino Linotype"/>
          <w:b/>
          <w:bCs/>
          <w:i/>
          <w:iCs/>
        </w:rPr>
        <w:t>Instituciones de Seguridad Pública</w:t>
      </w:r>
      <w:r w:rsidRPr="00E93AF1">
        <w:rPr>
          <w:rFonts w:ascii="Palatino Linotype" w:hAnsi="Palatino Linotype"/>
          <w:i/>
          <w:iCs/>
        </w:rPr>
        <w:t xml:space="preserve"> tendrán, de conformidad con su adscripción a unidades de prevención, de reacción o de investigación, los derechos y obligaciones siguientes:</w:t>
      </w:r>
    </w:p>
    <w:p w14:paraId="2A4B9E00" w14:textId="77777777" w:rsidR="006819FE" w:rsidRPr="00E93AF1" w:rsidRDefault="006819FE" w:rsidP="006819FE">
      <w:pPr>
        <w:pStyle w:val="NormalWeb"/>
        <w:spacing w:before="0" w:beforeAutospacing="0" w:after="0" w:afterAutospacing="0"/>
        <w:ind w:left="567" w:right="902"/>
        <w:jc w:val="both"/>
        <w:rPr>
          <w:rFonts w:ascii="Palatino Linotype" w:hAnsi="Palatino Linotype"/>
        </w:rPr>
      </w:pPr>
      <w:r w:rsidRPr="00E93AF1">
        <w:rPr>
          <w:rFonts w:ascii="Palatino Linotype" w:hAnsi="Palatino Linotype"/>
          <w:i/>
          <w:iCs/>
        </w:rPr>
        <w:t>…</w:t>
      </w:r>
    </w:p>
    <w:p w14:paraId="31F93C8B" w14:textId="77777777" w:rsidR="006819FE" w:rsidRPr="00E93AF1" w:rsidRDefault="006819FE" w:rsidP="006819FE">
      <w:pPr>
        <w:pStyle w:val="NormalWeb"/>
        <w:spacing w:before="0" w:beforeAutospacing="0" w:after="0" w:afterAutospacing="0"/>
        <w:ind w:left="567" w:right="902"/>
        <w:jc w:val="both"/>
        <w:rPr>
          <w:rFonts w:ascii="Palatino Linotype" w:hAnsi="Palatino Linotype"/>
        </w:rPr>
      </w:pPr>
      <w:r w:rsidRPr="00E93AF1">
        <w:rPr>
          <w:rFonts w:ascii="Palatino Linotype" w:hAnsi="Palatino Linotype"/>
          <w:b/>
          <w:bCs/>
          <w:i/>
          <w:iCs/>
        </w:rPr>
        <w:t>B</w:t>
      </w:r>
      <w:r w:rsidRPr="00E93AF1">
        <w:rPr>
          <w:rFonts w:ascii="Palatino Linotype" w:hAnsi="Palatino Linotype"/>
          <w:i/>
          <w:iCs/>
        </w:rPr>
        <w:t>. Obligaciones: </w:t>
      </w:r>
    </w:p>
    <w:p w14:paraId="41947278" w14:textId="77777777" w:rsidR="006819FE" w:rsidRPr="00E93AF1" w:rsidRDefault="006819FE" w:rsidP="006819FE">
      <w:pPr>
        <w:pStyle w:val="NormalWeb"/>
        <w:spacing w:before="0" w:beforeAutospacing="0" w:after="0" w:afterAutospacing="0"/>
        <w:ind w:left="567" w:right="902"/>
        <w:jc w:val="both"/>
        <w:rPr>
          <w:rFonts w:ascii="Palatino Linotype" w:hAnsi="Palatino Linotype"/>
        </w:rPr>
      </w:pPr>
      <w:r w:rsidRPr="00E93AF1">
        <w:rPr>
          <w:rFonts w:ascii="Palatino Linotype" w:hAnsi="Palatino Linotype"/>
          <w:b/>
          <w:bCs/>
          <w:i/>
          <w:iCs/>
        </w:rPr>
        <w:t>I</w:t>
      </w:r>
      <w:r w:rsidRPr="00E93AF1">
        <w:rPr>
          <w:rFonts w:ascii="Palatino Linotype" w:hAnsi="Palatino Linotype"/>
          <w:i/>
          <w:iCs/>
        </w:rPr>
        <w:t>. Generales:</w:t>
      </w:r>
    </w:p>
    <w:p w14:paraId="76F8347D" w14:textId="77777777" w:rsidR="006819FE" w:rsidRPr="00E93AF1" w:rsidRDefault="006819FE" w:rsidP="006819FE">
      <w:pPr>
        <w:pStyle w:val="NormalWeb"/>
        <w:spacing w:before="0" w:beforeAutospacing="0" w:after="0" w:afterAutospacing="0"/>
        <w:ind w:left="567" w:right="902"/>
        <w:jc w:val="both"/>
        <w:rPr>
          <w:rFonts w:ascii="Palatino Linotype" w:hAnsi="Palatino Linotype"/>
        </w:rPr>
      </w:pPr>
      <w:r w:rsidRPr="00E93AF1">
        <w:rPr>
          <w:rFonts w:ascii="Palatino Linotype" w:hAnsi="Palatino Linotype"/>
          <w:i/>
          <w:iCs/>
        </w:rPr>
        <w:t>…</w:t>
      </w:r>
    </w:p>
    <w:p w14:paraId="2B02A9E1" w14:textId="77777777" w:rsidR="006819FE" w:rsidRPr="00E93AF1" w:rsidRDefault="006819FE" w:rsidP="006819FE">
      <w:pPr>
        <w:pStyle w:val="NormalWeb"/>
        <w:spacing w:before="0" w:beforeAutospacing="0" w:after="0" w:afterAutospacing="0"/>
        <w:ind w:left="567" w:right="902"/>
        <w:jc w:val="both"/>
        <w:rPr>
          <w:rFonts w:ascii="Palatino Linotype" w:hAnsi="Palatino Linotype"/>
        </w:rPr>
      </w:pPr>
      <w:r w:rsidRPr="00E93AF1">
        <w:rPr>
          <w:rFonts w:ascii="Palatino Linotype" w:hAnsi="Palatino Linotype"/>
          <w:b/>
          <w:bCs/>
          <w:i/>
          <w:iCs/>
        </w:rPr>
        <w:t>r) Someterse a evaluaciones periódicas para acreditar el cumplimiento de los requisitos de permanencia, así como obtener y mantener vigente la certificación respectiva</w:t>
      </w:r>
      <w:r w:rsidRPr="00E93AF1">
        <w:rPr>
          <w:rFonts w:ascii="Palatino Linotype" w:hAnsi="Palatino Linotype"/>
          <w:i/>
          <w:iCs/>
        </w:rPr>
        <w:t>…</w:t>
      </w:r>
    </w:p>
    <w:p w14:paraId="203BE9FE" w14:textId="77777777" w:rsidR="006819FE" w:rsidRPr="00E93AF1" w:rsidRDefault="006819FE" w:rsidP="006819FE">
      <w:pPr>
        <w:rPr>
          <w:rFonts w:ascii="Palatino Linotype" w:hAnsi="Palatino Linotype"/>
        </w:rPr>
      </w:pPr>
    </w:p>
    <w:p w14:paraId="3470D389" w14:textId="5764767A" w:rsidR="006819FE" w:rsidRPr="00E93AF1" w:rsidRDefault="006819FE" w:rsidP="008F6B45">
      <w:pPr>
        <w:pStyle w:val="NormalWeb"/>
        <w:numPr>
          <w:ilvl w:val="0"/>
          <w:numId w:val="1"/>
        </w:numPr>
        <w:spacing w:before="240" w:beforeAutospacing="0" w:after="240" w:afterAutospacing="0" w:line="360" w:lineRule="auto"/>
        <w:ind w:left="0" w:firstLine="0"/>
        <w:jc w:val="both"/>
        <w:rPr>
          <w:rFonts w:ascii="Palatino Linotype" w:hAnsi="Palatino Linotype"/>
        </w:rPr>
      </w:pPr>
      <w:r w:rsidRPr="00E93AF1">
        <w:rPr>
          <w:rFonts w:ascii="Palatino Linotype" w:hAnsi="Palatino Linotype"/>
        </w:rPr>
        <w:t>Dicha certificación es emitida por el Centro de Control y Confianza del Estado de México, en términos de lo señalado por los artículos 6 fracción I y 111 de la Ley de Seguridad del Estado de México, que indican:</w:t>
      </w:r>
    </w:p>
    <w:p w14:paraId="677003BC" w14:textId="77777777" w:rsidR="006819FE" w:rsidRPr="00E93AF1" w:rsidRDefault="006819FE" w:rsidP="006819FE">
      <w:pPr>
        <w:pStyle w:val="NormalWeb"/>
        <w:spacing w:before="120" w:beforeAutospacing="0" w:after="120" w:afterAutospacing="0"/>
        <w:ind w:left="567" w:right="902"/>
        <w:jc w:val="both"/>
        <w:rPr>
          <w:rFonts w:ascii="Palatino Linotype" w:hAnsi="Palatino Linotype"/>
        </w:rPr>
      </w:pPr>
      <w:r w:rsidRPr="00E93AF1">
        <w:rPr>
          <w:rFonts w:ascii="Palatino Linotype" w:hAnsi="Palatino Linotype"/>
          <w:i/>
          <w:iCs/>
        </w:rPr>
        <w:t>“</w:t>
      </w:r>
      <w:r w:rsidRPr="00E93AF1">
        <w:rPr>
          <w:rFonts w:ascii="Palatino Linotype" w:hAnsi="Palatino Linotype"/>
          <w:b/>
          <w:bCs/>
          <w:i/>
          <w:iCs/>
        </w:rPr>
        <w:t>Artículo 6</w:t>
      </w:r>
      <w:r w:rsidRPr="00E93AF1">
        <w:rPr>
          <w:rFonts w:ascii="Palatino Linotype" w:hAnsi="Palatino Linotype"/>
          <w:i/>
          <w:iCs/>
        </w:rPr>
        <w:t>.- Para los efectos de esta Ley, se entenderá por:</w:t>
      </w:r>
    </w:p>
    <w:p w14:paraId="4F4C42C0" w14:textId="77777777" w:rsidR="006819FE" w:rsidRPr="00E93AF1" w:rsidRDefault="006819FE" w:rsidP="006819FE">
      <w:pPr>
        <w:pStyle w:val="NormalWeb"/>
        <w:spacing w:before="120" w:beforeAutospacing="0" w:after="120" w:afterAutospacing="0"/>
        <w:ind w:left="567" w:right="902"/>
        <w:jc w:val="both"/>
        <w:rPr>
          <w:rFonts w:ascii="Palatino Linotype" w:hAnsi="Palatino Linotype"/>
        </w:rPr>
      </w:pPr>
      <w:r w:rsidRPr="00E93AF1">
        <w:rPr>
          <w:rFonts w:ascii="Palatino Linotype" w:hAnsi="Palatino Linotype"/>
          <w:i/>
          <w:iCs/>
        </w:rPr>
        <w:t> </w:t>
      </w:r>
      <w:r w:rsidRPr="00E93AF1">
        <w:rPr>
          <w:rFonts w:ascii="Palatino Linotype" w:hAnsi="Palatino Linotype"/>
          <w:b/>
          <w:bCs/>
          <w:i/>
          <w:iCs/>
        </w:rPr>
        <w:t>I. Centro</w:t>
      </w:r>
      <w:r w:rsidRPr="00E93AF1">
        <w:rPr>
          <w:rFonts w:ascii="Palatino Linotype" w:hAnsi="Palatino Linotype"/>
          <w:i/>
          <w:iCs/>
        </w:rPr>
        <w:t>: al Centro de Control de Confianza del Estado de México;</w:t>
      </w:r>
    </w:p>
    <w:p w14:paraId="3BA99877" w14:textId="77777777" w:rsidR="006819FE" w:rsidRPr="00E93AF1" w:rsidRDefault="006819FE" w:rsidP="006819FE">
      <w:pPr>
        <w:pStyle w:val="NormalWeb"/>
        <w:spacing w:before="120" w:beforeAutospacing="0" w:after="120" w:afterAutospacing="0"/>
        <w:ind w:left="567" w:right="902"/>
        <w:jc w:val="both"/>
        <w:rPr>
          <w:rFonts w:ascii="Palatino Linotype" w:hAnsi="Palatino Linotype"/>
        </w:rPr>
      </w:pPr>
      <w:r w:rsidRPr="00E93AF1">
        <w:rPr>
          <w:rFonts w:ascii="Palatino Linotype" w:hAnsi="Palatino Linotype"/>
          <w:i/>
          <w:iCs/>
        </w:rPr>
        <w:lastRenderedPageBreak/>
        <w:t>…</w:t>
      </w:r>
    </w:p>
    <w:p w14:paraId="744AE977" w14:textId="77777777" w:rsidR="006819FE" w:rsidRPr="00E93AF1" w:rsidRDefault="006819FE" w:rsidP="006819FE">
      <w:pPr>
        <w:pStyle w:val="NormalWeb"/>
        <w:spacing w:before="120" w:beforeAutospacing="0" w:after="120" w:afterAutospacing="0"/>
        <w:ind w:left="567" w:right="902"/>
        <w:jc w:val="both"/>
        <w:rPr>
          <w:rFonts w:ascii="Palatino Linotype" w:hAnsi="Palatino Linotype"/>
        </w:rPr>
      </w:pPr>
      <w:r w:rsidRPr="00E93AF1">
        <w:rPr>
          <w:rFonts w:ascii="Palatino Linotype" w:hAnsi="Palatino Linotype"/>
          <w:b/>
          <w:bCs/>
          <w:i/>
          <w:iCs/>
        </w:rPr>
        <w:t>Artículo 111</w:t>
      </w:r>
      <w:r w:rsidRPr="00E93AF1">
        <w:rPr>
          <w:rFonts w:ascii="Palatino Linotype" w:hAnsi="Palatino Linotype"/>
          <w:i/>
          <w:iCs/>
        </w:rPr>
        <w:t xml:space="preserve">.- El </w:t>
      </w:r>
      <w:r w:rsidRPr="00E93AF1">
        <w:rPr>
          <w:rFonts w:ascii="Palatino Linotype" w:hAnsi="Palatino Linotype"/>
          <w:b/>
          <w:bCs/>
          <w:i/>
          <w:iCs/>
        </w:rPr>
        <w:t>Centro emitirá el Certificado correspondiente a quienes acrediten los requisitos de ingreso</w:t>
      </w:r>
      <w:r w:rsidRPr="00E93AF1">
        <w:rPr>
          <w:rFonts w:ascii="Palatino Linotype" w:hAnsi="Palatino Linotype"/>
          <w:i/>
          <w:iCs/>
        </w:rPr>
        <w:t xml:space="preserve"> que establece esta Ley y la Ley General. </w:t>
      </w:r>
    </w:p>
    <w:p w14:paraId="78EB6B12" w14:textId="77777777" w:rsidR="006819FE" w:rsidRPr="00E93AF1" w:rsidRDefault="006819FE" w:rsidP="006819FE">
      <w:pPr>
        <w:pStyle w:val="NormalWeb"/>
        <w:spacing w:before="120" w:beforeAutospacing="0" w:after="120" w:afterAutospacing="0"/>
        <w:ind w:left="567" w:right="902"/>
        <w:jc w:val="both"/>
        <w:rPr>
          <w:rFonts w:ascii="Palatino Linotype" w:hAnsi="Palatino Linotype"/>
        </w:rPr>
      </w:pPr>
      <w:r w:rsidRPr="00E93AF1">
        <w:rPr>
          <w:rFonts w:ascii="Palatino Linotype" w:hAnsi="Palatino Linotype"/>
          <w:b/>
          <w:bCs/>
          <w:i/>
          <w:iCs/>
        </w:rPr>
        <w:t>El Certificado tendrá por objeto acreditar que el servidor público es apto</w:t>
      </w:r>
      <w:r w:rsidRPr="00E93AF1">
        <w:rPr>
          <w:rFonts w:ascii="Palatino Linotype" w:hAnsi="Palatino Linotype"/>
          <w:i/>
          <w:iCs/>
        </w:rPr>
        <w:t xml:space="preserve"> </w:t>
      </w:r>
      <w:r w:rsidRPr="00E93AF1">
        <w:rPr>
          <w:rFonts w:ascii="Palatino Linotype" w:hAnsi="Palatino Linotype"/>
          <w:b/>
          <w:bCs/>
          <w:i/>
          <w:iCs/>
        </w:rPr>
        <w:t>para ingresar o permanecer en las instituciones de seguridad pública</w:t>
      </w:r>
      <w:r w:rsidRPr="00E93AF1">
        <w:rPr>
          <w:rFonts w:ascii="Palatino Linotype" w:hAnsi="Palatino Linotype"/>
          <w:i/>
          <w:iCs/>
        </w:rPr>
        <w:t>, y que cuenta con los conocimientos, el perfil, las habilidades y las aptitudes necesarias para el desempeño de su cargo…” (Énfasis añadido)</w:t>
      </w:r>
    </w:p>
    <w:p w14:paraId="7A7780A8" w14:textId="408F5FA2" w:rsidR="006819FE" w:rsidRPr="00E93AF1" w:rsidRDefault="006819FE" w:rsidP="008F6B45">
      <w:pPr>
        <w:pStyle w:val="NormalWeb"/>
        <w:numPr>
          <w:ilvl w:val="0"/>
          <w:numId w:val="1"/>
        </w:numPr>
        <w:spacing w:before="240" w:beforeAutospacing="0" w:after="240" w:afterAutospacing="0" w:line="360" w:lineRule="auto"/>
        <w:ind w:left="0" w:right="51" w:firstLine="0"/>
        <w:jc w:val="both"/>
        <w:rPr>
          <w:rFonts w:ascii="Palatino Linotype" w:hAnsi="Palatino Linotype"/>
        </w:rPr>
      </w:pPr>
      <w:r w:rsidRPr="00E93AF1">
        <w:rPr>
          <w:rFonts w:ascii="Palatino Linotype" w:hAnsi="Palatino Linotype"/>
        </w:rPr>
        <w:t>Asimismo, se precisa que el proceso de evaluación se realiza en tres días, donde en el día uno, se llevará a cabo la evaluación toxicológica, investigación de antecedentes, evaluación psicológica, evaluación socioeconómica y evaluación médica; en el día dos, se realizará una evaluación poligráfica y, por último, en el día tres, se ejecutará una visita domiciliaria, tal como se observa a continuación: </w:t>
      </w:r>
    </w:p>
    <w:p w14:paraId="558F9541" w14:textId="77777777" w:rsidR="006819FE" w:rsidRPr="00E93AF1" w:rsidRDefault="006819FE" w:rsidP="006819FE">
      <w:pPr>
        <w:pStyle w:val="NormalWeb"/>
        <w:spacing w:before="0" w:beforeAutospacing="0" w:after="0" w:afterAutospacing="0"/>
        <w:jc w:val="center"/>
        <w:rPr>
          <w:rFonts w:ascii="Palatino Linotype" w:hAnsi="Palatino Linotype"/>
        </w:rPr>
      </w:pPr>
      <w:r w:rsidRPr="00E93AF1">
        <w:rPr>
          <w:rFonts w:ascii="Palatino Linotype" w:hAnsi="Palatino Linotype"/>
          <w:noProof/>
          <w:bdr w:val="single" w:sz="2" w:space="0" w:color="000000" w:frame="1"/>
          <w:lang w:val="es-MX"/>
        </w:rPr>
        <w:drawing>
          <wp:inline distT="0" distB="0" distL="0" distR="0" wp14:anchorId="4A1F3EE0" wp14:editId="2BBC05E5">
            <wp:extent cx="3781425" cy="2438400"/>
            <wp:effectExtent l="0" t="0" r="9525" b="0"/>
            <wp:docPr id="2" name="Imagen 2" descr="https://lh4.googleusercontent.com/7IOk_d6buudWCmvRomv8DND1KOfQvo3Fauvt0EPWovMotgYoxZeV-XRtfefAPEyBpjJFkeaYhOA7Wv5QyCBqBHyRSRkfI4v8tCSP1WRmU1F52JgUcEJfTUDtukpdxgKM0LZ2KiCMBn-On2bxtS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7IOk_d6buudWCmvRomv8DND1KOfQvo3Fauvt0EPWovMotgYoxZeV-XRtfefAPEyBpjJFkeaYhOA7Wv5QyCBqBHyRSRkfI4v8tCSP1WRmU1F52JgUcEJfTUDtukpdxgKM0LZ2KiCMBn-On2bxtSl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1425" cy="2438400"/>
                    </a:xfrm>
                    <a:prstGeom prst="rect">
                      <a:avLst/>
                    </a:prstGeom>
                    <a:noFill/>
                    <a:ln>
                      <a:noFill/>
                    </a:ln>
                  </pic:spPr>
                </pic:pic>
              </a:graphicData>
            </a:graphic>
          </wp:inline>
        </w:drawing>
      </w:r>
    </w:p>
    <w:p w14:paraId="150E2908" w14:textId="77777777" w:rsidR="00213269" w:rsidRPr="00E93AF1" w:rsidRDefault="00213269" w:rsidP="00213269">
      <w:pPr>
        <w:pStyle w:val="NormalWeb"/>
        <w:spacing w:before="0" w:beforeAutospacing="0" w:after="0" w:afterAutospacing="0" w:line="360" w:lineRule="auto"/>
        <w:jc w:val="both"/>
        <w:rPr>
          <w:rFonts w:ascii="Palatino Linotype" w:hAnsi="Palatino Linotype"/>
        </w:rPr>
      </w:pPr>
    </w:p>
    <w:p w14:paraId="005DD1EF" w14:textId="182E2302" w:rsidR="006819FE" w:rsidRPr="00E93AF1" w:rsidRDefault="006819FE" w:rsidP="008F6B45">
      <w:pPr>
        <w:pStyle w:val="NormalWeb"/>
        <w:numPr>
          <w:ilvl w:val="0"/>
          <w:numId w:val="1"/>
        </w:numPr>
        <w:spacing w:before="0" w:beforeAutospacing="0" w:after="0" w:afterAutospacing="0" w:line="360" w:lineRule="auto"/>
        <w:ind w:left="0" w:firstLine="0"/>
        <w:jc w:val="both"/>
        <w:rPr>
          <w:rFonts w:ascii="Palatino Linotype" w:hAnsi="Palatino Linotype"/>
        </w:rPr>
      </w:pPr>
      <w:r w:rsidRPr="00E93AF1">
        <w:rPr>
          <w:rFonts w:ascii="Palatino Linotype" w:hAnsi="Palatino Linotype"/>
        </w:rPr>
        <w:t xml:space="preserve">Aunado a lo anterior, no debe perderse de vista que el examen de control y confianza comprende también los exámenes antidoping o toxicológicos, pues forman parte del proceso de evaluación realizado para obtener la certificación correspondiente y cuya aplicación le corresponde al Centro de Control de Confianza del Estado de México, a través de la Dirección </w:t>
      </w:r>
      <w:r w:rsidRPr="00E93AF1">
        <w:rPr>
          <w:rFonts w:ascii="Palatino Linotype" w:hAnsi="Palatino Linotype"/>
        </w:rPr>
        <w:lastRenderedPageBreak/>
        <w:t>Médica y Toxicológica, como se desprende del Manual de procedimientos de la Dirección Médica y Toxicológica del Centro de Control de Confianza del Estado de México, a saber:</w:t>
      </w:r>
    </w:p>
    <w:p w14:paraId="2A4B5FD8" w14:textId="77777777" w:rsidR="006819FE" w:rsidRDefault="006819FE" w:rsidP="006819FE">
      <w:pPr>
        <w:pStyle w:val="NormalWeb"/>
        <w:spacing w:before="120" w:beforeAutospacing="0" w:after="120" w:afterAutospacing="0"/>
        <w:ind w:left="851" w:right="902"/>
        <w:jc w:val="both"/>
        <w:rPr>
          <w:rFonts w:ascii="Palatino Linotype" w:hAnsi="Palatino Linotype"/>
          <w:i/>
          <w:iCs/>
        </w:rPr>
      </w:pPr>
      <w:r w:rsidRPr="00E93AF1">
        <w:rPr>
          <w:rFonts w:ascii="Palatino Linotype" w:hAnsi="Palatino Linotype"/>
        </w:rPr>
        <w:t>“</w:t>
      </w:r>
      <w:r w:rsidRPr="00E93AF1">
        <w:rPr>
          <w:rFonts w:ascii="Palatino Linotype" w:hAnsi="Palatino Linotype"/>
          <w:i/>
          <w:iCs/>
        </w:rPr>
        <w:t xml:space="preserve">La </w:t>
      </w:r>
      <w:r w:rsidRPr="00E93AF1">
        <w:rPr>
          <w:rFonts w:ascii="Palatino Linotype" w:hAnsi="Palatino Linotype"/>
          <w:b/>
          <w:bCs/>
          <w:i/>
          <w:iCs/>
        </w:rPr>
        <w:t>Dirección Médica y Toxicológica</w:t>
      </w:r>
      <w:r w:rsidRPr="00E93AF1">
        <w:rPr>
          <w:rFonts w:ascii="Palatino Linotype" w:hAnsi="Palatino Linotype"/>
          <w:i/>
          <w:iCs/>
        </w:rPr>
        <w:t xml:space="preserve"> es la unidad administrativa </w:t>
      </w:r>
      <w:r w:rsidRPr="00E93AF1">
        <w:rPr>
          <w:rFonts w:ascii="Palatino Linotype" w:hAnsi="Palatino Linotype"/>
          <w:b/>
          <w:bCs/>
          <w:i/>
          <w:iCs/>
        </w:rPr>
        <w:t>responsable de realizar las evaluaciones toxicológicas de control de confianza</w:t>
      </w:r>
      <w:r w:rsidRPr="00E93AF1">
        <w:rPr>
          <w:rFonts w:ascii="Palatino Linotype" w:hAnsi="Palatino Linotype"/>
          <w:i/>
          <w:iCs/>
        </w:rPr>
        <w:t>, así como de la emisión, entrega de resultados y la emisión de los certificados correspondientes”</w:t>
      </w:r>
    </w:p>
    <w:p w14:paraId="7C9DB007" w14:textId="77777777" w:rsidR="0020026F" w:rsidRPr="00E93AF1" w:rsidRDefault="0020026F" w:rsidP="006819FE">
      <w:pPr>
        <w:pStyle w:val="NormalWeb"/>
        <w:spacing w:before="120" w:beforeAutospacing="0" w:after="120" w:afterAutospacing="0"/>
        <w:ind w:left="851" w:right="902"/>
        <w:jc w:val="both"/>
        <w:rPr>
          <w:rFonts w:ascii="Palatino Linotype" w:hAnsi="Palatino Linotype"/>
        </w:rPr>
      </w:pPr>
    </w:p>
    <w:p w14:paraId="28A8A6C8" w14:textId="73EAD929" w:rsidR="006819FE" w:rsidRPr="00E93AF1" w:rsidRDefault="006819FE" w:rsidP="008F6B45">
      <w:pPr>
        <w:pStyle w:val="NormalWeb"/>
        <w:numPr>
          <w:ilvl w:val="0"/>
          <w:numId w:val="1"/>
        </w:numPr>
        <w:spacing w:before="240" w:beforeAutospacing="0" w:after="240" w:afterAutospacing="0" w:line="360" w:lineRule="auto"/>
        <w:ind w:left="0" w:firstLine="0"/>
        <w:jc w:val="both"/>
        <w:rPr>
          <w:rFonts w:ascii="Palatino Linotype" w:hAnsi="Palatino Linotype"/>
        </w:rPr>
      </w:pPr>
      <w:r w:rsidRPr="00E93AF1">
        <w:rPr>
          <w:rFonts w:ascii="Palatino Linotype" w:hAnsi="Palatino Linotype"/>
        </w:rPr>
        <w:t xml:space="preserve">Ahora bien, toda vez que los exámenes referidos forman parte conjunta del proceso de evaluación para obtener la certificación de aprobación de los exámenes de control y confianza y, es el Centro de Control de Confianza, la dependencia encargada de aplicar y expedir el certificado de aprobación o no aprobación, se colige que en los archivos del </w:t>
      </w:r>
      <w:r w:rsidRPr="00E93AF1">
        <w:rPr>
          <w:rFonts w:ascii="Palatino Linotype" w:hAnsi="Palatino Linotype"/>
          <w:b/>
          <w:bCs/>
        </w:rPr>
        <w:t>Sujeto Obligado</w:t>
      </w:r>
      <w:r w:rsidRPr="00E93AF1">
        <w:rPr>
          <w:rFonts w:ascii="Palatino Linotype" w:hAnsi="Palatino Linotype"/>
        </w:rPr>
        <w:t>, no obra un examen aprobado de control y confianza, que pretende obtener la parte solicitante, sino que únicamente cuentan con los certificados que refieren si los servidores públicos son aptos o no aptos para desempeñar el cargo. </w:t>
      </w:r>
    </w:p>
    <w:p w14:paraId="69130931" w14:textId="0F0A2A5C" w:rsidR="006819FE" w:rsidRPr="00E93AF1" w:rsidRDefault="006819FE" w:rsidP="008F6B45">
      <w:pPr>
        <w:pStyle w:val="NormalWeb"/>
        <w:numPr>
          <w:ilvl w:val="0"/>
          <w:numId w:val="1"/>
        </w:numPr>
        <w:spacing w:before="240" w:beforeAutospacing="0" w:after="240" w:afterAutospacing="0" w:line="360" w:lineRule="auto"/>
        <w:ind w:left="0" w:firstLine="0"/>
        <w:jc w:val="both"/>
        <w:rPr>
          <w:rFonts w:ascii="Palatino Linotype" w:hAnsi="Palatino Linotype"/>
        </w:rPr>
      </w:pPr>
      <w:r w:rsidRPr="00E93AF1">
        <w:rPr>
          <w:rFonts w:ascii="Palatino Linotype" w:hAnsi="Palatino Linotype"/>
        </w:rPr>
        <w:t xml:space="preserve">Lo anterior se afirma así en virtud de que el Manual General de Organización del Centro de Control de Confianza del Estado de México, precisa que la Unidad de Evaluación es la instancia encargada de emitir los resultados finales derivados de los procesos de las evaluaciones de control de confianza a los elementos de seguridad pública y de nuevo ingreso, de conformidad con los criterios y lineamientos vigentes </w:t>
      </w:r>
      <w:r w:rsidRPr="00E93AF1">
        <w:rPr>
          <w:rFonts w:ascii="Palatino Linotype" w:hAnsi="Palatino Linotype"/>
          <w:b/>
          <w:bCs/>
        </w:rPr>
        <w:t xml:space="preserve">y enviarlos a la instancia respectiva para su conocimiento y atención, </w:t>
      </w:r>
      <w:r w:rsidRPr="00E93AF1">
        <w:rPr>
          <w:rFonts w:ascii="Palatino Linotype" w:hAnsi="Palatino Linotype"/>
        </w:rPr>
        <w:t>para lo cual se le confieren las siguientes funciones:</w:t>
      </w:r>
    </w:p>
    <w:p w14:paraId="1A548208" w14:textId="77777777" w:rsidR="006819FE" w:rsidRPr="00E93AF1" w:rsidRDefault="006819FE" w:rsidP="006819FE">
      <w:pPr>
        <w:pStyle w:val="NormalWeb"/>
        <w:spacing w:before="240" w:beforeAutospacing="0" w:after="240" w:afterAutospacing="0"/>
        <w:ind w:left="567"/>
        <w:jc w:val="both"/>
        <w:rPr>
          <w:rFonts w:ascii="Palatino Linotype" w:hAnsi="Palatino Linotype"/>
        </w:rPr>
      </w:pPr>
      <w:r w:rsidRPr="00E93AF1">
        <w:rPr>
          <w:rFonts w:ascii="Palatino Linotype" w:hAnsi="Palatino Linotype"/>
          <w:i/>
          <w:iCs/>
        </w:rPr>
        <w:t>“FUNCIONES:</w:t>
      </w:r>
    </w:p>
    <w:p w14:paraId="370D2F98" w14:textId="77777777" w:rsidR="006819FE" w:rsidRPr="00E93AF1" w:rsidRDefault="006819FE" w:rsidP="006819FE">
      <w:pPr>
        <w:pStyle w:val="NormalWeb"/>
        <w:spacing w:before="240" w:beforeAutospacing="0" w:after="240" w:afterAutospacing="0"/>
        <w:ind w:left="567" w:right="900"/>
        <w:jc w:val="both"/>
        <w:rPr>
          <w:rFonts w:ascii="Palatino Linotype" w:hAnsi="Palatino Linotype"/>
        </w:rPr>
      </w:pPr>
      <w:r w:rsidRPr="00E93AF1">
        <w:rPr>
          <w:rFonts w:ascii="Palatino Linotype" w:hAnsi="Palatino Linotype"/>
          <w:i/>
          <w:iCs/>
        </w:rPr>
        <w:t>- Integrar los resultados finales de las evaluaciones de control de confianza, de conformidad con los criterios y lineamientos emitidos por la Dirección General del Centro de Control de Confianza del Estado de México y por el Centro Nacional de Certificación y Acreditación. </w:t>
      </w:r>
    </w:p>
    <w:p w14:paraId="0FE7A706" w14:textId="77777777" w:rsidR="006819FE" w:rsidRPr="00E93AF1" w:rsidRDefault="006819FE" w:rsidP="006819FE">
      <w:pPr>
        <w:pStyle w:val="NormalWeb"/>
        <w:spacing w:before="240" w:beforeAutospacing="0" w:after="240" w:afterAutospacing="0"/>
        <w:ind w:left="567" w:right="900"/>
        <w:jc w:val="both"/>
        <w:rPr>
          <w:rFonts w:ascii="Palatino Linotype" w:hAnsi="Palatino Linotype"/>
        </w:rPr>
      </w:pPr>
      <w:r w:rsidRPr="00E93AF1">
        <w:rPr>
          <w:rFonts w:ascii="Palatino Linotype" w:hAnsi="Palatino Linotype"/>
          <w:i/>
          <w:iCs/>
        </w:rPr>
        <w:lastRenderedPageBreak/>
        <w:t>- Analizar la información y los resultados obtenidos en las evaluaciones de control de confianza, así como realizar el análisis contextual previo a la generación del reporte final.</w:t>
      </w:r>
    </w:p>
    <w:p w14:paraId="44FF4BA0" w14:textId="77777777" w:rsidR="006819FE" w:rsidRPr="00E93AF1" w:rsidRDefault="006819FE" w:rsidP="006819FE">
      <w:pPr>
        <w:pStyle w:val="NormalWeb"/>
        <w:spacing w:before="240" w:beforeAutospacing="0" w:after="240" w:afterAutospacing="0"/>
        <w:ind w:left="567" w:right="900"/>
        <w:jc w:val="both"/>
        <w:rPr>
          <w:rFonts w:ascii="Palatino Linotype" w:hAnsi="Palatino Linotype"/>
        </w:rPr>
      </w:pPr>
      <w:r w:rsidRPr="00E93AF1">
        <w:rPr>
          <w:rFonts w:ascii="Palatino Linotype" w:hAnsi="Palatino Linotype"/>
          <w:i/>
          <w:iCs/>
        </w:rPr>
        <w:t>- Verificar, en coordinación con las unidades administrativas involucradas en el proceso de control de confianza, la información obtenida en las evaluaciones y, en su caso, realizar los ajustes necesarios antes de emitir el resultado final. </w:t>
      </w:r>
    </w:p>
    <w:p w14:paraId="110506AE" w14:textId="77777777" w:rsidR="006819FE" w:rsidRPr="00E93AF1" w:rsidRDefault="006819FE" w:rsidP="006819FE">
      <w:pPr>
        <w:pStyle w:val="NormalWeb"/>
        <w:spacing w:before="240" w:beforeAutospacing="0" w:after="240" w:afterAutospacing="0"/>
        <w:ind w:left="567" w:right="900"/>
        <w:jc w:val="both"/>
        <w:rPr>
          <w:rFonts w:ascii="Palatino Linotype" w:hAnsi="Palatino Linotype"/>
        </w:rPr>
      </w:pPr>
      <w:r w:rsidRPr="00E93AF1">
        <w:rPr>
          <w:rFonts w:ascii="Palatino Linotype" w:hAnsi="Palatino Linotype"/>
          <w:i/>
          <w:iCs/>
        </w:rPr>
        <w:t>- Emitir la contestación en materia de control de confianza a los turnos solicitados por las Instituciones de Seguridad Pública. </w:t>
      </w:r>
    </w:p>
    <w:p w14:paraId="08DDF49E" w14:textId="77777777" w:rsidR="006819FE" w:rsidRPr="00E93AF1" w:rsidRDefault="006819FE" w:rsidP="006819FE">
      <w:pPr>
        <w:pStyle w:val="NormalWeb"/>
        <w:spacing w:before="240" w:beforeAutospacing="0" w:after="240" w:afterAutospacing="0"/>
        <w:ind w:left="567" w:right="900"/>
        <w:jc w:val="both"/>
        <w:rPr>
          <w:rFonts w:ascii="Palatino Linotype" w:hAnsi="Palatino Linotype"/>
        </w:rPr>
      </w:pPr>
      <w:r w:rsidRPr="00E93AF1">
        <w:rPr>
          <w:rFonts w:ascii="Palatino Linotype" w:hAnsi="Palatino Linotype"/>
          <w:i/>
          <w:iCs/>
        </w:rPr>
        <w:t>- Integrar y mantener actualizada la información estadística derivada de las evaluaciones realizadas en materia de control de confianza y proporcionarla a las instituciones se seguridad pública que lo soliciten. </w:t>
      </w:r>
    </w:p>
    <w:p w14:paraId="45FDF5BD" w14:textId="77777777" w:rsidR="006819FE" w:rsidRPr="00E93AF1" w:rsidRDefault="006819FE" w:rsidP="006819FE">
      <w:pPr>
        <w:pStyle w:val="NormalWeb"/>
        <w:spacing w:before="240" w:beforeAutospacing="0" w:after="240" w:afterAutospacing="0"/>
        <w:ind w:left="567" w:right="900"/>
        <w:jc w:val="both"/>
        <w:rPr>
          <w:rFonts w:ascii="Palatino Linotype" w:hAnsi="Palatino Linotype"/>
        </w:rPr>
      </w:pPr>
      <w:r w:rsidRPr="00E93AF1">
        <w:rPr>
          <w:rFonts w:ascii="Palatino Linotype" w:hAnsi="Palatino Linotype"/>
          <w:i/>
          <w:iCs/>
        </w:rPr>
        <w:t>- Integrar y elaborar los comunicados de las evaluaciones del Centro de Control de Confianza del Estado de México de los elementos de las Instituciones de Seguridad Pública y realizar el seguimiento respectivo. </w:t>
      </w:r>
    </w:p>
    <w:p w14:paraId="3AC9312C" w14:textId="77777777" w:rsidR="006819FE" w:rsidRPr="00E93AF1" w:rsidRDefault="006819FE" w:rsidP="006819FE">
      <w:pPr>
        <w:pStyle w:val="NormalWeb"/>
        <w:spacing w:before="240" w:beforeAutospacing="0" w:after="240" w:afterAutospacing="0"/>
        <w:ind w:left="567" w:right="900"/>
        <w:jc w:val="both"/>
        <w:rPr>
          <w:rFonts w:ascii="Palatino Linotype" w:hAnsi="Palatino Linotype"/>
        </w:rPr>
      </w:pPr>
      <w:r w:rsidRPr="00E93AF1">
        <w:rPr>
          <w:rFonts w:ascii="Palatino Linotype" w:hAnsi="Palatino Linotype"/>
          <w:i/>
          <w:iCs/>
        </w:rPr>
        <w:t xml:space="preserve">- </w:t>
      </w:r>
      <w:r w:rsidRPr="00E93AF1">
        <w:rPr>
          <w:rFonts w:ascii="Palatino Linotype" w:hAnsi="Palatino Linotype"/>
          <w:b/>
          <w:bCs/>
          <w:i/>
          <w:iCs/>
        </w:rPr>
        <w:t>Concentrar y resguardar la información en materia de evaluación recibida de las direcciones de Psicología, Poligrafía, Análisis Socioeconómico y Médica Toxicológica</w:t>
      </w:r>
      <w:r w:rsidRPr="00E93AF1">
        <w:rPr>
          <w:rFonts w:ascii="Palatino Linotype" w:hAnsi="Palatino Linotype"/>
          <w:i/>
          <w:iCs/>
        </w:rPr>
        <w:t>.</w:t>
      </w:r>
    </w:p>
    <w:p w14:paraId="537032D6" w14:textId="77777777" w:rsidR="006819FE" w:rsidRPr="00E93AF1" w:rsidRDefault="006819FE" w:rsidP="006819FE">
      <w:pPr>
        <w:pStyle w:val="NormalWeb"/>
        <w:spacing w:before="240" w:beforeAutospacing="0" w:after="240" w:afterAutospacing="0"/>
        <w:ind w:left="567" w:right="900"/>
        <w:jc w:val="both"/>
        <w:rPr>
          <w:rFonts w:ascii="Palatino Linotype" w:hAnsi="Palatino Linotype"/>
        </w:rPr>
      </w:pPr>
      <w:r w:rsidRPr="00E93AF1">
        <w:rPr>
          <w:rFonts w:ascii="Palatino Linotype" w:hAnsi="Palatino Linotype"/>
          <w:i/>
          <w:iCs/>
        </w:rPr>
        <w:t xml:space="preserve">- </w:t>
      </w:r>
      <w:r w:rsidRPr="00E93AF1">
        <w:rPr>
          <w:rFonts w:ascii="Palatino Linotype" w:hAnsi="Palatino Linotype"/>
          <w:b/>
          <w:bCs/>
          <w:i/>
          <w:iCs/>
        </w:rPr>
        <w:t>Registrar y resguardar la información relacionada con la emisión del resultado final de las evaluaciones de control de confianza</w:t>
      </w:r>
      <w:r w:rsidRPr="00E93AF1">
        <w:rPr>
          <w:rFonts w:ascii="Palatino Linotype" w:hAnsi="Palatino Linotype"/>
          <w:i/>
          <w:iCs/>
        </w:rPr>
        <w:t>, a efecto de entregarla al archivo general del Centro de Control de Confianza del Estado de México, para su integración en el expediente respectivo. </w:t>
      </w:r>
    </w:p>
    <w:p w14:paraId="125B0B05" w14:textId="77777777" w:rsidR="006819FE" w:rsidRDefault="006819FE" w:rsidP="006819FE">
      <w:pPr>
        <w:pStyle w:val="NormalWeb"/>
        <w:spacing w:before="240" w:beforeAutospacing="0" w:after="240" w:afterAutospacing="0"/>
        <w:ind w:left="567" w:right="900"/>
        <w:jc w:val="both"/>
        <w:rPr>
          <w:rFonts w:ascii="Palatino Linotype" w:hAnsi="Palatino Linotype"/>
          <w:b/>
          <w:bCs/>
          <w:i/>
          <w:iCs/>
          <w:u w:val="single"/>
        </w:rPr>
      </w:pPr>
      <w:r w:rsidRPr="00E93AF1">
        <w:rPr>
          <w:rFonts w:ascii="Palatino Linotype" w:hAnsi="Palatino Linotype"/>
          <w:i/>
          <w:iCs/>
        </w:rPr>
        <w:t xml:space="preserve">- </w:t>
      </w:r>
      <w:r w:rsidRPr="00E93AF1">
        <w:rPr>
          <w:rFonts w:ascii="Palatino Linotype" w:hAnsi="Palatino Linotype"/>
          <w:b/>
          <w:bCs/>
          <w:i/>
          <w:iCs/>
          <w:u w:val="single"/>
        </w:rPr>
        <w:t>Informar los resultados emitidos en materia de evaluación</w:t>
      </w:r>
      <w:r w:rsidRPr="00E93AF1">
        <w:rPr>
          <w:rFonts w:ascii="Palatino Linotype" w:hAnsi="Palatino Linotype"/>
          <w:b/>
          <w:bCs/>
          <w:i/>
          <w:iCs/>
        </w:rPr>
        <w:t xml:space="preserve"> a la Unidad de Normatividad, </w:t>
      </w:r>
      <w:r w:rsidRPr="00E93AF1">
        <w:rPr>
          <w:rFonts w:ascii="Palatino Linotype" w:hAnsi="Palatino Linotype"/>
          <w:b/>
          <w:bCs/>
          <w:i/>
          <w:iCs/>
          <w:u w:val="single"/>
        </w:rPr>
        <w:t>a efecto de que realice las notificaciones correspondientes a las Instituciones de Seguridad Pública. “</w:t>
      </w:r>
    </w:p>
    <w:p w14:paraId="48770057" w14:textId="77777777" w:rsidR="0020026F" w:rsidRPr="00E93AF1" w:rsidRDefault="0020026F" w:rsidP="006819FE">
      <w:pPr>
        <w:pStyle w:val="NormalWeb"/>
        <w:spacing w:before="240" w:beforeAutospacing="0" w:after="240" w:afterAutospacing="0"/>
        <w:ind w:left="567" w:right="900"/>
        <w:jc w:val="both"/>
        <w:rPr>
          <w:rFonts w:ascii="Palatino Linotype" w:hAnsi="Palatino Linotype"/>
        </w:rPr>
      </w:pPr>
    </w:p>
    <w:p w14:paraId="49C27909" w14:textId="793A8805" w:rsidR="006819FE" w:rsidRPr="00E93AF1" w:rsidRDefault="008F6B45" w:rsidP="008F6B45">
      <w:pPr>
        <w:pStyle w:val="NormalWeb"/>
        <w:numPr>
          <w:ilvl w:val="0"/>
          <w:numId w:val="1"/>
        </w:numPr>
        <w:spacing w:before="240" w:beforeAutospacing="0" w:after="240" w:afterAutospacing="0" w:line="360" w:lineRule="auto"/>
        <w:ind w:left="0" w:firstLine="0"/>
        <w:jc w:val="both"/>
        <w:rPr>
          <w:rFonts w:ascii="Palatino Linotype" w:hAnsi="Palatino Linotype"/>
        </w:rPr>
      </w:pPr>
      <w:r w:rsidRPr="00E93AF1">
        <w:rPr>
          <w:rFonts w:ascii="Palatino Linotype" w:hAnsi="Palatino Linotype"/>
        </w:rPr>
        <w:t>S</w:t>
      </w:r>
      <w:r w:rsidR="006819FE" w:rsidRPr="00E93AF1">
        <w:rPr>
          <w:rFonts w:ascii="Palatino Linotype" w:hAnsi="Palatino Linotype"/>
        </w:rPr>
        <w:t>in embargo, es de señalar que el resultado de los procesos de evaluación de confianza y los expedientes que se formen con los mismos, son confidenciales; esto quiere decir que el resultado aislado de cada etapa de examen, es confidencial; sin embargo, el resultado global, que se refiere a si el servidor público aprobó la evaluación, es público.</w:t>
      </w:r>
    </w:p>
    <w:p w14:paraId="44AA2D47" w14:textId="77777777" w:rsidR="006819FE" w:rsidRPr="00E93AF1" w:rsidRDefault="006819FE" w:rsidP="008F6B45">
      <w:pPr>
        <w:pStyle w:val="NormalWeb"/>
        <w:numPr>
          <w:ilvl w:val="0"/>
          <w:numId w:val="1"/>
        </w:numPr>
        <w:spacing w:before="240" w:beforeAutospacing="0" w:after="240" w:afterAutospacing="0" w:line="360" w:lineRule="auto"/>
        <w:ind w:left="0" w:firstLine="0"/>
        <w:jc w:val="both"/>
        <w:rPr>
          <w:rFonts w:ascii="Palatino Linotype" w:hAnsi="Palatino Linotype"/>
        </w:rPr>
      </w:pPr>
      <w:r w:rsidRPr="00E93AF1">
        <w:rPr>
          <w:rFonts w:ascii="Palatino Linotype" w:hAnsi="Palatino Linotype"/>
        </w:rPr>
        <w:lastRenderedPageBreak/>
        <w:t>Lo anterior es así, en virtud de que los resultados de todos los exámenes que son reportados directamente a la institución de seguridad pública, pueden ser la siguiente forma: </w:t>
      </w:r>
    </w:p>
    <w:p w14:paraId="4F97E2EB" w14:textId="77777777" w:rsidR="006819FE" w:rsidRPr="00E93AF1" w:rsidRDefault="006819FE" w:rsidP="006819FE">
      <w:pPr>
        <w:pStyle w:val="NormalWeb"/>
        <w:spacing w:before="240" w:beforeAutospacing="0" w:after="240" w:afterAutospacing="0" w:line="360" w:lineRule="auto"/>
        <w:ind w:left="426"/>
        <w:jc w:val="both"/>
        <w:rPr>
          <w:rFonts w:ascii="Palatino Linotype" w:hAnsi="Palatino Linotype"/>
        </w:rPr>
      </w:pPr>
      <w:r w:rsidRPr="00E93AF1">
        <w:rPr>
          <w:rFonts w:ascii="Palatino Linotype" w:hAnsi="Palatino Linotype"/>
        </w:rPr>
        <w:t xml:space="preserve">a) </w:t>
      </w:r>
      <w:r w:rsidRPr="00E93AF1">
        <w:rPr>
          <w:rFonts w:ascii="Palatino Linotype" w:hAnsi="Palatino Linotype"/>
          <w:b/>
          <w:bCs/>
        </w:rPr>
        <w:t>Apto:</w:t>
      </w:r>
      <w:r w:rsidRPr="00E93AF1">
        <w:rPr>
          <w:rFonts w:ascii="Palatino Linotype" w:hAnsi="Palatino Linotype"/>
        </w:rPr>
        <w:t xml:space="preserve"> Corresponde aquel que refleja los resultados satisfactorios a los requerimientos de la totalidad de los exámenes de la evaluación; </w:t>
      </w:r>
    </w:p>
    <w:p w14:paraId="10E94151" w14:textId="77777777" w:rsidR="006819FE" w:rsidRPr="00E93AF1" w:rsidRDefault="006819FE" w:rsidP="006819FE">
      <w:pPr>
        <w:pStyle w:val="NormalWeb"/>
        <w:spacing w:before="240" w:beforeAutospacing="0" w:after="240" w:afterAutospacing="0" w:line="360" w:lineRule="auto"/>
        <w:ind w:left="426"/>
        <w:jc w:val="both"/>
        <w:rPr>
          <w:rFonts w:ascii="Palatino Linotype" w:hAnsi="Palatino Linotype"/>
        </w:rPr>
      </w:pPr>
      <w:r w:rsidRPr="00E93AF1">
        <w:rPr>
          <w:rFonts w:ascii="Palatino Linotype" w:hAnsi="Palatino Linotype"/>
          <w:b/>
          <w:bCs/>
        </w:rPr>
        <w:t>b) Recomendable</w:t>
      </w:r>
      <w:r w:rsidRPr="00E93AF1">
        <w:rPr>
          <w:rFonts w:ascii="Palatino Linotype" w:hAnsi="Palatino Linotype"/>
        </w:rPr>
        <w:t xml:space="preserve"> con observaciones: Sucede en aquellos casos que se cumplen con los parámetros de cualquiera de los exámenes, pero existen características que deben marcarse en situaciones críticas por posibles inconsistencias en los resultados; y</w:t>
      </w:r>
    </w:p>
    <w:p w14:paraId="5F7B8223" w14:textId="77777777" w:rsidR="006819FE" w:rsidRPr="00E93AF1" w:rsidRDefault="006819FE" w:rsidP="006819FE">
      <w:pPr>
        <w:pStyle w:val="NormalWeb"/>
        <w:spacing w:before="240" w:beforeAutospacing="0" w:after="240" w:afterAutospacing="0" w:line="360" w:lineRule="auto"/>
        <w:ind w:left="426"/>
        <w:jc w:val="both"/>
        <w:rPr>
          <w:rFonts w:ascii="Palatino Linotype" w:hAnsi="Palatino Linotype"/>
        </w:rPr>
      </w:pPr>
      <w:r w:rsidRPr="00E93AF1">
        <w:rPr>
          <w:rFonts w:ascii="Palatino Linotype" w:hAnsi="Palatino Linotype"/>
          <w:b/>
          <w:bCs/>
        </w:rPr>
        <w:t>c) No Apto:</w:t>
      </w:r>
      <w:r w:rsidRPr="00E93AF1">
        <w:rPr>
          <w:rFonts w:ascii="Palatino Linotype" w:hAnsi="Palatino Linotype"/>
        </w:rPr>
        <w:t xml:space="preserve"> Aplica cuando no se aprueban los exámenes.</w:t>
      </w:r>
    </w:p>
    <w:p w14:paraId="0DAA0800" w14:textId="77777777" w:rsidR="008F6B45" w:rsidRPr="00E93AF1" w:rsidRDefault="006819FE" w:rsidP="008F6B45">
      <w:pPr>
        <w:pStyle w:val="NormalWeb"/>
        <w:numPr>
          <w:ilvl w:val="0"/>
          <w:numId w:val="1"/>
        </w:numPr>
        <w:spacing w:before="240" w:beforeAutospacing="0" w:after="240" w:afterAutospacing="0" w:line="360" w:lineRule="auto"/>
        <w:ind w:left="0" w:firstLine="0"/>
        <w:jc w:val="both"/>
        <w:rPr>
          <w:rFonts w:ascii="Palatino Linotype" w:hAnsi="Palatino Linotype"/>
        </w:rPr>
      </w:pPr>
      <w:r w:rsidRPr="00E93AF1">
        <w:rPr>
          <w:rFonts w:ascii="Palatino Linotype" w:hAnsi="Palatino Linotype"/>
        </w:rPr>
        <w:t>Por tales circunstancias, se puede advertir que uno de los documentos que pudiera dar cuenta de lo solicitado, de manera enunciativa más no limitativa, es el reporte o resultado global emitido por el Centro de Control y Confianza del Estado de México, mediante el cual informa a la institución de seguridad pública, que el personal evaluado es “Apto”, “Recomendable con observaciones” y “No apto”.</w:t>
      </w:r>
    </w:p>
    <w:p w14:paraId="46EFAF79" w14:textId="4F0191E2" w:rsidR="006819FE" w:rsidRPr="00E93AF1" w:rsidRDefault="006819FE" w:rsidP="008F6B45">
      <w:pPr>
        <w:pStyle w:val="NormalWeb"/>
        <w:numPr>
          <w:ilvl w:val="0"/>
          <w:numId w:val="1"/>
        </w:numPr>
        <w:spacing w:before="240" w:beforeAutospacing="0" w:after="240" w:afterAutospacing="0" w:line="360" w:lineRule="auto"/>
        <w:ind w:left="0" w:firstLine="0"/>
        <w:jc w:val="both"/>
        <w:rPr>
          <w:rFonts w:ascii="Palatino Linotype" w:hAnsi="Palatino Linotype"/>
        </w:rPr>
      </w:pPr>
      <w:r w:rsidRPr="00E93AF1">
        <w:rPr>
          <w:rFonts w:ascii="Palatino Linotype" w:hAnsi="Palatino Linotype"/>
        </w:rPr>
        <w:t>Máxime, que el Centro de Control de Confianza del Estado de México, cuenta con el deber de informar a la Institución de Seguridad de que se trate, el resultado de las evaluaciones que se practiquen para el ingreso, reingreso, promoción y permanencia de su personal, por así determinarlo el artículo 11, fracción IV del Reglamento Interior del Centro de Control de Confianza del Estado de México, que señala:</w:t>
      </w:r>
    </w:p>
    <w:p w14:paraId="742B7DA2" w14:textId="77777777" w:rsidR="006819FE" w:rsidRPr="00E93AF1" w:rsidRDefault="006819FE" w:rsidP="006819FE">
      <w:pPr>
        <w:pStyle w:val="NormalWeb"/>
        <w:spacing w:before="120" w:beforeAutospacing="0" w:after="120" w:afterAutospacing="0"/>
        <w:ind w:left="567" w:right="902"/>
        <w:jc w:val="both"/>
        <w:rPr>
          <w:rFonts w:ascii="Palatino Linotype" w:hAnsi="Palatino Linotype"/>
        </w:rPr>
      </w:pPr>
      <w:r w:rsidRPr="00E93AF1">
        <w:rPr>
          <w:rFonts w:ascii="Palatino Linotype" w:hAnsi="Palatino Linotype"/>
          <w:i/>
          <w:iCs/>
        </w:rPr>
        <w:t>“</w:t>
      </w:r>
      <w:r w:rsidRPr="00E93AF1">
        <w:rPr>
          <w:rFonts w:ascii="Palatino Linotype" w:hAnsi="Palatino Linotype"/>
          <w:b/>
          <w:bCs/>
          <w:i/>
          <w:iCs/>
        </w:rPr>
        <w:t xml:space="preserve">Artículo 11.- </w:t>
      </w:r>
      <w:r w:rsidRPr="00E93AF1">
        <w:rPr>
          <w:rFonts w:ascii="Palatino Linotype" w:hAnsi="Palatino Linotype"/>
          <w:i/>
          <w:iCs/>
        </w:rPr>
        <w:t xml:space="preserve">Corresponden al </w:t>
      </w:r>
      <w:r w:rsidRPr="00E93AF1">
        <w:rPr>
          <w:rFonts w:ascii="Palatino Linotype" w:hAnsi="Palatino Linotype"/>
          <w:b/>
          <w:bCs/>
          <w:i/>
          <w:iCs/>
        </w:rPr>
        <w:t>Director General</w:t>
      </w:r>
      <w:r w:rsidRPr="00E93AF1">
        <w:rPr>
          <w:rFonts w:ascii="Palatino Linotype" w:hAnsi="Palatino Linotype"/>
          <w:i/>
          <w:iCs/>
        </w:rPr>
        <w:t xml:space="preserve"> las atribuciones siguientes:</w:t>
      </w:r>
    </w:p>
    <w:p w14:paraId="437FB766" w14:textId="77777777" w:rsidR="006819FE" w:rsidRPr="00E93AF1" w:rsidRDefault="006819FE" w:rsidP="006819FE">
      <w:pPr>
        <w:pStyle w:val="NormalWeb"/>
        <w:spacing w:before="120" w:beforeAutospacing="0" w:after="120" w:afterAutospacing="0"/>
        <w:ind w:left="567" w:right="902"/>
        <w:jc w:val="both"/>
        <w:rPr>
          <w:rFonts w:ascii="Palatino Linotype" w:hAnsi="Palatino Linotype"/>
        </w:rPr>
      </w:pPr>
      <w:r w:rsidRPr="00E93AF1">
        <w:rPr>
          <w:rFonts w:ascii="Palatino Linotype" w:hAnsi="Palatino Linotype"/>
          <w:i/>
          <w:iCs/>
        </w:rPr>
        <w:t>…</w:t>
      </w:r>
    </w:p>
    <w:p w14:paraId="15AB8E29" w14:textId="77777777" w:rsidR="006819FE" w:rsidRPr="00E93AF1" w:rsidRDefault="006819FE" w:rsidP="006819FE">
      <w:pPr>
        <w:pStyle w:val="NormalWeb"/>
        <w:spacing w:before="120" w:beforeAutospacing="0" w:after="120" w:afterAutospacing="0"/>
        <w:ind w:left="567" w:right="902"/>
        <w:jc w:val="both"/>
        <w:rPr>
          <w:rFonts w:ascii="Palatino Linotype" w:hAnsi="Palatino Linotype"/>
        </w:rPr>
      </w:pPr>
      <w:r w:rsidRPr="00E93AF1">
        <w:rPr>
          <w:rFonts w:ascii="Palatino Linotype" w:hAnsi="Palatino Linotype"/>
          <w:b/>
          <w:bCs/>
          <w:i/>
          <w:iCs/>
        </w:rPr>
        <w:t xml:space="preserve">IV. Informar a las autoridades de las Instituciones de Seguridad Pública sobre los resultados de las evaluaciones que se practiquen para el ingreso, reingreso, </w:t>
      </w:r>
      <w:r w:rsidRPr="00E93AF1">
        <w:rPr>
          <w:rFonts w:ascii="Palatino Linotype" w:hAnsi="Palatino Linotype"/>
          <w:b/>
          <w:bCs/>
          <w:i/>
          <w:iCs/>
        </w:rPr>
        <w:lastRenderedPageBreak/>
        <w:t>promoción y permanencia de su personal</w:t>
      </w:r>
      <w:r w:rsidRPr="00E93AF1">
        <w:rPr>
          <w:rFonts w:ascii="Palatino Linotype" w:hAnsi="Palatino Linotype"/>
          <w:i/>
          <w:iCs/>
        </w:rPr>
        <w:t>, así como rendir el informe correspondiente al Consejo Directivo” (Énfasis añadido)</w:t>
      </w:r>
    </w:p>
    <w:p w14:paraId="71798705" w14:textId="77777777" w:rsidR="006819FE" w:rsidRPr="00E93AF1" w:rsidRDefault="006819FE" w:rsidP="006819FE">
      <w:pPr>
        <w:pStyle w:val="NormalWeb"/>
        <w:spacing w:before="120" w:beforeAutospacing="0" w:after="120" w:afterAutospacing="0" w:line="360" w:lineRule="auto"/>
        <w:jc w:val="both"/>
        <w:rPr>
          <w:rFonts w:ascii="Palatino Linotype" w:hAnsi="Palatino Linotype"/>
        </w:rPr>
      </w:pPr>
    </w:p>
    <w:p w14:paraId="3E460ABF" w14:textId="77777777" w:rsidR="008F6B45" w:rsidRPr="00E93AF1" w:rsidRDefault="006819FE" w:rsidP="008F6B45">
      <w:pPr>
        <w:pStyle w:val="NormalWeb"/>
        <w:numPr>
          <w:ilvl w:val="0"/>
          <w:numId w:val="1"/>
        </w:numPr>
        <w:spacing w:before="120" w:beforeAutospacing="0" w:after="120" w:afterAutospacing="0" w:line="360" w:lineRule="auto"/>
        <w:ind w:left="0" w:firstLine="0"/>
        <w:jc w:val="both"/>
        <w:rPr>
          <w:rFonts w:ascii="Palatino Linotype" w:hAnsi="Palatino Linotype"/>
        </w:rPr>
      </w:pPr>
      <w:r w:rsidRPr="00E93AF1">
        <w:rPr>
          <w:rFonts w:ascii="Palatino Linotype" w:hAnsi="Palatino Linotype"/>
        </w:rPr>
        <w:t xml:space="preserve">En atención a lo anterior, debido a que el </w:t>
      </w:r>
      <w:r w:rsidRPr="00E93AF1">
        <w:rPr>
          <w:rFonts w:ascii="Palatino Linotype" w:hAnsi="Palatino Linotype"/>
          <w:b/>
          <w:bCs/>
        </w:rPr>
        <w:t>Sujeto Obligado</w:t>
      </w:r>
      <w:r w:rsidRPr="00E93AF1">
        <w:rPr>
          <w:rFonts w:ascii="Palatino Linotype" w:hAnsi="Palatino Linotype"/>
        </w:rPr>
        <w:t xml:space="preserve"> únicamente cuenta con la información relativa a los resultados globales de la aplicación de los exámenes de control y confianza, obtenidos conjuntamente derivados del proceso de la aplicación de todas evaluaciones, resulta dable ordenar el documento que da cuenta de éstos del </w:t>
      </w:r>
      <w:r w:rsidR="008F6B45" w:rsidRPr="00E93AF1">
        <w:rPr>
          <w:rFonts w:ascii="Palatino Linotype" w:hAnsi="Palatino Linotype"/>
        </w:rPr>
        <w:t>Director de Seguridad Pública Municipal</w:t>
      </w:r>
      <w:r w:rsidRPr="00E93AF1">
        <w:rPr>
          <w:rFonts w:ascii="Palatino Linotype" w:hAnsi="Palatino Linotype"/>
        </w:rPr>
        <w:t xml:space="preserve">, </w:t>
      </w:r>
      <w:r w:rsidR="008F6B45" w:rsidRPr="00E93AF1">
        <w:rPr>
          <w:rFonts w:ascii="Palatino Linotype" w:hAnsi="Palatino Linotype"/>
        </w:rPr>
        <w:t xml:space="preserve">en funciones </w:t>
      </w:r>
      <w:r w:rsidRPr="00E93AF1">
        <w:rPr>
          <w:rFonts w:ascii="Palatino Linotype" w:hAnsi="Palatino Linotype"/>
        </w:rPr>
        <w:t xml:space="preserve">al </w:t>
      </w:r>
      <w:r w:rsidR="008F6B45" w:rsidRPr="00E93AF1">
        <w:rPr>
          <w:rFonts w:ascii="Palatino Linotype" w:hAnsi="Palatino Linotype"/>
        </w:rPr>
        <w:t>ocho de septiembre de dos mil veinticinco</w:t>
      </w:r>
      <w:r w:rsidRPr="00E93AF1">
        <w:rPr>
          <w:rFonts w:ascii="Palatino Linotype" w:hAnsi="Palatino Linotype"/>
        </w:rPr>
        <w:t>, de ser procedente en versión pública.</w:t>
      </w:r>
    </w:p>
    <w:p w14:paraId="763AD58B" w14:textId="4D743989" w:rsidR="006819FE" w:rsidRPr="00E93AF1" w:rsidRDefault="006819FE" w:rsidP="006819FE">
      <w:pPr>
        <w:tabs>
          <w:tab w:val="left" w:pos="8222"/>
        </w:tabs>
        <w:spacing w:line="360" w:lineRule="auto"/>
        <w:ind w:right="-28"/>
        <w:jc w:val="both"/>
        <w:rPr>
          <w:rFonts w:ascii="Palatino Linotype" w:eastAsia="Palatino Linotype" w:hAnsi="Palatino Linotype" w:cs="Palatino Linotype"/>
          <w:b/>
        </w:rPr>
      </w:pPr>
      <w:r w:rsidRPr="003C7E30">
        <w:rPr>
          <w:rFonts w:ascii="Palatino Linotype" w:eastAsia="Palatino Linotype" w:hAnsi="Palatino Linotype" w:cs="Palatino Linotype"/>
        </w:rPr>
        <w:t xml:space="preserve">De tal manera que, al advertirse que el </w:t>
      </w:r>
      <w:r w:rsidRPr="003C7E30">
        <w:rPr>
          <w:rFonts w:ascii="Palatino Linotype" w:eastAsia="Palatino Linotype" w:hAnsi="Palatino Linotype" w:cs="Palatino Linotype"/>
          <w:b/>
        </w:rPr>
        <w:t>Sujeto Obligado</w:t>
      </w:r>
      <w:r w:rsidRPr="003C7E30">
        <w:rPr>
          <w:rFonts w:ascii="Palatino Linotype" w:eastAsia="Palatino Linotype" w:hAnsi="Palatino Linotype" w:cs="Palatino Linotype"/>
        </w:rPr>
        <w:t xml:space="preserve"> parcialmente atendió la solicitud de información de </w:t>
      </w:r>
      <w:r w:rsidRPr="003C7E30">
        <w:rPr>
          <w:rFonts w:ascii="Palatino Linotype" w:eastAsia="Palatino Linotype" w:hAnsi="Palatino Linotype" w:cs="Palatino Linotype"/>
          <w:b/>
        </w:rPr>
        <w:t>la parte Recurrente</w:t>
      </w:r>
      <w:r w:rsidRPr="003C7E30">
        <w:rPr>
          <w:rFonts w:ascii="Palatino Linotype" w:eastAsia="Palatino Linotype" w:hAnsi="Palatino Linotype" w:cs="Palatino Linotype"/>
        </w:rPr>
        <w:t xml:space="preserve">, es que esta autoridad estima que las razones o motivos de inconformidad hechos valer por </w:t>
      </w:r>
      <w:r w:rsidRPr="003C7E30">
        <w:rPr>
          <w:rFonts w:ascii="Palatino Linotype" w:eastAsia="Palatino Linotype" w:hAnsi="Palatino Linotype" w:cs="Palatino Linotype"/>
          <w:b/>
        </w:rPr>
        <w:t>la</w:t>
      </w:r>
      <w:r w:rsidRPr="003C7E30">
        <w:rPr>
          <w:rFonts w:ascii="Palatino Linotype" w:eastAsia="Palatino Linotype" w:hAnsi="Palatino Linotype" w:cs="Palatino Linotype"/>
        </w:rPr>
        <w:t xml:space="preserve"> parte </w:t>
      </w:r>
      <w:r w:rsidRPr="003C7E30">
        <w:rPr>
          <w:rFonts w:ascii="Palatino Linotype" w:eastAsia="Palatino Linotype" w:hAnsi="Palatino Linotype" w:cs="Palatino Linotype"/>
          <w:b/>
        </w:rPr>
        <w:t>Recurrente</w:t>
      </w:r>
      <w:r w:rsidRPr="003C7E30">
        <w:rPr>
          <w:rFonts w:ascii="Palatino Linotype" w:eastAsia="Palatino Linotype" w:hAnsi="Palatino Linotype" w:cs="Palatino Linotype"/>
        </w:rPr>
        <w:t xml:space="preserve"> se estiman fundados; por lo que, lo procedente es </w:t>
      </w:r>
      <w:r w:rsidRPr="003C7E30">
        <w:rPr>
          <w:rFonts w:ascii="Palatino Linotype" w:eastAsia="Palatino Linotype" w:hAnsi="Palatino Linotype" w:cs="Palatino Linotype"/>
          <w:b/>
        </w:rPr>
        <w:t>MODIFICAR</w:t>
      </w:r>
      <w:r w:rsidRPr="003C7E30">
        <w:rPr>
          <w:rFonts w:ascii="Palatino Linotype" w:eastAsia="Palatino Linotype" w:hAnsi="Palatino Linotype" w:cs="Palatino Linotype"/>
        </w:rPr>
        <w:t xml:space="preserve"> la respuesta del </w:t>
      </w:r>
      <w:r w:rsidRPr="003C7E30">
        <w:rPr>
          <w:rFonts w:ascii="Palatino Linotype" w:eastAsia="Palatino Linotype" w:hAnsi="Palatino Linotype" w:cs="Palatino Linotype"/>
          <w:b/>
        </w:rPr>
        <w:t>Sujeto Obligado y ordenar la entreg</w:t>
      </w:r>
      <w:r w:rsidR="00855A20" w:rsidRPr="003C7E30">
        <w:rPr>
          <w:rFonts w:ascii="Palatino Linotype" w:eastAsia="Palatino Linotype" w:hAnsi="Palatino Linotype" w:cs="Palatino Linotype"/>
          <w:b/>
        </w:rPr>
        <w:t xml:space="preserve">a de </w:t>
      </w:r>
      <w:r w:rsidRPr="003C7E30">
        <w:rPr>
          <w:rFonts w:ascii="Palatino Linotype" w:eastAsia="Palatino Linotype" w:hAnsi="Palatino Linotype" w:cs="Palatino Linotype"/>
          <w:b/>
        </w:rPr>
        <w:t>los resultados globales de los exámenes de control de confianza (aprobado, no aprobado, apto o no apto), del servidor público referido en la solici</w:t>
      </w:r>
      <w:r w:rsidR="00855A20" w:rsidRPr="003C7E30">
        <w:rPr>
          <w:rFonts w:ascii="Palatino Linotype" w:eastAsia="Palatino Linotype" w:hAnsi="Palatino Linotype" w:cs="Palatino Linotype"/>
          <w:b/>
        </w:rPr>
        <w:t>tud de información pública, 00604</w:t>
      </w:r>
      <w:r w:rsidRPr="003C7E30">
        <w:rPr>
          <w:rFonts w:ascii="Palatino Linotype" w:eastAsia="Palatino Linotype" w:hAnsi="Palatino Linotype" w:cs="Palatino Linotype"/>
          <w:b/>
        </w:rPr>
        <w:t>/</w:t>
      </w:r>
      <w:r w:rsidR="00855A20" w:rsidRPr="003C7E30">
        <w:rPr>
          <w:rFonts w:ascii="Palatino Linotype" w:eastAsia="Palatino Linotype" w:hAnsi="Palatino Linotype" w:cs="Palatino Linotype"/>
          <w:b/>
        </w:rPr>
        <w:t>TENANCIN</w:t>
      </w:r>
      <w:r w:rsidRPr="003C7E30">
        <w:rPr>
          <w:rFonts w:ascii="Palatino Linotype" w:eastAsia="Palatino Linotype" w:hAnsi="Palatino Linotype" w:cs="Palatino Linotype"/>
          <w:b/>
        </w:rPr>
        <w:t>/IP/202</w:t>
      </w:r>
      <w:r w:rsidR="00855A20" w:rsidRPr="003C7E30">
        <w:rPr>
          <w:rFonts w:ascii="Palatino Linotype" w:eastAsia="Palatino Linotype" w:hAnsi="Palatino Linotype" w:cs="Palatino Linotype"/>
          <w:b/>
        </w:rPr>
        <w:t>5</w:t>
      </w:r>
      <w:r w:rsidRPr="003C7E30">
        <w:rPr>
          <w:rFonts w:ascii="Palatino Linotype" w:eastAsia="Palatino Linotype" w:hAnsi="Palatino Linotype" w:cs="Palatino Linotype"/>
          <w:b/>
        </w:rPr>
        <w:t xml:space="preserve">, vigentes al </w:t>
      </w:r>
      <w:r w:rsidR="00855A20" w:rsidRPr="003C7E30">
        <w:rPr>
          <w:rFonts w:ascii="Palatino Linotype" w:eastAsia="Palatino Linotype" w:hAnsi="Palatino Linotype" w:cs="Palatino Linotype"/>
          <w:b/>
        </w:rPr>
        <w:t>ocho de septiembre de dos mil veinticinco</w:t>
      </w:r>
      <w:r w:rsidRPr="003C7E30">
        <w:rPr>
          <w:rFonts w:ascii="Palatino Linotype" w:eastAsia="Palatino Linotype" w:hAnsi="Palatino Linotype" w:cs="Palatino Linotype"/>
          <w:b/>
        </w:rPr>
        <w:t>.</w:t>
      </w:r>
    </w:p>
    <w:p w14:paraId="31BB4397" w14:textId="77777777" w:rsidR="00F954F3" w:rsidRPr="00E93AF1" w:rsidRDefault="00F954F3" w:rsidP="00F954F3">
      <w:pPr>
        <w:pBdr>
          <w:top w:val="nil"/>
          <w:left w:val="nil"/>
          <w:bottom w:val="nil"/>
          <w:right w:val="nil"/>
          <w:between w:val="nil"/>
        </w:pBdr>
        <w:rPr>
          <w:rFonts w:ascii="Palatino Linotype" w:eastAsia="Palatino Linotype" w:hAnsi="Palatino Linotype" w:cs="Palatino Linotype"/>
          <w:b/>
          <w:color w:val="000000"/>
        </w:rPr>
      </w:pPr>
    </w:p>
    <w:p w14:paraId="3D3DDFFC" w14:textId="09C03B28" w:rsidR="004E59A5" w:rsidRPr="00E93AF1" w:rsidRDefault="009B2AB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 xml:space="preserve">Por lo anteriormente señalado, se advierte que el </w:t>
      </w:r>
      <w:r w:rsidRPr="00E93AF1">
        <w:rPr>
          <w:rFonts w:ascii="Palatino Linotype" w:eastAsia="Palatino Linotype" w:hAnsi="Palatino Linotype" w:cs="Palatino Linotype"/>
          <w:b/>
          <w:color w:val="000000"/>
        </w:rPr>
        <w:t>SUJETO OBLIGADO</w:t>
      </w:r>
      <w:r w:rsidRPr="00E93AF1">
        <w:rPr>
          <w:rFonts w:ascii="Palatino Linotype" w:eastAsia="Palatino Linotype" w:hAnsi="Palatino Linotype" w:cs="Palatino Linotype"/>
          <w:color w:val="000000"/>
        </w:rPr>
        <w:t xml:space="preserve">, tiene competencia para conocer de lo solicitado por el particular, en consecuencia, una vez analizadas las constancias que integran el expediente electrónico, y en mérito de lo expuesto en líneas anteriores, resultan fundadas las razones o motivos de inconformidad hechos valer por el </w:t>
      </w:r>
      <w:r w:rsidRPr="00E93AF1">
        <w:rPr>
          <w:rFonts w:ascii="Palatino Linotype" w:eastAsia="Palatino Linotype" w:hAnsi="Palatino Linotype" w:cs="Palatino Linotype"/>
          <w:b/>
          <w:color w:val="000000"/>
        </w:rPr>
        <w:t>RECURRENTE</w:t>
      </w:r>
      <w:r w:rsidRPr="00E93AF1">
        <w:rPr>
          <w:rFonts w:ascii="Palatino Linotype" w:eastAsia="Palatino Linotype" w:hAnsi="Palatino Linotype" w:cs="Palatino Linotype"/>
          <w:color w:val="000000"/>
        </w:rPr>
        <w:t xml:space="preserve"> dentro del recurso de revisión </w:t>
      </w:r>
      <w:r w:rsidR="00213269" w:rsidRPr="00E93AF1">
        <w:rPr>
          <w:rFonts w:ascii="Palatino Linotype" w:eastAsia="Palatino Linotype" w:hAnsi="Palatino Linotype" w:cs="Palatino Linotype"/>
          <w:b/>
          <w:color w:val="000000"/>
        </w:rPr>
        <w:t>11763</w:t>
      </w:r>
      <w:r w:rsidRPr="00E93AF1">
        <w:rPr>
          <w:rFonts w:ascii="Palatino Linotype" w:eastAsia="Palatino Linotype" w:hAnsi="Palatino Linotype" w:cs="Palatino Linotype"/>
          <w:b/>
          <w:color w:val="000000"/>
        </w:rPr>
        <w:t>/INFOEM/IP/RR/2025</w:t>
      </w:r>
      <w:r w:rsidRPr="00E93AF1">
        <w:rPr>
          <w:rFonts w:ascii="Palatino Linotype" w:eastAsia="Palatino Linotype" w:hAnsi="Palatino Linotype" w:cs="Palatino Linotype"/>
          <w:color w:val="000000"/>
        </w:rPr>
        <w:t xml:space="preserve">; por ello, y con fundamento en la fracción III del numeral 186 de la Ley de Transparencia y Acceso a la Información Pública del Estado de México y Municipios, se </w:t>
      </w:r>
      <w:r w:rsidRPr="00E93AF1">
        <w:rPr>
          <w:rFonts w:ascii="Palatino Linotype" w:eastAsia="Palatino Linotype" w:hAnsi="Palatino Linotype" w:cs="Palatino Linotype"/>
          <w:b/>
          <w:color w:val="000000"/>
        </w:rPr>
        <w:t>REVOCA</w:t>
      </w:r>
      <w:r w:rsidRPr="00E93AF1">
        <w:rPr>
          <w:rFonts w:ascii="Palatino Linotype" w:eastAsia="Palatino Linotype" w:hAnsi="Palatino Linotype" w:cs="Palatino Linotype"/>
          <w:color w:val="000000"/>
        </w:rPr>
        <w:t xml:space="preserve"> la respuesta del Sujeto Obligado y se ordena entregar en versión pública</w:t>
      </w:r>
      <w:r w:rsidR="00213269" w:rsidRPr="00E93AF1">
        <w:rPr>
          <w:rFonts w:ascii="Palatino Linotype" w:eastAsia="Palatino Linotype" w:hAnsi="Palatino Linotype" w:cs="Palatino Linotype"/>
          <w:color w:val="000000"/>
        </w:rPr>
        <w:t xml:space="preserve"> lo solicitado por el particular</w:t>
      </w:r>
      <w:r w:rsidRPr="00E93AF1">
        <w:rPr>
          <w:rFonts w:ascii="Palatino Linotype" w:eastAsia="Palatino Linotype" w:hAnsi="Palatino Linotype" w:cs="Palatino Linotype"/>
          <w:color w:val="000000"/>
        </w:rPr>
        <w:t xml:space="preserve">. </w:t>
      </w:r>
    </w:p>
    <w:p w14:paraId="39DA2CB4" w14:textId="77777777" w:rsidR="004E59A5" w:rsidRPr="00E93AF1" w:rsidRDefault="009B2AB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r w:rsidRPr="00E93AF1">
        <w:rPr>
          <w:rFonts w:ascii="Palatino Linotype" w:eastAsia="Palatino Linotype" w:hAnsi="Palatino Linotype" w:cs="Palatino Linotype"/>
          <w:b/>
          <w:color w:val="000000"/>
        </w:rPr>
        <w:lastRenderedPageBreak/>
        <w:t>QUINTO. De la versión pública.</w:t>
      </w:r>
    </w:p>
    <w:p w14:paraId="34D5DA0A" w14:textId="77777777" w:rsidR="004E59A5" w:rsidRPr="00E93AF1" w:rsidRDefault="009B2ABB">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Debe destacarse que, debido a la naturaleza de la información solicitada</w:t>
      </w:r>
      <w:r w:rsidRPr="00E93AF1">
        <w:rPr>
          <w:rFonts w:ascii="Palatino Linotype" w:eastAsia="Palatino Linotype" w:hAnsi="Palatino Linotype" w:cs="Palatino Linotype"/>
          <w:b/>
          <w:color w:val="000000"/>
        </w:rPr>
        <w:t xml:space="preserve"> </w:t>
      </w:r>
      <w:r w:rsidRPr="00E93AF1">
        <w:rPr>
          <w:rFonts w:ascii="Palatino Linotype" w:eastAsia="Palatino Linotype" w:hAnsi="Palatino Linotype" w:cs="Palatino Linotype"/>
          <w:color w:val="000000"/>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B1A6F74" w14:textId="77777777" w:rsidR="004E59A5" w:rsidRPr="00E93AF1" w:rsidRDefault="004E59A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10327A01" w14:textId="77777777" w:rsidR="004E59A5" w:rsidRPr="00E93AF1" w:rsidRDefault="009B2ABB">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La clasificación total o parcial de la información requerida, mediante solicitud de acceso a la información pública, constituye una restricción al derecho humano de acceso a la información, por lo que es menester reiterar los mismos:</w:t>
      </w:r>
    </w:p>
    <w:p w14:paraId="7B7F2910" w14:textId="77777777" w:rsidR="004E59A5" w:rsidRPr="00E93AF1" w:rsidRDefault="004E59A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tbl>
      <w:tblPr>
        <w:tblStyle w:val="a"/>
        <w:tblW w:w="9918"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830"/>
        <w:gridCol w:w="7088"/>
      </w:tblGrid>
      <w:tr w:rsidR="004E59A5" w:rsidRPr="00E93AF1" w14:paraId="663111E5" w14:textId="77777777" w:rsidTr="0020026F">
        <w:tc>
          <w:tcPr>
            <w:tcW w:w="2830" w:type="dxa"/>
          </w:tcPr>
          <w:p w14:paraId="58574D90" w14:textId="77777777" w:rsidR="004E59A5" w:rsidRPr="00E93AF1" w:rsidRDefault="009B2ABB">
            <w:pPr>
              <w:spacing w:line="360" w:lineRule="auto"/>
              <w:rPr>
                <w:rFonts w:ascii="Palatino Linotype" w:eastAsia="Palatino Linotype" w:hAnsi="Palatino Linotype" w:cs="Palatino Linotype"/>
              </w:rPr>
            </w:pPr>
            <w:r w:rsidRPr="00E93AF1">
              <w:rPr>
                <w:rFonts w:ascii="Palatino Linotype" w:eastAsia="Palatino Linotype" w:hAnsi="Palatino Linotype" w:cs="Palatino Linotype"/>
              </w:rPr>
              <w:t>a) Requisitos previo</w:t>
            </w:r>
            <w:bookmarkStart w:id="8" w:name="_GoBack"/>
            <w:bookmarkEnd w:id="8"/>
            <w:r w:rsidRPr="00E93AF1">
              <w:rPr>
                <w:rFonts w:ascii="Palatino Linotype" w:eastAsia="Palatino Linotype" w:hAnsi="Palatino Linotype" w:cs="Palatino Linotype"/>
              </w:rPr>
              <w:t>s.</w:t>
            </w:r>
          </w:p>
        </w:tc>
        <w:tc>
          <w:tcPr>
            <w:tcW w:w="7088" w:type="dxa"/>
          </w:tcPr>
          <w:p w14:paraId="284765CE" w14:textId="77777777" w:rsidR="004E59A5" w:rsidRPr="00E93AF1" w:rsidRDefault="009B2ABB">
            <w:pPr>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619572B" w14:textId="77777777" w:rsidR="004E59A5" w:rsidRPr="00E93AF1" w:rsidRDefault="009B2ABB">
            <w:pPr>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t>Al hacerlo tienen que precisar de qué información se trata, señalando el supuesto de clasificación (confidencialidad o reserva).</w:t>
            </w:r>
          </w:p>
          <w:p w14:paraId="2531E377" w14:textId="77777777" w:rsidR="004E59A5" w:rsidRPr="00E93AF1" w:rsidRDefault="009B2ABB">
            <w:pPr>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t>Además, se debe señalar el procedimiento, de los tres que establecen los artículos 132 y 106 de la Ley Estatal y General, respectivamente.</w:t>
            </w:r>
          </w:p>
          <w:p w14:paraId="05F013B7" w14:textId="77777777" w:rsidR="004E59A5" w:rsidRPr="00E93AF1" w:rsidRDefault="009B2ABB">
            <w:pPr>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lastRenderedPageBreak/>
              <w:t xml:space="preserve">El último de estos requisitos previos consiste en que no se pueden emitir acuerdos de carácter general ni particular, esto es, </w:t>
            </w:r>
            <w:r w:rsidRPr="00E93AF1">
              <w:rPr>
                <w:rFonts w:ascii="Palatino Linotype" w:eastAsia="Palatino Linotype" w:hAnsi="Palatino Linotype" w:cs="Palatino Linotype"/>
                <w:u w:val="single"/>
              </w:rPr>
              <w:t xml:space="preserve">no se puede hacer un acuerdo para clasificar de manera general todos los documentos de un expediente o área,  </w:t>
            </w:r>
            <w:r w:rsidRPr="00E93AF1">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4E59A5" w:rsidRPr="00E93AF1" w14:paraId="33B37A2A" w14:textId="77777777" w:rsidTr="0020026F">
        <w:tc>
          <w:tcPr>
            <w:tcW w:w="2830" w:type="dxa"/>
          </w:tcPr>
          <w:p w14:paraId="038863CC" w14:textId="77777777" w:rsidR="004E59A5" w:rsidRPr="00E93AF1" w:rsidRDefault="009B2ABB">
            <w:pPr>
              <w:spacing w:line="360" w:lineRule="auto"/>
              <w:rPr>
                <w:rFonts w:ascii="Palatino Linotype" w:eastAsia="Palatino Linotype" w:hAnsi="Palatino Linotype" w:cs="Palatino Linotype"/>
              </w:rPr>
            </w:pPr>
            <w:r w:rsidRPr="00E93AF1">
              <w:rPr>
                <w:rFonts w:ascii="Palatino Linotype" w:eastAsia="Palatino Linotype" w:hAnsi="Palatino Linotype" w:cs="Palatino Linotype"/>
              </w:rPr>
              <w:lastRenderedPageBreak/>
              <w:t>b) Supuestos de clasificación.</w:t>
            </w:r>
          </w:p>
        </w:tc>
        <w:tc>
          <w:tcPr>
            <w:tcW w:w="7088" w:type="dxa"/>
          </w:tcPr>
          <w:p w14:paraId="22694847" w14:textId="77777777" w:rsidR="004E59A5" w:rsidRPr="00E93AF1" w:rsidRDefault="009B2ABB">
            <w:pPr>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14:paraId="3C0683FD" w14:textId="77777777" w:rsidR="004E59A5" w:rsidRPr="00E93AF1" w:rsidRDefault="009B2ABB">
            <w:pPr>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1026397" w14:textId="77777777" w:rsidR="004E59A5" w:rsidRPr="00E93AF1" w:rsidRDefault="009B2ABB">
            <w:pPr>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El </w:t>
            </w:r>
            <w:r w:rsidRPr="00E93AF1">
              <w:rPr>
                <w:rFonts w:ascii="Palatino Linotype" w:eastAsia="Palatino Linotype" w:hAnsi="Palatino Linotype" w:cs="Palatino Linotype"/>
                <w:b/>
              </w:rPr>
              <w:t>SUJETO OBLIGADO</w:t>
            </w:r>
            <w:r w:rsidRPr="00E93AF1">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w:t>
            </w:r>
            <w:r w:rsidRPr="00E93AF1">
              <w:rPr>
                <w:rFonts w:ascii="Palatino Linotype" w:eastAsia="Palatino Linotype" w:hAnsi="Palatino Linotype" w:cs="Palatino Linotype"/>
              </w:rPr>
              <w:lastRenderedPageBreak/>
              <w:t>servidor público habilitado y el titular del área que administra la información.</w:t>
            </w:r>
          </w:p>
        </w:tc>
      </w:tr>
      <w:tr w:rsidR="004E59A5" w:rsidRPr="00E93AF1" w14:paraId="701A7738" w14:textId="77777777" w:rsidTr="0020026F">
        <w:tc>
          <w:tcPr>
            <w:tcW w:w="2830" w:type="dxa"/>
          </w:tcPr>
          <w:p w14:paraId="07625CBA" w14:textId="77777777" w:rsidR="004E59A5" w:rsidRPr="00E93AF1" w:rsidRDefault="009B2ABB">
            <w:pPr>
              <w:spacing w:line="360" w:lineRule="auto"/>
              <w:rPr>
                <w:rFonts w:ascii="Palatino Linotype" w:eastAsia="Palatino Linotype" w:hAnsi="Palatino Linotype" w:cs="Palatino Linotype"/>
              </w:rPr>
            </w:pPr>
            <w:r w:rsidRPr="00E93AF1">
              <w:rPr>
                <w:rFonts w:ascii="Palatino Linotype" w:eastAsia="Palatino Linotype" w:hAnsi="Palatino Linotype" w:cs="Palatino Linotype"/>
              </w:rPr>
              <w:lastRenderedPageBreak/>
              <w:t>c) Formalidades para emitir el acuerdo de clasificación.</w:t>
            </w:r>
          </w:p>
        </w:tc>
        <w:tc>
          <w:tcPr>
            <w:tcW w:w="7088" w:type="dxa"/>
          </w:tcPr>
          <w:p w14:paraId="638BF946" w14:textId="77777777" w:rsidR="004E59A5" w:rsidRPr="00E93AF1" w:rsidRDefault="009B2ABB">
            <w:pPr>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14:paraId="0BE6EAFE" w14:textId="77777777" w:rsidR="004E59A5" w:rsidRPr="00E93AF1" w:rsidRDefault="009B2ABB">
            <w:pPr>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Es necesario que </w:t>
            </w:r>
            <w:r w:rsidRPr="00E93AF1">
              <w:rPr>
                <w:rFonts w:ascii="Palatino Linotype" w:eastAsia="Palatino Linotype" w:hAnsi="Palatino Linotype" w:cs="Palatino Linotype"/>
                <w:b/>
                <w:u w:val="single"/>
              </w:rPr>
              <w:t>el acto reúna con los requisitos elementales</w:t>
            </w:r>
            <w:r w:rsidRPr="00E93AF1">
              <w:rPr>
                <w:rFonts w:ascii="Palatino Linotype" w:eastAsia="Palatino Linotype" w:hAnsi="Palatino Linotype" w:cs="Palatino Linotype"/>
              </w:rPr>
              <w:t>, entre ellos, que la autoridad que va a emitir el acto de autoridad sea la legalmente facultada para ello.</w:t>
            </w:r>
          </w:p>
          <w:p w14:paraId="34D1CFB7" w14:textId="77777777" w:rsidR="004E59A5" w:rsidRPr="00E93AF1" w:rsidRDefault="009B2ABB">
            <w:pPr>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E59A5" w:rsidRPr="00E93AF1" w14:paraId="1662016F" w14:textId="77777777" w:rsidTr="0020026F">
        <w:tc>
          <w:tcPr>
            <w:tcW w:w="2830" w:type="dxa"/>
          </w:tcPr>
          <w:p w14:paraId="425C9415" w14:textId="77777777" w:rsidR="004E59A5" w:rsidRPr="00E93AF1" w:rsidRDefault="004E59A5">
            <w:pPr>
              <w:spacing w:line="360" w:lineRule="auto"/>
              <w:rPr>
                <w:rFonts w:ascii="Palatino Linotype" w:eastAsia="Palatino Linotype" w:hAnsi="Palatino Linotype" w:cs="Palatino Linotype"/>
              </w:rPr>
            </w:pPr>
          </w:p>
          <w:p w14:paraId="74A9C377" w14:textId="77777777" w:rsidR="004E59A5" w:rsidRPr="00E93AF1" w:rsidRDefault="009B2ABB">
            <w:pPr>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d) Requisitos de fondo del acuerdo de clasificación. </w:t>
            </w:r>
          </w:p>
        </w:tc>
        <w:tc>
          <w:tcPr>
            <w:tcW w:w="7088" w:type="dxa"/>
          </w:tcPr>
          <w:p w14:paraId="2FBCA444" w14:textId="77777777" w:rsidR="004E59A5" w:rsidRPr="00E93AF1" w:rsidRDefault="009B2ABB">
            <w:pPr>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93AF1">
              <w:rPr>
                <w:rFonts w:ascii="Palatino Linotype" w:eastAsia="Palatino Linotype" w:hAnsi="Palatino Linotype" w:cs="Palatino Linotype"/>
                <w:b/>
              </w:rPr>
              <w:t xml:space="preserve">Sujetos </w:t>
            </w:r>
            <w:r w:rsidRPr="00E93AF1">
              <w:rPr>
                <w:rFonts w:ascii="Palatino Linotype" w:eastAsia="Palatino Linotype" w:hAnsi="Palatino Linotype" w:cs="Palatino Linotype"/>
                <w:b/>
              </w:rPr>
              <w:lastRenderedPageBreak/>
              <w:t>Obligados</w:t>
            </w:r>
            <w:r w:rsidRPr="00E93AF1">
              <w:rPr>
                <w:rFonts w:ascii="Palatino Linotype" w:eastAsia="Palatino Linotype" w:hAnsi="Palatino Linotype" w:cs="Palatino Linotype"/>
              </w:rPr>
              <w:t xml:space="preserve">, por lo que deberán fundar y motivar debidamente la clasificación. </w:t>
            </w:r>
          </w:p>
          <w:p w14:paraId="72F69E3D" w14:textId="77777777" w:rsidR="004E59A5" w:rsidRPr="00E93AF1" w:rsidRDefault="009B2ABB">
            <w:pPr>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De lo anterior, se desprende que para una correcta </w:t>
            </w:r>
            <w:r w:rsidRPr="00E93AF1">
              <w:rPr>
                <w:rFonts w:ascii="Palatino Linotype" w:eastAsia="Palatino Linotype" w:hAnsi="Palatino Linotype" w:cs="Palatino Linotype"/>
                <w:b/>
              </w:rPr>
              <w:t>clasificación total o parcial</w:t>
            </w:r>
            <w:r w:rsidRPr="00E93AF1">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A218CAF" w14:textId="77777777" w:rsidR="004E59A5" w:rsidRPr="00E93AF1" w:rsidRDefault="009B2ABB">
            <w:pPr>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41EFF98" w14:textId="77777777" w:rsidR="004E59A5" w:rsidRPr="00E93AF1" w:rsidRDefault="009B2ABB">
            <w:pPr>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14:paraId="64406B51" w14:textId="77777777" w:rsidR="004E59A5" w:rsidRPr="00E93AF1" w:rsidRDefault="009B2ABB">
            <w:pPr>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Ahora bien, </w:t>
            </w:r>
            <w:r w:rsidRPr="00E93AF1">
              <w:rPr>
                <w:rFonts w:ascii="Palatino Linotype" w:eastAsia="Palatino Linotype" w:hAnsi="Palatino Linotype" w:cs="Palatino Linotype"/>
                <w:b/>
                <w:u w:val="single"/>
              </w:rPr>
              <w:t>para cada caso además de fundar y motivar</w:t>
            </w:r>
            <w:r w:rsidRPr="00E93AF1">
              <w:rPr>
                <w:rFonts w:ascii="Palatino Linotype" w:eastAsia="Palatino Linotype" w:hAnsi="Palatino Linotype" w:cs="Palatino Linotype"/>
              </w:rPr>
              <w:t xml:space="preserve">, se debe identificar con claridad qué datos contenidos en las documentales que son susceptibles de suprimirse, por ejemplo; Clave Única de Registro de Población (CURP), Registro Federal </w:t>
            </w:r>
            <w:r w:rsidRPr="00E93AF1">
              <w:rPr>
                <w:rFonts w:ascii="Palatino Linotype" w:eastAsia="Palatino Linotype" w:hAnsi="Palatino Linotype" w:cs="Palatino Linotype"/>
              </w:rPr>
              <w:lastRenderedPageBreak/>
              <w:t>de Contribuyentes (R.F.C.), claves de seguros, préstamos o descuentos personales, secretos bancario, fiduciario, industrial, comercial, fiscal, bursátil y postal, cuya titularidad corresponda a particulares, entre otros.</w:t>
            </w:r>
          </w:p>
        </w:tc>
      </w:tr>
      <w:tr w:rsidR="004E59A5" w:rsidRPr="00E93AF1" w14:paraId="75E1177E" w14:textId="77777777" w:rsidTr="0020026F">
        <w:tc>
          <w:tcPr>
            <w:tcW w:w="2830" w:type="dxa"/>
          </w:tcPr>
          <w:p w14:paraId="48DDAE3B" w14:textId="77777777" w:rsidR="004E59A5" w:rsidRPr="00E93AF1" w:rsidRDefault="009B2ABB">
            <w:pPr>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lastRenderedPageBreak/>
              <w:t xml:space="preserve">e) Condiciones especiales de la clasificación de la información como confidencial. </w:t>
            </w:r>
          </w:p>
          <w:p w14:paraId="7B71DC08" w14:textId="77777777" w:rsidR="004E59A5" w:rsidRPr="00E93AF1" w:rsidRDefault="004E59A5">
            <w:pPr>
              <w:spacing w:line="360" w:lineRule="auto"/>
              <w:rPr>
                <w:rFonts w:ascii="Palatino Linotype" w:eastAsia="Palatino Linotype" w:hAnsi="Palatino Linotype" w:cs="Palatino Linotype"/>
              </w:rPr>
            </w:pPr>
          </w:p>
        </w:tc>
        <w:tc>
          <w:tcPr>
            <w:tcW w:w="7088" w:type="dxa"/>
          </w:tcPr>
          <w:p w14:paraId="5A130D80" w14:textId="77777777" w:rsidR="004E59A5" w:rsidRPr="00E93AF1" w:rsidRDefault="009B2ABB">
            <w:pPr>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14:paraId="27F9C53D" w14:textId="77777777" w:rsidR="004E59A5" w:rsidRPr="00E93AF1" w:rsidRDefault="009B2ABB">
            <w:pPr>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410718E" w14:textId="77777777" w:rsidR="004E59A5" w:rsidRPr="00E93AF1" w:rsidRDefault="009B2ABB">
            <w:pPr>
              <w:spacing w:line="360" w:lineRule="auto"/>
              <w:rPr>
                <w:rFonts w:ascii="Palatino Linotype" w:eastAsia="Palatino Linotype" w:hAnsi="Palatino Linotype" w:cs="Palatino Linotype"/>
              </w:rPr>
            </w:pPr>
            <w:r w:rsidRPr="00E93AF1">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74F44D8" w14:textId="77777777" w:rsidR="004E59A5" w:rsidRPr="00E93AF1" w:rsidRDefault="004E59A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1710E6EA" w14:textId="77777777" w:rsidR="004E59A5" w:rsidRPr="00E93AF1" w:rsidRDefault="009B2AB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DD5310F" w14:textId="581611BB" w:rsidR="00B577FF" w:rsidRPr="00E93AF1" w:rsidRDefault="00B577F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lastRenderedPageBreak/>
        <w:t xml:space="preserve">Así mismo, tomando en consideración que de la información que se ordena se podrían encontrarse documentos clasificados en su totalidad, se hará la descripción de tales documentos, que de manera enunciativa más no limitativa, podría ser: </w:t>
      </w:r>
    </w:p>
    <w:p w14:paraId="61B31E3B" w14:textId="77777777" w:rsidR="00B577FF" w:rsidRPr="00E93AF1" w:rsidRDefault="00B577FF" w:rsidP="00B577F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998EDE1" w14:textId="77777777" w:rsidR="00B577FF" w:rsidRPr="00E93AF1" w:rsidRDefault="00B577FF" w:rsidP="00B577FF">
      <w:pPr>
        <w:tabs>
          <w:tab w:val="left" w:pos="8222"/>
        </w:tabs>
        <w:spacing w:line="360" w:lineRule="auto"/>
        <w:ind w:right="49"/>
        <w:jc w:val="both"/>
        <w:rPr>
          <w:rFonts w:ascii="Palatino Linotype" w:eastAsia="Palatino Linotype" w:hAnsi="Palatino Linotype" w:cs="Palatino Linotype"/>
          <w:b/>
        </w:rPr>
      </w:pPr>
      <w:r w:rsidRPr="00E93AF1">
        <w:rPr>
          <w:rFonts w:ascii="Palatino Linotype" w:eastAsia="Palatino Linotype" w:hAnsi="Palatino Linotype" w:cs="Palatino Linotype"/>
          <w:b/>
        </w:rPr>
        <w:t>Acta de Nacimiento</w:t>
      </w:r>
    </w:p>
    <w:p w14:paraId="4E158781" w14:textId="77777777" w:rsidR="00B577FF" w:rsidRPr="00E93AF1" w:rsidRDefault="00B577FF" w:rsidP="00B577FF">
      <w:pPr>
        <w:pStyle w:val="Prrafodelista"/>
        <w:numPr>
          <w:ilvl w:val="0"/>
          <w:numId w:val="1"/>
        </w:numPr>
        <w:spacing w:before="240" w:after="240" w:line="360" w:lineRule="auto"/>
        <w:ind w:left="0" w:firstLine="0"/>
        <w:jc w:val="both"/>
        <w:rPr>
          <w:rFonts w:ascii="Palatino Linotype" w:eastAsia="Palatino Linotype" w:hAnsi="Palatino Linotype" w:cs="Palatino Linotype"/>
          <w:sz w:val="24"/>
        </w:rPr>
      </w:pPr>
      <w:r w:rsidRPr="00E93AF1">
        <w:rPr>
          <w:rFonts w:ascii="Palatino Linotype" w:eastAsia="Palatino Linotype" w:hAnsi="Palatino Linotype" w:cs="Palatino Linotype"/>
          <w:sz w:val="24"/>
        </w:rPr>
        <w:t xml:space="preserve">Dentro de la fracción II del artículo 47 de la Ley del Trabajo de los Servidores Públicos del Estado de México, el requisito consiste en ser de nacionalidad mexicana, por lo que el documento que colmaría este punto de la solicitud de manera enunciativa más no limitativa sería el acta de nacimiento, es por ello que conviene precisar que 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14:paraId="27E86F74" w14:textId="77777777" w:rsidR="00B577FF" w:rsidRPr="00E93AF1" w:rsidRDefault="00B577FF" w:rsidP="00B577FF">
      <w:pPr>
        <w:pStyle w:val="Prrafodelista"/>
        <w:spacing w:before="240" w:after="240" w:line="360" w:lineRule="auto"/>
        <w:ind w:left="0"/>
        <w:jc w:val="both"/>
        <w:rPr>
          <w:rFonts w:ascii="Palatino Linotype" w:eastAsia="Palatino Linotype" w:hAnsi="Palatino Linotype" w:cs="Palatino Linotype"/>
          <w:sz w:val="24"/>
        </w:rPr>
      </w:pPr>
    </w:p>
    <w:p w14:paraId="3503DF71" w14:textId="2AFC30CA" w:rsidR="00B577FF" w:rsidRPr="00E93AF1" w:rsidRDefault="00B577FF" w:rsidP="00B577FF">
      <w:pPr>
        <w:pStyle w:val="Prrafodelista"/>
        <w:numPr>
          <w:ilvl w:val="0"/>
          <w:numId w:val="1"/>
        </w:numPr>
        <w:spacing w:before="240" w:after="240" w:line="360" w:lineRule="auto"/>
        <w:ind w:left="0" w:firstLine="0"/>
        <w:jc w:val="both"/>
        <w:rPr>
          <w:rFonts w:ascii="Palatino Linotype" w:eastAsia="Palatino Linotype" w:hAnsi="Palatino Linotype" w:cs="Palatino Linotype"/>
          <w:sz w:val="24"/>
        </w:rPr>
      </w:pPr>
      <w:r w:rsidRPr="00E93AF1">
        <w:rPr>
          <w:rFonts w:ascii="Palatino Linotype" w:eastAsia="Palatino Linotype" w:hAnsi="Palatino Linotype" w:cs="Palatino Linotype"/>
          <w:sz w:val="24"/>
        </w:rPr>
        <w:t xml:space="preserve">Ahora bien, de acuerdo con el Formato Único del Acta de Nacimiento publicado por la Secretaría de Gobernación en el enlace </w:t>
      </w:r>
      <w:hyperlink r:id="rId9" w:history="1">
        <w:r w:rsidRPr="00E93AF1">
          <w:rPr>
            <w:rStyle w:val="Hipervnculo"/>
            <w:rFonts w:ascii="Palatino Linotype" w:eastAsia="Palatino Linotype" w:hAnsi="Palatino Linotype" w:cs="Palatino Linotype"/>
            <w:sz w:val="24"/>
          </w:rPr>
          <w:t>http://www.diputados.gob.mx/documentos/N_Acta_Nacimiento.pdf</w:t>
        </w:r>
      </w:hyperlink>
      <w:r w:rsidRPr="00E93AF1">
        <w:rPr>
          <w:rFonts w:ascii="Palatino Linotype" w:eastAsia="Palatino Linotype" w:hAnsi="Palatino Linotype" w:cs="Palatino Linotype"/>
          <w:sz w:val="24"/>
        </w:rPr>
        <w:t xml:space="preserve"> , se advierte que el Acta de Nacimiento se componte de quince elementos siendo los siguientes: </w:t>
      </w:r>
    </w:p>
    <w:p w14:paraId="709FC871" w14:textId="77777777" w:rsidR="00B577FF" w:rsidRPr="00E93AF1" w:rsidRDefault="00B577FF" w:rsidP="00B577FF">
      <w:pPr>
        <w:spacing w:before="240" w:after="240"/>
        <w:jc w:val="both"/>
        <w:rPr>
          <w:rFonts w:ascii="Palatino Linotype" w:eastAsia="Palatino Linotype" w:hAnsi="Palatino Linotype" w:cs="Palatino Linotype"/>
        </w:rPr>
      </w:pPr>
      <w:r w:rsidRPr="00E93AF1">
        <w:rPr>
          <w:rFonts w:ascii="Palatino Linotype" w:eastAsia="Palatino Linotype" w:hAnsi="Palatino Linotype" w:cs="Palatino Linotype"/>
        </w:rPr>
        <w:t>a) Folio de Impresión.</w:t>
      </w:r>
    </w:p>
    <w:p w14:paraId="3CD98173" w14:textId="77777777" w:rsidR="00B577FF" w:rsidRPr="00E93AF1" w:rsidRDefault="00B577FF" w:rsidP="00B577FF">
      <w:pPr>
        <w:spacing w:before="240" w:after="240"/>
        <w:jc w:val="both"/>
        <w:rPr>
          <w:rFonts w:ascii="Palatino Linotype" w:eastAsia="Palatino Linotype" w:hAnsi="Palatino Linotype" w:cs="Palatino Linotype"/>
        </w:rPr>
      </w:pPr>
      <w:r w:rsidRPr="00E93AF1">
        <w:rPr>
          <w:rFonts w:ascii="Palatino Linotype" w:eastAsia="Palatino Linotype" w:hAnsi="Palatino Linotype" w:cs="Palatino Linotype"/>
        </w:rPr>
        <w:t>b) Denominación del Documento.</w:t>
      </w:r>
    </w:p>
    <w:p w14:paraId="7F47EFEA" w14:textId="77777777" w:rsidR="00B577FF" w:rsidRPr="00E93AF1" w:rsidRDefault="00B577FF" w:rsidP="00B577FF">
      <w:pPr>
        <w:spacing w:before="240" w:after="240"/>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c) Identificador Electrónico. </w:t>
      </w:r>
    </w:p>
    <w:p w14:paraId="05CBEDBB" w14:textId="77777777" w:rsidR="00B577FF" w:rsidRPr="00E93AF1" w:rsidRDefault="00B577FF" w:rsidP="00B577FF">
      <w:pPr>
        <w:spacing w:before="240" w:after="240"/>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d) Elementos del Registro. </w:t>
      </w:r>
    </w:p>
    <w:p w14:paraId="7B6BCD03" w14:textId="77777777" w:rsidR="00B577FF" w:rsidRPr="00E93AF1" w:rsidRDefault="00B577FF" w:rsidP="00B577FF">
      <w:pPr>
        <w:spacing w:before="240" w:after="240"/>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e) Datos de la Persona Registrada. </w:t>
      </w:r>
    </w:p>
    <w:p w14:paraId="71A4E120" w14:textId="77777777" w:rsidR="00B577FF" w:rsidRPr="00E93AF1" w:rsidRDefault="00B577FF" w:rsidP="00B577FF">
      <w:pPr>
        <w:spacing w:before="240" w:after="240"/>
        <w:jc w:val="both"/>
        <w:rPr>
          <w:rFonts w:ascii="Palatino Linotype" w:eastAsia="Palatino Linotype" w:hAnsi="Palatino Linotype" w:cs="Palatino Linotype"/>
        </w:rPr>
      </w:pPr>
      <w:r w:rsidRPr="00E93AF1">
        <w:rPr>
          <w:rFonts w:ascii="Palatino Linotype" w:eastAsia="Palatino Linotype" w:hAnsi="Palatino Linotype" w:cs="Palatino Linotype"/>
        </w:rPr>
        <w:lastRenderedPageBreak/>
        <w:t xml:space="preserve">f) Datos de Filiación de la Persona Registrada. </w:t>
      </w:r>
    </w:p>
    <w:p w14:paraId="5D5D7E56" w14:textId="77777777" w:rsidR="00B577FF" w:rsidRPr="00E93AF1" w:rsidRDefault="00B577FF" w:rsidP="00B577FF">
      <w:pPr>
        <w:spacing w:before="240" w:after="240"/>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g) Anotaciones Marginales. </w:t>
      </w:r>
    </w:p>
    <w:p w14:paraId="66C490DE" w14:textId="77777777" w:rsidR="00B577FF" w:rsidRPr="00E93AF1" w:rsidRDefault="00B577FF" w:rsidP="00B577FF">
      <w:pPr>
        <w:spacing w:before="240" w:after="240"/>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h) Certificación. </w:t>
      </w:r>
    </w:p>
    <w:p w14:paraId="1DF67682" w14:textId="77777777" w:rsidR="00B577FF" w:rsidRPr="00E93AF1" w:rsidRDefault="00B577FF" w:rsidP="00B577FF">
      <w:pPr>
        <w:spacing w:before="240" w:after="240"/>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i) Código Bidimensional QR que contiene información encriptada del acta. </w:t>
      </w:r>
    </w:p>
    <w:p w14:paraId="132D153F" w14:textId="77777777" w:rsidR="00B577FF" w:rsidRPr="00E93AF1" w:rsidRDefault="00B577FF" w:rsidP="00B577FF">
      <w:pPr>
        <w:spacing w:before="240" w:after="240"/>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j) Leyenda “Soy México” </w:t>
      </w:r>
    </w:p>
    <w:p w14:paraId="4394D852" w14:textId="77777777" w:rsidR="00B577FF" w:rsidRPr="00E93AF1" w:rsidRDefault="00B577FF" w:rsidP="00B577FF">
      <w:pPr>
        <w:spacing w:before="240" w:after="240"/>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k) Firma Electrónica Avanzada. </w:t>
      </w:r>
    </w:p>
    <w:p w14:paraId="403B91BD" w14:textId="77777777" w:rsidR="00B577FF" w:rsidRPr="00E93AF1" w:rsidRDefault="00B577FF" w:rsidP="00B577FF">
      <w:pPr>
        <w:spacing w:before="240" w:after="240"/>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l) Firma y datos de la autoridad emisora. </w:t>
      </w:r>
    </w:p>
    <w:p w14:paraId="4852D23B" w14:textId="77777777" w:rsidR="00B577FF" w:rsidRPr="00E93AF1" w:rsidRDefault="00B577FF" w:rsidP="00B577FF">
      <w:pPr>
        <w:spacing w:before="240" w:after="240"/>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m) Código QR. </w:t>
      </w:r>
    </w:p>
    <w:p w14:paraId="2C5801B8" w14:textId="77777777" w:rsidR="00B577FF" w:rsidRPr="00E93AF1" w:rsidRDefault="00B577FF" w:rsidP="00B577FF">
      <w:pPr>
        <w:spacing w:before="240" w:after="240"/>
        <w:jc w:val="both"/>
        <w:rPr>
          <w:rFonts w:ascii="Palatino Linotype" w:eastAsia="Palatino Linotype" w:hAnsi="Palatino Linotype" w:cs="Palatino Linotype"/>
        </w:rPr>
      </w:pPr>
      <w:r w:rsidRPr="00E93AF1">
        <w:rPr>
          <w:rFonts w:ascii="Palatino Linotype" w:eastAsia="Palatino Linotype" w:hAnsi="Palatino Linotype" w:cs="Palatino Linotype"/>
        </w:rPr>
        <w:t>n) Código de Verificación.</w:t>
      </w:r>
    </w:p>
    <w:p w14:paraId="4746B2FB" w14:textId="77777777" w:rsidR="00B577FF" w:rsidRPr="00E93AF1" w:rsidRDefault="00B577FF" w:rsidP="00B577FF">
      <w:pPr>
        <w:spacing w:before="240" w:after="240"/>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o) Leyenda de instrucciones para la verificación del documento. </w:t>
      </w:r>
    </w:p>
    <w:p w14:paraId="0F32B9BE" w14:textId="77777777" w:rsidR="00B577FF" w:rsidRPr="00E93AF1" w:rsidRDefault="00B577FF" w:rsidP="00B577FF">
      <w:pPr>
        <w:spacing w:before="240" w:after="240"/>
        <w:jc w:val="both"/>
        <w:rPr>
          <w:rFonts w:ascii="Palatino Linotype" w:eastAsia="Palatino Linotype" w:hAnsi="Palatino Linotype" w:cs="Palatino Linotype"/>
        </w:rPr>
      </w:pPr>
    </w:p>
    <w:p w14:paraId="0579B305" w14:textId="5A01EA29" w:rsidR="00B577FF" w:rsidRPr="00E93AF1" w:rsidRDefault="00B577FF" w:rsidP="00B577FF">
      <w:pPr>
        <w:pStyle w:val="Prrafodelista"/>
        <w:numPr>
          <w:ilvl w:val="0"/>
          <w:numId w:val="1"/>
        </w:numPr>
        <w:spacing w:before="240" w:after="240" w:line="360" w:lineRule="auto"/>
        <w:ind w:left="0" w:firstLine="0"/>
        <w:jc w:val="both"/>
        <w:rPr>
          <w:rFonts w:ascii="Palatino Linotype" w:eastAsia="Palatino Linotype" w:hAnsi="Palatino Linotype" w:cs="Palatino Linotype"/>
          <w:sz w:val="24"/>
        </w:rPr>
      </w:pPr>
      <w:r w:rsidRPr="00E93AF1">
        <w:rPr>
          <w:rFonts w:ascii="Palatino Linotype" w:eastAsia="Palatino Linotype" w:hAnsi="Palatino Linotype" w:cs="Palatino Linotype"/>
          <w:sz w:val="24"/>
        </w:rPr>
        <w:t xml:space="preserve">Siendo de suma importancia mencionar que la información relativa a los incisos </w:t>
      </w:r>
      <w:r w:rsidRPr="00E93AF1">
        <w:rPr>
          <w:rFonts w:ascii="Palatino Linotype" w:eastAsia="Palatino Linotype" w:hAnsi="Palatino Linotype" w:cs="Palatino Linotype"/>
          <w:b/>
          <w:sz w:val="24"/>
        </w:rPr>
        <w:t>d) elementos de registro, e) datos de la persona registrada, f) datos de filiación de la persona registrada</w:t>
      </w:r>
      <w:r w:rsidRPr="00E93AF1">
        <w:rPr>
          <w:rFonts w:ascii="Palatino Linotype" w:eastAsia="Palatino Linotype" w:hAnsi="Palatino Linotype" w:cs="Palatino Linotype"/>
          <w:sz w:val="24"/>
        </w:rPr>
        <w:t xml:space="preserve">, </w:t>
      </w:r>
      <w:r w:rsidRPr="00E93AF1">
        <w:rPr>
          <w:rFonts w:ascii="Palatino Linotype" w:eastAsia="Palatino Linotype" w:hAnsi="Palatino Linotype" w:cs="Palatino Linotype"/>
          <w:b/>
          <w:sz w:val="24"/>
        </w:rPr>
        <w:t xml:space="preserve">g), anotaciones marginales </w:t>
      </w:r>
      <w:r w:rsidRPr="00E93AF1">
        <w:rPr>
          <w:rFonts w:ascii="Palatino Linotype" w:eastAsia="Palatino Linotype" w:hAnsi="Palatino Linotype" w:cs="Palatino Linotype"/>
          <w:sz w:val="24"/>
        </w:rPr>
        <w:t>y</w:t>
      </w:r>
      <w:r w:rsidRPr="00E93AF1">
        <w:rPr>
          <w:rFonts w:ascii="Palatino Linotype" w:eastAsia="Palatino Linotype" w:hAnsi="Palatino Linotype" w:cs="Palatino Linotype"/>
          <w:b/>
          <w:sz w:val="24"/>
        </w:rPr>
        <w:t xml:space="preserve"> m) Código QR, </w:t>
      </w:r>
      <w:r w:rsidRPr="00E93AF1">
        <w:rPr>
          <w:rFonts w:ascii="Palatino Linotype" w:eastAsia="Palatino Linotype" w:hAnsi="Palatino Linotype" w:cs="Palatino Linotype"/>
          <w:sz w:val="24"/>
        </w:rPr>
        <w:t>se encuentra intrínsecamente relacionada con la esfera privada de una persona haciéndole identificada o identificable.</w:t>
      </w:r>
    </w:p>
    <w:p w14:paraId="27683C6A" w14:textId="77777777" w:rsidR="00B577FF" w:rsidRPr="00E93AF1" w:rsidRDefault="00B577FF" w:rsidP="00B577FF">
      <w:pPr>
        <w:pStyle w:val="Prrafodelista"/>
        <w:spacing w:before="240" w:after="240" w:line="360" w:lineRule="auto"/>
        <w:ind w:left="0"/>
        <w:jc w:val="both"/>
        <w:rPr>
          <w:rFonts w:ascii="Palatino Linotype" w:eastAsia="Palatino Linotype" w:hAnsi="Palatino Linotype" w:cs="Palatino Linotype"/>
          <w:sz w:val="24"/>
        </w:rPr>
      </w:pPr>
    </w:p>
    <w:p w14:paraId="28D585D5" w14:textId="57ADC2B8" w:rsidR="00B577FF" w:rsidRPr="00E93AF1" w:rsidRDefault="00B577FF" w:rsidP="00B577FF">
      <w:pPr>
        <w:pStyle w:val="Prrafodelista"/>
        <w:numPr>
          <w:ilvl w:val="0"/>
          <w:numId w:val="1"/>
        </w:numPr>
        <w:spacing w:before="240" w:after="240" w:line="360" w:lineRule="auto"/>
        <w:ind w:left="0" w:firstLine="0"/>
        <w:jc w:val="both"/>
        <w:rPr>
          <w:rFonts w:ascii="Palatino Linotype" w:eastAsia="Palatino Linotype" w:hAnsi="Palatino Linotype" w:cs="Palatino Linotype"/>
          <w:sz w:val="24"/>
        </w:rPr>
      </w:pPr>
      <w:r w:rsidRPr="00E93AF1">
        <w:rPr>
          <w:rFonts w:ascii="Palatino Linotype" w:eastAsia="Palatino Linotype" w:hAnsi="Palatino Linotype" w:cs="Palatino Linotype"/>
          <w:sz w:val="24"/>
        </w:rPr>
        <w:t>Dada esta relevancia, al ser el acta de nacimiento un documento mediante el cual se le otorga identidad a una persona, además de tratarse de información que no se encuentra relacionada con el ejercicio de un cargo público, sino con el ejercicio de los derechos personales de su titular, se estima que dicho documento debe ser clasificado como información confidencial en su totalidad, al considerar que actualiza la causal de clasificación establecida en el artículo 143, fracción I, de la Ley de Transparencia y Acceso a la Información Pública del Estado de México y Municipios.</w:t>
      </w:r>
    </w:p>
    <w:p w14:paraId="0AD45528" w14:textId="77777777" w:rsidR="00E93AF1" w:rsidRPr="00E93AF1" w:rsidRDefault="00E93AF1" w:rsidP="00E93AF1">
      <w:pPr>
        <w:pStyle w:val="Ttulo3"/>
        <w:numPr>
          <w:ilvl w:val="0"/>
          <w:numId w:val="31"/>
        </w:numPr>
        <w:rPr>
          <w:rFonts w:ascii="Palatino Linotype" w:eastAsia="Palatino Linotype" w:hAnsi="Palatino Linotype" w:cs="Palatino Linotype"/>
          <w:b/>
          <w:color w:val="000000"/>
        </w:rPr>
      </w:pPr>
      <w:r w:rsidRPr="00E93AF1">
        <w:rPr>
          <w:rFonts w:ascii="Palatino Linotype" w:eastAsia="Palatino Linotype" w:hAnsi="Palatino Linotype" w:cs="Palatino Linotype"/>
          <w:b/>
          <w:color w:val="000000"/>
        </w:rPr>
        <w:lastRenderedPageBreak/>
        <w:t>Clave Única de Registro de Población (CURP).</w:t>
      </w:r>
    </w:p>
    <w:p w14:paraId="67BE0E3F" w14:textId="6D760AF8" w:rsidR="00E93AF1" w:rsidRPr="00E93AF1" w:rsidRDefault="00E93AF1" w:rsidP="00E93AF1">
      <w:pPr>
        <w:pStyle w:val="Prrafodelista"/>
        <w:numPr>
          <w:ilvl w:val="0"/>
          <w:numId w:val="1"/>
        </w:numPr>
        <w:pBdr>
          <w:top w:val="nil"/>
          <w:left w:val="nil"/>
          <w:bottom w:val="nil"/>
          <w:right w:val="nil"/>
          <w:between w:val="nil"/>
        </w:pBdr>
        <w:shd w:val="clear" w:color="auto" w:fill="FFFFFF"/>
        <w:spacing w:before="240" w:after="240" w:line="360" w:lineRule="auto"/>
        <w:ind w:left="0" w:firstLine="0"/>
        <w:jc w:val="both"/>
        <w:rPr>
          <w:rFonts w:ascii="Palatino Linotype" w:eastAsia="Palatino Linotype" w:hAnsi="Palatino Linotype" w:cs="Palatino Linotype"/>
          <w:color w:val="222222"/>
          <w:sz w:val="24"/>
        </w:rPr>
      </w:pPr>
      <w:r w:rsidRPr="00E93AF1">
        <w:rPr>
          <w:rFonts w:ascii="Palatino Linotype" w:eastAsia="Palatino Linotype" w:hAnsi="Palatino Linotype" w:cs="Palatino Linotype"/>
          <w:color w:val="000000"/>
          <w:sz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01357DE1" w14:textId="77777777" w:rsidR="00E93AF1" w:rsidRPr="00E93AF1" w:rsidRDefault="00E93AF1" w:rsidP="00E93AF1">
      <w:pPr>
        <w:shd w:val="clear" w:color="auto" w:fill="FFFFFF"/>
        <w:spacing w:before="240" w:after="240" w:line="360" w:lineRule="auto"/>
        <w:jc w:val="both"/>
        <w:rPr>
          <w:rFonts w:ascii="Palatino Linotype" w:eastAsia="Palatino Linotype" w:hAnsi="Palatino Linotype" w:cs="Palatino Linotype"/>
          <w:color w:val="222222"/>
        </w:rPr>
      </w:pPr>
      <w:r w:rsidRPr="00E93AF1">
        <w:rPr>
          <w:rFonts w:ascii="Palatino Linotype" w:hAnsi="Palatino Linotype"/>
          <w:noProof/>
        </w:rPr>
        <w:drawing>
          <wp:inline distT="0" distB="0" distL="0" distR="0" wp14:anchorId="15ACB163" wp14:editId="1D1DF2FE">
            <wp:extent cx="5305425" cy="4676775"/>
            <wp:effectExtent l="0" t="0" r="0" b="0"/>
            <wp:docPr id="6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l="25747" t="8269" r="41253" b="18081"/>
                    <a:stretch>
                      <a:fillRect/>
                    </a:stretch>
                  </pic:blipFill>
                  <pic:spPr>
                    <a:xfrm>
                      <a:off x="0" y="0"/>
                      <a:ext cx="5305425" cy="4676775"/>
                    </a:xfrm>
                    <a:prstGeom prst="rect">
                      <a:avLst/>
                    </a:prstGeom>
                    <a:ln/>
                  </pic:spPr>
                </pic:pic>
              </a:graphicData>
            </a:graphic>
          </wp:inline>
        </w:drawing>
      </w:r>
    </w:p>
    <w:p w14:paraId="7C2ABEEE" w14:textId="77777777" w:rsidR="00E93AF1" w:rsidRPr="00E93AF1" w:rsidRDefault="00E93AF1" w:rsidP="00E93AF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E93AF1">
        <w:rPr>
          <w:rFonts w:ascii="Palatino Linotype" w:eastAsia="Palatino Linotype" w:hAnsi="Palatino Linotype" w:cs="Palatino Linotype"/>
          <w:color w:val="000000"/>
        </w:rPr>
        <w:t xml:space="preserve">Es entonces que a partir de los datos básicos de la persona (nombre, apellido, sexo, fecha y lugar de nacimiento) encontrados en los documentos probatorios de identidad es que se </w:t>
      </w:r>
      <w:r w:rsidRPr="00E93AF1">
        <w:rPr>
          <w:rFonts w:ascii="Palatino Linotype" w:eastAsia="Palatino Linotype" w:hAnsi="Palatino Linotype" w:cs="Palatino Linotype"/>
          <w:color w:val="000000"/>
        </w:rPr>
        <w:lastRenderedPageBreak/>
        <w:t xml:space="preserve">genera la CURP, la cual tiene la particularidad de asegurar una correspondencia entre claves y personas. </w:t>
      </w:r>
    </w:p>
    <w:p w14:paraId="0EEBB863" w14:textId="77777777" w:rsidR="00E93AF1" w:rsidRPr="00E93AF1" w:rsidRDefault="00E93AF1" w:rsidP="00E93AF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E93AF1">
        <w:rPr>
          <w:rFonts w:ascii="Palatino Linotype" w:eastAsia="Palatino Linotype" w:hAnsi="Palatino Linotype" w:cs="Palatino Linotype"/>
          <w:color w:val="000000"/>
        </w:rPr>
        <w:t xml:space="preserve">Entre las características de la CURP, se encuentra: </w:t>
      </w:r>
    </w:p>
    <w:p w14:paraId="040D59A7" w14:textId="77777777" w:rsidR="00E93AF1" w:rsidRPr="00E93AF1" w:rsidRDefault="00E93AF1" w:rsidP="00E93AF1">
      <w:pPr>
        <w:pBdr>
          <w:top w:val="nil"/>
          <w:left w:val="nil"/>
          <w:bottom w:val="nil"/>
          <w:right w:val="nil"/>
          <w:between w:val="nil"/>
        </w:pBdr>
        <w:tabs>
          <w:tab w:val="left" w:pos="426"/>
          <w:tab w:val="left" w:pos="567"/>
        </w:tabs>
        <w:spacing w:line="360" w:lineRule="auto"/>
        <w:ind w:left="851"/>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b/>
          <w:color w:val="000000"/>
        </w:rPr>
        <w:t xml:space="preserve">Composición. </w:t>
      </w:r>
      <w:r w:rsidRPr="00E93AF1">
        <w:rPr>
          <w:rFonts w:ascii="Palatino Linotype" w:eastAsia="Palatino Linotype" w:hAnsi="Palatino Linotype" w:cs="Palatino Linotype"/>
          <w:color w:val="000000"/>
        </w:rPr>
        <w:t>Alfanumérica.</w:t>
      </w:r>
    </w:p>
    <w:p w14:paraId="0F350B2D" w14:textId="77777777" w:rsidR="00E93AF1" w:rsidRPr="00E93AF1" w:rsidRDefault="00E93AF1" w:rsidP="00E93AF1">
      <w:pPr>
        <w:pBdr>
          <w:top w:val="nil"/>
          <w:left w:val="nil"/>
          <w:bottom w:val="nil"/>
          <w:right w:val="nil"/>
          <w:between w:val="nil"/>
        </w:pBdr>
        <w:tabs>
          <w:tab w:val="left" w:pos="426"/>
          <w:tab w:val="left" w:pos="567"/>
        </w:tabs>
        <w:spacing w:line="360" w:lineRule="auto"/>
        <w:ind w:left="851"/>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b/>
          <w:color w:val="000000"/>
        </w:rPr>
        <w:t xml:space="preserve">Longitud. </w:t>
      </w:r>
      <w:r w:rsidRPr="00E93AF1">
        <w:rPr>
          <w:rFonts w:ascii="Palatino Linotype" w:eastAsia="Palatino Linotype" w:hAnsi="Palatino Linotype" w:cs="Palatino Linotype"/>
          <w:color w:val="000000"/>
        </w:rPr>
        <w:t xml:space="preserve"> 18 caracteres.</w:t>
      </w:r>
    </w:p>
    <w:p w14:paraId="00FA76F9" w14:textId="77777777" w:rsidR="00E93AF1" w:rsidRPr="00E93AF1" w:rsidRDefault="00E93AF1" w:rsidP="00E93AF1">
      <w:pPr>
        <w:pBdr>
          <w:top w:val="nil"/>
          <w:left w:val="nil"/>
          <w:bottom w:val="nil"/>
          <w:right w:val="nil"/>
          <w:between w:val="nil"/>
        </w:pBdr>
        <w:tabs>
          <w:tab w:val="left" w:pos="426"/>
          <w:tab w:val="left" w:pos="567"/>
        </w:tabs>
        <w:spacing w:line="360" w:lineRule="auto"/>
        <w:ind w:left="851"/>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b/>
          <w:color w:val="000000"/>
        </w:rPr>
        <w:t xml:space="preserve">Naturaleza. </w:t>
      </w:r>
      <w:r w:rsidRPr="00E93AF1">
        <w:rPr>
          <w:rFonts w:ascii="Palatino Linotype" w:eastAsia="Palatino Linotype" w:hAnsi="Palatino Linotype" w:cs="Palatino Linotype"/>
          <w:color w:val="000000"/>
        </w:rPr>
        <w:t>Biunívoca.</w:t>
      </w:r>
    </w:p>
    <w:p w14:paraId="23B2D5B9" w14:textId="77777777" w:rsidR="00E93AF1" w:rsidRPr="00E93AF1" w:rsidRDefault="00E93AF1" w:rsidP="00E93AF1">
      <w:pPr>
        <w:pBdr>
          <w:top w:val="nil"/>
          <w:left w:val="nil"/>
          <w:bottom w:val="nil"/>
          <w:right w:val="nil"/>
          <w:between w:val="nil"/>
        </w:pBdr>
        <w:tabs>
          <w:tab w:val="left" w:pos="426"/>
          <w:tab w:val="left" w:pos="567"/>
        </w:tabs>
        <w:spacing w:line="360" w:lineRule="auto"/>
        <w:ind w:left="851"/>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b/>
          <w:color w:val="000000"/>
        </w:rPr>
        <w:t xml:space="preserve">Universalidad. </w:t>
      </w:r>
      <w:r w:rsidRPr="00E93AF1">
        <w:rPr>
          <w:rFonts w:ascii="Palatino Linotype" w:eastAsia="Palatino Linotype" w:hAnsi="Palatino Linotype" w:cs="Palatino Linotype"/>
          <w:color w:val="000000"/>
        </w:rPr>
        <w:t>Se asigna a todas las personas que conforman la población.</w:t>
      </w:r>
    </w:p>
    <w:p w14:paraId="1EBDD494" w14:textId="77777777" w:rsidR="00E93AF1" w:rsidRPr="00E93AF1" w:rsidRDefault="00E93AF1" w:rsidP="00E93AF1">
      <w:pPr>
        <w:pBdr>
          <w:top w:val="nil"/>
          <w:left w:val="nil"/>
          <w:bottom w:val="nil"/>
          <w:right w:val="nil"/>
          <w:between w:val="nil"/>
        </w:pBdr>
        <w:tabs>
          <w:tab w:val="left" w:pos="426"/>
          <w:tab w:val="left" w:pos="567"/>
        </w:tabs>
        <w:spacing w:line="360" w:lineRule="auto"/>
        <w:ind w:left="851"/>
        <w:jc w:val="both"/>
        <w:rPr>
          <w:rFonts w:ascii="Palatino Linotype" w:eastAsia="Palatino Linotype" w:hAnsi="Palatino Linotype" w:cs="Palatino Linotype"/>
          <w:b/>
          <w:color w:val="000000"/>
        </w:rPr>
      </w:pPr>
      <w:r w:rsidRPr="00E93AF1">
        <w:rPr>
          <w:rFonts w:ascii="Palatino Linotype" w:eastAsia="Palatino Linotype" w:hAnsi="Palatino Linotype" w:cs="Palatino Linotype"/>
          <w:b/>
          <w:color w:val="000000"/>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739103D9" w14:textId="77777777" w:rsidR="00E93AF1" w:rsidRPr="00E93AF1" w:rsidRDefault="00E93AF1" w:rsidP="00E93AF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E93AF1">
        <w:rPr>
          <w:rFonts w:ascii="Palatino Linotype" w:eastAsia="Palatino Linotype" w:hAnsi="Palatino Linotype" w:cs="Palatino Linotype"/>
          <w:color w:val="000000"/>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1D4D885E" w14:textId="77777777" w:rsidR="00E93AF1" w:rsidRPr="00E93AF1" w:rsidRDefault="00E93AF1" w:rsidP="00E93AF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E93AF1">
        <w:rPr>
          <w:rFonts w:ascii="Palatino Linotype" w:eastAsia="Palatino Linotype" w:hAnsi="Palatino Linotype" w:cs="Palatino Linotype"/>
          <w:color w:val="000000"/>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42754901" w14:textId="77777777" w:rsidR="00E93AF1" w:rsidRPr="00E93AF1" w:rsidRDefault="00E93AF1" w:rsidP="00E93AF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E93AF1">
        <w:rPr>
          <w:rFonts w:ascii="Palatino Linotype" w:eastAsia="Palatino Linotype" w:hAnsi="Palatino Linotype" w:cs="Palatino Linotype"/>
          <w:color w:val="000000"/>
        </w:rPr>
        <w:lastRenderedPageBreak/>
        <w:t xml:space="preserve">Ante ello, resulta aplicable el Criterio 18/17 emitido por el Instituto Nacional de Transparencia, Acceso a la Información y Protección de Datos Personales, que a la literalidad señala: </w:t>
      </w:r>
    </w:p>
    <w:p w14:paraId="287E7073" w14:textId="35EB9D89" w:rsidR="00E93AF1" w:rsidRPr="00E93AF1" w:rsidRDefault="00E93AF1" w:rsidP="00E93AF1">
      <w:pPr>
        <w:pBdr>
          <w:top w:val="nil"/>
          <w:left w:val="nil"/>
          <w:bottom w:val="nil"/>
          <w:right w:val="nil"/>
          <w:between w:val="nil"/>
        </w:pBdr>
        <w:tabs>
          <w:tab w:val="left" w:pos="567"/>
        </w:tabs>
        <w:spacing w:line="360" w:lineRule="auto"/>
        <w:ind w:left="360"/>
        <w:jc w:val="both"/>
        <w:rPr>
          <w:rFonts w:ascii="Palatino Linotype" w:eastAsia="Palatino Linotype" w:hAnsi="Palatino Linotype" w:cs="Palatino Linotype"/>
          <w:i/>
          <w:color w:val="000000"/>
        </w:rPr>
      </w:pPr>
      <w:r w:rsidRPr="00E93AF1">
        <w:rPr>
          <w:rFonts w:ascii="Palatino Linotype" w:eastAsia="Palatino Linotype" w:hAnsi="Palatino Linotype" w:cs="Palatino Linotype"/>
          <w:i/>
          <w:color w:val="000000"/>
        </w:rPr>
        <w:t>“</w:t>
      </w:r>
      <w:r w:rsidRPr="00E93AF1">
        <w:rPr>
          <w:rFonts w:ascii="Palatino Linotype" w:eastAsia="Palatino Linotype" w:hAnsi="Palatino Linotype" w:cs="Palatino Linotype"/>
          <w:b/>
          <w:i/>
          <w:color w:val="000000"/>
        </w:rPr>
        <w:t xml:space="preserve">Clave Única de Registro de Población (CURP). </w:t>
      </w:r>
      <w:r w:rsidRPr="00E93AF1">
        <w:rPr>
          <w:rFonts w:ascii="Palatino Linotype" w:eastAsia="Palatino Linotype" w:hAnsi="Palatino Linotype" w:cs="Palatino Linotype"/>
          <w:i/>
          <w:color w:val="00000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Estado</w:t>
      </w:r>
    </w:p>
    <w:p w14:paraId="0D8D542C" w14:textId="77777777" w:rsidR="00E93AF1" w:rsidRPr="00E93AF1" w:rsidRDefault="00E93AF1" w:rsidP="00E93AF1">
      <w:pPr>
        <w:pBdr>
          <w:top w:val="nil"/>
          <w:left w:val="nil"/>
          <w:bottom w:val="nil"/>
          <w:right w:val="nil"/>
          <w:between w:val="nil"/>
        </w:pBdr>
        <w:tabs>
          <w:tab w:val="left" w:pos="567"/>
        </w:tabs>
        <w:spacing w:line="360" w:lineRule="auto"/>
        <w:ind w:left="360"/>
        <w:jc w:val="both"/>
        <w:rPr>
          <w:rFonts w:ascii="Palatino Linotype" w:eastAsia="Palatino Linotype" w:hAnsi="Palatino Linotype" w:cs="Palatino Linotype"/>
          <w:i/>
          <w:color w:val="000000"/>
        </w:rPr>
      </w:pPr>
    </w:p>
    <w:p w14:paraId="301CF88E" w14:textId="77777777" w:rsidR="00E93AF1" w:rsidRPr="00E93AF1" w:rsidRDefault="00E93AF1" w:rsidP="00E93AF1">
      <w:pPr>
        <w:pStyle w:val="Ttulo3"/>
        <w:numPr>
          <w:ilvl w:val="0"/>
          <w:numId w:val="34"/>
        </w:numPr>
        <w:rPr>
          <w:rFonts w:ascii="Palatino Linotype" w:eastAsia="Palatino Linotype" w:hAnsi="Palatino Linotype" w:cs="Palatino Linotype"/>
          <w:b/>
          <w:color w:val="000000"/>
        </w:rPr>
      </w:pPr>
      <w:r w:rsidRPr="00E93AF1">
        <w:rPr>
          <w:rFonts w:ascii="Palatino Linotype" w:eastAsia="Palatino Linotype" w:hAnsi="Palatino Linotype" w:cs="Palatino Linotype"/>
          <w:b/>
          <w:color w:val="000000"/>
        </w:rPr>
        <w:t>Registro Federal de Contribuyentes (RFC)</w:t>
      </w:r>
    </w:p>
    <w:p w14:paraId="390EFE78" w14:textId="1214E1BF" w:rsidR="00E93AF1" w:rsidRPr="00E93AF1" w:rsidRDefault="00E93AF1" w:rsidP="00E93AF1">
      <w:pPr>
        <w:pStyle w:val="Prrafodelista"/>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sz w:val="24"/>
        </w:rPr>
      </w:pPr>
      <w:r w:rsidRPr="00E93AF1">
        <w:rPr>
          <w:rFonts w:ascii="Palatino Linotype" w:eastAsia="Palatino Linotype" w:hAnsi="Palatino Linotype" w:cs="Palatino Linotype"/>
          <w:color w:val="000000"/>
          <w:sz w:val="24"/>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F451451" w14:textId="77777777" w:rsidR="00E93AF1" w:rsidRPr="00E93AF1" w:rsidRDefault="00E93AF1" w:rsidP="00E93AF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E93AF1">
        <w:rPr>
          <w:rFonts w:ascii="Palatino Linotype" w:eastAsia="Palatino Linotype" w:hAnsi="Palatino Linotype" w:cs="Palatino Linotype"/>
          <w:color w:val="000000"/>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6F78164E" w14:textId="77777777" w:rsidR="00E93AF1" w:rsidRPr="00E93AF1" w:rsidRDefault="00E93AF1" w:rsidP="00E93AF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E93AF1">
        <w:rPr>
          <w:rFonts w:ascii="Palatino Linotype" w:eastAsia="Palatino Linotype" w:hAnsi="Palatino Linotype" w:cs="Palatino Linotype"/>
          <w:color w:val="000000"/>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F07BE6B" w14:textId="6CFC901D" w:rsidR="00E93AF1" w:rsidRPr="00E93AF1" w:rsidRDefault="00E93AF1" w:rsidP="00E93AF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E93AF1">
        <w:rPr>
          <w:rFonts w:ascii="Palatino Linotype" w:eastAsia="Palatino Linotype" w:hAnsi="Palatino Linotype" w:cs="Palatino Linotype"/>
          <w:color w:val="000000"/>
        </w:rPr>
        <w:lastRenderedPageBreak/>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3720B982" w14:textId="77777777" w:rsidR="00E93AF1" w:rsidRPr="00E93AF1" w:rsidRDefault="00E93AF1" w:rsidP="00E93AF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E93AF1">
        <w:rPr>
          <w:rFonts w:ascii="Palatino Linotype" w:eastAsia="Palatino Linotype" w:hAnsi="Palatino Linotype" w:cs="Palatino Linotype"/>
          <w:color w:val="000000"/>
        </w:rPr>
        <w:t>Lo anterior, resulta congruente con el Criterio 19/17 emitido por el Instituto Nacional de Transparencia, Acceso a la Información y Protección de Datos Personales, en el cual se señala lo siguiente:</w:t>
      </w:r>
    </w:p>
    <w:p w14:paraId="7D797143" w14:textId="77777777" w:rsidR="00E93AF1" w:rsidRPr="00E93AF1" w:rsidRDefault="00E93AF1" w:rsidP="00E93AF1">
      <w:pPr>
        <w:pBdr>
          <w:top w:val="nil"/>
          <w:left w:val="nil"/>
          <w:bottom w:val="nil"/>
          <w:right w:val="nil"/>
          <w:between w:val="nil"/>
        </w:pBdr>
        <w:spacing w:line="360" w:lineRule="auto"/>
        <w:ind w:left="851"/>
        <w:jc w:val="both"/>
        <w:rPr>
          <w:rFonts w:ascii="Palatino Linotype" w:eastAsia="Palatino Linotype" w:hAnsi="Palatino Linotype" w:cs="Palatino Linotype"/>
          <w:b/>
          <w:i/>
          <w:color w:val="000000"/>
        </w:rPr>
      </w:pPr>
      <w:r w:rsidRPr="00E93AF1">
        <w:rPr>
          <w:rFonts w:ascii="Palatino Linotype" w:eastAsia="Palatino Linotype" w:hAnsi="Palatino Linotype" w:cs="Palatino Linotype"/>
          <w:b/>
          <w:i/>
          <w:color w:val="000000"/>
        </w:rPr>
        <w:t xml:space="preserve">Registro Federal de Contribuyentes (RFC) de personas físicas. </w:t>
      </w:r>
    </w:p>
    <w:p w14:paraId="36FB0AA8" w14:textId="77777777" w:rsidR="00E93AF1" w:rsidRPr="00E93AF1" w:rsidRDefault="00E93AF1" w:rsidP="00E93AF1">
      <w:pPr>
        <w:pBdr>
          <w:top w:val="nil"/>
          <w:left w:val="nil"/>
          <w:bottom w:val="nil"/>
          <w:right w:val="nil"/>
          <w:between w:val="nil"/>
        </w:pBdr>
        <w:spacing w:line="360" w:lineRule="auto"/>
        <w:ind w:left="851" w:right="567"/>
        <w:jc w:val="both"/>
        <w:rPr>
          <w:rFonts w:ascii="Palatino Linotype" w:eastAsia="Palatino Linotype" w:hAnsi="Palatino Linotype" w:cs="Palatino Linotype"/>
          <w:i/>
          <w:color w:val="000000"/>
        </w:rPr>
      </w:pPr>
      <w:r w:rsidRPr="00E93AF1">
        <w:rPr>
          <w:rFonts w:ascii="Palatino Linotype" w:eastAsia="Palatino Linotype" w:hAnsi="Palatino Linotype" w:cs="Palatino Linotype"/>
          <w:i/>
          <w:color w:val="000000"/>
        </w:rPr>
        <w:t>El RFC es una clave de carácter fiscal, única e irrepetible, que permite identificar al titular, su edad y fecha de nacimiento, por lo que es un dato personal de carácter confidencial.</w:t>
      </w:r>
    </w:p>
    <w:p w14:paraId="57D4977C" w14:textId="77777777" w:rsidR="00E93AF1" w:rsidRPr="00E93AF1" w:rsidRDefault="00E93AF1" w:rsidP="00E93AF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bookmarkStart w:id="9" w:name="_heading=h.35nkun2" w:colFirst="0" w:colLast="0"/>
      <w:bookmarkEnd w:id="9"/>
      <w:r w:rsidRPr="00E93AF1">
        <w:rPr>
          <w:rFonts w:ascii="Palatino Linotype" w:eastAsia="Palatino Linotype" w:hAnsi="Palatino Linotype" w:cs="Palatino Linotype"/>
          <w:b/>
          <w:color w:val="000000"/>
        </w:rPr>
        <w:t>De tal suerte, el Registro Federal de Contribuyentes de las personas físicas no guarda relación con la transparencia de los recursos públicos</w:t>
      </w:r>
      <w:r w:rsidRPr="00E93AF1">
        <w:rPr>
          <w:rFonts w:ascii="Palatino Linotype" w:eastAsia="Palatino Linotype" w:hAnsi="Palatino Linotype" w:cs="Palatino Linotype"/>
          <w:color w:val="000000"/>
        </w:rPr>
        <w:t>, así como tampoco con el desempeño laboral que pueda tener una persona.</w:t>
      </w:r>
    </w:p>
    <w:p w14:paraId="227C0D01" w14:textId="77777777" w:rsidR="00B577FF" w:rsidRPr="00E93AF1" w:rsidRDefault="00B577FF" w:rsidP="00B577FF">
      <w:pPr>
        <w:pStyle w:val="Prrafodelista"/>
        <w:numPr>
          <w:ilvl w:val="0"/>
          <w:numId w:val="18"/>
        </w:numPr>
        <w:spacing w:before="240" w:after="240" w:line="360" w:lineRule="auto"/>
        <w:jc w:val="both"/>
        <w:rPr>
          <w:rFonts w:ascii="Palatino Linotype" w:eastAsia="Palatino Linotype" w:hAnsi="Palatino Linotype" w:cs="Palatino Linotype"/>
          <w:b/>
          <w:sz w:val="24"/>
        </w:rPr>
      </w:pPr>
      <w:r w:rsidRPr="00E93AF1">
        <w:rPr>
          <w:rFonts w:ascii="Palatino Linotype" w:eastAsia="Palatino Linotype" w:hAnsi="Palatino Linotype" w:cs="Palatino Linotype"/>
          <w:b/>
          <w:sz w:val="24"/>
        </w:rPr>
        <w:t>Certificado de no antecedentes penales.</w:t>
      </w:r>
    </w:p>
    <w:p w14:paraId="13E4362C" w14:textId="77777777" w:rsidR="00B577FF" w:rsidRPr="00E93AF1" w:rsidRDefault="00B577FF" w:rsidP="00B577FF">
      <w:pPr>
        <w:pStyle w:val="Prrafodelista"/>
        <w:numPr>
          <w:ilvl w:val="0"/>
          <w:numId w:val="1"/>
        </w:numPr>
        <w:spacing w:line="360" w:lineRule="auto"/>
        <w:ind w:left="0" w:firstLine="0"/>
        <w:jc w:val="both"/>
        <w:rPr>
          <w:rFonts w:ascii="Palatino Linotype" w:eastAsia="Palatino Linotype" w:hAnsi="Palatino Linotype" w:cs="Palatino Linotype"/>
          <w:sz w:val="24"/>
          <w:lang w:eastAsia="es-ES"/>
        </w:rPr>
      </w:pPr>
      <w:r w:rsidRPr="00E93AF1">
        <w:rPr>
          <w:rFonts w:ascii="Palatino Linotype" w:eastAsia="Palatino Linotype" w:hAnsi="Palatino Linotype" w:cs="Palatino Linotype"/>
          <w:sz w:val="24"/>
          <w:lang w:eastAsia="es-ES"/>
        </w:rPr>
        <w:t>Para abordar este punto, debe tenerse en cuenta que el artículo 47 de la Ley del Trabajo de los Servidores Públicos del Estado y Municipios, refiere en la fracción III que para ingresar al servicio público, se requiere, estar en pleno ejercicio de sus derechos civiles y políticos, en su caso.</w:t>
      </w:r>
    </w:p>
    <w:p w14:paraId="31DC2AB7" w14:textId="77777777" w:rsidR="00B577FF" w:rsidRPr="00E93AF1" w:rsidRDefault="00B577FF" w:rsidP="00B577FF">
      <w:pPr>
        <w:pStyle w:val="Prrafodelista"/>
        <w:spacing w:line="360" w:lineRule="auto"/>
        <w:ind w:left="0"/>
        <w:jc w:val="both"/>
        <w:rPr>
          <w:rFonts w:ascii="Palatino Linotype" w:eastAsia="Palatino Linotype" w:hAnsi="Palatino Linotype" w:cs="Palatino Linotype"/>
          <w:sz w:val="24"/>
          <w:lang w:eastAsia="es-ES"/>
        </w:rPr>
      </w:pPr>
    </w:p>
    <w:p w14:paraId="4E72E1C1" w14:textId="34FEE677" w:rsidR="00B577FF" w:rsidRPr="00E93AF1" w:rsidRDefault="00B577FF" w:rsidP="00B577FF">
      <w:pPr>
        <w:pStyle w:val="Prrafodelista"/>
        <w:numPr>
          <w:ilvl w:val="0"/>
          <w:numId w:val="1"/>
        </w:numPr>
        <w:spacing w:line="360" w:lineRule="auto"/>
        <w:ind w:left="0" w:firstLine="0"/>
        <w:jc w:val="both"/>
        <w:rPr>
          <w:rFonts w:ascii="Palatino Linotype" w:eastAsia="Palatino Linotype" w:hAnsi="Palatino Linotype" w:cs="Palatino Linotype"/>
          <w:sz w:val="24"/>
          <w:lang w:eastAsia="es-ES"/>
        </w:rPr>
      </w:pPr>
      <w:r w:rsidRPr="00E93AF1">
        <w:rPr>
          <w:rFonts w:ascii="Palatino Linotype" w:eastAsia="Palatino Linotype" w:hAnsi="Palatino Linotype" w:cs="Palatino Linotype"/>
          <w:sz w:val="24"/>
          <w:lang w:eastAsia="es-ES"/>
        </w:rPr>
        <w:t xml:space="preserve">En tal tesitura, se advierte que mediante el Decreto Número 109, publicado en el periódico oficial “Gaceta de Gobierno” el 3 de agosto de 2016, se derogó la fracción V del </w:t>
      </w:r>
      <w:r w:rsidRPr="00E93AF1">
        <w:rPr>
          <w:rFonts w:ascii="Palatino Linotype" w:eastAsia="Palatino Linotype" w:hAnsi="Palatino Linotype" w:cs="Palatino Linotype"/>
          <w:sz w:val="24"/>
          <w:lang w:eastAsia="es-ES"/>
        </w:rPr>
        <w:lastRenderedPageBreak/>
        <w:t xml:space="preserve">artículo previamente citado, por lo que derivado de esta reforma ya no se mandata a las personas que deseen ingresar al servicio público a presentar el documento en el que acrediten “no contar con antecedentes penales por delitos intencionales”, lo anterior en virtud de que se contempla como una forma de discriminación, dicha premisa encuentra sustento en el dictamen que obra en la exposición de motivos de dicho decreto, mismo que se inserta a continuación: </w:t>
      </w:r>
    </w:p>
    <w:p w14:paraId="284B8008" w14:textId="77777777" w:rsidR="00B577FF" w:rsidRPr="00E93AF1" w:rsidRDefault="00B577FF" w:rsidP="00B577FF">
      <w:pPr>
        <w:spacing w:line="276" w:lineRule="auto"/>
        <w:ind w:left="567" w:right="851"/>
        <w:jc w:val="both"/>
        <w:rPr>
          <w:rFonts w:ascii="Palatino Linotype" w:eastAsia="Palatino Linotype" w:hAnsi="Palatino Linotype" w:cs="Palatino Linotype"/>
          <w:i/>
          <w:lang w:eastAsia="es-ES"/>
        </w:rPr>
      </w:pPr>
      <w:r w:rsidRPr="00E93AF1">
        <w:rPr>
          <w:rFonts w:ascii="Palatino Linotype" w:eastAsia="Palatino Linotype" w:hAnsi="Palatino Linotype" w:cs="Palatino Linotype"/>
          <w:i/>
          <w:lang w:eastAsia="es-ES"/>
        </w:rPr>
        <w:t xml:space="preserve"> “</w:t>
      </w:r>
      <w:r w:rsidRPr="00E93AF1">
        <w:rPr>
          <w:rFonts w:ascii="Palatino Linotype" w:eastAsia="Palatino Linotype" w:hAnsi="Palatino Linotype" w:cs="Palatino Linotype"/>
          <w:b/>
          <w:i/>
          <w:u w:val="single"/>
          <w:lang w:eastAsia="es-ES"/>
        </w:rPr>
        <w:t>Por otra parte, como se menciona en la iniciativa de decreto, reconocemos que el artículo 47 de la Ley del Trabajo para los Servidores Públicos del Estado y Municipios contempla una forma de discriminación que se traduce en lo dispuesto por su fracción V, en virtud que  dicho precepto establece como requisito para ingresar al servicio público el no contar con antecedentes penales por delitos intencionales</w:t>
      </w:r>
      <w:r w:rsidRPr="00E93AF1">
        <w:rPr>
          <w:rFonts w:ascii="Palatino Linotype" w:eastAsia="Palatino Linotype" w:hAnsi="Palatino Linotype" w:cs="Palatino Linotype"/>
          <w:i/>
          <w:lang w:eastAsia="es-ES"/>
        </w:rPr>
        <w:t>, lo que se traduce en una violación de derecho y libertades consagrados en nuestra Carta Magna y en la propia Ley Federal para Prevenir y Eliminar la Discriminación, específicamente en su artículo 1, fracción III.</w:t>
      </w:r>
    </w:p>
    <w:p w14:paraId="737B815A" w14:textId="77777777" w:rsidR="00B577FF" w:rsidRPr="00E93AF1" w:rsidRDefault="00B577FF" w:rsidP="00B577FF">
      <w:pPr>
        <w:spacing w:line="276" w:lineRule="auto"/>
        <w:ind w:left="567" w:right="851"/>
        <w:jc w:val="both"/>
        <w:rPr>
          <w:rFonts w:ascii="Palatino Linotype" w:eastAsia="Palatino Linotype" w:hAnsi="Palatino Linotype" w:cs="Palatino Linotype"/>
          <w:i/>
          <w:lang w:eastAsia="es-ES"/>
        </w:rPr>
      </w:pPr>
      <w:r w:rsidRPr="00E93AF1">
        <w:rPr>
          <w:rFonts w:ascii="Palatino Linotype" w:eastAsia="Palatino Linotype" w:hAnsi="Palatino Linotype" w:cs="Palatino Linotype"/>
          <w:b/>
          <w:i/>
          <w:color w:val="000000" w:themeColor="text1"/>
          <w:u w:val="single"/>
          <w:lang w:eastAsia="es-ES"/>
        </w:rPr>
        <w:t>Por ello, resulta procedente derogar la fracción del citado precepto normativo de la Ley del Trabajo de los Servidores Públicos del Estado y Municipios, y suprimir este requisito</w:t>
      </w:r>
      <w:r w:rsidRPr="00E93AF1">
        <w:rPr>
          <w:rFonts w:ascii="Palatino Linotype" w:eastAsia="Palatino Linotype" w:hAnsi="Palatino Linotype" w:cs="Palatino Linotype"/>
          <w:b/>
          <w:i/>
          <w:u w:val="single"/>
          <w:lang w:eastAsia="es-ES"/>
        </w:rPr>
        <w:t>, y de esta manera, no se distinga negativamente a las personas que deseen ingresar a laborar al  servicio público, ya que quienes hayan compurgado una pena son aptos de reinserción social y deben contar con la oportunidad de obtener  un trabajo que les permita ejercer una forma digna de vida, sin ningún tipo de distinción o discriminación y con ello garantizar el pleno respeto de sus derechos de igualdad y trabajo…</w:t>
      </w:r>
      <w:r w:rsidRPr="00E93AF1">
        <w:rPr>
          <w:rFonts w:ascii="Palatino Linotype" w:eastAsia="Palatino Linotype" w:hAnsi="Palatino Linotype" w:cs="Palatino Linotype"/>
          <w:i/>
          <w:lang w:eastAsia="es-ES"/>
        </w:rPr>
        <w:t>” (Énfasis añadido)</w:t>
      </w:r>
    </w:p>
    <w:p w14:paraId="641E60B7" w14:textId="77777777" w:rsidR="00B577FF" w:rsidRPr="00E93AF1" w:rsidRDefault="00B577FF" w:rsidP="00B577FF">
      <w:pPr>
        <w:spacing w:line="360" w:lineRule="auto"/>
        <w:jc w:val="both"/>
        <w:rPr>
          <w:rFonts w:ascii="Palatino Linotype" w:eastAsia="Palatino Linotype" w:hAnsi="Palatino Linotype" w:cs="Palatino Linotype"/>
          <w:lang w:eastAsia="es-ES"/>
        </w:rPr>
      </w:pPr>
    </w:p>
    <w:p w14:paraId="7722B270" w14:textId="77777777" w:rsidR="00B577FF" w:rsidRPr="00E93AF1" w:rsidRDefault="00B577FF" w:rsidP="00B577FF">
      <w:pPr>
        <w:pStyle w:val="Prrafodelista"/>
        <w:numPr>
          <w:ilvl w:val="0"/>
          <w:numId w:val="1"/>
        </w:numPr>
        <w:spacing w:line="360" w:lineRule="auto"/>
        <w:ind w:left="0" w:firstLine="0"/>
        <w:jc w:val="both"/>
        <w:rPr>
          <w:rFonts w:ascii="Palatino Linotype" w:hAnsi="Palatino Linotype"/>
          <w:sz w:val="24"/>
          <w:lang w:eastAsia="es-ES"/>
        </w:rPr>
      </w:pPr>
      <w:r w:rsidRPr="00E93AF1">
        <w:rPr>
          <w:rFonts w:ascii="Palatino Linotype" w:eastAsia="Palatino Linotype" w:hAnsi="Palatino Linotype" w:cs="Palatino Linotype"/>
          <w:sz w:val="24"/>
          <w:lang w:eastAsia="es-ES"/>
        </w:rPr>
        <w:t xml:space="preserve">Es por ello que al encontrarse derogada esta disposición normativa, se estima que su análisis resultaría innecesario pues como se sostuvo en líneas anteriores, a partir de la publicación de la derogación de este precepto legal en el periódico oficial “Gaceta de Gobierno”, la obligación de requerir a los servidores públicos este documento como condicionante para ingresar al servicio público es inexistente, sin embargo, para el caso en el </w:t>
      </w:r>
      <w:r w:rsidRPr="00E93AF1">
        <w:rPr>
          <w:rFonts w:ascii="Palatino Linotype" w:eastAsia="Palatino Linotype" w:hAnsi="Palatino Linotype" w:cs="Palatino Linotype"/>
          <w:sz w:val="24"/>
          <w:lang w:eastAsia="es-ES"/>
        </w:rPr>
        <w:lastRenderedPageBreak/>
        <w:t xml:space="preserve">que el servidor público referido en la solicitud de información se encontrara dado de alta previa derogación de esta porción normativa,  y por ello se encontraron obligados a proporcionar dicho documento el Sujeto Obligado deberá hacer entrega del mismo </w:t>
      </w:r>
      <w:r w:rsidRPr="00E93AF1">
        <w:rPr>
          <w:rFonts w:ascii="Palatino Linotype" w:hAnsi="Palatino Linotype"/>
          <w:color w:val="000000"/>
          <w:sz w:val="24"/>
          <w:lang w:eastAsia="es-ES"/>
        </w:rPr>
        <w:t>en versión pública, al contener información confidencial en términos de los artículos 143, fracción I de la Ley de Transparencia del Estado de México y Municipios y 4, fracciones VII y VIII de la Ley de Protección de Datos Personales del Estado de México.</w:t>
      </w:r>
    </w:p>
    <w:p w14:paraId="54C038F0" w14:textId="77777777" w:rsidR="00B577FF" w:rsidRPr="00E93AF1" w:rsidRDefault="00B577FF" w:rsidP="00B577FF">
      <w:pPr>
        <w:pStyle w:val="Prrafodelista"/>
        <w:spacing w:line="360" w:lineRule="auto"/>
        <w:ind w:left="0"/>
        <w:jc w:val="both"/>
        <w:rPr>
          <w:rFonts w:ascii="Palatino Linotype" w:hAnsi="Palatino Linotype"/>
          <w:sz w:val="24"/>
          <w:lang w:eastAsia="es-ES"/>
        </w:rPr>
      </w:pPr>
    </w:p>
    <w:p w14:paraId="4DA682D5" w14:textId="77777777" w:rsidR="00B577FF" w:rsidRPr="00E93AF1" w:rsidRDefault="00B577FF" w:rsidP="00B577FF">
      <w:pPr>
        <w:pStyle w:val="Prrafodelista"/>
        <w:numPr>
          <w:ilvl w:val="0"/>
          <w:numId w:val="1"/>
        </w:numPr>
        <w:spacing w:line="360" w:lineRule="auto"/>
        <w:ind w:left="0" w:firstLine="0"/>
        <w:jc w:val="both"/>
        <w:rPr>
          <w:rFonts w:ascii="Palatino Linotype" w:hAnsi="Palatino Linotype"/>
          <w:sz w:val="24"/>
          <w:lang w:eastAsia="es-ES"/>
        </w:rPr>
      </w:pPr>
      <w:r w:rsidRPr="00E93AF1">
        <w:rPr>
          <w:rFonts w:ascii="Palatino Linotype" w:hAnsi="Palatino Linotype"/>
          <w:color w:val="000000"/>
          <w:sz w:val="24"/>
        </w:rPr>
        <w:t>Ahora bien, el Certificado de no antecedentes penales es un documento que debe ser considerado como confidencial por regla general; sin embargo, cuando el interés público de conocer dicha información esté por encima del interés particular de protegerla, en dicha ponderación se deberá acreditar que el beneficio que reporta dar a conocer la información confidencial pedida o solicitada es mayor a la invasión que su divulgación genera en los derechos de las personas, considerando la legitimidad del derecho adoptado como preferente que sea el adecuado para el logro de un fin constitucionalmente válido o apto para conseguir el fin pretendido (idoneidad), la falta de un medio alternativo menos lesivo a la apertura de la información para satisfacer el interés público (necesidad) y el equilibrio entre perjuicio y beneficio a favor del interés público, a fin de que la decisión tomada represente un beneficio mayor al perjuicio que podría causar a la población (proporcionalidad).</w:t>
      </w:r>
    </w:p>
    <w:p w14:paraId="06BF5151" w14:textId="77777777" w:rsidR="00B577FF" w:rsidRPr="00E93AF1" w:rsidRDefault="00B577FF" w:rsidP="00B577FF">
      <w:pPr>
        <w:pStyle w:val="Prrafodelista"/>
        <w:rPr>
          <w:rFonts w:ascii="Palatino Linotype" w:hAnsi="Palatino Linotype"/>
          <w:color w:val="000000"/>
          <w:sz w:val="24"/>
        </w:rPr>
      </w:pPr>
    </w:p>
    <w:p w14:paraId="6A400379" w14:textId="07F6163A" w:rsidR="00B577FF" w:rsidRPr="00E93AF1" w:rsidRDefault="00B577FF" w:rsidP="00B577FF">
      <w:pPr>
        <w:pStyle w:val="Prrafodelista"/>
        <w:numPr>
          <w:ilvl w:val="0"/>
          <w:numId w:val="1"/>
        </w:numPr>
        <w:spacing w:line="360" w:lineRule="auto"/>
        <w:ind w:left="0" w:firstLine="0"/>
        <w:jc w:val="both"/>
        <w:rPr>
          <w:rFonts w:ascii="Palatino Linotype" w:hAnsi="Palatino Linotype"/>
          <w:sz w:val="24"/>
          <w:lang w:eastAsia="es-ES"/>
        </w:rPr>
      </w:pPr>
      <w:r w:rsidRPr="00E93AF1">
        <w:rPr>
          <w:rFonts w:ascii="Palatino Linotype" w:hAnsi="Palatino Linotype"/>
          <w:color w:val="000000"/>
          <w:sz w:val="24"/>
        </w:rPr>
        <w:t xml:space="preserve">En consecuencia, el </w:t>
      </w:r>
      <w:r w:rsidRPr="00E93AF1">
        <w:rPr>
          <w:rFonts w:ascii="Palatino Linotype" w:hAnsi="Palatino Linotype"/>
          <w:b/>
          <w:bCs/>
          <w:color w:val="000000"/>
          <w:sz w:val="24"/>
        </w:rPr>
        <w:t>Sujeto Obligado</w:t>
      </w:r>
      <w:r w:rsidRPr="00E93AF1">
        <w:rPr>
          <w:rFonts w:ascii="Palatino Linotype" w:hAnsi="Palatino Linotype"/>
          <w:color w:val="000000"/>
          <w:sz w:val="24"/>
        </w:rPr>
        <w:t xml:space="preserve"> tiene la posibilidad de otorgar satisfacción al presente requerimiento, toda vez que de la revisión a los expedientes remitidos en respuesta, se advirtieron servidores públicos cuya alta data de una fecha previa a la derogación de dicha norma, por lo que resulta procedente ordenar la entrega de los certificados de no antecedentes no penales de los servidores públicos que en su caso hayan ingresado previo a la derogación de la Porción normativa antes señalada, en versión pública de acuerdo a lo señalado por el </w:t>
      </w:r>
      <w:r w:rsidRPr="00E93AF1">
        <w:rPr>
          <w:rFonts w:ascii="Palatino Linotype" w:hAnsi="Palatino Linotype"/>
          <w:color w:val="000000"/>
          <w:sz w:val="24"/>
        </w:rPr>
        <w:lastRenderedPageBreak/>
        <w:t xml:space="preserve">considerando siguiente, </w:t>
      </w:r>
      <w:r w:rsidRPr="00E93AF1">
        <w:rPr>
          <w:rFonts w:ascii="Palatino Linotype" w:eastAsia="Palatino Linotype" w:hAnsi="Palatino Linotype" w:cs="Palatino Linotype"/>
          <w:color w:val="000000"/>
          <w:sz w:val="24"/>
        </w:rPr>
        <w:t xml:space="preserve">no obstante, en </w:t>
      </w:r>
      <w:r w:rsidRPr="00E93AF1">
        <w:rPr>
          <w:rFonts w:ascii="Palatino Linotype" w:eastAsia="Palatino Linotype" w:hAnsi="Palatino Linotype" w:cs="Palatino Linotype"/>
          <w:sz w:val="24"/>
        </w:rPr>
        <w:t xml:space="preserve">el supuesto en el que derivado de la búsqueda exhaustiva y razonable practicada al patrimonio documental del </w:t>
      </w:r>
      <w:r w:rsidRPr="00E93AF1">
        <w:rPr>
          <w:rFonts w:ascii="Palatino Linotype" w:eastAsia="Palatino Linotype" w:hAnsi="Palatino Linotype" w:cs="Palatino Linotype"/>
          <w:b/>
          <w:sz w:val="24"/>
        </w:rPr>
        <w:t>Sujeto Obligado,</w:t>
      </w:r>
      <w:r w:rsidRPr="00E93AF1">
        <w:rPr>
          <w:rFonts w:ascii="Palatino Linotype" w:eastAsia="Palatino Linotype" w:hAnsi="Palatino Linotype" w:cs="Palatino Linotype"/>
          <w:sz w:val="24"/>
        </w:rPr>
        <w:t xml:space="preserve"> no se localizaran certificados de no antecedentes penales de servidores públicos cuya alta data de manera posterior a la reforma y por ende, ya no estuvieran obligados a proporcionarlo,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w:t>
      </w:r>
    </w:p>
    <w:p w14:paraId="72839125" w14:textId="77777777" w:rsidR="00B577FF" w:rsidRPr="00E93AF1" w:rsidRDefault="00B577FF" w:rsidP="00B577FF">
      <w:pPr>
        <w:pStyle w:val="Prrafodelista"/>
        <w:spacing w:line="360" w:lineRule="auto"/>
        <w:ind w:left="0"/>
        <w:jc w:val="both"/>
        <w:rPr>
          <w:rFonts w:ascii="Palatino Linotype" w:hAnsi="Palatino Linotype"/>
          <w:sz w:val="24"/>
          <w:lang w:eastAsia="es-ES"/>
        </w:rPr>
      </w:pPr>
    </w:p>
    <w:p w14:paraId="34D22C33" w14:textId="77777777" w:rsidR="00B577FF" w:rsidRPr="00E93AF1" w:rsidRDefault="00B577FF" w:rsidP="00B577FF">
      <w:pPr>
        <w:pStyle w:val="Prrafodelista"/>
        <w:numPr>
          <w:ilvl w:val="0"/>
          <w:numId w:val="18"/>
        </w:numPr>
        <w:spacing w:before="240" w:after="240" w:line="360" w:lineRule="auto"/>
        <w:ind w:right="51"/>
        <w:jc w:val="both"/>
        <w:rPr>
          <w:rFonts w:ascii="Palatino Linotype" w:eastAsia="Palatino Linotype" w:hAnsi="Palatino Linotype" w:cs="Palatino Linotype"/>
          <w:b/>
          <w:sz w:val="24"/>
        </w:rPr>
      </w:pPr>
      <w:r w:rsidRPr="00E93AF1">
        <w:rPr>
          <w:rFonts w:ascii="Palatino Linotype" w:eastAsia="Palatino Linotype" w:hAnsi="Palatino Linotype" w:cs="Palatino Linotype"/>
          <w:b/>
          <w:sz w:val="24"/>
        </w:rPr>
        <w:t xml:space="preserve">Aviso de Movimientos de alta ISSEMyM. </w:t>
      </w:r>
    </w:p>
    <w:p w14:paraId="7DF661F0" w14:textId="3789A7C1" w:rsidR="00B577FF" w:rsidRPr="00E93AF1" w:rsidRDefault="00B577FF" w:rsidP="00B577FF">
      <w:pPr>
        <w:pStyle w:val="Prrafodelista"/>
        <w:numPr>
          <w:ilvl w:val="0"/>
          <w:numId w:val="1"/>
        </w:numPr>
        <w:spacing w:before="240" w:after="240" w:line="360" w:lineRule="auto"/>
        <w:ind w:left="0" w:right="51" w:firstLine="0"/>
        <w:jc w:val="both"/>
        <w:rPr>
          <w:rFonts w:ascii="Palatino Linotype" w:eastAsia="Palatino Linotype" w:hAnsi="Palatino Linotype" w:cs="Palatino Linotype"/>
          <w:sz w:val="24"/>
        </w:rPr>
      </w:pPr>
      <w:r w:rsidRPr="00E93AF1">
        <w:rPr>
          <w:rFonts w:ascii="Palatino Linotype" w:eastAsia="Palatino Linotype" w:hAnsi="Palatino Linotype" w:cs="Palatino Linotype"/>
          <w:sz w:val="24"/>
        </w:rPr>
        <w:t xml:space="preserve">El Aviso de Movimientos, es un documento que debe expedir la dependencia pública a la cual se ingresa y que indica el alta en el sistema como servidor público, este documento deberá ser presentado ante el Instituto de Seguridad Social del Estado de México y Municipios, con la finalidad de llevar a cabo diversos trámites para obtener los beneficios de seguridad social. Ahora bien, de acuerdo con lo que establece el artículo 3.42, fracción V del Código Reglamentario del Ayuntamiento de Toluca, la Dirección de Recursos Humanos tiene dentro de sus atribuciones aplicar en el Sistema del ISSEMyM, los movimientos de la nómina (altas, bajas y modificaciones), es decir, derivado del ingreso al servicio público, esta unidad administrativa deberá registrar los datos correspondientes con la finalidad de desempeñar sus atribuciones y en cumplimiento de las obligaciones y derechos laborales a favor de los servidores públicos que emplea; es decir, la inscripción de los trabajadores a alguna institución de salud. Por lo anterior, toda vez que este documento es generado en ejercicio de funciones del </w:t>
      </w:r>
      <w:r w:rsidRPr="00E93AF1">
        <w:rPr>
          <w:rFonts w:ascii="Palatino Linotype" w:eastAsia="Palatino Linotype" w:hAnsi="Palatino Linotype" w:cs="Palatino Linotype"/>
          <w:b/>
          <w:sz w:val="24"/>
        </w:rPr>
        <w:t>Sujeto Obligado</w:t>
      </w:r>
      <w:r w:rsidRPr="00E93AF1">
        <w:rPr>
          <w:rFonts w:ascii="Palatino Linotype" w:eastAsia="Palatino Linotype" w:hAnsi="Palatino Linotype" w:cs="Palatino Linotype"/>
          <w:sz w:val="24"/>
        </w:rPr>
        <w:t xml:space="preserve">, es de naturaleza pública, sin embargo, no pasa desapercibido mencionar que puede contener datos que actualizan la causal prevista en la fracción I del artículo 143 de la Ley de Transparencia del Estado de México y Municipios, por lo tanto, </w:t>
      </w:r>
      <w:r w:rsidRPr="00E93AF1">
        <w:rPr>
          <w:rFonts w:ascii="Palatino Linotype" w:eastAsia="Palatino Linotype" w:hAnsi="Palatino Linotype" w:cs="Palatino Linotype"/>
          <w:sz w:val="24"/>
        </w:rPr>
        <w:lastRenderedPageBreak/>
        <w:t>deberá ser proporcionado en versión pública, es de precisar que este documento se adjuntó en los expedientes como se visualizará en el cuadro de análisis, por lo tanto, se tiene por atendido este punto.</w:t>
      </w:r>
    </w:p>
    <w:p w14:paraId="2DFA0FA2" w14:textId="77777777" w:rsidR="00B577FF" w:rsidRPr="00E93AF1" w:rsidRDefault="00B577FF" w:rsidP="00B577FF">
      <w:pPr>
        <w:pStyle w:val="Prrafodelista"/>
        <w:spacing w:before="240" w:after="240" w:line="360" w:lineRule="auto"/>
        <w:ind w:left="0" w:right="51"/>
        <w:jc w:val="both"/>
        <w:rPr>
          <w:rFonts w:ascii="Palatino Linotype" w:eastAsia="Palatino Linotype" w:hAnsi="Palatino Linotype" w:cs="Palatino Linotype"/>
          <w:sz w:val="24"/>
        </w:rPr>
      </w:pPr>
    </w:p>
    <w:p w14:paraId="701823FA" w14:textId="77777777" w:rsidR="00B577FF" w:rsidRPr="00E93AF1" w:rsidRDefault="00B577FF" w:rsidP="00B577FF">
      <w:pPr>
        <w:pStyle w:val="Prrafodelista"/>
        <w:numPr>
          <w:ilvl w:val="0"/>
          <w:numId w:val="18"/>
        </w:numPr>
        <w:spacing w:before="240" w:after="240" w:line="360" w:lineRule="auto"/>
        <w:ind w:right="51"/>
        <w:jc w:val="both"/>
        <w:rPr>
          <w:rFonts w:ascii="Palatino Linotype" w:eastAsia="Palatino Linotype" w:hAnsi="Palatino Linotype" w:cs="Palatino Linotype"/>
          <w:b/>
          <w:sz w:val="24"/>
        </w:rPr>
      </w:pPr>
      <w:r w:rsidRPr="00E93AF1">
        <w:rPr>
          <w:rFonts w:ascii="Palatino Linotype" w:eastAsia="Palatino Linotype" w:hAnsi="Palatino Linotype" w:cs="Palatino Linotype"/>
          <w:b/>
          <w:sz w:val="24"/>
        </w:rPr>
        <w:t xml:space="preserve">Constancia o certificado médico </w:t>
      </w:r>
    </w:p>
    <w:p w14:paraId="05E9EF28" w14:textId="77777777" w:rsidR="00B577FF" w:rsidRPr="00E93AF1" w:rsidRDefault="00B577FF" w:rsidP="00B577FF">
      <w:pPr>
        <w:pStyle w:val="Prrafodelista"/>
        <w:numPr>
          <w:ilvl w:val="0"/>
          <w:numId w:val="1"/>
        </w:numPr>
        <w:spacing w:before="240" w:after="240" w:line="360" w:lineRule="auto"/>
        <w:ind w:left="0" w:right="51" w:firstLine="0"/>
        <w:jc w:val="both"/>
        <w:rPr>
          <w:rFonts w:ascii="Palatino Linotype" w:eastAsia="Palatino Linotype" w:hAnsi="Palatino Linotype" w:cs="Palatino Linotype"/>
          <w:sz w:val="24"/>
        </w:rPr>
      </w:pPr>
      <w:r w:rsidRPr="00E93AF1">
        <w:rPr>
          <w:rFonts w:ascii="Palatino Linotype" w:eastAsia="Palatino Linotype" w:hAnsi="Palatino Linotype" w:cs="Palatino Linotype"/>
          <w:sz w:val="24"/>
        </w:rPr>
        <w:t>En principio, es de señalar que cualquier información que dé cuenta del estado de salud de una persona,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den cuenta del estado de salud, ya sea físico o mental.</w:t>
      </w:r>
    </w:p>
    <w:p w14:paraId="617D79BE" w14:textId="77777777" w:rsidR="00B577FF" w:rsidRPr="00E93AF1" w:rsidRDefault="00B577FF" w:rsidP="00B577FF">
      <w:pPr>
        <w:pStyle w:val="Prrafodelista"/>
        <w:spacing w:before="240" w:after="240" w:line="360" w:lineRule="auto"/>
        <w:ind w:left="0" w:right="51"/>
        <w:jc w:val="both"/>
        <w:rPr>
          <w:rFonts w:ascii="Palatino Linotype" w:eastAsia="Palatino Linotype" w:hAnsi="Palatino Linotype" w:cs="Palatino Linotype"/>
          <w:sz w:val="24"/>
        </w:rPr>
      </w:pPr>
    </w:p>
    <w:p w14:paraId="6BE2ED68" w14:textId="7A887F02" w:rsidR="00B577FF" w:rsidRPr="00E93AF1" w:rsidRDefault="00B577FF" w:rsidP="00B577FF">
      <w:pPr>
        <w:pStyle w:val="Prrafodelista"/>
        <w:numPr>
          <w:ilvl w:val="0"/>
          <w:numId w:val="1"/>
        </w:numPr>
        <w:spacing w:before="240" w:after="240" w:line="360" w:lineRule="auto"/>
        <w:ind w:left="0" w:right="51" w:firstLine="0"/>
        <w:jc w:val="both"/>
        <w:rPr>
          <w:rFonts w:ascii="Palatino Linotype" w:eastAsia="Palatino Linotype" w:hAnsi="Palatino Linotype" w:cs="Palatino Linotype"/>
          <w:sz w:val="24"/>
        </w:rPr>
      </w:pPr>
      <w:r w:rsidRPr="00E93AF1">
        <w:rPr>
          <w:rFonts w:ascii="Palatino Linotype" w:eastAsia="Palatino Linotype" w:hAnsi="Palatino Linotype" w:cs="Palatino Linotype"/>
          <w:sz w:val="24"/>
        </w:rPr>
        <w:t xml:space="preserve">De tales circunstancias, se considera que la información contenida en el certificado médico únicamente identifica el estado de salud físico y mental de la servidora pública, lo cual guarda el carácter confidencial, en términos del artículo 143, fracción I, de la Ley de Transparencia y Acceso a la Información Pública del Estado de México y Municipios, sobre este documento debe precisarse que como se verá en líneas subsecuentes, fue clasificado en su totalidad mediante el Acta de la Centésima Octogésima Novena Sesión Extraordinaria 2023 del Comité de Transparencia del Municipio de Toluca, administración 2022-2024, por lo tanto, el actuar del </w:t>
      </w:r>
      <w:r w:rsidRPr="00E93AF1">
        <w:rPr>
          <w:rFonts w:ascii="Palatino Linotype" w:eastAsia="Palatino Linotype" w:hAnsi="Palatino Linotype" w:cs="Palatino Linotype"/>
          <w:b/>
          <w:sz w:val="24"/>
        </w:rPr>
        <w:t>Sujeto Obligado</w:t>
      </w:r>
      <w:r w:rsidRPr="00E93AF1">
        <w:rPr>
          <w:rFonts w:ascii="Palatino Linotype" w:eastAsia="Palatino Linotype" w:hAnsi="Palatino Linotype" w:cs="Palatino Linotype"/>
          <w:sz w:val="24"/>
        </w:rPr>
        <w:t xml:space="preserve"> se debe tomar como apegado a derecho y con ello, se colma este punto.</w:t>
      </w:r>
    </w:p>
    <w:p w14:paraId="0CC399A3" w14:textId="77777777" w:rsidR="00B577FF" w:rsidRDefault="00B577FF" w:rsidP="00B577FF">
      <w:pPr>
        <w:pStyle w:val="Prrafodelista"/>
        <w:rPr>
          <w:rFonts w:ascii="Palatino Linotype" w:eastAsia="Palatino Linotype" w:hAnsi="Palatino Linotype" w:cs="Palatino Linotype"/>
          <w:sz w:val="24"/>
        </w:rPr>
      </w:pPr>
    </w:p>
    <w:p w14:paraId="4E101516" w14:textId="77777777" w:rsidR="0020026F" w:rsidRDefault="0020026F" w:rsidP="00B577FF">
      <w:pPr>
        <w:pStyle w:val="Prrafodelista"/>
        <w:rPr>
          <w:rFonts w:ascii="Palatino Linotype" w:eastAsia="Palatino Linotype" w:hAnsi="Palatino Linotype" w:cs="Palatino Linotype"/>
          <w:sz w:val="24"/>
        </w:rPr>
      </w:pPr>
    </w:p>
    <w:p w14:paraId="5A05D810" w14:textId="77777777" w:rsidR="0020026F" w:rsidRDefault="0020026F" w:rsidP="00B577FF">
      <w:pPr>
        <w:pStyle w:val="Prrafodelista"/>
        <w:rPr>
          <w:rFonts w:ascii="Palatino Linotype" w:eastAsia="Palatino Linotype" w:hAnsi="Palatino Linotype" w:cs="Palatino Linotype"/>
          <w:sz w:val="24"/>
        </w:rPr>
      </w:pPr>
    </w:p>
    <w:p w14:paraId="2D3ECD4F" w14:textId="77777777" w:rsidR="0020026F" w:rsidRPr="00E93AF1" w:rsidRDefault="0020026F" w:rsidP="00B577FF">
      <w:pPr>
        <w:pStyle w:val="Prrafodelista"/>
        <w:rPr>
          <w:rFonts w:ascii="Palatino Linotype" w:eastAsia="Palatino Linotype" w:hAnsi="Palatino Linotype" w:cs="Palatino Linotype"/>
          <w:sz w:val="24"/>
        </w:rPr>
      </w:pPr>
    </w:p>
    <w:p w14:paraId="7BBAA504" w14:textId="77777777" w:rsidR="00B577FF" w:rsidRPr="00E93AF1" w:rsidRDefault="00B577FF" w:rsidP="00B577FF">
      <w:pPr>
        <w:pStyle w:val="Prrafodelista"/>
        <w:numPr>
          <w:ilvl w:val="0"/>
          <w:numId w:val="18"/>
        </w:numPr>
        <w:spacing w:before="240" w:after="240" w:line="360" w:lineRule="auto"/>
        <w:ind w:right="51"/>
        <w:jc w:val="both"/>
        <w:rPr>
          <w:rFonts w:ascii="Palatino Linotype" w:eastAsia="Palatino Linotype" w:hAnsi="Palatino Linotype" w:cs="Palatino Linotype"/>
          <w:b/>
          <w:sz w:val="24"/>
        </w:rPr>
      </w:pPr>
      <w:r w:rsidRPr="00E93AF1">
        <w:rPr>
          <w:rFonts w:ascii="Palatino Linotype" w:eastAsia="Palatino Linotype" w:hAnsi="Palatino Linotype" w:cs="Palatino Linotype"/>
          <w:b/>
          <w:sz w:val="24"/>
        </w:rPr>
        <w:lastRenderedPageBreak/>
        <w:t xml:space="preserve">Constancia domiciliaria </w:t>
      </w:r>
    </w:p>
    <w:p w14:paraId="5F301512" w14:textId="77777777" w:rsidR="00E376E6" w:rsidRDefault="00B577FF" w:rsidP="00B577FF">
      <w:pPr>
        <w:pStyle w:val="Prrafodelista"/>
        <w:numPr>
          <w:ilvl w:val="0"/>
          <w:numId w:val="1"/>
        </w:numPr>
        <w:spacing w:before="240" w:after="240" w:line="360" w:lineRule="auto"/>
        <w:ind w:left="0" w:right="51" w:firstLine="0"/>
        <w:jc w:val="both"/>
        <w:rPr>
          <w:rFonts w:ascii="Palatino Linotype" w:eastAsia="Palatino Linotype" w:hAnsi="Palatino Linotype" w:cs="Palatino Linotype"/>
          <w:sz w:val="24"/>
        </w:rPr>
      </w:pPr>
      <w:r w:rsidRPr="00E93AF1">
        <w:rPr>
          <w:rFonts w:ascii="Palatino Linotype" w:eastAsia="Palatino Linotype" w:hAnsi="Palatino Linotype" w:cs="Palatino Linotype"/>
          <w:sz w:val="24"/>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De la misma manera, lo establece el artículo 29 del Código Civil Federal, al precisar que el domicilio de personas físicas, es el lugar donde residen habitualmente, el lugar del centro principal de sus negocios, donde residan o el lugar donde se encuentren. 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5D570DF7" w14:textId="77777777" w:rsidR="0020026F" w:rsidRPr="00E93AF1" w:rsidRDefault="0020026F" w:rsidP="0020026F">
      <w:pPr>
        <w:pStyle w:val="Prrafodelista"/>
        <w:spacing w:before="240" w:after="240" w:line="360" w:lineRule="auto"/>
        <w:ind w:left="0" w:right="51"/>
        <w:jc w:val="both"/>
        <w:rPr>
          <w:rFonts w:ascii="Palatino Linotype" w:eastAsia="Palatino Linotype" w:hAnsi="Palatino Linotype" w:cs="Palatino Linotype"/>
          <w:sz w:val="24"/>
        </w:rPr>
      </w:pPr>
    </w:p>
    <w:p w14:paraId="0BDF5E9C" w14:textId="490BB94B" w:rsidR="00E376E6" w:rsidRPr="00E93AF1" w:rsidRDefault="00B577FF" w:rsidP="00B577FF">
      <w:pPr>
        <w:pStyle w:val="Prrafodelista"/>
        <w:numPr>
          <w:ilvl w:val="0"/>
          <w:numId w:val="1"/>
        </w:numPr>
        <w:spacing w:before="240" w:after="240" w:line="360" w:lineRule="auto"/>
        <w:ind w:left="0" w:right="51" w:firstLine="0"/>
        <w:jc w:val="both"/>
        <w:rPr>
          <w:rFonts w:ascii="Palatino Linotype" w:eastAsia="Palatino Linotype" w:hAnsi="Palatino Linotype" w:cs="Palatino Linotype"/>
          <w:sz w:val="24"/>
        </w:rPr>
      </w:pPr>
      <w:r w:rsidRPr="00E93AF1">
        <w:rPr>
          <w:rFonts w:ascii="Palatino Linotype" w:eastAsia="Palatino Linotype" w:hAnsi="Palatino Linotype" w:cs="Palatino Linotype"/>
          <w:sz w:val="24"/>
        </w:rPr>
        <w:t>La misma suerte corre el comprobante de domicilio, pues mediante este se acredita que los servidores públicos viven donde señalan en los documentos que entregan; sin embargo, es de señalar que este documento guarda la naturaleza de privado, pues no abona en nada a la transparencia, ni rinde cuentas de la forma de</w:t>
      </w:r>
      <w:r w:rsidR="00E376E6" w:rsidRPr="00E93AF1">
        <w:rPr>
          <w:rFonts w:ascii="Palatino Linotype" w:eastAsia="Palatino Linotype" w:hAnsi="Palatino Linotype" w:cs="Palatino Linotype"/>
          <w:sz w:val="24"/>
        </w:rPr>
        <w:t xml:space="preserve"> actuar del servidor público</w:t>
      </w:r>
      <w:r w:rsidRPr="00E93AF1">
        <w:rPr>
          <w:rFonts w:ascii="Palatino Linotype" w:eastAsia="Palatino Linotype" w:hAnsi="Palatino Linotype" w:cs="Palatino Linotype"/>
          <w:sz w:val="24"/>
        </w:rPr>
        <w:t xml:space="preserve">, al contrario la hace ubicable en su carácter de particular, por lo que, se concluye que el comprobante guarda la naturaleza de privado. </w:t>
      </w:r>
    </w:p>
    <w:p w14:paraId="2E8DB9BF" w14:textId="77777777" w:rsidR="00E376E6" w:rsidRPr="00E93AF1" w:rsidRDefault="00E376E6" w:rsidP="00E376E6">
      <w:pPr>
        <w:pStyle w:val="Prrafodelista"/>
        <w:spacing w:before="240" w:after="240" w:line="360" w:lineRule="auto"/>
        <w:ind w:left="0" w:right="51"/>
        <w:jc w:val="both"/>
        <w:rPr>
          <w:rFonts w:ascii="Palatino Linotype" w:eastAsia="Palatino Linotype" w:hAnsi="Palatino Linotype" w:cs="Palatino Linotype"/>
          <w:sz w:val="24"/>
        </w:rPr>
      </w:pPr>
    </w:p>
    <w:p w14:paraId="49258F35" w14:textId="6F84732E" w:rsidR="00B577FF" w:rsidRPr="00E93AF1" w:rsidRDefault="00B577FF" w:rsidP="00B577FF">
      <w:pPr>
        <w:pStyle w:val="Prrafodelista"/>
        <w:numPr>
          <w:ilvl w:val="0"/>
          <w:numId w:val="1"/>
        </w:numPr>
        <w:spacing w:before="240" w:after="240" w:line="360" w:lineRule="auto"/>
        <w:ind w:left="0" w:right="51" w:firstLine="0"/>
        <w:jc w:val="both"/>
        <w:rPr>
          <w:rFonts w:ascii="Palatino Linotype" w:eastAsia="Palatino Linotype" w:hAnsi="Palatino Linotype" w:cs="Palatino Linotype"/>
          <w:sz w:val="24"/>
        </w:rPr>
      </w:pPr>
      <w:r w:rsidRPr="00E93AF1">
        <w:rPr>
          <w:rFonts w:ascii="Palatino Linotype" w:eastAsia="Palatino Linotype" w:hAnsi="Palatino Linotype" w:cs="Palatino Linotype"/>
          <w:sz w:val="24"/>
        </w:rPr>
        <w:t>Por lo tanto, se actualiza la clasificación del domicilio y su comprobante, de conformidad con la fracción I, del artículo 143 de la Ley de Transparencia y Acceso a la Información Pública de</w:t>
      </w:r>
      <w:r w:rsidR="00E376E6" w:rsidRPr="00E93AF1">
        <w:rPr>
          <w:rFonts w:ascii="Palatino Linotype" w:eastAsia="Palatino Linotype" w:hAnsi="Palatino Linotype" w:cs="Palatino Linotype"/>
          <w:sz w:val="24"/>
        </w:rPr>
        <w:t>l Estado de México y Municipios</w:t>
      </w:r>
      <w:r w:rsidRPr="00E93AF1">
        <w:rPr>
          <w:rFonts w:ascii="Palatino Linotype" w:eastAsia="Palatino Linotype" w:hAnsi="Palatino Linotype" w:cs="Palatino Linotype"/>
          <w:sz w:val="24"/>
        </w:rPr>
        <w:t>.</w:t>
      </w:r>
    </w:p>
    <w:p w14:paraId="40F3B4CD" w14:textId="77777777" w:rsidR="00B577FF" w:rsidRPr="00E93AF1" w:rsidRDefault="00B577FF" w:rsidP="00E376E6">
      <w:pPr>
        <w:pStyle w:val="Prrafodelista"/>
        <w:numPr>
          <w:ilvl w:val="0"/>
          <w:numId w:val="18"/>
        </w:numPr>
        <w:spacing w:before="240" w:after="240" w:line="360" w:lineRule="auto"/>
        <w:jc w:val="both"/>
        <w:rPr>
          <w:rFonts w:ascii="Palatino Linotype" w:eastAsia="Palatino Linotype" w:hAnsi="Palatino Linotype" w:cs="Palatino Linotype"/>
          <w:b/>
          <w:sz w:val="24"/>
        </w:rPr>
      </w:pPr>
      <w:r w:rsidRPr="00E93AF1">
        <w:rPr>
          <w:rFonts w:ascii="Palatino Linotype" w:eastAsia="Palatino Linotype" w:hAnsi="Palatino Linotype" w:cs="Palatino Linotype"/>
          <w:b/>
          <w:sz w:val="24"/>
        </w:rPr>
        <w:lastRenderedPageBreak/>
        <w:t>Cartilla militar.</w:t>
      </w:r>
    </w:p>
    <w:p w14:paraId="606C006D" w14:textId="12FB83E6" w:rsidR="00B577FF" w:rsidRPr="00E93AF1" w:rsidRDefault="00B577FF" w:rsidP="00E376E6">
      <w:pPr>
        <w:pStyle w:val="Prrafodelista"/>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sz w:val="24"/>
        </w:rPr>
      </w:pPr>
      <w:r w:rsidRPr="00E93AF1">
        <w:rPr>
          <w:rFonts w:ascii="Palatino Linotype" w:eastAsia="Palatino Linotype" w:hAnsi="Palatino Linotype" w:cs="Palatino Linotype"/>
          <w:sz w:val="24"/>
        </w:rPr>
        <w:t>Respecto del cumplimiento a la Ley del Servicios Militar Nacional se tiene que el artículo 1º de esta Ley establece que el servicio de las armas para todos los mexicanos por nacimiento o naturalización es obligatorio y de orden público. Asimismo, el artículo 151 del Reglamento de la Ley establece que la cartilla de identificación que acredita la identidad y el cumplimiento de los deberes militares contendrá lo siguiente:</w:t>
      </w:r>
    </w:p>
    <w:p w14:paraId="2A593B47" w14:textId="77777777" w:rsidR="00B577FF" w:rsidRPr="00E93AF1" w:rsidRDefault="00B577FF" w:rsidP="00E376E6">
      <w:pPr>
        <w:pBdr>
          <w:top w:val="nil"/>
          <w:left w:val="nil"/>
          <w:bottom w:val="nil"/>
          <w:right w:val="nil"/>
          <w:between w:val="nil"/>
        </w:pBdr>
        <w:spacing w:before="240" w:after="240"/>
        <w:ind w:left="567" w:right="559"/>
        <w:jc w:val="both"/>
        <w:rPr>
          <w:rFonts w:ascii="Palatino Linotype" w:eastAsia="Palatino Linotype" w:hAnsi="Palatino Linotype" w:cs="Palatino Linotype"/>
          <w:i/>
        </w:rPr>
      </w:pPr>
      <w:r w:rsidRPr="00E93AF1">
        <w:rPr>
          <w:rFonts w:ascii="Palatino Linotype" w:eastAsia="Palatino Linotype" w:hAnsi="Palatino Linotype" w:cs="Palatino Linotype"/>
          <w:b/>
          <w:i/>
        </w:rPr>
        <w:t>“ARTÍCULO 151.-</w:t>
      </w:r>
      <w:r w:rsidRPr="00E93AF1">
        <w:rPr>
          <w:rFonts w:ascii="Palatino Linotype" w:eastAsia="Palatino Linotype" w:hAnsi="Palatino Linotype" w:cs="Palatino Linotype"/>
          <w:i/>
        </w:rPr>
        <w:t xml:space="preserve"> Una vez inscritos los mexicanos, se les expedirá gratuitamente la cartilla de identificación que acreditará su identidad y el cumplimiento de sus deberes militares, y contendrá:</w:t>
      </w:r>
    </w:p>
    <w:p w14:paraId="3C43D8ED" w14:textId="77777777" w:rsidR="00B577FF" w:rsidRPr="00E93AF1" w:rsidRDefault="00B577FF" w:rsidP="00E376E6">
      <w:pPr>
        <w:pBdr>
          <w:top w:val="nil"/>
          <w:left w:val="nil"/>
          <w:bottom w:val="nil"/>
          <w:right w:val="nil"/>
          <w:between w:val="nil"/>
        </w:pBdr>
        <w:spacing w:before="240" w:after="240"/>
        <w:ind w:left="567" w:right="559"/>
        <w:jc w:val="both"/>
        <w:rPr>
          <w:rFonts w:ascii="Palatino Linotype" w:eastAsia="Palatino Linotype" w:hAnsi="Palatino Linotype" w:cs="Palatino Linotype"/>
          <w:i/>
        </w:rPr>
      </w:pPr>
      <w:r w:rsidRPr="00E93AF1">
        <w:rPr>
          <w:rFonts w:ascii="Palatino Linotype" w:eastAsia="Palatino Linotype" w:hAnsi="Palatino Linotype" w:cs="Palatino Linotype"/>
          <w:i/>
        </w:rPr>
        <w:t>I.- Un retrato de frente;</w:t>
      </w:r>
    </w:p>
    <w:p w14:paraId="11E5D68A" w14:textId="77777777" w:rsidR="00B577FF" w:rsidRPr="00E93AF1" w:rsidRDefault="00B577FF" w:rsidP="00E376E6">
      <w:pPr>
        <w:pBdr>
          <w:top w:val="nil"/>
          <w:left w:val="nil"/>
          <w:bottom w:val="nil"/>
          <w:right w:val="nil"/>
          <w:between w:val="nil"/>
        </w:pBdr>
        <w:spacing w:before="240" w:after="240"/>
        <w:ind w:left="567" w:right="559"/>
        <w:jc w:val="both"/>
        <w:rPr>
          <w:rFonts w:ascii="Palatino Linotype" w:eastAsia="Palatino Linotype" w:hAnsi="Palatino Linotype" w:cs="Palatino Linotype"/>
          <w:i/>
        </w:rPr>
      </w:pPr>
      <w:r w:rsidRPr="00E93AF1">
        <w:rPr>
          <w:rFonts w:ascii="Palatino Linotype" w:eastAsia="Palatino Linotype" w:hAnsi="Palatino Linotype" w:cs="Palatino Linotype"/>
          <w:i/>
        </w:rPr>
        <w:t>II.- Sus generales (nombre y apellidos paterno y materno, edad, ocupación, estado civil y domicilio);</w:t>
      </w:r>
    </w:p>
    <w:p w14:paraId="396428D3" w14:textId="77777777" w:rsidR="00B577FF" w:rsidRPr="00E93AF1" w:rsidRDefault="00B577FF" w:rsidP="00E376E6">
      <w:pPr>
        <w:pBdr>
          <w:top w:val="nil"/>
          <w:left w:val="nil"/>
          <w:bottom w:val="nil"/>
          <w:right w:val="nil"/>
          <w:between w:val="nil"/>
        </w:pBdr>
        <w:spacing w:before="240" w:after="240"/>
        <w:ind w:left="567" w:right="559"/>
        <w:jc w:val="both"/>
        <w:rPr>
          <w:rFonts w:ascii="Palatino Linotype" w:eastAsia="Palatino Linotype" w:hAnsi="Palatino Linotype" w:cs="Palatino Linotype"/>
          <w:i/>
        </w:rPr>
      </w:pPr>
      <w:r w:rsidRPr="00E93AF1">
        <w:rPr>
          <w:rFonts w:ascii="Palatino Linotype" w:eastAsia="Palatino Linotype" w:hAnsi="Palatino Linotype" w:cs="Palatino Linotype"/>
          <w:i/>
        </w:rPr>
        <w:t>III.- Matrícula;</w:t>
      </w:r>
    </w:p>
    <w:p w14:paraId="527F0570" w14:textId="77777777" w:rsidR="00B577FF" w:rsidRPr="00E93AF1" w:rsidRDefault="00B577FF" w:rsidP="00E376E6">
      <w:pPr>
        <w:pBdr>
          <w:top w:val="nil"/>
          <w:left w:val="nil"/>
          <w:bottom w:val="nil"/>
          <w:right w:val="nil"/>
          <w:between w:val="nil"/>
        </w:pBdr>
        <w:spacing w:before="240" w:after="240"/>
        <w:ind w:left="567" w:right="559"/>
        <w:jc w:val="both"/>
        <w:rPr>
          <w:rFonts w:ascii="Palatino Linotype" w:eastAsia="Palatino Linotype" w:hAnsi="Palatino Linotype" w:cs="Palatino Linotype"/>
          <w:i/>
        </w:rPr>
      </w:pPr>
      <w:r w:rsidRPr="00E93AF1">
        <w:rPr>
          <w:rFonts w:ascii="Palatino Linotype" w:eastAsia="Palatino Linotype" w:hAnsi="Palatino Linotype" w:cs="Palatino Linotype"/>
          <w:i/>
        </w:rPr>
        <w:t>IV.- Clase a que pertenece;</w:t>
      </w:r>
    </w:p>
    <w:p w14:paraId="6E006AE8" w14:textId="77777777" w:rsidR="00B577FF" w:rsidRPr="00E93AF1" w:rsidRDefault="00B577FF" w:rsidP="00E376E6">
      <w:pPr>
        <w:pBdr>
          <w:top w:val="nil"/>
          <w:left w:val="nil"/>
          <w:bottom w:val="nil"/>
          <w:right w:val="nil"/>
          <w:between w:val="nil"/>
        </w:pBdr>
        <w:spacing w:before="240" w:after="240"/>
        <w:ind w:left="567" w:right="559"/>
        <w:jc w:val="both"/>
        <w:rPr>
          <w:rFonts w:ascii="Palatino Linotype" w:eastAsia="Palatino Linotype" w:hAnsi="Palatino Linotype" w:cs="Palatino Linotype"/>
          <w:i/>
        </w:rPr>
      </w:pPr>
      <w:r w:rsidRPr="00E93AF1">
        <w:rPr>
          <w:rFonts w:ascii="Palatino Linotype" w:eastAsia="Palatino Linotype" w:hAnsi="Palatino Linotype" w:cs="Palatino Linotype"/>
          <w:i/>
        </w:rPr>
        <w:t>V.- Corporación a que se le destine;</w:t>
      </w:r>
    </w:p>
    <w:p w14:paraId="21124297" w14:textId="77777777" w:rsidR="00B577FF" w:rsidRPr="00E93AF1" w:rsidRDefault="00B577FF" w:rsidP="00E376E6">
      <w:pPr>
        <w:pBdr>
          <w:top w:val="nil"/>
          <w:left w:val="nil"/>
          <w:bottom w:val="nil"/>
          <w:right w:val="nil"/>
          <w:between w:val="nil"/>
        </w:pBdr>
        <w:spacing w:before="240" w:after="240"/>
        <w:ind w:left="567" w:right="559"/>
        <w:jc w:val="both"/>
        <w:rPr>
          <w:rFonts w:ascii="Palatino Linotype" w:eastAsia="Palatino Linotype" w:hAnsi="Palatino Linotype" w:cs="Palatino Linotype"/>
          <w:i/>
        </w:rPr>
      </w:pPr>
      <w:r w:rsidRPr="00E93AF1">
        <w:rPr>
          <w:rFonts w:ascii="Palatino Linotype" w:eastAsia="Palatino Linotype" w:hAnsi="Palatino Linotype" w:cs="Palatino Linotype"/>
          <w:i/>
        </w:rPr>
        <w:t>VI.- Unidad a la que deba incorporarse en caso de movilización;</w:t>
      </w:r>
    </w:p>
    <w:p w14:paraId="54915B85" w14:textId="77777777" w:rsidR="00B577FF" w:rsidRPr="00E93AF1" w:rsidRDefault="00B577FF" w:rsidP="00E376E6">
      <w:pPr>
        <w:pBdr>
          <w:top w:val="nil"/>
          <w:left w:val="nil"/>
          <w:bottom w:val="nil"/>
          <w:right w:val="nil"/>
          <w:between w:val="nil"/>
        </w:pBdr>
        <w:spacing w:before="240" w:after="240"/>
        <w:ind w:left="567" w:right="559"/>
        <w:jc w:val="both"/>
        <w:rPr>
          <w:rFonts w:ascii="Palatino Linotype" w:eastAsia="Palatino Linotype" w:hAnsi="Palatino Linotype" w:cs="Palatino Linotype"/>
          <w:i/>
        </w:rPr>
      </w:pPr>
      <w:r w:rsidRPr="00E93AF1">
        <w:rPr>
          <w:rFonts w:ascii="Palatino Linotype" w:eastAsia="Palatino Linotype" w:hAnsi="Palatino Linotype" w:cs="Palatino Linotype"/>
          <w:i/>
        </w:rPr>
        <w:t>VII.- Firma de la autoridad que la expida;</w:t>
      </w:r>
    </w:p>
    <w:p w14:paraId="6770CDCA" w14:textId="77777777" w:rsidR="00B577FF" w:rsidRPr="00E93AF1" w:rsidRDefault="00B577FF" w:rsidP="00E376E6">
      <w:pPr>
        <w:pBdr>
          <w:top w:val="nil"/>
          <w:left w:val="nil"/>
          <w:bottom w:val="nil"/>
          <w:right w:val="nil"/>
          <w:between w:val="nil"/>
        </w:pBdr>
        <w:spacing w:before="240" w:after="240"/>
        <w:ind w:left="567" w:right="559"/>
        <w:jc w:val="both"/>
        <w:rPr>
          <w:rFonts w:ascii="Palatino Linotype" w:eastAsia="Palatino Linotype" w:hAnsi="Palatino Linotype" w:cs="Palatino Linotype"/>
          <w:i/>
        </w:rPr>
      </w:pPr>
      <w:r w:rsidRPr="00E93AF1">
        <w:rPr>
          <w:rFonts w:ascii="Palatino Linotype" w:eastAsia="Palatino Linotype" w:hAnsi="Palatino Linotype" w:cs="Palatino Linotype"/>
          <w:i/>
        </w:rPr>
        <w:t>VIII.- Firma del interesado, si sabe hacerlo;</w:t>
      </w:r>
    </w:p>
    <w:p w14:paraId="6D939B5E" w14:textId="77777777" w:rsidR="00B577FF" w:rsidRPr="00E93AF1" w:rsidRDefault="00B577FF" w:rsidP="00E376E6">
      <w:pPr>
        <w:pBdr>
          <w:top w:val="nil"/>
          <w:left w:val="nil"/>
          <w:bottom w:val="nil"/>
          <w:right w:val="nil"/>
          <w:between w:val="nil"/>
        </w:pBdr>
        <w:spacing w:before="240" w:after="240"/>
        <w:ind w:left="567" w:right="559"/>
        <w:jc w:val="both"/>
        <w:rPr>
          <w:rFonts w:ascii="Palatino Linotype" w:eastAsia="Palatino Linotype" w:hAnsi="Palatino Linotype" w:cs="Palatino Linotype"/>
          <w:i/>
        </w:rPr>
      </w:pPr>
      <w:r w:rsidRPr="00E93AF1">
        <w:rPr>
          <w:rFonts w:ascii="Palatino Linotype" w:eastAsia="Palatino Linotype" w:hAnsi="Palatino Linotype" w:cs="Palatino Linotype"/>
          <w:i/>
        </w:rPr>
        <w:t>IX.- Sello de la Junta Municipal de Reclutamiento o Consulado;</w:t>
      </w:r>
    </w:p>
    <w:p w14:paraId="52BC4EF2" w14:textId="77777777" w:rsidR="00B577FF" w:rsidRDefault="00B577FF" w:rsidP="00E376E6">
      <w:pPr>
        <w:pBdr>
          <w:top w:val="nil"/>
          <w:left w:val="nil"/>
          <w:bottom w:val="nil"/>
          <w:right w:val="nil"/>
          <w:between w:val="nil"/>
        </w:pBdr>
        <w:spacing w:before="240" w:after="240"/>
        <w:ind w:left="567" w:right="559"/>
        <w:jc w:val="both"/>
        <w:rPr>
          <w:rFonts w:ascii="Palatino Linotype" w:eastAsia="Palatino Linotype" w:hAnsi="Palatino Linotype" w:cs="Palatino Linotype"/>
          <w:i/>
        </w:rPr>
      </w:pPr>
      <w:r w:rsidRPr="00E93AF1">
        <w:rPr>
          <w:rFonts w:ascii="Palatino Linotype" w:eastAsia="Palatino Linotype" w:hAnsi="Palatino Linotype" w:cs="Palatino Linotype"/>
          <w:i/>
        </w:rPr>
        <w:t>X.- Huella digital.</w:t>
      </w:r>
    </w:p>
    <w:p w14:paraId="6FBF9465" w14:textId="77777777" w:rsidR="0020026F" w:rsidRPr="00E93AF1" w:rsidRDefault="0020026F" w:rsidP="00E376E6">
      <w:pPr>
        <w:pBdr>
          <w:top w:val="nil"/>
          <w:left w:val="nil"/>
          <w:bottom w:val="nil"/>
          <w:right w:val="nil"/>
          <w:between w:val="nil"/>
        </w:pBdr>
        <w:spacing w:before="240" w:after="240"/>
        <w:ind w:left="567" w:right="559"/>
        <w:jc w:val="both"/>
        <w:rPr>
          <w:rFonts w:ascii="Palatino Linotype" w:eastAsia="Palatino Linotype" w:hAnsi="Palatino Linotype" w:cs="Palatino Linotype"/>
          <w:i/>
        </w:rPr>
      </w:pPr>
    </w:p>
    <w:p w14:paraId="1D2D860A" w14:textId="63E1129B" w:rsidR="00B577FF" w:rsidRPr="00E93AF1" w:rsidRDefault="00B577FF" w:rsidP="00E376E6">
      <w:pPr>
        <w:pStyle w:val="Prrafodelista"/>
        <w:numPr>
          <w:ilvl w:val="0"/>
          <w:numId w:val="1"/>
        </w:numPr>
        <w:spacing w:before="240" w:after="240" w:line="360" w:lineRule="auto"/>
        <w:ind w:left="0" w:firstLine="0"/>
        <w:jc w:val="both"/>
        <w:rPr>
          <w:rFonts w:ascii="Palatino Linotype" w:eastAsia="Palatino Linotype" w:hAnsi="Palatino Linotype" w:cs="Palatino Linotype"/>
          <w:sz w:val="24"/>
        </w:rPr>
      </w:pPr>
      <w:r w:rsidRPr="00E93AF1">
        <w:rPr>
          <w:rFonts w:ascii="Palatino Linotype" w:eastAsia="Palatino Linotype" w:hAnsi="Palatino Linotype" w:cs="Palatino Linotype"/>
          <w:sz w:val="24"/>
        </w:rPr>
        <w:t>Mientras que el artículo 17 y 18 del Reglamento de la Ley del Servicio Militar, rezan así:</w:t>
      </w:r>
    </w:p>
    <w:p w14:paraId="767BE53A" w14:textId="77777777" w:rsidR="00B577FF" w:rsidRPr="00E93AF1" w:rsidRDefault="00B577FF" w:rsidP="00B577FF">
      <w:pPr>
        <w:spacing w:before="240" w:after="240" w:line="276" w:lineRule="auto"/>
        <w:ind w:left="567" w:right="902"/>
        <w:jc w:val="both"/>
        <w:rPr>
          <w:rFonts w:ascii="Palatino Linotype" w:eastAsia="Palatino Linotype" w:hAnsi="Palatino Linotype" w:cs="Palatino Linotype"/>
          <w:i/>
        </w:rPr>
      </w:pPr>
      <w:r w:rsidRPr="00E93AF1">
        <w:rPr>
          <w:rFonts w:ascii="Palatino Linotype" w:eastAsia="Palatino Linotype" w:hAnsi="Palatino Linotype" w:cs="Palatino Linotype"/>
          <w:b/>
          <w:i/>
        </w:rPr>
        <w:lastRenderedPageBreak/>
        <w:t>“ARTÍCULO 17.</w:t>
      </w:r>
      <w:r w:rsidRPr="00E93AF1">
        <w:rPr>
          <w:rFonts w:ascii="Palatino Linotype" w:eastAsia="Palatino Linotype" w:hAnsi="Palatino Linotype" w:cs="Palatino Linotype"/>
          <w:i/>
        </w:rPr>
        <w:t>- La inscripción de cada mexicano se hará una sola vez, entregándole gratuitamente una cartilla de identificación según modelo número uno.</w:t>
      </w:r>
    </w:p>
    <w:p w14:paraId="0A15D9BC" w14:textId="77777777" w:rsidR="00B577FF" w:rsidRPr="00E93AF1" w:rsidRDefault="00B577FF" w:rsidP="00B577FF">
      <w:pPr>
        <w:spacing w:before="240" w:after="240" w:line="276" w:lineRule="auto"/>
        <w:ind w:left="567" w:right="902"/>
        <w:jc w:val="both"/>
        <w:rPr>
          <w:rFonts w:ascii="Palatino Linotype" w:eastAsia="Palatino Linotype" w:hAnsi="Palatino Linotype" w:cs="Palatino Linotype"/>
          <w:i/>
        </w:rPr>
      </w:pPr>
      <w:r w:rsidRPr="00E93AF1">
        <w:rPr>
          <w:rFonts w:ascii="Palatino Linotype" w:eastAsia="Palatino Linotype" w:hAnsi="Palatino Linotype" w:cs="Palatino Linotype"/>
          <w:i/>
        </w:rPr>
        <w:t> </w:t>
      </w:r>
      <w:r w:rsidRPr="00E93AF1">
        <w:rPr>
          <w:rFonts w:ascii="Palatino Linotype" w:eastAsia="Palatino Linotype" w:hAnsi="Palatino Linotype" w:cs="Palatino Linotype"/>
          <w:b/>
          <w:i/>
        </w:rPr>
        <w:t>ARTÍCULO 18.-</w:t>
      </w:r>
      <w:r w:rsidRPr="00E93AF1">
        <w:rPr>
          <w:rFonts w:ascii="Palatino Linotype" w:eastAsia="Palatino Linotype" w:hAnsi="Palatino Linotype" w:cs="Palatino Linotype"/>
          <w:i/>
        </w:rPr>
        <w:t> Una vez hecha la inscripción ante las juntas municipales de reclutamiento o consulados y como consecuencia inmediata, se formarán en dichas oficinas los siguientes documentos:</w:t>
      </w:r>
    </w:p>
    <w:p w14:paraId="034EB7EC" w14:textId="385F90C1" w:rsidR="00B577FF" w:rsidRPr="00E93AF1" w:rsidRDefault="0020026F" w:rsidP="00B577FF">
      <w:pPr>
        <w:spacing w:before="240" w:after="24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b/>
          <w:i/>
        </w:rPr>
        <w:t>I.</w:t>
      </w:r>
      <w:r w:rsidR="00B577FF" w:rsidRPr="00E93AF1">
        <w:rPr>
          <w:rFonts w:ascii="Palatino Linotype" w:eastAsia="Palatino Linotype" w:hAnsi="Palatino Linotype" w:cs="Palatino Linotype"/>
          <w:i/>
        </w:rPr>
        <w:t> Cartilla de identificación que se entregará al interesado...” </w:t>
      </w:r>
    </w:p>
    <w:p w14:paraId="7DF29C2B" w14:textId="51AFAD91" w:rsidR="00B577FF" w:rsidRPr="00E93AF1" w:rsidRDefault="00B577FF" w:rsidP="00E376E6">
      <w:pPr>
        <w:pStyle w:val="Prrafodelista"/>
        <w:numPr>
          <w:ilvl w:val="0"/>
          <w:numId w:val="1"/>
        </w:numPr>
        <w:spacing w:before="240" w:after="240" w:line="360" w:lineRule="auto"/>
        <w:ind w:left="0" w:right="49" w:firstLine="0"/>
        <w:jc w:val="both"/>
        <w:rPr>
          <w:rFonts w:ascii="Palatino Linotype" w:eastAsia="Palatino Linotype" w:hAnsi="Palatino Linotype" w:cs="Palatino Linotype"/>
          <w:sz w:val="24"/>
        </w:rPr>
      </w:pPr>
      <w:r w:rsidRPr="00E93AF1">
        <w:rPr>
          <w:rFonts w:ascii="Palatino Linotype" w:eastAsia="Palatino Linotype" w:hAnsi="Palatino Linotype" w:cs="Palatino Linotype"/>
          <w:sz w:val="24"/>
        </w:rPr>
        <w:t>De los preceptos legales trascritos, se obtiene que el documento que permite acreditar la inscripción de cada mexicano, en cumplimiento a la Ley del Servicio Militar, lo es la cartilla de identificación que se entrega al interesado.</w:t>
      </w:r>
    </w:p>
    <w:p w14:paraId="570DD8C9" w14:textId="77777777" w:rsidR="00E376E6" w:rsidRPr="00E93AF1" w:rsidRDefault="00E376E6" w:rsidP="00E376E6">
      <w:pPr>
        <w:pStyle w:val="Prrafodelista"/>
        <w:spacing w:before="240" w:after="240" w:line="360" w:lineRule="auto"/>
        <w:ind w:left="0" w:right="49"/>
        <w:jc w:val="both"/>
        <w:rPr>
          <w:rFonts w:ascii="Palatino Linotype" w:eastAsia="Palatino Linotype" w:hAnsi="Palatino Linotype" w:cs="Palatino Linotype"/>
          <w:sz w:val="24"/>
        </w:rPr>
      </w:pPr>
    </w:p>
    <w:p w14:paraId="5F5E09BE" w14:textId="4828CC90" w:rsidR="00B577FF" w:rsidRPr="00E93AF1" w:rsidRDefault="00B577FF" w:rsidP="00E376E6">
      <w:pPr>
        <w:pStyle w:val="Prrafodelista"/>
        <w:numPr>
          <w:ilvl w:val="0"/>
          <w:numId w:val="1"/>
        </w:numPr>
        <w:spacing w:before="240" w:after="240" w:line="360" w:lineRule="auto"/>
        <w:ind w:left="0" w:right="49" w:firstLine="0"/>
        <w:jc w:val="both"/>
        <w:rPr>
          <w:rFonts w:ascii="Palatino Linotype" w:eastAsia="Palatino Linotype" w:hAnsi="Palatino Linotype" w:cs="Palatino Linotype"/>
          <w:sz w:val="24"/>
        </w:rPr>
      </w:pPr>
      <w:r w:rsidRPr="00E93AF1">
        <w:rPr>
          <w:rFonts w:ascii="Palatino Linotype" w:eastAsia="Palatino Linotype" w:hAnsi="Palatino Linotype" w:cs="Palatino Linotype"/>
          <w:sz w:val="24"/>
        </w:rPr>
        <w:t xml:space="preserve">La cual contiene entre otra información, el retrato de frente; sus generales (nombre y apellidos paterno y materno, edad, ocupación, estado civil y domicilio); matrícula; clase a que pertenece; corporación a que se le destine; unidad a la que deba incorporarse en caso de movilización; firma de la autoridad que la expida; firma del interesado, si sabe hacerlo; sello de la Junta Municipal de Reclutamiento o Consulado; y huella digital, por lo que se puede observar, el dato que puede considerarse de interés público es el nombre del servidor público, puesto que el resto consiste en información que no abona a la transparencia ni a la correcta rendición de cuentas de los sujetos obligados, pues es relativa a la relación que se tiene en cuanto a la obligación de realizar el servicios militar, y no así de las funciones que ejerza como servidor público, por lo que dicho documento debe tener  el mismo tratamiento que el acta de nacimiento referida en la fracción II, es decir con la clasificación total de la cartilla militar, motivo por el </w:t>
      </w:r>
      <w:r w:rsidRPr="00E93AF1">
        <w:rPr>
          <w:rFonts w:ascii="Palatino Linotype" w:eastAsia="Palatino Linotype" w:hAnsi="Palatino Linotype" w:cs="Palatino Linotype"/>
          <w:color w:val="000000" w:themeColor="text1"/>
          <w:sz w:val="24"/>
        </w:rPr>
        <w:t xml:space="preserve">cual, de contar con este documento, deberá clasificarse mediante el acuerdo del Comité de Transparencia mediante el que clasifica en su totalidad la cartilla </w:t>
      </w:r>
      <w:r w:rsidRPr="00E93AF1">
        <w:rPr>
          <w:rFonts w:ascii="Palatino Linotype" w:eastAsia="Palatino Linotype" w:hAnsi="Palatino Linotype" w:cs="Palatino Linotype"/>
          <w:sz w:val="24"/>
        </w:rPr>
        <w:t>militar.</w:t>
      </w:r>
    </w:p>
    <w:p w14:paraId="742381F8" w14:textId="77777777" w:rsidR="00E376E6" w:rsidRDefault="00E376E6" w:rsidP="00E376E6">
      <w:pPr>
        <w:pStyle w:val="Prrafodelista"/>
        <w:spacing w:before="240" w:after="240" w:line="360" w:lineRule="auto"/>
        <w:ind w:left="0" w:right="49"/>
        <w:jc w:val="both"/>
        <w:rPr>
          <w:rFonts w:ascii="Palatino Linotype" w:eastAsia="Palatino Linotype" w:hAnsi="Palatino Linotype" w:cs="Palatino Linotype"/>
          <w:sz w:val="24"/>
        </w:rPr>
      </w:pPr>
    </w:p>
    <w:p w14:paraId="45410671" w14:textId="77777777" w:rsidR="0020026F" w:rsidRPr="00E93AF1" w:rsidRDefault="0020026F" w:rsidP="00E376E6">
      <w:pPr>
        <w:pStyle w:val="Prrafodelista"/>
        <w:spacing w:before="240" w:after="240" w:line="360" w:lineRule="auto"/>
        <w:ind w:left="0" w:right="49"/>
        <w:jc w:val="both"/>
        <w:rPr>
          <w:rFonts w:ascii="Palatino Linotype" w:eastAsia="Palatino Linotype" w:hAnsi="Palatino Linotype" w:cs="Palatino Linotype"/>
          <w:sz w:val="24"/>
        </w:rPr>
      </w:pPr>
    </w:p>
    <w:p w14:paraId="35A8B2FD" w14:textId="77777777" w:rsidR="00B577FF" w:rsidRPr="00E93AF1" w:rsidRDefault="00B577FF" w:rsidP="00E376E6">
      <w:pPr>
        <w:pStyle w:val="Prrafodelista"/>
        <w:numPr>
          <w:ilvl w:val="0"/>
          <w:numId w:val="18"/>
        </w:numPr>
        <w:spacing w:before="240" w:after="240" w:line="360" w:lineRule="auto"/>
        <w:jc w:val="both"/>
        <w:rPr>
          <w:rFonts w:ascii="Palatino Linotype" w:eastAsia="Palatino Linotype" w:hAnsi="Palatino Linotype" w:cs="Palatino Linotype"/>
          <w:b/>
          <w:sz w:val="24"/>
        </w:rPr>
      </w:pPr>
      <w:r w:rsidRPr="00E93AF1">
        <w:rPr>
          <w:rFonts w:ascii="Palatino Linotype" w:eastAsia="Palatino Linotype" w:hAnsi="Palatino Linotype" w:cs="Palatino Linotype"/>
          <w:b/>
          <w:sz w:val="24"/>
        </w:rPr>
        <w:lastRenderedPageBreak/>
        <w:t>Constancia de no inhabilitación.</w:t>
      </w:r>
    </w:p>
    <w:p w14:paraId="2C8DB9BD" w14:textId="77777777" w:rsidR="00E376E6" w:rsidRPr="00E93AF1" w:rsidRDefault="00B577FF" w:rsidP="00B577FF">
      <w:pPr>
        <w:pStyle w:val="Prrafodelista"/>
        <w:numPr>
          <w:ilvl w:val="0"/>
          <w:numId w:val="1"/>
        </w:numPr>
        <w:spacing w:before="240" w:after="240" w:line="360" w:lineRule="auto"/>
        <w:ind w:left="0" w:firstLine="0"/>
        <w:jc w:val="both"/>
        <w:rPr>
          <w:rFonts w:ascii="Palatino Linotype" w:eastAsia="Palatino Linotype" w:hAnsi="Palatino Linotype" w:cs="Palatino Linotype"/>
          <w:sz w:val="24"/>
        </w:rPr>
      </w:pPr>
      <w:r w:rsidRPr="00E93AF1">
        <w:rPr>
          <w:rFonts w:ascii="Palatino Linotype" w:eastAsia="Palatino Linotype" w:hAnsi="Palatino Linotype" w:cs="Palatino Linotype"/>
          <w:sz w:val="24"/>
        </w:rPr>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14:paraId="38D184AC" w14:textId="77777777" w:rsidR="00E376E6" w:rsidRPr="00E93AF1" w:rsidRDefault="00E376E6" w:rsidP="00E376E6">
      <w:pPr>
        <w:pStyle w:val="Prrafodelista"/>
        <w:spacing w:before="240" w:after="240" w:line="360" w:lineRule="auto"/>
        <w:ind w:left="0"/>
        <w:jc w:val="both"/>
        <w:rPr>
          <w:rFonts w:ascii="Palatino Linotype" w:eastAsia="Palatino Linotype" w:hAnsi="Palatino Linotype" w:cs="Palatino Linotype"/>
          <w:sz w:val="24"/>
        </w:rPr>
      </w:pPr>
    </w:p>
    <w:p w14:paraId="514755DA" w14:textId="77777777" w:rsidR="00E376E6" w:rsidRPr="00E93AF1" w:rsidRDefault="00B577FF" w:rsidP="00B577FF">
      <w:pPr>
        <w:pStyle w:val="Prrafodelista"/>
        <w:numPr>
          <w:ilvl w:val="0"/>
          <w:numId w:val="1"/>
        </w:numPr>
        <w:spacing w:before="240" w:after="240" w:line="360" w:lineRule="auto"/>
        <w:ind w:left="0" w:firstLine="0"/>
        <w:jc w:val="both"/>
        <w:rPr>
          <w:rFonts w:ascii="Palatino Linotype" w:eastAsia="Palatino Linotype" w:hAnsi="Palatino Linotype" w:cs="Palatino Linotype"/>
          <w:sz w:val="24"/>
        </w:rPr>
      </w:pPr>
      <w:r w:rsidRPr="00E93AF1">
        <w:rPr>
          <w:rFonts w:ascii="Palatino Linotype" w:eastAsia="Palatino Linotype" w:hAnsi="Palatino Linotype" w:cs="Palatino Linotype"/>
          <w:sz w:val="24"/>
        </w:rPr>
        <w:t xml:space="preserve">Es el documento que expide la Secretaría de la Contraloría del Estado de México por medio del sistema electrónico extranet </w:t>
      </w:r>
      <w:hyperlink r:id="rId11" w:history="1">
        <w:r w:rsidRPr="00E93AF1">
          <w:rPr>
            <w:rStyle w:val="Hipervnculo"/>
            <w:rFonts w:ascii="Palatino Linotype" w:eastAsia="Palatino Linotype" w:hAnsi="Palatino Linotype" w:cs="Palatino Linotype"/>
            <w:sz w:val="24"/>
          </w:rPr>
          <w:t>www.secogem.gob.mx/constancias/</w:t>
        </w:r>
      </w:hyperlink>
      <w:r w:rsidRPr="00E93AF1">
        <w:rPr>
          <w:rFonts w:ascii="Palatino Linotype" w:eastAsia="Palatino Linotype" w:hAnsi="Palatino Linotype" w:cs="Palatino Linotype"/>
          <w:sz w:val="24"/>
        </w:rPr>
        <w:t xml:space="preserve"> en el cual se informa si las personas físicas cuentan con alguna sanción o inhabilitación para ocupar un empleo, cargo o comisión de carácter público. </w:t>
      </w:r>
    </w:p>
    <w:p w14:paraId="242EE0E4" w14:textId="77777777" w:rsidR="00E376E6" w:rsidRPr="00E93AF1" w:rsidRDefault="00E376E6" w:rsidP="00E376E6">
      <w:pPr>
        <w:pStyle w:val="Prrafodelista"/>
        <w:rPr>
          <w:rFonts w:ascii="Palatino Linotype" w:eastAsia="Palatino Linotype" w:hAnsi="Palatino Linotype" w:cs="Palatino Linotype"/>
          <w:sz w:val="24"/>
        </w:rPr>
      </w:pPr>
    </w:p>
    <w:p w14:paraId="4A2D4451" w14:textId="38B573F9" w:rsidR="00B577FF" w:rsidRPr="00E93AF1" w:rsidRDefault="00B577FF" w:rsidP="00B577FF">
      <w:pPr>
        <w:pStyle w:val="Prrafodelista"/>
        <w:numPr>
          <w:ilvl w:val="0"/>
          <w:numId w:val="1"/>
        </w:numPr>
        <w:spacing w:before="240" w:after="240" w:line="360" w:lineRule="auto"/>
        <w:ind w:left="0" w:firstLine="0"/>
        <w:jc w:val="both"/>
        <w:rPr>
          <w:rFonts w:ascii="Palatino Linotype" w:eastAsia="Palatino Linotype" w:hAnsi="Palatino Linotype" w:cs="Palatino Linotype"/>
          <w:sz w:val="24"/>
        </w:rPr>
      </w:pPr>
      <w:r w:rsidRPr="00E93AF1">
        <w:rPr>
          <w:rFonts w:ascii="Palatino Linotype" w:eastAsia="Palatino Linotype" w:hAnsi="Palatino Linotype" w:cs="Palatino Linotype"/>
          <w:sz w:val="24"/>
        </w:rPr>
        <w:t>Por lo anterior, toda vez que este documento es generado en ejercicio de funciones del Sujeto Obligado,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 situación que aconteció parcialmente en el caso particular, toda vez que como se verá en líneas subsecuentes, se proporcionó en algunos expedientes.</w:t>
      </w:r>
    </w:p>
    <w:p w14:paraId="1C1DD57F" w14:textId="77777777" w:rsidR="00E376E6" w:rsidRPr="00E93AF1" w:rsidRDefault="00E376E6" w:rsidP="00E376E6">
      <w:pPr>
        <w:pStyle w:val="Prrafodelista"/>
        <w:rPr>
          <w:rFonts w:ascii="Palatino Linotype" w:eastAsia="Palatino Linotype" w:hAnsi="Palatino Linotype" w:cs="Palatino Linotype"/>
          <w:sz w:val="24"/>
        </w:rPr>
      </w:pPr>
    </w:p>
    <w:p w14:paraId="45A2C0DA" w14:textId="77777777" w:rsidR="00B577FF" w:rsidRPr="00E93AF1" w:rsidRDefault="00B577FF" w:rsidP="00E376E6">
      <w:pPr>
        <w:pStyle w:val="Prrafodelista"/>
        <w:numPr>
          <w:ilvl w:val="0"/>
          <w:numId w:val="18"/>
        </w:numPr>
        <w:spacing w:before="240" w:after="240" w:line="360" w:lineRule="auto"/>
        <w:jc w:val="both"/>
        <w:rPr>
          <w:rFonts w:ascii="Palatino Linotype" w:hAnsi="Palatino Linotype"/>
          <w:b/>
          <w:sz w:val="24"/>
        </w:rPr>
      </w:pPr>
      <w:r w:rsidRPr="00E93AF1">
        <w:rPr>
          <w:rFonts w:ascii="Palatino Linotype" w:hAnsi="Palatino Linotype"/>
          <w:b/>
          <w:sz w:val="24"/>
        </w:rPr>
        <w:t xml:space="preserve">Certificado de no deudor alimentario moroso </w:t>
      </w:r>
    </w:p>
    <w:p w14:paraId="59B5FC33" w14:textId="77777777" w:rsidR="00E376E6" w:rsidRPr="00E93AF1" w:rsidRDefault="00B577FF" w:rsidP="00B577FF">
      <w:pPr>
        <w:pStyle w:val="Prrafodelista"/>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sz w:val="24"/>
        </w:rPr>
      </w:pPr>
      <w:r w:rsidRPr="00E93AF1">
        <w:rPr>
          <w:rFonts w:ascii="Palatino Linotype" w:eastAsia="Palatino Linotype" w:hAnsi="Palatino Linotype" w:cs="Palatino Linotype"/>
          <w:sz w:val="24"/>
        </w:rPr>
        <w:t>Mediante el Decreto número 325 publicado en el Periódico Oficial “Gaceta del Gobierno” el catorce de noviembre de dos mil catorce, en la exposición de motivos de ese decreto se observa que, como una medida para garantizar el interés superior de los menores, se creó el Registro de Deudores Alimentarios del Estado de México, con la finalidad de asegurar el cumplimiento de las obligaciones alimentarias de los padres para con sus hijos.</w:t>
      </w:r>
    </w:p>
    <w:p w14:paraId="0538E74A" w14:textId="77777777" w:rsidR="00E376E6" w:rsidRPr="00E93AF1" w:rsidRDefault="00B577FF" w:rsidP="00B577FF">
      <w:pPr>
        <w:pStyle w:val="Prrafodelista"/>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sz w:val="24"/>
        </w:rPr>
      </w:pPr>
      <w:r w:rsidRPr="00E93AF1">
        <w:rPr>
          <w:rFonts w:ascii="Palatino Linotype" w:eastAsia="Palatino Linotype" w:hAnsi="Palatino Linotype" w:cs="Palatino Linotype"/>
          <w:sz w:val="24"/>
        </w:rPr>
        <w:lastRenderedPageBreak/>
        <w:t xml:space="preserve">Es decir, la inscripción en dicho registro tiene impacto única y exclusivamente en la vida privada de las personas, pues en nada tiene que ver su inscripción en dicho registro con las funciones que se tiene como servidor público; por lo que lejos de abonar a la transparencia y correcta rendición de cuentas de los entes públicos, su publicidad constituye una vulneración a la vida privada de los servidores públicos, es por ello que el </w:t>
      </w:r>
      <w:r w:rsidRPr="00E93AF1">
        <w:rPr>
          <w:rFonts w:ascii="Palatino Linotype" w:eastAsia="Palatino Linotype" w:hAnsi="Palatino Linotype" w:cs="Palatino Linotype"/>
          <w:b/>
          <w:sz w:val="24"/>
        </w:rPr>
        <w:t xml:space="preserve">Sujeto Obligado </w:t>
      </w:r>
      <w:r w:rsidRPr="00E93AF1">
        <w:rPr>
          <w:rFonts w:ascii="Palatino Linotype" w:eastAsia="Palatino Linotype" w:hAnsi="Palatino Linotype" w:cs="Palatino Linotype"/>
          <w:sz w:val="24"/>
        </w:rPr>
        <w:t xml:space="preserve">determinó clasificar como confidencial esta documentación mediante el acuerdo de la Centésima Octogésima Novena Sesión Extraordinaria 2023 del Comité de Transparencia del Municipio de Toluca, administración 2022-2024, circunstancia que a la fecha de la solicitud, es decir, al trece de febrero de dos mil veintitrés se encuentra apegada al criterio del Pleno de este Organismo Garante, por lo tanto, </w:t>
      </w:r>
      <w:r w:rsidRPr="00E93AF1">
        <w:rPr>
          <w:rFonts w:ascii="Palatino Linotype" w:eastAsia="Palatino Linotype" w:hAnsi="Palatino Linotype" w:cs="Palatino Linotype"/>
          <w:color w:val="000000" w:themeColor="text1"/>
          <w:sz w:val="24"/>
        </w:rPr>
        <w:t xml:space="preserve">debe tomarse como válida, </w:t>
      </w:r>
      <w:r w:rsidRPr="00E93AF1">
        <w:rPr>
          <w:rFonts w:ascii="Palatino Linotype" w:eastAsia="Palatino Linotype" w:hAnsi="Palatino Linotype" w:cs="Palatino Linotype"/>
          <w:sz w:val="24"/>
        </w:rPr>
        <w:t xml:space="preserve">sin embargo, resulta importante hacer del conocimiento del </w:t>
      </w:r>
      <w:r w:rsidRPr="00E93AF1">
        <w:rPr>
          <w:rFonts w:ascii="Palatino Linotype" w:eastAsia="Palatino Linotype" w:hAnsi="Palatino Linotype" w:cs="Palatino Linotype"/>
          <w:b/>
          <w:sz w:val="24"/>
        </w:rPr>
        <w:t>Sujeto Obligado</w:t>
      </w:r>
      <w:r w:rsidRPr="00E93AF1">
        <w:rPr>
          <w:rFonts w:ascii="Palatino Linotype" w:eastAsia="Palatino Linotype" w:hAnsi="Palatino Linotype" w:cs="Palatino Linotype"/>
          <w:sz w:val="24"/>
        </w:rPr>
        <w:t xml:space="preserve"> que para subsecuentes respuestas a las solicitudes de información, deberá entregarse dicho documento, toda vez </w:t>
      </w:r>
      <w:r w:rsidRPr="00E93AF1">
        <w:rPr>
          <w:rFonts w:ascii="Palatino Linotype" w:hAnsi="Palatino Linotype"/>
          <w:sz w:val="24"/>
        </w:rPr>
        <w:t xml:space="preserve">que la Ley General de los Derechos de las Niñas, Niños y Adolescentes </w:t>
      </w:r>
      <w:hyperlink r:id="rId12" w:history="1">
        <w:r w:rsidRPr="00E93AF1">
          <w:rPr>
            <w:rStyle w:val="Hipervnculo"/>
            <w:rFonts w:ascii="Palatino Linotype" w:hAnsi="Palatino Linotype"/>
            <w:sz w:val="24"/>
          </w:rPr>
          <w:t>https://www.diputados.gob.mx/LeyesBiblio/pdf/LGDNNA.pdf</w:t>
        </w:r>
      </w:hyperlink>
      <w:r w:rsidRPr="00E93AF1">
        <w:rPr>
          <w:rFonts w:ascii="Palatino Linotype" w:hAnsi="Palatino Linotype"/>
          <w:sz w:val="24"/>
        </w:rPr>
        <w:t xml:space="preserve"> (consultada el veintiuno de noviembre de dos mil veintitrés),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6E6F4D8D" w14:textId="77777777" w:rsidR="00E376E6" w:rsidRPr="00E93AF1" w:rsidRDefault="00E376E6" w:rsidP="00E376E6">
      <w:pPr>
        <w:pStyle w:val="Prrafodelista"/>
        <w:pBdr>
          <w:top w:val="nil"/>
          <w:left w:val="nil"/>
          <w:bottom w:val="nil"/>
          <w:right w:val="nil"/>
          <w:between w:val="nil"/>
        </w:pBdr>
        <w:spacing w:before="240" w:after="240" w:line="360" w:lineRule="auto"/>
        <w:ind w:left="0"/>
        <w:jc w:val="both"/>
        <w:rPr>
          <w:rFonts w:ascii="Palatino Linotype" w:eastAsia="Palatino Linotype" w:hAnsi="Palatino Linotype" w:cs="Palatino Linotype"/>
          <w:sz w:val="24"/>
        </w:rPr>
      </w:pPr>
    </w:p>
    <w:p w14:paraId="646FB187" w14:textId="77777777" w:rsidR="00E376E6" w:rsidRPr="00E93AF1" w:rsidRDefault="00B577FF" w:rsidP="00B577FF">
      <w:pPr>
        <w:pStyle w:val="Prrafodelista"/>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sz w:val="24"/>
        </w:rPr>
      </w:pPr>
      <w:r w:rsidRPr="00E93AF1">
        <w:rPr>
          <w:rFonts w:ascii="Palatino Linotype" w:hAnsi="Palatino Linotype"/>
          <w:sz w:val="24"/>
        </w:rPr>
        <w:t xml:space="preserve">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w:t>
      </w:r>
      <w:r w:rsidRPr="00E93AF1">
        <w:rPr>
          <w:rFonts w:ascii="Palatino Linotype" w:hAnsi="Palatino Linotype"/>
          <w:sz w:val="24"/>
        </w:rPr>
        <w:lastRenderedPageBreak/>
        <w:t>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41027BD5" w14:textId="77777777" w:rsidR="00E376E6" w:rsidRPr="00E93AF1" w:rsidRDefault="00E376E6" w:rsidP="00E376E6">
      <w:pPr>
        <w:pStyle w:val="Prrafodelista"/>
        <w:rPr>
          <w:rFonts w:ascii="Palatino Linotype" w:hAnsi="Palatino Linotype"/>
          <w:sz w:val="24"/>
        </w:rPr>
      </w:pPr>
    </w:p>
    <w:p w14:paraId="64E9DECD" w14:textId="77777777" w:rsidR="00E376E6" w:rsidRPr="00E93AF1" w:rsidRDefault="00B577FF" w:rsidP="00B577FF">
      <w:pPr>
        <w:pStyle w:val="Prrafodelista"/>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sz w:val="24"/>
        </w:rPr>
      </w:pPr>
      <w:r w:rsidRPr="00E93AF1">
        <w:rPr>
          <w:rFonts w:ascii="Palatino Linotype" w:hAnsi="Palatino Linotype"/>
          <w:sz w:val="24"/>
        </w:rPr>
        <w:t>La calidad de deudor moroso se difundirá en el Registro Nacional de Obligaciones Alimentarias, el cual, será público con base en lo dispuesto en la Ley General de Protección de Datos Personales en Posesión de Sujetos Obligados.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79C1D3D9" w14:textId="77777777" w:rsidR="00E376E6" w:rsidRPr="00E93AF1" w:rsidRDefault="00E376E6" w:rsidP="00E376E6">
      <w:pPr>
        <w:pStyle w:val="Prrafodelista"/>
        <w:rPr>
          <w:rFonts w:ascii="Palatino Linotype" w:hAnsi="Palatino Linotype"/>
          <w:sz w:val="24"/>
        </w:rPr>
      </w:pPr>
    </w:p>
    <w:p w14:paraId="62765D7F" w14:textId="7B15433F" w:rsidR="00B577FF" w:rsidRPr="00E93AF1" w:rsidRDefault="00B577FF" w:rsidP="00B577FF">
      <w:pPr>
        <w:pStyle w:val="Prrafodelista"/>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sz w:val="24"/>
        </w:rPr>
      </w:pPr>
      <w:r w:rsidRPr="00E93AF1">
        <w:rPr>
          <w:rFonts w:ascii="Palatino Linotype" w:hAnsi="Palatino Linotype"/>
          <w:sz w:val="24"/>
        </w:rPr>
        <w:t xml:space="preserve">Al respecto, en el Proyecto de Decreto por el que se Reforman y Adicionan Diversas Disposiciones para crear el Registro de Deudores Alimentarios del Estado de México, disponible en la dirección electrónica https://legislacion.edomex.gob.mx/sites/legislacion.edomex.gob.mx/files/files/pdf/gct/2014 /nov144.PDF, advierte lo siguiente: </w:t>
      </w:r>
    </w:p>
    <w:p w14:paraId="71EDB829" w14:textId="77777777" w:rsidR="00B577FF" w:rsidRPr="00E93AF1" w:rsidRDefault="00B577FF" w:rsidP="00E376E6">
      <w:pPr>
        <w:spacing w:before="240" w:after="240"/>
        <w:ind w:left="567" w:right="900"/>
        <w:jc w:val="both"/>
        <w:rPr>
          <w:rFonts w:ascii="Palatino Linotype" w:hAnsi="Palatino Linotype"/>
          <w:i/>
        </w:rPr>
      </w:pPr>
      <w:r w:rsidRPr="00E93AF1">
        <w:rPr>
          <w:rFonts w:ascii="Palatino Linotype" w:hAnsi="Palatino Linotype"/>
          <w:i/>
        </w:rPr>
        <w:t xml:space="preserve">“4.146 Bis.- El área del Registro de Deudores Alimentarios Morosos, es una unidad administrativa del Registro Civil. Actos inscribibles en el Registro de Deudores Alimentarios Morosos </w:t>
      </w:r>
    </w:p>
    <w:p w14:paraId="47BEF3BB" w14:textId="77777777" w:rsidR="00B577FF" w:rsidRPr="00E93AF1" w:rsidRDefault="00B577FF" w:rsidP="00E376E6">
      <w:pPr>
        <w:spacing w:before="240" w:after="240"/>
        <w:ind w:left="567" w:right="900"/>
        <w:jc w:val="both"/>
        <w:rPr>
          <w:rFonts w:ascii="Palatino Linotype" w:hAnsi="Palatino Linotype"/>
          <w:i/>
        </w:rPr>
      </w:pPr>
      <w:r w:rsidRPr="00E93AF1">
        <w:rPr>
          <w:rFonts w:ascii="Palatino Linotype" w:hAnsi="Palatino Linotype"/>
          <w:i/>
        </w:rPr>
        <w:t xml:space="preserve">4.146 Ter.- En el Registro de Deudores Alimentarios Morosos se inscriben a las personas que el Juez de lo Familiar determina en términos del artículo 4.136 del presente Código. </w:t>
      </w:r>
      <w:r w:rsidRPr="00E93AF1">
        <w:rPr>
          <w:rFonts w:ascii="Palatino Linotype" w:hAnsi="Palatino Linotype"/>
          <w:i/>
        </w:rPr>
        <w:lastRenderedPageBreak/>
        <w:t xml:space="preserve">Serán objeto de registro los empleadores que incumplan una orden de descuento para alimentos ordenada por el órgano jurisdiccional. </w:t>
      </w:r>
    </w:p>
    <w:p w14:paraId="03992A13" w14:textId="77777777" w:rsidR="00B577FF" w:rsidRPr="00E93AF1" w:rsidRDefault="00B577FF" w:rsidP="00E376E6">
      <w:pPr>
        <w:spacing w:before="240" w:after="240"/>
        <w:ind w:left="567" w:right="900"/>
        <w:jc w:val="both"/>
        <w:rPr>
          <w:rFonts w:ascii="Palatino Linotype" w:hAnsi="Palatino Linotype"/>
          <w:b/>
          <w:i/>
        </w:rPr>
      </w:pPr>
      <w:r w:rsidRPr="00E93AF1">
        <w:rPr>
          <w:rFonts w:ascii="Palatino Linotype" w:hAnsi="Palatino Linotype"/>
          <w:b/>
          <w:i/>
        </w:rPr>
        <w:t xml:space="preserve">De los datos que contendrá el Registro de Deudores Alimentarios Morosos </w:t>
      </w:r>
    </w:p>
    <w:p w14:paraId="25EFC5EA" w14:textId="77777777" w:rsidR="00B577FF" w:rsidRPr="00E93AF1" w:rsidRDefault="00B577FF" w:rsidP="00E376E6">
      <w:pPr>
        <w:spacing w:before="240" w:after="240"/>
        <w:ind w:left="567" w:right="900"/>
        <w:jc w:val="both"/>
        <w:rPr>
          <w:rFonts w:ascii="Palatino Linotype" w:hAnsi="Palatino Linotype"/>
          <w:i/>
        </w:rPr>
      </w:pPr>
      <w:r w:rsidRPr="00E93AF1">
        <w:rPr>
          <w:rFonts w:ascii="Palatino Linotype" w:hAnsi="Palatino Linotype"/>
          <w:i/>
        </w:rPr>
        <w:t xml:space="preserve">Artículo. 4.146 Quáter.- El Registro de Deudores Alimentarios Morosos contendrá: </w:t>
      </w:r>
    </w:p>
    <w:p w14:paraId="7A885F85" w14:textId="77777777" w:rsidR="00B577FF" w:rsidRPr="00E93AF1" w:rsidRDefault="00B577FF" w:rsidP="00E376E6">
      <w:pPr>
        <w:spacing w:before="240" w:after="240"/>
        <w:ind w:left="567" w:right="900"/>
        <w:jc w:val="both"/>
        <w:rPr>
          <w:rFonts w:ascii="Palatino Linotype" w:hAnsi="Palatino Linotype"/>
          <w:i/>
        </w:rPr>
      </w:pPr>
      <w:r w:rsidRPr="00E93AF1">
        <w:rPr>
          <w:rFonts w:ascii="Palatino Linotype" w:hAnsi="Palatino Linotype"/>
          <w:i/>
        </w:rPr>
        <w:t xml:space="preserve">I. Nombre y Clave Única del Registro de Población del deudor alimentario; </w:t>
      </w:r>
    </w:p>
    <w:p w14:paraId="5CC57663" w14:textId="77777777" w:rsidR="00B577FF" w:rsidRPr="00E93AF1" w:rsidRDefault="00B577FF" w:rsidP="00E376E6">
      <w:pPr>
        <w:spacing w:before="240" w:after="240"/>
        <w:ind w:left="567" w:right="900"/>
        <w:jc w:val="both"/>
        <w:rPr>
          <w:rFonts w:ascii="Palatino Linotype" w:hAnsi="Palatino Linotype"/>
          <w:i/>
        </w:rPr>
      </w:pPr>
      <w:r w:rsidRPr="00E93AF1">
        <w:rPr>
          <w:rFonts w:ascii="Palatino Linotype" w:hAnsi="Palatino Linotype"/>
          <w:i/>
        </w:rPr>
        <w:t>II. Nombre del acreedor o acreedores alimentarios;</w:t>
      </w:r>
    </w:p>
    <w:p w14:paraId="1E5BA496" w14:textId="77777777" w:rsidR="00B577FF" w:rsidRPr="00E93AF1" w:rsidRDefault="00B577FF" w:rsidP="00E376E6">
      <w:pPr>
        <w:spacing w:before="240" w:after="240"/>
        <w:ind w:left="567" w:right="900"/>
        <w:jc w:val="both"/>
        <w:rPr>
          <w:rFonts w:ascii="Palatino Linotype" w:hAnsi="Palatino Linotype"/>
          <w:i/>
        </w:rPr>
      </w:pPr>
      <w:r w:rsidRPr="00E93AF1">
        <w:rPr>
          <w:rFonts w:ascii="Palatino Linotype" w:hAnsi="Palatino Linotype"/>
          <w:i/>
        </w:rPr>
        <w:t xml:space="preserve">III. Datos del acta que acredite el vínculo entre deudor y acreedor alimentario, en su caso; IV. Monto de la pensión decretada o convenida, en su caso, número de pagos incumplidos y monto del adeudo alimentario; </w:t>
      </w:r>
    </w:p>
    <w:p w14:paraId="3CC5C231" w14:textId="77777777" w:rsidR="00B577FF" w:rsidRPr="00E93AF1" w:rsidRDefault="00B577FF" w:rsidP="00E376E6">
      <w:pPr>
        <w:spacing w:before="240" w:after="240"/>
        <w:ind w:left="567" w:right="900"/>
        <w:jc w:val="both"/>
        <w:rPr>
          <w:rFonts w:ascii="Palatino Linotype" w:hAnsi="Palatino Linotype"/>
          <w:i/>
        </w:rPr>
      </w:pPr>
      <w:r w:rsidRPr="00E93AF1">
        <w:rPr>
          <w:rFonts w:ascii="Palatino Linotype" w:hAnsi="Palatino Linotype"/>
          <w:i/>
        </w:rPr>
        <w:t xml:space="preserve">V. Órgano jurisdiccional que ordenó el registro; </w:t>
      </w:r>
    </w:p>
    <w:p w14:paraId="09B7B862" w14:textId="77777777" w:rsidR="00B577FF" w:rsidRPr="00E93AF1" w:rsidRDefault="00B577FF" w:rsidP="00E376E6">
      <w:pPr>
        <w:spacing w:before="240" w:after="240"/>
        <w:ind w:left="567" w:right="900"/>
        <w:jc w:val="both"/>
        <w:rPr>
          <w:rFonts w:ascii="Palatino Linotype" w:hAnsi="Palatino Linotype"/>
          <w:i/>
        </w:rPr>
      </w:pPr>
      <w:r w:rsidRPr="00E93AF1">
        <w:rPr>
          <w:rFonts w:ascii="Palatino Linotype" w:hAnsi="Palatino Linotype"/>
          <w:i/>
        </w:rPr>
        <w:t xml:space="preserve">VI. Datos del expediente jurisdiccional de la que deriva su inscripción. </w:t>
      </w:r>
    </w:p>
    <w:p w14:paraId="68292E43" w14:textId="77777777" w:rsidR="00B577FF" w:rsidRPr="00E93AF1" w:rsidRDefault="00B577FF" w:rsidP="00E376E6">
      <w:pPr>
        <w:spacing w:before="240" w:after="240"/>
        <w:ind w:left="567" w:right="900"/>
        <w:jc w:val="both"/>
        <w:rPr>
          <w:rFonts w:ascii="Palatino Linotype" w:hAnsi="Palatino Linotype"/>
          <w:i/>
        </w:rPr>
      </w:pPr>
      <w:r w:rsidRPr="00E93AF1">
        <w:rPr>
          <w:rFonts w:ascii="Palatino Linotype" w:hAnsi="Palatino Linotype"/>
          <w:i/>
        </w:rPr>
        <w:t>Una vez hecha la inscripción a que se refiere el párrafo anterior se girará oficio al Instituto de la Función Registral del Estado de México, a efecto de que se anote el certificado de deudor</w:t>
      </w:r>
      <w:r w:rsidRPr="00E93AF1">
        <w:rPr>
          <w:rFonts w:ascii="Palatino Linotype" w:eastAsia="Palatino Linotype" w:hAnsi="Palatino Linotype" w:cs="Palatino Linotype"/>
          <w:b/>
          <w:i/>
        </w:rPr>
        <w:t xml:space="preserve"> </w:t>
      </w:r>
      <w:r w:rsidRPr="00E93AF1">
        <w:rPr>
          <w:rFonts w:ascii="Palatino Linotype" w:hAnsi="Palatino Linotype"/>
          <w:i/>
        </w:rPr>
        <w:t xml:space="preserve">alimentario en los folios reales de que sea propietario el deudor alimentario. </w:t>
      </w:r>
    </w:p>
    <w:p w14:paraId="0EE0B60E" w14:textId="77777777" w:rsidR="00B577FF" w:rsidRPr="00E93AF1" w:rsidRDefault="00B577FF" w:rsidP="00E376E6">
      <w:pPr>
        <w:spacing w:before="240" w:after="240"/>
        <w:ind w:left="567" w:right="900"/>
        <w:jc w:val="both"/>
        <w:rPr>
          <w:rFonts w:ascii="Palatino Linotype" w:hAnsi="Palatino Linotype"/>
          <w:i/>
        </w:rPr>
      </w:pPr>
      <w:r w:rsidRPr="00E93AF1">
        <w:rPr>
          <w:rFonts w:ascii="Palatino Linotype" w:hAnsi="Palatino Linotype"/>
          <w:i/>
        </w:rPr>
        <w:t xml:space="preserve">El Instituto de la Función Registral informará al Registro Civil si fue procedente la anotación, en cuyo caso dará aviso al Juez del conocimiento para que el acreedor alimentario haga cobrable las cantidades adeudadas en la vía judicial respectiva. </w:t>
      </w:r>
    </w:p>
    <w:p w14:paraId="5DB4F846" w14:textId="77777777" w:rsidR="00B577FF" w:rsidRPr="00E93AF1" w:rsidRDefault="00B577FF" w:rsidP="00E376E6">
      <w:pPr>
        <w:spacing w:before="240" w:after="240"/>
        <w:ind w:left="567" w:right="900"/>
        <w:jc w:val="both"/>
        <w:rPr>
          <w:rFonts w:ascii="Palatino Linotype" w:hAnsi="Palatino Linotype"/>
          <w:i/>
        </w:rPr>
      </w:pPr>
      <w:r w:rsidRPr="00E93AF1">
        <w:rPr>
          <w:rFonts w:ascii="Palatino Linotype" w:hAnsi="Palatino Linotype"/>
          <w:i/>
        </w:rPr>
        <w:t xml:space="preserve">Datos del Certificado expedido por la Unidad del Registro de Deudores Alimentarios Morosos </w:t>
      </w:r>
    </w:p>
    <w:p w14:paraId="02A57052" w14:textId="77777777" w:rsidR="00B577FF" w:rsidRPr="00E93AF1" w:rsidRDefault="00B577FF" w:rsidP="00E376E6">
      <w:pPr>
        <w:spacing w:before="240" w:after="240"/>
        <w:ind w:left="567" w:right="900"/>
        <w:jc w:val="both"/>
        <w:rPr>
          <w:rFonts w:ascii="Palatino Linotype" w:hAnsi="Palatino Linotype"/>
          <w:i/>
        </w:rPr>
      </w:pPr>
      <w:r w:rsidRPr="00E93AF1">
        <w:rPr>
          <w:rFonts w:ascii="Palatino Linotype" w:hAnsi="Palatino Linotype"/>
          <w:i/>
        </w:rPr>
        <w:t xml:space="preserve">Artículo 4.146 Quinquies.- El Certificado expedido por la Unidad del Registro de Deudores Alimentarios Morosos contendrá lo siguiente: </w:t>
      </w:r>
    </w:p>
    <w:p w14:paraId="1FD2B9EE" w14:textId="77777777" w:rsidR="00B577FF" w:rsidRPr="00E93AF1" w:rsidRDefault="00B577FF" w:rsidP="00E376E6">
      <w:pPr>
        <w:spacing w:before="240" w:after="240"/>
        <w:ind w:left="567" w:right="900"/>
        <w:jc w:val="both"/>
        <w:rPr>
          <w:rFonts w:ascii="Palatino Linotype" w:hAnsi="Palatino Linotype"/>
          <w:i/>
        </w:rPr>
      </w:pPr>
      <w:r w:rsidRPr="00E93AF1">
        <w:rPr>
          <w:rFonts w:ascii="Palatino Linotype" w:hAnsi="Palatino Linotype"/>
          <w:i/>
        </w:rPr>
        <w:t xml:space="preserve">I. Nombre y Clave Única de Registro de Población del solicitante; </w:t>
      </w:r>
    </w:p>
    <w:p w14:paraId="7233A585" w14:textId="77777777" w:rsidR="00B577FF" w:rsidRPr="00E93AF1" w:rsidRDefault="00B577FF" w:rsidP="00E376E6">
      <w:pPr>
        <w:spacing w:before="240" w:after="240"/>
        <w:ind w:left="567" w:right="900"/>
        <w:jc w:val="both"/>
        <w:rPr>
          <w:rFonts w:ascii="Palatino Linotype" w:hAnsi="Palatino Linotype"/>
          <w:i/>
        </w:rPr>
      </w:pPr>
      <w:r w:rsidRPr="00E93AF1">
        <w:rPr>
          <w:rFonts w:ascii="Palatino Linotype" w:hAnsi="Palatino Linotype"/>
          <w:i/>
        </w:rPr>
        <w:t xml:space="preserve">II. La información sobre su inscripción o no en el registro de deudores alimentarios morosos. </w:t>
      </w:r>
    </w:p>
    <w:p w14:paraId="4261C9CA" w14:textId="77777777" w:rsidR="00B577FF" w:rsidRPr="00E93AF1" w:rsidRDefault="00B577FF" w:rsidP="00E376E6">
      <w:pPr>
        <w:spacing w:before="240" w:after="240"/>
        <w:ind w:left="567" w:right="900"/>
        <w:jc w:val="both"/>
        <w:rPr>
          <w:rFonts w:ascii="Palatino Linotype" w:hAnsi="Palatino Linotype"/>
          <w:i/>
        </w:rPr>
      </w:pPr>
      <w:r w:rsidRPr="00E93AF1">
        <w:rPr>
          <w:rFonts w:ascii="Palatino Linotype" w:hAnsi="Palatino Linotype"/>
          <w:i/>
        </w:rPr>
        <w:t xml:space="preserve">De ser el caso que el solicitante se encuentre inscrito en el registro, la constancia incluirá además lo siguiente: </w:t>
      </w:r>
    </w:p>
    <w:p w14:paraId="3C872891" w14:textId="77777777" w:rsidR="00B577FF" w:rsidRPr="00E93AF1" w:rsidRDefault="00B577FF" w:rsidP="00E376E6">
      <w:pPr>
        <w:spacing w:before="240" w:after="240"/>
        <w:ind w:left="567" w:right="900"/>
        <w:jc w:val="both"/>
        <w:rPr>
          <w:rFonts w:ascii="Palatino Linotype" w:hAnsi="Palatino Linotype"/>
          <w:i/>
        </w:rPr>
      </w:pPr>
      <w:r w:rsidRPr="00E93AF1">
        <w:rPr>
          <w:rFonts w:ascii="Palatino Linotype" w:hAnsi="Palatino Linotype"/>
          <w:i/>
        </w:rPr>
        <w:lastRenderedPageBreak/>
        <w:t xml:space="preserve">I. Número de acreedores alimentarios; </w:t>
      </w:r>
    </w:p>
    <w:p w14:paraId="282C28E1" w14:textId="77777777" w:rsidR="00B577FF" w:rsidRPr="00E93AF1" w:rsidRDefault="00B577FF" w:rsidP="00E376E6">
      <w:pPr>
        <w:spacing w:before="240" w:after="240"/>
        <w:ind w:left="567" w:right="900"/>
        <w:jc w:val="both"/>
        <w:rPr>
          <w:rFonts w:ascii="Palatino Linotype" w:hAnsi="Palatino Linotype"/>
          <w:i/>
        </w:rPr>
      </w:pPr>
      <w:r w:rsidRPr="00E93AF1">
        <w:rPr>
          <w:rFonts w:ascii="Palatino Linotype" w:hAnsi="Palatino Linotype"/>
          <w:i/>
        </w:rPr>
        <w:t xml:space="preserve">II. Monto de la pensión alimenticia decretada o convenida; </w:t>
      </w:r>
    </w:p>
    <w:p w14:paraId="41291049" w14:textId="77777777" w:rsidR="00B577FF" w:rsidRPr="00E93AF1" w:rsidRDefault="00B577FF" w:rsidP="00E376E6">
      <w:pPr>
        <w:spacing w:before="240" w:after="240"/>
        <w:ind w:left="567" w:right="900"/>
        <w:jc w:val="both"/>
        <w:rPr>
          <w:rFonts w:ascii="Palatino Linotype" w:hAnsi="Palatino Linotype"/>
          <w:i/>
        </w:rPr>
      </w:pPr>
      <w:r w:rsidRPr="00E93AF1">
        <w:rPr>
          <w:rFonts w:ascii="Palatino Linotype" w:hAnsi="Palatino Linotype"/>
          <w:i/>
        </w:rPr>
        <w:t xml:space="preserve">III. Órgano jurisdiccional que ordenó el registro; </w:t>
      </w:r>
    </w:p>
    <w:p w14:paraId="5F62A479" w14:textId="77777777" w:rsidR="00B577FF" w:rsidRPr="00E93AF1" w:rsidRDefault="00B577FF" w:rsidP="00E376E6">
      <w:pPr>
        <w:spacing w:before="240" w:after="240"/>
        <w:ind w:left="567" w:right="900"/>
        <w:jc w:val="both"/>
        <w:rPr>
          <w:rFonts w:ascii="Palatino Linotype" w:hAnsi="Palatino Linotype"/>
          <w:i/>
        </w:rPr>
      </w:pPr>
      <w:r w:rsidRPr="00E93AF1">
        <w:rPr>
          <w:rFonts w:ascii="Palatino Linotype" w:hAnsi="Palatino Linotype"/>
          <w:i/>
        </w:rPr>
        <w:t xml:space="preserve">IV. Datos del expediente jurisdiccional de la que deriva su inscripción. </w:t>
      </w:r>
    </w:p>
    <w:p w14:paraId="664C9BA2" w14:textId="77777777" w:rsidR="00B577FF" w:rsidRPr="00E93AF1" w:rsidRDefault="00B577FF" w:rsidP="00E376E6">
      <w:pPr>
        <w:spacing w:before="240" w:after="240"/>
        <w:ind w:left="567" w:right="900"/>
        <w:jc w:val="both"/>
        <w:rPr>
          <w:rFonts w:ascii="Palatino Linotype" w:hAnsi="Palatino Linotype"/>
          <w:i/>
        </w:rPr>
      </w:pPr>
      <w:r w:rsidRPr="00E93AF1">
        <w:rPr>
          <w:rFonts w:ascii="Palatino Linotype" w:hAnsi="Palatino Linotype"/>
          <w:i/>
        </w:rPr>
        <w:t xml:space="preserve">El Certificado a que se refiere el presente artículo será expedido el mismo día hábil de su solicitud. </w:t>
      </w:r>
    </w:p>
    <w:p w14:paraId="23FB825A" w14:textId="77777777" w:rsidR="00B577FF" w:rsidRPr="00E93AF1" w:rsidRDefault="00B577FF" w:rsidP="00E376E6">
      <w:pPr>
        <w:spacing w:before="240" w:after="240"/>
        <w:ind w:left="567" w:right="900"/>
        <w:jc w:val="both"/>
        <w:rPr>
          <w:rFonts w:ascii="Palatino Linotype" w:hAnsi="Palatino Linotype"/>
          <w:i/>
        </w:rPr>
      </w:pPr>
      <w:r w:rsidRPr="00E93AF1">
        <w:rPr>
          <w:rFonts w:ascii="Palatino Linotype" w:hAnsi="Palatino Linotype"/>
          <w:i/>
        </w:rPr>
        <w:t xml:space="preserve">…” </w:t>
      </w:r>
    </w:p>
    <w:p w14:paraId="63CE5692" w14:textId="77777777" w:rsidR="00E93AF1" w:rsidRPr="00E93AF1" w:rsidRDefault="00B577FF" w:rsidP="00E93AF1">
      <w:pPr>
        <w:pStyle w:val="Prrafodelista"/>
        <w:numPr>
          <w:ilvl w:val="0"/>
          <w:numId w:val="1"/>
        </w:numPr>
        <w:spacing w:before="240" w:after="240" w:line="360" w:lineRule="auto"/>
        <w:ind w:left="0" w:right="49" w:firstLine="0"/>
        <w:jc w:val="both"/>
        <w:rPr>
          <w:rFonts w:ascii="Palatino Linotype" w:eastAsia="Palatino Linotype" w:hAnsi="Palatino Linotype" w:cs="Palatino Linotype"/>
          <w:sz w:val="24"/>
        </w:rPr>
      </w:pPr>
      <w:r w:rsidRPr="00E93AF1">
        <w:rPr>
          <w:rFonts w:ascii="Palatino Linotype" w:hAnsi="Palatino Linotype"/>
          <w:sz w:val="24"/>
        </w:rPr>
        <w:t xml:space="preserve">Ahora bien, respecto a aquellos servidores públicos que se encuentren o no inscritos en dicho </w:t>
      </w:r>
      <w:r w:rsidRPr="00E93AF1">
        <w:rPr>
          <w:rFonts w:ascii="Palatino Linotype" w:hAnsi="Palatino Linotype"/>
          <w:color w:val="000000" w:themeColor="text1"/>
          <w:sz w:val="24"/>
        </w:rPr>
        <w:t xml:space="preserve">registro, procedería su entrega en versión pública, </w:t>
      </w:r>
      <w:r w:rsidRPr="00E93AF1">
        <w:rPr>
          <w:rFonts w:ascii="Palatino Linotype" w:hAnsi="Palatino Linotype"/>
          <w:sz w:val="24"/>
        </w:rPr>
        <w:t>ya que al ser un requisito sine qua non para ingresar al servicio público, se convierte en información que da certeza a la ciudadanía de que el Servidor Público cumplió con los requisitos señalados</w:t>
      </w:r>
      <w:r w:rsidRPr="00E93AF1">
        <w:rPr>
          <w:rFonts w:ascii="Palatino Linotype" w:eastAsia="Palatino Linotype" w:hAnsi="Palatino Linotype" w:cs="Palatino Linotype"/>
          <w:b/>
          <w:sz w:val="24"/>
        </w:rPr>
        <w:t xml:space="preserve"> </w:t>
      </w:r>
      <w:r w:rsidRPr="00E93AF1">
        <w:rPr>
          <w:rFonts w:ascii="Palatino Linotype" w:hAnsi="Palatino Linotype"/>
          <w:sz w:val="24"/>
        </w:rPr>
        <w:t xml:space="preserve">por el artículo </w:t>
      </w:r>
      <w:r w:rsidR="00E376E6" w:rsidRPr="00E93AF1">
        <w:rPr>
          <w:rFonts w:ascii="Palatino Linotype" w:hAnsi="Palatino Linotype"/>
          <w:sz w:val="24"/>
        </w:rPr>
        <w:t xml:space="preserve">32 de la Ley </w:t>
      </w:r>
    </w:p>
    <w:p w14:paraId="7CFB697B" w14:textId="77777777" w:rsidR="00E93AF1" w:rsidRPr="00E93AF1" w:rsidRDefault="00E93AF1" w:rsidP="00E93AF1">
      <w:pPr>
        <w:pStyle w:val="Prrafodelista"/>
        <w:spacing w:before="240" w:after="240" w:line="360" w:lineRule="auto"/>
        <w:ind w:left="0" w:right="49"/>
        <w:jc w:val="both"/>
        <w:rPr>
          <w:rFonts w:ascii="Palatino Linotype" w:eastAsia="Palatino Linotype" w:hAnsi="Palatino Linotype" w:cs="Palatino Linotype"/>
          <w:sz w:val="24"/>
        </w:rPr>
      </w:pPr>
    </w:p>
    <w:p w14:paraId="53363596" w14:textId="77777777" w:rsidR="00E93AF1" w:rsidRPr="00E93AF1" w:rsidRDefault="00B577FF" w:rsidP="00E93AF1">
      <w:pPr>
        <w:pStyle w:val="Prrafodelista"/>
        <w:numPr>
          <w:ilvl w:val="0"/>
          <w:numId w:val="1"/>
        </w:numPr>
        <w:spacing w:before="240" w:after="240" w:line="360" w:lineRule="auto"/>
        <w:ind w:left="0" w:right="49" w:firstLine="0"/>
        <w:jc w:val="both"/>
        <w:rPr>
          <w:rFonts w:ascii="Palatino Linotype" w:eastAsia="Palatino Linotype" w:hAnsi="Palatino Linotype" w:cs="Palatino Linotype"/>
          <w:sz w:val="24"/>
        </w:rPr>
      </w:pPr>
      <w:r w:rsidRPr="00E93AF1">
        <w:rPr>
          <w:rFonts w:ascii="Palatino Linotype" w:eastAsia="Palatino Linotype" w:hAnsi="Palatino Linotype" w:cs="Palatino Linotype"/>
          <w:sz w:val="24"/>
        </w:rPr>
        <w:t xml:space="preserve">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w:t>
      </w:r>
    </w:p>
    <w:p w14:paraId="1D39D6FB" w14:textId="77777777" w:rsidR="00E93AF1" w:rsidRPr="00E93AF1" w:rsidRDefault="00E93AF1" w:rsidP="00E93AF1">
      <w:pPr>
        <w:pStyle w:val="Prrafodelista"/>
        <w:rPr>
          <w:rFonts w:ascii="Palatino Linotype" w:eastAsia="Palatino Linotype" w:hAnsi="Palatino Linotype" w:cs="Palatino Linotype"/>
          <w:sz w:val="24"/>
        </w:rPr>
      </w:pPr>
    </w:p>
    <w:p w14:paraId="1D5FE3DF" w14:textId="61B2A391" w:rsidR="00B577FF" w:rsidRPr="00E93AF1" w:rsidRDefault="00B577FF" w:rsidP="00E93AF1">
      <w:pPr>
        <w:pStyle w:val="Prrafodelista"/>
        <w:numPr>
          <w:ilvl w:val="0"/>
          <w:numId w:val="1"/>
        </w:numPr>
        <w:spacing w:before="240" w:after="240" w:line="360" w:lineRule="auto"/>
        <w:ind w:left="0" w:right="49" w:firstLine="0"/>
        <w:jc w:val="both"/>
        <w:rPr>
          <w:rFonts w:ascii="Palatino Linotype" w:eastAsia="Palatino Linotype" w:hAnsi="Palatino Linotype" w:cs="Palatino Linotype"/>
          <w:sz w:val="24"/>
        </w:rPr>
      </w:pPr>
      <w:r w:rsidRPr="00E93AF1">
        <w:rPr>
          <w:rFonts w:ascii="Palatino Linotype" w:eastAsia="Palatino Linotype" w:hAnsi="Palatino Linotype" w:cs="Palatino Linotype"/>
          <w:sz w:val="24"/>
        </w:rPr>
        <w:t xml:space="preserve">En este sentido, se advierte que al ser un requisito indispensable y preponderante, de actualizarse dicho supuesto en futuras ocasiones, </w:t>
      </w:r>
      <w:r w:rsidRPr="00E93AF1">
        <w:rPr>
          <w:rFonts w:ascii="Palatino Linotype" w:eastAsia="Palatino Linotype" w:hAnsi="Palatino Linotype" w:cs="Palatino Linotype"/>
          <w:color w:val="000000" w:themeColor="text1"/>
          <w:sz w:val="24"/>
        </w:rPr>
        <w:t xml:space="preserve">el </w:t>
      </w:r>
      <w:r w:rsidRPr="00E93AF1">
        <w:rPr>
          <w:rFonts w:ascii="Palatino Linotype" w:eastAsia="Palatino Linotype" w:hAnsi="Palatino Linotype" w:cs="Palatino Linotype"/>
          <w:b/>
          <w:color w:val="000000" w:themeColor="text1"/>
          <w:sz w:val="24"/>
        </w:rPr>
        <w:t>Sujeto Obligado</w:t>
      </w:r>
      <w:r w:rsidRPr="00E93AF1">
        <w:rPr>
          <w:rFonts w:ascii="Palatino Linotype" w:eastAsia="Palatino Linotype" w:hAnsi="Palatino Linotype" w:cs="Palatino Linotype"/>
          <w:color w:val="000000" w:themeColor="text1"/>
          <w:sz w:val="24"/>
        </w:rPr>
        <w:t xml:space="preserve"> deberá hacer entrega de dicho documento que dé cuenta de que no es una persona que ha</w:t>
      </w:r>
      <w:r w:rsidRPr="00E93AF1">
        <w:rPr>
          <w:rFonts w:ascii="Palatino Linotype" w:hAnsi="Palatino Linotype"/>
          <w:color w:val="000000" w:themeColor="text1"/>
          <w:sz w:val="24"/>
        </w:rPr>
        <w:t xml:space="preserve"> </w:t>
      </w:r>
      <w:r w:rsidRPr="00E93AF1">
        <w:rPr>
          <w:rFonts w:ascii="Palatino Linotype" w:eastAsia="Palatino Linotype" w:hAnsi="Palatino Linotype" w:cs="Palatino Linotype"/>
          <w:color w:val="000000" w:themeColor="text1"/>
          <w:sz w:val="24"/>
        </w:rPr>
        <w:t xml:space="preserve">incumplido con las obligaciones alimentarias, </w:t>
      </w:r>
      <w:r w:rsidRPr="00E93AF1">
        <w:rPr>
          <w:rFonts w:ascii="Palatino Linotype" w:eastAsia="Palatino Linotype" w:hAnsi="Palatino Linotype" w:cs="Palatino Linotype"/>
          <w:sz w:val="24"/>
        </w:rPr>
        <w:t xml:space="preserve">en caso de que estas existan, toda vez que si bien, debe considerarse que se trata del ámbito privado, esta determinación se toma en función de la preponderancia del interés superior del menor, por tal motivo, un requisito para que las personas puedan </w:t>
      </w:r>
      <w:r w:rsidRPr="00E93AF1">
        <w:rPr>
          <w:rFonts w:ascii="Palatino Linotype" w:eastAsia="Palatino Linotype" w:hAnsi="Palatino Linotype" w:cs="Palatino Linotype"/>
          <w:sz w:val="24"/>
        </w:rPr>
        <w:lastRenderedPageBreak/>
        <w:t>laborar en el servicio público es justamente, cumplir con las obligaciones que adquieran con sus menores hijos, porque al haberlas cubierto, no formarán parte de ese registro, no pasa desapercibido, que el Certificado de No Deudor Alimentario, pudiere contener información confidencial, como lo es el CURP y R.F.C.</w:t>
      </w:r>
    </w:p>
    <w:p w14:paraId="7E776DAE" w14:textId="77777777" w:rsidR="004E59A5" w:rsidRPr="00E93AF1" w:rsidRDefault="009B2ABB">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E93AF1">
        <w:rPr>
          <w:rFonts w:ascii="Palatino Linotype" w:eastAsia="Palatino Linotype" w:hAnsi="Palatino Linotype" w:cs="Palatino Linotype"/>
          <w:b/>
          <w:color w:val="000000"/>
        </w:rPr>
        <w:t xml:space="preserve">Firma de los servidores públicos </w:t>
      </w:r>
    </w:p>
    <w:p w14:paraId="0DC6029F" w14:textId="77777777" w:rsidR="004E59A5" w:rsidRPr="00E93AF1" w:rsidRDefault="009B2ABB">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005F5180" w14:textId="77777777" w:rsidR="004E59A5" w:rsidRPr="00E93AF1" w:rsidRDefault="004E59A5">
      <w:pPr>
        <w:tabs>
          <w:tab w:val="left" w:pos="567"/>
        </w:tabs>
        <w:spacing w:line="360" w:lineRule="auto"/>
        <w:jc w:val="both"/>
        <w:rPr>
          <w:rFonts w:ascii="Palatino Linotype" w:eastAsia="Palatino Linotype" w:hAnsi="Palatino Linotype" w:cs="Palatino Linotype"/>
        </w:rPr>
      </w:pPr>
    </w:p>
    <w:p w14:paraId="63C656C4" w14:textId="77777777" w:rsidR="004E59A5" w:rsidRPr="00E93AF1" w:rsidRDefault="009B2ABB">
      <w:pPr>
        <w:numPr>
          <w:ilvl w:val="0"/>
          <w:numId w:val="1"/>
        </w:numPr>
        <w:tabs>
          <w:tab w:val="left" w:pos="567"/>
        </w:tabs>
        <w:spacing w:line="360" w:lineRule="auto"/>
        <w:ind w:left="0" w:firstLine="0"/>
        <w:jc w:val="both"/>
        <w:rPr>
          <w:rFonts w:ascii="Palatino Linotype" w:eastAsia="Palatino Linotype" w:hAnsi="Palatino Linotype" w:cs="Palatino Linotype"/>
        </w:rPr>
      </w:pPr>
      <w:r w:rsidRPr="00E93AF1">
        <w:rPr>
          <w:rFonts w:ascii="Palatino Linotype" w:eastAsia="Palatino Linotype" w:hAnsi="Palatino Linotype" w:cs="Palatino Linotype"/>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4AFB910B" w14:textId="77777777" w:rsidR="004E59A5" w:rsidRPr="00E93AF1" w:rsidRDefault="004E59A5">
      <w:pPr>
        <w:rPr>
          <w:rFonts w:ascii="Palatino Linotype" w:eastAsia="Palatino Linotype" w:hAnsi="Palatino Linotype" w:cs="Palatino Linotype"/>
        </w:rPr>
      </w:pPr>
    </w:p>
    <w:p w14:paraId="2FF8342E" w14:textId="77777777" w:rsidR="004E59A5" w:rsidRPr="00E93AF1" w:rsidRDefault="009B2ABB">
      <w:pPr>
        <w:numPr>
          <w:ilvl w:val="0"/>
          <w:numId w:val="1"/>
        </w:numPr>
        <w:tabs>
          <w:tab w:val="left" w:pos="567"/>
        </w:tabs>
        <w:spacing w:line="360" w:lineRule="auto"/>
        <w:ind w:left="0" w:firstLine="0"/>
        <w:jc w:val="both"/>
        <w:rPr>
          <w:rFonts w:ascii="Palatino Linotype" w:eastAsia="Palatino Linotype" w:hAnsi="Palatino Linotype" w:cs="Palatino Linotype"/>
        </w:rPr>
      </w:pPr>
      <w:r w:rsidRPr="00E93AF1">
        <w:rPr>
          <w:rFonts w:ascii="Palatino Linotype" w:eastAsia="Palatino Linotype" w:hAnsi="Palatino Linotype" w:cs="Palatino Linotype"/>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1168482F" w14:textId="6AA0FE15" w:rsidR="004E59A5" w:rsidRPr="00E93AF1" w:rsidRDefault="009B2ABB" w:rsidP="0020026F">
      <w:pPr>
        <w:shd w:val="clear" w:color="auto" w:fill="FFFFFF"/>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t> </w:t>
      </w:r>
      <w:r w:rsidRPr="00E93AF1">
        <w:rPr>
          <w:rFonts w:ascii="Palatino Linotype" w:eastAsia="Palatino Linotype" w:hAnsi="Palatino Linotype" w:cs="Palatino Linotype"/>
          <w:b/>
          <w:i/>
        </w:rPr>
        <w:t>“Firma y rúbrica de servidores públicos.</w:t>
      </w:r>
      <w:r w:rsidRPr="00E93AF1">
        <w:rPr>
          <w:rFonts w:ascii="Palatino Linotype" w:eastAsia="Palatino Linotype" w:hAnsi="Palatino Linotype" w:cs="Palatino Linotype"/>
          <w:i/>
        </w:rPr>
        <w:t> Si bien la firma y la rúbrica son datos personales confidenciales, cuando un servidor público emite un acto como autoridad, en ejercicio de las funciones que tiene conferidas, la firma o rúbrica mediante la cual se valida dicho acto es pública.”</w:t>
      </w:r>
    </w:p>
    <w:p w14:paraId="68A5FFA6" w14:textId="77777777" w:rsidR="004E59A5" w:rsidRPr="00E93AF1" w:rsidRDefault="009B2ABB">
      <w:pPr>
        <w:tabs>
          <w:tab w:val="left" w:pos="4962"/>
        </w:tabs>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t> </w:t>
      </w:r>
    </w:p>
    <w:p w14:paraId="434D7592" w14:textId="77777777" w:rsidR="004E59A5" w:rsidRPr="00E93AF1" w:rsidRDefault="009B2ABB">
      <w:pPr>
        <w:numPr>
          <w:ilvl w:val="0"/>
          <w:numId w:val="1"/>
        </w:numPr>
        <w:tabs>
          <w:tab w:val="left" w:pos="0"/>
        </w:tabs>
        <w:spacing w:line="360" w:lineRule="auto"/>
        <w:ind w:left="0" w:firstLine="0"/>
        <w:jc w:val="both"/>
        <w:rPr>
          <w:rFonts w:ascii="Palatino Linotype" w:eastAsia="Palatino Linotype" w:hAnsi="Palatino Linotype" w:cs="Palatino Linotype"/>
        </w:rPr>
      </w:pPr>
      <w:r w:rsidRPr="00E93AF1">
        <w:rPr>
          <w:rFonts w:ascii="Palatino Linotype" w:eastAsia="Palatino Linotype" w:hAnsi="Palatino Linotype" w:cs="Palatino Linotype"/>
        </w:rPr>
        <w:lastRenderedPageBreak/>
        <w:t>Conforme a lo expuesto, en el presente caso, procede la clasificación, en términos del artículo 143, fracción I de la Ley de Transparencia y Acceso a la Información Pública del Estado de México y Municipios. </w:t>
      </w:r>
    </w:p>
    <w:p w14:paraId="0DA43BF5" w14:textId="77777777" w:rsidR="004E59A5" w:rsidRPr="00E93AF1" w:rsidRDefault="004E59A5">
      <w:pPr>
        <w:tabs>
          <w:tab w:val="left" w:pos="0"/>
          <w:tab w:val="left" w:pos="284"/>
        </w:tabs>
        <w:spacing w:line="360" w:lineRule="auto"/>
        <w:ind w:hanging="142"/>
        <w:jc w:val="both"/>
        <w:rPr>
          <w:rFonts w:ascii="Palatino Linotype" w:eastAsia="Palatino Linotype" w:hAnsi="Palatino Linotype" w:cs="Palatino Linotype"/>
        </w:rPr>
      </w:pPr>
    </w:p>
    <w:p w14:paraId="709CD847" w14:textId="77777777" w:rsidR="004E59A5" w:rsidRPr="00E93AF1" w:rsidRDefault="009B2ABB">
      <w:pPr>
        <w:numPr>
          <w:ilvl w:val="0"/>
          <w:numId w:val="1"/>
        </w:numPr>
        <w:tabs>
          <w:tab w:val="left" w:pos="0"/>
          <w:tab w:val="left" w:pos="284"/>
        </w:tabs>
        <w:spacing w:line="360" w:lineRule="auto"/>
        <w:ind w:left="0" w:firstLine="0"/>
        <w:jc w:val="both"/>
        <w:rPr>
          <w:rFonts w:ascii="Palatino Linotype" w:eastAsia="Palatino Linotype" w:hAnsi="Palatino Linotype" w:cs="Palatino Linotype"/>
        </w:rPr>
      </w:pPr>
      <w:r w:rsidRPr="00E93AF1">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C22176D" w14:textId="77777777" w:rsidR="004E59A5" w:rsidRPr="00E93AF1" w:rsidRDefault="009B2ABB">
      <w:pPr>
        <w:numPr>
          <w:ilvl w:val="0"/>
          <w:numId w:val="11"/>
        </w:numPr>
        <w:pBdr>
          <w:top w:val="nil"/>
          <w:left w:val="nil"/>
          <w:bottom w:val="nil"/>
          <w:right w:val="nil"/>
          <w:between w:val="nil"/>
        </w:pBdr>
        <w:shd w:val="clear" w:color="auto" w:fill="FFFFFF"/>
        <w:spacing w:before="240" w:line="360" w:lineRule="auto"/>
        <w:ind w:right="-28"/>
        <w:jc w:val="both"/>
        <w:rPr>
          <w:rFonts w:ascii="Palatino Linotype" w:eastAsia="Palatino Linotype" w:hAnsi="Palatino Linotype" w:cs="Palatino Linotype"/>
          <w:b/>
          <w:color w:val="222222"/>
        </w:rPr>
      </w:pPr>
      <w:r w:rsidRPr="00E93AF1">
        <w:rPr>
          <w:rFonts w:ascii="Palatino Linotype" w:eastAsia="Palatino Linotype" w:hAnsi="Palatino Linotype" w:cs="Palatino Linotype"/>
          <w:b/>
          <w:color w:val="222222"/>
        </w:rPr>
        <w:t>De la fotografía</w:t>
      </w:r>
    </w:p>
    <w:p w14:paraId="62C74F7F" w14:textId="77777777" w:rsidR="004E59A5" w:rsidRPr="00E93AF1" w:rsidRDefault="009B2ABB">
      <w:pPr>
        <w:numPr>
          <w:ilvl w:val="0"/>
          <w:numId w:val="1"/>
        </w:numPr>
        <w:pBdr>
          <w:top w:val="nil"/>
          <w:left w:val="nil"/>
          <w:bottom w:val="nil"/>
          <w:right w:val="nil"/>
          <w:between w:val="nil"/>
        </w:pBdr>
        <w:spacing w:line="360" w:lineRule="auto"/>
        <w:ind w:left="0" w:right="-25"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b/>
          <w:color w:val="000000"/>
        </w:rPr>
        <w:t>Fotografía de servidores públicos</w:t>
      </w:r>
      <w:r w:rsidRPr="00E93AF1">
        <w:rPr>
          <w:rFonts w:ascii="Palatino Linotype" w:eastAsia="Palatino Linotype" w:hAnsi="Palatino Linotype" w:cs="Palatino Linotype"/>
          <w:color w:val="000000"/>
        </w:rPr>
        <w:t>: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341B6FF" w14:textId="77777777" w:rsidR="004E59A5" w:rsidRPr="00E93AF1" w:rsidRDefault="004E59A5">
      <w:pPr>
        <w:pBdr>
          <w:top w:val="nil"/>
          <w:left w:val="nil"/>
          <w:bottom w:val="nil"/>
          <w:right w:val="nil"/>
          <w:between w:val="nil"/>
        </w:pBdr>
        <w:spacing w:line="360" w:lineRule="auto"/>
        <w:ind w:right="-25"/>
        <w:jc w:val="both"/>
        <w:rPr>
          <w:rFonts w:ascii="Palatino Linotype" w:eastAsia="Palatino Linotype" w:hAnsi="Palatino Linotype" w:cs="Palatino Linotype"/>
          <w:color w:val="000000"/>
        </w:rPr>
      </w:pPr>
    </w:p>
    <w:p w14:paraId="5B1611C7" w14:textId="77777777" w:rsidR="004E59A5" w:rsidRPr="00E93AF1" w:rsidRDefault="009B2ABB">
      <w:pPr>
        <w:numPr>
          <w:ilvl w:val="0"/>
          <w:numId w:val="1"/>
        </w:numPr>
        <w:pBdr>
          <w:top w:val="nil"/>
          <w:left w:val="nil"/>
          <w:bottom w:val="nil"/>
          <w:right w:val="nil"/>
          <w:between w:val="nil"/>
        </w:pBdr>
        <w:spacing w:line="360" w:lineRule="auto"/>
        <w:ind w:left="0" w:right="-25"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acreditará e identificaría a una persona como servidor público, por lo que es posible advertir que existe cierto interés público, cuando la fotografía obra en documentos de servidores públicos vinculados con el cumplimiento de disposiciones legales.</w:t>
      </w:r>
    </w:p>
    <w:p w14:paraId="78B4E185" w14:textId="77777777" w:rsidR="004E59A5" w:rsidRPr="00E93AF1" w:rsidRDefault="004E59A5">
      <w:pPr>
        <w:pBdr>
          <w:top w:val="nil"/>
          <w:left w:val="nil"/>
          <w:bottom w:val="nil"/>
          <w:right w:val="nil"/>
          <w:between w:val="nil"/>
        </w:pBdr>
        <w:ind w:left="720"/>
        <w:rPr>
          <w:rFonts w:ascii="Palatino Linotype" w:eastAsia="Palatino Linotype" w:hAnsi="Palatino Linotype" w:cs="Palatino Linotype"/>
          <w:color w:val="000000"/>
        </w:rPr>
      </w:pPr>
    </w:p>
    <w:p w14:paraId="4E3CB08A" w14:textId="77777777" w:rsidR="004E59A5" w:rsidRPr="00E93AF1" w:rsidRDefault="009B2ABB">
      <w:pPr>
        <w:numPr>
          <w:ilvl w:val="0"/>
          <w:numId w:val="1"/>
        </w:numPr>
        <w:pBdr>
          <w:top w:val="nil"/>
          <w:left w:val="nil"/>
          <w:bottom w:val="nil"/>
          <w:right w:val="nil"/>
          <w:between w:val="nil"/>
        </w:pBdr>
        <w:spacing w:line="360" w:lineRule="auto"/>
        <w:ind w:left="0" w:right="-25"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lastRenderedPageBreak/>
        <w:t>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094D767A" w14:textId="77777777" w:rsidR="004E59A5" w:rsidRPr="00E93AF1" w:rsidRDefault="004E59A5">
      <w:pPr>
        <w:pBdr>
          <w:top w:val="nil"/>
          <w:left w:val="nil"/>
          <w:bottom w:val="nil"/>
          <w:right w:val="nil"/>
          <w:between w:val="nil"/>
        </w:pBdr>
        <w:ind w:left="720"/>
        <w:rPr>
          <w:rFonts w:ascii="Palatino Linotype" w:eastAsia="Palatino Linotype" w:hAnsi="Palatino Linotype" w:cs="Palatino Linotype"/>
          <w:color w:val="000000"/>
        </w:rPr>
      </w:pPr>
    </w:p>
    <w:p w14:paraId="7BC6DFB6" w14:textId="77777777" w:rsidR="004E59A5" w:rsidRPr="00E93AF1" w:rsidRDefault="009B2ABB">
      <w:pPr>
        <w:numPr>
          <w:ilvl w:val="0"/>
          <w:numId w:val="1"/>
        </w:numPr>
        <w:pBdr>
          <w:top w:val="nil"/>
          <w:left w:val="nil"/>
          <w:bottom w:val="nil"/>
          <w:right w:val="nil"/>
          <w:between w:val="nil"/>
        </w:pBdr>
        <w:spacing w:line="360" w:lineRule="auto"/>
        <w:ind w:left="0" w:right="-25"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17814E91" w14:textId="77777777" w:rsidR="004E59A5" w:rsidRPr="00E93AF1" w:rsidRDefault="004E59A5">
      <w:pPr>
        <w:pBdr>
          <w:top w:val="nil"/>
          <w:left w:val="nil"/>
          <w:bottom w:val="nil"/>
          <w:right w:val="nil"/>
          <w:between w:val="nil"/>
        </w:pBdr>
        <w:ind w:left="720"/>
        <w:rPr>
          <w:rFonts w:ascii="Palatino Linotype" w:eastAsia="Palatino Linotype" w:hAnsi="Palatino Linotype" w:cs="Palatino Linotype"/>
          <w:color w:val="000000"/>
        </w:rPr>
      </w:pPr>
    </w:p>
    <w:p w14:paraId="56AFD77B" w14:textId="77777777" w:rsidR="004E59A5" w:rsidRPr="00E93AF1" w:rsidRDefault="009B2ABB">
      <w:pPr>
        <w:numPr>
          <w:ilvl w:val="0"/>
          <w:numId w:val="1"/>
        </w:numPr>
        <w:pBdr>
          <w:top w:val="nil"/>
          <w:left w:val="nil"/>
          <w:bottom w:val="nil"/>
          <w:right w:val="nil"/>
          <w:between w:val="nil"/>
        </w:pBdr>
        <w:spacing w:line="360" w:lineRule="auto"/>
        <w:ind w:left="0" w:right="-25"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Además, no escapa de la óptica de éste órgano garante que el documento que da cuenta de lo requerido es un título o cédula profesional, por lo que resulta conveniente traer a contexto el criterio 001/2013 y 015/2017 del Instituto Nacional de Transparencia, Acceso a la Información y Protección de Datos Personales, cuyo rubro y contenido son los siguientes:</w:t>
      </w:r>
    </w:p>
    <w:p w14:paraId="68B61249" w14:textId="77777777" w:rsidR="004E59A5" w:rsidRPr="00E93AF1" w:rsidRDefault="009B2ABB">
      <w:pPr>
        <w:spacing w:line="360" w:lineRule="auto"/>
        <w:ind w:left="851" w:right="822"/>
        <w:jc w:val="both"/>
        <w:rPr>
          <w:rFonts w:ascii="Palatino Linotype" w:eastAsia="Palatino Linotype" w:hAnsi="Palatino Linotype" w:cs="Palatino Linotype"/>
          <w:i/>
          <w:color w:val="000000"/>
        </w:rPr>
      </w:pPr>
      <w:r w:rsidRPr="00E93AF1">
        <w:rPr>
          <w:rFonts w:ascii="Palatino Linotype" w:eastAsia="Palatino Linotype" w:hAnsi="Palatino Linotype" w:cs="Palatino Linotype"/>
          <w:b/>
          <w:i/>
          <w:color w:val="000000"/>
        </w:rPr>
        <w:t xml:space="preserve">Fotografía de una persona física que conste en su título o cédula profesional no es susceptible de clasificarse con carácter de confidencial. </w:t>
      </w:r>
      <w:r w:rsidRPr="00E93AF1">
        <w:rPr>
          <w:rFonts w:ascii="Palatino Linotype" w:eastAsia="Palatino Linotype" w:hAnsi="Palatino Linotype" w:cs="Palatino Linotype"/>
          <w:i/>
          <w:color w:val="000000"/>
        </w:rPr>
        <w:t xml:space="preserve">La fotografía contenida en un título o cédula profesional no es susceptible de clasificarse con el carácter de confidencial, en términos de lo dispuesto en el artículo 18, fracción II de la Ley Federal de Transparencia y Acceso a la información Pública Gubernamental, no obstante ser un dato personal, en virtud del interés público que existe de conocer que </w:t>
      </w:r>
      <w:r w:rsidRPr="00E93AF1">
        <w:rPr>
          <w:rFonts w:ascii="Palatino Linotype" w:eastAsia="Palatino Linotype" w:hAnsi="Palatino Linotype" w:cs="Palatino Linotype"/>
          <w:i/>
          <w:color w:val="000000"/>
        </w:rPr>
        <w:lastRenderedPageBreak/>
        <w:t>la persona que se ostenta con una calidad profesional determinada es la misma que aparece en los documentos oficiales de referencia. Lo anterior es así, ya que en el momento en que una persona se somete a un registro fotográfico con el objetivo de recibir una identificación oficial que lo avala como profesionista, consiente que tanto la imagen de su rostro como su nombre y profesión, sean elementos de acreditación e identificación frente a terceros.</w:t>
      </w:r>
    </w:p>
    <w:p w14:paraId="2BE85CAD" w14:textId="77777777" w:rsidR="004E59A5" w:rsidRPr="00E93AF1" w:rsidRDefault="004E59A5">
      <w:pPr>
        <w:spacing w:line="360" w:lineRule="auto"/>
        <w:ind w:left="851" w:right="822"/>
        <w:jc w:val="both"/>
        <w:rPr>
          <w:rFonts w:ascii="Palatino Linotype" w:eastAsia="Palatino Linotype" w:hAnsi="Palatino Linotype" w:cs="Palatino Linotype"/>
          <w:i/>
          <w:color w:val="000000"/>
        </w:rPr>
      </w:pPr>
    </w:p>
    <w:p w14:paraId="0C3830BE" w14:textId="77777777" w:rsidR="004E59A5" w:rsidRPr="00E93AF1" w:rsidRDefault="009B2ABB">
      <w:pPr>
        <w:spacing w:line="360" w:lineRule="auto"/>
        <w:ind w:left="851" w:right="822"/>
        <w:jc w:val="both"/>
        <w:rPr>
          <w:rFonts w:ascii="Palatino Linotype" w:eastAsia="Palatino Linotype" w:hAnsi="Palatino Linotype" w:cs="Palatino Linotype"/>
          <w:i/>
        </w:rPr>
      </w:pPr>
      <w:r w:rsidRPr="00E93AF1">
        <w:rPr>
          <w:rFonts w:ascii="Palatino Linotype" w:eastAsia="Palatino Linotype" w:hAnsi="Palatino Linotype" w:cs="Palatino Linotype"/>
          <w:b/>
          <w:i/>
        </w:rPr>
        <w:t>Fotografía en título o cédula profesional es de acceso público.</w:t>
      </w:r>
      <w:r w:rsidRPr="00E93AF1">
        <w:rPr>
          <w:rFonts w:ascii="Palatino Linotype" w:eastAsia="Palatino Linotype" w:hAnsi="Palatino Linotype" w:cs="Palatino Linotype"/>
          <w:i/>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62B29EF8" w14:textId="77777777" w:rsidR="004E59A5" w:rsidRPr="00E93AF1" w:rsidRDefault="004E59A5">
      <w:pPr>
        <w:ind w:right="-25"/>
        <w:jc w:val="both"/>
        <w:rPr>
          <w:rFonts w:ascii="Palatino Linotype" w:eastAsia="Arial" w:hAnsi="Palatino Linotype" w:cs="Arial"/>
          <w:b/>
          <w:color w:val="000000"/>
        </w:rPr>
      </w:pPr>
    </w:p>
    <w:p w14:paraId="798987E7" w14:textId="77777777" w:rsidR="004E59A5" w:rsidRPr="00E93AF1" w:rsidRDefault="009B2ABB">
      <w:pPr>
        <w:numPr>
          <w:ilvl w:val="0"/>
          <w:numId w:val="1"/>
        </w:numPr>
        <w:pBdr>
          <w:top w:val="nil"/>
          <w:left w:val="nil"/>
          <w:bottom w:val="nil"/>
          <w:right w:val="nil"/>
          <w:between w:val="nil"/>
        </w:pBdr>
        <w:tabs>
          <w:tab w:val="left" w:pos="284"/>
        </w:tabs>
        <w:spacing w:line="360" w:lineRule="auto"/>
        <w:ind w:left="0" w:right="-25"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Resultando así que, la fotografía de los servidores públicos, cuando obre en título o cédula profesional es de acceso público y no procede su clasificación como información confidencial, aún y cuando corresponde a un dato personal.</w:t>
      </w:r>
    </w:p>
    <w:p w14:paraId="2C2F93C4" w14:textId="77777777" w:rsidR="004E59A5" w:rsidRPr="00E93AF1" w:rsidRDefault="004E59A5">
      <w:pPr>
        <w:pBdr>
          <w:top w:val="nil"/>
          <w:left w:val="nil"/>
          <w:bottom w:val="nil"/>
          <w:right w:val="nil"/>
          <w:between w:val="nil"/>
        </w:pBdr>
        <w:tabs>
          <w:tab w:val="left" w:pos="284"/>
        </w:tabs>
        <w:spacing w:line="360" w:lineRule="auto"/>
        <w:ind w:right="-25"/>
        <w:jc w:val="both"/>
        <w:rPr>
          <w:rFonts w:ascii="Palatino Linotype" w:eastAsia="Palatino Linotype" w:hAnsi="Palatino Linotype" w:cs="Palatino Linotype"/>
          <w:color w:val="000000"/>
        </w:rPr>
      </w:pPr>
    </w:p>
    <w:p w14:paraId="3844A0F1" w14:textId="0267D72B" w:rsidR="004E59A5" w:rsidRPr="00E93AF1" w:rsidRDefault="009B2AB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t xml:space="preserve">Por lo anteriormente expuesto y fundado, este </w:t>
      </w:r>
      <w:r w:rsidRPr="00E93AF1">
        <w:rPr>
          <w:rFonts w:ascii="Palatino Linotype" w:eastAsia="Palatino Linotype" w:hAnsi="Palatino Linotype" w:cs="Palatino Linotype"/>
          <w:b/>
          <w:color w:val="000000"/>
        </w:rPr>
        <w:t>ÓRGANO GARANTE</w:t>
      </w:r>
      <w:r w:rsidRPr="00E93AF1">
        <w:rPr>
          <w:rFonts w:ascii="Palatino Linotype" w:eastAsia="Palatino Linotype" w:hAnsi="Palatino Linotype" w:cs="Palatino Linotype"/>
          <w:color w:val="000000"/>
        </w:rPr>
        <w:t xml:space="preserve"> emite los siguientes:</w:t>
      </w:r>
      <w:r w:rsidR="003F66FF">
        <w:rPr>
          <w:rFonts w:ascii="Palatino Linotype" w:eastAsia="Palatino Linotype" w:hAnsi="Palatino Linotype" w:cs="Palatino Linotype"/>
          <w:color w:val="000000"/>
        </w:rPr>
        <w:t xml:space="preserve"> ------------------------------------------------------------------------------------------------------------</w:t>
      </w:r>
    </w:p>
    <w:p w14:paraId="3BDF161E" w14:textId="77777777" w:rsidR="004E59A5" w:rsidRPr="00E93AF1" w:rsidRDefault="009B2ABB">
      <w:pPr>
        <w:keepNext/>
        <w:keepLines/>
        <w:spacing w:line="360" w:lineRule="auto"/>
        <w:jc w:val="center"/>
        <w:rPr>
          <w:rFonts w:ascii="Palatino Linotype" w:eastAsia="Palatino Linotype" w:hAnsi="Palatino Linotype" w:cs="Palatino Linotype"/>
          <w:b/>
          <w:color w:val="000000"/>
        </w:rPr>
      </w:pPr>
      <w:bookmarkStart w:id="10" w:name="_heading=h.9tng28srem0x" w:colFirst="0" w:colLast="0"/>
      <w:bookmarkEnd w:id="10"/>
      <w:r w:rsidRPr="00E93AF1">
        <w:rPr>
          <w:rFonts w:ascii="Palatino Linotype" w:eastAsia="Palatino Linotype" w:hAnsi="Palatino Linotype" w:cs="Palatino Linotype"/>
          <w:b/>
          <w:color w:val="000000"/>
        </w:rPr>
        <w:lastRenderedPageBreak/>
        <w:t>R E S O L U T I V O S</w:t>
      </w:r>
    </w:p>
    <w:p w14:paraId="78604B32" w14:textId="77777777" w:rsidR="004E59A5" w:rsidRPr="00E93AF1" w:rsidRDefault="004E59A5">
      <w:pPr>
        <w:keepNext/>
        <w:keepLines/>
        <w:spacing w:line="360" w:lineRule="auto"/>
        <w:jc w:val="center"/>
        <w:rPr>
          <w:rFonts w:ascii="Palatino Linotype" w:eastAsia="Palatino Linotype" w:hAnsi="Palatino Linotype" w:cs="Palatino Linotype"/>
          <w:b/>
          <w:color w:val="000000"/>
        </w:rPr>
      </w:pPr>
    </w:p>
    <w:p w14:paraId="2131B640" w14:textId="08918004" w:rsidR="004E59A5" w:rsidRPr="00E93AF1" w:rsidRDefault="009B2ABB">
      <w:pPr>
        <w:spacing w:line="360" w:lineRule="auto"/>
        <w:ind w:right="48"/>
        <w:jc w:val="both"/>
        <w:rPr>
          <w:rFonts w:ascii="Palatino Linotype" w:eastAsia="Palatino Linotype" w:hAnsi="Palatino Linotype" w:cs="Palatino Linotype"/>
        </w:rPr>
      </w:pPr>
      <w:r w:rsidRPr="00E93AF1">
        <w:rPr>
          <w:rFonts w:ascii="Palatino Linotype" w:eastAsia="Palatino Linotype" w:hAnsi="Palatino Linotype" w:cs="Palatino Linotype"/>
          <w:b/>
        </w:rPr>
        <w:t xml:space="preserve">PRIMERO. </w:t>
      </w:r>
      <w:r w:rsidRPr="00E93AF1">
        <w:rPr>
          <w:rFonts w:ascii="Palatino Linotype" w:eastAsia="Palatino Linotype" w:hAnsi="Palatino Linotype" w:cs="Palatino Linotype"/>
        </w:rPr>
        <w:t>Resultan fundadas las</w:t>
      </w:r>
      <w:r w:rsidRPr="00E93AF1">
        <w:rPr>
          <w:rFonts w:ascii="Palatino Linotype" w:eastAsia="Palatino Linotype" w:hAnsi="Palatino Linotype" w:cs="Palatino Linotype"/>
          <w:b/>
        </w:rPr>
        <w:t xml:space="preserve"> </w:t>
      </w:r>
      <w:r w:rsidRPr="00E93AF1">
        <w:rPr>
          <w:rFonts w:ascii="Palatino Linotype" w:eastAsia="Palatino Linotype" w:hAnsi="Palatino Linotype" w:cs="Palatino Linotype"/>
        </w:rPr>
        <w:t xml:space="preserve">razones o motivos de inconformidad hechos valer en el recurso de </w:t>
      </w:r>
      <w:r w:rsidRPr="00717E7F">
        <w:rPr>
          <w:rFonts w:ascii="Palatino Linotype" w:eastAsia="Palatino Linotype" w:hAnsi="Palatino Linotype" w:cs="Palatino Linotype"/>
        </w:rPr>
        <w:t xml:space="preserve">revisión </w:t>
      </w:r>
      <w:r w:rsidR="00E43F86" w:rsidRPr="00717E7F">
        <w:rPr>
          <w:rFonts w:ascii="Palatino Linotype" w:eastAsia="Palatino Linotype" w:hAnsi="Palatino Linotype" w:cs="Palatino Linotype"/>
          <w:b/>
        </w:rPr>
        <w:t>1176</w:t>
      </w:r>
      <w:r w:rsidR="004700BA" w:rsidRPr="00717E7F">
        <w:rPr>
          <w:rFonts w:ascii="Palatino Linotype" w:eastAsia="Palatino Linotype" w:hAnsi="Palatino Linotype" w:cs="Palatino Linotype"/>
          <w:b/>
        </w:rPr>
        <w:t>3</w:t>
      </w:r>
      <w:r w:rsidRPr="00717E7F">
        <w:rPr>
          <w:rFonts w:ascii="Palatino Linotype" w:eastAsia="Palatino Linotype" w:hAnsi="Palatino Linotype" w:cs="Palatino Linotype"/>
          <w:b/>
        </w:rPr>
        <w:t xml:space="preserve">/INFOEM/IP/RR/2025, </w:t>
      </w:r>
      <w:r w:rsidRPr="00717E7F">
        <w:rPr>
          <w:rFonts w:ascii="Palatino Linotype" w:eastAsia="Palatino Linotype" w:hAnsi="Palatino Linotype" w:cs="Palatino Linotype"/>
        </w:rPr>
        <w:t>en términos</w:t>
      </w:r>
      <w:r w:rsidRPr="00E93AF1">
        <w:rPr>
          <w:rFonts w:ascii="Palatino Linotype" w:eastAsia="Palatino Linotype" w:hAnsi="Palatino Linotype" w:cs="Palatino Linotype"/>
        </w:rPr>
        <w:t xml:space="preserve"> del </w:t>
      </w:r>
      <w:r w:rsidRPr="00E93AF1">
        <w:rPr>
          <w:rFonts w:ascii="Palatino Linotype" w:eastAsia="Palatino Linotype" w:hAnsi="Palatino Linotype" w:cs="Palatino Linotype"/>
          <w:b/>
        </w:rPr>
        <w:t>Considerando</w:t>
      </w:r>
      <w:r w:rsidRPr="00E93AF1">
        <w:rPr>
          <w:rFonts w:ascii="Palatino Linotype" w:eastAsia="Palatino Linotype" w:hAnsi="Palatino Linotype" w:cs="Palatino Linotype"/>
        </w:rPr>
        <w:t xml:space="preserve"> </w:t>
      </w:r>
      <w:r w:rsidR="00E43F86" w:rsidRPr="00E93AF1">
        <w:rPr>
          <w:rFonts w:ascii="Palatino Linotype" w:eastAsia="Palatino Linotype" w:hAnsi="Palatino Linotype" w:cs="Palatino Linotype"/>
          <w:b/>
        </w:rPr>
        <w:t xml:space="preserve">CUARTO y QUINTO </w:t>
      </w:r>
      <w:r w:rsidRPr="00E93AF1">
        <w:rPr>
          <w:rFonts w:ascii="Palatino Linotype" w:eastAsia="Palatino Linotype" w:hAnsi="Palatino Linotype" w:cs="Palatino Linotype"/>
        </w:rPr>
        <w:t>de la presente resolución.</w:t>
      </w:r>
    </w:p>
    <w:p w14:paraId="0B297D1C" w14:textId="77777777" w:rsidR="004E59A5" w:rsidRPr="00E93AF1" w:rsidRDefault="004E59A5">
      <w:pPr>
        <w:spacing w:line="360" w:lineRule="auto"/>
        <w:ind w:right="48"/>
        <w:jc w:val="both"/>
        <w:rPr>
          <w:rFonts w:ascii="Palatino Linotype" w:eastAsia="Palatino Linotype" w:hAnsi="Palatino Linotype" w:cs="Palatino Linotype"/>
        </w:rPr>
      </w:pPr>
    </w:p>
    <w:p w14:paraId="57B8D874" w14:textId="41912A90" w:rsidR="00E43F86" w:rsidRPr="00E93AF1" w:rsidRDefault="009B2ABB" w:rsidP="00E43F86">
      <w:pPr>
        <w:spacing w:line="360" w:lineRule="auto"/>
        <w:ind w:right="48"/>
        <w:jc w:val="both"/>
        <w:rPr>
          <w:rFonts w:ascii="Palatino Linotype" w:eastAsia="Palatino Linotype" w:hAnsi="Palatino Linotype" w:cs="Palatino Linotype"/>
          <w:color w:val="000000"/>
        </w:rPr>
      </w:pPr>
      <w:bookmarkStart w:id="11" w:name="_heading=h.s1ekjh8hvmtw" w:colFirst="0" w:colLast="0"/>
      <w:bookmarkEnd w:id="11"/>
      <w:r w:rsidRPr="00E93AF1">
        <w:rPr>
          <w:rFonts w:ascii="Palatino Linotype" w:eastAsia="Palatino Linotype" w:hAnsi="Palatino Linotype" w:cs="Palatino Linotype"/>
          <w:b/>
        </w:rPr>
        <w:t>SEGUNDO.</w:t>
      </w:r>
      <w:r w:rsidRPr="00E93AF1">
        <w:rPr>
          <w:rFonts w:ascii="Palatino Linotype" w:eastAsia="Palatino Linotype" w:hAnsi="Palatino Linotype" w:cs="Palatino Linotype"/>
          <w:color w:val="2F5496"/>
        </w:rPr>
        <w:t xml:space="preserve"> </w:t>
      </w:r>
      <w:r w:rsidRPr="00E93AF1">
        <w:rPr>
          <w:rFonts w:ascii="Palatino Linotype" w:eastAsia="Palatino Linotype" w:hAnsi="Palatino Linotype" w:cs="Palatino Linotype"/>
        </w:rPr>
        <w:t>Se</w:t>
      </w:r>
      <w:r w:rsidRPr="00E93AF1">
        <w:rPr>
          <w:rFonts w:ascii="Palatino Linotype" w:eastAsia="Palatino Linotype" w:hAnsi="Palatino Linotype" w:cs="Palatino Linotype"/>
          <w:b/>
        </w:rPr>
        <w:t xml:space="preserve"> REVOCA </w:t>
      </w:r>
      <w:r w:rsidRPr="00E93AF1">
        <w:rPr>
          <w:rFonts w:ascii="Palatino Linotype" w:eastAsia="Palatino Linotype" w:hAnsi="Palatino Linotype" w:cs="Palatino Linotype"/>
        </w:rPr>
        <w:t xml:space="preserve">la respuesta emitida por el </w:t>
      </w:r>
      <w:r w:rsidR="00E43F86" w:rsidRPr="00E93AF1">
        <w:rPr>
          <w:rFonts w:ascii="Palatino Linotype" w:eastAsia="Palatino Linotype" w:hAnsi="Palatino Linotype" w:cs="Palatino Linotype"/>
          <w:b/>
        </w:rPr>
        <w:t xml:space="preserve">Ayuntamiento de Tenancingo </w:t>
      </w:r>
      <w:r w:rsidRPr="00E93AF1">
        <w:rPr>
          <w:rFonts w:ascii="Palatino Linotype" w:eastAsia="Palatino Linotype" w:hAnsi="Palatino Linotype" w:cs="Palatino Linotype"/>
        </w:rPr>
        <w:t>y se</w:t>
      </w:r>
      <w:r w:rsidRPr="00E93AF1">
        <w:rPr>
          <w:rFonts w:ascii="Palatino Linotype" w:eastAsia="Palatino Linotype" w:hAnsi="Palatino Linotype" w:cs="Palatino Linotype"/>
          <w:b/>
        </w:rPr>
        <w:t xml:space="preserve"> ORDENA </w:t>
      </w:r>
      <w:r w:rsidRPr="00E93AF1">
        <w:rPr>
          <w:rFonts w:ascii="Palatino Linotype" w:eastAsia="Palatino Linotype" w:hAnsi="Palatino Linotype" w:cs="Palatino Linotype"/>
        </w:rPr>
        <w:t xml:space="preserve">entregar vía Sistema de Accesos a la Información Mexiquense (SAIMEX), en versión pública, </w:t>
      </w:r>
      <w:r w:rsidR="00E43F86" w:rsidRPr="00E93AF1">
        <w:rPr>
          <w:rFonts w:ascii="Palatino Linotype" w:eastAsia="Palatino Linotype" w:hAnsi="Palatino Linotype" w:cs="Palatino Linotype"/>
          <w:color w:val="000000"/>
        </w:rPr>
        <w:t xml:space="preserve">del </w:t>
      </w:r>
      <w:r w:rsidR="00E43F86" w:rsidRPr="00E93AF1">
        <w:rPr>
          <w:rFonts w:ascii="Palatino Linotype" w:eastAsia="Palatino Linotype" w:hAnsi="Palatino Linotype" w:cs="Palatino Linotype"/>
          <w:b/>
          <w:color w:val="000000"/>
        </w:rPr>
        <w:t xml:space="preserve">Director y/o Comisario de Seguridad Pública Municipal, en funciones al ocho de septiembre de dos mil veinticinco </w:t>
      </w:r>
      <w:r w:rsidR="00E43F86" w:rsidRPr="00E93AF1">
        <w:rPr>
          <w:rFonts w:ascii="Palatino Linotype" w:eastAsia="Palatino Linotype" w:hAnsi="Palatino Linotype" w:cs="Palatino Linotype"/>
        </w:rPr>
        <w:t>la siguiente información</w:t>
      </w:r>
      <w:r w:rsidR="00E43F86" w:rsidRPr="00E93AF1">
        <w:rPr>
          <w:rFonts w:ascii="Palatino Linotype" w:eastAsia="Palatino Linotype" w:hAnsi="Palatino Linotype" w:cs="Palatino Linotype"/>
          <w:b/>
          <w:color w:val="000000"/>
        </w:rPr>
        <w:t>:</w:t>
      </w:r>
    </w:p>
    <w:p w14:paraId="6954BF5E" w14:textId="77777777" w:rsidR="00E43F86" w:rsidRPr="00E93AF1" w:rsidRDefault="00E43F86" w:rsidP="003302B0">
      <w:pPr>
        <w:pStyle w:val="Prrafodelista"/>
        <w:numPr>
          <w:ilvl w:val="0"/>
          <w:numId w:val="24"/>
        </w:numPr>
        <w:pBdr>
          <w:top w:val="nil"/>
          <w:left w:val="nil"/>
          <w:bottom w:val="nil"/>
          <w:right w:val="nil"/>
          <w:between w:val="nil"/>
        </w:pBdr>
        <w:spacing w:line="360" w:lineRule="auto"/>
        <w:ind w:right="48"/>
        <w:jc w:val="both"/>
        <w:rPr>
          <w:rFonts w:ascii="Palatino Linotype" w:eastAsia="Palatino Linotype" w:hAnsi="Palatino Linotype" w:cs="Palatino Linotype"/>
          <w:b/>
          <w:color w:val="000000"/>
          <w:sz w:val="24"/>
        </w:rPr>
      </w:pPr>
      <w:r w:rsidRPr="00E93AF1">
        <w:rPr>
          <w:rFonts w:ascii="Palatino Linotype" w:eastAsia="Palatino Linotype" w:hAnsi="Palatino Linotype" w:cs="Palatino Linotype"/>
          <w:b/>
          <w:color w:val="000000"/>
          <w:sz w:val="24"/>
        </w:rPr>
        <w:t>Currículum</w:t>
      </w:r>
    </w:p>
    <w:p w14:paraId="733E6232" w14:textId="77777777" w:rsidR="00E43F86" w:rsidRPr="00E93AF1" w:rsidRDefault="00E43F86" w:rsidP="003302B0">
      <w:pPr>
        <w:pStyle w:val="Prrafodelista"/>
        <w:numPr>
          <w:ilvl w:val="0"/>
          <w:numId w:val="24"/>
        </w:numPr>
        <w:pBdr>
          <w:top w:val="nil"/>
          <w:left w:val="nil"/>
          <w:bottom w:val="nil"/>
          <w:right w:val="nil"/>
          <w:between w:val="nil"/>
        </w:pBdr>
        <w:spacing w:line="360" w:lineRule="auto"/>
        <w:ind w:right="48"/>
        <w:jc w:val="both"/>
        <w:rPr>
          <w:rFonts w:ascii="Palatino Linotype" w:eastAsia="Palatino Linotype" w:hAnsi="Palatino Linotype" w:cs="Palatino Linotype"/>
          <w:b/>
          <w:color w:val="000000"/>
          <w:sz w:val="24"/>
        </w:rPr>
      </w:pPr>
      <w:r w:rsidRPr="00E93AF1">
        <w:rPr>
          <w:rFonts w:ascii="Palatino Linotype" w:eastAsia="Palatino Linotype" w:hAnsi="Palatino Linotype" w:cs="Palatino Linotype"/>
          <w:b/>
          <w:color w:val="000000"/>
          <w:sz w:val="24"/>
        </w:rPr>
        <w:t>Copia de los documentos que presento para obtener el Cargo que ostenta</w:t>
      </w:r>
    </w:p>
    <w:p w14:paraId="3B4A0B54" w14:textId="77777777" w:rsidR="00E43F86" w:rsidRPr="00E93AF1" w:rsidRDefault="00E43F86" w:rsidP="003302B0">
      <w:pPr>
        <w:pStyle w:val="Prrafodelista"/>
        <w:numPr>
          <w:ilvl w:val="0"/>
          <w:numId w:val="24"/>
        </w:numPr>
        <w:pBdr>
          <w:top w:val="nil"/>
          <w:left w:val="nil"/>
          <w:bottom w:val="nil"/>
          <w:right w:val="nil"/>
          <w:between w:val="nil"/>
        </w:pBdr>
        <w:spacing w:line="360" w:lineRule="auto"/>
        <w:ind w:right="48"/>
        <w:jc w:val="both"/>
        <w:rPr>
          <w:rFonts w:ascii="Palatino Linotype" w:eastAsia="Palatino Linotype" w:hAnsi="Palatino Linotype" w:cs="Palatino Linotype"/>
          <w:b/>
          <w:color w:val="000000"/>
          <w:sz w:val="24"/>
        </w:rPr>
      </w:pPr>
      <w:r w:rsidRPr="00E93AF1">
        <w:rPr>
          <w:rFonts w:ascii="Palatino Linotype" w:eastAsia="Palatino Linotype" w:hAnsi="Palatino Linotype" w:cs="Palatino Linotype"/>
          <w:b/>
          <w:color w:val="000000"/>
          <w:sz w:val="24"/>
        </w:rPr>
        <w:t xml:space="preserve">Copia del Nombramiento </w:t>
      </w:r>
    </w:p>
    <w:p w14:paraId="22A17666" w14:textId="77777777" w:rsidR="00E43F86" w:rsidRPr="00E93AF1" w:rsidRDefault="00E43F86" w:rsidP="003302B0">
      <w:pPr>
        <w:pStyle w:val="Prrafodelista"/>
        <w:numPr>
          <w:ilvl w:val="0"/>
          <w:numId w:val="24"/>
        </w:numPr>
        <w:pBdr>
          <w:top w:val="nil"/>
          <w:left w:val="nil"/>
          <w:bottom w:val="nil"/>
          <w:right w:val="nil"/>
          <w:between w:val="nil"/>
        </w:pBdr>
        <w:spacing w:line="360" w:lineRule="auto"/>
        <w:ind w:right="48"/>
        <w:jc w:val="both"/>
        <w:rPr>
          <w:rFonts w:ascii="Palatino Linotype" w:eastAsia="Palatino Linotype" w:hAnsi="Palatino Linotype" w:cs="Palatino Linotype"/>
          <w:b/>
          <w:color w:val="000000"/>
          <w:sz w:val="24"/>
        </w:rPr>
      </w:pPr>
      <w:r w:rsidRPr="00E93AF1">
        <w:rPr>
          <w:rFonts w:ascii="Palatino Linotype" w:eastAsia="Palatino Linotype" w:hAnsi="Palatino Linotype" w:cs="Palatino Linotype"/>
          <w:b/>
          <w:color w:val="000000"/>
          <w:sz w:val="24"/>
        </w:rPr>
        <w:t>El o los documentos que acrediten su certificación ante la Universidad Mexiquense de Seguridad</w:t>
      </w:r>
    </w:p>
    <w:p w14:paraId="2747FB93" w14:textId="2C252FCE" w:rsidR="00E43F86" w:rsidRPr="00E93AF1" w:rsidRDefault="00E43F86" w:rsidP="003302B0">
      <w:pPr>
        <w:pStyle w:val="Prrafodelista"/>
        <w:numPr>
          <w:ilvl w:val="0"/>
          <w:numId w:val="24"/>
        </w:numPr>
        <w:pBdr>
          <w:top w:val="nil"/>
          <w:left w:val="nil"/>
          <w:bottom w:val="nil"/>
          <w:right w:val="nil"/>
          <w:between w:val="nil"/>
        </w:pBdr>
        <w:spacing w:line="360" w:lineRule="auto"/>
        <w:ind w:right="48"/>
        <w:jc w:val="both"/>
        <w:rPr>
          <w:rFonts w:ascii="Palatino Linotype" w:eastAsia="Palatino Linotype" w:hAnsi="Palatino Linotype" w:cs="Palatino Linotype"/>
          <w:b/>
          <w:color w:val="000000"/>
          <w:sz w:val="24"/>
        </w:rPr>
      </w:pPr>
      <w:r w:rsidRPr="00E93AF1">
        <w:rPr>
          <w:rFonts w:ascii="Palatino Linotype" w:eastAsia="Palatino Linotype" w:hAnsi="Palatino Linotype" w:cs="Palatino Linotype"/>
          <w:b/>
          <w:color w:val="000000"/>
          <w:sz w:val="24"/>
        </w:rPr>
        <w:t>Resultados Globales de los exámenes de Control y Confianza emitido</w:t>
      </w:r>
      <w:r w:rsidR="00717E7F">
        <w:rPr>
          <w:rFonts w:ascii="Palatino Linotype" w:eastAsia="Palatino Linotype" w:hAnsi="Palatino Linotype" w:cs="Palatino Linotype"/>
          <w:b/>
          <w:color w:val="000000"/>
          <w:sz w:val="24"/>
        </w:rPr>
        <w:t>s</w:t>
      </w:r>
      <w:r w:rsidRPr="00E93AF1">
        <w:rPr>
          <w:rFonts w:ascii="Palatino Linotype" w:eastAsia="Palatino Linotype" w:hAnsi="Palatino Linotype" w:cs="Palatino Linotype"/>
          <w:b/>
          <w:color w:val="000000"/>
          <w:sz w:val="24"/>
        </w:rPr>
        <w:t xml:space="preserve"> por el Centro de Control y Confianza del Estado de México (aprobado, no aprobado, apto, no apto)</w:t>
      </w:r>
    </w:p>
    <w:p w14:paraId="791AB971" w14:textId="77777777" w:rsidR="00E43F86" w:rsidRPr="00E93AF1" w:rsidRDefault="00E43F86">
      <w:pPr>
        <w:spacing w:line="360" w:lineRule="auto"/>
        <w:jc w:val="both"/>
        <w:rPr>
          <w:rFonts w:ascii="Palatino Linotype" w:eastAsia="Palatino Linotype" w:hAnsi="Palatino Linotype" w:cs="Palatino Linotype"/>
        </w:rPr>
      </w:pPr>
    </w:p>
    <w:p w14:paraId="4EA66C4B" w14:textId="3127B9ED" w:rsidR="004E59A5" w:rsidRPr="00E93AF1" w:rsidRDefault="009B2ABB">
      <w:pPr>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w:t>
      </w:r>
      <w:r w:rsidRPr="00717E7F">
        <w:rPr>
          <w:rFonts w:ascii="Palatino Linotype" w:eastAsia="Palatino Linotype" w:hAnsi="Palatino Linotype" w:cs="Palatino Linotype"/>
        </w:rPr>
        <w:t xml:space="preserve">Información Pública del Estado de México y Municipios, en el que funde y motive las razones sobre los datos </w:t>
      </w:r>
      <w:r w:rsidR="00550797" w:rsidRPr="00717E7F">
        <w:rPr>
          <w:rFonts w:ascii="Palatino Linotype" w:eastAsia="Palatino Linotype" w:hAnsi="Palatino Linotype" w:cs="Palatino Linotype"/>
        </w:rPr>
        <w:t xml:space="preserve">y documentos </w:t>
      </w:r>
      <w:r w:rsidR="00F00BE8" w:rsidRPr="00717E7F">
        <w:rPr>
          <w:rFonts w:ascii="Palatino Linotype" w:eastAsia="Palatino Linotype" w:hAnsi="Palatino Linotype" w:cs="Palatino Linotype"/>
        </w:rPr>
        <w:t xml:space="preserve">susceptibles de clasificarse en su totalidad </w:t>
      </w:r>
      <w:r w:rsidRPr="00717E7F">
        <w:rPr>
          <w:rFonts w:ascii="Palatino Linotype" w:eastAsia="Palatino Linotype" w:hAnsi="Palatino Linotype" w:cs="Palatino Linotype"/>
        </w:rPr>
        <w:t>que se supriman o eliminen dentro del soporte documental respectivo objeto de las versiones públicas que se formulen y se ponga a disposición de la parte recurrente.</w:t>
      </w:r>
    </w:p>
    <w:p w14:paraId="61954FC9" w14:textId="77777777" w:rsidR="004E59A5" w:rsidRPr="00E93AF1" w:rsidRDefault="004E59A5">
      <w:pPr>
        <w:tabs>
          <w:tab w:val="left" w:pos="8080"/>
        </w:tabs>
        <w:spacing w:line="360" w:lineRule="auto"/>
        <w:ind w:right="48"/>
        <w:jc w:val="both"/>
        <w:rPr>
          <w:rFonts w:ascii="Palatino Linotype" w:eastAsia="Palatino Linotype" w:hAnsi="Palatino Linotype" w:cs="Palatino Linotype"/>
          <w:b/>
        </w:rPr>
      </w:pPr>
    </w:p>
    <w:p w14:paraId="3822CA5B" w14:textId="71993163" w:rsidR="004E59A5" w:rsidRDefault="009B2AB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E93AF1">
        <w:rPr>
          <w:rFonts w:ascii="Palatino Linotype" w:eastAsia="Palatino Linotype" w:hAnsi="Palatino Linotype" w:cs="Palatino Linotype"/>
          <w:color w:val="000000"/>
        </w:rPr>
        <w:lastRenderedPageBreak/>
        <w:t xml:space="preserve">Para el caso de que la </w:t>
      </w:r>
      <w:r w:rsidRPr="00717E7F">
        <w:rPr>
          <w:rFonts w:ascii="Palatino Linotype" w:eastAsia="Palatino Linotype" w:hAnsi="Palatino Linotype" w:cs="Palatino Linotype"/>
          <w:color w:val="000000"/>
        </w:rPr>
        <w:t>información que se</w:t>
      </w:r>
      <w:r w:rsidRPr="00717E7F">
        <w:rPr>
          <w:rFonts w:ascii="Palatino Linotype" w:eastAsia="Palatino Linotype" w:hAnsi="Palatino Linotype" w:cs="Palatino Linotype"/>
          <w:b/>
          <w:color w:val="000000"/>
        </w:rPr>
        <w:t xml:space="preserve"> </w:t>
      </w:r>
      <w:r w:rsidRPr="00717E7F">
        <w:rPr>
          <w:rFonts w:ascii="Palatino Linotype" w:eastAsia="Palatino Linotype" w:hAnsi="Palatino Linotype" w:cs="Palatino Linotype"/>
          <w:color w:val="000000"/>
        </w:rPr>
        <w:t xml:space="preserve">ordena entregar </w:t>
      </w:r>
      <w:r w:rsidR="003302B0" w:rsidRPr="00717E7F">
        <w:rPr>
          <w:rFonts w:ascii="Palatino Linotype" w:eastAsia="Palatino Linotype" w:hAnsi="Palatino Linotype" w:cs="Palatino Linotype"/>
          <w:color w:val="000000"/>
        </w:rPr>
        <w:t xml:space="preserve">en el inciso </w:t>
      </w:r>
      <w:r w:rsidR="00434F64" w:rsidRPr="00717E7F">
        <w:rPr>
          <w:rFonts w:ascii="Palatino Linotype" w:eastAsia="Palatino Linotype" w:hAnsi="Palatino Linotype" w:cs="Palatino Linotype"/>
          <w:color w:val="000000"/>
        </w:rPr>
        <w:t>d</w:t>
      </w:r>
      <w:r w:rsidR="003302B0" w:rsidRPr="00717E7F">
        <w:rPr>
          <w:rFonts w:ascii="Palatino Linotype" w:eastAsia="Palatino Linotype" w:hAnsi="Palatino Linotype" w:cs="Palatino Linotype"/>
          <w:color w:val="000000"/>
        </w:rPr>
        <w:t xml:space="preserve">) </w:t>
      </w:r>
      <w:r w:rsidRPr="00717E7F">
        <w:rPr>
          <w:rFonts w:ascii="Palatino Linotype" w:eastAsia="Palatino Linotype" w:hAnsi="Palatino Linotype" w:cs="Palatino Linotype"/>
          <w:color w:val="000000"/>
        </w:rPr>
        <w:t xml:space="preserve">respecto al </w:t>
      </w:r>
      <w:r w:rsidRPr="00717E7F">
        <w:rPr>
          <w:rFonts w:ascii="Palatino Linotype" w:eastAsia="Palatino Linotype" w:hAnsi="Palatino Linotype" w:cs="Palatino Linotype"/>
        </w:rPr>
        <w:t xml:space="preserve">documento </w:t>
      </w:r>
      <w:r w:rsidR="00E43F86" w:rsidRPr="00717E7F">
        <w:rPr>
          <w:rFonts w:ascii="Palatino Linotype" w:eastAsia="Palatino Linotype" w:hAnsi="Palatino Linotype" w:cs="Palatino Linotype"/>
        </w:rPr>
        <w:t xml:space="preserve">que acredite su certificación ante la Universidad Mexiquense de Seguridad, </w:t>
      </w:r>
      <w:r w:rsidRPr="00717E7F">
        <w:rPr>
          <w:rFonts w:ascii="Palatino Linotype" w:eastAsia="Palatino Linotype" w:hAnsi="Palatino Linotype" w:cs="Palatino Linotype"/>
          <w:color w:val="000000"/>
        </w:rPr>
        <w:t>no obre en los archivos del</w:t>
      </w:r>
      <w:r w:rsidRPr="00E93AF1">
        <w:rPr>
          <w:rFonts w:ascii="Palatino Linotype" w:eastAsia="Palatino Linotype" w:hAnsi="Palatino Linotype" w:cs="Palatino Linotype"/>
          <w:color w:val="000000"/>
        </w:rPr>
        <w:t xml:space="preserve"> Sujeto Obligado, </w:t>
      </w:r>
      <w:r w:rsidR="00E43F86" w:rsidRPr="00E93AF1">
        <w:rPr>
          <w:rFonts w:ascii="Palatino Linotype" w:eastAsia="Palatino Linotype" w:hAnsi="Palatino Linotype" w:cs="Palatino Linotype"/>
          <w:color w:val="000000"/>
        </w:rPr>
        <w:t>b</w:t>
      </w:r>
      <w:r w:rsidRPr="00E93AF1">
        <w:rPr>
          <w:rFonts w:ascii="Palatino Linotype" w:eastAsia="Palatino Linotype" w:hAnsi="Palatino Linotype" w:cs="Palatino Linotype"/>
          <w:color w:val="000000"/>
        </w:rPr>
        <w:t xml:space="preserve">astará con que así se haga del conocimiento del Particular en términos del artículo 19, párrafo segundo, de la Ley de Transparencia y Acceso a la Información Pública del Estado de México y Municipios, para tenerse por colmado dicho requerimiento. </w:t>
      </w:r>
    </w:p>
    <w:p w14:paraId="661FB740" w14:textId="77777777" w:rsidR="00434F64" w:rsidRDefault="00434F6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11C6FE9A" w14:textId="77777777" w:rsidR="004E59A5" w:rsidRPr="00E93AF1" w:rsidRDefault="009B2ABB">
      <w:pPr>
        <w:tabs>
          <w:tab w:val="left" w:pos="8080"/>
        </w:tabs>
        <w:spacing w:line="360" w:lineRule="auto"/>
        <w:ind w:right="48"/>
        <w:jc w:val="both"/>
        <w:rPr>
          <w:rFonts w:ascii="Palatino Linotype" w:eastAsia="Palatino Linotype" w:hAnsi="Palatino Linotype" w:cs="Palatino Linotype"/>
          <w:color w:val="222222"/>
        </w:rPr>
      </w:pPr>
      <w:r w:rsidRPr="00E93AF1">
        <w:rPr>
          <w:rFonts w:ascii="Palatino Linotype" w:eastAsia="Palatino Linotype" w:hAnsi="Palatino Linotype" w:cs="Palatino Linotype"/>
          <w:b/>
        </w:rPr>
        <w:t xml:space="preserve">TERCERO. Notifíquese </w:t>
      </w:r>
      <w:r w:rsidRPr="00E93AF1">
        <w:rPr>
          <w:rFonts w:ascii="Palatino Linotype" w:eastAsia="Palatino Linotype" w:hAnsi="Palatino Linotype" w:cs="Palatino Linotype"/>
        </w:rPr>
        <w:t>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A220FAC" w14:textId="77777777" w:rsidR="004E59A5" w:rsidRPr="00E93AF1" w:rsidRDefault="004E59A5">
      <w:pPr>
        <w:tabs>
          <w:tab w:val="left" w:pos="8080"/>
        </w:tabs>
        <w:spacing w:line="360" w:lineRule="auto"/>
        <w:ind w:right="48"/>
        <w:jc w:val="both"/>
        <w:rPr>
          <w:rFonts w:ascii="Palatino Linotype" w:eastAsia="Palatino Linotype" w:hAnsi="Palatino Linotype" w:cs="Palatino Linotype"/>
          <w:color w:val="222222"/>
        </w:rPr>
      </w:pPr>
    </w:p>
    <w:p w14:paraId="27BFF607" w14:textId="77777777" w:rsidR="004E59A5" w:rsidRPr="00E93AF1" w:rsidRDefault="009B2ABB">
      <w:pPr>
        <w:shd w:val="clear" w:color="auto" w:fill="FFFFFF"/>
        <w:spacing w:line="360" w:lineRule="auto"/>
        <w:ind w:right="48"/>
        <w:jc w:val="both"/>
        <w:rPr>
          <w:rFonts w:ascii="Palatino Linotype" w:eastAsia="Palatino Linotype" w:hAnsi="Palatino Linotype" w:cs="Palatino Linotype"/>
        </w:rPr>
      </w:pPr>
      <w:r w:rsidRPr="00E93AF1">
        <w:rPr>
          <w:rFonts w:ascii="Palatino Linotype" w:eastAsia="Palatino Linotype" w:hAnsi="Palatino Linotype" w:cs="Palatino Linotype"/>
          <w:b/>
        </w:rPr>
        <w:t>CUARTO. Notifíquese al RECURRENTE</w:t>
      </w:r>
      <w:r w:rsidRPr="00E93AF1">
        <w:rPr>
          <w:rFonts w:ascii="Palatino Linotype" w:eastAsia="Palatino Linotype" w:hAnsi="Palatino Linotype" w:cs="Palatino Linotype"/>
        </w:rPr>
        <w:t xml:space="preserve"> la presente resolución vía SAIMEX.</w:t>
      </w:r>
    </w:p>
    <w:p w14:paraId="73E0F4F0" w14:textId="77777777" w:rsidR="004E59A5" w:rsidRPr="00E93AF1" w:rsidRDefault="004E59A5">
      <w:pPr>
        <w:spacing w:line="360" w:lineRule="auto"/>
        <w:ind w:right="48"/>
        <w:jc w:val="both"/>
        <w:rPr>
          <w:rFonts w:ascii="Palatino Linotype" w:eastAsia="Palatino Linotype" w:hAnsi="Palatino Linotype" w:cs="Palatino Linotype"/>
        </w:rPr>
      </w:pPr>
    </w:p>
    <w:p w14:paraId="18218943" w14:textId="7111948C" w:rsidR="004E59A5" w:rsidRPr="00E93AF1" w:rsidRDefault="00E43F86">
      <w:pPr>
        <w:spacing w:line="360" w:lineRule="auto"/>
        <w:ind w:right="48"/>
        <w:jc w:val="both"/>
        <w:rPr>
          <w:rFonts w:ascii="Palatino Linotype" w:eastAsia="Palatino Linotype" w:hAnsi="Palatino Linotype" w:cs="Palatino Linotype"/>
        </w:rPr>
      </w:pPr>
      <w:r w:rsidRPr="00E93AF1">
        <w:rPr>
          <w:rFonts w:ascii="Palatino Linotype" w:eastAsia="Palatino Linotype" w:hAnsi="Palatino Linotype" w:cs="Palatino Linotype"/>
          <w:b/>
        </w:rPr>
        <w:t>QUINTO</w:t>
      </w:r>
      <w:r w:rsidR="009B2ABB" w:rsidRPr="00E93AF1">
        <w:rPr>
          <w:rFonts w:ascii="Palatino Linotype" w:eastAsia="Palatino Linotype" w:hAnsi="Palatino Linotype" w:cs="Palatino Linotype"/>
          <w:b/>
        </w:rPr>
        <w:t xml:space="preserve">. </w:t>
      </w:r>
      <w:r w:rsidR="009B2ABB" w:rsidRPr="00E93AF1">
        <w:rPr>
          <w:rFonts w:ascii="Palatino Linotype" w:eastAsia="Palatino Linotype" w:hAnsi="Palatino Linotype" w:cs="Palatino Linotype"/>
        </w:rPr>
        <w:t xml:space="preserve">Se hace del conocimiento del </w:t>
      </w:r>
      <w:r w:rsidR="009B2ABB" w:rsidRPr="00E93AF1">
        <w:rPr>
          <w:rFonts w:ascii="Palatino Linotype" w:eastAsia="Palatino Linotype" w:hAnsi="Palatino Linotype" w:cs="Palatino Linotype"/>
          <w:b/>
        </w:rPr>
        <w:t>RECURRENTE</w:t>
      </w:r>
      <w:r w:rsidR="009B2ABB" w:rsidRPr="00E93AF1">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99B7C5F" w14:textId="77777777" w:rsidR="004E59A5" w:rsidRPr="00E93AF1" w:rsidRDefault="004E59A5">
      <w:pPr>
        <w:spacing w:line="360" w:lineRule="auto"/>
        <w:ind w:right="48"/>
        <w:jc w:val="both"/>
        <w:rPr>
          <w:rFonts w:ascii="Palatino Linotype" w:eastAsia="Palatino Linotype" w:hAnsi="Palatino Linotype" w:cs="Palatino Linotype"/>
          <w:color w:val="000000"/>
        </w:rPr>
      </w:pPr>
    </w:p>
    <w:p w14:paraId="3CFF28B8" w14:textId="52ABA4CF" w:rsidR="004E59A5" w:rsidRPr="00E93AF1" w:rsidRDefault="00E43F86">
      <w:pPr>
        <w:spacing w:line="360" w:lineRule="auto"/>
        <w:ind w:right="48"/>
        <w:jc w:val="both"/>
        <w:rPr>
          <w:rFonts w:ascii="Palatino Linotype" w:eastAsia="Palatino Linotype" w:hAnsi="Palatino Linotype" w:cs="Palatino Linotype"/>
        </w:rPr>
      </w:pPr>
      <w:r w:rsidRPr="00E93AF1">
        <w:rPr>
          <w:rFonts w:ascii="Palatino Linotype" w:eastAsia="Palatino Linotype" w:hAnsi="Palatino Linotype" w:cs="Palatino Linotype"/>
          <w:b/>
          <w:color w:val="000000"/>
        </w:rPr>
        <w:lastRenderedPageBreak/>
        <w:t>SEXTO</w:t>
      </w:r>
      <w:r w:rsidR="009B2ABB" w:rsidRPr="00E93AF1">
        <w:rPr>
          <w:rFonts w:ascii="Palatino Linotype" w:eastAsia="Palatino Linotype" w:hAnsi="Palatino Linotype" w:cs="Palatino Linotype"/>
          <w:b/>
          <w:color w:val="000000"/>
        </w:rPr>
        <w:t xml:space="preserve">. </w:t>
      </w:r>
      <w:r w:rsidR="009B2ABB" w:rsidRPr="00E93AF1">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3C9FD60" w14:textId="77777777" w:rsidR="004E59A5" w:rsidRPr="00E93AF1" w:rsidRDefault="004E59A5">
      <w:pPr>
        <w:shd w:val="clear" w:color="auto" w:fill="FFFFFF"/>
        <w:spacing w:line="360" w:lineRule="auto"/>
        <w:jc w:val="both"/>
        <w:rPr>
          <w:rFonts w:ascii="Palatino Linotype" w:eastAsia="Palatino Linotype" w:hAnsi="Palatino Linotype" w:cs="Palatino Linotype"/>
        </w:rPr>
      </w:pPr>
    </w:p>
    <w:p w14:paraId="170A203F" w14:textId="427C511B" w:rsidR="004E59A5" w:rsidRPr="00E93AF1" w:rsidRDefault="009B2ABB">
      <w:pPr>
        <w:spacing w:line="360" w:lineRule="auto"/>
        <w:jc w:val="both"/>
        <w:rPr>
          <w:rFonts w:ascii="Palatino Linotype" w:eastAsia="Palatino Linotype" w:hAnsi="Palatino Linotype" w:cs="Palatino Linotype"/>
        </w:rPr>
      </w:pPr>
      <w:r w:rsidRPr="00E93AF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B74D76">
        <w:rPr>
          <w:rFonts w:ascii="Palatino Linotype" w:eastAsia="Palatino Linotype" w:hAnsi="Palatino Linotype" w:cs="Palatino Linotype"/>
        </w:rPr>
        <w:t xml:space="preserve"> </w:t>
      </w:r>
      <w:r w:rsidR="00B74D76">
        <w:rPr>
          <w:rFonts w:ascii="Palatino Linotype" w:eastAsia="Palatino Linotype" w:hAnsi="Palatino Linotype" w:cs="Palatino Linotype"/>
          <w:color w:val="000000" w:themeColor="text1"/>
        </w:rPr>
        <w:t>EMITIENDO VOTO PARTICULAR CONCURRENTE</w:t>
      </w:r>
      <w:r w:rsidRPr="00E93AF1">
        <w:rPr>
          <w:rFonts w:ascii="Palatino Linotype" w:eastAsia="Palatino Linotype" w:hAnsi="Palatino Linotype" w:cs="Palatino Linotype"/>
        </w:rPr>
        <w:t>; SHARON CRISTINA MORALES MARTÍNEZ; LUIS GUSTAVO PARRA NORIEGA</w:t>
      </w:r>
      <w:r w:rsidR="00B74D76">
        <w:rPr>
          <w:rFonts w:ascii="Palatino Linotype" w:eastAsia="Palatino Linotype" w:hAnsi="Palatino Linotype" w:cs="Palatino Linotype"/>
        </w:rPr>
        <w:t xml:space="preserve"> </w:t>
      </w:r>
      <w:r w:rsidR="00B74D76">
        <w:rPr>
          <w:rFonts w:ascii="Palatino Linotype" w:eastAsia="Palatino Linotype" w:hAnsi="Palatino Linotype" w:cs="Palatino Linotype"/>
          <w:color w:val="000000" w:themeColor="text1"/>
        </w:rPr>
        <w:t>EMITIENDO VOTO PARTICULAR CONCURRENTE</w:t>
      </w:r>
      <w:r w:rsidRPr="00E93AF1">
        <w:rPr>
          <w:rFonts w:ascii="Palatino Linotype" w:eastAsia="Palatino Linotype" w:hAnsi="Palatino Linotype" w:cs="Palatino Linotype"/>
        </w:rPr>
        <w:t>; Y GUADALUPE RAMÍREZ PEÑA</w:t>
      </w:r>
      <w:r w:rsidR="00B74D76">
        <w:rPr>
          <w:rFonts w:ascii="Palatino Linotype" w:eastAsia="Palatino Linotype" w:hAnsi="Palatino Linotype" w:cs="Palatino Linotype"/>
        </w:rPr>
        <w:t xml:space="preserve"> </w:t>
      </w:r>
      <w:r w:rsidR="00B74D76">
        <w:rPr>
          <w:rFonts w:ascii="Palatino Linotype" w:eastAsia="Palatino Linotype" w:hAnsi="Palatino Linotype" w:cs="Palatino Linotype"/>
          <w:color w:val="000000" w:themeColor="text1"/>
        </w:rPr>
        <w:t>EMITIENDO VOTO PARTICULAR</w:t>
      </w:r>
      <w:r w:rsidRPr="00E93AF1">
        <w:rPr>
          <w:rFonts w:ascii="Palatino Linotype" w:eastAsia="Palatino Linotype" w:hAnsi="Palatino Linotype" w:cs="Palatino Linotype"/>
        </w:rPr>
        <w:t xml:space="preserve"> EN LA </w:t>
      </w:r>
      <w:r w:rsidR="00717E7F">
        <w:rPr>
          <w:rFonts w:ascii="Palatino Linotype" w:eastAsia="Palatino Linotype" w:hAnsi="Palatino Linotype" w:cs="Palatino Linotype"/>
        </w:rPr>
        <w:t xml:space="preserve">PRIMERA </w:t>
      </w:r>
      <w:r w:rsidRPr="00E93AF1">
        <w:rPr>
          <w:rFonts w:ascii="Palatino Linotype" w:eastAsia="Palatino Linotype" w:hAnsi="Palatino Linotype" w:cs="Palatino Linotype"/>
        </w:rPr>
        <w:t xml:space="preserve">SESIÓN ORDINARIA CELEBRADA EL </w:t>
      </w:r>
      <w:r w:rsidR="00717E7F">
        <w:rPr>
          <w:rFonts w:ascii="Palatino Linotype" w:eastAsia="Palatino Linotype" w:hAnsi="Palatino Linotype" w:cs="Palatino Linotype"/>
        </w:rPr>
        <w:t>CATORCE (14)</w:t>
      </w:r>
      <w:r w:rsidR="002C6907" w:rsidRPr="00E93AF1">
        <w:rPr>
          <w:rFonts w:ascii="Palatino Linotype" w:eastAsia="Palatino Linotype" w:hAnsi="Palatino Linotype" w:cs="Palatino Linotype"/>
        </w:rPr>
        <w:t xml:space="preserve"> </w:t>
      </w:r>
      <w:r w:rsidRPr="00E93AF1">
        <w:rPr>
          <w:rFonts w:ascii="Palatino Linotype" w:eastAsia="Palatino Linotype" w:hAnsi="Palatino Linotype" w:cs="Palatino Linotype"/>
        </w:rPr>
        <w:t xml:space="preserve">DE </w:t>
      </w:r>
      <w:r w:rsidR="00717E7F">
        <w:rPr>
          <w:rFonts w:ascii="Palatino Linotype" w:eastAsia="Palatino Linotype" w:hAnsi="Palatino Linotype" w:cs="Palatino Linotype"/>
        </w:rPr>
        <w:t>ENERO</w:t>
      </w:r>
      <w:r w:rsidR="002C6907" w:rsidRPr="00E93AF1">
        <w:rPr>
          <w:rFonts w:ascii="Palatino Linotype" w:eastAsia="Palatino Linotype" w:hAnsi="Palatino Linotype" w:cs="Palatino Linotype"/>
        </w:rPr>
        <w:t xml:space="preserve"> </w:t>
      </w:r>
      <w:r w:rsidR="00717E7F">
        <w:rPr>
          <w:rFonts w:ascii="Palatino Linotype" w:eastAsia="Palatino Linotype" w:hAnsi="Palatino Linotype" w:cs="Palatino Linotype"/>
        </w:rPr>
        <w:t>DE DOS MIL VEINTISÉIS</w:t>
      </w:r>
      <w:r w:rsidRPr="00E93AF1">
        <w:rPr>
          <w:rFonts w:ascii="Palatino Linotype" w:eastAsia="Palatino Linotype" w:hAnsi="Palatino Linotype" w:cs="Palatino Linotype"/>
        </w:rPr>
        <w:t>, ANTE EL SECRETARIO TÉCNICO DEL PLENO ALEXIS TAPIA RAMÍREZ.</w:t>
      </w:r>
    </w:p>
    <w:p w14:paraId="7A83D897" w14:textId="77777777" w:rsidR="004E59A5" w:rsidRPr="00E93AF1" w:rsidRDefault="004E59A5">
      <w:pPr>
        <w:spacing w:line="360" w:lineRule="auto"/>
        <w:jc w:val="both"/>
        <w:rPr>
          <w:rFonts w:ascii="Palatino Linotype" w:eastAsia="Palatino Linotype" w:hAnsi="Palatino Linotype" w:cs="Palatino Linotype"/>
        </w:rPr>
      </w:pPr>
    </w:p>
    <w:p w14:paraId="2F19128A" w14:textId="77777777" w:rsidR="004E59A5" w:rsidRPr="00E93AF1" w:rsidRDefault="004E59A5">
      <w:pPr>
        <w:spacing w:line="360" w:lineRule="auto"/>
        <w:jc w:val="both"/>
        <w:rPr>
          <w:rFonts w:ascii="Palatino Linotype" w:eastAsia="Palatino Linotype" w:hAnsi="Palatino Linotype" w:cs="Palatino Linotype"/>
        </w:rPr>
      </w:pPr>
    </w:p>
    <w:p w14:paraId="6FE9115F" w14:textId="77777777" w:rsidR="004E59A5" w:rsidRPr="00E93AF1" w:rsidRDefault="004E59A5">
      <w:pPr>
        <w:spacing w:line="360" w:lineRule="auto"/>
        <w:rPr>
          <w:rFonts w:ascii="Palatino Linotype" w:eastAsia="Palatino Linotype" w:hAnsi="Palatino Linotype" w:cs="Palatino Linotype"/>
        </w:rPr>
      </w:pPr>
    </w:p>
    <w:p w14:paraId="5B4C502A" w14:textId="77777777" w:rsidR="004E59A5" w:rsidRPr="00E93AF1" w:rsidRDefault="004E59A5">
      <w:pPr>
        <w:spacing w:line="360" w:lineRule="auto"/>
        <w:rPr>
          <w:rFonts w:ascii="Palatino Linotype" w:eastAsia="Palatino Linotype" w:hAnsi="Palatino Linotype" w:cs="Palatino Linotype"/>
        </w:rPr>
      </w:pPr>
    </w:p>
    <w:p w14:paraId="19AC2F68" w14:textId="77777777" w:rsidR="004E59A5" w:rsidRPr="00E93AF1" w:rsidRDefault="004E59A5">
      <w:pPr>
        <w:spacing w:line="360" w:lineRule="auto"/>
        <w:rPr>
          <w:rFonts w:ascii="Palatino Linotype" w:eastAsia="Palatino Linotype" w:hAnsi="Palatino Linotype" w:cs="Palatino Linotype"/>
        </w:rPr>
      </w:pPr>
    </w:p>
    <w:p w14:paraId="7DA35B94" w14:textId="77777777" w:rsidR="004E59A5" w:rsidRPr="00E93AF1" w:rsidRDefault="004E59A5">
      <w:pPr>
        <w:spacing w:line="360" w:lineRule="auto"/>
        <w:rPr>
          <w:rFonts w:ascii="Palatino Linotype" w:eastAsia="Palatino Linotype" w:hAnsi="Palatino Linotype" w:cs="Palatino Linotype"/>
        </w:rPr>
      </w:pPr>
    </w:p>
    <w:p w14:paraId="7EFD42CF" w14:textId="77777777" w:rsidR="004E59A5" w:rsidRPr="00E93AF1" w:rsidRDefault="004E59A5">
      <w:pPr>
        <w:spacing w:line="360" w:lineRule="auto"/>
        <w:rPr>
          <w:rFonts w:ascii="Palatino Linotype" w:eastAsia="Palatino Linotype" w:hAnsi="Palatino Linotype" w:cs="Palatino Linotype"/>
        </w:rPr>
      </w:pPr>
    </w:p>
    <w:p w14:paraId="54F8FDC1" w14:textId="77777777" w:rsidR="004E59A5" w:rsidRPr="00E93AF1" w:rsidRDefault="004E59A5">
      <w:pPr>
        <w:spacing w:line="360" w:lineRule="auto"/>
        <w:rPr>
          <w:rFonts w:ascii="Palatino Linotype" w:eastAsia="Palatino Linotype" w:hAnsi="Palatino Linotype" w:cs="Palatino Linotype"/>
        </w:rPr>
      </w:pPr>
    </w:p>
    <w:p w14:paraId="6F2BA702" w14:textId="77777777" w:rsidR="004E59A5" w:rsidRPr="00E93AF1" w:rsidRDefault="004E59A5">
      <w:pPr>
        <w:spacing w:line="360" w:lineRule="auto"/>
        <w:rPr>
          <w:rFonts w:ascii="Palatino Linotype" w:eastAsia="Palatino Linotype" w:hAnsi="Palatino Linotype" w:cs="Palatino Linotype"/>
        </w:rPr>
      </w:pPr>
    </w:p>
    <w:p w14:paraId="78B2E605" w14:textId="77777777" w:rsidR="004E59A5" w:rsidRPr="00E93AF1" w:rsidRDefault="004E59A5">
      <w:pPr>
        <w:spacing w:line="360" w:lineRule="auto"/>
        <w:rPr>
          <w:rFonts w:ascii="Palatino Linotype" w:eastAsia="Palatino Linotype" w:hAnsi="Palatino Linotype" w:cs="Palatino Linotype"/>
        </w:rPr>
      </w:pPr>
    </w:p>
    <w:p w14:paraId="022F360C" w14:textId="77777777" w:rsidR="004E59A5" w:rsidRPr="00E93AF1" w:rsidRDefault="004E59A5">
      <w:pPr>
        <w:spacing w:line="360" w:lineRule="auto"/>
        <w:rPr>
          <w:rFonts w:ascii="Palatino Linotype" w:eastAsia="Palatino Linotype" w:hAnsi="Palatino Linotype" w:cs="Palatino Linotype"/>
        </w:rPr>
      </w:pPr>
    </w:p>
    <w:p w14:paraId="683910F2" w14:textId="77777777" w:rsidR="004E59A5" w:rsidRPr="00E93AF1" w:rsidRDefault="004E59A5">
      <w:pPr>
        <w:spacing w:line="360" w:lineRule="auto"/>
        <w:rPr>
          <w:rFonts w:ascii="Palatino Linotype" w:eastAsia="Palatino Linotype" w:hAnsi="Palatino Linotype" w:cs="Palatino Linotype"/>
        </w:rPr>
      </w:pPr>
    </w:p>
    <w:p w14:paraId="704C02A8" w14:textId="77777777" w:rsidR="004E59A5" w:rsidRPr="00E93AF1" w:rsidRDefault="004E59A5">
      <w:pPr>
        <w:rPr>
          <w:rFonts w:ascii="Palatino Linotype" w:eastAsia="Palatino Linotype" w:hAnsi="Palatino Linotype" w:cs="Palatino Linotype"/>
        </w:rPr>
      </w:pPr>
    </w:p>
    <w:p w14:paraId="2F0EE9B5" w14:textId="77777777" w:rsidR="004E59A5" w:rsidRPr="00E93AF1" w:rsidRDefault="004E59A5">
      <w:pPr>
        <w:rPr>
          <w:rFonts w:ascii="Palatino Linotype" w:eastAsia="Palatino Linotype" w:hAnsi="Palatino Linotype" w:cs="Palatino Linotype"/>
        </w:rPr>
      </w:pPr>
    </w:p>
    <w:p w14:paraId="6A289633" w14:textId="77777777" w:rsidR="004E59A5" w:rsidRPr="00E93AF1" w:rsidRDefault="004E59A5">
      <w:pPr>
        <w:rPr>
          <w:rFonts w:ascii="Palatino Linotype" w:eastAsia="Palatino Linotype" w:hAnsi="Palatino Linotype" w:cs="Palatino Linotype"/>
        </w:rPr>
      </w:pPr>
    </w:p>
    <w:p w14:paraId="32170D60" w14:textId="77777777" w:rsidR="004E59A5" w:rsidRPr="00E93AF1" w:rsidRDefault="004E59A5">
      <w:pPr>
        <w:rPr>
          <w:rFonts w:ascii="Palatino Linotype" w:eastAsia="Palatino Linotype" w:hAnsi="Palatino Linotype" w:cs="Palatino Linotype"/>
        </w:rPr>
      </w:pPr>
    </w:p>
    <w:p w14:paraId="3968F677" w14:textId="77777777" w:rsidR="004E59A5" w:rsidRPr="00E93AF1" w:rsidRDefault="004E59A5">
      <w:pPr>
        <w:rPr>
          <w:rFonts w:ascii="Palatino Linotype" w:eastAsia="Palatino Linotype" w:hAnsi="Palatino Linotype" w:cs="Palatino Linotype"/>
        </w:rPr>
      </w:pPr>
    </w:p>
    <w:sectPr w:rsidR="004E59A5" w:rsidRPr="00E93AF1" w:rsidSect="0020026F">
      <w:headerReference w:type="even" r:id="rId13"/>
      <w:headerReference w:type="default" r:id="rId14"/>
      <w:footerReference w:type="default" r:id="rId15"/>
      <w:headerReference w:type="first" r:id="rId16"/>
      <w:footerReference w:type="first" r:id="rId17"/>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6F967" w14:textId="77777777" w:rsidR="00403177" w:rsidRDefault="00403177">
      <w:r>
        <w:separator/>
      </w:r>
    </w:p>
  </w:endnote>
  <w:endnote w:type="continuationSeparator" w:id="0">
    <w:p w14:paraId="5E8288E5" w14:textId="77777777" w:rsidR="00403177" w:rsidRDefault="0040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04E3" w14:textId="77777777" w:rsidR="0020026F" w:rsidRPr="0020026F" w:rsidRDefault="0020026F">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20026F">
      <w:rPr>
        <w:rFonts w:ascii="Palatino Linotype" w:hAnsi="Palatino Linotype"/>
        <w:color w:val="000000"/>
        <w:sz w:val="22"/>
      </w:rPr>
      <w:t xml:space="preserve">Página </w:t>
    </w:r>
    <w:r w:rsidRPr="0020026F">
      <w:rPr>
        <w:rFonts w:ascii="Palatino Linotype" w:hAnsi="Palatino Linotype"/>
        <w:b/>
        <w:color w:val="000000"/>
        <w:sz w:val="22"/>
      </w:rPr>
      <w:fldChar w:fldCharType="begin"/>
    </w:r>
    <w:r w:rsidRPr="0020026F">
      <w:rPr>
        <w:rFonts w:ascii="Palatino Linotype" w:hAnsi="Palatino Linotype"/>
        <w:b/>
        <w:color w:val="000000"/>
        <w:sz w:val="22"/>
      </w:rPr>
      <w:instrText>PAGE</w:instrText>
    </w:r>
    <w:r w:rsidRPr="0020026F">
      <w:rPr>
        <w:rFonts w:ascii="Palatino Linotype" w:hAnsi="Palatino Linotype"/>
        <w:b/>
        <w:color w:val="000000"/>
        <w:sz w:val="22"/>
      </w:rPr>
      <w:fldChar w:fldCharType="separate"/>
    </w:r>
    <w:r w:rsidR="00827F22">
      <w:rPr>
        <w:rFonts w:ascii="Palatino Linotype" w:hAnsi="Palatino Linotype"/>
        <w:b/>
        <w:noProof/>
        <w:color w:val="000000"/>
        <w:sz w:val="22"/>
      </w:rPr>
      <w:t>48</w:t>
    </w:r>
    <w:r w:rsidRPr="0020026F">
      <w:rPr>
        <w:rFonts w:ascii="Palatino Linotype" w:hAnsi="Palatino Linotype"/>
        <w:b/>
        <w:color w:val="000000"/>
        <w:sz w:val="22"/>
      </w:rPr>
      <w:fldChar w:fldCharType="end"/>
    </w:r>
    <w:r w:rsidRPr="0020026F">
      <w:rPr>
        <w:rFonts w:ascii="Palatino Linotype" w:hAnsi="Palatino Linotype"/>
        <w:color w:val="000000"/>
        <w:sz w:val="22"/>
      </w:rPr>
      <w:t xml:space="preserve"> de </w:t>
    </w:r>
    <w:r w:rsidRPr="0020026F">
      <w:rPr>
        <w:rFonts w:ascii="Palatino Linotype" w:hAnsi="Palatino Linotype"/>
        <w:b/>
        <w:color w:val="000000"/>
        <w:sz w:val="22"/>
      </w:rPr>
      <w:fldChar w:fldCharType="begin"/>
    </w:r>
    <w:r w:rsidRPr="0020026F">
      <w:rPr>
        <w:rFonts w:ascii="Palatino Linotype" w:hAnsi="Palatino Linotype"/>
        <w:b/>
        <w:color w:val="000000"/>
        <w:sz w:val="22"/>
      </w:rPr>
      <w:instrText>NUMPAGES</w:instrText>
    </w:r>
    <w:r w:rsidRPr="0020026F">
      <w:rPr>
        <w:rFonts w:ascii="Palatino Linotype" w:hAnsi="Palatino Linotype"/>
        <w:b/>
        <w:color w:val="000000"/>
        <w:sz w:val="22"/>
      </w:rPr>
      <w:fldChar w:fldCharType="separate"/>
    </w:r>
    <w:r w:rsidR="00827F22">
      <w:rPr>
        <w:rFonts w:ascii="Palatino Linotype" w:hAnsi="Palatino Linotype"/>
        <w:b/>
        <w:noProof/>
        <w:color w:val="000000"/>
        <w:sz w:val="22"/>
      </w:rPr>
      <w:t>68</w:t>
    </w:r>
    <w:r w:rsidRPr="0020026F">
      <w:rPr>
        <w:rFonts w:ascii="Palatino Linotype" w:hAnsi="Palatino Linotype"/>
        <w:b/>
        <w:color w:val="000000"/>
        <w:sz w:val="22"/>
      </w:rPr>
      <w:fldChar w:fldCharType="end"/>
    </w:r>
  </w:p>
  <w:p w14:paraId="2BB25D18" w14:textId="77777777" w:rsidR="0020026F" w:rsidRDefault="0020026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FA8E0" w14:textId="77777777" w:rsidR="0020026F" w:rsidRPr="0020026F" w:rsidRDefault="0020026F">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20026F">
      <w:rPr>
        <w:rFonts w:ascii="Palatino Linotype" w:hAnsi="Palatino Linotype"/>
        <w:color w:val="000000"/>
        <w:sz w:val="22"/>
      </w:rPr>
      <w:t xml:space="preserve">Página </w:t>
    </w:r>
    <w:r w:rsidRPr="0020026F">
      <w:rPr>
        <w:rFonts w:ascii="Palatino Linotype" w:hAnsi="Palatino Linotype"/>
        <w:b/>
        <w:color w:val="000000"/>
        <w:sz w:val="22"/>
      </w:rPr>
      <w:fldChar w:fldCharType="begin"/>
    </w:r>
    <w:r w:rsidRPr="0020026F">
      <w:rPr>
        <w:rFonts w:ascii="Palatino Linotype" w:hAnsi="Palatino Linotype"/>
        <w:b/>
        <w:color w:val="000000"/>
        <w:sz w:val="22"/>
      </w:rPr>
      <w:instrText>PAGE</w:instrText>
    </w:r>
    <w:r w:rsidRPr="0020026F">
      <w:rPr>
        <w:rFonts w:ascii="Palatino Linotype" w:hAnsi="Palatino Linotype"/>
        <w:b/>
        <w:color w:val="000000"/>
        <w:sz w:val="22"/>
      </w:rPr>
      <w:fldChar w:fldCharType="separate"/>
    </w:r>
    <w:r w:rsidR="00827F22">
      <w:rPr>
        <w:rFonts w:ascii="Palatino Linotype" w:hAnsi="Palatino Linotype"/>
        <w:b/>
        <w:noProof/>
        <w:color w:val="000000"/>
        <w:sz w:val="22"/>
      </w:rPr>
      <w:t>1</w:t>
    </w:r>
    <w:r w:rsidRPr="0020026F">
      <w:rPr>
        <w:rFonts w:ascii="Palatino Linotype" w:hAnsi="Palatino Linotype"/>
        <w:b/>
        <w:color w:val="000000"/>
        <w:sz w:val="22"/>
      </w:rPr>
      <w:fldChar w:fldCharType="end"/>
    </w:r>
    <w:r w:rsidRPr="0020026F">
      <w:rPr>
        <w:rFonts w:ascii="Palatino Linotype" w:hAnsi="Palatino Linotype"/>
        <w:color w:val="000000"/>
        <w:sz w:val="22"/>
      </w:rPr>
      <w:t xml:space="preserve"> de </w:t>
    </w:r>
    <w:r w:rsidRPr="0020026F">
      <w:rPr>
        <w:rFonts w:ascii="Palatino Linotype" w:hAnsi="Palatino Linotype"/>
        <w:b/>
        <w:color w:val="000000"/>
        <w:sz w:val="22"/>
      </w:rPr>
      <w:fldChar w:fldCharType="begin"/>
    </w:r>
    <w:r w:rsidRPr="0020026F">
      <w:rPr>
        <w:rFonts w:ascii="Palatino Linotype" w:hAnsi="Palatino Linotype"/>
        <w:b/>
        <w:color w:val="000000"/>
        <w:sz w:val="22"/>
      </w:rPr>
      <w:instrText>NUMPAGES</w:instrText>
    </w:r>
    <w:r w:rsidRPr="0020026F">
      <w:rPr>
        <w:rFonts w:ascii="Palatino Linotype" w:hAnsi="Palatino Linotype"/>
        <w:b/>
        <w:color w:val="000000"/>
        <w:sz w:val="22"/>
      </w:rPr>
      <w:fldChar w:fldCharType="separate"/>
    </w:r>
    <w:r w:rsidR="00827F22">
      <w:rPr>
        <w:rFonts w:ascii="Palatino Linotype" w:hAnsi="Palatino Linotype"/>
        <w:b/>
        <w:noProof/>
        <w:color w:val="000000"/>
        <w:sz w:val="22"/>
      </w:rPr>
      <w:t>68</w:t>
    </w:r>
    <w:r w:rsidRPr="0020026F">
      <w:rPr>
        <w:rFonts w:ascii="Palatino Linotype" w:hAnsi="Palatino Linotype"/>
        <w:b/>
        <w:color w:val="000000"/>
        <w:sz w:val="22"/>
      </w:rPr>
      <w:fldChar w:fldCharType="end"/>
    </w:r>
  </w:p>
  <w:p w14:paraId="4CAE875F" w14:textId="77777777" w:rsidR="0020026F" w:rsidRDefault="0020026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4E1EA" w14:textId="77777777" w:rsidR="00403177" w:rsidRDefault="00403177">
      <w:r>
        <w:separator/>
      </w:r>
    </w:p>
  </w:footnote>
  <w:footnote w:type="continuationSeparator" w:id="0">
    <w:p w14:paraId="3EA1865E" w14:textId="77777777" w:rsidR="00403177" w:rsidRDefault="00403177">
      <w:r>
        <w:continuationSeparator/>
      </w:r>
    </w:p>
  </w:footnote>
  <w:footnote w:id="1">
    <w:p w14:paraId="6AD9E22A" w14:textId="77777777" w:rsidR="0020026F" w:rsidRDefault="0020026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43C64E3C" w14:textId="77777777" w:rsidR="0020026F" w:rsidRDefault="0020026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29B419B5" w14:textId="77777777" w:rsidR="0020026F" w:rsidRDefault="0020026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7D4AFA49" w14:textId="77777777" w:rsidR="0020026F" w:rsidRDefault="0020026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6588A6BE" w14:textId="77777777" w:rsidR="0020026F" w:rsidRPr="00637A65" w:rsidRDefault="0020026F" w:rsidP="005866E8">
      <w:pPr>
        <w:pStyle w:val="Textonotapie"/>
        <w:jc w:val="both"/>
        <w:rPr>
          <w:rFonts w:ascii="Palatino Linotype" w:hAnsi="Palatino Linotype"/>
          <w:sz w:val="24"/>
          <w:szCs w:val="24"/>
        </w:rPr>
      </w:pPr>
      <w:r w:rsidRPr="00637A65">
        <w:rPr>
          <w:rStyle w:val="Refdenotaalpie"/>
          <w:rFonts w:ascii="Palatino Linotype" w:hAnsi="Palatino Linotype"/>
        </w:rPr>
        <w:footnoteRef/>
      </w:r>
      <w:r w:rsidRPr="00637A65">
        <w:rPr>
          <w:rFonts w:ascii="Palatino Linotype" w:hAnsi="Palatino Linotype"/>
          <w:sz w:val="24"/>
          <w:szCs w:val="24"/>
        </w:rPr>
        <w:t xml:space="preserve"> </w:t>
      </w:r>
      <w:r w:rsidRPr="00637A65">
        <w:rPr>
          <w:rFonts w:ascii="Palatino Linotype" w:hAnsi="Palatino Linotype" w:cs="Arial"/>
          <w:sz w:val="24"/>
          <w:szCs w:val="24"/>
        </w:rPr>
        <w:t xml:space="preserve">Ley del Trabajo de los Servidores Públicos del Estado de México, </w:t>
      </w:r>
      <w:r w:rsidRPr="00637A65">
        <w:rPr>
          <w:rFonts w:ascii="Palatino Linotype" w:hAnsi="Palatino Linotype"/>
          <w:sz w:val="24"/>
          <w:szCs w:val="24"/>
        </w:rPr>
        <w:t>Artículo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5E8ED" w14:textId="77777777" w:rsidR="0020026F" w:rsidRDefault="00403177">
    <w:pPr>
      <w:pBdr>
        <w:top w:val="nil"/>
        <w:left w:val="nil"/>
        <w:bottom w:val="nil"/>
        <w:right w:val="nil"/>
        <w:between w:val="nil"/>
      </w:pBdr>
      <w:tabs>
        <w:tab w:val="center" w:pos="4419"/>
        <w:tab w:val="right" w:pos="8838"/>
      </w:tabs>
      <w:rPr>
        <w:color w:val="000000"/>
      </w:rPr>
    </w:pPr>
    <w:r>
      <w:rPr>
        <w:color w:val="000000"/>
      </w:rPr>
      <w:pict w14:anchorId="211DBA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9923" w:type="dxa"/>
      <w:tblInd w:w="0" w:type="dxa"/>
      <w:tblLayout w:type="fixed"/>
      <w:tblLook w:val="0400" w:firstRow="0" w:lastRow="0" w:firstColumn="0" w:lastColumn="0" w:noHBand="0" w:noVBand="1"/>
    </w:tblPr>
    <w:tblGrid>
      <w:gridCol w:w="2268"/>
      <w:gridCol w:w="7655"/>
    </w:tblGrid>
    <w:tr w:rsidR="0020026F" w14:paraId="7F06865D" w14:textId="77777777" w:rsidTr="0020026F">
      <w:trPr>
        <w:trHeight w:val="1435"/>
      </w:trPr>
      <w:tc>
        <w:tcPr>
          <w:tcW w:w="2268" w:type="dxa"/>
          <w:shd w:val="clear" w:color="auto" w:fill="auto"/>
        </w:tcPr>
        <w:p w14:paraId="6A8557C7" w14:textId="77777777" w:rsidR="0020026F" w:rsidRDefault="0020026F">
          <w:pPr>
            <w:tabs>
              <w:tab w:val="right" w:pos="4273"/>
            </w:tabs>
            <w:rPr>
              <w:rFonts w:ascii="Garamond" w:eastAsia="Garamond" w:hAnsi="Garamond" w:cs="Garamond"/>
              <w:sz w:val="16"/>
              <w:szCs w:val="16"/>
            </w:rPr>
          </w:pPr>
        </w:p>
      </w:tc>
      <w:tc>
        <w:tcPr>
          <w:tcW w:w="7655" w:type="dxa"/>
          <w:shd w:val="clear" w:color="auto" w:fill="auto"/>
        </w:tcPr>
        <w:tbl>
          <w:tblPr>
            <w:tblStyle w:val="a1"/>
            <w:tblW w:w="7217" w:type="dxa"/>
            <w:tblInd w:w="878" w:type="dxa"/>
            <w:tblLayout w:type="fixed"/>
            <w:tblLook w:val="0400" w:firstRow="0" w:lastRow="0" w:firstColumn="0" w:lastColumn="0" w:noHBand="0" w:noVBand="1"/>
          </w:tblPr>
          <w:tblGrid>
            <w:gridCol w:w="3106"/>
            <w:gridCol w:w="4111"/>
          </w:tblGrid>
          <w:tr w:rsidR="0020026F" w14:paraId="0A45B4F7" w14:textId="77777777" w:rsidTr="0020026F">
            <w:trPr>
              <w:trHeight w:val="150"/>
            </w:trPr>
            <w:tc>
              <w:tcPr>
                <w:tcW w:w="3106" w:type="dxa"/>
                <w:shd w:val="clear" w:color="auto" w:fill="auto"/>
              </w:tcPr>
              <w:p w14:paraId="4D3A472F" w14:textId="77777777" w:rsidR="0020026F" w:rsidRPr="0020026F" w:rsidRDefault="0020026F">
                <w:pPr>
                  <w:tabs>
                    <w:tab w:val="right" w:pos="8838"/>
                  </w:tabs>
                  <w:ind w:right="-105"/>
                  <w:rPr>
                    <w:rFonts w:ascii="Palatino Linotype" w:eastAsia="Palatino Linotype" w:hAnsi="Palatino Linotype" w:cs="Palatino Linotype"/>
                    <w:b/>
                    <w:szCs w:val="22"/>
                  </w:rPr>
                </w:pPr>
                <w:r w:rsidRPr="0020026F">
                  <w:rPr>
                    <w:rFonts w:ascii="Palatino Linotype" w:eastAsia="Palatino Linotype" w:hAnsi="Palatino Linotype" w:cs="Palatino Linotype"/>
                    <w:b/>
                    <w:szCs w:val="22"/>
                  </w:rPr>
                  <w:t>Recurso de Revisión:</w:t>
                </w:r>
              </w:p>
            </w:tc>
            <w:tc>
              <w:tcPr>
                <w:tcW w:w="4111" w:type="dxa"/>
                <w:shd w:val="clear" w:color="auto" w:fill="auto"/>
              </w:tcPr>
              <w:p w14:paraId="4FC9C2DF" w14:textId="042EA279" w:rsidR="0020026F" w:rsidRPr="0020026F" w:rsidRDefault="0020026F">
                <w:pPr>
                  <w:tabs>
                    <w:tab w:val="right" w:pos="8838"/>
                  </w:tabs>
                  <w:ind w:left="-108" w:right="-102"/>
                  <w:jc w:val="both"/>
                  <w:rPr>
                    <w:rFonts w:ascii="Palatino Linotype" w:eastAsia="Palatino Linotype" w:hAnsi="Palatino Linotype" w:cs="Palatino Linotype"/>
                    <w:szCs w:val="22"/>
                  </w:rPr>
                </w:pPr>
                <w:r w:rsidRPr="0020026F">
                  <w:rPr>
                    <w:rFonts w:ascii="Palatino Linotype" w:eastAsia="Palatino Linotype" w:hAnsi="Palatino Linotype" w:cs="Palatino Linotype"/>
                    <w:szCs w:val="22"/>
                  </w:rPr>
                  <w:t>11763/INFOEM/IP/RR/2025</w:t>
                </w:r>
              </w:p>
            </w:tc>
          </w:tr>
          <w:tr w:rsidR="0020026F" w14:paraId="58F8EB17" w14:textId="77777777" w:rsidTr="0020026F">
            <w:trPr>
              <w:trHeight w:val="295"/>
            </w:trPr>
            <w:tc>
              <w:tcPr>
                <w:tcW w:w="3106" w:type="dxa"/>
                <w:shd w:val="clear" w:color="auto" w:fill="auto"/>
              </w:tcPr>
              <w:p w14:paraId="2F3C13F1" w14:textId="77777777" w:rsidR="0020026F" w:rsidRPr="0020026F" w:rsidRDefault="0020026F">
                <w:pPr>
                  <w:tabs>
                    <w:tab w:val="right" w:pos="8838"/>
                  </w:tabs>
                  <w:ind w:right="-105"/>
                  <w:rPr>
                    <w:rFonts w:ascii="Palatino Linotype" w:eastAsia="Palatino Linotype" w:hAnsi="Palatino Linotype" w:cs="Palatino Linotype"/>
                    <w:b/>
                    <w:szCs w:val="22"/>
                  </w:rPr>
                </w:pPr>
                <w:r w:rsidRPr="0020026F">
                  <w:rPr>
                    <w:rFonts w:ascii="Palatino Linotype" w:eastAsia="Palatino Linotype" w:hAnsi="Palatino Linotype" w:cs="Palatino Linotype"/>
                    <w:b/>
                    <w:szCs w:val="22"/>
                  </w:rPr>
                  <w:t>Sujeto Obligado:</w:t>
                </w:r>
              </w:p>
            </w:tc>
            <w:tc>
              <w:tcPr>
                <w:tcW w:w="4111" w:type="dxa"/>
                <w:shd w:val="clear" w:color="auto" w:fill="auto"/>
              </w:tcPr>
              <w:p w14:paraId="2ED5BE79" w14:textId="150D8F58" w:rsidR="0020026F" w:rsidRPr="0020026F" w:rsidRDefault="0020026F">
                <w:pPr>
                  <w:tabs>
                    <w:tab w:val="left" w:pos="2834"/>
                    <w:tab w:val="right" w:pos="8838"/>
                  </w:tabs>
                  <w:ind w:left="-108" w:right="-102"/>
                  <w:jc w:val="both"/>
                  <w:rPr>
                    <w:rFonts w:ascii="Palatino Linotype" w:eastAsia="Palatino Linotype" w:hAnsi="Palatino Linotype" w:cs="Palatino Linotype"/>
                    <w:szCs w:val="22"/>
                  </w:rPr>
                </w:pPr>
                <w:r w:rsidRPr="0020026F">
                  <w:rPr>
                    <w:rFonts w:ascii="Palatino Linotype" w:eastAsia="Palatino Linotype" w:hAnsi="Palatino Linotype" w:cs="Palatino Linotype"/>
                    <w:szCs w:val="22"/>
                  </w:rPr>
                  <w:t xml:space="preserve">Ayuntamiento de Tenancingo </w:t>
                </w:r>
              </w:p>
            </w:tc>
          </w:tr>
          <w:tr w:rsidR="0020026F" w14:paraId="5A78F170" w14:textId="77777777" w:rsidTr="0020026F">
            <w:trPr>
              <w:trHeight w:val="295"/>
            </w:trPr>
            <w:tc>
              <w:tcPr>
                <w:tcW w:w="3106" w:type="dxa"/>
                <w:shd w:val="clear" w:color="auto" w:fill="auto"/>
              </w:tcPr>
              <w:p w14:paraId="605FC7F7" w14:textId="77777777" w:rsidR="0020026F" w:rsidRPr="0020026F" w:rsidRDefault="0020026F">
                <w:pPr>
                  <w:tabs>
                    <w:tab w:val="right" w:pos="8838"/>
                  </w:tabs>
                  <w:ind w:right="-105"/>
                  <w:rPr>
                    <w:rFonts w:ascii="Palatino Linotype" w:eastAsia="Palatino Linotype" w:hAnsi="Palatino Linotype" w:cs="Palatino Linotype"/>
                    <w:b/>
                    <w:szCs w:val="22"/>
                  </w:rPr>
                </w:pPr>
                <w:r w:rsidRPr="0020026F">
                  <w:rPr>
                    <w:rFonts w:ascii="Palatino Linotype" w:eastAsia="Palatino Linotype" w:hAnsi="Palatino Linotype" w:cs="Palatino Linotype"/>
                    <w:b/>
                    <w:szCs w:val="22"/>
                  </w:rPr>
                  <w:t>Comisionada ponente:</w:t>
                </w:r>
              </w:p>
            </w:tc>
            <w:tc>
              <w:tcPr>
                <w:tcW w:w="4111" w:type="dxa"/>
                <w:shd w:val="clear" w:color="auto" w:fill="auto"/>
              </w:tcPr>
              <w:p w14:paraId="55873D2C" w14:textId="77777777" w:rsidR="0020026F" w:rsidRPr="0020026F" w:rsidRDefault="0020026F">
                <w:pPr>
                  <w:tabs>
                    <w:tab w:val="right" w:pos="8838"/>
                  </w:tabs>
                  <w:ind w:left="-108" w:right="171"/>
                  <w:jc w:val="both"/>
                  <w:rPr>
                    <w:rFonts w:ascii="Palatino Linotype" w:eastAsia="Palatino Linotype" w:hAnsi="Palatino Linotype" w:cs="Palatino Linotype"/>
                    <w:szCs w:val="22"/>
                  </w:rPr>
                </w:pPr>
                <w:r w:rsidRPr="0020026F">
                  <w:rPr>
                    <w:rFonts w:ascii="Palatino Linotype" w:eastAsia="Palatino Linotype" w:hAnsi="Palatino Linotype" w:cs="Palatino Linotype"/>
                    <w:szCs w:val="22"/>
                  </w:rPr>
                  <w:t>María del Rosario Mejía Ayala</w:t>
                </w:r>
              </w:p>
              <w:p w14:paraId="4042B726" w14:textId="77777777" w:rsidR="0020026F" w:rsidRPr="0020026F" w:rsidRDefault="0020026F">
                <w:pPr>
                  <w:tabs>
                    <w:tab w:val="right" w:pos="8838"/>
                  </w:tabs>
                  <w:ind w:left="-108" w:right="171"/>
                  <w:jc w:val="both"/>
                  <w:rPr>
                    <w:rFonts w:ascii="Palatino Linotype" w:eastAsia="Palatino Linotype" w:hAnsi="Palatino Linotype" w:cs="Palatino Linotype"/>
                    <w:b/>
                    <w:szCs w:val="22"/>
                  </w:rPr>
                </w:pPr>
              </w:p>
            </w:tc>
          </w:tr>
        </w:tbl>
        <w:p w14:paraId="6CD33E36" w14:textId="77777777" w:rsidR="0020026F" w:rsidRDefault="0020026F">
          <w:pPr>
            <w:tabs>
              <w:tab w:val="right" w:pos="8838"/>
            </w:tabs>
            <w:ind w:left="-28"/>
            <w:jc w:val="both"/>
            <w:rPr>
              <w:rFonts w:ascii="Arial" w:eastAsia="Arial" w:hAnsi="Arial" w:cs="Arial"/>
              <w:b/>
              <w:sz w:val="22"/>
              <w:szCs w:val="22"/>
            </w:rPr>
          </w:pPr>
        </w:p>
      </w:tc>
    </w:tr>
  </w:tbl>
  <w:p w14:paraId="385D9B97" w14:textId="77777777" w:rsidR="0020026F" w:rsidRDefault="00403177">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0C7DC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10632" w:type="dxa"/>
      <w:tblInd w:w="0" w:type="dxa"/>
      <w:tblLayout w:type="fixed"/>
      <w:tblLook w:val="0400" w:firstRow="0" w:lastRow="0" w:firstColumn="0" w:lastColumn="0" w:noHBand="0" w:noVBand="1"/>
    </w:tblPr>
    <w:tblGrid>
      <w:gridCol w:w="2694"/>
      <w:gridCol w:w="7938"/>
    </w:tblGrid>
    <w:tr w:rsidR="0020026F" w14:paraId="526DDEA0" w14:textId="77777777" w:rsidTr="0020026F">
      <w:trPr>
        <w:trHeight w:val="1435"/>
      </w:trPr>
      <w:tc>
        <w:tcPr>
          <w:tcW w:w="2694" w:type="dxa"/>
          <w:shd w:val="clear" w:color="auto" w:fill="auto"/>
        </w:tcPr>
        <w:p w14:paraId="5A2CE465" w14:textId="77777777" w:rsidR="0020026F" w:rsidRDefault="0020026F">
          <w:pPr>
            <w:tabs>
              <w:tab w:val="right" w:pos="4273"/>
            </w:tabs>
            <w:rPr>
              <w:rFonts w:ascii="Garamond" w:eastAsia="Garamond" w:hAnsi="Garamond" w:cs="Garamond"/>
              <w:sz w:val="22"/>
              <w:szCs w:val="22"/>
            </w:rPr>
          </w:pPr>
        </w:p>
      </w:tc>
      <w:tc>
        <w:tcPr>
          <w:tcW w:w="7938" w:type="dxa"/>
          <w:shd w:val="clear" w:color="auto" w:fill="auto"/>
        </w:tcPr>
        <w:tbl>
          <w:tblPr>
            <w:tblStyle w:val="a3"/>
            <w:tblW w:w="7040" w:type="dxa"/>
            <w:tblInd w:w="878" w:type="dxa"/>
            <w:tblLayout w:type="fixed"/>
            <w:tblLook w:val="0400" w:firstRow="0" w:lastRow="0" w:firstColumn="0" w:lastColumn="0" w:noHBand="0" w:noVBand="1"/>
          </w:tblPr>
          <w:tblGrid>
            <w:gridCol w:w="2822"/>
            <w:gridCol w:w="4218"/>
          </w:tblGrid>
          <w:tr w:rsidR="0020026F" w14:paraId="5B691C19" w14:textId="77777777" w:rsidTr="0020026F">
            <w:trPr>
              <w:trHeight w:val="144"/>
            </w:trPr>
            <w:tc>
              <w:tcPr>
                <w:tcW w:w="2822" w:type="dxa"/>
                <w:shd w:val="clear" w:color="auto" w:fill="auto"/>
              </w:tcPr>
              <w:p w14:paraId="2CB37BA3" w14:textId="77777777" w:rsidR="0020026F" w:rsidRPr="0020026F" w:rsidRDefault="0020026F">
                <w:pPr>
                  <w:tabs>
                    <w:tab w:val="right" w:pos="8838"/>
                  </w:tabs>
                  <w:ind w:left="-264" w:right="-105" w:firstLine="195"/>
                  <w:rPr>
                    <w:rFonts w:ascii="Palatino Linotype" w:eastAsia="Palatino Linotype" w:hAnsi="Palatino Linotype" w:cs="Palatino Linotype"/>
                    <w:b/>
                    <w:szCs w:val="22"/>
                  </w:rPr>
                </w:pPr>
                <w:r w:rsidRPr="0020026F">
                  <w:rPr>
                    <w:rFonts w:ascii="Palatino Linotype" w:eastAsia="Palatino Linotype" w:hAnsi="Palatino Linotype" w:cs="Palatino Linotype"/>
                    <w:b/>
                    <w:szCs w:val="22"/>
                  </w:rPr>
                  <w:t>Recurso de Revisión:</w:t>
                </w:r>
              </w:p>
            </w:tc>
            <w:tc>
              <w:tcPr>
                <w:tcW w:w="4218" w:type="dxa"/>
                <w:shd w:val="clear" w:color="auto" w:fill="auto"/>
              </w:tcPr>
              <w:p w14:paraId="7C9AD84E" w14:textId="3E91645F" w:rsidR="0020026F" w:rsidRPr="0020026F" w:rsidRDefault="0020026F" w:rsidP="0020026F">
                <w:pPr>
                  <w:tabs>
                    <w:tab w:val="right" w:pos="8838"/>
                  </w:tabs>
                  <w:ind w:left="-74" w:right="-105"/>
                  <w:rPr>
                    <w:rFonts w:ascii="Palatino Linotype" w:eastAsia="Palatino Linotype" w:hAnsi="Palatino Linotype" w:cs="Palatino Linotype"/>
                    <w:szCs w:val="22"/>
                  </w:rPr>
                </w:pPr>
                <w:r w:rsidRPr="0020026F">
                  <w:rPr>
                    <w:rFonts w:ascii="Palatino Linotype" w:eastAsia="Palatino Linotype" w:hAnsi="Palatino Linotype" w:cs="Palatino Linotype"/>
                    <w:szCs w:val="22"/>
                  </w:rPr>
                  <w:t>11763/INFOEM/IP/RR/2025</w:t>
                </w:r>
              </w:p>
            </w:tc>
          </w:tr>
          <w:tr w:rsidR="0020026F" w14:paraId="736F3E86" w14:textId="77777777" w:rsidTr="0020026F">
            <w:trPr>
              <w:trHeight w:val="144"/>
            </w:trPr>
            <w:tc>
              <w:tcPr>
                <w:tcW w:w="2822" w:type="dxa"/>
                <w:shd w:val="clear" w:color="auto" w:fill="auto"/>
              </w:tcPr>
              <w:p w14:paraId="6A67DD58" w14:textId="77777777" w:rsidR="0020026F" w:rsidRPr="0020026F" w:rsidRDefault="0020026F">
                <w:pPr>
                  <w:tabs>
                    <w:tab w:val="right" w:pos="8838"/>
                  </w:tabs>
                  <w:ind w:left="-74" w:right="-105"/>
                  <w:rPr>
                    <w:rFonts w:ascii="Palatino Linotype" w:eastAsia="Palatino Linotype" w:hAnsi="Palatino Linotype" w:cs="Palatino Linotype"/>
                    <w:b/>
                    <w:szCs w:val="22"/>
                  </w:rPr>
                </w:pPr>
                <w:r w:rsidRPr="0020026F">
                  <w:rPr>
                    <w:rFonts w:ascii="Palatino Linotype" w:eastAsia="Palatino Linotype" w:hAnsi="Palatino Linotype" w:cs="Palatino Linotype"/>
                    <w:b/>
                    <w:szCs w:val="22"/>
                  </w:rPr>
                  <w:t>Recurrente:</w:t>
                </w:r>
              </w:p>
            </w:tc>
            <w:tc>
              <w:tcPr>
                <w:tcW w:w="4218" w:type="dxa"/>
                <w:shd w:val="clear" w:color="auto" w:fill="auto"/>
              </w:tcPr>
              <w:p w14:paraId="2DA3793F" w14:textId="1CBACDCB" w:rsidR="0020026F" w:rsidRPr="0020026F" w:rsidRDefault="00827F22" w:rsidP="0020026F">
                <w:pPr>
                  <w:tabs>
                    <w:tab w:val="left" w:pos="3122"/>
                    <w:tab w:val="right" w:pos="8838"/>
                  </w:tabs>
                  <w:ind w:left="-74" w:right="-105"/>
                  <w:rPr>
                    <w:rFonts w:ascii="Palatino Linotype" w:eastAsia="Palatino Linotype" w:hAnsi="Palatino Linotype" w:cs="Palatino Linotype"/>
                    <w:szCs w:val="22"/>
                  </w:rPr>
                </w:pPr>
                <w:r>
                  <w:rPr>
                    <w:rFonts w:ascii="Palatino Linotype" w:eastAsia="Palatino Linotype" w:hAnsi="Palatino Linotype" w:cs="Palatino Linotype"/>
                    <w:szCs w:val="22"/>
                  </w:rPr>
                  <w:t>XXXX</w:t>
                </w:r>
                <w:r w:rsidR="0020026F" w:rsidRPr="0020026F">
                  <w:rPr>
                    <w:rFonts w:ascii="Palatino Linotype" w:eastAsia="Palatino Linotype" w:hAnsi="Palatino Linotype" w:cs="Palatino Linotype"/>
                    <w:szCs w:val="22"/>
                  </w:rPr>
                  <w:t xml:space="preserve"> </w:t>
                </w:r>
              </w:p>
            </w:tc>
          </w:tr>
          <w:tr w:rsidR="0020026F" w14:paraId="0AB186BC" w14:textId="77777777" w:rsidTr="0020026F">
            <w:trPr>
              <w:trHeight w:val="283"/>
            </w:trPr>
            <w:tc>
              <w:tcPr>
                <w:tcW w:w="2822" w:type="dxa"/>
                <w:shd w:val="clear" w:color="auto" w:fill="auto"/>
              </w:tcPr>
              <w:p w14:paraId="0DBE9651" w14:textId="77777777" w:rsidR="0020026F" w:rsidRPr="0020026F" w:rsidRDefault="0020026F">
                <w:pPr>
                  <w:tabs>
                    <w:tab w:val="right" w:pos="8838"/>
                  </w:tabs>
                  <w:ind w:left="-74" w:right="-105"/>
                  <w:rPr>
                    <w:rFonts w:ascii="Palatino Linotype" w:eastAsia="Palatino Linotype" w:hAnsi="Palatino Linotype" w:cs="Palatino Linotype"/>
                    <w:b/>
                    <w:szCs w:val="22"/>
                  </w:rPr>
                </w:pPr>
                <w:r w:rsidRPr="0020026F">
                  <w:rPr>
                    <w:rFonts w:ascii="Palatino Linotype" w:eastAsia="Palatino Linotype" w:hAnsi="Palatino Linotype" w:cs="Palatino Linotype"/>
                    <w:b/>
                    <w:szCs w:val="22"/>
                  </w:rPr>
                  <w:t>Sujeto Obligado:</w:t>
                </w:r>
              </w:p>
            </w:tc>
            <w:tc>
              <w:tcPr>
                <w:tcW w:w="4218" w:type="dxa"/>
                <w:shd w:val="clear" w:color="auto" w:fill="auto"/>
              </w:tcPr>
              <w:p w14:paraId="639949CF" w14:textId="30C0A157" w:rsidR="0020026F" w:rsidRPr="0020026F" w:rsidRDefault="0020026F" w:rsidP="0020026F">
                <w:pPr>
                  <w:tabs>
                    <w:tab w:val="left" w:pos="2834"/>
                    <w:tab w:val="right" w:pos="8838"/>
                  </w:tabs>
                  <w:ind w:left="-74" w:right="-105"/>
                  <w:rPr>
                    <w:rFonts w:ascii="Palatino Linotype" w:eastAsia="Palatino Linotype" w:hAnsi="Palatino Linotype" w:cs="Palatino Linotype"/>
                    <w:szCs w:val="22"/>
                  </w:rPr>
                </w:pPr>
                <w:r w:rsidRPr="0020026F">
                  <w:rPr>
                    <w:rFonts w:ascii="Palatino Linotype" w:eastAsia="Palatino Linotype" w:hAnsi="Palatino Linotype" w:cs="Palatino Linotype"/>
                    <w:szCs w:val="22"/>
                  </w:rPr>
                  <w:t>Ayuntamiento de Tenancingo</w:t>
                </w:r>
              </w:p>
            </w:tc>
          </w:tr>
          <w:tr w:rsidR="0020026F" w14:paraId="2D8C84C9" w14:textId="77777777" w:rsidTr="0020026F">
            <w:trPr>
              <w:trHeight w:val="283"/>
            </w:trPr>
            <w:tc>
              <w:tcPr>
                <w:tcW w:w="2822" w:type="dxa"/>
                <w:shd w:val="clear" w:color="auto" w:fill="auto"/>
              </w:tcPr>
              <w:p w14:paraId="578A896D" w14:textId="77777777" w:rsidR="0020026F" w:rsidRPr="0020026F" w:rsidRDefault="0020026F">
                <w:pPr>
                  <w:tabs>
                    <w:tab w:val="right" w:pos="8838"/>
                  </w:tabs>
                  <w:ind w:left="-74" w:right="-105"/>
                  <w:rPr>
                    <w:rFonts w:ascii="Palatino Linotype" w:eastAsia="Palatino Linotype" w:hAnsi="Palatino Linotype" w:cs="Palatino Linotype"/>
                    <w:b/>
                    <w:szCs w:val="22"/>
                  </w:rPr>
                </w:pPr>
                <w:r w:rsidRPr="0020026F">
                  <w:rPr>
                    <w:rFonts w:ascii="Palatino Linotype" w:eastAsia="Palatino Linotype" w:hAnsi="Palatino Linotype" w:cs="Palatino Linotype"/>
                    <w:b/>
                    <w:szCs w:val="22"/>
                  </w:rPr>
                  <w:t>Comisionada ponente:</w:t>
                </w:r>
              </w:p>
            </w:tc>
            <w:tc>
              <w:tcPr>
                <w:tcW w:w="4218" w:type="dxa"/>
                <w:shd w:val="clear" w:color="auto" w:fill="auto"/>
              </w:tcPr>
              <w:p w14:paraId="78C6FE19" w14:textId="77777777" w:rsidR="0020026F" w:rsidRPr="0020026F" w:rsidRDefault="0020026F" w:rsidP="0020026F">
                <w:pPr>
                  <w:tabs>
                    <w:tab w:val="right" w:pos="8838"/>
                  </w:tabs>
                  <w:ind w:left="-74" w:right="-105"/>
                  <w:rPr>
                    <w:rFonts w:ascii="Palatino Linotype" w:eastAsia="Palatino Linotype" w:hAnsi="Palatino Linotype" w:cs="Palatino Linotype"/>
                    <w:szCs w:val="22"/>
                  </w:rPr>
                </w:pPr>
                <w:r w:rsidRPr="0020026F">
                  <w:rPr>
                    <w:rFonts w:ascii="Palatino Linotype" w:eastAsia="Palatino Linotype" w:hAnsi="Palatino Linotype" w:cs="Palatino Linotype"/>
                    <w:szCs w:val="22"/>
                  </w:rPr>
                  <w:t>María del Rosario Mejía Ayala</w:t>
                </w:r>
              </w:p>
              <w:p w14:paraId="050F0DAE" w14:textId="77777777" w:rsidR="0020026F" w:rsidRPr="0020026F" w:rsidRDefault="0020026F" w:rsidP="0020026F">
                <w:pPr>
                  <w:tabs>
                    <w:tab w:val="right" w:pos="8838"/>
                  </w:tabs>
                  <w:ind w:left="-74" w:right="-105"/>
                  <w:rPr>
                    <w:rFonts w:ascii="Palatino Linotype" w:eastAsia="Palatino Linotype" w:hAnsi="Palatino Linotype" w:cs="Palatino Linotype"/>
                    <w:szCs w:val="22"/>
                  </w:rPr>
                </w:pPr>
              </w:p>
            </w:tc>
          </w:tr>
        </w:tbl>
        <w:p w14:paraId="02CECBD2" w14:textId="77777777" w:rsidR="0020026F" w:rsidRDefault="0020026F">
          <w:pPr>
            <w:tabs>
              <w:tab w:val="right" w:pos="8838"/>
            </w:tabs>
            <w:ind w:left="-28"/>
            <w:jc w:val="both"/>
            <w:rPr>
              <w:rFonts w:ascii="Arial" w:eastAsia="Arial" w:hAnsi="Arial" w:cs="Arial"/>
              <w:b/>
              <w:sz w:val="22"/>
              <w:szCs w:val="22"/>
            </w:rPr>
          </w:pPr>
        </w:p>
      </w:tc>
    </w:tr>
  </w:tbl>
  <w:p w14:paraId="5C0287D4" w14:textId="77777777" w:rsidR="0020026F" w:rsidRDefault="00403177">
    <w:pPr>
      <w:pBdr>
        <w:top w:val="nil"/>
        <w:left w:val="nil"/>
        <w:bottom w:val="nil"/>
        <w:right w:val="nil"/>
        <w:between w:val="nil"/>
      </w:pBdr>
      <w:tabs>
        <w:tab w:val="center" w:pos="4419"/>
        <w:tab w:val="right" w:pos="8838"/>
      </w:tabs>
      <w:rPr>
        <w:color w:val="000000"/>
        <w:sz w:val="2"/>
        <w:szCs w:val="2"/>
      </w:rPr>
    </w:pPr>
    <w:r>
      <w:rPr>
        <w:color w:val="000000"/>
        <w:sz w:val="2"/>
        <w:szCs w:val="2"/>
      </w:rPr>
      <w:pict w14:anchorId="514F5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D109C"/>
    <w:multiLevelType w:val="multilevel"/>
    <w:tmpl w:val="5EE038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F23657"/>
    <w:multiLevelType w:val="multilevel"/>
    <w:tmpl w:val="DF5671EA"/>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F13A6E"/>
    <w:multiLevelType w:val="hybridMultilevel"/>
    <w:tmpl w:val="F462D3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515471"/>
    <w:multiLevelType w:val="multilevel"/>
    <w:tmpl w:val="8FDA1B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9C6626"/>
    <w:multiLevelType w:val="multilevel"/>
    <w:tmpl w:val="F51A7C8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4CA128E"/>
    <w:multiLevelType w:val="hybridMultilevel"/>
    <w:tmpl w:val="0CD8386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5921178"/>
    <w:multiLevelType w:val="hybridMultilevel"/>
    <w:tmpl w:val="945040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4C1AFB"/>
    <w:multiLevelType w:val="multilevel"/>
    <w:tmpl w:val="6C5A112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287170"/>
    <w:multiLevelType w:val="multilevel"/>
    <w:tmpl w:val="3CDE629C"/>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2D927D1D"/>
    <w:multiLevelType w:val="hybridMultilevel"/>
    <w:tmpl w:val="B6D6E45A"/>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A43039"/>
    <w:multiLevelType w:val="multilevel"/>
    <w:tmpl w:val="6AB87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7E5734"/>
    <w:multiLevelType w:val="multilevel"/>
    <w:tmpl w:val="498026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F57CBB"/>
    <w:multiLevelType w:val="multilevel"/>
    <w:tmpl w:val="5EE038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636AC9"/>
    <w:multiLevelType w:val="multilevel"/>
    <w:tmpl w:val="5EE038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284DF3"/>
    <w:multiLevelType w:val="multilevel"/>
    <w:tmpl w:val="4B6607A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1822939"/>
    <w:multiLevelType w:val="multilevel"/>
    <w:tmpl w:val="6780F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1FE3276"/>
    <w:multiLevelType w:val="multilevel"/>
    <w:tmpl w:val="5EE038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63028C9"/>
    <w:multiLevelType w:val="hybridMultilevel"/>
    <w:tmpl w:val="7DD034F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092FFA"/>
    <w:multiLevelType w:val="multilevel"/>
    <w:tmpl w:val="8B269C4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603124"/>
    <w:multiLevelType w:val="hybridMultilevel"/>
    <w:tmpl w:val="E9EA378E"/>
    <w:lvl w:ilvl="0" w:tplc="4984D7BC">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C1733D9"/>
    <w:multiLevelType w:val="multilevel"/>
    <w:tmpl w:val="9C82CE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5F47692C"/>
    <w:multiLevelType w:val="multilevel"/>
    <w:tmpl w:val="5EE038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F906B1C"/>
    <w:multiLevelType w:val="multilevel"/>
    <w:tmpl w:val="D8967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34E7BE6"/>
    <w:multiLevelType w:val="multilevel"/>
    <w:tmpl w:val="5EE038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424B4C"/>
    <w:multiLevelType w:val="multilevel"/>
    <w:tmpl w:val="5EE038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4B3C6D"/>
    <w:multiLevelType w:val="multilevel"/>
    <w:tmpl w:val="C04E1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C890B1D"/>
    <w:multiLevelType w:val="hybridMultilevel"/>
    <w:tmpl w:val="EE9A1D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B426CD"/>
    <w:multiLevelType w:val="hybridMultilevel"/>
    <w:tmpl w:val="8ED4054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716974"/>
    <w:multiLevelType w:val="multilevel"/>
    <w:tmpl w:val="C964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106C72"/>
    <w:multiLevelType w:val="multilevel"/>
    <w:tmpl w:val="2880F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53D06FF"/>
    <w:multiLevelType w:val="multilevel"/>
    <w:tmpl w:val="2A9879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75551477"/>
    <w:multiLevelType w:val="hybridMultilevel"/>
    <w:tmpl w:val="9874016E"/>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B22E00"/>
    <w:multiLevelType w:val="multilevel"/>
    <w:tmpl w:val="5EE038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F76A35"/>
    <w:multiLevelType w:val="multilevel"/>
    <w:tmpl w:val="762A9880"/>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942398"/>
    <w:multiLevelType w:val="multilevel"/>
    <w:tmpl w:val="5EE038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4"/>
  </w:num>
  <w:num w:numId="3">
    <w:abstractNumId w:val="31"/>
  </w:num>
  <w:num w:numId="4">
    <w:abstractNumId w:val="10"/>
  </w:num>
  <w:num w:numId="5">
    <w:abstractNumId w:val="26"/>
  </w:num>
  <w:num w:numId="6">
    <w:abstractNumId w:val="15"/>
  </w:num>
  <w:num w:numId="7">
    <w:abstractNumId w:val="11"/>
  </w:num>
  <w:num w:numId="8">
    <w:abstractNumId w:val="14"/>
  </w:num>
  <w:num w:numId="9">
    <w:abstractNumId w:val="1"/>
  </w:num>
  <w:num w:numId="10">
    <w:abstractNumId w:val="20"/>
  </w:num>
  <w:num w:numId="11">
    <w:abstractNumId w:val="3"/>
  </w:num>
  <w:num w:numId="12">
    <w:abstractNumId w:val="8"/>
  </w:num>
  <w:num w:numId="13">
    <w:abstractNumId w:val="32"/>
  </w:num>
  <w:num w:numId="14">
    <w:abstractNumId w:val="23"/>
  </w:num>
  <w:num w:numId="15">
    <w:abstractNumId w:val="17"/>
  </w:num>
  <w:num w:numId="16">
    <w:abstractNumId w:val="34"/>
  </w:num>
  <w:num w:numId="17">
    <w:abstractNumId w:val="6"/>
  </w:num>
  <w:num w:numId="18">
    <w:abstractNumId w:val="2"/>
  </w:num>
  <w:num w:numId="19">
    <w:abstractNumId w:val="29"/>
  </w:num>
  <w:num w:numId="20">
    <w:abstractNumId w:val="24"/>
  </w:num>
  <w:num w:numId="21">
    <w:abstractNumId w:val="25"/>
  </w:num>
  <w:num w:numId="22">
    <w:abstractNumId w:val="16"/>
  </w:num>
  <w:num w:numId="23">
    <w:abstractNumId w:val="9"/>
  </w:num>
  <w:num w:numId="24">
    <w:abstractNumId w:val="28"/>
  </w:num>
  <w:num w:numId="25">
    <w:abstractNumId w:val="27"/>
  </w:num>
  <w:num w:numId="26">
    <w:abstractNumId w:val="13"/>
  </w:num>
  <w:num w:numId="27">
    <w:abstractNumId w:val="12"/>
  </w:num>
  <w:num w:numId="28">
    <w:abstractNumId w:val="33"/>
  </w:num>
  <w:num w:numId="29">
    <w:abstractNumId w:val="0"/>
  </w:num>
  <w:num w:numId="30">
    <w:abstractNumId w:val="21"/>
  </w:num>
  <w:num w:numId="31">
    <w:abstractNumId w:val="22"/>
  </w:num>
  <w:num w:numId="32">
    <w:abstractNumId w:val="7"/>
  </w:num>
  <w:num w:numId="33">
    <w:abstractNumId w:val="18"/>
  </w:num>
  <w:num w:numId="34">
    <w:abstractNumId w:val="30"/>
  </w:num>
  <w:num w:numId="35">
    <w:abstractNumId w:val="5"/>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9A5"/>
    <w:rsid w:val="00047530"/>
    <w:rsid w:val="00163AED"/>
    <w:rsid w:val="00197D91"/>
    <w:rsid w:val="001C67B6"/>
    <w:rsid w:val="001D7CBB"/>
    <w:rsid w:val="0020026F"/>
    <w:rsid w:val="002113CE"/>
    <w:rsid w:val="00213269"/>
    <w:rsid w:val="002B45F1"/>
    <w:rsid w:val="002C6907"/>
    <w:rsid w:val="002D330F"/>
    <w:rsid w:val="002D4BA8"/>
    <w:rsid w:val="003302B0"/>
    <w:rsid w:val="003C7E30"/>
    <w:rsid w:val="003F62A3"/>
    <w:rsid w:val="003F66FF"/>
    <w:rsid w:val="00403177"/>
    <w:rsid w:val="00426932"/>
    <w:rsid w:val="00434F64"/>
    <w:rsid w:val="004700BA"/>
    <w:rsid w:val="004E59A5"/>
    <w:rsid w:val="004F6EB6"/>
    <w:rsid w:val="00550797"/>
    <w:rsid w:val="00554D2B"/>
    <w:rsid w:val="005745FE"/>
    <w:rsid w:val="0058591A"/>
    <w:rsid w:val="005866E8"/>
    <w:rsid w:val="00666ED1"/>
    <w:rsid w:val="006819FE"/>
    <w:rsid w:val="006B1F73"/>
    <w:rsid w:val="006D638A"/>
    <w:rsid w:val="00707568"/>
    <w:rsid w:val="00717E7F"/>
    <w:rsid w:val="007D3B2B"/>
    <w:rsid w:val="00827F22"/>
    <w:rsid w:val="00855A20"/>
    <w:rsid w:val="00891D8A"/>
    <w:rsid w:val="008B3DD5"/>
    <w:rsid w:val="008D7C22"/>
    <w:rsid w:val="008F6B45"/>
    <w:rsid w:val="009A0440"/>
    <w:rsid w:val="009B2ABB"/>
    <w:rsid w:val="009E14A4"/>
    <w:rsid w:val="00A25A2F"/>
    <w:rsid w:val="00A83CF0"/>
    <w:rsid w:val="00AD484E"/>
    <w:rsid w:val="00B04F74"/>
    <w:rsid w:val="00B577FF"/>
    <w:rsid w:val="00B74D76"/>
    <w:rsid w:val="00B97415"/>
    <w:rsid w:val="00CE5BE9"/>
    <w:rsid w:val="00E376E6"/>
    <w:rsid w:val="00E43F86"/>
    <w:rsid w:val="00E77D92"/>
    <w:rsid w:val="00E816E4"/>
    <w:rsid w:val="00E93AF1"/>
    <w:rsid w:val="00F00BE8"/>
    <w:rsid w:val="00F207B2"/>
    <w:rsid w:val="00F3088C"/>
    <w:rsid w:val="00F36485"/>
    <w:rsid w:val="00F954F3"/>
    <w:rsid w:val="00F96023"/>
    <w:rsid w:val="00F977F8"/>
    <w:rsid w:val="00FC12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A46299"/>
  <w15:docId w15:val="{8C1732A0-8447-4ACA-97FB-4643E949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88C"/>
  </w:style>
  <w:style w:type="paragraph" w:styleId="Ttulo1">
    <w:name w:val="heading 1"/>
    <w:basedOn w:val="Normal"/>
    <w:next w:val="Normal"/>
    <w:link w:val="Ttulo1Car"/>
    <w:uiPriority w:val="9"/>
    <w:qFormat/>
    <w:rsid w:val="008418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370EF2"/>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rPr>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370EF2"/>
    <w:rPr>
      <w:rFonts w:asciiTheme="majorHAnsi" w:eastAsiaTheme="majorEastAsia" w:hAnsiTheme="majorHAnsi" w:cstheme="majorBidi"/>
      <w:color w:val="1F4D78" w:themeColor="accent1" w:themeShade="7F"/>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NormalWeb">
    <w:name w:val="Normal (Web)"/>
    <w:basedOn w:val="Normal"/>
    <w:uiPriority w:val="99"/>
    <w:rsid w:val="006819FE"/>
    <w:pPr>
      <w:spacing w:before="100" w:beforeAutospacing="1" w:after="100" w:afterAutospacing="1"/>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690434">
      <w:bodyDiv w:val="1"/>
      <w:marLeft w:val="0"/>
      <w:marRight w:val="0"/>
      <w:marTop w:val="0"/>
      <w:marBottom w:val="0"/>
      <w:divBdr>
        <w:top w:val="none" w:sz="0" w:space="0" w:color="auto"/>
        <w:left w:val="none" w:sz="0" w:space="0" w:color="auto"/>
        <w:bottom w:val="none" w:sz="0" w:space="0" w:color="auto"/>
        <w:right w:val="none" w:sz="0" w:space="0" w:color="auto"/>
      </w:divBdr>
    </w:div>
    <w:div w:id="1979454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putados.gob.mx/LeyesBiblio/pdf/LGDNNA.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ogem.gob.mx/constancia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iputados.gob.mx/documentos/N_Acta_Nacimiento.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GXMNHzkkO895Hpz/luOWyH5yzw==">CgMxLjAyDmgueWRrMW5pOGdjMHg2Mg5oLmI0eXh1YXNrM2RjdTIOaC55ejlyZTVxYTNpdjkyDmgub2RnamZodTZ4MzNpMg5oLm83dHV2NGYzOTNvMDIOaC53cGNzZWs0M2VucHAyDmgubjV5YWE2dG90aGVnMg5oLnNsaDV3ZXA3bmtzcjIOaC45dG5nMjhzcmVtMHgyDmguczFla2poOGh2bXR3OAByITFNczhtd0dTeU1XWWdVV0pEbm9sQXg5Vm5BSU9KcGdfdw==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68</Pages>
  <Words>17948</Words>
  <Characters>98716</Characters>
  <Application>Microsoft Office Word</Application>
  <DocSecurity>0</DocSecurity>
  <Lines>822</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INFOEM549</dc:creator>
  <cp:lastModifiedBy>Cuenta Microsoft</cp:lastModifiedBy>
  <cp:revision>16</cp:revision>
  <cp:lastPrinted>2026-01-16T16:33:00Z</cp:lastPrinted>
  <dcterms:created xsi:type="dcterms:W3CDTF">2025-12-11T20:12:00Z</dcterms:created>
  <dcterms:modified xsi:type="dcterms:W3CDTF">2026-01-29T23:09:00Z</dcterms:modified>
</cp:coreProperties>
</file>