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8DD2DD" w14:textId="40C5C390" w:rsidR="009D5719" w:rsidRPr="00646A60" w:rsidRDefault="00377B0B">
      <w:pPr>
        <w:spacing w:before="240" w:after="240" w:line="360" w:lineRule="auto"/>
        <w:jc w:val="both"/>
        <w:rPr>
          <w:rFonts w:ascii="Palatino Linotype" w:eastAsia="Palatino Linotype" w:hAnsi="Palatino Linotype" w:cs="Palatino Linotype"/>
          <w:sz w:val="22"/>
          <w:szCs w:val="22"/>
        </w:rPr>
      </w:pPr>
      <w:bookmarkStart w:id="0" w:name="_heading=h.svbniqzeow0a" w:colFirst="0" w:colLast="0"/>
      <w:bookmarkStart w:id="1" w:name="_GoBack"/>
      <w:bookmarkEnd w:id="0"/>
      <w:bookmarkEnd w:id="1"/>
      <w:r w:rsidRPr="00646A60">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2705E1" w:rsidRPr="00646A60">
        <w:rPr>
          <w:rFonts w:ascii="Palatino Linotype" w:eastAsia="Palatino Linotype" w:hAnsi="Palatino Linotype" w:cs="Palatino Linotype"/>
          <w:sz w:val="22"/>
          <w:szCs w:val="22"/>
        </w:rPr>
        <w:t xml:space="preserve">diecinueve de marzo </w:t>
      </w:r>
      <w:r w:rsidRPr="00646A60">
        <w:rPr>
          <w:rFonts w:ascii="Palatino Linotype" w:eastAsia="Palatino Linotype" w:hAnsi="Palatino Linotype" w:cs="Palatino Linotype"/>
          <w:sz w:val="22"/>
          <w:szCs w:val="22"/>
        </w:rPr>
        <w:t xml:space="preserve">de dos mil </w:t>
      </w:r>
      <w:r w:rsidR="002705E1" w:rsidRPr="00646A60">
        <w:rPr>
          <w:rFonts w:ascii="Palatino Linotype" w:eastAsia="Palatino Linotype" w:hAnsi="Palatino Linotype" w:cs="Palatino Linotype"/>
          <w:sz w:val="22"/>
          <w:szCs w:val="22"/>
        </w:rPr>
        <w:t>veintiséis</w:t>
      </w:r>
      <w:r w:rsidRPr="00646A60">
        <w:rPr>
          <w:rFonts w:ascii="Palatino Linotype" w:eastAsia="Palatino Linotype" w:hAnsi="Palatino Linotype" w:cs="Palatino Linotype"/>
          <w:sz w:val="22"/>
          <w:szCs w:val="22"/>
        </w:rPr>
        <w:t xml:space="preserve">. </w:t>
      </w:r>
    </w:p>
    <w:p w14:paraId="12DF3AEF" w14:textId="77777777" w:rsidR="009D5719" w:rsidRPr="00646A60" w:rsidRDefault="00377B0B">
      <w:pPr>
        <w:tabs>
          <w:tab w:val="left" w:pos="5812"/>
        </w:tabs>
        <w:spacing w:before="240" w:after="240" w:line="360" w:lineRule="auto"/>
        <w:jc w:val="both"/>
        <w:rPr>
          <w:rFonts w:ascii="Palatino Linotype" w:eastAsia="Palatino Linotype" w:hAnsi="Palatino Linotype" w:cs="Palatino Linotype"/>
          <w:sz w:val="22"/>
          <w:szCs w:val="22"/>
        </w:rPr>
      </w:pPr>
      <w:bookmarkStart w:id="2" w:name="_heading=h.daj3j2xo6q66" w:colFirst="0" w:colLast="0"/>
      <w:bookmarkEnd w:id="2"/>
      <w:r w:rsidRPr="00646A60">
        <w:rPr>
          <w:rFonts w:ascii="Palatino Linotype" w:eastAsia="Palatino Linotype" w:hAnsi="Palatino Linotype" w:cs="Palatino Linotype"/>
          <w:b/>
          <w:bCs/>
          <w:sz w:val="22"/>
          <w:szCs w:val="22"/>
        </w:rPr>
        <w:t>VISTO</w:t>
      </w:r>
      <w:r w:rsidRPr="00646A60">
        <w:rPr>
          <w:rFonts w:ascii="Palatino Linotype" w:eastAsia="Palatino Linotype" w:hAnsi="Palatino Linotype" w:cs="Palatino Linotype"/>
          <w:sz w:val="22"/>
          <w:szCs w:val="22"/>
        </w:rPr>
        <w:t xml:space="preserve"> el expediente formado con motivo del recurso de revisión </w:t>
      </w:r>
      <w:r w:rsidR="002705E1" w:rsidRPr="00646A60">
        <w:rPr>
          <w:rFonts w:ascii="Palatino Linotype" w:eastAsia="Palatino Linotype" w:hAnsi="Palatino Linotype" w:cs="Palatino Linotype"/>
          <w:b/>
          <w:bCs/>
          <w:sz w:val="22"/>
          <w:szCs w:val="22"/>
        </w:rPr>
        <w:t>09689</w:t>
      </w:r>
      <w:r w:rsidRPr="00646A60">
        <w:rPr>
          <w:rFonts w:ascii="Palatino Linotype" w:eastAsia="Palatino Linotype" w:hAnsi="Palatino Linotype" w:cs="Palatino Linotype"/>
          <w:b/>
          <w:bCs/>
          <w:sz w:val="22"/>
          <w:szCs w:val="22"/>
        </w:rPr>
        <w:t>/INFOEM/IP/RR/2025</w:t>
      </w:r>
      <w:r w:rsidRPr="00646A60">
        <w:rPr>
          <w:rFonts w:ascii="Palatino Linotype" w:eastAsia="Palatino Linotype" w:hAnsi="Palatino Linotype" w:cs="Palatino Linotype"/>
          <w:sz w:val="22"/>
          <w:szCs w:val="22"/>
        </w:rPr>
        <w:t>, interpuesto por</w:t>
      </w:r>
      <w:r w:rsidRPr="00646A60">
        <w:rPr>
          <w:rFonts w:ascii="Palatino Linotype" w:eastAsia="Palatino Linotype" w:hAnsi="Palatino Linotype" w:cs="Palatino Linotype"/>
          <w:b/>
          <w:bCs/>
          <w:sz w:val="22"/>
          <w:szCs w:val="22"/>
        </w:rPr>
        <w:t xml:space="preserve"> una persona que no proporcionó su nombre,</w:t>
      </w:r>
      <w:r w:rsidRPr="00646A60">
        <w:rPr>
          <w:rFonts w:ascii="Palatino Linotype" w:eastAsia="Palatino Linotype" w:hAnsi="Palatino Linotype" w:cs="Palatino Linotype"/>
          <w:sz w:val="22"/>
          <w:szCs w:val="22"/>
        </w:rPr>
        <w:t xml:space="preserve"> en lo sucesivo</w:t>
      </w:r>
      <w:r w:rsidRPr="00646A60">
        <w:rPr>
          <w:rFonts w:ascii="Palatino Linotype" w:eastAsia="Palatino Linotype" w:hAnsi="Palatino Linotype" w:cs="Palatino Linotype"/>
          <w:b/>
          <w:bCs/>
          <w:sz w:val="22"/>
          <w:szCs w:val="22"/>
        </w:rPr>
        <w:t xml:space="preserve"> </w:t>
      </w:r>
      <w:r w:rsidRPr="00646A60">
        <w:rPr>
          <w:rFonts w:ascii="Palatino Linotype" w:eastAsia="Palatino Linotype" w:hAnsi="Palatino Linotype" w:cs="Palatino Linotype"/>
          <w:sz w:val="22"/>
          <w:szCs w:val="22"/>
        </w:rPr>
        <w:t xml:space="preserve">la parte </w:t>
      </w:r>
      <w:r w:rsidRPr="00646A60">
        <w:rPr>
          <w:rFonts w:ascii="Palatino Linotype" w:eastAsia="Palatino Linotype" w:hAnsi="Palatino Linotype" w:cs="Palatino Linotype"/>
          <w:b/>
          <w:bCs/>
          <w:sz w:val="22"/>
          <w:szCs w:val="22"/>
        </w:rPr>
        <w:t>Recurrente,</w:t>
      </w:r>
      <w:r w:rsidRPr="00646A60">
        <w:rPr>
          <w:rFonts w:ascii="Palatino Linotype" w:eastAsia="Palatino Linotype" w:hAnsi="Palatino Linotype" w:cs="Palatino Linotype"/>
          <w:sz w:val="22"/>
          <w:szCs w:val="22"/>
        </w:rPr>
        <w:t xml:space="preserve"> en contra de la respuesta a la solicitud de información con número de folio</w:t>
      </w:r>
      <w:r w:rsidRPr="00646A60">
        <w:rPr>
          <w:rFonts w:ascii="Palatino Linotype" w:eastAsia="Palatino Linotype" w:hAnsi="Palatino Linotype" w:cs="Palatino Linotype"/>
          <w:b/>
          <w:bCs/>
          <w:sz w:val="22"/>
          <w:szCs w:val="22"/>
        </w:rPr>
        <w:t xml:space="preserve"> </w:t>
      </w:r>
      <w:r w:rsidR="002705E1" w:rsidRPr="00646A60">
        <w:rPr>
          <w:rFonts w:ascii="Palatino Linotype" w:eastAsia="Palatino Linotype" w:hAnsi="Palatino Linotype" w:cs="Palatino Linotype"/>
          <w:b/>
          <w:bCs/>
          <w:sz w:val="22"/>
          <w:szCs w:val="22"/>
        </w:rPr>
        <w:t>03630/TOLUCA/IP/2025</w:t>
      </w:r>
      <w:r w:rsidRPr="00646A60">
        <w:rPr>
          <w:rFonts w:ascii="Palatino Linotype" w:eastAsia="Palatino Linotype" w:hAnsi="Palatino Linotype" w:cs="Palatino Linotype"/>
          <w:b/>
          <w:bCs/>
          <w:sz w:val="22"/>
          <w:szCs w:val="22"/>
        </w:rPr>
        <w:t xml:space="preserve">, </w:t>
      </w:r>
      <w:r w:rsidRPr="00646A60">
        <w:rPr>
          <w:rFonts w:ascii="Palatino Linotype" w:eastAsia="Palatino Linotype" w:hAnsi="Palatino Linotype" w:cs="Palatino Linotype"/>
          <w:sz w:val="22"/>
          <w:szCs w:val="22"/>
        </w:rPr>
        <w:t xml:space="preserve">por parte del </w:t>
      </w:r>
      <w:r w:rsidRPr="00646A60">
        <w:rPr>
          <w:rFonts w:ascii="Palatino Linotype" w:eastAsia="Palatino Linotype" w:hAnsi="Palatino Linotype" w:cs="Palatino Linotype"/>
          <w:b/>
          <w:bCs/>
          <w:sz w:val="22"/>
          <w:szCs w:val="22"/>
        </w:rPr>
        <w:t xml:space="preserve">Ayuntamiento de Toluca, </w:t>
      </w:r>
      <w:r w:rsidRPr="00646A60">
        <w:rPr>
          <w:rFonts w:ascii="Palatino Linotype" w:eastAsia="Palatino Linotype" w:hAnsi="Palatino Linotype" w:cs="Palatino Linotype"/>
          <w:sz w:val="22"/>
          <w:szCs w:val="22"/>
        </w:rPr>
        <w:t xml:space="preserve">en lo sucesivo el </w:t>
      </w:r>
      <w:r w:rsidRPr="00646A60">
        <w:rPr>
          <w:rFonts w:ascii="Palatino Linotype" w:eastAsia="Palatino Linotype" w:hAnsi="Palatino Linotype" w:cs="Palatino Linotype"/>
          <w:b/>
          <w:bCs/>
          <w:sz w:val="22"/>
          <w:szCs w:val="22"/>
        </w:rPr>
        <w:t xml:space="preserve">Sujeto Obligado, </w:t>
      </w:r>
      <w:r w:rsidRPr="00646A60">
        <w:rPr>
          <w:rFonts w:ascii="Palatino Linotype" w:eastAsia="Palatino Linotype" w:hAnsi="Palatino Linotype" w:cs="Palatino Linotype"/>
          <w:sz w:val="22"/>
          <w:szCs w:val="22"/>
        </w:rPr>
        <w:t xml:space="preserve">se procede a dictar la presente resolución con base en los siguientes: </w:t>
      </w:r>
    </w:p>
    <w:p w14:paraId="18E4A3B7" w14:textId="77777777" w:rsidR="009D5719" w:rsidRPr="00646A60" w:rsidRDefault="00377B0B">
      <w:pPr>
        <w:spacing w:before="240" w:after="240" w:line="360" w:lineRule="auto"/>
        <w:jc w:val="center"/>
        <w:rPr>
          <w:rFonts w:ascii="Palatino Linotype" w:eastAsia="Palatino Linotype" w:hAnsi="Palatino Linotype" w:cs="Palatino Linotype"/>
          <w:b/>
          <w:bCs/>
          <w:sz w:val="22"/>
          <w:szCs w:val="22"/>
        </w:rPr>
      </w:pPr>
      <w:r w:rsidRPr="00646A60">
        <w:rPr>
          <w:rFonts w:ascii="Palatino Linotype" w:eastAsia="Palatino Linotype" w:hAnsi="Palatino Linotype" w:cs="Palatino Linotype"/>
          <w:b/>
          <w:bCs/>
          <w:sz w:val="22"/>
          <w:szCs w:val="22"/>
        </w:rPr>
        <w:t>I. A N T E C E D E N T E S</w:t>
      </w:r>
    </w:p>
    <w:p w14:paraId="1669627F" w14:textId="1E6FE198" w:rsidR="009D5719" w:rsidRPr="00646A60" w:rsidRDefault="00377B0B">
      <w:pPr>
        <w:spacing w:before="240" w:after="240" w:line="360" w:lineRule="auto"/>
        <w:jc w:val="both"/>
        <w:rPr>
          <w:rFonts w:ascii="Palatino Linotype" w:eastAsia="Palatino Linotype" w:hAnsi="Palatino Linotype" w:cs="Palatino Linotype"/>
          <w:sz w:val="22"/>
          <w:szCs w:val="22"/>
        </w:rPr>
      </w:pPr>
      <w:bookmarkStart w:id="3" w:name="_heading=h.gjdgxs" w:colFirst="0" w:colLast="0"/>
      <w:bookmarkEnd w:id="3"/>
      <w:r w:rsidRPr="00646A60">
        <w:rPr>
          <w:rFonts w:ascii="Palatino Linotype" w:eastAsia="Palatino Linotype" w:hAnsi="Palatino Linotype" w:cs="Palatino Linotype"/>
          <w:b/>
          <w:bCs/>
          <w:sz w:val="22"/>
          <w:szCs w:val="22"/>
        </w:rPr>
        <w:t>1. Solicitud de acceso a la información.</w:t>
      </w:r>
      <w:r w:rsidRPr="00646A60">
        <w:rPr>
          <w:rFonts w:ascii="Palatino Linotype" w:eastAsia="Palatino Linotype" w:hAnsi="Palatino Linotype" w:cs="Palatino Linotype"/>
          <w:sz w:val="22"/>
          <w:szCs w:val="22"/>
        </w:rPr>
        <w:t xml:space="preserve"> </w:t>
      </w:r>
      <w:r w:rsidRPr="00646A60">
        <w:rPr>
          <w:rFonts w:ascii="Palatino Linotype" w:eastAsia="Palatino Linotype" w:hAnsi="Palatino Linotype" w:cs="Palatino Linotype"/>
          <w:b/>
          <w:bCs/>
          <w:sz w:val="22"/>
          <w:szCs w:val="22"/>
        </w:rPr>
        <w:t>E</w:t>
      </w:r>
      <w:r w:rsidR="009F7627" w:rsidRPr="00646A60">
        <w:rPr>
          <w:rFonts w:ascii="Palatino Linotype" w:eastAsia="Palatino Linotype" w:hAnsi="Palatino Linotype" w:cs="Palatino Linotype"/>
          <w:b/>
          <w:bCs/>
          <w:sz w:val="22"/>
          <w:szCs w:val="22"/>
        </w:rPr>
        <w:t>l veinticuatro</w:t>
      </w:r>
      <w:r w:rsidR="002705E1" w:rsidRPr="00646A60">
        <w:rPr>
          <w:rFonts w:ascii="Palatino Linotype" w:eastAsia="Palatino Linotype" w:hAnsi="Palatino Linotype" w:cs="Palatino Linotype"/>
          <w:b/>
          <w:bCs/>
          <w:sz w:val="22"/>
          <w:szCs w:val="22"/>
        </w:rPr>
        <w:t xml:space="preserve"> de jun</w:t>
      </w:r>
      <w:r w:rsidRPr="00646A60">
        <w:rPr>
          <w:rFonts w:ascii="Palatino Linotype" w:eastAsia="Palatino Linotype" w:hAnsi="Palatino Linotype" w:cs="Palatino Linotype"/>
          <w:b/>
          <w:bCs/>
          <w:sz w:val="22"/>
          <w:szCs w:val="22"/>
        </w:rPr>
        <w:t>io de dos mil veinticinco,</w:t>
      </w:r>
      <w:r w:rsidRPr="00646A60">
        <w:rPr>
          <w:rFonts w:ascii="Palatino Linotype" w:eastAsia="Palatino Linotype" w:hAnsi="Palatino Linotype" w:cs="Palatino Linotype"/>
          <w:sz w:val="22"/>
          <w:szCs w:val="22"/>
        </w:rPr>
        <w:t xml:space="preserve"> la parte </w:t>
      </w:r>
      <w:r w:rsidRPr="00646A60">
        <w:rPr>
          <w:rFonts w:ascii="Palatino Linotype" w:eastAsia="Palatino Linotype" w:hAnsi="Palatino Linotype" w:cs="Palatino Linotype"/>
          <w:b/>
          <w:bCs/>
          <w:sz w:val="22"/>
          <w:szCs w:val="22"/>
        </w:rPr>
        <w:t xml:space="preserve">Recurrente </w:t>
      </w:r>
      <w:r w:rsidRPr="00646A60">
        <w:rPr>
          <w:rFonts w:ascii="Palatino Linotype" w:eastAsia="Palatino Linotype" w:hAnsi="Palatino Linotype" w:cs="Palatino Linotype"/>
          <w:sz w:val="22"/>
          <w:szCs w:val="22"/>
        </w:rPr>
        <w:t xml:space="preserve">presentó la solicitud de acceso a la información pública ante el </w:t>
      </w:r>
      <w:r w:rsidRPr="00646A60">
        <w:rPr>
          <w:rFonts w:ascii="Palatino Linotype" w:eastAsia="Palatino Linotype" w:hAnsi="Palatino Linotype" w:cs="Palatino Linotype"/>
          <w:b/>
          <w:bCs/>
          <w:sz w:val="22"/>
          <w:szCs w:val="22"/>
        </w:rPr>
        <w:t>Sujeto Obligado</w:t>
      </w:r>
      <w:r w:rsidRPr="00646A60">
        <w:rPr>
          <w:rFonts w:ascii="Palatino Linotype" w:eastAsia="Palatino Linotype" w:hAnsi="Palatino Linotype" w:cs="Palatino Linotype"/>
          <w:sz w:val="22"/>
          <w:szCs w:val="22"/>
        </w:rPr>
        <w:t xml:space="preserve">, a través del Sistema de Acceso a la Información Mexiquense, en lo subsecuente el </w:t>
      </w:r>
      <w:r w:rsidRPr="00646A60">
        <w:rPr>
          <w:rFonts w:ascii="Palatino Linotype" w:eastAsia="Palatino Linotype" w:hAnsi="Palatino Linotype" w:cs="Palatino Linotype"/>
          <w:b/>
          <w:bCs/>
          <w:sz w:val="22"/>
          <w:szCs w:val="22"/>
        </w:rPr>
        <w:t>SAIMEX,</w:t>
      </w:r>
      <w:r w:rsidRPr="00646A60">
        <w:rPr>
          <w:rFonts w:ascii="Palatino Linotype" w:eastAsia="Palatino Linotype" w:hAnsi="Palatino Linotype" w:cs="Palatino Linotype"/>
          <w:sz w:val="22"/>
          <w:szCs w:val="22"/>
        </w:rPr>
        <w:t xml:space="preserve"> mediante la cual requirió lo siguiente:</w:t>
      </w:r>
    </w:p>
    <w:p w14:paraId="63F472C2" w14:textId="77777777" w:rsidR="009D5719" w:rsidRPr="00646A60" w:rsidRDefault="00377B0B">
      <w:pPr>
        <w:spacing w:before="120" w:after="120"/>
        <w:ind w:left="851" w:right="902"/>
        <w:jc w:val="both"/>
        <w:rPr>
          <w:rFonts w:ascii="Palatino Linotype" w:eastAsia="Palatino Linotype" w:hAnsi="Palatino Linotype" w:cs="Palatino Linotype"/>
          <w:b/>
          <w:bCs/>
          <w:i/>
          <w:iCs/>
          <w:sz w:val="22"/>
          <w:szCs w:val="22"/>
        </w:rPr>
      </w:pPr>
      <w:r w:rsidRPr="00646A60">
        <w:rPr>
          <w:rFonts w:ascii="Palatino Linotype" w:eastAsia="Palatino Linotype" w:hAnsi="Palatino Linotype" w:cs="Palatino Linotype"/>
          <w:i/>
          <w:iCs/>
          <w:sz w:val="22"/>
          <w:szCs w:val="22"/>
        </w:rPr>
        <w:t xml:space="preserve"> “</w:t>
      </w:r>
      <w:r w:rsidR="007F77E2" w:rsidRPr="00646A60">
        <w:rPr>
          <w:rFonts w:ascii="Palatino Linotype" w:eastAsia="Palatino Linotype" w:hAnsi="Palatino Linotype" w:cs="Palatino Linotype"/>
          <w:i/>
          <w:iCs/>
          <w:sz w:val="22"/>
          <w:szCs w:val="22"/>
        </w:rPr>
        <w:t xml:space="preserve">Con base en el articulo 32 de la ley orgánica del Estado de México (fraccion IV) Solicito a usted me envíe copia legible del </w:t>
      </w:r>
      <w:r w:rsidR="007F77E2" w:rsidRPr="00646A60">
        <w:rPr>
          <w:rFonts w:ascii="Palatino Linotype" w:eastAsia="Palatino Linotype" w:hAnsi="Palatino Linotype" w:cs="Palatino Linotype"/>
          <w:b/>
          <w:bCs/>
          <w:i/>
          <w:iCs/>
          <w:sz w:val="22"/>
          <w:szCs w:val="22"/>
          <w:u w:val="single"/>
        </w:rPr>
        <w:t>certificado de competencia laboral</w:t>
      </w:r>
      <w:r w:rsidR="007F77E2" w:rsidRPr="00646A60">
        <w:rPr>
          <w:rFonts w:ascii="Palatino Linotype" w:eastAsia="Palatino Linotype" w:hAnsi="Palatino Linotype" w:cs="Palatino Linotype"/>
          <w:i/>
          <w:iCs/>
          <w:sz w:val="22"/>
          <w:szCs w:val="22"/>
        </w:rPr>
        <w:t xml:space="preserve"> emitido por cualquier institución con validéz oficial, del periodo (2025 - 2027) de los titulares de las siguientes áreas de su ayuntamiento: Direccion de servicios publicos, Direccion de ecologia y medio ambiente, Direccion de transparencia, UIPPE, Tesorería y de cada unidad administrativa que integra su ayuntamiento.</w:t>
      </w:r>
      <w:r w:rsidRPr="00646A60">
        <w:rPr>
          <w:rFonts w:ascii="Palatino Linotype" w:eastAsia="Palatino Linotype" w:hAnsi="Palatino Linotype" w:cs="Palatino Linotype"/>
          <w:b/>
          <w:bCs/>
          <w:i/>
          <w:iCs/>
          <w:sz w:val="22"/>
          <w:szCs w:val="22"/>
        </w:rPr>
        <w:t>”</w:t>
      </w:r>
      <w:r w:rsidRPr="00646A60">
        <w:rPr>
          <w:rFonts w:ascii="Palatino Linotype" w:eastAsia="Palatino Linotype" w:hAnsi="Palatino Linotype" w:cs="Palatino Linotype"/>
          <w:i/>
          <w:iCs/>
          <w:sz w:val="22"/>
          <w:szCs w:val="22"/>
        </w:rPr>
        <w:t xml:space="preserve"> (sic) </w:t>
      </w:r>
    </w:p>
    <w:p w14:paraId="33E36766" w14:textId="77777777" w:rsidR="009D5719" w:rsidRPr="00646A60" w:rsidRDefault="00377B0B">
      <w:pPr>
        <w:spacing w:before="240" w:after="240" w:line="360" w:lineRule="auto"/>
        <w:jc w:val="both"/>
        <w:rPr>
          <w:rFonts w:ascii="Palatino Linotype" w:eastAsia="Palatino Linotype" w:hAnsi="Palatino Linotype" w:cs="Palatino Linotype"/>
          <w:sz w:val="22"/>
          <w:szCs w:val="22"/>
        </w:rPr>
      </w:pPr>
      <w:bookmarkStart w:id="4" w:name="_heading=h.3dy6vkm" w:colFirst="0" w:colLast="0"/>
      <w:bookmarkEnd w:id="4"/>
      <w:r w:rsidRPr="00646A60">
        <w:rPr>
          <w:rFonts w:ascii="Palatino Linotype" w:eastAsia="Palatino Linotype" w:hAnsi="Palatino Linotype" w:cs="Palatino Linotype"/>
          <w:b/>
          <w:bCs/>
          <w:sz w:val="22"/>
          <w:szCs w:val="22"/>
        </w:rPr>
        <w:t>Modalidad de Entrega:</w:t>
      </w:r>
      <w:r w:rsidRPr="00646A60">
        <w:rPr>
          <w:rFonts w:ascii="Palatino Linotype" w:eastAsia="Palatino Linotype" w:hAnsi="Palatino Linotype" w:cs="Palatino Linotype"/>
          <w:sz w:val="22"/>
          <w:szCs w:val="22"/>
        </w:rPr>
        <w:t xml:space="preserve"> a través del</w:t>
      </w:r>
      <w:r w:rsidRPr="00646A60">
        <w:rPr>
          <w:rFonts w:ascii="Palatino Linotype" w:eastAsia="Palatino Linotype" w:hAnsi="Palatino Linotype" w:cs="Palatino Linotype"/>
          <w:b/>
          <w:bCs/>
          <w:sz w:val="22"/>
          <w:szCs w:val="22"/>
        </w:rPr>
        <w:t xml:space="preserve"> SAIMEX.</w:t>
      </w:r>
    </w:p>
    <w:p w14:paraId="3602959D" w14:textId="77777777" w:rsidR="009D5719" w:rsidRPr="00646A60" w:rsidRDefault="00377B0B">
      <w:pPr>
        <w:spacing w:before="240" w:after="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b/>
          <w:bCs/>
          <w:sz w:val="22"/>
          <w:szCs w:val="22"/>
        </w:rPr>
        <w:t xml:space="preserve">2. Respuesta. </w:t>
      </w:r>
      <w:r w:rsidRPr="00646A60">
        <w:rPr>
          <w:rFonts w:ascii="Palatino Linotype" w:eastAsia="Palatino Linotype" w:hAnsi="Palatino Linotype" w:cs="Palatino Linotype"/>
          <w:sz w:val="22"/>
          <w:szCs w:val="22"/>
        </w:rPr>
        <w:t xml:space="preserve">El </w:t>
      </w:r>
      <w:r w:rsidR="00EC52BB" w:rsidRPr="00646A60">
        <w:rPr>
          <w:rFonts w:ascii="Palatino Linotype" w:eastAsia="Palatino Linotype" w:hAnsi="Palatino Linotype" w:cs="Palatino Linotype"/>
          <w:b/>
          <w:bCs/>
          <w:sz w:val="22"/>
          <w:szCs w:val="22"/>
        </w:rPr>
        <w:t>quince de julio</w:t>
      </w:r>
      <w:r w:rsidRPr="00646A60">
        <w:rPr>
          <w:rFonts w:ascii="Palatino Linotype" w:eastAsia="Palatino Linotype" w:hAnsi="Palatino Linotype" w:cs="Palatino Linotype"/>
          <w:b/>
          <w:bCs/>
          <w:sz w:val="22"/>
          <w:szCs w:val="22"/>
        </w:rPr>
        <w:t xml:space="preserve"> de dos mil veinticinco,</w:t>
      </w:r>
      <w:r w:rsidRPr="00646A60">
        <w:rPr>
          <w:rFonts w:ascii="Palatino Linotype" w:eastAsia="Palatino Linotype" w:hAnsi="Palatino Linotype" w:cs="Palatino Linotype"/>
          <w:sz w:val="22"/>
          <w:szCs w:val="22"/>
        </w:rPr>
        <w:t xml:space="preserve"> el </w:t>
      </w:r>
      <w:r w:rsidRPr="00646A60">
        <w:rPr>
          <w:rFonts w:ascii="Palatino Linotype" w:eastAsia="Palatino Linotype" w:hAnsi="Palatino Linotype" w:cs="Palatino Linotype"/>
          <w:b/>
          <w:bCs/>
          <w:sz w:val="22"/>
          <w:szCs w:val="22"/>
        </w:rPr>
        <w:t xml:space="preserve">Sujeto Obligado </w:t>
      </w:r>
      <w:r w:rsidRPr="00646A60">
        <w:rPr>
          <w:rFonts w:ascii="Palatino Linotype" w:eastAsia="Palatino Linotype" w:hAnsi="Palatino Linotype" w:cs="Palatino Linotype"/>
          <w:sz w:val="22"/>
          <w:szCs w:val="22"/>
        </w:rPr>
        <w:t xml:space="preserve">envió su respuesta a la solicitud de acceso a la información a través del SAIMEX, sustancialmente en los términos siguientes:   </w:t>
      </w:r>
    </w:p>
    <w:p w14:paraId="1C326E8C" w14:textId="77777777" w:rsidR="009D5719" w:rsidRPr="00646A60" w:rsidRDefault="00377B0B">
      <w:pPr>
        <w:spacing w:before="240" w:after="24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i/>
          <w:iCs/>
          <w:sz w:val="22"/>
          <w:szCs w:val="22"/>
        </w:rPr>
        <w:lastRenderedPageBreak/>
        <w:t>“…</w:t>
      </w:r>
      <w:r w:rsidR="00EC52BB" w:rsidRPr="00646A60">
        <w:rPr>
          <w:rFonts w:ascii="Palatino Linotype" w:eastAsia="Palatino Linotype" w:hAnsi="Palatino Linotype" w:cs="Palatino Linotype"/>
          <w:i/>
          <w:iCs/>
          <w:sz w:val="22"/>
          <w:szCs w:val="22"/>
        </w:rPr>
        <w:t>En atención a la solicitud con folio 03630/TOLUCA/IP/2025, me permito adjuntar al presente la respuesta correspondiente, Sin más por el momento, reciba un saludo.</w:t>
      </w:r>
      <w:r w:rsidRPr="00646A60">
        <w:rPr>
          <w:rFonts w:ascii="Palatino Linotype" w:eastAsia="Palatino Linotype" w:hAnsi="Palatino Linotype" w:cs="Palatino Linotype"/>
          <w:i/>
          <w:iCs/>
          <w:sz w:val="22"/>
          <w:szCs w:val="22"/>
        </w:rPr>
        <w:t>..” (sic)</w:t>
      </w:r>
    </w:p>
    <w:p w14:paraId="55C7A169" w14:textId="77777777" w:rsidR="009D5719" w:rsidRPr="00646A60" w:rsidRDefault="00377B0B">
      <w:pPr>
        <w:spacing w:before="240" w:after="240" w:line="360" w:lineRule="auto"/>
        <w:ind w:right="49"/>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 xml:space="preserve">El </w:t>
      </w:r>
      <w:r w:rsidRPr="00646A60">
        <w:rPr>
          <w:rFonts w:ascii="Palatino Linotype" w:eastAsia="Palatino Linotype" w:hAnsi="Palatino Linotype" w:cs="Palatino Linotype"/>
          <w:b/>
          <w:bCs/>
          <w:sz w:val="22"/>
          <w:szCs w:val="22"/>
        </w:rPr>
        <w:t xml:space="preserve">Sujeto Obligado </w:t>
      </w:r>
      <w:r w:rsidRPr="00646A60">
        <w:rPr>
          <w:rFonts w:ascii="Palatino Linotype" w:eastAsia="Palatino Linotype" w:hAnsi="Palatino Linotype" w:cs="Palatino Linotype"/>
          <w:sz w:val="22"/>
          <w:szCs w:val="22"/>
        </w:rPr>
        <w:t>adjuntó lo siguiente:</w:t>
      </w:r>
    </w:p>
    <w:p w14:paraId="66882DF5" w14:textId="77777777" w:rsidR="009D5719" w:rsidRPr="00646A60" w:rsidRDefault="00377B0B" w:rsidP="00825AF4">
      <w:pPr>
        <w:spacing w:before="240" w:after="240" w:line="360" w:lineRule="auto"/>
        <w:ind w:left="284" w:right="49"/>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 xml:space="preserve">-  Oficio número </w:t>
      </w:r>
      <w:r w:rsidR="00EC52BB" w:rsidRPr="00646A60">
        <w:rPr>
          <w:rFonts w:ascii="Palatino Linotype" w:hAnsi="Palatino Linotype"/>
          <w:sz w:val="22"/>
          <w:szCs w:val="22"/>
        </w:rPr>
        <w:t>206010000/4096/2025</w:t>
      </w:r>
      <w:r w:rsidRPr="00646A60">
        <w:rPr>
          <w:rFonts w:ascii="Palatino Linotype" w:hAnsi="Palatino Linotype"/>
          <w:sz w:val="22"/>
          <w:szCs w:val="22"/>
        </w:rPr>
        <w:t xml:space="preserve">, mediante el cual la Directora General de Administración </w:t>
      </w:r>
      <w:r w:rsidRPr="00646A60">
        <w:rPr>
          <w:rFonts w:ascii="Palatino Linotype" w:eastAsia="Palatino Linotype" w:hAnsi="Palatino Linotype" w:cs="Palatino Linotype"/>
          <w:sz w:val="22"/>
          <w:szCs w:val="22"/>
        </w:rPr>
        <w:t>refirió adjuntar la respuesta proporcionada por la Dirección de Recursos Humanos en atención a la solicitud.</w:t>
      </w:r>
    </w:p>
    <w:p w14:paraId="1157F0AA" w14:textId="77777777" w:rsidR="009D5719" w:rsidRPr="00646A60" w:rsidRDefault="00377B0B" w:rsidP="00825AF4">
      <w:pPr>
        <w:spacing w:before="240" w:after="240" w:line="360" w:lineRule="auto"/>
        <w:ind w:left="284" w:right="49"/>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 xml:space="preserve">- </w:t>
      </w:r>
      <w:r w:rsidR="00EC52BB" w:rsidRPr="00646A60">
        <w:rPr>
          <w:rFonts w:ascii="Palatino Linotype" w:eastAsia="Palatino Linotype" w:hAnsi="Palatino Linotype" w:cs="Palatino Linotype"/>
          <w:sz w:val="22"/>
          <w:szCs w:val="22"/>
        </w:rPr>
        <w:t xml:space="preserve">Seis </w:t>
      </w:r>
      <w:r w:rsidRPr="00646A60">
        <w:rPr>
          <w:rFonts w:ascii="Palatino Linotype" w:eastAsia="Palatino Linotype" w:hAnsi="Palatino Linotype" w:cs="Palatino Linotype"/>
          <w:sz w:val="22"/>
          <w:szCs w:val="22"/>
        </w:rPr>
        <w:t>Cert</w:t>
      </w:r>
      <w:r w:rsidR="00EC52BB" w:rsidRPr="00646A60">
        <w:rPr>
          <w:rFonts w:ascii="Palatino Linotype" w:eastAsia="Palatino Linotype" w:hAnsi="Palatino Linotype" w:cs="Palatino Linotype"/>
          <w:sz w:val="22"/>
          <w:szCs w:val="22"/>
        </w:rPr>
        <w:t>ificados de Competencia Laboral, testados.</w:t>
      </w:r>
    </w:p>
    <w:p w14:paraId="75B8695E" w14:textId="77777777" w:rsidR="009D5719" w:rsidRPr="00646A60" w:rsidRDefault="008834DF" w:rsidP="00AA276C">
      <w:pPr>
        <w:spacing w:before="240" w:after="240" w:line="360" w:lineRule="auto"/>
        <w:ind w:left="284" w:right="49"/>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 xml:space="preserve">- </w:t>
      </w:r>
      <w:r w:rsidR="00CF4CA2" w:rsidRPr="00646A60">
        <w:rPr>
          <w:rFonts w:ascii="Palatino Linotype" w:eastAsia="Palatino Linotype" w:hAnsi="Palatino Linotype" w:cs="Palatino Linotype"/>
          <w:sz w:val="22"/>
          <w:szCs w:val="22"/>
        </w:rPr>
        <w:t>Cuatro</w:t>
      </w:r>
      <w:r w:rsidR="00377B0B" w:rsidRPr="00646A60">
        <w:rPr>
          <w:rFonts w:ascii="Palatino Linotype" w:eastAsia="Palatino Linotype" w:hAnsi="Palatino Linotype" w:cs="Palatino Linotype"/>
          <w:sz w:val="22"/>
          <w:szCs w:val="22"/>
        </w:rPr>
        <w:t xml:space="preserve"> constancia</w:t>
      </w:r>
      <w:r w:rsidRPr="00646A60">
        <w:rPr>
          <w:rFonts w:ascii="Palatino Linotype" w:eastAsia="Palatino Linotype" w:hAnsi="Palatino Linotype" w:cs="Palatino Linotype"/>
          <w:sz w:val="22"/>
          <w:szCs w:val="22"/>
        </w:rPr>
        <w:t>s</w:t>
      </w:r>
      <w:r w:rsidR="00377B0B" w:rsidRPr="00646A60">
        <w:rPr>
          <w:rFonts w:ascii="Palatino Linotype" w:eastAsia="Palatino Linotype" w:hAnsi="Palatino Linotype" w:cs="Palatino Linotype"/>
          <w:sz w:val="22"/>
          <w:szCs w:val="22"/>
        </w:rPr>
        <w:t xml:space="preserve"> de competencia en el proceso </w:t>
      </w:r>
      <w:r w:rsidR="00CF4CA2" w:rsidRPr="00646A60">
        <w:rPr>
          <w:rFonts w:ascii="Palatino Linotype" w:eastAsia="Palatino Linotype" w:hAnsi="Palatino Linotype" w:cs="Palatino Linotype"/>
          <w:sz w:val="22"/>
          <w:szCs w:val="22"/>
        </w:rPr>
        <w:t xml:space="preserve">de certificación con base en los estándares </w:t>
      </w:r>
      <w:r w:rsidR="00377B0B" w:rsidRPr="00646A60">
        <w:rPr>
          <w:rFonts w:ascii="Palatino Linotype" w:eastAsia="Palatino Linotype" w:hAnsi="Palatino Linotype" w:cs="Palatino Linotype"/>
          <w:sz w:val="22"/>
          <w:szCs w:val="22"/>
        </w:rPr>
        <w:t xml:space="preserve"> "EC0025 Prestación de Servicio de Asistencia Social</w:t>
      </w:r>
      <w:r w:rsidR="00CF4CA2" w:rsidRPr="00646A60">
        <w:rPr>
          <w:rFonts w:ascii="Palatino Linotype" w:eastAsia="Palatino Linotype" w:hAnsi="Palatino Linotype" w:cs="Palatino Linotype"/>
          <w:sz w:val="22"/>
          <w:szCs w:val="22"/>
        </w:rPr>
        <w:t>”</w:t>
      </w:r>
      <w:r w:rsidR="00377B0B" w:rsidRPr="00646A60">
        <w:rPr>
          <w:rFonts w:ascii="Palatino Linotype" w:eastAsia="Palatino Linotype" w:hAnsi="Palatino Linotype" w:cs="Palatino Linotype"/>
          <w:sz w:val="22"/>
          <w:szCs w:val="22"/>
        </w:rPr>
        <w:t>,</w:t>
      </w:r>
      <w:r w:rsidR="00CF4CA2" w:rsidRPr="00646A60">
        <w:rPr>
          <w:rFonts w:ascii="Palatino Linotype" w:eastAsia="Palatino Linotype" w:hAnsi="Palatino Linotype" w:cs="Palatino Linotype"/>
          <w:sz w:val="22"/>
          <w:szCs w:val="22"/>
        </w:rPr>
        <w:t xml:space="preserve"> “EC1358 Innovación y potencialización del servicio en el sector turístico”, “EC0462 Ejecución de las atribuciones de la Secretaría del Ayuntamiento”</w:t>
      </w:r>
      <w:r w:rsidR="00936AC3" w:rsidRPr="00646A60">
        <w:rPr>
          <w:rFonts w:ascii="Palatino Linotype" w:eastAsia="Palatino Linotype" w:hAnsi="Palatino Linotype" w:cs="Palatino Linotype"/>
          <w:sz w:val="22"/>
          <w:szCs w:val="22"/>
        </w:rPr>
        <w:t>,</w:t>
      </w:r>
      <w:r w:rsidR="00CF4CA2" w:rsidRPr="00646A60">
        <w:rPr>
          <w:rFonts w:ascii="Palatino Linotype" w:eastAsia="Palatino Linotype" w:hAnsi="Palatino Linotype" w:cs="Palatino Linotype"/>
          <w:sz w:val="22"/>
          <w:szCs w:val="22"/>
        </w:rPr>
        <w:t xml:space="preserve"> </w:t>
      </w:r>
      <w:r w:rsidR="00377B0B" w:rsidRPr="00646A60">
        <w:rPr>
          <w:rFonts w:ascii="Palatino Linotype" w:eastAsia="Palatino Linotype" w:hAnsi="Palatino Linotype" w:cs="Palatino Linotype"/>
          <w:sz w:val="22"/>
          <w:szCs w:val="22"/>
        </w:rPr>
        <w:t xml:space="preserve"> </w:t>
      </w:r>
      <w:r w:rsidR="00AA276C" w:rsidRPr="00646A60">
        <w:rPr>
          <w:rFonts w:ascii="Palatino Linotype" w:eastAsia="Palatino Linotype" w:hAnsi="Palatino Linotype" w:cs="Palatino Linotype"/>
          <w:sz w:val="22"/>
          <w:szCs w:val="22"/>
        </w:rPr>
        <w:t xml:space="preserve">y por concluido de manera satisfactoria las cuatro etapas correspondientes al proceso de Certificación en la Norma Institucional de Competencia Laboral IAPEM "Gestión del Desarrollo Económico Municipal",  </w:t>
      </w:r>
      <w:r w:rsidR="00377B0B" w:rsidRPr="00646A60">
        <w:rPr>
          <w:rFonts w:ascii="Palatino Linotype" w:eastAsia="Palatino Linotype" w:hAnsi="Palatino Linotype" w:cs="Palatino Linotype"/>
          <w:sz w:val="22"/>
          <w:szCs w:val="22"/>
        </w:rPr>
        <w:t>íntegra</w:t>
      </w:r>
      <w:r w:rsidR="00AA276C" w:rsidRPr="00646A60">
        <w:rPr>
          <w:rFonts w:ascii="Palatino Linotype" w:eastAsia="Palatino Linotype" w:hAnsi="Palatino Linotype" w:cs="Palatino Linotype"/>
          <w:sz w:val="22"/>
          <w:szCs w:val="22"/>
        </w:rPr>
        <w:t>s</w:t>
      </w:r>
      <w:r w:rsidR="00377B0B" w:rsidRPr="00646A60">
        <w:rPr>
          <w:rFonts w:ascii="Palatino Linotype" w:eastAsia="Palatino Linotype" w:hAnsi="Palatino Linotype" w:cs="Palatino Linotype"/>
          <w:sz w:val="22"/>
          <w:szCs w:val="22"/>
        </w:rPr>
        <w:t>.</w:t>
      </w:r>
    </w:p>
    <w:p w14:paraId="3EAF4385" w14:textId="77777777" w:rsidR="009D5719" w:rsidRPr="00646A60" w:rsidRDefault="00377B0B" w:rsidP="00825AF4">
      <w:pPr>
        <w:spacing w:before="240" w:after="240" w:line="360" w:lineRule="auto"/>
        <w:ind w:left="284" w:right="49"/>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 xml:space="preserve">- Un Diploma </w:t>
      </w:r>
      <w:r w:rsidR="001B1408" w:rsidRPr="00646A60">
        <w:rPr>
          <w:rFonts w:ascii="Palatino Linotype" w:eastAsia="Palatino Linotype" w:hAnsi="Palatino Linotype" w:cs="Palatino Linotype"/>
          <w:sz w:val="22"/>
          <w:szCs w:val="22"/>
        </w:rPr>
        <w:t xml:space="preserve">correspondiente al Diplomado </w:t>
      </w:r>
      <w:r w:rsidRPr="00646A60">
        <w:rPr>
          <w:rFonts w:ascii="Palatino Linotype" w:eastAsia="Palatino Linotype" w:hAnsi="Palatino Linotype" w:cs="Palatino Linotype"/>
          <w:sz w:val="22"/>
          <w:szCs w:val="22"/>
        </w:rPr>
        <w:t xml:space="preserve">Mejora Regulatoria, íntegro. </w:t>
      </w:r>
    </w:p>
    <w:p w14:paraId="64BE0F45" w14:textId="77777777" w:rsidR="009D5719" w:rsidRPr="00646A60" w:rsidRDefault="00377B0B">
      <w:pPr>
        <w:spacing w:before="240" w:after="240" w:line="360" w:lineRule="auto"/>
        <w:ind w:right="49"/>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b/>
          <w:bCs/>
          <w:sz w:val="22"/>
          <w:szCs w:val="22"/>
        </w:rPr>
        <w:t xml:space="preserve">3. Interposición del recurso de revisión. </w:t>
      </w:r>
      <w:r w:rsidRPr="00646A60">
        <w:rPr>
          <w:rFonts w:ascii="Palatino Linotype" w:eastAsia="Palatino Linotype" w:hAnsi="Palatino Linotype" w:cs="Palatino Linotype"/>
          <w:sz w:val="22"/>
          <w:szCs w:val="22"/>
        </w:rPr>
        <w:t xml:space="preserve">Inconforme con los términos de la respuesta emitida por parte del </w:t>
      </w:r>
      <w:r w:rsidRPr="00646A60">
        <w:rPr>
          <w:rFonts w:ascii="Palatino Linotype" w:eastAsia="Palatino Linotype" w:hAnsi="Palatino Linotype" w:cs="Palatino Linotype"/>
          <w:b/>
          <w:bCs/>
          <w:sz w:val="22"/>
          <w:szCs w:val="22"/>
        </w:rPr>
        <w:t>Sujeto Obligado</w:t>
      </w:r>
      <w:r w:rsidRPr="00646A60">
        <w:rPr>
          <w:rFonts w:ascii="Palatino Linotype" w:eastAsia="Palatino Linotype" w:hAnsi="Palatino Linotype" w:cs="Palatino Linotype"/>
          <w:sz w:val="22"/>
          <w:szCs w:val="22"/>
        </w:rPr>
        <w:t xml:space="preserve">, el </w:t>
      </w:r>
      <w:r w:rsidRPr="00646A60">
        <w:rPr>
          <w:rFonts w:ascii="Palatino Linotype" w:eastAsia="Palatino Linotype" w:hAnsi="Palatino Linotype" w:cs="Palatino Linotype"/>
          <w:b/>
          <w:bCs/>
          <w:sz w:val="22"/>
          <w:szCs w:val="22"/>
        </w:rPr>
        <w:t>diecinueve de agosto de dos mil veinticinco,</w:t>
      </w:r>
      <w:r w:rsidRPr="00646A60">
        <w:rPr>
          <w:rFonts w:ascii="Palatino Linotype" w:eastAsia="Palatino Linotype" w:hAnsi="Palatino Linotype" w:cs="Palatino Linotype"/>
          <w:sz w:val="22"/>
          <w:szCs w:val="22"/>
        </w:rPr>
        <w:t xml:space="preserve"> la parte </w:t>
      </w:r>
      <w:r w:rsidRPr="00646A60">
        <w:rPr>
          <w:rFonts w:ascii="Palatino Linotype" w:eastAsia="Palatino Linotype" w:hAnsi="Palatino Linotype" w:cs="Palatino Linotype"/>
          <w:b/>
          <w:bCs/>
          <w:sz w:val="22"/>
          <w:szCs w:val="22"/>
        </w:rPr>
        <w:t>Recurrente</w:t>
      </w:r>
      <w:r w:rsidRPr="00646A60">
        <w:rPr>
          <w:rFonts w:ascii="Palatino Linotype" w:eastAsia="Palatino Linotype" w:hAnsi="Palatino Linotype" w:cs="Palatino Linotype"/>
          <w:sz w:val="22"/>
          <w:szCs w:val="22"/>
        </w:rPr>
        <w:t xml:space="preserve"> interpuso el recurso de revisión a través de </w:t>
      </w:r>
      <w:r w:rsidRPr="00646A60">
        <w:rPr>
          <w:rFonts w:ascii="Palatino Linotype" w:eastAsia="Palatino Linotype" w:hAnsi="Palatino Linotype" w:cs="Palatino Linotype"/>
          <w:b/>
          <w:bCs/>
          <w:sz w:val="22"/>
          <w:szCs w:val="22"/>
        </w:rPr>
        <w:t xml:space="preserve">SAIMEX, </w:t>
      </w:r>
      <w:r w:rsidRPr="00646A60">
        <w:rPr>
          <w:rFonts w:ascii="Palatino Linotype" w:eastAsia="Palatino Linotype" w:hAnsi="Palatino Linotype" w:cs="Palatino Linotype"/>
          <w:sz w:val="22"/>
          <w:szCs w:val="22"/>
        </w:rPr>
        <w:t xml:space="preserve">sin embargo, al corresponder con un día inhábil, se tuvo por interpuesto el </w:t>
      </w:r>
      <w:r w:rsidRPr="00646A60">
        <w:rPr>
          <w:rFonts w:ascii="Palatino Linotype" w:eastAsia="Palatino Linotype" w:hAnsi="Palatino Linotype" w:cs="Palatino Linotype"/>
          <w:b/>
          <w:bCs/>
          <w:sz w:val="22"/>
          <w:szCs w:val="22"/>
        </w:rPr>
        <w:t xml:space="preserve">cuatro de agosto de dos mil veinticinco, </w:t>
      </w:r>
      <w:r w:rsidRPr="00646A60">
        <w:rPr>
          <w:rFonts w:ascii="Palatino Linotype" w:eastAsia="Palatino Linotype" w:hAnsi="Palatino Linotype" w:cs="Palatino Linotype"/>
          <w:sz w:val="22"/>
          <w:szCs w:val="22"/>
        </w:rPr>
        <w:t>en donde se manifestó de la siguiente manera:</w:t>
      </w:r>
    </w:p>
    <w:p w14:paraId="6A5CAE9E" w14:textId="77777777" w:rsidR="009D5719" w:rsidRPr="00646A60" w:rsidRDefault="00377B0B">
      <w:pPr>
        <w:spacing w:before="240" w:after="240" w:line="360" w:lineRule="auto"/>
        <w:ind w:right="49"/>
        <w:jc w:val="both"/>
        <w:rPr>
          <w:rFonts w:ascii="Palatino Linotype" w:eastAsia="Palatino Linotype" w:hAnsi="Palatino Linotype" w:cs="Palatino Linotype"/>
          <w:b/>
          <w:bCs/>
          <w:sz w:val="22"/>
          <w:szCs w:val="22"/>
        </w:rPr>
      </w:pPr>
      <w:r w:rsidRPr="00646A60">
        <w:rPr>
          <w:rFonts w:ascii="Palatino Linotype" w:eastAsia="Palatino Linotype" w:hAnsi="Palatino Linotype" w:cs="Palatino Linotype"/>
          <w:b/>
          <w:bCs/>
          <w:sz w:val="22"/>
          <w:szCs w:val="22"/>
        </w:rPr>
        <w:t xml:space="preserve">Acto impugnado: </w:t>
      </w:r>
    </w:p>
    <w:p w14:paraId="00A3DA77" w14:textId="77777777" w:rsidR="009D5719" w:rsidRPr="00646A60" w:rsidRDefault="00377B0B">
      <w:pPr>
        <w:ind w:left="851" w:right="900"/>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i/>
          <w:iCs/>
          <w:sz w:val="22"/>
          <w:szCs w:val="22"/>
        </w:rPr>
        <w:t>“</w:t>
      </w:r>
      <w:r w:rsidR="00825AF4" w:rsidRPr="00646A60">
        <w:rPr>
          <w:rFonts w:ascii="Palatino Linotype" w:eastAsia="Palatino Linotype" w:hAnsi="Palatino Linotype" w:cs="Palatino Linotype"/>
          <w:i/>
          <w:iCs/>
          <w:sz w:val="22"/>
          <w:szCs w:val="22"/>
        </w:rPr>
        <w:t>La opacidad a todo en ese municipio no entrega la información solicitada se pide se entregue conforme a la ley se entregue la información</w:t>
      </w:r>
      <w:r w:rsidRPr="00646A60">
        <w:rPr>
          <w:rFonts w:ascii="Palatino Linotype" w:eastAsia="Palatino Linotype" w:hAnsi="Palatino Linotype" w:cs="Palatino Linotype"/>
          <w:i/>
          <w:iCs/>
          <w:sz w:val="22"/>
          <w:szCs w:val="22"/>
        </w:rPr>
        <w:t>” (sic)</w:t>
      </w:r>
    </w:p>
    <w:p w14:paraId="2900AC66" w14:textId="77777777" w:rsidR="009D5719" w:rsidRPr="00646A60" w:rsidRDefault="00377B0B">
      <w:pPr>
        <w:spacing w:line="360" w:lineRule="auto"/>
        <w:jc w:val="both"/>
        <w:rPr>
          <w:rFonts w:ascii="Palatino Linotype" w:eastAsia="Palatino Linotype" w:hAnsi="Palatino Linotype" w:cs="Palatino Linotype"/>
          <w:sz w:val="22"/>
          <w:szCs w:val="22"/>
        </w:rPr>
      </w:pPr>
      <w:bookmarkStart w:id="5" w:name="_heading=h.30j0zll" w:colFirst="0" w:colLast="0"/>
      <w:bookmarkEnd w:id="5"/>
      <w:r w:rsidRPr="00646A60">
        <w:rPr>
          <w:rFonts w:ascii="Palatino Linotype" w:eastAsia="Palatino Linotype" w:hAnsi="Palatino Linotype" w:cs="Palatino Linotype"/>
          <w:b/>
          <w:bCs/>
          <w:sz w:val="22"/>
          <w:szCs w:val="22"/>
        </w:rPr>
        <w:lastRenderedPageBreak/>
        <w:t>Y, Razones o motivos de inconformidad</w:t>
      </w:r>
      <w:r w:rsidRPr="00646A60">
        <w:rPr>
          <w:rFonts w:ascii="Palatino Linotype" w:eastAsia="Palatino Linotype" w:hAnsi="Palatino Linotype" w:cs="Palatino Linotype"/>
          <w:sz w:val="22"/>
          <w:szCs w:val="22"/>
        </w:rPr>
        <w:t>:</w:t>
      </w:r>
    </w:p>
    <w:p w14:paraId="19E27C21" w14:textId="77777777" w:rsidR="009D5719" w:rsidRPr="00646A60" w:rsidRDefault="00377B0B">
      <w:pPr>
        <w:tabs>
          <w:tab w:val="left" w:pos="2745"/>
        </w:tabs>
        <w:spacing w:before="240" w:after="240"/>
        <w:ind w:left="851" w:right="900"/>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i/>
          <w:iCs/>
          <w:sz w:val="22"/>
          <w:szCs w:val="22"/>
        </w:rPr>
        <w:t>“</w:t>
      </w:r>
      <w:r w:rsidR="00825AF4" w:rsidRPr="00646A60">
        <w:rPr>
          <w:rFonts w:ascii="Palatino Linotype" w:eastAsia="Palatino Linotype" w:hAnsi="Palatino Linotype" w:cs="Palatino Linotype"/>
          <w:i/>
          <w:iCs/>
          <w:sz w:val="22"/>
          <w:szCs w:val="22"/>
        </w:rPr>
        <w:t>La opacidad a todo en ese municipio no entrega la información solicitada se pide se entregue conforme a la ley se entregue la información</w:t>
      </w:r>
      <w:r w:rsidRPr="00646A60">
        <w:rPr>
          <w:rFonts w:ascii="Palatino Linotype" w:eastAsia="Palatino Linotype" w:hAnsi="Palatino Linotype" w:cs="Palatino Linotype"/>
          <w:i/>
          <w:iCs/>
          <w:sz w:val="22"/>
          <w:szCs w:val="22"/>
        </w:rPr>
        <w:t>” (sic)</w:t>
      </w:r>
    </w:p>
    <w:p w14:paraId="20C0D060" w14:textId="77777777" w:rsidR="009D5719" w:rsidRPr="00646A60" w:rsidRDefault="00377B0B">
      <w:pPr>
        <w:spacing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b/>
          <w:bCs/>
          <w:sz w:val="22"/>
          <w:szCs w:val="22"/>
        </w:rPr>
        <w:t xml:space="preserve">4. Turno. </w:t>
      </w:r>
      <w:r w:rsidRPr="00646A60">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646A60">
        <w:rPr>
          <w:rFonts w:ascii="Palatino Linotype" w:eastAsia="Palatino Linotype" w:hAnsi="Palatino Linotype" w:cs="Palatino Linotype"/>
          <w:b/>
          <w:bCs/>
          <w:sz w:val="22"/>
          <w:szCs w:val="22"/>
        </w:rPr>
        <w:t xml:space="preserve">Guadalupe Ramírez Peña, </w:t>
      </w:r>
      <w:r w:rsidRPr="00646A60">
        <w:rPr>
          <w:rFonts w:ascii="Palatino Linotype" w:eastAsia="Palatino Linotype" w:hAnsi="Palatino Linotype" w:cs="Palatino Linotype"/>
          <w:sz w:val="22"/>
          <w:szCs w:val="22"/>
        </w:rPr>
        <w:t>a efecto de que analizara sobre su admisión o su desechamiento.</w:t>
      </w:r>
    </w:p>
    <w:p w14:paraId="2006AE8F" w14:textId="77777777" w:rsidR="009D5719" w:rsidRPr="00646A60" w:rsidRDefault="00377B0B">
      <w:pPr>
        <w:spacing w:before="240" w:after="240" w:line="360" w:lineRule="auto"/>
        <w:jc w:val="both"/>
        <w:rPr>
          <w:rFonts w:ascii="Palatino Linotype" w:eastAsia="Palatino Linotype" w:hAnsi="Palatino Linotype" w:cs="Palatino Linotype"/>
          <w:b/>
          <w:bCs/>
          <w:sz w:val="22"/>
          <w:szCs w:val="22"/>
        </w:rPr>
      </w:pPr>
      <w:r w:rsidRPr="00646A60">
        <w:rPr>
          <w:rFonts w:ascii="Palatino Linotype" w:eastAsia="Palatino Linotype" w:hAnsi="Palatino Linotype" w:cs="Palatino Linotype"/>
          <w:b/>
          <w:bCs/>
          <w:sz w:val="22"/>
          <w:szCs w:val="22"/>
        </w:rPr>
        <w:t>5. Admisión del Recurso de revisión.</w:t>
      </w:r>
      <w:r w:rsidRPr="00646A60">
        <w:rPr>
          <w:rFonts w:ascii="Palatino Linotype" w:eastAsia="Palatino Linotype" w:hAnsi="Palatino Linotype" w:cs="Palatino Linotype"/>
          <w:sz w:val="22"/>
          <w:szCs w:val="22"/>
        </w:rPr>
        <w:t xml:space="preserve"> El</w:t>
      </w:r>
      <w:r w:rsidRPr="00646A60">
        <w:rPr>
          <w:rFonts w:ascii="Palatino Linotype" w:eastAsia="Palatino Linotype" w:hAnsi="Palatino Linotype" w:cs="Palatino Linotype"/>
          <w:b/>
          <w:bCs/>
          <w:sz w:val="22"/>
          <w:szCs w:val="22"/>
        </w:rPr>
        <w:t xml:space="preserve"> veintidós de agosto de dos mil veinticinco, </w:t>
      </w:r>
      <w:r w:rsidRPr="00646A60">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646A60">
        <w:rPr>
          <w:rFonts w:ascii="Palatino Linotype" w:eastAsia="Palatino Linotype" w:hAnsi="Palatino Linotype" w:cs="Palatino Linotype"/>
          <w:b/>
          <w:bCs/>
          <w:sz w:val="22"/>
          <w:szCs w:val="22"/>
        </w:rPr>
        <w:t xml:space="preserve">Sujeto Obligado </w:t>
      </w:r>
      <w:r w:rsidRPr="00646A60">
        <w:rPr>
          <w:rFonts w:ascii="Palatino Linotype" w:eastAsia="Palatino Linotype" w:hAnsi="Palatino Linotype" w:cs="Palatino Linotype"/>
          <w:sz w:val="22"/>
          <w:szCs w:val="22"/>
        </w:rPr>
        <w:t>presentara su informe justificado.</w:t>
      </w:r>
    </w:p>
    <w:p w14:paraId="3B635E35" w14:textId="77777777" w:rsidR="009D5719" w:rsidRPr="00646A60" w:rsidRDefault="00377B0B">
      <w:pPr>
        <w:spacing w:before="240" w:after="240" w:line="360" w:lineRule="auto"/>
        <w:jc w:val="both"/>
        <w:rPr>
          <w:rFonts w:ascii="Palatino Linotype" w:eastAsia="Palatino Linotype" w:hAnsi="Palatino Linotype" w:cs="Palatino Linotype"/>
          <w:sz w:val="22"/>
          <w:szCs w:val="22"/>
        </w:rPr>
      </w:pPr>
      <w:bookmarkStart w:id="6" w:name="_heading=h.2s8eyo1" w:colFirst="0" w:colLast="0"/>
      <w:bookmarkEnd w:id="6"/>
      <w:r w:rsidRPr="00646A60">
        <w:rPr>
          <w:rFonts w:ascii="Palatino Linotype" w:eastAsia="Palatino Linotype" w:hAnsi="Palatino Linotype" w:cs="Palatino Linotype"/>
          <w:b/>
          <w:bCs/>
          <w:sz w:val="22"/>
          <w:szCs w:val="22"/>
        </w:rPr>
        <w:t>6. Manifestaciones</w:t>
      </w:r>
      <w:r w:rsidRPr="00646A60">
        <w:rPr>
          <w:rFonts w:ascii="Palatino Linotype" w:eastAsia="Palatino Linotype" w:hAnsi="Palatino Linotype" w:cs="Palatino Linotype"/>
          <w:sz w:val="22"/>
          <w:szCs w:val="22"/>
        </w:rPr>
        <w:t xml:space="preserve">. El </w:t>
      </w:r>
      <w:r w:rsidR="00825AF4" w:rsidRPr="00646A60">
        <w:rPr>
          <w:rFonts w:ascii="Palatino Linotype" w:eastAsia="Palatino Linotype" w:hAnsi="Palatino Linotype" w:cs="Palatino Linotype"/>
          <w:b/>
          <w:bCs/>
          <w:sz w:val="22"/>
          <w:szCs w:val="22"/>
        </w:rPr>
        <w:t>dos y doce</w:t>
      </w:r>
      <w:r w:rsidRPr="00646A60">
        <w:rPr>
          <w:rFonts w:ascii="Palatino Linotype" w:eastAsia="Palatino Linotype" w:hAnsi="Palatino Linotype" w:cs="Palatino Linotype"/>
          <w:b/>
          <w:bCs/>
          <w:sz w:val="22"/>
          <w:szCs w:val="22"/>
        </w:rPr>
        <w:t xml:space="preserve"> de septiembre de</w:t>
      </w:r>
      <w:r w:rsidRPr="00646A60">
        <w:rPr>
          <w:rFonts w:ascii="Palatino Linotype" w:eastAsia="Palatino Linotype" w:hAnsi="Palatino Linotype" w:cs="Palatino Linotype"/>
          <w:sz w:val="22"/>
          <w:szCs w:val="22"/>
        </w:rPr>
        <w:t xml:space="preserve"> </w:t>
      </w:r>
      <w:r w:rsidRPr="00646A60">
        <w:rPr>
          <w:rFonts w:ascii="Palatino Linotype" w:eastAsia="Palatino Linotype" w:hAnsi="Palatino Linotype" w:cs="Palatino Linotype"/>
          <w:b/>
          <w:bCs/>
          <w:sz w:val="22"/>
          <w:szCs w:val="22"/>
        </w:rPr>
        <w:t>dos mil veinticinco</w:t>
      </w:r>
      <w:r w:rsidRPr="00646A60">
        <w:rPr>
          <w:rFonts w:ascii="Palatino Linotype" w:eastAsia="Palatino Linotype" w:hAnsi="Palatino Linotype" w:cs="Palatino Linotype"/>
          <w:sz w:val="22"/>
          <w:szCs w:val="22"/>
        </w:rPr>
        <w:t xml:space="preserve">, el </w:t>
      </w:r>
      <w:r w:rsidRPr="00646A60">
        <w:rPr>
          <w:rFonts w:ascii="Palatino Linotype" w:eastAsia="Palatino Linotype" w:hAnsi="Palatino Linotype" w:cs="Palatino Linotype"/>
          <w:b/>
          <w:bCs/>
          <w:sz w:val="22"/>
          <w:szCs w:val="22"/>
        </w:rPr>
        <w:t>Sujeto Obligado</w:t>
      </w:r>
      <w:r w:rsidRPr="00646A60">
        <w:rPr>
          <w:rFonts w:ascii="Palatino Linotype" w:eastAsia="Palatino Linotype" w:hAnsi="Palatino Linotype" w:cs="Palatino Linotype"/>
          <w:sz w:val="22"/>
          <w:szCs w:val="22"/>
        </w:rPr>
        <w:t xml:space="preserve"> remitió, a través del SAIMEX lo siguiente:</w:t>
      </w:r>
    </w:p>
    <w:p w14:paraId="6E21E690" w14:textId="77777777" w:rsidR="009D5719" w:rsidRPr="00646A60" w:rsidRDefault="00377B0B">
      <w:pPr>
        <w:spacing w:before="240" w:after="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 Escrito mediante el cual el titular de la Unidad de Transparencia, por conducto de la Dirección General de Administración ratificó la respuesta proporcionada en primera instancia.</w:t>
      </w:r>
    </w:p>
    <w:p w14:paraId="2597199A" w14:textId="77777777" w:rsidR="009D5719" w:rsidRPr="00646A60" w:rsidRDefault="00377B0B">
      <w:pPr>
        <w:spacing w:before="240" w:after="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 Oficio número 206010000/52</w:t>
      </w:r>
      <w:r w:rsidR="00825AF4" w:rsidRPr="00646A60">
        <w:rPr>
          <w:rFonts w:ascii="Palatino Linotype" w:eastAsia="Palatino Linotype" w:hAnsi="Palatino Linotype" w:cs="Palatino Linotype"/>
          <w:sz w:val="22"/>
          <w:szCs w:val="22"/>
        </w:rPr>
        <w:t>44</w:t>
      </w:r>
      <w:r w:rsidRPr="00646A60">
        <w:rPr>
          <w:rFonts w:ascii="Palatino Linotype" w:eastAsia="Palatino Linotype" w:hAnsi="Palatino Linotype" w:cs="Palatino Linotype"/>
          <w:sz w:val="22"/>
          <w:szCs w:val="22"/>
        </w:rPr>
        <w:t>/2025, mediante el cual la Directora General de Administración ratificó la respuesta proporcionada en primera instancia.</w:t>
      </w:r>
    </w:p>
    <w:p w14:paraId="30BDE304" w14:textId="77777777" w:rsidR="009D5719" w:rsidRPr="00646A60" w:rsidRDefault="00377B0B">
      <w:pPr>
        <w:spacing w:before="240" w:after="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Una vez analizada la información, se hizo del conocimiento de la persona solicitante a efecto de que manifestara lo que a su derecho estimara conveniente, siendo omisa en ejercer dicha prerrogativa.</w:t>
      </w:r>
    </w:p>
    <w:p w14:paraId="7FBAE186" w14:textId="77777777" w:rsidR="009D5719" w:rsidRPr="00646A60" w:rsidRDefault="00377B0B">
      <w:pPr>
        <w:widowControl w:val="0"/>
        <w:spacing w:before="240" w:line="360" w:lineRule="auto"/>
        <w:jc w:val="both"/>
        <w:rPr>
          <w:rFonts w:ascii="Palatino Linotype" w:eastAsia="Palatino Linotype" w:hAnsi="Palatino Linotype" w:cs="Palatino Linotype"/>
          <w:b/>
          <w:bCs/>
          <w:sz w:val="22"/>
          <w:szCs w:val="22"/>
        </w:rPr>
      </w:pPr>
      <w:r w:rsidRPr="00646A60">
        <w:rPr>
          <w:rFonts w:ascii="Palatino Linotype" w:eastAsia="Palatino Linotype" w:hAnsi="Palatino Linotype" w:cs="Palatino Linotype"/>
          <w:b/>
          <w:bCs/>
          <w:sz w:val="22"/>
          <w:szCs w:val="22"/>
        </w:rPr>
        <w:t xml:space="preserve">7. Cierre de instrucción. </w:t>
      </w:r>
      <w:r w:rsidRPr="00646A60">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00F83250" w:rsidRPr="00646A60">
        <w:rPr>
          <w:rFonts w:ascii="Palatino Linotype" w:eastAsia="Palatino Linotype" w:hAnsi="Palatino Linotype" w:cs="Palatino Linotype"/>
          <w:b/>
          <w:bCs/>
          <w:sz w:val="22"/>
          <w:szCs w:val="22"/>
        </w:rPr>
        <w:t>nueve de marzo</w:t>
      </w:r>
      <w:r w:rsidRPr="00646A60">
        <w:rPr>
          <w:rFonts w:ascii="Palatino Linotype" w:eastAsia="Palatino Linotype" w:hAnsi="Palatino Linotype" w:cs="Palatino Linotype"/>
          <w:b/>
          <w:bCs/>
          <w:sz w:val="22"/>
          <w:szCs w:val="22"/>
        </w:rPr>
        <w:t xml:space="preserve"> de dos mil </w:t>
      </w:r>
      <w:r w:rsidR="00F83250" w:rsidRPr="00646A60">
        <w:rPr>
          <w:rFonts w:ascii="Palatino Linotype" w:eastAsia="Palatino Linotype" w:hAnsi="Palatino Linotype" w:cs="Palatino Linotype"/>
          <w:b/>
          <w:bCs/>
          <w:sz w:val="22"/>
          <w:szCs w:val="22"/>
        </w:rPr>
        <w:t>veintiséis</w:t>
      </w:r>
      <w:r w:rsidRPr="00646A60">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3F6AC00D" w14:textId="77777777" w:rsidR="009D5719" w:rsidRPr="00646A60" w:rsidRDefault="00377B0B">
      <w:pPr>
        <w:widowControl w:val="0"/>
        <w:spacing w:before="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b/>
          <w:bCs/>
          <w:sz w:val="22"/>
          <w:szCs w:val="22"/>
        </w:rPr>
        <w:t>8. Ampliación del término para resolver</w:t>
      </w:r>
      <w:r w:rsidRPr="00646A60">
        <w:rPr>
          <w:rFonts w:ascii="Palatino Linotype" w:eastAsia="Palatino Linotype" w:hAnsi="Palatino Linotype" w:cs="Palatino Linotype"/>
          <w:sz w:val="22"/>
          <w:szCs w:val="22"/>
        </w:rPr>
        <w:t xml:space="preserve">. El </w:t>
      </w:r>
      <w:r w:rsidR="00F83250" w:rsidRPr="00646A60">
        <w:rPr>
          <w:rFonts w:ascii="Palatino Linotype" w:eastAsia="Palatino Linotype" w:hAnsi="Palatino Linotype" w:cs="Palatino Linotype"/>
          <w:b/>
          <w:bCs/>
          <w:sz w:val="22"/>
          <w:szCs w:val="22"/>
        </w:rPr>
        <w:t>nueve de marzo</w:t>
      </w:r>
      <w:r w:rsidRPr="00646A60">
        <w:rPr>
          <w:rFonts w:ascii="Palatino Linotype" w:eastAsia="Palatino Linotype" w:hAnsi="Palatino Linotype" w:cs="Palatino Linotype"/>
          <w:b/>
          <w:bCs/>
          <w:sz w:val="22"/>
          <w:szCs w:val="22"/>
        </w:rPr>
        <w:t xml:space="preserve"> de dos mil </w:t>
      </w:r>
      <w:r w:rsidR="00F83250" w:rsidRPr="00646A60">
        <w:rPr>
          <w:rFonts w:ascii="Palatino Linotype" w:eastAsia="Palatino Linotype" w:hAnsi="Palatino Linotype" w:cs="Palatino Linotype"/>
          <w:b/>
          <w:bCs/>
          <w:sz w:val="22"/>
          <w:szCs w:val="22"/>
        </w:rPr>
        <w:t>veintiséis</w:t>
      </w:r>
      <w:r w:rsidRPr="00646A60">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7D567BA0" w14:textId="77777777" w:rsidR="00687D36" w:rsidRPr="00646A60" w:rsidRDefault="00687D36" w:rsidP="00687D36">
      <w:pPr>
        <w:spacing w:before="240" w:after="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79D19F35" w14:textId="77777777" w:rsidR="00687D36" w:rsidRPr="00646A60" w:rsidRDefault="00687D36" w:rsidP="00687D36">
      <w:pPr>
        <w:spacing w:before="240" w:after="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9D5BEA5" w14:textId="77777777" w:rsidR="00687D36" w:rsidRPr="00646A60" w:rsidRDefault="00687D36" w:rsidP="00687D36">
      <w:pPr>
        <w:spacing w:before="240" w:after="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7FFACAA" w14:textId="77777777" w:rsidR="00687D36" w:rsidRPr="00646A60" w:rsidRDefault="00687D36" w:rsidP="00687D36">
      <w:pPr>
        <w:spacing w:before="240" w:after="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68FBED0" w14:textId="77777777" w:rsidR="00687D36" w:rsidRPr="00646A60" w:rsidRDefault="00687D36" w:rsidP="00687D36">
      <w:pPr>
        <w:spacing w:before="240" w:after="240" w:line="360" w:lineRule="auto"/>
        <w:jc w:val="both"/>
        <w:rPr>
          <w:rFonts w:ascii="Palatino Linotype" w:eastAsia="Palatino Linotype" w:hAnsi="Palatino Linotype" w:cs="Palatino Linotype"/>
          <w:strike/>
          <w:sz w:val="22"/>
          <w:szCs w:val="22"/>
        </w:rPr>
      </w:pPr>
      <w:r w:rsidRPr="00646A60">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13980F3A" w14:textId="77777777" w:rsidR="00687D36" w:rsidRPr="00646A60" w:rsidRDefault="00687D36" w:rsidP="00687D36">
      <w:pPr>
        <w:numPr>
          <w:ilvl w:val="0"/>
          <w:numId w:val="2"/>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4B8CD97E" w14:textId="77777777" w:rsidR="00687D36" w:rsidRPr="00646A60" w:rsidRDefault="00687D36" w:rsidP="00687D36">
      <w:pPr>
        <w:numPr>
          <w:ilvl w:val="0"/>
          <w:numId w:val="2"/>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Actividad Procesal del interesado. Acciones u omisiones del interesado.</w:t>
      </w:r>
    </w:p>
    <w:p w14:paraId="7580A42A" w14:textId="77777777" w:rsidR="00687D36" w:rsidRPr="00646A60" w:rsidRDefault="00687D36" w:rsidP="00687D36">
      <w:pPr>
        <w:numPr>
          <w:ilvl w:val="0"/>
          <w:numId w:val="2"/>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6326E6F3" w14:textId="77777777" w:rsidR="00687D36" w:rsidRPr="00646A60" w:rsidRDefault="00687D36" w:rsidP="00687D36">
      <w:pPr>
        <w:tabs>
          <w:tab w:val="left" w:pos="567"/>
        </w:tabs>
        <w:spacing w:before="240" w:after="240" w:line="360" w:lineRule="auto"/>
        <w:ind w:left="284"/>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6676F6AE" w14:textId="77777777" w:rsidR="00687D36" w:rsidRPr="00646A60" w:rsidRDefault="00687D36" w:rsidP="00687D36">
      <w:pPr>
        <w:spacing w:before="240" w:after="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CE25B75" w14:textId="77777777" w:rsidR="00687D36" w:rsidRPr="00646A60" w:rsidRDefault="00687D36" w:rsidP="00687D36">
      <w:pPr>
        <w:spacing w:before="240" w:after="240" w:line="360" w:lineRule="auto"/>
        <w:jc w:val="both"/>
        <w:rPr>
          <w:rFonts w:ascii="Palatino Linotype" w:eastAsia="Palatino Linotype" w:hAnsi="Palatino Linotype" w:cs="Palatino Linotype"/>
          <w:b/>
          <w:sz w:val="22"/>
          <w:szCs w:val="22"/>
        </w:rPr>
      </w:pPr>
      <w:r w:rsidRPr="00646A60">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646A60">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646A60">
        <w:rPr>
          <w:rFonts w:ascii="Palatino Linotype" w:eastAsia="Palatino Linotype" w:hAnsi="Palatino Linotype" w:cs="Palatino Linotype"/>
          <w:sz w:val="22"/>
          <w:szCs w:val="22"/>
        </w:rPr>
        <w:t>, visible en la Gaceta del Seminario Judicial de la Federación con el registro digital 205635.</w:t>
      </w:r>
    </w:p>
    <w:p w14:paraId="12DB8713" w14:textId="77777777" w:rsidR="00687D36" w:rsidRPr="00646A60" w:rsidRDefault="00687D36" w:rsidP="00687D36">
      <w:pPr>
        <w:spacing w:before="240" w:after="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AD9A937" w14:textId="77777777" w:rsidR="00687D36" w:rsidRPr="00646A60" w:rsidRDefault="00687D36" w:rsidP="00687D36">
      <w:pPr>
        <w:spacing w:before="240" w:after="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5B3D5721" w14:textId="77777777" w:rsidR="00687D36" w:rsidRPr="00646A60" w:rsidRDefault="00687D36" w:rsidP="00687D36">
      <w:pPr>
        <w:spacing w:before="120" w:after="120"/>
        <w:ind w:left="851" w:right="902"/>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 xml:space="preserve"> </w:t>
      </w:r>
      <w:r w:rsidRPr="00646A60">
        <w:rPr>
          <w:rFonts w:ascii="Palatino Linotype" w:eastAsia="Palatino Linotype" w:hAnsi="Palatino Linotype" w:cs="Palatino Linotype"/>
          <w:i/>
          <w:sz w:val="22"/>
          <w:szCs w:val="22"/>
        </w:rPr>
        <w:t>“</w:t>
      </w:r>
      <w:r w:rsidRPr="00646A60">
        <w:rPr>
          <w:rFonts w:ascii="Palatino Linotype" w:eastAsia="Palatino Linotype" w:hAnsi="Palatino Linotype" w:cs="Palatino Linotype"/>
          <w:b/>
          <w:i/>
          <w:sz w:val="22"/>
          <w:szCs w:val="22"/>
        </w:rPr>
        <w:t>PLAZO RAZONABLE PARA RESOLVER. DIMENSIÓN Y EFECTOS DE ESTE CONCEPTO CUANDO SE ADUCE EXCESIVA CARGA DE TRABAJO</w:t>
      </w:r>
      <w:r w:rsidRPr="00646A60">
        <w:rPr>
          <w:rFonts w:ascii="Palatino Linotype" w:eastAsia="Palatino Linotype" w:hAnsi="Palatino Linotype" w:cs="Palatino Linotype"/>
          <w:i/>
          <w:sz w:val="22"/>
          <w:szCs w:val="22"/>
        </w:rPr>
        <w:t>.”</w:t>
      </w:r>
      <w:r w:rsidRPr="00646A60">
        <w:rPr>
          <w:rFonts w:ascii="Palatino Linotype" w:eastAsia="Palatino Linotype" w:hAnsi="Palatino Linotype" w:cs="Palatino Linotype"/>
          <w:sz w:val="22"/>
          <w:szCs w:val="22"/>
        </w:rPr>
        <w:t xml:space="preserve"> consultable en el Seminario Judicial de la Federación y su gaceta, con el registro digital 2002351.</w:t>
      </w:r>
    </w:p>
    <w:p w14:paraId="5B447703" w14:textId="77777777" w:rsidR="00687D36" w:rsidRPr="00646A60" w:rsidRDefault="00687D36" w:rsidP="00687D36">
      <w:pPr>
        <w:spacing w:before="120" w:after="120"/>
        <w:ind w:left="851" w:right="902"/>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i/>
          <w:sz w:val="22"/>
          <w:szCs w:val="22"/>
        </w:rPr>
        <w:t>“</w:t>
      </w:r>
      <w:r w:rsidRPr="00646A60">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646A60">
        <w:rPr>
          <w:rFonts w:ascii="Palatino Linotype" w:eastAsia="Palatino Linotype" w:hAnsi="Palatino Linotype" w:cs="Palatino Linotype"/>
          <w:i/>
          <w:sz w:val="22"/>
          <w:szCs w:val="22"/>
        </w:rPr>
        <w:t>.”</w:t>
      </w:r>
      <w:r w:rsidRPr="00646A60">
        <w:rPr>
          <w:rFonts w:ascii="Palatino Linotype" w:eastAsia="Palatino Linotype" w:hAnsi="Palatino Linotype" w:cs="Palatino Linotype"/>
          <w:sz w:val="22"/>
          <w:szCs w:val="22"/>
        </w:rPr>
        <w:t>, visible en el Seminario Judicial de la Federación y su gaceta, con el registro digital 2002350.</w:t>
      </w:r>
    </w:p>
    <w:p w14:paraId="6C9688C0" w14:textId="77777777" w:rsidR="00687D36" w:rsidRPr="00646A60" w:rsidRDefault="00687D36" w:rsidP="00687D36">
      <w:pPr>
        <w:widowControl w:val="0"/>
        <w:spacing w:before="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660925B5" w14:textId="77777777" w:rsidR="009D5719" w:rsidRPr="00646A60" w:rsidRDefault="00377B0B">
      <w:pPr>
        <w:spacing w:before="240" w:after="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07F8899E" w14:textId="77777777" w:rsidR="009D5719" w:rsidRPr="00646A60" w:rsidRDefault="00377B0B">
      <w:pPr>
        <w:widowControl w:val="0"/>
        <w:spacing w:before="240" w:after="240" w:line="360" w:lineRule="auto"/>
        <w:jc w:val="center"/>
        <w:rPr>
          <w:rFonts w:ascii="Palatino Linotype" w:eastAsia="Palatino Linotype" w:hAnsi="Palatino Linotype" w:cs="Palatino Linotype"/>
          <w:b/>
          <w:bCs/>
          <w:sz w:val="22"/>
          <w:szCs w:val="22"/>
        </w:rPr>
      </w:pPr>
      <w:r w:rsidRPr="00646A60">
        <w:rPr>
          <w:rFonts w:ascii="Palatino Linotype" w:eastAsia="Palatino Linotype" w:hAnsi="Palatino Linotype" w:cs="Palatino Linotype"/>
          <w:b/>
          <w:bCs/>
          <w:sz w:val="22"/>
          <w:szCs w:val="22"/>
        </w:rPr>
        <w:t>II. C O N S I D E R A N D O S</w:t>
      </w:r>
    </w:p>
    <w:p w14:paraId="64C42559" w14:textId="77777777" w:rsidR="009D5719" w:rsidRPr="00646A60" w:rsidRDefault="00377B0B">
      <w:pPr>
        <w:spacing w:before="240" w:after="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b/>
          <w:bCs/>
          <w:sz w:val="22"/>
          <w:szCs w:val="22"/>
        </w:rPr>
        <w:t>Primero. Competencia.</w:t>
      </w:r>
      <w:r w:rsidRPr="00646A60">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3D9B4F4" w14:textId="77777777" w:rsidR="009D5719" w:rsidRPr="00646A60" w:rsidRDefault="00377B0B">
      <w:pPr>
        <w:spacing w:before="240" w:after="240" w:line="360" w:lineRule="auto"/>
        <w:jc w:val="both"/>
        <w:rPr>
          <w:rFonts w:ascii="Palatino Linotype" w:eastAsia="Palatino Linotype" w:hAnsi="Palatino Linotype" w:cs="Palatino Linotype"/>
          <w:sz w:val="22"/>
          <w:szCs w:val="22"/>
        </w:rPr>
      </w:pPr>
      <w:bookmarkStart w:id="7" w:name="_heading=h.tyjcwt" w:colFirst="0" w:colLast="0"/>
      <w:bookmarkEnd w:id="7"/>
      <w:r w:rsidRPr="00646A60">
        <w:rPr>
          <w:rFonts w:ascii="Palatino Linotype" w:eastAsia="Palatino Linotype" w:hAnsi="Palatino Linotype" w:cs="Palatino Linotype"/>
          <w:b/>
          <w:bCs/>
          <w:sz w:val="22"/>
          <w:szCs w:val="22"/>
        </w:rPr>
        <w:t>Segundo. Oportunidad y Procedibilidad del Recurso de Revisión</w:t>
      </w:r>
      <w:r w:rsidRPr="00646A60">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1FFC483" w14:textId="50636D91" w:rsidR="009D5719" w:rsidRPr="00646A60" w:rsidRDefault="00377B0B">
      <w:pPr>
        <w:spacing w:before="240" w:after="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646A60">
        <w:rPr>
          <w:rFonts w:ascii="Palatino Linotype" w:eastAsia="Palatino Linotype" w:hAnsi="Palatino Linotype" w:cs="Palatino Linotype"/>
          <w:b/>
          <w:bCs/>
          <w:sz w:val="22"/>
          <w:szCs w:val="22"/>
        </w:rPr>
        <w:t xml:space="preserve">Sujeto Obligado </w:t>
      </w:r>
      <w:r w:rsidRPr="00646A60">
        <w:rPr>
          <w:rFonts w:ascii="Palatino Linotype" w:eastAsia="Palatino Linotype" w:hAnsi="Palatino Linotype" w:cs="Palatino Linotype"/>
          <w:sz w:val="22"/>
          <w:szCs w:val="22"/>
        </w:rPr>
        <w:t xml:space="preserve">remitió la respuesta a la solicitud de información el día </w:t>
      </w:r>
      <w:r w:rsidR="008771BA" w:rsidRPr="00646A60">
        <w:rPr>
          <w:rFonts w:ascii="Palatino Linotype" w:eastAsia="Palatino Linotype" w:hAnsi="Palatino Linotype" w:cs="Palatino Linotype"/>
          <w:b/>
          <w:bCs/>
          <w:sz w:val="22"/>
          <w:szCs w:val="22"/>
        </w:rPr>
        <w:t>quince de julio</w:t>
      </w:r>
      <w:r w:rsidRPr="00646A60">
        <w:rPr>
          <w:rFonts w:ascii="Palatino Linotype" w:eastAsia="Palatino Linotype" w:hAnsi="Palatino Linotype" w:cs="Palatino Linotype"/>
          <w:b/>
          <w:bCs/>
          <w:sz w:val="22"/>
          <w:szCs w:val="22"/>
        </w:rPr>
        <w:t xml:space="preserve"> de dos mil veinticinco, </w:t>
      </w:r>
      <w:r w:rsidRPr="00646A60">
        <w:rPr>
          <w:rFonts w:ascii="Palatino Linotype" w:eastAsia="Palatino Linotype" w:hAnsi="Palatino Linotype" w:cs="Palatino Linotype"/>
          <w:sz w:val="22"/>
          <w:szCs w:val="22"/>
        </w:rPr>
        <w:t xml:space="preserve">mientras que el recurso de revisión interpuesto por la parte </w:t>
      </w:r>
      <w:r w:rsidRPr="00646A60">
        <w:rPr>
          <w:rFonts w:ascii="Palatino Linotype" w:eastAsia="Palatino Linotype" w:hAnsi="Palatino Linotype" w:cs="Palatino Linotype"/>
          <w:b/>
          <w:bCs/>
          <w:sz w:val="22"/>
          <w:szCs w:val="22"/>
        </w:rPr>
        <w:t xml:space="preserve">Recurrente, </w:t>
      </w:r>
      <w:r w:rsidRPr="00646A60">
        <w:rPr>
          <w:rFonts w:ascii="Palatino Linotype" w:eastAsia="Palatino Linotype" w:hAnsi="Palatino Linotype" w:cs="Palatino Linotype"/>
          <w:sz w:val="22"/>
          <w:szCs w:val="22"/>
        </w:rPr>
        <w:t>se tuvo por presentado el día</w:t>
      </w:r>
      <w:r w:rsidRPr="00646A60">
        <w:rPr>
          <w:rFonts w:ascii="Palatino Linotype" w:eastAsia="Palatino Linotype" w:hAnsi="Palatino Linotype" w:cs="Palatino Linotype"/>
          <w:b/>
          <w:bCs/>
          <w:sz w:val="22"/>
          <w:szCs w:val="22"/>
        </w:rPr>
        <w:t xml:space="preserve"> diecinueve de </w:t>
      </w:r>
      <w:r w:rsidR="009F7627" w:rsidRPr="00646A60">
        <w:rPr>
          <w:rFonts w:ascii="Palatino Linotype" w:eastAsia="Palatino Linotype" w:hAnsi="Palatino Linotype" w:cs="Palatino Linotype"/>
          <w:b/>
          <w:bCs/>
          <w:sz w:val="22"/>
          <w:szCs w:val="22"/>
        </w:rPr>
        <w:t xml:space="preserve">agosto </w:t>
      </w:r>
      <w:r w:rsidRPr="00646A60">
        <w:rPr>
          <w:rFonts w:ascii="Palatino Linotype" w:eastAsia="Palatino Linotype" w:hAnsi="Palatino Linotype" w:cs="Palatino Linotype"/>
          <w:b/>
          <w:bCs/>
          <w:sz w:val="22"/>
          <w:szCs w:val="22"/>
        </w:rPr>
        <w:t xml:space="preserve">dos mil veinticinco, </w:t>
      </w:r>
      <w:r w:rsidR="008771BA" w:rsidRPr="00646A60">
        <w:rPr>
          <w:rFonts w:ascii="Palatino Linotype" w:eastAsia="Palatino Linotype" w:hAnsi="Palatino Linotype" w:cs="Palatino Linotype"/>
          <w:sz w:val="22"/>
          <w:szCs w:val="22"/>
        </w:rPr>
        <w:t xml:space="preserve">esto es, al décimo quinto </w:t>
      </w:r>
      <w:r w:rsidRPr="00646A60">
        <w:rPr>
          <w:rFonts w:ascii="Palatino Linotype" w:eastAsia="Palatino Linotype" w:hAnsi="Palatino Linotype" w:cs="Palatino Linotype"/>
          <w:sz w:val="22"/>
          <w:szCs w:val="22"/>
        </w:rPr>
        <w:t>día hábil posterior a aquel en el que tuvo conocimiento de la respuesta impugnada. En este sentido, se concluye que el presente recurso de revisión se encuentra dentro de los márgenes temporales previstos en las disposiciones legales referidas.</w:t>
      </w:r>
    </w:p>
    <w:p w14:paraId="2C22C78F" w14:textId="77777777" w:rsidR="006A5C31" w:rsidRPr="00646A60" w:rsidRDefault="006A5C31" w:rsidP="006A5C31">
      <w:pPr>
        <w:spacing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 xml:space="preserve">Además, por cuanto hace a la procedibilidad del recurso de revisión, es de suma importancia señalar que </w:t>
      </w:r>
      <w:r w:rsidRPr="00646A60">
        <w:rPr>
          <w:rFonts w:ascii="Palatino Linotype" w:eastAsia="Palatino Linotype" w:hAnsi="Palatino Linotype" w:cs="Palatino Linotype"/>
          <w:bCs/>
          <w:sz w:val="22"/>
          <w:szCs w:val="22"/>
        </w:rPr>
        <w:t>la parte</w:t>
      </w:r>
      <w:r w:rsidRPr="00646A60">
        <w:rPr>
          <w:rFonts w:ascii="Palatino Linotype" w:eastAsia="Palatino Linotype" w:hAnsi="Palatino Linotype" w:cs="Palatino Linotype"/>
          <w:b/>
          <w:sz w:val="22"/>
          <w:szCs w:val="22"/>
        </w:rPr>
        <w:t xml:space="preserve"> Recurrente</w:t>
      </w:r>
      <w:r w:rsidRPr="00646A60">
        <w:rPr>
          <w:rFonts w:ascii="Palatino Linotype" w:eastAsia="Palatino Linotype" w:hAnsi="Palatino Linotype" w:cs="Palatino Linotype"/>
          <w:sz w:val="22"/>
          <w:szCs w:val="22"/>
        </w:rPr>
        <w:t xml:space="preserve">, no señaló un </w:t>
      </w:r>
      <w:r w:rsidRPr="00646A60">
        <w:rPr>
          <w:rFonts w:ascii="Palatino Linotype" w:eastAsia="Palatino Linotype" w:hAnsi="Palatino Linotype" w:cs="Palatino Linotype"/>
          <w:b/>
          <w:bCs/>
          <w:sz w:val="22"/>
          <w:szCs w:val="22"/>
        </w:rPr>
        <w:t>nombre</w:t>
      </w:r>
      <w:r w:rsidRPr="00646A60">
        <w:rPr>
          <w:rFonts w:ascii="Palatino Linotype" w:eastAsia="Palatino Linotype" w:hAnsi="Palatino Linotype" w:cs="Palatino Linotype"/>
          <w:sz w:val="22"/>
          <w:szCs w:val="22"/>
        </w:rPr>
        <w:t xml:space="preserve"> con el cual desea ser identificado,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D4E76FD" w14:textId="77777777" w:rsidR="006A5C31" w:rsidRPr="00646A60" w:rsidRDefault="006A5C31" w:rsidP="006A5C31">
      <w:pPr>
        <w:spacing w:before="120" w:after="120"/>
        <w:ind w:left="851" w:right="902"/>
        <w:jc w:val="both"/>
        <w:rPr>
          <w:rFonts w:ascii="Palatino Linotype" w:eastAsia="Palatino Linotype" w:hAnsi="Palatino Linotype" w:cs="Palatino Linotype"/>
          <w:i/>
          <w:sz w:val="22"/>
          <w:szCs w:val="22"/>
        </w:rPr>
      </w:pPr>
      <w:r w:rsidRPr="00646A60">
        <w:rPr>
          <w:rFonts w:ascii="Palatino Linotype" w:eastAsia="Palatino Linotype" w:hAnsi="Palatino Linotype" w:cs="Palatino Linotype"/>
          <w:i/>
          <w:sz w:val="22"/>
          <w:szCs w:val="22"/>
        </w:rPr>
        <w:t>"</w:t>
      </w:r>
      <w:r w:rsidRPr="00646A60">
        <w:rPr>
          <w:rFonts w:ascii="Palatino Linotype" w:eastAsia="Palatino Linotype" w:hAnsi="Palatino Linotype" w:cs="Palatino Linotype"/>
          <w:b/>
          <w:i/>
          <w:sz w:val="22"/>
          <w:szCs w:val="22"/>
        </w:rPr>
        <w:t>Las solicitudes anónimas</w:t>
      </w:r>
      <w:r w:rsidRPr="00646A60">
        <w:rPr>
          <w:rFonts w:ascii="Palatino Linotype" w:eastAsia="Palatino Linotype" w:hAnsi="Palatino Linotype" w:cs="Palatino Linotype"/>
          <w:i/>
          <w:sz w:val="22"/>
          <w:szCs w:val="22"/>
        </w:rPr>
        <w:t xml:space="preserve">, con nombre incompleto o </w:t>
      </w:r>
      <w:r w:rsidRPr="00646A60">
        <w:rPr>
          <w:rFonts w:ascii="Palatino Linotype" w:eastAsia="Palatino Linotype" w:hAnsi="Palatino Linotype" w:cs="Palatino Linotype"/>
          <w:b/>
          <w:i/>
          <w:sz w:val="22"/>
          <w:szCs w:val="22"/>
        </w:rPr>
        <w:t>seudónimo</w:t>
      </w:r>
      <w:r w:rsidRPr="00646A60">
        <w:rPr>
          <w:rFonts w:ascii="Palatino Linotype" w:eastAsia="Palatino Linotype" w:hAnsi="Palatino Linotype" w:cs="Palatino Linotype"/>
          <w:i/>
          <w:sz w:val="22"/>
          <w:szCs w:val="22"/>
        </w:rPr>
        <w:t xml:space="preserve"> serán procedentes para su trámite por parte del sujeto obligado ante quien se presente. No podrá requerirse información adicional con motivo del nombre proporcionado por el solicitante."</w:t>
      </w:r>
    </w:p>
    <w:p w14:paraId="5637B109" w14:textId="77777777" w:rsidR="006A5C31" w:rsidRPr="00646A60" w:rsidRDefault="006A5C31" w:rsidP="006A5C31">
      <w:pPr>
        <w:spacing w:before="240" w:after="240" w:line="360" w:lineRule="auto"/>
        <w:jc w:val="both"/>
        <w:rPr>
          <w:rFonts w:ascii="Palatino Linotype" w:eastAsia="Palatino Linotype" w:hAnsi="Palatino Linotype" w:cs="Palatino Linotype"/>
          <w:b/>
          <w:sz w:val="22"/>
          <w:szCs w:val="22"/>
        </w:rPr>
      </w:pPr>
      <w:r w:rsidRPr="00646A60">
        <w:rPr>
          <w:rFonts w:ascii="Palatino Linotype" w:eastAsia="Palatino Linotype" w:hAnsi="Palatino Linotype" w:cs="Palatino Linotype"/>
          <w:sz w:val="22"/>
          <w:szCs w:val="22"/>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646A60">
        <w:rPr>
          <w:rFonts w:ascii="Palatino Linotype" w:eastAsia="Palatino Linotype" w:hAnsi="Palatino Linotype" w:cs="Palatino Linotype"/>
          <w:bCs/>
          <w:sz w:val="22"/>
          <w:szCs w:val="22"/>
        </w:rPr>
        <w:t>el</w:t>
      </w:r>
      <w:r w:rsidRPr="00646A60">
        <w:rPr>
          <w:rFonts w:ascii="Palatino Linotype" w:eastAsia="Palatino Linotype" w:hAnsi="Palatino Linotype" w:cs="Palatino Linotype"/>
          <w:b/>
          <w:sz w:val="22"/>
          <w:szCs w:val="22"/>
        </w:rPr>
        <w:t xml:space="preserve"> SAIMEX.</w:t>
      </w:r>
    </w:p>
    <w:p w14:paraId="318F7A0A" w14:textId="77777777" w:rsidR="009D5719" w:rsidRPr="00646A60" w:rsidRDefault="00377B0B">
      <w:pPr>
        <w:spacing w:before="240" w:after="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646A60">
        <w:rPr>
          <w:rFonts w:ascii="Palatino Linotype" w:eastAsia="Palatino Linotype" w:hAnsi="Palatino Linotype" w:cs="Palatino Linotype"/>
          <w:b/>
          <w:bCs/>
          <w:sz w:val="22"/>
          <w:szCs w:val="22"/>
        </w:rPr>
        <w:t>Recurrente</w:t>
      </w:r>
      <w:r w:rsidRPr="00646A60">
        <w:rPr>
          <w:rFonts w:ascii="Palatino Linotype" w:eastAsia="Palatino Linotype" w:hAnsi="Palatino Linotype" w:cs="Palatino Linotype"/>
          <w:sz w:val="22"/>
          <w:szCs w:val="22"/>
        </w:rPr>
        <w:t xml:space="preserve"> en sus motivos de inconformidad, de acuerdo al artículo 179, fracción I del ordenamiento legal citado, que a la letra dice: </w:t>
      </w:r>
    </w:p>
    <w:p w14:paraId="6849AE51" w14:textId="77777777" w:rsidR="009D5719" w:rsidRPr="00646A60" w:rsidRDefault="00377B0B">
      <w:pPr>
        <w:tabs>
          <w:tab w:val="left" w:pos="7938"/>
        </w:tabs>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i/>
          <w:iCs/>
          <w:sz w:val="22"/>
          <w:szCs w:val="22"/>
        </w:rPr>
        <w:t>“</w:t>
      </w:r>
      <w:r w:rsidRPr="00646A60">
        <w:rPr>
          <w:rFonts w:ascii="Palatino Linotype" w:eastAsia="Palatino Linotype" w:hAnsi="Palatino Linotype" w:cs="Palatino Linotype"/>
          <w:b/>
          <w:bCs/>
          <w:i/>
          <w:iCs/>
          <w:sz w:val="22"/>
          <w:szCs w:val="22"/>
        </w:rPr>
        <w:t>Artículo 179.</w:t>
      </w:r>
      <w:r w:rsidRPr="00646A60">
        <w:rPr>
          <w:rFonts w:ascii="Palatino Linotype" w:eastAsia="Palatino Linotype" w:hAnsi="Palatino Linotype" w:cs="Palatino Linotype"/>
          <w:i/>
          <w:iCs/>
          <w:sz w:val="22"/>
          <w:szCs w:val="22"/>
        </w:rPr>
        <w:t xml:space="preserve"> El recurso de revisión es un medio de protección que la Ley otorga a los particulares, para hacer valer su derecho de acceso a la información pública, y procederá en contra de las siguientes causas:</w:t>
      </w:r>
    </w:p>
    <w:p w14:paraId="6DB14DB6" w14:textId="77777777" w:rsidR="009D5719" w:rsidRPr="00646A60" w:rsidRDefault="00377B0B">
      <w:pPr>
        <w:tabs>
          <w:tab w:val="left" w:pos="7938"/>
        </w:tabs>
        <w:spacing w:before="120" w:after="120"/>
        <w:ind w:left="851" w:right="900"/>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b/>
          <w:bCs/>
          <w:i/>
          <w:iCs/>
          <w:sz w:val="22"/>
          <w:szCs w:val="22"/>
        </w:rPr>
        <w:t>I</w:t>
      </w:r>
      <w:r w:rsidRPr="00646A60">
        <w:rPr>
          <w:rFonts w:ascii="Palatino Linotype" w:eastAsia="Palatino Linotype" w:hAnsi="Palatino Linotype" w:cs="Palatino Linotype"/>
          <w:i/>
          <w:iCs/>
          <w:sz w:val="22"/>
          <w:szCs w:val="22"/>
        </w:rPr>
        <w:t>. La negativa a la información solicitada;”</w:t>
      </w:r>
    </w:p>
    <w:p w14:paraId="45FF3BB9" w14:textId="77777777" w:rsidR="009D5719" w:rsidRPr="00646A60" w:rsidRDefault="00377B0B">
      <w:pPr>
        <w:spacing w:before="240" w:after="240" w:line="360" w:lineRule="auto"/>
        <w:jc w:val="both"/>
        <w:rPr>
          <w:rFonts w:ascii="Palatino Linotype" w:eastAsia="Palatino Linotype" w:hAnsi="Palatino Linotype" w:cs="Palatino Linotype"/>
          <w:b/>
          <w:bCs/>
          <w:sz w:val="22"/>
          <w:szCs w:val="22"/>
        </w:rPr>
      </w:pPr>
      <w:r w:rsidRPr="00646A60">
        <w:rPr>
          <w:rFonts w:ascii="Palatino Linotype" w:eastAsia="Palatino Linotype" w:hAnsi="Palatino Linotype" w:cs="Palatino Linotype"/>
          <w:b/>
          <w:bCs/>
          <w:sz w:val="22"/>
          <w:szCs w:val="22"/>
        </w:rPr>
        <w:t xml:space="preserve">Tercero. Materia de la revisión. </w:t>
      </w:r>
      <w:r w:rsidRPr="00646A60">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646A60">
        <w:rPr>
          <w:rFonts w:ascii="Palatino Linotype" w:eastAsia="Palatino Linotype" w:hAnsi="Palatino Linotype" w:cs="Palatino Linotype"/>
          <w:b/>
          <w:bCs/>
          <w:sz w:val="22"/>
          <w:szCs w:val="22"/>
        </w:rPr>
        <w:t xml:space="preserve">verificar si la información proporcionada por el Sujeto Obligado es adecuada y suficiente para satisfacer el derecho de acceso a la información pública </w:t>
      </w:r>
      <w:r w:rsidRPr="00646A60">
        <w:rPr>
          <w:rFonts w:ascii="Palatino Linotype" w:eastAsia="Palatino Linotype" w:hAnsi="Palatino Linotype" w:cs="Palatino Linotype"/>
          <w:sz w:val="22"/>
          <w:szCs w:val="22"/>
        </w:rPr>
        <w:t xml:space="preserve">de la parte </w:t>
      </w:r>
      <w:r w:rsidRPr="00646A60">
        <w:rPr>
          <w:rFonts w:ascii="Palatino Linotype" w:eastAsia="Palatino Linotype" w:hAnsi="Palatino Linotype" w:cs="Palatino Linotype"/>
          <w:b/>
          <w:bCs/>
          <w:sz w:val="22"/>
          <w:szCs w:val="22"/>
        </w:rPr>
        <w:t>Recurrente</w:t>
      </w:r>
      <w:r w:rsidRPr="00646A60">
        <w:rPr>
          <w:rFonts w:ascii="Palatino Linotype" w:eastAsia="Palatino Linotype" w:hAnsi="Palatino Linotype" w:cs="Palatino Linotype"/>
          <w:sz w:val="22"/>
          <w:szCs w:val="22"/>
        </w:rPr>
        <w:t>, o en su defecto, en caso de ser procedente, ordenar la entrega de información.</w:t>
      </w:r>
    </w:p>
    <w:p w14:paraId="6BA304BE" w14:textId="77777777" w:rsidR="009D5719" w:rsidRPr="00646A60" w:rsidRDefault="00377B0B">
      <w:pPr>
        <w:spacing w:before="240" w:after="240" w:line="360" w:lineRule="auto"/>
        <w:jc w:val="both"/>
        <w:rPr>
          <w:rFonts w:ascii="Palatino Linotype" w:eastAsia="Palatino Linotype" w:hAnsi="Palatino Linotype" w:cs="Palatino Linotype"/>
          <w:sz w:val="22"/>
          <w:szCs w:val="22"/>
        </w:rPr>
      </w:pPr>
      <w:bookmarkStart w:id="8" w:name="_heading=h.2et92p0" w:colFirst="0" w:colLast="0"/>
      <w:bookmarkEnd w:id="8"/>
      <w:r w:rsidRPr="00646A60">
        <w:rPr>
          <w:rFonts w:ascii="Palatino Linotype" w:eastAsia="Palatino Linotype" w:hAnsi="Palatino Linotype" w:cs="Palatino Linotype"/>
          <w:b/>
          <w:bCs/>
          <w:sz w:val="22"/>
          <w:szCs w:val="22"/>
        </w:rPr>
        <w:t xml:space="preserve">Cuarto. Estudio del asunto. </w:t>
      </w:r>
      <w:r w:rsidRPr="00646A60">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7F9D360" w14:textId="77777777" w:rsidR="009D5719" w:rsidRPr="00646A60" w:rsidRDefault="00377B0B">
      <w:pPr>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i/>
          <w:iCs/>
          <w:sz w:val="22"/>
          <w:szCs w:val="22"/>
        </w:rPr>
        <w:t>“</w:t>
      </w:r>
      <w:r w:rsidRPr="00646A60">
        <w:rPr>
          <w:rFonts w:ascii="Palatino Linotype" w:eastAsia="Palatino Linotype" w:hAnsi="Palatino Linotype" w:cs="Palatino Linotype"/>
          <w:b/>
          <w:bCs/>
          <w:i/>
          <w:iCs/>
          <w:sz w:val="22"/>
          <w:szCs w:val="22"/>
        </w:rPr>
        <w:t>Artículo 4</w:t>
      </w:r>
      <w:r w:rsidRPr="00646A60">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62EE882" w14:textId="77777777" w:rsidR="009D5719" w:rsidRPr="00646A60" w:rsidRDefault="00377B0B">
      <w:pPr>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646A60">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09AACE1" w14:textId="77777777" w:rsidR="009D5719" w:rsidRPr="00646A60" w:rsidRDefault="00377B0B">
      <w:pPr>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646A60">
        <w:rPr>
          <w:rFonts w:ascii="Palatino Linotype" w:eastAsia="Palatino Linotype" w:hAnsi="Palatino Linotype" w:cs="Palatino Linotype"/>
          <w:i/>
          <w:iCs/>
          <w:sz w:val="22"/>
          <w:szCs w:val="22"/>
        </w:rPr>
        <w:t>.”</w:t>
      </w:r>
    </w:p>
    <w:p w14:paraId="48E6EBB6" w14:textId="77777777" w:rsidR="009D5719" w:rsidRPr="00646A60" w:rsidRDefault="00377B0B">
      <w:pPr>
        <w:spacing w:before="240" w:after="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DED72E4" w14:textId="77777777" w:rsidR="009D5719" w:rsidRPr="00646A60" w:rsidRDefault="00377B0B">
      <w:pPr>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b/>
          <w:bCs/>
          <w:i/>
          <w:iCs/>
          <w:sz w:val="22"/>
          <w:szCs w:val="22"/>
        </w:rPr>
        <w:t>“Artículo 12.-</w:t>
      </w:r>
      <w:r w:rsidRPr="00646A60">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795D8EF5" w14:textId="77777777" w:rsidR="009D5719" w:rsidRPr="00646A60" w:rsidRDefault="00377B0B">
      <w:pPr>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646A60">
        <w:rPr>
          <w:rFonts w:ascii="Palatino Linotype" w:eastAsia="Palatino Linotype" w:hAnsi="Palatino Linotype" w:cs="Palatino Linotype"/>
          <w:i/>
          <w:iCs/>
          <w:sz w:val="22"/>
          <w:szCs w:val="22"/>
        </w:rPr>
        <w:t xml:space="preserve">. </w:t>
      </w:r>
      <w:r w:rsidRPr="00646A60">
        <w:rPr>
          <w:rFonts w:ascii="Palatino Linotype" w:eastAsia="Palatino Linotype" w:hAnsi="Palatino Linotype" w:cs="Palatino Linotype"/>
          <w:b/>
          <w:bCs/>
          <w:i/>
          <w:iCs/>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1542500E" w14:textId="77777777" w:rsidR="009D5719" w:rsidRPr="00646A60" w:rsidRDefault="00377B0B">
      <w:pPr>
        <w:spacing w:before="240" w:after="240" w:line="360" w:lineRule="auto"/>
        <w:ind w:right="-93"/>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2C05F716" w14:textId="77777777" w:rsidR="009D5719" w:rsidRPr="00646A60" w:rsidRDefault="00377B0B">
      <w:pPr>
        <w:spacing w:before="240" w:after="240" w:line="360" w:lineRule="auto"/>
        <w:jc w:val="both"/>
        <w:rPr>
          <w:rFonts w:ascii="Palatino Linotype" w:eastAsia="Palatino Linotype" w:hAnsi="Palatino Linotype" w:cs="Palatino Linotype"/>
          <w:b/>
          <w:bCs/>
          <w:sz w:val="22"/>
          <w:szCs w:val="22"/>
        </w:rPr>
      </w:pPr>
      <w:r w:rsidRPr="00646A60">
        <w:rPr>
          <w:rFonts w:ascii="Palatino Linotype" w:eastAsia="Palatino Linotype" w:hAnsi="Palatino Linotype" w:cs="Palatino Linotype"/>
          <w:sz w:val="22"/>
          <w:szCs w:val="22"/>
        </w:rPr>
        <w:t>Sirve de apoyo a lo anterior, el criterio orientador con clave de control SO/003/2017, emitido por el entonces Instituto Nacional de Transparencia, Acceso a la Información y Protección de Datos Personales, que por rubro y texto, dispone lo siguiente:</w:t>
      </w:r>
      <w:r w:rsidRPr="00646A60">
        <w:rPr>
          <w:rFonts w:ascii="Palatino Linotype" w:eastAsia="Palatino Linotype" w:hAnsi="Palatino Linotype" w:cs="Palatino Linotype"/>
          <w:b/>
          <w:bCs/>
          <w:sz w:val="22"/>
          <w:szCs w:val="22"/>
        </w:rPr>
        <w:t xml:space="preserve"> </w:t>
      </w:r>
    </w:p>
    <w:p w14:paraId="7BE4E433" w14:textId="77777777" w:rsidR="009D5719" w:rsidRPr="00646A60" w:rsidRDefault="00377B0B">
      <w:pPr>
        <w:spacing w:before="120" w:after="120"/>
        <w:ind w:left="1134"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i/>
          <w:iCs/>
          <w:sz w:val="22"/>
          <w:szCs w:val="22"/>
        </w:rPr>
        <w:t xml:space="preserve"> “</w:t>
      </w:r>
      <w:r w:rsidRPr="00646A60">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646A60">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713773C" w14:textId="77777777" w:rsidR="009D5719" w:rsidRPr="00646A60" w:rsidRDefault="00377B0B">
      <w:pPr>
        <w:spacing w:before="120" w:after="12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0D1F244" w14:textId="77777777" w:rsidR="009D5719" w:rsidRPr="00646A60" w:rsidRDefault="00377B0B">
      <w:pPr>
        <w:spacing w:before="120" w:after="12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14800C1" w14:textId="77777777" w:rsidR="009D5719" w:rsidRPr="00646A60" w:rsidRDefault="00377B0B">
      <w:pPr>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i/>
          <w:iCs/>
          <w:sz w:val="22"/>
          <w:szCs w:val="22"/>
        </w:rPr>
        <w:t>“</w:t>
      </w:r>
      <w:r w:rsidRPr="00646A60">
        <w:rPr>
          <w:rFonts w:ascii="Palatino Linotype" w:eastAsia="Palatino Linotype" w:hAnsi="Palatino Linotype" w:cs="Palatino Linotype"/>
          <w:b/>
          <w:bCs/>
          <w:i/>
          <w:iCs/>
          <w:sz w:val="22"/>
          <w:szCs w:val="22"/>
        </w:rPr>
        <w:t xml:space="preserve">Artículo 3. </w:t>
      </w:r>
      <w:r w:rsidRPr="00646A60">
        <w:rPr>
          <w:rFonts w:ascii="Palatino Linotype" w:eastAsia="Palatino Linotype" w:hAnsi="Palatino Linotype" w:cs="Palatino Linotype"/>
          <w:i/>
          <w:iCs/>
          <w:sz w:val="22"/>
          <w:szCs w:val="22"/>
        </w:rPr>
        <w:t>Para los efectos de la presente Ley se entenderá por:</w:t>
      </w:r>
    </w:p>
    <w:p w14:paraId="7251D516" w14:textId="77777777" w:rsidR="009D5719" w:rsidRPr="00646A60" w:rsidRDefault="00377B0B">
      <w:pPr>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i/>
          <w:iCs/>
          <w:sz w:val="22"/>
          <w:szCs w:val="22"/>
        </w:rPr>
        <w:t>…</w:t>
      </w:r>
    </w:p>
    <w:p w14:paraId="48689943" w14:textId="77777777" w:rsidR="009D5719" w:rsidRPr="00646A60" w:rsidRDefault="00377B0B">
      <w:pPr>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b/>
          <w:bCs/>
          <w:i/>
          <w:iCs/>
          <w:sz w:val="22"/>
          <w:szCs w:val="22"/>
        </w:rPr>
        <w:t>XI. Documento:</w:t>
      </w:r>
      <w:r w:rsidRPr="00646A60">
        <w:rPr>
          <w:rFonts w:ascii="Palatino Linotype" w:eastAsia="Palatino Linotype" w:hAnsi="Palatino Linotype" w:cs="Palatino Linotype"/>
          <w:i/>
          <w:iCs/>
          <w:sz w:val="22"/>
          <w:szCs w:val="22"/>
        </w:rPr>
        <w:t xml:space="preserve"> Los expedientes, reportes, estudios, actas</w:t>
      </w:r>
      <w:r w:rsidRPr="00646A60">
        <w:rPr>
          <w:rFonts w:ascii="Palatino Linotype" w:eastAsia="Palatino Linotype" w:hAnsi="Palatino Linotype" w:cs="Palatino Linotype"/>
          <w:b/>
          <w:bCs/>
          <w:i/>
          <w:iCs/>
          <w:sz w:val="22"/>
          <w:szCs w:val="22"/>
        </w:rPr>
        <w:t>,</w:t>
      </w:r>
      <w:r w:rsidRPr="00646A60">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6FCC8B4F" w14:textId="77777777" w:rsidR="009D5719" w:rsidRPr="00646A60" w:rsidRDefault="00377B0B">
      <w:pPr>
        <w:spacing w:before="240" w:after="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5094C17" w14:textId="77777777" w:rsidR="009D5719" w:rsidRPr="00646A60" w:rsidRDefault="00377B0B">
      <w:pPr>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b/>
          <w:bCs/>
          <w:sz w:val="22"/>
          <w:szCs w:val="22"/>
        </w:rPr>
        <w:t>“</w:t>
      </w:r>
      <w:r w:rsidRPr="00646A60">
        <w:rPr>
          <w:rFonts w:ascii="Palatino Linotype" w:eastAsia="Palatino Linotype" w:hAnsi="Palatino Linotype" w:cs="Palatino Linotype"/>
          <w:b/>
          <w:bCs/>
          <w:i/>
          <w:iCs/>
          <w:sz w:val="22"/>
          <w:szCs w:val="22"/>
        </w:rPr>
        <w:t>INFORMACIÓN PÚBLICA, CONCEPTO DE, EN MATERIA DE TRANSPARENCIA. INTERPRETACIÓN SISTEMÁTICA DE LOS ARTÍCULOS 2°, FRACCIÓN V, XV, Y XVI, 3°, 4°, 11 Y 41.</w:t>
      </w:r>
      <w:r w:rsidRPr="00646A60">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0B8C189" w14:textId="77777777" w:rsidR="009D5719" w:rsidRPr="00646A60" w:rsidRDefault="00377B0B">
      <w:pPr>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6AE55A91" w14:textId="77777777" w:rsidR="009D5719" w:rsidRPr="00646A60" w:rsidRDefault="00377B0B">
      <w:pPr>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14:paraId="7BD0568C" w14:textId="77777777" w:rsidR="009D5719" w:rsidRPr="00646A60" w:rsidRDefault="00377B0B">
      <w:pPr>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i/>
          <w:iCs/>
          <w:sz w:val="22"/>
          <w:szCs w:val="22"/>
        </w:rPr>
        <w:t>2) Que se trate de información registrada en cualquier soporte documental, que en ejercicio de las atribuciones conferidas, sea administrada por los Sujetos Obligados, y</w:t>
      </w:r>
    </w:p>
    <w:p w14:paraId="02952C07" w14:textId="77777777" w:rsidR="009D5719" w:rsidRPr="00646A60" w:rsidRDefault="00377B0B">
      <w:pPr>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i/>
          <w:iCs/>
          <w:sz w:val="22"/>
          <w:szCs w:val="22"/>
        </w:rPr>
        <w:t>3) Que se trate de información registrada en cualquier soporte documental, que en ejercicio de las atribuciones conferidas, se encuentre en posesión de los Sujetos Obligados.”</w:t>
      </w:r>
    </w:p>
    <w:p w14:paraId="2FC6C310" w14:textId="77777777" w:rsidR="009D5719" w:rsidRPr="00646A60" w:rsidRDefault="00377B0B">
      <w:pPr>
        <w:spacing w:before="240" w:after="240" w:line="360" w:lineRule="auto"/>
        <w:ind w:right="51"/>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7361155" w14:textId="77777777" w:rsidR="009D5719" w:rsidRPr="00646A60" w:rsidRDefault="00377B0B">
      <w:pPr>
        <w:spacing w:before="240" w:after="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En el mismo tenor, los artículos 6, apartado A, fracción I, de la Constitución Política de los Estados Unidos Mexicanos y 5, párrafo cuadragésimo sexto,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7043D686" w14:textId="77777777" w:rsidR="009D5719" w:rsidRPr="00646A60" w:rsidRDefault="00377B0B">
      <w:pPr>
        <w:spacing w:before="240" w:after="240" w:line="360" w:lineRule="auto"/>
        <w:ind w:right="51"/>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646A60">
        <w:rPr>
          <w:rFonts w:ascii="Palatino Linotype" w:eastAsia="Palatino Linotype" w:hAnsi="Palatino Linotype" w:cs="Palatino Linotype"/>
          <w:b/>
          <w:bCs/>
          <w:sz w:val="22"/>
          <w:szCs w:val="22"/>
        </w:rPr>
        <w:t>Recurrente</w:t>
      </w:r>
      <w:r w:rsidRPr="00646A60">
        <w:rPr>
          <w:rFonts w:ascii="Palatino Linotype" w:eastAsia="Palatino Linotype" w:hAnsi="Palatino Linotype" w:cs="Palatino Linotype"/>
          <w:sz w:val="22"/>
          <w:szCs w:val="22"/>
        </w:rPr>
        <w:t xml:space="preserve"> requirió al </w:t>
      </w:r>
      <w:r w:rsidRPr="00646A60">
        <w:rPr>
          <w:rFonts w:ascii="Palatino Linotype" w:eastAsia="Palatino Linotype" w:hAnsi="Palatino Linotype" w:cs="Palatino Linotype"/>
          <w:b/>
          <w:bCs/>
          <w:sz w:val="22"/>
          <w:szCs w:val="22"/>
        </w:rPr>
        <w:t xml:space="preserve">Sujeto Obligado </w:t>
      </w:r>
      <w:r w:rsidRPr="00646A60">
        <w:rPr>
          <w:rFonts w:ascii="Palatino Linotype" w:eastAsia="Palatino Linotype" w:hAnsi="Palatino Linotype" w:cs="Palatino Linotype"/>
          <w:sz w:val="22"/>
          <w:szCs w:val="22"/>
        </w:rPr>
        <w:t>le proporcione, información consistente en lo siguiente:</w:t>
      </w:r>
    </w:p>
    <w:p w14:paraId="7589BB34" w14:textId="77777777" w:rsidR="00AA409C" w:rsidRPr="00646A60" w:rsidRDefault="00377B0B">
      <w:pPr>
        <w:spacing w:before="240" w:after="240" w:line="360" w:lineRule="auto"/>
        <w:ind w:left="284" w:right="51"/>
        <w:jc w:val="both"/>
        <w:rPr>
          <w:rFonts w:ascii="Palatino Linotype" w:eastAsia="Palatino Linotype" w:hAnsi="Palatino Linotype" w:cs="Palatino Linotype"/>
          <w:sz w:val="22"/>
          <w:szCs w:val="22"/>
          <w:u w:val="single"/>
        </w:rPr>
      </w:pPr>
      <w:r w:rsidRPr="00646A60">
        <w:rPr>
          <w:rFonts w:ascii="Palatino Linotype" w:eastAsia="Palatino Linotype" w:hAnsi="Palatino Linotype" w:cs="Palatino Linotype"/>
          <w:sz w:val="22"/>
          <w:szCs w:val="22"/>
        </w:rPr>
        <w:t>1. C</w:t>
      </w:r>
      <w:r w:rsidR="00AA409C" w:rsidRPr="00646A60">
        <w:rPr>
          <w:rFonts w:ascii="Palatino Linotype" w:eastAsia="Palatino Linotype" w:hAnsi="Palatino Linotype" w:cs="Palatino Linotype"/>
          <w:sz w:val="22"/>
          <w:szCs w:val="22"/>
        </w:rPr>
        <w:t xml:space="preserve">opia legible del </w:t>
      </w:r>
      <w:r w:rsidR="00AA409C" w:rsidRPr="00646A60">
        <w:rPr>
          <w:rFonts w:ascii="Palatino Linotype" w:eastAsia="Palatino Linotype" w:hAnsi="Palatino Linotype" w:cs="Palatino Linotype"/>
          <w:b/>
          <w:bCs/>
          <w:sz w:val="22"/>
          <w:szCs w:val="22"/>
          <w:u w:val="single"/>
        </w:rPr>
        <w:t>certificado</w:t>
      </w:r>
      <w:r w:rsidRPr="00646A60">
        <w:rPr>
          <w:rFonts w:ascii="Palatino Linotype" w:eastAsia="Palatino Linotype" w:hAnsi="Palatino Linotype" w:cs="Palatino Linotype"/>
          <w:b/>
          <w:bCs/>
          <w:sz w:val="22"/>
          <w:szCs w:val="22"/>
          <w:u w:val="single"/>
        </w:rPr>
        <w:t xml:space="preserve"> de competencia</w:t>
      </w:r>
      <w:r w:rsidR="00AA409C" w:rsidRPr="00646A60">
        <w:rPr>
          <w:rFonts w:ascii="Palatino Linotype" w:eastAsia="Palatino Linotype" w:hAnsi="Palatino Linotype" w:cs="Palatino Linotype"/>
          <w:b/>
          <w:bCs/>
          <w:sz w:val="22"/>
          <w:szCs w:val="22"/>
          <w:u w:val="single"/>
        </w:rPr>
        <w:t xml:space="preserve"> laboral</w:t>
      </w:r>
      <w:r w:rsidR="00AA409C" w:rsidRPr="00646A60">
        <w:rPr>
          <w:rFonts w:ascii="Palatino Linotype" w:eastAsia="Palatino Linotype" w:hAnsi="Palatino Linotype" w:cs="Palatino Linotype"/>
          <w:sz w:val="22"/>
          <w:szCs w:val="22"/>
        </w:rPr>
        <w:t xml:space="preserve"> emitido por cualquier institución con validez oficial del periodo 2025 – 2027, de los titulares de las siguientes áreas: </w:t>
      </w:r>
      <w:r w:rsidR="007D014E" w:rsidRPr="00646A60">
        <w:rPr>
          <w:rFonts w:ascii="Palatino Linotype" w:eastAsia="Palatino Linotype" w:hAnsi="Palatino Linotype" w:cs="Palatino Linotype"/>
          <w:sz w:val="22"/>
          <w:szCs w:val="22"/>
        </w:rPr>
        <w:t>Dirección de Servicios Pú</w:t>
      </w:r>
      <w:r w:rsidR="00AA409C" w:rsidRPr="00646A60">
        <w:rPr>
          <w:rFonts w:ascii="Palatino Linotype" w:eastAsia="Palatino Linotype" w:hAnsi="Palatino Linotype" w:cs="Palatino Linotype"/>
          <w:sz w:val="22"/>
          <w:szCs w:val="22"/>
        </w:rPr>
        <w:t xml:space="preserve">blicos, </w:t>
      </w:r>
      <w:r w:rsidR="007D014E" w:rsidRPr="00646A60">
        <w:rPr>
          <w:rFonts w:ascii="Palatino Linotype" w:eastAsia="Palatino Linotype" w:hAnsi="Palatino Linotype" w:cs="Palatino Linotype"/>
          <w:sz w:val="22"/>
          <w:szCs w:val="22"/>
        </w:rPr>
        <w:t>Dirección</w:t>
      </w:r>
      <w:r w:rsidR="00AA409C" w:rsidRPr="00646A60">
        <w:rPr>
          <w:rFonts w:ascii="Palatino Linotype" w:eastAsia="Palatino Linotype" w:hAnsi="Palatino Linotype" w:cs="Palatino Linotype"/>
          <w:sz w:val="22"/>
          <w:szCs w:val="22"/>
        </w:rPr>
        <w:t xml:space="preserve"> de </w:t>
      </w:r>
      <w:r w:rsidR="007D014E" w:rsidRPr="00646A60">
        <w:rPr>
          <w:rFonts w:ascii="Palatino Linotype" w:eastAsia="Palatino Linotype" w:hAnsi="Palatino Linotype" w:cs="Palatino Linotype"/>
          <w:sz w:val="22"/>
          <w:szCs w:val="22"/>
        </w:rPr>
        <w:t>Ecología y M</w:t>
      </w:r>
      <w:r w:rsidR="00AA409C" w:rsidRPr="00646A60">
        <w:rPr>
          <w:rFonts w:ascii="Palatino Linotype" w:eastAsia="Palatino Linotype" w:hAnsi="Palatino Linotype" w:cs="Palatino Linotype"/>
          <w:sz w:val="22"/>
          <w:szCs w:val="22"/>
        </w:rPr>
        <w:t xml:space="preserve">edio </w:t>
      </w:r>
      <w:r w:rsidR="007D014E" w:rsidRPr="00646A60">
        <w:rPr>
          <w:rFonts w:ascii="Palatino Linotype" w:eastAsia="Palatino Linotype" w:hAnsi="Palatino Linotype" w:cs="Palatino Linotype"/>
          <w:sz w:val="22"/>
          <w:szCs w:val="22"/>
        </w:rPr>
        <w:t>A</w:t>
      </w:r>
      <w:r w:rsidR="00AA409C" w:rsidRPr="00646A60">
        <w:rPr>
          <w:rFonts w:ascii="Palatino Linotype" w:eastAsia="Palatino Linotype" w:hAnsi="Palatino Linotype" w:cs="Palatino Linotype"/>
          <w:sz w:val="22"/>
          <w:szCs w:val="22"/>
        </w:rPr>
        <w:t xml:space="preserve">mbiente, </w:t>
      </w:r>
      <w:r w:rsidR="007D014E" w:rsidRPr="00646A60">
        <w:rPr>
          <w:rFonts w:ascii="Palatino Linotype" w:eastAsia="Palatino Linotype" w:hAnsi="Palatino Linotype" w:cs="Palatino Linotype"/>
          <w:sz w:val="22"/>
          <w:szCs w:val="22"/>
        </w:rPr>
        <w:t>Dirección</w:t>
      </w:r>
      <w:r w:rsidR="00AA409C" w:rsidRPr="00646A60">
        <w:rPr>
          <w:rFonts w:ascii="Palatino Linotype" w:eastAsia="Palatino Linotype" w:hAnsi="Palatino Linotype" w:cs="Palatino Linotype"/>
          <w:sz w:val="22"/>
          <w:szCs w:val="22"/>
        </w:rPr>
        <w:t xml:space="preserve"> de </w:t>
      </w:r>
      <w:r w:rsidR="007D014E" w:rsidRPr="00646A60">
        <w:rPr>
          <w:rFonts w:ascii="Palatino Linotype" w:eastAsia="Palatino Linotype" w:hAnsi="Palatino Linotype" w:cs="Palatino Linotype"/>
          <w:sz w:val="22"/>
          <w:szCs w:val="22"/>
        </w:rPr>
        <w:t>t</w:t>
      </w:r>
      <w:r w:rsidR="00AA409C" w:rsidRPr="00646A60">
        <w:rPr>
          <w:rFonts w:ascii="Palatino Linotype" w:eastAsia="Palatino Linotype" w:hAnsi="Palatino Linotype" w:cs="Palatino Linotype"/>
          <w:sz w:val="22"/>
          <w:szCs w:val="22"/>
        </w:rPr>
        <w:t xml:space="preserve">ransparencia, UIPPE, Tesorería </w:t>
      </w:r>
      <w:r w:rsidR="00AA409C" w:rsidRPr="00646A60">
        <w:rPr>
          <w:rFonts w:ascii="Palatino Linotype" w:eastAsia="Palatino Linotype" w:hAnsi="Palatino Linotype" w:cs="Palatino Linotype"/>
          <w:b/>
          <w:sz w:val="22"/>
          <w:szCs w:val="22"/>
          <w:u w:val="single"/>
        </w:rPr>
        <w:t>y de cada unidad administrativa que integra su ayuntamiento.</w:t>
      </w:r>
    </w:p>
    <w:p w14:paraId="3FDFA2B7" w14:textId="77777777" w:rsidR="009D5719" w:rsidRPr="00646A60" w:rsidRDefault="007D014E" w:rsidP="007D014E">
      <w:pPr>
        <w:spacing w:before="240" w:after="240" w:line="360" w:lineRule="auto"/>
        <w:ind w:right="51"/>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Lo anterior con fundamento en el artículo 32, fracción IV de la Ley Orgánica Municipal del Estado de México, que es del tenor literal siguiente:</w:t>
      </w:r>
    </w:p>
    <w:p w14:paraId="017224D2" w14:textId="77777777" w:rsidR="005C67E3" w:rsidRPr="00646A60" w:rsidRDefault="005C67E3" w:rsidP="005C67E3">
      <w:pPr>
        <w:tabs>
          <w:tab w:val="left" w:pos="3544"/>
        </w:tabs>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i/>
          <w:iCs/>
          <w:sz w:val="22"/>
          <w:szCs w:val="22"/>
        </w:rPr>
        <w:t>“</w:t>
      </w:r>
      <w:r w:rsidRPr="00646A60">
        <w:rPr>
          <w:rFonts w:ascii="Palatino Linotype" w:eastAsia="Palatino Linotype" w:hAnsi="Palatino Linotype" w:cs="Palatino Linotype"/>
          <w:b/>
          <w:bCs/>
          <w:i/>
          <w:iCs/>
          <w:sz w:val="22"/>
          <w:szCs w:val="22"/>
        </w:rPr>
        <w:t xml:space="preserve">Artículo 32.- </w:t>
      </w:r>
      <w:r w:rsidRPr="00646A60">
        <w:rPr>
          <w:rFonts w:ascii="Palatino Linotype" w:eastAsia="Palatino Linotype" w:hAnsi="Palatino Linotype" w:cs="Palatino Linotype"/>
          <w:i/>
          <w:iCs/>
          <w:sz w:val="22"/>
          <w:szCs w:val="22"/>
        </w:rPr>
        <w:t xml:space="preserve">Para ocupar </w:t>
      </w:r>
      <w:r w:rsidRPr="00646A60">
        <w:rPr>
          <w:rFonts w:ascii="Palatino Linotype" w:eastAsia="Palatino Linotype" w:hAnsi="Palatino Linotype" w:cs="Palatino Linotype"/>
          <w:b/>
          <w:i/>
          <w:iCs/>
          <w:sz w:val="22"/>
          <w:szCs w:val="22"/>
        </w:rPr>
        <w:t>los cargos de Secretario; Tesorero; Director de Obras Públicas, de Desarrollo Económico, Director de Turismo, Coordinador General Municipal de Mejora Regulatoria, Ecología, Desarrollo Urbano, de Desarrollo Social, de las Mujeres, del Campo o equivalentes, titulares de las unidades administrativas, de Protección Civil y de los organismos auxiliares</w:t>
      </w:r>
      <w:r w:rsidRPr="00646A60">
        <w:rPr>
          <w:rFonts w:ascii="Palatino Linotype" w:eastAsia="Palatino Linotype" w:hAnsi="Palatino Linotype" w:cs="Palatino Linotype"/>
          <w:i/>
          <w:iCs/>
          <w:sz w:val="22"/>
          <w:szCs w:val="22"/>
        </w:rPr>
        <w:t xml:space="preserve"> se deberán satisfacer los siguientes requisitos:</w:t>
      </w:r>
    </w:p>
    <w:p w14:paraId="12FB33B4" w14:textId="77777777" w:rsidR="005C67E3" w:rsidRPr="00646A60" w:rsidRDefault="005C67E3" w:rsidP="005C67E3">
      <w:pPr>
        <w:tabs>
          <w:tab w:val="left" w:pos="3544"/>
        </w:tabs>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i/>
          <w:iCs/>
          <w:sz w:val="22"/>
          <w:szCs w:val="22"/>
        </w:rPr>
        <w:t>...</w:t>
      </w:r>
    </w:p>
    <w:p w14:paraId="49FB48B3" w14:textId="77777777" w:rsidR="005C67E3" w:rsidRPr="00646A60" w:rsidRDefault="00C300FF" w:rsidP="00C300FF">
      <w:pPr>
        <w:tabs>
          <w:tab w:val="left" w:pos="3544"/>
        </w:tabs>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b/>
          <w:bCs/>
          <w:i/>
          <w:iCs/>
          <w:sz w:val="22"/>
          <w:szCs w:val="22"/>
        </w:rPr>
        <w:t>IV</w:t>
      </w:r>
      <w:r w:rsidRPr="00646A60">
        <w:rPr>
          <w:rFonts w:ascii="Palatino Linotype" w:eastAsia="Palatino Linotype" w:hAnsi="Palatino Linotype" w:cs="Palatino Linotype"/>
          <w:i/>
          <w:iCs/>
          <w:sz w:val="22"/>
          <w:szCs w:val="22"/>
        </w:rPr>
        <w:t xml:space="preserve">. </w:t>
      </w:r>
      <w:r w:rsidRPr="00646A60">
        <w:rPr>
          <w:rFonts w:ascii="Palatino Linotype" w:eastAsia="Palatino Linotype" w:hAnsi="Palatino Linotype" w:cs="Palatino Linotype"/>
          <w:b/>
          <w:bCs/>
          <w:i/>
          <w:iCs/>
          <w:sz w:val="22"/>
          <w:szCs w:val="22"/>
        </w:rPr>
        <w:t>Contar con certificación de competencia laboral</w:t>
      </w:r>
      <w:r w:rsidRPr="00646A60">
        <w:rPr>
          <w:rFonts w:ascii="Palatino Linotype" w:eastAsia="Palatino Linotype" w:hAnsi="Palatino Linotype" w:cs="Palatino Linotype"/>
          <w:i/>
          <w:iCs/>
          <w:sz w:val="22"/>
          <w:szCs w:val="22"/>
        </w:rPr>
        <w:t xml:space="preserve"> en la materia del cargo que se desempeñará, expedida por institución con reconocimiento de validez oficial. </w:t>
      </w:r>
      <w:r w:rsidRPr="00646A60">
        <w:rPr>
          <w:rFonts w:ascii="Palatino Linotype" w:eastAsia="Palatino Linotype" w:hAnsi="Palatino Linotype" w:cs="Palatino Linotype"/>
          <w:b/>
          <w:bCs/>
          <w:i/>
          <w:iCs/>
          <w:sz w:val="22"/>
          <w:szCs w:val="22"/>
        </w:rPr>
        <w:t xml:space="preserve">Este requisito deberá acreditarse dentro de los seis meses siguientes a la fecha en que inicien sus </w:t>
      </w:r>
      <w:r w:rsidR="005C67E3" w:rsidRPr="00646A60">
        <w:rPr>
          <w:rFonts w:ascii="Palatino Linotype" w:eastAsia="Palatino Linotype" w:hAnsi="Palatino Linotype" w:cs="Palatino Linotype"/>
          <w:b/>
          <w:i/>
          <w:iCs/>
          <w:sz w:val="22"/>
          <w:szCs w:val="22"/>
        </w:rPr>
        <w:t>funciones</w:t>
      </w:r>
      <w:r w:rsidR="005C67E3" w:rsidRPr="00646A60">
        <w:rPr>
          <w:rFonts w:ascii="Palatino Linotype" w:eastAsia="Palatino Linotype" w:hAnsi="Palatino Linotype" w:cs="Palatino Linotype"/>
          <w:i/>
          <w:iCs/>
          <w:sz w:val="22"/>
          <w:szCs w:val="22"/>
        </w:rPr>
        <w:t>;”</w:t>
      </w:r>
    </w:p>
    <w:p w14:paraId="4820C4DE" w14:textId="77777777" w:rsidR="009D5719" w:rsidRPr="00646A60" w:rsidRDefault="00377B0B">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Es de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2C2D65E5" w14:textId="77777777" w:rsidR="009D5719" w:rsidRPr="00646A60" w:rsidRDefault="00377B0B">
      <w:pPr>
        <w:spacing w:before="240" w:after="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64AAD596" w14:textId="77777777" w:rsidR="009D5719" w:rsidRPr="00646A60" w:rsidRDefault="00377B0B">
      <w:pPr>
        <w:spacing w:before="240" w:after="240" w:line="360" w:lineRule="auto"/>
        <w:ind w:right="51"/>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la Ley de Transparencia y Acceso a la Información Pública del Estado de México y Municipios.</w:t>
      </w:r>
    </w:p>
    <w:p w14:paraId="08D0BBB4" w14:textId="77777777" w:rsidR="009D5719" w:rsidRPr="00646A60" w:rsidRDefault="00377B0B">
      <w:pPr>
        <w:spacing w:before="240" w:after="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4ABDA48F" w14:textId="77777777" w:rsidR="009D5719" w:rsidRPr="00646A60" w:rsidRDefault="00377B0B">
      <w:pPr>
        <w:spacing w:before="280" w:after="28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En el caso particular, es de recordar que la Unidad de Transparencia turnó la solicitud a la Dirección General de Administración, como la dependencia competente para cotar con la información que es del interés de la persona solicitante.</w:t>
      </w:r>
    </w:p>
    <w:p w14:paraId="685ED651" w14:textId="77777777" w:rsidR="009D5719" w:rsidRPr="00646A60" w:rsidRDefault="00377B0B">
      <w:pPr>
        <w:spacing w:before="280" w:after="28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La Dirección General de Administración, la cual, de conformidad con el artículo 3.32 del Código Reglamentario de Toluca vigente, se auxilia de diversas unidades administrativas, para el cumplimiento de sus atribuciones, entre las que se encuentra la Dirección de Recursos Humanos, cuyas responsabilidades se encuentran conferidas en el artículo 3.33 del Código Reglamentario,  así como en el Manual de Organización Dirección General de Administración, siendo de interés para el tema que nos ocupa las siguientes:</w:t>
      </w:r>
    </w:p>
    <w:p w14:paraId="1950CF80" w14:textId="77777777" w:rsidR="009D5719" w:rsidRPr="00646A60" w:rsidRDefault="00377B0B">
      <w:pPr>
        <w:spacing w:before="280" w:after="280" w:line="360" w:lineRule="auto"/>
        <w:ind w:left="284"/>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 Vigilar que se cumplan las disposiciones en materia de trabajo, seguridad e higiene, igualdad laboral, así como las demás normas aplicables a la institución respecto de los derechos y obligaciones del personal;</w:t>
      </w:r>
    </w:p>
    <w:p w14:paraId="4C350E75" w14:textId="77777777" w:rsidR="009D5719" w:rsidRPr="00646A60" w:rsidRDefault="00377B0B">
      <w:pPr>
        <w:spacing w:before="280" w:after="280" w:line="360" w:lineRule="auto"/>
        <w:ind w:left="284"/>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 Aplicar las disposiciones legales laborales que rigen al personal del Ayuntamiento;</w:t>
      </w:r>
    </w:p>
    <w:p w14:paraId="2A7877BF" w14:textId="77777777" w:rsidR="009D5719" w:rsidRPr="00646A60" w:rsidRDefault="00377B0B">
      <w:pPr>
        <w:spacing w:before="280" w:after="280" w:line="360" w:lineRule="auto"/>
        <w:ind w:left="284"/>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 Coadyuvar con la Tesorería Municipal en la elaboración y distribución oportuna de la nómina para el pago al personal que labora en el Ayuntamiento, por concepto de sueldos, prestaciones, liquidaciones y finiquitos apegándose al presupuesto autorizado aplicado a través del capítulo 1000; así como en lo relativo a las determinaciones de los impuestos y la emisión de los CFDI correspondientes una vez realizado el pago;</w:t>
      </w:r>
    </w:p>
    <w:p w14:paraId="6A969AAC" w14:textId="77777777" w:rsidR="009D5719" w:rsidRPr="00646A60" w:rsidRDefault="00377B0B">
      <w:pPr>
        <w:spacing w:before="280" w:after="280" w:line="360" w:lineRule="auto"/>
        <w:ind w:left="284"/>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 Recibir, validar y resguardar la documentación que conforme a los requisitos establecidos por la normatividad deben cumplir las y los servidores públicos contratados, así mismo integrar su expediente personal y laboral, el cual se concentrará en los archivos de la Dirección de Recursos Humanos;</w:t>
      </w:r>
    </w:p>
    <w:p w14:paraId="2EB8B2D8" w14:textId="77777777" w:rsidR="009D5719" w:rsidRPr="00646A60" w:rsidRDefault="00377B0B">
      <w:pPr>
        <w:spacing w:before="280" w:after="280" w:line="360" w:lineRule="auto"/>
        <w:ind w:left="284"/>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 Regular las relaciones laborales de las y los servidores públicos y el Ayuntamiento, verificando que se cumpla con lo establecido por las leyes federales, estatales y la reglamentación municipal en la materia;</w:t>
      </w:r>
    </w:p>
    <w:p w14:paraId="7EB1D3B1" w14:textId="77777777" w:rsidR="009D5719" w:rsidRPr="00646A60" w:rsidRDefault="00377B0B">
      <w:pPr>
        <w:spacing w:before="240" w:after="240" w:line="360" w:lineRule="auto"/>
        <w:ind w:right="49"/>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Cómo logra vislumbrarse, es la Dirección de Recursos Humanos la instancia competente para dar atención a la solicitud, al ser esta la facultada para registrar, controlar y dar seguimiento a los movimientos de personal como las altas; integrar el expediente de personal; así como de elaborar y distribuir de manera oportuna de la nómina para el pago al personal que labora en el Ayuntamiento por concepto de sueldos.</w:t>
      </w:r>
    </w:p>
    <w:p w14:paraId="07133B98" w14:textId="77777777" w:rsidR="004C3E91" w:rsidRPr="00646A60" w:rsidRDefault="004C3E91">
      <w:pPr>
        <w:spacing w:before="240" w:after="240" w:line="360" w:lineRule="auto"/>
        <w:ind w:right="49"/>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Ahora bien, en respuesta, la persona</w:t>
      </w:r>
      <w:r w:rsidR="00377B0B" w:rsidRPr="00646A60">
        <w:rPr>
          <w:rFonts w:ascii="Palatino Linotype" w:eastAsia="Palatino Linotype" w:hAnsi="Palatino Linotype" w:cs="Palatino Linotype"/>
          <w:sz w:val="22"/>
          <w:szCs w:val="22"/>
        </w:rPr>
        <w:t xml:space="preserve"> servidor</w:t>
      </w:r>
      <w:r w:rsidRPr="00646A60">
        <w:rPr>
          <w:rFonts w:ascii="Palatino Linotype" w:eastAsia="Palatino Linotype" w:hAnsi="Palatino Linotype" w:cs="Palatino Linotype"/>
          <w:sz w:val="22"/>
          <w:szCs w:val="22"/>
        </w:rPr>
        <w:t>a pública habilitada</w:t>
      </w:r>
      <w:r w:rsidR="00377B0B" w:rsidRPr="00646A60">
        <w:rPr>
          <w:rFonts w:ascii="Palatino Linotype" w:eastAsia="Palatino Linotype" w:hAnsi="Palatino Linotype" w:cs="Palatino Linotype"/>
          <w:sz w:val="22"/>
          <w:szCs w:val="22"/>
        </w:rPr>
        <w:t xml:space="preserve"> hizo entrega de </w:t>
      </w:r>
      <w:r w:rsidRPr="00646A60">
        <w:rPr>
          <w:rFonts w:ascii="Palatino Linotype" w:eastAsia="Palatino Linotype" w:hAnsi="Palatino Linotype" w:cs="Palatino Linotype"/>
          <w:sz w:val="22"/>
          <w:szCs w:val="22"/>
        </w:rPr>
        <w:t>seis</w:t>
      </w:r>
      <w:r w:rsidR="00377B0B" w:rsidRPr="00646A60">
        <w:rPr>
          <w:rFonts w:ascii="Palatino Linotype" w:eastAsia="Palatino Linotype" w:hAnsi="Palatino Linotype" w:cs="Palatino Linotype"/>
          <w:sz w:val="22"/>
          <w:szCs w:val="22"/>
        </w:rPr>
        <w:t xml:space="preserve"> certificados de competencia laboral,</w:t>
      </w:r>
      <w:r w:rsidRPr="00646A60">
        <w:rPr>
          <w:rFonts w:ascii="Palatino Linotype" w:eastAsia="Palatino Linotype" w:hAnsi="Palatino Linotype" w:cs="Palatino Linotype"/>
          <w:sz w:val="22"/>
          <w:szCs w:val="22"/>
        </w:rPr>
        <w:t xml:space="preserve"> cuatro</w:t>
      </w:r>
      <w:r w:rsidR="00377B0B" w:rsidRPr="00646A60">
        <w:rPr>
          <w:rFonts w:ascii="Palatino Linotype" w:eastAsia="Palatino Linotype" w:hAnsi="Palatino Linotype" w:cs="Palatino Linotype"/>
          <w:sz w:val="22"/>
          <w:szCs w:val="22"/>
        </w:rPr>
        <w:t xml:space="preserve"> constancia</w:t>
      </w:r>
      <w:r w:rsidRPr="00646A60">
        <w:rPr>
          <w:rFonts w:ascii="Palatino Linotype" w:eastAsia="Palatino Linotype" w:hAnsi="Palatino Linotype" w:cs="Palatino Linotype"/>
          <w:sz w:val="22"/>
          <w:szCs w:val="22"/>
        </w:rPr>
        <w:t>s</w:t>
      </w:r>
      <w:r w:rsidR="00377B0B" w:rsidRPr="00646A60">
        <w:rPr>
          <w:rFonts w:ascii="Palatino Linotype" w:eastAsia="Palatino Linotype" w:hAnsi="Palatino Linotype" w:cs="Palatino Linotype"/>
          <w:sz w:val="22"/>
          <w:szCs w:val="22"/>
        </w:rPr>
        <w:t xml:space="preserve"> de competencia en el proces</w:t>
      </w:r>
      <w:r w:rsidRPr="00646A60">
        <w:rPr>
          <w:rFonts w:ascii="Palatino Linotype" w:eastAsia="Palatino Linotype" w:hAnsi="Palatino Linotype" w:cs="Palatino Linotype"/>
          <w:sz w:val="22"/>
          <w:szCs w:val="22"/>
        </w:rPr>
        <w:t>o de certificación y un Diploma.</w:t>
      </w:r>
    </w:p>
    <w:p w14:paraId="07E1E74D" w14:textId="77777777" w:rsidR="009D5719" w:rsidRPr="00646A60" w:rsidRDefault="004C3E91">
      <w:pPr>
        <w:spacing w:before="240" w:after="240" w:line="360" w:lineRule="auto"/>
        <w:ind w:right="49"/>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 xml:space="preserve">Sin embargo, </w:t>
      </w:r>
      <w:r w:rsidR="00892C93" w:rsidRPr="00646A60">
        <w:rPr>
          <w:rFonts w:ascii="Palatino Linotype" w:eastAsia="Palatino Linotype" w:hAnsi="Palatino Linotype" w:cs="Palatino Linotype"/>
          <w:sz w:val="22"/>
          <w:szCs w:val="22"/>
        </w:rPr>
        <w:t>a</w:t>
      </w:r>
      <w:r w:rsidR="00377B0B" w:rsidRPr="00646A60">
        <w:rPr>
          <w:rFonts w:ascii="Palatino Linotype" w:eastAsia="Palatino Linotype" w:hAnsi="Palatino Linotype" w:cs="Palatino Linotype"/>
          <w:sz w:val="22"/>
          <w:szCs w:val="22"/>
        </w:rPr>
        <w:t xml:space="preserve">l no estar conforme con los términos de la respuesta proporcionada, la parte </w:t>
      </w:r>
      <w:r w:rsidR="00377B0B" w:rsidRPr="00646A60">
        <w:rPr>
          <w:rFonts w:ascii="Palatino Linotype" w:eastAsia="Palatino Linotype" w:hAnsi="Palatino Linotype" w:cs="Palatino Linotype"/>
          <w:b/>
          <w:bCs/>
          <w:sz w:val="22"/>
          <w:szCs w:val="22"/>
        </w:rPr>
        <w:t xml:space="preserve">Recurrente </w:t>
      </w:r>
      <w:r w:rsidR="00377B0B" w:rsidRPr="00646A60">
        <w:rPr>
          <w:rFonts w:ascii="Palatino Linotype" w:eastAsia="Palatino Linotype" w:hAnsi="Palatino Linotype" w:cs="Palatino Linotype"/>
          <w:sz w:val="22"/>
          <w:szCs w:val="22"/>
        </w:rPr>
        <w:t>presentó el recurso de revisión que nos ocupa, donde señaló como motivo de inconformidad, que no le fue entregada la información solicitada.</w:t>
      </w:r>
    </w:p>
    <w:p w14:paraId="0073277B" w14:textId="77777777" w:rsidR="009D5719" w:rsidRPr="00646A60" w:rsidRDefault="00377B0B">
      <w:pPr>
        <w:spacing w:before="240" w:after="240" w:line="360" w:lineRule="auto"/>
        <w:ind w:right="49"/>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 xml:space="preserve"> En la etapa de manifestaciones el </w:t>
      </w:r>
      <w:r w:rsidRPr="00646A60">
        <w:rPr>
          <w:rFonts w:ascii="Palatino Linotype" w:eastAsia="Palatino Linotype" w:hAnsi="Palatino Linotype" w:cs="Palatino Linotype"/>
          <w:b/>
          <w:bCs/>
          <w:sz w:val="22"/>
          <w:szCs w:val="22"/>
        </w:rPr>
        <w:t xml:space="preserve">Sujeto Obligado </w:t>
      </w:r>
      <w:r w:rsidRPr="00646A60">
        <w:rPr>
          <w:rFonts w:ascii="Palatino Linotype" w:eastAsia="Palatino Linotype" w:hAnsi="Palatino Linotype" w:cs="Palatino Linotype"/>
          <w:sz w:val="22"/>
          <w:szCs w:val="22"/>
        </w:rPr>
        <w:t xml:space="preserve">ratificó en lo sustancial la respuesta proporcionada en primera instancia, mientras que la parte </w:t>
      </w:r>
      <w:r w:rsidRPr="00646A60">
        <w:rPr>
          <w:rFonts w:ascii="Palatino Linotype" w:eastAsia="Palatino Linotype" w:hAnsi="Palatino Linotype" w:cs="Palatino Linotype"/>
          <w:b/>
          <w:bCs/>
          <w:sz w:val="22"/>
          <w:szCs w:val="22"/>
        </w:rPr>
        <w:t xml:space="preserve">Recurrente, </w:t>
      </w:r>
      <w:r w:rsidRPr="00646A60">
        <w:rPr>
          <w:rFonts w:ascii="Palatino Linotype" w:eastAsia="Palatino Linotype" w:hAnsi="Palatino Linotype" w:cs="Palatino Linotype"/>
          <w:sz w:val="22"/>
          <w:szCs w:val="22"/>
        </w:rPr>
        <w:t>fue omisa en hacer valer manifestaciones o rendir alegatos que conforme a derecho resultaran procedentes, por lo tanto, se tiene por precluido su derecho.</w:t>
      </w:r>
    </w:p>
    <w:p w14:paraId="5CBE3721" w14:textId="77777777" w:rsidR="009D5719" w:rsidRPr="00646A60" w:rsidRDefault="00377B0B">
      <w:pPr>
        <w:spacing w:before="280" w:after="28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 xml:space="preserve">Una vez establecidas las posturas de las partes, se procede al análisis del requerimiento de información combatido, así como la información proporcionada por el </w:t>
      </w:r>
      <w:r w:rsidRPr="00646A60">
        <w:rPr>
          <w:rFonts w:ascii="Palatino Linotype" w:eastAsia="Palatino Linotype" w:hAnsi="Palatino Linotype" w:cs="Palatino Linotype"/>
          <w:b/>
          <w:bCs/>
          <w:sz w:val="22"/>
          <w:szCs w:val="22"/>
        </w:rPr>
        <w:t xml:space="preserve">Sujeto Obligado, </w:t>
      </w:r>
      <w:r w:rsidRPr="00646A60">
        <w:rPr>
          <w:rFonts w:ascii="Palatino Linotype" w:eastAsia="Palatino Linotype" w:hAnsi="Palatino Linotype" w:cs="Palatino Linotype"/>
          <w:sz w:val="22"/>
          <w:szCs w:val="22"/>
        </w:rPr>
        <w:t xml:space="preserve">en contraposición con el motivo de inconformidad alegado por la parte </w:t>
      </w:r>
      <w:r w:rsidRPr="00646A60">
        <w:rPr>
          <w:rFonts w:ascii="Palatino Linotype" w:eastAsia="Palatino Linotype" w:hAnsi="Palatino Linotype" w:cs="Palatino Linotype"/>
          <w:b/>
          <w:bCs/>
          <w:sz w:val="22"/>
          <w:szCs w:val="22"/>
        </w:rPr>
        <w:t xml:space="preserve">Recurrente, </w:t>
      </w:r>
      <w:r w:rsidRPr="00646A60">
        <w:rPr>
          <w:rFonts w:ascii="Palatino Linotype" w:eastAsia="Palatino Linotype" w:hAnsi="Palatino Linotype" w:cs="Palatino Linotype"/>
          <w:sz w:val="22"/>
          <w:szCs w:val="22"/>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0855D598" w14:textId="77777777" w:rsidR="009D5719" w:rsidRPr="00646A60" w:rsidRDefault="00377B0B">
      <w:pPr>
        <w:tabs>
          <w:tab w:val="left" w:pos="3544"/>
        </w:tabs>
        <w:spacing w:before="240" w:after="240" w:line="360" w:lineRule="auto"/>
        <w:ind w:right="49"/>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 xml:space="preserve">En este tenor, atendiendo a la materia de la solicitud, </w:t>
      </w:r>
      <w:r w:rsidR="00DA7736" w:rsidRPr="00646A60">
        <w:rPr>
          <w:rFonts w:ascii="Palatino Linotype" w:eastAsia="Palatino Linotype" w:hAnsi="Palatino Linotype" w:cs="Palatino Linotype"/>
          <w:sz w:val="22"/>
          <w:szCs w:val="22"/>
        </w:rPr>
        <w:t xml:space="preserve">es de precisar que </w:t>
      </w:r>
      <w:r w:rsidRPr="00646A60">
        <w:rPr>
          <w:rFonts w:ascii="Palatino Linotype" w:eastAsia="Palatino Linotype" w:hAnsi="Palatino Linotype" w:cs="Palatino Linotype"/>
          <w:sz w:val="22"/>
          <w:szCs w:val="22"/>
        </w:rPr>
        <w:t>el artículo 32 de la Ley Orgánica</w:t>
      </w:r>
      <w:r w:rsidR="00DA7736" w:rsidRPr="00646A60">
        <w:rPr>
          <w:rFonts w:ascii="Palatino Linotype" w:eastAsia="Palatino Linotype" w:hAnsi="Palatino Linotype" w:cs="Palatino Linotype"/>
          <w:sz w:val="22"/>
          <w:szCs w:val="22"/>
        </w:rPr>
        <w:t xml:space="preserve"> Municipal del Estado de México</w:t>
      </w:r>
      <w:r w:rsidRPr="00646A60">
        <w:rPr>
          <w:rFonts w:ascii="Palatino Linotype" w:eastAsia="Palatino Linotype" w:hAnsi="Palatino Linotype" w:cs="Palatino Linotype"/>
          <w:sz w:val="22"/>
          <w:szCs w:val="22"/>
        </w:rPr>
        <w:t xml:space="preserve"> </w:t>
      </w:r>
      <w:r w:rsidR="00C300FF" w:rsidRPr="00646A60">
        <w:rPr>
          <w:rFonts w:ascii="Palatino Linotype" w:eastAsia="Palatino Linotype" w:hAnsi="Palatino Linotype" w:cs="Palatino Linotype"/>
          <w:sz w:val="22"/>
          <w:szCs w:val="22"/>
        </w:rPr>
        <w:t>citado con antelación,</w:t>
      </w:r>
      <w:r w:rsidR="00DA7736" w:rsidRPr="00646A60">
        <w:rPr>
          <w:rFonts w:ascii="Palatino Linotype" w:eastAsia="Palatino Linotype" w:hAnsi="Palatino Linotype" w:cs="Palatino Linotype"/>
          <w:sz w:val="22"/>
          <w:szCs w:val="22"/>
        </w:rPr>
        <w:t xml:space="preserve"> </w:t>
      </w:r>
      <w:r w:rsidRPr="00646A60">
        <w:rPr>
          <w:rFonts w:ascii="Palatino Linotype" w:eastAsia="Palatino Linotype" w:hAnsi="Palatino Linotype" w:cs="Palatino Linotype"/>
          <w:sz w:val="22"/>
          <w:szCs w:val="22"/>
        </w:rPr>
        <w:t>es claro al señalar como requisitos genéricos que, para ocupar las titularidades de las unidades administrativas del Municipio, se debe contar con certificación de competencia laboral.</w:t>
      </w:r>
    </w:p>
    <w:p w14:paraId="5FEFD6AC" w14:textId="77777777" w:rsidR="009D5719" w:rsidRPr="00646A60" w:rsidRDefault="00DA7736">
      <w:pPr>
        <w:tabs>
          <w:tab w:val="left" w:pos="3544"/>
        </w:tabs>
        <w:spacing w:before="240" w:after="240" w:line="360" w:lineRule="auto"/>
        <w:ind w:right="49"/>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No obstante</w:t>
      </w:r>
      <w:r w:rsidR="00377B0B" w:rsidRPr="00646A60">
        <w:rPr>
          <w:rFonts w:ascii="Palatino Linotype" w:eastAsia="Palatino Linotype" w:hAnsi="Palatino Linotype" w:cs="Palatino Linotype"/>
          <w:sz w:val="22"/>
          <w:szCs w:val="22"/>
        </w:rPr>
        <w:t>, los artículos específicos de la Ley Orgánica Municipal señalan de manera precisa qué puestos dentro de la administración pública municipal son los que deben cumplir con la certificación en materia de competencia laboral, es decir, contemplan que para ocupar diversas titularidades, se deberán satisfacer diversos requisitos, entre ellos, el de contar con certificación de competencia laboral en la materia del cargo que se desempeñará, expedida por institución con reconocimiento de validez oficial, requisito que deberá acreditarse dentro de los seis meses siguientes a la fecha en que inicien sus funciones.</w:t>
      </w:r>
    </w:p>
    <w:p w14:paraId="0F0B7601" w14:textId="77777777" w:rsidR="009D5719" w:rsidRPr="00646A60" w:rsidRDefault="00377B0B">
      <w:pPr>
        <w:tabs>
          <w:tab w:val="left" w:pos="3544"/>
        </w:tabs>
        <w:spacing w:before="240" w:after="240" w:line="360" w:lineRule="auto"/>
        <w:ind w:right="49"/>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En este tenor, los cargos de la administración pública municipal que deben contar con certificación de competencia laboral, de conformidad con la Ley Orgánica Municipal, como se detalla a continuación:</w:t>
      </w:r>
    </w:p>
    <w:tbl>
      <w:tblPr>
        <w:tblStyle w:val="afff2"/>
        <w:tblW w:w="8828" w:type="dxa"/>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1271"/>
        <w:gridCol w:w="2835"/>
        <w:gridCol w:w="3119"/>
        <w:gridCol w:w="1603"/>
      </w:tblGrid>
      <w:tr w:rsidR="005A4D22" w:rsidRPr="00646A60" w14:paraId="31CBD248" w14:textId="77777777" w:rsidTr="00275939">
        <w:trPr>
          <w:trHeight w:val="341"/>
        </w:trPr>
        <w:tc>
          <w:tcPr>
            <w:tcW w:w="1271" w:type="dxa"/>
            <w:shd w:val="clear" w:color="auto" w:fill="BFBFBF"/>
          </w:tcPr>
          <w:p w14:paraId="45BABEF5" w14:textId="77777777" w:rsidR="009D5719" w:rsidRPr="00646A60" w:rsidRDefault="00377B0B">
            <w:pPr>
              <w:spacing w:before="120" w:after="120"/>
              <w:jc w:val="center"/>
              <w:rPr>
                <w:rFonts w:ascii="Palatino Linotype" w:eastAsia="Palatino Linotype" w:hAnsi="Palatino Linotype" w:cs="Palatino Linotype"/>
                <w:b/>
                <w:bCs/>
                <w:sz w:val="20"/>
                <w:szCs w:val="20"/>
              </w:rPr>
            </w:pPr>
            <w:r w:rsidRPr="00646A60">
              <w:rPr>
                <w:rFonts w:ascii="Palatino Linotype" w:eastAsia="Palatino Linotype" w:hAnsi="Palatino Linotype" w:cs="Palatino Linotype"/>
                <w:b/>
                <w:bCs/>
                <w:sz w:val="20"/>
                <w:szCs w:val="20"/>
              </w:rPr>
              <w:t>Artículo</w:t>
            </w:r>
          </w:p>
        </w:tc>
        <w:tc>
          <w:tcPr>
            <w:tcW w:w="2835" w:type="dxa"/>
            <w:shd w:val="clear" w:color="auto" w:fill="BFBFBF"/>
          </w:tcPr>
          <w:p w14:paraId="283C987E" w14:textId="77777777" w:rsidR="009D5719" w:rsidRPr="00646A60" w:rsidRDefault="00377B0B">
            <w:pPr>
              <w:spacing w:before="120" w:after="120"/>
              <w:jc w:val="center"/>
              <w:rPr>
                <w:rFonts w:ascii="Palatino Linotype" w:eastAsia="Palatino Linotype" w:hAnsi="Palatino Linotype" w:cs="Palatino Linotype"/>
                <w:b/>
                <w:bCs/>
                <w:sz w:val="20"/>
                <w:szCs w:val="20"/>
              </w:rPr>
            </w:pPr>
            <w:r w:rsidRPr="00646A60">
              <w:rPr>
                <w:rFonts w:ascii="Palatino Linotype" w:eastAsia="Palatino Linotype" w:hAnsi="Palatino Linotype" w:cs="Palatino Linotype"/>
                <w:b/>
                <w:bCs/>
                <w:sz w:val="20"/>
                <w:szCs w:val="20"/>
              </w:rPr>
              <w:t>Cargo</w:t>
            </w:r>
          </w:p>
        </w:tc>
        <w:tc>
          <w:tcPr>
            <w:tcW w:w="3119" w:type="dxa"/>
            <w:shd w:val="clear" w:color="auto" w:fill="BFBFBF"/>
          </w:tcPr>
          <w:p w14:paraId="37B2EB4C" w14:textId="77777777" w:rsidR="009D5719" w:rsidRPr="00646A60" w:rsidRDefault="00377B0B">
            <w:pPr>
              <w:spacing w:before="120" w:after="120"/>
              <w:jc w:val="center"/>
              <w:rPr>
                <w:rFonts w:ascii="Palatino Linotype" w:eastAsia="Palatino Linotype" w:hAnsi="Palatino Linotype" w:cs="Palatino Linotype"/>
                <w:b/>
                <w:bCs/>
                <w:sz w:val="20"/>
                <w:szCs w:val="20"/>
              </w:rPr>
            </w:pPr>
            <w:r w:rsidRPr="00646A60">
              <w:rPr>
                <w:rFonts w:ascii="Palatino Linotype" w:eastAsia="Palatino Linotype" w:hAnsi="Palatino Linotype" w:cs="Palatino Linotype"/>
                <w:b/>
                <w:bCs/>
                <w:sz w:val="20"/>
                <w:szCs w:val="20"/>
              </w:rPr>
              <w:t>Certificación</w:t>
            </w:r>
          </w:p>
        </w:tc>
        <w:tc>
          <w:tcPr>
            <w:tcW w:w="1603" w:type="dxa"/>
            <w:shd w:val="clear" w:color="auto" w:fill="BFBFBF"/>
          </w:tcPr>
          <w:p w14:paraId="65F98E0F" w14:textId="77777777" w:rsidR="009D5719" w:rsidRPr="00646A60" w:rsidRDefault="00377B0B">
            <w:pPr>
              <w:spacing w:before="120" w:after="120"/>
              <w:jc w:val="center"/>
              <w:rPr>
                <w:rFonts w:ascii="Palatino Linotype" w:eastAsia="Palatino Linotype" w:hAnsi="Palatino Linotype" w:cs="Palatino Linotype"/>
                <w:b/>
                <w:bCs/>
                <w:sz w:val="20"/>
                <w:szCs w:val="20"/>
              </w:rPr>
            </w:pPr>
            <w:r w:rsidRPr="00646A60">
              <w:rPr>
                <w:rFonts w:ascii="Palatino Linotype" w:eastAsia="Palatino Linotype" w:hAnsi="Palatino Linotype" w:cs="Palatino Linotype"/>
                <w:b/>
                <w:bCs/>
                <w:sz w:val="20"/>
                <w:szCs w:val="20"/>
              </w:rPr>
              <w:t>Obligatorio</w:t>
            </w:r>
          </w:p>
        </w:tc>
      </w:tr>
      <w:tr w:rsidR="005A4D22" w:rsidRPr="00646A60" w14:paraId="0C7FA1D3" w14:textId="77777777" w:rsidTr="00275939">
        <w:trPr>
          <w:trHeight w:val="840"/>
        </w:trPr>
        <w:tc>
          <w:tcPr>
            <w:tcW w:w="1271" w:type="dxa"/>
          </w:tcPr>
          <w:p w14:paraId="734EDF28" w14:textId="77777777" w:rsidR="009D5719" w:rsidRPr="00646A60" w:rsidRDefault="00377B0B">
            <w:pPr>
              <w:spacing w:before="120" w:after="120"/>
              <w:jc w:val="both"/>
              <w:rPr>
                <w:rFonts w:ascii="Palatino Linotype" w:eastAsia="Palatino Linotype" w:hAnsi="Palatino Linotype" w:cs="Palatino Linotype"/>
                <w:b/>
                <w:bCs/>
                <w:sz w:val="20"/>
                <w:szCs w:val="20"/>
              </w:rPr>
            </w:pPr>
            <w:r w:rsidRPr="00646A60">
              <w:rPr>
                <w:rFonts w:ascii="Palatino Linotype" w:eastAsia="Palatino Linotype" w:hAnsi="Palatino Linotype" w:cs="Palatino Linotype"/>
                <w:b/>
                <w:bCs/>
                <w:sz w:val="20"/>
                <w:szCs w:val="20"/>
              </w:rPr>
              <w:t>Artículo 81 Bis</w:t>
            </w:r>
          </w:p>
        </w:tc>
        <w:tc>
          <w:tcPr>
            <w:tcW w:w="2835" w:type="dxa"/>
          </w:tcPr>
          <w:p w14:paraId="33D3FAEB" w14:textId="77777777" w:rsidR="009D5719" w:rsidRPr="00646A60" w:rsidRDefault="00377B0B">
            <w:pPr>
              <w:spacing w:before="120" w:after="120"/>
              <w:jc w:val="both"/>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Titular de la Coordinación Municipal de Protección Civil</w:t>
            </w:r>
          </w:p>
        </w:tc>
        <w:tc>
          <w:tcPr>
            <w:tcW w:w="3119" w:type="dxa"/>
          </w:tcPr>
          <w:p w14:paraId="664DC6BC" w14:textId="77777777" w:rsidR="009D5719" w:rsidRPr="00646A60" w:rsidRDefault="00377B0B">
            <w:pPr>
              <w:spacing w:before="120" w:after="120"/>
              <w:jc w:val="both"/>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Certificado o cursos de capacitación en la materia, impartidos por la Coordinación General de Protección Civil del Estado de México</w:t>
            </w:r>
          </w:p>
        </w:tc>
        <w:tc>
          <w:tcPr>
            <w:tcW w:w="1603" w:type="dxa"/>
          </w:tcPr>
          <w:p w14:paraId="50CE116F"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Opcional</w:t>
            </w:r>
          </w:p>
        </w:tc>
      </w:tr>
      <w:tr w:rsidR="005A4D22" w:rsidRPr="00646A60" w14:paraId="5A9FFE14" w14:textId="77777777" w:rsidTr="00275939">
        <w:trPr>
          <w:trHeight w:val="711"/>
        </w:trPr>
        <w:tc>
          <w:tcPr>
            <w:tcW w:w="1271" w:type="dxa"/>
          </w:tcPr>
          <w:p w14:paraId="176FCE9B" w14:textId="77777777" w:rsidR="009D5719" w:rsidRPr="00646A60" w:rsidRDefault="00377B0B">
            <w:pPr>
              <w:spacing w:before="120" w:after="120"/>
              <w:jc w:val="both"/>
              <w:rPr>
                <w:rFonts w:ascii="Palatino Linotype" w:eastAsia="Palatino Linotype" w:hAnsi="Palatino Linotype" w:cs="Palatino Linotype"/>
                <w:b/>
                <w:bCs/>
                <w:sz w:val="20"/>
                <w:szCs w:val="20"/>
              </w:rPr>
            </w:pPr>
            <w:r w:rsidRPr="00646A60">
              <w:rPr>
                <w:rFonts w:ascii="Palatino Linotype" w:eastAsia="Palatino Linotype" w:hAnsi="Palatino Linotype" w:cs="Palatino Linotype"/>
                <w:b/>
                <w:bCs/>
                <w:sz w:val="20"/>
                <w:szCs w:val="20"/>
              </w:rPr>
              <w:t>Artículo 85 Sexies</w:t>
            </w:r>
          </w:p>
        </w:tc>
        <w:tc>
          <w:tcPr>
            <w:tcW w:w="2835" w:type="dxa"/>
          </w:tcPr>
          <w:p w14:paraId="3755D791" w14:textId="77777777" w:rsidR="009D5719" w:rsidRPr="00646A60" w:rsidRDefault="00377B0B">
            <w:pPr>
              <w:spacing w:before="120" w:after="120"/>
              <w:jc w:val="both"/>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Coordinador General Municipal de Mejora Regulatoria</w:t>
            </w:r>
          </w:p>
        </w:tc>
        <w:tc>
          <w:tcPr>
            <w:tcW w:w="3119" w:type="dxa"/>
          </w:tcPr>
          <w:p w14:paraId="733BA58C" w14:textId="77777777" w:rsidR="009D5719" w:rsidRPr="00646A60" w:rsidRDefault="00377B0B">
            <w:pPr>
              <w:spacing w:before="120" w:after="120"/>
              <w:jc w:val="both"/>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Acreditar, dentro de los seis meses siguientes a la fecha en que inicie sus funciones el diplomado en materia de mejora regulatoria expedido por el Instituto de Profesionalización de los Servidores Públicos del Estado de México o la certificación de competencia laboral expedida por el Instituto Hacendario del Estado de México.</w:t>
            </w:r>
          </w:p>
        </w:tc>
        <w:tc>
          <w:tcPr>
            <w:tcW w:w="1603" w:type="dxa"/>
          </w:tcPr>
          <w:p w14:paraId="524ADDD3"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Opcional</w:t>
            </w:r>
          </w:p>
          <w:p w14:paraId="1D2CCC22" w14:textId="1F5AA895" w:rsidR="009D5719" w:rsidRPr="00646A60" w:rsidRDefault="00275939">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C</w:t>
            </w:r>
            <w:r w:rsidR="00377B0B" w:rsidRPr="00646A60">
              <w:rPr>
                <w:rFonts w:ascii="Palatino Linotype" w:eastAsia="Palatino Linotype" w:hAnsi="Palatino Linotype" w:cs="Palatino Linotype"/>
                <w:sz w:val="20"/>
                <w:szCs w:val="20"/>
              </w:rPr>
              <w:t>ertificación o un diplomado</w:t>
            </w:r>
          </w:p>
        </w:tc>
      </w:tr>
      <w:tr w:rsidR="005A4D22" w:rsidRPr="00646A60" w14:paraId="1660E37C" w14:textId="77777777" w:rsidTr="00275939">
        <w:trPr>
          <w:trHeight w:val="711"/>
        </w:trPr>
        <w:tc>
          <w:tcPr>
            <w:tcW w:w="1271" w:type="dxa"/>
          </w:tcPr>
          <w:p w14:paraId="46E33B47" w14:textId="77777777" w:rsidR="009D5719" w:rsidRPr="00646A60" w:rsidRDefault="00377B0B">
            <w:pPr>
              <w:spacing w:before="120" w:after="120"/>
              <w:jc w:val="both"/>
              <w:rPr>
                <w:rFonts w:ascii="Palatino Linotype" w:eastAsia="Palatino Linotype" w:hAnsi="Palatino Linotype" w:cs="Palatino Linotype"/>
                <w:b/>
                <w:bCs/>
                <w:sz w:val="20"/>
                <w:szCs w:val="20"/>
              </w:rPr>
            </w:pPr>
            <w:r w:rsidRPr="00646A60">
              <w:rPr>
                <w:rFonts w:ascii="Palatino Linotype" w:eastAsia="Palatino Linotype" w:hAnsi="Palatino Linotype" w:cs="Palatino Linotype"/>
                <w:b/>
                <w:bCs/>
                <w:sz w:val="20"/>
                <w:szCs w:val="20"/>
              </w:rPr>
              <w:t>Artículo 92</w:t>
            </w:r>
          </w:p>
        </w:tc>
        <w:tc>
          <w:tcPr>
            <w:tcW w:w="2835" w:type="dxa"/>
          </w:tcPr>
          <w:p w14:paraId="1665EFDB" w14:textId="77777777" w:rsidR="009D5719" w:rsidRPr="00646A60" w:rsidRDefault="00377B0B">
            <w:pPr>
              <w:spacing w:before="120" w:after="120"/>
              <w:jc w:val="both"/>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Secretario del Ayuntamiento</w:t>
            </w:r>
          </w:p>
        </w:tc>
        <w:tc>
          <w:tcPr>
            <w:tcW w:w="3119" w:type="dxa"/>
          </w:tcPr>
          <w:p w14:paraId="5FAF6EF6" w14:textId="77777777" w:rsidR="009D5719" w:rsidRPr="00646A60" w:rsidRDefault="00377B0B">
            <w:pPr>
              <w:spacing w:before="120" w:after="120"/>
              <w:jc w:val="both"/>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Contar con la certificación de competencia laboral en la materia,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 dentro de los seis meses siguientes a la fecha en que inicie funciones</w:t>
            </w:r>
          </w:p>
        </w:tc>
        <w:tc>
          <w:tcPr>
            <w:tcW w:w="1603" w:type="dxa"/>
          </w:tcPr>
          <w:p w14:paraId="6840BB5E"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Obligatorio</w:t>
            </w:r>
          </w:p>
        </w:tc>
      </w:tr>
      <w:tr w:rsidR="005A4D22" w:rsidRPr="00646A60" w14:paraId="7DB9DF9C" w14:textId="77777777" w:rsidTr="00275939">
        <w:tc>
          <w:tcPr>
            <w:tcW w:w="1271" w:type="dxa"/>
          </w:tcPr>
          <w:p w14:paraId="1E03D9D3" w14:textId="77777777" w:rsidR="009D5719" w:rsidRPr="00646A60" w:rsidRDefault="00377B0B">
            <w:pPr>
              <w:spacing w:before="120" w:after="120"/>
              <w:jc w:val="both"/>
              <w:rPr>
                <w:rFonts w:ascii="Palatino Linotype" w:eastAsia="Palatino Linotype" w:hAnsi="Palatino Linotype" w:cs="Palatino Linotype"/>
                <w:b/>
                <w:bCs/>
                <w:sz w:val="20"/>
                <w:szCs w:val="20"/>
              </w:rPr>
            </w:pPr>
            <w:r w:rsidRPr="00646A60">
              <w:rPr>
                <w:rFonts w:ascii="Palatino Linotype" w:eastAsia="Palatino Linotype" w:hAnsi="Palatino Linotype" w:cs="Palatino Linotype"/>
                <w:b/>
                <w:bCs/>
                <w:sz w:val="20"/>
                <w:szCs w:val="20"/>
              </w:rPr>
              <w:t>Artículo 96</w:t>
            </w:r>
          </w:p>
        </w:tc>
        <w:tc>
          <w:tcPr>
            <w:tcW w:w="2835" w:type="dxa"/>
          </w:tcPr>
          <w:p w14:paraId="14C83BF6" w14:textId="77777777" w:rsidR="009D5719" w:rsidRPr="00646A60" w:rsidRDefault="00377B0B">
            <w:pPr>
              <w:spacing w:before="120" w:after="120"/>
              <w:jc w:val="both"/>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Tesorero Municipal</w:t>
            </w:r>
          </w:p>
        </w:tc>
        <w:tc>
          <w:tcPr>
            <w:tcW w:w="3119" w:type="dxa"/>
          </w:tcPr>
          <w:p w14:paraId="60B10AB5" w14:textId="77777777" w:rsidR="009D5719" w:rsidRPr="00646A60" w:rsidRDefault="00377B0B">
            <w:pPr>
              <w:spacing w:before="120" w:after="120"/>
              <w:jc w:val="both"/>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Certificación de competencia laboral expedida por el Instituto Hacendario del Estado de México o por alguna institución con reconocimiento de validez oficial, deberá acreditarse dentro de los seis meses siguientes a la fecha en que inicie funciones.</w:t>
            </w:r>
          </w:p>
        </w:tc>
        <w:tc>
          <w:tcPr>
            <w:tcW w:w="1603" w:type="dxa"/>
          </w:tcPr>
          <w:p w14:paraId="02F4A064"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Obligatorio</w:t>
            </w:r>
          </w:p>
        </w:tc>
      </w:tr>
      <w:tr w:rsidR="005A4D22" w:rsidRPr="00646A60" w14:paraId="63CDF239" w14:textId="77777777" w:rsidTr="00275939">
        <w:tc>
          <w:tcPr>
            <w:tcW w:w="1271" w:type="dxa"/>
          </w:tcPr>
          <w:p w14:paraId="5EC46839" w14:textId="77777777" w:rsidR="009D5719" w:rsidRPr="00646A60" w:rsidRDefault="00377B0B">
            <w:pPr>
              <w:spacing w:before="120" w:after="120"/>
              <w:jc w:val="both"/>
              <w:rPr>
                <w:rFonts w:ascii="Palatino Linotype" w:eastAsia="Palatino Linotype" w:hAnsi="Palatino Linotype" w:cs="Palatino Linotype"/>
                <w:b/>
                <w:bCs/>
                <w:sz w:val="20"/>
                <w:szCs w:val="20"/>
              </w:rPr>
            </w:pPr>
            <w:r w:rsidRPr="00646A60">
              <w:rPr>
                <w:rFonts w:ascii="Palatino Linotype" w:eastAsia="Palatino Linotype" w:hAnsi="Palatino Linotype" w:cs="Palatino Linotype"/>
                <w:b/>
                <w:bCs/>
                <w:sz w:val="20"/>
                <w:szCs w:val="20"/>
              </w:rPr>
              <w:t>Artículo 96 Ter</w:t>
            </w:r>
          </w:p>
        </w:tc>
        <w:tc>
          <w:tcPr>
            <w:tcW w:w="2835" w:type="dxa"/>
          </w:tcPr>
          <w:p w14:paraId="2FDF298D" w14:textId="77777777" w:rsidR="009D5719" w:rsidRPr="00646A60" w:rsidRDefault="00377B0B">
            <w:pPr>
              <w:spacing w:before="120" w:after="120"/>
              <w:jc w:val="both"/>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Director de Obras Públicas o Titular de la Unidad Administrativa equivalente</w:t>
            </w:r>
          </w:p>
        </w:tc>
        <w:tc>
          <w:tcPr>
            <w:tcW w:w="3119" w:type="dxa"/>
          </w:tcPr>
          <w:p w14:paraId="1F49CDB5" w14:textId="77777777" w:rsidR="009D5719" w:rsidRPr="00646A60" w:rsidRDefault="00377B0B">
            <w:pPr>
              <w:spacing w:before="120" w:after="120"/>
              <w:jc w:val="both"/>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Deberá acreditar, dentro de los seis meses siguientes a la fecha en que inicie funciones, la certificación de competencia laboral expedida por el Instituto Hacendario del Estado de México o por alguna otra institución con reconocimiento de validez oficial.</w:t>
            </w:r>
          </w:p>
        </w:tc>
        <w:tc>
          <w:tcPr>
            <w:tcW w:w="1603" w:type="dxa"/>
          </w:tcPr>
          <w:p w14:paraId="6D65572B"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Obligatorio</w:t>
            </w:r>
          </w:p>
        </w:tc>
      </w:tr>
      <w:tr w:rsidR="005A4D22" w:rsidRPr="00646A60" w14:paraId="55B0D457" w14:textId="77777777" w:rsidTr="00275939">
        <w:tc>
          <w:tcPr>
            <w:tcW w:w="1271" w:type="dxa"/>
          </w:tcPr>
          <w:p w14:paraId="6ED25A3B" w14:textId="77777777" w:rsidR="009D5719" w:rsidRPr="00646A60" w:rsidRDefault="00377B0B">
            <w:pPr>
              <w:spacing w:before="120" w:after="120"/>
              <w:jc w:val="both"/>
              <w:rPr>
                <w:rFonts w:ascii="Palatino Linotype" w:eastAsia="Palatino Linotype" w:hAnsi="Palatino Linotype" w:cs="Palatino Linotype"/>
                <w:b/>
                <w:bCs/>
                <w:sz w:val="20"/>
                <w:szCs w:val="20"/>
              </w:rPr>
            </w:pPr>
            <w:r w:rsidRPr="00646A60">
              <w:rPr>
                <w:rFonts w:ascii="Palatino Linotype" w:eastAsia="Palatino Linotype" w:hAnsi="Palatino Linotype" w:cs="Palatino Linotype"/>
                <w:b/>
                <w:bCs/>
                <w:sz w:val="20"/>
                <w:szCs w:val="20"/>
              </w:rPr>
              <w:t>Artículo 96 Quintus</w:t>
            </w:r>
          </w:p>
        </w:tc>
        <w:tc>
          <w:tcPr>
            <w:tcW w:w="2835" w:type="dxa"/>
          </w:tcPr>
          <w:p w14:paraId="16DC8E5C" w14:textId="77777777" w:rsidR="009D5719" w:rsidRPr="00646A60" w:rsidRDefault="00377B0B">
            <w:pPr>
              <w:spacing w:before="120" w:after="120"/>
              <w:jc w:val="both"/>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El Director de Desarrollo Económico o Titular de la Unidad Administrativa equivalente</w:t>
            </w:r>
          </w:p>
        </w:tc>
        <w:tc>
          <w:tcPr>
            <w:tcW w:w="3119" w:type="dxa"/>
          </w:tcPr>
          <w:p w14:paraId="264E1BE4" w14:textId="77777777" w:rsidR="009D5719" w:rsidRPr="00646A60" w:rsidRDefault="00377B0B">
            <w:pPr>
              <w:spacing w:before="120" w:after="120"/>
              <w:jc w:val="both"/>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Deberá acreditar, dentro de los seis meses siguientes a la fecha en que inicie funciones, la certificación de competencia laboral expedida por el Instituto Hacendario del Estado de México o por alguna otra institución con reconocimiento de validez oficial.</w:t>
            </w:r>
          </w:p>
        </w:tc>
        <w:tc>
          <w:tcPr>
            <w:tcW w:w="1603" w:type="dxa"/>
          </w:tcPr>
          <w:p w14:paraId="1D90C3B6"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Obligatorio</w:t>
            </w:r>
          </w:p>
        </w:tc>
      </w:tr>
      <w:tr w:rsidR="005A4D22" w:rsidRPr="00646A60" w14:paraId="7CCC2CEF" w14:textId="77777777" w:rsidTr="00275939">
        <w:tc>
          <w:tcPr>
            <w:tcW w:w="1271" w:type="dxa"/>
          </w:tcPr>
          <w:p w14:paraId="7BCEE26C" w14:textId="77777777" w:rsidR="009D5719" w:rsidRPr="00646A60" w:rsidRDefault="00377B0B">
            <w:pPr>
              <w:spacing w:before="120" w:after="120"/>
              <w:jc w:val="both"/>
              <w:rPr>
                <w:rFonts w:ascii="Palatino Linotype" w:eastAsia="Palatino Linotype" w:hAnsi="Palatino Linotype" w:cs="Palatino Linotype"/>
                <w:b/>
                <w:bCs/>
                <w:sz w:val="20"/>
                <w:szCs w:val="20"/>
              </w:rPr>
            </w:pPr>
            <w:r w:rsidRPr="00646A60">
              <w:rPr>
                <w:rFonts w:ascii="Palatino Linotype" w:eastAsia="Palatino Linotype" w:hAnsi="Palatino Linotype" w:cs="Palatino Linotype"/>
                <w:b/>
                <w:bCs/>
                <w:sz w:val="20"/>
                <w:szCs w:val="20"/>
              </w:rPr>
              <w:t>Artículo 96 Septies</w:t>
            </w:r>
          </w:p>
        </w:tc>
        <w:tc>
          <w:tcPr>
            <w:tcW w:w="2835" w:type="dxa"/>
          </w:tcPr>
          <w:p w14:paraId="4AD13AC0" w14:textId="77777777" w:rsidR="009D5719" w:rsidRPr="00646A60" w:rsidRDefault="00377B0B">
            <w:pPr>
              <w:spacing w:before="120" w:after="120"/>
              <w:jc w:val="both"/>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El Director de Desarrollo Urbano o el Titular de la Unidad Administrativa equivalente</w:t>
            </w:r>
          </w:p>
        </w:tc>
        <w:tc>
          <w:tcPr>
            <w:tcW w:w="3119" w:type="dxa"/>
          </w:tcPr>
          <w:p w14:paraId="57C7B8C8" w14:textId="77777777" w:rsidR="009D5719" w:rsidRPr="00646A60" w:rsidRDefault="00377B0B">
            <w:pPr>
              <w:spacing w:before="120" w:after="120"/>
              <w:jc w:val="both"/>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Deberá acreditar, dentro de los seis meses siguientes a la fecha en que inicie funciones, la certificación de competencia laboral expedida por el Instituto Hacendario del Estado de México o por alguna otra institución con reconocimiento de validez oficial.</w:t>
            </w:r>
          </w:p>
        </w:tc>
        <w:tc>
          <w:tcPr>
            <w:tcW w:w="1603" w:type="dxa"/>
          </w:tcPr>
          <w:p w14:paraId="2408B31D"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Obligatorio</w:t>
            </w:r>
          </w:p>
        </w:tc>
      </w:tr>
      <w:tr w:rsidR="005A4D22" w:rsidRPr="00646A60" w14:paraId="4D80307C" w14:textId="77777777" w:rsidTr="00275939">
        <w:tc>
          <w:tcPr>
            <w:tcW w:w="1271" w:type="dxa"/>
          </w:tcPr>
          <w:p w14:paraId="3FE4BF04" w14:textId="77777777" w:rsidR="009D5719" w:rsidRPr="00646A60" w:rsidRDefault="00377B0B">
            <w:pPr>
              <w:spacing w:before="120" w:after="120"/>
              <w:jc w:val="both"/>
              <w:rPr>
                <w:rFonts w:ascii="Palatino Linotype" w:eastAsia="Palatino Linotype" w:hAnsi="Palatino Linotype" w:cs="Palatino Linotype"/>
                <w:b/>
                <w:bCs/>
                <w:sz w:val="20"/>
                <w:szCs w:val="20"/>
              </w:rPr>
            </w:pPr>
            <w:r w:rsidRPr="00646A60">
              <w:rPr>
                <w:rFonts w:ascii="Palatino Linotype" w:eastAsia="Palatino Linotype" w:hAnsi="Palatino Linotype" w:cs="Palatino Linotype"/>
                <w:b/>
                <w:bCs/>
                <w:sz w:val="20"/>
                <w:szCs w:val="20"/>
              </w:rPr>
              <w:t>Artículo 96 Nonies</w:t>
            </w:r>
          </w:p>
        </w:tc>
        <w:tc>
          <w:tcPr>
            <w:tcW w:w="2835" w:type="dxa"/>
          </w:tcPr>
          <w:p w14:paraId="4580CF66" w14:textId="77777777" w:rsidR="009D5719" w:rsidRPr="00646A60" w:rsidRDefault="00377B0B">
            <w:pPr>
              <w:spacing w:before="120" w:after="120"/>
              <w:jc w:val="both"/>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El Director de Ecología o el Titular de la Unidad Administrativa equivalente</w:t>
            </w:r>
          </w:p>
        </w:tc>
        <w:tc>
          <w:tcPr>
            <w:tcW w:w="3119" w:type="dxa"/>
          </w:tcPr>
          <w:p w14:paraId="79A158D0" w14:textId="77777777" w:rsidR="009D5719" w:rsidRPr="00646A60" w:rsidRDefault="00377B0B">
            <w:pPr>
              <w:spacing w:before="120" w:after="120"/>
              <w:jc w:val="both"/>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Deberá acreditar, dentro de los seis meses siguientes a la fecha en que inicie funciones, la certificación de competencia laboral expedida por el Instituto Hacendario del Estado de México o por alguna otra institución con reconocimiento de validez oficial.</w:t>
            </w:r>
          </w:p>
        </w:tc>
        <w:tc>
          <w:tcPr>
            <w:tcW w:w="1603" w:type="dxa"/>
          </w:tcPr>
          <w:p w14:paraId="3DD91ED2"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Obligatorio</w:t>
            </w:r>
          </w:p>
        </w:tc>
      </w:tr>
      <w:tr w:rsidR="005A4D22" w:rsidRPr="00646A60" w14:paraId="3260977F" w14:textId="77777777" w:rsidTr="00275939">
        <w:tc>
          <w:tcPr>
            <w:tcW w:w="1271" w:type="dxa"/>
          </w:tcPr>
          <w:p w14:paraId="49D0E8DA" w14:textId="77777777" w:rsidR="009D5719" w:rsidRPr="00646A60" w:rsidRDefault="00377B0B">
            <w:pPr>
              <w:spacing w:before="120" w:after="120"/>
              <w:jc w:val="both"/>
              <w:rPr>
                <w:rFonts w:ascii="Palatino Linotype" w:eastAsia="Palatino Linotype" w:hAnsi="Palatino Linotype" w:cs="Palatino Linotype"/>
                <w:b/>
                <w:bCs/>
                <w:sz w:val="20"/>
                <w:szCs w:val="20"/>
              </w:rPr>
            </w:pPr>
            <w:r w:rsidRPr="00646A60">
              <w:rPr>
                <w:rFonts w:ascii="Palatino Linotype" w:eastAsia="Palatino Linotype" w:hAnsi="Palatino Linotype" w:cs="Palatino Linotype"/>
                <w:b/>
                <w:bCs/>
                <w:sz w:val="20"/>
                <w:szCs w:val="20"/>
              </w:rPr>
              <w:t>Artículo 96</w:t>
            </w:r>
          </w:p>
          <w:p w14:paraId="6E81CAEF" w14:textId="77777777" w:rsidR="009D5719" w:rsidRPr="00646A60" w:rsidRDefault="00377B0B">
            <w:pPr>
              <w:spacing w:before="120" w:after="120"/>
              <w:jc w:val="both"/>
              <w:rPr>
                <w:rFonts w:ascii="Palatino Linotype" w:eastAsia="Palatino Linotype" w:hAnsi="Palatino Linotype" w:cs="Palatino Linotype"/>
                <w:b/>
                <w:bCs/>
                <w:sz w:val="20"/>
                <w:szCs w:val="20"/>
              </w:rPr>
            </w:pPr>
            <w:r w:rsidRPr="00646A60">
              <w:rPr>
                <w:rFonts w:ascii="Palatino Linotype" w:eastAsia="Palatino Linotype" w:hAnsi="Palatino Linotype" w:cs="Palatino Linotype"/>
                <w:b/>
                <w:bCs/>
                <w:sz w:val="20"/>
                <w:szCs w:val="20"/>
              </w:rPr>
              <w:t>Undecies</w:t>
            </w:r>
          </w:p>
        </w:tc>
        <w:tc>
          <w:tcPr>
            <w:tcW w:w="2835" w:type="dxa"/>
          </w:tcPr>
          <w:p w14:paraId="04532791" w14:textId="77777777" w:rsidR="009D5719" w:rsidRPr="00646A60" w:rsidRDefault="00377B0B">
            <w:pPr>
              <w:spacing w:before="120" w:after="120"/>
              <w:jc w:val="both"/>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El Director de Turismo</w:t>
            </w:r>
          </w:p>
        </w:tc>
        <w:tc>
          <w:tcPr>
            <w:tcW w:w="3119" w:type="dxa"/>
          </w:tcPr>
          <w:p w14:paraId="05219928" w14:textId="77777777" w:rsidR="009D5719" w:rsidRPr="00646A60" w:rsidRDefault="00377B0B">
            <w:pPr>
              <w:spacing w:before="120" w:after="120"/>
              <w:jc w:val="both"/>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Requiere contar con título profesional en el área de turismo o afín.</w:t>
            </w:r>
          </w:p>
        </w:tc>
        <w:tc>
          <w:tcPr>
            <w:tcW w:w="1603" w:type="dxa"/>
          </w:tcPr>
          <w:p w14:paraId="74FD3ED6"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No</w:t>
            </w:r>
          </w:p>
        </w:tc>
      </w:tr>
      <w:tr w:rsidR="005A4D22" w:rsidRPr="00646A60" w14:paraId="7D159DF8" w14:textId="77777777" w:rsidTr="00275939">
        <w:tc>
          <w:tcPr>
            <w:tcW w:w="1271" w:type="dxa"/>
          </w:tcPr>
          <w:p w14:paraId="3EA0B170" w14:textId="77777777" w:rsidR="009D5719" w:rsidRPr="00646A60" w:rsidRDefault="00377B0B">
            <w:pPr>
              <w:spacing w:before="120" w:after="120"/>
              <w:jc w:val="both"/>
              <w:rPr>
                <w:rFonts w:ascii="Palatino Linotype" w:eastAsia="Palatino Linotype" w:hAnsi="Palatino Linotype" w:cs="Palatino Linotype"/>
                <w:b/>
                <w:bCs/>
                <w:sz w:val="20"/>
                <w:szCs w:val="20"/>
              </w:rPr>
            </w:pPr>
            <w:r w:rsidRPr="00646A60">
              <w:rPr>
                <w:rFonts w:ascii="Palatino Linotype" w:eastAsia="Palatino Linotype" w:hAnsi="Palatino Linotype" w:cs="Palatino Linotype"/>
                <w:b/>
                <w:bCs/>
                <w:sz w:val="20"/>
                <w:szCs w:val="20"/>
              </w:rPr>
              <w:t>Artículo 96 Terdecies</w:t>
            </w:r>
          </w:p>
        </w:tc>
        <w:tc>
          <w:tcPr>
            <w:tcW w:w="2835" w:type="dxa"/>
          </w:tcPr>
          <w:p w14:paraId="35C3E869" w14:textId="77777777" w:rsidR="009D5719" w:rsidRPr="00646A60" w:rsidRDefault="00377B0B">
            <w:pPr>
              <w:spacing w:before="120" w:after="120"/>
              <w:jc w:val="both"/>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El Director de Desarrollo Social o el Titular de la Unidad Administrativa equivalente</w:t>
            </w:r>
          </w:p>
        </w:tc>
        <w:tc>
          <w:tcPr>
            <w:tcW w:w="3119" w:type="dxa"/>
          </w:tcPr>
          <w:p w14:paraId="37B7CC00" w14:textId="77777777" w:rsidR="009D5719" w:rsidRPr="00646A60" w:rsidRDefault="00377B0B">
            <w:pPr>
              <w:spacing w:before="120" w:after="120"/>
              <w:jc w:val="both"/>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Requiere contar con título profesional en el área de Ciencias Sociales o a fin, o contar con una experiencia mínima de un año en la materia, con anterioridad a la fecha de su designación.</w:t>
            </w:r>
          </w:p>
        </w:tc>
        <w:tc>
          <w:tcPr>
            <w:tcW w:w="1603" w:type="dxa"/>
          </w:tcPr>
          <w:p w14:paraId="2119FD42"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No</w:t>
            </w:r>
          </w:p>
        </w:tc>
      </w:tr>
      <w:tr w:rsidR="005A4D22" w:rsidRPr="00646A60" w14:paraId="24D4099C" w14:textId="77777777" w:rsidTr="00275939">
        <w:tc>
          <w:tcPr>
            <w:tcW w:w="1271" w:type="dxa"/>
          </w:tcPr>
          <w:p w14:paraId="415A40DC" w14:textId="77777777" w:rsidR="009D5719" w:rsidRPr="00646A60" w:rsidRDefault="00377B0B">
            <w:pPr>
              <w:spacing w:before="120" w:after="120"/>
              <w:jc w:val="both"/>
              <w:rPr>
                <w:rFonts w:ascii="Palatino Linotype" w:eastAsia="Palatino Linotype" w:hAnsi="Palatino Linotype" w:cs="Palatino Linotype"/>
                <w:b/>
                <w:bCs/>
                <w:sz w:val="20"/>
                <w:szCs w:val="20"/>
              </w:rPr>
            </w:pPr>
            <w:r w:rsidRPr="00646A60">
              <w:rPr>
                <w:rFonts w:ascii="Palatino Linotype" w:eastAsia="Palatino Linotype" w:hAnsi="Palatino Linotype" w:cs="Palatino Linotype"/>
                <w:b/>
                <w:bCs/>
                <w:sz w:val="20"/>
                <w:szCs w:val="20"/>
              </w:rPr>
              <w:t>Artículo 96 Quindecies</w:t>
            </w:r>
          </w:p>
        </w:tc>
        <w:tc>
          <w:tcPr>
            <w:tcW w:w="2835" w:type="dxa"/>
          </w:tcPr>
          <w:p w14:paraId="3E7704E0" w14:textId="77777777" w:rsidR="009D5719" w:rsidRPr="00646A60" w:rsidRDefault="00377B0B">
            <w:pPr>
              <w:spacing w:before="120" w:after="120"/>
              <w:jc w:val="both"/>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Titular de la Dirección de las Mujeres</w:t>
            </w:r>
          </w:p>
        </w:tc>
        <w:tc>
          <w:tcPr>
            <w:tcW w:w="3119" w:type="dxa"/>
          </w:tcPr>
          <w:p w14:paraId="7702CDC1" w14:textId="77777777" w:rsidR="009D5719" w:rsidRPr="00646A60" w:rsidRDefault="00377B0B">
            <w:pPr>
              <w:spacing w:before="120" w:after="120"/>
              <w:jc w:val="both"/>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Deberá acreditar, dentro de los seis meses siguientes a la fecha en que inicie funciones, la certificación de competencia laboral en temas de prevención, atención integral y erradicación de la violencia contra las niñas, adolescentes y mujeres, en igualdad sustantiva o materias afines, expedida por el Instituto Hacendario del Estado de México o por alguna otra institución con reconocimiento de validez oficial.</w:t>
            </w:r>
          </w:p>
        </w:tc>
        <w:tc>
          <w:tcPr>
            <w:tcW w:w="1603" w:type="dxa"/>
          </w:tcPr>
          <w:p w14:paraId="419C50C9"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Obligatorio</w:t>
            </w:r>
          </w:p>
        </w:tc>
      </w:tr>
      <w:tr w:rsidR="005A4D22" w:rsidRPr="00646A60" w14:paraId="4FF6D6B5" w14:textId="77777777" w:rsidTr="00275939">
        <w:tc>
          <w:tcPr>
            <w:tcW w:w="1271" w:type="dxa"/>
          </w:tcPr>
          <w:p w14:paraId="7581704C" w14:textId="77777777" w:rsidR="009D5719" w:rsidRPr="00646A60" w:rsidRDefault="00377B0B">
            <w:pPr>
              <w:spacing w:before="120" w:after="120"/>
              <w:jc w:val="both"/>
              <w:rPr>
                <w:rFonts w:ascii="Palatino Linotype" w:eastAsia="Palatino Linotype" w:hAnsi="Palatino Linotype" w:cs="Palatino Linotype"/>
                <w:b/>
                <w:bCs/>
                <w:sz w:val="20"/>
                <w:szCs w:val="20"/>
              </w:rPr>
            </w:pPr>
            <w:r w:rsidRPr="00646A60">
              <w:rPr>
                <w:rFonts w:ascii="Palatino Linotype" w:eastAsia="Palatino Linotype" w:hAnsi="Palatino Linotype" w:cs="Palatino Linotype"/>
                <w:b/>
                <w:bCs/>
                <w:sz w:val="20"/>
                <w:szCs w:val="20"/>
              </w:rPr>
              <w:t xml:space="preserve">Artículo 96 Sexdecies </w:t>
            </w:r>
          </w:p>
        </w:tc>
        <w:tc>
          <w:tcPr>
            <w:tcW w:w="2835" w:type="dxa"/>
          </w:tcPr>
          <w:p w14:paraId="01BE1085" w14:textId="77777777" w:rsidR="009D5719" w:rsidRPr="00646A60" w:rsidRDefault="00377B0B">
            <w:pPr>
              <w:spacing w:before="120" w:after="120"/>
              <w:jc w:val="both"/>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Titular de la Di</w:t>
            </w:r>
            <w:r w:rsidR="002436CC" w:rsidRPr="00646A60">
              <w:rPr>
                <w:rFonts w:ascii="Palatino Linotype" w:eastAsia="Palatino Linotype" w:hAnsi="Palatino Linotype" w:cs="Palatino Linotype"/>
                <w:sz w:val="20"/>
                <w:szCs w:val="20"/>
              </w:rPr>
              <w:t>rección del Campo o equivalente</w:t>
            </w:r>
          </w:p>
        </w:tc>
        <w:tc>
          <w:tcPr>
            <w:tcW w:w="3119" w:type="dxa"/>
          </w:tcPr>
          <w:p w14:paraId="738C69FF" w14:textId="77777777" w:rsidR="009D5719" w:rsidRPr="00646A60" w:rsidRDefault="00377B0B">
            <w:pPr>
              <w:spacing w:before="120" w:after="120"/>
              <w:jc w:val="both"/>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Preferentemente contara con estudios de Ingeniería en agronomía.</w:t>
            </w:r>
          </w:p>
        </w:tc>
        <w:tc>
          <w:tcPr>
            <w:tcW w:w="1603" w:type="dxa"/>
          </w:tcPr>
          <w:p w14:paraId="6CCB57DE"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No</w:t>
            </w:r>
          </w:p>
        </w:tc>
      </w:tr>
      <w:tr w:rsidR="005A4D22" w:rsidRPr="00646A60" w14:paraId="375E3E9C" w14:textId="77777777" w:rsidTr="00275939">
        <w:tc>
          <w:tcPr>
            <w:tcW w:w="1271" w:type="dxa"/>
          </w:tcPr>
          <w:p w14:paraId="4B97CFB8" w14:textId="77777777" w:rsidR="009D5719" w:rsidRPr="00646A60" w:rsidRDefault="00377B0B">
            <w:pPr>
              <w:spacing w:before="120" w:after="120"/>
              <w:jc w:val="both"/>
              <w:rPr>
                <w:rFonts w:ascii="Palatino Linotype" w:eastAsia="Palatino Linotype" w:hAnsi="Palatino Linotype" w:cs="Palatino Linotype"/>
                <w:b/>
                <w:bCs/>
                <w:sz w:val="20"/>
                <w:szCs w:val="20"/>
              </w:rPr>
            </w:pPr>
            <w:r w:rsidRPr="00646A60">
              <w:rPr>
                <w:rFonts w:ascii="Palatino Linotype" w:eastAsia="Palatino Linotype" w:hAnsi="Palatino Linotype" w:cs="Palatino Linotype"/>
                <w:b/>
                <w:bCs/>
                <w:sz w:val="20"/>
                <w:szCs w:val="20"/>
              </w:rPr>
              <w:t>Artículo 113</w:t>
            </w:r>
          </w:p>
        </w:tc>
        <w:tc>
          <w:tcPr>
            <w:tcW w:w="2835" w:type="dxa"/>
          </w:tcPr>
          <w:p w14:paraId="1A08AA40" w14:textId="77777777" w:rsidR="009D5719" w:rsidRPr="00646A60" w:rsidRDefault="00377B0B">
            <w:pPr>
              <w:spacing w:before="120" w:after="120"/>
              <w:jc w:val="both"/>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Contralor</w:t>
            </w:r>
          </w:p>
        </w:tc>
        <w:tc>
          <w:tcPr>
            <w:tcW w:w="3119" w:type="dxa"/>
          </w:tcPr>
          <w:p w14:paraId="59781C03" w14:textId="77777777" w:rsidR="009D5719" w:rsidRPr="00646A60" w:rsidRDefault="00377B0B">
            <w:pPr>
              <w:spacing w:before="120" w:after="120"/>
              <w:jc w:val="both"/>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Certificación de competencia laboral expedida por el Instituto Hacendario del Estado de México o por alguna institución con reconocimiento de validez oficial, deberá acreditarse dentro de los seis meses siguientes a la fecha en que inicie funciones.</w:t>
            </w:r>
          </w:p>
        </w:tc>
        <w:tc>
          <w:tcPr>
            <w:tcW w:w="1603" w:type="dxa"/>
          </w:tcPr>
          <w:p w14:paraId="6FD772DB"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Obligatorio</w:t>
            </w:r>
          </w:p>
        </w:tc>
      </w:tr>
      <w:tr w:rsidR="005A4D22" w:rsidRPr="00646A60" w14:paraId="3AD54259" w14:textId="77777777" w:rsidTr="00275939">
        <w:tc>
          <w:tcPr>
            <w:tcW w:w="1271" w:type="dxa"/>
          </w:tcPr>
          <w:p w14:paraId="3594B4AC" w14:textId="77777777" w:rsidR="009D5719" w:rsidRPr="00646A60" w:rsidRDefault="00377B0B">
            <w:pPr>
              <w:spacing w:before="120" w:after="120"/>
              <w:jc w:val="both"/>
              <w:rPr>
                <w:rFonts w:ascii="Palatino Linotype" w:eastAsia="Palatino Linotype" w:hAnsi="Palatino Linotype" w:cs="Palatino Linotype"/>
                <w:b/>
                <w:bCs/>
                <w:sz w:val="20"/>
                <w:szCs w:val="20"/>
              </w:rPr>
            </w:pPr>
            <w:r w:rsidRPr="00646A60">
              <w:rPr>
                <w:rFonts w:ascii="Palatino Linotype" w:eastAsia="Palatino Linotype" w:hAnsi="Palatino Linotype" w:cs="Palatino Linotype"/>
                <w:b/>
                <w:bCs/>
                <w:sz w:val="20"/>
                <w:szCs w:val="20"/>
              </w:rPr>
              <w:t>Artículo 124 Quáter</w:t>
            </w:r>
          </w:p>
        </w:tc>
        <w:tc>
          <w:tcPr>
            <w:tcW w:w="2835" w:type="dxa"/>
          </w:tcPr>
          <w:p w14:paraId="24E407B2" w14:textId="77777777" w:rsidR="009D5719" w:rsidRPr="00646A60" w:rsidRDefault="00377B0B">
            <w:pPr>
              <w:spacing w:before="120" w:after="120"/>
              <w:jc w:val="both"/>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Titular de la Unidad Municipal de Control y Bienestar Animal</w:t>
            </w:r>
          </w:p>
        </w:tc>
        <w:tc>
          <w:tcPr>
            <w:tcW w:w="3119" w:type="dxa"/>
          </w:tcPr>
          <w:p w14:paraId="5B081001" w14:textId="77777777" w:rsidR="009D5719" w:rsidRPr="00646A60" w:rsidRDefault="00377B0B">
            <w:pPr>
              <w:spacing w:before="120" w:after="120"/>
              <w:jc w:val="both"/>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Contar con Licenciatura y Cédula en Medicina Veterinaria, Zootecnista o profesión que se relacione con el conocimiento del cuidado y manejo de animales.</w:t>
            </w:r>
          </w:p>
        </w:tc>
        <w:tc>
          <w:tcPr>
            <w:tcW w:w="1603" w:type="dxa"/>
          </w:tcPr>
          <w:p w14:paraId="5F5AD61F"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No</w:t>
            </w:r>
          </w:p>
        </w:tc>
      </w:tr>
      <w:tr w:rsidR="005A4D22" w:rsidRPr="00646A60" w14:paraId="5B46E986" w14:textId="77777777" w:rsidTr="00275939">
        <w:tc>
          <w:tcPr>
            <w:tcW w:w="1271" w:type="dxa"/>
          </w:tcPr>
          <w:p w14:paraId="225F1711" w14:textId="77777777" w:rsidR="009D5719" w:rsidRPr="00646A60" w:rsidRDefault="00377B0B">
            <w:pPr>
              <w:spacing w:before="120" w:after="120"/>
              <w:jc w:val="both"/>
              <w:rPr>
                <w:rFonts w:ascii="Palatino Linotype" w:eastAsia="Palatino Linotype" w:hAnsi="Palatino Linotype" w:cs="Palatino Linotype"/>
                <w:b/>
                <w:bCs/>
                <w:sz w:val="20"/>
                <w:szCs w:val="20"/>
              </w:rPr>
            </w:pPr>
            <w:r w:rsidRPr="00646A60">
              <w:rPr>
                <w:rFonts w:ascii="Palatino Linotype" w:eastAsia="Palatino Linotype" w:hAnsi="Palatino Linotype" w:cs="Palatino Linotype"/>
                <w:b/>
                <w:bCs/>
                <w:sz w:val="20"/>
                <w:szCs w:val="20"/>
              </w:rPr>
              <w:t>Artículo 147 I</w:t>
            </w:r>
          </w:p>
        </w:tc>
        <w:tc>
          <w:tcPr>
            <w:tcW w:w="2835" w:type="dxa"/>
          </w:tcPr>
          <w:p w14:paraId="3504ACA3" w14:textId="77777777" w:rsidR="009D5719" w:rsidRPr="00646A60" w:rsidRDefault="00377B0B">
            <w:pPr>
              <w:spacing w:before="120" w:after="120"/>
              <w:jc w:val="both"/>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Defensor Municipal de Derechos Humanos</w:t>
            </w:r>
          </w:p>
        </w:tc>
        <w:tc>
          <w:tcPr>
            <w:tcW w:w="3119" w:type="dxa"/>
          </w:tcPr>
          <w:p w14:paraId="0F5FAB4E" w14:textId="77777777" w:rsidR="009D5719" w:rsidRPr="00646A60" w:rsidRDefault="00377B0B">
            <w:pPr>
              <w:spacing w:before="120" w:after="120"/>
              <w:jc w:val="both"/>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Certificación en materia de derechos humanos, que para tal efecto emita la Comisión de Derechos Humanos del Estado de México.</w:t>
            </w:r>
          </w:p>
        </w:tc>
        <w:tc>
          <w:tcPr>
            <w:tcW w:w="1603" w:type="dxa"/>
          </w:tcPr>
          <w:p w14:paraId="643B8AC1"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Obligatorio</w:t>
            </w:r>
          </w:p>
        </w:tc>
      </w:tr>
      <w:tr w:rsidR="005A4D22" w:rsidRPr="00646A60" w14:paraId="7C935EED" w14:textId="77777777" w:rsidTr="00275939">
        <w:tc>
          <w:tcPr>
            <w:tcW w:w="1271" w:type="dxa"/>
          </w:tcPr>
          <w:p w14:paraId="4A79AA99" w14:textId="77777777" w:rsidR="009D5719" w:rsidRPr="00646A60" w:rsidRDefault="00377B0B">
            <w:pPr>
              <w:spacing w:before="120" w:after="120"/>
              <w:jc w:val="both"/>
              <w:rPr>
                <w:rFonts w:ascii="Palatino Linotype" w:eastAsia="Palatino Linotype" w:hAnsi="Palatino Linotype" w:cs="Palatino Linotype"/>
                <w:b/>
                <w:bCs/>
                <w:sz w:val="20"/>
                <w:szCs w:val="20"/>
              </w:rPr>
            </w:pPr>
            <w:r w:rsidRPr="00646A60">
              <w:rPr>
                <w:rFonts w:ascii="Palatino Linotype" w:eastAsia="Palatino Linotype" w:hAnsi="Palatino Linotype" w:cs="Palatino Linotype"/>
                <w:b/>
                <w:bCs/>
                <w:sz w:val="20"/>
                <w:szCs w:val="20"/>
              </w:rPr>
              <w:t>Artículo 147 Q</w:t>
            </w:r>
          </w:p>
        </w:tc>
        <w:tc>
          <w:tcPr>
            <w:tcW w:w="2835" w:type="dxa"/>
          </w:tcPr>
          <w:p w14:paraId="38927F28" w14:textId="77777777" w:rsidR="009D5719" w:rsidRPr="00646A60" w:rsidRDefault="00377B0B">
            <w:pPr>
              <w:spacing w:before="120" w:after="120"/>
              <w:jc w:val="both"/>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Cronista Municipal</w:t>
            </w:r>
          </w:p>
        </w:tc>
        <w:tc>
          <w:tcPr>
            <w:tcW w:w="3119" w:type="dxa"/>
          </w:tcPr>
          <w:p w14:paraId="6724F79F" w14:textId="77777777" w:rsidR="009D5719" w:rsidRPr="00646A60" w:rsidRDefault="00377B0B">
            <w:pPr>
              <w:spacing w:before="120" w:after="120"/>
              <w:jc w:val="both"/>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Contar preferentemente con título de Licenciado en Historia o disciplina a fin.</w:t>
            </w:r>
          </w:p>
        </w:tc>
        <w:tc>
          <w:tcPr>
            <w:tcW w:w="1603" w:type="dxa"/>
          </w:tcPr>
          <w:p w14:paraId="103C83A7"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No</w:t>
            </w:r>
          </w:p>
        </w:tc>
      </w:tr>
      <w:tr w:rsidR="005A4D22" w:rsidRPr="00646A60" w14:paraId="6BE01361" w14:textId="77777777" w:rsidTr="00275939">
        <w:tc>
          <w:tcPr>
            <w:tcW w:w="1271" w:type="dxa"/>
          </w:tcPr>
          <w:p w14:paraId="14650EBD" w14:textId="2E862CC0" w:rsidR="0061618B" w:rsidRPr="00646A60" w:rsidRDefault="0061618B">
            <w:pPr>
              <w:spacing w:before="120" w:after="120"/>
              <w:jc w:val="both"/>
              <w:rPr>
                <w:rFonts w:ascii="Palatino Linotype" w:eastAsia="Palatino Linotype" w:hAnsi="Palatino Linotype" w:cs="Palatino Linotype"/>
                <w:b/>
                <w:bCs/>
                <w:sz w:val="20"/>
                <w:szCs w:val="20"/>
              </w:rPr>
            </w:pPr>
            <w:r w:rsidRPr="00646A60">
              <w:rPr>
                <w:rFonts w:ascii="Palatino Linotype" w:eastAsia="Palatino Linotype" w:hAnsi="Palatino Linotype" w:cs="Palatino Linotype"/>
                <w:b/>
                <w:bCs/>
                <w:sz w:val="20"/>
                <w:szCs w:val="20"/>
              </w:rPr>
              <w:t>Artículo 142</w:t>
            </w:r>
          </w:p>
        </w:tc>
        <w:tc>
          <w:tcPr>
            <w:tcW w:w="2835" w:type="dxa"/>
          </w:tcPr>
          <w:p w14:paraId="03F32F06" w14:textId="74903603" w:rsidR="0061618B" w:rsidRPr="00646A60" w:rsidRDefault="0061618B">
            <w:pPr>
              <w:spacing w:before="120" w:after="120"/>
              <w:jc w:val="both"/>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 xml:space="preserve">Director de Seguridad Pública Municipal </w:t>
            </w:r>
          </w:p>
        </w:tc>
        <w:tc>
          <w:tcPr>
            <w:tcW w:w="3119" w:type="dxa"/>
          </w:tcPr>
          <w:p w14:paraId="409F1948" w14:textId="77777777" w:rsidR="0061618B" w:rsidRPr="00646A60" w:rsidRDefault="0061618B">
            <w:pPr>
              <w:spacing w:before="120" w:after="120"/>
              <w:jc w:val="both"/>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deberá ser nombrado en los términos y requisitos establecidos en la Ley de Seguridad del Estado de México.</w:t>
            </w:r>
          </w:p>
          <w:p w14:paraId="515AB82F" w14:textId="77777777" w:rsidR="0061618B" w:rsidRPr="00646A60" w:rsidRDefault="0061618B">
            <w:pPr>
              <w:spacing w:before="120" w:after="120"/>
              <w:jc w:val="both"/>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 xml:space="preserve">Ley de Seguridad del Estado de México: </w:t>
            </w:r>
          </w:p>
          <w:p w14:paraId="755575A1" w14:textId="77777777" w:rsidR="0061618B" w:rsidRPr="00646A60" w:rsidRDefault="0061618B">
            <w:pPr>
              <w:spacing w:before="120" w:after="120"/>
              <w:jc w:val="both"/>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 xml:space="preserve">  Artículo 22 Bis. Para ocupar el cargo de Director de Seguridad Pública Municipal o su equivalente, se deberán satisfacer los requisitos siguientes:  </w:t>
            </w:r>
          </w:p>
          <w:p w14:paraId="7CE674BB" w14:textId="77777777" w:rsidR="0061618B" w:rsidRPr="00646A60" w:rsidRDefault="0061618B">
            <w:pPr>
              <w:spacing w:before="120" w:after="120"/>
              <w:jc w:val="both"/>
              <w:rPr>
                <w:rFonts w:ascii="Palatino Linotype" w:eastAsia="Palatino Linotype" w:hAnsi="Palatino Linotype" w:cs="Palatino Linotype"/>
                <w:sz w:val="20"/>
                <w:szCs w:val="20"/>
              </w:rPr>
            </w:pPr>
          </w:p>
          <w:p w14:paraId="235F9BCC" w14:textId="1896116F" w:rsidR="0061618B" w:rsidRPr="00646A60" w:rsidRDefault="0061618B">
            <w:pPr>
              <w:spacing w:before="120" w:after="120"/>
              <w:jc w:val="both"/>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IV. Tener título de Licenciatura, y contar con certificación o especialización como mando en seguridad pública expedida por la Universidad Mexiquense de Seguridad, y contar con experiencia mínima de un año en la materia.</w:t>
            </w:r>
          </w:p>
        </w:tc>
        <w:tc>
          <w:tcPr>
            <w:tcW w:w="1603" w:type="dxa"/>
          </w:tcPr>
          <w:p w14:paraId="18AF316D" w14:textId="77777777" w:rsidR="0061618B" w:rsidRPr="00646A60" w:rsidRDefault="0061618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 xml:space="preserve">Opcional </w:t>
            </w:r>
          </w:p>
          <w:p w14:paraId="25E8B7CE" w14:textId="7119B92A" w:rsidR="0061618B" w:rsidRPr="00646A60" w:rsidRDefault="00275939">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C</w:t>
            </w:r>
            <w:r w:rsidR="0061618B" w:rsidRPr="00646A60">
              <w:rPr>
                <w:rFonts w:ascii="Palatino Linotype" w:eastAsia="Palatino Linotype" w:hAnsi="Palatino Linotype" w:cs="Palatino Linotype"/>
                <w:sz w:val="20"/>
                <w:szCs w:val="20"/>
              </w:rPr>
              <w:t>ertificación o especialización</w:t>
            </w:r>
          </w:p>
        </w:tc>
      </w:tr>
    </w:tbl>
    <w:p w14:paraId="3CADB251" w14:textId="77777777" w:rsidR="009D5719" w:rsidRPr="00646A60" w:rsidRDefault="00377B0B">
      <w:pPr>
        <w:tabs>
          <w:tab w:val="left" w:pos="3544"/>
        </w:tabs>
        <w:spacing w:before="240" w:after="240" w:line="360" w:lineRule="auto"/>
        <w:ind w:right="49"/>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 xml:space="preserve">Asimismo, al artículo 57, fracción I de la Ley de Transparencia y Acceso a la Información Pública del Estado de México y Municipio, </w:t>
      </w:r>
      <w:r w:rsidR="00803187" w:rsidRPr="00646A60">
        <w:rPr>
          <w:rFonts w:ascii="Palatino Linotype" w:eastAsia="Palatino Linotype" w:hAnsi="Palatino Linotype" w:cs="Palatino Linotype"/>
          <w:sz w:val="22"/>
          <w:szCs w:val="22"/>
        </w:rPr>
        <w:t>d</w:t>
      </w:r>
      <w:r w:rsidRPr="00646A60">
        <w:rPr>
          <w:rFonts w:ascii="Palatino Linotype" w:eastAsia="Palatino Linotype" w:hAnsi="Palatino Linotype" w:cs="Palatino Linotype"/>
          <w:sz w:val="22"/>
          <w:szCs w:val="22"/>
        </w:rPr>
        <w:t>ispone que la persona titular de la Unidad de Transparencia de las entidades gubernamentales estatales y municipales, además de tener el perfil adecuado y los conocimientos necesarios, debe contar con certificación en materia de acceso a la información, transparencia y protección de datos personales, que emita este Institut</w:t>
      </w:r>
      <w:r w:rsidR="00803187" w:rsidRPr="00646A60">
        <w:rPr>
          <w:rFonts w:ascii="Palatino Linotype" w:eastAsia="Palatino Linotype" w:hAnsi="Palatino Linotype" w:cs="Palatino Linotype"/>
          <w:sz w:val="22"/>
          <w:szCs w:val="22"/>
        </w:rPr>
        <w:t>o, como se lee enseguida:</w:t>
      </w:r>
    </w:p>
    <w:p w14:paraId="6E9EAFF4" w14:textId="77777777" w:rsidR="00803187" w:rsidRPr="00646A60" w:rsidRDefault="00803187" w:rsidP="00803187">
      <w:pPr>
        <w:tabs>
          <w:tab w:val="left" w:pos="3544"/>
        </w:tabs>
        <w:spacing w:before="240" w:after="240"/>
        <w:ind w:left="851" w:right="900"/>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i/>
          <w:iCs/>
          <w:sz w:val="22"/>
          <w:szCs w:val="22"/>
        </w:rPr>
        <w:t>“</w:t>
      </w:r>
      <w:r w:rsidRPr="00646A60">
        <w:rPr>
          <w:rFonts w:ascii="Palatino Linotype" w:eastAsia="Palatino Linotype" w:hAnsi="Palatino Linotype" w:cs="Palatino Linotype"/>
          <w:b/>
          <w:bCs/>
          <w:i/>
          <w:iCs/>
          <w:sz w:val="22"/>
          <w:szCs w:val="22"/>
        </w:rPr>
        <w:t>Artículo 57</w:t>
      </w:r>
      <w:r w:rsidRPr="00646A60">
        <w:rPr>
          <w:rFonts w:ascii="Palatino Linotype" w:eastAsia="Palatino Linotype" w:hAnsi="Palatino Linotype" w:cs="Palatino Linotype"/>
          <w:i/>
          <w:iCs/>
          <w:sz w:val="22"/>
          <w:szCs w:val="22"/>
        </w:rPr>
        <w:t xml:space="preserve">. El responsable de la Unidad de Transparencia deberá tener el perfil adecuado para el cumplimiento de las obligaciones que se derivan de la presente Ley. Para ser nombrado titular de la Unidad de Transparencia, deberá cumplir, por lo menos, con los siguientes requisitos: </w:t>
      </w:r>
    </w:p>
    <w:p w14:paraId="58D11E5F" w14:textId="77777777" w:rsidR="00803187" w:rsidRPr="00646A60" w:rsidRDefault="00803187" w:rsidP="00803187">
      <w:pPr>
        <w:tabs>
          <w:tab w:val="left" w:pos="3544"/>
        </w:tabs>
        <w:spacing w:before="240" w:after="240"/>
        <w:ind w:left="851" w:right="900"/>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b/>
          <w:bCs/>
          <w:i/>
          <w:iCs/>
          <w:sz w:val="22"/>
          <w:szCs w:val="22"/>
        </w:rPr>
        <w:t>I</w:t>
      </w:r>
      <w:r w:rsidRPr="00646A60">
        <w:rPr>
          <w:rFonts w:ascii="Palatino Linotype" w:eastAsia="Palatino Linotype" w:hAnsi="Palatino Linotype" w:cs="Palatino Linotype"/>
          <w:i/>
          <w:iCs/>
          <w:sz w:val="22"/>
          <w:szCs w:val="22"/>
        </w:rPr>
        <w:t xml:space="preserve">. Contar con conocimiento o, tratándose de las entidades gubernamentales estatales y los municipios </w:t>
      </w:r>
      <w:r w:rsidRPr="00646A60">
        <w:rPr>
          <w:rFonts w:ascii="Palatino Linotype" w:eastAsia="Palatino Linotype" w:hAnsi="Palatino Linotype" w:cs="Palatino Linotype"/>
          <w:b/>
          <w:bCs/>
          <w:i/>
          <w:iCs/>
          <w:sz w:val="22"/>
          <w:szCs w:val="22"/>
        </w:rPr>
        <w:t>certificación en materia de acceso a la información, transparencia y protección de datos personales,</w:t>
      </w:r>
      <w:r w:rsidRPr="00646A60">
        <w:rPr>
          <w:rFonts w:ascii="Palatino Linotype" w:eastAsia="Palatino Linotype" w:hAnsi="Palatino Linotype" w:cs="Palatino Linotype"/>
          <w:i/>
          <w:iCs/>
          <w:sz w:val="22"/>
          <w:szCs w:val="22"/>
        </w:rPr>
        <w:t xml:space="preserve"> que para tal efecto emita el Instituto;”</w:t>
      </w:r>
    </w:p>
    <w:p w14:paraId="755173D5" w14:textId="77777777" w:rsidR="0061618B" w:rsidRPr="00646A60" w:rsidRDefault="0061618B">
      <w:pPr>
        <w:tabs>
          <w:tab w:val="left" w:pos="709"/>
        </w:tabs>
        <w:spacing w:before="240" w:after="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 xml:space="preserve">Asimismo, por lo que se refiere al Director de Seguridad Pública o equivalente La Ley de Seguridad Pública establece: </w:t>
      </w:r>
    </w:p>
    <w:p w14:paraId="7B1C7E9E" w14:textId="77777777" w:rsidR="0061618B" w:rsidRPr="00646A60" w:rsidRDefault="0061618B" w:rsidP="00275939">
      <w:pPr>
        <w:spacing w:before="120" w:after="120"/>
        <w:ind w:left="567" w:right="845"/>
        <w:jc w:val="both"/>
        <w:rPr>
          <w:rFonts w:ascii="Palatino Linotype" w:hAnsi="Palatino Linotype"/>
          <w:i/>
          <w:sz w:val="22"/>
          <w:szCs w:val="22"/>
        </w:rPr>
      </w:pPr>
      <w:r w:rsidRPr="00646A60">
        <w:rPr>
          <w:rFonts w:ascii="Palatino Linotype" w:hAnsi="Palatino Linotype"/>
          <w:b/>
          <w:i/>
          <w:sz w:val="22"/>
          <w:szCs w:val="22"/>
        </w:rPr>
        <w:t xml:space="preserve">Artículo 22 Bis. </w:t>
      </w:r>
      <w:r w:rsidRPr="00646A60">
        <w:rPr>
          <w:rFonts w:ascii="Palatino Linotype" w:hAnsi="Palatino Linotype"/>
          <w:i/>
          <w:sz w:val="22"/>
          <w:szCs w:val="22"/>
        </w:rPr>
        <w:t>Para ocupar el cargo de Director de Seguridad Pública Municipal o su equivalente, se deberán satisfacer los requisitos siguientes:</w:t>
      </w:r>
    </w:p>
    <w:p w14:paraId="0F326751" w14:textId="77777777" w:rsidR="0061618B" w:rsidRPr="00646A60" w:rsidRDefault="0061618B" w:rsidP="00275939">
      <w:pPr>
        <w:spacing w:before="120" w:after="120"/>
        <w:ind w:left="567" w:right="845"/>
        <w:jc w:val="both"/>
        <w:rPr>
          <w:rFonts w:ascii="Palatino Linotype" w:hAnsi="Palatino Linotype"/>
          <w:i/>
          <w:sz w:val="22"/>
          <w:szCs w:val="22"/>
        </w:rPr>
      </w:pPr>
      <w:r w:rsidRPr="00646A60">
        <w:rPr>
          <w:rFonts w:ascii="Palatino Linotype" w:hAnsi="Palatino Linotype"/>
          <w:b/>
          <w:i/>
          <w:sz w:val="22"/>
          <w:szCs w:val="22"/>
        </w:rPr>
        <w:t>I.</w:t>
      </w:r>
      <w:r w:rsidRPr="00646A60">
        <w:rPr>
          <w:rFonts w:ascii="Palatino Linotype" w:hAnsi="Palatino Linotype"/>
          <w:i/>
          <w:sz w:val="22"/>
          <w:szCs w:val="22"/>
        </w:rPr>
        <w:t xml:space="preserve"> Ser ciudadano o ciudadana del Estado de México, preferentemente vecino del municipio, en pleno goce de sus derechos civiles y políticos;</w:t>
      </w:r>
    </w:p>
    <w:p w14:paraId="1BB241E7" w14:textId="77777777" w:rsidR="0061618B" w:rsidRPr="00646A60" w:rsidRDefault="0061618B" w:rsidP="00275939">
      <w:pPr>
        <w:spacing w:before="120" w:after="120"/>
        <w:ind w:left="567" w:right="845"/>
        <w:jc w:val="both"/>
        <w:rPr>
          <w:rFonts w:ascii="Palatino Linotype" w:hAnsi="Palatino Linotype"/>
          <w:i/>
          <w:sz w:val="22"/>
          <w:szCs w:val="22"/>
        </w:rPr>
      </w:pPr>
      <w:r w:rsidRPr="00646A60">
        <w:rPr>
          <w:rFonts w:ascii="Palatino Linotype" w:hAnsi="Palatino Linotype"/>
          <w:b/>
          <w:i/>
          <w:sz w:val="22"/>
          <w:szCs w:val="22"/>
        </w:rPr>
        <w:t>II.</w:t>
      </w:r>
      <w:r w:rsidRPr="00646A60">
        <w:rPr>
          <w:rFonts w:ascii="Palatino Linotype" w:hAnsi="Palatino Linotype"/>
          <w:i/>
          <w:sz w:val="22"/>
          <w:szCs w:val="22"/>
        </w:rPr>
        <w:t xml:space="preserve"> No estar inhabilitado o inhabilitada para desempeñar cargo, empleo, o comisión pública;</w:t>
      </w:r>
    </w:p>
    <w:p w14:paraId="20970C98" w14:textId="77777777" w:rsidR="0061618B" w:rsidRPr="00646A60" w:rsidRDefault="0061618B" w:rsidP="00275939">
      <w:pPr>
        <w:spacing w:before="120" w:after="120"/>
        <w:ind w:left="567" w:right="845"/>
        <w:jc w:val="both"/>
        <w:rPr>
          <w:rFonts w:ascii="Palatino Linotype" w:hAnsi="Palatino Linotype"/>
          <w:i/>
          <w:sz w:val="22"/>
          <w:szCs w:val="22"/>
        </w:rPr>
      </w:pPr>
      <w:r w:rsidRPr="00646A60">
        <w:rPr>
          <w:rFonts w:ascii="Palatino Linotype" w:hAnsi="Palatino Linotype"/>
          <w:b/>
          <w:i/>
          <w:sz w:val="22"/>
          <w:szCs w:val="22"/>
        </w:rPr>
        <w:t>III.</w:t>
      </w:r>
      <w:r w:rsidRPr="00646A60">
        <w:rPr>
          <w:rFonts w:ascii="Palatino Linotype" w:hAnsi="Palatino Linotype"/>
          <w:i/>
          <w:sz w:val="22"/>
          <w:szCs w:val="22"/>
        </w:rPr>
        <w:t xml:space="preserve"> No haber sido condenado o condenada por delito doloso que amerite pena privativa de libertad;</w:t>
      </w:r>
    </w:p>
    <w:p w14:paraId="5DCAD63E" w14:textId="77777777" w:rsidR="0061618B" w:rsidRPr="00646A60" w:rsidRDefault="0061618B" w:rsidP="00275939">
      <w:pPr>
        <w:spacing w:before="120" w:after="120"/>
        <w:ind w:left="567" w:right="845"/>
        <w:jc w:val="both"/>
        <w:rPr>
          <w:rFonts w:ascii="Palatino Linotype" w:hAnsi="Palatino Linotype"/>
          <w:b/>
          <w:i/>
          <w:sz w:val="22"/>
          <w:szCs w:val="22"/>
        </w:rPr>
      </w:pPr>
      <w:r w:rsidRPr="00646A60">
        <w:rPr>
          <w:rFonts w:ascii="Palatino Linotype" w:hAnsi="Palatino Linotype"/>
          <w:b/>
          <w:i/>
          <w:sz w:val="22"/>
          <w:szCs w:val="22"/>
        </w:rPr>
        <w:t>IV.</w:t>
      </w:r>
      <w:r w:rsidRPr="00646A60">
        <w:rPr>
          <w:rFonts w:ascii="Palatino Linotype" w:hAnsi="Palatino Linotype"/>
          <w:i/>
          <w:sz w:val="22"/>
          <w:szCs w:val="22"/>
        </w:rPr>
        <w:t xml:space="preserve"> </w:t>
      </w:r>
      <w:r w:rsidRPr="00646A60">
        <w:rPr>
          <w:rFonts w:ascii="Palatino Linotype" w:hAnsi="Palatino Linotype"/>
          <w:b/>
          <w:i/>
          <w:sz w:val="22"/>
          <w:szCs w:val="22"/>
        </w:rPr>
        <w:t xml:space="preserve">Tener título de Licenciatura, y </w:t>
      </w:r>
      <w:r w:rsidRPr="00646A60">
        <w:rPr>
          <w:rFonts w:ascii="Palatino Linotype" w:hAnsi="Palatino Linotype"/>
          <w:b/>
          <w:i/>
          <w:sz w:val="22"/>
          <w:szCs w:val="22"/>
          <w:u w:val="single"/>
        </w:rPr>
        <w:t>contar con certificación o especialización</w:t>
      </w:r>
      <w:r w:rsidRPr="00646A60">
        <w:rPr>
          <w:rFonts w:ascii="Palatino Linotype" w:hAnsi="Palatino Linotype"/>
          <w:b/>
          <w:i/>
          <w:sz w:val="22"/>
          <w:szCs w:val="22"/>
        </w:rPr>
        <w:t xml:space="preserve"> como mando en seguridad pública expedida por la Universidad Mexiquense de Seguridad, y contar con experiencia mínima de un año en la materia.</w:t>
      </w:r>
    </w:p>
    <w:p w14:paraId="4DC00D4A" w14:textId="0D90BC53" w:rsidR="0061618B" w:rsidRPr="00646A60" w:rsidRDefault="0061618B" w:rsidP="00275939">
      <w:pPr>
        <w:spacing w:before="120" w:after="120"/>
        <w:ind w:left="567" w:right="845"/>
        <w:jc w:val="both"/>
        <w:rPr>
          <w:rFonts w:ascii="Palatino Linotype" w:hAnsi="Palatino Linotype"/>
          <w:i/>
          <w:sz w:val="22"/>
          <w:szCs w:val="22"/>
        </w:rPr>
      </w:pPr>
      <w:r w:rsidRPr="00646A60">
        <w:rPr>
          <w:rFonts w:ascii="Palatino Linotype" w:hAnsi="Palatino Linotype"/>
          <w:b/>
          <w:i/>
          <w:sz w:val="22"/>
          <w:szCs w:val="22"/>
        </w:rPr>
        <w:t>V</w:t>
      </w:r>
      <w:r w:rsidRPr="00646A60">
        <w:rPr>
          <w:rFonts w:ascii="Palatino Linotype" w:hAnsi="Palatino Linotype"/>
          <w:i/>
          <w:sz w:val="22"/>
          <w:szCs w:val="22"/>
        </w:rPr>
        <w:t>. Someterse y aprobar las evaluaciones de certificación y control de confianza diseñadas por el</w:t>
      </w:r>
      <w:r w:rsidR="00275939" w:rsidRPr="00646A60">
        <w:rPr>
          <w:rFonts w:ascii="Palatino Linotype" w:hAnsi="Palatino Linotype"/>
          <w:i/>
          <w:sz w:val="22"/>
          <w:szCs w:val="22"/>
        </w:rPr>
        <w:t xml:space="preserve"> </w:t>
      </w:r>
      <w:r w:rsidRPr="00646A60">
        <w:rPr>
          <w:rFonts w:ascii="Palatino Linotype" w:hAnsi="Palatino Linotype"/>
          <w:i/>
          <w:sz w:val="22"/>
          <w:szCs w:val="22"/>
        </w:rPr>
        <w:t>Centro de Control de Confianza del Estado de México, específicamente para el desempeño del cargo de titulares de la Dirección de Seguridad Pública Municipal, para su ingreso y permanencia.</w:t>
      </w:r>
    </w:p>
    <w:p w14:paraId="06CA27CF" w14:textId="73FF441F" w:rsidR="0061618B" w:rsidRPr="00646A60" w:rsidRDefault="0061618B" w:rsidP="00275939">
      <w:pPr>
        <w:spacing w:before="120" w:after="120"/>
        <w:ind w:left="567" w:right="845"/>
        <w:jc w:val="both"/>
        <w:rPr>
          <w:rFonts w:ascii="Palatino Linotype" w:hAnsi="Palatino Linotype"/>
          <w:i/>
          <w:sz w:val="22"/>
          <w:szCs w:val="22"/>
        </w:rPr>
      </w:pPr>
      <w:r w:rsidRPr="00646A60">
        <w:rPr>
          <w:rFonts w:ascii="Palatino Linotype" w:hAnsi="Palatino Linotype"/>
          <w:i/>
          <w:sz w:val="22"/>
          <w:szCs w:val="22"/>
        </w:rPr>
        <w:t>Para ocupar el cargo de mandos medios de jerarquía inmediata inferior a la persona titular de la</w:t>
      </w:r>
      <w:r w:rsidR="00275939" w:rsidRPr="00646A60">
        <w:rPr>
          <w:rFonts w:ascii="Palatino Linotype" w:hAnsi="Palatino Linotype"/>
          <w:i/>
          <w:sz w:val="22"/>
          <w:szCs w:val="22"/>
        </w:rPr>
        <w:t xml:space="preserve"> </w:t>
      </w:r>
      <w:r w:rsidRPr="00646A60">
        <w:rPr>
          <w:rFonts w:ascii="Palatino Linotype" w:hAnsi="Palatino Linotype"/>
          <w:i/>
          <w:sz w:val="22"/>
          <w:szCs w:val="22"/>
        </w:rPr>
        <w:t>Dirección de Seguridad Pública Municipal o equivalente, se deberá cumplir con los requisitos previstos en el presente artículo, así como solicitar y conocer, de manera previa a su nombramiento, la opinión no vinculante de la Secretaría.</w:t>
      </w:r>
    </w:p>
    <w:p w14:paraId="698710BB" w14:textId="382ECE48" w:rsidR="009D5719" w:rsidRPr="00646A60" w:rsidRDefault="00377B0B">
      <w:pPr>
        <w:tabs>
          <w:tab w:val="left" w:pos="709"/>
        </w:tabs>
        <w:spacing w:before="240" w:after="240" w:line="360" w:lineRule="auto"/>
        <w:jc w:val="both"/>
        <w:rPr>
          <w:rFonts w:ascii="Palatino Linotype" w:eastAsia="Palatino Linotype" w:hAnsi="Palatino Linotype" w:cs="Palatino Linotype"/>
          <w:b/>
          <w:bCs/>
          <w:sz w:val="22"/>
          <w:szCs w:val="22"/>
        </w:rPr>
      </w:pPr>
      <w:r w:rsidRPr="00646A60">
        <w:rPr>
          <w:rFonts w:ascii="Palatino Linotype" w:eastAsia="Palatino Linotype" w:hAnsi="Palatino Linotype" w:cs="Palatino Linotype"/>
          <w:sz w:val="22"/>
          <w:szCs w:val="22"/>
        </w:rPr>
        <w:t>Con base en lo anterior se colige que los titulares de la Dirección de Turismo o equivalente, la Dirección de Desarrollo Social o equivalente, la Dirección del Campo o equivalente, así como de la Unidad Municipal de Control y Bienestar Animal, y el Cronista Municipal, NO están obligados a contar con una certificación de competencia laboral para el desempeño de sus funciones, mientras que en el caso de los titulares de la Coordinación Municipal de Protección Civil</w:t>
      </w:r>
      <w:r w:rsidR="0061618B" w:rsidRPr="00646A60">
        <w:rPr>
          <w:rFonts w:ascii="Palatino Linotype" w:eastAsia="Palatino Linotype" w:hAnsi="Palatino Linotype" w:cs="Palatino Linotype"/>
          <w:sz w:val="22"/>
          <w:szCs w:val="22"/>
        </w:rPr>
        <w:t xml:space="preserve">, </w:t>
      </w:r>
      <w:r w:rsidRPr="00646A60">
        <w:rPr>
          <w:rFonts w:ascii="Palatino Linotype" w:eastAsia="Palatino Linotype" w:hAnsi="Palatino Linotype" w:cs="Palatino Linotype"/>
          <w:sz w:val="22"/>
          <w:szCs w:val="22"/>
        </w:rPr>
        <w:t>la Coordinación General Municipal de Mejora Regulatoria,</w:t>
      </w:r>
      <w:r w:rsidR="0061618B" w:rsidRPr="00646A60">
        <w:rPr>
          <w:rFonts w:ascii="Palatino Linotype" w:eastAsia="Palatino Linotype" w:hAnsi="Palatino Linotype" w:cs="Palatino Linotype"/>
          <w:sz w:val="22"/>
          <w:szCs w:val="22"/>
        </w:rPr>
        <w:t xml:space="preserve"> y la  Dirección de Seguridad Pública</w:t>
      </w:r>
      <w:r w:rsidRPr="00646A60">
        <w:rPr>
          <w:rFonts w:ascii="Palatino Linotype" w:eastAsia="Palatino Linotype" w:hAnsi="Palatino Linotype" w:cs="Palatino Linotype"/>
          <w:sz w:val="22"/>
          <w:szCs w:val="22"/>
        </w:rPr>
        <w:t xml:space="preserve"> la certificación de competencia laboral es opcional, pudiendo </w:t>
      </w:r>
      <w:r w:rsidR="00202579" w:rsidRPr="00646A60">
        <w:rPr>
          <w:rFonts w:ascii="Palatino Linotype" w:eastAsia="Palatino Linotype" w:hAnsi="Palatino Linotype" w:cs="Palatino Linotype"/>
          <w:sz w:val="22"/>
          <w:szCs w:val="22"/>
        </w:rPr>
        <w:t xml:space="preserve">la Coordinación de Mejora Regulatoria </w:t>
      </w:r>
      <w:r w:rsidRPr="00646A60">
        <w:rPr>
          <w:rFonts w:ascii="Palatino Linotype" w:eastAsia="Palatino Linotype" w:hAnsi="Palatino Linotype" w:cs="Palatino Linotype"/>
          <w:sz w:val="22"/>
          <w:szCs w:val="22"/>
        </w:rPr>
        <w:t>presentar certificación o un diplomado en materia de mejora regulatoria</w:t>
      </w:r>
      <w:r w:rsidR="00202579" w:rsidRPr="00646A60">
        <w:rPr>
          <w:rFonts w:ascii="Palatino Linotype" w:eastAsia="Palatino Linotype" w:hAnsi="Palatino Linotype" w:cs="Palatino Linotype"/>
          <w:sz w:val="22"/>
          <w:szCs w:val="22"/>
        </w:rPr>
        <w:t xml:space="preserve"> y en el caso de la Dirección de Seguridad Pública una especialización</w:t>
      </w:r>
      <w:r w:rsidRPr="00646A60">
        <w:rPr>
          <w:rFonts w:ascii="Palatino Linotype" w:eastAsia="Palatino Linotype" w:hAnsi="Palatino Linotype" w:cs="Palatino Linotype"/>
          <w:sz w:val="22"/>
          <w:szCs w:val="22"/>
        </w:rPr>
        <w:t>; no obstante en el caso de las personas titulares de la Secretaría del Ayuntamiento, la Tesorería Municipal, la Dirección de Obras Públicas o equivalente, la Dirección de Desarrollo Económico o equivalente, la Dirección de Desarrollo Urbano o equivalente, la Dirección de Ecología o equivalente, la Dirección de las Mujeres o equivalente, la Contraloría Municipal</w:t>
      </w:r>
      <w:r w:rsidR="0061618B" w:rsidRPr="00646A60">
        <w:rPr>
          <w:rFonts w:ascii="Palatino Linotype" w:eastAsia="Palatino Linotype" w:hAnsi="Palatino Linotype" w:cs="Palatino Linotype"/>
          <w:sz w:val="22"/>
          <w:szCs w:val="22"/>
        </w:rPr>
        <w:t xml:space="preserve">; </w:t>
      </w:r>
      <w:r w:rsidRPr="00646A60">
        <w:rPr>
          <w:rFonts w:ascii="Palatino Linotype" w:eastAsia="Palatino Linotype" w:hAnsi="Palatino Linotype" w:cs="Palatino Linotype"/>
          <w:sz w:val="22"/>
          <w:szCs w:val="22"/>
        </w:rPr>
        <w:t xml:space="preserve">y la Defensoría Municipal de Derechos Humanos </w:t>
      </w:r>
      <w:r w:rsidRPr="00646A60">
        <w:rPr>
          <w:rFonts w:ascii="Palatino Linotype" w:eastAsia="Palatino Linotype" w:hAnsi="Palatino Linotype" w:cs="Palatino Linotype"/>
          <w:b/>
          <w:bCs/>
          <w:sz w:val="22"/>
          <w:szCs w:val="22"/>
        </w:rPr>
        <w:t>están obligados a cumplir con la certificación de competencia laboral para el desempeño del cargo.</w:t>
      </w:r>
    </w:p>
    <w:p w14:paraId="7D99B730" w14:textId="77777777" w:rsidR="009D5719" w:rsidRPr="00646A60" w:rsidRDefault="00377B0B">
      <w:pPr>
        <w:tabs>
          <w:tab w:val="left" w:pos="709"/>
        </w:tabs>
        <w:spacing w:before="240" w:after="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 xml:space="preserve">Atento a lo anterior, en el caso que nos ocupa, la </w:t>
      </w:r>
      <w:r w:rsidR="00803187" w:rsidRPr="00646A60">
        <w:rPr>
          <w:rFonts w:ascii="Palatino Linotype" w:eastAsia="Palatino Linotype" w:hAnsi="Palatino Linotype" w:cs="Palatino Linotype"/>
          <w:sz w:val="22"/>
          <w:szCs w:val="22"/>
        </w:rPr>
        <w:t xml:space="preserve">Dirección General de Administración, por conducto de la </w:t>
      </w:r>
      <w:r w:rsidRPr="00646A60">
        <w:rPr>
          <w:rFonts w:ascii="Palatino Linotype" w:eastAsia="Palatino Linotype" w:hAnsi="Palatino Linotype" w:cs="Palatino Linotype"/>
          <w:sz w:val="22"/>
          <w:szCs w:val="22"/>
        </w:rPr>
        <w:t>Dirección de Recursos Humanos hizo entrega de lo siguiente:</w:t>
      </w:r>
    </w:p>
    <w:tbl>
      <w:tblPr>
        <w:tblStyle w:val="afff3"/>
        <w:tblW w:w="8642" w:type="dxa"/>
        <w:jc w:val="cente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2972"/>
        <w:gridCol w:w="2835"/>
        <w:gridCol w:w="2835"/>
      </w:tblGrid>
      <w:tr w:rsidR="005A4D22" w:rsidRPr="00646A60" w14:paraId="6ABF2CC4" w14:textId="77777777" w:rsidTr="00275939">
        <w:trPr>
          <w:trHeight w:val="341"/>
          <w:jc w:val="center"/>
        </w:trPr>
        <w:tc>
          <w:tcPr>
            <w:tcW w:w="2972" w:type="dxa"/>
            <w:shd w:val="clear" w:color="auto" w:fill="BFBFBF"/>
          </w:tcPr>
          <w:p w14:paraId="0D15A3CD" w14:textId="77777777" w:rsidR="009D5719" w:rsidRPr="00646A60" w:rsidRDefault="00377B0B">
            <w:pPr>
              <w:spacing w:before="120" w:after="120"/>
              <w:jc w:val="center"/>
              <w:rPr>
                <w:rFonts w:ascii="Palatino Linotype" w:eastAsia="Palatino Linotype" w:hAnsi="Palatino Linotype" w:cs="Palatino Linotype"/>
                <w:b/>
                <w:bCs/>
                <w:sz w:val="20"/>
                <w:szCs w:val="20"/>
              </w:rPr>
            </w:pPr>
            <w:r w:rsidRPr="00646A60">
              <w:rPr>
                <w:rFonts w:ascii="Palatino Linotype" w:eastAsia="Palatino Linotype" w:hAnsi="Palatino Linotype" w:cs="Palatino Linotype"/>
                <w:b/>
                <w:bCs/>
                <w:sz w:val="20"/>
                <w:szCs w:val="20"/>
              </w:rPr>
              <w:t>Servidor Púbico</w:t>
            </w:r>
          </w:p>
        </w:tc>
        <w:tc>
          <w:tcPr>
            <w:tcW w:w="2835" w:type="dxa"/>
            <w:shd w:val="clear" w:color="auto" w:fill="BFBFBF"/>
          </w:tcPr>
          <w:p w14:paraId="1239B097" w14:textId="77777777" w:rsidR="009D5719" w:rsidRPr="00646A60" w:rsidRDefault="00377B0B">
            <w:pPr>
              <w:spacing w:before="120" w:after="120"/>
              <w:jc w:val="center"/>
              <w:rPr>
                <w:rFonts w:ascii="Palatino Linotype" w:eastAsia="Palatino Linotype" w:hAnsi="Palatino Linotype" w:cs="Palatino Linotype"/>
                <w:b/>
                <w:bCs/>
                <w:sz w:val="20"/>
                <w:szCs w:val="20"/>
              </w:rPr>
            </w:pPr>
            <w:r w:rsidRPr="00646A60">
              <w:rPr>
                <w:rFonts w:ascii="Palatino Linotype" w:eastAsia="Palatino Linotype" w:hAnsi="Palatino Linotype" w:cs="Palatino Linotype"/>
                <w:b/>
                <w:bCs/>
                <w:sz w:val="20"/>
                <w:szCs w:val="20"/>
              </w:rPr>
              <w:t>Cargo</w:t>
            </w:r>
          </w:p>
        </w:tc>
        <w:tc>
          <w:tcPr>
            <w:tcW w:w="2835" w:type="dxa"/>
            <w:shd w:val="clear" w:color="auto" w:fill="BFBFBF"/>
          </w:tcPr>
          <w:p w14:paraId="4A383E69" w14:textId="77777777" w:rsidR="009D5719" w:rsidRPr="00646A60" w:rsidRDefault="00377B0B">
            <w:pPr>
              <w:spacing w:before="120" w:after="120"/>
              <w:jc w:val="center"/>
              <w:rPr>
                <w:rFonts w:ascii="Palatino Linotype" w:eastAsia="Palatino Linotype" w:hAnsi="Palatino Linotype" w:cs="Palatino Linotype"/>
                <w:b/>
                <w:bCs/>
                <w:sz w:val="20"/>
                <w:szCs w:val="20"/>
              </w:rPr>
            </w:pPr>
            <w:r w:rsidRPr="00646A60">
              <w:rPr>
                <w:rFonts w:ascii="Palatino Linotype" w:eastAsia="Palatino Linotype" w:hAnsi="Palatino Linotype" w:cs="Palatino Linotype"/>
                <w:b/>
                <w:bCs/>
                <w:sz w:val="20"/>
                <w:szCs w:val="20"/>
              </w:rPr>
              <w:t>¿Se entrega certificado?</w:t>
            </w:r>
          </w:p>
        </w:tc>
      </w:tr>
      <w:tr w:rsidR="005A4D22" w:rsidRPr="00646A60" w14:paraId="6398786B" w14:textId="77777777" w:rsidTr="00275939">
        <w:trPr>
          <w:trHeight w:val="840"/>
          <w:jc w:val="center"/>
        </w:trPr>
        <w:tc>
          <w:tcPr>
            <w:tcW w:w="2972" w:type="dxa"/>
          </w:tcPr>
          <w:p w14:paraId="43254740" w14:textId="77777777" w:rsidR="009D5719" w:rsidRPr="00646A60" w:rsidRDefault="00377B0B">
            <w:pPr>
              <w:spacing w:before="120" w:after="120"/>
              <w:jc w:val="center"/>
              <w:rPr>
                <w:rFonts w:ascii="Palatino Linotype" w:eastAsia="Palatino Linotype" w:hAnsi="Palatino Linotype" w:cs="Palatino Linotype"/>
                <w:b/>
                <w:bCs/>
                <w:sz w:val="20"/>
                <w:szCs w:val="20"/>
              </w:rPr>
            </w:pPr>
            <w:r w:rsidRPr="00646A60">
              <w:rPr>
                <w:rFonts w:ascii="Palatino Linotype" w:eastAsia="Palatino Linotype" w:hAnsi="Palatino Linotype" w:cs="Palatino Linotype"/>
                <w:b/>
                <w:bCs/>
                <w:sz w:val="20"/>
                <w:szCs w:val="20"/>
              </w:rPr>
              <w:t>Juan Carlos Yañez Rodríguez</w:t>
            </w:r>
          </w:p>
        </w:tc>
        <w:tc>
          <w:tcPr>
            <w:tcW w:w="2835" w:type="dxa"/>
          </w:tcPr>
          <w:p w14:paraId="082B393F"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Titular de la Coordinación Municipal de Protección Civil</w:t>
            </w:r>
          </w:p>
        </w:tc>
        <w:tc>
          <w:tcPr>
            <w:tcW w:w="2835" w:type="dxa"/>
          </w:tcPr>
          <w:p w14:paraId="7D3FD4F0"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Sí</w:t>
            </w:r>
          </w:p>
          <w:p w14:paraId="14D8FE17"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(Testada)</w:t>
            </w:r>
          </w:p>
        </w:tc>
      </w:tr>
      <w:tr w:rsidR="005A4D22" w:rsidRPr="00646A60" w14:paraId="51D0875E" w14:textId="77777777" w:rsidTr="00275939">
        <w:trPr>
          <w:trHeight w:val="711"/>
          <w:jc w:val="center"/>
        </w:trPr>
        <w:tc>
          <w:tcPr>
            <w:tcW w:w="2972" w:type="dxa"/>
          </w:tcPr>
          <w:p w14:paraId="6B508652" w14:textId="77777777" w:rsidR="009D5719" w:rsidRPr="00646A60" w:rsidRDefault="00377B0B">
            <w:pPr>
              <w:spacing w:before="120" w:after="120"/>
              <w:jc w:val="center"/>
              <w:rPr>
                <w:rFonts w:ascii="Palatino Linotype" w:eastAsia="Palatino Linotype" w:hAnsi="Palatino Linotype" w:cs="Palatino Linotype"/>
                <w:b/>
                <w:bCs/>
                <w:sz w:val="20"/>
                <w:szCs w:val="20"/>
              </w:rPr>
            </w:pPr>
            <w:r w:rsidRPr="00646A60">
              <w:rPr>
                <w:rFonts w:ascii="Palatino Linotype" w:eastAsia="Palatino Linotype" w:hAnsi="Palatino Linotype" w:cs="Palatino Linotype"/>
                <w:b/>
                <w:bCs/>
                <w:sz w:val="20"/>
                <w:szCs w:val="20"/>
              </w:rPr>
              <w:t>José Juan Gómez Urbina</w:t>
            </w:r>
          </w:p>
        </w:tc>
        <w:tc>
          <w:tcPr>
            <w:tcW w:w="2835" w:type="dxa"/>
          </w:tcPr>
          <w:p w14:paraId="0B3DF5BF"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Coordinador General Municipal de Mejora Regulatoria</w:t>
            </w:r>
          </w:p>
        </w:tc>
        <w:tc>
          <w:tcPr>
            <w:tcW w:w="2835" w:type="dxa"/>
          </w:tcPr>
          <w:p w14:paraId="630960E6" w14:textId="77777777" w:rsidR="009D5719" w:rsidRPr="00646A60" w:rsidRDefault="00377B0B">
            <w:pPr>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Sí</w:t>
            </w:r>
          </w:p>
          <w:p w14:paraId="79D74073" w14:textId="77777777" w:rsidR="009D5719" w:rsidRPr="00646A60" w:rsidRDefault="00377B0B">
            <w:pPr>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(Diploma)</w:t>
            </w:r>
          </w:p>
        </w:tc>
      </w:tr>
      <w:tr w:rsidR="005A4D22" w:rsidRPr="00646A60" w14:paraId="395DA186" w14:textId="77777777" w:rsidTr="00275939">
        <w:trPr>
          <w:trHeight w:val="711"/>
          <w:jc w:val="center"/>
        </w:trPr>
        <w:tc>
          <w:tcPr>
            <w:tcW w:w="2972" w:type="dxa"/>
          </w:tcPr>
          <w:p w14:paraId="47E60A46" w14:textId="77777777" w:rsidR="009D5719" w:rsidRPr="00646A60" w:rsidRDefault="00377B0B">
            <w:pPr>
              <w:spacing w:before="120" w:after="120"/>
              <w:jc w:val="center"/>
              <w:rPr>
                <w:rFonts w:ascii="Palatino Linotype" w:eastAsia="Palatino Linotype" w:hAnsi="Palatino Linotype" w:cs="Palatino Linotype"/>
                <w:b/>
                <w:bCs/>
                <w:sz w:val="20"/>
                <w:szCs w:val="20"/>
              </w:rPr>
            </w:pPr>
            <w:r w:rsidRPr="00646A60">
              <w:rPr>
                <w:rFonts w:ascii="Palatino Linotype" w:eastAsia="Palatino Linotype" w:hAnsi="Palatino Linotype" w:cs="Palatino Linotype"/>
                <w:b/>
                <w:bCs/>
                <w:sz w:val="20"/>
                <w:szCs w:val="20"/>
              </w:rPr>
              <w:t>Justo Núñez Skinfill</w:t>
            </w:r>
          </w:p>
        </w:tc>
        <w:tc>
          <w:tcPr>
            <w:tcW w:w="2835" w:type="dxa"/>
          </w:tcPr>
          <w:p w14:paraId="5F24F333"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Secretario del Ayuntamiento</w:t>
            </w:r>
          </w:p>
        </w:tc>
        <w:tc>
          <w:tcPr>
            <w:tcW w:w="2835" w:type="dxa"/>
          </w:tcPr>
          <w:p w14:paraId="2792C837" w14:textId="77777777" w:rsidR="00B87F47" w:rsidRPr="00646A60" w:rsidRDefault="00B87F47" w:rsidP="0015340E">
            <w:pPr>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Sí</w:t>
            </w:r>
          </w:p>
          <w:p w14:paraId="4517B3E8" w14:textId="77777777" w:rsidR="009D5719" w:rsidRPr="00646A60" w:rsidRDefault="00B87F47" w:rsidP="0015340E">
            <w:pPr>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(Constancia que acredita el resultado obtenido y que el proceso se encuentra en trámite de dictaminación para la posterior emisión del certificado de competencia)</w:t>
            </w:r>
          </w:p>
        </w:tc>
      </w:tr>
      <w:tr w:rsidR="005A4D22" w:rsidRPr="00646A60" w14:paraId="45360B32" w14:textId="77777777" w:rsidTr="00275939">
        <w:trPr>
          <w:jc w:val="center"/>
        </w:trPr>
        <w:tc>
          <w:tcPr>
            <w:tcW w:w="2972" w:type="dxa"/>
          </w:tcPr>
          <w:p w14:paraId="580A6E24" w14:textId="77777777" w:rsidR="009D5719" w:rsidRPr="00646A60" w:rsidRDefault="00377B0B">
            <w:pPr>
              <w:spacing w:before="120" w:after="120"/>
              <w:jc w:val="center"/>
              <w:rPr>
                <w:rFonts w:ascii="Palatino Linotype" w:eastAsia="Palatino Linotype" w:hAnsi="Palatino Linotype" w:cs="Palatino Linotype"/>
                <w:b/>
                <w:bCs/>
                <w:sz w:val="20"/>
                <w:szCs w:val="20"/>
              </w:rPr>
            </w:pPr>
            <w:r w:rsidRPr="00646A60">
              <w:rPr>
                <w:rFonts w:ascii="Palatino Linotype" w:eastAsia="Palatino Linotype" w:hAnsi="Palatino Linotype" w:cs="Palatino Linotype"/>
                <w:b/>
                <w:bCs/>
                <w:sz w:val="20"/>
                <w:szCs w:val="20"/>
              </w:rPr>
              <w:t>Florencio Valladares Zambrano</w:t>
            </w:r>
          </w:p>
        </w:tc>
        <w:tc>
          <w:tcPr>
            <w:tcW w:w="2835" w:type="dxa"/>
          </w:tcPr>
          <w:p w14:paraId="23303A77"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Tesorero Municipal</w:t>
            </w:r>
          </w:p>
        </w:tc>
        <w:tc>
          <w:tcPr>
            <w:tcW w:w="2835" w:type="dxa"/>
          </w:tcPr>
          <w:p w14:paraId="0C3FA37A"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Sí</w:t>
            </w:r>
          </w:p>
          <w:p w14:paraId="006F344C"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(Testada)</w:t>
            </w:r>
          </w:p>
        </w:tc>
      </w:tr>
      <w:tr w:rsidR="005A4D22" w:rsidRPr="00646A60" w14:paraId="1A2BB048" w14:textId="77777777" w:rsidTr="00275939">
        <w:trPr>
          <w:jc w:val="center"/>
        </w:trPr>
        <w:tc>
          <w:tcPr>
            <w:tcW w:w="2972" w:type="dxa"/>
          </w:tcPr>
          <w:p w14:paraId="455850DC" w14:textId="77777777" w:rsidR="009D5719" w:rsidRPr="00646A60" w:rsidRDefault="00377B0B">
            <w:pPr>
              <w:spacing w:before="120" w:after="120"/>
              <w:jc w:val="center"/>
              <w:rPr>
                <w:rFonts w:ascii="Palatino Linotype" w:eastAsia="Palatino Linotype" w:hAnsi="Palatino Linotype" w:cs="Palatino Linotype"/>
                <w:b/>
                <w:bCs/>
                <w:sz w:val="20"/>
                <w:szCs w:val="20"/>
              </w:rPr>
            </w:pPr>
            <w:r w:rsidRPr="00646A60">
              <w:rPr>
                <w:rFonts w:ascii="Palatino Linotype" w:eastAsia="Palatino Linotype" w:hAnsi="Palatino Linotype" w:cs="Palatino Linotype"/>
                <w:b/>
                <w:bCs/>
                <w:sz w:val="20"/>
                <w:szCs w:val="20"/>
              </w:rPr>
              <w:t>Maximino Bueno Gutiérrez</w:t>
            </w:r>
          </w:p>
        </w:tc>
        <w:tc>
          <w:tcPr>
            <w:tcW w:w="2835" w:type="dxa"/>
          </w:tcPr>
          <w:p w14:paraId="6822E91A"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Director General de Obras Públicas</w:t>
            </w:r>
          </w:p>
        </w:tc>
        <w:tc>
          <w:tcPr>
            <w:tcW w:w="2835" w:type="dxa"/>
          </w:tcPr>
          <w:p w14:paraId="1E557AD7"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Sí</w:t>
            </w:r>
          </w:p>
          <w:p w14:paraId="50564F43"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(Testada)</w:t>
            </w:r>
          </w:p>
        </w:tc>
      </w:tr>
      <w:tr w:rsidR="005A4D22" w:rsidRPr="00646A60" w14:paraId="47D24066" w14:textId="77777777" w:rsidTr="00275939">
        <w:trPr>
          <w:jc w:val="center"/>
        </w:trPr>
        <w:tc>
          <w:tcPr>
            <w:tcW w:w="2972" w:type="dxa"/>
          </w:tcPr>
          <w:p w14:paraId="19168610" w14:textId="77777777" w:rsidR="009D5719" w:rsidRPr="00646A60" w:rsidRDefault="00377B0B">
            <w:pPr>
              <w:spacing w:before="120" w:after="120"/>
              <w:jc w:val="center"/>
              <w:rPr>
                <w:rFonts w:ascii="Palatino Linotype" w:eastAsia="Palatino Linotype" w:hAnsi="Palatino Linotype" w:cs="Palatino Linotype"/>
                <w:b/>
                <w:bCs/>
                <w:sz w:val="20"/>
                <w:szCs w:val="20"/>
              </w:rPr>
            </w:pPr>
            <w:r w:rsidRPr="00646A60">
              <w:rPr>
                <w:rFonts w:ascii="Palatino Linotype" w:eastAsia="Palatino Linotype" w:hAnsi="Palatino Linotype" w:cs="Palatino Linotype"/>
                <w:b/>
                <w:bCs/>
                <w:sz w:val="20"/>
                <w:szCs w:val="20"/>
              </w:rPr>
              <w:t>Ana Yolanda Esquivel Jaramillo</w:t>
            </w:r>
          </w:p>
        </w:tc>
        <w:tc>
          <w:tcPr>
            <w:tcW w:w="2835" w:type="dxa"/>
          </w:tcPr>
          <w:p w14:paraId="1021C75E"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Directora General de Desarrollo Económico</w:t>
            </w:r>
          </w:p>
        </w:tc>
        <w:tc>
          <w:tcPr>
            <w:tcW w:w="2835" w:type="dxa"/>
          </w:tcPr>
          <w:p w14:paraId="7AEA136C" w14:textId="77777777" w:rsidR="00B87F47" w:rsidRPr="00646A60" w:rsidRDefault="00B87F47">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Sí</w:t>
            </w:r>
          </w:p>
          <w:p w14:paraId="00F811DF" w14:textId="77777777" w:rsidR="009D5719" w:rsidRPr="00646A60" w:rsidRDefault="00B87F47">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(Constancia que acredita el resultado obtenido y que el proceso se encuentra en trámite de dictaminación para la posterior emisión del certificado de competencia)</w:t>
            </w:r>
          </w:p>
        </w:tc>
      </w:tr>
      <w:tr w:rsidR="005A4D22" w:rsidRPr="00646A60" w14:paraId="73F1C477" w14:textId="77777777" w:rsidTr="00275939">
        <w:trPr>
          <w:jc w:val="center"/>
        </w:trPr>
        <w:tc>
          <w:tcPr>
            <w:tcW w:w="2972" w:type="dxa"/>
          </w:tcPr>
          <w:p w14:paraId="67FD5F39" w14:textId="77777777" w:rsidR="009D5719" w:rsidRPr="00646A60" w:rsidRDefault="00377B0B">
            <w:pPr>
              <w:spacing w:before="120" w:after="120"/>
              <w:jc w:val="center"/>
              <w:rPr>
                <w:rFonts w:ascii="Palatino Linotype" w:eastAsia="Palatino Linotype" w:hAnsi="Palatino Linotype" w:cs="Palatino Linotype"/>
                <w:b/>
                <w:bCs/>
                <w:sz w:val="20"/>
                <w:szCs w:val="20"/>
              </w:rPr>
            </w:pPr>
            <w:r w:rsidRPr="00646A60">
              <w:rPr>
                <w:rFonts w:ascii="Palatino Linotype" w:eastAsia="Palatino Linotype" w:hAnsi="Palatino Linotype" w:cs="Palatino Linotype"/>
                <w:b/>
                <w:bCs/>
                <w:sz w:val="20"/>
                <w:szCs w:val="20"/>
              </w:rPr>
              <w:t>Eliud Gabriel Medina Peralta</w:t>
            </w:r>
          </w:p>
        </w:tc>
        <w:tc>
          <w:tcPr>
            <w:tcW w:w="2835" w:type="dxa"/>
          </w:tcPr>
          <w:p w14:paraId="7E3AEEA9"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Director General de Planeación, Gestión Urbana y Ciudad Inteligente</w:t>
            </w:r>
          </w:p>
        </w:tc>
        <w:tc>
          <w:tcPr>
            <w:tcW w:w="2835" w:type="dxa"/>
          </w:tcPr>
          <w:p w14:paraId="35E2CB3F"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Sí</w:t>
            </w:r>
          </w:p>
          <w:p w14:paraId="589C017C"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(Testada)</w:t>
            </w:r>
          </w:p>
        </w:tc>
      </w:tr>
      <w:tr w:rsidR="005A4D22" w:rsidRPr="00646A60" w14:paraId="00FADAB4" w14:textId="77777777" w:rsidTr="00275939">
        <w:trPr>
          <w:jc w:val="center"/>
        </w:trPr>
        <w:tc>
          <w:tcPr>
            <w:tcW w:w="2972" w:type="dxa"/>
          </w:tcPr>
          <w:p w14:paraId="1D0B01F1" w14:textId="77777777" w:rsidR="009D5719" w:rsidRPr="00646A60" w:rsidRDefault="00377B0B">
            <w:pPr>
              <w:spacing w:before="120" w:after="120"/>
              <w:jc w:val="center"/>
              <w:rPr>
                <w:rFonts w:ascii="Palatino Linotype" w:eastAsia="Palatino Linotype" w:hAnsi="Palatino Linotype" w:cs="Palatino Linotype"/>
                <w:b/>
                <w:bCs/>
                <w:sz w:val="20"/>
                <w:szCs w:val="20"/>
              </w:rPr>
            </w:pPr>
            <w:r w:rsidRPr="00646A60">
              <w:rPr>
                <w:rFonts w:ascii="Palatino Linotype" w:eastAsia="Palatino Linotype" w:hAnsi="Palatino Linotype" w:cs="Palatino Linotype"/>
                <w:b/>
                <w:bCs/>
                <w:sz w:val="20"/>
                <w:szCs w:val="20"/>
              </w:rPr>
              <w:t>Angélica Annel Neri Villavicencio</w:t>
            </w:r>
          </w:p>
        </w:tc>
        <w:tc>
          <w:tcPr>
            <w:tcW w:w="2835" w:type="dxa"/>
          </w:tcPr>
          <w:p w14:paraId="4A564601"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Directora General Medio Ambiente</w:t>
            </w:r>
          </w:p>
        </w:tc>
        <w:tc>
          <w:tcPr>
            <w:tcW w:w="2835" w:type="dxa"/>
          </w:tcPr>
          <w:p w14:paraId="6AC86AD4"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Sí</w:t>
            </w:r>
          </w:p>
          <w:p w14:paraId="25B73862"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(Testada)</w:t>
            </w:r>
          </w:p>
        </w:tc>
      </w:tr>
      <w:tr w:rsidR="005A4D22" w:rsidRPr="00646A60" w14:paraId="1A420F31" w14:textId="77777777" w:rsidTr="00275939">
        <w:trPr>
          <w:jc w:val="center"/>
        </w:trPr>
        <w:tc>
          <w:tcPr>
            <w:tcW w:w="2972" w:type="dxa"/>
          </w:tcPr>
          <w:p w14:paraId="32A4C95D" w14:textId="77777777" w:rsidR="009D5719" w:rsidRPr="00646A60" w:rsidRDefault="00377B0B">
            <w:pPr>
              <w:spacing w:before="120" w:after="120"/>
              <w:jc w:val="center"/>
              <w:rPr>
                <w:rFonts w:ascii="Palatino Linotype" w:eastAsia="Palatino Linotype" w:hAnsi="Palatino Linotype" w:cs="Palatino Linotype"/>
                <w:b/>
                <w:bCs/>
                <w:sz w:val="20"/>
                <w:szCs w:val="20"/>
              </w:rPr>
            </w:pPr>
            <w:r w:rsidRPr="00646A60">
              <w:rPr>
                <w:rFonts w:ascii="Palatino Linotype" w:eastAsia="Palatino Linotype" w:hAnsi="Palatino Linotype" w:cs="Palatino Linotype"/>
                <w:b/>
                <w:bCs/>
                <w:sz w:val="20"/>
                <w:szCs w:val="20"/>
              </w:rPr>
              <w:t>Victoria Sánchez Gómez</w:t>
            </w:r>
          </w:p>
        </w:tc>
        <w:tc>
          <w:tcPr>
            <w:tcW w:w="2835" w:type="dxa"/>
          </w:tcPr>
          <w:p w14:paraId="76CDC16F"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Directora General de Educación, Cultura y Turismo</w:t>
            </w:r>
          </w:p>
        </w:tc>
        <w:tc>
          <w:tcPr>
            <w:tcW w:w="2835" w:type="dxa"/>
          </w:tcPr>
          <w:p w14:paraId="4E82C40F" w14:textId="77777777" w:rsidR="009D5719" w:rsidRPr="00646A60" w:rsidRDefault="00377B0B">
            <w:pPr>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Si</w:t>
            </w:r>
          </w:p>
          <w:p w14:paraId="09A857EF" w14:textId="77777777" w:rsidR="009D5719" w:rsidRPr="00646A60" w:rsidRDefault="00B87F47">
            <w:pPr>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(Constancia que acredita el resultado obtenido y que el proceso se encuentra en trámite de dictaminación para la posterior emisión del certificado de competencia)</w:t>
            </w:r>
          </w:p>
        </w:tc>
      </w:tr>
      <w:tr w:rsidR="005A4D22" w:rsidRPr="00646A60" w14:paraId="1D903531" w14:textId="77777777" w:rsidTr="00275939">
        <w:trPr>
          <w:jc w:val="center"/>
        </w:trPr>
        <w:tc>
          <w:tcPr>
            <w:tcW w:w="2972" w:type="dxa"/>
          </w:tcPr>
          <w:p w14:paraId="734D9A72" w14:textId="77777777" w:rsidR="009D5719" w:rsidRPr="00646A60" w:rsidRDefault="00377B0B">
            <w:pPr>
              <w:spacing w:before="120" w:after="120"/>
              <w:jc w:val="center"/>
              <w:rPr>
                <w:rFonts w:ascii="Palatino Linotype" w:eastAsia="Palatino Linotype" w:hAnsi="Palatino Linotype" w:cs="Palatino Linotype"/>
                <w:b/>
                <w:bCs/>
                <w:sz w:val="20"/>
                <w:szCs w:val="20"/>
              </w:rPr>
            </w:pPr>
            <w:r w:rsidRPr="00646A60">
              <w:rPr>
                <w:rFonts w:ascii="Palatino Linotype" w:eastAsia="Palatino Linotype" w:hAnsi="Palatino Linotype" w:cs="Palatino Linotype"/>
                <w:b/>
                <w:bCs/>
                <w:sz w:val="20"/>
                <w:szCs w:val="20"/>
              </w:rPr>
              <w:t>Andrea Ma. del Rocío Merlos Nájera</w:t>
            </w:r>
          </w:p>
        </w:tc>
        <w:tc>
          <w:tcPr>
            <w:tcW w:w="2835" w:type="dxa"/>
          </w:tcPr>
          <w:p w14:paraId="032B0AD8"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Directora General de Bienestar Social</w:t>
            </w:r>
          </w:p>
        </w:tc>
        <w:tc>
          <w:tcPr>
            <w:tcW w:w="2835" w:type="dxa"/>
          </w:tcPr>
          <w:p w14:paraId="254BA4A9"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Sí</w:t>
            </w:r>
          </w:p>
          <w:p w14:paraId="61F8B6F8" w14:textId="77777777" w:rsidR="009D5719" w:rsidRPr="00646A60" w:rsidRDefault="00B87F47" w:rsidP="00B87F47">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(Constancia que acredita el resultado obtenido y que el proceso se encuentra en trámite de dictaminación para la posterior emisión del certificado de competencia)</w:t>
            </w:r>
          </w:p>
        </w:tc>
      </w:tr>
      <w:tr w:rsidR="005A4D22" w:rsidRPr="00646A60" w14:paraId="057F61A8" w14:textId="77777777" w:rsidTr="00275939">
        <w:trPr>
          <w:jc w:val="center"/>
        </w:trPr>
        <w:tc>
          <w:tcPr>
            <w:tcW w:w="2972" w:type="dxa"/>
          </w:tcPr>
          <w:p w14:paraId="40555E42" w14:textId="77777777" w:rsidR="009D5719" w:rsidRPr="00646A60" w:rsidRDefault="00377B0B">
            <w:pPr>
              <w:spacing w:before="120" w:after="120"/>
              <w:jc w:val="center"/>
              <w:rPr>
                <w:rFonts w:ascii="Palatino Linotype" w:eastAsia="Palatino Linotype" w:hAnsi="Palatino Linotype" w:cs="Palatino Linotype"/>
                <w:b/>
                <w:bCs/>
                <w:sz w:val="20"/>
                <w:szCs w:val="20"/>
              </w:rPr>
            </w:pPr>
            <w:r w:rsidRPr="00646A60">
              <w:rPr>
                <w:rFonts w:ascii="Palatino Linotype" w:eastAsia="Palatino Linotype" w:hAnsi="Palatino Linotype" w:cs="Palatino Linotype"/>
                <w:b/>
                <w:bCs/>
                <w:sz w:val="20"/>
                <w:szCs w:val="20"/>
              </w:rPr>
              <w:t>Celfa Vázquez González</w:t>
            </w:r>
          </w:p>
        </w:tc>
        <w:tc>
          <w:tcPr>
            <w:tcW w:w="2835" w:type="dxa"/>
          </w:tcPr>
          <w:p w14:paraId="260DF26E"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Directora General del Instituto Municipal de la Mujer</w:t>
            </w:r>
          </w:p>
        </w:tc>
        <w:tc>
          <w:tcPr>
            <w:tcW w:w="2835" w:type="dxa"/>
          </w:tcPr>
          <w:p w14:paraId="001A2162"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Sí</w:t>
            </w:r>
          </w:p>
        </w:tc>
      </w:tr>
      <w:tr w:rsidR="005A4D22" w:rsidRPr="00646A60" w14:paraId="74CDC3E8" w14:textId="77777777" w:rsidTr="00275939">
        <w:trPr>
          <w:jc w:val="center"/>
        </w:trPr>
        <w:tc>
          <w:tcPr>
            <w:tcW w:w="2972" w:type="dxa"/>
          </w:tcPr>
          <w:p w14:paraId="02D20E3A" w14:textId="77777777" w:rsidR="009D5719" w:rsidRPr="00646A60" w:rsidRDefault="00377B0B">
            <w:pPr>
              <w:spacing w:before="120" w:after="120"/>
              <w:jc w:val="center"/>
              <w:rPr>
                <w:rFonts w:ascii="Palatino Linotype" w:eastAsia="Palatino Linotype" w:hAnsi="Palatino Linotype" w:cs="Palatino Linotype"/>
                <w:b/>
                <w:bCs/>
                <w:sz w:val="20"/>
                <w:szCs w:val="20"/>
              </w:rPr>
            </w:pPr>
            <w:r w:rsidRPr="00646A60">
              <w:rPr>
                <w:rFonts w:ascii="Palatino Linotype" w:eastAsia="Palatino Linotype" w:hAnsi="Palatino Linotype" w:cs="Palatino Linotype"/>
                <w:b/>
                <w:bCs/>
                <w:sz w:val="20"/>
                <w:szCs w:val="20"/>
              </w:rPr>
              <w:t xml:space="preserve">Luis Jesús Cuenca Hernández </w:t>
            </w:r>
          </w:p>
        </w:tc>
        <w:tc>
          <w:tcPr>
            <w:tcW w:w="2835" w:type="dxa"/>
          </w:tcPr>
          <w:p w14:paraId="4F787EA7"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Titular del Órgano Interno de Control Municipal</w:t>
            </w:r>
          </w:p>
        </w:tc>
        <w:tc>
          <w:tcPr>
            <w:tcW w:w="2835" w:type="dxa"/>
          </w:tcPr>
          <w:p w14:paraId="5C9FAD72"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No</w:t>
            </w:r>
          </w:p>
        </w:tc>
      </w:tr>
      <w:tr w:rsidR="005A4D22" w:rsidRPr="00646A60" w14:paraId="0816275E" w14:textId="77777777" w:rsidTr="00275939">
        <w:trPr>
          <w:jc w:val="center"/>
        </w:trPr>
        <w:tc>
          <w:tcPr>
            <w:tcW w:w="2972" w:type="dxa"/>
          </w:tcPr>
          <w:p w14:paraId="14E17ECA" w14:textId="77777777" w:rsidR="009D5719" w:rsidRPr="00646A60" w:rsidRDefault="00377B0B">
            <w:pPr>
              <w:spacing w:before="120" w:after="120"/>
              <w:jc w:val="center"/>
              <w:rPr>
                <w:rFonts w:ascii="Palatino Linotype" w:eastAsia="Palatino Linotype" w:hAnsi="Palatino Linotype" w:cs="Palatino Linotype"/>
                <w:b/>
                <w:bCs/>
                <w:sz w:val="20"/>
                <w:szCs w:val="20"/>
              </w:rPr>
            </w:pPr>
            <w:r w:rsidRPr="00646A60">
              <w:rPr>
                <w:rFonts w:ascii="Palatino Linotype" w:eastAsia="Palatino Linotype" w:hAnsi="Palatino Linotype" w:cs="Palatino Linotype"/>
                <w:b/>
                <w:bCs/>
                <w:sz w:val="20"/>
                <w:szCs w:val="20"/>
              </w:rPr>
              <w:t>Zulairam Janet Arreola Arreola</w:t>
            </w:r>
          </w:p>
        </w:tc>
        <w:tc>
          <w:tcPr>
            <w:tcW w:w="2835" w:type="dxa"/>
          </w:tcPr>
          <w:p w14:paraId="29C9C741"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Defensoría Municipal de Derechos Humanos</w:t>
            </w:r>
          </w:p>
        </w:tc>
        <w:tc>
          <w:tcPr>
            <w:tcW w:w="2835" w:type="dxa"/>
          </w:tcPr>
          <w:p w14:paraId="3CEDC11C"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No</w:t>
            </w:r>
          </w:p>
        </w:tc>
      </w:tr>
      <w:tr w:rsidR="005A4D22" w:rsidRPr="00646A60" w14:paraId="7CF97D07" w14:textId="77777777" w:rsidTr="00275939">
        <w:trPr>
          <w:jc w:val="center"/>
        </w:trPr>
        <w:tc>
          <w:tcPr>
            <w:tcW w:w="2972" w:type="dxa"/>
          </w:tcPr>
          <w:p w14:paraId="54F0EC9B" w14:textId="77777777" w:rsidR="009D5719" w:rsidRPr="00646A60" w:rsidRDefault="00377B0B">
            <w:pPr>
              <w:spacing w:before="120" w:after="120"/>
              <w:jc w:val="center"/>
              <w:rPr>
                <w:rFonts w:ascii="Palatino Linotype" w:eastAsia="Palatino Linotype" w:hAnsi="Palatino Linotype" w:cs="Palatino Linotype"/>
                <w:b/>
                <w:bCs/>
                <w:sz w:val="20"/>
                <w:szCs w:val="20"/>
              </w:rPr>
            </w:pPr>
            <w:r w:rsidRPr="00646A60">
              <w:rPr>
                <w:rFonts w:ascii="Palatino Linotype" w:eastAsia="Palatino Linotype" w:hAnsi="Palatino Linotype" w:cs="Palatino Linotype"/>
                <w:b/>
                <w:bCs/>
                <w:sz w:val="20"/>
                <w:szCs w:val="20"/>
              </w:rPr>
              <w:t>Nahum Miguel Mendoza Morales</w:t>
            </w:r>
          </w:p>
        </w:tc>
        <w:tc>
          <w:tcPr>
            <w:tcW w:w="2835" w:type="dxa"/>
          </w:tcPr>
          <w:p w14:paraId="39B1DDA3"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Titular de la Unidad de Transparencia</w:t>
            </w:r>
          </w:p>
        </w:tc>
        <w:tc>
          <w:tcPr>
            <w:tcW w:w="2835" w:type="dxa"/>
          </w:tcPr>
          <w:p w14:paraId="1BE64C06" w14:textId="77777777" w:rsidR="009D5719" w:rsidRPr="00646A60" w:rsidRDefault="00377B0B">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No</w:t>
            </w:r>
          </w:p>
          <w:p w14:paraId="359DC2D5" w14:textId="2ED57077" w:rsidR="00202579" w:rsidRPr="00646A60" w:rsidRDefault="00202579">
            <w:pPr>
              <w:spacing w:before="120" w:after="120"/>
              <w:jc w:val="center"/>
              <w:rPr>
                <w:rFonts w:ascii="Palatino Linotype" w:eastAsia="Palatino Linotype" w:hAnsi="Palatino Linotype" w:cs="Palatino Linotype"/>
                <w:sz w:val="20"/>
                <w:szCs w:val="20"/>
              </w:rPr>
            </w:pPr>
          </w:p>
          <w:p w14:paraId="77907C32" w14:textId="6D7B7E00" w:rsidR="00202579" w:rsidRPr="00646A60" w:rsidRDefault="00202579">
            <w:pPr>
              <w:spacing w:before="120" w:after="120"/>
              <w:jc w:val="center"/>
              <w:rPr>
                <w:rFonts w:ascii="Palatino Linotype" w:eastAsia="Palatino Linotype" w:hAnsi="Palatino Linotype" w:cs="Palatino Linotype"/>
                <w:sz w:val="20"/>
                <w:szCs w:val="20"/>
              </w:rPr>
            </w:pPr>
          </w:p>
        </w:tc>
      </w:tr>
      <w:tr w:rsidR="005A4D22" w:rsidRPr="00646A60" w14:paraId="27D1899E" w14:textId="77777777" w:rsidTr="00275939">
        <w:trPr>
          <w:jc w:val="center"/>
        </w:trPr>
        <w:tc>
          <w:tcPr>
            <w:tcW w:w="2972" w:type="dxa"/>
          </w:tcPr>
          <w:p w14:paraId="4DAF433F" w14:textId="2AC9AACD" w:rsidR="00202579" w:rsidRPr="00646A60" w:rsidRDefault="00275939">
            <w:pPr>
              <w:spacing w:before="120" w:after="120"/>
              <w:jc w:val="center"/>
              <w:rPr>
                <w:rFonts w:ascii="Palatino Linotype" w:eastAsia="Palatino Linotype" w:hAnsi="Palatino Linotype" w:cs="Palatino Linotype"/>
                <w:b/>
                <w:bCs/>
                <w:sz w:val="20"/>
                <w:szCs w:val="20"/>
              </w:rPr>
            </w:pPr>
            <w:r w:rsidRPr="00646A60">
              <w:rPr>
                <w:rFonts w:ascii="Palatino Linotype" w:eastAsia="Palatino Linotype" w:hAnsi="Palatino Linotype" w:cs="Palatino Linotype"/>
                <w:b/>
                <w:bCs/>
                <w:sz w:val="20"/>
                <w:szCs w:val="20"/>
              </w:rPr>
              <w:t>Jorge Alberto Ayón Monsalve</w:t>
            </w:r>
          </w:p>
        </w:tc>
        <w:tc>
          <w:tcPr>
            <w:tcW w:w="2835" w:type="dxa"/>
          </w:tcPr>
          <w:p w14:paraId="57B3A34C" w14:textId="7DFEFF00" w:rsidR="00202579" w:rsidRPr="00646A60" w:rsidRDefault="00275939">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Director General de Seguridad y Protección</w:t>
            </w:r>
          </w:p>
        </w:tc>
        <w:tc>
          <w:tcPr>
            <w:tcW w:w="2835" w:type="dxa"/>
          </w:tcPr>
          <w:p w14:paraId="218C8B87" w14:textId="4EE388F4" w:rsidR="00202579" w:rsidRPr="00646A60" w:rsidRDefault="00275939">
            <w:pPr>
              <w:spacing w:before="120" w:after="120"/>
              <w:jc w:val="center"/>
              <w:rPr>
                <w:rFonts w:ascii="Palatino Linotype" w:eastAsia="Palatino Linotype" w:hAnsi="Palatino Linotype" w:cs="Palatino Linotype"/>
                <w:sz w:val="20"/>
                <w:szCs w:val="20"/>
              </w:rPr>
            </w:pPr>
            <w:r w:rsidRPr="00646A60">
              <w:rPr>
                <w:rFonts w:ascii="Palatino Linotype" w:eastAsia="Palatino Linotype" w:hAnsi="Palatino Linotype" w:cs="Palatino Linotype"/>
                <w:sz w:val="20"/>
                <w:szCs w:val="20"/>
              </w:rPr>
              <w:t>No</w:t>
            </w:r>
          </w:p>
        </w:tc>
      </w:tr>
    </w:tbl>
    <w:p w14:paraId="0A3E60EB" w14:textId="77777777" w:rsidR="009D5719" w:rsidRPr="00646A60" w:rsidRDefault="00377B0B">
      <w:pPr>
        <w:tabs>
          <w:tab w:val="left" w:pos="709"/>
        </w:tabs>
        <w:spacing w:before="240" w:after="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 xml:space="preserve">Con base en la tabla anterior, se logra vislumbrar que la información proporcionada no satisface el requerimiento relativo a las certificaciones de competencia laboral, en virtud de que el </w:t>
      </w:r>
      <w:r w:rsidRPr="00646A60">
        <w:rPr>
          <w:rFonts w:ascii="Palatino Linotype" w:eastAsia="Palatino Linotype" w:hAnsi="Palatino Linotype" w:cs="Palatino Linotype"/>
          <w:b/>
          <w:bCs/>
          <w:sz w:val="22"/>
          <w:szCs w:val="22"/>
        </w:rPr>
        <w:t>Sujeto Obligado</w:t>
      </w:r>
      <w:r w:rsidRPr="00646A60">
        <w:rPr>
          <w:rFonts w:ascii="Palatino Linotype" w:eastAsia="Palatino Linotype" w:hAnsi="Palatino Linotype" w:cs="Palatino Linotype"/>
          <w:sz w:val="22"/>
          <w:szCs w:val="22"/>
        </w:rPr>
        <w:t>:</w:t>
      </w:r>
    </w:p>
    <w:p w14:paraId="1618D617" w14:textId="33A257FA" w:rsidR="009D5719" w:rsidRPr="00646A60" w:rsidRDefault="00377B0B">
      <w:pPr>
        <w:tabs>
          <w:tab w:val="left" w:pos="709"/>
        </w:tabs>
        <w:spacing w:before="240" w:after="240" w:line="360" w:lineRule="auto"/>
        <w:ind w:left="284"/>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 Omitió hacer entrega del certificado de competencia laboral de los titulares del Órgano Interno de Control Municipal, la Defensoría Municipal de Derechos Humanos</w:t>
      </w:r>
      <w:r w:rsidR="0061618B" w:rsidRPr="00646A60">
        <w:rPr>
          <w:rFonts w:ascii="Palatino Linotype" w:eastAsia="Palatino Linotype" w:hAnsi="Palatino Linotype" w:cs="Palatino Linotype"/>
          <w:sz w:val="22"/>
          <w:szCs w:val="22"/>
        </w:rPr>
        <w:t xml:space="preserve">, </w:t>
      </w:r>
      <w:r w:rsidR="00275939" w:rsidRPr="00646A60">
        <w:rPr>
          <w:rFonts w:ascii="Palatino Linotype" w:eastAsia="Palatino Linotype" w:hAnsi="Palatino Linotype" w:cs="Palatino Linotype"/>
          <w:sz w:val="22"/>
          <w:szCs w:val="22"/>
        </w:rPr>
        <w:t xml:space="preserve">la Dirección General de Seguridad y Protección </w:t>
      </w:r>
      <w:r w:rsidR="0061618B" w:rsidRPr="00646A60">
        <w:rPr>
          <w:rFonts w:ascii="Palatino Linotype" w:eastAsia="Palatino Linotype" w:hAnsi="Palatino Linotype" w:cs="Palatino Linotype"/>
          <w:sz w:val="22"/>
          <w:szCs w:val="22"/>
        </w:rPr>
        <w:t xml:space="preserve">y </w:t>
      </w:r>
      <w:r w:rsidRPr="00646A60">
        <w:rPr>
          <w:rFonts w:ascii="Palatino Linotype" w:eastAsia="Palatino Linotype" w:hAnsi="Palatino Linotype" w:cs="Palatino Linotype"/>
          <w:sz w:val="22"/>
          <w:szCs w:val="22"/>
        </w:rPr>
        <w:t>de la Unidad de Transparencia.</w:t>
      </w:r>
    </w:p>
    <w:p w14:paraId="51D9E51B" w14:textId="66BCA9D9" w:rsidR="009D5719" w:rsidRPr="00646A60" w:rsidRDefault="00377B0B">
      <w:pPr>
        <w:tabs>
          <w:tab w:val="left" w:pos="709"/>
        </w:tabs>
        <w:spacing w:before="240" w:after="240" w:line="360" w:lineRule="auto"/>
        <w:ind w:left="284"/>
        <w:jc w:val="both"/>
        <w:rPr>
          <w:rFonts w:ascii="Palatino Linotype" w:eastAsia="Palatino Linotype" w:hAnsi="Palatino Linotype" w:cs="Palatino Linotype"/>
          <w:strike/>
          <w:sz w:val="22"/>
          <w:szCs w:val="22"/>
          <w:u w:val="single"/>
        </w:rPr>
      </w:pPr>
      <w:r w:rsidRPr="00646A60">
        <w:rPr>
          <w:rFonts w:ascii="Palatino Linotype" w:eastAsia="Palatino Linotype" w:hAnsi="Palatino Linotype" w:cs="Palatino Linotype"/>
          <w:sz w:val="22"/>
          <w:szCs w:val="22"/>
        </w:rPr>
        <w:t>- En el certificado de competencia laboral de los titulares de la Coordinación Municipal de Protección Civil, la Tesorería Municipal, la Dirección General de Obras Públicas, la Dirección General de Planeación, Gestión Urbana y Ciudad Inteligente</w:t>
      </w:r>
      <w:r w:rsidR="005E21ED" w:rsidRPr="00646A60">
        <w:rPr>
          <w:rFonts w:ascii="Palatino Linotype" w:eastAsia="Palatino Linotype" w:hAnsi="Palatino Linotype" w:cs="Palatino Linotype"/>
          <w:sz w:val="22"/>
          <w:szCs w:val="22"/>
        </w:rPr>
        <w:t>;</w:t>
      </w:r>
      <w:r w:rsidRPr="00646A60">
        <w:rPr>
          <w:rFonts w:ascii="Palatino Linotype" w:eastAsia="Palatino Linotype" w:hAnsi="Palatino Linotype" w:cs="Palatino Linotype"/>
          <w:sz w:val="22"/>
          <w:szCs w:val="22"/>
        </w:rPr>
        <w:t xml:space="preserve"> </w:t>
      </w:r>
      <w:r w:rsidR="005E21ED" w:rsidRPr="00646A60">
        <w:rPr>
          <w:rFonts w:ascii="Palatino Linotype" w:eastAsia="Palatino Linotype" w:hAnsi="Palatino Linotype" w:cs="Palatino Linotype"/>
          <w:sz w:val="22"/>
          <w:szCs w:val="22"/>
        </w:rPr>
        <w:t xml:space="preserve">y </w:t>
      </w:r>
      <w:r w:rsidRPr="00646A60">
        <w:rPr>
          <w:rFonts w:ascii="Palatino Linotype" w:eastAsia="Palatino Linotype" w:hAnsi="Palatino Linotype" w:cs="Palatino Linotype"/>
          <w:sz w:val="22"/>
          <w:szCs w:val="22"/>
        </w:rPr>
        <w:t xml:space="preserve">la Dirección General Medio Ambiente, si bien se testó correctamente la Clave Única de Registro de Población, (CURP), dato que reviste el carácter de confidencial, en virtud de que se integra por datos personales que únicamente le conciernen a un particular como son su fecha de nacimiento, su nombre, sus apellidos y su lugar de nacimiento, </w:t>
      </w:r>
      <w:r w:rsidRPr="00646A60">
        <w:rPr>
          <w:rFonts w:ascii="Palatino Linotype" w:eastAsia="Palatino Linotype" w:hAnsi="Palatino Linotype" w:cs="Palatino Linotype"/>
          <w:sz w:val="22"/>
          <w:szCs w:val="22"/>
          <w:u w:val="single"/>
        </w:rPr>
        <w:t>no se hizo entrega del acta del Comité de Transparencia que sustentara la clasificación de dicho dato.</w:t>
      </w:r>
      <w:r w:rsidR="00202579" w:rsidRPr="00646A60">
        <w:rPr>
          <w:rFonts w:ascii="Palatino Linotype" w:eastAsia="Palatino Linotype" w:hAnsi="Palatino Linotype" w:cs="Palatino Linotype"/>
          <w:sz w:val="22"/>
          <w:szCs w:val="22"/>
          <w:u w:val="single"/>
        </w:rPr>
        <w:t xml:space="preserve"> Pero, además </w:t>
      </w:r>
    </w:p>
    <w:p w14:paraId="2F3711DB" w14:textId="77777777" w:rsidR="009D5719" w:rsidRPr="00646A60" w:rsidRDefault="00377B0B">
      <w:pPr>
        <w:tabs>
          <w:tab w:val="left" w:pos="709"/>
        </w:tabs>
        <w:spacing w:before="240" w:after="240" w:line="360" w:lineRule="auto"/>
        <w:ind w:left="284"/>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 En el certificado de competencia laboral de los titulares de la Coordinación Municipal de Protección Civil, la Tesorería Municipal, la Dirección General de Obras Públicas, la Dirección General de Planeación, Gest</w:t>
      </w:r>
      <w:r w:rsidR="005E21ED" w:rsidRPr="00646A60">
        <w:rPr>
          <w:rFonts w:ascii="Palatino Linotype" w:eastAsia="Palatino Linotype" w:hAnsi="Palatino Linotype" w:cs="Palatino Linotype"/>
          <w:sz w:val="22"/>
          <w:szCs w:val="22"/>
        </w:rPr>
        <w:t>ión Urbana y Ciudad Inteligente;</w:t>
      </w:r>
      <w:r w:rsidRPr="00646A60">
        <w:rPr>
          <w:rFonts w:ascii="Palatino Linotype" w:eastAsia="Palatino Linotype" w:hAnsi="Palatino Linotype" w:cs="Palatino Linotype"/>
          <w:sz w:val="22"/>
          <w:szCs w:val="22"/>
        </w:rPr>
        <w:t xml:space="preserve"> </w:t>
      </w:r>
      <w:r w:rsidR="005E21ED" w:rsidRPr="00646A60">
        <w:rPr>
          <w:rFonts w:ascii="Palatino Linotype" w:eastAsia="Palatino Linotype" w:hAnsi="Palatino Linotype" w:cs="Palatino Linotype"/>
          <w:sz w:val="22"/>
          <w:szCs w:val="22"/>
        </w:rPr>
        <w:t xml:space="preserve">y </w:t>
      </w:r>
      <w:r w:rsidRPr="00646A60">
        <w:rPr>
          <w:rFonts w:ascii="Palatino Linotype" w:eastAsia="Palatino Linotype" w:hAnsi="Palatino Linotype" w:cs="Palatino Linotype"/>
          <w:sz w:val="22"/>
          <w:szCs w:val="22"/>
        </w:rPr>
        <w:t>la Di</w:t>
      </w:r>
      <w:r w:rsidR="005E21ED" w:rsidRPr="00646A60">
        <w:rPr>
          <w:rFonts w:ascii="Palatino Linotype" w:eastAsia="Palatino Linotype" w:hAnsi="Palatino Linotype" w:cs="Palatino Linotype"/>
          <w:sz w:val="22"/>
          <w:szCs w:val="22"/>
        </w:rPr>
        <w:t xml:space="preserve">rección General Medio Ambiente, </w:t>
      </w:r>
      <w:r w:rsidRPr="00646A60">
        <w:rPr>
          <w:rFonts w:ascii="Palatino Linotype" w:eastAsia="Palatino Linotype" w:hAnsi="Palatino Linotype" w:cs="Palatino Linotype"/>
          <w:sz w:val="22"/>
          <w:szCs w:val="22"/>
          <w:u w:val="single"/>
        </w:rPr>
        <w:t>se testó el código QR</w:t>
      </w:r>
      <w:r w:rsidRPr="00646A60">
        <w:rPr>
          <w:rFonts w:ascii="Palatino Linotype" w:eastAsia="Palatino Linotype" w:hAnsi="Palatino Linotype" w:cs="Palatino Linotype"/>
          <w:sz w:val="22"/>
          <w:szCs w:val="22"/>
        </w:rPr>
        <w:t>, dato que, al contener el nombre completo de la persona certificada, el nombre del estándar de competencia y la clave de la entidad certificadora, reviste el carácter de público.</w:t>
      </w:r>
    </w:p>
    <w:p w14:paraId="6EB4B840" w14:textId="77777777" w:rsidR="009D5719" w:rsidRPr="00646A60" w:rsidRDefault="00377B0B">
      <w:pPr>
        <w:tabs>
          <w:tab w:val="left" w:pos="709"/>
        </w:tabs>
        <w:spacing w:before="240" w:after="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Como sustento a lo anterior, es oportuno mencionar que de acuerdo con las disposiciones emitidas por el Consejo Nacional de Normalización y Certificación de Competencias Laborales (CONOCER), los certificados de competencia laboral, deben contar con determinados elementos de seguridad que garantizan su autenticidad, entre ellos, la Clave Única de Registro de Población (CURP) del usuario y el código QR del Registro Nacional de Personas Certificadas (RENAP), como se muestra en seguida:</w:t>
      </w:r>
    </w:p>
    <w:p w14:paraId="260D6A36" w14:textId="77777777" w:rsidR="009D5719" w:rsidRPr="00646A60" w:rsidRDefault="00377B0B">
      <w:pPr>
        <w:tabs>
          <w:tab w:val="left" w:pos="709"/>
        </w:tabs>
        <w:spacing w:before="240" w:after="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noProof/>
          <w:sz w:val="22"/>
          <w:szCs w:val="22"/>
        </w:rPr>
        <w:drawing>
          <wp:inline distT="0" distB="0" distL="0" distR="0" wp14:anchorId="05CF9E6D" wp14:editId="08FD5C58">
            <wp:extent cx="5612130" cy="5615940"/>
            <wp:effectExtent l="0" t="0" r="0" b="0"/>
            <wp:docPr id="214013186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5612130" cy="5615940"/>
                    </a:xfrm>
                    <a:prstGeom prst="rect">
                      <a:avLst/>
                    </a:prstGeom>
                    <a:ln/>
                  </pic:spPr>
                </pic:pic>
              </a:graphicData>
            </a:graphic>
          </wp:inline>
        </w:drawing>
      </w:r>
    </w:p>
    <w:p w14:paraId="6BB04FF0" w14:textId="77777777" w:rsidR="009D5719" w:rsidRPr="00646A60" w:rsidRDefault="00377B0B">
      <w:pPr>
        <w:tabs>
          <w:tab w:val="left" w:pos="709"/>
        </w:tabs>
        <w:spacing w:before="240" w:after="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 xml:space="preserve">En esta línea de pensamiento, se estima que para tener por colmado el requerimiento de información, es necesario que previa búsqueda exhaustiva y razonable se haga entrega del certificado de competencia laboral faltantes en versión pública de ser procedente, así como el certificado de competencia laboral de los titulares de la Coordinación Municipal de Protección Civil, la Secretaria del Ayuntamiento, la Tesorería Municipal, la Dirección General de Obras Públicas, la Dirección General de Planeación, Gestión Urbana y </w:t>
      </w:r>
      <w:r w:rsidR="005E21ED" w:rsidRPr="00646A60">
        <w:rPr>
          <w:rFonts w:ascii="Palatino Linotype" w:eastAsia="Palatino Linotype" w:hAnsi="Palatino Linotype" w:cs="Palatino Linotype"/>
          <w:sz w:val="22"/>
          <w:szCs w:val="22"/>
        </w:rPr>
        <w:t>Ciudad Inteligente; y</w:t>
      </w:r>
      <w:r w:rsidRPr="00646A60">
        <w:rPr>
          <w:rFonts w:ascii="Palatino Linotype" w:eastAsia="Palatino Linotype" w:hAnsi="Palatino Linotype" w:cs="Palatino Linotype"/>
          <w:sz w:val="22"/>
          <w:szCs w:val="22"/>
        </w:rPr>
        <w:t xml:space="preserve"> la Dirección General Medio Ambiente, </w:t>
      </w:r>
      <w:r w:rsidRPr="00646A60">
        <w:rPr>
          <w:rFonts w:ascii="Palatino Linotype" w:eastAsia="Palatino Linotype" w:hAnsi="Palatino Linotype" w:cs="Palatino Linotype"/>
          <w:b/>
          <w:sz w:val="22"/>
          <w:szCs w:val="22"/>
          <w:u w:val="single"/>
        </w:rPr>
        <w:t>en versión pública correcta</w:t>
      </w:r>
      <w:r w:rsidRPr="00646A60">
        <w:rPr>
          <w:rFonts w:ascii="Palatino Linotype" w:eastAsia="Palatino Linotype" w:hAnsi="Palatino Linotype" w:cs="Palatino Linotype"/>
          <w:sz w:val="22"/>
          <w:szCs w:val="22"/>
        </w:rPr>
        <w:t>, la cual debe acompañarse del acuerdo del Comité de Transparencia en el que de manera fundada y motivada se expongan las razones por las cuales el dato que fue eliminado es susceptible de ser clasificado como confidencial.</w:t>
      </w:r>
    </w:p>
    <w:p w14:paraId="65F79E79" w14:textId="77777777" w:rsidR="002436CC" w:rsidRPr="00646A60" w:rsidRDefault="00377B0B" w:rsidP="002436CC">
      <w:pPr>
        <w:tabs>
          <w:tab w:val="left" w:pos="709"/>
        </w:tabs>
        <w:spacing w:before="240" w:after="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 xml:space="preserve">No obsta mencionar que de acuerdo con la información publicada en el portal IPOMEX por el </w:t>
      </w:r>
      <w:r w:rsidRPr="00646A60">
        <w:rPr>
          <w:rFonts w:ascii="Palatino Linotype" w:eastAsia="Palatino Linotype" w:hAnsi="Palatino Linotype" w:cs="Palatino Linotype"/>
          <w:b/>
          <w:bCs/>
          <w:sz w:val="22"/>
          <w:szCs w:val="22"/>
        </w:rPr>
        <w:t>Sujeto Obligado</w:t>
      </w:r>
      <w:r w:rsidRPr="00646A60">
        <w:rPr>
          <w:rFonts w:ascii="Palatino Linotype" w:eastAsia="Palatino Linotype" w:hAnsi="Palatino Linotype" w:cs="Palatino Linotype"/>
          <w:sz w:val="22"/>
          <w:szCs w:val="22"/>
        </w:rPr>
        <w:t>,</w:t>
      </w:r>
      <w:r w:rsidR="001C7D2C" w:rsidRPr="00646A60">
        <w:rPr>
          <w:rFonts w:ascii="Palatino Linotype" w:eastAsia="Palatino Linotype" w:hAnsi="Palatino Linotype" w:cs="Palatino Linotype"/>
          <w:sz w:val="22"/>
          <w:szCs w:val="22"/>
        </w:rPr>
        <w:t xml:space="preserve"> la servidora pública que ostenta el cargo de Defensor</w:t>
      </w:r>
      <w:r w:rsidR="002436CC" w:rsidRPr="00646A60">
        <w:rPr>
          <w:rFonts w:ascii="Palatino Linotype" w:eastAsia="Palatino Linotype" w:hAnsi="Palatino Linotype" w:cs="Palatino Linotype"/>
          <w:sz w:val="22"/>
          <w:szCs w:val="22"/>
        </w:rPr>
        <w:t xml:space="preserve">a Municipal de Derechos Humanos fue dada de alta el dieciséis de enero de dos mil diecinueve, por lo que, a la fecha de la solicitud, ya habían cumplido con el plazo de seis meses que establece la normatividad para cumplir con el requisito de la certificación de competencia laboral, </w:t>
      </w:r>
      <w:r w:rsidR="005F5E9D" w:rsidRPr="00646A60">
        <w:rPr>
          <w:rFonts w:ascii="Palatino Linotype" w:eastAsia="Palatino Linotype" w:hAnsi="Palatino Linotype" w:cs="Palatino Linotype"/>
          <w:sz w:val="22"/>
          <w:szCs w:val="22"/>
        </w:rPr>
        <w:t xml:space="preserve">por consiguiente, dicho documento debe obrar en los archivos del </w:t>
      </w:r>
      <w:r w:rsidR="005F5E9D" w:rsidRPr="00646A60">
        <w:rPr>
          <w:rFonts w:ascii="Palatino Linotype" w:eastAsia="Palatino Linotype" w:hAnsi="Palatino Linotype" w:cs="Palatino Linotype"/>
          <w:b/>
          <w:sz w:val="22"/>
          <w:szCs w:val="22"/>
        </w:rPr>
        <w:t>Sujeto Obligado</w:t>
      </w:r>
      <w:r w:rsidR="002436CC" w:rsidRPr="00646A60">
        <w:rPr>
          <w:rFonts w:ascii="Palatino Linotype" w:eastAsia="Palatino Linotype" w:hAnsi="Palatino Linotype" w:cs="Palatino Linotype"/>
          <w:sz w:val="22"/>
          <w:szCs w:val="22"/>
        </w:rPr>
        <w:t>:</w:t>
      </w:r>
    </w:p>
    <w:p w14:paraId="67878490" w14:textId="77777777" w:rsidR="001C7D2C" w:rsidRPr="00646A60" w:rsidRDefault="002436CC" w:rsidP="0063575A">
      <w:pPr>
        <w:tabs>
          <w:tab w:val="left" w:pos="709"/>
        </w:tabs>
        <w:spacing w:before="240" w:after="240" w:line="360" w:lineRule="auto"/>
        <w:jc w:val="center"/>
        <w:rPr>
          <w:rFonts w:ascii="Palatino Linotype" w:eastAsia="Palatino Linotype" w:hAnsi="Palatino Linotype" w:cs="Palatino Linotype"/>
          <w:sz w:val="22"/>
          <w:szCs w:val="22"/>
        </w:rPr>
      </w:pPr>
      <w:r w:rsidRPr="00646A60">
        <w:rPr>
          <w:rFonts w:ascii="Palatino Linotype" w:eastAsia="Palatino Linotype" w:hAnsi="Palatino Linotype" w:cs="Palatino Linotype"/>
          <w:noProof/>
          <w:sz w:val="22"/>
          <w:szCs w:val="22"/>
        </w:rPr>
        <w:drawing>
          <wp:inline distT="0" distB="0" distL="0" distR="0" wp14:anchorId="7ACC5DE7" wp14:editId="0D3B6121">
            <wp:extent cx="3960000" cy="1617516"/>
            <wp:effectExtent l="0" t="0" r="0" b="0"/>
            <wp:docPr id="21401318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960000" cy="1617516"/>
                    </a:xfrm>
                    <a:prstGeom prst="rect">
                      <a:avLst/>
                    </a:prstGeom>
                    <a:ln/>
                  </pic:spPr>
                </pic:pic>
              </a:graphicData>
            </a:graphic>
          </wp:inline>
        </w:drawing>
      </w:r>
    </w:p>
    <w:p w14:paraId="54F564C6" w14:textId="77777777" w:rsidR="009D5719" w:rsidRPr="00646A60" w:rsidRDefault="005F5E9D">
      <w:pPr>
        <w:tabs>
          <w:tab w:val="left" w:pos="709"/>
        </w:tabs>
        <w:spacing w:before="240" w:after="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 xml:space="preserve">Por otro lado, </w:t>
      </w:r>
      <w:r w:rsidR="00377B0B" w:rsidRPr="00646A60">
        <w:rPr>
          <w:rFonts w:ascii="Palatino Linotype" w:eastAsia="Palatino Linotype" w:hAnsi="Palatino Linotype" w:cs="Palatino Linotype"/>
          <w:sz w:val="22"/>
          <w:szCs w:val="22"/>
        </w:rPr>
        <w:t>los servidores públicos que ostentan los cargos</w:t>
      </w:r>
      <w:r w:rsidR="001C7D2C" w:rsidRPr="00646A60">
        <w:rPr>
          <w:rFonts w:ascii="Palatino Linotype" w:eastAsia="Palatino Linotype" w:hAnsi="Palatino Linotype" w:cs="Palatino Linotype"/>
          <w:sz w:val="22"/>
          <w:szCs w:val="22"/>
        </w:rPr>
        <w:t xml:space="preserve"> de Contralor Municipal y Titular de la Unidad de Transparencia </w:t>
      </w:r>
      <w:r w:rsidR="00377B0B" w:rsidRPr="00646A60">
        <w:rPr>
          <w:rFonts w:ascii="Palatino Linotype" w:eastAsia="Palatino Linotype" w:hAnsi="Palatino Linotype" w:cs="Palatino Linotype"/>
          <w:sz w:val="22"/>
          <w:szCs w:val="22"/>
        </w:rPr>
        <w:t>fueron dados de alta el uno de enero de dos mil veinticinco, por lo que,</w:t>
      </w:r>
      <w:r w:rsidR="001C7D2C" w:rsidRPr="00646A60">
        <w:rPr>
          <w:rFonts w:ascii="Palatino Linotype" w:eastAsia="Palatino Linotype" w:hAnsi="Palatino Linotype" w:cs="Palatino Linotype"/>
          <w:sz w:val="22"/>
          <w:szCs w:val="22"/>
        </w:rPr>
        <w:t xml:space="preserve"> </w:t>
      </w:r>
      <w:r w:rsidR="00377B0B" w:rsidRPr="00646A60">
        <w:rPr>
          <w:rFonts w:ascii="Palatino Linotype" w:eastAsia="Palatino Linotype" w:hAnsi="Palatino Linotype" w:cs="Palatino Linotype"/>
          <w:sz w:val="22"/>
          <w:szCs w:val="22"/>
        </w:rPr>
        <w:t xml:space="preserve">a la fecha de la solicitud, </w:t>
      </w:r>
      <w:r w:rsidR="001C7D2C" w:rsidRPr="00646A60">
        <w:rPr>
          <w:rFonts w:ascii="Palatino Linotype" w:eastAsia="Palatino Linotype" w:hAnsi="Palatino Linotype" w:cs="Palatino Linotype"/>
          <w:sz w:val="22"/>
          <w:szCs w:val="22"/>
        </w:rPr>
        <w:t xml:space="preserve">aún se encontraban dentro del plazo </w:t>
      </w:r>
      <w:r w:rsidR="00377B0B" w:rsidRPr="00646A60">
        <w:rPr>
          <w:rFonts w:ascii="Palatino Linotype" w:eastAsia="Palatino Linotype" w:hAnsi="Palatino Linotype" w:cs="Palatino Linotype"/>
          <w:sz w:val="22"/>
          <w:szCs w:val="22"/>
        </w:rPr>
        <w:t>de seis meses que establece la normatividad para cumplir con el requisito de la certificación de competenc</w:t>
      </w:r>
      <w:r w:rsidR="001C7D2C" w:rsidRPr="00646A60">
        <w:rPr>
          <w:rFonts w:ascii="Palatino Linotype" w:eastAsia="Palatino Linotype" w:hAnsi="Palatino Linotype" w:cs="Palatino Linotype"/>
          <w:sz w:val="22"/>
          <w:szCs w:val="22"/>
        </w:rPr>
        <w:t>ia laboral, como se advierte a continuación:</w:t>
      </w:r>
    </w:p>
    <w:p w14:paraId="6527DF50" w14:textId="77777777" w:rsidR="009D5719" w:rsidRPr="00646A60" w:rsidRDefault="00377B0B">
      <w:pPr>
        <w:tabs>
          <w:tab w:val="left" w:pos="709"/>
        </w:tabs>
        <w:spacing w:before="240" w:after="240" w:line="360" w:lineRule="auto"/>
        <w:jc w:val="center"/>
        <w:rPr>
          <w:rFonts w:ascii="Palatino Linotype" w:eastAsia="Palatino Linotype" w:hAnsi="Palatino Linotype" w:cs="Palatino Linotype"/>
          <w:sz w:val="22"/>
          <w:szCs w:val="22"/>
        </w:rPr>
      </w:pPr>
      <w:r w:rsidRPr="00646A60">
        <w:rPr>
          <w:rFonts w:ascii="Palatino Linotype" w:eastAsia="Palatino Linotype" w:hAnsi="Palatino Linotype" w:cs="Palatino Linotype"/>
          <w:noProof/>
          <w:sz w:val="22"/>
          <w:szCs w:val="22"/>
        </w:rPr>
        <w:drawing>
          <wp:inline distT="0" distB="0" distL="0" distR="0" wp14:anchorId="3A09EC5B" wp14:editId="29BD2FD5">
            <wp:extent cx="3960000" cy="1643503"/>
            <wp:effectExtent l="0" t="0" r="0" b="0"/>
            <wp:docPr id="21401318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960000" cy="1643503"/>
                    </a:xfrm>
                    <a:prstGeom prst="rect">
                      <a:avLst/>
                    </a:prstGeom>
                    <a:ln/>
                  </pic:spPr>
                </pic:pic>
              </a:graphicData>
            </a:graphic>
          </wp:inline>
        </w:drawing>
      </w:r>
    </w:p>
    <w:p w14:paraId="45AEE2AB" w14:textId="77777777" w:rsidR="009D5719" w:rsidRPr="00646A60" w:rsidRDefault="00377B0B">
      <w:pPr>
        <w:tabs>
          <w:tab w:val="left" w:pos="709"/>
        </w:tabs>
        <w:spacing w:before="240" w:after="240" w:line="360" w:lineRule="auto"/>
        <w:jc w:val="center"/>
        <w:rPr>
          <w:rFonts w:ascii="Palatino Linotype" w:eastAsia="Palatino Linotype" w:hAnsi="Palatino Linotype" w:cs="Palatino Linotype"/>
          <w:sz w:val="22"/>
          <w:szCs w:val="22"/>
        </w:rPr>
      </w:pPr>
      <w:r w:rsidRPr="00646A60">
        <w:rPr>
          <w:rFonts w:ascii="Palatino Linotype" w:eastAsia="Palatino Linotype" w:hAnsi="Palatino Linotype" w:cs="Palatino Linotype"/>
          <w:noProof/>
          <w:sz w:val="22"/>
          <w:szCs w:val="22"/>
        </w:rPr>
        <w:drawing>
          <wp:inline distT="0" distB="0" distL="0" distR="0" wp14:anchorId="59E0D0E0" wp14:editId="20B9FAB1">
            <wp:extent cx="3960000" cy="1644848"/>
            <wp:effectExtent l="0" t="0" r="0" b="0"/>
            <wp:docPr id="214013187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3960000" cy="1644848"/>
                    </a:xfrm>
                    <a:prstGeom prst="rect">
                      <a:avLst/>
                    </a:prstGeom>
                    <a:ln/>
                  </pic:spPr>
                </pic:pic>
              </a:graphicData>
            </a:graphic>
          </wp:inline>
        </w:drawing>
      </w:r>
    </w:p>
    <w:p w14:paraId="613A9575" w14:textId="189DFBC3" w:rsidR="003365F5" w:rsidRPr="00646A60" w:rsidRDefault="005F5E9D" w:rsidP="003365F5">
      <w:pPr>
        <w:spacing w:before="240" w:after="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 xml:space="preserve">En esta tesitura, </w:t>
      </w:r>
      <w:r w:rsidR="003365F5" w:rsidRPr="00646A60">
        <w:rPr>
          <w:rFonts w:ascii="Palatino Linotype" w:eastAsia="Palatino Linotype" w:hAnsi="Palatino Linotype" w:cs="Palatino Linotype"/>
          <w:sz w:val="22"/>
          <w:szCs w:val="22"/>
        </w:rPr>
        <w:t xml:space="preserve">para el caso de que derivado de la búsqueda que se ordena no se llegara a localizar la certificación de competencia laboral de dichos servidores públicos, por no administrarse o poseerse a la fecha de presentación de la solicitud, </w:t>
      </w:r>
      <w:r w:rsidR="00202579" w:rsidRPr="00646A60">
        <w:rPr>
          <w:rFonts w:ascii="Palatino Linotype" w:eastAsia="Palatino Linotype" w:hAnsi="Palatino Linotype" w:cs="Palatino Linotype"/>
          <w:sz w:val="22"/>
          <w:szCs w:val="22"/>
        </w:rPr>
        <w:t xml:space="preserve">así mismo por lo que se refiere al director de Seguridad Pública, para el caso de haber acreditado el requisito con  especialización, </w:t>
      </w:r>
      <w:r w:rsidR="003365F5" w:rsidRPr="00646A60">
        <w:rPr>
          <w:rFonts w:ascii="Palatino Linotype" w:eastAsia="Palatino Linotype" w:hAnsi="Palatino Linotype" w:cs="Palatino Linotype"/>
          <w:sz w:val="22"/>
          <w:szCs w:val="22"/>
        </w:rPr>
        <w:t>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060D8AC4" w14:textId="77777777" w:rsidR="00A3572E" w:rsidRPr="00646A60" w:rsidRDefault="00A3572E" w:rsidP="003365F5">
      <w:pPr>
        <w:spacing w:before="240" w:after="240" w:line="360" w:lineRule="auto"/>
        <w:jc w:val="both"/>
        <w:rPr>
          <w:rFonts w:ascii="Palatino Linotype" w:eastAsia="Palatino Linotype" w:hAnsi="Palatino Linotype" w:cs="Palatino Linotype"/>
          <w:sz w:val="22"/>
          <w:szCs w:val="22"/>
        </w:rPr>
      </w:pPr>
    </w:p>
    <w:p w14:paraId="50914397" w14:textId="77777777" w:rsidR="00A3572E" w:rsidRPr="00646A60" w:rsidRDefault="00A3572E" w:rsidP="003365F5">
      <w:pPr>
        <w:spacing w:before="240" w:after="240" w:line="360" w:lineRule="auto"/>
        <w:jc w:val="both"/>
        <w:rPr>
          <w:rFonts w:ascii="Palatino Linotype" w:eastAsia="Palatino Linotype" w:hAnsi="Palatino Linotype" w:cs="Palatino Linotype"/>
          <w:sz w:val="22"/>
          <w:szCs w:val="22"/>
        </w:rPr>
      </w:pPr>
    </w:p>
    <w:p w14:paraId="1F849374" w14:textId="77777777" w:rsidR="003365F5" w:rsidRPr="00646A60" w:rsidRDefault="003365F5" w:rsidP="003365F5">
      <w:pPr>
        <w:spacing w:before="120" w:after="120"/>
        <w:ind w:left="851" w:right="902"/>
        <w:jc w:val="both"/>
        <w:rPr>
          <w:rFonts w:ascii="Palatino Linotype" w:eastAsia="Palatino Linotype" w:hAnsi="Palatino Linotype" w:cs="Palatino Linotype"/>
          <w:i/>
          <w:sz w:val="22"/>
          <w:szCs w:val="22"/>
        </w:rPr>
      </w:pPr>
      <w:r w:rsidRPr="00646A60">
        <w:rPr>
          <w:rFonts w:ascii="Palatino Linotype" w:eastAsia="Palatino Linotype" w:hAnsi="Palatino Linotype" w:cs="Palatino Linotype"/>
          <w:i/>
          <w:sz w:val="22"/>
          <w:szCs w:val="22"/>
        </w:rPr>
        <w:t>“</w:t>
      </w:r>
      <w:r w:rsidRPr="00646A60">
        <w:rPr>
          <w:rFonts w:ascii="Palatino Linotype" w:eastAsia="Palatino Linotype" w:hAnsi="Palatino Linotype" w:cs="Palatino Linotype"/>
          <w:b/>
          <w:i/>
          <w:sz w:val="22"/>
          <w:szCs w:val="22"/>
        </w:rPr>
        <w:t>Artículo 19</w:t>
      </w:r>
      <w:r w:rsidRPr="00646A60">
        <w:rPr>
          <w:rFonts w:ascii="Palatino Linotype" w:eastAsia="Palatino Linotype" w:hAnsi="Palatino Linotype" w:cs="Palatino Linotype"/>
          <w:i/>
          <w:sz w:val="22"/>
          <w:szCs w:val="22"/>
        </w:rPr>
        <w:t>…</w:t>
      </w:r>
    </w:p>
    <w:p w14:paraId="3C199CD6" w14:textId="77777777" w:rsidR="001C7D2C" w:rsidRPr="00646A60" w:rsidRDefault="003365F5" w:rsidP="003365F5">
      <w:pPr>
        <w:spacing w:before="120" w:after="120"/>
        <w:ind w:left="851" w:right="902"/>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3DA29376" w14:textId="77777777" w:rsidR="009D5719" w:rsidRPr="00646A60" w:rsidRDefault="00377B0B">
      <w:pPr>
        <w:spacing w:before="240" w:after="240" w:line="360" w:lineRule="auto"/>
        <w:jc w:val="both"/>
        <w:rPr>
          <w:rFonts w:ascii="Palatino Linotype" w:eastAsia="Palatino Linotype" w:hAnsi="Palatino Linotype" w:cs="Palatino Linotype"/>
          <w:sz w:val="22"/>
          <w:szCs w:val="22"/>
        </w:rPr>
      </w:pPr>
      <w:bookmarkStart w:id="9" w:name="_heading=h.e128ywxvyudv" w:colFirst="0" w:colLast="0"/>
      <w:bookmarkEnd w:id="9"/>
      <w:r w:rsidRPr="00646A60">
        <w:rPr>
          <w:rFonts w:ascii="Palatino Linotype" w:eastAsia="Palatino Linotype" w:hAnsi="Palatino Linotype" w:cs="Palatino Linotype"/>
          <w:sz w:val="22"/>
          <w:szCs w:val="22"/>
        </w:rPr>
        <w:t xml:space="preserve">De lo hasta aquí expuesto, se concluye que los motivos de inconformidad de la parte </w:t>
      </w:r>
      <w:r w:rsidRPr="00646A60">
        <w:rPr>
          <w:rFonts w:ascii="Palatino Linotype" w:eastAsia="Palatino Linotype" w:hAnsi="Palatino Linotype" w:cs="Palatino Linotype"/>
          <w:b/>
          <w:bCs/>
          <w:sz w:val="22"/>
          <w:szCs w:val="22"/>
        </w:rPr>
        <w:t xml:space="preserve">Recurrente </w:t>
      </w:r>
      <w:r w:rsidRPr="00646A60">
        <w:rPr>
          <w:rFonts w:ascii="Palatino Linotype" w:eastAsia="Palatino Linotype" w:hAnsi="Palatino Linotype" w:cs="Palatino Linotype"/>
          <w:sz w:val="22"/>
          <w:szCs w:val="22"/>
        </w:rPr>
        <w:t xml:space="preserve">devienen parcialmente fundados, siendo procedente </w:t>
      </w:r>
      <w:r w:rsidRPr="00646A60">
        <w:rPr>
          <w:rFonts w:ascii="Palatino Linotype" w:eastAsia="Palatino Linotype" w:hAnsi="Palatino Linotype" w:cs="Palatino Linotype"/>
          <w:i/>
          <w:iCs/>
          <w:sz w:val="22"/>
          <w:szCs w:val="22"/>
        </w:rPr>
        <w:t xml:space="preserve">Modificar </w:t>
      </w:r>
      <w:r w:rsidRPr="00646A60">
        <w:rPr>
          <w:rFonts w:ascii="Palatino Linotype" w:eastAsia="Palatino Linotype" w:hAnsi="Palatino Linotype" w:cs="Palatino Linotype"/>
          <w:sz w:val="22"/>
          <w:szCs w:val="22"/>
        </w:rPr>
        <w:t xml:space="preserve">la respuesta proporcionada por el </w:t>
      </w:r>
      <w:r w:rsidRPr="00646A60">
        <w:rPr>
          <w:rFonts w:ascii="Palatino Linotype" w:eastAsia="Palatino Linotype" w:hAnsi="Palatino Linotype" w:cs="Palatino Linotype"/>
          <w:b/>
          <w:bCs/>
          <w:sz w:val="22"/>
          <w:szCs w:val="22"/>
        </w:rPr>
        <w:t xml:space="preserve">Sujeto Obligado </w:t>
      </w:r>
      <w:r w:rsidRPr="00646A60">
        <w:rPr>
          <w:rFonts w:ascii="Palatino Linotype" w:eastAsia="Palatino Linotype" w:hAnsi="Palatino Linotype" w:cs="Palatino Linotype"/>
          <w:sz w:val="22"/>
          <w:szCs w:val="22"/>
        </w:rPr>
        <w:t>en términos del artículo 186 fracción III de la Ley de Transparencia y Acceso a la Información Pública del Estado de México y Municipios.</w:t>
      </w:r>
    </w:p>
    <w:p w14:paraId="20FFE7EA" w14:textId="77777777" w:rsidR="009D5719" w:rsidRPr="00646A60" w:rsidRDefault="00377B0B">
      <w:pPr>
        <w:spacing w:before="240" w:after="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b/>
          <w:bCs/>
          <w:sz w:val="22"/>
          <w:szCs w:val="22"/>
        </w:rPr>
        <w:t>Quinto. Versión Pública.</w:t>
      </w:r>
      <w:r w:rsidRPr="00646A60">
        <w:rPr>
          <w:rFonts w:ascii="Palatino Linotype" w:eastAsia="Palatino Linotype" w:hAnsi="Palatino Linotype" w:cs="Palatino Linotype"/>
          <w:sz w:val="22"/>
          <w:szCs w:val="22"/>
        </w:rPr>
        <w:t xml:space="preserve"> Finalmente, debe señalarse que de ser el caso en que los documentos que vayan a ser entregados para dar cumplimiento a la presente resolución, contengan datos que deban ser clasificados, el </w:t>
      </w:r>
      <w:r w:rsidRPr="00646A60">
        <w:rPr>
          <w:rFonts w:ascii="Palatino Linotype" w:eastAsia="Palatino Linotype" w:hAnsi="Palatino Linotype" w:cs="Palatino Linotype"/>
          <w:b/>
          <w:bCs/>
          <w:sz w:val="22"/>
          <w:szCs w:val="22"/>
        </w:rPr>
        <w:t>Sujeto Obligado</w:t>
      </w:r>
      <w:r w:rsidRPr="00646A60">
        <w:rPr>
          <w:rFonts w:ascii="Palatino Linotype" w:eastAsia="Palatino Linotype" w:hAnsi="Palatino Linotype" w:cs="Palatino Linotype"/>
          <w:sz w:val="22"/>
          <w:szCs w:val="22"/>
        </w:rPr>
        <w:t xml:space="preserve"> deberá hacer la elaboración de la versión pública de tales documentos a fin de satisfacer el derecho de acceso a la información pública de la parte </w:t>
      </w:r>
      <w:r w:rsidRPr="00646A60">
        <w:rPr>
          <w:rFonts w:ascii="Palatino Linotype" w:eastAsia="Palatino Linotype" w:hAnsi="Palatino Linotype" w:cs="Palatino Linotype"/>
          <w:b/>
          <w:bCs/>
          <w:sz w:val="22"/>
          <w:szCs w:val="22"/>
        </w:rPr>
        <w:t>Recurrente</w:t>
      </w:r>
      <w:r w:rsidRPr="00646A60">
        <w:rPr>
          <w:rFonts w:ascii="Palatino Linotype" w:eastAsia="Palatino Linotype" w:hAnsi="Palatino Linotype" w:cs="Palatino Linotype"/>
          <w:sz w:val="22"/>
          <w:szCs w:val="22"/>
        </w:rPr>
        <w:t xml:space="preserve"> sin menoscabo al derecho a la protección de los datos personales de terceros.</w:t>
      </w:r>
    </w:p>
    <w:p w14:paraId="1470D1E1" w14:textId="77777777" w:rsidR="009D5719" w:rsidRPr="00646A60" w:rsidRDefault="00377B0B">
      <w:pPr>
        <w:spacing w:before="240" w:after="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Para efectos de la elaboración de la versión pública se deberá observar lo dispuesto por los artículos 3 fracciones IX, XX, XXI y XLV, 91, 132, 137 y 143, fracción I de la Ley de Transparencia y Acceso a la Información Pública del Estado de México y Municipios, que establecen:</w:t>
      </w:r>
    </w:p>
    <w:p w14:paraId="47305E5C" w14:textId="77777777" w:rsidR="009D5719" w:rsidRPr="00646A60" w:rsidRDefault="00377B0B" w:rsidP="00A3572E">
      <w:pPr>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i/>
          <w:iCs/>
          <w:sz w:val="22"/>
          <w:szCs w:val="22"/>
        </w:rPr>
        <w:t>“</w:t>
      </w:r>
      <w:r w:rsidRPr="00646A60">
        <w:rPr>
          <w:rFonts w:ascii="Palatino Linotype" w:eastAsia="Palatino Linotype" w:hAnsi="Palatino Linotype" w:cs="Palatino Linotype"/>
          <w:b/>
          <w:bCs/>
          <w:i/>
          <w:iCs/>
          <w:sz w:val="22"/>
          <w:szCs w:val="22"/>
        </w:rPr>
        <w:t>Artículo 3</w:t>
      </w:r>
      <w:r w:rsidRPr="00646A60">
        <w:rPr>
          <w:rFonts w:ascii="Palatino Linotype" w:eastAsia="Palatino Linotype" w:hAnsi="Palatino Linotype" w:cs="Palatino Linotype"/>
          <w:i/>
          <w:iCs/>
          <w:sz w:val="22"/>
          <w:szCs w:val="22"/>
        </w:rPr>
        <w:t>. Para los efectos de la presente Ley se entenderá por:</w:t>
      </w:r>
    </w:p>
    <w:p w14:paraId="25A0BD0D" w14:textId="77777777" w:rsidR="009D5719" w:rsidRPr="00646A60" w:rsidRDefault="00377B0B" w:rsidP="00A3572E">
      <w:pPr>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i/>
          <w:iCs/>
          <w:sz w:val="22"/>
          <w:szCs w:val="22"/>
        </w:rPr>
        <w:t>…</w:t>
      </w:r>
    </w:p>
    <w:p w14:paraId="22815618" w14:textId="77777777" w:rsidR="009D5719" w:rsidRPr="00646A60" w:rsidRDefault="00377B0B" w:rsidP="00A3572E">
      <w:pPr>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b/>
          <w:bCs/>
          <w:i/>
          <w:iCs/>
          <w:sz w:val="22"/>
          <w:szCs w:val="22"/>
        </w:rPr>
        <w:t>IX. Datos personales</w:t>
      </w:r>
      <w:r w:rsidRPr="00646A60">
        <w:rPr>
          <w:rFonts w:ascii="Palatino Linotype" w:eastAsia="Palatino Linotype" w:hAnsi="Palatino Linotype" w:cs="Palatino Linotype"/>
          <w:i/>
          <w:iCs/>
          <w:sz w:val="22"/>
          <w:szCs w:val="22"/>
        </w:rPr>
        <w:t xml:space="preserve">: La información concerniente a una persona, identificada o identificable según lo dispuesto por la Ley de Protección de Datos Personales del Estado de México; </w:t>
      </w:r>
    </w:p>
    <w:p w14:paraId="56D09D4D" w14:textId="77777777" w:rsidR="009D5719" w:rsidRPr="00646A60" w:rsidRDefault="00377B0B" w:rsidP="00A3572E">
      <w:pPr>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b/>
          <w:bCs/>
          <w:i/>
          <w:iCs/>
          <w:sz w:val="22"/>
          <w:szCs w:val="22"/>
        </w:rPr>
        <w:t>XX. Información clasificada</w:t>
      </w:r>
      <w:r w:rsidRPr="00646A60">
        <w:rPr>
          <w:rFonts w:ascii="Palatino Linotype" w:eastAsia="Palatino Linotype" w:hAnsi="Palatino Linotype" w:cs="Palatino Linotype"/>
          <w:i/>
          <w:iCs/>
          <w:sz w:val="22"/>
          <w:szCs w:val="22"/>
        </w:rPr>
        <w:t>: Aquella considerada por la presente Ley como reservada o confidencial;</w:t>
      </w:r>
    </w:p>
    <w:p w14:paraId="1C2F70DC" w14:textId="77777777" w:rsidR="009D5719" w:rsidRPr="00646A60" w:rsidRDefault="00377B0B" w:rsidP="00A3572E">
      <w:pPr>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b/>
          <w:bCs/>
          <w:i/>
          <w:iCs/>
          <w:sz w:val="22"/>
          <w:szCs w:val="22"/>
        </w:rPr>
        <w:t xml:space="preserve">XXI. Información confidencial: </w:t>
      </w:r>
      <w:r w:rsidRPr="00646A60">
        <w:rPr>
          <w:rFonts w:ascii="Palatino Linotype" w:eastAsia="Palatino Linotype" w:hAnsi="Palatino Linotype" w:cs="Palatino Linotype"/>
          <w:i/>
          <w:iCs/>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3097240" w14:textId="77777777" w:rsidR="009D5719" w:rsidRPr="00646A60" w:rsidRDefault="00377B0B" w:rsidP="00A3572E">
      <w:pPr>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b/>
          <w:bCs/>
          <w:i/>
          <w:iCs/>
          <w:sz w:val="22"/>
          <w:szCs w:val="22"/>
        </w:rPr>
        <w:t>XLV. Versión pública:</w:t>
      </w:r>
      <w:r w:rsidRPr="00646A60">
        <w:rPr>
          <w:rFonts w:ascii="Palatino Linotype" w:eastAsia="Palatino Linotype" w:hAnsi="Palatino Linotype" w:cs="Palatino Linotype"/>
          <w:i/>
          <w:iCs/>
          <w:sz w:val="22"/>
          <w:szCs w:val="22"/>
        </w:rPr>
        <w:t xml:space="preserve"> Documento en el que se elimine, suprime o borra la información clasificada como reservada o confidencial para permitir su acceso.</w:t>
      </w:r>
    </w:p>
    <w:p w14:paraId="7C70E247" w14:textId="77777777" w:rsidR="009D5719" w:rsidRPr="00646A60" w:rsidRDefault="00377B0B" w:rsidP="00A3572E">
      <w:pPr>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i/>
          <w:iCs/>
          <w:sz w:val="22"/>
          <w:szCs w:val="22"/>
        </w:rPr>
        <w:t>…</w:t>
      </w:r>
    </w:p>
    <w:p w14:paraId="11A5C69D" w14:textId="77777777" w:rsidR="009D5719" w:rsidRPr="00646A60" w:rsidRDefault="00377B0B" w:rsidP="00A3572E">
      <w:pPr>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b/>
          <w:bCs/>
          <w:i/>
          <w:iCs/>
          <w:sz w:val="22"/>
          <w:szCs w:val="22"/>
        </w:rPr>
        <w:t>Artículo 91.</w:t>
      </w:r>
      <w:r w:rsidRPr="00646A60">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p>
    <w:p w14:paraId="1FC14297" w14:textId="77777777" w:rsidR="009D5719" w:rsidRPr="00646A60" w:rsidRDefault="00377B0B" w:rsidP="00A3572E">
      <w:pPr>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b/>
          <w:bCs/>
          <w:i/>
          <w:iCs/>
          <w:sz w:val="22"/>
          <w:szCs w:val="22"/>
        </w:rPr>
        <w:t>Artículo 132.</w:t>
      </w:r>
      <w:r w:rsidRPr="00646A60">
        <w:rPr>
          <w:rFonts w:ascii="Palatino Linotype" w:eastAsia="Palatino Linotype" w:hAnsi="Palatino Linotype" w:cs="Palatino Linotype"/>
          <w:i/>
          <w:iCs/>
          <w:sz w:val="22"/>
          <w:szCs w:val="22"/>
        </w:rPr>
        <w:t xml:space="preserve"> La clasificación de la información se llevará a cabo en el momento en que:</w:t>
      </w:r>
    </w:p>
    <w:p w14:paraId="54244E41" w14:textId="77777777" w:rsidR="009D5719" w:rsidRPr="00646A60" w:rsidRDefault="00377B0B" w:rsidP="00A3572E">
      <w:pPr>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b/>
          <w:bCs/>
          <w:i/>
          <w:iCs/>
          <w:sz w:val="22"/>
          <w:szCs w:val="22"/>
        </w:rPr>
        <w:t>I</w:t>
      </w:r>
      <w:r w:rsidRPr="00646A60">
        <w:rPr>
          <w:rFonts w:ascii="Palatino Linotype" w:eastAsia="Palatino Linotype" w:hAnsi="Palatino Linotype" w:cs="Palatino Linotype"/>
          <w:i/>
          <w:iCs/>
          <w:sz w:val="22"/>
          <w:szCs w:val="22"/>
        </w:rPr>
        <w:t>. Se reciba una solicitud de acceso a la información;</w:t>
      </w:r>
    </w:p>
    <w:p w14:paraId="0FDB04AF" w14:textId="77777777" w:rsidR="009D5719" w:rsidRPr="00646A60" w:rsidRDefault="00377B0B" w:rsidP="00A3572E">
      <w:pPr>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b/>
          <w:bCs/>
          <w:i/>
          <w:iCs/>
          <w:sz w:val="22"/>
          <w:szCs w:val="22"/>
        </w:rPr>
        <w:t>II.</w:t>
      </w:r>
      <w:r w:rsidRPr="00646A60">
        <w:rPr>
          <w:rFonts w:ascii="Palatino Linotype" w:eastAsia="Palatino Linotype" w:hAnsi="Palatino Linotype" w:cs="Palatino Linotype"/>
          <w:i/>
          <w:iCs/>
          <w:sz w:val="22"/>
          <w:szCs w:val="22"/>
        </w:rPr>
        <w:t xml:space="preserve"> Se determine mediante resolución de autoridad competente; o</w:t>
      </w:r>
    </w:p>
    <w:p w14:paraId="604F64B8" w14:textId="77777777" w:rsidR="009D5719" w:rsidRPr="00646A60" w:rsidRDefault="00377B0B" w:rsidP="00A3572E">
      <w:pPr>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b/>
          <w:bCs/>
          <w:i/>
          <w:iCs/>
          <w:sz w:val="22"/>
          <w:szCs w:val="22"/>
        </w:rPr>
        <w:t>III.</w:t>
      </w:r>
      <w:r w:rsidRPr="00646A60">
        <w:rPr>
          <w:rFonts w:ascii="Palatino Linotype" w:eastAsia="Palatino Linotype" w:hAnsi="Palatino Linotype" w:cs="Palatino Linotype"/>
          <w:i/>
          <w:iCs/>
          <w:sz w:val="22"/>
          <w:szCs w:val="22"/>
        </w:rPr>
        <w:t xml:space="preserve"> Se generen versiones públicas para dar cumplimiento a las obligaciones de transparencia previstas en esta Ley.</w:t>
      </w:r>
    </w:p>
    <w:p w14:paraId="60D7DB0E" w14:textId="77777777" w:rsidR="009D5719" w:rsidRPr="00646A60" w:rsidRDefault="00377B0B" w:rsidP="00A3572E">
      <w:pPr>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i/>
          <w:iCs/>
          <w:sz w:val="22"/>
          <w:szCs w:val="22"/>
        </w:rPr>
        <w:t>…</w:t>
      </w:r>
    </w:p>
    <w:p w14:paraId="53FB9DB9" w14:textId="77777777" w:rsidR="009D5719" w:rsidRPr="00646A60" w:rsidRDefault="00377B0B">
      <w:pPr>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b/>
          <w:bCs/>
          <w:i/>
          <w:iCs/>
          <w:sz w:val="22"/>
          <w:szCs w:val="22"/>
        </w:rPr>
        <w:t>Artículo 137.</w:t>
      </w:r>
      <w:r w:rsidRPr="00646A60">
        <w:rPr>
          <w:rFonts w:ascii="Palatino Linotype" w:eastAsia="Palatino Linotype" w:hAnsi="Palatino Linotype" w:cs="Palatino Linotype"/>
          <w:i/>
          <w:iCs/>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6DEA2C9" w14:textId="77777777" w:rsidR="009D5719" w:rsidRPr="00646A60" w:rsidRDefault="00377B0B">
      <w:pPr>
        <w:spacing w:before="120" w:after="120"/>
        <w:ind w:left="851" w:right="902"/>
        <w:jc w:val="both"/>
        <w:rPr>
          <w:rFonts w:ascii="Palatino Linotype" w:eastAsia="Palatino Linotype" w:hAnsi="Palatino Linotype" w:cs="Palatino Linotype"/>
          <w:b/>
          <w:bCs/>
          <w:i/>
          <w:iCs/>
          <w:sz w:val="22"/>
          <w:szCs w:val="22"/>
        </w:rPr>
      </w:pPr>
      <w:r w:rsidRPr="00646A60">
        <w:rPr>
          <w:rFonts w:ascii="Palatino Linotype" w:eastAsia="Palatino Linotype" w:hAnsi="Palatino Linotype" w:cs="Palatino Linotype"/>
          <w:b/>
          <w:bCs/>
          <w:i/>
          <w:iCs/>
          <w:sz w:val="22"/>
          <w:szCs w:val="22"/>
        </w:rPr>
        <w:t>…</w:t>
      </w:r>
    </w:p>
    <w:p w14:paraId="5617FE64" w14:textId="77777777" w:rsidR="009D5719" w:rsidRPr="00646A60" w:rsidRDefault="00377B0B" w:rsidP="00A3572E">
      <w:pPr>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b/>
          <w:bCs/>
          <w:i/>
          <w:iCs/>
          <w:sz w:val="22"/>
          <w:szCs w:val="22"/>
        </w:rPr>
        <w:t>Artículo 143</w:t>
      </w:r>
      <w:r w:rsidRPr="00646A60">
        <w:rPr>
          <w:rFonts w:ascii="Palatino Linotype" w:eastAsia="Palatino Linotype" w:hAnsi="Palatino Linotype" w:cs="Palatino Linotype"/>
          <w:i/>
          <w:iCs/>
          <w:sz w:val="22"/>
          <w:szCs w:val="22"/>
        </w:rPr>
        <w:t>. Para los efectos de esta Ley se considera información confidencial, la clasificada como tal, de manera permanente, por su naturaleza, cuando:</w:t>
      </w:r>
    </w:p>
    <w:p w14:paraId="71872874" w14:textId="77777777" w:rsidR="009D5719" w:rsidRPr="00646A60" w:rsidRDefault="00377B0B" w:rsidP="00A3572E">
      <w:pPr>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b/>
          <w:bCs/>
          <w:i/>
          <w:iCs/>
          <w:sz w:val="22"/>
          <w:szCs w:val="22"/>
        </w:rPr>
        <w:t>I.</w:t>
      </w:r>
      <w:r w:rsidRPr="00646A60">
        <w:rPr>
          <w:rFonts w:ascii="Palatino Linotype" w:eastAsia="Palatino Linotype" w:hAnsi="Palatino Linotype" w:cs="Palatino Linotype"/>
          <w:i/>
          <w:iCs/>
          <w:sz w:val="22"/>
          <w:szCs w:val="22"/>
        </w:rPr>
        <w:t xml:space="preserve"> Se refiera a la información privada y los datos personales concernientes a una persona física o jurídico colectiva identificada o identificable;”</w:t>
      </w:r>
    </w:p>
    <w:p w14:paraId="6927DA15" w14:textId="77777777" w:rsidR="009D5719" w:rsidRPr="00646A60" w:rsidRDefault="00377B0B">
      <w:pPr>
        <w:spacing w:before="240" w:after="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8E63FDB" w14:textId="77777777" w:rsidR="009D5719" w:rsidRPr="00646A60" w:rsidRDefault="00377B0B">
      <w:pPr>
        <w:spacing w:before="240" w:after="240" w:line="360" w:lineRule="auto"/>
        <w:ind w:right="50"/>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646A60">
        <w:rPr>
          <w:rFonts w:ascii="Palatino Linotype" w:eastAsia="Palatino Linotype" w:hAnsi="Palatino Linotype" w:cs="Palatino Linotype"/>
          <w:b/>
          <w:bCs/>
          <w:sz w:val="22"/>
          <w:szCs w:val="22"/>
        </w:rPr>
        <w:t>Sujeto Obligado</w:t>
      </w:r>
      <w:r w:rsidRPr="00646A60">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742C816F" w14:textId="77777777" w:rsidR="009D5719" w:rsidRPr="00646A60" w:rsidRDefault="00377B0B">
      <w:pPr>
        <w:spacing w:before="240" w:after="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 xml:space="preserve">En el caso específico, dada la naturaleza de la información que se ordena, si bien tiene el carácter información pública en razón de que se trata de documentos que se encuentran en posesión del </w:t>
      </w:r>
      <w:r w:rsidRPr="00646A60">
        <w:rPr>
          <w:rFonts w:ascii="Palatino Linotype" w:eastAsia="Palatino Linotype" w:hAnsi="Palatino Linotype" w:cs="Palatino Linotype"/>
          <w:b/>
          <w:bCs/>
          <w:sz w:val="22"/>
          <w:szCs w:val="22"/>
        </w:rPr>
        <w:t>Sujeto Obligado</w:t>
      </w:r>
      <w:r w:rsidRPr="00646A60">
        <w:rPr>
          <w:rFonts w:ascii="Palatino Linotype" w:eastAsia="Palatino Linotype" w:hAnsi="Palatino Linotype" w:cs="Palatino Linotype"/>
          <w:sz w:val="22"/>
          <w:szCs w:val="22"/>
        </w:rPr>
        <w:t>,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la Clave Única d</w:t>
      </w:r>
      <w:r w:rsidR="0020168D" w:rsidRPr="00646A60">
        <w:rPr>
          <w:rFonts w:ascii="Palatino Linotype" w:eastAsia="Palatino Linotype" w:hAnsi="Palatino Linotype" w:cs="Palatino Linotype"/>
          <w:sz w:val="22"/>
          <w:szCs w:val="22"/>
        </w:rPr>
        <w:t>e Registro de Población (CURP).</w:t>
      </w:r>
    </w:p>
    <w:p w14:paraId="6A6E6719" w14:textId="77777777" w:rsidR="009D5719" w:rsidRPr="00646A60" w:rsidRDefault="00377B0B">
      <w:pPr>
        <w:spacing w:before="240" w:after="240" w:line="360" w:lineRule="auto"/>
        <w:ind w:right="50"/>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Dato que deber</w:t>
      </w:r>
      <w:r w:rsidR="0020168D" w:rsidRPr="00646A60">
        <w:rPr>
          <w:rFonts w:ascii="Palatino Linotype" w:eastAsia="Palatino Linotype" w:hAnsi="Palatino Linotype" w:cs="Palatino Linotype"/>
          <w:sz w:val="22"/>
          <w:szCs w:val="22"/>
        </w:rPr>
        <w:t>á clasificar como confidencial</w:t>
      </w:r>
      <w:r w:rsidRPr="00646A60">
        <w:rPr>
          <w:rFonts w:ascii="Palatino Linotype" w:eastAsia="Palatino Linotype" w:hAnsi="Palatino Linotype" w:cs="Palatino Linotype"/>
          <w:sz w:val="22"/>
          <w:szCs w:val="22"/>
        </w:rPr>
        <w:t xml:space="preserve"> por tratarse precisamente de información privada, puesto que los datos personales son irrenunciables, intransferibles e indelegables y los Sujetos Obligados no deberán hacer entrega de los mismos a personas ajenas a su titular.</w:t>
      </w:r>
    </w:p>
    <w:p w14:paraId="287619F4" w14:textId="77777777" w:rsidR="009D5719" w:rsidRPr="00646A60" w:rsidRDefault="0020168D">
      <w:pPr>
        <w:spacing w:before="240" w:after="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L</w:t>
      </w:r>
      <w:r w:rsidR="00377B0B" w:rsidRPr="00646A60">
        <w:rPr>
          <w:rFonts w:ascii="Palatino Linotype" w:eastAsia="Palatino Linotype" w:hAnsi="Palatino Linotype" w:cs="Palatino Linotype"/>
          <w:sz w:val="22"/>
          <w:szCs w:val="22"/>
        </w:rPr>
        <w:t xml:space="preserve">a </w:t>
      </w:r>
      <w:r w:rsidR="00377B0B" w:rsidRPr="00646A60">
        <w:rPr>
          <w:rFonts w:ascii="Palatino Linotype" w:eastAsia="Palatino Linotype" w:hAnsi="Palatino Linotype" w:cs="Palatino Linotype"/>
          <w:b/>
          <w:bCs/>
          <w:sz w:val="22"/>
          <w:szCs w:val="22"/>
        </w:rPr>
        <w:t>Clave Única de Registro de Población, CURP</w:t>
      </w:r>
      <w:r w:rsidR="00377B0B" w:rsidRPr="00646A60">
        <w:rPr>
          <w:rFonts w:ascii="Palatino Linotype" w:eastAsia="Palatino Linotype" w:hAnsi="Palatino Linotype" w:cs="Palatino Linotype"/>
          <w:sz w:val="22"/>
          <w:szCs w:val="22"/>
        </w:rPr>
        <w:t>,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55CE6062" w14:textId="77777777" w:rsidR="009D5719" w:rsidRPr="00646A60" w:rsidRDefault="00377B0B">
      <w:pPr>
        <w:spacing w:before="240" w:after="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Argumento que es compartido por el Instituto Nacional de Transparencia, Acceso a la Información y Protección de Datos Personales, INAI, conforme al criterio 18/17, el cual refiere:</w:t>
      </w:r>
    </w:p>
    <w:p w14:paraId="69547906" w14:textId="77777777" w:rsidR="009D5719" w:rsidRPr="00646A60" w:rsidRDefault="00377B0B">
      <w:pPr>
        <w:ind w:left="851" w:right="851"/>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b/>
          <w:bCs/>
          <w:i/>
          <w:iCs/>
          <w:sz w:val="22"/>
          <w:szCs w:val="22"/>
        </w:rPr>
        <w:t xml:space="preserve"> “Clave Única de Registro de Población (CURP). </w:t>
      </w:r>
      <w:r w:rsidRPr="00646A60">
        <w:rPr>
          <w:rFonts w:ascii="Palatino Linotype" w:eastAsia="Palatino Linotype" w:hAnsi="Palatino Linotype" w:cs="Palatino Linotype"/>
          <w:i/>
          <w:iCs/>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8B3CAD2" w14:textId="77777777" w:rsidR="009D5719" w:rsidRPr="00646A60" w:rsidRDefault="0020168D">
      <w:pPr>
        <w:tabs>
          <w:tab w:val="left" w:pos="4962"/>
        </w:tabs>
        <w:spacing w:before="240" w:after="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P</w:t>
      </w:r>
      <w:r w:rsidR="00377B0B" w:rsidRPr="00646A60">
        <w:rPr>
          <w:rFonts w:ascii="Palatino Linotype" w:eastAsia="Palatino Linotype" w:hAnsi="Palatino Linotype" w:cs="Palatino Linotype"/>
          <w:sz w:val="22"/>
          <w:szCs w:val="22"/>
        </w:rPr>
        <w:t xml:space="preserve">or cuanto hace a la </w:t>
      </w:r>
      <w:r w:rsidR="00377B0B" w:rsidRPr="00646A60">
        <w:rPr>
          <w:rFonts w:ascii="Palatino Linotype" w:eastAsia="Palatino Linotype" w:hAnsi="Palatino Linotype" w:cs="Palatino Linotype"/>
          <w:b/>
          <w:bCs/>
          <w:sz w:val="22"/>
          <w:szCs w:val="22"/>
        </w:rPr>
        <w:t xml:space="preserve">fotografía </w:t>
      </w:r>
      <w:r w:rsidR="00377B0B" w:rsidRPr="00646A60">
        <w:rPr>
          <w:rFonts w:ascii="Palatino Linotype" w:eastAsia="Palatino Linotype" w:hAnsi="Palatino Linotype" w:cs="Palatino Linotype"/>
          <w:sz w:val="22"/>
          <w:szCs w:val="22"/>
        </w:rPr>
        <w:t>es de señalar que dicho dato constituye la reproducción fiel de las características físicas de una persona en un momento determinado, además, de que representa un instrumento de identificación, proyección exterior y factor imprescindible para su propio reconocimiento como sujeto individual; por tanto, es considerada por regla general, como un dato personal confidencial susceptible de protegerse en los documentos que lo contengan, en términos de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w:t>
      </w:r>
    </w:p>
    <w:p w14:paraId="5478CCDA" w14:textId="77777777" w:rsidR="009D5719" w:rsidRPr="00646A60" w:rsidRDefault="00377B0B">
      <w:pPr>
        <w:tabs>
          <w:tab w:val="left" w:pos="4962"/>
        </w:tabs>
        <w:spacing w:before="240" w:after="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Sin embargo, en materia de administración pública acreditaría e identificaría a una persona como servidor público, por lo que es posible advertir que existe cierto interés público, cuando la fotografía obra en documentos de servidores públicos vinculados con el cumplimiento de disposiciones legales.</w:t>
      </w:r>
    </w:p>
    <w:p w14:paraId="3957BCFC" w14:textId="77777777" w:rsidR="009D5719" w:rsidRPr="00646A60" w:rsidRDefault="00377B0B">
      <w:pPr>
        <w:tabs>
          <w:tab w:val="left" w:pos="4962"/>
        </w:tabs>
        <w:spacing w:before="240" w:after="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Así, cuando las fotografías de los servidores públicos obran en documentos que dan cuenta del cumplimiento de funciones, requisitos legales o los acredita como servidores públicos, no puede ser un dato que se clasifique como confidencial, pues en este caso, es superado por el interés público de conocer si en realidad la persona que se ostenta en carácter de servidor público, se encuentra en ese encargo, si realiza las funciones o si cumple con los requisitos legales.</w:t>
      </w:r>
    </w:p>
    <w:p w14:paraId="75F9D7B3" w14:textId="77777777" w:rsidR="009D5719" w:rsidRPr="00646A60" w:rsidRDefault="00377B0B">
      <w:pPr>
        <w:tabs>
          <w:tab w:val="left" w:pos="4962"/>
        </w:tabs>
        <w:spacing w:before="240" w:after="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emitan, no podrá clasificarse esa información.</w:t>
      </w:r>
    </w:p>
    <w:p w14:paraId="0CD4EB29" w14:textId="77777777" w:rsidR="009D5719" w:rsidRPr="00646A60" w:rsidRDefault="00377B0B">
      <w:pPr>
        <w:spacing w:before="240" w:after="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 xml:space="preserve">Cabe señalar que la entrega de documentos en su versión pública debe acompañarse necesariamente del Acuerdo del Comité de Transparencia que la sustente, el cual debe estar debidamente fundado y motivado, en el que se expongan los fundamentos y razonamientos que llevaron al </w:t>
      </w:r>
      <w:r w:rsidRPr="00646A60">
        <w:rPr>
          <w:rFonts w:ascii="Palatino Linotype" w:eastAsia="Palatino Linotype" w:hAnsi="Palatino Linotype" w:cs="Palatino Linotype"/>
          <w:b/>
          <w:bCs/>
          <w:sz w:val="22"/>
          <w:szCs w:val="22"/>
        </w:rPr>
        <w:t>Sujeto Obligado</w:t>
      </w:r>
      <w:r w:rsidRPr="00646A60">
        <w:rPr>
          <w:rFonts w:ascii="Palatino Linotype" w:eastAsia="Palatino Linotype" w:hAnsi="Palatino Linotype" w:cs="Palatino Linotype"/>
          <w:sz w:val="22"/>
          <w:szCs w:val="22"/>
        </w:rPr>
        <w:t xml:space="preserve"> a testar, suprimir o eliminar datos de dicho soporte documental, ya que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5F4E448E" w14:textId="77777777" w:rsidR="009D5719" w:rsidRPr="00646A60" w:rsidRDefault="00377B0B">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 xml:space="preserve">Respecto a las formalidades que deberá llevar el acuerdo de clasificación que deberá emitir el </w:t>
      </w:r>
      <w:r w:rsidRPr="00646A60">
        <w:rPr>
          <w:rFonts w:ascii="Palatino Linotype" w:eastAsia="Palatino Linotype" w:hAnsi="Palatino Linotype" w:cs="Palatino Linotype"/>
          <w:b/>
          <w:bCs/>
          <w:sz w:val="22"/>
          <w:szCs w:val="22"/>
        </w:rPr>
        <w:t>Sujeto Obligado</w:t>
      </w:r>
      <w:r w:rsidRPr="00646A60">
        <w:rPr>
          <w:rFonts w:ascii="Palatino Linotype" w:eastAsia="Palatino Linotype" w:hAnsi="Palatino Linotype" w:cs="Palatino Linotype"/>
          <w:sz w:val="22"/>
          <w:szCs w:val="22"/>
        </w:rPr>
        <w:t xml:space="preserve"> a través de su Comité de Transparencia, los Lineamientos Quincuagésimo, Quincuagésimo primero, Quincuagésimo segundo, de los Lineamientos Generales en Materia de Clasificación y Desclasificación de la Información, así como para la Elaboración de Versiones Públicas señalan lo siguiente:</w:t>
      </w:r>
    </w:p>
    <w:p w14:paraId="58A8F26C" w14:textId="77777777" w:rsidR="009D5719" w:rsidRPr="00646A60" w:rsidRDefault="00377B0B">
      <w:pPr>
        <w:tabs>
          <w:tab w:val="left" w:pos="993"/>
        </w:tabs>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b/>
          <w:bCs/>
          <w:i/>
          <w:iCs/>
          <w:sz w:val="22"/>
          <w:szCs w:val="22"/>
        </w:rPr>
        <w:t xml:space="preserve"> “Quincuagésimo. </w:t>
      </w:r>
      <w:r w:rsidRPr="00646A60">
        <w:rPr>
          <w:rFonts w:ascii="Palatino Linotype" w:eastAsia="Palatino Linotype" w:hAnsi="Palatino Linotype" w:cs="Palatino Linotype"/>
          <w:i/>
          <w:iCs/>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6468F638" w14:textId="77777777" w:rsidR="009D5719" w:rsidRPr="00646A60" w:rsidRDefault="00377B0B">
      <w:pPr>
        <w:pBdr>
          <w:top w:val="nil"/>
          <w:left w:val="nil"/>
          <w:bottom w:val="nil"/>
          <w:right w:val="nil"/>
          <w:between w:val="nil"/>
        </w:pBdr>
        <w:tabs>
          <w:tab w:val="left" w:pos="993"/>
        </w:tabs>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b/>
          <w:bCs/>
          <w:i/>
          <w:iCs/>
          <w:sz w:val="22"/>
          <w:szCs w:val="22"/>
        </w:rPr>
        <w:t xml:space="preserve">Quincuagésimo primero. </w:t>
      </w:r>
      <w:r w:rsidRPr="00646A60">
        <w:rPr>
          <w:rFonts w:ascii="Palatino Linotype" w:eastAsia="Palatino Linotype" w:hAnsi="Palatino Linotype" w:cs="Palatino Linotype"/>
          <w:i/>
          <w:iCs/>
          <w:sz w:val="22"/>
          <w:szCs w:val="22"/>
        </w:rPr>
        <w:t xml:space="preserve">Toda acta del Comité de Transparencia deberá contener: </w:t>
      </w:r>
    </w:p>
    <w:p w14:paraId="29BAAC25" w14:textId="77777777" w:rsidR="009D5719" w:rsidRPr="00646A60" w:rsidRDefault="00377B0B">
      <w:pPr>
        <w:pBdr>
          <w:top w:val="nil"/>
          <w:left w:val="nil"/>
          <w:bottom w:val="nil"/>
          <w:right w:val="nil"/>
          <w:between w:val="nil"/>
        </w:pBdr>
        <w:tabs>
          <w:tab w:val="left" w:pos="993"/>
        </w:tabs>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b/>
          <w:bCs/>
          <w:i/>
          <w:iCs/>
          <w:sz w:val="22"/>
          <w:szCs w:val="22"/>
        </w:rPr>
        <w:t>I.</w:t>
      </w:r>
      <w:r w:rsidRPr="00646A60">
        <w:rPr>
          <w:rFonts w:ascii="Palatino Linotype" w:eastAsia="Palatino Linotype" w:hAnsi="Palatino Linotype" w:cs="Palatino Linotype"/>
          <w:i/>
          <w:iCs/>
          <w:sz w:val="22"/>
          <w:szCs w:val="22"/>
        </w:rPr>
        <w:t xml:space="preserve"> El número de sesión y fecha; </w:t>
      </w:r>
    </w:p>
    <w:p w14:paraId="796ACD32" w14:textId="77777777" w:rsidR="009D5719" w:rsidRPr="00646A60" w:rsidRDefault="00377B0B">
      <w:pPr>
        <w:pBdr>
          <w:top w:val="nil"/>
          <w:left w:val="nil"/>
          <w:bottom w:val="nil"/>
          <w:right w:val="nil"/>
          <w:between w:val="nil"/>
        </w:pBdr>
        <w:tabs>
          <w:tab w:val="left" w:pos="993"/>
        </w:tabs>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b/>
          <w:bCs/>
          <w:i/>
          <w:iCs/>
          <w:sz w:val="22"/>
          <w:szCs w:val="22"/>
        </w:rPr>
        <w:t>II</w:t>
      </w:r>
      <w:r w:rsidRPr="00646A60">
        <w:rPr>
          <w:rFonts w:ascii="Palatino Linotype" w:eastAsia="Palatino Linotype" w:hAnsi="Palatino Linotype" w:cs="Palatino Linotype"/>
          <w:i/>
          <w:iCs/>
          <w:sz w:val="22"/>
          <w:szCs w:val="22"/>
        </w:rPr>
        <w:t xml:space="preserve">. El nombre del área que solicitó la clasificación de información; </w:t>
      </w:r>
    </w:p>
    <w:p w14:paraId="114EFB7E" w14:textId="77777777" w:rsidR="009D5719" w:rsidRPr="00646A60" w:rsidRDefault="00377B0B">
      <w:pPr>
        <w:pBdr>
          <w:top w:val="nil"/>
          <w:left w:val="nil"/>
          <w:bottom w:val="nil"/>
          <w:right w:val="nil"/>
          <w:between w:val="nil"/>
        </w:pBdr>
        <w:tabs>
          <w:tab w:val="left" w:pos="993"/>
        </w:tabs>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b/>
          <w:bCs/>
          <w:i/>
          <w:iCs/>
          <w:sz w:val="22"/>
          <w:szCs w:val="22"/>
        </w:rPr>
        <w:t>III</w:t>
      </w:r>
      <w:r w:rsidRPr="00646A60">
        <w:rPr>
          <w:rFonts w:ascii="Palatino Linotype" w:eastAsia="Palatino Linotype" w:hAnsi="Palatino Linotype" w:cs="Palatino Linotype"/>
          <w:i/>
          <w:iCs/>
          <w:sz w:val="22"/>
          <w:szCs w:val="22"/>
        </w:rPr>
        <w:t xml:space="preserve">. La fundamentación legal y motivación correspondiente; </w:t>
      </w:r>
    </w:p>
    <w:p w14:paraId="1E12BBDC" w14:textId="77777777" w:rsidR="009D5719" w:rsidRPr="00646A60" w:rsidRDefault="00377B0B">
      <w:pPr>
        <w:pBdr>
          <w:top w:val="nil"/>
          <w:left w:val="nil"/>
          <w:bottom w:val="nil"/>
          <w:right w:val="nil"/>
          <w:between w:val="nil"/>
        </w:pBdr>
        <w:tabs>
          <w:tab w:val="left" w:pos="993"/>
        </w:tabs>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b/>
          <w:bCs/>
          <w:i/>
          <w:iCs/>
          <w:sz w:val="22"/>
          <w:szCs w:val="22"/>
        </w:rPr>
        <w:t>IV</w:t>
      </w:r>
      <w:r w:rsidRPr="00646A60">
        <w:rPr>
          <w:rFonts w:ascii="Palatino Linotype" w:eastAsia="Palatino Linotype" w:hAnsi="Palatino Linotype" w:cs="Palatino Linotype"/>
          <w:i/>
          <w:iCs/>
          <w:sz w:val="22"/>
          <w:szCs w:val="22"/>
        </w:rPr>
        <w:t xml:space="preserve">. La resolución o resoluciones aprobadas; y </w:t>
      </w:r>
    </w:p>
    <w:p w14:paraId="4FBDAB68" w14:textId="77777777" w:rsidR="009D5719" w:rsidRPr="00646A60" w:rsidRDefault="00377B0B">
      <w:pPr>
        <w:pBdr>
          <w:top w:val="nil"/>
          <w:left w:val="nil"/>
          <w:bottom w:val="nil"/>
          <w:right w:val="nil"/>
          <w:between w:val="nil"/>
        </w:pBdr>
        <w:tabs>
          <w:tab w:val="left" w:pos="993"/>
        </w:tabs>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b/>
          <w:bCs/>
          <w:i/>
          <w:iCs/>
          <w:sz w:val="22"/>
          <w:szCs w:val="22"/>
        </w:rPr>
        <w:t>V</w:t>
      </w:r>
      <w:r w:rsidRPr="00646A60">
        <w:rPr>
          <w:rFonts w:ascii="Palatino Linotype" w:eastAsia="Palatino Linotype" w:hAnsi="Palatino Linotype" w:cs="Palatino Linotype"/>
          <w:i/>
          <w:iCs/>
          <w:sz w:val="22"/>
          <w:szCs w:val="22"/>
        </w:rPr>
        <w:t xml:space="preserve">. La rúbrica o firma digital de cada integrante del Comité de Transparencia. </w:t>
      </w:r>
    </w:p>
    <w:p w14:paraId="3A658F5F" w14:textId="77777777" w:rsidR="009D5719" w:rsidRPr="00646A60" w:rsidRDefault="00377B0B">
      <w:pPr>
        <w:pBdr>
          <w:top w:val="nil"/>
          <w:left w:val="nil"/>
          <w:bottom w:val="nil"/>
          <w:right w:val="nil"/>
          <w:between w:val="nil"/>
        </w:pBdr>
        <w:tabs>
          <w:tab w:val="left" w:pos="993"/>
        </w:tabs>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14:paraId="6539FA23" w14:textId="77777777" w:rsidR="009D5719" w:rsidRPr="00646A60" w:rsidRDefault="00377B0B">
      <w:pPr>
        <w:pBdr>
          <w:top w:val="nil"/>
          <w:left w:val="nil"/>
          <w:bottom w:val="nil"/>
          <w:right w:val="nil"/>
          <w:between w:val="nil"/>
        </w:pBdr>
        <w:tabs>
          <w:tab w:val="left" w:pos="993"/>
        </w:tabs>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b/>
          <w:bCs/>
          <w:i/>
          <w:iCs/>
          <w:sz w:val="22"/>
          <w:szCs w:val="22"/>
        </w:rPr>
        <w:t>I.</w:t>
      </w:r>
      <w:r w:rsidRPr="00646A60">
        <w:rPr>
          <w:rFonts w:ascii="Palatino Linotype" w:eastAsia="Palatino Linotype" w:hAnsi="Palatino Linotype" w:cs="Palatino Linotype"/>
          <w:i/>
          <w:iCs/>
          <w:sz w:val="22"/>
          <w:szCs w:val="22"/>
        </w:rPr>
        <w:t xml:space="preserve"> Los motivos y razonamientos que sustenten la confirmación o modificación de la prueba de daño;</w:t>
      </w:r>
    </w:p>
    <w:p w14:paraId="7C3E0D9E" w14:textId="77777777" w:rsidR="009D5719" w:rsidRPr="00646A60" w:rsidRDefault="00377B0B">
      <w:pPr>
        <w:pBdr>
          <w:top w:val="nil"/>
          <w:left w:val="nil"/>
          <w:bottom w:val="nil"/>
          <w:right w:val="nil"/>
          <w:between w:val="nil"/>
        </w:pBdr>
        <w:tabs>
          <w:tab w:val="left" w:pos="993"/>
        </w:tabs>
        <w:spacing w:before="120" w:after="120"/>
        <w:ind w:left="851" w:right="902"/>
        <w:jc w:val="both"/>
        <w:rPr>
          <w:rFonts w:ascii="Palatino Linotype" w:eastAsia="Palatino Linotype" w:hAnsi="Palatino Linotype" w:cs="Palatino Linotype"/>
          <w:b/>
          <w:bCs/>
          <w:i/>
          <w:iCs/>
          <w:sz w:val="22"/>
          <w:szCs w:val="22"/>
        </w:rPr>
      </w:pPr>
      <w:r w:rsidRPr="00646A60">
        <w:rPr>
          <w:rFonts w:ascii="Palatino Linotype" w:eastAsia="Palatino Linotype" w:hAnsi="Palatino Linotype" w:cs="Palatino Linotype"/>
          <w:b/>
          <w:bCs/>
          <w:i/>
          <w:iCs/>
          <w:sz w:val="22"/>
          <w:szCs w:val="22"/>
        </w:rPr>
        <w:t>II</w:t>
      </w:r>
      <w:r w:rsidRPr="00646A60">
        <w:rPr>
          <w:rFonts w:ascii="Palatino Linotype" w:eastAsia="Palatino Linotype" w:hAnsi="Palatino Linotype" w:cs="Palatino Linotype"/>
          <w:i/>
          <w:iCs/>
          <w:sz w:val="22"/>
          <w:szCs w:val="22"/>
        </w:rPr>
        <w:t>. Descripción de las partes o secciones reservadas, en caso de clasificación parcial</w:t>
      </w:r>
      <w:r w:rsidRPr="00646A60">
        <w:rPr>
          <w:rFonts w:ascii="Palatino Linotype" w:eastAsia="Palatino Linotype" w:hAnsi="Palatino Linotype" w:cs="Palatino Linotype"/>
          <w:b/>
          <w:bCs/>
          <w:i/>
          <w:iCs/>
          <w:sz w:val="22"/>
          <w:szCs w:val="22"/>
        </w:rPr>
        <w:t xml:space="preserve">; </w:t>
      </w:r>
    </w:p>
    <w:p w14:paraId="739D5EBB" w14:textId="77777777" w:rsidR="009D5719" w:rsidRPr="00646A60" w:rsidRDefault="00377B0B">
      <w:pPr>
        <w:pBdr>
          <w:top w:val="nil"/>
          <w:left w:val="nil"/>
          <w:bottom w:val="nil"/>
          <w:right w:val="nil"/>
          <w:between w:val="nil"/>
        </w:pBdr>
        <w:tabs>
          <w:tab w:val="left" w:pos="993"/>
        </w:tabs>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b/>
          <w:bCs/>
          <w:i/>
          <w:iCs/>
          <w:sz w:val="22"/>
          <w:szCs w:val="22"/>
        </w:rPr>
        <w:t>III.</w:t>
      </w:r>
      <w:r w:rsidRPr="00646A60">
        <w:rPr>
          <w:rFonts w:ascii="Palatino Linotype" w:eastAsia="Palatino Linotype" w:hAnsi="Palatino Linotype" w:cs="Palatino Linotype"/>
          <w:i/>
          <w:iCs/>
          <w:sz w:val="22"/>
          <w:szCs w:val="22"/>
        </w:rPr>
        <w:t xml:space="preserve"> El periodo por el que mantendrá su clasificación y fecha de expiración; y </w:t>
      </w:r>
    </w:p>
    <w:p w14:paraId="77482158" w14:textId="77777777" w:rsidR="009D5719" w:rsidRPr="00646A60" w:rsidRDefault="00377B0B">
      <w:pPr>
        <w:pBdr>
          <w:top w:val="nil"/>
          <w:left w:val="nil"/>
          <w:bottom w:val="nil"/>
          <w:right w:val="nil"/>
          <w:between w:val="nil"/>
        </w:pBdr>
        <w:tabs>
          <w:tab w:val="left" w:pos="993"/>
        </w:tabs>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b/>
          <w:bCs/>
          <w:i/>
          <w:iCs/>
          <w:sz w:val="22"/>
          <w:szCs w:val="22"/>
        </w:rPr>
        <w:t>IV.</w:t>
      </w:r>
      <w:r w:rsidRPr="00646A60">
        <w:rPr>
          <w:rFonts w:ascii="Palatino Linotype" w:eastAsia="Palatino Linotype" w:hAnsi="Palatino Linotype" w:cs="Palatino Linotype"/>
          <w:i/>
          <w:iCs/>
          <w:sz w:val="22"/>
          <w:szCs w:val="22"/>
        </w:rPr>
        <w:t xml:space="preserve"> El nombre del titular y área encargada de realizar la versión pública del documento, en su caso. </w:t>
      </w:r>
    </w:p>
    <w:p w14:paraId="25341F16" w14:textId="77777777" w:rsidR="009D5719" w:rsidRPr="00646A60" w:rsidRDefault="00377B0B">
      <w:pPr>
        <w:pBdr>
          <w:top w:val="nil"/>
          <w:left w:val="nil"/>
          <w:bottom w:val="nil"/>
          <w:right w:val="nil"/>
          <w:between w:val="nil"/>
        </w:pBdr>
        <w:tabs>
          <w:tab w:val="left" w:pos="993"/>
        </w:tabs>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5B995B0B" w14:textId="77777777" w:rsidR="009D5719" w:rsidRPr="00646A60" w:rsidRDefault="00377B0B">
      <w:pPr>
        <w:pBdr>
          <w:top w:val="nil"/>
          <w:left w:val="nil"/>
          <w:bottom w:val="nil"/>
          <w:right w:val="nil"/>
          <w:between w:val="nil"/>
        </w:pBdr>
        <w:tabs>
          <w:tab w:val="left" w:pos="993"/>
        </w:tabs>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5469CD9" w14:textId="77777777" w:rsidR="009D5719" w:rsidRPr="00646A60" w:rsidRDefault="00377B0B">
      <w:pPr>
        <w:tabs>
          <w:tab w:val="left" w:pos="993"/>
        </w:tabs>
        <w:spacing w:before="120" w:after="120"/>
        <w:ind w:left="851" w:right="900"/>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b/>
          <w:bCs/>
          <w:i/>
          <w:iCs/>
          <w:sz w:val="22"/>
          <w:szCs w:val="22"/>
        </w:rPr>
        <w:t>Quincuagésimo segundo</w:t>
      </w:r>
      <w:r w:rsidRPr="00646A60">
        <w:rPr>
          <w:rFonts w:ascii="Palatino Linotype" w:eastAsia="Palatino Linotype" w:hAnsi="Palatino Linotype" w:cs="Palatino Linotype"/>
          <w:i/>
          <w:iCs/>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0FC013B" w14:textId="77777777" w:rsidR="009D5719" w:rsidRPr="00646A60" w:rsidRDefault="00377B0B">
      <w:pPr>
        <w:tabs>
          <w:tab w:val="left" w:pos="993"/>
        </w:tabs>
        <w:spacing w:before="120" w:after="120"/>
        <w:ind w:left="851" w:right="900"/>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i/>
          <w:iCs/>
          <w:sz w:val="22"/>
          <w:szCs w:val="22"/>
        </w:rPr>
        <w:t xml:space="preserve">En el caso especifico de la clasificación y elaboración de versiones públicas de documentos que contengan información confidencial, las áreas de los sujetos obligados deberán: </w:t>
      </w:r>
    </w:p>
    <w:p w14:paraId="7EC80A73" w14:textId="77777777" w:rsidR="009D5719" w:rsidRPr="00646A60" w:rsidRDefault="00377B0B">
      <w:pPr>
        <w:tabs>
          <w:tab w:val="left" w:pos="993"/>
        </w:tabs>
        <w:spacing w:before="120" w:after="120"/>
        <w:ind w:left="851" w:right="900"/>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b/>
          <w:bCs/>
          <w:i/>
          <w:iCs/>
          <w:sz w:val="22"/>
          <w:szCs w:val="22"/>
        </w:rPr>
        <w:t>I.</w:t>
      </w:r>
      <w:r w:rsidRPr="00646A60">
        <w:rPr>
          <w:rFonts w:ascii="Palatino Linotype" w:eastAsia="Palatino Linotype" w:hAnsi="Palatino Linotype" w:cs="Palatino Linotype"/>
          <w:i/>
          <w:iCs/>
          <w:sz w:val="22"/>
          <w:szCs w:val="22"/>
        </w:rPr>
        <w:t xml:space="preserve"> Fijar la fecha en que se elaboró la versión pública y la fecha en la cual el Comité de Transparencia confirmó dicha versión;</w:t>
      </w:r>
    </w:p>
    <w:p w14:paraId="5B45CBB2" w14:textId="77777777" w:rsidR="009D5719" w:rsidRPr="00646A60" w:rsidRDefault="00377B0B">
      <w:pPr>
        <w:tabs>
          <w:tab w:val="left" w:pos="993"/>
        </w:tabs>
        <w:spacing w:before="120" w:after="120"/>
        <w:ind w:left="851" w:right="900"/>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b/>
          <w:bCs/>
          <w:i/>
          <w:iCs/>
          <w:sz w:val="22"/>
          <w:szCs w:val="22"/>
        </w:rPr>
        <w:t>II.</w:t>
      </w:r>
      <w:r w:rsidRPr="00646A60">
        <w:rPr>
          <w:rFonts w:ascii="Palatino Linotype" w:eastAsia="Palatino Linotype" w:hAnsi="Palatino Linotype" w:cs="Palatino Linotype"/>
          <w:i/>
          <w:iCs/>
          <w:sz w:val="22"/>
          <w:szCs w:val="22"/>
        </w:rPr>
        <w:t xml:space="preserve"> Señalar dentro del documento el tipo de información confidencial que fue testada en cada caso específico, de conformidad con el lineamiento trigésimo octavo; y</w:t>
      </w:r>
    </w:p>
    <w:p w14:paraId="1FA4577D" w14:textId="77777777" w:rsidR="009D5719" w:rsidRPr="00646A60" w:rsidRDefault="00377B0B">
      <w:pPr>
        <w:tabs>
          <w:tab w:val="left" w:pos="993"/>
        </w:tabs>
        <w:spacing w:before="120" w:after="120"/>
        <w:ind w:left="851" w:right="900"/>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b/>
          <w:bCs/>
          <w:i/>
          <w:iCs/>
          <w:sz w:val="22"/>
          <w:szCs w:val="22"/>
        </w:rPr>
        <w:t>III.</w:t>
      </w:r>
      <w:r w:rsidRPr="00646A60">
        <w:rPr>
          <w:rFonts w:ascii="Palatino Linotype" w:eastAsia="Palatino Linotype" w:hAnsi="Palatino Linotype" w:cs="Palatino Linotype"/>
          <w:i/>
          <w:iCs/>
          <w:sz w:val="22"/>
          <w:szCs w:val="22"/>
        </w:rPr>
        <w:t xml:space="preserve"> Señalar las personas o instancias autorizadas a acceder a la información clasificada.</w:t>
      </w:r>
    </w:p>
    <w:p w14:paraId="7EBD187E" w14:textId="77777777" w:rsidR="009D5719" w:rsidRPr="00646A60" w:rsidRDefault="00377B0B">
      <w:pPr>
        <w:tabs>
          <w:tab w:val="left" w:pos="993"/>
        </w:tabs>
        <w:spacing w:before="120" w:after="120"/>
        <w:ind w:left="851" w:right="900"/>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3761A1EB" w14:textId="77777777" w:rsidR="009D5719" w:rsidRPr="00646A60" w:rsidRDefault="00377B0B">
      <w:pPr>
        <w:spacing w:before="240" w:after="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Asimismo, deberá observar los Lineamientos Quincuagésimo cuarto, Quincuagésimo quinto, Quincuagésimo sexto, Quincuagésimo séptimo y Quincuagésimo octavo, establecen lo siguiente:</w:t>
      </w:r>
    </w:p>
    <w:p w14:paraId="378D8FDC" w14:textId="77777777" w:rsidR="009D5719" w:rsidRPr="00646A60" w:rsidRDefault="00377B0B">
      <w:pPr>
        <w:pBdr>
          <w:top w:val="nil"/>
          <w:left w:val="nil"/>
          <w:bottom w:val="nil"/>
          <w:right w:val="nil"/>
          <w:between w:val="nil"/>
        </w:pBdr>
        <w:spacing w:before="120" w:after="120"/>
        <w:ind w:left="851" w:right="900"/>
        <w:jc w:val="both"/>
        <w:rPr>
          <w:rFonts w:ascii="Palatino Linotype" w:eastAsia="Palatino Linotype" w:hAnsi="Palatino Linotype" w:cs="Palatino Linotype"/>
          <w:b/>
          <w:bCs/>
          <w:i/>
          <w:iCs/>
          <w:sz w:val="22"/>
          <w:szCs w:val="22"/>
        </w:rPr>
      </w:pPr>
      <w:r w:rsidRPr="00646A60">
        <w:rPr>
          <w:rFonts w:ascii="Palatino Linotype" w:eastAsia="Palatino Linotype" w:hAnsi="Palatino Linotype" w:cs="Palatino Linotype"/>
          <w:i/>
          <w:iCs/>
          <w:sz w:val="22"/>
          <w:szCs w:val="22"/>
        </w:rPr>
        <w:t>“</w:t>
      </w:r>
      <w:r w:rsidRPr="00646A60">
        <w:rPr>
          <w:rFonts w:ascii="Palatino Linotype" w:eastAsia="Palatino Linotype" w:hAnsi="Palatino Linotype" w:cs="Palatino Linotype"/>
          <w:b/>
          <w:bCs/>
          <w:i/>
          <w:iCs/>
          <w:sz w:val="22"/>
          <w:szCs w:val="22"/>
        </w:rPr>
        <w:t xml:space="preserve">Quincuagésimo cuarto. </w:t>
      </w:r>
      <w:r w:rsidRPr="00646A60">
        <w:rPr>
          <w:rFonts w:ascii="Palatino Linotype" w:eastAsia="Palatino Linotype" w:hAnsi="Palatino Linotype" w:cs="Palatino Linotype"/>
          <w:i/>
          <w:iCs/>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646A60">
        <w:rPr>
          <w:rFonts w:ascii="Palatino Linotype" w:eastAsia="Palatino Linotype" w:hAnsi="Palatino Linotype" w:cs="Palatino Linotype"/>
          <w:b/>
          <w:bCs/>
          <w:i/>
          <w:iCs/>
          <w:sz w:val="22"/>
          <w:szCs w:val="22"/>
        </w:rPr>
        <w:t xml:space="preserve"> </w:t>
      </w:r>
    </w:p>
    <w:p w14:paraId="4CD4BC72" w14:textId="77777777" w:rsidR="009D5719" w:rsidRPr="00646A60" w:rsidRDefault="00377B0B">
      <w:pPr>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b/>
          <w:bCs/>
          <w:i/>
          <w:iCs/>
          <w:sz w:val="22"/>
          <w:szCs w:val="22"/>
        </w:rPr>
        <w:t xml:space="preserve">Quincuagésimo quinto. </w:t>
      </w:r>
      <w:r w:rsidRPr="00646A60">
        <w:rPr>
          <w:rFonts w:ascii="Palatino Linotype" w:eastAsia="Palatino Linotype" w:hAnsi="Palatino Linotype" w:cs="Palatino Linotype"/>
          <w:i/>
          <w:iCs/>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184E2CDF" w14:textId="77777777" w:rsidR="009D5719" w:rsidRPr="00646A60" w:rsidRDefault="00377B0B">
      <w:pPr>
        <w:spacing w:before="120" w:after="120"/>
        <w:ind w:left="851" w:right="902"/>
        <w:jc w:val="both"/>
        <w:rPr>
          <w:rFonts w:ascii="Palatino Linotype" w:eastAsia="Palatino Linotype" w:hAnsi="Palatino Linotype" w:cs="Palatino Linotype"/>
          <w:b/>
          <w:bCs/>
          <w:i/>
          <w:iCs/>
          <w:sz w:val="22"/>
          <w:szCs w:val="22"/>
        </w:rPr>
      </w:pPr>
      <w:r w:rsidRPr="00646A60">
        <w:rPr>
          <w:rFonts w:ascii="Palatino Linotype" w:eastAsia="Palatino Linotype" w:hAnsi="Palatino Linotype" w:cs="Palatino Linotype"/>
          <w:b/>
          <w:bCs/>
          <w:i/>
          <w:iCs/>
          <w:sz w:val="22"/>
          <w:szCs w:val="22"/>
        </w:rPr>
        <w:t>...</w:t>
      </w:r>
    </w:p>
    <w:p w14:paraId="0A1C171F" w14:textId="77777777" w:rsidR="009D5719" w:rsidRPr="00646A60" w:rsidRDefault="00377B0B">
      <w:pPr>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b/>
          <w:bCs/>
          <w:i/>
          <w:iCs/>
          <w:sz w:val="22"/>
          <w:szCs w:val="22"/>
        </w:rPr>
        <w:t>Quincuagésimo séptimo</w:t>
      </w:r>
      <w:r w:rsidRPr="00646A60">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14:paraId="72AFA4E6" w14:textId="77777777" w:rsidR="009D5719" w:rsidRPr="00646A60" w:rsidRDefault="00377B0B">
      <w:pPr>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b/>
          <w:bCs/>
          <w:i/>
          <w:iCs/>
          <w:sz w:val="22"/>
          <w:szCs w:val="22"/>
        </w:rPr>
        <w:t>I</w:t>
      </w:r>
      <w:r w:rsidRPr="00646A60">
        <w:rPr>
          <w:rFonts w:ascii="Palatino Linotype" w:eastAsia="Palatino Linotype" w:hAnsi="Palatino Linotype" w:cs="Palatino Linotype"/>
          <w:i/>
          <w:iCs/>
          <w:sz w:val="22"/>
          <w:szCs w:val="22"/>
        </w:rPr>
        <w:t xml:space="preserve">. La relativa a las Obligaciones de Transparencia que contempla el Título V de la Ley General y las demás disposiciones legales aplicables; </w:t>
      </w:r>
    </w:p>
    <w:p w14:paraId="575604F0" w14:textId="2D63FEFC" w:rsidR="009D5719" w:rsidRPr="00646A60" w:rsidRDefault="00377B0B">
      <w:pPr>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b/>
          <w:bCs/>
          <w:i/>
          <w:iCs/>
          <w:sz w:val="22"/>
          <w:szCs w:val="22"/>
        </w:rPr>
        <w:t>II.</w:t>
      </w:r>
      <w:r w:rsidRPr="00646A60">
        <w:rPr>
          <w:rFonts w:ascii="Palatino Linotype" w:eastAsia="Palatino Linotype" w:hAnsi="Palatino Linotype" w:cs="Palatino Linotype"/>
          <w:i/>
          <w:iCs/>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1A084EEB" w14:textId="77777777" w:rsidR="009D5719" w:rsidRPr="00646A60" w:rsidRDefault="00377B0B">
      <w:pPr>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b/>
          <w:bCs/>
          <w:i/>
          <w:iCs/>
          <w:sz w:val="22"/>
          <w:szCs w:val="22"/>
        </w:rPr>
        <w:t>III</w:t>
      </w:r>
      <w:r w:rsidRPr="00646A60">
        <w:rPr>
          <w:rFonts w:ascii="Palatino Linotype" w:eastAsia="Palatino Linotype" w:hAnsi="Palatino Linotype" w:cs="Palatino Linotype"/>
          <w:i/>
          <w:iCs/>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4BC85E25" w14:textId="77777777" w:rsidR="009D5719" w:rsidRPr="00646A60" w:rsidRDefault="00377B0B">
      <w:pPr>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14:paraId="60D083F0" w14:textId="77777777" w:rsidR="009D5719" w:rsidRPr="00646A60" w:rsidRDefault="00377B0B">
      <w:pPr>
        <w:spacing w:before="120" w:after="120"/>
        <w:ind w:left="851" w:right="902"/>
        <w:jc w:val="both"/>
        <w:rPr>
          <w:rFonts w:ascii="Palatino Linotype" w:eastAsia="Palatino Linotype" w:hAnsi="Palatino Linotype" w:cs="Palatino Linotype"/>
          <w:i/>
          <w:iCs/>
          <w:sz w:val="22"/>
          <w:szCs w:val="22"/>
        </w:rPr>
      </w:pPr>
      <w:r w:rsidRPr="00646A60">
        <w:rPr>
          <w:rFonts w:ascii="Palatino Linotype" w:eastAsia="Palatino Linotype" w:hAnsi="Palatino Linotype" w:cs="Palatino Linotype"/>
          <w:b/>
          <w:bCs/>
          <w:i/>
          <w:iCs/>
          <w:sz w:val="22"/>
          <w:szCs w:val="22"/>
        </w:rPr>
        <w:t>Quincuagésimo octavo</w:t>
      </w:r>
      <w:r w:rsidRPr="00646A60">
        <w:rPr>
          <w:rFonts w:ascii="Palatino Linotype" w:eastAsia="Palatino Linotype" w:hAnsi="Palatino Linotype" w:cs="Palatino Linotype"/>
          <w:i/>
          <w:iCs/>
          <w:sz w:val="22"/>
          <w:szCs w:val="22"/>
        </w:rPr>
        <w:t>. Los sujetos obligados garantizarán que los sistemas o medios empleados para eliminar la información en las versiones públicas sean irreversibles, de tal forma que no permitan su recuperación o la visualización de la misma.”</w:t>
      </w:r>
    </w:p>
    <w:p w14:paraId="3A626781" w14:textId="77777777" w:rsidR="009D5719" w:rsidRPr="00646A60" w:rsidRDefault="00377B0B">
      <w:pPr>
        <w:spacing w:before="240" w:after="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Así, con fundamento en lo prescrito en los artículos 5 párrafos cuadragésimo cuarto, cuadragésimo quinto y cuadragésimo sexto, de la Constitución Política del Estado Libre y Soberano de México; transitorio Cuarto del Decreto número 198 de la “LXII” Legislatura del Estado de México; 2, fracción II; 29, 36 fracciones I y II; 176, 178, 181, 185 y 186 fracción II de la Ley de Transparencia y Acceso a la Información Pública del Estado de México y Municipios, este Pleno:</w:t>
      </w:r>
    </w:p>
    <w:p w14:paraId="6C29871E" w14:textId="77777777" w:rsidR="009D5719" w:rsidRPr="00646A60" w:rsidRDefault="00377B0B">
      <w:pPr>
        <w:pBdr>
          <w:top w:val="nil"/>
          <w:left w:val="nil"/>
          <w:bottom w:val="nil"/>
          <w:right w:val="nil"/>
          <w:between w:val="nil"/>
        </w:pBdr>
        <w:spacing w:before="240" w:after="240" w:line="360" w:lineRule="auto"/>
        <w:jc w:val="center"/>
        <w:rPr>
          <w:rFonts w:ascii="Palatino Linotype" w:eastAsia="Palatino Linotype" w:hAnsi="Palatino Linotype" w:cs="Palatino Linotype"/>
          <w:b/>
          <w:bCs/>
          <w:sz w:val="22"/>
          <w:szCs w:val="22"/>
        </w:rPr>
      </w:pPr>
      <w:r w:rsidRPr="00646A60">
        <w:rPr>
          <w:rFonts w:ascii="Palatino Linotype" w:eastAsia="Palatino Linotype" w:hAnsi="Palatino Linotype" w:cs="Palatino Linotype"/>
          <w:b/>
          <w:bCs/>
          <w:sz w:val="22"/>
          <w:szCs w:val="22"/>
        </w:rPr>
        <w:t>III. R E S U E L V E</w:t>
      </w:r>
    </w:p>
    <w:p w14:paraId="10318023" w14:textId="77777777" w:rsidR="009D5719" w:rsidRPr="00646A60" w:rsidRDefault="00377B0B">
      <w:pPr>
        <w:spacing w:before="240" w:after="240" w:line="360" w:lineRule="auto"/>
        <w:jc w:val="both"/>
        <w:rPr>
          <w:rFonts w:ascii="Palatino Linotype" w:eastAsia="Palatino Linotype" w:hAnsi="Palatino Linotype" w:cs="Palatino Linotype"/>
          <w:sz w:val="22"/>
          <w:szCs w:val="22"/>
        </w:rPr>
      </w:pPr>
      <w:bookmarkStart w:id="10" w:name="_heading=h.26in1rg" w:colFirst="0" w:colLast="0"/>
      <w:bookmarkEnd w:id="10"/>
      <w:r w:rsidRPr="00646A60">
        <w:rPr>
          <w:rFonts w:ascii="Palatino Linotype" w:eastAsia="Palatino Linotype" w:hAnsi="Palatino Linotype" w:cs="Palatino Linotype"/>
          <w:b/>
          <w:bCs/>
          <w:sz w:val="22"/>
          <w:szCs w:val="22"/>
        </w:rPr>
        <w:t xml:space="preserve">Primero. </w:t>
      </w:r>
      <w:r w:rsidRPr="00646A60">
        <w:rPr>
          <w:rFonts w:ascii="Palatino Linotype" w:eastAsia="Palatino Linotype" w:hAnsi="Palatino Linotype" w:cs="Palatino Linotype"/>
          <w:sz w:val="22"/>
          <w:szCs w:val="22"/>
        </w:rPr>
        <w:t>Resultan</w:t>
      </w:r>
      <w:r w:rsidRPr="00646A60">
        <w:rPr>
          <w:rFonts w:ascii="Palatino Linotype" w:eastAsia="Palatino Linotype" w:hAnsi="Palatino Linotype" w:cs="Palatino Linotype"/>
          <w:b/>
          <w:bCs/>
          <w:sz w:val="22"/>
          <w:szCs w:val="22"/>
        </w:rPr>
        <w:t xml:space="preserve"> parcialmente fundadas</w:t>
      </w:r>
      <w:r w:rsidRPr="00646A60">
        <w:rPr>
          <w:rFonts w:ascii="Palatino Linotype" w:eastAsia="Palatino Linotype" w:hAnsi="Palatino Linotype" w:cs="Palatino Linotype"/>
          <w:sz w:val="22"/>
          <w:szCs w:val="22"/>
        </w:rPr>
        <w:t xml:space="preserve"> las razones o motivos de inconformidad hechos valer por la parte</w:t>
      </w:r>
      <w:r w:rsidRPr="00646A60">
        <w:rPr>
          <w:rFonts w:ascii="Palatino Linotype" w:eastAsia="Palatino Linotype" w:hAnsi="Palatino Linotype" w:cs="Palatino Linotype"/>
          <w:b/>
          <w:bCs/>
          <w:sz w:val="22"/>
          <w:szCs w:val="22"/>
        </w:rPr>
        <w:t xml:space="preserve"> Recurrente</w:t>
      </w:r>
      <w:r w:rsidRPr="00646A60">
        <w:rPr>
          <w:rFonts w:ascii="Palatino Linotype" w:eastAsia="Palatino Linotype" w:hAnsi="Palatino Linotype" w:cs="Palatino Linotype"/>
          <w:sz w:val="22"/>
          <w:szCs w:val="22"/>
        </w:rPr>
        <w:t xml:space="preserve"> en el recurso de revisión </w:t>
      </w:r>
      <w:r w:rsidRPr="00646A60">
        <w:rPr>
          <w:rFonts w:ascii="Palatino Linotype" w:eastAsia="Palatino Linotype" w:hAnsi="Palatino Linotype" w:cs="Palatino Linotype"/>
          <w:b/>
          <w:bCs/>
          <w:sz w:val="22"/>
          <w:szCs w:val="22"/>
        </w:rPr>
        <w:t>09</w:t>
      </w:r>
      <w:r w:rsidR="00B42B07" w:rsidRPr="00646A60">
        <w:rPr>
          <w:rFonts w:ascii="Palatino Linotype" w:eastAsia="Palatino Linotype" w:hAnsi="Palatino Linotype" w:cs="Palatino Linotype"/>
          <w:b/>
          <w:bCs/>
          <w:sz w:val="22"/>
          <w:szCs w:val="22"/>
        </w:rPr>
        <w:t>689</w:t>
      </w:r>
      <w:r w:rsidRPr="00646A60">
        <w:rPr>
          <w:rFonts w:ascii="Palatino Linotype" w:eastAsia="Palatino Linotype" w:hAnsi="Palatino Linotype" w:cs="Palatino Linotype"/>
          <w:b/>
          <w:bCs/>
          <w:sz w:val="22"/>
          <w:szCs w:val="22"/>
        </w:rPr>
        <w:t>/INFOEM/IP/RR/2025</w:t>
      </w:r>
      <w:r w:rsidRPr="00646A60">
        <w:rPr>
          <w:rFonts w:ascii="Palatino Linotype" w:eastAsia="Palatino Linotype" w:hAnsi="Palatino Linotype" w:cs="Palatino Linotype"/>
          <w:sz w:val="22"/>
          <w:szCs w:val="22"/>
        </w:rPr>
        <w:t xml:space="preserve">; por lo que, en términos del </w:t>
      </w:r>
      <w:r w:rsidRPr="00646A60">
        <w:rPr>
          <w:rFonts w:ascii="Palatino Linotype" w:eastAsia="Palatino Linotype" w:hAnsi="Palatino Linotype" w:cs="Palatino Linotype"/>
          <w:b/>
          <w:bCs/>
          <w:sz w:val="22"/>
          <w:szCs w:val="22"/>
        </w:rPr>
        <w:t>Considerando</w:t>
      </w:r>
      <w:r w:rsidRPr="00646A60">
        <w:rPr>
          <w:rFonts w:ascii="Palatino Linotype" w:eastAsia="Palatino Linotype" w:hAnsi="Palatino Linotype" w:cs="Palatino Linotype"/>
          <w:sz w:val="22"/>
          <w:szCs w:val="22"/>
        </w:rPr>
        <w:t xml:space="preserve"> </w:t>
      </w:r>
      <w:r w:rsidRPr="00646A60">
        <w:rPr>
          <w:rFonts w:ascii="Palatino Linotype" w:eastAsia="Palatino Linotype" w:hAnsi="Palatino Linotype" w:cs="Palatino Linotype"/>
          <w:b/>
          <w:bCs/>
          <w:sz w:val="22"/>
          <w:szCs w:val="22"/>
        </w:rPr>
        <w:t xml:space="preserve">Cuarto </w:t>
      </w:r>
      <w:r w:rsidRPr="00646A60">
        <w:rPr>
          <w:rFonts w:ascii="Palatino Linotype" w:eastAsia="Palatino Linotype" w:hAnsi="Palatino Linotype" w:cs="Palatino Linotype"/>
          <w:sz w:val="22"/>
          <w:szCs w:val="22"/>
        </w:rPr>
        <w:t xml:space="preserve">de esta resolución, se </w:t>
      </w:r>
      <w:r w:rsidRPr="00646A60">
        <w:rPr>
          <w:rFonts w:ascii="Palatino Linotype" w:eastAsia="Palatino Linotype" w:hAnsi="Palatino Linotype" w:cs="Palatino Linotype"/>
          <w:b/>
          <w:bCs/>
          <w:sz w:val="22"/>
          <w:szCs w:val="22"/>
        </w:rPr>
        <w:t xml:space="preserve">Modifica </w:t>
      </w:r>
      <w:r w:rsidRPr="00646A60">
        <w:rPr>
          <w:rFonts w:ascii="Palatino Linotype" w:eastAsia="Palatino Linotype" w:hAnsi="Palatino Linotype" w:cs="Palatino Linotype"/>
          <w:sz w:val="22"/>
          <w:szCs w:val="22"/>
        </w:rPr>
        <w:t xml:space="preserve">la respuesta emitida por el </w:t>
      </w:r>
      <w:r w:rsidRPr="00646A60">
        <w:rPr>
          <w:rFonts w:ascii="Palatino Linotype" w:eastAsia="Palatino Linotype" w:hAnsi="Palatino Linotype" w:cs="Palatino Linotype"/>
          <w:b/>
          <w:bCs/>
          <w:sz w:val="22"/>
          <w:szCs w:val="22"/>
        </w:rPr>
        <w:t xml:space="preserve">Sujeto Obligado. </w:t>
      </w:r>
    </w:p>
    <w:p w14:paraId="560D8A77" w14:textId="77777777" w:rsidR="009D5719" w:rsidRPr="00646A60" w:rsidRDefault="00377B0B">
      <w:pPr>
        <w:spacing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b/>
          <w:bCs/>
          <w:sz w:val="22"/>
          <w:szCs w:val="22"/>
        </w:rPr>
        <w:t xml:space="preserve">Segundo. </w:t>
      </w:r>
      <w:r w:rsidRPr="00646A60">
        <w:rPr>
          <w:rFonts w:ascii="Palatino Linotype" w:eastAsia="Palatino Linotype" w:hAnsi="Palatino Linotype" w:cs="Palatino Linotype"/>
          <w:sz w:val="22"/>
          <w:szCs w:val="22"/>
        </w:rPr>
        <w:t xml:space="preserve">Se </w:t>
      </w:r>
      <w:r w:rsidRPr="00646A60">
        <w:rPr>
          <w:rFonts w:ascii="Palatino Linotype" w:eastAsia="Palatino Linotype" w:hAnsi="Palatino Linotype" w:cs="Palatino Linotype"/>
          <w:b/>
          <w:bCs/>
          <w:sz w:val="22"/>
          <w:szCs w:val="22"/>
        </w:rPr>
        <w:t>Ordena</w:t>
      </w:r>
      <w:r w:rsidRPr="00646A60">
        <w:rPr>
          <w:rFonts w:ascii="Palatino Linotype" w:eastAsia="Palatino Linotype" w:hAnsi="Palatino Linotype" w:cs="Palatino Linotype"/>
          <w:sz w:val="22"/>
          <w:szCs w:val="22"/>
        </w:rPr>
        <w:t xml:space="preserve"> al </w:t>
      </w:r>
      <w:r w:rsidRPr="00646A60">
        <w:rPr>
          <w:rFonts w:ascii="Palatino Linotype" w:eastAsia="Palatino Linotype" w:hAnsi="Palatino Linotype" w:cs="Palatino Linotype"/>
          <w:b/>
          <w:bCs/>
          <w:sz w:val="22"/>
          <w:szCs w:val="22"/>
        </w:rPr>
        <w:t>Sujeto Obligado</w:t>
      </w:r>
      <w:r w:rsidRPr="00646A60">
        <w:rPr>
          <w:rFonts w:ascii="Palatino Linotype" w:eastAsia="Palatino Linotype" w:hAnsi="Palatino Linotype" w:cs="Palatino Linotype"/>
          <w:sz w:val="22"/>
          <w:szCs w:val="22"/>
        </w:rPr>
        <w:t xml:space="preserve">, en términos de los Considerandos </w:t>
      </w:r>
      <w:r w:rsidRPr="00646A60">
        <w:rPr>
          <w:rFonts w:ascii="Palatino Linotype" w:eastAsia="Palatino Linotype" w:hAnsi="Palatino Linotype" w:cs="Palatino Linotype"/>
          <w:b/>
          <w:bCs/>
          <w:sz w:val="22"/>
          <w:szCs w:val="22"/>
        </w:rPr>
        <w:t xml:space="preserve">Cuarto </w:t>
      </w:r>
      <w:r w:rsidRPr="00646A60">
        <w:rPr>
          <w:rFonts w:ascii="Palatino Linotype" w:eastAsia="Palatino Linotype" w:hAnsi="Palatino Linotype" w:cs="Palatino Linotype"/>
          <w:sz w:val="22"/>
          <w:szCs w:val="22"/>
        </w:rPr>
        <w:t xml:space="preserve">y </w:t>
      </w:r>
      <w:r w:rsidRPr="00646A60">
        <w:rPr>
          <w:rFonts w:ascii="Palatino Linotype" w:eastAsia="Palatino Linotype" w:hAnsi="Palatino Linotype" w:cs="Palatino Linotype"/>
          <w:b/>
          <w:bCs/>
          <w:sz w:val="22"/>
          <w:szCs w:val="22"/>
        </w:rPr>
        <w:t xml:space="preserve">Quinto </w:t>
      </w:r>
      <w:r w:rsidRPr="00646A60">
        <w:rPr>
          <w:rFonts w:ascii="Palatino Linotype" w:eastAsia="Palatino Linotype" w:hAnsi="Palatino Linotype" w:cs="Palatino Linotype"/>
          <w:sz w:val="22"/>
          <w:szCs w:val="22"/>
        </w:rPr>
        <w:t xml:space="preserve">de esta resolución, haga entrega, vía </w:t>
      </w:r>
      <w:r w:rsidRPr="00646A60">
        <w:rPr>
          <w:rFonts w:ascii="Palatino Linotype" w:eastAsia="Palatino Linotype" w:hAnsi="Palatino Linotype" w:cs="Palatino Linotype"/>
          <w:b/>
          <w:bCs/>
          <w:sz w:val="22"/>
          <w:szCs w:val="22"/>
        </w:rPr>
        <w:t>SAIMEX</w:t>
      </w:r>
      <w:r w:rsidRPr="00646A60">
        <w:rPr>
          <w:rFonts w:ascii="Palatino Linotype" w:eastAsia="Palatino Linotype" w:hAnsi="Palatino Linotype" w:cs="Palatino Linotype"/>
          <w:sz w:val="22"/>
          <w:szCs w:val="22"/>
        </w:rPr>
        <w:t>, en versión pública de lo siguiente:</w:t>
      </w:r>
    </w:p>
    <w:p w14:paraId="6085E992" w14:textId="315CC805" w:rsidR="009D5719" w:rsidRPr="00646A60" w:rsidRDefault="00377B0B">
      <w:pPr>
        <w:tabs>
          <w:tab w:val="left" w:pos="5040"/>
        </w:tabs>
        <w:spacing w:before="240" w:after="240" w:line="360" w:lineRule="auto"/>
        <w:ind w:left="284" w:right="49"/>
        <w:jc w:val="both"/>
        <w:rPr>
          <w:rFonts w:ascii="Palatino Linotype" w:eastAsia="Palatino Linotype" w:hAnsi="Palatino Linotype" w:cs="Palatino Linotype"/>
          <w:b/>
          <w:bCs/>
          <w:sz w:val="22"/>
          <w:szCs w:val="22"/>
        </w:rPr>
      </w:pPr>
      <w:r w:rsidRPr="00646A60">
        <w:rPr>
          <w:rFonts w:ascii="Palatino Linotype" w:eastAsia="Palatino Linotype" w:hAnsi="Palatino Linotype" w:cs="Palatino Linotype"/>
          <w:sz w:val="22"/>
          <w:szCs w:val="22"/>
        </w:rPr>
        <w:t>1. Certificado de competencia laboral de los titulares del Órgano Interno de Control Municipal, la Defensoría Municipal de Derechos Humanos</w:t>
      </w:r>
      <w:r w:rsidR="0061618B" w:rsidRPr="00646A60">
        <w:rPr>
          <w:rFonts w:ascii="Palatino Linotype" w:eastAsia="Palatino Linotype" w:hAnsi="Palatino Linotype" w:cs="Palatino Linotype"/>
          <w:sz w:val="22"/>
          <w:szCs w:val="22"/>
        </w:rPr>
        <w:t xml:space="preserve">, </w:t>
      </w:r>
      <w:r w:rsidR="00A3572E" w:rsidRPr="00646A60">
        <w:rPr>
          <w:rFonts w:ascii="Palatino Linotype" w:eastAsia="Palatino Linotype" w:hAnsi="Palatino Linotype" w:cs="Palatino Linotype"/>
          <w:sz w:val="22"/>
          <w:szCs w:val="22"/>
        </w:rPr>
        <w:t xml:space="preserve">la </w:t>
      </w:r>
      <w:r w:rsidR="0061618B" w:rsidRPr="00646A60">
        <w:rPr>
          <w:rFonts w:ascii="Palatino Linotype" w:eastAsia="Palatino Linotype" w:hAnsi="Palatino Linotype" w:cs="Palatino Linotype"/>
          <w:sz w:val="22"/>
          <w:szCs w:val="22"/>
        </w:rPr>
        <w:t xml:space="preserve">Dirección </w:t>
      </w:r>
      <w:r w:rsidR="0082309C" w:rsidRPr="00646A60">
        <w:rPr>
          <w:rFonts w:ascii="Palatino Linotype" w:eastAsia="Palatino Linotype" w:hAnsi="Palatino Linotype" w:cs="Palatino Linotype"/>
          <w:sz w:val="22"/>
          <w:szCs w:val="22"/>
        </w:rPr>
        <w:br/>
        <w:t xml:space="preserve">General </w:t>
      </w:r>
      <w:r w:rsidR="0061618B" w:rsidRPr="00646A60">
        <w:rPr>
          <w:rFonts w:ascii="Palatino Linotype" w:eastAsia="Palatino Linotype" w:hAnsi="Palatino Linotype" w:cs="Palatino Linotype"/>
          <w:sz w:val="22"/>
          <w:szCs w:val="22"/>
        </w:rPr>
        <w:t xml:space="preserve">de Seguridad </w:t>
      </w:r>
      <w:r w:rsidR="0082309C" w:rsidRPr="00646A60">
        <w:rPr>
          <w:rFonts w:ascii="Palatino Linotype" w:eastAsia="Palatino Linotype" w:hAnsi="Palatino Linotype" w:cs="Palatino Linotype"/>
          <w:sz w:val="22"/>
          <w:szCs w:val="22"/>
        </w:rPr>
        <w:t>y Protección</w:t>
      </w:r>
      <w:r w:rsidR="0061618B" w:rsidRPr="00646A60">
        <w:rPr>
          <w:rFonts w:ascii="Palatino Linotype" w:eastAsia="Palatino Linotype" w:hAnsi="Palatino Linotype" w:cs="Palatino Linotype"/>
          <w:sz w:val="22"/>
          <w:szCs w:val="22"/>
        </w:rPr>
        <w:t xml:space="preserve"> </w:t>
      </w:r>
      <w:r w:rsidRPr="00646A60">
        <w:rPr>
          <w:rFonts w:ascii="Palatino Linotype" w:eastAsia="Palatino Linotype" w:hAnsi="Palatino Linotype" w:cs="Palatino Linotype"/>
          <w:sz w:val="22"/>
          <w:szCs w:val="22"/>
        </w:rPr>
        <w:t xml:space="preserve">y la Unidad de Transparencia, en funciones al </w:t>
      </w:r>
      <w:r w:rsidR="00B42B07" w:rsidRPr="00646A60">
        <w:rPr>
          <w:rFonts w:ascii="Palatino Linotype" w:eastAsia="Palatino Linotype" w:hAnsi="Palatino Linotype" w:cs="Palatino Linotype"/>
          <w:sz w:val="22"/>
          <w:szCs w:val="22"/>
        </w:rPr>
        <w:t>veintiséis de junio de dos mil veinticinco</w:t>
      </w:r>
      <w:r w:rsidRPr="00646A60">
        <w:rPr>
          <w:rFonts w:ascii="Palatino Linotype" w:eastAsia="Palatino Linotype" w:hAnsi="Palatino Linotype" w:cs="Palatino Linotype"/>
          <w:b/>
          <w:bCs/>
          <w:sz w:val="22"/>
          <w:szCs w:val="22"/>
        </w:rPr>
        <w:t>.</w:t>
      </w:r>
    </w:p>
    <w:p w14:paraId="0C5E66ED" w14:textId="77777777" w:rsidR="009D5719" w:rsidRPr="00646A60" w:rsidRDefault="00377B0B">
      <w:pPr>
        <w:tabs>
          <w:tab w:val="left" w:pos="5040"/>
        </w:tabs>
        <w:spacing w:before="240" w:after="240" w:line="360" w:lineRule="auto"/>
        <w:ind w:left="284" w:right="49"/>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2. Certificado de competencia laboral de los titulares de la Coordinación Municipal de Protección Civil, la Tesorería Municipal, la Dirección General de Obras Públicas, la Dirección General de Planeación, Gest</w:t>
      </w:r>
      <w:r w:rsidR="00AD78F0" w:rsidRPr="00646A60">
        <w:rPr>
          <w:rFonts w:ascii="Palatino Linotype" w:eastAsia="Palatino Linotype" w:hAnsi="Palatino Linotype" w:cs="Palatino Linotype"/>
          <w:sz w:val="22"/>
          <w:szCs w:val="22"/>
        </w:rPr>
        <w:t xml:space="preserve">ión Urbana y Ciudad Inteligente; </w:t>
      </w:r>
      <w:r w:rsidR="007B1DA9" w:rsidRPr="00646A60">
        <w:rPr>
          <w:rFonts w:ascii="Palatino Linotype" w:eastAsia="Palatino Linotype" w:hAnsi="Palatino Linotype" w:cs="Palatino Linotype"/>
          <w:sz w:val="22"/>
          <w:szCs w:val="22"/>
        </w:rPr>
        <w:t>y</w:t>
      </w:r>
      <w:r w:rsidRPr="00646A60">
        <w:rPr>
          <w:rFonts w:ascii="Palatino Linotype" w:eastAsia="Palatino Linotype" w:hAnsi="Palatino Linotype" w:cs="Palatino Linotype"/>
          <w:sz w:val="22"/>
          <w:szCs w:val="22"/>
        </w:rPr>
        <w:t xml:space="preserve"> la Di</w:t>
      </w:r>
      <w:r w:rsidR="007B1DA9" w:rsidRPr="00646A60">
        <w:rPr>
          <w:rFonts w:ascii="Palatino Linotype" w:eastAsia="Palatino Linotype" w:hAnsi="Palatino Linotype" w:cs="Palatino Linotype"/>
          <w:sz w:val="22"/>
          <w:szCs w:val="22"/>
        </w:rPr>
        <w:t>rección General Medio Ambiente</w:t>
      </w:r>
      <w:r w:rsidRPr="00646A60">
        <w:rPr>
          <w:rFonts w:ascii="Palatino Linotype" w:eastAsia="Palatino Linotype" w:hAnsi="Palatino Linotype" w:cs="Palatino Linotype"/>
          <w:sz w:val="22"/>
          <w:szCs w:val="22"/>
        </w:rPr>
        <w:t>, en versión pública correcta.</w:t>
      </w:r>
    </w:p>
    <w:p w14:paraId="1C9F4042" w14:textId="4C4715FC" w:rsidR="00AD78F0" w:rsidRPr="00646A60" w:rsidRDefault="00AD78F0" w:rsidP="00AD78F0">
      <w:pPr>
        <w:spacing w:before="120" w:after="120"/>
        <w:ind w:left="284"/>
        <w:jc w:val="both"/>
        <w:rPr>
          <w:rFonts w:ascii="Palatino Linotype" w:eastAsia="Palatino Linotype" w:hAnsi="Palatino Linotype" w:cs="Palatino Linotype"/>
          <w:b/>
          <w:bCs/>
          <w:i/>
          <w:sz w:val="20"/>
          <w:szCs w:val="22"/>
        </w:rPr>
      </w:pPr>
      <w:r w:rsidRPr="00646A60">
        <w:rPr>
          <w:rFonts w:ascii="Palatino Linotype" w:eastAsia="Palatino Linotype" w:hAnsi="Palatino Linotype" w:cs="Palatino Linotype"/>
          <w:i/>
          <w:sz w:val="20"/>
          <w:szCs w:val="22"/>
        </w:rPr>
        <w:t xml:space="preserve">Para la entrega de información en versión pública, se deberá emitir el Acuerdo del Comité de Transparencia de acuerdo con la Ley de Transparencia y Acceso a la Información Pública del Estado de México y Municipios, en el que funde y motive las razones sobre los datos que se supriman o eliminen, mismo que también hará de conocimiento de la parte </w:t>
      </w:r>
      <w:r w:rsidRPr="00646A60">
        <w:rPr>
          <w:rFonts w:ascii="Palatino Linotype" w:eastAsia="Palatino Linotype" w:hAnsi="Palatino Linotype" w:cs="Palatino Linotype"/>
          <w:b/>
          <w:bCs/>
          <w:i/>
          <w:sz w:val="20"/>
          <w:szCs w:val="22"/>
        </w:rPr>
        <w:t>Recurrente.</w:t>
      </w:r>
    </w:p>
    <w:p w14:paraId="7652438D" w14:textId="28D6D39E" w:rsidR="0082309C" w:rsidRPr="00646A60" w:rsidRDefault="0082309C" w:rsidP="0082309C">
      <w:pPr>
        <w:spacing w:before="120" w:after="120"/>
        <w:ind w:left="284"/>
        <w:jc w:val="both"/>
        <w:rPr>
          <w:rFonts w:ascii="Palatino Linotype" w:hAnsi="Palatino Linotype"/>
          <w:i/>
          <w:iCs/>
          <w:sz w:val="20"/>
          <w:szCs w:val="20"/>
        </w:rPr>
      </w:pPr>
      <w:r w:rsidRPr="00646A60">
        <w:rPr>
          <w:rFonts w:ascii="Palatino Linotype" w:hAnsi="Palatino Linotype"/>
          <w:i/>
          <w:iCs/>
          <w:sz w:val="20"/>
          <w:szCs w:val="20"/>
        </w:rPr>
        <w:t xml:space="preserve">Para el caso de que la información que se ordena entregar en el </w:t>
      </w:r>
      <w:r w:rsidRPr="00646A60">
        <w:rPr>
          <w:rFonts w:ascii="Palatino Linotype" w:hAnsi="Palatino Linotype"/>
          <w:b/>
          <w:i/>
          <w:iCs/>
          <w:sz w:val="20"/>
          <w:szCs w:val="20"/>
        </w:rPr>
        <w:t xml:space="preserve">punto 1, </w:t>
      </w:r>
      <w:r w:rsidRPr="00646A60">
        <w:rPr>
          <w:rFonts w:ascii="Palatino Linotype" w:hAnsi="Palatino Linotype"/>
          <w:i/>
          <w:iCs/>
          <w:sz w:val="20"/>
          <w:szCs w:val="20"/>
        </w:rPr>
        <w:t xml:space="preserve">respecto de los titulares de Órgano Interno de Control Municipal, la Defensoría Municipal de Derechos Humanos, la Dirección General de Seguridad y Protección y la Unidad de Transparencia, no obre en los archivos del </w:t>
      </w:r>
      <w:r w:rsidRPr="00646A60">
        <w:rPr>
          <w:rFonts w:ascii="Palatino Linotype" w:hAnsi="Palatino Linotype"/>
          <w:b/>
          <w:i/>
          <w:iCs/>
          <w:sz w:val="20"/>
          <w:szCs w:val="20"/>
        </w:rPr>
        <w:t xml:space="preserve">Sujeto </w:t>
      </w:r>
      <w:r w:rsidRPr="00646A60">
        <w:rPr>
          <w:rFonts w:ascii="Palatino Linotype" w:hAnsi="Palatino Linotype"/>
          <w:i/>
          <w:iCs/>
          <w:sz w:val="20"/>
          <w:szCs w:val="20"/>
        </w:rPr>
        <w:t>Obligado por no administrarse o poseerse a la fecha de presentación de la solicitud</w:t>
      </w:r>
      <w:r w:rsidRPr="00646A60">
        <w:rPr>
          <w:rFonts w:ascii="Palatino Linotype" w:hAnsi="Palatino Linotype"/>
          <w:b/>
          <w:i/>
          <w:iCs/>
          <w:sz w:val="20"/>
          <w:szCs w:val="20"/>
        </w:rPr>
        <w:t>,</w:t>
      </w:r>
      <w:r w:rsidRPr="00646A60">
        <w:rPr>
          <w:rFonts w:ascii="Palatino Linotype" w:hAnsi="Palatino Linotype"/>
          <w:i/>
          <w:iCs/>
          <w:sz w:val="20"/>
          <w:szCs w:val="20"/>
        </w:rPr>
        <w:t xml:space="preserve"> deberá hacerlo del conocimiento del Particular en términos del artículo 19, párrafo segundo, de la Ley de Transparencia y Acceso a la Información Pública del Estado de México y Municipios, para tenerse por colmado dicho requerimiento. </w:t>
      </w:r>
    </w:p>
    <w:p w14:paraId="2470D342" w14:textId="77777777" w:rsidR="009D5719" w:rsidRPr="00646A60" w:rsidRDefault="00377B0B">
      <w:pPr>
        <w:spacing w:before="240" w:after="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b/>
          <w:bCs/>
          <w:sz w:val="22"/>
          <w:szCs w:val="22"/>
        </w:rPr>
        <w:t xml:space="preserve">Tercero. Notifíquese, </w:t>
      </w:r>
      <w:r w:rsidRPr="00646A60">
        <w:rPr>
          <w:rFonts w:ascii="Palatino Linotype" w:eastAsia="Palatino Linotype" w:hAnsi="Palatino Linotype" w:cs="Palatino Linotype"/>
          <w:sz w:val="22"/>
          <w:szCs w:val="22"/>
        </w:rPr>
        <w:t xml:space="preserve">vía </w:t>
      </w:r>
      <w:r w:rsidRPr="00646A60">
        <w:rPr>
          <w:rFonts w:ascii="Palatino Linotype" w:eastAsia="Palatino Linotype" w:hAnsi="Palatino Linotype" w:cs="Palatino Linotype"/>
          <w:b/>
          <w:bCs/>
          <w:sz w:val="22"/>
          <w:szCs w:val="22"/>
        </w:rPr>
        <w:t>SAIMEX</w:t>
      </w:r>
      <w:r w:rsidRPr="00646A60">
        <w:rPr>
          <w:rFonts w:ascii="Palatino Linotype" w:eastAsia="Palatino Linotype" w:hAnsi="Palatino Linotype" w:cs="Palatino Linotype"/>
          <w:sz w:val="22"/>
          <w:szCs w:val="22"/>
        </w:rPr>
        <w:t xml:space="preserve">, al Titular de la Unidad de Transparencia del </w:t>
      </w:r>
      <w:r w:rsidRPr="00646A60">
        <w:rPr>
          <w:rFonts w:ascii="Palatino Linotype" w:eastAsia="Palatino Linotype" w:hAnsi="Palatino Linotype" w:cs="Palatino Linotype"/>
          <w:b/>
          <w:bCs/>
          <w:sz w:val="22"/>
          <w:szCs w:val="22"/>
        </w:rPr>
        <w:t>Sujeto Obligado,</w:t>
      </w:r>
      <w:r w:rsidRPr="00646A60">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765560F" w14:textId="77777777" w:rsidR="009D5719" w:rsidRPr="00646A60" w:rsidRDefault="00377B0B">
      <w:pPr>
        <w:spacing w:before="240" w:after="240" w:line="360" w:lineRule="auto"/>
        <w:jc w:val="both"/>
        <w:rPr>
          <w:rFonts w:ascii="Palatino Linotype" w:eastAsia="Palatino Linotype" w:hAnsi="Palatino Linotype" w:cs="Palatino Linotype"/>
          <w:sz w:val="22"/>
          <w:szCs w:val="22"/>
        </w:rPr>
      </w:pPr>
      <w:r w:rsidRPr="00646A60">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646A60">
        <w:rPr>
          <w:rFonts w:ascii="Palatino Linotype" w:eastAsia="Palatino Linotype" w:hAnsi="Palatino Linotype" w:cs="Palatino Linotype"/>
          <w:b/>
          <w:bCs/>
          <w:sz w:val="22"/>
          <w:szCs w:val="22"/>
        </w:rPr>
        <w:t>Sujeto Obligado</w:t>
      </w:r>
      <w:r w:rsidRPr="00646A60">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25A33114" w14:textId="77777777" w:rsidR="009D5719" w:rsidRPr="00646A60" w:rsidRDefault="00377B0B">
      <w:pPr>
        <w:spacing w:before="240" w:after="240" w:line="360" w:lineRule="auto"/>
        <w:jc w:val="both"/>
        <w:rPr>
          <w:rFonts w:ascii="Palatino Linotype" w:eastAsia="Palatino Linotype" w:hAnsi="Palatino Linotype" w:cs="Palatino Linotype"/>
          <w:sz w:val="22"/>
          <w:szCs w:val="22"/>
        </w:rPr>
      </w:pPr>
      <w:bookmarkStart w:id="11" w:name="_heading=h.17dp8vu" w:colFirst="0" w:colLast="0"/>
      <w:bookmarkEnd w:id="11"/>
      <w:r w:rsidRPr="00646A60">
        <w:rPr>
          <w:rFonts w:ascii="Palatino Linotype" w:eastAsia="Palatino Linotype" w:hAnsi="Palatino Linotype" w:cs="Palatino Linotype"/>
          <w:b/>
          <w:bCs/>
          <w:sz w:val="22"/>
          <w:szCs w:val="22"/>
        </w:rPr>
        <w:t xml:space="preserve">Cuarto.  Notifíquese, </w:t>
      </w:r>
      <w:r w:rsidRPr="00646A60">
        <w:rPr>
          <w:rFonts w:ascii="Palatino Linotype" w:eastAsia="Palatino Linotype" w:hAnsi="Palatino Linotype" w:cs="Palatino Linotype"/>
          <w:sz w:val="22"/>
          <w:szCs w:val="22"/>
        </w:rPr>
        <w:t xml:space="preserve">vía </w:t>
      </w:r>
      <w:r w:rsidRPr="00646A60">
        <w:rPr>
          <w:rFonts w:ascii="Palatino Linotype" w:eastAsia="Palatino Linotype" w:hAnsi="Palatino Linotype" w:cs="Palatino Linotype"/>
          <w:b/>
          <w:bCs/>
          <w:sz w:val="22"/>
          <w:szCs w:val="22"/>
        </w:rPr>
        <w:t>SAIMEX</w:t>
      </w:r>
      <w:r w:rsidRPr="00646A60">
        <w:rPr>
          <w:rFonts w:ascii="Palatino Linotype" w:eastAsia="Palatino Linotype" w:hAnsi="Palatino Linotype" w:cs="Palatino Linotype"/>
          <w:sz w:val="22"/>
          <w:szCs w:val="22"/>
        </w:rPr>
        <w:t xml:space="preserve">, a la parte </w:t>
      </w:r>
      <w:r w:rsidRPr="00646A60">
        <w:rPr>
          <w:rFonts w:ascii="Palatino Linotype" w:eastAsia="Palatino Linotype" w:hAnsi="Palatino Linotype" w:cs="Palatino Linotype"/>
          <w:b/>
          <w:bCs/>
          <w:sz w:val="22"/>
          <w:szCs w:val="22"/>
        </w:rPr>
        <w:t>Recurrente</w:t>
      </w:r>
      <w:r w:rsidRPr="00646A60">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685F8A4" w14:textId="684BC944" w:rsidR="009D5719" w:rsidRPr="005A4D22" w:rsidRDefault="00803419">
      <w:pPr>
        <w:tabs>
          <w:tab w:val="left" w:pos="8647"/>
        </w:tabs>
        <w:spacing w:before="240" w:after="240" w:line="360" w:lineRule="auto"/>
        <w:ind w:right="51"/>
        <w:jc w:val="both"/>
        <w:rPr>
          <w:rFonts w:ascii="Palatino Linotype" w:eastAsia="Palatino Linotype" w:hAnsi="Palatino Linotype" w:cs="Palatino Linotype"/>
          <w:sz w:val="22"/>
          <w:szCs w:val="22"/>
        </w:rPr>
      </w:pPr>
      <w:bookmarkStart w:id="12" w:name="_heading=h.lnxbz9" w:colFirst="0" w:colLast="0"/>
      <w:bookmarkEnd w:id="12"/>
      <w:r w:rsidRPr="00646A60">
        <w:rPr>
          <w:rFonts w:ascii="Palatino Linotype" w:eastAsia="Palatino Linotype" w:hAnsi="Palatino Linotype" w:cs="Palatino Linotype"/>
          <w:sz w:val="22"/>
          <w:szCs w:val="22"/>
        </w:rPr>
        <w:t>A</w:t>
      </w:r>
      <w:r w:rsidR="00377B0B" w:rsidRPr="00646A60">
        <w:rPr>
          <w:rFonts w:ascii="Palatino Linotype" w:eastAsia="Palatino Linotype" w:hAnsi="Palatino Linotype" w:cs="Palatino Linotype"/>
          <w:sz w:val="22"/>
          <w:szCs w:val="22"/>
        </w:rPr>
        <w:t>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w:t>
      </w:r>
      <w:r w:rsidR="002705E1" w:rsidRPr="00646A60">
        <w:rPr>
          <w:rFonts w:ascii="Palatino Linotype" w:eastAsia="Palatino Linotype" w:hAnsi="Palatino Linotype" w:cs="Palatino Linotype"/>
          <w:sz w:val="22"/>
          <w:szCs w:val="22"/>
        </w:rPr>
        <w:t>RIEGA, Y GUADALUPE RAMÍREZ PEÑA</w:t>
      </w:r>
      <w:r w:rsidR="00215E85" w:rsidRPr="00646A60">
        <w:rPr>
          <w:rFonts w:ascii="Palatino Linotype" w:eastAsia="Palatino Linotype" w:hAnsi="Palatino Linotype" w:cs="Palatino Linotype"/>
          <w:sz w:val="22"/>
          <w:szCs w:val="22"/>
        </w:rPr>
        <w:t>, EMITIENDO VOTO PARTICULAR</w:t>
      </w:r>
      <w:r w:rsidR="00377B0B" w:rsidRPr="00646A60">
        <w:rPr>
          <w:rFonts w:ascii="Palatino Linotype" w:eastAsia="Palatino Linotype" w:hAnsi="Palatino Linotype" w:cs="Palatino Linotype"/>
          <w:sz w:val="22"/>
          <w:szCs w:val="22"/>
        </w:rPr>
        <w:t xml:space="preserve">; EN LA </w:t>
      </w:r>
      <w:r w:rsidR="002705E1" w:rsidRPr="00646A60">
        <w:rPr>
          <w:rFonts w:ascii="Palatino Linotype" w:eastAsia="Palatino Linotype" w:hAnsi="Palatino Linotype" w:cs="Palatino Linotype"/>
          <w:sz w:val="22"/>
          <w:szCs w:val="22"/>
        </w:rPr>
        <w:t>DÉCIMA</w:t>
      </w:r>
      <w:r w:rsidR="00377B0B" w:rsidRPr="00646A60">
        <w:rPr>
          <w:rFonts w:ascii="Palatino Linotype" w:eastAsia="Palatino Linotype" w:hAnsi="Palatino Linotype" w:cs="Palatino Linotype"/>
          <w:sz w:val="22"/>
          <w:szCs w:val="22"/>
        </w:rPr>
        <w:t xml:space="preserve"> SESIÓN ORDINARIA CELEBRADA EL </w:t>
      </w:r>
      <w:r w:rsidR="002705E1" w:rsidRPr="00646A60">
        <w:rPr>
          <w:rFonts w:ascii="Palatino Linotype" w:eastAsia="Palatino Linotype" w:hAnsi="Palatino Linotype" w:cs="Palatino Linotype"/>
          <w:sz w:val="22"/>
          <w:szCs w:val="22"/>
        </w:rPr>
        <w:t>DIECINUEVE DE MARZO DE DOS MIL VEINTISÉIS</w:t>
      </w:r>
      <w:r w:rsidR="00377B0B" w:rsidRPr="00646A60">
        <w:rPr>
          <w:rFonts w:ascii="Palatino Linotype" w:eastAsia="Palatino Linotype" w:hAnsi="Palatino Linotype" w:cs="Palatino Linotype"/>
          <w:sz w:val="22"/>
          <w:szCs w:val="22"/>
        </w:rPr>
        <w:t>, ANTE EL SECRETARIO TÉCNICO DEL PLENO ALEXIS TAPIA RAMÍREZ.</w:t>
      </w:r>
    </w:p>
    <w:p w14:paraId="5CA05563" w14:textId="77777777" w:rsidR="009D5719" w:rsidRPr="005A4D22" w:rsidRDefault="009D5719">
      <w:pPr>
        <w:spacing w:line="360" w:lineRule="auto"/>
        <w:jc w:val="both"/>
        <w:rPr>
          <w:rFonts w:ascii="Palatino Linotype" w:eastAsia="Palatino Linotype" w:hAnsi="Palatino Linotype" w:cs="Palatino Linotype"/>
          <w:sz w:val="22"/>
          <w:szCs w:val="22"/>
        </w:rPr>
      </w:pPr>
    </w:p>
    <w:p w14:paraId="0DF89E72" w14:textId="77777777" w:rsidR="009D5719" w:rsidRPr="005A4D22" w:rsidRDefault="009D5719">
      <w:pPr>
        <w:spacing w:line="360" w:lineRule="auto"/>
        <w:jc w:val="center"/>
        <w:rPr>
          <w:rFonts w:ascii="Palatino Linotype" w:eastAsia="Palatino Linotype" w:hAnsi="Palatino Linotype" w:cs="Palatino Linotype"/>
          <w:sz w:val="22"/>
          <w:szCs w:val="22"/>
        </w:rPr>
      </w:pPr>
    </w:p>
    <w:p w14:paraId="15E328F9" w14:textId="77777777" w:rsidR="009D5719" w:rsidRPr="005A4D22" w:rsidRDefault="009D5719">
      <w:pPr>
        <w:spacing w:line="360" w:lineRule="auto"/>
        <w:jc w:val="both"/>
        <w:rPr>
          <w:rFonts w:ascii="Palatino Linotype" w:eastAsia="Palatino Linotype" w:hAnsi="Palatino Linotype" w:cs="Palatino Linotype"/>
          <w:sz w:val="22"/>
          <w:szCs w:val="22"/>
        </w:rPr>
      </w:pPr>
    </w:p>
    <w:p w14:paraId="46A79CB7" w14:textId="77777777" w:rsidR="009D5719" w:rsidRPr="005A4D22" w:rsidRDefault="009D5719">
      <w:pPr>
        <w:spacing w:line="360" w:lineRule="auto"/>
        <w:jc w:val="both"/>
        <w:rPr>
          <w:rFonts w:ascii="Palatino Linotype" w:eastAsia="Palatino Linotype" w:hAnsi="Palatino Linotype" w:cs="Palatino Linotype"/>
          <w:sz w:val="22"/>
          <w:szCs w:val="22"/>
        </w:rPr>
      </w:pPr>
    </w:p>
    <w:p w14:paraId="27340487" w14:textId="77777777" w:rsidR="009D5719" w:rsidRPr="005A4D22" w:rsidRDefault="009D5719">
      <w:pPr>
        <w:spacing w:line="360" w:lineRule="auto"/>
        <w:jc w:val="both"/>
        <w:rPr>
          <w:rFonts w:ascii="Palatino Linotype" w:eastAsia="Palatino Linotype" w:hAnsi="Palatino Linotype" w:cs="Palatino Linotype"/>
          <w:sz w:val="22"/>
          <w:szCs w:val="22"/>
        </w:rPr>
      </w:pPr>
    </w:p>
    <w:p w14:paraId="119E860A" w14:textId="77777777" w:rsidR="009D5719" w:rsidRPr="005A4D22" w:rsidRDefault="009D5719">
      <w:pPr>
        <w:spacing w:line="360" w:lineRule="auto"/>
        <w:jc w:val="both"/>
        <w:rPr>
          <w:rFonts w:ascii="Palatino Linotype" w:eastAsia="Palatino Linotype" w:hAnsi="Palatino Linotype" w:cs="Palatino Linotype"/>
          <w:sz w:val="22"/>
          <w:szCs w:val="22"/>
        </w:rPr>
      </w:pPr>
    </w:p>
    <w:p w14:paraId="0988DCB1" w14:textId="77777777" w:rsidR="009D5719" w:rsidRPr="005A4D22" w:rsidRDefault="009D5719">
      <w:pPr>
        <w:spacing w:line="360" w:lineRule="auto"/>
        <w:jc w:val="both"/>
        <w:rPr>
          <w:rFonts w:ascii="Palatino Linotype" w:eastAsia="Palatino Linotype" w:hAnsi="Palatino Linotype" w:cs="Palatino Linotype"/>
          <w:sz w:val="22"/>
          <w:szCs w:val="22"/>
        </w:rPr>
      </w:pPr>
    </w:p>
    <w:p w14:paraId="62872879" w14:textId="77777777" w:rsidR="009D5719" w:rsidRPr="005A4D22" w:rsidRDefault="009D5719">
      <w:pPr>
        <w:spacing w:line="360" w:lineRule="auto"/>
        <w:jc w:val="both"/>
        <w:rPr>
          <w:rFonts w:ascii="Palatino Linotype" w:eastAsia="Palatino Linotype" w:hAnsi="Palatino Linotype" w:cs="Palatino Linotype"/>
          <w:sz w:val="22"/>
          <w:szCs w:val="22"/>
        </w:rPr>
      </w:pPr>
    </w:p>
    <w:p w14:paraId="7628904E" w14:textId="77777777" w:rsidR="009D5719" w:rsidRPr="005A4D22" w:rsidRDefault="009D5719">
      <w:pPr>
        <w:spacing w:line="360" w:lineRule="auto"/>
        <w:jc w:val="both"/>
        <w:rPr>
          <w:rFonts w:ascii="Palatino Linotype" w:eastAsia="Palatino Linotype" w:hAnsi="Palatino Linotype" w:cs="Palatino Linotype"/>
          <w:sz w:val="22"/>
          <w:szCs w:val="22"/>
        </w:rPr>
      </w:pPr>
    </w:p>
    <w:p w14:paraId="0D350530" w14:textId="77777777" w:rsidR="009D5719" w:rsidRPr="005A4D22" w:rsidRDefault="009D5719">
      <w:pPr>
        <w:spacing w:line="360" w:lineRule="auto"/>
        <w:jc w:val="both"/>
        <w:rPr>
          <w:rFonts w:ascii="Palatino Linotype" w:eastAsia="Palatino Linotype" w:hAnsi="Palatino Linotype" w:cs="Palatino Linotype"/>
          <w:sz w:val="22"/>
          <w:szCs w:val="22"/>
        </w:rPr>
      </w:pPr>
    </w:p>
    <w:p w14:paraId="4614B7DD" w14:textId="77777777" w:rsidR="009D5719" w:rsidRPr="005A4D22" w:rsidRDefault="009D5719">
      <w:pPr>
        <w:spacing w:line="360" w:lineRule="auto"/>
        <w:jc w:val="both"/>
        <w:rPr>
          <w:rFonts w:ascii="Palatino Linotype" w:eastAsia="Palatino Linotype" w:hAnsi="Palatino Linotype" w:cs="Palatino Linotype"/>
          <w:sz w:val="22"/>
          <w:szCs w:val="22"/>
        </w:rPr>
      </w:pPr>
    </w:p>
    <w:p w14:paraId="23DE6052" w14:textId="77777777" w:rsidR="009D5719" w:rsidRPr="005A4D22" w:rsidRDefault="009D5719">
      <w:pPr>
        <w:spacing w:line="360" w:lineRule="auto"/>
        <w:jc w:val="both"/>
        <w:rPr>
          <w:rFonts w:ascii="Palatino Linotype" w:eastAsia="Palatino Linotype" w:hAnsi="Palatino Linotype" w:cs="Palatino Linotype"/>
          <w:sz w:val="22"/>
          <w:szCs w:val="22"/>
        </w:rPr>
      </w:pPr>
    </w:p>
    <w:p w14:paraId="2521E4C2" w14:textId="77777777" w:rsidR="009D5719" w:rsidRPr="005A4D22" w:rsidRDefault="009D5719">
      <w:pPr>
        <w:spacing w:line="360" w:lineRule="auto"/>
        <w:jc w:val="both"/>
        <w:rPr>
          <w:rFonts w:ascii="Palatino Linotype" w:eastAsia="Palatino Linotype" w:hAnsi="Palatino Linotype" w:cs="Palatino Linotype"/>
          <w:sz w:val="22"/>
          <w:szCs w:val="22"/>
        </w:rPr>
      </w:pPr>
    </w:p>
    <w:p w14:paraId="2051BE72" w14:textId="77777777" w:rsidR="009D5719" w:rsidRPr="005A4D22" w:rsidRDefault="009D5719">
      <w:pPr>
        <w:spacing w:line="360" w:lineRule="auto"/>
        <w:jc w:val="both"/>
        <w:rPr>
          <w:rFonts w:ascii="Palatino Linotype" w:eastAsia="Palatino Linotype" w:hAnsi="Palatino Linotype" w:cs="Palatino Linotype"/>
          <w:sz w:val="22"/>
          <w:szCs w:val="22"/>
        </w:rPr>
      </w:pPr>
    </w:p>
    <w:p w14:paraId="7B03D854" w14:textId="77777777" w:rsidR="009D5719" w:rsidRPr="005A4D22" w:rsidRDefault="009D5719">
      <w:pPr>
        <w:spacing w:line="360" w:lineRule="auto"/>
        <w:jc w:val="both"/>
        <w:rPr>
          <w:rFonts w:ascii="Palatino Linotype" w:eastAsia="Palatino Linotype" w:hAnsi="Palatino Linotype" w:cs="Palatino Linotype"/>
          <w:sz w:val="22"/>
          <w:szCs w:val="22"/>
        </w:rPr>
      </w:pPr>
    </w:p>
    <w:p w14:paraId="5D8F0234" w14:textId="77777777" w:rsidR="009D5719" w:rsidRPr="005A4D22" w:rsidRDefault="009D5719">
      <w:pPr>
        <w:spacing w:line="360" w:lineRule="auto"/>
        <w:jc w:val="both"/>
        <w:rPr>
          <w:rFonts w:ascii="Palatino Linotype" w:eastAsia="Palatino Linotype" w:hAnsi="Palatino Linotype" w:cs="Palatino Linotype"/>
          <w:sz w:val="22"/>
          <w:szCs w:val="22"/>
        </w:rPr>
      </w:pPr>
    </w:p>
    <w:p w14:paraId="5254701D" w14:textId="77777777" w:rsidR="009D5719" w:rsidRPr="005A4D22" w:rsidRDefault="009D5719">
      <w:pPr>
        <w:spacing w:line="360" w:lineRule="auto"/>
        <w:jc w:val="both"/>
        <w:rPr>
          <w:rFonts w:ascii="Palatino Linotype" w:eastAsia="Palatino Linotype" w:hAnsi="Palatino Linotype" w:cs="Palatino Linotype"/>
          <w:sz w:val="22"/>
          <w:szCs w:val="22"/>
        </w:rPr>
      </w:pPr>
    </w:p>
    <w:p w14:paraId="0C5DDF9B" w14:textId="77777777" w:rsidR="009D5719" w:rsidRPr="005A4D22" w:rsidRDefault="009D5719">
      <w:pPr>
        <w:spacing w:line="360" w:lineRule="auto"/>
        <w:jc w:val="both"/>
        <w:rPr>
          <w:rFonts w:ascii="Palatino Linotype" w:eastAsia="Palatino Linotype" w:hAnsi="Palatino Linotype" w:cs="Palatino Linotype"/>
          <w:sz w:val="22"/>
          <w:szCs w:val="22"/>
        </w:rPr>
      </w:pPr>
    </w:p>
    <w:p w14:paraId="0857F356" w14:textId="77777777" w:rsidR="009D5719" w:rsidRPr="005A4D22" w:rsidRDefault="009D5719">
      <w:pPr>
        <w:spacing w:line="360" w:lineRule="auto"/>
        <w:jc w:val="both"/>
        <w:rPr>
          <w:rFonts w:ascii="Palatino Linotype" w:eastAsia="Palatino Linotype" w:hAnsi="Palatino Linotype" w:cs="Palatino Linotype"/>
          <w:sz w:val="22"/>
          <w:szCs w:val="22"/>
        </w:rPr>
      </w:pPr>
    </w:p>
    <w:p w14:paraId="311EDC4C" w14:textId="77777777" w:rsidR="009D5719" w:rsidRPr="005A4D22" w:rsidRDefault="009D5719">
      <w:pPr>
        <w:spacing w:line="360" w:lineRule="auto"/>
        <w:jc w:val="both"/>
        <w:rPr>
          <w:rFonts w:ascii="Palatino Linotype" w:eastAsia="Palatino Linotype" w:hAnsi="Palatino Linotype" w:cs="Palatino Linotype"/>
          <w:sz w:val="22"/>
          <w:szCs w:val="22"/>
        </w:rPr>
      </w:pPr>
    </w:p>
    <w:p w14:paraId="07F60FFA" w14:textId="77777777" w:rsidR="009D5719" w:rsidRPr="005A4D22" w:rsidRDefault="009D5719">
      <w:pPr>
        <w:spacing w:line="360" w:lineRule="auto"/>
        <w:jc w:val="both"/>
        <w:rPr>
          <w:rFonts w:ascii="Palatino Linotype" w:eastAsia="Palatino Linotype" w:hAnsi="Palatino Linotype" w:cs="Palatino Linotype"/>
          <w:sz w:val="22"/>
          <w:szCs w:val="22"/>
        </w:rPr>
      </w:pPr>
    </w:p>
    <w:sectPr w:rsidR="009D5719" w:rsidRPr="005A4D22">
      <w:headerReference w:type="default" r:id="rId12"/>
      <w:footerReference w:type="default" r:id="rId13"/>
      <w:headerReference w:type="first" r:id="rId14"/>
      <w:footerReference w:type="first" r:id="rId1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1C9B3E" w14:textId="77777777" w:rsidR="00135859" w:rsidRDefault="00135859">
      <w:r>
        <w:separator/>
      </w:r>
    </w:p>
  </w:endnote>
  <w:endnote w:type="continuationSeparator" w:id="0">
    <w:p w14:paraId="797803A1" w14:textId="77777777" w:rsidR="00135859" w:rsidRDefault="00135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9BE39BC-3F03-4CCF-A6CC-7C8297621E1B}"/>
    <w:embedBold r:id="rId2" w:fontKey="{11D0ED63-4EED-4C19-BDF8-AB27D6E4E0AE}"/>
  </w:font>
  <w:font w:name="Cambria">
    <w:panose1 w:val="02040503050406030204"/>
    <w:charset w:val="00"/>
    <w:family w:val="roman"/>
    <w:pitch w:val="variable"/>
    <w:sig w:usb0="E00006FF" w:usb1="420024FF" w:usb2="02000000" w:usb3="00000000" w:csb0="0000019F" w:csb1="00000000"/>
    <w:embedRegular r:id="rId3" w:fontKey="{288736B0-7B0E-4AB1-A196-443CB31ED7BC}"/>
    <w:embedBold r:id="rId4" w:fontKey="{B7091E80-7A58-464E-887F-7D6D4E5D9A66}"/>
    <w:embedBoldItalic r:id="rId5" w:fontKey="{55138943-EAFC-4E9C-9BC1-99BC6655C7C3}"/>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4B048C1F-14AE-4D15-8650-24C739F1C7E8}"/>
  </w:font>
  <w:font w:name="Georgia">
    <w:panose1 w:val="02040502050405020303"/>
    <w:charset w:val="00"/>
    <w:family w:val="roman"/>
    <w:pitch w:val="variable"/>
    <w:sig w:usb0="00000287" w:usb1="00000000" w:usb2="00000000" w:usb3="00000000" w:csb0="0000009F" w:csb1="00000000"/>
    <w:embedItalic r:id="rId7" w:fontKey="{A709F28B-C245-45D1-B29B-79951FE4AB83}"/>
  </w:font>
  <w:font w:name="Palatino Linotype">
    <w:panose1 w:val="02040502050505030304"/>
    <w:charset w:val="00"/>
    <w:family w:val="roman"/>
    <w:pitch w:val="variable"/>
    <w:sig w:usb0="E0000287" w:usb1="40000013" w:usb2="00000000" w:usb3="00000000" w:csb0="0000019F" w:csb1="00000000"/>
    <w:embedRegular r:id="rId8" w:fontKey="{3161F517-7795-4397-ADD4-F7BBEDA06720}"/>
    <w:embedBold r:id="rId9" w:fontKey="{E410AEAD-0EF7-4F32-8E83-8A87644A25CE}"/>
    <w:embedItalic r:id="rId10" w:fontKey="{1EF1D3EE-AAC5-4A7D-AA04-7F89F381EB19}"/>
    <w:embedBoldItalic r:id="rId11" w:fontKey="{0183E172-EA7B-49C6-A72B-B4E0F258433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BD0E1" w14:textId="49126E05" w:rsidR="009D5719" w:rsidRDefault="00377B0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690991">
      <w:rPr>
        <w:rFonts w:ascii="Palatino Linotype" w:eastAsia="Palatino Linotype" w:hAnsi="Palatino Linotype" w:cs="Palatino Linotype"/>
        <w:b/>
        <w:bCs/>
        <w:noProof/>
        <w:color w:val="000000"/>
        <w:sz w:val="20"/>
        <w:szCs w:val="20"/>
      </w:rPr>
      <w:t>15</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690991">
      <w:rPr>
        <w:rFonts w:ascii="Palatino Linotype" w:eastAsia="Palatino Linotype" w:hAnsi="Palatino Linotype" w:cs="Palatino Linotype"/>
        <w:b/>
        <w:bCs/>
        <w:noProof/>
        <w:color w:val="000000"/>
        <w:sz w:val="20"/>
        <w:szCs w:val="20"/>
      </w:rPr>
      <w:t>40</w:t>
    </w:r>
    <w:r>
      <w:rPr>
        <w:rFonts w:ascii="Palatino Linotype" w:eastAsia="Palatino Linotype" w:hAnsi="Palatino Linotype" w:cs="Palatino Linotype"/>
        <w:b/>
        <w:bCs/>
        <w:color w:val="000000"/>
        <w:sz w:val="20"/>
        <w:szCs w:val="20"/>
      </w:rPr>
      <w:fldChar w:fldCharType="end"/>
    </w:r>
  </w:p>
  <w:p w14:paraId="54A92BEB" w14:textId="77777777" w:rsidR="009D5719" w:rsidRDefault="009D571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86BB3" w14:textId="75317078" w:rsidR="009D5719" w:rsidRDefault="00377B0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690991">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690991">
      <w:rPr>
        <w:rFonts w:ascii="Palatino Linotype" w:eastAsia="Palatino Linotype" w:hAnsi="Palatino Linotype" w:cs="Palatino Linotype"/>
        <w:b/>
        <w:bCs/>
        <w:noProof/>
        <w:color w:val="000000"/>
        <w:sz w:val="20"/>
        <w:szCs w:val="20"/>
      </w:rPr>
      <w:t>40</w:t>
    </w:r>
    <w:r>
      <w:rPr>
        <w:rFonts w:ascii="Palatino Linotype" w:eastAsia="Palatino Linotype" w:hAnsi="Palatino Linotype" w:cs="Palatino Linotype"/>
        <w:b/>
        <w:bCs/>
        <w:color w:val="000000"/>
        <w:sz w:val="20"/>
        <w:szCs w:val="20"/>
      </w:rPr>
      <w:fldChar w:fldCharType="end"/>
    </w:r>
  </w:p>
  <w:p w14:paraId="2D587ADC" w14:textId="77777777" w:rsidR="009D5719" w:rsidRDefault="009D571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4C0161" w14:textId="77777777" w:rsidR="00135859" w:rsidRDefault="00135859">
      <w:r>
        <w:separator/>
      </w:r>
    </w:p>
  </w:footnote>
  <w:footnote w:type="continuationSeparator" w:id="0">
    <w:p w14:paraId="70A3A489" w14:textId="77777777" w:rsidR="00135859" w:rsidRDefault="0013585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ACD19" w14:textId="77777777" w:rsidR="009D5719" w:rsidRDefault="00377B0B">
    <w:pPr>
      <w:rPr>
        <w:rFonts w:ascii="Cambria" w:eastAsia="Cambria" w:hAnsi="Cambria" w:cs="Cambria"/>
        <w:color w:val="000000"/>
      </w:rPr>
    </w:pPr>
    <w:r>
      <w:rPr>
        <w:noProof/>
      </w:rPr>
      <w:drawing>
        <wp:anchor distT="0" distB="0" distL="0" distR="0" simplePos="0" relativeHeight="251658240" behindDoc="1" locked="0" layoutInCell="1" hidden="0" allowOverlap="1" wp14:anchorId="297C48E9" wp14:editId="2005D82E">
          <wp:simplePos x="0" y="0"/>
          <wp:positionH relativeFrom="column">
            <wp:posOffset>-1104899</wp:posOffset>
          </wp:positionH>
          <wp:positionV relativeFrom="paragraph">
            <wp:posOffset>-543559</wp:posOffset>
          </wp:positionV>
          <wp:extent cx="7809865" cy="10165715"/>
          <wp:effectExtent l="0" t="0" r="0" b="0"/>
          <wp:wrapNone/>
          <wp:docPr id="21401318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f4"/>
      <w:tblW w:w="5953" w:type="dxa"/>
      <w:tblInd w:w="3261" w:type="dxa"/>
      <w:tblLayout w:type="fixed"/>
      <w:tblLook w:val="0400" w:firstRow="0" w:lastRow="0" w:firstColumn="0" w:lastColumn="0" w:noHBand="0" w:noVBand="1"/>
    </w:tblPr>
    <w:tblGrid>
      <w:gridCol w:w="2489"/>
      <w:gridCol w:w="3464"/>
    </w:tblGrid>
    <w:tr w:rsidR="009D5719" w14:paraId="56C2C77C" w14:textId="77777777">
      <w:tc>
        <w:tcPr>
          <w:tcW w:w="2489" w:type="dxa"/>
        </w:tcPr>
        <w:p w14:paraId="0A6AF4ED" w14:textId="77777777" w:rsidR="009D5719" w:rsidRDefault="00377B0B">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64" w:type="dxa"/>
          <w:vAlign w:val="center"/>
        </w:tcPr>
        <w:p w14:paraId="4442EE75" w14:textId="77777777" w:rsidR="009D5719" w:rsidRDefault="002705E1">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09689</w:t>
          </w:r>
          <w:r w:rsidR="00377B0B">
            <w:rPr>
              <w:rFonts w:ascii="Palatino Linotype" w:eastAsia="Palatino Linotype" w:hAnsi="Palatino Linotype" w:cs="Palatino Linotype"/>
              <w:b/>
              <w:bCs/>
              <w:sz w:val="22"/>
              <w:szCs w:val="22"/>
            </w:rPr>
            <w:t>/INFOEM/IP/RR/2025</w:t>
          </w:r>
        </w:p>
      </w:tc>
    </w:tr>
    <w:tr w:rsidR="009D5719" w14:paraId="4B75B7B2" w14:textId="77777777">
      <w:trPr>
        <w:trHeight w:val="228"/>
      </w:trPr>
      <w:tc>
        <w:tcPr>
          <w:tcW w:w="2489" w:type="dxa"/>
          <w:vAlign w:val="center"/>
        </w:tcPr>
        <w:p w14:paraId="096BB6BE" w14:textId="77777777" w:rsidR="009D5719" w:rsidRDefault="00377B0B">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64" w:type="dxa"/>
          <w:vAlign w:val="center"/>
        </w:tcPr>
        <w:p w14:paraId="044E5093" w14:textId="77777777" w:rsidR="009D5719" w:rsidRDefault="00377B0B">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Toluca</w:t>
          </w:r>
        </w:p>
      </w:tc>
    </w:tr>
    <w:tr w:rsidR="009D5719" w14:paraId="4D1CC629" w14:textId="77777777">
      <w:tc>
        <w:tcPr>
          <w:tcW w:w="2489" w:type="dxa"/>
          <w:vAlign w:val="center"/>
        </w:tcPr>
        <w:p w14:paraId="7E150C84" w14:textId="77777777" w:rsidR="009D5719" w:rsidRDefault="00377B0B">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464" w:type="dxa"/>
          <w:vAlign w:val="center"/>
        </w:tcPr>
        <w:p w14:paraId="088E1087" w14:textId="77777777" w:rsidR="009D5719" w:rsidRDefault="00377B0B">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63EAF8CC" w14:textId="77777777" w:rsidR="009D5719" w:rsidRDefault="00377B0B">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B42FE" w14:textId="77777777" w:rsidR="009D5719" w:rsidRDefault="00377B0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1B4325C5" wp14:editId="7A0CADDC">
          <wp:simplePos x="0" y="0"/>
          <wp:positionH relativeFrom="column">
            <wp:posOffset>-1079499</wp:posOffset>
          </wp:positionH>
          <wp:positionV relativeFrom="paragraph">
            <wp:posOffset>-312419</wp:posOffset>
          </wp:positionV>
          <wp:extent cx="7809865" cy="10165715"/>
          <wp:effectExtent l="0" t="0" r="0" b="0"/>
          <wp:wrapNone/>
          <wp:docPr id="21401318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f5"/>
      <w:tblW w:w="5953" w:type="dxa"/>
      <w:tblInd w:w="3261" w:type="dxa"/>
      <w:tblLayout w:type="fixed"/>
      <w:tblLook w:val="0400" w:firstRow="0" w:lastRow="0" w:firstColumn="0" w:lastColumn="0" w:noHBand="0" w:noVBand="1"/>
    </w:tblPr>
    <w:tblGrid>
      <w:gridCol w:w="2489"/>
      <w:gridCol w:w="3464"/>
    </w:tblGrid>
    <w:tr w:rsidR="009D5719" w14:paraId="4E973600" w14:textId="77777777">
      <w:tc>
        <w:tcPr>
          <w:tcW w:w="2489" w:type="dxa"/>
        </w:tcPr>
        <w:p w14:paraId="03D5BF8D" w14:textId="77777777" w:rsidR="009D5719" w:rsidRDefault="00377B0B">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64" w:type="dxa"/>
          <w:vAlign w:val="center"/>
        </w:tcPr>
        <w:p w14:paraId="3A223D52" w14:textId="77777777" w:rsidR="009D5719" w:rsidRDefault="002705E1" w:rsidP="002705E1">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09689</w:t>
          </w:r>
          <w:r w:rsidR="00377B0B">
            <w:rPr>
              <w:rFonts w:ascii="Palatino Linotype" w:eastAsia="Palatino Linotype" w:hAnsi="Palatino Linotype" w:cs="Palatino Linotype"/>
              <w:b/>
              <w:bCs/>
              <w:sz w:val="22"/>
              <w:szCs w:val="22"/>
            </w:rPr>
            <w:t>/INFOEM/IP/RR/2025</w:t>
          </w:r>
        </w:p>
      </w:tc>
    </w:tr>
    <w:tr w:rsidR="009D5719" w14:paraId="63ABE582" w14:textId="77777777">
      <w:tc>
        <w:tcPr>
          <w:tcW w:w="2489" w:type="dxa"/>
        </w:tcPr>
        <w:p w14:paraId="19FF7538" w14:textId="77777777" w:rsidR="009D5719" w:rsidRDefault="00377B0B">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464" w:type="dxa"/>
          <w:vAlign w:val="center"/>
        </w:tcPr>
        <w:p w14:paraId="7840A94D" w14:textId="77777777" w:rsidR="009D5719" w:rsidRDefault="009D5719">
          <w:pPr>
            <w:ind w:right="175"/>
            <w:jc w:val="both"/>
            <w:rPr>
              <w:rFonts w:ascii="Palatino Linotype" w:eastAsia="Palatino Linotype" w:hAnsi="Palatino Linotype" w:cs="Palatino Linotype"/>
              <w:b/>
              <w:bCs/>
              <w:sz w:val="22"/>
              <w:szCs w:val="22"/>
              <w:highlight w:val="yellow"/>
            </w:rPr>
          </w:pPr>
        </w:p>
      </w:tc>
    </w:tr>
    <w:tr w:rsidR="009D5719" w14:paraId="0C93791B" w14:textId="77777777">
      <w:trPr>
        <w:trHeight w:val="228"/>
      </w:trPr>
      <w:tc>
        <w:tcPr>
          <w:tcW w:w="2489" w:type="dxa"/>
          <w:vAlign w:val="center"/>
        </w:tcPr>
        <w:p w14:paraId="549093DA" w14:textId="77777777" w:rsidR="009D5719" w:rsidRDefault="00377B0B">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64" w:type="dxa"/>
          <w:vAlign w:val="center"/>
        </w:tcPr>
        <w:p w14:paraId="4984F40D" w14:textId="77777777" w:rsidR="009D5719" w:rsidRDefault="00377B0B">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Toluca</w:t>
          </w:r>
        </w:p>
      </w:tc>
    </w:tr>
    <w:tr w:rsidR="009D5719" w14:paraId="43AAA587" w14:textId="77777777">
      <w:tc>
        <w:tcPr>
          <w:tcW w:w="2489" w:type="dxa"/>
          <w:vAlign w:val="center"/>
        </w:tcPr>
        <w:p w14:paraId="1099C73F" w14:textId="77777777" w:rsidR="009D5719" w:rsidRDefault="00377B0B">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464" w:type="dxa"/>
          <w:vAlign w:val="center"/>
        </w:tcPr>
        <w:p w14:paraId="767D6578" w14:textId="77777777" w:rsidR="009D5719" w:rsidRDefault="00377B0B">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049D0C7B" w14:textId="77777777" w:rsidR="009D5719" w:rsidRDefault="009D571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A76074"/>
    <w:multiLevelType w:val="multilevel"/>
    <w:tmpl w:val="08F2657A"/>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ED3330D"/>
    <w:multiLevelType w:val="multilevel"/>
    <w:tmpl w:val="7CAE87E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719"/>
    <w:rsid w:val="00135859"/>
    <w:rsid w:val="0015340E"/>
    <w:rsid w:val="00185591"/>
    <w:rsid w:val="001B1408"/>
    <w:rsid w:val="001C0047"/>
    <w:rsid w:val="001C7D2C"/>
    <w:rsid w:val="001D6E23"/>
    <w:rsid w:val="0020168D"/>
    <w:rsid w:val="00202579"/>
    <w:rsid w:val="00202AC8"/>
    <w:rsid w:val="00215E85"/>
    <w:rsid w:val="00233F9A"/>
    <w:rsid w:val="002436CC"/>
    <w:rsid w:val="00244312"/>
    <w:rsid w:val="00257857"/>
    <w:rsid w:val="002705E1"/>
    <w:rsid w:val="00275939"/>
    <w:rsid w:val="002B4DAB"/>
    <w:rsid w:val="003365F5"/>
    <w:rsid w:val="00362B5B"/>
    <w:rsid w:val="00377B0B"/>
    <w:rsid w:val="003A1EEF"/>
    <w:rsid w:val="00401981"/>
    <w:rsid w:val="00401FDD"/>
    <w:rsid w:val="004C3E91"/>
    <w:rsid w:val="004D37AC"/>
    <w:rsid w:val="005A4D22"/>
    <w:rsid w:val="005C67E3"/>
    <w:rsid w:val="005E21ED"/>
    <w:rsid w:val="005E4FE3"/>
    <w:rsid w:val="005F5E9D"/>
    <w:rsid w:val="0061618B"/>
    <w:rsid w:val="0063575A"/>
    <w:rsid w:val="00646A60"/>
    <w:rsid w:val="006545C3"/>
    <w:rsid w:val="00687854"/>
    <w:rsid w:val="00687D36"/>
    <w:rsid w:val="00690991"/>
    <w:rsid w:val="006A5C31"/>
    <w:rsid w:val="006E651C"/>
    <w:rsid w:val="00721B49"/>
    <w:rsid w:val="00726A87"/>
    <w:rsid w:val="007A5F73"/>
    <w:rsid w:val="007B1DA9"/>
    <w:rsid w:val="007B400E"/>
    <w:rsid w:val="007D014E"/>
    <w:rsid w:val="007F77E2"/>
    <w:rsid w:val="00803187"/>
    <w:rsid w:val="00803419"/>
    <w:rsid w:val="00804796"/>
    <w:rsid w:val="0082309C"/>
    <w:rsid w:val="00825AF4"/>
    <w:rsid w:val="008771BA"/>
    <w:rsid w:val="008834DF"/>
    <w:rsid w:val="00892C93"/>
    <w:rsid w:val="00936AC3"/>
    <w:rsid w:val="009C0437"/>
    <w:rsid w:val="009D5719"/>
    <w:rsid w:val="009E34D7"/>
    <w:rsid w:val="009F269E"/>
    <w:rsid w:val="009F7627"/>
    <w:rsid w:val="00A3572E"/>
    <w:rsid w:val="00A805B6"/>
    <w:rsid w:val="00AA276C"/>
    <w:rsid w:val="00AA409C"/>
    <w:rsid w:val="00AD78F0"/>
    <w:rsid w:val="00B42B07"/>
    <w:rsid w:val="00B72C93"/>
    <w:rsid w:val="00B87F47"/>
    <w:rsid w:val="00BD077B"/>
    <w:rsid w:val="00BE09FA"/>
    <w:rsid w:val="00C300FF"/>
    <w:rsid w:val="00CD789F"/>
    <w:rsid w:val="00CF4CA2"/>
    <w:rsid w:val="00DA7736"/>
    <w:rsid w:val="00E31A32"/>
    <w:rsid w:val="00E718FD"/>
    <w:rsid w:val="00E80424"/>
    <w:rsid w:val="00EC52BB"/>
    <w:rsid w:val="00F40F9B"/>
    <w:rsid w:val="00F83250"/>
    <w:rsid w:val="00FC60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C4703"/>
  <w15:docId w15:val="{35F72FC8-D4DD-447D-A47F-EF575B34D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a">
    <w:basedOn w:val="TableNormalf4"/>
    <w:tblPr>
      <w:tblStyleRowBandSize w:val="1"/>
      <w:tblStyleColBandSize w:val="1"/>
      <w:tblCellMar>
        <w:left w:w="115" w:type="dxa"/>
        <w:right w:w="115" w:type="dxa"/>
      </w:tblCellMar>
    </w:tblPr>
  </w:style>
  <w:style w:type="table" w:customStyle="1" w:styleId="a0">
    <w:basedOn w:val="TableNormalf4"/>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4"/>
    <w:tblPr>
      <w:tblStyleRowBandSize w:val="1"/>
      <w:tblStyleColBandSize w:val="1"/>
      <w:tblCellMar>
        <w:left w:w="115" w:type="dxa"/>
        <w:right w:w="115" w:type="dxa"/>
      </w:tblCellMar>
    </w:tblPr>
  </w:style>
  <w:style w:type="table" w:customStyle="1" w:styleId="a2">
    <w:basedOn w:val="TableNormalf4"/>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3"/>
    <w:tblPr>
      <w:tblStyleRowBandSize w:val="1"/>
      <w:tblStyleColBandSize w:val="1"/>
      <w:tblCellMar>
        <w:left w:w="115" w:type="dxa"/>
        <w:right w:w="115" w:type="dxa"/>
      </w:tblCellMar>
    </w:tblPr>
  </w:style>
  <w:style w:type="table" w:customStyle="1" w:styleId="a4">
    <w:basedOn w:val="TableNormalf3"/>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2"/>
    <w:tblPr>
      <w:tblStyleRowBandSize w:val="1"/>
      <w:tblStyleColBandSize w:val="1"/>
      <w:tblCellMar>
        <w:left w:w="108" w:type="dxa"/>
        <w:right w:w="108" w:type="dxa"/>
      </w:tblCellMar>
    </w:tblPr>
  </w:style>
  <w:style w:type="table" w:customStyle="1" w:styleId="a6">
    <w:basedOn w:val="TableNormalf2"/>
    <w:tblPr>
      <w:tblStyleRowBandSize w:val="1"/>
      <w:tblStyleColBandSize w:val="1"/>
      <w:tblCellMar>
        <w:left w:w="108" w:type="dxa"/>
        <w:right w:w="108" w:type="dxa"/>
      </w:tblCellMar>
    </w:tblPr>
  </w:style>
  <w:style w:type="table" w:customStyle="1" w:styleId="a7">
    <w:basedOn w:val="TableNormalf2"/>
    <w:tblPr>
      <w:tblStyleRowBandSize w:val="1"/>
      <w:tblStyleColBandSize w:val="1"/>
      <w:tblCellMar>
        <w:left w:w="108" w:type="dxa"/>
        <w:right w:w="108" w:type="dxa"/>
      </w:tblCellMar>
    </w:tblPr>
  </w:style>
  <w:style w:type="table" w:customStyle="1" w:styleId="a8">
    <w:basedOn w:val="TableNormalf2"/>
    <w:tblPr>
      <w:tblStyleRowBandSize w:val="1"/>
      <w:tblStyleColBandSize w:val="1"/>
      <w:tblCellMar>
        <w:left w:w="108" w:type="dxa"/>
        <w:right w:w="108" w:type="dxa"/>
      </w:tblCellMar>
    </w:tblPr>
  </w:style>
  <w:style w:type="table" w:customStyle="1" w:styleId="a9">
    <w:basedOn w:val="TableNormalf2"/>
    <w:tblPr>
      <w:tblStyleRowBandSize w:val="1"/>
      <w:tblStyleColBandSize w:val="1"/>
      <w:tblCellMar>
        <w:left w:w="108" w:type="dxa"/>
        <w:right w:w="108" w:type="dxa"/>
      </w:tblCellMar>
    </w:tblPr>
  </w:style>
  <w:style w:type="table" w:customStyle="1" w:styleId="aa">
    <w:basedOn w:val="TableNormalf2"/>
    <w:tblPr>
      <w:tblStyleRowBandSize w:val="1"/>
      <w:tblStyleColBandSize w:val="1"/>
      <w:tblCellMar>
        <w:left w:w="115" w:type="dxa"/>
        <w:right w:w="115" w:type="dxa"/>
      </w:tblCellMar>
    </w:tblPr>
  </w:style>
  <w:style w:type="table" w:customStyle="1" w:styleId="ab">
    <w:basedOn w:val="TableNormalf2"/>
    <w:tblPr>
      <w:tblStyleRowBandSize w:val="1"/>
      <w:tblStyleColBandSize w:val="1"/>
      <w:tblCellMar>
        <w:left w:w="115" w:type="dxa"/>
        <w:right w:w="115" w:type="dxa"/>
      </w:tblCellMar>
    </w:tblPr>
  </w:style>
  <w:style w:type="table" w:customStyle="1" w:styleId="ac">
    <w:basedOn w:val="TableNormalf1"/>
    <w:tblPr>
      <w:tblStyleRowBandSize w:val="1"/>
      <w:tblStyleColBandSize w:val="1"/>
      <w:tblCellMar>
        <w:left w:w="108" w:type="dxa"/>
        <w:right w:w="108" w:type="dxa"/>
      </w:tblCellMar>
    </w:tblPr>
  </w:style>
  <w:style w:type="table" w:customStyle="1" w:styleId="ad">
    <w:basedOn w:val="TableNormalf1"/>
    <w:tblPr>
      <w:tblStyleRowBandSize w:val="1"/>
      <w:tblStyleColBandSize w:val="1"/>
      <w:tblCellMar>
        <w:left w:w="115" w:type="dxa"/>
        <w:right w:w="115" w:type="dxa"/>
      </w:tblCellMar>
    </w:tblPr>
  </w:style>
  <w:style w:type="table" w:customStyle="1" w:styleId="ae">
    <w:basedOn w:val="TableNormalf1"/>
    <w:tblPr>
      <w:tblStyleRowBandSize w:val="1"/>
      <w:tblStyleColBandSize w:val="1"/>
      <w:tblCellMar>
        <w:left w:w="115" w:type="dxa"/>
        <w:right w:w="115" w:type="dxa"/>
      </w:tblCellMar>
    </w:tblPr>
  </w:style>
  <w:style w:type="table" w:customStyle="1" w:styleId="af">
    <w:basedOn w:val="TableNormalf0"/>
    <w:tblPr>
      <w:tblStyleRowBandSize w:val="1"/>
      <w:tblStyleColBandSize w:val="1"/>
      <w:tblCellMar>
        <w:left w:w="115" w:type="dxa"/>
        <w:right w:w="115" w:type="dxa"/>
      </w:tblCellMar>
    </w:tblPr>
  </w:style>
  <w:style w:type="table" w:customStyle="1" w:styleId="af0">
    <w:basedOn w:val="TableNormalf0"/>
    <w:tblPr>
      <w:tblStyleRowBandSize w:val="1"/>
      <w:tblStyleColBandSize w:val="1"/>
      <w:tblCellMar>
        <w:left w:w="115" w:type="dxa"/>
        <w:right w:w="115" w:type="dxa"/>
      </w:tblCellMar>
    </w:tblPr>
  </w:style>
  <w:style w:type="table" w:customStyle="1" w:styleId="af1">
    <w:basedOn w:val="TableNormalf0"/>
    <w:tblPr>
      <w:tblStyleRowBandSize w:val="1"/>
      <w:tblStyleColBandSize w:val="1"/>
      <w:tblCellMar>
        <w:left w:w="115" w:type="dxa"/>
        <w:right w:w="115" w:type="dxa"/>
      </w:tblCellMar>
    </w:tblPr>
  </w:style>
  <w:style w:type="table" w:customStyle="1" w:styleId="af2">
    <w:basedOn w:val="TableNormalf"/>
    <w:tblPr>
      <w:tblStyleRowBandSize w:val="1"/>
      <w:tblStyleColBandSize w:val="1"/>
      <w:tblCellMar>
        <w:left w:w="115" w:type="dxa"/>
        <w:right w:w="115" w:type="dxa"/>
      </w:tblCellMar>
    </w:tblPr>
  </w:style>
  <w:style w:type="table" w:customStyle="1" w:styleId="af3">
    <w:basedOn w:val="TableNormalf"/>
    <w:tblPr>
      <w:tblStyleRowBandSize w:val="1"/>
      <w:tblStyleColBandSize w:val="1"/>
      <w:tblCellMar>
        <w:left w:w="115" w:type="dxa"/>
        <w:right w:w="115" w:type="dxa"/>
      </w:tblCellMar>
    </w:tblPr>
  </w:style>
  <w:style w:type="table" w:customStyle="1" w:styleId="af4">
    <w:basedOn w:val="TableNormale"/>
    <w:tblPr>
      <w:tblStyleRowBandSize w:val="1"/>
      <w:tblStyleColBandSize w:val="1"/>
      <w:tblCellMar>
        <w:left w:w="115" w:type="dxa"/>
        <w:right w:w="115" w:type="dxa"/>
      </w:tblCellMar>
    </w:tblPr>
  </w:style>
  <w:style w:type="table" w:customStyle="1" w:styleId="af5">
    <w:basedOn w:val="TableNormale"/>
    <w:tblPr>
      <w:tblStyleRowBandSize w:val="1"/>
      <w:tblStyleColBandSize w:val="1"/>
      <w:tblCellMar>
        <w:left w:w="115" w:type="dxa"/>
        <w:right w:w="115" w:type="dxa"/>
      </w:tblCellMar>
    </w:tblPr>
  </w:style>
  <w:style w:type="table" w:customStyle="1" w:styleId="af6">
    <w:basedOn w:val="TableNormald"/>
    <w:tblPr>
      <w:tblStyleRowBandSize w:val="1"/>
      <w:tblStyleColBandSize w:val="1"/>
      <w:tblCellMar>
        <w:left w:w="115" w:type="dxa"/>
        <w:right w:w="115" w:type="dxa"/>
      </w:tblCellMar>
    </w:tblPr>
  </w:style>
  <w:style w:type="table" w:customStyle="1" w:styleId="af7">
    <w:basedOn w:val="TableNormald"/>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c"/>
    <w:tblPr>
      <w:tblStyleRowBandSize w:val="1"/>
      <w:tblStyleColBandSize w:val="1"/>
      <w:tblCellMar>
        <w:left w:w="115" w:type="dxa"/>
        <w:right w:w="115" w:type="dxa"/>
      </w:tblCellMar>
    </w:tblPr>
  </w:style>
  <w:style w:type="table" w:customStyle="1" w:styleId="af9">
    <w:basedOn w:val="TableNormalc"/>
    <w:tblPr>
      <w:tblStyleRowBandSize w:val="1"/>
      <w:tblStyleColBandSize w:val="1"/>
      <w:tblCellMar>
        <w:left w:w="115" w:type="dxa"/>
        <w:right w:w="115" w:type="dxa"/>
      </w:tblCellMar>
    </w:tblPr>
  </w:style>
  <w:style w:type="table" w:customStyle="1" w:styleId="afa">
    <w:basedOn w:val="TableNormalb"/>
    <w:tblPr>
      <w:tblStyleRowBandSize w:val="1"/>
      <w:tblStyleColBandSize w:val="1"/>
      <w:tblCellMar>
        <w:left w:w="115" w:type="dxa"/>
        <w:right w:w="115" w:type="dxa"/>
      </w:tblCellMar>
    </w:tblPr>
  </w:style>
  <w:style w:type="table" w:customStyle="1" w:styleId="afb">
    <w:basedOn w:val="TableNormalb"/>
    <w:tblPr>
      <w:tblStyleRowBandSize w:val="1"/>
      <w:tblStyleColBandSize w:val="1"/>
      <w:tblCellMar>
        <w:left w:w="115" w:type="dxa"/>
        <w:right w:w="115" w:type="dxa"/>
      </w:tblCellMar>
    </w:tblPr>
  </w:style>
  <w:style w:type="table" w:customStyle="1" w:styleId="afc">
    <w:basedOn w:val="TableNormala"/>
    <w:tblPr>
      <w:tblStyleRowBandSize w:val="1"/>
      <w:tblStyleColBandSize w:val="1"/>
      <w:tblCellMar>
        <w:left w:w="115" w:type="dxa"/>
        <w:right w:w="115" w:type="dxa"/>
      </w:tblCellMar>
    </w:tblPr>
  </w:style>
  <w:style w:type="table" w:customStyle="1" w:styleId="afd">
    <w:basedOn w:val="TableNormala"/>
    <w:tblPr>
      <w:tblStyleRowBandSize w:val="1"/>
      <w:tblStyleColBandSize w:val="1"/>
      <w:tblCellMar>
        <w:left w:w="115" w:type="dxa"/>
        <w:right w:w="115" w:type="dxa"/>
      </w:tblCellMar>
    </w:tblPr>
  </w:style>
  <w:style w:type="table" w:customStyle="1" w:styleId="afe">
    <w:basedOn w:val="TableNormal9"/>
    <w:tblPr>
      <w:tblStyleRowBandSize w:val="1"/>
      <w:tblStyleColBandSize w:val="1"/>
      <w:tblCellMar>
        <w:left w:w="115" w:type="dxa"/>
        <w:right w:w="115" w:type="dxa"/>
      </w:tblCellMar>
    </w:tblPr>
  </w:style>
  <w:style w:type="table" w:customStyle="1" w:styleId="aff">
    <w:basedOn w:val="TableNormal9"/>
    <w:tblPr>
      <w:tblStyleRowBandSize w:val="1"/>
      <w:tblStyleColBandSize w:val="1"/>
      <w:tblCellMar>
        <w:left w:w="115" w:type="dxa"/>
        <w:right w:w="115" w:type="dxa"/>
      </w:tblCellMar>
    </w:tblPr>
  </w:style>
  <w:style w:type="table" w:customStyle="1" w:styleId="aff0">
    <w:basedOn w:val="TableNormal8"/>
    <w:tblPr>
      <w:tblStyleRowBandSize w:val="1"/>
      <w:tblStyleColBandSize w:val="1"/>
      <w:tblCellMar>
        <w:left w:w="115" w:type="dxa"/>
        <w:right w:w="115" w:type="dxa"/>
      </w:tblCellMar>
    </w:tblPr>
  </w:style>
  <w:style w:type="table" w:customStyle="1" w:styleId="aff1">
    <w:basedOn w:val="TableNormal8"/>
    <w:tblPr>
      <w:tblStyleRowBandSize w:val="1"/>
      <w:tblStyleColBandSize w:val="1"/>
      <w:tblCellMar>
        <w:left w:w="115" w:type="dxa"/>
        <w:right w:w="115" w:type="dxa"/>
      </w:tblCellMar>
    </w:tblPr>
  </w:style>
  <w:style w:type="table" w:customStyle="1" w:styleId="aff2">
    <w:basedOn w:val="TableNormal7"/>
    <w:tblPr>
      <w:tblStyleRowBandSize w:val="1"/>
      <w:tblStyleColBandSize w:val="1"/>
      <w:tblCellMar>
        <w:left w:w="115" w:type="dxa"/>
        <w:right w:w="115" w:type="dxa"/>
      </w:tblCellMar>
    </w:tblPr>
  </w:style>
  <w:style w:type="table" w:customStyle="1" w:styleId="aff3">
    <w:basedOn w:val="TableNormal7"/>
    <w:tblPr>
      <w:tblStyleRowBandSize w:val="1"/>
      <w:tblStyleColBandSize w:val="1"/>
      <w:tblCellMar>
        <w:left w:w="115" w:type="dxa"/>
        <w:right w:w="115" w:type="dxa"/>
      </w:tblCellMar>
    </w:tblPr>
  </w:style>
  <w:style w:type="table" w:customStyle="1" w:styleId="aff4">
    <w:basedOn w:val="TableNormal6"/>
    <w:tblPr>
      <w:tblStyleRowBandSize w:val="1"/>
      <w:tblStyleColBandSize w:val="1"/>
      <w:tblCellMar>
        <w:left w:w="115" w:type="dxa"/>
        <w:right w:w="115" w:type="dxa"/>
      </w:tblCellMar>
    </w:tblPr>
  </w:style>
  <w:style w:type="table" w:customStyle="1" w:styleId="aff5">
    <w:basedOn w:val="TableNormal6"/>
    <w:tblPr>
      <w:tblStyleRowBandSize w:val="1"/>
      <w:tblStyleColBandSize w:val="1"/>
      <w:tblCellMar>
        <w:left w:w="115" w:type="dxa"/>
        <w:right w:w="115" w:type="dxa"/>
      </w:tblCellMar>
    </w:tblPr>
  </w:style>
  <w:style w:type="table" w:customStyle="1" w:styleId="aff6">
    <w:basedOn w:val="TableNormal5"/>
    <w:tblPr>
      <w:tblStyleRowBandSize w:val="1"/>
      <w:tblStyleColBandSize w:val="1"/>
      <w:tblCellMar>
        <w:left w:w="115" w:type="dxa"/>
        <w:right w:w="115" w:type="dxa"/>
      </w:tblCellMar>
    </w:tblPr>
  </w:style>
  <w:style w:type="table" w:customStyle="1" w:styleId="aff7">
    <w:basedOn w:val="TableNormal5"/>
    <w:tblPr>
      <w:tblStyleRowBandSize w:val="1"/>
      <w:tblStyleColBandSize w:val="1"/>
      <w:tblCellMar>
        <w:left w:w="115" w:type="dxa"/>
        <w:right w:w="115" w:type="dxa"/>
      </w:tblCellMar>
    </w:tblPr>
  </w:style>
  <w:style w:type="table" w:customStyle="1" w:styleId="aff8">
    <w:basedOn w:val="TableNormal4"/>
    <w:tblPr>
      <w:tblStyleRowBandSize w:val="1"/>
      <w:tblStyleColBandSize w:val="1"/>
      <w:tblCellMar>
        <w:left w:w="115" w:type="dxa"/>
        <w:right w:w="115" w:type="dxa"/>
      </w:tblCellMar>
    </w:tblPr>
  </w:style>
  <w:style w:type="table" w:customStyle="1" w:styleId="aff9">
    <w:basedOn w:val="TableNormal4"/>
    <w:tblPr>
      <w:tblStyleRowBandSize w:val="1"/>
      <w:tblStyleColBandSize w:val="1"/>
      <w:tblCellMar>
        <w:left w:w="115" w:type="dxa"/>
        <w:right w:w="115" w:type="dxa"/>
      </w:tblCellMar>
    </w:tblPr>
  </w:style>
  <w:style w:type="table" w:customStyle="1" w:styleId="affa">
    <w:basedOn w:val="TableNormal3"/>
    <w:tblPr>
      <w:tblStyleRowBandSize w:val="1"/>
      <w:tblStyleColBandSize w:val="1"/>
      <w:tblCellMar>
        <w:left w:w="115" w:type="dxa"/>
        <w:right w:w="115" w:type="dxa"/>
      </w:tblCellMar>
    </w:tblPr>
  </w:style>
  <w:style w:type="table" w:customStyle="1" w:styleId="affb">
    <w:basedOn w:val="TableNormal3"/>
    <w:tblPr>
      <w:tblStyleRowBandSize w:val="1"/>
      <w:tblStyleColBandSize w:val="1"/>
      <w:tblCellMar>
        <w:left w:w="115" w:type="dxa"/>
        <w:right w:w="115" w:type="dxa"/>
      </w:tblCellMar>
    </w:tblPr>
  </w:style>
  <w:style w:type="table" w:customStyle="1" w:styleId="affc">
    <w:basedOn w:val="TableNormal2"/>
    <w:tblPr>
      <w:tblStyleRowBandSize w:val="1"/>
      <w:tblStyleColBandSize w:val="1"/>
      <w:tblCellMar>
        <w:left w:w="115" w:type="dxa"/>
        <w:right w:w="115" w:type="dxa"/>
      </w:tblCellMar>
    </w:tblPr>
  </w:style>
  <w:style w:type="table" w:customStyle="1" w:styleId="affd">
    <w:basedOn w:val="TableNormal2"/>
    <w:tblPr>
      <w:tblStyleRowBandSize w:val="1"/>
      <w:tblStyleColBandSize w:val="1"/>
      <w:tblCellMar>
        <w:left w:w="115" w:type="dxa"/>
        <w:right w:w="115" w:type="dxa"/>
      </w:tblCellMar>
    </w:tblPr>
  </w:style>
  <w:style w:type="paragraph" w:styleId="Lista">
    <w:name w:val="List"/>
    <w:basedOn w:val="Normal"/>
    <w:uiPriority w:val="99"/>
    <w:unhideWhenUsed/>
    <w:rsid w:val="0076259D"/>
    <w:pPr>
      <w:ind w:left="283" w:hanging="283"/>
      <w:contextualSpacing/>
    </w:pPr>
  </w:style>
  <w:style w:type="paragraph" w:styleId="Lista2">
    <w:name w:val="List 2"/>
    <w:basedOn w:val="Normal"/>
    <w:uiPriority w:val="99"/>
    <w:unhideWhenUsed/>
    <w:rsid w:val="0076259D"/>
    <w:pPr>
      <w:ind w:left="566" w:hanging="283"/>
      <w:contextualSpacing/>
    </w:pPr>
  </w:style>
  <w:style w:type="paragraph" w:styleId="Lista3">
    <w:name w:val="List 3"/>
    <w:basedOn w:val="Normal"/>
    <w:uiPriority w:val="99"/>
    <w:unhideWhenUsed/>
    <w:rsid w:val="0076259D"/>
    <w:pPr>
      <w:ind w:left="849" w:hanging="283"/>
      <w:contextualSpacing/>
    </w:pPr>
  </w:style>
  <w:style w:type="paragraph" w:styleId="Lista4">
    <w:name w:val="List 4"/>
    <w:basedOn w:val="Normal"/>
    <w:uiPriority w:val="99"/>
    <w:unhideWhenUsed/>
    <w:rsid w:val="0076259D"/>
    <w:pPr>
      <w:ind w:left="1132" w:hanging="283"/>
      <w:contextualSpacing/>
    </w:pPr>
  </w:style>
  <w:style w:type="paragraph" w:styleId="Lista5">
    <w:name w:val="List 5"/>
    <w:basedOn w:val="Normal"/>
    <w:uiPriority w:val="99"/>
    <w:unhideWhenUsed/>
    <w:rsid w:val="0076259D"/>
    <w:pPr>
      <w:ind w:left="1415" w:hanging="283"/>
      <w:contextualSpacing/>
    </w:pPr>
  </w:style>
  <w:style w:type="paragraph" w:styleId="Saludo">
    <w:name w:val="Salutation"/>
    <w:basedOn w:val="Normal"/>
    <w:next w:val="Normal"/>
    <w:link w:val="SaludoCar"/>
    <w:uiPriority w:val="99"/>
    <w:unhideWhenUsed/>
    <w:rsid w:val="0076259D"/>
  </w:style>
  <w:style w:type="character" w:customStyle="1" w:styleId="SaludoCar">
    <w:name w:val="Saludo Car"/>
    <w:basedOn w:val="Fuentedeprrafopredeter"/>
    <w:link w:val="Saludo"/>
    <w:uiPriority w:val="99"/>
    <w:rsid w:val="0076259D"/>
  </w:style>
  <w:style w:type="paragraph" w:styleId="Listaconvietas">
    <w:name w:val="List Bullet"/>
    <w:basedOn w:val="Normal"/>
    <w:uiPriority w:val="99"/>
    <w:unhideWhenUsed/>
    <w:rsid w:val="0076259D"/>
    <w:pPr>
      <w:tabs>
        <w:tab w:val="num" w:pos="720"/>
      </w:tabs>
      <w:ind w:left="720" w:hanging="720"/>
      <w:contextualSpacing/>
    </w:pPr>
  </w:style>
  <w:style w:type="paragraph" w:styleId="Listaconvietas2">
    <w:name w:val="List Bullet 2"/>
    <w:basedOn w:val="Normal"/>
    <w:uiPriority w:val="99"/>
    <w:unhideWhenUsed/>
    <w:rsid w:val="0076259D"/>
    <w:pPr>
      <w:tabs>
        <w:tab w:val="num" w:pos="720"/>
      </w:tabs>
      <w:ind w:left="720" w:hanging="720"/>
      <w:contextualSpacing/>
    </w:pPr>
  </w:style>
  <w:style w:type="paragraph" w:styleId="Continuarlista">
    <w:name w:val="List Continue"/>
    <w:basedOn w:val="Normal"/>
    <w:uiPriority w:val="99"/>
    <w:unhideWhenUsed/>
    <w:rsid w:val="0076259D"/>
    <w:pPr>
      <w:spacing w:after="120"/>
      <w:ind w:left="283"/>
      <w:contextualSpacing/>
    </w:pPr>
  </w:style>
  <w:style w:type="paragraph" w:styleId="Textoindependiente">
    <w:name w:val="Body Text"/>
    <w:basedOn w:val="Normal"/>
    <w:link w:val="TextoindependienteCar"/>
    <w:uiPriority w:val="99"/>
    <w:unhideWhenUsed/>
    <w:rsid w:val="0076259D"/>
    <w:pPr>
      <w:spacing w:after="120"/>
    </w:pPr>
  </w:style>
  <w:style w:type="character" w:customStyle="1" w:styleId="TextoindependienteCar">
    <w:name w:val="Texto independiente Car"/>
    <w:basedOn w:val="Fuentedeprrafopredeter"/>
    <w:link w:val="Textoindependiente"/>
    <w:uiPriority w:val="99"/>
    <w:rsid w:val="0076259D"/>
  </w:style>
  <w:style w:type="paragraph" w:styleId="Sangradetextonormal">
    <w:name w:val="Body Text Indent"/>
    <w:basedOn w:val="Normal"/>
    <w:link w:val="SangradetextonormalCar"/>
    <w:uiPriority w:val="99"/>
    <w:unhideWhenUsed/>
    <w:rsid w:val="0076259D"/>
    <w:pPr>
      <w:spacing w:after="120"/>
      <w:ind w:left="283"/>
    </w:pPr>
  </w:style>
  <w:style w:type="character" w:customStyle="1" w:styleId="SangradetextonormalCar">
    <w:name w:val="Sangría de texto normal Car"/>
    <w:basedOn w:val="Fuentedeprrafopredeter"/>
    <w:link w:val="Sangradetextonormal"/>
    <w:uiPriority w:val="99"/>
    <w:rsid w:val="0076259D"/>
  </w:style>
  <w:style w:type="paragraph" w:styleId="Textoindependienteprimerasangra2">
    <w:name w:val="Body Text First Indent 2"/>
    <w:basedOn w:val="Sangradetextonormal"/>
    <w:link w:val="Textoindependienteprimerasangra2Car"/>
    <w:uiPriority w:val="99"/>
    <w:unhideWhenUsed/>
    <w:rsid w:val="0076259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6259D"/>
  </w:style>
  <w:style w:type="character" w:customStyle="1" w:styleId="Mencinsinresolver3">
    <w:name w:val="Mención sin resolver3"/>
    <w:basedOn w:val="Fuentedeprrafopredeter"/>
    <w:uiPriority w:val="99"/>
    <w:semiHidden/>
    <w:unhideWhenUsed/>
    <w:rsid w:val="00C90819"/>
    <w:rPr>
      <w:color w:val="605E5C"/>
      <w:shd w:val="clear" w:color="auto" w:fill="E1DFDD"/>
    </w:rPr>
  </w:style>
  <w:style w:type="table" w:customStyle="1" w:styleId="affe">
    <w:basedOn w:val="TableNormal1"/>
    <w:tblPr>
      <w:tblStyleRowBandSize w:val="1"/>
      <w:tblStyleColBandSize w:val="1"/>
      <w:tblCellMar>
        <w:top w:w="0" w:type="dxa"/>
        <w:left w:w="115" w:type="dxa"/>
        <w:bottom w:w="0" w:type="dxa"/>
        <w:right w:w="115" w:type="dxa"/>
      </w:tblCellMar>
    </w:tblPr>
  </w:style>
  <w:style w:type="table" w:customStyle="1" w:styleId="afff">
    <w:basedOn w:val="TableNormal1"/>
    <w:tblPr>
      <w:tblStyleRowBandSize w:val="1"/>
      <w:tblStyleColBandSize w:val="1"/>
      <w:tblCellMar>
        <w:top w:w="0" w:type="dxa"/>
        <w:left w:w="115" w:type="dxa"/>
        <w:bottom w:w="0" w:type="dxa"/>
        <w:right w:w="115" w:type="dxa"/>
      </w:tblCellMar>
    </w:tblPr>
  </w:style>
  <w:style w:type="table" w:customStyle="1" w:styleId="afff0">
    <w:basedOn w:val="TableNormal1"/>
    <w:tblPr>
      <w:tblStyleRowBandSize w:val="1"/>
      <w:tblStyleColBandSize w:val="1"/>
      <w:tblCellMar>
        <w:top w:w="0" w:type="dxa"/>
        <w:left w:w="115" w:type="dxa"/>
        <w:bottom w:w="0" w:type="dxa"/>
        <w:right w:w="115" w:type="dxa"/>
      </w:tblCellMar>
    </w:tblPr>
  </w:style>
  <w:style w:type="table" w:customStyle="1" w:styleId="afff1">
    <w:basedOn w:val="TableNormal1"/>
    <w:tblPr>
      <w:tblStyleRowBandSize w:val="1"/>
      <w:tblStyleColBandSize w:val="1"/>
      <w:tblCellMar>
        <w:top w:w="0" w:type="dxa"/>
        <w:left w:w="115" w:type="dxa"/>
        <w:bottom w:w="0"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ff2">
    <w:basedOn w:val="TableNormal0"/>
    <w:tblPr>
      <w:tblStyleRowBandSize w:val="1"/>
      <w:tblStyleColBandSize w:val="1"/>
      <w:tblCellMar>
        <w:top w:w="0" w:type="dxa"/>
        <w:left w:w="115" w:type="dxa"/>
        <w:bottom w:w="0" w:type="dxa"/>
        <w:right w:w="115" w:type="dxa"/>
      </w:tblCellMar>
    </w:tblPr>
  </w:style>
  <w:style w:type="table" w:customStyle="1" w:styleId="afff3">
    <w:basedOn w:val="TableNormal0"/>
    <w:tblPr>
      <w:tblStyleRowBandSize w:val="1"/>
      <w:tblStyleColBandSize w:val="1"/>
      <w:tblCellMar>
        <w:top w:w="0" w:type="dxa"/>
        <w:left w:w="115" w:type="dxa"/>
        <w:bottom w:w="0" w:type="dxa"/>
        <w:right w:w="115" w:type="dxa"/>
      </w:tblCellMar>
    </w:tblPr>
  </w:style>
  <w:style w:type="table" w:customStyle="1" w:styleId="afff4">
    <w:basedOn w:val="TableNormal0"/>
    <w:tblPr>
      <w:tblStyleRowBandSize w:val="1"/>
      <w:tblStyleColBandSize w:val="1"/>
      <w:tblCellMar>
        <w:top w:w="0" w:type="dxa"/>
        <w:left w:w="115" w:type="dxa"/>
        <w:bottom w:w="0" w:type="dxa"/>
        <w:right w:w="115" w:type="dxa"/>
      </w:tblCellMar>
    </w:tblPr>
  </w:style>
  <w:style w:type="table" w:customStyle="1" w:styleId="afff5">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66283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h95+RzlR5Bcuji9YTTEO+WWqqg==">CgMxLjAyDmguc3ZibmlxemVvdzBhMg5oLmRhajNqMnhvNnE2NjIIaC5namRneHMyCWguM2R5NnZrbTIJaC4zMGowemxsMgloLjJzOGV5bzEyCGgudHlqY3d0MgloLjJldDkycDAyDmguZTEyOHl3eHZ5dWR2MgloLjI2aW4xcmcyDmgucDc4bmRwZ3Y0em9mMgloLjE3ZHA4dnUyCGgubG54Yno5OAByITFyd0xPdE1GSnhkcm9QTWZPVERVamJUdkZTNXJuNzg2bQ==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10590</Words>
  <Characters>58251</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68704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2026-03-20T18:19:00Z</cp:lastPrinted>
  <dcterms:created xsi:type="dcterms:W3CDTF">2026-04-08T20:44:00Z</dcterms:created>
  <dcterms:modified xsi:type="dcterms:W3CDTF">2026-04-08T20:44:00Z</dcterms:modified>
</cp:coreProperties>
</file>