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4ACF978D" w:rsidR="00566EB9" w:rsidRPr="00815AE2" w:rsidRDefault="00D41CCE" w:rsidP="007811FC">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Start w:id="1" w:name="_GoBack"/>
      <w:bookmarkEnd w:id="0"/>
      <w:bookmarkEnd w:id="1"/>
      <w:r w:rsidRPr="00815AE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815AE2">
        <w:rPr>
          <w:rFonts w:ascii="Palatino Linotype" w:eastAsia="Palatino Linotype" w:hAnsi="Palatino Linotype" w:cs="Palatino Linotype"/>
          <w:b/>
          <w:sz w:val="22"/>
          <w:szCs w:val="22"/>
        </w:rPr>
        <w:t xml:space="preserve">a </w:t>
      </w:r>
      <w:r w:rsidR="00345568" w:rsidRPr="00815AE2">
        <w:rPr>
          <w:rFonts w:ascii="Palatino Linotype" w:eastAsia="Palatino Linotype" w:hAnsi="Palatino Linotype" w:cs="Palatino Linotype"/>
          <w:b/>
          <w:sz w:val="22"/>
          <w:szCs w:val="22"/>
        </w:rPr>
        <w:t xml:space="preserve">dieciocho </w:t>
      </w:r>
      <w:r w:rsidR="00AB196D" w:rsidRPr="00815AE2">
        <w:rPr>
          <w:rFonts w:ascii="Palatino Linotype" w:eastAsia="Palatino Linotype" w:hAnsi="Palatino Linotype" w:cs="Palatino Linotype"/>
          <w:b/>
          <w:sz w:val="22"/>
          <w:szCs w:val="22"/>
        </w:rPr>
        <w:t>de febrero</w:t>
      </w:r>
      <w:r w:rsidR="009502A3" w:rsidRPr="00815AE2">
        <w:rPr>
          <w:rFonts w:ascii="Palatino Linotype" w:eastAsia="Palatino Linotype" w:hAnsi="Palatino Linotype" w:cs="Palatino Linotype"/>
          <w:b/>
          <w:sz w:val="22"/>
          <w:szCs w:val="22"/>
        </w:rPr>
        <w:t xml:space="preserve"> de dos mil veintiséis</w:t>
      </w:r>
      <w:r w:rsidRPr="00815AE2">
        <w:rPr>
          <w:rFonts w:ascii="Palatino Linotype" w:eastAsia="Palatino Linotype" w:hAnsi="Palatino Linotype" w:cs="Palatino Linotype"/>
          <w:sz w:val="22"/>
          <w:szCs w:val="22"/>
        </w:rPr>
        <w:t xml:space="preserve">. </w:t>
      </w:r>
    </w:p>
    <w:p w14:paraId="74DCE31D" w14:textId="63128A7B" w:rsidR="00566EB9" w:rsidRPr="00815AE2" w:rsidRDefault="00D41CCE" w:rsidP="007811FC">
      <w:pPr>
        <w:spacing w:before="240" w:after="240" w:line="360" w:lineRule="auto"/>
        <w:jc w:val="both"/>
        <w:rPr>
          <w:rFonts w:ascii="Palatino Linotype" w:eastAsia="Palatino Linotype" w:hAnsi="Palatino Linotype" w:cs="Palatino Linotype"/>
          <w:sz w:val="22"/>
          <w:szCs w:val="22"/>
        </w:rPr>
      </w:pPr>
      <w:bookmarkStart w:id="2" w:name="_heading=h.4d34og8" w:colFirst="0" w:colLast="0"/>
      <w:bookmarkEnd w:id="2"/>
      <w:r w:rsidRPr="00815AE2">
        <w:rPr>
          <w:rFonts w:ascii="Palatino Linotype" w:eastAsia="Palatino Linotype" w:hAnsi="Palatino Linotype" w:cs="Palatino Linotype"/>
          <w:b/>
          <w:sz w:val="22"/>
          <w:szCs w:val="22"/>
        </w:rPr>
        <w:t>Visto</w:t>
      </w:r>
      <w:r w:rsidRPr="00815AE2">
        <w:rPr>
          <w:rFonts w:ascii="Palatino Linotype" w:eastAsia="Palatino Linotype" w:hAnsi="Palatino Linotype" w:cs="Palatino Linotype"/>
          <w:sz w:val="22"/>
          <w:szCs w:val="22"/>
        </w:rPr>
        <w:t xml:space="preserve"> el expediente formado con motivo del recurso de revisión </w:t>
      </w:r>
      <w:r w:rsidR="000B7385" w:rsidRPr="00815AE2">
        <w:rPr>
          <w:rFonts w:ascii="Palatino Linotype" w:eastAsia="Palatino Linotype" w:hAnsi="Palatino Linotype" w:cs="Palatino Linotype"/>
          <w:b/>
          <w:sz w:val="22"/>
          <w:szCs w:val="22"/>
        </w:rPr>
        <w:t>1</w:t>
      </w:r>
      <w:r w:rsidR="009E6A0A" w:rsidRPr="00815AE2">
        <w:rPr>
          <w:rFonts w:ascii="Palatino Linotype" w:eastAsia="Palatino Linotype" w:hAnsi="Palatino Linotype" w:cs="Palatino Linotype"/>
          <w:b/>
          <w:sz w:val="22"/>
          <w:szCs w:val="22"/>
        </w:rPr>
        <w:t>4059</w:t>
      </w:r>
      <w:r w:rsidRPr="00815AE2">
        <w:rPr>
          <w:rFonts w:ascii="Palatino Linotype" w:eastAsia="Palatino Linotype" w:hAnsi="Palatino Linotype" w:cs="Palatino Linotype"/>
          <w:b/>
          <w:sz w:val="22"/>
          <w:szCs w:val="22"/>
        </w:rPr>
        <w:t>/INFOEM/IP/RR/2025</w:t>
      </w:r>
      <w:r w:rsidR="009E6A0A" w:rsidRPr="00815AE2">
        <w:rPr>
          <w:rFonts w:ascii="Palatino Linotype" w:eastAsia="Palatino Linotype" w:hAnsi="Palatino Linotype" w:cs="Palatino Linotype"/>
          <w:b/>
          <w:sz w:val="22"/>
          <w:szCs w:val="22"/>
        </w:rPr>
        <w:t xml:space="preserve">, </w:t>
      </w:r>
      <w:r w:rsidR="009E6A0A" w:rsidRPr="00815AE2">
        <w:rPr>
          <w:rFonts w:ascii="Palatino Linotype" w:hAnsi="Palatino Linotype"/>
          <w:b/>
          <w:sz w:val="22"/>
          <w:szCs w:val="22"/>
        </w:rPr>
        <w:t>14064</w:t>
      </w:r>
      <w:r w:rsidR="00E34471" w:rsidRPr="00815AE2">
        <w:rPr>
          <w:rFonts w:ascii="Palatino Linotype" w:hAnsi="Palatino Linotype"/>
          <w:b/>
          <w:noProof/>
          <w:sz w:val="22"/>
          <w:szCs w:val="22"/>
        </w:rPr>
        <w:t xml:space="preserve">/INFOEM/IP/RR/2025, </w:t>
      </w:r>
      <w:r w:rsidR="00E34471" w:rsidRPr="00815AE2">
        <w:rPr>
          <w:rFonts w:ascii="Palatino Linotype" w:hAnsi="Palatino Linotype"/>
          <w:b/>
          <w:sz w:val="22"/>
          <w:szCs w:val="22"/>
        </w:rPr>
        <w:t>14</w:t>
      </w:r>
      <w:r w:rsidR="009E6A0A" w:rsidRPr="00815AE2">
        <w:rPr>
          <w:rFonts w:ascii="Palatino Linotype" w:hAnsi="Palatino Linotype"/>
          <w:b/>
          <w:sz w:val="22"/>
          <w:szCs w:val="22"/>
        </w:rPr>
        <w:t>069</w:t>
      </w:r>
      <w:r w:rsidR="00E34471" w:rsidRPr="00815AE2">
        <w:rPr>
          <w:rFonts w:ascii="Palatino Linotype" w:hAnsi="Palatino Linotype"/>
          <w:b/>
          <w:noProof/>
          <w:sz w:val="22"/>
          <w:szCs w:val="22"/>
        </w:rPr>
        <w:t xml:space="preserve">/INFOEM/IP/RR/2025, </w:t>
      </w:r>
      <w:r w:rsidR="009E6A0A" w:rsidRPr="00815AE2">
        <w:rPr>
          <w:rFonts w:ascii="Palatino Linotype" w:hAnsi="Palatino Linotype"/>
          <w:b/>
          <w:sz w:val="22"/>
          <w:szCs w:val="22"/>
        </w:rPr>
        <w:t>14074</w:t>
      </w:r>
      <w:r w:rsidR="00E34471" w:rsidRPr="00815AE2">
        <w:rPr>
          <w:rFonts w:ascii="Palatino Linotype" w:hAnsi="Palatino Linotype"/>
          <w:b/>
          <w:noProof/>
          <w:sz w:val="22"/>
          <w:szCs w:val="22"/>
        </w:rPr>
        <w:t xml:space="preserve">/INFOEM/IP/RR/2025, </w:t>
      </w:r>
      <w:r w:rsidR="00E34471" w:rsidRPr="00815AE2">
        <w:rPr>
          <w:rFonts w:ascii="Palatino Linotype" w:hAnsi="Palatino Linotype"/>
          <w:b/>
          <w:sz w:val="22"/>
          <w:szCs w:val="22"/>
        </w:rPr>
        <w:t>14</w:t>
      </w:r>
      <w:r w:rsidR="009E6A0A" w:rsidRPr="00815AE2">
        <w:rPr>
          <w:rFonts w:ascii="Palatino Linotype" w:hAnsi="Palatino Linotype"/>
          <w:b/>
          <w:sz w:val="22"/>
          <w:szCs w:val="22"/>
        </w:rPr>
        <w:t>464</w:t>
      </w:r>
      <w:r w:rsidR="00E34471" w:rsidRPr="00815AE2">
        <w:rPr>
          <w:rFonts w:ascii="Palatino Linotype" w:hAnsi="Palatino Linotype"/>
          <w:b/>
          <w:noProof/>
          <w:sz w:val="22"/>
          <w:szCs w:val="22"/>
        </w:rPr>
        <w:t>/INFOEM/IP/RR/2025</w:t>
      </w:r>
      <w:r w:rsidR="009E6A0A" w:rsidRPr="00815AE2">
        <w:rPr>
          <w:rFonts w:ascii="Palatino Linotype" w:hAnsi="Palatino Linotype"/>
          <w:b/>
          <w:noProof/>
          <w:sz w:val="22"/>
          <w:szCs w:val="22"/>
        </w:rPr>
        <w:t xml:space="preserve">, </w:t>
      </w:r>
      <w:r w:rsidR="009E6A0A" w:rsidRPr="00815AE2">
        <w:rPr>
          <w:rFonts w:ascii="Palatino Linotype" w:hAnsi="Palatino Linotype"/>
          <w:b/>
          <w:sz w:val="22"/>
          <w:szCs w:val="22"/>
        </w:rPr>
        <w:t>14469</w:t>
      </w:r>
      <w:r w:rsidR="009E6A0A" w:rsidRPr="00815AE2">
        <w:rPr>
          <w:rFonts w:ascii="Palatino Linotype" w:hAnsi="Palatino Linotype"/>
          <w:b/>
          <w:noProof/>
          <w:sz w:val="22"/>
          <w:szCs w:val="22"/>
        </w:rPr>
        <w:t xml:space="preserve">/INFOEM/IP/RR/2025, </w:t>
      </w:r>
      <w:r w:rsidR="009E6A0A" w:rsidRPr="00815AE2">
        <w:rPr>
          <w:rFonts w:ascii="Palatino Linotype" w:hAnsi="Palatino Linotype"/>
          <w:b/>
          <w:sz w:val="22"/>
          <w:szCs w:val="22"/>
        </w:rPr>
        <w:t>14474</w:t>
      </w:r>
      <w:r w:rsidR="009E6A0A" w:rsidRPr="00815AE2">
        <w:rPr>
          <w:rFonts w:ascii="Palatino Linotype" w:hAnsi="Palatino Linotype"/>
          <w:b/>
          <w:noProof/>
          <w:sz w:val="22"/>
          <w:szCs w:val="22"/>
        </w:rPr>
        <w:t xml:space="preserve">/INFOEM/IP/RR/2025, </w:t>
      </w:r>
      <w:r w:rsidR="009E6A0A" w:rsidRPr="00815AE2">
        <w:rPr>
          <w:rFonts w:ascii="Palatino Linotype" w:hAnsi="Palatino Linotype"/>
          <w:b/>
          <w:sz w:val="22"/>
          <w:szCs w:val="22"/>
        </w:rPr>
        <w:t>14479</w:t>
      </w:r>
      <w:r w:rsidR="009E6A0A" w:rsidRPr="00815AE2">
        <w:rPr>
          <w:rFonts w:ascii="Palatino Linotype" w:hAnsi="Palatino Linotype"/>
          <w:b/>
          <w:noProof/>
          <w:sz w:val="22"/>
          <w:szCs w:val="22"/>
        </w:rPr>
        <w:t>/INFOEM/IP/RR/2025,</w:t>
      </w:r>
      <w:r w:rsidR="009E6A0A" w:rsidRPr="00815AE2">
        <w:rPr>
          <w:rFonts w:ascii="Palatino Linotype" w:hAnsi="Palatino Linotype"/>
          <w:b/>
          <w:sz w:val="22"/>
          <w:szCs w:val="22"/>
        </w:rPr>
        <w:t xml:space="preserve"> 14489</w:t>
      </w:r>
      <w:r w:rsidR="009E6A0A" w:rsidRPr="00815AE2">
        <w:rPr>
          <w:rFonts w:ascii="Palatino Linotype" w:hAnsi="Palatino Linotype"/>
          <w:b/>
          <w:noProof/>
          <w:sz w:val="22"/>
          <w:szCs w:val="22"/>
        </w:rPr>
        <w:t>/INFOEM/IP/RR/2025,</w:t>
      </w:r>
      <w:r w:rsidR="00E34471" w:rsidRPr="00815AE2">
        <w:rPr>
          <w:rFonts w:ascii="Palatino Linotype" w:hAnsi="Palatino Linotype"/>
          <w:b/>
          <w:noProof/>
          <w:sz w:val="22"/>
          <w:szCs w:val="22"/>
        </w:rPr>
        <w:t xml:space="preserve"> y </w:t>
      </w:r>
      <w:r w:rsidR="00E34471" w:rsidRPr="00815AE2">
        <w:rPr>
          <w:rFonts w:ascii="Palatino Linotype" w:hAnsi="Palatino Linotype"/>
          <w:b/>
          <w:sz w:val="22"/>
          <w:szCs w:val="22"/>
        </w:rPr>
        <w:t>14</w:t>
      </w:r>
      <w:r w:rsidR="009E6A0A" w:rsidRPr="00815AE2">
        <w:rPr>
          <w:rFonts w:ascii="Palatino Linotype" w:hAnsi="Palatino Linotype"/>
          <w:b/>
          <w:sz w:val="22"/>
          <w:szCs w:val="22"/>
        </w:rPr>
        <w:t>494</w:t>
      </w:r>
      <w:r w:rsidR="00E34471" w:rsidRPr="00815AE2">
        <w:rPr>
          <w:rFonts w:ascii="Palatino Linotype" w:hAnsi="Palatino Linotype"/>
          <w:b/>
          <w:noProof/>
          <w:sz w:val="22"/>
          <w:szCs w:val="22"/>
        </w:rPr>
        <w:t>/INFOEM/IP/RR/2025 acumulados</w:t>
      </w:r>
      <w:r w:rsidRPr="00815AE2">
        <w:rPr>
          <w:rFonts w:ascii="Palatino Linotype" w:eastAsia="Palatino Linotype" w:hAnsi="Palatino Linotype" w:cs="Palatino Linotype"/>
          <w:sz w:val="22"/>
          <w:szCs w:val="22"/>
        </w:rPr>
        <w:t>, interpuesto por</w:t>
      </w:r>
      <w:r w:rsidR="003F0A9C" w:rsidRPr="00815AE2">
        <w:rPr>
          <w:rFonts w:ascii="Palatino Linotype" w:hAnsi="Palatino Linotype"/>
          <w:sz w:val="22"/>
          <w:szCs w:val="22"/>
        </w:rPr>
        <w:t xml:space="preserve"> </w:t>
      </w:r>
      <w:r w:rsidR="00980E9C" w:rsidRPr="00815AE2">
        <w:rPr>
          <w:rFonts w:ascii="Palatino Linotype" w:eastAsia="Palatino Linotype" w:hAnsi="Palatino Linotype" w:cs="Palatino Linotype"/>
          <w:b/>
          <w:sz w:val="22"/>
          <w:szCs w:val="22"/>
        </w:rPr>
        <w:t>una persona usuaria del Sistema de Acceso a la Información Mexiquense que no proporcionó nombre</w:t>
      </w:r>
      <w:r w:rsidRPr="00815AE2">
        <w:rPr>
          <w:rFonts w:ascii="Palatino Linotype" w:eastAsia="Palatino Linotype" w:hAnsi="Palatino Linotype" w:cs="Palatino Linotype"/>
          <w:b/>
          <w:sz w:val="22"/>
          <w:szCs w:val="22"/>
        </w:rPr>
        <w:t>,</w:t>
      </w:r>
      <w:r w:rsidRPr="00815AE2">
        <w:rPr>
          <w:rFonts w:ascii="Palatino Linotype" w:eastAsia="Palatino Linotype" w:hAnsi="Palatino Linotype" w:cs="Palatino Linotype"/>
          <w:sz w:val="22"/>
          <w:szCs w:val="22"/>
        </w:rPr>
        <w:t xml:space="preserve"> en lo sucesivo</w:t>
      </w:r>
      <w:r w:rsidRPr="00815AE2">
        <w:rPr>
          <w:rFonts w:ascii="Palatino Linotype" w:eastAsia="Palatino Linotype" w:hAnsi="Palatino Linotype" w:cs="Palatino Linotype"/>
          <w:b/>
          <w:sz w:val="22"/>
          <w:szCs w:val="22"/>
        </w:rPr>
        <w:t xml:space="preserve"> la parte</w:t>
      </w:r>
      <w:r w:rsidRPr="00815AE2">
        <w:rPr>
          <w:rFonts w:ascii="Palatino Linotype" w:eastAsia="Palatino Linotype" w:hAnsi="Palatino Linotype" w:cs="Palatino Linotype"/>
          <w:sz w:val="22"/>
          <w:szCs w:val="22"/>
        </w:rPr>
        <w:t xml:space="preserve"> </w:t>
      </w:r>
      <w:r w:rsidRPr="00815AE2">
        <w:rPr>
          <w:rFonts w:ascii="Palatino Linotype" w:eastAsia="Palatino Linotype" w:hAnsi="Palatino Linotype" w:cs="Palatino Linotype"/>
          <w:b/>
          <w:sz w:val="22"/>
          <w:szCs w:val="22"/>
        </w:rPr>
        <w:t>Recurrente,</w:t>
      </w:r>
      <w:r w:rsidRPr="00815AE2">
        <w:rPr>
          <w:rFonts w:ascii="Palatino Linotype" w:eastAsia="Palatino Linotype" w:hAnsi="Palatino Linotype" w:cs="Palatino Linotype"/>
          <w:sz w:val="22"/>
          <w:szCs w:val="22"/>
        </w:rPr>
        <w:t xml:space="preserve"> en contra de la</w:t>
      </w:r>
      <w:r w:rsidR="00E34471" w:rsidRPr="00815AE2">
        <w:rPr>
          <w:rFonts w:ascii="Palatino Linotype" w:eastAsia="Palatino Linotype" w:hAnsi="Palatino Linotype" w:cs="Palatino Linotype"/>
          <w:sz w:val="22"/>
          <w:szCs w:val="22"/>
        </w:rPr>
        <w:t>s</w:t>
      </w:r>
      <w:r w:rsidRPr="00815AE2">
        <w:rPr>
          <w:rFonts w:ascii="Palatino Linotype" w:eastAsia="Palatino Linotype" w:hAnsi="Palatino Linotype" w:cs="Palatino Linotype"/>
          <w:sz w:val="22"/>
          <w:szCs w:val="22"/>
        </w:rPr>
        <w:t xml:space="preserve"> respuesta</w:t>
      </w:r>
      <w:r w:rsidR="00E34471" w:rsidRPr="00815AE2">
        <w:rPr>
          <w:rFonts w:ascii="Palatino Linotype" w:eastAsia="Palatino Linotype" w:hAnsi="Palatino Linotype" w:cs="Palatino Linotype"/>
          <w:sz w:val="22"/>
          <w:szCs w:val="22"/>
        </w:rPr>
        <w:t>s</w:t>
      </w:r>
      <w:r w:rsidRPr="00815AE2">
        <w:rPr>
          <w:rFonts w:ascii="Palatino Linotype" w:eastAsia="Palatino Linotype" w:hAnsi="Palatino Linotype" w:cs="Palatino Linotype"/>
          <w:sz w:val="22"/>
          <w:szCs w:val="22"/>
        </w:rPr>
        <w:t xml:space="preserve"> a su</w:t>
      </w:r>
      <w:r w:rsidR="00E34471" w:rsidRPr="00815AE2">
        <w:rPr>
          <w:rFonts w:ascii="Palatino Linotype" w:eastAsia="Palatino Linotype" w:hAnsi="Palatino Linotype" w:cs="Palatino Linotype"/>
          <w:sz w:val="22"/>
          <w:szCs w:val="22"/>
        </w:rPr>
        <w:t>s</w:t>
      </w:r>
      <w:r w:rsidRPr="00815AE2">
        <w:rPr>
          <w:rFonts w:ascii="Palatino Linotype" w:eastAsia="Palatino Linotype" w:hAnsi="Palatino Linotype" w:cs="Palatino Linotype"/>
          <w:sz w:val="22"/>
          <w:szCs w:val="22"/>
        </w:rPr>
        <w:t xml:space="preserve"> solicitud</w:t>
      </w:r>
      <w:r w:rsidR="00E34471" w:rsidRPr="00815AE2">
        <w:rPr>
          <w:rFonts w:ascii="Palatino Linotype" w:eastAsia="Palatino Linotype" w:hAnsi="Palatino Linotype" w:cs="Palatino Linotype"/>
          <w:sz w:val="22"/>
          <w:szCs w:val="22"/>
        </w:rPr>
        <w:t>es</w:t>
      </w:r>
      <w:r w:rsidRPr="00815AE2">
        <w:rPr>
          <w:rFonts w:ascii="Palatino Linotype" w:eastAsia="Palatino Linotype" w:hAnsi="Palatino Linotype" w:cs="Palatino Linotype"/>
          <w:sz w:val="22"/>
          <w:szCs w:val="22"/>
        </w:rPr>
        <w:t xml:space="preserve"> por parte del</w:t>
      </w:r>
      <w:r w:rsidR="003F0A9C" w:rsidRPr="00815AE2">
        <w:rPr>
          <w:rFonts w:ascii="Palatino Linotype" w:eastAsia="Palatino Linotype" w:hAnsi="Palatino Linotype" w:cs="Palatino Linotype"/>
          <w:sz w:val="22"/>
          <w:szCs w:val="22"/>
        </w:rPr>
        <w:t xml:space="preserve"> </w:t>
      </w:r>
      <w:r w:rsidR="00445DF1" w:rsidRPr="00815AE2">
        <w:rPr>
          <w:rFonts w:ascii="Palatino Linotype" w:eastAsia="Palatino Linotype" w:hAnsi="Palatino Linotype" w:cs="Palatino Linotype"/>
          <w:b/>
          <w:bCs/>
          <w:sz w:val="22"/>
          <w:szCs w:val="22"/>
        </w:rPr>
        <w:t xml:space="preserve">Ayuntamiento de </w:t>
      </w:r>
      <w:r w:rsidR="00980E9C" w:rsidRPr="00815AE2">
        <w:rPr>
          <w:rFonts w:ascii="Palatino Linotype" w:eastAsia="Palatino Linotype" w:hAnsi="Palatino Linotype" w:cs="Palatino Linotype"/>
          <w:b/>
          <w:bCs/>
          <w:sz w:val="22"/>
          <w:szCs w:val="22"/>
        </w:rPr>
        <w:t>Toluca</w:t>
      </w:r>
      <w:r w:rsidR="00C30DDF" w:rsidRPr="00815AE2">
        <w:rPr>
          <w:rFonts w:ascii="Palatino Linotype" w:eastAsia="Palatino Linotype" w:hAnsi="Palatino Linotype" w:cs="Palatino Linotype"/>
          <w:b/>
          <w:bCs/>
          <w:sz w:val="22"/>
          <w:szCs w:val="22"/>
        </w:rPr>
        <w:t>,</w:t>
      </w:r>
      <w:r w:rsidRPr="00815AE2">
        <w:rPr>
          <w:rFonts w:ascii="Palatino Linotype" w:eastAsia="Palatino Linotype" w:hAnsi="Palatino Linotype" w:cs="Palatino Linotype"/>
          <w:b/>
          <w:sz w:val="22"/>
          <w:szCs w:val="22"/>
        </w:rPr>
        <w:t xml:space="preserve"> </w:t>
      </w:r>
      <w:r w:rsidRPr="00815AE2">
        <w:rPr>
          <w:rFonts w:ascii="Palatino Linotype" w:eastAsia="Palatino Linotype" w:hAnsi="Palatino Linotype" w:cs="Palatino Linotype"/>
          <w:sz w:val="22"/>
          <w:szCs w:val="22"/>
        </w:rPr>
        <w:t xml:space="preserve">en lo sucesivo el </w:t>
      </w:r>
      <w:r w:rsidRPr="00815AE2">
        <w:rPr>
          <w:rFonts w:ascii="Palatino Linotype" w:eastAsia="Palatino Linotype" w:hAnsi="Palatino Linotype" w:cs="Palatino Linotype"/>
          <w:b/>
          <w:sz w:val="22"/>
          <w:szCs w:val="22"/>
        </w:rPr>
        <w:t xml:space="preserve">Sujeto Obligado, </w:t>
      </w:r>
      <w:r w:rsidRPr="00815AE2">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815AE2" w:rsidRDefault="00D41CCE" w:rsidP="007811FC">
      <w:pPr>
        <w:spacing w:before="240" w:after="240" w:line="360" w:lineRule="auto"/>
        <w:jc w:val="center"/>
        <w:rPr>
          <w:rFonts w:ascii="Palatino Linotype" w:eastAsia="Palatino Linotype" w:hAnsi="Palatino Linotype" w:cs="Palatino Linotype"/>
          <w:b/>
          <w:sz w:val="22"/>
          <w:szCs w:val="22"/>
        </w:rPr>
      </w:pPr>
      <w:r w:rsidRPr="00815AE2">
        <w:rPr>
          <w:rFonts w:ascii="Palatino Linotype" w:eastAsia="Palatino Linotype" w:hAnsi="Palatino Linotype" w:cs="Palatino Linotype"/>
          <w:b/>
          <w:sz w:val="22"/>
          <w:szCs w:val="22"/>
        </w:rPr>
        <w:t>I. A N T E C E D E N T E S</w:t>
      </w:r>
    </w:p>
    <w:p w14:paraId="336C0FED" w14:textId="4CD4D45B" w:rsidR="00566EB9" w:rsidRPr="00815AE2" w:rsidRDefault="00D41CCE" w:rsidP="007811FC">
      <w:pPr>
        <w:spacing w:before="240" w:after="240"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b/>
          <w:sz w:val="22"/>
          <w:szCs w:val="22"/>
        </w:rPr>
        <w:t>1. Solicitud de acceso a la información.</w:t>
      </w:r>
      <w:r w:rsidRPr="00815AE2">
        <w:rPr>
          <w:rFonts w:ascii="Palatino Linotype" w:eastAsia="Palatino Linotype" w:hAnsi="Palatino Linotype" w:cs="Palatino Linotype"/>
          <w:sz w:val="22"/>
          <w:szCs w:val="22"/>
        </w:rPr>
        <w:t xml:space="preserve"> E</w:t>
      </w:r>
      <w:r w:rsidR="00E34471" w:rsidRPr="00815AE2">
        <w:rPr>
          <w:rFonts w:ascii="Palatino Linotype" w:eastAsia="Palatino Linotype" w:hAnsi="Palatino Linotype" w:cs="Palatino Linotype"/>
          <w:sz w:val="22"/>
          <w:szCs w:val="22"/>
        </w:rPr>
        <w:t xml:space="preserve">n fechas </w:t>
      </w:r>
      <w:r w:rsidR="00CA0770" w:rsidRPr="00815AE2">
        <w:rPr>
          <w:rFonts w:ascii="Palatino Linotype" w:eastAsia="Palatino Linotype" w:hAnsi="Palatino Linotype" w:cs="Palatino Linotype"/>
          <w:b/>
          <w:sz w:val="22"/>
          <w:szCs w:val="22"/>
        </w:rPr>
        <w:t>siete</w:t>
      </w:r>
      <w:r w:rsidR="00E34471" w:rsidRPr="00815AE2">
        <w:rPr>
          <w:rFonts w:ascii="Palatino Linotype" w:eastAsia="Palatino Linotype" w:hAnsi="Palatino Linotype" w:cs="Palatino Linotype"/>
          <w:b/>
          <w:sz w:val="22"/>
          <w:szCs w:val="22"/>
        </w:rPr>
        <w:t xml:space="preserve"> y</w:t>
      </w:r>
      <w:r w:rsidR="00B253BE" w:rsidRPr="00815AE2">
        <w:rPr>
          <w:rFonts w:ascii="Palatino Linotype" w:eastAsia="Palatino Linotype" w:hAnsi="Palatino Linotype" w:cs="Palatino Linotype"/>
          <w:sz w:val="22"/>
          <w:szCs w:val="22"/>
        </w:rPr>
        <w:t xml:space="preserve"> </w:t>
      </w:r>
      <w:r w:rsidR="00E34471" w:rsidRPr="00815AE2">
        <w:rPr>
          <w:rFonts w:ascii="Palatino Linotype" w:eastAsia="Palatino Linotype" w:hAnsi="Palatino Linotype" w:cs="Palatino Linotype"/>
          <w:b/>
          <w:sz w:val="22"/>
          <w:szCs w:val="22"/>
        </w:rPr>
        <w:t>catorce de noviembre de dos mil veinticinco</w:t>
      </w:r>
      <w:r w:rsidRPr="00815AE2">
        <w:rPr>
          <w:rFonts w:ascii="Palatino Linotype" w:eastAsia="Palatino Linotype" w:hAnsi="Palatino Linotype" w:cs="Palatino Linotype"/>
          <w:b/>
          <w:sz w:val="22"/>
          <w:szCs w:val="22"/>
        </w:rPr>
        <w:t>,</w:t>
      </w:r>
      <w:r w:rsidRPr="00815AE2">
        <w:rPr>
          <w:rFonts w:ascii="Palatino Linotype" w:eastAsia="Palatino Linotype" w:hAnsi="Palatino Linotype" w:cs="Palatino Linotype"/>
          <w:sz w:val="22"/>
          <w:szCs w:val="22"/>
        </w:rPr>
        <w:t xml:space="preserve"> </w:t>
      </w:r>
      <w:r w:rsidRPr="00815AE2">
        <w:rPr>
          <w:rFonts w:ascii="Palatino Linotype" w:eastAsia="Palatino Linotype" w:hAnsi="Palatino Linotype" w:cs="Palatino Linotype"/>
          <w:b/>
          <w:sz w:val="22"/>
          <w:szCs w:val="22"/>
        </w:rPr>
        <w:t>la parte</w:t>
      </w:r>
      <w:r w:rsidRPr="00815AE2">
        <w:rPr>
          <w:rFonts w:ascii="Palatino Linotype" w:eastAsia="Palatino Linotype" w:hAnsi="Palatino Linotype" w:cs="Palatino Linotype"/>
          <w:sz w:val="22"/>
          <w:szCs w:val="22"/>
        </w:rPr>
        <w:t xml:space="preserve"> </w:t>
      </w:r>
      <w:r w:rsidRPr="00815AE2">
        <w:rPr>
          <w:rFonts w:ascii="Palatino Linotype" w:eastAsia="Palatino Linotype" w:hAnsi="Palatino Linotype" w:cs="Palatino Linotype"/>
          <w:b/>
          <w:sz w:val="22"/>
          <w:szCs w:val="22"/>
        </w:rPr>
        <w:t xml:space="preserve">Recurrente </w:t>
      </w:r>
      <w:r w:rsidR="00E34471" w:rsidRPr="00815AE2">
        <w:rPr>
          <w:rFonts w:ascii="Palatino Linotype" w:eastAsia="Palatino Linotype" w:hAnsi="Palatino Linotype" w:cs="Palatino Linotype"/>
          <w:sz w:val="22"/>
          <w:szCs w:val="22"/>
        </w:rPr>
        <w:t>formuló solicitudes de acceso a información pública a través del SAIMEX; en las que se requirió lo siguiente:</w:t>
      </w:r>
    </w:p>
    <w:tbl>
      <w:tblPr>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6233"/>
      </w:tblGrid>
      <w:tr w:rsidR="000A7618" w:rsidRPr="00815AE2" w14:paraId="1EC916B3" w14:textId="77777777" w:rsidTr="00E34471">
        <w:tc>
          <w:tcPr>
            <w:tcW w:w="2693" w:type="dxa"/>
            <w:shd w:val="clear" w:color="auto" w:fill="D9D9D9"/>
          </w:tcPr>
          <w:p w14:paraId="788476EC" w14:textId="77777777" w:rsidR="00E34471" w:rsidRPr="00815AE2" w:rsidRDefault="00E34471" w:rsidP="00E34471">
            <w:pPr>
              <w:jc w:val="both"/>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b/>
                <w:i/>
                <w:sz w:val="22"/>
                <w:szCs w:val="22"/>
              </w:rPr>
              <w:t>Número de solicitud</w:t>
            </w:r>
          </w:p>
        </w:tc>
        <w:tc>
          <w:tcPr>
            <w:tcW w:w="6233" w:type="dxa"/>
            <w:shd w:val="clear" w:color="auto" w:fill="D9D9D9"/>
          </w:tcPr>
          <w:p w14:paraId="0CD33C9D" w14:textId="77777777" w:rsidR="00E34471" w:rsidRPr="00815AE2" w:rsidRDefault="00E34471" w:rsidP="00E34471">
            <w:pPr>
              <w:jc w:val="center"/>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b/>
                <w:i/>
                <w:sz w:val="22"/>
                <w:szCs w:val="22"/>
              </w:rPr>
              <w:t>Información requerida.</w:t>
            </w:r>
          </w:p>
        </w:tc>
      </w:tr>
      <w:tr w:rsidR="000A7618" w:rsidRPr="00815AE2" w14:paraId="478D5FF5" w14:textId="77777777" w:rsidTr="00E34471">
        <w:trPr>
          <w:trHeight w:val="564"/>
        </w:trPr>
        <w:tc>
          <w:tcPr>
            <w:tcW w:w="2693" w:type="dxa"/>
          </w:tcPr>
          <w:p w14:paraId="23788554" w14:textId="2CD27799" w:rsidR="00E34471" w:rsidRPr="00815AE2" w:rsidRDefault="00796A19" w:rsidP="00E34471">
            <w:pPr>
              <w:jc w:val="both"/>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b/>
                <w:i/>
                <w:sz w:val="22"/>
                <w:szCs w:val="22"/>
              </w:rPr>
              <w:t>05971</w:t>
            </w:r>
            <w:r w:rsidR="00E34471" w:rsidRPr="00815AE2">
              <w:rPr>
                <w:rFonts w:ascii="Palatino Linotype" w:eastAsia="Palatino Linotype" w:hAnsi="Palatino Linotype" w:cs="Palatino Linotype"/>
                <w:b/>
                <w:i/>
                <w:sz w:val="22"/>
                <w:szCs w:val="22"/>
              </w:rPr>
              <w:t>/TOLUCA/IP/2025</w:t>
            </w:r>
          </w:p>
        </w:tc>
        <w:tc>
          <w:tcPr>
            <w:tcW w:w="6233" w:type="dxa"/>
          </w:tcPr>
          <w:p w14:paraId="619FB91C" w14:textId="1CC912C9" w:rsidR="00E34471" w:rsidRPr="00815AE2" w:rsidRDefault="00E34471" w:rsidP="002C2AF7">
            <w:pPr>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r w:rsidR="002C2AF7" w:rsidRPr="00815AE2">
              <w:rPr>
                <w:rFonts w:ascii="Palatino Linotype" w:eastAsia="Palatino Linotype" w:hAnsi="Palatino Linotype" w:cs="Palatino Linotype"/>
                <w:i/>
                <w:sz w:val="22"/>
                <w:szCs w:val="22"/>
              </w:rPr>
              <w:t xml:space="preserve">Del recurso de revisión 00518/INFOEM/IP/RR/2025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w:t>
            </w:r>
            <w:r w:rsidR="002C2AF7" w:rsidRPr="00815AE2">
              <w:rPr>
                <w:rFonts w:ascii="Palatino Linotype" w:eastAsia="Palatino Linotype" w:hAnsi="Palatino Linotype" w:cs="Palatino Linotype"/>
                <w:i/>
                <w:sz w:val="22"/>
                <w:szCs w:val="22"/>
              </w:rPr>
              <w:lastRenderedPageBreak/>
              <w:t>notificación de la Unidad de Transparencia del recurso de revisión a las áreas competentes - Informes de justificación de las áreas competentes -En caso de existir nueva clasificación de datos, se solicitan nuevamente,: - parte del infoem -indicar si el asunto se encuentra concluído o en proceso - indicar qué áreas dieron la respuesta completa y que áreas</w:t>
            </w:r>
            <w:r w:rsidRPr="00815AE2">
              <w:rPr>
                <w:rFonts w:ascii="Palatino Linotype" w:eastAsia="Palatino Linotype" w:hAnsi="Palatino Linotype" w:cs="Palatino Linotype"/>
                <w:i/>
                <w:sz w:val="22"/>
                <w:szCs w:val="22"/>
              </w:rPr>
              <w:t>” (sic)</w:t>
            </w:r>
          </w:p>
        </w:tc>
      </w:tr>
      <w:tr w:rsidR="000A7618" w:rsidRPr="00815AE2" w14:paraId="22503C67" w14:textId="77777777" w:rsidTr="00E34471">
        <w:tc>
          <w:tcPr>
            <w:tcW w:w="2693" w:type="dxa"/>
          </w:tcPr>
          <w:p w14:paraId="3A1F47F4" w14:textId="4CEF32C7" w:rsidR="00E34471" w:rsidRPr="00815AE2" w:rsidRDefault="00CA0770" w:rsidP="00E34471">
            <w:pPr>
              <w:jc w:val="both"/>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b/>
                <w:i/>
                <w:sz w:val="22"/>
                <w:szCs w:val="22"/>
              </w:rPr>
              <w:lastRenderedPageBreak/>
              <w:t>05967</w:t>
            </w:r>
            <w:r w:rsidR="00E34471" w:rsidRPr="00815AE2">
              <w:rPr>
                <w:rFonts w:ascii="Palatino Linotype" w:eastAsia="Palatino Linotype" w:hAnsi="Palatino Linotype" w:cs="Palatino Linotype"/>
                <w:b/>
                <w:i/>
                <w:sz w:val="22"/>
                <w:szCs w:val="22"/>
              </w:rPr>
              <w:t>/TOLUCA/IP/2025</w:t>
            </w:r>
          </w:p>
          <w:p w14:paraId="15A70C5A" w14:textId="179E974E" w:rsidR="00E34471" w:rsidRPr="00815AE2" w:rsidRDefault="00E34471" w:rsidP="00E34471">
            <w:pPr>
              <w:jc w:val="both"/>
              <w:rPr>
                <w:rFonts w:ascii="Palatino Linotype" w:eastAsia="Palatino Linotype" w:hAnsi="Palatino Linotype" w:cs="Palatino Linotype"/>
                <w:b/>
                <w:i/>
                <w:sz w:val="22"/>
                <w:szCs w:val="22"/>
              </w:rPr>
            </w:pPr>
          </w:p>
        </w:tc>
        <w:tc>
          <w:tcPr>
            <w:tcW w:w="6233" w:type="dxa"/>
          </w:tcPr>
          <w:p w14:paraId="4491A413" w14:textId="0C7FB0FB" w:rsidR="00E34471" w:rsidRPr="00815AE2" w:rsidRDefault="00E34471" w:rsidP="00CA0770">
            <w:pPr>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r w:rsidR="00CA0770" w:rsidRPr="00815AE2">
              <w:rPr>
                <w:rFonts w:ascii="Palatino Linotype" w:hAnsi="Palatino Linotype"/>
                <w:i/>
                <w:sz w:val="22"/>
                <w:szCs w:val="22"/>
              </w:rPr>
              <w:t>Del recurso de revisión 00602/INFOEM/IP/RR/2025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15AE2">
              <w:rPr>
                <w:rFonts w:ascii="Palatino Linotype" w:eastAsia="Palatino Linotype" w:hAnsi="Palatino Linotype" w:cs="Palatino Linotype"/>
                <w:i/>
                <w:sz w:val="22"/>
                <w:szCs w:val="22"/>
              </w:rPr>
              <w:t>” (sic)</w:t>
            </w:r>
          </w:p>
        </w:tc>
      </w:tr>
      <w:tr w:rsidR="000A7618" w:rsidRPr="00815AE2" w14:paraId="662B24D1" w14:textId="77777777" w:rsidTr="00E34471">
        <w:tc>
          <w:tcPr>
            <w:tcW w:w="2693" w:type="dxa"/>
          </w:tcPr>
          <w:p w14:paraId="3D952021" w14:textId="29855E7D" w:rsidR="00E34471" w:rsidRPr="00815AE2" w:rsidRDefault="00CA0770" w:rsidP="00E34471">
            <w:pPr>
              <w:jc w:val="both"/>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b/>
                <w:i/>
                <w:sz w:val="22"/>
                <w:szCs w:val="22"/>
              </w:rPr>
              <w:t>05962</w:t>
            </w:r>
            <w:r w:rsidR="00E34471" w:rsidRPr="00815AE2">
              <w:rPr>
                <w:rFonts w:ascii="Palatino Linotype" w:eastAsia="Palatino Linotype" w:hAnsi="Palatino Linotype" w:cs="Palatino Linotype"/>
                <w:b/>
                <w:i/>
                <w:sz w:val="22"/>
                <w:szCs w:val="22"/>
              </w:rPr>
              <w:t>/TOLUCA/IP/2025</w:t>
            </w:r>
          </w:p>
        </w:tc>
        <w:tc>
          <w:tcPr>
            <w:tcW w:w="6233" w:type="dxa"/>
          </w:tcPr>
          <w:p w14:paraId="1CFE6310" w14:textId="6FCBB0D8" w:rsidR="00E34471" w:rsidRPr="00815AE2" w:rsidRDefault="00E34471" w:rsidP="00CA0770">
            <w:pPr>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r w:rsidR="00CA0770" w:rsidRPr="00815AE2">
              <w:rPr>
                <w:rFonts w:ascii="Palatino Linotype" w:hAnsi="Palatino Linotype"/>
                <w:i/>
                <w:sz w:val="22"/>
                <w:szCs w:val="22"/>
              </w:rPr>
              <w:t xml:space="preserve">Del recurso de revisión 00267/INFOEM/IP/RR/2025 solicitamos los siguientes documentos: - Solicitud original - Captura de pantalla de los turnos a las áreas competentes en el sistema saimex - Oficios </w:t>
            </w:r>
            <w:r w:rsidR="00CA0770" w:rsidRPr="00815AE2">
              <w:rPr>
                <w:rFonts w:ascii="Palatino Linotype" w:hAnsi="Palatino Linotype"/>
                <w:i/>
                <w:sz w:val="22"/>
                <w:szCs w:val="22"/>
              </w:rPr>
              <w:lastRenderedPageBreak/>
              <w:t>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15AE2">
              <w:rPr>
                <w:rFonts w:ascii="Palatino Linotype" w:eastAsia="Palatino Linotype" w:hAnsi="Palatino Linotype" w:cs="Palatino Linotype"/>
                <w:i/>
                <w:sz w:val="22"/>
                <w:szCs w:val="22"/>
              </w:rPr>
              <w:t>” (sic)</w:t>
            </w:r>
          </w:p>
        </w:tc>
      </w:tr>
      <w:tr w:rsidR="000A7618" w:rsidRPr="00815AE2" w14:paraId="2402386C" w14:textId="77777777" w:rsidTr="00E34471">
        <w:tc>
          <w:tcPr>
            <w:tcW w:w="2693" w:type="dxa"/>
          </w:tcPr>
          <w:p w14:paraId="7C29F1E0" w14:textId="3C7261DF" w:rsidR="00E34471" w:rsidRPr="00815AE2" w:rsidRDefault="005070E1" w:rsidP="00E34471">
            <w:pPr>
              <w:jc w:val="both"/>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b/>
                <w:i/>
                <w:sz w:val="22"/>
                <w:szCs w:val="22"/>
              </w:rPr>
              <w:lastRenderedPageBreak/>
              <w:t>05957</w:t>
            </w:r>
            <w:r w:rsidR="00E34471" w:rsidRPr="00815AE2">
              <w:rPr>
                <w:rFonts w:ascii="Palatino Linotype" w:eastAsia="Palatino Linotype" w:hAnsi="Palatino Linotype" w:cs="Palatino Linotype"/>
                <w:b/>
                <w:i/>
                <w:sz w:val="22"/>
                <w:szCs w:val="22"/>
              </w:rPr>
              <w:t>/TOLUCA/IP/2025</w:t>
            </w:r>
          </w:p>
        </w:tc>
        <w:tc>
          <w:tcPr>
            <w:tcW w:w="6233" w:type="dxa"/>
          </w:tcPr>
          <w:p w14:paraId="703107B9" w14:textId="73221566" w:rsidR="00E34471" w:rsidRPr="00815AE2" w:rsidRDefault="00E34471" w:rsidP="005070E1">
            <w:pPr>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r w:rsidR="005070E1" w:rsidRPr="00815AE2">
              <w:rPr>
                <w:rFonts w:ascii="Palatino Linotype" w:hAnsi="Palatino Linotype"/>
                <w:i/>
                <w:sz w:val="22"/>
                <w:szCs w:val="22"/>
              </w:rPr>
              <w:t>Del recurso de revisión 00110/INFOEM/IP/RR/2025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15AE2">
              <w:rPr>
                <w:rFonts w:ascii="Palatino Linotype" w:eastAsia="Palatino Linotype" w:hAnsi="Palatino Linotype" w:cs="Palatino Linotype"/>
                <w:i/>
                <w:sz w:val="22"/>
                <w:szCs w:val="22"/>
              </w:rPr>
              <w:t>” (sic)</w:t>
            </w:r>
          </w:p>
        </w:tc>
      </w:tr>
      <w:tr w:rsidR="000A7618" w:rsidRPr="00815AE2" w14:paraId="251E4B62" w14:textId="77777777" w:rsidTr="00E34471">
        <w:tc>
          <w:tcPr>
            <w:tcW w:w="2693" w:type="dxa"/>
          </w:tcPr>
          <w:p w14:paraId="454AF62D" w14:textId="064D8A92" w:rsidR="00E34471" w:rsidRPr="00815AE2" w:rsidRDefault="007517D2" w:rsidP="00E34471">
            <w:pPr>
              <w:jc w:val="both"/>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b/>
                <w:i/>
                <w:sz w:val="22"/>
                <w:szCs w:val="22"/>
              </w:rPr>
              <w:t>06553</w:t>
            </w:r>
            <w:r w:rsidR="00E34471" w:rsidRPr="00815AE2">
              <w:rPr>
                <w:rFonts w:ascii="Palatino Linotype" w:eastAsia="Palatino Linotype" w:hAnsi="Palatino Linotype" w:cs="Palatino Linotype"/>
                <w:b/>
                <w:i/>
                <w:sz w:val="22"/>
                <w:szCs w:val="22"/>
              </w:rPr>
              <w:t>/TOLUCA/IP/2025</w:t>
            </w:r>
          </w:p>
        </w:tc>
        <w:tc>
          <w:tcPr>
            <w:tcW w:w="6233" w:type="dxa"/>
          </w:tcPr>
          <w:p w14:paraId="67D302C6" w14:textId="4C3CCF29" w:rsidR="00E34471" w:rsidRPr="00815AE2" w:rsidRDefault="00E34471" w:rsidP="007517D2">
            <w:pPr>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r w:rsidR="007517D2" w:rsidRPr="00815AE2">
              <w:rPr>
                <w:rFonts w:ascii="Palatino Linotype" w:hAnsi="Palatino Linotype"/>
                <w:i/>
                <w:sz w:val="22"/>
                <w:szCs w:val="22"/>
              </w:rPr>
              <w:t>Del recurso de revisión 02655/INFOEM/IP/RR/2025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15AE2">
              <w:rPr>
                <w:rFonts w:ascii="Palatino Linotype" w:eastAsia="Palatino Linotype" w:hAnsi="Palatino Linotype" w:cs="Palatino Linotype"/>
                <w:i/>
                <w:sz w:val="22"/>
                <w:szCs w:val="22"/>
              </w:rPr>
              <w:t>” (sic)</w:t>
            </w:r>
          </w:p>
        </w:tc>
      </w:tr>
      <w:tr w:rsidR="000A7618" w:rsidRPr="00815AE2" w14:paraId="6CF5BD9E" w14:textId="77777777" w:rsidTr="00E34471">
        <w:tc>
          <w:tcPr>
            <w:tcW w:w="2693" w:type="dxa"/>
          </w:tcPr>
          <w:p w14:paraId="666A349A" w14:textId="59FFBC91" w:rsidR="00E34471" w:rsidRPr="00815AE2" w:rsidRDefault="00E34471" w:rsidP="00E34471">
            <w:pPr>
              <w:jc w:val="both"/>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b/>
                <w:i/>
                <w:sz w:val="22"/>
                <w:szCs w:val="22"/>
              </w:rPr>
              <w:t>0</w:t>
            </w:r>
            <w:r w:rsidR="007517D2" w:rsidRPr="00815AE2">
              <w:rPr>
                <w:rFonts w:ascii="Palatino Linotype" w:eastAsia="Palatino Linotype" w:hAnsi="Palatino Linotype" w:cs="Palatino Linotype"/>
                <w:b/>
                <w:i/>
                <w:sz w:val="22"/>
                <w:szCs w:val="22"/>
              </w:rPr>
              <w:t>6548</w:t>
            </w:r>
            <w:r w:rsidRPr="00815AE2">
              <w:rPr>
                <w:rFonts w:ascii="Palatino Linotype" w:eastAsia="Palatino Linotype" w:hAnsi="Palatino Linotype" w:cs="Palatino Linotype"/>
                <w:b/>
                <w:i/>
                <w:sz w:val="22"/>
                <w:szCs w:val="22"/>
              </w:rPr>
              <w:t>/TOLUCA/IP/2025</w:t>
            </w:r>
          </w:p>
        </w:tc>
        <w:tc>
          <w:tcPr>
            <w:tcW w:w="6233" w:type="dxa"/>
          </w:tcPr>
          <w:p w14:paraId="1370E45F" w14:textId="37C3FB13" w:rsidR="00E34471" w:rsidRPr="00815AE2" w:rsidRDefault="002C2AF7" w:rsidP="007517D2">
            <w:pPr>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r w:rsidR="007517D2" w:rsidRPr="00815AE2">
              <w:rPr>
                <w:rFonts w:ascii="Palatino Linotype" w:hAnsi="Palatino Linotype"/>
                <w:i/>
                <w:sz w:val="22"/>
                <w:szCs w:val="22"/>
              </w:rPr>
              <w:t>Del recurso de revisión 02650/INFOEM/IP/RR/2025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E34471" w:rsidRPr="00815AE2">
              <w:rPr>
                <w:rFonts w:ascii="Palatino Linotype" w:eastAsia="Palatino Linotype" w:hAnsi="Palatino Linotype" w:cs="Palatino Linotype"/>
                <w:i/>
                <w:sz w:val="22"/>
                <w:szCs w:val="22"/>
              </w:rPr>
              <w:t>” (sic)</w:t>
            </w:r>
          </w:p>
        </w:tc>
      </w:tr>
      <w:tr w:rsidR="000A7618" w:rsidRPr="00815AE2" w14:paraId="3EF7FC46" w14:textId="77777777" w:rsidTr="00E34471">
        <w:tc>
          <w:tcPr>
            <w:tcW w:w="2693" w:type="dxa"/>
          </w:tcPr>
          <w:p w14:paraId="3B1455CD" w14:textId="320CD4F5" w:rsidR="007517D2" w:rsidRPr="00815AE2" w:rsidRDefault="007517D2" w:rsidP="00E34471">
            <w:pPr>
              <w:jc w:val="both"/>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b/>
                <w:i/>
                <w:sz w:val="22"/>
                <w:szCs w:val="22"/>
              </w:rPr>
              <w:t>06543</w:t>
            </w:r>
            <w:r w:rsidR="002C2AF7" w:rsidRPr="00815AE2">
              <w:rPr>
                <w:rFonts w:ascii="Palatino Linotype" w:eastAsia="Palatino Linotype" w:hAnsi="Palatino Linotype" w:cs="Palatino Linotype"/>
                <w:b/>
                <w:i/>
                <w:sz w:val="22"/>
                <w:szCs w:val="22"/>
              </w:rPr>
              <w:t>/TOLUCA/IP/2025</w:t>
            </w:r>
          </w:p>
          <w:p w14:paraId="31528D0D" w14:textId="77777777" w:rsidR="002C2AF7" w:rsidRPr="00815AE2" w:rsidRDefault="002C2AF7" w:rsidP="007517D2">
            <w:pPr>
              <w:rPr>
                <w:rFonts w:ascii="Palatino Linotype" w:eastAsia="Palatino Linotype" w:hAnsi="Palatino Linotype" w:cs="Palatino Linotype"/>
                <w:sz w:val="22"/>
                <w:szCs w:val="22"/>
              </w:rPr>
            </w:pPr>
          </w:p>
        </w:tc>
        <w:tc>
          <w:tcPr>
            <w:tcW w:w="6233" w:type="dxa"/>
          </w:tcPr>
          <w:p w14:paraId="162C5CFC" w14:textId="051E29E7" w:rsidR="002C2AF7" w:rsidRPr="00815AE2" w:rsidRDefault="002C2AF7" w:rsidP="007517D2">
            <w:pPr>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r w:rsidR="007517D2" w:rsidRPr="00815AE2">
              <w:rPr>
                <w:rFonts w:ascii="Palatino Linotype" w:hAnsi="Palatino Linotype"/>
                <w:i/>
                <w:sz w:val="22"/>
                <w:szCs w:val="22"/>
              </w:rPr>
              <w:t>Del recurso de revisión 02645/INFOEM/IP/RR/2025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15AE2">
              <w:rPr>
                <w:rFonts w:ascii="Palatino Linotype" w:eastAsia="Palatino Linotype" w:hAnsi="Palatino Linotype" w:cs="Palatino Linotype"/>
                <w:i/>
                <w:sz w:val="22"/>
                <w:szCs w:val="22"/>
              </w:rPr>
              <w:t>” (sic)</w:t>
            </w:r>
          </w:p>
        </w:tc>
      </w:tr>
      <w:tr w:rsidR="000A7618" w:rsidRPr="00815AE2" w14:paraId="56467CF9" w14:textId="77777777" w:rsidTr="00E34471">
        <w:tc>
          <w:tcPr>
            <w:tcW w:w="2693" w:type="dxa"/>
          </w:tcPr>
          <w:p w14:paraId="77C8EF0C" w14:textId="03ABB58D" w:rsidR="002C2AF7" w:rsidRPr="00815AE2" w:rsidRDefault="004A089E" w:rsidP="00E34471">
            <w:pPr>
              <w:jc w:val="both"/>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b/>
                <w:i/>
                <w:sz w:val="22"/>
                <w:szCs w:val="22"/>
              </w:rPr>
              <w:t>0653</w:t>
            </w:r>
            <w:r w:rsidR="007517D2" w:rsidRPr="00815AE2">
              <w:rPr>
                <w:rFonts w:ascii="Palatino Linotype" w:eastAsia="Palatino Linotype" w:hAnsi="Palatino Linotype" w:cs="Palatino Linotype"/>
                <w:b/>
                <w:i/>
                <w:sz w:val="22"/>
                <w:szCs w:val="22"/>
              </w:rPr>
              <w:t>8</w:t>
            </w:r>
            <w:r w:rsidR="002C2AF7" w:rsidRPr="00815AE2">
              <w:rPr>
                <w:rFonts w:ascii="Palatino Linotype" w:eastAsia="Palatino Linotype" w:hAnsi="Palatino Linotype" w:cs="Palatino Linotype"/>
                <w:b/>
                <w:i/>
                <w:sz w:val="22"/>
                <w:szCs w:val="22"/>
              </w:rPr>
              <w:t>/TOLUCA/IP/2025</w:t>
            </w:r>
          </w:p>
        </w:tc>
        <w:tc>
          <w:tcPr>
            <w:tcW w:w="6233" w:type="dxa"/>
          </w:tcPr>
          <w:p w14:paraId="72879405" w14:textId="2664A30B" w:rsidR="002C2AF7" w:rsidRPr="00815AE2" w:rsidRDefault="002C2AF7" w:rsidP="007517D2">
            <w:pPr>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r w:rsidR="007517D2" w:rsidRPr="00815AE2">
              <w:rPr>
                <w:rFonts w:ascii="Palatino Linotype" w:hAnsi="Palatino Linotype"/>
                <w:i/>
                <w:sz w:val="22"/>
                <w:szCs w:val="22"/>
              </w:rPr>
              <w:t>Del recurso de revisión 02640/INFOEM/IP/RR/2025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15AE2">
              <w:rPr>
                <w:rFonts w:ascii="Palatino Linotype" w:eastAsia="Palatino Linotype" w:hAnsi="Palatino Linotype" w:cs="Palatino Linotype"/>
                <w:i/>
                <w:sz w:val="22"/>
                <w:szCs w:val="22"/>
              </w:rPr>
              <w:t>” (sic)</w:t>
            </w:r>
          </w:p>
        </w:tc>
      </w:tr>
      <w:tr w:rsidR="000A7618" w:rsidRPr="00815AE2" w14:paraId="6111AE87" w14:textId="77777777" w:rsidTr="00E34471">
        <w:tc>
          <w:tcPr>
            <w:tcW w:w="2693" w:type="dxa"/>
          </w:tcPr>
          <w:p w14:paraId="693551B8" w14:textId="3EC4EA7C" w:rsidR="002C2AF7" w:rsidRPr="00815AE2" w:rsidRDefault="007517D2" w:rsidP="00E34471">
            <w:pPr>
              <w:jc w:val="both"/>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b/>
                <w:i/>
                <w:sz w:val="22"/>
                <w:szCs w:val="22"/>
              </w:rPr>
              <w:t>06528</w:t>
            </w:r>
            <w:r w:rsidR="002C2AF7" w:rsidRPr="00815AE2">
              <w:rPr>
                <w:rFonts w:ascii="Palatino Linotype" w:eastAsia="Palatino Linotype" w:hAnsi="Palatino Linotype" w:cs="Palatino Linotype"/>
                <w:b/>
                <w:i/>
                <w:sz w:val="22"/>
                <w:szCs w:val="22"/>
              </w:rPr>
              <w:t>/TOLUCA/IP/2025</w:t>
            </w:r>
          </w:p>
        </w:tc>
        <w:tc>
          <w:tcPr>
            <w:tcW w:w="6233" w:type="dxa"/>
          </w:tcPr>
          <w:p w14:paraId="3D8CE3F3" w14:textId="1931A490" w:rsidR="002C2AF7" w:rsidRPr="00815AE2" w:rsidRDefault="002C2AF7" w:rsidP="0082575B">
            <w:pPr>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r w:rsidR="007517D2" w:rsidRPr="00815AE2">
              <w:rPr>
                <w:rFonts w:ascii="Palatino Linotype" w:hAnsi="Palatino Linotype"/>
                <w:i/>
                <w:sz w:val="22"/>
                <w:szCs w:val="22"/>
              </w:rPr>
              <w:t>Del recurso de revisión 02630/INFOEM/IP/RR/2025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w:t>
            </w:r>
            <w:r w:rsidRPr="00815AE2">
              <w:rPr>
                <w:rFonts w:ascii="Palatino Linotype" w:eastAsia="Palatino Linotype" w:hAnsi="Palatino Linotype" w:cs="Palatino Linotype"/>
                <w:i/>
                <w:sz w:val="22"/>
                <w:szCs w:val="22"/>
              </w:rPr>
              <w:t>” (sic)</w:t>
            </w:r>
          </w:p>
        </w:tc>
      </w:tr>
      <w:tr w:rsidR="000A7618" w:rsidRPr="00815AE2" w14:paraId="0D5AB133" w14:textId="77777777" w:rsidTr="00E34471">
        <w:tc>
          <w:tcPr>
            <w:tcW w:w="2693" w:type="dxa"/>
          </w:tcPr>
          <w:p w14:paraId="7E61554B" w14:textId="12879D2E" w:rsidR="002C2AF7" w:rsidRPr="00815AE2" w:rsidRDefault="0082575B" w:rsidP="00E34471">
            <w:pPr>
              <w:jc w:val="both"/>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b/>
                <w:i/>
                <w:sz w:val="22"/>
                <w:szCs w:val="22"/>
              </w:rPr>
              <w:t>06523</w:t>
            </w:r>
            <w:r w:rsidR="002C2AF7" w:rsidRPr="00815AE2">
              <w:rPr>
                <w:rFonts w:ascii="Palatino Linotype" w:eastAsia="Palatino Linotype" w:hAnsi="Palatino Linotype" w:cs="Palatino Linotype"/>
                <w:b/>
                <w:i/>
                <w:sz w:val="22"/>
                <w:szCs w:val="22"/>
              </w:rPr>
              <w:t>/TOLUCA/IP/2025</w:t>
            </w:r>
          </w:p>
        </w:tc>
        <w:tc>
          <w:tcPr>
            <w:tcW w:w="6233" w:type="dxa"/>
          </w:tcPr>
          <w:p w14:paraId="77121FCB" w14:textId="29ED8BCC" w:rsidR="002C2AF7" w:rsidRPr="00815AE2" w:rsidRDefault="002C2AF7" w:rsidP="002C2AF7">
            <w:pPr>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r w:rsidR="0082575B" w:rsidRPr="00815AE2">
              <w:rPr>
                <w:rFonts w:ascii="Palatino Linotype" w:hAnsi="Palatino Linotype"/>
                <w:i/>
                <w:sz w:val="22"/>
                <w:szCs w:val="22"/>
              </w:rPr>
              <w:t>Del recurso de revisión 02624/INFOEM/IP/RR/2025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15AE2">
              <w:rPr>
                <w:rFonts w:ascii="Palatino Linotype" w:eastAsia="Palatino Linotype" w:hAnsi="Palatino Linotype" w:cs="Palatino Linotype"/>
                <w:i/>
                <w:sz w:val="22"/>
                <w:szCs w:val="22"/>
              </w:rPr>
              <w:t>” (sic)</w:t>
            </w:r>
          </w:p>
        </w:tc>
      </w:tr>
    </w:tbl>
    <w:p w14:paraId="7F7E8FBF" w14:textId="77777777" w:rsidR="00566EB9" w:rsidRPr="00815AE2" w:rsidRDefault="00D41CCE" w:rsidP="007811FC">
      <w:pPr>
        <w:spacing w:before="240" w:after="240" w:line="360"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b/>
          <w:sz w:val="22"/>
          <w:szCs w:val="22"/>
        </w:rPr>
        <w:t>Modalidad de Entrega:</w:t>
      </w:r>
      <w:r w:rsidRPr="00815AE2">
        <w:rPr>
          <w:rFonts w:ascii="Palatino Linotype" w:eastAsia="Palatino Linotype" w:hAnsi="Palatino Linotype" w:cs="Palatino Linotype"/>
          <w:sz w:val="22"/>
          <w:szCs w:val="22"/>
        </w:rPr>
        <w:t xml:space="preserve"> a través del Sistema de Acceso a la Información Mexiquense (SAIMEX).</w:t>
      </w:r>
    </w:p>
    <w:p w14:paraId="6153AC59" w14:textId="73F43217" w:rsidR="00AC3153" w:rsidRPr="00815AE2" w:rsidRDefault="00D41CCE" w:rsidP="00796A22">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815AE2">
        <w:rPr>
          <w:rFonts w:ascii="Palatino Linotype" w:eastAsia="Palatino Linotype" w:hAnsi="Palatino Linotype" w:cs="Palatino Linotype"/>
          <w:b/>
          <w:sz w:val="22"/>
          <w:szCs w:val="22"/>
        </w:rPr>
        <w:t>2.</w:t>
      </w:r>
      <w:r w:rsidR="000B7385" w:rsidRPr="00815AE2">
        <w:rPr>
          <w:rFonts w:ascii="Palatino Linotype" w:hAnsi="Palatino Linotype"/>
          <w:b/>
          <w:sz w:val="22"/>
          <w:szCs w:val="22"/>
        </w:rPr>
        <w:t xml:space="preserve"> </w:t>
      </w:r>
      <w:r w:rsidR="00AC3153" w:rsidRPr="00815AE2">
        <w:rPr>
          <w:rFonts w:ascii="Palatino Linotype" w:eastAsia="Palatino Linotype" w:hAnsi="Palatino Linotype" w:cs="Palatino Linotype"/>
          <w:b/>
          <w:sz w:val="22"/>
          <w:szCs w:val="22"/>
        </w:rPr>
        <w:t xml:space="preserve">Prórroga. </w:t>
      </w:r>
      <w:r w:rsidR="00AC3153" w:rsidRPr="00815AE2">
        <w:rPr>
          <w:rFonts w:ascii="Palatino Linotype" w:eastAsia="Palatino Linotype" w:hAnsi="Palatino Linotype" w:cs="Palatino Linotype"/>
          <w:sz w:val="22"/>
          <w:szCs w:val="22"/>
        </w:rPr>
        <w:t>E</w:t>
      </w:r>
      <w:r w:rsidR="00796A22" w:rsidRPr="00815AE2">
        <w:rPr>
          <w:rFonts w:ascii="Palatino Linotype" w:eastAsia="Palatino Linotype" w:hAnsi="Palatino Linotype" w:cs="Palatino Linotype"/>
          <w:sz w:val="22"/>
          <w:szCs w:val="22"/>
        </w:rPr>
        <w:t>n fechas</w:t>
      </w:r>
      <w:r w:rsidR="0015637A" w:rsidRPr="00815AE2">
        <w:rPr>
          <w:rFonts w:ascii="Palatino Linotype" w:eastAsia="Palatino Linotype" w:hAnsi="Palatino Linotype" w:cs="Palatino Linotype"/>
          <w:b/>
          <w:sz w:val="22"/>
          <w:szCs w:val="22"/>
        </w:rPr>
        <w:t xml:space="preserve"> </w:t>
      </w:r>
      <w:r w:rsidR="00345568" w:rsidRPr="00815AE2">
        <w:rPr>
          <w:rFonts w:ascii="Palatino Linotype" w:eastAsia="Palatino Linotype" w:hAnsi="Palatino Linotype" w:cs="Palatino Linotype"/>
          <w:b/>
          <w:sz w:val="22"/>
          <w:szCs w:val="22"/>
        </w:rPr>
        <w:t xml:space="preserve">dos y ocho </w:t>
      </w:r>
      <w:r w:rsidR="0015637A" w:rsidRPr="00815AE2">
        <w:rPr>
          <w:rFonts w:ascii="Palatino Linotype" w:eastAsia="Palatino Linotype" w:hAnsi="Palatino Linotype" w:cs="Palatino Linotype"/>
          <w:b/>
          <w:sz w:val="22"/>
          <w:szCs w:val="22"/>
        </w:rPr>
        <w:t>de diciembre de dos mil veinticinco</w:t>
      </w:r>
      <w:r w:rsidR="00AC3153" w:rsidRPr="00815AE2">
        <w:rPr>
          <w:rFonts w:ascii="Palatino Linotype" w:eastAsia="Palatino Linotype" w:hAnsi="Palatino Linotype" w:cs="Palatino Linotype"/>
          <w:b/>
          <w:sz w:val="22"/>
          <w:szCs w:val="22"/>
        </w:rPr>
        <w:t xml:space="preserve">, </w:t>
      </w:r>
      <w:r w:rsidR="00AC3153" w:rsidRPr="00815AE2">
        <w:rPr>
          <w:rFonts w:ascii="Palatino Linotype" w:eastAsia="Palatino Linotype" w:hAnsi="Palatino Linotype" w:cs="Palatino Linotype"/>
          <w:sz w:val="22"/>
          <w:szCs w:val="22"/>
        </w:rPr>
        <w:t xml:space="preserve">el </w:t>
      </w:r>
      <w:r w:rsidR="00AC3153" w:rsidRPr="00815AE2">
        <w:rPr>
          <w:rFonts w:ascii="Palatino Linotype" w:eastAsia="Palatino Linotype" w:hAnsi="Palatino Linotype" w:cs="Palatino Linotype"/>
          <w:b/>
          <w:sz w:val="22"/>
          <w:szCs w:val="22"/>
        </w:rPr>
        <w:t xml:space="preserve">Sujeto Obligado </w:t>
      </w:r>
      <w:r w:rsidR="00AC3153" w:rsidRPr="00815AE2">
        <w:rPr>
          <w:rFonts w:ascii="Palatino Linotype" w:eastAsia="Palatino Linotype" w:hAnsi="Palatino Linotype" w:cs="Palatino Linotype"/>
          <w:sz w:val="22"/>
          <w:szCs w:val="22"/>
        </w:rPr>
        <w:t>informó que el plazo de quince días hábiles para atender las solicitudes de mérito</w:t>
      </w:r>
      <w:r w:rsidR="00FF5721" w:rsidRPr="00815AE2">
        <w:rPr>
          <w:rFonts w:ascii="Palatino Linotype" w:eastAsia="Palatino Linotype" w:hAnsi="Palatino Linotype" w:cs="Palatino Linotype"/>
          <w:sz w:val="22"/>
          <w:szCs w:val="22"/>
        </w:rPr>
        <w:t>, de conformidad con el artículo 163 de la Ley de Transparencia Local,</w:t>
      </w:r>
      <w:r w:rsidR="00AC3153" w:rsidRPr="00815AE2">
        <w:rPr>
          <w:rFonts w:ascii="Palatino Linotype" w:eastAsia="Palatino Linotype" w:hAnsi="Palatino Linotype" w:cs="Palatino Linotype"/>
          <w:sz w:val="22"/>
          <w:szCs w:val="22"/>
        </w:rPr>
        <w:t xml:space="preserve"> fue prorrogado por siete días más</w:t>
      </w:r>
      <w:r w:rsidR="00796A22" w:rsidRPr="00815AE2">
        <w:rPr>
          <w:rFonts w:ascii="Palatino Linotype" w:eastAsia="Palatino Linotype" w:hAnsi="Palatino Linotype" w:cs="Palatino Linotype"/>
          <w:sz w:val="22"/>
          <w:szCs w:val="22"/>
        </w:rPr>
        <w:t xml:space="preserve"> conforme acuerdo aprobado en sesión del Comité de Transparencia.</w:t>
      </w:r>
      <w:r w:rsidR="00AC3153" w:rsidRPr="00815AE2">
        <w:rPr>
          <w:rFonts w:ascii="Palatino Linotype" w:eastAsia="Palatino Linotype" w:hAnsi="Palatino Linotype" w:cs="Palatino Linotype"/>
          <w:sz w:val="22"/>
          <w:szCs w:val="22"/>
        </w:rPr>
        <w:t xml:space="preserve"> </w:t>
      </w:r>
    </w:p>
    <w:p w14:paraId="774A64B3" w14:textId="62BCDD14" w:rsidR="00AC3153" w:rsidRPr="00815AE2" w:rsidRDefault="00AC3153" w:rsidP="007811FC">
      <w:pPr>
        <w:spacing w:line="360"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De esta manera, como refiere el </w:t>
      </w:r>
      <w:r w:rsidRPr="00815AE2">
        <w:rPr>
          <w:rFonts w:ascii="Palatino Linotype" w:eastAsia="Palatino Linotype" w:hAnsi="Palatino Linotype" w:cs="Palatino Linotype"/>
          <w:b/>
          <w:sz w:val="22"/>
          <w:szCs w:val="22"/>
        </w:rPr>
        <w:t>Sujeto Obligado</w:t>
      </w:r>
      <w:r w:rsidRPr="00815AE2">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w:t>
      </w:r>
      <w:r w:rsidRPr="00815AE2">
        <w:rPr>
          <w:rFonts w:ascii="Palatino Linotype" w:eastAsia="Palatino Linotype" w:hAnsi="Palatino Linotype" w:cs="Palatino Linotype"/>
          <w:b/>
          <w:sz w:val="22"/>
          <w:szCs w:val="22"/>
        </w:rPr>
        <w:t>NO se observaron las formalidades que establece la Ley de la materia</w:t>
      </w:r>
      <w:r w:rsidRPr="00815AE2">
        <w:rPr>
          <w:rFonts w:ascii="Palatino Linotype" w:eastAsia="Palatino Linotype" w:hAnsi="Palatino Linotype" w:cs="Palatino Linotype"/>
          <w:sz w:val="22"/>
          <w:szCs w:val="22"/>
        </w:rPr>
        <w:t>, pues no se adjuntó el Acta que contiene el Acuerdo del Comité de Transparencia de dicho ente público, mediante el cual se aprobara la ampliación del plazo para dar atención a la solicitud de información.</w:t>
      </w:r>
    </w:p>
    <w:p w14:paraId="355D92AA" w14:textId="1C0AF43B" w:rsidR="00566EB9" w:rsidRPr="00815AE2" w:rsidRDefault="00AC3153" w:rsidP="007811FC">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815AE2">
        <w:rPr>
          <w:rFonts w:ascii="Palatino Linotype" w:hAnsi="Palatino Linotype"/>
          <w:b/>
          <w:sz w:val="22"/>
          <w:szCs w:val="22"/>
        </w:rPr>
        <w:t xml:space="preserve">3. </w:t>
      </w:r>
      <w:r w:rsidR="0096349E" w:rsidRPr="00815AE2">
        <w:rPr>
          <w:rFonts w:ascii="Palatino Linotype" w:eastAsia="Palatino Linotype" w:hAnsi="Palatino Linotype" w:cs="Palatino Linotype"/>
          <w:b/>
          <w:sz w:val="22"/>
          <w:szCs w:val="22"/>
        </w:rPr>
        <w:t>Respuesta</w:t>
      </w:r>
      <w:r w:rsidR="007B0831" w:rsidRPr="00815AE2">
        <w:rPr>
          <w:rFonts w:ascii="Palatino Linotype" w:eastAsia="Palatino Linotype" w:hAnsi="Palatino Linotype" w:cs="Palatino Linotype"/>
          <w:b/>
          <w:sz w:val="22"/>
          <w:szCs w:val="22"/>
        </w:rPr>
        <w:t>s</w:t>
      </w:r>
      <w:r w:rsidR="00D41CCE" w:rsidRPr="00815AE2">
        <w:rPr>
          <w:rFonts w:ascii="Palatino Linotype" w:eastAsia="Palatino Linotype" w:hAnsi="Palatino Linotype" w:cs="Palatino Linotype"/>
          <w:b/>
          <w:sz w:val="22"/>
          <w:szCs w:val="22"/>
        </w:rPr>
        <w:t xml:space="preserve">. </w:t>
      </w:r>
      <w:r w:rsidR="00D41CCE" w:rsidRPr="00815AE2">
        <w:rPr>
          <w:rFonts w:ascii="Palatino Linotype" w:eastAsia="Palatino Linotype" w:hAnsi="Palatino Linotype" w:cs="Palatino Linotype"/>
          <w:sz w:val="22"/>
          <w:szCs w:val="22"/>
        </w:rPr>
        <w:t xml:space="preserve">El </w:t>
      </w:r>
      <w:r w:rsidR="0015637A" w:rsidRPr="00815AE2">
        <w:rPr>
          <w:rFonts w:ascii="Palatino Linotype" w:eastAsia="Palatino Linotype" w:hAnsi="Palatino Linotype" w:cs="Palatino Linotype"/>
          <w:b/>
          <w:sz w:val="22"/>
          <w:szCs w:val="22"/>
        </w:rPr>
        <w:t>nueve</w:t>
      </w:r>
      <w:r w:rsidR="00FF5721" w:rsidRPr="00815AE2">
        <w:rPr>
          <w:rFonts w:ascii="Palatino Linotype" w:eastAsia="Palatino Linotype" w:hAnsi="Palatino Linotype" w:cs="Palatino Linotype"/>
          <w:b/>
          <w:sz w:val="22"/>
          <w:szCs w:val="22"/>
        </w:rPr>
        <w:t xml:space="preserve"> y </w:t>
      </w:r>
      <w:r w:rsidR="00980E9C" w:rsidRPr="00815AE2">
        <w:rPr>
          <w:rFonts w:ascii="Palatino Linotype" w:eastAsia="Palatino Linotype" w:hAnsi="Palatino Linotype" w:cs="Palatino Linotype"/>
          <w:b/>
          <w:sz w:val="22"/>
          <w:szCs w:val="22"/>
        </w:rPr>
        <w:t>d</w:t>
      </w:r>
      <w:r w:rsidRPr="00815AE2">
        <w:rPr>
          <w:rFonts w:ascii="Palatino Linotype" w:eastAsia="Palatino Linotype" w:hAnsi="Palatino Linotype" w:cs="Palatino Linotype"/>
          <w:b/>
          <w:sz w:val="22"/>
          <w:szCs w:val="22"/>
        </w:rPr>
        <w:t>iecisiete</w:t>
      </w:r>
      <w:r w:rsidR="009502A3" w:rsidRPr="00815AE2">
        <w:rPr>
          <w:rFonts w:ascii="Palatino Linotype" w:eastAsia="Palatino Linotype" w:hAnsi="Palatino Linotype" w:cs="Palatino Linotype"/>
          <w:b/>
          <w:sz w:val="22"/>
          <w:szCs w:val="22"/>
        </w:rPr>
        <w:t xml:space="preserve"> de diciembre</w:t>
      </w:r>
      <w:r w:rsidR="005D6FD9" w:rsidRPr="00815AE2">
        <w:rPr>
          <w:rFonts w:ascii="Palatino Linotype" w:eastAsia="Palatino Linotype" w:hAnsi="Palatino Linotype" w:cs="Palatino Linotype"/>
          <w:b/>
          <w:sz w:val="22"/>
          <w:szCs w:val="22"/>
        </w:rPr>
        <w:t xml:space="preserve"> </w:t>
      </w:r>
      <w:r w:rsidR="0096349E" w:rsidRPr="00815AE2">
        <w:rPr>
          <w:rFonts w:ascii="Palatino Linotype" w:eastAsia="Palatino Linotype" w:hAnsi="Palatino Linotype" w:cs="Palatino Linotype"/>
          <w:b/>
          <w:sz w:val="22"/>
          <w:szCs w:val="22"/>
        </w:rPr>
        <w:t xml:space="preserve">de </w:t>
      </w:r>
      <w:r w:rsidR="00D41CCE" w:rsidRPr="00815AE2">
        <w:rPr>
          <w:rFonts w:ascii="Palatino Linotype" w:eastAsia="Palatino Linotype" w:hAnsi="Palatino Linotype" w:cs="Palatino Linotype"/>
          <w:b/>
          <w:sz w:val="22"/>
          <w:szCs w:val="22"/>
        </w:rPr>
        <w:t>dos mil veinticinco</w:t>
      </w:r>
      <w:r w:rsidR="00D41CCE" w:rsidRPr="00815AE2">
        <w:rPr>
          <w:rFonts w:ascii="Palatino Linotype" w:eastAsia="Palatino Linotype" w:hAnsi="Palatino Linotype" w:cs="Palatino Linotype"/>
          <w:sz w:val="22"/>
          <w:szCs w:val="22"/>
        </w:rPr>
        <w:t xml:space="preserve">, el </w:t>
      </w:r>
      <w:r w:rsidR="00D41CCE" w:rsidRPr="00815AE2">
        <w:rPr>
          <w:rFonts w:ascii="Palatino Linotype" w:eastAsia="Palatino Linotype" w:hAnsi="Palatino Linotype" w:cs="Palatino Linotype"/>
          <w:b/>
          <w:sz w:val="22"/>
          <w:szCs w:val="22"/>
        </w:rPr>
        <w:t xml:space="preserve">Sujeto Obligado </w:t>
      </w:r>
      <w:r w:rsidR="00D41CCE" w:rsidRPr="00815AE2">
        <w:rPr>
          <w:rFonts w:ascii="Palatino Linotype" w:eastAsia="Palatino Linotype" w:hAnsi="Palatino Linotype" w:cs="Palatino Linotype"/>
          <w:sz w:val="22"/>
          <w:szCs w:val="22"/>
        </w:rPr>
        <w:t>envió su</w:t>
      </w:r>
      <w:r w:rsidR="00B3572D" w:rsidRPr="00815AE2">
        <w:rPr>
          <w:rFonts w:ascii="Palatino Linotype" w:eastAsia="Palatino Linotype" w:hAnsi="Palatino Linotype" w:cs="Palatino Linotype"/>
          <w:sz w:val="22"/>
          <w:szCs w:val="22"/>
        </w:rPr>
        <w:t>s</w:t>
      </w:r>
      <w:r w:rsidR="00D41CCE" w:rsidRPr="00815AE2">
        <w:rPr>
          <w:rFonts w:ascii="Palatino Linotype" w:eastAsia="Palatino Linotype" w:hAnsi="Palatino Linotype" w:cs="Palatino Linotype"/>
          <w:sz w:val="22"/>
          <w:szCs w:val="22"/>
        </w:rPr>
        <w:t xml:space="preserve"> respuesta</w:t>
      </w:r>
      <w:r w:rsidR="00B3572D" w:rsidRPr="00815AE2">
        <w:rPr>
          <w:rFonts w:ascii="Palatino Linotype" w:eastAsia="Palatino Linotype" w:hAnsi="Palatino Linotype" w:cs="Palatino Linotype"/>
          <w:sz w:val="22"/>
          <w:szCs w:val="22"/>
        </w:rPr>
        <w:t>s</w:t>
      </w:r>
      <w:r w:rsidR="00D41CCE" w:rsidRPr="00815AE2">
        <w:rPr>
          <w:rFonts w:ascii="Palatino Linotype" w:eastAsia="Palatino Linotype" w:hAnsi="Palatino Linotype" w:cs="Palatino Linotype"/>
          <w:sz w:val="22"/>
          <w:szCs w:val="22"/>
        </w:rPr>
        <w:t xml:space="preserve"> a la</w:t>
      </w:r>
      <w:r w:rsidR="00B3572D" w:rsidRPr="00815AE2">
        <w:rPr>
          <w:rFonts w:ascii="Palatino Linotype" w:eastAsia="Palatino Linotype" w:hAnsi="Palatino Linotype" w:cs="Palatino Linotype"/>
          <w:sz w:val="22"/>
          <w:szCs w:val="22"/>
        </w:rPr>
        <w:t>s</w:t>
      </w:r>
      <w:r w:rsidR="00D41CCE" w:rsidRPr="00815AE2">
        <w:rPr>
          <w:rFonts w:ascii="Palatino Linotype" w:eastAsia="Palatino Linotype" w:hAnsi="Palatino Linotype" w:cs="Palatino Linotype"/>
          <w:sz w:val="22"/>
          <w:szCs w:val="22"/>
        </w:rPr>
        <w:t xml:space="preserve"> solicitud</w:t>
      </w:r>
      <w:r w:rsidR="00B3572D" w:rsidRPr="00815AE2">
        <w:rPr>
          <w:rFonts w:ascii="Palatino Linotype" w:eastAsia="Palatino Linotype" w:hAnsi="Palatino Linotype" w:cs="Palatino Linotype"/>
          <w:sz w:val="22"/>
          <w:szCs w:val="22"/>
        </w:rPr>
        <w:t>es</w:t>
      </w:r>
      <w:r w:rsidR="00D41CCE" w:rsidRPr="00815AE2">
        <w:rPr>
          <w:rFonts w:ascii="Palatino Linotype" w:eastAsia="Palatino Linotype" w:hAnsi="Palatino Linotype" w:cs="Palatino Linotype"/>
          <w:sz w:val="22"/>
          <w:szCs w:val="22"/>
        </w:rPr>
        <w:t xml:space="preserve"> de acceso a la información a través de SAIMEX, sustancialmente en los términos siguientes:</w:t>
      </w:r>
    </w:p>
    <w:tbl>
      <w:tblPr>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0A7618" w:rsidRPr="00815AE2" w14:paraId="709AB557" w14:textId="77777777" w:rsidTr="00E26CE6">
        <w:tc>
          <w:tcPr>
            <w:tcW w:w="3256" w:type="dxa"/>
            <w:shd w:val="clear" w:color="auto" w:fill="D9D9D9"/>
          </w:tcPr>
          <w:p w14:paraId="528AEE60" w14:textId="77777777" w:rsidR="00B3572D" w:rsidRPr="00815AE2" w:rsidRDefault="00B3572D" w:rsidP="00E26CE6">
            <w:pPr>
              <w:jc w:val="center"/>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b/>
                <w:i/>
                <w:sz w:val="22"/>
                <w:szCs w:val="22"/>
              </w:rPr>
              <w:t>Número de recurso de revisión</w:t>
            </w:r>
          </w:p>
        </w:tc>
        <w:tc>
          <w:tcPr>
            <w:tcW w:w="5670" w:type="dxa"/>
            <w:shd w:val="clear" w:color="auto" w:fill="D9D9D9"/>
          </w:tcPr>
          <w:p w14:paraId="36E7AB12" w14:textId="77777777" w:rsidR="00B3572D" w:rsidRPr="00815AE2" w:rsidRDefault="00B3572D" w:rsidP="00B3572D">
            <w:pPr>
              <w:jc w:val="center"/>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b/>
                <w:i/>
                <w:sz w:val="22"/>
                <w:szCs w:val="22"/>
              </w:rPr>
              <w:t>Respuestas</w:t>
            </w:r>
          </w:p>
        </w:tc>
      </w:tr>
      <w:tr w:rsidR="000A7618" w:rsidRPr="00815AE2" w14:paraId="2E2D0306" w14:textId="77777777" w:rsidTr="00345568">
        <w:tc>
          <w:tcPr>
            <w:tcW w:w="3256" w:type="dxa"/>
            <w:shd w:val="clear" w:color="auto" w:fill="FFFFFF" w:themeFill="background1"/>
          </w:tcPr>
          <w:p w14:paraId="0E39822D" w14:textId="77777777" w:rsidR="00345568" w:rsidRPr="00815AE2" w:rsidRDefault="00345568" w:rsidP="00345568">
            <w:pPr>
              <w:jc w:val="center"/>
              <w:rPr>
                <w:rFonts w:ascii="Palatino Linotype" w:eastAsia="Palatino Linotype" w:hAnsi="Palatino Linotype" w:cs="Palatino Linotype"/>
                <w:b/>
                <w:sz w:val="22"/>
                <w:szCs w:val="22"/>
                <w:lang w:val="en-US"/>
              </w:rPr>
            </w:pPr>
            <w:r w:rsidRPr="00815AE2">
              <w:rPr>
                <w:rFonts w:ascii="Palatino Linotype" w:eastAsia="Palatino Linotype" w:hAnsi="Palatino Linotype" w:cs="Palatino Linotype"/>
                <w:b/>
                <w:sz w:val="22"/>
                <w:szCs w:val="22"/>
                <w:lang w:val="en-US"/>
              </w:rPr>
              <w:t>14059/INFOEM/IP/RR/2025</w:t>
            </w:r>
          </w:p>
          <w:p w14:paraId="6AC19608" w14:textId="77777777" w:rsidR="00345568" w:rsidRPr="00815AE2" w:rsidRDefault="00345568" w:rsidP="00E26CE6">
            <w:pPr>
              <w:jc w:val="center"/>
              <w:rPr>
                <w:rFonts w:ascii="Palatino Linotype" w:eastAsia="Palatino Linotype" w:hAnsi="Palatino Linotype" w:cs="Palatino Linotype"/>
                <w:b/>
                <w:i/>
                <w:sz w:val="22"/>
                <w:szCs w:val="22"/>
              </w:rPr>
            </w:pPr>
          </w:p>
        </w:tc>
        <w:tc>
          <w:tcPr>
            <w:tcW w:w="5670" w:type="dxa"/>
            <w:shd w:val="clear" w:color="auto" w:fill="FFFFFF" w:themeFill="background1"/>
          </w:tcPr>
          <w:p w14:paraId="0A8D62DB" w14:textId="77777777" w:rsidR="00345568" w:rsidRPr="00815AE2" w:rsidRDefault="00345568" w:rsidP="00345568">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Oficio a través del cual el Titular de la Unidad de Transparencia informó </w:t>
            </w:r>
            <w:r w:rsidRPr="00815AE2">
              <w:rPr>
                <w:rFonts w:ascii="Palatino Linotype" w:eastAsia="Palatino Linotype" w:hAnsi="Palatino Linotype" w:cs="Palatino Linotype"/>
                <w:sz w:val="22"/>
                <w:szCs w:val="22"/>
                <w:lang w:val="es-MX"/>
              </w:rPr>
              <w:t>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siguiente link:</w:t>
            </w:r>
          </w:p>
          <w:p w14:paraId="6D16306A" w14:textId="77777777" w:rsidR="00345568" w:rsidRPr="00815AE2" w:rsidRDefault="00345568" w:rsidP="00345568">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noProof/>
                <w:sz w:val="22"/>
                <w:szCs w:val="22"/>
                <w:lang w:val="es-MX"/>
              </w:rPr>
              <w:drawing>
                <wp:inline distT="0" distB="0" distL="0" distR="0" wp14:anchorId="15A386BA" wp14:editId="3D744D8F">
                  <wp:extent cx="2400635" cy="257211"/>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00635" cy="257211"/>
                          </a:xfrm>
                          <a:prstGeom prst="rect">
                            <a:avLst/>
                          </a:prstGeom>
                        </pic:spPr>
                      </pic:pic>
                    </a:graphicData>
                  </a:graphic>
                </wp:inline>
              </w:drawing>
            </w:r>
          </w:p>
          <w:p w14:paraId="074C4FF1" w14:textId="77777777" w:rsidR="00345568" w:rsidRPr="00815AE2" w:rsidRDefault="00345568" w:rsidP="00345568">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En un archivo pdf entregado en datos abiertos se proporcionó el link entregado en el oficio señalado en el punto anterior, así como los pasos para consultar en la página oficial de este Instituto las resoluciones recaídas a los recursos de revisión en versión pública.</w:t>
            </w:r>
          </w:p>
          <w:p w14:paraId="3C8FDB7D" w14:textId="77777777" w:rsidR="00345568" w:rsidRPr="00815AE2" w:rsidRDefault="00345568" w:rsidP="00B3572D">
            <w:pPr>
              <w:jc w:val="center"/>
              <w:rPr>
                <w:rFonts w:ascii="Palatino Linotype" w:eastAsia="Palatino Linotype" w:hAnsi="Palatino Linotype" w:cs="Palatino Linotype"/>
                <w:b/>
                <w:i/>
                <w:sz w:val="22"/>
                <w:szCs w:val="22"/>
                <w:lang w:val="es-ES"/>
              </w:rPr>
            </w:pPr>
          </w:p>
          <w:p w14:paraId="5992D98B" w14:textId="77777777" w:rsidR="00345568" w:rsidRPr="00815AE2" w:rsidRDefault="00345568" w:rsidP="00345568">
            <w:pPr>
              <w:rPr>
                <w:rFonts w:ascii="Palatino Linotype" w:eastAsia="Palatino Linotype" w:hAnsi="Palatino Linotype" w:cs="Palatino Linotype"/>
                <w:b/>
                <w:i/>
                <w:sz w:val="22"/>
                <w:szCs w:val="22"/>
                <w:lang w:val="es-ES"/>
              </w:rPr>
            </w:pPr>
            <w:r w:rsidRPr="00815AE2">
              <w:rPr>
                <w:rFonts w:ascii="Palatino Linotype" w:eastAsia="Palatino Linotype" w:hAnsi="Palatino Linotype" w:cs="Palatino Linotype"/>
                <w:b/>
                <w:i/>
                <w:sz w:val="22"/>
                <w:szCs w:val="22"/>
                <w:lang w:val="es-ES"/>
              </w:rPr>
              <w:t xml:space="preserve">Archivo Zip que contiene lo siguiente: </w:t>
            </w:r>
          </w:p>
          <w:p w14:paraId="1E182FFB" w14:textId="77777777" w:rsidR="00345568" w:rsidRPr="00815AE2" w:rsidRDefault="00345568" w:rsidP="00345568">
            <w:pPr>
              <w:rPr>
                <w:rFonts w:ascii="Palatino Linotype" w:eastAsia="Palatino Linotype" w:hAnsi="Palatino Linotype" w:cs="Palatino Linotype"/>
                <w:b/>
                <w:i/>
                <w:sz w:val="22"/>
                <w:szCs w:val="22"/>
                <w:lang w:val="es-ES"/>
              </w:rPr>
            </w:pPr>
          </w:p>
          <w:p w14:paraId="018922F2" w14:textId="55E6EC60" w:rsidR="00345568" w:rsidRPr="00815AE2" w:rsidRDefault="00345568" w:rsidP="00345568">
            <w:pPr>
              <w:pStyle w:val="Prrafodelista"/>
              <w:numPr>
                <w:ilvl w:val="0"/>
                <w:numId w:val="36"/>
              </w:numPr>
              <w:jc w:val="both"/>
              <w:rPr>
                <w:rFonts w:ascii="Palatino Linotype" w:eastAsia="Palatino Linotype" w:hAnsi="Palatino Linotype" w:cs="Palatino Linotype"/>
                <w:bCs/>
                <w:i/>
                <w:sz w:val="22"/>
                <w:szCs w:val="22"/>
              </w:rPr>
            </w:pPr>
            <w:r w:rsidRPr="00815AE2">
              <w:rPr>
                <w:rFonts w:ascii="Palatino Linotype" w:eastAsia="Palatino Linotype" w:hAnsi="Palatino Linotype" w:cs="Palatino Linotype"/>
                <w:bCs/>
                <w:i/>
                <w:sz w:val="22"/>
                <w:szCs w:val="22"/>
              </w:rPr>
              <w:t xml:space="preserve">Acta del comité de transparencia del municipio de Toluca mediante el cual se clasifica información para dar cumplimiento al recurso 00518/INFOEM/IP/RR/2025 y acumulado. </w:t>
            </w:r>
          </w:p>
          <w:p w14:paraId="5702B118" w14:textId="77777777" w:rsidR="00D00955" w:rsidRPr="00815AE2" w:rsidRDefault="00345568" w:rsidP="00D00955">
            <w:pPr>
              <w:pStyle w:val="Prrafodelista"/>
              <w:numPr>
                <w:ilvl w:val="0"/>
                <w:numId w:val="36"/>
              </w:numPr>
              <w:jc w:val="both"/>
              <w:rPr>
                <w:rFonts w:ascii="Palatino Linotype" w:eastAsia="Palatino Linotype" w:hAnsi="Palatino Linotype" w:cs="Palatino Linotype"/>
                <w:bCs/>
                <w:i/>
                <w:sz w:val="22"/>
                <w:szCs w:val="22"/>
              </w:rPr>
            </w:pPr>
            <w:r w:rsidRPr="00815AE2">
              <w:rPr>
                <w:rFonts w:ascii="Palatino Linotype" w:eastAsia="Palatino Linotype" w:hAnsi="Palatino Linotype" w:cs="Palatino Linotype"/>
                <w:bCs/>
                <w:i/>
                <w:sz w:val="22"/>
                <w:szCs w:val="22"/>
              </w:rPr>
              <w:t xml:space="preserve">Oficio signado por la Defensora Municipal mediante el cual </w:t>
            </w:r>
            <w:r w:rsidR="00D00955" w:rsidRPr="00815AE2">
              <w:rPr>
                <w:rFonts w:ascii="Palatino Linotype" w:eastAsia="Palatino Linotype" w:hAnsi="Palatino Linotype" w:cs="Palatino Linotype"/>
                <w:bCs/>
                <w:i/>
                <w:sz w:val="22"/>
                <w:szCs w:val="22"/>
              </w:rPr>
              <w:t xml:space="preserve">refiere dar cumplimiento a la resolución de los recursos 00518/INFOEM/IP/RR/2025 y acumulado. </w:t>
            </w:r>
          </w:p>
          <w:p w14:paraId="70EA8109" w14:textId="77777777" w:rsidR="00D00955" w:rsidRPr="00815AE2" w:rsidRDefault="00D00955" w:rsidP="00D00955">
            <w:pPr>
              <w:pStyle w:val="Prrafodelista"/>
              <w:numPr>
                <w:ilvl w:val="0"/>
                <w:numId w:val="36"/>
              </w:numPr>
              <w:jc w:val="both"/>
              <w:rPr>
                <w:rFonts w:ascii="Palatino Linotype" w:eastAsia="Palatino Linotype" w:hAnsi="Palatino Linotype" w:cs="Palatino Linotype"/>
                <w:bCs/>
                <w:i/>
                <w:sz w:val="22"/>
                <w:szCs w:val="22"/>
              </w:rPr>
            </w:pPr>
            <w:r w:rsidRPr="00815AE2">
              <w:rPr>
                <w:rFonts w:ascii="Palatino Linotype" w:eastAsia="Palatino Linotype" w:hAnsi="Palatino Linotype" w:cs="Palatino Linotype"/>
                <w:bCs/>
                <w:i/>
                <w:sz w:val="22"/>
                <w:szCs w:val="22"/>
              </w:rPr>
              <w:t xml:space="preserve">Archivo integrado con 300 páginas que formaron parte de los anexos entregados en cumplimiento a la resolución 00518/INFOEM/IP/RR/2025 y acumulado. </w:t>
            </w:r>
          </w:p>
          <w:p w14:paraId="1C903F68" w14:textId="5764E89A" w:rsidR="00D00955" w:rsidRPr="00815AE2" w:rsidRDefault="00D00955" w:rsidP="00D00955">
            <w:pPr>
              <w:pStyle w:val="Prrafodelista"/>
              <w:numPr>
                <w:ilvl w:val="0"/>
                <w:numId w:val="36"/>
              </w:numPr>
              <w:jc w:val="both"/>
              <w:rPr>
                <w:rFonts w:ascii="Palatino Linotype" w:eastAsia="Palatino Linotype" w:hAnsi="Palatino Linotype" w:cs="Palatino Linotype"/>
                <w:bCs/>
                <w:i/>
                <w:sz w:val="22"/>
                <w:szCs w:val="22"/>
              </w:rPr>
            </w:pPr>
            <w:r w:rsidRPr="00815AE2">
              <w:rPr>
                <w:rFonts w:ascii="Palatino Linotype" w:eastAsia="Palatino Linotype" w:hAnsi="Palatino Linotype" w:cs="Palatino Linotype"/>
                <w:bCs/>
                <w:i/>
                <w:sz w:val="22"/>
                <w:szCs w:val="22"/>
              </w:rPr>
              <w:t xml:space="preserve">Archivo integrado con 280 páginas que formaron parte de los anexos entregados en cumplimiento a la resolución 00518/INFOEM/IP/RR/2025 y acumulado. </w:t>
            </w:r>
          </w:p>
          <w:p w14:paraId="1706F006" w14:textId="2B130DA3" w:rsidR="00345568" w:rsidRPr="00815AE2" w:rsidRDefault="00D00955" w:rsidP="00345568">
            <w:pPr>
              <w:pStyle w:val="Prrafodelista"/>
              <w:numPr>
                <w:ilvl w:val="0"/>
                <w:numId w:val="36"/>
              </w:numPr>
              <w:jc w:val="both"/>
              <w:rPr>
                <w:rFonts w:ascii="Palatino Linotype" w:eastAsia="Palatino Linotype" w:hAnsi="Palatino Linotype" w:cs="Palatino Linotype"/>
                <w:bCs/>
                <w:i/>
                <w:sz w:val="22"/>
                <w:szCs w:val="22"/>
              </w:rPr>
            </w:pPr>
            <w:r w:rsidRPr="00815AE2">
              <w:rPr>
                <w:rFonts w:ascii="Palatino Linotype" w:eastAsia="Palatino Linotype" w:hAnsi="Palatino Linotype" w:cs="Palatino Linotype"/>
                <w:bCs/>
                <w:i/>
                <w:sz w:val="22"/>
                <w:szCs w:val="22"/>
              </w:rPr>
              <w:t>Oficio mediante el cual el Titular de la Unidad de Transparencia informa a este Instituto que se hace entrega de la información que se instruyó en los recursos 00518/INFOEM/IP/RR/2025 y acumulado.</w:t>
            </w:r>
          </w:p>
          <w:p w14:paraId="14FEE4EF" w14:textId="0516D06E" w:rsidR="00D00955" w:rsidRPr="00815AE2" w:rsidRDefault="00D00955" w:rsidP="00345568">
            <w:pPr>
              <w:pStyle w:val="Prrafodelista"/>
              <w:numPr>
                <w:ilvl w:val="0"/>
                <w:numId w:val="36"/>
              </w:numPr>
              <w:jc w:val="both"/>
              <w:rPr>
                <w:rFonts w:ascii="Palatino Linotype" w:eastAsia="Palatino Linotype" w:hAnsi="Palatino Linotype" w:cs="Palatino Linotype"/>
                <w:bCs/>
                <w:i/>
                <w:sz w:val="22"/>
                <w:szCs w:val="22"/>
              </w:rPr>
            </w:pPr>
            <w:r w:rsidRPr="00815AE2">
              <w:rPr>
                <w:rFonts w:ascii="Palatino Linotype" w:eastAsia="Palatino Linotype" w:hAnsi="Palatino Linotype" w:cs="Palatino Linotype"/>
                <w:bCs/>
                <w:i/>
                <w:sz w:val="22"/>
                <w:szCs w:val="22"/>
              </w:rPr>
              <w:t xml:space="preserve">Informe justificado rendido por el Sujeto Obligado en atención a la interposición del recurso 00518/INFOEM/IP/RR/2025. </w:t>
            </w:r>
          </w:p>
          <w:p w14:paraId="1FA5940A" w14:textId="63990CB3" w:rsidR="00345568" w:rsidRPr="00815AE2" w:rsidRDefault="00345568" w:rsidP="00345568">
            <w:pPr>
              <w:rPr>
                <w:rFonts w:ascii="Palatino Linotype" w:eastAsia="Palatino Linotype" w:hAnsi="Palatino Linotype" w:cs="Palatino Linotype"/>
                <w:bCs/>
                <w:i/>
                <w:sz w:val="22"/>
                <w:szCs w:val="22"/>
              </w:rPr>
            </w:pPr>
          </w:p>
        </w:tc>
      </w:tr>
      <w:tr w:rsidR="000A7618" w:rsidRPr="00815AE2" w14:paraId="45BA0197" w14:textId="77777777" w:rsidTr="00345568">
        <w:tc>
          <w:tcPr>
            <w:tcW w:w="3256" w:type="dxa"/>
            <w:shd w:val="clear" w:color="auto" w:fill="FFFFFF" w:themeFill="background1"/>
          </w:tcPr>
          <w:p w14:paraId="6EDA023E" w14:textId="77777777" w:rsidR="00345568" w:rsidRPr="00815AE2" w:rsidRDefault="00345568" w:rsidP="00345568">
            <w:pPr>
              <w:jc w:val="center"/>
              <w:rPr>
                <w:rFonts w:ascii="Palatino Linotype" w:eastAsia="Palatino Linotype" w:hAnsi="Palatino Linotype" w:cs="Palatino Linotype"/>
                <w:b/>
                <w:sz w:val="22"/>
                <w:szCs w:val="22"/>
                <w:lang w:val="en-US"/>
              </w:rPr>
            </w:pPr>
            <w:r w:rsidRPr="00815AE2">
              <w:rPr>
                <w:rFonts w:ascii="Palatino Linotype" w:eastAsia="Palatino Linotype" w:hAnsi="Palatino Linotype" w:cs="Palatino Linotype"/>
                <w:b/>
                <w:sz w:val="22"/>
                <w:szCs w:val="22"/>
                <w:lang w:val="en-US"/>
              </w:rPr>
              <w:t>14064/INFOEM/IP/RR/2025</w:t>
            </w:r>
          </w:p>
          <w:p w14:paraId="143EC82C" w14:textId="77777777" w:rsidR="00345568" w:rsidRPr="00815AE2" w:rsidRDefault="00345568" w:rsidP="00345568">
            <w:pPr>
              <w:jc w:val="center"/>
              <w:rPr>
                <w:rFonts w:ascii="Palatino Linotype" w:eastAsia="Palatino Linotype" w:hAnsi="Palatino Linotype" w:cs="Palatino Linotype"/>
                <w:b/>
                <w:sz w:val="22"/>
                <w:szCs w:val="22"/>
                <w:lang w:val="en-US"/>
              </w:rPr>
            </w:pPr>
          </w:p>
        </w:tc>
        <w:tc>
          <w:tcPr>
            <w:tcW w:w="5670" w:type="dxa"/>
            <w:shd w:val="clear" w:color="auto" w:fill="FFFFFF" w:themeFill="background1"/>
          </w:tcPr>
          <w:p w14:paraId="31D0456F" w14:textId="77777777" w:rsidR="00345568" w:rsidRPr="00815AE2" w:rsidRDefault="00345568" w:rsidP="00345568">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Oficio a través del cual el Titular de la Unidad de Transparencia informó </w:t>
            </w:r>
            <w:r w:rsidRPr="00815AE2">
              <w:rPr>
                <w:rFonts w:ascii="Palatino Linotype" w:eastAsia="Palatino Linotype" w:hAnsi="Palatino Linotype" w:cs="Palatino Linotype"/>
                <w:sz w:val="22"/>
                <w:szCs w:val="22"/>
                <w:lang w:val="es-MX"/>
              </w:rPr>
              <w:t>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siguiente link:</w:t>
            </w:r>
          </w:p>
          <w:p w14:paraId="1E048F0A" w14:textId="77777777" w:rsidR="00345568" w:rsidRPr="00815AE2" w:rsidRDefault="00345568" w:rsidP="00345568">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noProof/>
                <w:sz w:val="22"/>
                <w:szCs w:val="22"/>
                <w:lang w:val="es-MX"/>
              </w:rPr>
              <w:drawing>
                <wp:inline distT="0" distB="0" distL="0" distR="0" wp14:anchorId="2CD5BC1E" wp14:editId="1E9EA27E">
                  <wp:extent cx="2400635" cy="257211"/>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00635" cy="257211"/>
                          </a:xfrm>
                          <a:prstGeom prst="rect">
                            <a:avLst/>
                          </a:prstGeom>
                        </pic:spPr>
                      </pic:pic>
                    </a:graphicData>
                  </a:graphic>
                </wp:inline>
              </w:drawing>
            </w:r>
          </w:p>
          <w:p w14:paraId="2FF032B3" w14:textId="77777777" w:rsidR="00345568" w:rsidRPr="00815AE2" w:rsidRDefault="00345568" w:rsidP="00345568">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En un archivo pdf entregado en datos abiertos se proporcionó el link entregado en el oficio señalado en el punto anterior, así como los pasos para consultar en la página oficial de este Instituto las resoluciones recaídas a los recursos de revisión en versión pública.</w:t>
            </w:r>
          </w:p>
          <w:p w14:paraId="5186CDB6" w14:textId="77777777" w:rsidR="00345568" w:rsidRPr="00815AE2" w:rsidRDefault="00345568" w:rsidP="00D00955">
            <w:pPr>
              <w:rPr>
                <w:rFonts w:ascii="Palatino Linotype" w:eastAsia="Palatino Linotype" w:hAnsi="Palatino Linotype" w:cs="Palatino Linotype"/>
                <w:b/>
                <w:i/>
                <w:sz w:val="22"/>
                <w:szCs w:val="22"/>
                <w:lang w:val="es-ES"/>
              </w:rPr>
            </w:pPr>
          </w:p>
          <w:p w14:paraId="4791F6E8" w14:textId="76F83C09" w:rsidR="00D00955" w:rsidRPr="00815AE2" w:rsidRDefault="00D00955" w:rsidP="00D00955">
            <w:pPr>
              <w:pStyle w:val="Prrafodelista"/>
              <w:numPr>
                <w:ilvl w:val="0"/>
                <w:numId w:val="36"/>
              </w:numPr>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b/>
                <w:i/>
                <w:sz w:val="22"/>
                <w:szCs w:val="22"/>
              </w:rPr>
              <w:t xml:space="preserve">Archivo que contiene el informe justificado rendido por el Sujeto Obligado en atención a la interposición del recurso 00178/INFOEM/IP/RR/2025. </w:t>
            </w:r>
          </w:p>
        </w:tc>
      </w:tr>
      <w:tr w:rsidR="000A7618" w:rsidRPr="00815AE2" w14:paraId="60EC35DF" w14:textId="77777777" w:rsidTr="00345568">
        <w:tc>
          <w:tcPr>
            <w:tcW w:w="3256" w:type="dxa"/>
            <w:shd w:val="clear" w:color="auto" w:fill="FFFFFF" w:themeFill="background1"/>
          </w:tcPr>
          <w:p w14:paraId="3742DA9A" w14:textId="77777777" w:rsidR="00345568" w:rsidRPr="00815AE2" w:rsidRDefault="00345568" w:rsidP="00345568">
            <w:pPr>
              <w:jc w:val="center"/>
              <w:rPr>
                <w:rFonts w:ascii="Palatino Linotype" w:eastAsia="Palatino Linotype" w:hAnsi="Palatino Linotype" w:cs="Palatino Linotype"/>
                <w:b/>
                <w:sz w:val="22"/>
                <w:szCs w:val="22"/>
                <w:lang w:val="en-US"/>
              </w:rPr>
            </w:pPr>
            <w:r w:rsidRPr="00815AE2">
              <w:rPr>
                <w:rFonts w:ascii="Palatino Linotype" w:eastAsia="Palatino Linotype" w:hAnsi="Palatino Linotype" w:cs="Palatino Linotype"/>
                <w:b/>
                <w:sz w:val="22"/>
                <w:szCs w:val="22"/>
                <w:lang w:val="en-US"/>
              </w:rPr>
              <w:t>14069/INFOEM/IP/RR/2025</w:t>
            </w:r>
          </w:p>
          <w:p w14:paraId="32173F02" w14:textId="77777777" w:rsidR="00345568" w:rsidRPr="00815AE2" w:rsidRDefault="00345568" w:rsidP="00345568">
            <w:pPr>
              <w:jc w:val="center"/>
              <w:rPr>
                <w:rFonts w:ascii="Palatino Linotype" w:eastAsia="Palatino Linotype" w:hAnsi="Palatino Linotype" w:cs="Palatino Linotype"/>
                <w:b/>
                <w:sz w:val="22"/>
                <w:szCs w:val="22"/>
                <w:lang w:val="en-US"/>
              </w:rPr>
            </w:pPr>
          </w:p>
        </w:tc>
        <w:tc>
          <w:tcPr>
            <w:tcW w:w="5670" w:type="dxa"/>
            <w:shd w:val="clear" w:color="auto" w:fill="FFFFFF" w:themeFill="background1"/>
          </w:tcPr>
          <w:p w14:paraId="46CC7C36" w14:textId="77777777" w:rsidR="00345568" w:rsidRPr="00815AE2" w:rsidRDefault="00345568" w:rsidP="00345568">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Oficio a través del cual el Titular de la Unidad de Transparencia informó </w:t>
            </w:r>
            <w:r w:rsidRPr="00815AE2">
              <w:rPr>
                <w:rFonts w:ascii="Palatino Linotype" w:eastAsia="Palatino Linotype" w:hAnsi="Palatino Linotype" w:cs="Palatino Linotype"/>
                <w:sz w:val="22"/>
                <w:szCs w:val="22"/>
                <w:lang w:val="es-MX"/>
              </w:rPr>
              <w:t>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siguiente link:</w:t>
            </w:r>
          </w:p>
          <w:p w14:paraId="2DC6058D" w14:textId="77777777" w:rsidR="00345568" w:rsidRPr="00815AE2" w:rsidRDefault="00345568" w:rsidP="00345568">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noProof/>
                <w:sz w:val="22"/>
                <w:szCs w:val="22"/>
                <w:lang w:val="es-MX"/>
              </w:rPr>
              <w:drawing>
                <wp:inline distT="0" distB="0" distL="0" distR="0" wp14:anchorId="5B679AED" wp14:editId="30AF6CC9">
                  <wp:extent cx="2400635" cy="257211"/>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00635" cy="257211"/>
                          </a:xfrm>
                          <a:prstGeom prst="rect">
                            <a:avLst/>
                          </a:prstGeom>
                        </pic:spPr>
                      </pic:pic>
                    </a:graphicData>
                  </a:graphic>
                </wp:inline>
              </w:drawing>
            </w:r>
          </w:p>
          <w:p w14:paraId="20CFB536" w14:textId="2E100B97" w:rsidR="00345568" w:rsidRPr="00815AE2" w:rsidRDefault="00345568" w:rsidP="00345568">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En un archivo pdf entregado en datos abiertos se proporcionó el link entregado en el oficio señalado en el punto anterior, así como los pasos para consultar en la página oficial de este Instituto las resoluciones recaídas a los recursos de revisión en versión pública.</w:t>
            </w:r>
          </w:p>
          <w:p w14:paraId="38997520" w14:textId="77777777" w:rsidR="00D00955" w:rsidRPr="00815AE2" w:rsidRDefault="00D00955" w:rsidP="00D0095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0D906F2" w14:textId="2338C135" w:rsidR="00345568" w:rsidRPr="00815AE2" w:rsidRDefault="00D00955" w:rsidP="00D00955">
            <w:pPr>
              <w:pStyle w:val="Prrafodelista"/>
              <w:numPr>
                <w:ilvl w:val="0"/>
                <w:numId w:val="36"/>
              </w:numPr>
              <w:jc w:val="both"/>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b/>
                <w:i/>
                <w:sz w:val="22"/>
                <w:szCs w:val="22"/>
              </w:rPr>
              <w:t xml:space="preserve">Archivo que contiene el informe justificado rendido por el Sujeto Obligado en atención a la interposición del recurso 00267/INFOEM/IP/RR/2025. </w:t>
            </w:r>
          </w:p>
        </w:tc>
      </w:tr>
      <w:tr w:rsidR="000A7618" w:rsidRPr="00815AE2" w14:paraId="09498201" w14:textId="77777777" w:rsidTr="00345568">
        <w:tc>
          <w:tcPr>
            <w:tcW w:w="3256" w:type="dxa"/>
            <w:shd w:val="clear" w:color="auto" w:fill="FFFFFF" w:themeFill="background1"/>
          </w:tcPr>
          <w:p w14:paraId="0F01032A" w14:textId="2D8AF996" w:rsidR="00345568" w:rsidRPr="00815AE2" w:rsidRDefault="00345568" w:rsidP="00345568">
            <w:pPr>
              <w:jc w:val="center"/>
              <w:rPr>
                <w:rFonts w:ascii="Palatino Linotype" w:eastAsia="Palatino Linotype" w:hAnsi="Palatino Linotype" w:cs="Palatino Linotype"/>
                <w:b/>
                <w:sz w:val="22"/>
                <w:szCs w:val="22"/>
                <w:lang w:val="en-US"/>
              </w:rPr>
            </w:pPr>
            <w:r w:rsidRPr="00815AE2">
              <w:rPr>
                <w:rFonts w:ascii="Palatino Linotype" w:eastAsia="Palatino Linotype" w:hAnsi="Palatino Linotype" w:cs="Palatino Linotype"/>
                <w:b/>
                <w:sz w:val="22"/>
                <w:szCs w:val="22"/>
                <w:lang w:val="en-US"/>
              </w:rPr>
              <w:t>14074/INFOEM/IP/RR/2025</w:t>
            </w:r>
          </w:p>
        </w:tc>
        <w:tc>
          <w:tcPr>
            <w:tcW w:w="5670" w:type="dxa"/>
            <w:shd w:val="clear" w:color="auto" w:fill="FFFFFF" w:themeFill="background1"/>
          </w:tcPr>
          <w:p w14:paraId="54ED2A11" w14:textId="77777777" w:rsidR="00345568" w:rsidRPr="00815AE2" w:rsidRDefault="00345568" w:rsidP="00345568">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Oficio a través del cual el Titular de la Unidad de Transparencia informó </w:t>
            </w:r>
            <w:r w:rsidRPr="00815AE2">
              <w:rPr>
                <w:rFonts w:ascii="Palatino Linotype" w:eastAsia="Palatino Linotype" w:hAnsi="Palatino Linotype" w:cs="Palatino Linotype"/>
                <w:sz w:val="22"/>
                <w:szCs w:val="22"/>
                <w:lang w:val="es-MX"/>
              </w:rPr>
              <w:t>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siguiente link:</w:t>
            </w:r>
          </w:p>
          <w:p w14:paraId="2973C038" w14:textId="77777777" w:rsidR="00345568" w:rsidRPr="00815AE2" w:rsidRDefault="00345568" w:rsidP="00345568">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noProof/>
                <w:sz w:val="22"/>
                <w:szCs w:val="22"/>
                <w:lang w:val="es-MX"/>
              </w:rPr>
              <w:drawing>
                <wp:inline distT="0" distB="0" distL="0" distR="0" wp14:anchorId="568206B3" wp14:editId="5547D52C">
                  <wp:extent cx="2400635" cy="257211"/>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00635" cy="257211"/>
                          </a:xfrm>
                          <a:prstGeom prst="rect">
                            <a:avLst/>
                          </a:prstGeom>
                        </pic:spPr>
                      </pic:pic>
                    </a:graphicData>
                  </a:graphic>
                </wp:inline>
              </w:drawing>
            </w:r>
          </w:p>
          <w:p w14:paraId="58A1E95A" w14:textId="5358E2B2" w:rsidR="00345568" w:rsidRPr="00815AE2" w:rsidRDefault="00345568" w:rsidP="00345568">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En un archivo pdf entregado en datos abiertos se proporcionó el link entregado en el oficio señalado en el punto anterior, así como los pasos para consultar en la página oficial de este Instituto las resoluciones recaídas a los recursos de revisión en versión pública.</w:t>
            </w:r>
          </w:p>
          <w:p w14:paraId="13FDBBB4" w14:textId="1B005A14" w:rsidR="00D00955" w:rsidRPr="00815AE2" w:rsidRDefault="00D00955" w:rsidP="00345568">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b/>
                <w:i/>
                <w:sz w:val="22"/>
                <w:szCs w:val="22"/>
              </w:rPr>
              <w:t>Archivo que contiene el informe justificado rendido por el Sujeto Obligado en atención a la interposición del recurso 00110/INFOEM/IP/RR/2025.</w:t>
            </w:r>
          </w:p>
          <w:p w14:paraId="34E32685" w14:textId="77777777" w:rsidR="00345568" w:rsidRPr="00815AE2" w:rsidRDefault="00345568" w:rsidP="00B3572D">
            <w:pPr>
              <w:jc w:val="center"/>
              <w:rPr>
                <w:rFonts w:ascii="Palatino Linotype" w:eastAsia="Palatino Linotype" w:hAnsi="Palatino Linotype" w:cs="Palatino Linotype"/>
                <w:b/>
                <w:i/>
                <w:sz w:val="22"/>
                <w:szCs w:val="22"/>
                <w:lang w:val="es-ES"/>
              </w:rPr>
            </w:pPr>
          </w:p>
        </w:tc>
      </w:tr>
      <w:tr w:rsidR="000A7618" w:rsidRPr="00815AE2" w14:paraId="247D0A35" w14:textId="77777777" w:rsidTr="00345568">
        <w:tc>
          <w:tcPr>
            <w:tcW w:w="3256" w:type="dxa"/>
            <w:shd w:val="clear" w:color="auto" w:fill="FFFFFF" w:themeFill="background1"/>
          </w:tcPr>
          <w:p w14:paraId="18042A87" w14:textId="77777777" w:rsidR="00345568" w:rsidRPr="00815AE2" w:rsidRDefault="00345568" w:rsidP="00345568">
            <w:pPr>
              <w:jc w:val="center"/>
              <w:rPr>
                <w:rFonts w:ascii="Palatino Linotype" w:eastAsia="Palatino Linotype" w:hAnsi="Palatino Linotype" w:cs="Palatino Linotype"/>
                <w:b/>
                <w:sz w:val="22"/>
                <w:szCs w:val="22"/>
                <w:lang w:val="en-US"/>
              </w:rPr>
            </w:pPr>
            <w:r w:rsidRPr="00815AE2">
              <w:rPr>
                <w:rFonts w:ascii="Palatino Linotype" w:eastAsia="Palatino Linotype" w:hAnsi="Palatino Linotype" w:cs="Palatino Linotype"/>
                <w:b/>
                <w:sz w:val="22"/>
                <w:szCs w:val="22"/>
                <w:lang w:val="en-US"/>
              </w:rPr>
              <w:t>14464/INFOEM/IP/RR/2025</w:t>
            </w:r>
          </w:p>
          <w:p w14:paraId="72E0408D" w14:textId="77777777" w:rsidR="00345568" w:rsidRPr="00815AE2" w:rsidRDefault="00345568" w:rsidP="00345568">
            <w:pPr>
              <w:jc w:val="center"/>
              <w:rPr>
                <w:rFonts w:ascii="Palatino Linotype" w:eastAsia="Palatino Linotype" w:hAnsi="Palatino Linotype" w:cs="Palatino Linotype"/>
                <w:b/>
                <w:sz w:val="22"/>
                <w:szCs w:val="22"/>
                <w:lang w:val="en-US"/>
              </w:rPr>
            </w:pPr>
            <w:r w:rsidRPr="00815AE2">
              <w:rPr>
                <w:rFonts w:ascii="Palatino Linotype" w:eastAsia="Palatino Linotype" w:hAnsi="Palatino Linotype" w:cs="Palatino Linotype"/>
                <w:b/>
                <w:sz w:val="22"/>
                <w:szCs w:val="22"/>
                <w:lang w:val="en-US"/>
              </w:rPr>
              <w:t>14469/INFOEM/IP/RR/2025</w:t>
            </w:r>
          </w:p>
          <w:p w14:paraId="20195451" w14:textId="77777777" w:rsidR="00345568" w:rsidRPr="00815AE2" w:rsidRDefault="00345568" w:rsidP="00345568">
            <w:pPr>
              <w:jc w:val="center"/>
              <w:rPr>
                <w:rFonts w:ascii="Palatino Linotype" w:eastAsia="Palatino Linotype" w:hAnsi="Palatino Linotype" w:cs="Palatino Linotype"/>
                <w:b/>
                <w:sz w:val="22"/>
                <w:szCs w:val="22"/>
                <w:lang w:val="en-US"/>
              </w:rPr>
            </w:pPr>
            <w:r w:rsidRPr="00815AE2">
              <w:rPr>
                <w:rFonts w:ascii="Palatino Linotype" w:eastAsia="Palatino Linotype" w:hAnsi="Palatino Linotype" w:cs="Palatino Linotype"/>
                <w:b/>
                <w:sz w:val="22"/>
                <w:szCs w:val="22"/>
                <w:lang w:val="en-US"/>
              </w:rPr>
              <w:t>14474/INFOEM/IP/RR/2025</w:t>
            </w:r>
          </w:p>
          <w:p w14:paraId="06C45AE8" w14:textId="77777777" w:rsidR="00345568" w:rsidRPr="00815AE2" w:rsidRDefault="00345568" w:rsidP="00345568">
            <w:pPr>
              <w:jc w:val="center"/>
              <w:rPr>
                <w:rFonts w:ascii="Palatino Linotype" w:eastAsia="Palatino Linotype" w:hAnsi="Palatino Linotype" w:cs="Palatino Linotype"/>
                <w:b/>
                <w:sz w:val="22"/>
                <w:szCs w:val="22"/>
                <w:lang w:val="en-US"/>
              </w:rPr>
            </w:pPr>
            <w:r w:rsidRPr="00815AE2">
              <w:rPr>
                <w:rFonts w:ascii="Palatino Linotype" w:eastAsia="Palatino Linotype" w:hAnsi="Palatino Linotype" w:cs="Palatino Linotype"/>
                <w:b/>
                <w:sz w:val="22"/>
                <w:szCs w:val="22"/>
                <w:lang w:val="en-US"/>
              </w:rPr>
              <w:t>14479/INFOEM/IP/RR/2025</w:t>
            </w:r>
          </w:p>
          <w:p w14:paraId="35E02197" w14:textId="77777777" w:rsidR="00345568" w:rsidRPr="00815AE2" w:rsidRDefault="00345568" w:rsidP="00345568">
            <w:pPr>
              <w:jc w:val="center"/>
              <w:rPr>
                <w:rFonts w:ascii="Palatino Linotype" w:eastAsia="Palatino Linotype" w:hAnsi="Palatino Linotype" w:cs="Palatino Linotype"/>
                <w:b/>
                <w:sz w:val="22"/>
                <w:szCs w:val="22"/>
                <w:lang w:val="en-US"/>
              </w:rPr>
            </w:pPr>
            <w:r w:rsidRPr="00815AE2">
              <w:rPr>
                <w:rFonts w:ascii="Palatino Linotype" w:eastAsia="Palatino Linotype" w:hAnsi="Palatino Linotype" w:cs="Palatino Linotype"/>
                <w:b/>
                <w:sz w:val="22"/>
                <w:szCs w:val="22"/>
                <w:lang w:val="en-US"/>
              </w:rPr>
              <w:t>14489/INFOEM/IP/RR/2025</w:t>
            </w:r>
          </w:p>
          <w:p w14:paraId="2DB423D7" w14:textId="7275773E" w:rsidR="00345568" w:rsidRPr="00815AE2" w:rsidRDefault="00345568" w:rsidP="00345568">
            <w:pPr>
              <w:jc w:val="center"/>
              <w:rPr>
                <w:rFonts w:ascii="Palatino Linotype" w:eastAsia="Palatino Linotype" w:hAnsi="Palatino Linotype" w:cs="Palatino Linotype"/>
                <w:b/>
                <w:sz w:val="22"/>
                <w:szCs w:val="22"/>
                <w:lang w:val="en-US"/>
              </w:rPr>
            </w:pPr>
            <w:r w:rsidRPr="00815AE2">
              <w:rPr>
                <w:rFonts w:ascii="Palatino Linotype" w:eastAsia="Palatino Linotype" w:hAnsi="Palatino Linotype" w:cs="Palatino Linotype"/>
                <w:b/>
                <w:sz w:val="22"/>
                <w:szCs w:val="22"/>
                <w:lang w:val="en-US"/>
              </w:rPr>
              <w:t>14494/INFOEM/IP/RR/2025</w:t>
            </w:r>
          </w:p>
        </w:tc>
        <w:tc>
          <w:tcPr>
            <w:tcW w:w="5670" w:type="dxa"/>
            <w:shd w:val="clear" w:color="auto" w:fill="FFFFFF" w:themeFill="background1"/>
          </w:tcPr>
          <w:p w14:paraId="3EDFB9AA" w14:textId="77777777" w:rsidR="00345568" w:rsidRPr="00815AE2" w:rsidRDefault="00345568" w:rsidP="00345568">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lang w:val="en-US"/>
              </w:rPr>
            </w:pPr>
          </w:p>
          <w:p w14:paraId="27E28DFE" w14:textId="77777777" w:rsidR="00345568" w:rsidRPr="00815AE2" w:rsidRDefault="00345568" w:rsidP="00345568">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En todos los casos el </w:t>
            </w:r>
            <w:r w:rsidRPr="00815AE2">
              <w:rPr>
                <w:rFonts w:ascii="Palatino Linotype" w:eastAsia="Palatino Linotype" w:hAnsi="Palatino Linotype" w:cs="Palatino Linotype"/>
                <w:b/>
                <w:sz w:val="22"/>
                <w:szCs w:val="22"/>
              </w:rPr>
              <w:t xml:space="preserve">Sujeto Obligado </w:t>
            </w:r>
            <w:r w:rsidRPr="00815AE2">
              <w:rPr>
                <w:rFonts w:ascii="Palatino Linotype" w:eastAsia="Palatino Linotype" w:hAnsi="Palatino Linotype" w:cs="Palatino Linotype"/>
                <w:sz w:val="22"/>
                <w:szCs w:val="22"/>
              </w:rPr>
              <w:t>hizo entrega de lo siguiente:</w:t>
            </w:r>
          </w:p>
          <w:p w14:paraId="396E1DF1" w14:textId="77777777" w:rsidR="00345568" w:rsidRPr="00815AE2" w:rsidRDefault="00345568" w:rsidP="00345568">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Oficio a través del cual el Titular de la Unidad de Transparencia informó </w:t>
            </w:r>
            <w:r w:rsidRPr="00815AE2">
              <w:rPr>
                <w:rFonts w:ascii="Palatino Linotype" w:eastAsia="Palatino Linotype" w:hAnsi="Palatino Linotype" w:cs="Palatino Linotype"/>
                <w:sz w:val="22"/>
                <w:szCs w:val="22"/>
                <w:lang w:val="es-MX"/>
              </w:rPr>
              <w:t>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siguiente link:</w:t>
            </w:r>
          </w:p>
          <w:p w14:paraId="507F8A21" w14:textId="77777777" w:rsidR="00345568" w:rsidRPr="00815AE2" w:rsidRDefault="00345568" w:rsidP="00345568">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noProof/>
                <w:sz w:val="22"/>
                <w:szCs w:val="22"/>
                <w:lang w:val="es-MX"/>
              </w:rPr>
              <w:drawing>
                <wp:inline distT="0" distB="0" distL="0" distR="0" wp14:anchorId="342597EA" wp14:editId="2141BA4F">
                  <wp:extent cx="2400635" cy="257211"/>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00635" cy="257211"/>
                          </a:xfrm>
                          <a:prstGeom prst="rect">
                            <a:avLst/>
                          </a:prstGeom>
                        </pic:spPr>
                      </pic:pic>
                    </a:graphicData>
                  </a:graphic>
                </wp:inline>
              </w:drawing>
            </w:r>
          </w:p>
          <w:p w14:paraId="47E2FD30" w14:textId="77777777" w:rsidR="00345568" w:rsidRPr="00815AE2" w:rsidRDefault="00345568" w:rsidP="00345568">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En un archivo pdf entregado en datos abiertos se proporcionó el link entregado en el oficio señalado en el punto anterior, así como los pasos para consultar en la página oficial de este Instituto las resoluciones recaídas a los recursos de revisión en versión pública.</w:t>
            </w:r>
          </w:p>
          <w:p w14:paraId="6A17F52C" w14:textId="77777777" w:rsidR="00345568" w:rsidRPr="00815AE2" w:rsidRDefault="00345568" w:rsidP="00345568">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72CFAF17" w14:textId="77777777" w:rsidR="00345568" w:rsidRPr="00815AE2" w:rsidRDefault="00345568" w:rsidP="00345568">
            <w:pPr>
              <w:jc w:val="center"/>
              <w:rPr>
                <w:rFonts w:ascii="Palatino Linotype" w:eastAsia="Palatino Linotype" w:hAnsi="Palatino Linotype" w:cs="Palatino Linotype"/>
                <w:b/>
                <w:i/>
                <w:sz w:val="22"/>
                <w:szCs w:val="22"/>
              </w:rPr>
            </w:pPr>
          </w:p>
        </w:tc>
      </w:tr>
    </w:tbl>
    <w:p w14:paraId="6CD566B4" w14:textId="77777777" w:rsidR="00830E0F" w:rsidRPr="00815AE2" w:rsidRDefault="00830E0F" w:rsidP="007811F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496F4330" w14:textId="54574EC9" w:rsidR="00566EB9" w:rsidRPr="00815AE2" w:rsidRDefault="00DB29EE" w:rsidP="007811F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b/>
          <w:sz w:val="22"/>
          <w:szCs w:val="22"/>
        </w:rPr>
        <w:t>4</w:t>
      </w:r>
      <w:r w:rsidR="00D41CCE" w:rsidRPr="00815AE2">
        <w:rPr>
          <w:rFonts w:ascii="Palatino Linotype" w:eastAsia="Palatino Linotype" w:hAnsi="Palatino Linotype" w:cs="Palatino Linotype"/>
          <w:b/>
          <w:sz w:val="22"/>
          <w:szCs w:val="22"/>
        </w:rPr>
        <w:t xml:space="preserve">. </w:t>
      </w:r>
      <w:r w:rsidR="00796A22" w:rsidRPr="00815AE2">
        <w:rPr>
          <w:rFonts w:ascii="Palatino Linotype" w:eastAsia="Palatino Linotype" w:hAnsi="Palatino Linotype" w:cs="Palatino Linotype"/>
          <w:b/>
          <w:sz w:val="22"/>
          <w:szCs w:val="22"/>
        </w:rPr>
        <w:t xml:space="preserve">De los Recursos de Revisión. </w:t>
      </w:r>
      <w:r w:rsidR="00796A22" w:rsidRPr="00815AE2">
        <w:rPr>
          <w:rFonts w:ascii="Palatino Linotype" w:eastAsia="Palatino Linotype" w:hAnsi="Palatino Linotype" w:cs="Palatino Linotype"/>
          <w:sz w:val="22"/>
          <w:szCs w:val="22"/>
        </w:rPr>
        <w:t xml:space="preserve">Inconforme con las respuestas del </w:t>
      </w:r>
      <w:r w:rsidR="00796A22" w:rsidRPr="00815AE2">
        <w:rPr>
          <w:rFonts w:ascii="Palatino Linotype" w:eastAsia="Palatino Linotype" w:hAnsi="Palatino Linotype" w:cs="Palatino Linotype"/>
          <w:b/>
          <w:sz w:val="22"/>
          <w:szCs w:val="22"/>
        </w:rPr>
        <w:t>Sujeto Obligado</w:t>
      </w:r>
      <w:r w:rsidR="00796A22" w:rsidRPr="00815AE2">
        <w:rPr>
          <w:rFonts w:ascii="Palatino Linotype" w:eastAsia="Palatino Linotype" w:hAnsi="Palatino Linotype" w:cs="Palatino Linotype"/>
          <w:sz w:val="22"/>
          <w:szCs w:val="22"/>
        </w:rPr>
        <w:t xml:space="preserve">, en fecha </w:t>
      </w:r>
      <w:r w:rsidR="0015637A" w:rsidRPr="00815AE2">
        <w:rPr>
          <w:rFonts w:ascii="Palatino Linotype" w:eastAsia="Palatino Linotype" w:hAnsi="Palatino Linotype" w:cs="Palatino Linotype"/>
          <w:b/>
          <w:sz w:val="22"/>
          <w:szCs w:val="22"/>
        </w:rPr>
        <w:t xml:space="preserve">diez y </w:t>
      </w:r>
      <w:r w:rsidR="00250FE6" w:rsidRPr="00815AE2">
        <w:rPr>
          <w:rFonts w:ascii="Palatino Linotype" w:eastAsia="Palatino Linotype" w:hAnsi="Palatino Linotype" w:cs="Palatino Linotype"/>
          <w:b/>
          <w:sz w:val="22"/>
          <w:szCs w:val="22"/>
        </w:rPr>
        <w:t>diecisiete</w:t>
      </w:r>
      <w:r w:rsidR="00796A22" w:rsidRPr="00815AE2">
        <w:rPr>
          <w:rFonts w:ascii="Palatino Linotype" w:eastAsia="Palatino Linotype" w:hAnsi="Palatino Linotype" w:cs="Palatino Linotype"/>
          <w:b/>
          <w:sz w:val="22"/>
          <w:szCs w:val="22"/>
        </w:rPr>
        <w:t xml:space="preserve"> de diciembre de dos mil veinticinco</w:t>
      </w:r>
      <w:r w:rsidR="00796A22" w:rsidRPr="00815AE2">
        <w:rPr>
          <w:rFonts w:ascii="Palatino Linotype" w:eastAsia="Palatino Linotype" w:hAnsi="Palatino Linotype" w:cs="Palatino Linotype"/>
          <w:sz w:val="22"/>
          <w:szCs w:val="22"/>
        </w:rPr>
        <w:t xml:space="preserve">, la parte </w:t>
      </w:r>
      <w:r w:rsidR="00796A22" w:rsidRPr="00815AE2">
        <w:rPr>
          <w:rFonts w:ascii="Palatino Linotype" w:eastAsia="Palatino Linotype" w:hAnsi="Palatino Linotype" w:cs="Palatino Linotype"/>
          <w:b/>
          <w:sz w:val="22"/>
          <w:szCs w:val="22"/>
        </w:rPr>
        <w:t>Recurrente</w:t>
      </w:r>
      <w:r w:rsidR="00796A22" w:rsidRPr="00815AE2">
        <w:rPr>
          <w:rFonts w:ascii="Palatino Linotype" w:eastAsia="Palatino Linotype" w:hAnsi="Palatino Linotype" w:cs="Palatino Linotype"/>
          <w:sz w:val="22"/>
          <w:szCs w:val="22"/>
        </w:rPr>
        <w:t xml:space="preserve"> interpuso los recursos de revisión indicados; en los cuales se señaló como acto impugnado y motivos de inconformidad, lo siguiente:</w:t>
      </w:r>
    </w:p>
    <w:tbl>
      <w:tblPr>
        <w:tblpPr w:leftFromText="141" w:rightFromText="141" w:vertAnchor="text" w:tblpXSpec="center" w:tblpY="1"/>
        <w:tblOverlap w:val="neve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977"/>
        <w:gridCol w:w="3260"/>
      </w:tblGrid>
      <w:tr w:rsidR="000A7618" w:rsidRPr="00815AE2" w14:paraId="61785BF7" w14:textId="77777777" w:rsidTr="00575243">
        <w:trPr>
          <w:trHeight w:val="225"/>
          <w:tblHeader/>
        </w:trPr>
        <w:tc>
          <w:tcPr>
            <w:tcW w:w="2830" w:type="dxa"/>
            <w:shd w:val="clear" w:color="auto" w:fill="D9D9D9" w:themeFill="background1" w:themeFillShade="D9"/>
            <w:vAlign w:val="center"/>
          </w:tcPr>
          <w:p w14:paraId="026D326E" w14:textId="77777777" w:rsidR="008C5D5D" w:rsidRPr="00815AE2" w:rsidRDefault="008C5D5D" w:rsidP="008C5D5D">
            <w:pPr>
              <w:jc w:val="both"/>
              <w:rPr>
                <w:rFonts w:ascii="Palatino Linotype" w:hAnsi="Palatino Linotype"/>
                <w:b/>
                <w:sz w:val="22"/>
                <w:szCs w:val="22"/>
              </w:rPr>
            </w:pPr>
            <w:r w:rsidRPr="00815AE2">
              <w:rPr>
                <w:rFonts w:ascii="Palatino Linotype" w:hAnsi="Palatino Linotype"/>
                <w:b/>
                <w:sz w:val="22"/>
                <w:szCs w:val="22"/>
              </w:rPr>
              <w:t>Folio Solicitudes de Información/Folio Recursos de revisión.</w:t>
            </w:r>
          </w:p>
        </w:tc>
        <w:tc>
          <w:tcPr>
            <w:tcW w:w="2977" w:type="dxa"/>
            <w:shd w:val="clear" w:color="auto" w:fill="D9D9D9" w:themeFill="background1" w:themeFillShade="D9"/>
            <w:tcMar>
              <w:top w:w="0" w:type="dxa"/>
              <w:left w:w="45" w:type="dxa"/>
              <w:bottom w:w="0" w:type="dxa"/>
              <w:right w:w="45" w:type="dxa"/>
            </w:tcMar>
          </w:tcPr>
          <w:p w14:paraId="323451CC" w14:textId="77777777" w:rsidR="008C5D5D" w:rsidRPr="00815AE2" w:rsidRDefault="008C5D5D" w:rsidP="008C5D5D">
            <w:pPr>
              <w:ind w:left="87" w:right="103"/>
              <w:jc w:val="both"/>
              <w:rPr>
                <w:rFonts w:ascii="Palatino Linotype" w:hAnsi="Palatino Linotype"/>
                <w:b/>
                <w:sz w:val="22"/>
                <w:szCs w:val="22"/>
              </w:rPr>
            </w:pPr>
            <w:r w:rsidRPr="00815AE2">
              <w:rPr>
                <w:rFonts w:ascii="Palatino Linotype" w:hAnsi="Palatino Linotype"/>
                <w:b/>
                <w:sz w:val="22"/>
                <w:szCs w:val="22"/>
              </w:rPr>
              <w:t>Actos impugnados</w:t>
            </w:r>
          </w:p>
        </w:tc>
        <w:tc>
          <w:tcPr>
            <w:tcW w:w="3260" w:type="dxa"/>
            <w:shd w:val="clear" w:color="auto" w:fill="D9D9D9" w:themeFill="background1" w:themeFillShade="D9"/>
          </w:tcPr>
          <w:p w14:paraId="1C32BC8E" w14:textId="77777777" w:rsidR="008C5D5D" w:rsidRPr="00815AE2" w:rsidRDefault="008C5D5D" w:rsidP="008C5D5D">
            <w:pPr>
              <w:ind w:left="131" w:right="135"/>
              <w:jc w:val="both"/>
              <w:rPr>
                <w:rFonts w:ascii="Palatino Linotype" w:hAnsi="Palatino Linotype"/>
                <w:b/>
                <w:sz w:val="22"/>
                <w:szCs w:val="22"/>
              </w:rPr>
            </w:pPr>
            <w:r w:rsidRPr="00815AE2">
              <w:rPr>
                <w:rFonts w:ascii="Palatino Linotype" w:hAnsi="Palatino Linotype"/>
                <w:b/>
                <w:sz w:val="22"/>
                <w:szCs w:val="22"/>
              </w:rPr>
              <w:t>Razones o motivos de inconformidad</w:t>
            </w:r>
          </w:p>
        </w:tc>
      </w:tr>
      <w:tr w:rsidR="000A7618" w:rsidRPr="00815AE2" w14:paraId="323869B7" w14:textId="77777777" w:rsidTr="00575243">
        <w:trPr>
          <w:trHeight w:val="65"/>
        </w:trPr>
        <w:tc>
          <w:tcPr>
            <w:tcW w:w="2830" w:type="dxa"/>
          </w:tcPr>
          <w:p w14:paraId="616CFE67" w14:textId="5C5133D8" w:rsidR="008C5D5D" w:rsidRPr="00815AE2" w:rsidRDefault="00796A19" w:rsidP="008C5D5D">
            <w:pPr>
              <w:jc w:val="both"/>
              <w:rPr>
                <w:rFonts w:ascii="Palatino Linotype" w:hAnsi="Palatino Linotype"/>
                <w:b/>
                <w:sz w:val="22"/>
                <w:szCs w:val="22"/>
                <w:lang w:val="en-US"/>
              </w:rPr>
            </w:pPr>
            <w:r w:rsidRPr="00815AE2">
              <w:rPr>
                <w:rFonts w:ascii="Palatino Linotype" w:hAnsi="Palatino Linotype"/>
                <w:b/>
                <w:sz w:val="22"/>
                <w:szCs w:val="22"/>
                <w:lang w:val="en-US"/>
              </w:rPr>
              <w:t>05971</w:t>
            </w:r>
            <w:r w:rsidR="008C5D5D" w:rsidRPr="00815AE2">
              <w:rPr>
                <w:rFonts w:ascii="Palatino Linotype" w:hAnsi="Palatino Linotype"/>
                <w:b/>
                <w:sz w:val="22"/>
                <w:szCs w:val="22"/>
                <w:lang w:val="en-US"/>
              </w:rPr>
              <w:t>/TOLUCA/IP/2025</w:t>
            </w:r>
          </w:p>
          <w:p w14:paraId="2D688FEF" w14:textId="5683FD17" w:rsidR="008C5D5D" w:rsidRPr="00815AE2" w:rsidRDefault="00796A19" w:rsidP="008C5D5D">
            <w:pPr>
              <w:jc w:val="both"/>
              <w:rPr>
                <w:rFonts w:ascii="Palatino Linotype" w:hAnsi="Palatino Linotype"/>
                <w:b/>
                <w:sz w:val="22"/>
                <w:szCs w:val="22"/>
                <w:lang w:val="en-US"/>
              </w:rPr>
            </w:pPr>
            <w:r w:rsidRPr="00815AE2">
              <w:rPr>
                <w:rFonts w:ascii="Palatino Linotype" w:hAnsi="Palatino Linotype"/>
                <w:b/>
                <w:sz w:val="22"/>
                <w:szCs w:val="22"/>
                <w:lang w:val="en-US"/>
              </w:rPr>
              <w:t>14059</w:t>
            </w:r>
            <w:r w:rsidR="008C5D5D" w:rsidRPr="00815AE2">
              <w:rPr>
                <w:rFonts w:ascii="Palatino Linotype" w:hAnsi="Palatino Linotype"/>
                <w:b/>
                <w:sz w:val="22"/>
                <w:szCs w:val="22"/>
                <w:lang w:val="en-US"/>
              </w:rPr>
              <w:t>/INFOEM/IP/RR/2025</w:t>
            </w:r>
          </w:p>
        </w:tc>
        <w:tc>
          <w:tcPr>
            <w:tcW w:w="2977" w:type="dxa"/>
            <w:tcMar>
              <w:top w:w="0" w:type="dxa"/>
              <w:left w:w="45" w:type="dxa"/>
              <w:bottom w:w="0" w:type="dxa"/>
              <w:right w:w="45" w:type="dxa"/>
            </w:tcMar>
          </w:tcPr>
          <w:p w14:paraId="1F66877D" w14:textId="03EF66B3" w:rsidR="008C5D5D" w:rsidRPr="00815AE2" w:rsidRDefault="00796A19" w:rsidP="00796A19">
            <w:pPr>
              <w:ind w:left="87" w:right="103"/>
              <w:jc w:val="both"/>
              <w:rPr>
                <w:rFonts w:ascii="Palatino Linotype" w:hAnsi="Palatino Linotype"/>
                <w:i/>
                <w:iCs/>
                <w:sz w:val="22"/>
                <w:szCs w:val="22"/>
              </w:rPr>
            </w:pPr>
            <w:r w:rsidRPr="00815AE2">
              <w:rPr>
                <w:rFonts w:ascii="Palatino Linotype" w:hAnsi="Palatino Linotype"/>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c>
          <w:tcPr>
            <w:tcW w:w="3260" w:type="dxa"/>
          </w:tcPr>
          <w:p w14:paraId="3B687AB6" w14:textId="4038A7FE" w:rsidR="008C5D5D" w:rsidRPr="00815AE2" w:rsidRDefault="00796A19" w:rsidP="008C5D5D">
            <w:pPr>
              <w:ind w:left="131" w:right="135"/>
              <w:jc w:val="both"/>
              <w:rPr>
                <w:rFonts w:ascii="Palatino Linotype" w:hAnsi="Palatino Linotype"/>
                <w:i/>
                <w:iCs/>
                <w:sz w:val="22"/>
                <w:szCs w:val="22"/>
              </w:rPr>
            </w:pPr>
            <w:r w:rsidRPr="00815AE2">
              <w:rPr>
                <w:rFonts w:ascii="Palatino Linotype" w:hAnsi="Palatino Linotype"/>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r>
      <w:tr w:rsidR="000A7618" w:rsidRPr="00815AE2" w14:paraId="5CE2A11C" w14:textId="77777777" w:rsidTr="00575243">
        <w:trPr>
          <w:trHeight w:val="65"/>
        </w:trPr>
        <w:tc>
          <w:tcPr>
            <w:tcW w:w="2830" w:type="dxa"/>
          </w:tcPr>
          <w:p w14:paraId="393C63E7" w14:textId="120F7A1A" w:rsidR="008C5D5D" w:rsidRPr="00815AE2" w:rsidRDefault="00A5587D" w:rsidP="008C5D5D">
            <w:pPr>
              <w:jc w:val="both"/>
              <w:rPr>
                <w:rFonts w:ascii="Palatino Linotype" w:hAnsi="Palatino Linotype"/>
                <w:b/>
                <w:sz w:val="22"/>
                <w:szCs w:val="22"/>
                <w:lang w:val="en-US"/>
              </w:rPr>
            </w:pPr>
            <w:r w:rsidRPr="00815AE2">
              <w:rPr>
                <w:rFonts w:ascii="Palatino Linotype" w:hAnsi="Palatino Linotype"/>
                <w:b/>
                <w:sz w:val="22"/>
                <w:szCs w:val="22"/>
                <w:lang w:val="en-US"/>
              </w:rPr>
              <w:t>05967</w:t>
            </w:r>
            <w:r w:rsidR="008C5D5D" w:rsidRPr="00815AE2">
              <w:rPr>
                <w:rFonts w:ascii="Palatino Linotype" w:hAnsi="Palatino Linotype"/>
                <w:b/>
                <w:sz w:val="22"/>
                <w:szCs w:val="22"/>
                <w:lang w:val="en-US"/>
              </w:rPr>
              <w:t>/TOLUCA/IP/2025</w:t>
            </w:r>
          </w:p>
          <w:p w14:paraId="624744E8" w14:textId="77777777" w:rsidR="008C5D5D" w:rsidRPr="00815AE2" w:rsidRDefault="00A5587D" w:rsidP="008C5D5D">
            <w:pPr>
              <w:jc w:val="both"/>
              <w:rPr>
                <w:rFonts w:ascii="Palatino Linotype" w:hAnsi="Palatino Linotype"/>
                <w:b/>
                <w:sz w:val="22"/>
                <w:szCs w:val="22"/>
                <w:lang w:val="en-US"/>
              </w:rPr>
            </w:pPr>
            <w:r w:rsidRPr="00815AE2">
              <w:rPr>
                <w:rFonts w:ascii="Palatino Linotype" w:hAnsi="Palatino Linotype"/>
                <w:b/>
                <w:sz w:val="22"/>
                <w:szCs w:val="22"/>
                <w:lang w:val="en-US"/>
              </w:rPr>
              <w:t>14064</w:t>
            </w:r>
            <w:r w:rsidR="008C5D5D" w:rsidRPr="00815AE2">
              <w:rPr>
                <w:rFonts w:ascii="Palatino Linotype" w:hAnsi="Palatino Linotype"/>
                <w:b/>
                <w:sz w:val="22"/>
                <w:szCs w:val="22"/>
                <w:lang w:val="en-US"/>
              </w:rPr>
              <w:t>/INFOEM/IP/RR/2025</w:t>
            </w:r>
          </w:p>
          <w:p w14:paraId="632B6A9F" w14:textId="77777777" w:rsidR="001F19B5" w:rsidRPr="00815AE2" w:rsidRDefault="001F19B5" w:rsidP="008C5D5D">
            <w:pPr>
              <w:jc w:val="both"/>
              <w:rPr>
                <w:rFonts w:ascii="Palatino Linotype" w:hAnsi="Palatino Linotype"/>
                <w:b/>
                <w:sz w:val="22"/>
                <w:szCs w:val="22"/>
                <w:lang w:val="en-US"/>
              </w:rPr>
            </w:pPr>
          </w:p>
          <w:p w14:paraId="13A636A6" w14:textId="77777777" w:rsidR="001F19B5" w:rsidRPr="00815AE2" w:rsidRDefault="001F19B5" w:rsidP="008C5D5D">
            <w:pPr>
              <w:jc w:val="both"/>
              <w:rPr>
                <w:rFonts w:ascii="Palatino Linotype" w:hAnsi="Palatino Linotype"/>
                <w:b/>
                <w:sz w:val="22"/>
                <w:szCs w:val="22"/>
                <w:lang w:val="en-US"/>
              </w:rPr>
            </w:pPr>
          </w:p>
          <w:p w14:paraId="6A8B2C75" w14:textId="77777777" w:rsidR="001F19B5" w:rsidRPr="00815AE2" w:rsidRDefault="001F19B5" w:rsidP="008C5D5D">
            <w:pPr>
              <w:jc w:val="both"/>
              <w:rPr>
                <w:rFonts w:ascii="Palatino Linotype" w:hAnsi="Palatino Linotype"/>
                <w:b/>
                <w:sz w:val="22"/>
                <w:szCs w:val="22"/>
                <w:lang w:val="en-US"/>
              </w:rPr>
            </w:pPr>
          </w:p>
          <w:p w14:paraId="78358082" w14:textId="77777777" w:rsidR="001F19B5" w:rsidRPr="00815AE2" w:rsidRDefault="001F19B5" w:rsidP="008C5D5D">
            <w:pPr>
              <w:jc w:val="both"/>
              <w:rPr>
                <w:rFonts w:ascii="Palatino Linotype" w:hAnsi="Palatino Linotype"/>
                <w:b/>
                <w:sz w:val="22"/>
                <w:szCs w:val="22"/>
                <w:lang w:val="en-US"/>
              </w:rPr>
            </w:pPr>
          </w:p>
          <w:p w14:paraId="378FECAB" w14:textId="77777777" w:rsidR="001F19B5" w:rsidRPr="00815AE2" w:rsidRDefault="001F19B5" w:rsidP="008C5D5D">
            <w:pPr>
              <w:jc w:val="both"/>
              <w:rPr>
                <w:rFonts w:ascii="Palatino Linotype" w:hAnsi="Palatino Linotype"/>
                <w:b/>
                <w:sz w:val="22"/>
                <w:szCs w:val="22"/>
                <w:lang w:val="en-US"/>
              </w:rPr>
            </w:pPr>
          </w:p>
          <w:p w14:paraId="27773643" w14:textId="77777777" w:rsidR="001F19B5" w:rsidRPr="00815AE2" w:rsidRDefault="001F19B5" w:rsidP="008C5D5D">
            <w:pPr>
              <w:jc w:val="both"/>
              <w:rPr>
                <w:rFonts w:ascii="Palatino Linotype" w:hAnsi="Palatino Linotype"/>
                <w:b/>
                <w:sz w:val="22"/>
                <w:szCs w:val="22"/>
                <w:lang w:val="en-US"/>
              </w:rPr>
            </w:pPr>
          </w:p>
          <w:p w14:paraId="23696F86" w14:textId="77777777" w:rsidR="001F19B5" w:rsidRPr="00815AE2" w:rsidRDefault="001F19B5" w:rsidP="008C5D5D">
            <w:pPr>
              <w:jc w:val="both"/>
              <w:rPr>
                <w:rFonts w:ascii="Palatino Linotype" w:hAnsi="Palatino Linotype"/>
                <w:b/>
                <w:sz w:val="22"/>
                <w:szCs w:val="22"/>
                <w:lang w:val="en-US"/>
              </w:rPr>
            </w:pPr>
          </w:p>
          <w:p w14:paraId="5CD16743" w14:textId="2A555D07" w:rsidR="001F19B5" w:rsidRPr="00815AE2" w:rsidRDefault="001F19B5" w:rsidP="008C5D5D">
            <w:pPr>
              <w:jc w:val="both"/>
              <w:rPr>
                <w:rFonts w:ascii="Palatino Linotype" w:hAnsi="Palatino Linotype"/>
                <w:b/>
                <w:sz w:val="22"/>
                <w:szCs w:val="22"/>
                <w:lang w:val="en-US"/>
              </w:rPr>
            </w:pPr>
          </w:p>
        </w:tc>
        <w:tc>
          <w:tcPr>
            <w:tcW w:w="2977" w:type="dxa"/>
            <w:tcMar>
              <w:top w:w="0" w:type="dxa"/>
              <w:left w:w="45" w:type="dxa"/>
              <w:bottom w:w="0" w:type="dxa"/>
              <w:right w:w="45" w:type="dxa"/>
            </w:tcMar>
          </w:tcPr>
          <w:p w14:paraId="68736714" w14:textId="5BED052C" w:rsidR="008C5D5D" w:rsidRPr="00815AE2" w:rsidRDefault="00A5587D" w:rsidP="00796A19">
            <w:pPr>
              <w:ind w:left="87" w:right="103"/>
              <w:jc w:val="both"/>
              <w:rPr>
                <w:rFonts w:ascii="Palatino Linotype" w:hAnsi="Palatino Linotype"/>
                <w:i/>
                <w:iCs/>
                <w:sz w:val="22"/>
                <w:szCs w:val="22"/>
              </w:rPr>
            </w:pPr>
            <w:r w:rsidRPr="00815AE2">
              <w:rPr>
                <w:rFonts w:ascii="Palatino Linotype" w:hAnsi="Palatino Linotype"/>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c>
          <w:tcPr>
            <w:tcW w:w="3260" w:type="dxa"/>
          </w:tcPr>
          <w:p w14:paraId="2E466021" w14:textId="71065806" w:rsidR="008C5D5D" w:rsidRPr="00815AE2" w:rsidRDefault="00A5587D" w:rsidP="008C5D5D">
            <w:pPr>
              <w:ind w:left="131" w:right="135"/>
              <w:jc w:val="both"/>
              <w:rPr>
                <w:rFonts w:ascii="Palatino Linotype" w:hAnsi="Palatino Linotype"/>
                <w:i/>
                <w:iCs/>
                <w:sz w:val="22"/>
                <w:szCs w:val="22"/>
              </w:rPr>
            </w:pPr>
            <w:r w:rsidRPr="00815AE2">
              <w:rPr>
                <w:rFonts w:ascii="Palatino Linotype" w:hAnsi="Palatino Linotype"/>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r>
      <w:tr w:rsidR="000A7618" w:rsidRPr="00815AE2" w14:paraId="5AEA2C94" w14:textId="77777777" w:rsidTr="00575243">
        <w:trPr>
          <w:trHeight w:val="65"/>
        </w:trPr>
        <w:tc>
          <w:tcPr>
            <w:tcW w:w="2830" w:type="dxa"/>
          </w:tcPr>
          <w:p w14:paraId="7D4BA82D" w14:textId="5EF94019" w:rsidR="008C5D5D" w:rsidRPr="00815AE2" w:rsidRDefault="00A5587D" w:rsidP="008C5D5D">
            <w:pPr>
              <w:jc w:val="both"/>
              <w:rPr>
                <w:rFonts w:ascii="Palatino Linotype" w:hAnsi="Palatino Linotype"/>
                <w:b/>
                <w:sz w:val="22"/>
                <w:szCs w:val="22"/>
                <w:lang w:val="en-US"/>
              </w:rPr>
            </w:pPr>
            <w:r w:rsidRPr="00815AE2">
              <w:rPr>
                <w:rFonts w:ascii="Palatino Linotype" w:hAnsi="Palatino Linotype"/>
                <w:b/>
                <w:sz w:val="22"/>
                <w:szCs w:val="22"/>
                <w:lang w:val="en-US"/>
              </w:rPr>
              <w:t>05962</w:t>
            </w:r>
            <w:r w:rsidR="008C5D5D" w:rsidRPr="00815AE2">
              <w:rPr>
                <w:rFonts w:ascii="Palatino Linotype" w:hAnsi="Palatino Linotype"/>
                <w:b/>
                <w:sz w:val="22"/>
                <w:szCs w:val="22"/>
                <w:lang w:val="en-US"/>
              </w:rPr>
              <w:t>/TOLUCA/IP/2025</w:t>
            </w:r>
          </w:p>
          <w:p w14:paraId="5A7FD3F6" w14:textId="0888B9E3" w:rsidR="008C5D5D" w:rsidRPr="00815AE2" w:rsidRDefault="00A5587D" w:rsidP="008C5D5D">
            <w:pPr>
              <w:jc w:val="both"/>
              <w:rPr>
                <w:rFonts w:ascii="Palatino Linotype" w:hAnsi="Palatino Linotype"/>
                <w:b/>
                <w:sz w:val="22"/>
                <w:szCs w:val="22"/>
                <w:lang w:val="en-US"/>
              </w:rPr>
            </w:pPr>
            <w:r w:rsidRPr="00815AE2">
              <w:rPr>
                <w:rFonts w:ascii="Palatino Linotype" w:hAnsi="Palatino Linotype"/>
                <w:b/>
                <w:sz w:val="22"/>
                <w:szCs w:val="22"/>
                <w:lang w:val="en-US"/>
              </w:rPr>
              <w:t>14069</w:t>
            </w:r>
            <w:r w:rsidR="008C5D5D" w:rsidRPr="00815AE2">
              <w:rPr>
                <w:rFonts w:ascii="Palatino Linotype" w:hAnsi="Palatino Linotype"/>
                <w:b/>
                <w:sz w:val="22"/>
                <w:szCs w:val="22"/>
                <w:lang w:val="en-US"/>
              </w:rPr>
              <w:t>/INFOEM/IP/RR/2025</w:t>
            </w:r>
          </w:p>
        </w:tc>
        <w:tc>
          <w:tcPr>
            <w:tcW w:w="2977" w:type="dxa"/>
            <w:tcMar>
              <w:top w:w="0" w:type="dxa"/>
              <w:left w:w="45" w:type="dxa"/>
              <w:bottom w:w="0" w:type="dxa"/>
              <w:right w:w="45" w:type="dxa"/>
            </w:tcMar>
          </w:tcPr>
          <w:p w14:paraId="74F369E4" w14:textId="7E37458E" w:rsidR="008C5D5D" w:rsidRPr="00815AE2" w:rsidRDefault="00CA3BE5" w:rsidP="00796A19">
            <w:pPr>
              <w:ind w:left="87" w:right="103"/>
              <w:jc w:val="both"/>
              <w:rPr>
                <w:rFonts w:ascii="Palatino Linotype" w:hAnsi="Palatino Linotype"/>
                <w:i/>
                <w:iCs/>
                <w:sz w:val="22"/>
                <w:szCs w:val="22"/>
              </w:rPr>
            </w:pPr>
            <w:r w:rsidRPr="00815AE2">
              <w:rPr>
                <w:rFonts w:ascii="Palatino Linotype" w:hAnsi="Palatino Linotype"/>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c>
          <w:tcPr>
            <w:tcW w:w="3260" w:type="dxa"/>
          </w:tcPr>
          <w:p w14:paraId="393254C0" w14:textId="6183B8D1" w:rsidR="008C5D5D" w:rsidRPr="00815AE2" w:rsidRDefault="00CA3BE5" w:rsidP="008C5D5D">
            <w:pPr>
              <w:ind w:left="131" w:right="135"/>
              <w:jc w:val="both"/>
              <w:rPr>
                <w:rFonts w:ascii="Palatino Linotype" w:hAnsi="Palatino Linotype"/>
                <w:i/>
                <w:iCs/>
                <w:sz w:val="22"/>
                <w:szCs w:val="22"/>
              </w:rPr>
            </w:pPr>
            <w:r w:rsidRPr="00815AE2">
              <w:rPr>
                <w:rFonts w:ascii="Palatino Linotype" w:hAnsi="Palatino Linotype"/>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r>
      <w:tr w:rsidR="000A7618" w:rsidRPr="00815AE2" w14:paraId="71D328A5" w14:textId="77777777" w:rsidTr="00575243">
        <w:trPr>
          <w:trHeight w:val="65"/>
        </w:trPr>
        <w:tc>
          <w:tcPr>
            <w:tcW w:w="2830" w:type="dxa"/>
          </w:tcPr>
          <w:p w14:paraId="64BD1A02" w14:textId="4166AFDA" w:rsidR="008C5D5D" w:rsidRPr="00815AE2" w:rsidRDefault="00CA3BE5" w:rsidP="008C5D5D">
            <w:pPr>
              <w:jc w:val="both"/>
              <w:rPr>
                <w:rFonts w:ascii="Palatino Linotype" w:hAnsi="Palatino Linotype"/>
                <w:b/>
                <w:sz w:val="22"/>
                <w:szCs w:val="22"/>
                <w:lang w:val="en-US"/>
              </w:rPr>
            </w:pPr>
            <w:r w:rsidRPr="00815AE2">
              <w:rPr>
                <w:rFonts w:ascii="Palatino Linotype" w:hAnsi="Palatino Linotype"/>
                <w:b/>
                <w:sz w:val="22"/>
                <w:szCs w:val="22"/>
                <w:lang w:val="en-US"/>
              </w:rPr>
              <w:t>05957</w:t>
            </w:r>
            <w:r w:rsidR="008C5D5D" w:rsidRPr="00815AE2">
              <w:rPr>
                <w:rFonts w:ascii="Palatino Linotype" w:hAnsi="Palatino Linotype"/>
                <w:b/>
                <w:sz w:val="22"/>
                <w:szCs w:val="22"/>
                <w:lang w:val="en-US"/>
              </w:rPr>
              <w:t>/TOLUCA/IP/2025</w:t>
            </w:r>
          </w:p>
          <w:p w14:paraId="459B9C50" w14:textId="1059316D" w:rsidR="008C5D5D" w:rsidRPr="00815AE2" w:rsidRDefault="00CA3BE5" w:rsidP="008C5D5D">
            <w:pPr>
              <w:jc w:val="both"/>
              <w:rPr>
                <w:rFonts w:ascii="Palatino Linotype" w:hAnsi="Palatino Linotype"/>
                <w:b/>
                <w:sz w:val="22"/>
                <w:szCs w:val="22"/>
                <w:lang w:val="en-US"/>
              </w:rPr>
            </w:pPr>
            <w:r w:rsidRPr="00815AE2">
              <w:rPr>
                <w:rFonts w:ascii="Palatino Linotype" w:hAnsi="Palatino Linotype"/>
                <w:b/>
                <w:sz w:val="22"/>
                <w:szCs w:val="22"/>
                <w:lang w:val="en-US"/>
              </w:rPr>
              <w:t>14074</w:t>
            </w:r>
            <w:r w:rsidR="008C5D5D" w:rsidRPr="00815AE2">
              <w:rPr>
                <w:rFonts w:ascii="Palatino Linotype" w:hAnsi="Palatino Linotype"/>
                <w:b/>
                <w:sz w:val="22"/>
                <w:szCs w:val="22"/>
                <w:lang w:val="en-US"/>
              </w:rPr>
              <w:t>/INFOEM/IP/RR/2025</w:t>
            </w:r>
          </w:p>
        </w:tc>
        <w:tc>
          <w:tcPr>
            <w:tcW w:w="2977" w:type="dxa"/>
            <w:tcMar>
              <w:top w:w="0" w:type="dxa"/>
              <w:left w:w="45" w:type="dxa"/>
              <w:bottom w:w="0" w:type="dxa"/>
              <w:right w:w="45" w:type="dxa"/>
            </w:tcMar>
          </w:tcPr>
          <w:p w14:paraId="7DC87DE1" w14:textId="00174D70" w:rsidR="008C5D5D" w:rsidRPr="00815AE2" w:rsidRDefault="00CA3BE5" w:rsidP="00796A19">
            <w:pPr>
              <w:ind w:left="87" w:right="103"/>
              <w:jc w:val="both"/>
              <w:rPr>
                <w:rFonts w:ascii="Palatino Linotype" w:hAnsi="Palatino Linotype"/>
                <w:i/>
                <w:iCs/>
                <w:sz w:val="22"/>
                <w:szCs w:val="22"/>
              </w:rPr>
            </w:pPr>
            <w:r w:rsidRPr="00815AE2">
              <w:rPr>
                <w:rFonts w:ascii="Palatino Linotype" w:hAnsi="Palatino Linotype"/>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c>
          <w:tcPr>
            <w:tcW w:w="3260" w:type="dxa"/>
          </w:tcPr>
          <w:p w14:paraId="0F921242" w14:textId="1AD44BE8" w:rsidR="008C5D5D" w:rsidRPr="00815AE2" w:rsidRDefault="00CA3BE5" w:rsidP="008C5D5D">
            <w:pPr>
              <w:ind w:left="131" w:right="135"/>
              <w:jc w:val="both"/>
              <w:rPr>
                <w:rFonts w:ascii="Palatino Linotype" w:hAnsi="Palatino Linotype"/>
                <w:i/>
                <w:iCs/>
                <w:sz w:val="22"/>
                <w:szCs w:val="22"/>
              </w:rPr>
            </w:pPr>
            <w:r w:rsidRPr="00815AE2">
              <w:rPr>
                <w:rFonts w:ascii="Palatino Linotype" w:hAnsi="Palatino Linotype"/>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r>
      <w:tr w:rsidR="000A7618" w:rsidRPr="00815AE2" w14:paraId="282CD4D2" w14:textId="77777777" w:rsidTr="00575243">
        <w:trPr>
          <w:trHeight w:val="65"/>
        </w:trPr>
        <w:tc>
          <w:tcPr>
            <w:tcW w:w="2830" w:type="dxa"/>
          </w:tcPr>
          <w:p w14:paraId="4CCB2466" w14:textId="21B51A24" w:rsidR="008C5D5D" w:rsidRPr="00815AE2" w:rsidRDefault="00CA3BE5" w:rsidP="008C5D5D">
            <w:pPr>
              <w:jc w:val="both"/>
              <w:rPr>
                <w:rFonts w:ascii="Palatino Linotype" w:hAnsi="Palatino Linotype"/>
                <w:b/>
                <w:sz w:val="22"/>
                <w:szCs w:val="22"/>
                <w:lang w:val="en-US"/>
              </w:rPr>
            </w:pPr>
            <w:r w:rsidRPr="00815AE2">
              <w:rPr>
                <w:rFonts w:ascii="Palatino Linotype" w:hAnsi="Palatino Linotype"/>
                <w:b/>
                <w:sz w:val="22"/>
                <w:szCs w:val="22"/>
                <w:lang w:val="en-US"/>
              </w:rPr>
              <w:t>06553</w:t>
            </w:r>
            <w:r w:rsidR="008C5D5D" w:rsidRPr="00815AE2">
              <w:rPr>
                <w:rFonts w:ascii="Palatino Linotype" w:hAnsi="Palatino Linotype"/>
                <w:b/>
                <w:sz w:val="22"/>
                <w:szCs w:val="22"/>
                <w:lang w:val="en-US"/>
              </w:rPr>
              <w:t>/TOLUCA/IP/2025</w:t>
            </w:r>
          </w:p>
          <w:p w14:paraId="28402A9B" w14:textId="27D5F802" w:rsidR="008C5D5D" w:rsidRPr="00815AE2" w:rsidRDefault="00CA3BE5" w:rsidP="008C5D5D">
            <w:pPr>
              <w:jc w:val="both"/>
              <w:rPr>
                <w:rFonts w:ascii="Palatino Linotype" w:hAnsi="Palatino Linotype"/>
                <w:b/>
                <w:sz w:val="22"/>
                <w:szCs w:val="22"/>
                <w:lang w:val="en-US"/>
              </w:rPr>
            </w:pPr>
            <w:r w:rsidRPr="00815AE2">
              <w:rPr>
                <w:rFonts w:ascii="Palatino Linotype" w:hAnsi="Palatino Linotype"/>
                <w:b/>
                <w:sz w:val="22"/>
                <w:szCs w:val="22"/>
                <w:lang w:val="en-US"/>
              </w:rPr>
              <w:t>14464</w:t>
            </w:r>
            <w:r w:rsidR="008C5D5D" w:rsidRPr="00815AE2">
              <w:rPr>
                <w:rFonts w:ascii="Palatino Linotype" w:hAnsi="Palatino Linotype"/>
                <w:b/>
                <w:sz w:val="22"/>
                <w:szCs w:val="22"/>
                <w:lang w:val="en-US"/>
              </w:rPr>
              <w:t>/INFOEM/IP/RR/2025</w:t>
            </w:r>
          </w:p>
        </w:tc>
        <w:tc>
          <w:tcPr>
            <w:tcW w:w="2977" w:type="dxa"/>
            <w:tcMar>
              <w:top w:w="0" w:type="dxa"/>
              <w:left w:w="45" w:type="dxa"/>
              <w:bottom w:w="0" w:type="dxa"/>
              <w:right w:w="45" w:type="dxa"/>
            </w:tcMar>
          </w:tcPr>
          <w:p w14:paraId="40AF5613" w14:textId="750F2620" w:rsidR="00CA3BE5" w:rsidRPr="00815AE2" w:rsidRDefault="00CA3BE5" w:rsidP="00CA3BE5">
            <w:pPr>
              <w:ind w:left="87" w:right="103"/>
              <w:jc w:val="both"/>
              <w:rPr>
                <w:rFonts w:ascii="Palatino Linotype" w:hAnsi="Palatino Linotype"/>
                <w:sz w:val="22"/>
                <w:szCs w:val="22"/>
              </w:rPr>
            </w:pPr>
            <w:r w:rsidRPr="00815AE2">
              <w:rPr>
                <w:rFonts w:ascii="Palatino Linotype" w:hAnsi="Palatino Linotype"/>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c>
          <w:tcPr>
            <w:tcW w:w="3260" w:type="dxa"/>
          </w:tcPr>
          <w:p w14:paraId="2185E19C" w14:textId="5124406B" w:rsidR="008C5D5D" w:rsidRPr="00815AE2" w:rsidRDefault="00CA3BE5" w:rsidP="008C5D5D">
            <w:pPr>
              <w:ind w:left="131" w:right="135"/>
              <w:jc w:val="both"/>
              <w:rPr>
                <w:rFonts w:ascii="Palatino Linotype" w:hAnsi="Palatino Linotype"/>
                <w:i/>
                <w:iCs/>
                <w:sz w:val="22"/>
                <w:szCs w:val="22"/>
              </w:rPr>
            </w:pPr>
            <w:r w:rsidRPr="00815AE2">
              <w:rPr>
                <w:rFonts w:ascii="Palatino Linotype" w:hAnsi="Palatino Linotype"/>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r>
      <w:tr w:rsidR="000A7618" w:rsidRPr="00815AE2" w14:paraId="5904C879" w14:textId="77777777" w:rsidTr="00575243">
        <w:trPr>
          <w:trHeight w:val="65"/>
        </w:trPr>
        <w:tc>
          <w:tcPr>
            <w:tcW w:w="2830" w:type="dxa"/>
          </w:tcPr>
          <w:p w14:paraId="37D890BC" w14:textId="70840031" w:rsidR="00CA3BE5" w:rsidRPr="00815AE2" w:rsidRDefault="00CA3BE5" w:rsidP="00CA3BE5">
            <w:pPr>
              <w:jc w:val="both"/>
              <w:rPr>
                <w:rFonts w:ascii="Palatino Linotype" w:hAnsi="Palatino Linotype"/>
                <w:b/>
                <w:sz w:val="22"/>
                <w:szCs w:val="22"/>
                <w:lang w:val="en-US"/>
              </w:rPr>
            </w:pPr>
            <w:r w:rsidRPr="00815AE2">
              <w:rPr>
                <w:rFonts w:ascii="Palatino Linotype" w:hAnsi="Palatino Linotype"/>
                <w:b/>
                <w:sz w:val="22"/>
                <w:szCs w:val="22"/>
                <w:lang w:val="en-US"/>
              </w:rPr>
              <w:t>06548/TOLUCA/IP/2025</w:t>
            </w:r>
          </w:p>
          <w:p w14:paraId="73DD8B5D" w14:textId="1C0DC691" w:rsidR="00796A19" w:rsidRPr="00815AE2" w:rsidRDefault="00CA3BE5" w:rsidP="00CA3BE5">
            <w:pPr>
              <w:jc w:val="both"/>
              <w:rPr>
                <w:rFonts w:ascii="Palatino Linotype" w:hAnsi="Palatino Linotype"/>
                <w:b/>
                <w:sz w:val="22"/>
                <w:szCs w:val="22"/>
                <w:lang w:val="en-US"/>
              </w:rPr>
            </w:pPr>
            <w:r w:rsidRPr="00815AE2">
              <w:rPr>
                <w:rFonts w:ascii="Palatino Linotype" w:hAnsi="Palatino Linotype"/>
                <w:b/>
                <w:sz w:val="22"/>
                <w:szCs w:val="22"/>
                <w:lang w:val="en-US"/>
              </w:rPr>
              <w:t>14469/INFOEM/IP/RR/2025</w:t>
            </w:r>
          </w:p>
        </w:tc>
        <w:tc>
          <w:tcPr>
            <w:tcW w:w="2977" w:type="dxa"/>
            <w:tcMar>
              <w:top w:w="0" w:type="dxa"/>
              <w:left w:w="45" w:type="dxa"/>
              <w:bottom w:w="0" w:type="dxa"/>
              <w:right w:w="45" w:type="dxa"/>
            </w:tcMar>
          </w:tcPr>
          <w:p w14:paraId="153871C3" w14:textId="3961EA09" w:rsidR="00796A19" w:rsidRPr="00815AE2" w:rsidRDefault="00CA3BE5" w:rsidP="008C5D5D">
            <w:pPr>
              <w:ind w:left="87" w:right="103"/>
              <w:jc w:val="both"/>
              <w:rPr>
                <w:rFonts w:ascii="Palatino Linotype" w:hAnsi="Palatino Linotype"/>
                <w:i/>
                <w:iCs/>
                <w:sz w:val="22"/>
                <w:szCs w:val="22"/>
              </w:rPr>
            </w:pPr>
            <w:r w:rsidRPr="00815AE2">
              <w:rPr>
                <w:rFonts w:ascii="Palatino Linotype" w:hAnsi="Palatino Linotype"/>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c>
          <w:tcPr>
            <w:tcW w:w="3260" w:type="dxa"/>
          </w:tcPr>
          <w:p w14:paraId="31710CCC" w14:textId="7B4B5498" w:rsidR="00796A19" w:rsidRPr="00815AE2" w:rsidRDefault="00CA3BE5" w:rsidP="008C5D5D">
            <w:pPr>
              <w:ind w:left="131" w:right="135"/>
              <w:jc w:val="both"/>
              <w:rPr>
                <w:rFonts w:ascii="Palatino Linotype" w:hAnsi="Palatino Linotype"/>
                <w:i/>
                <w:iCs/>
                <w:sz w:val="22"/>
                <w:szCs w:val="22"/>
              </w:rPr>
            </w:pPr>
            <w:r w:rsidRPr="00815AE2">
              <w:rPr>
                <w:rFonts w:ascii="Palatino Linotype" w:hAnsi="Palatino Linotype"/>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r>
      <w:tr w:rsidR="000A7618" w:rsidRPr="00815AE2" w14:paraId="27F434AB" w14:textId="77777777" w:rsidTr="00575243">
        <w:trPr>
          <w:trHeight w:val="65"/>
        </w:trPr>
        <w:tc>
          <w:tcPr>
            <w:tcW w:w="2830" w:type="dxa"/>
          </w:tcPr>
          <w:p w14:paraId="1EB51A0B" w14:textId="25515B19" w:rsidR="00CA3BE5" w:rsidRPr="00815AE2" w:rsidRDefault="00CC24F2" w:rsidP="00CA3BE5">
            <w:pPr>
              <w:jc w:val="both"/>
              <w:rPr>
                <w:rFonts w:ascii="Palatino Linotype" w:hAnsi="Palatino Linotype"/>
                <w:b/>
                <w:sz w:val="22"/>
                <w:szCs w:val="22"/>
                <w:lang w:val="en-US"/>
              </w:rPr>
            </w:pPr>
            <w:r w:rsidRPr="00815AE2">
              <w:rPr>
                <w:rFonts w:ascii="Palatino Linotype" w:hAnsi="Palatino Linotype"/>
                <w:b/>
                <w:sz w:val="22"/>
                <w:szCs w:val="22"/>
                <w:lang w:val="en-US"/>
              </w:rPr>
              <w:t>06543</w:t>
            </w:r>
            <w:r w:rsidR="00CA3BE5" w:rsidRPr="00815AE2">
              <w:rPr>
                <w:rFonts w:ascii="Palatino Linotype" w:hAnsi="Palatino Linotype"/>
                <w:b/>
                <w:sz w:val="22"/>
                <w:szCs w:val="22"/>
                <w:lang w:val="en-US"/>
              </w:rPr>
              <w:t>/TOLUCA/IP/2025</w:t>
            </w:r>
          </w:p>
          <w:p w14:paraId="278BA60C" w14:textId="506CFA55" w:rsidR="00796A19" w:rsidRPr="00815AE2" w:rsidRDefault="00CC24F2" w:rsidP="00CA3BE5">
            <w:pPr>
              <w:jc w:val="both"/>
              <w:rPr>
                <w:rFonts w:ascii="Palatino Linotype" w:hAnsi="Palatino Linotype"/>
                <w:b/>
                <w:sz w:val="22"/>
                <w:szCs w:val="22"/>
                <w:lang w:val="en-US"/>
              </w:rPr>
            </w:pPr>
            <w:r w:rsidRPr="00815AE2">
              <w:rPr>
                <w:rFonts w:ascii="Palatino Linotype" w:hAnsi="Palatino Linotype"/>
                <w:b/>
                <w:sz w:val="22"/>
                <w:szCs w:val="22"/>
                <w:lang w:val="en-US"/>
              </w:rPr>
              <w:t>1447</w:t>
            </w:r>
            <w:r w:rsidR="00CA3BE5" w:rsidRPr="00815AE2">
              <w:rPr>
                <w:rFonts w:ascii="Palatino Linotype" w:hAnsi="Palatino Linotype"/>
                <w:b/>
                <w:sz w:val="22"/>
                <w:szCs w:val="22"/>
                <w:lang w:val="en-US"/>
              </w:rPr>
              <w:t>4/INFOEM/IP/RR/2025</w:t>
            </w:r>
          </w:p>
        </w:tc>
        <w:tc>
          <w:tcPr>
            <w:tcW w:w="2977" w:type="dxa"/>
            <w:tcMar>
              <w:top w:w="0" w:type="dxa"/>
              <w:left w:w="45" w:type="dxa"/>
              <w:bottom w:w="0" w:type="dxa"/>
              <w:right w:w="45" w:type="dxa"/>
            </w:tcMar>
          </w:tcPr>
          <w:p w14:paraId="336DD6E7" w14:textId="46D3E389" w:rsidR="00796A19" w:rsidRPr="00815AE2" w:rsidRDefault="00CC24F2" w:rsidP="008C5D5D">
            <w:pPr>
              <w:ind w:left="87" w:right="103"/>
              <w:jc w:val="both"/>
              <w:rPr>
                <w:rFonts w:ascii="Palatino Linotype" w:hAnsi="Palatino Linotype"/>
                <w:i/>
                <w:iCs/>
                <w:sz w:val="22"/>
                <w:szCs w:val="22"/>
              </w:rPr>
            </w:pPr>
            <w:r w:rsidRPr="00815AE2">
              <w:rPr>
                <w:rFonts w:ascii="Palatino Linotype" w:hAnsi="Palatino Linotype"/>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c>
          <w:tcPr>
            <w:tcW w:w="3260" w:type="dxa"/>
          </w:tcPr>
          <w:p w14:paraId="17DA2CC5" w14:textId="1146B055" w:rsidR="00796A19" w:rsidRPr="00815AE2" w:rsidRDefault="00CC24F2" w:rsidP="008C5D5D">
            <w:pPr>
              <w:ind w:left="131" w:right="135"/>
              <w:jc w:val="both"/>
              <w:rPr>
                <w:rFonts w:ascii="Palatino Linotype" w:hAnsi="Palatino Linotype"/>
                <w:i/>
                <w:iCs/>
                <w:sz w:val="22"/>
                <w:szCs w:val="22"/>
              </w:rPr>
            </w:pPr>
            <w:r w:rsidRPr="00815AE2">
              <w:rPr>
                <w:rFonts w:ascii="Palatino Linotype" w:hAnsi="Palatino Linotype"/>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r>
      <w:tr w:rsidR="000A7618" w:rsidRPr="00815AE2" w14:paraId="0DC6D4D6" w14:textId="77777777" w:rsidTr="00575243">
        <w:trPr>
          <w:trHeight w:val="65"/>
        </w:trPr>
        <w:tc>
          <w:tcPr>
            <w:tcW w:w="2830" w:type="dxa"/>
          </w:tcPr>
          <w:p w14:paraId="474AAE7E" w14:textId="665DADE6" w:rsidR="00CA3BE5" w:rsidRPr="00815AE2" w:rsidRDefault="00250FE6" w:rsidP="00CA3BE5">
            <w:pPr>
              <w:jc w:val="both"/>
              <w:rPr>
                <w:rFonts w:ascii="Palatino Linotype" w:hAnsi="Palatino Linotype"/>
                <w:b/>
                <w:sz w:val="22"/>
                <w:szCs w:val="22"/>
                <w:lang w:val="en-US"/>
              </w:rPr>
            </w:pPr>
            <w:r w:rsidRPr="00815AE2">
              <w:rPr>
                <w:rFonts w:ascii="Palatino Linotype" w:hAnsi="Palatino Linotype"/>
                <w:b/>
                <w:sz w:val="22"/>
                <w:szCs w:val="22"/>
                <w:lang w:val="en-US"/>
              </w:rPr>
              <w:t>065</w:t>
            </w:r>
            <w:r w:rsidR="00575243" w:rsidRPr="00815AE2">
              <w:rPr>
                <w:rFonts w:ascii="Palatino Linotype" w:hAnsi="Palatino Linotype"/>
                <w:b/>
                <w:sz w:val="22"/>
                <w:szCs w:val="22"/>
                <w:lang w:val="en-US"/>
              </w:rPr>
              <w:t>3</w:t>
            </w:r>
            <w:r w:rsidR="00CC24F2" w:rsidRPr="00815AE2">
              <w:rPr>
                <w:rFonts w:ascii="Palatino Linotype" w:hAnsi="Palatino Linotype"/>
                <w:b/>
                <w:sz w:val="22"/>
                <w:szCs w:val="22"/>
                <w:lang w:val="en-US"/>
              </w:rPr>
              <w:t>8</w:t>
            </w:r>
            <w:r w:rsidR="00CA3BE5" w:rsidRPr="00815AE2">
              <w:rPr>
                <w:rFonts w:ascii="Palatino Linotype" w:hAnsi="Palatino Linotype"/>
                <w:b/>
                <w:sz w:val="22"/>
                <w:szCs w:val="22"/>
                <w:lang w:val="en-US"/>
              </w:rPr>
              <w:t>/TOLUCA/IP/2025</w:t>
            </w:r>
          </w:p>
          <w:p w14:paraId="5E955950" w14:textId="2A8D6408" w:rsidR="00796A19" w:rsidRPr="00815AE2" w:rsidRDefault="00CC24F2" w:rsidP="00CA3BE5">
            <w:pPr>
              <w:jc w:val="both"/>
              <w:rPr>
                <w:rFonts w:ascii="Palatino Linotype" w:hAnsi="Palatino Linotype"/>
                <w:b/>
                <w:sz w:val="22"/>
                <w:szCs w:val="22"/>
                <w:lang w:val="en-US"/>
              </w:rPr>
            </w:pPr>
            <w:r w:rsidRPr="00815AE2">
              <w:rPr>
                <w:rFonts w:ascii="Palatino Linotype" w:hAnsi="Palatino Linotype"/>
                <w:b/>
                <w:sz w:val="22"/>
                <w:szCs w:val="22"/>
                <w:lang w:val="en-US"/>
              </w:rPr>
              <w:t>14479</w:t>
            </w:r>
            <w:r w:rsidR="00CA3BE5" w:rsidRPr="00815AE2">
              <w:rPr>
                <w:rFonts w:ascii="Palatino Linotype" w:hAnsi="Palatino Linotype"/>
                <w:b/>
                <w:sz w:val="22"/>
                <w:szCs w:val="22"/>
                <w:lang w:val="en-US"/>
              </w:rPr>
              <w:t>/INFOEM/IP/RR/2025</w:t>
            </w:r>
          </w:p>
        </w:tc>
        <w:tc>
          <w:tcPr>
            <w:tcW w:w="2977" w:type="dxa"/>
            <w:tcMar>
              <w:top w:w="0" w:type="dxa"/>
              <w:left w:w="45" w:type="dxa"/>
              <w:bottom w:w="0" w:type="dxa"/>
              <w:right w:w="45" w:type="dxa"/>
            </w:tcMar>
          </w:tcPr>
          <w:p w14:paraId="2290400F" w14:textId="65BB7E04" w:rsidR="00796A19" w:rsidRPr="00815AE2" w:rsidRDefault="00250FE6" w:rsidP="008C5D5D">
            <w:pPr>
              <w:ind w:left="87" w:right="103"/>
              <w:jc w:val="both"/>
              <w:rPr>
                <w:rFonts w:ascii="Palatino Linotype" w:hAnsi="Palatino Linotype"/>
                <w:iCs/>
                <w:sz w:val="22"/>
                <w:szCs w:val="22"/>
              </w:rPr>
            </w:pPr>
            <w:r w:rsidRPr="00815AE2">
              <w:rPr>
                <w:rFonts w:ascii="Palatino Linotype" w:hAnsi="Palatino Linotype"/>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c>
          <w:tcPr>
            <w:tcW w:w="3260" w:type="dxa"/>
          </w:tcPr>
          <w:p w14:paraId="12F64BCE" w14:textId="74EA79B4" w:rsidR="00796A19" w:rsidRPr="00815AE2" w:rsidRDefault="00250FE6" w:rsidP="00250FE6">
            <w:pPr>
              <w:ind w:left="131" w:right="135"/>
              <w:jc w:val="both"/>
              <w:rPr>
                <w:rFonts w:ascii="Palatino Linotype" w:hAnsi="Palatino Linotype"/>
                <w:iCs/>
                <w:sz w:val="22"/>
                <w:szCs w:val="22"/>
              </w:rPr>
            </w:pPr>
            <w:r w:rsidRPr="00815AE2">
              <w:rPr>
                <w:rFonts w:ascii="Palatino Linotype" w:hAnsi="Palatino Linotype"/>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r>
      <w:tr w:rsidR="000A7618" w:rsidRPr="00815AE2" w14:paraId="6763EB5A" w14:textId="77777777" w:rsidTr="00575243">
        <w:trPr>
          <w:trHeight w:val="65"/>
        </w:trPr>
        <w:tc>
          <w:tcPr>
            <w:tcW w:w="2830" w:type="dxa"/>
          </w:tcPr>
          <w:p w14:paraId="16F0C374" w14:textId="27154F9D" w:rsidR="00CA3BE5" w:rsidRPr="00815AE2" w:rsidRDefault="00CC24F2" w:rsidP="00CA3BE5">
            <w:pPr>
              <w:jc w:val="both"/>
              <w:rPr>
                <w:rFonts w:ascii="Palatino Linotype" w:hAnsi="Palatino Linotype"/>
                <w:b/>
                <w:sz w:val="22"/>
                <w:szCs w:val="22"/>
                <w:lang w:val="en-US"/>
              </w:rPr>
            </w:pPr>
            <w:r w:rsidRPr="00815AE2">
              <w:rPr>
                <w:rFonts w:ascii="Palatino Linotype" w:hAnsi="Palatino Linotype"/>
                <w:b/>
                <w:sz w:val="22"/>
                <w:szCs w:val="22"/>
                <w:lang w:val="en-US"/>
              </w:rPr>
              <w:t>06528</w:t>
            </w:r>
            <w:r w:rsidR="00CA3BE5" w:rsidRPr="00815AE2">
              <w:rPr>
                <w:rFonts w:ascii="Palatino Linotype" w:hAnsi="Palatino Linotype"/>
                <w:b/>
                <w:sz w:val="22"/>
                <w:szCs w:val="22"/>
                <w:lang w:val="en-US"/>
              </w:rPr>
              <w:t>/TOLUCA/IP/2025</w:t>
            </w:r>
          </w:p>
          <w:p w14:paraId="1FDFD5A9" w14:textId="387002B6" w:rsidR="00796A19" w:rsidRPr="00815AE2" w:rsidRDefault="00CC24F2" w:rsidP="00CA3BE5">
            <w:pPr>
              <w:jc w:val="both"/>
              <w:rPr>
                <w:rFonts w:ascii="Palatino Linotype" w:hAnsi="Palatino Linotype"/>
                <w:b/>
                <w:sz w:val="22"/>
                <w:szCs w:val="22"/>
                <w:lang w:val="en-US"/>
              </w:rPr>
            </w:pPr>
            <w:r w:rsidRPr="00815AE2">
              <w:rPr>
                <w:rFonts w:ascii="Palatino Linotype" w:hAnsi="Palatino Linotype"/>
                <w:b/>
                <w:sz w:val="22"/>
                <w:szCs w:val="22"/>
                <w:lang w:val="en-US"/>
              </w:rPr>
              <w:t>14489</w:t>
            </w:r>
            <w:r w:rsidR="00CA3BE5" w:rsidRPr="00815AE2">
              <w:rPr>
                <w:rFonts w:ascii="Palatino Linotype" w:hAnsi="Palatino Linotype"/>
                <w:b/>
                <w:sz w:val="22"/>
                <w:szCs w:val="22"/>
                <w:lang w:val="en-US"/>
              </w:rPr>
              <w:t>/INFOEM/IP/RR/2025</w:t>
            </w:r>
          </w:p>
        </w:tc>
        <w:tc>
          <w:tcPr>
            <w:tcW w:w="2977" w:type="dxa"/>
            <w:tcMar>
              <w:top w:w="0" w:type="dxa"/>
              <w:left w:w="45" w:type="dxa"/>
              <w:bottom w:w="0" w:type="dxa"/>
              <w:right w:w="45" w:type="dxa"/>
            </w:tcMar>
          </w:tcPr>
          <w:p w14:paraId="6914658C" w14:textId="6B318132" w:rsidR="00796A19" w:rsidRPr="00815AE2" w:rsidRDefault="00CC24F2" w:rsidP="008C5D5D">
            <w:pPr>
              <w:ind w:left="87" w:right="103"/>
              <w:jc w:val="both"/>
              <w:rPr>
                <w:rFonts w:ascii="Palatino Linotype" w:hAnsi="Palatino Linotype"/>
                <w:i/>
                <w:iCs/>
                <w:sz w:val="22"/>
                <w:szCs w:val="22"/>
              </w:rPr>
            </w:pPr>
            <w:r w:rsidRPr="00815AE2">
              <w:rPr>
                <w:rFonts w:ascii="Palatino Linotype" w:hAnsi="Palatino Linotype"/>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c>
          <w:tcPr>
            <w:tcW w:w="3260" w:type="dxa"/>
          </w:tcPr>
          <w:p w14:paraId="4E888BB1" w14:textId="02CAA809" w:rsidR="00796A19" w:rsidRPr="00815AE2" w:rsidRDefault="00CC24F2" w:rsidP="008C5D5D">
            <w:pPr>
              <w:ind w:left="131" w:right="135"/>
              <w:jc w:val="both"/>
              <w:rPr>
                <w:rFonts w:ascii="Palatino Linotype" w:hAnsi="Palatino Linotype"/>
                <w:i/>
                <w:iCs/>
                <w:sz w:val="22"/>
                <w:szCs w:val="22"/>
              </w:rPr>
            </w:pPr>
            <w:r w:rsidRPr="00815AE2">
              <w:rPr>
                <w:rFonts w:ascii="Palatino Linotype" w:hAnsi="Palatino Linotype"/>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r>
      <w:tr w:rsidR="000A7618" w:rsidRPr="00815AE2" w14:paraId="47F8B1D3" w14:textId="77777777" w:rsidTr="00575243">
        <w:trPr>
          <w:trHeight w:val="65"/>
        </w:trPr>
        <w:tc>
          <w:tcPr>
            <w:tcW w:w="2830" w:type="dxa"/>
          </w:tcPr>
          <w:p w14:paraId="302F8D08" w14:textId="38AE8286" w:rsidR="00CA3BE5" w:rsidRPr="00815AE2" w:rsidRDefault="005A57BF" w:rsidP="00CA3BE5">
            <w:pPr>
              <w:jc w:val="both"/>
              <w:rPr>
                <w:rFonts w:ascii="Palatino Linotype" w:hAnsi="Palatino Linotype"/>
                <w:b/>
                <w:sz w:val="22"/>
                <w:szCs w:val="22"/>
                <w:lang w:val="en-US"/>
              </w:rPr>
            </w:pPr>
            <w:r w:rsidRPr="00815AE2">
              <w:rPr>
                <w:rFonts w:ascii="Palatino Linotype" w:hAnsi="Palatino Linotype"/>
                <w:b/>
                <w:sz w:val="22"/>
                <w:szCs w:val="22"/>
                <w:lang w:val="en-US"/>
              </w:rPr>
              <w:t>06523</w:t>
            </w:r>
            <w:r w:rsidR="00CA3BE5" w:rsidRPr="00815AE2">
              <w:rPr>
                <w:rFonts w:ascii="Palatino Linotype" w:hAnsi="Palatino Linotype"/>
                <w:b/>
                <w:sz w:val="22"/>
                <w:szCs w:val="22"/>
                <w:lang w:val="en-US"/>
              </w:rPr>
              <w:t>/TOLUCA/IP/2025</w:t>
            </w:r>
          </w:p>
          <w:p w14:paraId="468E183C" w14:textId="0B9EA186" w:rsidR="00796A19" w:rsidRPr="00815AE2" w:rsidRDefault="00CC24F2" w:rsidP="00CA3BE5">
            <w:pPr>
              <w:jc w:val="both"/>
              <w:rPr>
                <w:rFonts w:ascii="Palatino Linotype" w:hAnsi="Palatino Linotype"/>
                <w:b/>
                <w:sz w:val="22"/>
                <w:szCs w:val="22"/>
                <w:lang w:val="en-US"/>
              </w:rPr>
            </w:pPr>
            <w:r w:rsidRPr="00815AE2">
              <w:rPr>
                <w:rFonts w:ascii="Palatino Linotype" w:hAnsi="Palatino Linotype"/>
                <w:b/>
                <w:sz w:val="22"/>
                <w:szCs w:val="22"/>
                <w:lang w:val="en-US"/>
              </w:rPr>
              <w:t>1449</w:t>
            </w:r>
            <w:r w:rsidR="00CA3BE5" w:rsidRPr="00815AE2">
              <w:rPr>
                <w:rFonts w:ascii="Palatino Linotype" w:hAnsi="Palatino Linotype"/>
                <w:b/>
                <w:sz w:val="22"/>
                <w:szCs w:val="22"/>
                <w:lang w:val="en-US"/>
              </w:rPr>
              <w:t>4/INFOEM/IP/RR/2025</w:t>
            </w:r>
          </w:p>
        </w:tc>
        <w:tc>
          <w:tcPr>
            <w:tcW w:w="2977" w:type="dxa"/>
            <w:tcMar>
              <w:top w:w="0" w:type="dxa"/>
              <w:left w:w="45" w:type="dxa"/>
              <w:bottom w:w="0" w:type="dxa"/>
              <w:right w:w="45" w:type="dxa"/>
            </w:tcMar>
          </w:tcPr>
          <w:p w14:paraId="54449315" w14:textId="43A72F69" w:rsidR="00796A19" w:rsidRPr="00815AE2" w:rsidRDefault="005A57BF" w:rsidP="008C5D5D">
            <w:pPr>
              <w:ind w:left="87" w:right="103"/>
              <w:jc w:val="both"/>
              <w:rPr>
                <w:rFonts w:ascii="Palatino Linotype" w:hAnsi="Palatino Linotype"/>
                <w:i/>
                <w:iCs/>
                <w:sz w:val="22"/>
                <w:szCs w:val="22"/>
              </w:rPr>
            </w:pPr>
            <w:r w:rsidRPr="00815AE2">
              <w:rPr>
                <w:rFonts w:ascii="Palatino Linotype" w:hAnsi="Palatino Linotype"/>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c>
          <w:tcPr>
            <w:tcW w:w="3260" w:type="dxa"/>
          </w:tcPr>
          <w:p w14:paraId="65CB6BF0" w14:textId="0D2F9C1A" w:rsidR="00796A19" w:rsidRPr="00815AE2" w:rsidRDefault="005A57BF" w:rsidP="008C5D5D">
            <w:pPr>
              <w:ind w:left="131" w:right="135"/>
              <w:jc w:val="both"/>
              <w:rPr>
                <w:rFonts w:ascii="Palatino Linotype" w:hAnsi="Palatino Linotype"/>
                <w:i/>
                <w:iCs/>
                <w:sz w:val="22"/>
                <w:szCs w:val="22"/>
              </w:rPr>
            </w:pPr>
            <w:r w:rsidRPr="00815AE2">
              <w:rPr>
                <w:rFonts w:ascii="Palatino Linotype" w:hAnsi="Palatino Linotype"/>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r>
    </w:tbl>
    <w:p w14:paraId="4294597E" w14:textId="77777777" w:rsidR="00566EB9" w:rsidRPr="00815AE2" w:rsidRDefault="00566EB9" w:rsidP="007811FC">
      <w:pPr>
        <w:spacing w:line="276" w:lineRule="auto"/>
        <w:ind w:right="900"/>
        <w:jc w:val="both"/>
        <w:rPr>
          <w:rFonts w:ascii="Palatino Linotype" w:eastAsia="Palatino Linotype" w:hAnsi="Palatino Linotype" w:cs="Palatino Linotype"/>
          <w:i/>
          <w:sz w:val="22"/>
          <w:szCs w:val="22"/>
        </w:rPr>
      </w:pPr>
    </w:p>
    <w:p w14:paraId="503A1063" w14:textId="533A15AE" w:rsidR="00566EB9" w:rsidRPr="00815AE2" w:rsidRDefault="00DB29EE" w:rsidP="007811FC">
      <w:pPr>
        <w:spacing w:line="360" w:lineRule="auto"/>
        <w:ind w:right="51"/>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b/>
          <w:sz w:val="22"/>
          <w:szCs w:val="22"/>
        </w:rPr>
        <w:t>5</w:t>
      </w:r>
      <w:r w:rsidR="00D41CCE" w:rsidRPr="00815AE2">
        <w:rPr>
          <w:rFonts w:ascii="Palatino Linotype" w:eastAsia="Palatino Linotype" w:hAnsi="Palatino Linotype" w:cs="Palatino Linotype"/>
          <w:b/>
          <w:sz w:val="22"/>
          <w:szCs w:val="22"/>
        </w:rPr>
        <w:t xml:space="preserve">. Turno. </w:t>
      </w:r>
      <w:r w:rsidR="00D41CCE" w:rsidRPr="00815AE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w:t>
      </w:r>
      <w:r w:rsidR="00796A22" w:rsidRPr="00815AE2">
        <w:rPr>
          <w:rFonts w:ascii="Palatino Linotype" w:eastAsia="Palatino Linotype" w:hAnsi="Palatino Linotype" w:cs="Palatino Linotype"/>
          <w:sz w:val="22"/>
          <w:szCs w:val="22"/>
        </w:rPr>
        <w:t>los</w:t>
      </w:r>
      <w:r w:rsidR="00D41CCE" w:rsidRPr="00815AE2">
        <w:rPr>
          <w:rFonts w:ascii="Palatino Linotype" w:eastAsia="Palatino Linotype" w:hAnsi="Palatino Linotype" w:cs="Palatino Linotype"/>
          <w:sz w:val="22"/>
          <w:szCs w:val="22"/>
        </w:rPr>
        <w:t xml:space="preserve"> recurso</w:t>
      </w:r>
      <w:r w:rsidR="00796A22" w:rsidRPr="00815AE2">
        <w:rPr>
          <w:rFonts w:ascii="Palatino Linotype" w:eastAsia="Palatino Linotype" w:hAnsi="Palatino Linotype" w:cs="Palatino Linotype"/>
          <w:sz w:val="22"/>
          <w:szCs w:val="22"/>
        </w:rPr>
        <w:t>s</w:t>
      </w:r>
      <w:r w:rsidR="00D41CCE" w:rsidRPr="00815AE2">
        <w:rPr>
          <w:rFonts w:ascii="Palatino Linotype" w:eastAsia="Palatino Linotype" w:hAnsi="Palatino Linotype" w:cs="Palatino Linotype"/>
          <w:sz w:val="22"/>
          <w:szCs w:val="22"/>
        </w:rPr>
        <w:t xml:space="preserve"> de revisión </w:t>
      </w:r>
      <w:r w:rsidR="00B4573E" w:rsidRPr="00815AE2">
        <w:rPr>
          <w:rFonts w:ascii="Palatino Linotype" w:eastAsia="Palatino Linotype" w:hAnsi="Palatino Linotype" w:cs="Palatino Linotype"/>
          <w:b/>
          <w:sz w:val="22"/>
          <w:szCs w:val="22"/>
        </w:rPr>
        <w:t>14059/INFOEM/IP/RR/2025, 14064/INFOEM/IP/RR/2025, 14069/INFOEM/IP/RR/2025, 14074/INFOEM/IP/RR/2025, 14464</w:t>
      </w:r>
      <w:r w:rsidR="00796A22" w:rsidRPr="00815AE2">
        <w:rPr>
          <w:rFonts w:ascii="Palatino Linotype" w:eastAsia="Palatino Linotype" w:hAnsi="Palatino Linotype" w:cs="Palatino Linotype"/>
          <w:b/>
          <w:sz w:val="22"/>
          <w:szCs w:val="22"/>
        </w:rPr>
        <w:t>/INFOEM/IP/RR/2025</w:t>
      </w:r>
      <w:r w:rsidR="00B4573E" w:rsidRPr="00815AE2">
        <w:rPr>
          <w:rFonts w:ascii="Palatino Linotype" w:eastAsia="Palatino Linotype" w:hAnsi="Palatino Linotype" w:cs="Palatino Linotype"/>
          <w:b/>
          <w:sz w:val="22"/>
          <w:szCs w:val="22"/>
        </w:rPr>
        <w:t>, 14469/INFOEM/IP/RR/2025, 14474/INFOEM/IP/RR/2025, 14479/INFOEM/IP/RR/2025, 14489/INFOEM/IP/RR/2025 y 14494</w:t>
      </w:r>
      <w:r w:rsidR="00796A22" w:rsidRPr="00815AE2">
        <w:rPr>
          <w:rFonts w:ascii="Palatino Linotype" w:eastAsia="Palatino Linotype" w:hAnsi="Palatino Linotype" w:cs="Palatino Linotype"/>
          <w:b/>
          <w:sz w:val="22"/>
          <w:szCs w:val="22"/>
        </w:rPr>
        <w:t xml:space="preserve">/INFOEM/IP/RR/2025 </w:t>
      </w:r>
      <w:r w:rsidR="00796A22" w:rsidRPr="00815AE2">
        <w:rPr>
          <w:rFonts w:ascii="Palatino Linotype" w:eastAsia="Palatino Linotype" w:hAnsi="Palatino Linotype" w:cs="Palatino Linotype"/>
          <w:sz w:val="22"/>
          <w:szCs w:val="22"/>
        </w:rPr>
        <w:t>se turnaron</w:t>
      </w:r>
      <w:r w:rsidR="00D41CCE" w:rsidRPr="00815AE2">
        <w:rPr>
          <w:rFonts w:ascii="Palatino Linotype" w:eastAsia="Palatino Linotype" w:hAnsi="Palatino Linotype" w:cs="Palatino Linotype"/>
          <w:sz w:val="22"/>
          <w:szCs w:val="22"/>
        </w:rPr>
        <w:t xml:space="preserve"> por el sistema electrónico del Instituto de Transparencia, Acceso a la Información Pública y Protección de Datos Personales del Estado de México y Municipios, a la Comisionada </w:t>
      </w:r>
      <w:r w:rsidR="00D41CCE" w:rsidRPr="00815AE2">
        <w:rPr>
          <w:rFonts w:ascii="Palatino Linotype" w:eastAsia="Palatino Linotype" w:hAnsi="Palatino Linotype" w:cs="Palatino Linotype"/>
          <w:b/>
          <w:sz w:val="22"/>
          <w:szCs w:val="22"/>
        </w:rPr>
        <w:t xml:space="preserve">Guadalupe Ramírez Peña, </w:t>
      </w:r>
      <w:r w:rsidR="00D41CCE" w:rsidRPr="00815AE2">
        <w:rPr>
          <w:rFonts w:ascii="Palatino Linotype" w:eastAsia="Palatino Linotype" w:hAnsi="Palatino Linotype" w:cs="Palatino Linotype"/>
          <w:sz w:val="22"/>
          <w:szCs w:val="22"/>
        </w:rPr>
        <w:t>a efecto de que analizara sobre su admisión o su desechamiento.</w:t>
      </w:r>
    </w:p>
    <w:p w14:paraId="5E938918" w14:textId="77777777" w:rsidR="00566EB9" w:rsidRPr="00815AE2" w:rsidRDefault="00566EB9" w:rsidP="007811FC">
      <w:pPr>
        <w:spacing w:line="360" w:lineRule="auto"/>
        <w:ind w:right="51"/>
        <w:jc w:val="both"/>
        <w:rPr>
          <w:rFonts w:ascii="Palatino Linotype" w:eastAsia="Palatino Linotype" w:hAnsi="Palatino Linotype" w:cs="Palatino Linotype"/>
          <w:sz w:val="22"/>
          <w:szCs w:val="22"/>
        </w:rPr>
      </w:pPr>
    </w:p>
    <w:p w14:paraId="5CFF4378" w14:textId="7241FAE5" w:rsidR="00566EB9" w:rsidRPr="00815AE2" w:rsidRDefault="00DB29EE" w:rsidP="007811FC">
      <w:pP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b/>
          <w:sz w:val="22"/>
          <w:szCs w:val="22"/>
        </w:rPr>
        <w:t>6</w:t>
      </w:r>
      <w:r w:rsidR="00D41CCE" w:rsidRPr="00815AE2">
        <w:rPr>
          <w:rFonts w:ascii="Palatino Linotype" w:eastAsia="Palatino Linotype" w:hAnsi="Palatino Linotype" w:cs="Palatino Linotype"/>
          <w:b/>
          <w:sz w:val="22"/>
          <w:szCs w:val="22"/>
        </w:rPr>
        <w:t>. Admisión del Recurso de revisión.</w:t>
      </w:r>
      <w:r w:rsidR="00770522" w:rsidRPr="00815AE2">
        <w:rPr>
          <w:rFonts w:ascii="Palatino Linotype" w:eastAsia="Palatino Linotype" w:hAnsi="Palatino Linotype" w:cs="Palatino Linotype"/>
          <w:sz w:val="22"/>
          <w:szCs w:val="22"/>
        </w:rPr>
        <w:t xml:space="preserve"> En fechas de quince de diciembre de dos mil veinticinco y doce de enero de dos mil veintiséis</w:t>
      </w:r>
      <w:r w:rsidR="00D41CCE" w:rsidRPr="00815AE2">
        <w:rPr>
          <w:rFonts w:ascii="Palatino Linotype" w:eastAsia="Palatino Linotype" w:hAnsi="Palatino Linotype" w:cs="Palatino Linotype"/>
          <w:b/>
          <w:sz w:val="22"/>
          <w:szCs w:val="22"/>
        </w:rPr>
        <w:t xml:space="preserve">, </w:t>
      </w:r>
      <w:r w:rsidR="00D41CCE" w:rsidRPr="00815AE2">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w:t>
      </w:r>
      <w:r w:rsidR="00FF5721" w:rsidRPr="00815AE2">
        <w:rPr>
          <w:rFonts w:ascii="Palatino Linotype" w:eastAsia="Palatino Linotype" w:hAnsi="Palatino Linotype" w:cs="Palatino Linotype"/>
          <w:sz w:val="22"/>
          <w:szCs w:val="22"/>
        </w:rPr>
        <w:t xml:space="preserve">Municipios, </w:t>
      </w:r>
      <w:r w:rsidR="007D7E0E" w:rsidRPr="00815AE2">
        <w:rPr>
          <w:rFonts w:ascii="Palatino Linotype" w:eastAsia="Palatino Linotype" w:hAnsi="Palatino Linotype" w:cs="Palatino Linotype"/>
          <w:sz w:val="22"/>
          <w:szCs w:val="22"/>
        </w:rPr>
        <w:t>admitieron</w:t>
      </w:r>
      <w:r w:rsidR="00FF5721" w:rsidRPr="00815AE2">
        <w:rPr>
          <w:rFonts w:ascii="Palatino Linotype" w:eastAsia="Palatino Linotype" w:hAnsi="Palatino Linotype" w:cs="Palatino Linotype"/>
          <w:sz w:val="22"/>
          <w:szCs w:val="22"/>
        </w:rPr>
        <w:t xml:space="preserve"> a trámite los</w:t>
      </w:r>
      <w:r w:rsidR="00D41CCE" w:rsidRPr="00815AE2">
        <w:rPr>
          <w:rFonts w:ascii="Palatino Linotype" w:eastAsia="Palatino Linotype" w:hAnsi="Palatino Linotype" w:cs="Palatino Linotype"/>
          <w:sz w:val="22"/>
          <w:szCs w:val="22"/>
        </w:rPr>
        <w:t xml:space="preserve"> recurso</w:t>
      </w:r>
      <w:r w:rsidR="00FF5721" w:rsidRPr="00815AE2">
        <w:rPr>
          <w:rFonts w:ascii="Palatino Linotype" w:eastAsia="Palatino Linotype" w:hAnsi="Palatino Linotype" w:cs="Palatino Linotype"/>
          <w:sz w:val="22"/>
          <w:szCs w:val="22"/>
        </w:rPr>
        <w:t>s</w:t>
      </w:r>
      <w:r w:rsidR="00D41CCE" w:rsidRPr="00815AE2">
        <w:rPr>
          <w:rFonts w:ascii="Palatino Linotype" w:eastAsia="Palatino Linotype" w:hAnsi="Palatino Linotype" w:cs="Palatino Linotype"/>
          <w:sz w:val="22"/>
          <w:szCs w:val="22"/>
        </w:rPr>
        <w:t xml:space="preserve"> de revisión que ahora se resuelve</w:t>
      </w:r>
      <w:r w:rsidR="00FF5721" w:rsidRPr="00815AE2">
        <w:rPr>
          <w:rFonts w:ascii="Palatino Linotype" w:eastAsia="Palatino Linotype" w:hAnsi="Palatino Linotype" w:cs="Palatino Linotype"/>
          <w:sz w:val="22"/>
          <w:szCs w:val="22"/>
        </w:rPr>
        <w:t>n</w:t>
      </w:r>
      <w:r w:rsidR="00D41CCE" w:rsidRPr="00815AE2">
        <w:rPr>
          <w:rFonts w:ascii="Palatino Linotype" w:eastAsia="Palatino Linotype" w:hAnsi="Palatino Linotype" w:cs="Palatino Linotype"/>
          <w:sz w:val="22"/>
          <w:szCs w:val="22"/>
        </w:rPr>
        <w:t xml:space="preserve">, dando un plazo máximo de siete días hábiles para que las partes manifestaran lo que a su derecho resultara conveniente, ofrecieran pruebas, formularan alegatos y el </w:t>
      </w:r>
      <w:r w:rsidR="00D41CCE" w:rsidRPr="00815AE2">
        <w:rPr>
          <w:rFonts w:ascii="Palatino Linotype" w:eastAsia="Palatino Linotype" w:hAnsi="Palatino Linotype" w:cs="Palatino Linotype"/>
          <w:b/>
          <w:sz w:val="22"/>
          <w:szCs w:val="22"/>
        </w:rPr>
        <w:t xml:space="preserve">Sujeto Obligado </w:t>
      </w:r>
      <w:r w:rsidR="00D41CCE" w:rsidRPr="00815AE2">
        <w:rPr>
          <w:rFonts w:ascii="Palatino Linotype" w:eastAsia="Palatino Linotype" w:hAnsi="Palatino Linotype" w:cs="Palatino Linotype"/>
          <w:sz w:val="22"/>
          <w:szCs w:val="22"/>
        </w:rPr>
        <w:t>presentara su informe justificado.</w:t>
      </w:r>
    </w:p>
    <w:p w14:paraId="47CC460F" w14:textId="77777777" w:rsidR="00566EB9" w:rsidRPr="00815AE2" w:rsidRDefault="00566EB9" w:rsidP="007811FC">
      <w:pPr>
        <w:spacing w:line="360" w:lineRule="auto"/>
        <w:jc w:val="both"/>
        <w:rPr>
          <w:rFonts w:ascii="Palatino Linotype" w:eastAsia="Palatino Linotype" w:hAnsi="Palatino Linotype" w:cs="Palatino Linotype"/>
          <w:sz w:val="22"/>
          <w:szCs w:val="22"/>
        </w:rPr>
      </w:pPr>
    </w:p>
    <w:p w14:paraId="6C250D84" w14:textId="7D277B4B" w:rsidR="00326383" w:rsidRPr="00815AE2" w:rsidRDefault="00326383" w:rsidP="007811F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bookmarkStart w:id="4" w:name="_heading=h.2s8eyo1" w:colFirst="0" w:colLast="0"/>
      <w:bookmarkEnd w:id="4"/>
    </w:p>
    <w:p w14:paraId="6DEDDFAC" w14:textId="1BFFA156" w:rsidR="008C5D5D" w:rsidRPr="00815AE2" w:rsidRDefault="00DB29EE" w:rsidP="008C5D5D">
      <w:pPr>
        <w:pStyle w:val="Textoindependiente"/>
        <w:rPr>
          <w:bCs/>
          <w:szCs w:val="22"/>
        </w:rPr>
      </w:pPr>
      <w:r w:rsidRPr="00815AE2">
        <w:rPr>
          <w:rFonts w:eastAsia="Palatino Linotype" w:cs="Palatino Linotype"/>
          <w:b/>
          <w:szCs w:val="22"/>
        </w:rPr>
        <w:t>8</w:t>
      </w:r>
      <w:r w:rsidR="00D41CCE" w:rsidRPr="00815AE2">
        <w:rPr>
          <w:rFonts w:eastAsia="Palatino Linotype" w:cs="Palatino Linotype"/>
          <w:b/>
          <w:szCs w:val="22"/>
        </w:rPr>
        <w:t xml:space="preserve">. </w:t>
      </w:r>
      <w:r w:rsidR="00194FDE" w:rsidRPr="00815AE2">
        <w:rPr>
          <w:rFonts w:eastAsia="Palatino Linotype" w:cs="Palatino Linotype"/>
          <w:b/>
          <w:szCs w:val="22"/>
          <w:lang w:eastAsia="en-US"/>
        </w:rPr>
        <w:t xml:space="preserve">Acumulación de los recursos de revisión. </w:t>
      </w:r>
      <w:r w:rsidR="008C5D5D" w:rsidRPr="00815AE2">
        <w:rPr>
          <w:szCs w:val="22"/>
        </w:rPr>
        <w:t>Por economía procesal y con la finalidad de evitar resoluciones contradictorias, mediante acuerdo del</w:t>
      </w:r>
      <w:r w:rsidR="008C5D5D" w:rsidRPr="00815AE2">
        <w:rPr>
          <w:b/>
          <w:szCs w:val="22"/>
        </w:rPr>
        <w:t xml:space="preserve"> </w:t>
      </w:r>
      <w:r w:rsidR="00575243" w:rsidRPr="00815AE2">
        <w:rPr>
          <w:b/>
          <w:szCs w:val="22"/>
        </w:rPr>
        <w:t>catorce de enero</w:t>
      </w:r>
      <w:r w:rsidR="008C5D5D" w:rsidRPr="00815AE2">
        <w:rPr>
          <w:b/>
          <w:szCs w:val="22"/>
        </w:rPr>
        <w:t xml:space="preserve"> de dos mil veintiséis</w:t>
      </w:r>
      <w:r w:rsidR="008C5D5D" w:rsidRPr="00815AE2">
        <w:rPr>
          <w:szCs w:val="22"/>
        </w:rPr>
        <w:t xml:space="preserve"> el Pleno de este Instituto determinó acumular los Recursos de Revisión</w:t>
      </w:r>
      <w:r w:rsidR="008C5D5D" w:rsidRPr="00815AE2">
        <w:rPr>
          <w:b/>
          <w:szCs w:val="22"/>
        </w:rPr>
        <w:t xml:space="preserve"> </w:t>
      </w:r>
      <w:r w:rsidR="00A5587D" w:rsidRPr="00815AE2">
        <w:rPr>
          <w:rFonts w:eastAsia="Palatino Linotype" w:cs="Palatino Linotype"/>
          <w:b/>
          <w:szCs w:val="22"/>
        </w:rPr>
        <w:t xml:space="preserve">14059/INFOEM/IP/RR/2025, 14064/INFOEM/IP/RR/2025, 14069/INFOEM/IP/RR/2025, 14074/INFOEM/IP/RR/2025, </w:t>
      </w:r>
      <w:r w:rsidR="00575243" w:rsidRPr="00815AE2">
        <w:rPr>
          <w:rFonts w:eastAsia="Palatino Linotype" w:cs="Palatino Linotype"/>
          <w:b/>
          <w:szCs w:val="22"/>
        </w:rPr>
        <w:t>al diverso 13997/INFOEM/IP/RR/2025</w:t>
      </w:r>
      <w:r w:rsidR="008C5D5D" w:rsidRPr="00815AE2">
        <w:rPr>
          <w:b/>
          <w:bCs/>
          <w:szCs w:val="22"/>
        </w:rPr>
        <w:t xml:space="preserve">. </w:t>
      </w:r>
      <w:r w:rsidR="008C5D5D" w:rsidRPr="00815AE2">
        <w:rPr>
          <w:szCs w:val="22"/>
        </w:rPr>
        <w:t xml:space="preserve">Sin embargo, mediante acuerdo de fecha </w:t>
      </w:r>
      <w:r w:rsidR="008C5D5D" w:rsidRPr="00815AE2">
        <w:rPr>
          <w:b/>
          <w:szCs w:val="22"/>
        </w:rPr>
        <w:t xml:space="preserve">veintiuno de enero de dos mil veintiséis, </w:t>
      </w:r>
      <w:r w:rsidR="008C5D5D" w:rsidRPr="00815AE2">
        <w:rPr>
          <w:szCs w:val="22"/>
        </w:rPr>
        <w:t xml:space="preserve">el Pleno </w:t>
      </w:r>
      <w:r w:rsidR="008C5D5D" w:rsidRPr="00815AE2">
        <w:rPr>
          <w:bCs/>
          <w:szCs w:val="22"/>
        </w:rPr>
        <w:t>acordó la separación de los mismos.</w:t>
      </w:r>
    </w:p>
    <w:p w14:paraId="59AACD35" w14:textId="2F5FF5D8" w:rsidR="008C5D5D" w:rsidRPr="00815AE2" w:rsidRDefault="008C5D5D" w:rsidP="008C5D5D">
      <w:pPr>
        <w:pStyle w:val="Textoindependiente"/>
        <w:rPr>
          <w:b/>
          <w:szCs w:val="22"/>
        </w:rPr>
      </w:pPr>
      <w:r w:rsidRPr="00815AE2">
        <w:rPr>
          <w:bCs/>
          <w:szCs w:val="22"/>
        </w:rPr>
        <w:t xml:space="preserve">Posteriormente, mediante acuerdo de fecha </w:t>
      </w:r>
      <w:r w:rsidRPr="00815AE2">
        <w:rPr>
          <w:b/>
          <w:szCs w:val="22"/>
        </w:rPr>
        <w:t>seis de febrero de dos mil veintiséis</w:t>
      </w:r>
      <w:r w:rsidRPr="00815AE2">
        <w:rPr>
          <w:bCs/>
          <w:szCs w:val="22"/>
        </w:rPr>
        <w:t>, se acordó la acumulación de manera interna de los medios de impugnación</w:t>
      </w:r>
      <w:r w:rsidRPr="00815AE2">
        <w:rPr>
          <w:b/>
          <w:szCs w:val="22"/>
        </w:rPr>
        <w:t xml:space="preserve"> </w:t>
      </w:r>
      <w:r w:rsidR="00A5587D" w:rsidRPr="00815AE2">
        <w:rPr>
          <w:rFonts w:eastAsia="Palatino Linotype" w:cs="Palatino Linotype"/>
          <w:b/>
          <w:szCs w:val="22"/>
        </w:rPr>
        <w:t>14059/INFOEM/IP/RR/2025, 14064/INFOEM/IP/RR/2025, 14069/INFOEM/IP/RR/2025, 14074/INFOEM/IP/RR/2025, 14464/INFOEM/IP/RR/2025, 14469/INFOEM/IP/RR/2025, 14474/INFOEM/IP/RR/2025, 14479/INFOEM/IP/RR/2025, 14489/INFOEM/IP/RR/2025 y 14494/INFOEM/IP/RR/2025</w:t>
      </w:r>
      <w:r w:rsidRPr="00815AE2">
        <w:rPr>
          <w:bCs/>
          <w:szCs w:val="22"/>
        </w:rPr>
        <w:t>.</w:t>
      </w:r>
    </w:p>
    <w:p w14:paraId="7609FE0C" w14:textId="088F50AF" w:rsidR="00194FDE" w:rsidRPr="00815AE2" w:rsidRDefault="00194FDE" w:rsidP="008C5D5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59855FF2" w14:textId="50B8122B" w:rsidR="00D90F2D" w:rsidRPr="00815AE2" w:rsidRDefault="00194FDE" w:rsidP="007811F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b/>
          <w:sz w:val="22"/>
          <w:szCs w:val="22"/>
        </w:rPr>
        <w:t xml:space="preserve">9. </w:t>
      </w:r>
      <w:r w:rsidR="00D90F2D" w:rsidRPr="00815AE2">
        <w:rPr>
          <w:rFonts w:ascii="Palatino Linotype" w:eastAsia="Palatino Linotype" w:hAnsi="Palatino Linotype" w:cs="Palatino Linotype"/>
          <w:b/>
          <w:sz w:val="22"/>
          <w:szCs w:val="22"/>
        </w:rPr>
        <w:t xml:space="preserve">Cierre de instrucción. </w:t>
      </w:r>
      <w:r w:rsidRPr="00815AE2">
        <w:rPr>
          <w:rFonts w:ascii="Palatino Linotype" w:eastAsia="Palatino Linotype" w:hAnsi="Palatino Linotype" w:cs="Palatino Linotype"/>
          <w:sz w:val="22"/>
          <w:szCs w:val="22"/>
        </w:rPr>
        <w:t xml:space="preserve">En fechas </w:t>
      </w:r>
      <w:r w:rsidR="00D21C84" w:rsidRPr="00815AE2">
        <w:rPr>
          <w:rFonts w:ascii="Palatino Linotype" w:eastAsia="Palatino Linotype" w:hAnsi="Palatino Linotype" w:cs="Palatino Linotype"/>
          <w:b/>
          <w:sz w:val="22"/>
          <w:szCs w:val="22"/>
        </w:rPr>
        <w:t>doce de febrero</w:t>
      </w:r>
      <w:r w:rsidRPr="00815AE2">
        <w:rPr>
          <w:rFonts w:ascii="Palatino Linotype" w:eastAsia="Palatino Linotype" w:hAnsi="Palatino Linotype" w:cs="Palatino Linotype"/>
          <w:b/>
          <w:sz w:val="22"/>
          <w:szCs w:val="22"/>
        </w:rPr>
        <w:t xml:space="preserve"> dos mil veintiséis, </w:t>
      </w:r>
      <w:r w:rsidRPr="00815AE2">
        <w:rPr>
          <w:rFonts w:ascii="Palatino Linotype" w:eastAsia="Palatino Linotype" w:hAnsi="Palatino Linotype" w:cs="Palatino Linotype"/>
          <w:sz w:val="22"/>
          <w:szCs w:val="22"/>
        </w:rPr>
        <w:t>con fundamento en lo establecido en el artículo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11392D23" w14:textId="77777777" w:rsidR="00D90F2D" w:rsidRPr="00815AE2" w:rsidRDefault="00D90F2D" w:rsidP="007811F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815AE2" w:rsidRDefault="00D41CCE" w:rsidP="007811F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815AE2" w:rsidRDefault="00D41CCE" w:rsidP="007811FC">
      <w:pPr>
        <w:widowControl w:val="0"/>
        <w:spacing w:before="240" w:after="240" w:line="360" w:lineRule="auto"/>
        <w:jc w:val="center"/>
        <w:rPr>
          <w:rFonts w:ascii="Palatino Linotype" w:eastAsia="Palatino Linotype" w:hAnsi="Palatino Linotype" w:cs="Palatino Linotype"/>
          <w:b/>
          <w:sz w:val="22"/>
          <w:szCs w:val="22"/>
        </w:rPr>
      </w:pPr>
      <w:r w:rsidRPr="00815AE2">
        <w:rPr>
          <w:rFonts w:ascii="Palatino Linotype" w:eastAsia="Palatino Linotype" w:hAnsi="Palatino Linotype" w:cs="Palatino Linotype"/>
          <w:b/>
          <w:sz w:val="22"/>
          <w:szCs w:val="22"/>
        </w:rPr>
        <w:t>II. C O N S I D E R A N D O S</w:t>
      </w:r>
    </w:p>
    <w:p w14:paraId="172CA64E" w14:textId="314B790F" w:rsidR="00566EB9" w:rsidRPr="00815AE2" w:rsidRDefault="00D41CCE" w:rsidP="007811FC">
      <w:pP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b/>
          <w:sz w:val="22"/>
          <w:szCs w:val="22"/>
        </w:rPr>
        <w:t>Primero. Competencia.</w:t>
      </w:r>
      <w:r w:rsidRPr="00815AE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834E96" w:rsidRPr="00815AE2">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815AE2">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w:t>
      </w:r>
      <w:r w:rsidR="007D7E0E" w:rsidRPr="00815AE2">
        <w:rPr>
          <w:rFonts w:ascii="Palatino Linotype" w:eastAsia="Palatino Linotype" w:hAnsi="Palatino Linotype" w:cs="Palatino Linotype"/>
          <w:sz w:val="22"/>
          <w:szCs w:val="22"/>
        </w:rPr>
        <w:t xml:space="preserve">, </w:t>
      </w:r>
      <w:r w:rsidRPr="00815AE2">
        <w:rPr>
          <w:rFonts w:ascii="Palatino Linotype" w:eastAsia="Palatino Linotype" w:hAnsi="Palatino Linotype" w:cs="Palatino Linotype"/>
          <w:sz w:val="22"/>
          <w:szCs w:val="22"/>
        </w:rPr>
        <w:t xml:space="preserve">XXIII y </w:t>
      </w:r>
      <w:r w:rsidR="007D7E0E" w:rsidRPr="00815AE2">
        <w:rPr>
          <w:rFonts w:ascii="Palatino Linotype" w:eastAsia="Palatino Linotype" w:hAnsi="Palatino Linotype" w:cs="Palatino Linotype"/>
          <w:sz w:val="22"/>
          <w:szCs w:val="22"/>
        </w:rPr>
        <w:t xml:space="preserve">XXIV, y  </w:t>
      </w:r>
      <w:r w:rsidRPr="00815AE2">
        <w:rPr>
          <w:rFonts w:ascii="Palatino Linotype" w:eastAsia="Palatino Linotype" w:hAnsi="Palatino Linotype" w:cs="Palatino Linotype"/>
          <w:sz w:val="22"/>
          <w:szCs w:val="22"/>
        </w:rPr>
        <w:t>11 del Reglamento Interior del Instituto de Transparencia, Acceso a la Información Pública y Protección de Datos Personales del Estado de México y Municipios.</w:t>
      </w:r>
    </w:p>
    <w:p w14:paraId="26F4BCFA" w14:textId="77777777" w:rsidR="00566EB9" w:rsidRPr="00815AE2" w:rsidRDefault="00566EB9" w:rsidP="007811FC">
      <w:pPr>
        <w:spacing w:line="360" w:lineRule="auto"/>
        <w:jc w:val="both"/>
        <w:rPr>
          <w:rFonts w:ascii="Palatino Linotype" w:eastAsia="Palatino Linotype" w:hAnsi="Palatino Linotype" w:cs="Palatino Linotype"/>
          <w:sz w:val="22"/>
          <w:szCs w:val="22"/>
        </w:rPr>
      </w:pPr>
    </w:p>
    <w:p w14:paraId="160296F8" w14:textId="0A30412B" w:rsidR="00566EB9" w:rsidRPr="00815AE2" w:rsidRDefault="00D41CCE" w:rsidP="007811FC">
      <w:pPr>
        <w:spacing w:line="360" w:lineRule="auto"/>
        <w:jc w:val="both"/>
        <w:rPr>
          <w:rFonts w:ascii="Palatino Linotype" w:eastAsia="Palatino Linotype" w:hAnsi="Palatino Linotype" w:cs="Palatino Linotype"/>
          <w:sz w:val="22"/>
          <w:szCs w:val="22"/>
        </w:rPr>
      </w:pPr>
      <w:bookmarkStart w:id="5" w:name="_heading=h.tyjcwt" w:colFirst="0" w:colLast="0"/>
      <w:bookmarkEnd w:id="5"/>
      <w:r w:rsidRPr="00815AE2">
        <w:rPr>
          <w:rFonts w:ascii="Palatino Linotype" w:eastAsia="Palatino Linotype" w:hAnsi="Palatino Linotype" w:cs="Palatino Linotype"/>
          <w:b/>
          <w:sz w:val="22"/>
          <w:szCs w:val="22"/>
        </w:rPr>
        <w:t xml:space="preserve">Segundo. </w:t>
      </w:r>
      <w:r w:rsidR="008A0D60" w:rsidRPr="00815AE2">
        <w:rPr>
          <w:rFonts w:ascii="Palatino Linotype" w:eastAsia="Palatino Linotype" w:hAnsi="Palatino Linotype" w:cs="Palatino Linotype"/>
          <w:b/>
          <w:sz w:val="22"/>
          <w:szCs w:val="22"/>
        </w:rPr>
        <w:t xml:space="preserve">Oportunidad y Procedibilidad de los Recursos de Revisión. </w:t>
      </w:r>
      <w:r w:rsidR="008A0D60" w:rsidRPr="00815AE2">
        <w:rPr>
          <w:rFonts w:ascii="Palatino Linotype" w:eastAsia="Palatino Linotype" w:hAnsi="Palatino Linotype" w:cs="Palatino Linotype"/>
          <w:sz w:val="22"/>
          <w:szCs w:val="22"/>
        </w:rPr>
        <w:t xml:space="preserve">Previo al estudio del fondo del asunto, se procede a analizar los requisitos de oportunidad y procedibilidad que deben reunir </w:t>
      </w:r>
      <w:r w:rsidR="007D7E0E" w:rsidRPr="00815AE2">
        <w:rPr>
          <w:rFonts w:ascii="Palatino Linotype" w:eastAsia="Palatino Linotype" w:hAnsi="Palatino Linotype" w:cs="Palatino Linotype"/>
          <w:sz w:val="22"/>
          <w:szCs w:val="22"/>
        </w:rPr>
        <w:t>los recursos</w:t>
      </w:r>
      <w:r w:rsidR="008A0D60" w:rsidRPr="00815AE2">
        <w:rPr>
          <w:rFonts w:ascii="Palatino Linotype" w:eastAsia="Palatino Linotype" w:hAnsi="Palatino Linotype" w:cs="Palatino Linotype"/>
          <w:sz w:val="22"/>
          <w:szCs w:val="22"/>
        </w:rPr>
        <w:t xml:space="preserve"> de revisión interpuestos, previstos en los artículos 178 y 180 de la Ley de Transparencia y Acceso a la Información Pública del Estado de México y Municipios.</w:t>
      </w:r>
    </w:p>
    <w:p w14:paraId="7C665AE4" w14:textId="77777777" w:rsidR="00566EB9" w:rsidRPr="00815AE2" w:rsidRDefault="00566EB9" w:rsidP="007811FC">
      <w:pPr>
        <w:spacing w:line="360" w:lineRule="auto"/>
        <w:jc w:val="both"/>
        <w:rPr>
          <w:rFonts w:ascii="Palatino Linotype" w:eastAsia="Palatino Linotype" w:hAnsi="Palatino Linotype" w:cs="Palatino Linotype"/>
          <w:sz w:val="22"/>
          <w:szCs w:val="22"/>
        </w:rPr>
      </w:pPr>
    </w:p>
    <w:p w14:paraId="7DB9E2DF" w14:textId="55CACC78" w:rsidR="00566EB9" w:rsidRPr="00815AE2" w:rsidRDefault="008A0D60" w:rsidP="007811FC">
      <w:pP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Los</w:t>
      </w:r>
      <w:r w:rsidR="00D41CCE" w:rsidRPr="00815AE2">
        <w:rPr>
          <w:rFonts w:ascii="Palatino Linotype" w:eastAsia="Palatino Linotype" w:hAnsi="Palatino Linotype" w:cs="Palatino Linotype"/>
          <w:sz w:val="22"/>
          <w:szCs w:val="22"/>
        </w:rPr>
        <w:t xml:space="preserve"> recurso</w:t>
      </w:r>
      <w:r w:rsidRPr="00815AE2">
        <w:rPr>
          <w:rFonts w:ascii="Palatino Linotype" w:eastAsia="Palatino Linotype" w:hAnsi="Palatino Linotype" w:cs="Palatino Linotype"/>
          <w:sz w:val="22"/>
          <w:szCs w:val="22"/>
        </w:rPr>
        <w:t>s</w:t>
      </w:r>
      <w:r w:rsidR="00D41CCE" w:rsidRPr="00815AE2">
        <w:rPr>
          <w:rFonts w:ascii="Palatino Linotype" w:eastAsia="Palatino Linotype" w:hAnsi="Palatino Linotype" w:cs="Palatino Linotype"/>
          <w:sz w:val="22"/>
          <w:szCs w:val="22"/>
        </w:rPr>
        <w:t xml:space="preserve"> de revisión fue</w:t>
      </w:r>
      <w:r w:rsidRPr="00815AE2">
        <w:rPr>
          <w:rFonts w:ascii="Palatino Linotype" w:eastAsia="Palatino Linotype" w:hAnsi="Palatino Linotype" w:cs="Palatino Linotype"/>
          <w:sz w:val="22"/>
          <w:szCs w:val="22"/>
        </w:rPr>
        <w:t>ron</w:t>
      </w:r>
      <w:r w:rsidR="00D41CCE" w:rsidRPr="00815AE2">
        <w:rPr>
          <w:rFonts w:ascii="Palatino Linotype" w:eastAsia="Palatino Linotype" w:hAnsi="Palatino Linotype" w:cs="Palatino Linotype"/>
          <w:sz w:val="22"/>
          <w:szCs w:val="22"/>
        </w:rPr>
        <w:t xml:space="preserve"> interpuesto</w:t>
      </w:r>
      <w:r w:rsidRPr="00815AE2">
        <w:rPr>
          <w:rFonts w:ascii="Palatino Linotype" w:eastAsia="Palatino Linotype" w:hAnsi="Palatino Linotype" w:cs="Palatino Linotype"/>
          <w:sz w:val="22"/>
          <w:szCs w:val="22"/>
        </w:rPr>
        <w:t>s</w:t>
      </w:r>
      <w:r w:rsidR="00D41CCE" w:rsidRPr="00815AE2">
        <w:rPr>
          <w:rFonts w:ascii="Palatino Linotype" w:eastAsia="Palatino Linotype" w:hAnsi="Palatino Linotype" w:cs="Palatino Linotype"/>
          <w:sz w:val="22"/>
          <w:szCs w:val="22"/>
        </w:rPr>
        <w:t xml:space="preserve"> dentro del plazo de quince días hábiles, previsto en el artículo 178 de la Ley de Transparencia y Acceso a la Información Pública del Estado de México y Municipios, toda vez que el </w:t>
      </w:r>
      <w:r w:rsidR="00D41CCE" w:rsidRPr="00815AE2">
        <w:rPr>
          <w:rFonts w:ascii="Palatino Linotype" w:eastAsia="Palatino Linotype" w:hAnsi="Palatino Linotype" w:cs="Palatino Linotype"/>
          <w:b/>
          <w:sz w:val="22"/>
          <w:szCs w:val="22"/>
        </w:rPr>
        <w:t xml:space="preserve">Sujeto Obligado </w:t>
      </w:r>
      <w:r w:rsidR="00D41CCE" w:rsidRPr="00815AE2">
        <w:rPr>
          <w:rFonts w:ascii="Palatino Linotype" w:eastAsia="Palatino Linotype" w:hAnsi="Palatino Linotype" w:cs="Palatino Linotype"/>
          <w:sz w:val="22"/>
          <w:szCs w:val="22"/>
        </w:rPr>
        <w:t>remitió la</w:t>
      </w:r>
      <w:r w:rsidR="00065415" w:rsidRPr="00815AE2">
        <w:rPr>
          <w:rFonts w:ascii="Palatino Linotype" w:eastAsia="Palatino Linotype" w:hAnsi="Palatino Linotype" w:cs="Palatino Linotype"/>
          <w:sz w:val="22"/>
          <w:szCs w:val="22"/>
        </w:rPr>
        <w:t>s</w:t>
      </w:r>
      <w:r w:rsidR="00D41CCE" w:rsidRPr="00815AE2">
        <w:rPr>
          <w:rFonts w:ascii="Palatino Linotype" w:eastAsia="Palatino Linotype" w:hAnsi="Palatino Linotype" w:cs="Palatino Linotype"/>
          <w:sz w:val="22"/>
          <w:szCs w:val="22"/>
        </w:rPr>
        <w:t xml:space="preserve"> respuesta</w:t>
      </w:r>
      <w:r w:rsidR="00065415" w:rsidRPr="00815AE2">
        <w:rPr>
          <w:rFonts w:ascii="Palatino Linotype" w:eastAsia="Palatino Linotype" w:hAnsi="Palatino Linotype" w:cs="Palatino Linotype"/>
          <w:sz w:val="22"/>
          <w:szCs w:val="22"/>
        </w:rPr>
        <w:t>s</w:t>
      </w:r>
      <w:r w:rsidR="00D41CCE" w:rsidRPr="00815AE2">
        <w:rPr>
          <w:rFonts w:ascii="Palatino Linotype" w:eastAsia="Palatino Linotype" w:hAnsi="Palatino Linotype" w:cs="Palatino Linotype"/>
          <w:sz w:val="22"/>
          <w:szCs w:val="22"/>
        </w:rPr>
        <w:t xml:space="preserve"> a la</w:t>
      </w:r>
      <w:r w:rsidR="00065415" w:rsidRPr="00815AE2">
        <w:rPr>
          <w:rFonts w:ascii="Palatino Linotype" w:eastAsia="Palatino Linotype" w:hAnsi="Palatino Linotype" w:cs="Palatino Linotype"/>
          <w:sz w:val="22"/>
          <w:szCs w:val="22"/>
        </w:rPr>
        <w:t>s</w:t>
      </w:r>
      <w:r w:rsidR="00D41CCE" w:rsidRPr="00815AE2">
        <w:rPr>
          <w:rFonts w:ascii="Palatino Linotype" w:eastAsia="Palatino Linotype" w:hAnsi="Palatino Linotype" w:cs="Palatino Linotype"/>
          <w:sz w:val="22"/>
          <w:szCs w:val="22"/>
        </w:rPr>
        <w:t xml:space="preserve"> solicitud</w:t>
      </w:r>
      <w:r w:rsidR="00065415" w:rsidRPr="00815AE2">
        <w:rPr>
          <w:rFonts w:ascii="Palatino Linotype" w:eastAsia="Palatino Linotype" w:hAnsi="Palatino Linotype" w:cs="Palatino Linotype"/>
          <w:sz w:val="22"/>
          <w:szCs w:val="22"/>
        </w:rPr>
        <w:t>es</w:t>
      </w:r>
      <w:r w:rsidR="00D41CCE" w:rsidRPr="00815AE2">
        <w:rPr>
          <w:rFonts w:ascii="Palatino Linotype" w:eastAsia="Palatino Linotype" w:hAnsi="Palatino Linotype" w:cs="Palatino Linotype"/>
          <w:sz w:val="22"/>
          <w:szCs w:val="22"/>
        </w:rPr>
        <w:t xml:space="preserve"> de información </w:t>
      </w:r>
      <w:r w:rsidR="00065415" w:rsidRPr="00815AE2">
        <w:rPr>
          <w:rFonts w:ascii="Palatino Linotype" w:eastAsia="Palatino Linotype" w:hAnsi="Palatino Linotype" w:cs="Palatino Linotype"/>
          <w:sz w:val="22"/>
          <w:szCs w:val="22"/>
        </w:rPr>
        <w:t xml:space="preserve">el </w:t>
      </w:r>
      <w:r w:rsidR="00D21C84" w:rsidRPr="00815AE2">
        <w:rPr>
          <w:rFonts w:ascii="Palatino Linotype" w:eastAsia="Palatino Linotype" w:hAnsi="Palatino Linotype" w:cs="Palatino Linotype"/>
          <w:b/>
          <w:sz w:val="22"/>
          <w:szCs w:val="22"/>
        </w:rPr>
        <w:t>nueve</w:t>
      </w:r>
      <w:r w:rsidR="00065415" w:rsidRPr="00815AE2">
        <w:rPr>
          <w:rFonts w:ascii="Palatino Linotype" w:eastAsia="Palatino Linotype" w:hAnsi="Palatino Linotype" w:cs="Palatino Linotype"/>
          <w:b/>
          <w:sz w:val="22"/>
          <w:szCs w:val="22"/>
        </w:rPr>
        <w:t xml:space="preserve"> y diecisiete de diciembre de dos mil veinticinco</w:t>
      </w:r>
      <w:r w:rsidR="00D41CCE" w:rsidRPr="00815AE2">
        <w:rPr>
          <w:rFonts w:ascii="Palatino Linotype" w:eastAsia="Palatino Linotype" w:hAnsi="Palatino Linotype" w:cs="Palatino Linotype"/>
          <w:b/>
          <w:sz w:val="22"/>
          <w:szCs w:val="22"/>
        </w:rPr>
        <w:t xml:space="preserve">, </w:t>
      </w:r>
      <w:r w:rsidR="00065415" w:rsidRPr="00815AE2">
        <w:rPr>
          <w:rFonts w:ascii="Palatino Linotype" w:eastAsia="Palatino Linotype" w:hAnsi="Palatino Linotype" w:cs="Palatino Linotype"/>
          <w:sz w:val="22"/>
          <w:szCs w:val="22"/>
        </w:rPr>
        <w:t>mientras que los</w:t>
      </w:r>
      <w:r w:rsidR="00D41CCE" w:rsidRPr="00815AE2">
        <w:rPr>
          <w:rFonts w:ascii="Palatino Linotype" w:eastAsia="Palatino Linotype" w:hAnsi="Palatino Linotype" w:cs="Palatino Linotype"/>
          <w:sz w:val="22"/>
          <w:szCs w:val="22"/>
        </w:rPr>
        <w:t xml:space="preserve"> recurso</w:t>
      </w:r>
      <w:r w:rsidR="00065415" w:rsidRPr="00815AE2">
        <w:rPr>
          <w:rFonts w:ascii="Palatino Linotype" w:eastAsia="Palatino Linotype" w:hAnsi="Palatino Linotype" w:cs="Palatino Linotype"/>
          <w:sz w:val="22"/>
          <w:szCs w:val="22"/>
        </w:rPr>
        <w:t>s</w:t>
      </w:r>
      <w:r w:rsidR="00D41CCE" w:rsidRPr="00815AE2">
        <w:rPr>
          <w:rFonts w:ascii="Palatino Linotype" w:eastAsia="Palatino Linotype" w:hAnsi="Palatino Linotype" w:cs="Palatino Linotype"/>
          <w:sz w:val="22"/>
          <w:szCs w:val="22"/>
        </w:rPr>
        <w:t xml:space="preserve"> de revisión interpuesto</w:t>
      </w:r>
      <w:r w:rsidR="00065415" w:rsidRPr="00815AE2">
        <w:rPr>
          <w:rFonts w:ascii="Palatino Linotype" w:eastAsia="Palatino Linotype" w:hAnsi="Palatino Linotype" w:cs="Palatino Linotype"/>
          <w:sz w:val="22"/>
          <w:szCs w:val="22"/>
        </w:rPr>
        <w:t>s</w:t>
      </w:r>
      <w:r w:rsidR="00D41CCE" w:rsidRPr="00815AE2">
        <w:rPr>
          <w:rFonts w:ascii="Palatino Linotype" w:eastAsia="Palatino Linotype" w:hAnsi="Palatino Linotype" w:cs="Palatino Linotype"/>
          <w:sz w:val="22"/>
          <w:szCs w:val="22"/>
        </w:rPr>
        <w:t xml:space="preserve"> por </w:t>
      </w:r>
      <w:r w:rsidR="00D41CCE" w:rsidRPr="00815AE2">
        <w:rPr>
          <w:rFonts w:ascii="Palatino Linotype" w:eastAsia="Palatino Linotype" w:hAnsi="Palatino Linotype" w:cs="Palatino Linotype"/>
          <w:b/>
          <w:sz w:val="22"/>
          <w:szCs w:val="22"/>
        </w:rPr>
        <w:t>la parte</w:t>
      </w:r>
      <w:r w:rsidR="00D41CCE" w:rsidRPr="00815AE2">
        <w:rPr>
          <w:rFonts w:ascii="Palatino Linotype" w:eastAsia="Palatino Linotype" w:hAnsi="Palatino Linotype" w:cs="Palatino Linotype"/>
          <w:sz w:val="22"/>
          <w:szCs w:val="22"/>
        </w:rPr>
        <w:t xml:space="preserve"> </w:t>
      </w:r>
      <w:r w:rsidR="00D41CCE" w:rsidRPr="00815AE2">
        <w:rPr>
          <w:rFonts w:ascii="Palatino Linotype" w:eastAsia="Palatino Linotype" w:hAnsi="Palatino Linotype" w:cs="Palatino Linotype"/>
          <w:b/>
          <w:sz w:val="22"/>
          <w:szCs w:val="22"/>
        </w:rPr>
        <w:t>Recurrente</w:t>
      </w:r>
      <w:r w:rsidR="00065415" w:rsidRPr="00815AE2">
        <w:rPr>
          <w:rFonts w:ascii="Palatino Linotype" w:eastAsia="Palatino Linotype" w:hAnsi="Palatino Linotype" w:cs="Palatino Linotype"/>
          <w:sz w:val="22"/>
          <w:szCs w:val="22"/>
        </w:rPr>
        <w:t>, se tuvieron</w:t>
      </w:r>
      <w:r w:rsidR="00D41CCE" w:rsidRPr="00815AE2">
        <w:rPr>
          <w:rFonts w:ascii="Palatino Linotype" w:eastAsia="Palatino Linotype" w:hAnsi="Palatino Linotype" w:cs="Palatino Linotype"/>
          <w:sz w:val="22"/>
          <w:szCs w:val="22"/>
        </w:rPr>
        <w:t xml:space="preserve"> por presentado</w:t>
      </w:r>
      <w:r w:rsidR="00065415" w:rsidRPr="00815AE2">
        <w:rPr>
          <w:rFonts w:ascii="Palatino Linotype" w:eastAsia="Palatino Linotype" w:hAnsi="Palatino Linotype" w:cs="Palatino Linotype"/>
          <w:sz w:val="22"/>
          <w:szCs w:val="22"/>
        </w:rPr>
        <w:t>s</w:t>
      </w:r>
      <w:r w:rsidR="00D41CCE" w:rsidRPr="00815AE2">
        <w:rPr>
          <w:rFonts w:ascii="Palatino Linotype" w:eastAsia="Palatino Linotype" w:hAnsi="Palatino Linotype" w:cs="Palatino Linotype"/>
          <w:sz w:val="22"/>
          <w:szCs w:val="22"/>
        </w:rPr>
        <w:t xml:space="preserve"> el </w:t>
      </w:r>
      <w:r w:rsidR="00D21C84" w:rsidRPr="00815AE2">
        <w:rPr>
          <w:rFonts w:ascii="Palatino Linotype" w:eastAsia="Palatino Linotype" w:hAnsi="Palatino Linotype" w:cs="Palatino Linotype"/>
          <w:b/>
          <w:sz w:val="22"/>
          <w:szCs w:val="22"/>
        </w:rPr>
        <w:t>diez y diecisiete</w:t>
      </w:r>
      <w:r w:rsidR="008F3F88" w:rsidRPr="00815AE2">
        <w:rPr>
          <w:rFonts w:ascii="Palatino Linotype" w:eastAsia="Palatino Linotype" w:hAnsi="Palatino Linotype" w:cs="Palatino Linotype"/>
          <w:b/>
          <w:sz w:val="22"/>
          <w:szCs w:val="22"/>
        </w:rPr>
        <w:t xml:space="preserve"> de diciembre de dos mil veinticinco</w:t>
      </w:r>
      <w:r w:rsidR="008F3F88" w:rsidRPr="00815AE2">
        <w:rPr>
          <w:rFonts w:ascii="Palatino Linotype" w:eastAsia="Palatino Linotype" w:hAnsi="Palatino Linotype" w:cs="Palatino Linotype"/>
          <w:sz w:val="22"/>
          <w:szCs w:val="22"/>
        </w:rPr>
        <w:t xml:space="preserve"> </w:t>
      </w:r>
      <w:r w:rsidR="00D41CCE" w:rsidRPr="00815AE2">
        <w:rPr>
          <w:rFonts w:ascii="Palatino Linotype" w:eastAsia="Palatino Linotype" w:hAnsi="Palatino Linotype" w:cs="Palatino Linotype"/>
          <w:sz w:val="22"/>
          <w:szCs w:val="22"/>
        </w:rPr>
        <w:t xml:space="preserve">esto es, </w:t>
      </w:r>
      <w:r w:rsidR="008F3F88" w:rsidRPr="00815AE2">
        <w:rPr>
          <w:rFonts w:ascii="Palatino Linotype" w:eastAsia="Palatino Linotype" w:hAnsi="Palatino Linotype" w:cs="Palatino Linotype"/>
          <w:sz w:val="22"/>
          <w:szCs w:val="22"/>
        </w:rPr>
        <w:t xml:space="preserve">el mismo día </w:t>
      </w:r>
      <w:r w:rsidR="00065415" w:rsidRPr="00815AE2">
        <w:rPr>
          <w:rFonts w:ascii="Palatino Linotype" w:eastAsia="Palatino Linotype" w:hAnsi="Palatino Linotype" w:cs="Palatino Linotype"/>
          <w:sz w:val="22"/>
          <w:szCs w:val="22"/>
        </w:rPr>
        <w:t xml:space="preserve">y el primer día hábil siguiente a aquel </w:t>
      </w:r>
      <w:r w:rsidR="008F3F88" w:rsidRPr="00815AE2">
        <w:rPr>
          <w:rFonts w:ascii="Palatino Linotype" w:eastAsia="Palatino Linotype" w:hAnsi="Palatino Linotype" w:cs="Palatino Linotype"/>
          <w:sz w:val="22"/>
          <w:szCs w:val="22"/>
        </w:rPr>
        <w:t xml:space="preserve">en que </w:t>
      </w:r>
      <w:r w:rsidR="00D41CCE" w:rsidRPr="00815AE2">
        <w:rPr>
          <w:rFonts w:ascii="Palatino Linotype" w:eastAsia="Palatino Linotype" w:hAnsi="Palatino Linotype" w:cs="Palatino Linotype"/>
          <w:b/>
          <w:sz w:val="22"/>
          <w:szCs w:val="22"/>
        </w:rPr>
        <w:t>se tuvo conocimiento de la respuesta impugnada</w:t>
      </w:r>
      <w:r w:rsidR="00D41CCE" w:rsidRPr="00815AE2">
        <w:rPr>
          <w:rFonts w:ascii="Palatino Linotype" w:eastAsia="Palatino Linotype" w:hAnsi="Palatino Linotype" w:cs="Palatino Linotype"/>
          <w:sz w:val="22"/>
          <w:szCs w:val="22"/>
        </w:rPr>
        <w:t xml:space="preserve">. </w:t>
      </w:r>
    </w:p>
    <w:p w14:paraId="5F418390" w14:textId="77777777" w:rsidR="00566EB9" w:rsidRPr="00815AE2" w:rsidRDefault="00566EB9" w:rsidP="007811FC">
      <w:pPr>
        <w:spacing w:line="360" w:lineRule="auto"/>
        <w:jc w:val="both"/>
        <w:rPr>
          <w:rFonts w:ascii="Palatino Linotype" w:eastAsia="Palatino Linotype" w:hAnsi="Palatino Linotype" w:cs="Palatino Linotype"/>
          <w:sz w:val="22"/>
          <w:szCs w:val="22"/>
        </w:rPr>
      </w:pPr>
    </w:p>
    <w:p w14:paraId="6F612392" w14:textId="637988C1" w:rsidR="00566EB9" w:rsidRPr="00815AE2" w:rsidRDefault="00D41CCE" w:rsidP="007811FC">
      <w:pP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En</w:t>
      </w:r>
      <w:r w:rsidR="00065415" w:rsidRPr="00815AE2">
        <w:rPr>
          <w:rFonts w:ascii="Palatino Linotype" w:eastAsia="Palatino Linotype" w:hAnsi="Palatino Linotype" w:cs="Palatino Linotype"/>
          <w:sz w:val="22"/>
          <w:szCs w:val="22"/>
        </w:rPr>
        <w:t xml:space="preserve"> este sentido, se concluye que los</w:t>
      </w:r>
      <w:r w:rsidRPr="00815AE2">
        <w:rPr>
          <w:rFonts w:ascii="Palatino Linotype" w:eastAsia="Palatino Linotype" w:hAnsi="Palatino Linotype" w:cs="Palatino Linotype"/>
          <w:sz w:val="22"/>
          <w:szCs w:val="22"/>
        </w:rPr>
        <w:t xml:space="preserve"> presente</w:t>
      </w:r>
      <w:r w:rsidR="00065415" w:rsidRPr="00815AE2">
        <w:rPr>
          <w:rFonts w:ascii="Palatino Linotype" w:eastAsia="Palatino Linotype" w:hAnsi="Palatino Linotype" w:cs="Palatino Linotype"/>
          <w:sz w:val="22"/>
          <w:szCs w:val="22"/>
        </w:rPr>
        <w:t>s</w:t>
      </w:r>
      <w:r w:rsidRPr="00815AE2">
        <w:rPr>
          <w:rFonts w:ascii="Palatino Linotype" w:eastAsia="Palatino Linotype" w:hAnsi="Palatino Linotype" w:cs="Palatino Linotype"/>
          <w:sz w:val="22"/>
          <w:szCs w:val="22"/>
        </w:rPr>
        <w:t xml:space="preserve"> recurso</w:t>
      </w:r>
      <w:r w:rsidR="00065415" w:rsidRPr="00815AE2">
        <w:rPr>
          <w:rFonts w:ascii="Palatino Linotype" w:eastAsia="Palatino Linotype" w:hAnsi="Palatino Linotype" w:cs="Palatino Linotype"/>
          <w:sz w:val="22"/>
          <w:szCs w:val="22"/>
        </w:rPr>
        <w:t>s</w:t>
      </w:r>
      <w:r w:rsidRPr="00815AE2">
        <w:rPr>
          <w:rFonts w:ascii="Palatino Linotype" w:eastAsia="Palatino Linotype" w:hAnsi="Palatino Linotype" w:cs="Palatino Linotype"/>
          <w:sz w:val="22"/>
          <w:szCs w:val="22"/>
        </w:rPr>
        <w:t xml:space="preserve"> de revisión se encuentra</w:t>
      </w:r>
      <w:r w:rsidR="00065415" w:rsidRPr="00815AE2">
        <w:rPr>
          <w:rFonts w:ascii="Palatino Linotype" w:eastAsia="Palatino Linotype" w:hAnsi="Palatino Linotype" w:cs="Palatino Linotype"/>
          <w:sz w:val="22"/>
          <w:szCs w:val="22"/>
        </w:rPr>
        <w:t>n</w:t>
      </w:r>
      <w:r w:rsidRPr="00815AE2">
        <w:rPr>
          <w:rFonts w:ascii="Palatino Linotype" w:eastAsia="Palatino Linotype" w:hAnsi="Palatino Linotype" w:cs="Palatino Linotype"/>
          <w:sz w:val="22"/>
          <w:szCs w:val="22"/>
        </w:rPr>
        <w:t xml:space="preserve"> dentro de los márgenes temporales previstos en las disposiciones legales referidas.</w:t>
      </w:r>
    </w:p>
    <w:p w14:paraId="7C9E8655" w14:textId="77777777" w:rsidR="00566EB9" w:rsidRPr="00815AE2" w:rsidRDefault="00566EB9" w:rsidP="007811FC">
      <w:pPr>
        <w:spacing w:line="360" w:lineRule="auto"/>
        <w:jc w:val="both"/>
        <w:rPr>
          <w:rFonts w:ascii="Palatino Linotype" w:eastAsia="Palatino Linotype" w:hAnsi="Palatino Linotype" w:cs="Palatino Linotype"/>
          <w:sz w:val="22"/>
          <w:szCs w:val="22"/>
        </w:rPr>
      </w:pPr>
    </w:p>
    <w:p w14:paraId="6CD12227" w14:textId="77777777" w:rsidR="008F3F88" w:rsidRPr="00815AE2" w:rsidRDefault="008F3F88" w:rsidP="007811FC">
      <w:pP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2E18124D" w14:textId="77777777" w:rsidR="008F3F88" w:rsidRPr="00815AE2" w:rsidRDefault="008F3F88" w:rsidP="007811FC">
      <w:pPr>
        <w:spacing w:line="360" w:lineRule="auto"/>
        <w:jc w:val="both"/>
        <w:rPr>
          <w:rFonts w:ascii="Palatino Linotype" w:eastAsia="Palatino Linotype" w:hAnsi="Palatino Linotype" w:cs="Palatino Linotype"/>
          <w:sz w:val="22"/>
          <w:szCs w:val="22"/>
        </w:rPr>
      </w:pPr>
    </w:p>
    <w:p w14:paraId="6C82EF9C" w14:textId="77777777" w:rsidR="008F3F88" w:rsidRPr="00815AE2" w:rsidRDefault="008F3F88" w:rsidP="007811FC">
      <w:pPr>
        <w:spacing w:line="276" w:lineRule="auto"/>
        <w:ind w:left="567" w:right="616"/>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815AE2">
        <w:rPr>
          <w:rFonts w:ascii="Palatino Linotype" w:eastAsia="Palatino Linotype" w:hAnsi="Palatino Linotype" w:cs="Palatino Linotype"/>
          <w:i/>
          <w:sz w:val="22"/>
          <w:szCs w:val="22"/>
        </w:rPr>
        <w:t>.</w:t>
      </w:r>
    </w:p>
    <w:p w14:paraId="762F1321" w14:textId="77777777" w:rsidR="008F3F88" w:rsidRPr="00815AE2" w:rsidRDefault="008F3F88" w:rsidP="007811FC">
      <w:pPr>
        <w:spacing w:line="276" w:lineRule="auto"/>
        <w:ind w:left="567" w:right="616"/>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55FF905" w14:textId="77777777" w:rsidR="008F3F88" w:rsidRPr="00815AE2" w:rsidRDefault="008F3F88" w:rsidP="007811FC">
      <w:pPr>
        <w:spacing w:line="360" w:lineRule="auto"/>
        <w:jc w:val="both"/>
        <w:rPr>
          <w:rFonts w:ascii="Palatino Linotype" w:eastAsia="Palatino Linotype" w:hAnsi="Palatino Linotype" w:cs="Palatino Linotype"/>
          <w:sz w:val="22"/>
          <w:szCs w:val="22"/>
        </w:rPr>
      </w:pPr>
    </w:p>
    <w:p w14:paraId="6894531A" w14:textId="59C731D7" w:rsidR="00566EB9" w:rsidRPr="00815AE2" w:rsidRDefault="00D41CCE" w:rsidP="007811FC">
      <w:pPr>
        <w:tabs>
          <w:tab w:val="left" w:pos="7938"/>
        </w:tabs>
        <w:spacing w:line="360" w:lineRule="auto"/>
        <w:jc w:val="both"/>
        <w:rPr>
          <w:rFonts w:ascii="Palatino Linotype" w:eastAsia="Palatino Linotype" w:hAnsi="Palatino Linotype" w:cs="Palatino Linotype"/>
          <w:sz w:val="22"/>
          <w:szCs w:val="22"/>
        </w:rPr>
      </w:pPr>
      <w:bookmarkStart w:id="6" w:name="_heading=h.3znysh7" w:colFirst="0" w:colLast="0"/>
      <w:bookmarkEnd w:id="6"/>
      <w:r w:rsidRPr="00815AE2">
        <w:rPr>
          <w:rFonts w:ascii="Palatino Linotype" w:eastAsia="Palatino Linotype" w:hAnsi="Palatino Linotype" w:cs="Palatino Linotype"/>
          <w:sz w:val="22"/>
          <w:szCs w:val="22"/>
        </w:rPr>
        <w:t>Al mismo tiempo, por cuanto hace a la procedibilidad de</w:t>
      </w:r>
      <w:r w:rsidR="00065415" w:rsidRPr="00815AE2">
        <w:rPr>
          <w:rFonts w:ascii="Palatino Linotype" w:eastAsia="Palatino Linotype" w:hAnsi="Palatino Linotype" w:cs="Palatino Linotype"/>
          <w:sz w:val="22"/>
          <w:szCs w:val="22"/>
        </w:rPr>
        <w:t xml:space="preserve"> </w:t>
      </w:r>
      <w:r w:rsidRPr="00815AE2">
        <w:rPr>
          <w:rFonts w:ascii="Palatino Linotype" w:eastAsia="Palatino Linotype" w:hAnsi="Palatino Linotype" w:cs="Palatino Linotype"/>
          <w:sz w:val="22"/>
          <w:szCs w:val="22"/>
        </w:rPr>
        <w:t>l</w:t>
      </w:r>
      <w:r w:rsidR="00065415" w:rsidRPr="00815AE2">
        <w:rPr>
          <w:rFonts w:ascii="Palatino Linotype" w:eastAsia="Palatino Linotype" w:hAnsi="Palatino Linotype" w:cs="Palatino Linotype"/>
          <w:sz w:val="22"/>
          <w:szCs w:val="22"/>
        </w:rPr>
        <w:t>os</w:t>
      </w:r>
      <w:r w:rsidRPr="00815AE2">
        <w:rPr>
          <w:rFonts w:ascii="Palatino Linotype" w:eastAsia="Palatino Linotype" w:hAnsi="Palatino Linotype" w:cs="Palatino Linotype"/>
          <w:sz w:val="22"/>
          <w:szCs w:val="22"/>
        </w:rPr>
        <w:t xml:space="preserve"> recurso</w:t>
      </w:r>
      <w:r w:rsidR="00065415" w:rsidRPr="00815AE2">
        <w:rPr>
          <w:rFonts w:ascii="Palatino Linotype" w:eastAsia="Palatino Linotype" w:hAnsi="Palatino Linotype" w:cs="Palatino Linotype"/>
          <w:sz w:val="22"/>
          <w:szCs w:val="22"/>
        </w:rPr>
        <w:t>s</w:t>
      </w:r>
      <w:r w:rsidRPr="00815AE2">
        <w:rPr>
          <w:rFonts w:ascii="Palatino Linotype" w:eastAsia="Palatino Linotype" w:hAnsi="Palatino Linotype" w:cs="Palatino Linotype"/>
          <w:sz w:val="22"/>
          <w:szCs w:val="22"/>
        </w:rPr>
        <w:t xml:space="preserve"> de revisión, una vez realizado el análisis del formato de interposición de</w:t>
      </w:r>
      <w:r w:rsidR="00065415" w:rsidRPr="00815AE2">
        <w:rPr>
          <w:rFonts w:ascii="Palatino Linotype" w:eastAsia="Palatino Linotype" w:hAnsi="Palatino Linotype" w:cs="Palatino Linotype"/>
          <w:sz w:val="22"/>
          <w:szCs w:val="22"/>
        </w:rPr>
        <w:t xml:space="preserve"> </w:t>
      </w:r>
      <w:r w:rsidRPr="00815AE2">
        <w:rPr>
          <w:rFonts w:ascii="Palatino Linotype" w:eastAsia="Palatino Linotype" w:hAnsi="Palatino Linotype" w:cs="Palatino Linotype"/>
          <w:sz w:val="22"/>
          <w:szCs w:val="22"/>
        </w:rPr>
        <w:t>l</w:t>
      </w:r>
      <w:r w:rsidR="00065415" w:rsidRPr="00815AE2">
        <w:rPr>
          <w:rFonts w:ascii="Palatino Linotype" w:eastAsia="Palatino Linotype" w:hAnsi="Palatino Linotype" w:cs="Palatino Linotype"/>
          <w:sz w:val="22"/>
          <w:szCs w:val="22"/>
        </w:rPr>
        <w:t>os</w:t>
      </w:r>
      <w:r w:rsidRPr="00815AE2">
        <w:rPr>
          <w:rFonts w:ascii="Palatino Linotype" w:eastAsia="Palatino Linotype" w:hAnsi="Palatino Linotype" w:cs="Palatino Linotype"/>
          <w:sz w:val="22"/>
          <w:szCs w:val="22"/>
        </w:rPr>
        <w:t xml:space="preserve"> recurso</w:t>
      </w:r>
      <w:r w:rsidR="00065415" w:rsidRPr="00815AE2">
        <w:rPr>
          <w:rFonts w:ascii="Palatino Linotype" w:eastAsia="Palatino Linotype" w:hAnsi="Palatino Linotype" w:cs="Palatino Linotype"/>
          <w:sz w:val="22"/>
          <w:szCs w:val="22"/>
        </w:rPr>
        <w:t>s</w:t>
      </w:r>
      <w:r w:rsidRPr="00815AE2">
        <w:rPr>
          <w:rFonts w:ascii="Palatino Linotype" w:eastAsia="Palatino Linotype" w:hAnsi="Palatino Linotype" w:cs="Palatino Linotype"/>
          <w:sz w:val="22"/>
          <w:szCs w:val="22"/>
        </w:rPr>
        <w:t>, se concluye la acreditación plena de los elementos formales precisados por el artículo 180 de la Ley de Transparencia y Acceso a la Información Pública del Estado de México y Municipios, en atención a que fue</w:t>
      </w:r>
      <w:r w:rsidR="00065415" w:rsidRPr="00815AE2">
        <w:rPr>
          <w:rFonts w:ascii="Palatino Linotype" w:eastAsia="Palatino Linotype" w:hAnsi="Palatino Linotype" w:cs="Palatino Linotype"/>
          <w:sz w:val="22"/>
          <w:szCs w:val="22"/>
        </w:rPr>
        <w:t>ron</w:t>
      </w:r>
      <w:r w:rsidRPr="00815AE2">
        <w:rPr>
          <w:rFonts w:ascii="Palatino Linotype" w:eastAsia="Palatino Linotype" w:hAnsi="Palatino Linotype" w:cs="Palatino Linotype"/>
          <w:sz w:val="22"/>
          <w:szCs w:val="22"/>
        </w:rPr>
        <w:t xml:space="preserve"> presentado</w:t>
      </w:r>
      <w:r w:rsidR="00065415" w:rsidRPr="00815AE2">
        <w:rPr>
          <w:rFonts w:ascii="Palatino Linotype" w:eastAsia="Palatino Linotype" w:hAnsi="Palatino Linotype" w:cs="Palatino Linotype"/>
          <w:sz w:val="22"/>
          <w:szCs w:val="22"/>
        </w:rPr>
        <w:t>s</w:t>
      </w:r>
      <w:r w:rsidRPr="00815AE2">
        <w:rPr>
          <w:rFonts w:ascii="Palatino Linotype" w:eastAsia="Palatino Linotype" w:hAnsi="Palatino Linotype" w:cs="Palatino Linotype"/>
          <w:sz w:val="22"/>
          <w:szCs w:val="22"/>
        </w:rPr>
        <w:t xml:space="preserve"> mediante el formato visible en el SAIMEX.</w:t>
      </w:r>
    </w:p>
    <w:p w14:paraId="25BEA0C8" w14:textId="77777777" w:rsidR="00944282" w:rsidRPr="00815AE2" w:rsidRDefault="00944282" w:rsidP="007811FC">
      <w:pPr>
        <w:tabs>
          <w:tab w:val="left" w:pos="7938"/>
        </w:tabs>
        <w:spacing w:line="360" w:lineRule="auto"/>
        <w:jc w:val="both"/>
        <w:rPr>
          <w:rFonts w:ascii="Palatino Linotype" w:eastAsia="Palatino Linotype" w:hAnsi="Palatino Linotype" w:cs="Palatino Linotype"/>
          <w:sz w:val="22"/>
          <w:szCs w:val="22"/>
        </w:rPr>
      </w:pPr>
    </w:p>
    <w:p w14:paraId="128650BF" w14:textId="076A41E8" w:rsidR="00944282" w:rsidRPr="00815AE2" w:rsidRDefault="00944282" w:rsidP="007811FC">
      <w:pP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Por otro lado, es de suma importancia mencionar que, si bien la parte</w:t>
      </w:r>
      <w:r w:rsidRPr="00815AE2">
        <w:rPr>
          <w:rFonts w:ascii="Palatino Linotype" w:eastAsia="Palatino Linotype" w:hAnsi="Palatino Linotype" w:cs="Palatino Linotype"/>
          <w:b/>
          <w:sz w:val="22"/>
          <w:szCs w:val="22"/>
        </w:rPr>
        <w:t xml:space="preserve"> Recurrente</w:t>
      </w:r>
      <w:r w:rsidRPr="00815AE2">
        <w:rPr>
          <w:rFonts w:ascii="Palatino Linotype" w:eastAsia="Palatino Linotype" w:hAnsi="Palatino Linotype" w:cs="Palatino Linotype"/>
          <w:sz w:val="22"/>
          <w:szCs w:val="22"/>
        </w:rPr>
        <w:t xml:space="preserve"> </w:t>
      </w:r>
      <w:r w:rsidRPr="00815AE2">
        <w:rPr>
          <w:rFonts w:ascii="Palatino Linotype" w:eastAsia="Palatino Linotype" w:hAnsi="Palatino Linotype" w:cs="Palatino Linotype"/>
          <w:b/>
          <w:sz w:val="22"/>
          <w:szCs w:val="22"/>
        </w:rPr>
        <w:t>no</w:t>
      </w:r>
      <w:r w:rsidRPr="00815AE2">
        <w:rPr>
          <w:rFonts w:ascii="Palatino Linotype" w:eastAsia="Palatino Linotype" w:hAnsi="Palatino Linotype" w:cs="Palatino Linotype"/>
          <w:sz w:val="22"/>
          <w:szCs w:val="22"/>
        </w:rPr>
        <w:t xml:space="preserve"> </w:t>
      </w:r>
      <w:r w:rsidRPr="00815AE2">
        <w:rPr>
          <w:rFonts w:ascii="Palatino Linotype" w:eastAsia="Palatino Linotype" w:hAnsi="Palatino Linotype" w:cs="Palatino Linotype"/>
          <w:b/>
          <w:sz w:val="22"/>
          <w:szCs w:val="22"/>
        </w:rPr>
        <w:t>proporcionó nombre,</w:t>
      </w:r>
      <w:r w:rsidRPr="00815AE2">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w:t>
      </w:r>
      <w:r w:rsidR="00065415" w:rsidRPr="00815AE2">
        <w:rPr>
          <w:rFonts w:ascii="Palatino Linotype" w:eastAsia="Palatino Linotype" w:hAnsi="Palatino Linotype" w:cs="Palatino Linotype"/>
          <w:sz w:val="22"/>
          <w:szCs w:val="22"/>
        </w:rPr>
        <w:t>s</w:t>
      </w:r>
      <w:r w:rsidRPr="00815AE2">
        <w:rPr>
          <w:rFonts w:ascii="Palatino Linotype" w:eastAsia="Palatino Linotype" w:hAnsi="Palatino Linotype" w:cs="Palatino Linotype"/>
          <w:sz w:val="22"/>
          <w:szCs w:val="22"/>
        </w:rPr>
        <w:t xml:space="preserve"> solicitud</w:t>
      </w:r>
      <w:r w:rsidR="00065415" w:rsidRPr="00815AE2">
        <w:rPr>
          <w:rFonts w:ascii="Palatino Linotype" w:eastAsia="Palatino Linotype" w:hAnsi="Palatino Linotype" w:cs="Palatino Linotype"/>
          <w:sz w:val="22"/>
          <w:szCs w:val="22"/>
        </w:rPr>
        <w:t>es</w:t>
      </w:r>
      <w:r w:rsidRPr="00815AE2">
        <w:rPr>
          <w:rFonts w:ascii="Palatino Linotype" w:eastAsia="Palatino Linotype" w:hAnsi="Palatino Linotype" w:cs="Palatino Linotype"/>
          <w:sz w:val="22"/>
          <w:szCs w:val="22"/>
        </w:rPr>
        <w:t xml:space="preserve"> de acceso a la información pública como concluida</w:t>
      </w:r>
      <w:r w:rsidR="00065415" w:rsidRPr="00815AE2">
        <w:rPr>
          <w:rFonts w:ascii="Palatino Linotype" w:eastAsia="Palatino Linotype" w:hAnsi="Palatino Linotype" w:cs="Palatino Linotype"/>
          <w:sz w:val="22"/>
          <w:szCs w:val="22"/>
        </w:rPr>
        <w:t>s</w:t>
      </w:r>
      <w:r w:rsidRPr="00815AE2">
        <w:rPr>
          <w:rFonts w:ascii="Palatino Linotype" w:eastAsia="Palatino Linotype" w:hAnsi="Palatino Linotype" w:cs="Palatino Linotype"/>
          <w:sz w:val="22"/>
          <w:szCs w:val="22"/>
        </w:rPr>
        <w:t>, conforme a lo previsto en el artículo 155, penúltimo párrafo de la Ley de Transparencia y Acceso a la Información Pública del Estado de México y Municipios que establece lo siguiente:</w:t>
      </w:r>
    </w:p>
    <w:p w14:paraId="45D45886" w14:textId="77777777" w:rsidR="00944282" w:rsidRPr="00815AE2" w:rsidRDefault="00944282" w:rsidP="007811FC">
      <w:pPr>
        <w:spacing w:line="360" w:lineRule="auto"/>
        <w:jc w:val="both"/>
        <w:rPr>
          <w:rFonts w:ascii="Palatino Linotype" w:eastAsia="Palatino Linotype" w:hAnsi="Palatino Linotype" w:cs="Palatino Linotype"/>
          <w:sz w:val="22"/>
          <w:szCs w:val="22"/>
        </w:rPr>
      </w:pPr>
    </w:p>
    <w:p w14:paraId="7E54DBCD" w14:textId="77777777" w:rsidR="00944282" w:rsidRPr="00815AE2" w:rsidRDefault="00944282" w:rsidP="007811FC">
      <w:pPr>
        <w:spacing w:line="276" w:lineRule="auto"/>
        <w:ind w:left="851" w:right="902"/>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i/>
          <w:sz w:val="22"/>
          <w:szCs w:val="22"/>
        </w:rPr>
        <w:t>"</w:t>
      </w:r>
      <w:r w:rsidRPr="00815AE2">
        <w:rPr>
          <w:rFonts w:ascii="Palatino Linotype" w:eastAsia="Palatino Linotype" w:hAnsi="Palatino Linotype" w:cs="Palatino Linotype"/>
          <w:b/>
          <w:i/>
          <w:sz w:val="22"/>
          <w:szCs w:val="22"/>
        </w:rPr>
        <w:t xml:space="preserve">Las solicitudes </w:t>
      </w:r>
      <w:r w:rsidRPr="00815AE2">
        <w:rPr>
          <w:rFonts w:ascii="Palatino Linotype" w:eastAsia="Palatino Linotype" w:hAnsi="Palatino Linotype" w:cs="Palatino Linotype"/>
          <w:b/>
          <w:i/>
          <w:sz w:val="22"/>
          <w:szCs w:val="22"/>
          <w:u w:val="single"/>
        </w:rPr>
        <w:t>anónimas</w:t>
      </w:r>
      <w:r w:rsidRPr="00815AE2">
        <w:rPr>
          <w:rFonts w:ascii="Palatino Linotype" w:eastAsia="Palatino Linotype" w:hAnsi="Palatino Linotype" w:cs="Palatino Linotype"/>
          <w:i/>
          <w:sz w:val="22"/>
          <w:szCs w:val="22"/>
        </w:rPr>
        <w:t>, con nombre incompleto o seudónimo </w:t>
      </w:r>
      <w:r w:rsidRPr="00815AE2">
        <w:rPr>
          <w:rFonts w:ascii="Palatino Linotype" w:eastAsia="Palatino Linotype" w:hAnsi="Palatino Linotype" w:cs="Palatino Linotype"/>
          <w:b/>
          <w:i/>
          <w:sz w:val="22"/>
          <w:szCs w:val="22"/>
        </w:rPr>
        <w:t>serán procedentes para su trámite por parte del sujeto obligado ante quien se presente</w:t>
      </w:r>
      <w:r w:rsidRPr="00815AE2">
        <w:rPr>
          <w:rFonts w:ascii="Palatino Linotype" w:eastAsia="Palatino Linotype" w:hAnsi="Palatino Linotype" w:cs="Palatino Linotype"/>
          <w:i/>
          <w:sz w:val="22"/>
          <w:szCs w:val="22"/>
        </w:rPr>
        <w:t>. No podrá requerirse información adicional con motivo del nombre proporcionado por el solicitante."</w:t>
      </w:r>
    </w:p>
    <w:p w14:paraId="1881407C" w14:textId="77777777" w:rsidR="00944282" w:rsidRPr="00815AE2" w:rsidRDefault="00944282" w:rsidP="007811FC">
      <w:pPr>
        <w:tabs>
          <w:tab w:val="left" w:pos="7938"/>
        </w:tabs>
        <w:spacing w:line="360" w:lineRule="auto"/>
        <w:jc w:val="both"/>
        <w:rPr>
          <w:rFonts w:ascii="Palatino Linotype" w:eastAsia="Palatino Linotype" w:hAnsi="Palatino Linotype" w:cs="Palatino Linotype"/>
          <w:sz w:val="22"/>
          <w:szCs w:val="22"/>
        </w:rPr>
      </w:pPr>
    </w:p>
    <w:p w14:paraId="7B14A438" w14:textId="0520273A" w:rsidR="00566EB9" w:rsidRPr="00815AE2" w:rsidRDefault="00D41CCE" w:rsidP="007811FC">
      <w:pP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Finalmente, se advierte que resulta procedente la interposición del recurso, según lo manifestado por </w:t>
      </w:r>
      <w:r w:rsidRPr="00815AE2">
        <w:rPr>
          <w:rFonts w:ascii="Palatino Linotype" w:eastAsia="Palatino Linotype" w:hAnsi="Palatino Linotype" w:cs="Palatino Linotype"/>
          <w:b/>
          <w:sz w:val="22"/>
          <w:szCs w:val="22"/>
        </w:rPr>
        <w:t>la parte</w:t>
      </w:r>
      <w:r w:rsidRPr="00815AE2">
        <w:rPr>
          <w:rFonts w:ascii="Palatino Linotype" w:eastAsia="Palatino Linotype" w:hAnsi="Palatino Linotype" w:cs="Palatino Linotype"/>
          <w:sz w:val="22"/>
          <w:szCs w:val="22"/>
        </w:rPr>
        <w:t xml:space="preserve"> </w:t>
      </w:r>
      <w:r w:rsidRPr="00815AE2">
        <w:rPr>
          <w:rFonts w:ascii="Palatino Linotype" w:eastAsia="Palatino Linotype" w:hAnsi="Palatino Linotype" w:cs="Palatino Linotype"/>
          <w:b/>
          <w:sz w:val="22"/>
          <w:szCs w:val="22"/>
        </w:rPr>
        <w:t>Recurrente</w:t>
      </w:r>
      <w:r w:rsidRPr="00815AE2">
        <w:rPr>
          <w:rFonts w:ascii="Palatino Linotype" w:eastAsia="Palatino Linotype" w:hAnsi="Palatino Linotype" w:cs="Palatino Linotype"/>
          <w:sz w:val="22"/>
          <w:szCs w:val="22"/>
        </w:rPr>
        <w:t xml:space="preserve"> en sus motivos de inconformidad, de acuerdo </w:t>
      </w:r>
      <w:r w:rsidR="007F1130" w:rsidRPr="00815AE2">
        <w:rPr>
          <w:rFonts w:ascii="Palatino Linotype" w:eastAsia="Palatino Linotype" w:hAnsi="Palatino Linotype" w:cs="Palatino Linotype"/>
          <w:sz w:val="22"/>
          <w:szCs w:val="22"/>
        </w:rPr>
        <w:t xml:space="preserve">al artículo 179, </w:t>
      </w:r>
      <w:r w:rsidR="00366B0E" w:rsidRPr="00815AE2">
        <w:rPr>
          <w:rFonts w:ascii="Palatino Linotype" w:eastAsia="Palatino Linotype" w:hAnsi="Palatino Linotype" w:cs="Palatino Linotype"/>
          <w:sz w:val="22"/>
          <w:szCs w:val="22"/>
        </w:rPr>
        <w:t>fra</w:t>
      </w:r>
      <w:r w:rsidR="00914756" w:rsidRPr="00815AE2">
        <w:rPr>
          <w:rFonts w:ascii="Palatino Linotype" w:eastAsia="Palatino Linotype" w:hAnsi="Palatino Linotype" w:cs="Palatino Linotype"/>
          <w:sz w:val="22"/>
          <w:szCs w:val="22"/>
        </w:rPr>
        <w:t xml:space="preserve">cción </w:t>
      </w:r>
      <w:r w:rsidR="00C260B3" w:rsidRPr="00815AE2">
        <w:rPr>
          <w:rFonts w:ascii="Palatino Linotype" w:eastAsia="Palatino Linotype" w:hAnsi="Palatino Linotype" w:cs="Palatino Linotype"/>
          <w:sz w:val="22"/>
          <w:szCs w:val="22"/>
        </w:rPr>
        <w:t>I</w:t>
      </w:r>
      <w:r w:rsidRPr="00815AE2">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815AE2" w:rsidRDefault="00566EB9" w:rsidP="007811FC">
      <w:pPr>
        <w:spacing w:line="360" w:lineRule="auto"/>
        <w:jc w:val="both"/>
        <w:rPr>
          <w:rFonts w:ascii="Palatino Linotype" w:eastAsia="Palatino Linotype" w:hAnsi="Palatino Linotype" w:cs="Palatino Linotype"/>
          <w:sz w:val="22"/>
          <w:szCs w:val="22"/>
        </w:rPr>
      </w:pPr>
    </w:p>
    <w:p w14:paraId="57F4480A" w14:textId="77777777" w:rsidR="00566EB9" w:rsidRPr="00815AE2" w:rsidRDefault="00D41CCE" w:rsidP="007811FC">
      <w:pPr>
        <w:ind w:left="567"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r w:rsidRPr="00815AE2">
        <w:rPr>
          <w:rFonts w:ascii="Palatino Linotype" w:eastAsia="Palatino Linotype" w:hAnsi="Palatino Linotype" w:cs="Palatino Linotype"/>
          <w:b/>
          <w:i/>
          <w:sz w:val="22"/>
          <w:szCs w:val="22"/>
        </w:rPr>
        <w:t>Artículo 179.</w:t>
      </w:r>
      <w:r w:rsidRPr="00815AE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6AAD958" w14:textId="63AC2E2B" w:rsidR="00914756" w:rsidRPr="00815AE2" w:rsidRDefault="00C260B3" w:rsidP="007811FC">
      <w:pPr>
        <w:ind w:left="567" w:right="902"/>
        <w:jc w:val="both"/>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b/>
          <w:i/>
          <w:sz w:val="22"/>
          <w:szCs w:val="22"/>
        </w:rPr>
        <w:t>I. La negativa a la información solicitada;</w:t>
      </w:r>
    </w:p>
    <w:p w14:paraId="33F808AB" w14:textId="13FB9859" w:rsidR="00566EB9" w:rsidRPr="00815AE2" w:rsidRDefault="00D41CCE" w:rsidP="007811FC">
      <w:pPr>
        <w:ind w:left="567"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p>
    <w:p w14:paraId="4D715A18" w14:textId="77777777" w:rsidR="00566EB9" w:rsidRPr="00815AE2" w:rsidRDefault="00566EB9" w:rsidP="007811FC">
      <w:pPr>
        <w:ind w:left="567"/>
        <w:rPr>
          <w:rFonts w:ascii="Palatino Linotype" w:eastAsia="Palatino Linotype" w:hAnsi="Palatino Linotype" w:cs="Palatino Linotype"/>
          <w:b/>
          <w:i/>
          <w:sz w:val="22"/>
          <w:szCs w:val="22"/>
        </w:rPr>
      </w:pPr>
    </w:p>
    <w:p w14:paraId="109A199F" w14:textId="77777777" w:rsidR="00566EB9" w:rsidRPr="00815AE2" w:rsidRDefault="00D41CCE" w:rsidP="007811FC">
      <w:pPr>
        <w:ind w:left="567" w:right="900"/>
        <w:jc w:val="right"/>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 xml:space="preserve"> </w:t>
      </w:r>
      <w:r w:rsidRPr="00815AE2">
        <w:rPr>
          <w:rFonts w:ascii="Palatino Linotype" w:eastAsia="Palatino Linotype" w:hAnsi="Palatino Linotype" w:cs="Palatino Linotype"/>
          <w:i/>
          <w:sz w:val="22"/>
          <w:szCs w:val="22"/>
        </w:rPr>
        <w:t>(Énfasis añadido)</w:t>
      </w:r>
    </w:p>
    <w:p w14:paraId="7E7E4929" w14:textId="77777777" w:rsidR="00527C07" w:rsidRPr="00815AE2" w:rsidRDefault="00527C07" w:rsidP="007811FC">
      <w:pPr>
        <w:ind w:left="567" w:right="900"/>
        <w:jc w:val="right"/>
        <w:rPr>
          <w:rFonts w:ascii="Palatino Linotype" w:eastAsia="Palatino Linotype" w:hAnsi="Palatino Linotype" w:cs="Palatino Linotype"/>
          <w:b/>
          <w:i/>
          <w:sz w:val="22"/>
          <w:szCs w:val="22"/>
        </w:rPr>
      </w:pPr>
    </w:p>
    <w:p w14:paraId="5961701D" w14:textId="291E02CD" w:rsidR="00C501F7" w:rsidRPr="00815AE2" w:rsidRDefault="00C501F7" w:rsidP="007811FC">
      <w:pPr>
        <w:spacing w:line="360" w:lineRule="auto"/>
        <w:jc w:val="both"/>
        <w:rPr>
          <w:rFonts w:ascii="Palatino Linotype" w:eastAsia="Palatino Linotype" w:hAnsi="Palatino Linotype" w:cs="Palatino Linotype"/>
          <w:b/>
          <w:sz w:val="22"/>
          <w:szCs w:val="22"/>
        </w:rPr>
      </w:pPr>
      <w:r w:rsidRPr="00815AE2">
        <w:rPr>
          <w:rFonts w:ascii="Palatino Linotype" w:eastAsia="Palatino Linotype" w:hAnsi="Palatino Linotype" w:cs="Palatino Linotype"/>
          <w:b/>
          <w:sz w:val="22"/>
          <w:szCs w:val="22"/>
        </w:rPr>
        <w:t xml:space="preserve">Tercero. Materia de la revisión. </w:t>
      </w:r>
      <w:r w:rsidR="00065415" w:rsidRPr="00815AE2">
        <w:rPr>
          <w:rFonts w:ascii="Palatino Linotype" w:eastAsia="Palatino Linotype" w:hAnsi="Palatino Linotype" w:cs="Palatino Linotype"/>
          <w:sz w:val="22"/>
          <w:szCs w:val="22"/>
        </w:rPr>
        <w:t xml:space="preserve">De la revisión a las constancias y documentos que obran en los expedientes electrónicos se advierte que, el tema sobre el que este Organismo Garante de Transparencia y Acceso a la Información se pronunciará será; </w:t>
      </w:r>
      <w:r w:rsidR="00065415" w:rsidRPr="00815AE2">
        <w:rPr>
          <w:rFonts w:ascii="Palatino Linotype" w:eastAsia="Palatino Linotype" w:hAnsi="Palatino Linotype" w:cs="Palatino Linotype"/>
          <w:b/>
          <w:sz w:val="22"/>
          <w:szCs w:val="22"/>
        </w:rPr>
        <w:t>verificar si las respuestas otorgadas por el Sujeto Obligado, son adecuadas y suficientes para satisfacer el derecho de acceso a la información pública de la parte Recurrente, o en su defecto, en caso de ser procedente, ordenar la entrega de información oportuna.</w:t>
      </w:r>
    </w:p>
    <w:p w14:paraId="0A16ECCC" w14:textId="77777777" w:rsidR="00C501F7" w:rsidRPr="00815AE2" w:rsidRDefault="00C501F7" w:rsidP="007811FC">
      <w:pPr>
        <w:spacing w:line="360" w:lineRule="auto"/>
        <w:jc w:val="both"/>
        <w:rPr>
          <w:rFonts w:ascii="Palatino Linotype" w:eastAsia="Palatino Linotype" w:hAnsi="Palatino Linotype" w:cs="Palatino Linotype"/>
          <w:sz w:val="22"/>
          <w:szCs w:val="22"/>
        </w:rPr>
      </w:pPr>
    </w:p>
    <w:p w14:paraId="238E79E6" w14:textId="587A0464" w:rsidR="00815093" w:rsidRPr="00815AE2" w:rsidRDefault="00815093"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b/>
          <w:sz w:val="22"/>
          <w:szCs w:val="22"/>
        </w:rPr>
        <w:t xml:space="preserve">Cuarto. </w:t>
      </w:r>
      <w:r w:rsidR="00065415" w:rsidRPr="00815AE2">
        <w:rPr>
          <w:rFonts w:ascii="Palatino Linotype" w:eastAsia="Palatino Linotype" w:hAnsi="Palatino Linotype" w:cs="Palatino Linotype"/>
          <w:b/>
          <w:sz w:val="22"/>
          <w:szCs w:val="22"/>
        </w:rPr>
        <w:t>Estudio de los recursos de revisión</w:t>
      </w:r>
      <w:r w:rsidRPr="00815AE2">
        <w:rPr>
          <w:rFonts w:ascii="Palatino Linotype" w:eastAsia="Palatino Linotype" w:hAnsi="Palatino Linotype" w:cs="Palatino Linotype"/>
          <w:b/>
          <w:sz w:val="22"/>
          <w:szCs w:val="22"/>
        </w:rPr>
        <w:t xml:space="preserve">. </w:t>
      </w:r>
      <w:r w:rsidRPr="00815AE2">
        <w:rPr>
          <w:rFonts w:ascii="Palatino Linotype" w:eastAsia="Palatino Linotype" w:hAnsi="Palatino Linotype" w:cs="Palatino Linotype"/>
          <w:sz w:val="22"/>
          <w:szCs w:val="22"/>
        </w:rPr>
        <w:t xml:space="preserve">Antes de entrar al análisis de los pronunciamientos del </w:t>
      </w:r>
      <w:r w:rsidRPr="00815AE2">
        <w:rPr>
          <w:rFonts w:ascii="Palatino Linotype" w:eastAsia="Palatino Linotype" w:hAnsi="Palatino Linotype" w:cs="Palatino Linotype"/>
          <w:b/>
          <w:sz w:val="22"/>
          <w:szCs w:val="22"/>
        </w:rPr>
        <w:t>Sujeto Obligado</w:t>
      </w:r>
      <w:r w:rsidRPr="00815AE2">
        <w:rPr>
          <w:rFonts w:ascii="Palatino Linotype" w:eastAsia="Palatino Linotype" w:hAnsi="Palatino Linotype" w:cs="Palatino Linotype"/>
          <w:sz w:val="22"/>
          <w:szCs w:val="22"/>
        </w:rPr>
        <w:t xml:space="preserve"> en la respuesta proporcionada, es necesario mencionar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BE7438C" w14:textId="77777777" w:rsidR="00815093" w:rsidRPr="00815AE2" w:rsidRDefault="00815093" w:rsidP="007811FC">
      <w:pPr>
        <w:pBdr>
          <w:top w:val="nil"/>
          <w:left w:val="nil"/>
          <w:bottom w:val="nil"/>
          <w:right w:val="nil"/>
          <w:between w:val="nil"/>
        </w:pBdr>
        <w:spacing w:line="360" w:lineRule="auto"/>
        <w:jc w:val="both"/>
        <w:rPr>
          <w:rFonts w:ascii="Palatino Linotype" w:eastAsia="Calibri" w:hAnsi="Palatino Linotype" w:cs="Calibri"/>
          <w:sz w:val="22"/>
          <w:szCs w:val="22"/>
        </w:rPr>
      </w:pPr>
    </w:p>
    <w:p w14:paraId="62172747" w14:textId="77777777" w:rsidR="00815093" w:rsidRPr="00815AE2" w:rsidRDefault="00815093" w:rsidP="007811FC">
      <w:pPr>
        <w:spacing w:line="276" w:lineRule="auto"/>
        <w:ind w:left="851" w:right="843"/>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r w:rsidRPr="00815AE2">
        <w:rPr>
          <w:rFonts w:ascii="Palatino Linotype" w:eastAsia="Palatino Linotype" w:hAnsi="Palatino Linotype" w:cs="Palatino Linotype"/>
          <w:b/>
          <w:i/>
          <w:sz w:val="22"/>
          <w:szCs w:val="22"/>
        </w:rPr>
        <w:t>Artículo 4</w:t>
      </w:r>
      <w:r w:rsidRPr="00815AE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D4AAB55" w14:textId="77777777" w:rsidR="00815093" w:rsidRPr="00815AE2" w:rsidRDefault="00815093" w:rsidP="007811FC">
      <w:pPr>
        <w:spacing w:line="276" w:lineRule="auto"/>
        <w:ind w:left="851" w:right="843"/>
        <w:jc w:val="both"/>
        <w:rPr>
          <w:rFonts w:ascii="Palatino Linotype" w:eastAsia="Palatino Linotype" w:hAnsi="Palatino Linotype" w:cs="Palatino Linotype"/>
          <w:i/>
          <w:sz w:val="22"/>
          <w:szCs w:val="22"/>
        </w:rPr>
      </w:pPr>
    </w:p>
    <w:p w14:paraId="249B9BDF" w14:textId="77777777" w:rsidR="00815093" w:rsidRPr="00815AE2" w:rsidRDefault="00815093" w:rsidP="007811FC">
      <w:pPr>
        <w:spacing w:line="276" w:lineRule="auto"/>
        <w:ind w:left="851" w:right="843"/>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15AE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0B77223" w14:textId="77777777" w:rsidR="00815093" w:rsidRPr="00815AE2" w:rsidRDefault="00815093" w:rsidP="007811FC">
      <w:pPr>
        <w:spacing w:line="276" w:lineRule="auto"/>
        <w:ind w:left="851" w:right="843"/>
        <w:jc w:val="both"/>
        <w:rPr>
          <w:rFonts w:ascii="Palatino Linotype" w:eastAsia="Palatino Linotype" w:hAnsi="Palatino Linotype" w:cs="Palatino Linotype"/>
          <w:i/>
          <w:sz w:val="22"/>
          <w:szCs w:val="22"/>
        </w:rPr>
      </w:pPr>
    </w:p>
    <w:p w14:paraId="18A25E11" w14:textId="77777777" w:rsidR="00815093" w:rsidRPr="00815AE2" w:rsidRDefault="00815093" w:rsidP="007811FC">
      <w:pPr>
        <w:spacing w:line="276" w:lineRule="auto"/>
        <w:ind w:left="851" w:right="843"/>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15AE2">
        <w:rPr>
          <w:rFonts w:ascii="Palatino Linotype" w:eastAsia="Palatino Linotype" w:hAnsi="Palatino Linotype" w:cs="Palatino Linotype"/>
          <w:i/>
          <w:sz w:val="22"/>
          <w:szCs w:val="22"/>
        </w:rPr>
        <w:t>.”</w:t>
      </w:r>
    </w:p>
    <w:p w14:paraId="27FF723E" w14:textId="77777777" w:rsidR="00815093" w:rsidRPr="00815AE2" w:rsidRDefault="00815093" w:rsidP="007811FC">
      <w:pPr>
        <w:spacing w:line="360" w:lineRule="auto"/>
        <w:jc w:val="both"/>
        <w:rPr>
          <w:rFonts w:ascii="Palatino Linotype" w:eastAsia="Palatino Linotype" w:hAnsi="Palatino Linotype" w:cs="Palatino Linotype"/>
          <w:sz w:val="22"/>
          <w:szCs w:val="22"/>
        </w:rPr>
      </w:pPr>
    </w:p>
    <w:p w14:paraId="0DCE7F1E" w14:textId="77777777" w:rsidR="00815093" w:rsidRPr="00815AE2" w:rsidRDefault="00815093" w:rsidP="007811FC">
      <w:pP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5EF61C6" w14:textId="77777777" w:rsidR="00815093" w:rsidRPr="00815AE2" w:rsidRDefault="00815093" w:rsidP="007811FC">
      <w:pPr>
        <w:spacing w:line="360" w:lineRule="auto"/>
        <w:jc w:val="both"/>
        <w:rPr>
          <w:rFonts w:ascii="Palatino Linotype" w:eastAsia="Palatino Linotype" w:hAnsi="Palatino Linotype" w:cs="Palatino Linotype"/>
          <w:sz w:val="22"/>
          <w:szCs w:val="22"/>
        </w:rPr>
      </w:pPr>
    </w:p>
    <w:p w14:paraId="0B86D026" w14:textId="77777777" w:rsidR="00815093" w:rsidRPr="00815AE2" w:rsidRDefault="00815093" w:rsidP="007811FC">
      <w:pPr>
        <w:ind w:left="851" w:right="843"/>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r w:rsidRPr="00815AE2">
        <w:rPr>
          <w:rFonts w:ascii="Palatino Linotype" w:eastAsia="Palatino Linotype" w:hAnsi="Palatino Linotype" w:cs="Palatino Linotype"/>
          <w:b/>
          <w:i/>
          <w:sz w:val="22"/>
          <w:szCs w:val="22"/>
        </w:rPr>
        <w:t>Artículo 12.-</w:t>
      </w:r>
      <w:r w:rsidRPr="00815AE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DEBEA1E" w14:textId="77777777" w:rsidR="00815093" w:rsidRPr="00815AE2" w:rsidRDefault="00815093" w:rsidP="007811FC">
      <w:pPr>
        <w:ind w:left="851" w:right="843"/>
        <w:jc w:val="both"/>
        <w:rPr>
          <w:rFonts w:ascii="Palatino Linotype" w:eastAsia="Palatino Linotype" w:hAnsi="Palatino Linotype" w:cs="Palatino Linotype"/>
          <w:i/>
          <w:sz w:val="22"/>
          <w:szCs w:val="22"/>
        </w:rPr>
      </w:pPr>
    </w:p>
    <w:p w14:paraId="6E815018" w14:textId="77777777" w:rsidR="00815093" w:rsidRPr="00815AE2" w:rsidRDefault="00815093" w:rsidP="007811FC">
      <w:pPr>
        <w:ind w:left="851" w:right="843"/>
        <w:jc w:val="both"/>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15AE2">
        <w:rPr>
          <w:rFonts w:ascii="Palatino Linotype" w:eastAsia="Palatino Linotype" w:hAnsi="Palatino Linotype" w:cs="Palatino Linotype"/>
          <w:i/>
          <w:sz w:val="22"/>
          <w:szCs w:val="22"/>
        </w:rPr>
        <w:t xml:space="preserve">. </w:t>
      </w:r>
      <w:r w:rsidRPr="00815AE2">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1EAA8B2" w14:textId="77777777" w:rsidR="00815093" w:rsidRPr="00815AE2" w:rsidRDefault="00815093" w:rsidP="007811FC">
      <w:pPr>
        <w:spacing w:line="360" w:lineRule="auto"/>
        <w:ind w:left="567" w:right="616"/>
        <w:jc w:val="both"/>
        <w:rPr>
          <w:rFonts w:ascii="Palatino Linotype" w:eastAsia="Palatino Linotype" w:hAnsi="Palatino Linotype" w:cs="Palatino Linotype"/>
          <w:i/>
          <w:sz w:val="22"/>
          <w:szCs w:val="22"/>
        </w:rPr>
      </w:pPr>
    </w:p>
    <w:p w14:paraId="525697CB" w14:textId="77777777" w:rsidR="00815093" w:rsidRPr="00815AE2" w:rsidRDefault="00815093" w:rsidP="007811FC">
      <w:pPr>
        <w:spacing w:line="360" w:lineRule="auto"/>
        <w:ind w:right="-93"/>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5F0A2C92" w14:textId="77777777" w:rsidR="00815093" w:rsidRPr="00815AE2" w:rsidRDefault="00815093" w:rsidP="007811FC">
      <w:pPr>
        <w:spacing w:line="360" w:lineRule="auto"/>
        <w:ind w:right="-93"/>
        <w:jc w:val="both"/>
        <w:rPr>
          <w:rFonts w:ascii="Palatino Linotype" w:eastAsia="Palatino Linotype" w:hAnsi="Palatino Linotype" w:cs="Palatino Linotype"/>
          <w:sz w:val="22"/>
          <w:szCs w:val="22"/>
        </w:rPr>
      </w:pPr>
    </w:p>
    <w:p w14:paraId="245CD779" w14:textId="77777777" w:rsidR="00815093" w:rsidRPr="00815AE2" w:rsidRDefault="00815093" w:rsidP="007811FC">
      <w:pPr>
        <w:spacing w:line="360" w:lineRule="auto"/>
        <w:jc w:val="both"/>
        <w:rPr>
          <w:rFonts w:ascii="Palatino Linotype" w:eastAsia="Palatino Linotype" w:hAnsi="Palatino Linotype" w:cs="Palatino Linotype"/>
          <w:b/>
          <w:sz w:val="22"/>
          <w:szCs w:val="22"/>
        </w:rPr>
      </w:pPr>
      <w:r w:rsidRPr="00815AE2">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815AE2">
        <w:rPr>
          <w:rFonts w:ascii="Palatino Linotype" w:eastAsia="Palatino Linotype" w:hAnsi="Palatino Linotype" w:cs="Palatino Linotype"/>
          <w:b/>
          <w:sz w:val="22"/>
          <w:szCs w:val="22"/>
        </w:rPr>
        <w:t xml:space="preserve"> </w:t>
      </w:r>
    </w:p>
    <w:p w14:paraId="18C30F28" w14:textId="77777777" w:rsidR="00815093" w:rsidRPr="00815AE2" w:rsidRDefault="00815093" w:rsidP="007811FC">
      <w:pPr>
        <w:spacing w:line="360" w:lineRule="auto"/>
        <w:jc w:val="both"/>
        <w:rPr>
          <w:rFonts w:ascii="Palatino Linotype" w:eastAsia="Palatino Linotype" w:hAnsi="Palatino Linotype" w:cs="Palatino Linotype"/>
          <w:b/>
          <w:sz w:val="22"/>
          <w:szCs w:val="22"/>
        </w:rPr>
      </w:pPr>
    </w:p>
    <w:p w14:paraId="0E292EFA" w14:textId="77777777" w:rsidR="00815093" w:rsidRPr="00815AE2" w:rsidRDefault="00815093" w:rsidP="007811FC">
      <w:pPr>
        <w:spacing w:line="276" w:lineRule="auto"/>
        <w:ind w:left="851" w:right="843"/>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r w:rsidRPr="00815AE2">
        <w:rPr>
          <w:rFonts w:ascii="Palatino Linotype" w:eastAsia="Palatino Linotype" w:hAnsi="Palatino Linotype" w:cs="Palatino Linotype"/>
          <w:b/>
          <w:i/>
          <w:sz w:val="22"/>
          <w:szCs w:val="22"/>
        </w:rPr>
        <w:t>No existe obligación de elaborar documentos ad hoc para atender las solicitudes de acceso a la información.</w:t>
      </w:r>
      <w:r w:rsidRPr="00815AE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CFBDE32" w14:textId="77777777" w:rsidR="00815093" w:rsidRPr="00815AE2" w:rsidRDefault="00815093" w:rsidP="007811FC">
      <w:pPr>
        <w:spacing w:line="360" w:lineRule="auto"/>
        <w:ind w:right="-93"/>
        <w:jc w:val="both"/>
        <w:rPr>
          <w:rFonts w:ascii="Palatino Linotype" w:eastAsia="Palatino Linotype" w:hAnsi="Palatino Linotype" w:cs="Palatino Linotype"/>
          <w:sz w:val="22"/>
          <w:szCs w:val="22"/>
        </w:rPr>
      </w:pPr>
    </w:p>
    <w:p w14:paraId="458818E7" w14:textId="77777777" w:rsidR="00815093" w:rsidRPr="00815AE2" w:rsidRDefault="00815093" w:rsidP="007811FC">
      <w:pP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1302F9C" w14:textId="77777777" w:rsidR="00815093" w:rsidRPr="00815AE2" w:rsidRDefault="00815093" w:rsidP="007811FC">
      <w:pPr>
        <w:spacing w:line="360" w:lineRule="auto"/>
        <w:jc w:val="both"/>
        <w:rPr>
          <w:rFonts w:ascii="Palatino Linotype" w:eastAsia="Palatino Linotype" w:hAnsi="Palatino Linotype" w:cs="Palatino Linotype"/>
          <w:sz w:val="22"/>
          <w:szCs w:val="22"/>
        </w:rPr>
      </w:pPr>
    </w:p>
    <w:p w14:paraId="009F3769" w14:textId="77777777" w:rsidR="00815093" w:rsidRPr="00815AE2" w:rsidRDefault="00815093" w:rsidP="007811FC">
      <w:pPr>
        <w:spacing w:line="360"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71D7269" w14:textId="77777777" w:rsidR="00815093" w:rsidRPr="00815AE2" w:rsidRDefault="00815093" w:rsidP="007811FC">
      <w:pPr>
        <w:spacing w:line="360" w:lineRule="auto"/>
        <w:ind w:right="49"/>
        <w:jc w:val="both"/>
        <w:rPr>
          <w:rFonts w:ascii="Palatino Linotype" w:eastAsia="Palatino Linotype" w:hAnsi="Palatino Linotype" w:cs="Palatino Linotype"/>
          <w:sz w:val="22"/>
          <w:szCs w:val="22"/>
        </w:rPr>
      </w:pPr>
    </w:p>
    <w:p w14:paraId="3FBB19FC" w14:textId="77777777" w:rsidR="00815093" w:rsidRPr="00815AE2" w:rsidRDefault="00815093" w:rsidP="007811FC">
      <w:pP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7E0B6E3" w14:textId="77777777" w:rsidR="00815093" w:rsidRPr="00815AE2" w:rsidRDefault="00815093" w:rsidP="007811FC">
      <w:pPr>
        <w:spacing w:line="360" w:lineRule="auto"/>
        <w:jc w:val="both"/>
        <w:rPr>
          <w:rFonts w:ascii="Palatino Linotype" w:eastAsia="Palatino Linotype" w:hAnsi="Palatino Linotype" w:cs="Palatino Linotype"/>
          <w:sz w:val="22"/>
          <w:szCs w:val="22"/>
        </w:rPr>
      </w:pPr>
    </w:p>
    <w:p w14:paraId="52D4C9E0" w14:textId="77777777" w:rsidR="00815093" w:rsidRPr="00815AE2" w:rsidRDefault="00815093" w:rsidP="007811FC">
      <w:pPr>
        <w:spacing w:line="276" w:lineRule="auto"/>
        <w:ind w:left="851" w:right="843"/>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r w:rsidRPr="00815AE2">
        <w:rPr>
          <w:rFonts w:ascii="Palatino Linotype" w:eastAsia="Palatino Linotype" w:hAnsi="Palatino Linotype" w:cs="Palatino Linotype"/>
          <w:b/>
          <w:i/>
          <w:sz w:val="22"/>
          <w:szCs w:val="22"/>
        </w:rPr>
        <w:t xml:space="preserve">Artículo 3. </w:t>
      </w:r>
      <w:r w:rsidRPr="00815AE2">
        <w:rPr>
          <w:rFonts w:ascii="Palatino Linotype" w:eastAsia="Palatino Linotype" w:hAnsi="Palatino Linotype" w:cs="Palatino Linotype"/>
          <w:i/>
          <w:sz w:val="22"/>
          <w:szCs w:val="22"/>
        </w:rPr>
        <w:t>Para los efectos de la presente Ley se entenderá por:</w:t>
      </w:r>
    </w:p>
    <w:p w14:paraId="4851850B" w14:textId="77777777" w:rsidR="00815093" w:rsidRPr="00815AE2" w:rsidRDefault="00815093" w:rsidP="007811FC">
      <w:pPr>
        <w:spacing w:line="276" w:lineRule="auto"/>
        <w:ind w:left="851" w:right="843"/>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p>
    <w:p w14:paraId="7A69DBB2" w14:textId="77777777" w:rsidR="00815093" w:rsidRPr="00815AE2" w:rsidRDefault="00815093" w:rsidP="007811FC">
      <w:pPr>
        <w:spacing w:line="276" w:lineRule="auto"/>
        <w:ind w:left="851" w:right="843"/>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XI. Documento:</w:t>
      </w:r>
      <w:r w:rsidRPr="00815AE2">
        <w:rPr>
          <w:rFonts w:ascii="Palatino Linotype" w:eastAsia="Palatino Linotype" w:hAnsi="Palatino Linotype" w:cs="Palatino Linotype"/>
          <w:i/>
          <w:sz w:val="22"/>
          <w:szCs w:val="22"/>
        </w:rPr>
        <w:t xml:space="preserve"> Los expedientes, reportes, estudios, actas</w:t>
      </w:r>
      <w:r w:rsidRPr="00815AE2">
        <w:rPr>
          <w:rFonts w:ascii="Palatino Linotype" w:eastAsia="Palatino Linotype" w:hAnsi="Palatino Linotype" w:cs="Palatino Linotype"/>
          <w:b/>
          <w:i/>
          <w:sz w:val="22"/>
          <w:szCs w:val="22"/>
        </w:rPr>
        <w:t>,</w:t>
      </w:r>
      <w:r w:rsidRPr="00815AE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A1E40A9" w14:textId="77777777" w:rsidR="00815093" w:rsidRPr="00815AE2" w:rsidRDefault="00815093" w:rsidP="007811FC">
      <w:pPr>
        <w:spacing w:line="360" w:lineRule="auto"/>
        <w:ind w:left="851" w:right="899"/>
        <w:jc w:val="both"/>
        <w:rPr>
          <w:rFonts w:ascii="Palatino Linotype" w:eastAsia="Palatino Linotype" w:hAnsi="Palatino Linotype" w:cs="Palatino Linotype"/>
          <w:sz w:val="22"/>
          <w:szCs w:val="22"/>
        </w:rPr>
      </w:pPr>
    </w:p>
    <w:p w14:paraId="05A37D1F" w14:textId="77777777" w:rsidR="00815093" w:rsidRPr="00815AE2" w:rsidRDefault="00815093" w:rsidP="007811FC">
      <w:pP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03CD0D" w14:textId="77777777" w:rsidR="00815093" w:rsidRPr="00815AE2" w:rsidRDefault="00815093" w:rsidP="007811FC">
      <w:pPr>
        <w:spacing w:line="360" w:lineRule="auto"/>
        <w:jc w:val="both"/>
        <w:rPr>
          <w:rFonts w:ascii="Palatino Linotype" w:eastAsia="Palatino Linotype" w:hAnsi="Palatino Linotype" w:cs="Palatino Linotype"/>
          <w:sz w:val="22"/>
          <w:szCs w:val="22"/>
        </w:rPr>
      </w:pPr>
    </w:p>
    <w:p w14:paraId="68DE4DCD" w14:textId="77777777" w:rsidR="00815093" w:rsidRPr="00815AE2" w:rsidRDefault="00815093" w:rsidP="007811FC">
      <w:pPr>
        <w:spacing w:line="276" w:lineRule="auto"/>
        <w:ind w:left="851" w:right="843"/>
        <w:jc w:val="both"/>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b/>
          <w:sz w:val="22"/>
          <w:szCs w:val="22"/>
        </w:rPr>
        <w:t>“</w:t>
      </w:r>
      <w:r w:rsidRPr="00815AE2">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815AE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5BA8D6" w14:textId="77777777" w:rsidR="00815093" w:rsidRPr="00815AE2" w:rsidRDefault="00815093" w:rsidP="007811FC">
      <w:pPr>
        <w:spacing w:line="276" w:lineRule="auto"/>
        <w:ind w:left="851" w:right="843"/>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E68DAC7" w14:textId="77777777" w:rsidR="00815093" w:rsidRPr="00815AE2" w:rsidRDefault="00815093" w:rsidP="007811FC">
      <w:pPr>
        <w:spacing w:line="276" w:lineRule="auto"/>
        <w:ind w:left="851" w:right="843"/>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79DF79B" w14:textId="77777777" w:rsidR="00815093" w:rsidRPr="00815AE2" w:rsidRDefault="00815093" w:rsidP="007811FC">
      <w:pPr>
        <w:spacing w:line="276" w:lineRule="auto"/>
        <w:ind w:left="851" w:right="843"/>
        <w:jc w:val="both"/>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230E40F" w14:textId="77777777" w:rsidR="00815093" w:rsidRPr="00815AE2" w:rsidRDefault="00815093" w:rsidP="007811FC">
      <w:pPr>
        <w:spacing w:line="276" w:lineRule="auto"/>
        <w:ind w:left="851" w:right="843"/>
        <w:jc w:val="both"/>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8A9B28C" w14:textId="77777777" w:rsidR="00815093" w:rsidRPr="00815AE2" w:rsidRDefault="00815093" w:rsidP="007811FC">
      <w:pPr>
        <w:spacing w:line="276" w:lineRule="auto"/>
        <w:ind w:left="567" w:right="616"/>
        <w:jc w:val="both"/>
        <w:rPr>
          <w:rFonts w:ascii="Palatino Linotype" w:eastAsia="Palatino Linotype" w:hAnsi="Palatino Linotype" w:cs="Palatino Linotype"/>
          <w:b/>
          <w:i/>
          <w:sz w:val="22"/>
          <w:szCs w:val="22"/>
        </w:rPr>
      </w:pPr>
    </w:p>
    <w:p w14:paraId="113366F4" w14:textId="77777777" w:rsidR="00815093" w:rsidRPr="00815AE2" w:rsidRDefault="00815093" w:rsidP="007811FC">
      <w:pP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De ahí que el </w:t>
      </w:r>
      <w:r w:rsidRPr="00815AE2">
        <w:rPr>
          <w:rFonts w:ascii="Palatino Linotype" w:eastAsia="Palatino Linotype" w:hAnsi="Palatino Linotype" w:cs="Palatino Linotype"/>
          <w:b/>
          <w:sz w:val="22"/>
          <w:szCs w:val="22"/>
        </w:rPr>
        <w:t>Sujeto Obligado</w:t>
      </w:r>
      <w:r w:rsidRPr="00815AE2">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815AE2">
        <w:rPr>
          <w:rFonts w:ascii="Palatino Linotype" w:eastAsia="Palatino Linotype" w:hAnsi="Palatino Linotype" w:cs="Palatino Linotype"/>
          <w:sz w:val="22"/>
          <w:szCs w:val="22"/>
          <w:vertAlign w:val="superscript"/>
        </w:rPr>
        <w:footnoteReference w:id="1"/>
      </w:r>
      <w:r w:rsidRPr="00815AE2">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815AE2">
        <w:rPr>
          <w:rFonts w:ascii="Palatino Linotype" w:eastAsia="Palatino Linotype" w:hAnsi="Palatino Linotype" w:cs="Palatino Linotype"/>
          <w:sz w:val="22"/>
          <w:szCs w:val="22"/>
          <w:vertAlign w:val="superscript"/>
        </w:rPr>
        <w:footnoteReference w:id="2"/>
      </w:r>
      <w:r w:rsidRPr="00815AE2">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7C014AB2" w14:textId="77777777" w:rsidR="00815093" w:rsidRPr="00815AE2" w:rsidRDefault="00815093" w:rsidP="007811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89B875F" w14:textId="77777777" w:rsidR="00815093" w:rsidRPr="00815AE2" w:rsidRDefault="00815093" w:rsidP="007811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Dicho lo anterior, en el caso se analizará el agravio hecho valer por la parte </w:t>
      </w:r>
      <w:r w:rsidRPr="00815AE2">
        <w:rPr>
          <w:rFonts w:ascii="Palatino Linotype" w:eastAsia="Palatino Linotype" w:hAnsi="Palatino Linotype" w:cs="Palatino Linotype"/>
          <w:b/>
          <w:sz w:val="22"/>
          <w:szCs w:val="22"/>
        </w:rPr>
        <w:t>Recurrente</w:t>
      </w:r>
      <w:r w:rsidRPr="00815AE2">
        <w:rPr>
          <w:rFonts w:ascii="Palatino Linotype" w:eastAsia="Palatino Linotype" w:hAnsi="Palatino Linotype" w:cs="Palatino Linotype"/>
          <w:sz w:val="22"/>
          <w:szCs w:val="22"/>
        </w:rPr>
        <w:t xml:space="preserve"> que actualiza la causal de procedencia prevista en la fracción I del artículo 179 de la Ley de Transparencia y Acceso a la Información del Estado de México y Municipios, relativa a </w:t>
      </w:r>
      <w:r w:rsidRPr="00815AE2">
        <w:rPr>
          <w:rFonts w:ascii="Palatino Linotype" w:eastAsia="Palatino Linotype" w:hAnsi="Palatino Linotype" w:cs="Palatino Linotype"/>
          <w:b/>
          <w:sz w:val="22"/>
          <w:szCs w:val="22"/>
          <w:u w:val="single"/>
        </w:rPr>
        <w:t>la negativa a la información solicitada.</w:t>
      </w:r>
    </w:p>
    <w:p w14:paraId="61A53953" w14:textId="77777777" w:rsidR="00815093" w:rsidRPr="00815AE2" w:rsidRDefault="00815093" w:rsidP="007811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A9521FC" w14:textId="06FEB862" w:rsidR="00815093" w:rsidRPr="00815AE2" w:rsidRDefault="00815093" w:rsidP="0042023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Para ello,</w:t>
      </w:r>
      <w:r w:rsidR="00420230" w:rsidRPr="00815AE2">
        <w:rPr>
          <w:rFonts w:ascii="Palatino Linotype" w:eastAsia="Palatino Linotype" w:hAnsi="Palatino Linotype" w:cs="Palatino Linotype"/>
          <w:sz w:val="22"/>
          <w:szCs w:val="22"/>
          <w:lang w:eastAsia="en-US"/>
        </w:rPr>
        <w:t xml:space="preserve"> </w:t>
      </w:r>
      <w:r w:rsidR="00420230" w:rsidRPr="00815AE2">
        <w:rPr>
          <w:rFonts w:ascii="Palatino Linotype" w:eastAsia="Palatino Linotype" w:hAnsi="Palatino Linotype" w:cs="Palatino Linotype"/>
          <w:sz w:val="22"/>
          <w:szCs w:val="22"/>
        </w:rPr>
        <w:t xml:space="preserve">conviene iniciar el presente estudio señalando </w:t>
      </w:r>
      <w:r w:rsidR="007D7E0E" w:rsidRPr="00815AE2">
        <w:rPr>
          <w:rFonts w:ascii="Palatino Linotype" w:eastAsia="Palatino Linotype" w:hAnsi="Palatino Linotype" w:cs="Palatino Linotype"/>
          <w:sz w:val="22"/>
          <w:szCs w:val="22"/>
        </w:rPr>
        <w:t>que,</w:t>
      </w:r>
      <w:r w:rsidR="00420230" w:rsidRPr="00815AE2">
        <w:rPr>
          <w:rFonts w:ascii="Palatino Linotype" w:eastAsia="Palatino Linotype" w:hAnsi="Palatino Linotype" w:cs="Palatino Linotype"/>
          <w:sz w:val="22"/>
          <w:szCs w:val="22"/>
        </w:rPr>
        <w:t xml:space="preserve"> del análisis a las solicitudes de información, se advierte que la persona solicitante requirió del </w:t>
      </w:r>
      <w:r w:rsidR="00420230" w:rsidRPr="00815AE2">
        <w:rPr>
          <w:rFonts w:ascii="Palatino Linotype" w:eastAsia="Palatino Linotype" w:hAnsi="Palatino Linotype" w:cs="Palatino Linotype"/>
          <w:b/>
          <w:sz w:val="22"/>
          <w:szCs w:val="22"/>
        </w:rPr>
        <w:t>Sujeto Obligado</w:t>
      </w:r>
      <w:r w:rsidR="00420230" w:rsidRPr="00815AE2">
        <w:rPr>
          <w:rFonts w:ascii="Palatino Linotype" w:eastAsia="Palatino Linotype" w:hAnsi="Palatino Linotype" w:cs="Palatino Linotype"/>
          <w:sz w:val="22"/>
          <w:szCs w:val="22"/>
        </w:rPr>
        <w:t xml:space="preserve">, </w:t>
      </w:r>
      <w:r w:rsidR="00E24816" w:rsidRPr="00815AE2">
        <w:rPr>
          <w:rFonts w:ascii="Palatino Linotype" w:eastAsia="Palatino Linotype" w:hAnsi="Palatino Linotype" w:cs="Palatino Linotype"/>
          <w:b/>
          <w:sz w:val="22"/>
          <w:szCs w:val="22"/>
        </w:rPr>
        <w:t>respecto de</w:t>
      </w:r>
      <w:r w:rsidR="00420230" w:rsidRPr="00815AE2">
        <w:rPr>
          <w:rFonts w:ascii="Palatino Linotype" w:eastAsia="Palatino Linotype" w:hAnsi="Palatino Linotype" w:cs="Palatino Linotype"/>
          <w:b/>
          <w:sz w:val="22"/>
          <w:szCs w:val="22"/>
        </w:rPr>
        <w:t xml:space="preserve"> </w:t>
      </w:r>
      <w:r w:rsidR="00E24816" w:rsidRPr="00815AE2">
        <w:rPr>
          <w:rFonts w:ascii="Palatino Linotype" w:eastAsia="Palatino Linotype" w:hAnsi="Palatino Linotype" w:cs="Palatino Linotype"/>
          <w:b/>
          <w:sz w:val="22"/>
          <w:szCs w:val="22"/>
        </w:rPr>
        <w:t>l</w:t>
      </w:r>
      <w:r w:rsidR="00420230" w:rsidRPr="00815AE2">
        <w:rPr>
          <w:rFonts w:ascii="Palatino Linotype" w:eastAsia="Palatino Linotype" w:hAnsi="Palatino Linotype" w:cs="Palatino Linotype"/>
          <w:b/>
          <w:sz w:val="22"/>
          <w:szCs w:val="22"/>
        </w:rPr>
        <w:t>os</w:t>
      </w:r>
      <w:r w:rsidR="00E24816" w:rsidRPr="00815AE2">
        <w:rPr>
          <w:rFonts w:ascii="Palatino Linotype" w:eastAsia="Palatino Linotype" w:hAnsi="Palatino Linotype" w:cs="Palatino Linotype"/>
          <w:b/>
          <w:sz w:val="22"/>
          <w:szCs w:val="22"/>
        </w:rPr>
        <w:t xml:space="preserve"> recurso</w:t>
      </w:r>
      <w:r w:rsidR="00420230" w:rsidRPr="00815AE2">
        <w:rPr>
          <w:rFonts w:ascii="Palatino Linotype" w:eastAsia="Palatino Linotype" w:hAnsi="Palatino Linotype" w:cs="Palatino Linotype"/>
          <w:b/>
          <w:sz w:val="22"/>
          <w:szCs w:val="22"/>
        </w:rPr>
        <w:t>s</w:t>
      </w:r>
      <w:r w:rsidR="00E24816" w:rsidRPr="00815AE2">
        <w:rPr>
          <w:rFonts w:ascii="Palatino Linotype" w:eastAsia="Palatino Linotype" w:hAnsi="Palatino Linotype" w:cs="Palatino Linotype"/>
          <w:b/>
          <w:sz w:val="22"/>
          <w:szCs w:val="22"/>
        </w:rPr>
        <w:t xml:space="preserve"> de revisión</w:t>
      </w:r>
      <w:r w:rsidR="003D3C92" w:rsidRPr="00815AE2">
        <w:rPr>
          <w:rFonts w:ascii="Palatino Linotype" w:eastAsia="Palatino Linotype" w:hAnsi="Palatino Linotype" w:cs="Palatino Linotype"/>
          <w:b/>
          <w:sz w:val="22"/>
          <w:szCs w:val="22"/>
        </w:rPr>
        <w:t xml:space="preserve"> </w:t>
      </w:r>
      <w:r w:rsidR="00575243" w:rsidRPr="00815AE2">
        <w:rPr>
          <w:rFonts w:ascii="Palatino Linotype" w:eastAsia="Palatino Linotype" w:hAnsi="Palatino Linotype" w:cs="Palatino Linotype"/>
          <w:b/>
          <w:sz w:val="22"/>
          <w:szCs w:val="22"/>
        </w:rPr>
        <w:t>00518</w:t>
      </w:r>
      <w:r w:rsidR="003D3C92" w:rsidRPr="00815AE2">
        <w:rPr>
          <w:rFonts w:ascii="Palatino Linotype" w:eastAsia="Palatino Linotype" w:hAnsi="Palatino Linotype" w:cs="Palatino Linotype"/>
          <w:b/>
          <w:sz w:val="22"/>
          <w:szCs w:val="22"/>
        </w:rPr>
        <w:t xml:space="preserve">/INFOEM/IP/RR/2025, </w:t>
      </w:r>
      <w:r w:rsidR="00575243" w:rsidRPr="00815AE2">
        <w:rPr>
          <w:rFonts w:ascii="Palatino Linotype" w:eastAsia="Palatino Linotype" w:hAnsi="Palatino Linotype" w:cs="Palatino Linotype"/>
          <w:b/>
          <w:sz w:val="22"/>
          <w:szCs w:val="22"/>
        </w:rPr>
        <w:t>00602/INFOEM/IP/RR/2025</w:t>
      </w:r>
      <w:r w:rsidR="00E26CE6" w:rsidRPr="00815AE2">
        <w:rPr>
          <w:rFonts w:ascii="Palatino Linotype" w:eastAsia="Palatino Linotype" w:hAnsi="Palatino Linotype" w:cs="Palatino Linotype"/>
          <w:b/>
          <w:sz w:val="22"/>
          <w:szCs w:val="22"/>
        </w:rPr>
        <w:t xml:space="preserve">, </w:t>
      </w:r>
      <w:r w:rsidR="00575243" w:rsidRPr="00815AE2">
        <w:rPr>
          <w:rFonts w:ascii="Palatino Linotype" w:eastAsia="Palatino Linotype" w:hAnsi="Palatino Linotype" w:cs="Palatino Linotype"/>
          <w:b/>
          <w:sz w:val="22"/>
          <w:szCs w:val="22"/>
        </w:rPr>
        <w:t>00267/INFOEM/IP/RR/2025, 00110/INFOEM/IP/RR/2025, 02655/INFOEM/IP/RR/2025, 02650/INFOEM/IP/RR/2025, 02645/INFOEM/IP/RR/2025, 0</w:t>
      </w:r>
      <w:r w:rsidR="0079659F" w:rsidRPr="00815AE2">
        <w:rPr>
          <w:rFonts w:ascii="Palatino Linotype" w:eastAsia="Palatino Linotype" w:hAnsi="Palatino Linotype" w:cs="Palatino Linotype"/>
          <w:b/>
          <w:sz w:val="22"/>
          <w:szCs w:val="22"/>
        </w:rPr>
        <w:t>2640</w:t>
      </w:r>
      <w:r w:rsidR="00575243" w:rsidRPr="00815AE2">
        <w:rPr>
          <w:rFonts w:ascii="Palatino Linotype" w:eastAsia="Palatino Linotype" w:hAnsi="Palatino Linotype" w:cs="Palatino Linotype"/>
          <w:b/>
          <w:sz w:val="22"/>
          <w:szCs w:val="22"/>
        </w:rPr>
        <w:t>/INFOEM/IP/RR/2025, 0</w:t>
      </w:r>
      <w:r w:rsidR="0079659F" w:rsidRPr="00815AE2">
        <w:rPr>
          <w:rFonts w:ascii="Palatino Linotype" w:eastAsia="Palatino Linotype" w:hAnsi="Palatino Linotype" w:cs="Palatino Linotype"/>
          <w:b/>
          <w:sz w:val="22"/>
          <w:szCs w:val="22"/>
        </w:rPr>
        <w:t>2630</w:t>
      </w:r>
      <w:r w:rsidR="00575243" w:rsidRPr="00815AE2">
        <w:rPr>
          <w:rFonts w:ascii="Palatino Linotype" w:eastAsia="Palatino Linotype" w:hAnsi="Palatino Linotype" w:cs="Palatino Linotype"/>
          <w:b/>
          <w:sz w:val="22"/>
          <w:szCs w:val="22"/>
        </w:rPr>
        <w:t>/INFOEM/IP/RR/2025, y 0</w:t>
      </w:r>
      <w:r w:rsidR="0079659F" w:rsidRPr="00815AE2">
        <w:rPr>
          <w:rFonts w:ascii="Palatino Linotype" w:eastAsia="Palatino Linotype" w:hAnsi="Palatino Linotype" w:cs="Palatino Linotype"/>
          <w:b/>
          <w:sz w:val="22"/>
          <w:szCs w:val="22"/>
        </w:rPr>
        <w:t>2624</w:t>
      </w:r>
      <w:r w:rsidR="00575243" w:rsidRPr="00815AE2">
        <w:rPr>
          <w:rFonts w:ascii="Palatino Linotype" w:eastAsia="Palatino Linotype" w:hAnsi="Palatino Linotype" w:cs="Palatino Linotype"/>
          <w:b/>
          <w:sz w:val="22"/>
          <w:szCs w:val="22"/>
        </w:rPr>
        <w:t xml:space="preserve">/INFOEM/IP/RR/2025, </w:t>
      </w:r>
      <w:r w:rsidRPr="00815AE2">
        <w:rPr>
          <w:rFonts w:ascii="Palatino Linotype" w:eastAsia="Palatino Linotype" w:hAnsi="Palatino Linotype" w:cs="Palatino Linotype"/>
          <w:sz w:val="22"/>
          <w:szCs w:val="22"/>
        </w:rPr>
        <w:t>medularmente lo siguiente:</w:t>
      </w:r>
    </w:p>
    <w:p w14:paraId="2FFEDAC2" w14:textId="77777777" w:rsidR="00E24816" w:rsidRPr="00815AE2" w:rsidRDefault="00E24816" w:rsidP="007811FC">
      <w:pPr>
        <w:jc w:val="both"/>
        <w:rPr>
          <w:rFonts w:ascii="Palatino Linotype" w:hAnsi="Palatino Linotype"/>
          <w:sz w:val="22"/>
          <w:szCs w:val="22"/>
        </w:rPr>
      </w:pPr>
    </w:p>
    <w:p w14:paraId="5DA62C76" w14:textId="5E393388" w:rsidR="00E24816" w:rsidRPr="00815AE2" w:rsidRDefault="00E24816" w:rsidP="007811FC">
      <w:pPr>
        <w:pStyle w:val="Prrafodelista"/>
        <w:numPr>
          <w:ilvl w:val="0"/>
          <w:numId w:val="21"/>
        </w:numPr>
        <w:jc w:val="both"/>
        <w:rPr>
          <w:rFonts w:ascii="Palatino Linotype" w:hAnsi="Palatino Linotype"/>
          <w:sz w:val="22"/>
          <w:szCs w:val="22"/>
        </w:rPr>
      </w:pPr>
      <w:r w:rsidRPr="00815AE2">
        <w:rPr>
          <w:rFonts w:ascii="Palatino Linotype" w:hAnsi="Palatino Linotype"/>
          <w:sz w:val="22"/>
          <w:szCs w:val="22"/>
        </w:rPr>
        <w:t>Solicitud de información que dio origen al recurso.</w:t>
      </w:r>
    </w:p>
    <w:p w14:paraId="4CAF79D1" w14:textId="09583B94" w:rsidR="00E24816" w:rsidRPr="00815AE2" w:rsidRDefault="00AB2CAF" w:rsidP="007811FC">
      <w:pPr>
        <w:pStyle w:val="Prrafodelista"/>
        <w:numPr>
          <w:ilvl w:val="0"/>
          <w:numId w:val="21"/>
        </w:numPr>
        <w:jc w:val="both"/>
        <w:rPr>
          <w:rFonts w:ascii="Palatino Linotype" w:hAnsi="Palatino Linotype"/>
          <w:sz w:val="22"/>
          <w:szCs w:val="22"/>
        </w:rPr>
      </w:pPr>
      <w:r w:rsidRPr="00815AE2">
        <w:rPr>
          <w:rFonts w:ascii="Palatino Linotype" w:hAnsi="Palatino Linotype"/>
          <w:sz w:val="22"/>
          <w:szCs w:val="22"/>
        </w:rPr>
        <w:t>Capturas de pantalla de los t</w:t>
      </w:r>
      <w:r w:rsidR="00E24816" w:rsidRPr="00815AE2">
        <w:rPr>
          <w:rFonts w:ascii="Palatino Linotype" w:hAnsi="Palatino Linotype"/>
          <w:sz w:val="22"/>
          <w:szCs w:val="22"/>
        </w:rPr>
        <w:t xml:space="preserve">urnos </w:t>
      </w:r>
      <w:r w:rsidR="00B67078" w:rsidRPr="00815AE2">
        <w:rPr>
          <w:rFonts w:ascii="Palatino Linotype" w:hAnsi="Palatino Linotype"/>
          <w:sz w:val="22"/>
          <w:szCs w:val="22"/>
        </w:rPr>
        <w:t xml:space="preserve">de la solicitud de información </w:t>
      </w:r>
      <w:r w:rsidR="00E24816" w:rsidRPr="00815AE2">
        <w:rPr>
          <w:rFonts w:ascii="Palatino Linotype" w:hAnsi="Palatino Linotype"/>
          <w:sz w:val="22"/>
          <w:szCs w:val="22"/>
        </w:rPr>
        <w:t xml:space="preserve">a las áreas competentes. </w:t>
      </w:r>
    </w:p>
    <w:p w14:paraId="487815F1" w14:textId="28B9E535" w:rsidR="00E24816" w:rsidRPr="00815AE2" w:rsidRDefault="00E24816" w:rsidP="007811FC">
      <w:pPr>
        <w:pStyle w:val="Prrafodelista"/>
        <w:numPr>
          <w:ilvl w:val="0"/>
          <w:numId w:val="21"/>
        </w:numPr>
        <w:jc w:val="both"/>
        <w:rPr>
          <w:rFonts w:ascii="Palatino Linotype" w:hAnsi="Palatino Linotype"/>
          <w:sz w:val="22"/>
          <w:szCs w:val="22"/>
        </w:rPr>
      </w:pPr>
      <w:r w:rsidRPr="00815AE2">
        <w:rPr>
          <w:rFonts w:ascii="Palatino Linotype" w:hAnsi="Palatino Linotype"/>
          <w:sz w:val="22"/>
          <w:szCs w:val="22"/>
        </w:rPr>
        <w:t>Oficios con la propuesta de clasificación de información emitidos por las áreas competentes y dirigidos al Comité de Transparencia, con sus anexos;</w:t>
      </w:r>
      <w:r w:rsidR="00517E0E" w:rsidRPr="00815AE2">
        <w:rPr>
          <w:rFonts w:ascii="Palatino Linotype" w:hAnsi="Palatino Linotype"/>
          <w:sz w:val="22"/>
          <w:szCs w:val="22"/>
        </w:rPr>
        <w:t xml:space="preserve"> o</w:t>
      </w:r>
      <w:r w:rsidRPr="00815AE2">
        <w:rPr>
          <w:rFonts w:ascii="Palatino Linotype" w:hAnsi="Palatino Linotype"/>
          <w:sz w:val="22"/>
          <w:szCs w:val="22"/>
        </w:rPr>
        <w:t>ficios de convocatoria para la sesión del Comité de Transparencia</w:t>
      </w:r>
      <w:r w:rsidR="00517E0E" w:rsidRPr="00815AE2">
        <w:rPr>
          <w:rFonts w:ascii="Palatino Linotype" w:hAnsi="Palatino Linotype"/>
          <w:sz w:val="22"/>
          <w:szCs w:val="22"/>
        </w:rPr>
        <w:t xml:space="preserve"> para llevar a cabo la clasificación</w:t>
      </w:r>
      <w:r w:rsidRPr="00815AE2">
        <w:rPr>
          <w:rFonts w:ascii="Palatino Linotype" w:hAnsi="Palatino Linotype"/>
          <w:sz w:val="22"/>
          <w:szCs w:val="22"/>
        </w:rPr>
        <w:t>;</w:t>
      </w:r>
      <w:r w:rsidR="00517E0E" w:rsidRPr="00815AE2">
        <w:rPr>
          <w:rFonts w:ascii="Palatino Linotype" w:hAnsi="Palatino Linotype"/>
          <w:sz w:val="22"/>
          <w:szCs w:val="22"/>
        </w:rPr>
        <w:t xml:space="preserve"> y, el </w:t>
      </w:r>
      <w:r w:rsidRPr="00815AE2">
        <w:rPr>
          <w:rFonts w:ascii="Palatino Linotype" w:hAnsi="Palatino Linotype"/>
          <w:sz w:val="22"/>
          <w:szCs w:val="22"/>
        </w:rPr>
        <w:t>Acta del Comité de Transparencia</w:t>
      </w:r>
      <w:r w:rsidR="00517E0E" w:rsidRPr="00815AE2">
        <w:rPr>
          <w:rFonts w:ascii="Palatino Linotype" w:hAnsi="Palatino Linotype"/>
          <w:sz w:val="22"/>
          <w:szCs w:val="22"/>
        </w:rPr>
        <w:t xml:space="preserve"> levantada</w:t>
      </w:r>
      <w:r w:rsidRPr="00815AE2">
        <w:rPr>
          <w:rFonts w:ascii="Palatino Linotype" w:hAnsi="Palatino Linotype"/>
          <w:sz w:val="22"/>
          <w:szCs w:val="22"/>
        </w:rPr>
        <w:t xml:space="preserve">; </w:t>
      </w:r>
    </w:p>
    <w:p w14:paraId="41EEAB32" w14:textId="7E9AF57F" w:rsidR="00E24816" w:rsidRPr="00815AE2" w:rsidRDefault="00E24816" w:rsidP="007811FC">
      <w:pPr>
        <w:pStyle w:val="Prrafodelista"/>
        <w:numPr>
          <w:ilvl w:val="0"/>
          <w:numId w:val="21"/>
        </w:numPr>
        <w:jc w:val="both"/>
        <w:rPr>
          <w:rFonts w:ascii="Palatino Linotype" w:hAnsi="Palatino Linotype"/>
          <w:sz w:val="22"/>
          <w:szCs w:val="22"/>
        </w:rPr>
      </w:pPr>
      <w:r w:rsidRPr="00815AE2">
        <w:rPr>
          <w:rFonts w:ascii="Palatino Linotype" w:hAnsi="Palatino Linotype"/>
          <w:sz w:val="22"/>
          <w:szCs w:val="22"/>
        </w:rPr>
        <w:t>Índice de Información Reservada</w:t>
      </w:r>
      <w:r w:rsidR="00130ADB" w:rsidRPr="00815AE2">
        <w:rPr>
          <w:rFonts w:ascii="Palatino Linotype" w:hAnsi="Palatino Linotype"/>
          <w:sz w:val="22"/>
          <w:szCs w:val="22"/>
        </w:rPr>
        <w:t>;</w:t>
      </w:r>
      <w:r w:rsidRPr="00815AE2">
        <w:rPr>
          <w:rFonts w:ascii="Palatino Linotype" w:hAnsi="Palatino Linotype"/>
          <w:sz w:val="22"/>
          <w:szCs w:val="22"/>
        </w:rPr>
        <w:t xml:space="preserve"> </w:t>
      </w:r>
    </w:p>
    <w:p w14:paraId="7C2A8589" w14:textId="19C901C6" w:rsidR="00E24816" w:rsidRPr="00815AE2" w:rsidRDefault="00E24816" w:rsidP="007811FC">
      <w:pPr>
        <w:pStyle w:val="Prrafodelista"/>
        <w:numPr>
          <w:ilvl w:val="0"/>
          <w:numId w:val="21"/>
        </w:numPr>
        <w:jc w:val="both"/>
        <w:rPr>
          <w:rFonts w:ascii="Palatino Linotype" w:hAnsi="Palatino Linotype"/>
          <w:sz w:val="22"/>
          <w:szCs w:val="22"/>
        </w:rPr>
      </w:pPr>
      <w:r w:rsidRPr="00815AE2">
        <w:rPr>
          <w:rFonts w:ascii="Palatino Linotype" w:hAnsi="Palatino Linotype"/>
          <w:sz w:val="22"/>
          <w:szCs w:val="22"/>
        </w:rPr>
        <w:t>Respuestas por parte de las áreas competentes, con anexos</w:t>
      </w:r>
      <w:r w:rsidR="00130ADB" w:rsidRPr="00815AE2">
        <w:rPr>
          <w:rFonts w:ascii="Palatino Linotype" w:hAnsi="Palatino Linotype"/>
          <w:sz w:val="22"/>
          <w:szCs w:val="22"/>
        </w:rPr>
        <w:t>;</w:t>
      </w:r>
      <w:r w:rsidRPr="00815AE2">
        <w:rPr>
          <w:rFonts w:ascii="Palatino Linotype" w:hAnsi="Palatino Linotype"/>
          <w:sz w:val="22"/>
          <w:szCs w:val="22"/>
        </w:rPr>
        <w:t xml:space="preserve"> </w:t>
      </w:r>
    </w:p>
    <w:p w14:paraId="0651D9F3" w14:textId="4F55CD7D" w:rsidR="00E24816" w:rsidRPr="00815AE2" w:rsidRDefault="00130ADB" w:rsidP="007811FC">
      <w:pPr>
        <w:pStyle w:val="Prrafodelista"/>
        <w:numPr>
          <w:ilvl w:val="0"/>
          <w:numId w:val="21"/>
        </w:numPr>
        <w:jc w:val="both"/>
        <w:rPr>
          <w:rFonts w:ascii="Palatino Linotype" w:hAnsi="Palatino Linotype"/>
          <w:sz w:val="22"/>
          <w:szCs w:val="22"/>
        </w:rPr>
      </w:pPr>
      <w:r w:rsidRPr="00815AE2">
        <w:rPr>
          <w:rFonts w:ascii="Palatino Linotype" w:hAnsi="Palatino Linotype"/>
          <w:sz w:val="22"/>
          <w:szCs w:val="22"/>
        </w:rPr>
        <w:t>Formato del Recurso de revisión;</w:t>
      </w:r>
    </w:p>
    <w:p w14:paraId="0D22F873" w14:textId="29B915F8" w:rsidR="00E24816" w:rsidRPr="00815AE2" w:rsidRDefault="00E24816" w:rsidP="007811FC">
      <w:pPr>
        <w:pStyle w:val="Prrafodelista"/>
        <w:numPr>
          <w:ilvl w:val="0"/>
          <w:numId w:val="21"/>
        </w:numPr>
        <w:jc w:val="both"/>
        <w:rPr>
          <w:rFonts w:ascii="Palatino Linotype" w:hAnsi="Palatino Linotype"/>
          <w:sz w:val="22"/>
          <w:szCs w:val="22"/>
        </w:rPr>
      </w:pPr>
      <w:r w:rsidRPr="00815AE2">
        <w:rPr>
          <w:rFonts w:ascii="Palatino Linotype" w:hAnsi="Palatino Linotype"/>
          <w:sz w:val="22"/>
          <w:szCs w:val="22"/>
        </w:rPr>
        <w:t xml:space="preserve">Oficios de </w:t>
      </w:r>
      <w:r w:rsidR="00130ADB" w:rsidRPr="00815AE2">
        <w:rPr>
          <w:rFonts w:ascii="Palatino Linotype" w:hAnsi="Palatino Linotype"/>
          <w:sz w:val="22"/>
          <w:szCs w:val="22"/>
        </w:rPr>
        <w:t>turno</w:t>
      </w:r>
      <w:r w:rsidRPr="00815AE2">
        <w:rPr>
          <w:rFonts w:ascii="Palatino Linotype" w:hAnsi="Palatino Linotype"/>
          <w:sz w:val="22"/>
          <w:szCs w:val="22"/>
        </w:rPr>
        <w:t xml:space="preserve"> de la Unidad de Transparencia del recurso de r</w:t>
      </w:r>
      <w:r w:rsidR="00130ADB" w:rsidRPr="00815AE2">
        <w:rPr>
          <w:rFonts w:ascii="Palatino Linotype" w:hAnsi="Palatino Linotype"/>
          <w:sz w:val="22"/>
          <w:szCs w:val="22"/>
        </w:rPr>
        <w:t>evisión a las áreas competentes;</w:t>
      </w:r>
    </w:p>
    <w:p w14:paraId="6D594515" w14:textId="74CCF17C" w:rsidR="00130ADB" w:rsidRPr="00815AE2" w:rsidRDefault="00E24816" w:rsidP="007811FC">
      <w:pPr>
        <w:pStyle w:val="Prrafodelista"/>
        <w:numPr>
          <w:ilvl w:val="0"/>
          <w:numId w:val="21"/>
        </w:numPr>
        <w:jc w:val="both"/>
        <w:rPr>
          <w:rFonts w:ascii="Palatino Linotype" w:hAnsi="Palatino Linotype"/>
          <w:sz w:val="22"/>
          <w:szCs w:val="22"/>
        </w:rPr>
      </w:pPr>
      <w:r w:rsidRPr="00815AE2">
        <w:rPr>
          <w:rFonts w:ascii="Palatino Linotype" w:hAnsi="Palatino Linotype"/>
          <w:sz w:val="22"/>
          <w:szCs w:val="22"/>
        </w:rPr>
        <w:t xml:space="preserve">Informes de justificación </w:t>
      </w:r>
      <w:r w:rsidR="00130ADB" w:rsidRPr="00815AE2">
        <w:rPr>
          <w:rFonts w:ascii="Palatino Linotype" w:hAnsi="Palatino Linotype"/>
          <w:sz w:val="22"/>
          <w:szCs w:val="22"/>
        </w:rPr>
        <w:t>rendidos por l</w:t>
      </w:r>
      <w:r w:rsidR="00517E0E" w:rsidRPr="00815AE2">
        <w:rPr>
          <w:rFonts w:ascii="Palatino Linotype" w:hAnsi="Palatino Linotype"/>
          <w:sz w:val="22"/>
          <w:szCs w:val="22"/>
        </w:rPr>
        <w:t>as áreas competentes;</w:t>
      </w:r>
    </w:p>
    <w:p w14:paraId="170D6DFB" w14:textId="7559264B" w:rsidR="00E24816" w:rsidRPr="00815AE2" w:rsidRDefault="00E24816" w:rsidP="007811FC">
      <w:pPr>
        <w:pStyle w:val="Prrafodelista"/>
        <w:numPr>
          <w:ilvl w:val="0"/>
          <w:numId w:val="21"/>
        </w:numPr>
        <w:jc w:val="both"/>
        <w:rPr>
          <w:rFonts w:ascii="Palatino Linotype" w:hAnsi="Palatino Linotype"/>
          <w:sz w:val="22"/>
          <w:szCs w:val="22"/>
        </w:rPr>
      </w:pPr>
      <w:r w:rsidRPr="00815AE2">
        <w:rPr>
          <w:rFonts w:ascii="Palatino Linotype" w:hAnsi="Palatino Linotype"/>
          <w:sz w:val="22"/>
          <w:szCs w:val="22"/>
        </w:rPr>
        <w:t xml:space="preserve">Resolución </w:t>
      </w:r>
      <w:r w:rsidR="00517E0E" w:rsidRPr="00815AE2">
        <w:rPr>
          <w:rFonts w:ascii="Palatino Linotype" w:hAnsi="Palatino Linotype"/>
          <w:sz w:val="22"/>
          <w:szCs w:val="22"/>
        </w:rPr>
        <w:t>recaída al recurso de revisión.</w:t>
      </w:r>
      <w:r w:rsidRPr="00815AE2">
        <w:rPr>
          <w:rFonts w:ascii="Palatino Linotype" w:hAnsi="Palatino Linotype"/>
          <w:sz w:val="22"/>
          <w:szCs w:val="22"/>
        </w:rPr>
        <w:t xml:space="preserve"> </w:t>
      </w:r>
    </w:p>
    <w:p w14:paraId="4B22A0A0" w14:textId="781EFC03" w:rsidR="00E24816" w:rsidRPr="00815AE2" w:rsidRDefault="00E24816" w:rsidP="007811FC">
      <w:pPr>
        <w:pStyle w:val="Prrafodelista"/>
        <w:numPr>
          <w:ilvl w:val="0"/>
          <w:numId w:val="21"/>
        </w:numPr>
        <w:jc w:val="both"/>
        <w:rPr>
          <w:rFonts w:ascii="Palatino Linotype" w:hAnsi="Palatino Linotype"/>
          <w:sz w:val="22"/>
          <w:szCs w:val="22"/>
        </w:rPr>
      </w:pPr>
      <w:r w:rsidRPr="00815AE2">
        <w:rPr>
          <w:rFonts w:ascii="Palatino Linotype" w:hAnsi="Palatino Linotype"/>
          <w:sz w:val="22"/>
          <w:szCs w:val="22"/>
        </w:rPr>
        <w:t>Oficios de notificación de la res</w:t>
      </w:r>
      <w:r w:rsidR="00517E0E" w:rsidRPr="00815AE2">
        <w:rPr>
          <w:rFonts w:ascii="Palatino Linotype" w:hAnsi="Palatino Linotype"/>
          <w:sz w:val="22"/>
          <w:szCs w:val="22"/>
        </w:rPr>
        <w:t>olución a las áreas competentes.</w:t>
      </w:r>
      <w:r w:rsidRPr="00815AE2">
        <w:rPr>
          <w:rFonts w:ascii="Palatino Linotype" w:hAnsi="Palatino Linotype"/>
          <w:sz w:val="22"/>
          <w:szCs w:val="22"/>
        </w:rPr>
        <w:t xml:space="preserve"> </w:t>
      </w:r>
    </w:p>
    <w:p w14:paraId="46BEDD1C" w14:textId="1ECF1BA3" w:rsidR="00254531" w:rsidRPr="00815AE2" w:rsidRDefault="00254531" w:rsidP="007811FC">
      <w:pPr>
        <w:pStyle w:val="Prrafodelista"/>
        <w:numPr>
          <w:ilvl w:val="0"/>
          <w:numId w:val="21"/>
        </w:numPr>
        <w:jc w:val="both"/>
        <w:rPr>
          <w:rFonts w:ascii="Palatino Linotype" w:hAnsi="Palatino Linotype"/>
          <w:sz w:val="22"/>
          <w:szCs w:val="22"/>
        </w:rPr>
      </w:pPr>
      <w:r w:rsidRPr="00815AE2">
        <w:rPr>
          <w:rFonts w:ascii="Palatino Linotype" w:hAnsi="Palatino Linotype"/>
          <w:sz w:val="22"/>
          <w:szCs w:val="22"/>
        </w:rPr>
        <w:t>Documentos</w:t>
      </w:r>
      <w:r w:rsidR="00A966E0" w:rsidRPr="00815AE2">
        <w:rPr>
          <w:rFonts w:ascii="Palatino Linotype" w:hAnsi="Palatino Linotype"/>
          <w:sz w:val="22"/>
          <w:szCs w:val="22"/>
        </w:rPr>
        <w:t xml:space="preserve"> entregados como</w:t>
      </w:r>
      <w:r w:rsidRPr="00815AE2">
        <w:rPr>
          <w:rFonts w:ascii="Palatino Linotype" w:hAnsi="Palatino Linotype"/>
          <w:sz w:val="22"/>
          <w:szCs w:val="22"/>
        </w:rPr>
        <w:t xml:space="preserve"> respuesta </w:t>
      </w:r>
      <w:r w:rsidR="00A966E0" w:rsidRPr="00815AE2">
        <w:rPr>
          <w:rFonts w:ascii="Palatino Linotype" w:hAnsi="Palatino Linotype"/>
          <w:sz w:val="22"/>
          <w:szCs w:val="22"/>
        </w:rPr>
        <w:t xml:space="preserve">por las áreas competentes </w:t>
      </w:r>
      <w:r w:rsidRPr="00815AE2">
        <w:rPr>
          <w:rFonts w:ascii="Palatino Linotype" w:hAnsi="Palatino Linotype"/>
          <w:sz w:val="22"/>
          <w:szCs w:val="22"/>
        </w:rPr>
        <w:t>en cumplimiento a la resolución</w:t>
      </w:r>
      <w:r w:rsidR="00A966E0" w:rsidRPr="00815AE2">
        <w:rPr>
          <w:rFonts w:ascii="Palatino Linotype" w:hAnsi="Palatino Linotype"/>
          <w:sz w:val="22"/>
          <w:szCs w:val="22"/>
        </w:rPr>
        <w:t xml:space="preserve"> del recurso;</w:t>
      </w:r>
    </w:p>
    <w:p w14:paraId="369FF796" w14:textId="0A640CD7" w:rsidR="00517E0E" w:rsidRPr="00815AE2" w:rsidRDefault="00517E0E" w:rsidP="007811FC">
      <w:pPr>
        <w:pStyle w:val="Prrafodelista"/>
        <w:numPr>
          <w:ilvl w:val="0"/>
          <w:numId w:val="21"/>
        </w:numPr>
        <w:jc w:val="both"/>
        <w:rPr>
          <w:rFonts w:ascii="Palatino Linotype" w:hAnsi="Palatino Linotype"/>
          <w:sz w:val="22"/>
          <w:szCs w:val="22"/>
        </w:rPr>
      </w:pPr>
      <w:r w:rsidRPr="00815AE2">
        <w:rPr>
          <w:rFonts w:ascii="Palatino Linotype" w:hAnsi="Palatino Linotype"/>
          <w:sz w:val="22"/>
          <w:szCs w:val="22"/>
        </w:rPr>
        <w:t>En caso de volverse a clasificar la información, entregar los oficios con la propuesta de clasificación emitidos por las áreas competentes dirigidos al Comité de Transparencia, con anexos; los oficios de convocatoria para la sesión del Comité de Transparencia para llevar a cabo la clasificación; y, el Acta del Comité de Transparencia levantada</w:t>
      </w:r>
      <w:r w:rsidR="00A966E0" w:rsidRPr="00815AE2">
        <w:rPr>
          <w:rFonts w:ascii="Palatino Linotype" w:hAnsi="Palatino Linotype"/>
          <w:sz w:val="22"/>
          <w:szCs w:val="22"/>
        </w:rPr>
        <w:t>;</w:t>
      </w:r>
    </w:p>
    <w:p w14:paraId="0C4BB600" w14:textId="3B4D58AA" w:rsidR="00E24816" w:rsidRPr="00815AE2" w:rsidRDefault="00E24816" w:rsidP="007811FC">
      <w:pPr>
        <w:pStyle w:val="Prrafodelista"/>
        <w:numPr>
          <w:ilvl w:val="0"/>
          <w:numId w:val="21"/>
        </w:numPr>
        <w:jc w:val="both"/>
        <w:rPr>
          <w:rFonts w:ascii="Palatino Linotype" w:hAnsi="Palatino Linotype"/>
          <w:sz w:val="22"/>
          <w:szCs w:val="22"/>
        </w:rPr>
      </w:pPr>
      <w:r w:rsidRPr="00815AE2">
        <w:rPr>
          <w:rFonts w:ascii="Palatino Linotype" w:hAnsi="Palatino Linotype"/>
          <w:sz w:val="22"/>
          <w:szCs w:val="22"/>
        </w:rPr>
        <w:t>Estado d</w:t>
      </w:r>
      <w:r w:rsidR="00A966E0" w:rsidRPr="00815AE2">
        <w:rPr>
          <w:rFonts w:ascii="Palatino Linotype" w:hAnsi="Palatino Linotype"/>
          <w:sz w:val="22"/>
          <w:szCs w:val="22"/>
        </w:rPr>
        <w:t>e cumplimiento o incumplimiento;</w:t>
      </w:r>
    </w:p>
    <w:p w14:paraId="2A17F03C" w14:textId="1646F9AC" w:rsidR="00E24816" w:rsidRPr="00815AE2" w:rsidRDefault="00A966E0" w:rsidP="007811FC">
      <w:pPr>
        <w:pStyle w:val="Prrafodelista"/>
        <w:numPr>
          <w:ilvl w:val="0"/>
          <w:numId w:val="21"/>
        </w:numPr>
        <w:jc w:val="both"/>
        <w:rPr>
          <w:rFonts w:ascii="Palatino Linotype" w:hAnsi="Palatino Linotype"/>
          <w:sz w:val="22"/>
          <w:szCs w:val="22"/>
        </w:rPr>
      </w:pPr>
      <w:r w:rsidRPr="00815AE2">
        <w:rPr>
          <w:rFonts w:ascii="Palatino Linotype" w:hAnsi="Palatino Linotype"/>
          <w:sz w:val="22"/>
          <w:szCs w:val="22"/>
        </w:rPr>
        <w:t>Indicar</w:t>
      </w:r>
      <w:r w:rsidR="00E24816" w:rsidRPr="00815AE2">
        <w:rPr>
          <w:rFonts w:ascii="Palatino Linotype" w:hAnsi="Palatino Linotype"/>
          <w:sz w:val="22"/>
          <w:szCs w:val="22"/>
        </w:rPr>
        <w:t xml:space="preserve"> si el asunto lo tiene la Contraloría del Infoem</w:t>
      </w:r>
      <w:r w:rsidRPr="00815AE2">
        <w:rPr>
          <w:rFonts w:ascii="Palatino Linotype" w:hAnsi="Palatino Linotype"/>
          <w:sz w:val="22"/>
          <w:szCs w:val="22"/>
        </w:rPr>
        <w:t>;</w:t>
      </w:r>
    </w:p>
    <w:p w14:paraId="73B2C6AB" w14:textId="67112C19" w:rsidR="00E24816" w:rsidRPr="00815AE2" w:rsidRDefault="00A966E0" w:rsidP="007811FC">
      <w:pPr>
        <w:pStyle w:val="Prrafodelista"/>
        <w:numPr>
          <w:ilvl w:val="0"/>
          <w:numId w:val="21"/>
        </w:numPr>
        <w:jc w:val="both"/>
        <w:rPr>
          <w:rFonts w:ascii="Palatino Linotype" w:hAnsi="Palatino Linotype"/>
          <w:sz w:val="22"/>
          <w:szCs w:val="22"/>
        </w:rPr>
      </w:pPr>
      <w:r w:rsidRPr="00815AE2">
        <w:rPr>
          <w:rFonts w:ascii="Palatino Linotype" w:hAnsi="Palatino Linotype"/>
          <w:sz w:val="22"/>
          <w:szCs w:val="22"/>
        </w:rPr>
        <w:t>I</w:t>
      </w:r>
      <w:r w:rsidR="00E24816" w:rsidRPr="00815AE2">
        <w:rPr>
          <w:rFonts w:ascii="Palatino Linotype" w:hAnsi="Palatino Linotype"/>
          <w:sz w:val="22"/>
          <w:szCs w:val="22"/>
        </w:rPr>
        <w:t>ndicar si el recurso genera alguna responsabilidad dire</w:t>
      </w:r>
      <w:r w:rsidRPr="00815AE2">
        <w:rPr>
          <w:rFonts w:ascii="Palatino Linotype" w:hAnsi="Palatino Linotype"/>
          <w:sz w:val="22"/>
          <w:szCs w:val="22"/>
        </w:rPr>
        <w:t>cta a algún funcionario público</w:t>
      </w:r>
      <w:r w:rsidR="00321EA7" w:rsidRPr="00815AE2">
        <w:rPr>
          <w:rFonts w:ascii="Palatino Linotype" w:hAnsi="Palatino Linotype"/>
          <w:sz w:val="22"/>
          <w:szCs w:val="22"/>
        </w:rPr>
        <w:t>.</w:t>
      </w:r>
    </w:p>
    <w:p w14:paraId="15EC9838" w14:textId="086E441D" w:rsidR="00E24816" w:rsidRPr="00815AE2" w:rsidRDefault="00A966E0" w:rsidP="007811FC">
      <w:pPr>
        <w:pStyle w:val="Prrafodelista"/>
        <w:numPr>
          <w:ilvl w:val="0"/>
          <w:numId w:val="21"/>
        </w:numPr>
        <w:jc w:val="both"/>
        <w:rPr>
          <w:rFonts w:ascii="Palatino Linotype" w:hAnsi="Palatino Linotype"/>
          <w:sz w:val="22"/>
          <w:szCs w:val="22"/>
        </w:rPr>
      </w:pPr>
      <w:r w:rsidRPr="00815AE2">
        <w:rPr>
          <w:rFonts w:ascii="Palatino Linotype" w:hAnsi="Palatino Linotype"/>
          <w:sz w:val="22"/>
          <w:szCs w:val="22"/>
        </w:rPr>
        <w:t>I</w:t>
      </w:r>
      <w:r w:rsidR="00E24816" w:rsidRPr="00815AE2">
        <w:rPr>
          <w:rFonts w:ascii="Palatino Linotype" w:hAnsi="Palatino Linotype"/>
          <w:sz w:val="22"/>
          <w:szCs w:val="22"/>
        </w:rPr>
        <w:t>ndicar si existe aper</w:t>
      </w:r>
      <w:r w:rsidRPr="00815AE2">
        <w:rPr>
          <w:rFonts w:ascii="Palatino Linotype" w:hAnsi="Palatino Linotype"/>
          <w:sz w:val="22"/>
          <w:szCs w:val="22"/>
        </w:rPr>
        <w:t>cibimiento por parte del infoem;</w:t>
      </w:r>
    </w:p>
    <w:p w14:paraId="6B3D089C" w14:textId="77777777" w:rsidR="0079659F" w:rsidRPr="00815AE2" w:rsidRDefault="00A966E0" w:rsidP="0079659F">
      <w:pPr>
        <w:pStyle w:val="Prrafodelista"/>
        <w:numPr>
          <w:ilvl w:val="0"/>
          <w:numId w:val="21"/>
        </w:numPr>
        <w:jc w:val="both"/>
        <w:rPr>
          <w:rFonts w:ascii="Palatino Linotype" w:hAnsi="Palatino Linotype"/>
          <w:sz w:val="22"/>
          <w:szCs w:val="22"/>
        </w:rPr>
      </w:pPr>
      <w:r w:rsidRPr="00815AE2">
        <w:rPr>
          <w:rFonts w:ascii="Palatino Linotype" w:hAnsi="Palatino Linotype"/>
          <w:sz w:val="22"/>
          <w:szCs w:val="22"/>
        </w:rPr>
        <w:t>I</w:t>
      </w:r>
      <w:r w:rsidR="00E24816" w:rsidRPr="00815AE2">
        <w:rPr>
          <w:rFonts w:ascii="Palatino Linotype" w:hAnsi="Palatino Linotype"/>
          <w:sz w:val="22"/>
          <w:szCs w:val="22"/>
        </w:rPr>
        <w:t xml:space="preserve">ndicar si el asunto se encuentra </w:t>
      </w:r>
      <w:r w:rsidRPr="00815AE2">
        <w:rPr>
          <w:rFonts w:ascii="Palatino Linotype" w:hAnsi="Palatino Linotype"/>
          <w:sz w:val="22"/>
          <w:szCs w:val="22"/>
        </w:rPr>
        <w:t>concluido</w:t>
      </w:r>
      <w:r w:rsidR="00E24816" w:rsidRPr="00815AE2">
        <w:rPr>
          <w:rFonts w:ascii="Palatino Linotype" w:hAnsi="Palatino Linotype"/>
          <w:sz w:val="22"/>
          <w:szCs w:val="22"/>
        </w:rPr>
        <w:t xml:space="preserve"> o en proceso</w:t>
      </w:r>
      <w:r w:rsidRPr="00815AE2">
        <w:rPr>
          <w:rFonts w:ascii="Palatino Linotype" w:hAnsi="Palatino Linotype"/>
          <w:sz w:val="22"/>
          <w:szCs w:val="22"/>
        </w:rPr>
        <w:t>.</w:t>
      </w:r>
    </w:p>
    <w:p w14:paraId="5B79C0AD" w14:textId="326F19C9" w:rsidR="008F2887" w:rsidRPr="00815AE2" w:rsidRDefault="0079659F" w:rsidP="0079659F">
      <w:pPr>
        <w:pStyle w:val="Prrafodelista"/>
        <w:numPr>
          <w:ilvl w:val="0"/>
          <w:numId w:val="21"/>
        </w:numPr>
        <w:jc w:val="both"/>
        <w:rPr>
          <w:rFonts w:ascii="Palatino Linotype" w:hAnsi="Palatino Linotype"/>
          <w:sz w:val="22"/>
          <w:szCs w:val="22"/>
        </w:rPr>
      </w:pPr>
      <w:r w:rsidRPr="00815AE2">
        <w:rPr>
          <w:rFonts w:ascii="Palatino Linotype" w:hAnsi="Palatino Linotype"/>
          <w:sz w:val="22"/>
          <w:szCs w:val="22"/>
        </w:rPr>
        <w:t>indicar qué áreas dieron la respuesta completa y que áreas</w:t>
      </w:r>
    </w:p>
    <w:p w14:paraId="17E2E644" w14:textId="77777777" w:rsidR="0079659F" w:rsidRPr="00815AE2" w:rsidRDefault="0079659F" w:rsidP="00460C8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7" w:name="_heading=h.1y810tw" w:colFirst="0" w:colLast="0"/>
      <w:bookmarkEnd w:id="7"/>
    </w:p>
    <w:p w14:paraId="7FC8A596" w14:textId="30B5A964" w:rsidR="009C142E" w:rsidRPr="00815AE2" w:rsidRDefault="009C142E" w:rsidP="00460C8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De lo anterior, es necesario precisar que por cuanto hace a los requerimientos de los numerales 13, 14, 15, 16</w:t>
      </w:r>
      <w:r w:rsidR="0079659F" w:rsidRPr="00815AE2">
        <w:rPr>
          <w:rFonts w:ascii="Palatino Linotype" w:eastAsia="Palatino Linotype" w:hAnsi="Palatino Linotype" w:cs="Palatino Linotype"/>
          <w:sz w:val="22"/>
          <w:szCs w:val="22"/>
        </w:rPr>
        <w:t xml:space="preserve">, </w:t>
      </w:r>
      <w:r w:rsidRPr="00815AE2">
        <w:rPr>
          <w:rFonts w:ascii="Palatino Linotype" w:eastAsia="Palatino Linotype" w:hAnsi="Palatino Linotype" w:cs="Palatino Linotype"/>
          <w:sz w:val="22"/>
          <w:szCs w:val="22"/>
        </w:rPr>
        <w:t>17</w:t>
      </w:r>
      <w:r w:rsidR="0079659F" w:rsidRPr="00815AE2">
        <w:rPr>
          <w:rFonts w:ascii="Palatino Linotype" w:eastAsia="Palatino Linotype" w:hAnsi="Palatino Linotype" w:cs="Palatino Linotype"/>
          <w:sz w:val="22"/>
          <w:szCs w:val="22"/>
        </w:rPr>
        <w:t xml:space="preserve"> y 18</w:t>
      </w:r>
      <w:r w:rsidRPr="00815AE2">
        <w:rPr>
          <w:rFonts w:ascii="Palatino Linotype" w:eastAsia="Palatino Linotype" w:hAnsi="Palatino Linotype" w:cs="Palatino Linotype"/>
          <w:sz w:val="22"/>
          <w:szCs w:val="22"/>
        </w:rPr>
        <w:t>, los mismos van encaminados a obtener un pronunciamiento específico por parte del ente obligado, en razón de que el particular solicita lo siguiente:</w:t>
      </w:r>
    </w:p>
    <w:p w14:paraId="3BE4F0E9" w14:textId="77777777" w:rsidR="009C142E" w:rsidRPr="00815AE2" w:rsidRDefault="009C142E" w:rsidP="00460C8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2476FAA" w14:textId="7C63FAD9" w:rsidR="007D7E0E" w:rsidRPr="00815AE2" w:rsidRDefault="009C142E" w:rsidP="009C142E">
      <w:pPr>
        <w:pStyle w:val="Prrafodelista"/>
        <w:numPr>
          <w:ilvl w:val="0"/>
          <w:numId w:val="33"/>
        </w:numPr>
        <w:jc w:val="both"/>
        <w:rPr>
          <w:rFonts w:ascii="Palatino Linotype" w:hAnsi="Palatino Linotype"/>
          <w:sz w:val="22"/>
          <w:szCs w:val="22"/>
        </w:rPr>
      </w:pPr>
      <w:r w:rsidRPr="00815AE2">
        <w:rPr>
          <w:rFonts w:ascii="Palatino Linotype" w:hAnsi="Palatino Linotype"/>
          <w:sz w:val="22"/>
          <w:szCs w:val="22"/>
        </w:rPr>
        <w:t>Se informe el e</w:t>
      </w:r>
      <w:r w:rsidR="007D7E0E" w:rsidRPr="00815AE2">
        <w:rPr>
          <w:rFonts w:ascii="Palatino Linotype" w:hAnsi="Palatino Linotype"/>
          <w:sz w:val="22"/>
          <w:szCs w:val="22"/>
        </w:rPr>
        <w:t>stado de cumplimiento o incumplimiento;</w:t>
      </w:r>
    </w:p>
    <w:p w14:paraId="3993BFB3" w14:textId="2D82B4DF" w:rsidR="007D7E0E" w:rsidRPr="00815AE2" w:rsidRDefault="007D7E0E" w:rsidP="009C142E">
      <w:pPr>
        <w:pStyle w:val="Prrafodelista"/>
        <w:numPr>
          <w:ilvl w:val="0"/>
          <w:numId w:val="33"/>
        </w:numPr>
        <w:jc w:val="both"/>
        <w:rPr>
          <w:rFonts w:ascii="Palatino Linotype" w:hAnsi="Palatino Linotype"/>
          <w:sz w:val="22"/>
          <w:szCs w:val="22"/>
        </w:rPr>
      </w:pPr>
      <w:r w:rsidRPr="00815AE2">
        <w:rPr>
          <w:rFonts w:ascii="Palatino Linotype" w:hAnsi="Palatino Linotype"/>
          <w:sz w:val="22"/>
          <w:szCs w:val="22"/>
        </w:rPr>
        <w:t xml:space="preserve">Indicar si el asunto lo tiene la </w:t>
      </w:r>
      <w:r w:rsidR="009C142E" w:rsidRPr="00815AE2">
        <w:rPr>
          <w:rFonts w:ascii="Palatino Linotype" w:hAnsi="Palatino Linotype"/>
          <w:sz w:val="22"/>
          <w:szCs w:val="22"/>
        </w:rPr>
        <w:t>Contraloría del Infoem;</w:t>
      </w:r>
    </w:p>
    <w:p w14:paraId="742E0214" w14:textId="77777777" w:rsidR="007D7E0E" w:rsidRPr="00815AE2" w:rsidRDefault="007D7E0E" w:rsidP="009C142E">
      <w:pPr>
        <w:pStyle w:val="Prrafodelista"/>
        <w:numPr>
          <w:ilvl w:val="0"/>
          <w:numId w:val="33"/>
        </w:numPr>
        <w:jc w:val="both"/>
        <w:rPr>
          <w:rFonts w:ascii="Palatino Linotype" w:hAnsi="Palatino Linotype"/>
          <w:sz w:val="22"/>
          <w:szCs w:val="22"/>
        </w:rPr>
      </w:pPr>
      <w:r w:rsidRPr="00815AE2">
        <w:rPr>
          <w:rFonts w:ascii="Palatino Linotype" w:hAnsi="Palatino Linotype"/>
          <w:sz w:val="22"/>
          <w:szCs w:val="22"/>
        </w:rPr>
        <w:t>Indicar si el recurso genera alguna responsabilidad directa a algún funcionario público.</w:t>
      </w:r>
    </w:p>
    <w:p w14:paraId="2412A11E" w14:textId="3D54F9C1" w:rsidR="007D7E0E" w:rsidRPr="00815AE2" w:rsidRDefault="007D7E0E" w:rsidP="009C142E">
      <w:pPr>
        <w:pStyle w:val="Prrafodelista"/>
        <w:numPr>
          <w:ilvl w:val="0"/>
          <w:numId w:val="33"/>
        </w:numPr>
        <w:jc w:val="both"/>
        <w:rPr>
          <w:rFonts w:ascii="Palatino Linotype" w:hAnsi="Palatino Linotype"/>
          <w:sz w:val="22"/>
          <w:szCs w:val="22"/>
        </w:rPr>
      </w:pPr>
      <w:r w:rsidRPr="00815AE2">
        <w:rPr>
          <w:rFonts w:ascii="Palatino Linotype" w:hAnsi="Palatino Linotype"/>
          <w:sz w:val="22"/>
          <w:szCs w:val="22"/>
        </w:rPr>
        <w:t>Indicar si existe apercibimiento por parte del infoem;</w:t>
      </w:r>
      <w:r w:rsidR="00096417" w:rsidRPr="00815AE2">
        <w:rPr>
          <w:rFonts w:ascii="Palatino Linotype" w:hAnsi="Palatino Linotype"/>
          <w:sz w:val="22"/>
          <w:szCs w:val="22"/>
        </w:rPr>
        <w:t xml:space="preserve"> y</w:t>
      </w:r>
    </w:p>
    <w:p w14:paraId="3DBCF368" w14:textId="6A64BE66" w:rsidR="007D7E0E" w:rsidRPr="00815AE2" w:rsidRDefault="007D7E0E" w:rsidP="009C142E">
      <w:pPr>
        <w:pStyle w:val="Prrafodelista"/>
        <w:numPr>
          <w:ilvl w:val="0"/>
          <w:numId w:val="33"/>
        </w:numPr>
        <w:jc w:val="both"/>
        <w:rPr>
          <w:rFonts w:ascii="Palatino Linotype" w:hAnsi="Palatino Linotype"/>
          <w:sz w:val="22"/>
          <w:szCs w:val="22"/>
        </w:rPr>
      </w:pPr>
      <w:r w:rsidRPr="00815AE2">
        <w:rPr>
          <w:rFonts w:ascii="Palatino Linotype" w:hAnsi="Palatino Linotype"/>
          <w:sz w:val="22"/>
          <w:szCs w:val="22"/>
        </w:rPr>
        <w:t>Indicar si el asunto se encuentra concluido o en proceso.</w:t>
      </w:r>
    </w:p>
    <w:p w14:paraId="35E94DFC" w14:textId="5CFC0471" w:rsidR="0079659F" w:rsidRPr="00815AE2" w:rsidRDefault="0079659F" w:rsidP="009C142E">
      <w:pPr>
        <w:pStyle w:val="Prrafodelista"/>
        <w:numPr>
          <w:ilvl w:val="0"/>
          <w:numId w:val="33"/>
        </w:numPr>
        <w:jc w:val="both"/>
        <w:rPr>
          <w:rFonts w:ascii="Palatino Linotype" w:hAnsi="Palatino Linotype"/>
          <w:sz w:val="22"/>
          <w:szCs w:val="22"/>
        </w:rPr>
      </w:pPr>
      <w:r w:rsidRPr="00815AE2">
        <w:rPr>
          <w:rFonts w:ascii="Palatino Linotype" w:hAnsi="Palatino Linotype"/>
          <w:sz w:val="22"/>
          <w:szCs w:val="22"/>
        </w:rPr>
        <w:t>Indicar qué áreas dieron la respuesta completa y que áreas</w:t>
      </w:r>
    </w:p>
    <w:p w14:paraId="5F14C06E" w14:textId="297ECFD2" w:rsidR="007D7E0E" w:rsidRPr="00815AE2" w:rsidRDefault="007D7E0E" w:rsidP="007D7E0E">
      <w:pPr>
        <w:jc w:val="both"/>
        <w:rPr>
          <w:rFonts w:ascii="Palatino Linotype" w:hAnsi="Palatino Linotype"/>
          <w:sz w:val="22"/>
          <w:szCs w:val="22"/>
        </w:rPr>
      </w:pPr>
    </w:p>
    <w:p w14:paraId="5B8FC28C" w14:textId="51D18A9F" w:rsidR="009C142E" w:rsidRPr="00815AE2" w:rsidRDefault="009C142E" w:rsidP="009C142E">
      <w:pP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De lo anterior, se considera que atendiend</w:t>
      </w:r>
      <w:r w:rsidR="002B38D4" w:rsidRPr="00815AE2">
        <w:rPr>
          <w:rFonts w:ascii="Palatino Linotype" w:eastAsia="Palatino Linotype" w:hAnsi="Palatino Linotype" w:cs="Palatino Linotype"/>
          <w:sz w:val="22"/>
          <w:szCs w:val="22"/>
        </w:rPr>
        <w:t>o los términos en que se formularon dichos</w:t>
      </w:r>
      <w:r w:rsidRPr="00815AE2">
        <w:rPr>
          <w:rFonts w:ascii="Palatino Linotype" w:eastAsia="Palatino Linotype" w:hAnsi="Palatino Linotype" w:cs="Palatino Linotype"/>
          <w:sz w:val="22"/>
          <w:szCs w:val="22"/>
        </w:rPr>
        <w:t xml:space="preserve"> requerimiento</w:t>
      </w:r>
      <w:r w:rsidR="002B38D4" w:rsidRPr="00815AE2">
        <w:rPr>
          <w:rFonts w:ascii="Palatino Linotype" w:eastAsia="Palatino Linotype" w:hAnsi="Palatino Linotype" w:cs="Palatino Linotype"/>
          <w:sz w:val="22"/>
          <w:szCs w:val="22"/>
        </w:rPr>
        <w:t>s</w:t>
      </w:r>
      <w:r w:rsidRPr="00815AE2">
        <w:rPr>
          <w:rFonts w:ascii="Palatino Linotype" w:eastAsia="Palatino Linotype" w:hAnsi="Palatino Linotype" w:cs="Palatino Linotype"/>
          <w:sz w:val="22"/>
          <w:szCs w:val="22"/>
        </w:rPr>
        <w:t xml:space="preserve">, se desprende que la pretensión de la persona solicitante es obtener un pronunciamiento del </w:t>
      </w:r>
      <w:r w:rsidRPr="00815AE2">
        <w:rPr>
          <w:rFonts w:ascii="Palatino Linotype" w:eastAsia="Palatino Linotype" w:hAnsi="Palatino Linotype" w:cs="Palatino Linotype"/>
          <w:b/>
          <w:sz w:val="22"/>
          <w:szCs w:val="22"/>
        </w:rPr>
        <w:t>Sujeto Obligado</w:t>
      </w:r>
      <w:r w:rsidRPr="00815AE2">
        <w:rPr>
          <w:rFonts w:ascii="Palatino Linotype" w:eastAsia="Palatino Linotype" w:hAnsi="Palatino Linotype" w:cs="Palatino Linotype"/>
          <w:sz w:val="22"/>
          <w:szCs w:val="22"/>
        </w:rPr>
        <w:t xml:space="preserve"> en el sentido de que responda una situació</w:t>
      </w:r>
      <w:r w:rsidR="002B38D4" w:rsidRPr="00815AE2">
        <w:rPr>
          <w:rFonts w:ascii="Palatino Linotype" w:eastAsia="Palatino Linotype" w:hAnsi="Palatino Linotype" w:cs="Palatino Linotype"/>
          <w:sz w:val="22"/>
          <w:szCs w:val="22"/>
        </w:rPr>
        <w:t>n en particular con relación a cada recurso de revisión.</w:t>
      </w:r>
    </w:p>
    <w:p w14:paraId="35274BDA" w14:textId="77777777" w:rsidR="009C142E" w:rsidRPr="00815AE2" w:rsidRDefault="009C142E" w:rsidP="009C142E">
      <w:p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i/>
          <w:sz w:val="22"/>
          <w:szCs w:val="22"/>
        </w:rPr>
        <w:t xml:space="preserve"> </w:t>
      </w:r>
    </w:p>
    <w:p w14:paraId="3F95BF9D" w14:textId="56A2AAD9" w:rsidR="009C142E" w:rsidRPr="00815AE2" w:rsidRDefault="009C142E"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w:t>
      </w:r>
      <w:r w:rsidR="002B38D4" w:rsidRPr="00815AE2">
        <w:rPr>
          <w:rFonts w:ascii="Palatino Linotype" w:eastAsia="Palatino Linotype" w:hAnsi="Palatino Linotype" w:cs="Palatino Linotype"/>
          <w:sz w:val="22"/>
          <w:szCs w:val="22"/>
        </w:rPr>
        <w:t xml:space="preserve">s puntos no </w:t>
      </w:r>
      <w:r w:rsidRPr="00815AE2">
        <w:rPr>
          <w:rFonts w:ascii="Palatino Linotype" w:eastAsia="Palatino Linotype" w:hAnsi="Palatino Linotype" w:cs="Palatino Linotype"/>
          <w:sz w:val="22"/>
          <w:szCs w:val="22"/>
        </w:rPr>
        <w:t>se pueden colmar</w:t>
      </w:r>
      <w:r w:rsidR="002B38D4" w:rsidRPr="00815AE2">
        <w:rPr>
          <w:rFonts w:ascii="Palatino Linotype" w:eastAsia="Palatino Linotype" w:hAnsi="Palatino Linotype" w:cs="Palatino Linotype"/>
          <w:sz w:val="22"/>
          <w:szCs w:val="22"/>
        </w:rPr>
        <w:t>ían</w:t>
      </w:r>
      <w:r w:rsidRPr="00815AE2">
        <w:rPr>
          <w:rFonts w:ascii="Palatino Linotype" w:eastAsia="Palatino Linotype" w:hAnsi="Palatino Linotype" w:cs="Palatino Linotype"/>
          <w:sz w:val="22"/>
          <w:szCs w:val="22"/>
        </w:rPr>
        <w:t xml:space="preserve"> con documentos que obren en los archivos del Sujeto Obligado.</w:t>
      </w:r>
    </w:p>
    <w:p w14:paraId="6EE4C692" w14:textId="77777777" w:rsidR="009C142E" w:rsidRPr="00815AE2" w:rsidRDefault="009C142E"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9A2B564" w14:textId="05F32113" w:rsidR="009C142E" w:rsidRPr="00815AE2" w:rsidRDefault="009C142E"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Por tanto, dicho</w:t>
      </w:r>
      <w:r w:rsidR="002B38D4" w:rsidRPr="00815AE2">
        <w:rPr>
          <w:rFonts w:ascii="Palatino Linotype" w:eastAsia="Palatino Linotype" w:hAnsi="Palatino Linotype" w:cs="Palatino Linotype"/>
          <w:sz w:val="22"/>
          <w:szCs w:val="22"/>
        </w:rPr>
        <w:t>s</w:t>
      </w:r>
      <w:r w:rsidRPr="00815AE2">
        <w:rPr>
          <w:rFonts w:ascii="Palatino Linotype" w:eastAsia="Palatino Linotype" w:hAnsi="Palatino Linotype" w:cs="Palatino Linotype"/>
          <w:sz w:val="22"/>
          <w:szCs w:val="22"/>
        </w:rPr>
        <w:t xml:space="preserve"> requerimiento</w:t>
      </w:r>
      <w:r w:rsidR="002B38D4" w:rsidRPr="00815AE2">
        <w:rPr>
          <w:rFonts w:ascii="Palatino Linotype" w:eastAsia="Palatino Linotype" w:hAnsi="Palatino Linotype" w:cs="Palatino Linotype"/>
          <w:sz w:val="22"/>
          <w:szCs w:val="22"/>
        </w:rPr>
        <w:t>s</w:t>
      </w:r>
      <w:r w:rsidRPr="00815AE2">
        <w:rPr>
          <w:rFonts w:ascii="Palatino Linotype" w:eastAsia="Palatino Linotype" w:hAnsi="Palatino Linotype" w:cs="Palatino Linotype"/>
          <w:sz w:val="22"/>
          <w:szCs w:val="22"/>
        </w:rPr>
        <w:t xml:space="preserve"> NO constituye</w:t>
      </w:r>
      <w:r w:rsidR="002B38D4" w:rsidRPr="00815AE2">
        <w:rPr>
          <w:rFonts w:ascii="Palatino Linotype" w:eastAsia="Palatino Linotype" w:hAnsi="Palatino Linotype" w:cs="Palatino Linotype"/>
          <w:sz w:val="22"/>
          <w:szCs w:val="22"/>
        </w:rPr>
        <w:t>n</w:t>
      </w:r>
      <w:r w:rsidRPr="00815AE2">
        <w:rPr>
          <w:rFonts w:ascii="Palatino Linotype" w:eastAsia="Palatino Linotype" w:hAnsi="Palatino Linotype" w:cs="Palatino Linotype"/>
          <w:sz w:val="22"/>
          <w:szCs w:val="22"/>
        </w:rPr>
        <w:t xml:space="preserve"> un derecho de acceso a la información y por lo tanto no es atendible mediante solicitud</w:t>
      </w:r>
      <w:r w:rsidR="002B38D4" w:rsidRPr="00815AE2">
        <w:rPr>
          <w:rFonts w:ascii="Palatino Linotype" w:eastAsia="Palatino Linotype" w:hAnsi="Palatino Linotype" w:cs="Palatino Linotype"/>
          <w:sz w:val="22"/>
          <w:szCs w:val="22"/>
        </w:rPr>
        <w:t>es</w:t>
      </w:r>
      <w:r w:rsidRPr="00815AE2">
        <w:rPr>
          <w:rFonts w:ascii="Palatino Linotype" w:eastAsia="Palatino Linotype" w:hAnsi="Palatino Linotype" w:cs="Palatino Linotype"/>
          <w:sz w:val="22"/>
          <w:szCs w:val="22"/>
        </w:rPr>
        <w:t xml:space="preserve">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14:paraId="52159BF6" w14:textId="77777777" w:rsidR="009C142E" w:rsidRPr="00815AE2" w:rsidRDefault="009C142E"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4FF1515" w14:textId="1ED14C7D" w:rsidR="002B38D4" w:rsidRPr="00815AE2" w:rsidRDefault="002B38D4" w:rsidP="009C142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815AE2">
        <w:rPr>
          <w:rFonts w:ascii="Palatino Linotype" w:eastAsia="Palatino Linotype" w:hAnsi="Palatino Linotype" w:cs="Palatino Linotype"/>
          <w:b/>
          <w:sz w:val="22"/>
          <w:szCs w:val="22"/>
        </w:rPr>
        <w:t>No obstante, en caso de existir algún documento o constancia en los expedientes aperturados con motivo de los recursos de revisión peticionados que pueda dar atención a los planteamientos formulados por el particular, con la entrega que, en su caso proceda de los expedientes de mérito, se considera que ahí podrá localizar la información que es del interés del particular.</w:t>
      </w:r>
    </w:p>
    <w:p w14:paraId="467D50B3" w14:textId="77777777" w:rsidR="002B38D4" w:rsidRPr="00815AE2" w:rsidRDefault="002B38D4"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8042C1C" w14:textId="53E2A4EF" w:rsidR="00AB2CAF" w:rsidRPr="00815AE2" w:rsidRDefault="00AB2CAF"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Por otro lado, con relación al requerimiento marcado en el </w:t>
      </w:r>
      <w:r w:rsidRPr="00815AE2">
        <w:rPr>
          <w:rFonts w:ascii="Palatino Linotype" w:eastAsia="Palatino Linotype" w:hAnsi="Palatino Linotype" w:cs="Palatino Linotype"/>
          <w:b/>
          <w:sz w:val="22"/>
          <w:szCs w:val="22"/>
        </w:rPr>
        <w:t>numeral 2</w:t>
      </w:r>
      <w:r w:rsidRPr="00815AE2">
        <w:rPr>
          <w:rFonts w:ascii="Palatino Linotype" w:hAnsi="Palatino Linotype"/>
          <w:b/>
          <w:sz w:val="22"/>
          <w:szCs w:val="22"/>
        </w:rPr>
        <w:t xml:space="preserve"> </w:t>
      </w:r>
      <w:r w:rsidRPr="00815AE2">
        <w:rPr>
          <w:rFonts w:ascii="Palatino Linotype" w:eastAsia="Palatino Linotype" w:hAnsi="Palatino Linotype" w:cs="Palatino Linotype"/>
          <w:b/>
          <w:sz w:val="22"/>
          <w:szCs w:val="22"/>
        </w:rPr>
        <w:t xml:space="preserve">relativo a las capturas de pantalla de los turnos de la solicitud de información a las áreas competentes, </w:t>
      </w:r>
      <w:r w:rsidRPr="00815AE2">
        <w:rPr>
          <w:rFonts w:ascii="Palatino Linotype" w:eastAsia="Palatino Linotype" w:hAnsi="Palatino Linotype" w:cs="Palatino Linotype"/>
          <w:sz w:val="22"/>
          <w:szCs w:val="22"/>
        </w:rPr>
        <w:t>es de indicar que dicho punto conlleva el p</w:t>
      </w:r>
      <w:r w:rsidR="00735176" w:rsidRPr="00815AE2">
        <w:rPr>
          <w:rFonts w:ascii="Palatino Linotype" w:eastAsia="Palatino Linotype" w:hAnsi="Palatino Linotype" w:cs="Palatino Linotype"/>
          <w:sz w:val="22"/>
          <w:szCs w:val="22"/>
        </w:rPr>
        <w:t>rocesamiento de información a lo</w:t>
      </w:r>
      <w:r w:rsidRPr="00815AE2">
        <w:rPr>
          <w:rFonts w:ascii="Palatino Linotype" w:eastAsia="Palatino Linotype" w:hAnsi="Palatino Linotype" w:cs="Palatino Linotype"/>
          <w:sz w:val="22"/>
          <w:szCs w:val="22"/>
        </w:rPr>
        <w:t xml:space="preserve"> cual no está constreñido el </w:t>
      </w:r>
      <w:r w:rsidRPr="00815AE2">
        <w:rPr>
          <w:rFonts w:ascii="Palatino Linotype" w:eastAsia="Palatino Linotype" w:hAnsi="Palatino Linotype" w:cs="Palatino Linotype"/>
          <w:b/>
          <w:sz w:val="22"/>
          <w:szCs w:val="22"/>
        </w:rPr>
        <w:t xml:space="preserve">Sujeto Obligado </w:t>
      </w:r>
      <w:r w:rsidRPr="00815AE2">
        <w:rPr>
          <w:rFonts w:ascii="Palatino Linotype" w:eastAsia="Palatino Linotype" w:hAnsi="Palatino Linotype" w:cs="Palatino Linotype"/>
          <w:sz w:val="22"/>
          <w:szCs w:val="22"/>
        </w:rPr>
        <w:t xml:space="preserve">de conformidad con el segundo párrafo del artículo 12 de la Ley de Transparencia Local que indica </w:t>
      </w:r>
      <w:r w:rsidR="00735176" w:rsidRPr="00815AE2">
        <w:rPr>
          <w:rFonts w:ascii="Palatino Linotype" w:eastAsia="Palatino Linotype" w:hAnsi="Palatino Linotype" w:cs="Palatino Linotype"/>
          <w:sz w:val="22"/>
          <w:szCs w:val="22"/>
        </w:rPr>
        <w:t xml:space="preserve">que, los </w:t>
      </w:r>
      <w:r w:rsidR="00735176" w:rsidRPr="00815AE2">
        <w:rPr>
          <w:rFonts w:ascii="Palatino Linotype" w:eastAsia="Palatino Linotype" w:hAnsi="Palatino Linotype" w:cs="Palatino Linotype"/>
          <w:b/>
          <w:sz w:val="22"/>
          <w:szCs w:val="22"/>
        </w:rPr>
        <w:t xml:space="preserve">sujetos obligados sólo proporcionarán la información pública que se les requiera y que obre en sus archivos y en el estado en que ésta se encuentre; </w:t>
      </w:r>
      <w:r w:rsidR="00735176" w:rsidRPr="00815AE2">
        <w:rPr>
          <w:rFonts w:ascii="Palatino Linotype" w:eastAsia="Palatino Linotype" w:hAnsi="Palatino Linotype" w:cs="Palatino Linotype"/>
          <w:b/>
          <w:sz w:val="22"/>
          <w:szCs w:val="22"/>
          <w:u w:val="single"/>
        </w:rPr>
        <w:t>obligación de proporcionar información que no comprende el procesamiento de la misma</w:t>
      </w:r>
      <w:r w:rsidR="00735176" w:rsidRPr="00815AE2">
        <w:rPr>
          <w:rFonts w:ascii="Palatino Linotype" w:eastAsia="Palatino Linotype" w:hAnsi="Palatino Linotype" w:cs="Palatino Linotype"/>
          <w:sz w:val="22"/>
          <w:szCs w:val="22"/>
        </w:rPr>
        <w:t>, ni el presentarla conforme al interés del solicitante.</w:t>
      </w:r>
    </w:p>
    <w:p w14:paraId="20C5736B" w14:textId="77777777" w:rsidR="00AB2CAF" w:rsidRPr="00815AE2" w:rsidRDefault="00AB2CAF"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51F0692" w14:textId="4990A5CB" w:rsidR="00735176" w:rsidRPr="00815AE2" w:rsidRDefault="00735176"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De esta manera, si bien existe obligación normativa de los Titulares de las Unidades de Transparencia de turnar las solicitudes de información a las áreas competentes; dicha atribución no conlleva el generar una captura de pantalla de los turnos de las solicitudes vía SAIMEX, ya que implicaría procesar información para entregarla conforme el interés del particular.</w:t>
      </w:r>
    </w:p>
    <w:p w14:paraId="524BF251" w14:textId="77777777" w:rsidR="00735176" w:rsidRPr="00815AE2" w:rsidRDefault="00735176"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6EAF4EE" w14:textId="7C199C7F" w:rsidR="00AB2CAF" w:rsidRPr="00815AE2" w:rsidRDefault="00AB2CAF"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En consecuencia, para colmar dicho punto bastará con que el ente obligado, entregue</w:t>
      </w:r>
      <w:r w:rsidR="00735176" w:rsidRPr="00815AE2">
        <w:rPr>
          <w:rFonts w:ascii="Palatino Linotype" w:eastAsia="Palatino Linotype" w:hAnsi="Palatino Linotype" w:cs="Palatino Linotype"/>
          <w:sz w:val="22"/>
          <w:szCs w:val="22"/>
        </w:rPr>
        <w:t xml:space="preserve"> los</w:t>
      </w:r>
      <w:r w:rsidRPr="00815AE2">
        <w:rPr>
          <w:rFonts w:ascii="Palatino Linotype" w:eastAsia="Palatino Linotype" w:hAnsi="Palatino Linotype" w:cs="Palatino Linotype"/>
          <w:sz w:val="22"/>
          <w:szCs w:val="22"/>
        </w:rPr>
        <w:t xml:space="preserve"> </w:t>
      </w:r>
      <w:r w:rsidR="00735176" w:rsidRPr="00815AE2">
        <w:rPr>
          <w:rFonts w:ascii="Palatino Linotype" w:eastAsia="Palatino Linotype" w:hAnsi="Palatino Linotype" w:cs="Palatino Linotype"/>
          <w:b/>
          <w:sz w:val="22"/>
          <w:szCs w:val="22"/>
        </w:rPr>
        <w:t>documentos o constancias que integran los expedientes aperturados con motivo de los recursos de revisión indicados, tal y como obren en sus archivos.</w:t>
      </w:r>
    </w:p>
    <w:p w14:paraId="7EC30335" w14:textId="77777777" w:rsidR="00AB2CAF" w:rsidRPr="00815AE2" w:rsidRDefault="00AB2CAF"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40DD7A8" w14:textId="45351B3D" w:rsidR="00460C81" w:rsidRPr="00815AE2" w:rsidRDefault="002B38D4" w:rsidP="002B38D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Precisado lo anterior, se continúa con el análisis del resto de los requerimientos, arribando a la premisa de que </w:t>
      </w:r>
      <w:r w:rsidRPr="00815AE2">
        <w:rPr>
          <w:rFonts w:ascii="Palatino Linotype" w:eastAsia="Palatino Linotype" w:hAnsi="Palatino Linotype" w:cs="Palatino Linotype"/>
          <w:b/>
          <w:sz w:val="22"/>
          <w:szCs w:val="22"/>
        </w:rPr>
        <w:t>l</w:t>
      </w:r>
      <w:r w:rsidR="00FA3237" w:rsidRPr="00815AE2">
        <w:rPr>
          <w:rFonts w:ascii="Palatino Linotype" w:eastAsia="Palatino Linotype" w:hAnsi="Palatino Linotype" w:cs="Palatino Linotype"/>
          <w:b/>
          <w:sz w:val="22"/>
          <w:szCs w:val="22"/>
        </w:rPr>
        <w:t>a pretensión del particular es obtener</w:t>
      </w:r>
      <w:r w:rsidR="002B0B84" w:rsidRPr="00815AE2">
        <w:rPr>
          <w:rFonts w:ascii="Palatino Linotype" w:eastAsia="Palatino Linotype" w:hAnsi="Palatino Linotype" w:cs="Palatino Linotype"/>
          <w:b/>
          <w:sz w:val="22"/>
          <w:szCs w:val="22"/>
        </w:rPr>
        <w:t xml:space="preserve"> </w:t>
      </w:r>
      <w:r w:rsidR="007D4323" w:rsidRPr="00815AE2">
        <w:rPr>
          <w:rFonts w:ascii="Palatino Linotype" w:eastAsia="Palatino Linotype" w:hAnsi="Palatino Linotype" w:cs="Palatino Linotype"/>
          <w:b/>
          <w:sz w:val="22"/>
          <w:szCs w:val="22"/>
        </w:rPr>
        <w:t>la totalidad</w:t>
      </w:r>
      <w:r w:rsidR="007D7E0E" w:rsidRPr="00815AE2">
        <w:rPr>
          <w:rFonts w:ascii="Palatino Linotype" w:eastAsia="Palatino Linotype" w:hAnsi="Palatino Linotype" w:cs="Palatino Linotype"/>
          <w:b/>
          <w:sz w:val="22"/>
          <w:szCs w:val="22"/>
        </w:rPr>
        <w:t xml:space="preserve"> de las documentales que integran </w:t>
      </w:r>
      <w:r w:rsidR="00460C81" w:rsidRPr="00815AE2">
        <w:rPr>
          <w:rFonts w:ascii="Palatino Linotype" w:eastAsia="Palatino Linotype" w:hAnsi="Palatino Linotype" w:cs="Palatino Linotype"/>
          <w:b/>
          <w:sz w:val="22"/>
          <w:szCs w:val="22"/>
        </w:rPr>
        <w:t xml:space="preserve">los expedientes </w:t>
      </w:r>
      <w:r w:rsidR="007D7E0E" w:rsidRPr="00815AE2">
        <w:rPr>
          <w:rFonts w:ascii="Palatino Linotype" w:eastAsia="Palatino Linotype" w:hAnsi="Palatino Linotype" w:cs="Palatino Linotype"/>
          <w:b/>
          <w:sz w:val="22"/>
          <w:szCs w:val="22"/>
        </w:rPr>
        <w:t xml:space="preserve">relacionados con </w:t>
      </w:r>
      <w:r w:rsidR="00460C81" w:rsidRPr="00815AE2">
        <w:rPr>
          <w:rFonts w:ascii="Palatino Linotype" w:eastAsia="Palatino Linotype" w:hAnsi="Palatino Linotype" w:cs="Palatino Linotype"/>
          <w:b/>
          <w:sz w:val="22"/>
          <w:szCs w:val="22"/>
        </w:rPr>
        <w:t xml:space="preserve">los recursos de revisión </w:t>
      </w:r>
      <w:r w:rsidR="00407864" w:rsidRPr="00815AE2">
        <w:rPr>
          <w:rFonts w:ascii="Palatino Linotype" w:eastAsia="Palatino Linotype" w:hAnsi="Palatino Linotype" w:cs="Palatino Linotype"/>
          <w:b/>
          <w:sz w:val="22"/>
          <w:szCs w:val="22"/>
        </w:rPr>
        <w:t xml:space="preserve">referidos, generadas </w:t>
      </w:r>
      <w:r w:rsidR="007D7E0E" w:rsidRPr="00815AE2">
        <w:rPr>
          <w:rFonts w:ascii="Palatino Linotype" w:eastAsia="Palatino Linotype" w:hAnsi="Palatino Linotype" w:cs="Palatino Linotype"/>
          <w:b/>
          <w:sz w:val="22"/>
          <w:szCs w:val="22"/>
        </w:rPr>
        <w:t xml:space="preserve">a la </w:t>
      </w:r>
      <w:r w:rsidR="00460C81" w:rsidRPr="00815AE2">
        <w:rPr>
          <w:rFonts w:ascii="Palatino Linotype" w:eastAsia="Palatino Linotype" w:hAnsi="Palatino Linotype" w:cs="Palatino Linotype"/>
          <w:b/>
          <w:sz w:val="22"/>
          <w:szCs w:val="22"/>
        </w:rPr>
        <w:t xml:space="preserve">fecha de presentación de las solicitudes </w:t>
      </w:r>
      <w:r w:rsidR="007D4323" w:rsidRPr="00815AE2">
        <w:rPr>
          <w:rFonts w:ascii="Palatino Linotype" w:eastAsia="Palatino Linotype" w:hAnsi="Palatino Linotype" w:cs="Palatino Linotype"/>
          <w:b/>
          <w:sz w:val="22"/>
          <w:szCs w:val="22"/>
        </w:rPr>
        <w:t xml:space="preserve">de información. </w:t>
      </w:r>
    </w:p>
    <w:p w14:paraId="7CFC1BAC" w14:textId="77777777" w:rsidR="00460C81" w:rsidRPr="00815AE2" w:rsidRDefault="00460C81" w:rsidP="007811FC">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75FB0BBF" w14:textId="4B43444F" w:rsidR="00C16D36" w:rsidRPr="00815AE2" w:rsidRDefault="002B38D4" w:rsidP="007811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Así, e</w:t>
      </w:r>
      <w:r w:rsidR="005D2BC9" w:rsidRPr="00815AE2">
        <w:rPr>
          <w:rFonts w:ascii="Palatino Linotype" w:eastAsia="Palatino Linotype" w:hAnsi="Palatino Linotype" w:cs="Palatino Linotype"/>
          <w:sz w:val="22"/>
          <w:szCs w:val="22"/>
        </w:rPr>
        <w:t>n respuesta</w:t>
      </w:r>
      <w:r w:rsidR="00E26CE6" w:rsidRPr="00815AE2">
        <w:rPr>
          <w:rFonts w:ascii="Palatino Linotype" w:eastAsia="Palatino Linotype" w:hAnsi="Palatino Linotype" w:cs="Palatino Linotype"/>
          <w:sz w:val="22"/>
          <w:szCs w:val="22"/>
        </w:rPr>
        <w:t xml:space="preserve"> a las solicitudes de acceso a la información</w:t>
      </w:r>
      <w:r w:rsidR="005D2BC9" w:rsidRPr="00815AE2">
        <w:rPr>
          <w:rFonts w:ascii="Palatino Linotype" w:eastAsia="Palatino Linotype" w:hAnsi="Palatino Linotype" w:cs="Palatino Linotype"/>
          <w:sz w:val="22"/>
          <w:szCs w:val="22"/>
        </w:rPr>
        <w:t xml:space="preserve"> </w:t>
      </w:r>
      <w:r w:rsidR="005D2BC9" w:rsidRPr="00815AE2">
        <w:rPr>
          <w:rFonts w:ascii="Palatino Linotype" w:eastAsia="Palatino Linotype" w:hAnsi="Palatino Linotype" w:cs="Palatino Linotype"/>
          <w:b/>
          <w:sz w:val="22"/>
          <w:szCs w:val="22"/>
        </w:rPr>
        <w:t xml:space="preserve">el Sujeto Obligado </w:t>
      </w:r>
      <w:r w:rsidR="00CB4E4D" w:rsidRPr="00815AE2">
        <w:rPr>
          <w:rFonts w:ascii="Palatino Linotype" w:eastAsia="Palatino Linotype" w:hAnsi="Palatino Linotype" w:cs="Palatino Linotype"/>
          <w:sz w:val="22"/>
          <w:szCs w:val="22"/>
        </w:rPr>
        <w:t xml:space="preserve">se pronunció por conducto </w:t>
      </w:r>
      <w:r w:rsidR="00C16D36" w:rsidRPr="00815AE2">
        <w:rPr>
          <w:rFonts w:ascii="Palatino Linotype" w:eastAsia="Palatino Linotype" w:hAnsi="Palatino Linotype" w:cs="Palatino Linotype"/>
          <w:sz w:val="22"/>
          <w:szCs w:val="22"/>
        </w:rPr>
        <w:t>de</w:t>
      </w:r>
      <w:r w:rsidR="008F2887" w:rsidRPr="00815AE2">
        <w:rPr>
          <w:rFonts w:ascii="Palatino Linotype" w:eastAsia="Palatino Linotype" w:hAnsi="Palatino Linotype" w:cs="Palatino Linotype"/>
          <w:sz w:val="22"/>
          <w:szCs w:val="22"/>
        </w:rPr>
        <w:t>l Titular de la Unidad de Transparencia, quien 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link en datos abiertos para su consulta, así como los pasos para consultar en la página oficial de este Instituto las resoluciones recaídas a los recursos de revisión en versión pública.</w:t>
      </w:r>
    </w:p>
    <w:p w14:paraId="6EA072B2" w14:textId="1C5D1B5D" w:rsidR="0079659F" w:rsidRPr="00815AE2" w:rsidRDefault="0079659F" w:rsidP="007811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AEF8CA3" w14:textId="358018E3" w:rsidR="0079659F" w:rsidRPr="00815AE2" w:rsidRDefault="0079659F" w:rsidP="007811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En algunos casos proporcionó información parcial como informes justificados o bien información remitida en cumplimiento a la resolución recaída al recurso de revisión. </w:t>
      </w:r>
    </w:p>
    <w:p w14:paraId="1D1E7E42" w14:textId="77777777" w:rsidR="008F2887" w:rsidRPr="00815AE2" w:rsidRDefault="008F2887" w:rsidP="007811FC">
      <w:pPr>
        <w:spacing w:line="360" w:lineRule="auto"/>
        <w:ind w:right="49"/>
        <w:jc w:val="both"/>
        <w:rPr>
          <w:rFonts w:ascii="Palatino Linotype" w:eastAsia="Palatino Linotype" w:hAnsi="Palatino Linotype" w:cs="Palatino Linotype"/>
          <w:b/>
          <w:sz w:val="22"/>
          <w:szCs w:val="22"/>
          <w:lang w:val="es-ES"/>
        </w:rPr>
      </w:pPr>
    </w:p>
    <w:p w14:paraId="1B713241" w14:textId="4112E386" w:rsidR="00566EB9" w:rsidRPr="00815AE2" w:rsidRDefault="00D41CCE" w:rsidP="007811FC">
      <w:pPr>
        <w:spacing w:line="360" w:lineRule="auto"/>
        <w:ind w:right="49"/>
        <w:jc w:val="both"/>
        <w:rPr>
          <w:rFonts w:ascii="Palatino Linotype" w:eastAsia="Palatino Linotype" w:hAnsi="Palatino Linotype" w:cs="Palatino Linotype"/>
          <w:b/>
          <w:sz w:val="22"/>
          <w:szCs w:val="22"/>
        </w:rPr>
      </w:pPr>
      <w:r w:rsidRPr="00815AE2">
        <w:rPr>
          <w:rFonts w:ascii="Palatino Linotype" w:eastAsia="Palatino Linotype" w:hAnsi="Palatino Linotype" w:cs="Palatino Linotype"/>
          <w:sz w:val="22"/>
          <w:szCs w:val="22"/>
        </w:rPr>
        <w:t xml:space="preserve">Inconforme con la respuesta, la parte </w:t>
      </w:r>
      <w:r w:rsidRPr="00815AE2">
        <w:rPr>
          <w:rFonts w:ascii="Palatino Linotype" w:eastAsia="Palatino Linotype" w:hAnsi="Palatino Linotype" w:cs="Palatino Linotype"/>
          <w:b/>
          <w:sz w:val="22"/>
          <w:szCs w:val="22"/>
        </w:rPr>
        <w:t xml:space="preserve">Recurrente </w:t>
      </w:r>
      <w:r w:rsidRPr="00815AE2">
        <w:rPr>
          <w:rFonts w:ascii="Palatino Linotype" w:eastAsia="Palatino Linotype" w:hAnsi="Palatino Linotype" w:cs="Palatino Linotype"/>
          <w:sz w:val="22"/>
          <w:szCs w:val="22"/>
        </w:rPr>
        <w:t xml:space="preserve">promovió el presente recurso de revisión en el que a manera de motivos de inconformidad </w:t>
      </w:r>
      <w:r w:rsidRPr="00815AE2">
        <w:rPr>
          <w:rFonts w:ascii="Palatino Linotype" w:eastAsia="Palatino Linotype" w:hAnsi="Palatino Linotype" w:cs="Palatino Linotype"/>
          <w:b/>
          <w:sz w:val="22"/>
          <w:szCs w:val="22"/>
        </w:rPr>
        <w:t xml:space="preserve">se adolece medularmente de </w:t>
      </w:r>
      <w:r w:rsidR="00CC3F4A" w:rsidRPr="00815AE2">
        <w:rPr>
          <w:rFonts w:ascii="Palatino Linotype" w:eastAsia="Palatino Linotype" w:hAnsi="Palatino Linotype" w:cs="Palatino Linotype"/>
          <w:b/>
          <w:sz w:val="22"/>
          <w:szCs w:val="22"/>
        </w:rPr>
        <w:t xml:space="preserve">la </w:t>
      </w:r>
      <w:r w:rsidR="00C45950" w:rsidRPr="00815AE2">
        <w:rPr>
          <w:rFonts w:ascii="Palatino Linotype" w:eastAsia="Palatino Linotype" w:hAnsi="Palatino Linotype" w:cs="Palatino Linotype"/>
          <w:b/>
          <w:sz w:val="22"/>
          <w:szCs w:val="22"/>
        </w:rPr>
        <w:t>negativa a la entrega de la información requerida</w:t>
      </w:r>
      <w:r w:rsidR="00366B0E" w:rsidRPr="00815AE2">
        <w:rPr>
          <w:rFonts w:ascii="Palatino Linotype" w:eastAsia="Palatino Linotype" w:hAnsi="Palatino Linotype" w:cs="Palatino Linotype"/>
          <w:b/>
          <w:sz w:val="22"/>
          <w:szCs w:val="22"/>
        </w:rPr>
        <w:t>.</w:t>
      </w:r>
    </w:p>
    <w:p w14:paraId="666CD6A1" w14:textId="77777777" w:rsidR="006F7A2A" w:rsidRPr="00815AE2" w:rsidRDefault="006F7A2A" w:rsidP="007811FC">
      <w:pPr>
        <w:spacing w:line="360" w:lineRule="auto"/>
        <w:ind w:right="49"/>
        <w:jc w:val="both"/>
        <w:rPr>
          <w:rFonts w:ascii="Palatino Linotype" w:eastAsia="Palatino Linotype" w:hAnsi="Palatino Linotype" w:cs="Palatino Linotype"/>
          <w:sz w:val="22"/>
          <w:szCs w:val="22"/>
        </w:rPr>
      </w:pPr>
    </w:p>
    <w:p w14:paraId="60A1B589" w14:textId="2E66AA9A" w:rsidR="00566EB9" w:rsidRPr="00815AE2" w:rsidRDefault="00D41CCE" w:rsidP="007811FC">
      <w:pP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Admitido</w:t>
      </w:r>
      <w:r w:rsidR="00E26CE6" w:rsidRPr="00815AE2">
        <w:rPr>
          <w:rFonts w:ascii="Palatino Linotype" w:eastAsia="Palatino Linotype" w:hAnsi="Palatino Linotype" w:cs="Palatino Linotype"/>
          <w:sz w:val="22"/>
          <w:szCs w:val="22"/>
        </w:rPr>
        <w:t>s los presentes</w:t>
      </w:r>
      <w:r w:rsidRPr="00815AE2">
        <w:rPr>
          <w:rFonts w:ascii="Palatino Linotype" w:eastAsia="Palatino Linotype" w:hAnsi="Palatino Linotype" w:cs="Palatino Linotype"/>
          <w:sz w:val="22"/>
          <w:szCs w:val="22"/>
        </w:rPr>
        <w:t xml:space="preserve"> recurso</w:t>
      </w:r>
      <w:r w:rsidR="00E26CE6" w:rsidRPr="00815AE2">
        <w:rPr>
          <w:rFonts w:ascii="Palatino Linotype" w:eastAsia="Palatino Linotype" w:hAnsi="Palatino Linotype" w:cs="Palatino Linotype"/>
          <w:sz w:val="22"/>
          <w:szCs w:val="22"/>
        </w:rPr>
        <w:t>s</w:t>
      </w:r>
      <w:r w:rsidRPr="00815AE2">
        <w:rPr>
          <w:rFonts w:ascii="Palatino Linotype" w:eastAsia="Palatino Linotype" w:hAnsi="Palatino Linotype" w:cs="Palatino Linotype"/>
          <w:sz w:val="22"/>
          <w:szCs w:val="22"/>
        </w:rPr>
        <w:t xml:space="preserve"> de revisión, en términos del artículo 185 fracción II</w:t>
      </w:r>
      <w:r w:rsidRPr="00815AE2">
        <w:rPr>
          <w:rFonts w:ascii="Palatino Linotype" w:eastAsia="Palatino Linotype" w:hAnsi="Palatino Linotype" w:cs="Palatino Linotype"/>
          <w:sz w:val="22"/>
          <w:szCs w:val="22"/>
          <w:vertAlign w:val="superscript"/>
        </w:rPr>
        <w:footnoteReference w:id="3"/>
      </w:r>
      <w:r w:rsidRPr="00815AE2">
        <w:rPr>
          <w:rFonts w:ascii="Palatino Linotype" w:eastAsia="Palatino Linotype" w:hAnsi="Palatino Linotype" w:cs="Palatino Linotype"/>
          <w:sz w:val="22"/>
          <w:szCs w:val="22"/>
        </w:rPr>
        <w:t xml:space="preserve"> de la Ley de Transparencia y Acceso a la Información Pública del Estado de</w:t>
      </w:r>
      <w:r w:rsidR="00A141A1" w:rsidRPr="00815AE2">
        <w:rPr>
          <w:rFonts w:ascii="Palatino Linotype" w:eastAsia="Palatino Linotype" w:hAnsi="Palatino Linotype" w:cs="Palatino Linotype"/>
          <w:sz w:val="22"/>
          <w:szCs w:val="22"/>
        </w:rPr>
        <w:t xml:space="preserve"> México y Municipios, se integraron los</w:t>
      </w:r>
      <w:r w:rsidRPr="00815AE2">
        <w:rPr>
          <w:rFonts w:ascii="Palatino Linotype" w:eastAsia="Palatino Linotype" w:hAnsi="Palatino Linotype" w:cs="Palatino Linotype"/>
          <w:sz w:val="22"/>
          <w:szCs w:val="22"/>
        </w:rPr>
        <w:t xml:space="preserve"> expediente</w:t>
      </w:r>
      <w:r w:rsidR="00A141A1" w:rsidRPr="00815AE2">
        <w:rPr>
          <w:rFonts w:ascii="Palatino Linotype" w:eastAsia="Palatino Linotype" w:hAnsi="Palatino Linotype" w:cs="Palatino Linotype"/>
          <w:sz w:val="22"/>
          <w:szCs w:val="22"/>
        </w:rPr>
        <w:t>s</w:t>
      </w:r>
      <w:r w:rsidRPr="00815AE2">
        <w:rPr>
          <w:rFonts w:ascii="Palatino Linotype" w:eastAsia="Palatino Linotype" w:hAnsi="Palatino Linotype" w:cs="Palatino Linotype"/>
          <w:sz w:val="22"/>
          <w:szCs w:val="22"/>
        </w:rPr>
        <w:t xml:space="preserve"> y se pus</w:t>
      </w:r>
      <w:r w:rsidR="00A141A1" w:rsidRPr="00815AE2">
        <w:rPr>
          <w:rFonts w:ascii="Palatino Linotype" w:eastAsia="Palatino Linotype" w:hAnsi="Palatino Linotype" w:cs="Palatino Linotype"/>
          <w:sz w:val="22"/>
          <w:szCs w:val="22"/>
        </w:rPr>
        <w:t>ieron</w:t>
      </w:r>
      <w:r w:rsidRPr="00815AE2">
        <w:rPr>
          <w:rFonts w:ascii="Palatino Linotype" w:eastAsia="Palatino Linotype" w:hAnsi="Palatino Linotype" w:cs="Palatino Linotype"/>
          <w:sz w:val="22"/>
          <w:szCs w:val="22"/>
        </w:rPr>
        <w:t xml:space="preserve"> a disposición de las partes para que, en un plazo máximo de siete días hábiles, manifestaran lo que a su derecho resultara conveniente.</w:t>
      </w:r>
    </w:p>
    <w:p w14:paraId="36BE4560" w14:textId="77777777" w:rsidR="00566EB9" w:rsidRPr="00815AE2" w:rsidRDefault="00566EB9" w:rsidP="007811FC">
      <w:pPr>
        <w:spacing w:line="360" w:lineRule="auto"/>
        <w:jc w:val="both"/>
        <w:rPr>
          <w:rFonts w:ascii="Palatino Linotype" w:eastAsia="Palatino Linotype" w:hAnsi="Palatino Linotype" w:cs="Palatino Linotype"/>
          <w:sz w:val="22"/>
          <w:szCs w:val="22"/>
        </w:rPr>
      </w:pPr>
    </w:p>
    <w:p w14:paraId="20F07F66" w14:textId="4D8FF4B7" w:rsidR="001F1B56" w:rsidRPr="00815AE2" w:rsidRDefault="00E26CE6" w:rsidP="007811FC">
      <w:pP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Consecuentemente, d</w:t>
      </w:r>
      <w:r w:rsidR="00CB4E4D" w:rsidRPr="00815AE2">
        <w:rPr>
          <w:rFonts w:ascii="Palatino Linotype" w:eastAsia="Palatino Linotype" w:hAnsi="Palatino Linotype" w:cs="Palatino Linotype"/>
          <w:sz w:val="22"/>
          <w:szCs w:val="22"/>
        </w:rPr>
        <w:t>e</w:t>
      </w:r>
      <w:r w:rsidR="00A141A1" w:rsidRPr="00815AE2">
        <w:rPr>
          <w:rFonts w:ascii="Palatino Linotype" w:eastAsia="Palatino Linotype" w:hAnsi="Palatino Linotype" w:cs="Palatino Linotype"/>
          <w:sz w:val="22"/>
          <w:szCs w:val="22"/>
        </w:rPr>
        <w:t xml:space="preserve"> las constancias que integran los</w:t>
      </w:r>
      <w:r w:rsidR="00CB4E4D" w:rsidRPr="00815AE2">
        <w:rPr>
          <w:rFonts w:ascii="Palatino Linotype" w:eastAsia="Palatino Linotype" w:hAnsi="Palatino Linotype" w:cs="Palatino Linotype"/>
          <w:sz w:val="22"/>
          <w:szCs w:val="22"/>
        </w:rPr>
        <w:t xml:space="preserve"> expediente</w:t>
      </w:r>
      <w:r w:rsidR="00A141A1" w:rsidRPr="00815AE2">
        <w:rPr>
          <w:rFonts w:ascii="Palatino Linotype" w:eastAsia="Palatino Linotype" w:hAnsi="Palatino Linotype" w:cs="Palatino Linotype"/>
          <w:sz w:val="22"/>
          <w:szCs w:val="22"/>
        </w:rPr>
        <w:t>s</w:t>
      </w:r>
      <w:r w:rsidR="00CB4E4D" w:rsidRPr="00815AE2">
        <w:rPr>
          <w:rFonts w:ascii="Palatino Linotype" w:eastAsia="Palatino Linotype" w:hAnsi="Palatino Linotype" w:cs="Palatino Linotype"/>
          <w:sz w:val="22"/>
          <w:szCs w:val="22"/>
        </w:rPr>
        <w:t xml:space="preserve"> en que se actúa se advierte que </w:t>
      </w:r>
      <w:r w:rsidR="009D4FFC" w:rsidRPr="00815AE2">
        <w:rPr>
          <w:rFonts w:ascii="Palatino Linotype" w:eastAsia="Palatino Linotype" w:hAnsi="Palatino Linotype" w:cs="Palatino Linotype"/>
          <w:sz w:val="22"/>
          <w:szCs w:val="22"/>
        </w:rPr>
        <w:t xml:space="preserve">el </w:t>
      </w:r>
      <w:r w:rsidR="009D4FFC" w:rsidRPr="00815AE2">
        <w:rPr>
          <w:rFonts w:ascii="Palatino Linotype" w:eastAsia="Palatino Linotype" w:hAnsi="Palatino Linotype" w:cs="Palatino Linotype"/>
          <w:b/>
          <w:sz w:val="22"/>
          <w:szCs w:val="22"/>
        </w:rPr>
        <w:t xml:space="preserve">Sujeto Obligado </w:t>
      </w:r>
      <w:r w:rsidR="009D4FFC" w:rsidRPr="00815AE2">
        <w:rPr>
          <w:rFonts w:ascii="Palatino Linotype" w:eastAsia="Palatino Linotype" w:hAnsi="Palatino Linotype" w:cs="Palatino Linotype"/>
          <w:sz w:val="22"/>
          <w:szCs w:val="22"/>
        </w:rPr>
        <w:t>rindió su</w:t>
      </w:r>
      <w:r w:rsidRPr="00815AE2">
        <w:rPr>
          <w:rFonts w:ascii="Palatino Linotype" w:eastAsia="Palatino Linotype" w:hAnsi="Palatino Linotype" w:cs="Palatino Linotype"/>
          <w:sz w:val="22"/>
          <w:szCs w:val="22"/>
        </w:rPr>
        <w:t>s</w:t>
      </w:r>
      <w:r w:rsidR="009D4FFC" w:rsidRPr="00815AE2">
        <w:rPr>
          <w:rFonts w:ascii="Palatino Linotype" w:eastAsia="Palatino Linotype" w:hAnsi="Palatino Linotype" w:cs="Palatino Linotype"/>
          <w:sz w:val="22"/>
          <w:szCs w:val="22"/>
        </w:rPr>
        <w:t xml:space="preserve"> informe</w:t>
      </w:r>
      <w:r w:rsidRPr="00815AE2">
        <w:rPr>
          <w:rFonts w:ascii="Palatino Linotype" w:eastAsia="Palatino Linotype" w:hAnsi="Palatino Linotype" w:cs="Palatino Linotype"/>
          <w:sz w:val="22"/>
          <w:szCs w:val="22"/>
        </w:rPr>
        <w:t>s</w:t>
      </w:r>
      <w:r w:rsidR="009D4FFC" w:rsidRPr="00815AE2">
        <w:rPr>
          <w:rFonts w:ascii="Palatino Linotype" w:eastAsia="Palatino Linotype" w:hAnsi="Palatino Linotype" w:cs="Palatino Linotype"/>
          <w:sz w:val="22"/>
          <w:szCs w:val="22"/>
        </w:rPr>
        <w:t xml:space="preserve"> justificado</w:t>
      </w:r>
      <w:r w:rsidRPr="00815AE2">
        <w:rPr>
          <w:rFonts w:ascii="Palatino Linotype" w:eastAsia="Palatino Linotype" w:hAnsi="Palatino Linotype" w:cs="Palatino Linotype"/>
          <w:sz w:val="22"/>
          <w:szCs w:val="22"/>
        </w:rPr>
        <w:t>s</w:t>
      </w:r>
      <w:r w:rsidR="009D4FFC" w:rsidRPr="00815AE2">
        <w:rPr>
          <w:rFonts w:ascii="Palatino Linotype" w:eastAsia="Palatino Linotype" w:hAnsi="Palatino Linotype" w:cs="Palatino Linotype"/>
          <w:sz w:val="22"/>
          <w:szCs w:val="22"/>
        </w:rPr>
        <w:t xml:space="preserve"> a través de</w:t>
      </w:r>
      <w:r w:rsidRPr="00815AE2">
        <w:rPr>
          <w:rFonts w:ascii="Palatino Linotype" w:eastAsia="Palatino Linotype" w:hAnsi="Palatino Linotype" w:cs="Palatino Linotype"/>
          <w:sz w:val="22"/>
          <w:szCs w:val="22"/>
        </w:rPr>
        <w:t xml:space="preserve"> </w:t>
      </w:r>
      <w:r w:rsidR="009D4FFC" w:rsidRPr="00815AE2">
        <w:rPr>
          <w:rFonts w:ascii="Palatino Linotype" w:eastAsia="Palatino Linotype" w:hAnsi="Palatino Linotype" w:cs="Palatino Linotype"/>
          <w:sz w:val="22"/>
          <w:szCs w:val="22"/>
        </w:rPr>
        <w:t>l</w:t>
      </w:r>
      <w:r w:rsidRPr="00815AE2">
        <w:rPr>
          <w:rFonts w:ascii="Palatino Linotype" w:eastAsia="Palatino Linotype" w:hAnsi="Palatino Linotype" w:cs="Palatino Linotype"/>
          <w:sz w:val="22"/>
          <w:szCs w:val="22"/>
        </w:rPr>
        <w:t>os</w:t>
      </w:r>
      <w:r w:rsidR="009D4FFC" w:rsidRPr="00815AE2">
        <w:rPr>
          <w:rFonts w:ascii="Palatino Linotype" w:eastAsia="Palatino Linotype" w:hAnsi="Palatino Linotype" w:cs="Palatino Linotype"/>
          <w:sz w:val="22"/>
          <w:szCs w:val="22"/>
        </w:rPr>
        <w:t xml:space="preserve"> cual</w:t>
      </w:r>
      <w:r w:rsidRPr="00815AE2">
        <w:rPr>
          <w:rFonts w:ascii="Palatino Linotype" w:eastAsia="Palatino Linotype" w:hAnsi="Palatino Linotype" w:cs="Palatino Linotype"/>
          <w:sz w:val="22"/>
          <w:szCs w:val="22"/>
        </w:rPr>
        <w:t>es</w:t>
      </w:r>
      <w:r w:rsidR="00A141A1" w:rsidRPr="00815AE2">
        <w:rPr>
          <w:rFonts w:ascii="Palatino Linotype" w:eastAsia="Palatino Linotype" w:hAnsi="Palatino Linotype" w:cs="Palatino Linotype"/>
          <w:sz w:val="22"/>
          <w:szCs w:val="22"/>
        </w:rPr>
        <w:t xml:space="preserve"> en lo medular se ratificaron</w:t>
      </w:r>
      <w:r w:rsidR="009D4FFC" w:rsidRPr="00815AE2">
        <w:rPr>
          <w:rFonts w:ascii="Palatino Linotype" w:eastAsia="Palatino Linotype" w:hAnsi="Palatino Linotype" w:cs="Palatino Linotype"/>
          <w:sz w:val="22"/>
          <w:szCs w:val="22"/>
        </w:rPr>
        <w:t xml:space="preserve"> la</w:t>
      </w:r>
      <w:r w:rsidRPr="00815AE2">
        <w:rPr>
          <w:rFonts w:ascii="Palatino Linotype" w:eastAsia="Palatino Linotype" w:hAnsi="Palatino Linotype" w:cs="Palatino Linotype"/>
          <w:sz w:val="22"/>
          <w:szCs w:val="22"/>
        </w:rPr>
        <w:t>s</w:t>
      </w:r>
      <w:r w:rsidR="009D4FFC" w:rsidRPr="00815AE2">
        <w:rPr>
          <w:rFonts w:ascii="Palatino Linotype" w:eastAsia="Palatino Linotype" w:hAnsi="Palatino Linotype" w:cs="Palatino Linotype"/>
          <w:sz w:val="22"/>
          <w:szCs w:val="22"/>
        </w:rPr>
        <w:t xml:space="preserve"> respuesta</w:t>
      </w:r>
      <w:r w:rsidRPr="00815AE2">
        <w:rPr>
          <w:rFonts w:ascii="Palatino Linotype" w:eastAsia="Palatino Linotype" w:hAnsi="Palatino Linotype" w:cs="Palatino Linotype"/>
          <w:sz w:val="22"/>
          <w:szCs w:val="22"/>
        </w:rPr>
        <w:t>s</w:t>
      </w:r>
      <w:r w:rsidR="009D4FFC" w:rsidRPr="00815AE2">
        <w:rPr>
          <w:rFonts w:ascii="Palatino Linotype" w:eastAsia="Palatino Linotype" w:hAnsi="Palatino Linotype" w:cs="Palatino Linotype"/>
          <w:sz w:val="22"/>
          <w:szCs w:val="22"/>
        </w:rPr>
        <w:t xml:space="preserve"> inicial</w:t>
      </w:r>
      <w:r w:rsidRPr="00815AE2">
        <w:rPr>
          <w:rFonts w:ascii="Palatino Linotype" w:eastAsia="Palatino Linotype" w:hAnsi="Palatino Linotype" w:cs="Palatino Linotype"/>
          <w:sz w:val="22"/>
          <w:szCs w:val="22"/>
        </w:rPr>
        <w:t>es</w:t>
      </w:r>
      <w:r w:rsidR="009D4FFC" w:rsidRPr="00815AE2">
        <w:rPr>
          <w:rFonts w:ascii="Palatino Linotype" w:eastAsia="Palatino Linotype" w:hAnsi="Palatino Linotype" w:cs="Palatino Linotype"/>
          <w:sz w:val="22"/>
          <w:szCs w:val="22"/>
        </w:rPr>
        <w:t>.</w:t>
      </w:r>
    </w:p>
    <w:p w14:paraId="73800FEA" w14:textId="77777777" w:rsidR="00A16B6E" w:rsidRPr="00815AE2" w:rsidRDefault="00A16B6E" w:rsidP="007811FC">
      <w:pPr>
        <w:spacing w:line="360" w:lineRule="auto"/>
        <w:jc w:val="both"/>
        <w:rPr>
          <w:rFonts w:ascii="Palatino Linotype" w:eastAsia="Palatino Linotype" w:hAnsi="Palatino Linotype" w:cs="Palatino Linotype"/>
          <w:sz w:val="22"/>
          <w:szCs w:val="22"/>
        </w:rPr>
      </w:pPr>
    </w:p>
    <w:p w14:paraId="2F4D86D7" w14:textId="5778D23D" w:rsidR="00F95D1A" w:rsidRPr="00815AE2" w:rsidRDefault="00F95D1A"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Por su lado, la parte </w:t>
      </w:r>
      <w:r w:rsidRPr="00815AE2">
        <w:rPr>
          <w:rFonts w:ascii="Palatino Linotype" w:eastAsia="Palatino Linotype" w:hAnsi="Palatino Linotype" w:cs="Palatino Linotype"/>
          <w:b/>
          <w:sz w:val="22"/>
          <w:szCs w:val="22"/>
        </w:rPr>
        <w:t xml:space="preserve">Recurrente </w:t>
      </w:r>
      <w:r w:rsidRPr="00815AE2">
        <w:rPr>
          <w:rFonts w:ascii="Palatino Linotype" w:eastAsia="Palatino Linotype" w:hAnsi="Palatino Linotype" w:cs="Palatino Linotype"/>
          <w:sz w:val="22"/>
          <w:szCs w:val="22"/>
        </w:rPr>
        <w:t>fue omisa en hacer valer manifestaciones o rendir alegatos que conforme a derecho resultaran procedentes.</w:t>
      </w:r>
    </w:p>
    <w:p w14:paraId="512647D9" w14:textId="449F39EE" w:rsidR="007D7E0E" w:rsidRPr="00815AE2" w:rsidRDefault="007D7E0E"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BAAD2AB" w14:textId="1B2F7650" w:rsidR="00676ADD" w:rsidRPr="00815AE2" w:rsidRDefault="00676ADD" w:rsidP="007811FC">
      <w:pPr>
        <w:spacing w:line="360" w:lineRule="auto"/>
        <w:jc w:val="both"/>
        <w:rPr>
          <w:rFonts w:ascii="Palatino Linotype" w:eastAsia="Palatino Linotype" w:hAnsi="Palatino Linotype" w:cs="Palatino Linotype"/>
          <w:sz w:val="22"/>
          <w:szCs w:val="22"/>
          <w:lang w:eastAsia="en-US"/>
        </w:rPr>
      </w:pPr>
      <w:r w:rsidRPr="00815AE2">
        <w:rPr>
          <w:rFonts w:ascii="Palatino Linotype" w:eastAsia="Palatino Linotype" w:hAnsi="Palatino Linotype" w:cs="Palatino Linotype"/>
          <w:sz w:val="22"/>
          <w:szCs w:val="22"/>
          <w:lang w:eastAsia="en-US"/>
        </w:rPr>
        <w:t>Bajo ese contexto, se procede al análisis de la naturaleza de la información requerida, y para ello resulta conveniente traer a contexto el co</w:t>
      </w:r>
      <w:r w:rsidR="007559D6" w:rsidRPr="00815AE2">
        <w:rPr>
          <w:rFonts w:ascii="Palatino Linotype" w:eastAsia="Palatino Linotype" w:hAnsi="Palatino Linotype" w:cs="Palatino Linotype"/>
          <w:sz w:val="22"/>
          <w:szCs w:val="22"/>
          <w:lang w:eastAsia="en-US"/>
        </w:rPr>
        <w:t>ntenido de</w:t>
      </w:r>
      <w:r w:rsidR="00B124E3" w:rsidRPr="00815AE2">
        <w:rPr>
          <w:rFonts w:ascii="Palatino Linotype" w:eastAsia="Palatino Linotype" w:hAnsi="Palatino Linotype" w:cs="Palatino Linotype"/>
          <w:sz w:val="22"/>
          <w:szCs w:val="22"/>
          <w:lang w:eastAsia="en-US"/>
        </w:rPr>
        <w:t xml:space="preserve"> </w:t>
      </w:r>
      <w:r w:rsidR="007559D6" w:rsidRPr="00815AE2">
        <w:rPr>
          <w:rFonts w:ascii="Palatino Linotype" w:eastAsia="Palatino Linotype" w:hAnsi="Palatino Linotype" w:cs="Palatino Linotype"/>
          <w:sz w:val="22"/>
          <w:szCs w:val="22"/>
          <w:lang w:eastAsia="en-US"/>
        </w:rPr>
        <w:t>l</w:t>
      </w:r>
      <w:r w:rsidR="00B124E3" w:rsidRPr="00815AE2">
        <w:rPr>
          <w:rFonts w:ascii="Palatino Linotype" w:eastAsia="Palatino Linotype" w:hAnsi="Palatino Linotype" w:cs="Palatino Linotype"/>
          <w:sz w:val="22"/>
          <w:szCs w:val="22"/>
          <w:lang w:eastAsia="en-US"/>
        </w:rPr>
        <w:t>os</w:t>
      </w:r>
      <w:r w:rsidR="007559D6" w:rsidRPr="00815AE2">
        <w:rPr>
          <w:rFonts w:ascii="Palatino Linotype" w:eastAsia="Palatino Linotype" w:hAnsi="Palatino Linotype" w:cs="Palatino Linotype"/>
          <w:sz w:val="22"/>
          <w:szCs w:val="22"/>
          <w:lang w:eastAsia="en-US"/>
        </w:rPr>
        <w:t xml:space="preserve"> artículo</w:t>
      </w:r>
      <w:r w:rsidR="00FC0DC7" w:rsidRPr="00815AE2">
        <w:rPr>
          <w:rFonts w:ascii="Palatino Linotype" w:eastAsia="Palatino Linotype" w:hAnsi="Palatino Linotype" w:cs="Palatino Linotype"/>
          <w:sz w:val="22"/>
          <w:szCs w:val="22"/>
          <w:lang w:eastAsia="en-US"/>
        </w:rPr>
        <w:t>s</w:t>
      </w:r>
      <w:r w:rsidR="007559D6" w:rsidRPr="00815AE2">
        <w:rPr>
          <w:rFonts w:ascii="Palatino Linotype" w:eastAsia="Palatino Linotype" w:hAnsi="Palatino Linotype" w:cs="Palatino Linotype"/>
          <w:sz w:val="22"/>
          <w:szCs w:val="22"/>
          <w:lang w:eastAsia="en-US"/>
        </w:rPr>
        <w:t xml:space="preserve"> 53 fracciones</w:t>
      </w:r>
      <w:r w:rsidRPr="00815AE2">
        <w:rPr>
          <w:rFonts w:ascii="Palatino Linotype" w:eastAsia="Palatino Linotype" w:hAnsi="Palatino Linotype" w:cs="Palatino Linotype"/>
          <w:sz w:val="22"/>
          <w:szCs w:val="22"/>
          <w:lang w:eastAsia="en-US"/>
        </w:rPr>
        <w:t xml:space="preserve"> </w:t>
      </w:r>
      <w:r w:rsidR="007559D6" w:rsidRPr="00815AE2">
        <w:rPr>
          <w:rFonts w:ascii="Palatino Linotype" w:eastAsia="Palatino Linotype" w:hAnsi="Palatino Linotype" w:cs="Palatino Linotype"/>
          <w:sz w:val="22"/>
          <w:szCs w:val="22"/>
          <w:lang w:eastAsia="en-US"/>
        </w:rPr>
        <w:t xml:space="preserve">II, IV, </w:t>
      </w:r>
      <w:r w:rsidRPr="00815AE2">
        <w:rPr>
          <w:rFonts w:ascii="Palatino Linotype" w:eastAsia="Palatino Linotype" w:hAnsi="Palatino Linotype" w:cs="Palatino Linotype"/>
          <w:sz w:val="22"/>
          <w:szCs w:val="22"/>
          <w:lang w:eastAsia="en-US"/>
        </w:rPr>
        <w:t>IX</w:t>
      </w:r>
      <w:r w:rsidR="007559D6" w:rsidRPr="00815AE2">
        <w:rPr>
          <w:rFonts w:ascii="Palatino Linotype" w:eastAsia="Palatino Linotype" w:hAnsi="Palatino Linotype" w:cs="Palatino Linotype"/>
          <w:sz w:val="22"/>
          <w:szCs w:val="22"/>
          <w:lang w:eastAsia="en-US"/>
        </w:rPr>
        <w:t xml:space="preserve"> y X</w:t>
      </w:r>
      <w:r w:rsidR="00FC0DC7" w:rsidRPr="00815AE2">
        <w:rPr>
          <w:rFonts w:ascii="Palatino Linotype" w:eastAsia="Palatino Linotype" w:hAnsi="Palatino Linotype" w:cs="Palatino Linotype"/>
          <w:sz w:val="22"/>
          <w:szCs w:val="22"/>
          <w:lang w:eastAsia="en-US"/>
        </w:rPr>
        <w:t>, y 59 fracción V</w:t>
      </w:r>
      <w:r w:rsidRPr="00815AE2">
        <w:rPr>
          <w:rFonts w:ascii="Palatino Linotype" w:eastAsia="Palatino Linotype" w:hAnsi="Palatino Linotype" w:cs="Palatino Linotype"/>
          <w:sz w:val="22"/>
          <w:szCs w:val="22"/>
          <w:lang w:eastAsia="en-US"/>
        </w:rPr>
        <w:t xml:space="preserve"> de la Ley de Transparencia y Acceso a la Información Pública del Estado de México y Municipios, que dispone lo siguiente:</w:t>
      </w:r>
    </w:p>
    <w:p w14:paraId="7360CE86" w14:textId="77777777" w:rsidR="00676ADD" w:rsidRPr="00815AE2" w:rsidRDefault="00676ADD" w:rsidP="007811FC">
      <w:pPr>
        <w:spacing w:line="360" w:lineRule="auto"/>
        <w:jc w:val="both"/>
        <w:rPr>
          <w:rFonts w:ascii="Palatino Linotype" w:eastAsia="Palatino Linotype" w:hAnsi="Palatino Linotype" w:cs="Palatino Linotype"/>
          <w:sz w:val="22"/>
          <w:szCs w:val="22"/>
          <w:lang w:eastAsia="en-US"/>
        </w:rPr>
      </w:pPr>
    </w:p>
    <w:p w14:paraId="63DFD3CD" w14:textId="77777777" w:rsidR="00676ADD" w:rsidRPr="00815AE2" w:rsidRDefault="00676ADD" w:rsidP="007811FC">
      <w:pPr>
        <w:spacing w:line="276" w:lineRule="auto"/>
        <w:ind w:left="567" w:right="560"/>
        <w:jc w:val="both"/>
        <w:rPr>
          <w:rFonts w:ascii="Palatino Linotype" w:eastAsia="Palatino Linotype" w:hAnsi="Palatino Linotype" w:cs="Palatino Linotype"/>
          <w:i/>
          <w:sz w:val="22"/>
          <w:szCs w:val="22"/>
          <w:lang w:eastAsia="en-US"/>
        </w:rPr>
      </w:pPr>
      <w:r w:rsidRPr="00815AE2">
        <w:rPr>
          <w:rFonts w:ascii="Palatino Linotype" w:eastAsia="Palatino Linotype" w:hAnsi="Palatino Linotype" w:cs="Palatino Linotype"/>
          <w:i/>
          <w:sz w:val="22"/>
          <w:szCs w:val="22"/>
          <w:lang w:eastAsia="en-US"/>
        </w:rPr>
        <w:t xml:space="preserve">“Artículo 53. </w:t>
      </w:r>
      <w:r w:rsidRPr="00815AE2">
        <w:rPr>
          <w:rFonts w:ascii="Palatino Linotype" w:eastAsia="Palatino Linotype" w:hAnsi="Palatino Linotype" w:cs="Palatino Linotype"/>
          <w:b/>
          <w:i/>
          <w:sz w:val="22"/>
          <w:szCs w:val="22"/>
          <w:lang w:eastAsia="en-US"/>
        </w:rPr>
        <w:t>Las Unidades de Transparencia tendrán las siguientes funciones:</w:t>
      </w:r>
    </w:p>
    <w:p w14:paraId="1CCD59AF" w14:textId="77777777" w:rsidR="00676ADD" w:rsidRPr="00815AE2" w:rsidRDefault="00676ADD" w:rsidP="007811FC">
      <w:pPr>
        <w:spacing w:line="276" w:lineRule="auto"/>
        <w:ind w:left="567" w:right="560"/>
        <w:jc w:val="both"/>
        <w:rPr>
          <w:rFonts w:ascii="Palatino Linotype" w:eastAsia="Palatino Linotype" w:hAnsi="Palatino Linotype" w:cs="Palatino Linotype"/>
          <w:i/>
          <w:sz w:val="22"/>
          <w:szCs w:val="22"/>
          <w:lang w:eastAsia="en-US"/>
        </w:rPr>
      </w:pPr>
      <w:r w:rsidRPr="00815AE2">
        <w:rPr>
          <w:rFonts w:ascii="Palatino Linotype" w:eastAsia="Palatino Linotype" w:hAnsi="Palatino Linotype" w:cs="Palatino Linotype"/>
          <w:i/>
          <w:sz w:val="22"/>
          <w:szCs w:val="22"/>
          <w:lang w:eastAsia="en-US"/>
        </w:rPr>
        <w:t>[…]</w:t>
      </w:r>
    </w:p>
    <w:p w14:paraId="12EF8BA2" w14:textId="5C62EBC8" w:rsidR="00A16B6E" w:rsidRPr="00815AE2" w:rsidRDefault="00A16B6E" w:rsidP="007811FC">
      <w:pPr>
        <w:spacing w:line="276" w:lineRule="auto"/>
        <w:ind w:left="567" w:right="560"/>
        <w:jc w:val="both"/>
        <w:rPr>
          <w:rFonts w:ascii="Palatino Linotype" w:eastAsia="Palatino Linotype" w:hAnsi="Palatino Linotype" w:cs="Palatino Linotype"/>
          <w:b/>
          <w:i/>
          <w:sz w:val="22"/>
          <w:szCs w:val="22"/>
          <w:lang w:eastAsia="en-US"/>
        </w:rPr>
      </w:pPr>
      <w:r w:rsidRPr="00815AE2">
        <w:rPr>
          <w:rFonts w:ascii="Palatino Linotype" w:eastAsia="Palatino Linotype" w:hAnsi="Palatino Linotype" w:cs="Palatino Linotype"/>
          <w:b/>
          <w:i/>
          <w:sz w:val="22"/>
          <w:szCs w:val="22"/>
          <w:lang w:eastAsia="en-US"/>
        </w:rPr>
        <w:t>II. Recibir, tramitar y dar respuesta a las solicitudes de acceso a la información;</w:t>
      </w:r>
    </w:p>
    <w:p w14:paraId="44FFB131" w14:textId="5C17D56D" w:rsidR="00A16B6E" w:rsidRPr="00815AE2" w:rsidRDefault="00A16B6E" w:rsidP="007811FC">
      <w:pPr>
        <w:spacing w:line="276" w:lineRule="auto"/>
        <w:ind w:left="567" w:right="560"/>
        <w:jc w:val="both"/>
        <w:rPr>
          <w:rFonts w:ascii="Palatino Linotype" w:eastAsia="Palatino Linotype" w:hAnsi="Palatino Linotype" w:cs="Palatino Linotype"/>
          <w:b/>
          <w:i/>
          <w:sz w:val="22"/>
          <w:szCs w:val="22"/>
          <w:lang w:eastAsia="en-US"/>
        </w:rPr>
      </w:pPr>
      <w:r w:rsidRPr="00815AE2">
        <w:rPr>
          <w:rFonts w:ascii="Palatino Linotype" w:eastAsia="Palatino Linotype" w:hAnsi="Palatino Linotype" w:cs="Palatino Linotype"/>
          <w:b/>
          <w:i/>
          <w:sz w:val="22"/>
          <w:szCs w:val="22"/>
          <w:lang w:eastAsia="en-US"/>
        </w:rPr>
        <w:t>[…]</w:t>
      </w:r>
    </w:p>
    <w:p w14:paraId="5239A0BD" w14:textId="6ADA0B57" w:rsidR="00A16B6E" w:rsidRPr="00815AE2" w:rsidRDefault="00A16B6E" w:rsidP="007811FC">
      <w:pPr>
        <w:spacing w:line="276" w:lineRule="auto"/>
        <w:ind w:left="567" w:right="560"/>
        <w:jc w:val="both"/>
        <w:rPr>
          <w:rFonts w:ascii="Palatino Linotype" w:eastAsia="Palatino Linotype" w:hAnsi="Palatino Linotype" w:cs="Palatino Linotype"/>
          <w:b/>
          <w:i/>
          <w:sz w:val="22"/>
          <w:szCs w:val="22"/>
          <w:lang w:eastAsia="en-US"/>
        </w:rPr>
      </w:pPr>
      <w:r w:rsidRPr="00815AE2">
        <w:rPr>
          <w:rFonts w:ascii="Palatino Linotype" w:eastAsia="Palatino Linotype" w:hAnsi="Palatino Linotype" w:cs="Palatino Linotype"/>
          <w:b/>
          <w:i/>
          <w:sz w:val="22"/>
          <w:szCs w:val="22"/>
          <w:lang w:eastAsia="en-US"/>
        </w:rPr>
        <w:t>IV. Realizar, con efectividad, los trámites internos necesarios para la atención de las solicitudes de acceso a la información;</w:t>
      </w:r>
    </w:p>
    <w:p w14:paraId="62AAFD27" w14:textId="313A2990" w:rsidR="00A16B6E" w:rsidRPr="00815AE2" w:rsidRDefault="00A16B6E" w:rsidP="007811FC">
      <w:pPr>
        <w:spacing w:line="276" w:lineRule="auto"/>
        <w:ind w:left="567" w:right="560"/>
        <w:jc w:val="both"/>
        <w:rPr>
          <w:rFonts w:ascii="Palatino Linotype" w:eastAsia="Palatino Linotype" w:hAnsi="Palatino Linotype" w:cs="Palatino Linotype"/>
          <w:b/>
          <w:i/>
          <w:sz w:val="22"/>
          <w:szCs w:val="22"/>
          <w:lang w:eastAsia="en-US"/>
        </w:rPr>
      </w:pPr>
      <w:r w:rsidRPr="00815AE2">
        <w:rPr>
          <w:rFonts w:ascii="Palatino Linotype" w:eastAsia="Palatino Linotype" w:hAnsi="Palatino Linotype" w:cs="Palatino Linotype"/>
          <w:b/>
          <w:i/>
          <w:sz w:val="22"/>
          <w:szCs w:val="22"/>
          <w:lang w:eastAsia="en-US"/>
        </w:rPr>
        <w:t>[…]</w:t>
      </w:r>
    </w:p>
    <w:p w14:paraId="03427381" w14:textId="77777777" w:rsidR="007559D6" w:rsidRPr="00815AE2" w:rsidRDefault="00676ADD" w:rsidP="007811FC">
      <w:pPr>
        <w:spacing w:line="276" w:lineRule="auto"/>
        <w:ind w:left="567" w:right="560"/>
        <w:jc w:val="both"/>
        <w:rPr>
          <w:rFonts w:ascii="Palatino Linotype" w:eastAsia="Palatino Linotype" w:hAnsi="Palatino Linotype" w:cs="Palatino Linotype"/>
          <w:i/>
          <w:sz w:val="22"/>
          <w:szCs w:val="22"/>
          <w:lang w:eastAsia="en-US"/>
        </w:rPr>
      </w:pPr>
      <w:r w:rsidRPr="00815AE2">
        <w:rPr>
          <w:rFonts w:ascii="Palatino Linotype" w:eastAsia="Palatino Linotype" w:hAnsi="Palatino Linotype" w:cs="Palatino Linotype"/>
          <w:b/>
          <w:i/>
          <w:sz w:val="22"/>
          <w:szCs w:val="22"/>
          <w:lang w:eastAsia="en-US"/>
        </w:rPr>
        <w:t>IX. Llevar un registro</w:t>
      </w:r>
      <w:r w:rsidRPr="00815AE2">
        <w:rPr>
          <w:rFonts w:ascii="Palatino Linotype" w:eastAsia="Palatino Linotype" w:hAnsi="Palatino Linotype" w:cs="Palatino Linotype"/>
          <w:i/>
          <w:sz w:val="22"/>
          <w:szCs w:val="22"/>
          <w:lang w:eastAsia="en-US"/>
        </w:rPr>
        <w:t xml:space="preserve"> </w:t>
      </w:r>
      <w:r w:rsidRPr="00815AE2">
        <w:rPr>
          <w:rFonts w:ascii="Palatino Linotype" w:eastAsia="Palatino Linotype" w:hAnsi="Palatino Linotype" w:cs="Palatino Linotype"/>
          <w:b/>
          <w:i/>
          <w:sz w:val="22"/>
          <w:szCs w:val="22"/>
          <w:lang w:eastAsia="en-US"/>
        </w:rPr>
        <w:t>de las solicitudes de acceso a la información, sus respuestas, resultados,</w:t>
      </w:r>
      <w:r w:rsidRPr="00815AE2">
        <w:rPr>
          <w:rFonts w:ascii="Palatino Linotype" w:eastAsia="Palatino Linotype" w:hAnsi="Palatino Linotype" w:cs="Palatino Linotype"/>
          <w:i/>
          <w:sz w:val="22"/>
          <w:szCs w:val="22"/>
          <w:lang w:eastAsia="en-US"/>
        </w:rPr>
        <w:t xml:space="preserve"> costos de reproducción y envío</w:t>
      </w:r>
      <w:r w:rsidRPr="00815AE2">
        <w:rPr>
          <w:rFonts w:ascii="Palatino Linotype" w:eastAsia="Palatino Linotype" w:hAnsi="Palatino Linotype" w:cs="Palatino Linotype"/>
          <w:b/>
          <w:i/>
          <w:sz w:val="22"/>
          <w:szCs w:val="22"/>
          <w:lang w:eastAsia="en-US"/>
        </w:rPr>
        <w:t>, resolución a los recursos de revisión</w:t>
      </w:r>
      <w:r w:rsidRPr="00815AE2">
        <w:rPr>
          <w:rFonts w:ascii="Palatino Linotype" w:eastAsia="Palatino Linotype" w:hAnsi="Palatino Linotype" w:cs="Palatino Linotype"/>
          <w:i/>
          <w:sz w:val="22"/>
          <w:szCs w:val="22"/>
          <w:lang w:eastAsia="en-US"/>
        </w:rPr>
        <w:t xml:space="preserve"> </w:t>
      </w:r>
      <w:r w:rsidRPr="00815AE2">
        <w:rPr>
          <w:rFonts w:ascii="Palatino Linotype" w:eastAsia="Palatino Linotype" w:hAnsi="Palatino Linotype" w:cs="Palatino Linotype"/>
          <w:b/>
          <w:i/>
          <w:sz w:val="22"/>
          <w:szCs w:val="22"/>
          <w:lang w:eastAsia="en-US"/>
        </w:rPr>
        <w:t>que se hayan emitido en contra de sus respuestas</w:t>
      </w:r>
      <w:r w:rsidRPr="00815AE2">
        <w:rPr>
          <w:rFonts w:ascii="Palatino Linotype" w:eastAsia="Palatino Linotype" w:hAnsi="Palatino Linotype" w:cs="Palatino Linotype"/>
          <w:i/>
          <w:sz w:val="22"/>
          <w:szCs w:val="22"/>
          <w:lang w:eastAsia="en-US"/>
        </w:rPr>
        <w:t xml:space="preserve"> </w:t>
      </w:r>
      <w:r w:rsidRPr="00815AE2">
        <w:rPr>
          <w:rFonts w:ascii="Palatino Linotype" w:eastAsia="Palatino Linotype" w:hAnsi="Palatino Linotype" w:cs="Palatino Linotype"/>
          <w:b/>
          <w:i/>
          <w:sz w:val="22"/>
          <w:szCs w:val="22"/>
          <w:lang w:eastAsia="en-US"/>
        </w:rPr>
        <w:t>y del cumplimiento de las mismas</w:t>
      </w:r>
      <w:r w:rsidRPr="00815AE2">
        <w:rPr>
          <w:rFonts w:ascii="Palatino Linotype" w:eastAsia="Palatino Linotype" w:hAnsi="Palatino Linotype" w:cs="Palatino Linotype"/>
          <w:i/>
          <w:sz w:val="22"/>
          <w:szCs w:val="22"/>
          <w:lang w:eastAsia="en-US"/>
        </w:rPr>
        <w:t>;</w:t>
      </w:r>
    </w:p>
    <w:p w14:paraId="1EFAD112" w14:textId="77777777" w:rsidR="007559D6" w:rsidRPr="00815AE2" w:rsidRDefault="007559D6" w:rsidP="007811FC">
      <w:pPr>
        <w:spacing w:line="276" w:lineRule="auto"/>
        <w:ind w:left="567" w:right="560"/>
        <w:jc w:val="both"/>
        <w:rPr>
          <w:rFonts w:ascii="Palatino Linotype" w:eastAsia="Palatino Linotype" w:hAnsi="Palatino Linotype" w:cs="Palatino Linotype"/>
          <w:b/>
          <w:i/>
          <w:sz w:val="22"/>
          <w:szCs w:val="22"/>
          <w:lang w:eastAsia="en-US"/>
        </w:rPr>
      </w:pPr>
      <w:r w:rsidRPr="00815AE2">
        <w:rPr>
          <w:rFonts w:ascii="Palatino Linotype" w:eastAsia="Palatino Linotype" w:hAnsi="Palatino Linotype" w:cs="Palatino Linotype"/>
          <w:b/>
          <w:i/>
          <w:sz w:val="22"/>
          <w:szCs w:val="22"/>
          <w:lang w:eastAsia="en-US"/>
        </w:rPr>
        <w:t>X. Presentar ante el Comité, el proyecto de clasificación de información;</w:t>
      </w:r>
    </w:p>
    <w:p w14:paraId="0CF64BDE" w14:textId="3142ACF7" w:rsidR="00676ADD" w:rsidRPr="00815AE2" w:rsidRDefault="00676ADD" w:rsidP="007811FC">
      <w:pPr>
        <w:spacing w:line="276" w:lineRule="auto"/>
        <w:ind w:left="567" w:right="560"/>
        <w:jc w:val="both"/>
        <w:rPr>
          <w:rFonts w:ascii="Palatino Linotype" w:eastAsia="Palatino Linotype" w:hAnsi="Palatino Linotype" w:cs="Palatino Linotype"/>
          <w:i/>
          <w:sz w:val="22"/>
          <w:szCs w:val="22"/>
          <w:lang w:eastAsia="en-US"/>
        </w:rPr>
      </w:pPr>
      <w:r w:rsidRPr="00815AE2">
        <w:rPr>
          <w:rFonts w:ascii="Palatino Linotype" w:eastAsia="Palatino Linotype" w:hAnsi="Palatino Linotype" w:cs="Palatino Linotype"/>
          <w:i/>
          <w:sz w:val="22"/>
          <w:szCs w:val="22"/>
          <w:lang w:eastAsia="en-US"/>
        </w:rPr>
        <w:t>[…]”</w:t>
      </w:r>
    </w:p>
    <w:p w14:paraId="6B4FC95E" w14:textId="77777777" w:rsidR="00FC0DC7" w:rsidRPr="00815AE2" w:rsidRDefault="00FC0DC7" w:rsidP="007811FC">
      <w:pPr>
        <w:spacing w:line="276" w:lineRule="auto"/>
        <w:ind w:left="567" w:right="560"/>
        <w:jc w:val="both"/>
        <w:rPr>
          <w:rFonts w:ascii="Palatino Linotype" w:eastAsia="Palatino Linotype" w:hAnsi="Palatino Linotype" w:cs="Palatino Linotype"/>
          <w:i/>
          <w:sz w:val="22"/>
          <w:szCs w:val="22"/>
          <w:lang w:eastAsia="en-US"/>
        </w:rPr>
      </w:pPr>
    </w:p>
    <w:p w14:paraId="06DAA1CC" w14:textId="5D089069" w:rsidR="00FC0DC7" w:rsidRPr="00815AE2" w:rsidRDefault="00FC0DC7" w:rsidP="007811FC">
      <w:pPr>
        <w:spacing w:line="276" w:lineRule="auto"/>
        <w:ind w:left="567" w:right="560"/>
        <w:jc w:val="both"/>
        <w:rPr>
          <w:rFonts w:ascii="Palatino Linotype" w:eastAsia="Palatino Linotype" w:hAnsi="Palatino Linotype" w:cs="Palatino Linotype"/>
          <w:i/>
          <w:sz w:val="22"/>
          <w:szCs w:val="22"/>
          <w:lang w:eastAsia="en-US"/>
        </w:rPr>
      </w:pPr>
      <w:r w:rsidRPr="00815AE2">
        <w:rPr>
          <w:rFonts w:ascii="Palatino Linotype" w:eastAsia="Palatino Linotype" w:hAnsi="Palatino Linotype" w:cs="Palatino Linotype"/>
          <w:i/>
          <w:sz w:val="22"/>
          <w:szCs w:val="22"/>
          <w:lang w:eastAsia="en-US"/>
        </w:rPr>
        <w:t xml:space="preserve">“Artículo 59. </w:t>
      </w:r>
      <w:r w:rsidRPr="00815AE2">
        <w:rPr>
          <w:rFonts w:ascii="Palatino Linotype" w:eastAsia="Palatino Linotype" w:hAnsi="Palatino Linotype" w:cs="Palatino Linotype"/>
          <w:b/>
          <w:i/>
          <w:sz w:val="22"/>
          <w:szCs w:val="22"/>
          <w:lang w:eastAsia="en-US"/>
        </w:rPr>
        <w:t>Los servidores públicos habilitados tendrán las funciones siguientes</w:t>
      </w:r>
      <w:r w:rsidRPr="00815AE2">
        <w:rPr>
          <w:rFonts w:ascii="Palatino Linotype" w:eastAsia="Palatino Linotype" w:hAnsi="Palatino Linotype" w:cs="Palatino Linotype"/>
          <w:i/>
          <w:sz w:val="22"/>
          <w:szCs w:val="22"/>
          <w:lang w:eastAsia="en-US"/>
        </w:rPr>
        <w:t>:</w:t>
      </w:r>
    </w:p>
    <w:p w14:paraId="2C98E2EA" w14:textId="6082CF3F" w:rsidR="00FC0DC7" w:rsidRPr="00815AE2" w:rsidRDefault="00FC0DC7" w:rsidP="007811FC">
      <w:pPr>
        <w:spacing w:line="276" w:lineRule="auto"/>
        <w:ind w:left="567" w:right="560"/>
        <w:jc w:val="both"/>
        <w:rPr>
          <w:rFonts w:ascii="Palatino Linotype" w:eastAsia="Palatino Linotype" w:hAnsi="Palatino Linotype" w:cs="Palatino Linotype"/>
          <w:i/>
          <w:sz w:val="22"/>
          <w:szCs w:val="22"/>
          <w:lang w:eastAsia="en-US"/>
        </w:rPr>
      </w:pPr>
      <w:r w:rsidRPr="00815AE2">
        <w:rPr>
          <w:rFonts w:ascii="Palatino Linotype" w:eastAsia="Palatino Linotype" w:hAnsi="Palatino Linotype" w:cs="Palatino Linotype"/>
          <w:i/>
          <w:sz w:val="22"/>
          <w:szCs w:val="22"/>
          <w:lang w:eastAsia="en-US"/>
        </w:rPr>
        <w:t>[…]</w:t>
      </w:r>
    </w:p>
    <w:p w14:paraId="0C7DD492" w14:textId="15970DF7" w:rsidR="00FC0DC7" w:rsidRPr="00815AE2" w:rsidRDefault="00FC0DC7" w:rsidP="007811FC">
      <w:pPr>
        <w:spacing w:line="276" w:lineRule="auto"/>
        <w:ind w:left="567" w:right="560"/>
        <w:jc w:val="both"/>
        <w:rPr>
          <w:rFonts w:ascii="Palatino Linotype" w:eastAsia="Palatino Linotype" w:hAnsi="Palatino Linotype" w:cs="Palatino Linotype"/>
          <w:i/>
          <w:sz w:val="22"/>
          <w:szCs w:val="22"/>
          <w:lang w:eastAsia="en-US"/>
        </w:rPr>
      </w:pPr>
      <w:r w:rsidRPr="00815AE2">
        <w:rPr>
          <w:rFonts w:ascii="Palatino Linotype" w:eastAsia="Palatino Linotype" w:hAnsi="Palatino Linotype" w:cs="Palatino Linotype"/>
          <w:b/>
          <w:i/>
          <w:sz w:val="22"/>
          <w:szCs w:val="22"/>
          <w:lang w:eastAsia="en-US"/>
        </w:rPr>
        <w:t>V. Integrar y presentar al responsable de la Unidad de Transparencia la propuesta de clasificación de información</w:t>
      </w:r>
      <w:r w:rsidRPr="00815AE2">
        <w:rPr>
          <w:rFonts w:ascii="Palatino Linotype" w:eastAsia="Palatino Linotype" w:hAnsi="Palatino Linotype" w:cs="Palatino Linotype"/>
          <w:i/>
          <w:sz w:val="22"/>
          <w:szCs w:val="22"/>
          <w:lang w:eastAsia="en-US"/>
        </w:rPr>
        <w:t>, la cual tendrá los fundamentos y argumentos en que se basa dicha propuesta;</w:t>
      </w:r>
    </w:p>
    <w:p w14:paraId="155590C3" w14:textId="446DB9B0" w:rsidR="00FC0DC7" w:rsidRPr="00815AE2" w:rsidRDefault="00FC0DC7" w:rsidP="007811FC">
      <w:pPr>
        <w:spacing w:line="276" w:lineRule="auto"/>
        <w:ind w:left="567" w:right="560"/>
        <w:jc w:val="both"/>
        <w:rPr>
          <w:rFonts w:ascii="Palatino Linotype" w:eastAsia="Palatino Linotype" w:hAnsi="Palatino Linotype" w:cs="Palatino Linotype"/>
          <w:i/>
          <w:sz w:val="22"/>
          <w:szCs w:val="22"/>
          <w:lang w:eastAsia="en-US"/>
        </w:rPr>
      </w:pPr>
      <w:r w:rsidRPr="00815AE2">
        <w:rPr>
          <w:rFonts w:ascii="Palatino Linotype" w:eastAsia="Palatino Linotype" w:hAnsi="Palatino Linotype" w:cs="Palatino Linotype"/>
          <w:b/>
          <w:i/>
          <w:sz w:val="22"/>
          <w:szCs w:val="22"/>
          <w:lang w:eastAsia="en-US"/>
        </w:rPr>
        <w:t>[…]”</w:t>
      </w:r>
    </w:p>
    <w:p w14:paraId="5FC94D74" w14:textId="77777777" w:rsidR="00676ADD" w:rsidRPr="00815AE2" w:rsidRDefault="00676ADD" w:rsidP="007811FC">
      <w:pPr>
        <w:spacing w:line="276" w:lineRule="auto"/>
        <w:ind w:left="567" w:right="560"/>
        <w:jc w:val="both"/>
        <w:rPr>
          <w:rFonts w:ascii="Palatino Linotype" w:eastAsia="Palatino Linotype" w:hAnsi="Palatino Linotype" w:cs="Palatino Linotype"/>
          <w:i/>
          <w:sz w:val="22"/>
          <w:szCs w:val="22"/>
          <w:lang w:eastAsia="en-US"/>
        </w:rPr>
      </w:pPr>
    </w:p>
    <w:p w14:paraId="48AD31C2" w14:textId="77777777" w:rsidR="00676ADD" w:rsidRPr="00815AE2" w:rsidRDefault="00676ADD" w:rsidP="007811FC">
      <w:pPr>
        <w:spacing w:line="276" w:lineRule="auto"/>
        <w:ind w:left="567" w:right="560"/>
        <w:jc w:val="right"/>
        <w:rPr>
          <w:rFonts w:ascii="Palatino Linotype" w:eastAsia="Palatino Linotype" w:hAnsi="Palatino Linotype" w:cs="Palatino Linotype"/>
          <w:i/>
          <w:sz w:val="22"/>
          <w:szCs w:val="22"/>
          <w:lang w:eastAsia="en-US"/>
        </w:rPr>
      </w:pPr>
      <w:r w:rsidRPr="00815AE2">
        <w:rPr>
          <w:rFonts w:ascii="Palatino Linotype" w:eastAsia="Palatino Linotype" w:hAnsi="Palatino Linotype" w:cs="Palatino Linotype"/>
          <w:i/>
          <w:sz w:val="22"/>
          <w:szCs w:val="22"/>
          <w:lang w:eastAsia="en-US"/>
        </w:rPr>
        <w:t>(Énfasis añadido)</w:t>
      </w:r>
    </w:p>
    <w:p w14:paraId="40795BD2" w14:textId="77777777" w:rsidR="00FC0DC7" w:rsidRPr="00815AE2" w:rsidRDefault="00FC0DC7" w:rsidP="007811FC">
      <w:pPr>
        <w:spacing w:line="276" w:lineRule="auto"/>
        <w:ind w:left="567" w:right="560"/>
        <w:jc w:val="right"/>
        <w:rPr>
          <w:rFonts w:ascii="Palatino Linotype" w:eastAsia="Palatino Linotype" w:hAnsi="Palatino Linotype" w:cs="Palatino Linotype"/>
          <w:i/>
          <w:sz w:val="22"/>
          <w:szCs w:val="22"/>
          <w:lang w:eastAsia="en-US"/>
        </w:rPr>
      </w:pPr>
    </w:p>
    <w:p w14:paraId="2A8E7161" w14:textId="77777777" w:rsidR="00A141A1" w:rsidRPr="00815AE2" w:rsidRDefault="00676ADD" w:rsidP="007811FC">
      <w:pPr>
        <w:spacing w:line="360" w:lineRule="auto"/>
        <w:jc w:val="both"/>
        <w:rPr>
          <w:rFonts w:ascii="Palatino Linotype" w:eastAsia="Palatino Linotype" w:hAnsi="Palatino Linotype" w:cs="Palatino Linotype"/>
          <w:b/>
          <w:sz w:val="22"/>
          <w:szCs w:val="22"/>
          <w:lang w:eastAsia="en-US"/>
        </w:rPr>
      </w:pPr>
      <w:r w:rsidRPr="00815AE2">
        <w:rPr>
          <w:rFonts w:ascii="Palatino Linotype" w:eastAsia="Palatino Linotype" w:hAnsi="Palatino Linotype" w:cs="Palatino Linotype"/>
          <w:sz w:val="22"/>
          <w:szCs w:val="22"/>
          <w:lang w:eastAsia="en-US"/>
        </w:rPr>
        <w:t>Como se desprende de lo anterior, constituye una obligación de las Unidades de Transparencia de los Sujetos Obligados</w:t>
      </w:r>
      <w:r w:rsidR="00FC0DC7" w:rsidRPr="00815AE2">
        <w:rPr>
          <w:rFonts w:ascii="Palatino Linotype" w:eastAsia="Palatino Linotype" w:hAnsi="Palatino Linotype" w:cs="Palatino Linotype"/>
          <w:sz w:val="22"/>
          <w:szCs w:val="22"/>
          <w:lang w:eastAsia="en-US"/>
        </w:rPr>
        <w:t xml:space="preserve"> </w:t>
      </w:r>
      <w:r w:rsidR="00FC0DC7" w:rsidRPr="00815AE2">
        <w:rPr>
          <w:rFonts w:ascii="Palatino Linotype" w:eastAsia="Palatino Linotype" w:hAnsi="Palatino Linotype" w:cs="Palatino Linotype"/>
          <w:b/>
          <w:sz w:val="22"/>
          <w:szCs w:val="22"/>
          <w:lang w:eastAsia="en-US"/>
        </w:rPr>
        <w:t>dar trámite a las solicitudes de acceso a la información</w:t>
      </w:r>
      <w:r w:rsidR="00FC0DC7" w:rsidRPr="00815AE2">
        <w:rPr>
          <w:rFonts w:ascii="Palatino Linotype" w:eastAsia="Palatino Linotype" w:hAnsi="Palatino Linotype" w:cs="Palatino Linotype"/>
          <w:sz w:val="22"/>
          <w:szCs w:val="22"/>
          <w:lang w:eastAsia="en-US"/>
        </w:rPr>
        <w:t xml:space="preserve">, </w:t>
      </w:r>
      <w:r w:rsidR="00FC0DC7" w:rsidRPr="00815AE2">
        <w:rPr>
          <w:rFonts w:ascii="Palatino Linotype" w:eastAsia="Palatino Linotype" w:hAnsi="Palatino Linotype" w:cs="Palatino Linotype"/>
          <w:b/>
          <w:sz w:val="22"/>
          <w:szCs w:val="22"/>
          <w:lang w:eastAsia="en-US"/>
        </w:rPr>
        <w:t>llevar trámites internos necesarios para la atención de las mismas</w:t>
      </w:r>
      <w:r w:rsidR="00DB29EE" w:rsidRPr="00815AE2">
        <w:rPr>
          <w:rFonts w:ascii="Palatino Linotype" w:eastAsia="Palatino Linotype" w:hAnsi="Palatino Linotype" w:cs="Palatino Linotype"/>
          <w:b/>
          <w:sz w:val="22"/>
          <w:szCs w:val="22"/>
          <w:lang w:eastAsia="en-US"/>
        </w:rPr>
        <w:t xml:space="preserve"> (turnar la solicitud de información a las áreas competentes)</w:t>
      </w:r>
      <w:r w:rsidR="00FC0DC7" w:rsidRPr="00815AE2">
        <w:rPr>
          <w:rFonts w:ascii="Palatino Linotype" w:eastAsia="Palatino Linotype" w:hAnsi="Palatino Linotype" w:cs="Palatino Linotype"/>
          <w:sz w:val="22"/>
          <w:szCs w:val="22"/>
          <w:lang w:eastAsia="en-US"/>
        </w:rPr>
        <w:t xml:space="preserve">, presentar ante el Comité de Transparencia la propuesta de clasificación de información elaborada por los servidores públicos habilitados competentes, así como </w:t>
      </w:r>
      <w:r w:rsidRPr="00815AE2">
        <w:rPr>
          <w:rFonts w:ascii="Palatino Linotype" w:eastAsia="Palatino Linotype" w:hAnsi="Palatino Linotype" w:cs="Palatino Linotype"/>
          <w:b/>
          <w:sz w:val="22"/>
          <w:szCs w:val="22"/>
          <w:lang w:eastAsia="en-US"/>
        </w:rPr>
        <w:t>llevar un registro de las solicitudes de acceso a la información,</w:t>
      </w:r>
      <w:r w:rsidRPr="00815AE2">
        <w:rPr>
          <w:rFonts w:ascii="Palatino Linotype" w:eastAsia="Palatino Linotype" w:hAnsi="Palatino Linotype" w:cs="Palatino Linotype"/>
          <w:sz w:val="22"/>
          <w:szCs w:val="22"/>
          <w:lang w:eastAsia="en-US"/>
        </w:rPr>
        <w:t xml:space="preserve"> </w:t>
      </w:r>
      <w:r w:rsidRPr="00815AE2">
        <w:rPr>
          <w:rFonts w:ascii="Palatino Linotype" w:eastAsia="Palatino Linotype" w:hAnsi="Palatino Linotype" w:cs="Palatino Linotype"/>
          <w:b/>
          <w:sz w:val="22"/>
          <w:szCs w:val="22"/>
          <w:lang w:eastAsia="en-US"/>
        </w:rPr>
        <w:t xml:space="preserve">sus respuestas, resultados, la resolución a los recursos de revisión que se hayan emitido en contra de sus </w:t>
      </w:r>
      <w:r w:rsidR="00D00C52" w:rsidRPr="00815AE2">
        <w:rPr>
          <w:rFonts w:ascii="Palatino Linotype" w:eastAsia="Palatino Linotype" w:hAnsi="Palatino Linotype" w:cs="Palatino Linotype"/>
          <w:b/>
          <w:sz w:val="22"/>
          <w:szCs w:val="22"/>
          <w:lang w:eastAsia="en-US"/>
        </w:rPr>
        <w:t xml:space="preserve">respuestas y el cumplimiento </w:t>
      </w:r>
      <w:r w:rsidRPr="00815AE2">
        <w:rPr>
          <w:rFonts w:ascii="Palatino Linotype" w:eastAsia="Palatino Linotype" w:hAnsi="Palatino Linotype" w:cs="Palatino Linotype"/>
          <w:b/>
          <w:sz w:val="22"/>
          <w:szCs w:val="22"/>
          <w:lang w:eastAsia="en-US"/>
        </w:rPr>
        <w:t>dado a las mismas</w:t>
      </w:r>
      <w:r w:rsidR="00A141A1" w:rsidRPr="00815AE2">
        <w:rPr>
          <w:rFonts w:ascii="Palatino Linotype" w:eastAsia="Palatino Linotype" w:hAnsi="Palatino Linotype" w:cs="Palatino Linotype"/>
          <w:b/>
          <w:sz w:val="22"/>
          <w:szCs w:val="22"/>
          <w:lang w:eastAsia="en-US"/>
        </w:rPr>
        <w:t>.</w:t>
      </w:r>
    </w:p>
    <w:p w14:paraId="64469FF9" w14:textId="77777777" w:rsidR="00A141A1" w:rsidRPr="00815AE2" w:rsidRDefault="00A141A1" w:rsidP="007811FC">
      <w:pPr>
        <w:spacing w:line="360" w:lineRule="auto"/>
        <w:jc w:val="both"/>
        <w:rPr>
          <w:rFonts w:ascii="Palatino Linotype" w:eastAsia="Palatino Linotype" w:hAnsi="Palatino Linotype" w:cs="Palatino Linotype"/>
          <w:b/>
          <w:sz w:val="22"/>
          <w:szCs w:val="22"/>
          <w:lang w:eastAsia="en-US"/>
        </w:rPr>
      </w:pPr>
    </w:p>
    <w:p w14:paraId="2E61ABA7" w14:textId="6772A7B5" w:rsidR="00676ADD" w:rsidRPr="00815AE2" w:rsidRDefault="00A141A1" w:rsidP="007811FC">
      <w:pPr>
        <w:spacing w:line="360" w:lineRule="auto"/>
        <w:jc w:val="both"/>
        <w:rPr>
          <w:rFonts w:ascii="Palatino Linotype" w:eastAsia="Palatino Linotype" w:hAnsi="Palatino Linotype" w:cs="Palatino Linotype"/>
          <w:sz w:val="22"/>
          <w:szCs w:val="22"/>
          <w:lang w:eastAsia="en-US"/>
        </w:rPr>
      </w:pPr>
      <w:r w:rsidRPr="00815AE2">
        <w:rPr>
          <w:rFonts w:ascii="Palatino Linotype" w:eastAsia="Palatino Linotype" w:hAnsi="Palatino Linotype" w:cs="Palatino Linotype"/>
          <w:b/>
          <w:sz w:val="22"/>
          <w:szCs w:val="22"/>
          <w:lang w:eastAsia="en-US"/>
        </w:rPr>
        <w:t xml:space="preserve">Por tanto, se advierte que en los archivos del ente obligado obra tanto </w:t>
      </w:r>
      <w:r w:rsidRPr="00815AE2">
        <w:rPr>
          <w:rFonts w:ascii="Palatino Linotype" w:eastAsia="Palatino Linotype" w:hAnsi="Palatino Linotype" w:cs="Palatino Linotype"/>
          <w:sz w:val="22"/>
          <w:szCs w:val="22"/>
          <w:lang w:eastAsia="en-US"/>
        </w:rPr>
        <w:t>el</w:t>
      </w:r>
      <w:r w:rsidR="00676ADD" w:rsidRPr="00815AE2">
        <w:rPr>
          <w:rFonts w:ascii="Palatino Linotype" w:eastAsia="Palatino Linotype" w:hAnsi="Palatino Linotype" w:cs="Palatino Linotype"/>
          <w:sz w:val="22"/>
          <w:szCs w:val="22"/>
          <w:lang w:eastAsia="en-US"/>
        </w:rPr>
        <w:t xml:space="preserve"> </w:t>
      </w:r>
      <w:r w:rsidRPr="00815AE2">
        <w:rPr>
          <w:rFonts w:ascii="Palatino Linotype" w:eastAsia="Palatino Linotype" w:hAnsi="Palatino Linotype" w:cs="Palatino Linotype"/>
          <w:sz w:val="22"/>
          <w:szCs w:val="22"/>
          <w:lang w:eastAsia="en-US"/>
        </w:rPr>
        <w:t xml:space="preserve">registro de las solicitudes de acceso a la información, sus respuestas, resultados, la resolución a los recursos de revisión </w:t>
      </w:r>
      <w:r w:rsidR="008B72B7" w:rsidRPr="00815AE2">
        <w:rPr>
          <w:rFonts w:ascii="Palatino Linotype" w:eastAsia="Palatino Linotype" w:hAnsi="Palatino Linotype" w:cs="Palatino Linotype"/>
          <w:sz w:val="22"/>
          <w:szCs w:val="22"/>
          <w:lang w:eastAsia="en-US"/>
        </w:rPr>
        <w:t xml:space="preserve">y </w:t>
      </w:r>
      <w:r w:rsidRPr="00815AE2">
        <w:rPr>
          <w:rFonts w:ascii="Palatino Linotype" w:eastAsia="Palatino Linotype" w:hAnsi="Palatino Linotype" w:cs="Palatino Linotype"/>
          <w:sz w:val="22"/>
          <w:szCs w:val="22"/>
          <w:lang w:eastAsia="en-US"/>
        </w:rPr>
        <w:t>el cumplimiento dado a las mismas,</w:t>
      </w:r>
      <w:r w:rsidR="00676ADD" w:rsidRPr="00815AE2">
        <w:rPr>
          <w:rFonts w:ascii="Palatino Linotype" w:eastAsia="Palatino Linotype" w:hAnsi="Palatino Linotype" w:cs="Palatino Linotype"/>
          <w:b/>
          <w:sz w:val="22"/>
          <w:szCs w:val="22"/>
          <w:lang w:eastAsia="en-US"/>
        </w:rPr>
        <w:t xml:space="preserve"> </w:t>
      </w:r>
      <w:r w:rsidRPr="00815AE2">
        <w:rPr>
          <w:rFonts w:ascii="Palatino Linotype" w:eastAsia="Palatino Linotype" w:hAnsi="Palatino Linotype" w:cs="Palatino Linotype"/>
          <w:b/>
          <w:sz w:val="22"/>
          <w:szCs w:val="22"/>
          <w:lang w:eastAsia="en-US"/>
        </w:rPr>
        <w:t>como</w:t>
      </w:r>
      <w:r w:rsidR="00676ADD" w:rsidRPr="00815AE2">
        <w:rPr>
          <w:rFonts w:ascii="Palatino Linotype" w:eastAsia="Palatino Linotype" w:hAnsi="Palatino Linotype" w:cs="Palatino Linotype"/>
          <w:b/>
          <w:sz w:val="22"/>
          <w:szCs w:val="22"/>
          <w:lang w:eastAsia="en-US"/>
        </w:rPr>
        <w:t xml:space="preserve"> </w:t>
      </w:r>
      <w:r w:rsidR="00676ADD" w:rsidRPr="00815AE2">
        <w:rPr>
          <w:rFonts w:ascii="Palatino Linotype" w:eastAsia="Palatino Linotype" w:hAnsi="Palatino Linotype" w:cs="Palatino Linotype"/>
          <w:sz w:val="22"/>
          <w:szCs w:val="22"/>
          <w:lang w:eastAsia="en-US"/>
        </w:rPr>
        <w:t xml:space="preserve">los soportes documentales con los que se alimenta dicho registro. </w:t>
      </w:r>
    </w:p>
    <w:p w14:paraId="7402E3C8" w14:textId="77777777" w:rsidR="00676ADD" w:rsidRPr="00815AE2" w:rsidRDefault="00676ADD" w:rsidP="007811FC">
      <w:pPr>
        <w:spacing w:line="360" w:lineRule="auto"/>
        <w:jc w:val="both"/>
        <w:rPr>
          <w:rFonts w:ascii="Palatino Linotype" w:eastAsia="Palatino Linotype" w:hAnsi="Palatino Linotype" w:cs="Palatino Linotype"/>
          <w:sz w:val="22"/>
          <w:szCs w:val="22"/>
          <w:lang w:eastAsia="en-US"/>
        </w:rPr>
      </w:pPr>
    </w:p>
    <w:p w14:paraId="6A5A1B4F" w14:textId="2162BE9D" w:rsidR="008E595C" w:rsidRPr="00815AE2" w:rsidRDefault="00676ADD" w:rsidP="00823B1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lang w:eastAsia="en-US"/>
        </w:rPr>
        <w:t xml:space="preserve">De ahí que se desprende que existe fuente obligacional para </w:t>
      </w:r>
      <w:r w:rsidR="008E595C" w:rsidRPr="00815AE2">
        <w:rPr>
          <w:rFonts w:ascii="Palatino Linotype" w:eastAsia="Palatino Linotype" w:hAnsi="Palatino Linotype" w:cs="Palatino Linotype"/>
          <w:sz w:val="22"/>
          <w:szCs w:val="22"/>
          <w:lang w:eastAsia="en-US"/>
        </w:rPr>
        <w:t xml:space="preserve">que el ente obligado cuente con los documentos que integran </w:t>
      </w:r>
      <w:r w:rsidR="00823B15" w:rsidRPr="00815AE2">
        <w:rPr>
          <w:rFonts w:ascii="Palatino Linotype" w:eastAsia="Palatino Linotype" w:hAnsi="Palatino Linotype" w:cs="Palatino Linotype"/>
          <w:b/>
          <w:sz w:val="22"/>
          <w:szCs w:val="22"/>
        </w:rPr>
        <w:t xml:space="preserve">los expedientes relacionados con los recursos de revisión referidos, generadas a la </w:t>
      </w:r>
      <w:r w:rsidR="00823B15" w:rsidRPr="00815AE2">
        <w:rPr>
          <w:rFonts w:ascii="Palatino Linotype" w:eastAsia="Palatino Linotype" w:hAnsi="Palatino Linotype" w:cs="Palatino Linotype"/>
          <w:sz w:val="22"/>
          <w:szCs w:val="22"/>
        </w:rPr>
        <w:t xml:space="preserve">fecha de presentación de las solicitudes de información, </w:t>
      </w:r>
      <w:r w:rsidR="008E595C" w:rsidRPr="00815AE2">
        <w:rPr>
          <w:rFonts w:ascii="Palatino Linotype" w:eastAsia="Palatino Linotype" w:hAnsi="Palatino Linotype" w:cs="Palatino Linotype"/>
          <w:sz w:val="22"/>
          <w:szCs w:val="22"/>
          <w:lang w:eastAsia="en-US"/>
        </w:rPr>
        <w:t>desde la solicitud de información hasta el cumplimiento que, en su caso, procedió sobre la resolución recaída a los medios de impugnación.</w:t>
      </w:r>
    </w:p>
    <w:p w14:paraId="2DE95FC0" w14:textId="3E4E10EC" w:rsidR="00676ADD" w:rsidRPr="00815AE2" w:rsidRDefault="00676ADD" w:rsidP="007811FC">
      <w:pPr>
        <w:spacing w:line="360" w:lineRule="auto"/>
        <w:jc w:val="both"/>
        <w:rPr>
          <w:rFonts w:ascii="Palatino Linotype" w:eastAsia="Palatino Linotype" w:hAnsi="Palatino Linotype" w:cs="Palatino Linotype"/>
          <w:sz w:val="22"/>
          <w:szCs w:val="22"/>
          <w:lang w:eastAsia="en-US"/>
        </w:rPr>
      </w:pPr>
    </w:p>
    <w:p w14:paraId="5DB3DE1D" w14:textId="77777777" w:rsidR="00676ADD" w:rsidRPr="00815AE2" w:rsidRDefault="00676ADD" w:rsidP="007811FC">
      <w:pPr>
        <w:spacing w:line="360" w:lineRule="auto"/>
        <w:jc w:val="both"/>
        <w:rPr>
          <w:rFonts w:ascii="Palatino Linotype" w:eastAsia="Palatino Linotype" w:hAnsi="Palatino Linotype" w:cs="Palatino Linotype"/>
          <w:sz w:val="22"/>
          <w:szCs w:val="22"/>
          <w:lang w:eastAsia="en-US"/>
        </w:rPr>
      </w:pPr>
      <w:r w:rsidRPr="00815AE2">
        <w:rPr>
          <w:rFonts w:ascii="Palatino Linotype" w:eastAsia="Palatino Linotype" w:hAnsi="Palatino Linotype" w:cs="Palatino Linotype"/>
          <w:sz w:val="22"/>
          <w:szCs w:val="22"/>
          <w:lang w:eastAsia="en-US"/>
        </w:rPr>
        <w:t>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orgánica del Ayuntamiento de Toluca y es la encargada de conocer todo lo relacionado a garantizar el derecho de acceso a la información, y la protección de datos personales de la Administración Municipal.</w:t>
      </w:r>
    </w:p>
    <w:p w14:paraId="585CEF73" w14:textId="77777777" w:rsidR="00676ADD" w:rsidRPr="00815AE2" w:rsidRDefault="00676ADD" w:rsidP="007811FC">
      <w:pPr>
        <w:spacing w:line="360" w:lineRule="auto"/>
        <w:jc w:val="both"/>
        <w:rPr>
          <w:rFonts w:ascii="Palatino Linotype" w:eastAsia="Palatino Linotype" w:hAnsi="Palatino Linotype" w:cs="Palatino Linotype"/>
          <w:sz w:val="22"/>
          <w:szCs w:val="22"/>
          <w:lang w:eastAsia="en-US"/>
        </w:rPr>
      </w:pPr>
    </w:p>
    <w:p w14:paraId="005B04B8" w14:textId="0B7C4780" w:rsidR="00676ADD" w:rsidRPr="00815AE2" w:rsidRDefault="00676ADD" w:rsidP="007811FC">
      <w:pPr>
        <w:spacing w:line="360" w:lineRule="auto"/>
        <w:ind w:right="-28"/>
        <w:jc w:val="both"/>
        <w:rPr>
          <w:rFonts w:ascii="Palatino Linotype" w:eastAsia="Palatino Linotype" w:hAnsi="Palatino Linotype" w:cs="Palatino Linotype"/>
          <w:sz w:val="22"/>
          <w:szCs w:val="22"/>
          <w:lang w:eastAsia="en-US"/>
        </w:rPr>
      </w:pPr>
      <w:r w:rsidRPr="00815AE2">
        <w:rPr>
          <w:rFonts w:ascii="Palatino Linotype" w:eastAsia="Palatino Linotype" w:hAnsi="Palatino Linotype" w:cs="Palatino Linotype"/>
          <w:sz w:val="22"/>
          <w:szCs w:val="22"/>
          <w:lang w:eastAsia="en-US"/>
        </w:rPr>
        <w:t>Así, se advierte que fue la propia Unidad de Transparencia en su calidad de Servidor Público Habilitado quien atendió la</w:t>
      </w:r>
      <w:r w:rsidR="00A141A1" w:rsidRPr="00815AE2">
        <w:rPr>
          <w:rFonts w:ascii="Palatino Linotype" w:eastAsia="Palatino Linotype" w:hAnsi="Palatino Linotype" w:cs="Palatino Linotype"/>
          <w:sz w:val="22"/>
          <w:szCs w:val="22"/>
          <w:lang w:eastAsia="en-US"/>
        </w:rPr>
        <w:t>s</w:t>
      </w:r>
      <w:r w:rsidRPr="00815AE2">
        <w:rPr>
          <w:rFonts w:ascii="Palatino Linotype" w:eastAsia="Palatino Linotype" w:hAnsi="Palatino Linotype" w:cs="Palatino Linotype"/>
          <w:sz w:val="22"/>
          <w:szCs w:val="22"/>
          <w:lang w:eastAsia="en-US"/>
        </w:rPr>
        <w:t xml:space="preserve"> solicitud</w:t>
      </w:r>
      <w:r w:rsidR="00A141A1" w:rsidRPr="00815AE2">
        <w:rPr>
          <w:rFonts w:ascii="Palatino Linotype" w:eastAsia="Palatino Linotype" w:hAnsi="Palatino Linotype" w:cs="Palatino Linotype"/>
          <w:sz w:val="22"/>
          <w:szCs w:val="22"/>
          <w:lang w:eastAsia="en-US"/>
        </w:rPr>
        <w:t>es</w:t>
      </w:r>
      <w:r w:rsidRPr="00815AE2">
        <w:rPr>
          <w:rFonts w:ascii="Palatino Linotype" w:eastAsia="Palatino Linotype" w:hAnsi="Palatino Linotype" w:cs="Palatino Linotype"/>
          <w:sz w:val="22"/>
          <w:szCs w:val="22"/>
          <w:lang w:eastAsia="en-US"/>
        </w:rPr>
        <w:t xml:space="preserve">, que ve las cuestiones relacionadas con el derecho de acceso a la información y la protección de datos personales del Ayuntamiento. </w:t>
      </w:r>
    </w:p>
    <w:p w14:paraId="3ED0B693" w14:textId="77777777" w:rsidR="00676ADD" w:rsidRPr="00815AE2" w:rsidRDefault="00676ADD" w:rsidP="007811FC">
      <w:pPr>
        <w:spacing w:line="360" w:lineRule="auto"/>
        <w:jc w:val="both"/>
        <w:rPr>
          <w:rFonts w:ascii="Palatino Linotype" w:eastAsia="Palatino Linotype" w:hAnsi="Palatino Linotype" w:cs="Palatino Linotype"/>
          <w:sz w:val="22"/>
          <w:szCs w:val="22"/>
          <w:lang w:eastAsia="en-US"/>
        </w:rPr>
      </w:pPr>
    </w:p>
    <w:p w14:paraId="67F8F3ED" w14:textId="77777777" w:rsidR="00676ADD" w:rsidRPr="00815AE2" w:rsidRDefault="00676ADD" w:rsidP="007811FC">
      <w:pPr>
        <w:spacing w:line="360" w:lineRule="auto"/>
        <w:ind w:right="49"/>
        <w:jc w:val="both"/>
        <w:rPr>
          <w:rFonts w:ascii="Palatino Linotype" w:eastAsia="Palatino Linotype" w:hAnsi="Palatino Linotype" w:cs="Palatino Linotype"/>
          <w:sz w:val="22"/>
          <w:szCs w:val="22"/>
          <w:lang w:eastAsia="en-US"/>
        </w:rPr>
      </w:pPr>
      <w:r w:rsidRPr="00815AE2">
        <w:rPr>
          <w:rFonts w:ascii="Palatino Linotype" w:eastAsia="Palatino Linotype" w:hAnsi="Palatino Linotype" w:cs="Palatino Linotype"/>
          <w:sz w:val="22"/>
          <w:szCs w:val="22"/>
          <w:lang w:eastAsia="en-US"/>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54B2C11C" w14:textId="77777777" w:rsidR="00676ADD" w:rsidRPr="00815AE2" w:rsidRDefault="00676ADD" w:rsidP="007811FC">
      <w:pPr>
        <w:rPr>
          <w:rFonts w:ascii="Palatino Linotype" w:hAnsi="Palatino Linotype"/>
          <w:sz w:val="22"/>
          <w:szCs w:val="22"/>
          <w:lang w:eastAsia="en-US"/>
        </w:rPr>
      </w:pPr>
    </w:p>
    <w:p w14:paraId="68A72C3B" w14:textId="77777777" w:rsidR="00676ADD" w:rsidRPr="00815AE2" w:rsidRDefault="00676ADD" w:rsidP="007811FC">
      <w:pPr>
        <w:pBdr>
          <w:top w:val="nil"/>
          <w:left w:val="nil"/>
          <w:bottom w:val="nil"/>
          <w:right w:val="nil"/>
          <w:between w:val="nil"/>
        </w:pBdr>
        <w:ind w:left="864" w:right="864"/>
        <w:jc w:val="both"/>
        <w:rPr>
          <w:rFonts w:ascii="Palatino Linotype" w:hAnsi="Palatino Linotype"/>
          <w:sz w:val="22"/>
          <w:szCs w:val="22"/>
          <w:lang w:eastAsia="en-US"/>
        </w:rPr>
      </w:pPr>
      <w:r w:rsidRPr="00815AE2">
        <w:rPr>
          <w:rFonts w:ascii="Palatino Linotype" w:eastAsia="Palatino Linotype" w:hAnsi="Palatino Linotype" w:cs="Palatino Linotype"/>
          <w:i/>
          <w:sz w:val="22"/>
          <w:szCs w:val="22"/>
          <w:lang w:eastAsia="en-US"/>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7058C433" w14:textId="77777777" w:rsidR="00676ADD" w:rsidRPr="00815AE2" w:rsidRDefault="00676ADD" w:rsidP="007811FC">
      <w:pPr>
        <w:rPr>
          <w:rFonts w:ascii="Palatino Linotype" w:hAnsi="Palatino Linotype"/>
          <w:sz w:val="22"/>
          <w:szCs w:val="22"/>
          <w:lang w:eastAsia="en-US"/>
        </w:rPr>
      </w:pPr>
    </w:p>
    <w:p w14:paraId="186BC088" w14:textId="77777777" w:rsidR="00676ADD" w:rsidRPr="00815AE2" w:rsidRDefault="00676ADD" w:rsidP="007811FC">
      <w:pPr>
        <w:pBdr>
          <w:top w:val="nil"/>
          <w:left w:val="nil"/>
          <w:bottom w:val="nil"/>
          <w:right w:val="nil"/>
          <w:between w:val="nil"/>
        </w:pBdr>
        <w:spacing w:line="360" w:lineRule="auto"/>
        <w:jc w:val="both"/>
        <w:rPr>
          <w:rFonts w:ascii="Palatino Linotype" w:hAnsi="Palatino Linotype"/>
          <w:sz w:val="22"/>
          <w:szCs w:val="22"/>
          <w:lang w:eastAsia="en-US"/>
        </w:rPr>
      </w:pPr>
      <w:r w:rsidRPr="00815AE2">
        <w:rPr>
          <w:rFonts w:ascii="Palatino Linotype" w:eastAsia="Palatino Linotype" w:hAnsi="Palatino Linotype" w:cs="Palatino Linotype"/>
          <w:sz w:val="22"/>
          <w:szCs w:val="22"/>
          <w:lang w:eastAsia="en-US"/>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78C5D960" w14:textId="77777777" w:rsidR="00676ADD" w:rsidRPr="00815AE2" w:rsidRDefault="00676ADD" w:rsidP="007811FC">
      <w:pPr>
        <w:rPr>
          <w:rFonts w:ascii="Palatino Linotype" w:hAnsi="Palatino Linotype"/>
          <w:sz w:val="22"/>
          <w:szCs w:val="22"/>
          <w:lang w:eastAsia="en-US"/>
        </w:rPr>
      </w:pPr>
    </w:p>
    <w:p w14:paraId="59312C03" w14:textId="77777777" w:rsidR="00676ADD" w:rsidRPr="00815AE2" w:rsidRDefault="00676ADD" w:rsidP="007811FC">
      <w:pPr>
        <w:pBdr>
          <w:top w:val="nil"/>
          <w:left w:val="nil"/>
          <w:bottom w:val="nil"/>
          <w:right w:val="nil"/>
          <w:between w:val="nil"/>
        </w:pBdr>
        <w:ind w:left="864" w:right="864"/>
        <w:jc w:val="both"/>
        <w:rPr>
          <w:rFonts w:ascii="Palatino Linotype" w:hAnsi="Palatino Linotype"/>
          <w:sz w:val="22"/>
          <w:szCs w:val="22"/>
          <w:lang w:eastAsia="en-US"/>
        </w:rPr>
      </w:pPr>
      <w:r w:rsidRPr="00815AE2">
        <w:rPr>
          <w:rFonts w:ascii="Palatino Linotype" w:eastAsia="Palatino Linotype" w:hAnsi="Palatino Linotype" w:cs="Palatino Linotype"/>
          <w:i/>
          <w:sz w:val="22"/>
          <w:szCs w:val="22"/>
          <w:lang w:eastAsia="en-US"/>
        </w:rPr>
        <w:t xml:space="preserve">“Artículo 162. Las unidades de transparencia deberán garantizar que las solicitudes </w:t>
      </w:r>
      <w:r w:rsidRPr="00815AE2">
        <w:rPr>
          <w:rFonts w:ascii="Palatino Linotype" w:eastAsia="Palatino Linotype" w:hAnsi="Palatino Linotype" w:cs="Palatino Linotype"/>
          <w:b/>
          <w:i/>
          <w:sz w:val="22"/>
          <w:szCs w:val="22"/>
          <w:lang w:eastAsia="en-US"/>
        </w:rPr>
        <w:t xml:space="preserve">se turnen a todas las Áreas competentes </w:t>
      </w:r>
      <w:r w:rsidRPr="00815AE2">
        <w:rPr>
          <w:rFonts w:ascii="Palatino Linotype" w:eastAsia="Palatino Linotype" w:hAnsi="Palatino Linotype" w:cs="Palatino Linotype"/>
          <w:i/>
          <w:sz w:val="22"/>
          <w:szCs w:val="22"/>
          <w:lang w:eastAsia="en-US"/>
        </w:rPr>
        <w:t>que cuenten con la información o deban tenerla de acuerdo a sus facultades, competencias y funciones, con el objeto de que realicen una búsqueda exhaustiva y razonable de la información solicitada.”</w:t>
      </w:r>
    </w:p>
    <w:p w14:paraId="4E725DE9" w14:textId="77777777" w:rsidR="00676ADD" w:rsidRPr="00815AE2" w:rsidRDefault="00676ADD" w:rsidP="007811FC">
      <w:pPr>
        <w:spacing w:line="360" w:lineRule="auto"/>
        <w:jc w:val="both"/>
        <w:rPr>
          <w:rFonts w:ascii="Palatino Linotype" w:eastAsia="Palatino Linotype" w:hAnsi="Palatino Linotype" w:cs="Palatino Linotype"/>
          <w:sz w:val="22"/>
          <w:szCs w:val="22"/>
          <w:lang w:eastAsia="en-US"/>
        </w:rPr>
      </w:pPr>
    </w:p>
    <w:p w14:paraId="14897FED" w14:textId="29878EF0" w:rsidR="00676ADD" w:rsidRPr="00815AE2" w:rsidRDefault="00676ADD" w:rsidP="007811FC">
      <w:pPr>
        <w:spacing w:line="360" w:lineRule="auto"/>
        <w:jc w:val="both"/>
        <w:rPr>
          <w:rFonts w:ascii="Palatino Linotype" w:eastAsia="Palatino Linotype" w:hAnsi="Palatino Linotype" w:cs="Palatino Linotype"/>
          <w:sz w:val="22"/>
          <w:szCs w:val="22"/>
          <w:lang w:eastAsia="en-US"/>
        </w:rPr>
      </w:pPr>
      <w:r w:rsidRPr="00815AE2">
        <w:rPr>
          <w:rFonts w:ascii="Palatino Linotype" w:eastAsia="Palatino Linotype" w:hAnsi="Palatino Linotype" w:cs="Palatino Linotype"/>
          <w:sz w:val="22"/>
          <w:szCs w:val="22"/>
          <w:lang w:eastAsia="en-US"/>
        </w:rPr>
        <w:t>No obstante, si bien en el caso se pronunció la unidad administrativa competente, en el caso no se colmó en su totalidad el derecho de acceso a la información públi</w:t>
      </w:r>
      <w:r w:rsidR="008E595C" w:rsidRPr="00815AE2">
        <w:rPr>
          <w:rFonts w:ascii="Palatino Linotype" w:eastAsia="Palatino Linotype" w:hAnsi="Palatino Linotype" w:cs="Palatino Linotype"/>
          <w:sz w:val="22"/>
          <w:szCs w:val="22"/>
          <w:lang w:eastAsia="en-US"/>
        </w:rPr>
        <w:t>ca del particular.</w:t>
      </w:r>
    </w:p>
    <w:p w14:paraId="5083435C" w14:textId="77777777" w:rsidR="008E595C" w:rsidRPr="00815AE2" w:rsidRDefault="008E595C" w:rsidP="007811FC">
      <w:pPr>
        <w:spacing w:line="360" w:lineRule="auto"/>
        <w:jc w:val="both"/>
        <w:rPr>
          <w:rFonts w:ascii="Palatino Linotype" w:eastAsia="Palatino Linotype" w:hAnsi="Palatino Linotype" w:cs="Palatino Linotype"/>
          <w:sz w:val="22"/>
          <w:szCs w:val="22"/>
          <w:lang w:eastAsia="en-US"/>
        </w:rPr>
      </w:pPr>
    </w:p>
    <w:p w14:paraId="56BC06C6" w14:textId="7218EFFB" w:rsidR="008E595C" w:rsidRPr="00815AE2" w:rsidRDefault="008E595C" w:rsidP="007811FC">
      <w:pPr>
        <w:spacing w:line="360" w:lineRule="auto"/>
        <w:jc w:val="both"/>
        <w:rPr>
          <w:rFonts w:ascii="Palatino Linotype" w:eastAsia="Palatino Linotype" w:hAnsi="Palatino Linotype" w:cs="Palatino Linotype"/>
          <w:sz w:val="22"/>
          <w:szCs w:val="22"/>
          <w:lang w:eastAsia="en-US"/>
        </w:rPr>
      </w:pPr>
      <w:r w:rsidRPr="00815AE2">
        <w:rPr>
          <w:rFonts w:ascii="Palatino Linotype" w:eastAsia="Palatino Linotype" w:hAnsi="Palatino Linotype" w:cs="Palatino Linotype"/>
          <w:sz w:val="22"/>
          <w:szCs w:val="22"/>
          <w:lang w:eastAsia="en-US"/>
        </w:rPr>
        <w:t xml:space="preserve">Se afirma lo anterior, en razón de que el servidor público habilitado competente, da un cumplimiento parcial, al únicamente hacer entrega de un link que remite a la página de este Instituto, así como </w:t>
      </w:r>
      <w:r w:rsidR="00D04A79" w:rsidRPr="00815AE2">
        <w:rPr>
          <w:rFonts w:ascii="Palatino Linotype" w:eastAsia="Palatino Linotype" w:hAnsi="Palatino Linotype" w:cs="Palatino Linotype"/>
          <w:sz w:val="22"/>
          <w:szCs w:val="22"/>
          <w:lang w:eastAsia="en-US"/>
        </w:rPr>
        <w:t>de</w:t>
      </w:r>
      <w:r w:rsidRPr="00815AE2">
        <w:rPr>
          <w:rFonts w:ascii="Palatino Linotype" w:eastAsia="Palatino Linotype" w:hAnsi="Palatino Linotype" w:cs="Palatino Linotype"/>
          <w:sz w:val="22"/>
          <w:szCs w:val="22"/>
          <w:lang w:eastAsia="en-US"/>
        </w:rPr>
        <w:t xml:space="preserve"> los pasos para consultar en dicho enlace la resolución recaída al medio de impugnación referido</w:t>
      </w:r>
      <w:r w:rsidR="00830E0F" w:rsidRPr="00815AE2">
        <w:rPr>
          <w:rFonts w:ascii="Palatino Linotype" w:eastAsia="Palatino Linotype" w:hAnsi="Palatino Linotype" w:cs="Palatino Linotype"/>
          <w:sz w:val="22"/>
          <w:szCs w:val="22"/>
          <w:lang w:eastAsia="en-US"/>
        </w:rPr>
        <w:t xml:space="preserve"> en la</w:t>
      </w:r>
      <w:r w:rsidR="00A141A1" w:rsidRPr="00815AE2">
        <w:rPr>
          <w:rFonts w:ascii="Palatino Linotype" w:eastAsia="Palatino Linotype" w:hAnsi="Palatino Linotype" w:cs="Palatino Linotype"/>
          <w:sz w:val="22"/>
          <w:szCs w:val="22"/>
          <w:lang w:eastAsia="en-US"/>
        </w:rPr>
        <w:t>s</w:t>
      </w:r>
      <w:r w:rsidR="00830E0F" w:rsidRPr="00815AE2">
        <w:rPr>
          <w:rFonts w:ascii="Palatino Linotype" w:eastAsia="Palatino Linotype" w:hAnsi="Palatino Linotype" w:cs="Palatino Linotype"/>
          <w:sz w:val="22"/>
          <w:szCs w:val="22"/>
          <w:lang w:eastAsia="en-US"/>
        </w:rPr>
        <w:t xml:space="preserve"> solicitud</w:t>
      </w:r>
      <w:r w:rsidR="00A141A1" w:rsidRPr="00815AE2">
        <w:rPr>
          <w:rFonts w:ascii="Palatino Linotype" w:eastAsia="Palatino Linotype" w:hAnsi="Palatino Linotype" w:cs="Palatino Linotype"/>
          <w:sz w:val="22"/>
          <w:szCs w:val="22"/>
          <w:lang w:eastAsia="en-US"/>
        </w:rPr>
        <w:t>es</w:t>
      </w:r>
      <w:r w:rsidR="00830E0F" w:rsidRPr="00815AE2">
        <w:rPr>
          <w:rFonts w:ascii="Palatino Linotype" w:eastAsia="Palatino Linotype" w:hAnsi="Palatino Linotype" w:cs="Palatino Linotype"/>
          <w:sz w:val="22"/>
          <w:szCs w:val="22"/>
          <w:lang w:eastAsia="en-US"/>
        </w:rPr>
        <w:t xml:space="preserve"> de información, como se muestra:</w:t>
      </w:r>
    </w:p>
    <w:p w14:paraId="2D6DD085" w14:textId="77777777" w:rsidR="000D757E" w:rsidRPr="00815AE2" w:rsidRDefault="000D757E" w:rsidP="007811F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68E53A7B" w14:textId="77777777" w:rsidR="000D757E" w:rsidRPr="00815AE2" w:rsidRDefault="000D757E" w:rsidP="007811F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noProof/>
          <w:sz w:val="22"/>
          <w:szCs w:val="22"/>
          <w:lang w:val="es-MX"/>
        </w:rPr>
        <w:drawing>
          <wp:inline distT="0" distB="0" distL="0" distR="0" wp14:anchorId="7E732415" wp14:editId="2F3BE92C">
            <wp:extent cx="5343525" cy="275272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45000"/>
                    <a:stretch/>
                  </pic:blipFill>
                  <pic:spPr bwMode="auto">
                    <a:xfrm>
                      <a:off x="0" y="0"/>
                      <a:ext cx="5343525" cy="275272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7E0E7DD" w14:textId="24F89E53" w:rsidR="000D757E" w:rsidRPr="00815AE2" w:rsidRDefault="000D757E" w:rsidP="007811F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noProof/>
          <w:sz w:val="22"/>
          <w:szCs w:val="22"/>
          <w:lang w:val="es-MX"/>
        </w:rPr>
        <w:drawing>
          <wp:inline distT="0" distB="0" distL="0" distR="0" wp14:anchorId="70DE9CCF" wp14:editId="189DF49B">
            <wp:extent cx="5343525" cy="2581275"/>
            <wp:effectExtent l="19050" t="19050" r="28575"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55695"/>
                    <a:stretch/>
                  </pic:blipFill>
                  <pic:spPr bwMode="auto">
                    <a:xfrm>
                      <a:off x="0" y="0"/>
                      <a:ext cx="5343525" cy="258127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D017B6B" w14:textId="77777777" w:rsidR="000D757E" w:rsidRPr="00815AE2" w:rsidRDefault="000D757E" w:rsidP="007811F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7CE87F93" w14:textId="77777777" w:rsidR="000D757E" w:rsidRPr="00815AE2" w:rsidRDefault="000D757E" w:rsidP="007811F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noProof/>
          <w:sz w:val="22"/>
          <w:szCs w:val="22"/>
          <w:lang w:val="es-MX"/>
        </w:rPr>
        <w:drawing>
          <wp:inline distT="0" distB="0" distL="0" distR="0" wp14:anchorId="7B6C7328" wp14:editId="082E2434">
            <wp:extent cx="5324475" cy="4143375"/>
            <wp:effectExtent l="19050" t="19050" r="2857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24475" cy="4143375"/>
                    </a:xfrm>
                    <a:prstGeom prst="rect">
                      <a:avLst/>
                    </a:prstGeom>
                    <a:ln>
                      <a:solidFill>
                        <a:schemeClr val="accent1"/>
                      </a:solidFill>
                    </a:ln>
                  </pic:spPr>
                </pic:pic>
              </a:graphicData>
            </a:graphic>
          </wp:inline>
        </w:drawing>
      </w:r>
    </w:p>
    <w:p w14:paraId="5149AF86" w14:textId="77777777" w:rsidR="00A141A1" w:rsidRPr="00815AE2" w:rsidRDefault="00A141A1"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9441638" w14:textId="763ECCA1" w:rsidR="00915F2B" w:rsidRPr="00815AE2" w:rsidRDefault="00D04A79"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Sin embargo, </w:t>
      </w:r>
      <w:r w:rsidR="00797E31" w:rsidRPr="00815AE2">
        <w:rPr>
          <w:rFonts w:ascii="Palatino Linotype" w:eastAsia="Palatino Linotype" w:hAnsi="Palatino Linotype" w:cs="Palatino Linotype"/>
          <w:sz w:val="22"/>
          <w:szCs w:val="22"/>
        </w:rPr>
        <w:t>tomando en consideración</w:t>
      </w:r>
      <w:r w:rsidR="003B04BA" w:rsidRPr="00815AE2">
        <w:rPr>
          <w:rFonts w:ascii="Palatino Linotype" w:eastAsia="Palatino Linotype" w:hAnsi="Palatino Linotype" w:cs="Palatino Linotype"/>
          <w:sz w:val="22"/>
          <w:szCs w:val="22"/>
        </w:rPr>
        <w:t xml:space="preserve"> lo</w:t>
      </w:r>
      <w:r w:rsidRPr="00815AE2">
        <w:rPr>
          <w:rFonts w:ascii="Palatino Linotype" w:eastAsia="Palatino Linotype" w:hAnsi="Palatino Linotype" w:cs="Palatino Linotype"/>
          <w:sz w:val="22"/>
          <w:szCs w:val="22"/>
        </w:rPr>
        <w:t xml:space="preserve"> precisado en párrafos </w:t>
      </w:r>
      <w:r w:rsidR="00797E31" w:rsidRPr="00815AE2">
        <w:rPr>
          <w:rFonts w:ascii="Palatino Linotype" w:eastAsia="Palatino Linotype" w:hAnsi="Palatino Linotype" w:cs="Palatino Linotype"/>
          <w:sz w:val="22"/>
          <w:szCs w:val="22"/>
        </w:rPr>
        <w:t>anteriores</w:t>
      </w:r>
      <w:r w:rsidR="00D80ACF" w:rsidRPr="00815AE2">
        <w:rPr>
          <w:rFonts w:ascii="Palatino Linotype" w:eastAsia="Palatino Linotype" w:hAnsi="Palatino Linotype" w:cs="Palatino Linotype"/>
          <w:sz w:val="22"/>
          <w:szCs w:val="22"/>
        </w:rPr>
        <w:t>,</w:t>
      </w:r>
      <w:r w:rsidR="003B04BA" w:rsidRPr="00815AE2">
        <w:rPr>
          <w:rFonts w:ascii="Palatino Linotype" w:eastAsia="Palatino Linotype" w:hAnsi="Palatino Linotype" w:cs="Palatino Linotype"/>
          <w:sz w:val="22"/>
          <w:szCs w:val="22"/>
        </w:rPr>
        <w:t xml:space="preserve"> la resolución</w:t>
      </w:r>
      <w:r w:rsidR="00D80ACF" w:rsidRPr="00815AE2">
        <w:rPr>
          <w:rFonts w:ascii="Palatino Linotype" w:eastAsia="Palatino Linotype" w:hAnsi="Palatino Linotype" w:cs="Palatino Linotype"/>
          <w:sz w:val="22"/>
          <w:szCs w:val="22"/>
        </w:rPr>
        <w:t xml:space="preserve"> de</w:t>
      </w:r>
      <w:r w:rsidR="00A141A1" w:rsidRPr="00815AE2">
        <w:rPr>
          <w:rFonts w:ascii="Palatino Linotype" w:eastAsia="Palatino Linotype" w:hAnsi="Palatino Linotype" w:cs="Palatino Linotype"/>
          <w:sz w:val="22"/>
          <w:szCs w:val="22"/>
        </w:rPr>
        <w:t xml:space="preserve"> </w:t>
      </w:r>
      <w:r w:rsidR="00D80ACF" w:rsidRPr="00815AE2">
        <w:rPr>
          <w:rFonts w:ascii="Palatino Linotype" w:eastAsia="Palatino Linotype" w:hAnsi="Palatino Linotype" w:cs="Palatino Linotype"/>
          <w:sz w:val="22"/>
          <w:szCs w:val="22"/>
        </w:rPr>
        <w:t>l</w:t>
      </w:r>
      <w:r w:rsidR="00A141A1" w:rsidRPr="00815AE2">
        <w:rPr>
          <w:rFonts w:ascii="Palatino Linotype" w:eastAsia="Palatino Linotype" w:hAnsi="Palatino Linotype" w:cs="Palatino Linotype"/>
          <w:sz w:val="22"/>
          <w:szCs w:val="22"/>
        </w:rPr>
        <w:t>os</w:t>
      </w:r>
      <w:r w:rsidR="00D80ACF" w:rsidRPr="00815AE2">
        <w:rPr>
          <w:rFonts w:ascii="Palatino Linotype" w:eastAsia="Palatino Linotype" w:hAnsi="Palatino Linotype" w:cs="Palatino Linotype"/>
          <w:sz w:val="22"/>
          <w:szCs w:val="22"/>
        </w:rPr>
        <w:t xml:space="preserve"> recurso</w:t>
      </w:r>
      <w:r w:rsidR="00A141A1" w:rsidRPr="00815AE2">
        <w:rPr>
          <w:rFonts w:ascii="Palatino Linotype" w:eastAsia="Palatino Linotype" w:hAnsi="Palatino Linotype" w:cs="Palatino Linotype"/>
          <w:sz w:val="22"/>
          <w:szCs w:val="22"/>
        </w:rPr>
        <w:t>s</w:t>
      </w:r>
      <w:r w:rsidR="00D80ACF" w:rsidRPr="00815AE2">
        <w:rPr>
          <w:rFonts w:ascii="Palatino Linotype" w:eastAsia="Palatino Linotype" w:hAnsi="Palatino Linotype" w:cs="Palatino Linotype"/>
          <w:sz w:val="22"/>
          <w:szCs w:val="22"/>
        </w:rPr>
        <w:t xml:space="preserve"> de revisión no </w:t>
      </w:r>
      <w:r w:rsidR="008B72B7" w:rsidRPr="00815AE2">
        <w:rPr>
          <w:rFonts w:ascii="Palatino Linotype" w:eastAsia="Palatino Linotype" w:hAnsi="Palatino Linotype" w:cs="Palatino Linotype"/>
          <w:sz w:val="22"/>
          <w:szCs w:val="22"/>
        </w:rPr>
        <w:t>es</w:t>
      </w:r>
      <w:r w:rsidR="00D80ACF" w:rsidRPr="00815AE2">
        <w:rPr>
          <w:rFonts w:ascii="Palatino Linotype" w:eastAsia="Palatino Linotype" w:hAnsi="Palatino Linotype" w:cs="Palatino Linotype"/>
          <w:sz w:val="22"/>
          <w:szCs w:val="22"/>
        </w:rPr>
        <w:t xml:space="preserve"> e</w:t>
      </w:r>
      <w:r w:rsidR="00A141A1" w:rsidRPr="00815AE2">
        <w:rPr>
          <w:rFonts w:ascii="Palatino Linotype" w:eastAsia="Palatino Linotype" w:hAnsi="Palatino Linotype" w:cs="Palatino Linotype"/>
          <w:sz w:val="22"/>
          <w:szCs w:val="22"/>
        </w:rPr>
        <w:t>l único documento que integra los</w:t>
      </w:r>
      <w:r w:rsidR="00D80ACF" w:rsidRPr="00815AE2">
        <w:rPr>
          <w:rFonts w:ascii="Palatino Linotype" w:eastAsia="Palatino Linotype" w:hAnsi="Palatino Linotype" w:cs="Palatino Linotype"/>
          <w:sz w:val="22"/>
          <w:szCs w:val="22"/>
        </w:rPr>
        <w:t xml:space="preserve"> expediente</w:t>
      </w:r>
      <w:r w:rsidR="00A141A1" w:rsidRPr="00815AE2">
        <w:rPr>
          <w:rFonts w:ascii="Palatino Linotype" w:eastAsia="Palatino Linotype" w:hAnsi="Palatino Linotype" w:cs="Palatino Linotype"/>
          <w:sz w:val="22"/>
          <w:szCs w:val="22"/>
        </w:rPr>
        <w:t>s</w:t>
      </w:r>
      <w:r w:rsidR="00D80ACF" w:rsidRPr="00815AE2">
        <w:rPr>
          <w:rFonts w:ascii="Palatino Linotype" w:eastAsia="Palatino Linotype" w:hAnsi="Palatino Linotype" w:cs="Palatino Linotype"/>
          <w:sz w:val="22"/>
          <w:szCs w:val="22"/>
        </w:rPr>
        <w:t xml:space="preserve"> </w:t>
      </w:r>
      <w:r w:rsidR="00E40B75" w:rsidRPr="00815AE2">
        <w:rPr>
          <w:rFonts w:ascii="Palatino Linotype" w:eastAsia="Palatino Linotype" w:hAnsi="Palatino Linotype" w:cs="Palatino Linotype"/>
          <w:sz w:val="22"/>
          <w:szCs w:val="22"/>
        </w:rPr>
        <w:t xml:space="preserve">requeridos, </w:t>
      </w:r>
      <w:r w:rsidR="00915F2B" w:rsidRPr="00815AE2">
        <w:rPr>
          <w:rFonts w:ascii="Palatino Linotype" w:eastAsia="Palatino Linotype" w:hAnsi="Palatino Linotype" w:cs="Palatino Linotype"/>
          <w:sz w:val="22"/>
          <w:szCs w:val="22"/>
        </w:rPr>
        <w:t xml:space="preserve">pues los mismos se integran por documentales que van desde la solicitud de información hasta aquellas derivadas del cumplimiento que, en su caso, procedió sobre la resolución recaída a </w:t>
      </w:r>
      <w:r w:rsidR="008B5429" w:rsidRPr="00815AE2">
        <w:rPr>
          <w:rFonts w:ascii="Palatino Linotype" w:eastAsia="Palatino Linotype" w:hAnsi="Palatino Linotype" w:cs="Palatino Linotype"/>
          <w:sz w:val="22"/>
          <w:szCs w:val="22"/>
        </w:rPr>
        <w:t>l</w:t>
      </w:r>
      <w:r w:rsidR="00A34C84" w:rsidRPr="00815AE2">
        <w:rPr>
          <w:rFonts w:ascii="Palatino Linotype" w:eastAsia="Palatino Linotype" w:hAnsi="Palatino Linotype" w:cs="Palatino Linotype"/>
          <w:sz w:val="22"/>
          <w:szCs w:val="22"/>
        </w:rPr>
        <w:t>os</w:t>
      </w:r>
      <w:r w:rsidR="00915F2B" w:rsidRPr="00815AE2">
        <w:rPr>
          <w:rFonts w:ascii="Palatino Linotype" w:eastAsia="Palatino Linotype" w:hAnsi="Palatino Linotype" w:cs="Palatino Linotype"/>
          <w:sz w:val="22"/>
          <w:szCs w:val="22"/>
        </w:rPr>
        <w:t xml:space="preserve"> </w:t>
      </w:r>
      <w:r w:rsidR="00A34C84" w:rsidRPr="00815AE2">
        <w:rPr>
          <w:rFonts w:ascii="Palatino Linotype" w:eastAsia="Palatino Linotype" w:hAnsi="Palatino Linotype" w:cs="Palatino Linotype"/>
          <w:sz w:val="22"/>
          <w:szCs w:val="22"/>
        </w:rPr>
        <w:t>medios</w:t>
      </w:r>
      <w:r w:rsidR="00915F2B" w:rsidRPr="00815AE2">
        <w:rPr>
          <w:rFonts w:ascii="Palatino Linotype" w:eastAsia="Palatino Linotype" w:hAnsi="Palatino Linotype" w:cs="Palatino Linotype"/>
          <w:sz w:val="22"/>
          <w:szCs w:val="22"/>
        </w:rPr>
        <w:t xml:space="preserve"> de impugnación y el seguimiento al </w:t>
      </w:r>
      <w:r w:rsidR="00A34C84" w:rsidRPr="00815AE2">
        <w:rPr>
          <w:rFonts w:ascii="Palatino Linotype" w:eastAsia="Palatino Linotype" w:hAnsi="Palatino Linotype" w:cs="Palatino Linotype"/>
          <w:sz w:val="22"/>
          <w:szCs w:val="22"/>
        </w:rPr>
        <w:t>cumplimiento</w:t>
      </w:r>
      <w:r w:rsidR="00915F2B" w:rsidRPr="00815AE2">
        <w:rPr>
          <w:rFonts w:ascii="Palatino Linotype" w:eastAsia="Palatino Linotype" w:hAnsi="Palatino Linotype" w:cs="Palatino Linotype"/>
          <w:sz w:val="22"/>
          <w:szCs w:val="22"/>
        </w:rPr>
        <w:t xml:space="preserve"> por parte de este Instituto.</w:t>
      </w:r>
    </w:p>
    <w:p w14:paraId="623D40CF" w14:textId="62EC3D02" w:rsidR="0079659F" w:rsidRPr="00815AE2" w:rsidRDefault="0079659F"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4CADE28" w14:textId="547D1960" w:rsidR="008B72B7" w:rsidRPr="00815AE2" w:rsidRDefault="0079659F" w:rsidP="0079659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No pasa inadvertido que en algunos casos proporcionó información parcial como informes justificados o bien información remitida en cumplimiento a la resolución recaída al recurso de revisión, sin embargo dicha información también resulta insuficiente, ya que </w:t>
      </w:r>
      <w:r w:rsidR="008B72B7" w:rsidRPr="00815AE2">
        <w:rPr>
          <w:rFonts w:ascii="Palatino Linotype" w:eastAsia="Palatino Linotype" w:hAnsi="Palatino Linotype" w:cs="Palatino Linotype"/>
          <w:b/>
          <w:sz w:val="22"/>
          <w:szCs w:val="22"/>
        </w:rPr>
        <w:t xml:space="preserve">del análisis </w:t>
      </w:r>
      <w:r w:rsidR="00E40B75" w:rsidRPr="00815AE2">
        <w:rPr>
          <w:rFonts w:ascii="Palatino Linotype" w:eastAsia="Palatino Linotype" w:hAnsi="Palatino Linotype" w:cs="Palatino Linotype"/>
          <w:b/>
          <w:sz w:val="22"/>
          <w:szCs w:val="22"/>
        </w:rPr>
        <w:t xml:space="preserve">que realizó este Órgano Garante </w:t>
      </w:r>
      <w:r w:rsidR="008B72B7" w:rsidRPr="00815AE2">
        <w:rPr>
          <w:rFonts w:ascii="Palatino Linotype" w:eastAsia="Palatino Linotype" w:hAnsi="Palatino Linotype" w:cs="Palatino Linotype"/>
          <w:b/>
          <w:sz w:val="22"/>
          <w:szCs w:val="22"/>
        </w:rPr>
        <w:t xml:space="preserve">a las constancias que obran en </w:t>
      </w:r>
      <w:r w:rsidR="00E40B75" w:rsidRPr="00815AE2">
        <w:rPr>
          <w:rFonts w:ascii="Palatino Linotype" w:eastAsia="Palatino Linotype" w:hAnsi="Palatino Linotype" w:cs="Palatino Linotype"/>
          <w:b/>
          <w:sz w:val="22"/>
          <w:szCs w:val="22"/>
        </w:rPr>
        <w:t>los mismos</w:t>
      </w:r>
      <w:r w:rsidR="008B72B7" w:rsidRPr="00815AE2">
        <w:rPr>
          <w:rFonts w:ascii="Palatino Linotype" w:eastAsia="Palatino Linotype" w:hAnsi="Palatino Linotype" w:cs="Palatino Linotype"/>
          <w:b/>
          <w:sz w:val="22"/>
          <w:szCs w:val="22"/>
        </w:rPr>
        <w:t xml:space="preserve">, se desprende que </w:t>
      </w:r>
      <w:r w:rsidR="00E40B75" w:rsidRPr="00815AE2">
        <w:rPr>
          <w:rFonts w:ascii="Palatino Linotype" w:eastAsia="Palatino Linotype" w:hAnsi="Palatino Linotype" w:cs="Palatino Linotype"/>
          <w:b/>
          <w:sz w:val="22"/>
          <w:szCs w:val="22"/>
        </w:rPr>
        <w:t>estos</w:t>
      </w:r>
      <w:r w:rsidR="008B72B7" w:rsidRPr="00815AE2">
        <w:rPr>
          <w:rFonts w:ascii="Palatino Linotype" w:eastAsia="Palatino Linotype" w:hAnsi="Palatino Linotype" w:cs="Palatino Linotype"/>
          <w:b/>
          <w:sz w:val="22"/>
          <w:szCs w:val="22"/>
        </w:rPr>
        <w:t xml:space="preserve"> se conforman, de manera enunciativa más no limitativa, de los siguientes documentos:</w:t>
      </w:r>
    </w:p>
    <w:p w14:paraId="2970E5D5" w14:textId="77777777" w:rsidR="008B72B7" w:rsidRPr="00815AE2" w:rsidRDefault="008B72B7" w:rsidP="007811FC">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0740E88E" w14:textId="544C58FF" w:rsidR="008B72B7" w:rsidRPr="00815AE2" w:rsidRDefault="008B72B7"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15AE2">
        <w:rPr>
          <w:rFonts w:ascii="Palatino Linotype" w:eastAsia="Palatino Linotype" w:hAnsi="Palatino Linotype" w:cs="Palatino Linotype"/>
          <w:b/>
          <w:sz w:val="22"/>
          <w:szCs w:val="22"/>
        </w:rPr>
        <w:t>L</w:t>
      </w:r>
      <w:r w:rsidR="00D80ACF" w:rsidRPr="00815AE2">
        <w:rPr>
          <w:rFonts w:ascii="Palatino Linotype" w:eastAsia="Palatino Linotype" w:hAnsi="Palatino Linotype" w:cs="Palatino Linotype"/>
          <w:b/>
          <w:sz w:val="22"/>
          <w:szCs w:val="22"/>
        </w:rPr>
        <w:t>a</w:t>
      </w:r>
      <w:r w:rsidRPr="00815AE2">
        <w:rPr>
          <w:rFonts w:ascii="Palatino Linotype" w:eastAsia="Palatino Linotype" w:hAnsi="Palatino Linotype" w:cs="Palatino Linotype"/>
          <w:b/>
          <w:sz w:val="22"/>
          <w:szCs w:val="22"/>
        </w:rPr>
        <w:t>s</w:t>
      </w:r>
      <w:r w:rsidR="00D80ACF" w:rsidRPr="00815AE2">
        <w:rPr>
          <w:rFonts w:ascii="Palatino Linotype" w:eastAsia="Palatino Linotype" w:hAnsi="Palatino Linotype" w:cs="Palatino Linotype"/>
          <w:b/>
          <w:sz w:val="22"/>
          <w:szCs w:val="22"/>
        </w:rPr>
        <w:t xml:space="preserve"> solicitud</w:t>
      </w:r>
      <w:r w:rsidRPr="00815AE2">
        <w:rPr>
          <w:rFonts w:ascii="Palatino Linotype" w:eastAsia="Palatino Linotype" w:hAnsi="Palatino Linotype" w:cs="Palatino Linotype"/>
          <w:b/>
          <w:sz w:val="22"/>
          <w:szCs w:val="22"/>
        </w:rPr>
        <w:t>es</w:t>
      </w:r>
      <w:r w:rsidR="00D80ACF" w:rsidRPr="00815AE2">
        <w:rPr>
          <w:rFonts w:ascii="Palatino Linotype" w:eastAsia="Palatino Linotype" w:hAnsi="Palatino Linotype" w:cs="Palatino Linotype"/>
          <w:b/>
          <w:sz w:val="22"/>
          <w:szCs w:val="22"/>
        </w:rPr>
        <w:t xml:space="preserve"> de </w:t>
      </w:r>
      <w:r w:rsidRPr="00815AE2">
        <w:rPr>
          <w:rFonts w:ascii="Palatino Linotype" w:eastAsia="Palatino Linotype" w:hAnsi="Palatino Linotype" w:cs="Palatino Linotype"/>
          <w:b/>
          <w:sz w:val="22"/>
          <w:szCs w:val="22"/>
        </w:rPr>
        <w:t xml:space="preserve">acceso a </w:t>
      </w:r>
      <w:r w:rsidR="00D80ACF" w:rsidRPr="00815AE2">
        <w:rPr>
          <w:rFonts w:ascii="Palatino Linotype" w:eastAsia="Palatino Linotype" w:hAnsi="Palatino Linotype" w:cs="Palatino Linotype"/>
          <w:b/>
          <w:sz w:val="22"/>
          <w:szCs w:val="22"/>
        </w:rPr>
        <w:t>información</w:t>
      </w:r>
      <w:r w:rsidRPr="00815AE2">
        <w:rPr>
          <w:rFonts w:ascii="Palatino Linotype" w:eastAsia="Palatino Linotype" w:hAnsi="Palatino Linotype" w:cs="Palatino Linotype"/>
          <w:b/>
          <w:sz w:val="22"/>
          <w:szCs w:val="22"/>
        </w:rPr>
        <w:t xml:space="preserve"> pública</w:t>
      </w:r>
      <w:r w:rsidR="00E40B75" w:rsidRPr="00815AE2">
        <w:rPr>
          <w:rFonts w:ascii="Palatino Linotype" w:eastAsia="Palatino Linotype" w:hAnsi="Palatino Linotype" w:cs="Palatino Linotype"/>
          <w:b/>
          <w:sz w:val="22"/>
          <w:szCs w:val="22"/>
        </w:rPr>
        <w:t>,</w:t>
      </w:r>
    </w:p>
    <w:p w14:paraId="0DB729B3" w14:textId="55116ABD" w:rsidR="008B72B7" w:rsidRPr="00815AE2" w:rsidRDefault="008B72B7"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15AE2">
        <w:rPr>
          <w:rFonts w:ascii="Palatino Linotype" w:eastAsia="Palatino Linotype" w:hAnsi="Palatino Linotype" w:cs="Palatino Linotype"/>
          <w:b/>
          <w:sz w:val="22"/>
          <w:szCs w:val="22"/>
        </w:rPr>
        <w:t>Los documentos que da</w:t>
      </w:r>
      <w:r w:rsidR="00D00C52" w:rsidRPr="00815AE2">
        <w:rPr>
          <w:rFonts w:ascii="Palatino Linotype" w:eastAsia="Palatino Linotype" w:hAnsi="Palatino Linotype" w:cs="Palatino Linotype"/>
          <w:b/>
          <w:sz w:val="22"/>
          <w:szCs w:val="22"/>
        </w:rPr>
        <w:t>n cuenta de los turnos de la</w:t>
      </w:r>
      <w:r w:rsidRPr="00815AE2">
        <w:rPr>
          <w:rFonts w:ascii="Palatino Linotype" w:eastAsia="Palatino Linotype" w:hAnsi="Palatino Linotype" w:cs="Palatino Linotype"/>
          <w:b/>
          <w:sz w:val="22"/>
          <w:szCs w:val="22"/>
        </w:rPr>
        <w:t>s</w:t>
      </w:r>
      <w:r w:rsidR="00D00C52" w:rsidRPr="00815AE2">
        <w:rPr>
          <w:rFonts w:ascii="Palatino Linotype" w:eastAsia="Palatino Linotype" w:hAnsi="Palatino Linotype" w:cs="Palatino Linotype"/>
          <w:b/>
          <w:sz w:val="22"/>
          <w:szCs w:val="22"/>
        </w:rPr>
        <w:t xml:space="preserve"> solicitud</w:t>
      </w:r>
      <w:r w:rsidRPr="00815AE2">
        <w:rPr>
          <w:rFonts w:ascii="Palatino Linotype" w:eastAsia="Palatino Linotype" w:hAnsi="Palatino Linotype" w:cs="Palatino Linotype"/>
          <w:b/>
          <w:sz w:val="22"/>
          <w:szCs w:val="22"/>
        </w:rPr>
        <w:t>es</w:t>
      </w:r>
      <w:r w:rsidR="00D00C52" w:rsidRPr="00815AE2">
        <w:rPr>
          <w:rFonts w:ascii="Palatino Linotype" w:eastAsia="Palatino Linotype" w:hAnsi="Palatino Linotype" w:cs="Palatino Linotype"/>
          <w:b/>
          <w:sz w:val="22"/>
          <w:szCs w:val="22"/>
        </w:rPr>
        <w:t xml:space="preserve"> a las áreas competentes,</w:t>
      </w:r>
      <w:r w:rsidRPr="00815AE2">
        <w:rPr>
          <w:rFonts w:ascii="Palatino Linotype" w:eastAsia="Palatino Linotype" w:hAnsi="Palatino Linotype" w:cs="Palatino Linotype"/>
          <w:b/>
          <w:sz w:val="22"/>
          <w:szCs w:val="22"/>
        </w:rPr>
        <w:t xml:space="preserve"> </w:t>
      </w:r>
    </w:p>
    <w:p w14:paraId="61679041" w14:textId="77777777" w:rsidR="008B72B7" w:rsidRPr="00815AE2" w:rsidRDefault="008B72B7"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15AE2">
        <w:rPr>
          <w:rFonts w:ascii="Palatino Linotype" w:eastAsia="Palatino Linotype" w:hAnsi="Palatino Linotype" w:cs="Palatino Linotype"/>
          <w:b/>
          <w:sz w:val="22"/>
          <w:szCs w:val="22"/>
        </w:rPr>
        <w:t xml:space="preserve">Las respuestas por parte de las áreas competentes, </w:t>
      </w:r>
    </w:p>
    <w:p w14:paraId="3954E9AC" w14:textId="2D37FB39" w:rsidR="00E40B75" w:rsidRPr="00815AE2" w:rsidRDefault="00E40B75"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15AE2">
        <w:rPr>
          <w:rFonts w:ascii="Palatino Linotype" w:eastAsia="Palatino Linotype" w:hAnsi="Palatino Linotype" w:cs="Palatino Linotype"/>
          <w:b/>
          <w:sz w:val="22"/>
          <w:szCs w:val="22"/>
        </w:rPr>
        <w:t xml:space="preserve">En su caso, </w:t>
      </w:r>
      <w:r w:rsidR="00915F2B" w:rsidRPr="00815AE2">
        <w:rPr>
          <w:rFonts w:ascii="Palatino Linotype" w:eastAsia="Palatino Linotype" w:hAnsi="Palatino Linotype" w:cs="Palatino Linotype"/>
          <w:b/>
          <w:sz w:val="22"/>
          <w:szCs w:val="22"/>
        </w:rPr>
        <w:t>actas de sesión del Comité de Transparencia del Sujeto Obligado en las que se lleva a cabo la clasificación de información,</w:t>
      </w:r>
    </w:p>
    <w:p w14:paraId="6D85DC87" w14:textId="77777777" w:rsidR="008B72B7" w:rsidRPr="00815AE2" w:rsidRDefault="008B72B7"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15AE2">
        <w:rPr>
          <w:rFonts w:ascii="Palatino Linotype" w:eastAsia="Palatino Linotype" w:hAnsi="Palatino Linotype" w:cs="Palatino Linotype"/>
          <w:b/>
          <w:sz w:val="22"/>
          <w:szCs w:val="22"/>
        </w:rPr>
        <w:t xml:space="preserve">Los formatos de interposición de los recursos de revisión, </w:t>
      </w:r>
    </w:p>
    <w:p w14:paraId="0FFF2434" w14:textId="28ABD1FB" w:rsidR="00E40B75" w:rsidRPr="00815AE2" w:rsidRDefault="00E40B75"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15AE2">
        <w:rPr>
          <w:rFonts w:ascii="Palatino Linotype" w:eastAsia="Palatino Linotype" w:hAnsi="Palatino Linotype" w:cs="Palatino Linotype"/>
          <w:b/>
          <w:sz w:val="22"/>
          <w:szCs w:val="22"/>
        </w:rPr>
        <w:t xml:space="preserve">En su caso, los oficios o documentos a través de los cuales </w:t>
      </w:r>
      <w:r w:rsidRPr="00815AE2">
        <w:rPr>
          <w:rFonts w:ascii="Palatino Linotype" w:eastAsia="Palatino Linotype" w:hAnsi="Palatino Linotype" w:cs="Palatino Linotype"/>
          <w:b/>
          <w:sz w:val="22"/>
          <w:szCs w:val="22"/>
          <w:lang w:val="es-MX"/>
        </w:rPr>
        <w:t>la Unidad de Transparencia notifica a las áreas competentes el recurso de revisión interpuesto.</w:t>
      </w:r>
    </w:p>
    <w:p w14:paraId="58A0801A" w14:textId="77777777" w:rsidR="008B72B7" w:rsidRPr="00815AE2" w:rsidRDefault="008B72B7"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15AE2">
        <w:rPr>
          <w:rFonts w:ascii="Palatino Linotype" w:eastAsia="Palatino Linotype" w:hAnsi="Palatino Linotype" w:cs="Palatino Linotype"/>
          <w:b/>
          <w:sz w:val="22"/>
          <w:szCs w:val="22"/>
        </w:rPr>
        <w:t>Los documentos que dan cuenta de los informes justificados,</w:t>
      </w:r>
      <w:r w:rsidR="00D00C52" w:rsidRPr="00815AE2">
        <w:rPr>
          <w:rFonts w:ascii="Palatino Linotype" w:eastAsia="Palatino Linotype" w:hAnsi="Palatino Linotype" w:cs="Palatino Linotype"/>
          <w:b/>
          <w:sz w:val="22"/>
          <w:szCs w:val="22"/>
        </w:rPr>
        <w:t xml:space="preserve"> </w:t>
      </w:r>
    </w:p>
    <w:p w14:paraId="361EF790" w14:textId="097A7130" w:rsidR="00E40B75" w:rsidRPr="00815AE2" w:rsidRDefault="00E40B75"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15AE2">
        <w:rPr>
          <w:rFonts w:ascii="Palatino Linotype" w:eastAsia="Palatino Linotype" w:hAnsi="Palatino Linotype" w:cs="Palatino Linotype"/>
          <w:b/>
          <w:sz w:val="22"/>
          <w:szCs w:val="22"/>
        </w:rPr>
        <w:t>La resolución recaída a los recursos de revisión,</w:t>
      </w:r>
    </w:p>
    <w:p w14:paraId="67534C1B" w14:textId="380A9131" w:rsidR="00676ADD" w:rsidRPr="00815AE2" w:rsidRDefault="00E40B75"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15AE2">
        <w:rPr>
          <w:rFonts w:ascii="Palatino Linotype" w:eastAsia="Palatino Linotype" w:hAnsi="Palatino Linotype" w:cs="Palatino Linotype"/>
          <w:b/>
          <w:sz w:val="22"/>
          <w:szCs w:val="22"/>
        </w:rPr>
        <w:t>En su caso, d</w:t>
      </w:r>
      <w:r w:rsidR="008B72B7" w:rsidRPr="00815AE2">
        <w:rPr>
          <w:rFonts w:ascii="Palatino Linotype" w:eastAsia="Palatino Linotype" w:hAnsi="Palatino Linotype" w:cs="Palatino Linotype"/>
          <w:b/>
          <w:sz w:val="22"/>
          <w:szCs w:val="22"/>
        </w:rPr>
        <w:t>ocumentos</w:t>
      </w:r>
      <w:r w:rsidR="00D80ACF" w:rsidRPr="00815AE2">
        <w:rPr>
          <w:rFonts w:ascii="Palatino Linotype" w:eastAsia="Palatino Linotype" w:hAnsi="Palatino Linotype" w:cs="Palatino Linotype"/>
          <w:b/>
          <w:sz w:val="22"/>
          <w:szCs w:val="22"/>
        </w:rPr>
        <w:t xml:space="preserve"> entregados en cumplimiento</w:t>
      </w:r>
      <w:r w:rsidR="00797E31" w:rsidRPr="00815AE2">
        <w:rPr>
          <w:rFonts w:ascii="Palatino Linotype" w:eastAsia="Palatino Linotype" w:hAnsi="Palatino Linotype" w:cs="Palatino Linotype"/>
          <w:b/>
          <w:sz w:val="22"/>
          <w:szCs w:val="22"/>
        </w:rPr>
        <w:t xml:space="preserve"> a la resolución recaída </w:t>
      </w:r>
      <w:r w:rsidR="008B72B7" w:rsidRPr="00815AE2">
        <w:rPr>
          <w:rFonts w:ascii="Palatino Linotype" w:eastAsia="Palatino Linotype" w:hAnsi="Palatino Linotype" w:cs="Palatino Linotype"/>
          <w:b/>
          <w:sz w:val="22"/>
          <w:szCs w:val="22"/>
        </w:rPr>
        <w:t>a los recursos de revisión.</w:t>
      </w:r>
    </w:p>
    <w:p w14:paraId="1C1B81E7" w14:textId="20AA8D32" w:rsidR="008B72B7" w:rsidRPr="00815AE2" w:rsidRDefault="008B72B7"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459CDAC" w14:textId="0A092C3B" w:rsidR="00A97193" w:rsidRPr="00815AE2" w:rsidRDefault="00915F2B"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De esta manera, es que </w:t>
      </w:r>
      <w:r w:rsidR="00A34C84" w:rsidRPr="00815AE2">
        <w:rPr>
          <w:rFonts w:ascii="Palatino Linotype" w:eastAsia="Palatino Linotype" w:hAnsi="Palatino Linotype" w:cs="Palatino Linotype"/>
          <w:sz w:val="22"/>
          <w:szCs w:val="22"/>
        </w:rPr>
        <w:t>al no entregarse todas las documentales que int</w:t>
      </w:r>
      <w:r w:rsidR="00CE4B96" w:rsidRPr="00815AE2">
        <w:rPr>
          <w:rFonts w:ascii="Palatino Linotype" w:eastAsia="Palatino Linotype" w:hAnsi="Palatino Linotype" w:cs="Palatino Linotype"/>
          <w:sz w:val="22"/>
          <w:szCs w:val="22"/>
        </w:rPr>
        <w:t xml:space="preserve">egran los expedientes de los recursos de revisión antes precisados, </w:t>
      </w:r>
      <w:r w:rsidRPr="00815AE2">
        <w:rPr>
          <w:rFonts w:ascii="Palatino Linotype" w:eastAsia="Palatino Linotype" w:hAnsi="Palatino Linotype" w:cs="Palatino Linotype"/>
          <w:sz w:val="22"/>
          <w:szCs w:val="22"/>
        </w:rPr>
        <w:t xml:space="preserve">se tiene que los motivos de inconformidad del particular devienen </w:t>
      </w:r>
      <w:r w:rsidRPr="00815AE2">
        <w:rPr>
          <w:rFonts w:ascii="Palatino Linotype" w:eastAsia="Palatino Linotype" w:hAnsi="Palatino Linotype" w:cs="Palatino Linotype"/>
          <w:b/>
          <w:sz w:val="22"/>
          <w:szCs w:val="22"/>
        </w:rPr>
        <w:t>parcialmente fundados</w:t>
      </w:r>
      <w:r w:rsidRPr="00815AE2">
        <w:rPr>
          <w:rFonts w:ascii="Palatino Linotype" w:eastAsia="Palatino Linotype" w:hAnsi="Palatino Linotype" w:cs="Palatino Linotype"/>
          <w:sz w:val="22"/>
          <w:szCs w:val="22"/>
        </w:rPr>
        <w:t xml:space="preserve">, siendo procedente </w:t>
      </w:r>
      <w:r w:rsidRPr="00815AE2">
        <w:rPr>
          <w:rFonts w:ascii="Palatino Linotype" w:eastAsia="Palatino Linotype" w:hAnsi="Palatino Linotype" w:cs="Palatino Linotype"/>
          <w:b/>
          <w:sz w:val="22"/>
          <w:szCs w:val="22"/>
        </w:rPr>
        <w:t xml:space="preserve">Modificar </w:t>
      </w:r>
      <w:r w:rsidRPr="00815AE2">
        <w:rPr>
          <w:rFonts w:ascii="Palatino Linotype" w:eastAsia="Palatino Linotype" w:hAnsi="Palatino Linotype" w:cs="Palatino Linotype"/>
          <w:sz w:val="22"/>
          <w:szCs w:val="22"/>
        </w:rPr>
        <w:t xml:space="preserve">las respuestas del </w:t>
      </w:r>
      <w:r w:rsidRPr="00815AE2">
        <w:rPr>
          <w:rFonts w:ascii="Palatino Linotype" w:eastAsia="Palatino Linotype" w:hAnsi="Palatino Linotype" w:cs="Palatino Linotype"/>
          <w:b/>
          <w:sz w:val="22"/>
          <w:szCs w:val="22"/>
        </w:rPr>
        <w:t xml:space="preserve">Sujeto Obligado </w:t>
      </w:r>
      <w:r w:rsidRPr="00815AE2">
        <w:rPr>
          <w:rFonts w:ascii="Palatino Linotype" w:eastAsia="Palatino Linotype" w:hAnsi="Palatino Linotype" w:cs="Palatino Linotype"/>
          <w:sz w:val="22"/>
          <w:szCs w:val="22"/>
        </w:rPr>
        <w:t>y ordenar que en cumplimiento a la presente resolución se entregue, de ser procedente en versión pública, lo siguiente:</w:t>
      </w:r>
    </w:p>
    <w:p w14:paraId="5E9EB6C2" w14:textId="77777777" w:rsidR="00915F2B" w:rsidRPr="00815AE2" w:rsidRDefault="00915F2B"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1B2D4AE" w14:textId="05A537A1" w:rsidR="00915F2B" w:rsidRPr="00815AE2" w:rsidRDefault="00915F2B" w:rsidP="00915F2B">
      <w:pPr>
        <w:pStyle w:val="Prrafodelista"/>
        <w:numPr>
          <w:ilvl w:val="0"/>
          <w:numId w:val="2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b/>
          <w:sz w:val="22"/>
          <w:szCs w:val="22"/>
        </w:rPr>
        <w:t>L</w:t>
      </w:r>
      <w:r w:rsidR="00823B15" w:rsidRPr="00815AE2">
        <w:rPr>
          <w:rFonts w:ascii="Palatino Linotype" w:eastAsia="Palatino Linotype" w:hAnsi="Palatino Linotype" w:cs="Palatino Linotype"/>
          <w:b/>
          <w:sz w:val="22"/>
          <w:szCs w:val="22"/>
        </w:rPr>
        <w:t>a totalidad de las documentales que integran los</w:t>
      </w:r>
      <w:r w:rsidRPr="00815AE2">
        <w:rPr>
          <w:rFonts w:ascii="Palatino Linotype" w:eastAsia="Palatino Linotype" w:hAnsi="Palatino Linotype" w:cs="Palatino Linotype"/>
          <w:b/>
          <w:sz w:val="22"/>
          <w:szCs w:val="22"/>
        </w:rPr>
        <w:t xml:space="preserve"> expedientes </w:t>
      </w:r>
      <w:r w:rsidR="004272DD" w:rsidRPr="00815AE2">
        <w:rPr>
          <w:rFonts w:ascii="Palatino Linotype" w:eastAsia="Palatino Linotype" w:hAnsi="Palatino Linotype" w:cs="Palatino Linotype"/>
          <w:b/>
          <w:sz w:val="22"/>
          <w:szCs w:val="22"/>
        </w:rPr>
        <w:t xml:space="preserve">relacionados con </w:t>
      </w:r>
      <w:r w:rsidRPr="00815AE2">
        <w:rPr>
          <w:rFonts w:ascii="Palatino Linotype" w:eastAsia="Palatino Linotype" w:hAnsi="Palatino Linotype" w:cs="Palatino Linotype"/>
          <w:b/>
          <w:sz w:val="22"/>
          <w:szCs w:val="22"/>
        </w:rPr>
        <w:t>recursos de revisión,</w:t>
      </w:r>
      <w:r w:rsidR="0038064E" w:rsidRPr="00815AE2">
        <w:rPr>
          <w:rFonts w:ascii="Palatino Linotype" w:eastAsia="Palatino Linotype" w:hAnsi="Palatino Linotype" w:cs="Palatino Linotype"/>
          <w:b/>
          <w:sz w:val="22"/>
          <w:szCs w:val="22"/>
        </w:rPr>
        <w:t xml:space="preserve"> </w:t>
      </w:r>
      <w:r w:rsidR="0079659F" w:rsidRPr="00815AE2">
        <w:rPr>
          <w:rFonts w:ascii="Palatino Linotype" w:eastAsia="Palatino Linotype" w:hAnsi="Palatino Linotype" w:cs="Palatino Linotype"/>
          <w:b/>
          <w:sz w:val="22"/>
          <w:szCs w:val="22"/>
        </w:rPr>
        <w:t>00518/INFOEM/IP/RR/2025, 00602/INFOEM/IP/RR/2025, 00267/INFOEM/IP/RR/2025, 00110/INFOEM/IP/RR/2025, 02655/INFOEM/IP/RR/2025, 02650/INFOEM/IP/RR/2025, 02630/INFOEM/IP/RR/2025, y 02624/INFOEM/IP/RR/2025</w:t>
      </w:r>
      <w:r w:rsidRPr="00815AE2">
        <w:rPr>
          <w:rFonts w:ascii="Palatino Linotype" w:eastAsia="Palatino Linotype" w:hAnsi="Palatino Linotype" w:cs="Palatino Linotype"/>
          <w:b/>
          <w:sz w:val="22"/>
          <w:szCs w:val="22"/>
        </w:rPr>
        <w:t xml:space="preserve"> </w:t>
      </w:r>
      <w:r w:rsidR="004272DD" w:rsidRPr="00815AE2">
        <w:rPr>
          <w:rFonts w:ascii="Palatino Linotype" w:eastAsia="Palatino Linotype" w:hAnsi="Palatino Linotype" w:cs="Palatino Linotype"/>
          <w:b/>
          <w:sz w:val="22"/>
          <w:szCs w:val="22"/>
        </w:rPr>
        <w:t xml:space="preserve">generadas </w:t>
      </w:r>
      <w:r w:rsidR="00FE2B9D" w:rsidRPr="00815AE2">
        <w:rPr>
          <w:rFonts w:ascii="Palatino Linotype" w:eastAsia="Palatino Linotype" w:hAnsi="Palatino Linotype" w:cs="Palatino Linotype"/>
          <w:b/>
          <w:sz w:val="22"/>
          <w:szCs w:val="22"/>
        </w:rPr>
        <w:t>el siete</w:t>
      </w:r>
      <w:r w:rsidRPr="00815AE2">
        <w:rPr>
          <w:rFonts w:ascii="Palatino Linotype" w:eastAsia="Palatino Linotype" w:hAnsi="Palatino Linotype" w:cs="Palatino Linotype"/>
          <w:b/>
          <w:sz w:val="22"/>
          <w:szCs w:val="22"/>
        </w:rPr>
        <w:t xml:space="preserve"> y catorce de noviembre de dos mil veinticinco </w:t>
      </w:r>
      <w:r w:rsidRPr="00815AE2">
        <w:rPr>
          <w:rFonts w:ascii="Palatino Linotype" w:eastAsia="Palatino Linotype" w:hAnsi="Palatino Linotype" w:cs="Palatino Linotype"/>
          <w:sz w:val="22"/>
          <w:szCs w:val="22"/>
        </w:rPr>
        <w:t>(fechas de presentación de las solicitudes relacionadas con los medios de impugnación que se resuelven).</w:t>
      </w:r>
    </w:p>
    <w:p w14:paraId="09D61ED9" w14:textId="77777777" w:rsidR="00915F2B" w:rsidRPr="00815AE2" w:rsidRDefault="00915F2B"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CA547CF" w14:textId="36C7A490" w:rsidR="00BB1E1C" w:rsidRPr="00815AE2" w:rsidRDefault="00BB1E1C" w:rsidP="00BB1E1C">
      <w:pPr>
        <w:pBdr>
          <w:top w:val="nil"/>
          <w:left w:val="nil"/>
          <w:bottom w:val="nil"/>
          <w:right w:val="nil"/>
          <w:between w:val="nil"/>
        </w:pBdr>
        <w:spacing w:line="360" w:lineRule="auto"/>
        <w:contextualSpacing/>
        <w:jc w:val="both"/>
        <w:rPr>
          <w:rFonts w:ascii="Palatino Linotype" w:eastAsia="Palatino Linotype" w:hAnsi="Palatino Linotype" w:cs="Palatino Linotype"/>
          <w:b/>
          <w:iCs/>
          <w:sz w:val="22"/>
          <w:szCs w:val="22"/>
          <w:lang w:val="es-ES"/>
        </w:rPr>
      </w:pPr>
      <w:r w:rsidRPr="00815AE2">
        <w:rPr>
          <w:rFonts w:ascii="Palatino Linotype" w:eastAsia="Palatino Linotype" w:hAnsi="Palatino Linotype" w:cs="Palatino Linotype"/>
          <w:b/>
          <w:iCs/>
          <w:sz w:val="22"/>
          <w:szCs w:val="22"/>
          <w:lang w:val="es-ES"/>
        </w:rPr>
        <w:t>De las causas de sobreseimiento de los recursos de revi</w:t>
      </w:r>
      <w:r w:rsidR="00E75B08" w:rsidRPr="00815AE2">
        <w:rPr>
          <w:rFonts w:ascii="Palatino Linotype" w:eastAsia="Palatino Linotype" w:hAnsi="Palatino Linotype" w:cs="Palatino Linotype"/>
          <w:b/>
          <w:iCs/>
          <w:sz w:val="22"/>
          <w:szCs w:val="22"/>
          <w:lang w:val="es-ES"/>
        </w:rPr>
        <w:t>sión 14474</w:t>
      </w:r>
      <w:r w:rsidRPr="00815AE2">
        <w:rPr>
          <w:rFonts w:ascii="Palatino Linotype" w:eastAsia="Palatino Linotype" w:hAnsi="Palatino Linotype" w:cs="Palatino Linotype"/>
          <w:b/>
          <w:iCs/>
          <w:sz w:val="22"/>
          <w:szCs w:val="22"/>
          <w:lang w:val="es-ES"/>
        </w:rPr>
        <w:t>/INFOEM/IP/RR/2025 y</w:t>
      </w:r>
      <w:r w:rsidR="001B6906" w:rsidRPr="00815AE2">
        <w:rPr>
          <w:rFonts w:ascii="Palatino Linotype" w:eastAsia="Palatino Linotype" w:hAnsi="Palatino Linotype" w:cs="Palatino Linotype"/>
          <w:b/>
          <w:iCs/>
          <w:sz w:val="22"/>
          <w:szCs w:val="22"/>
          <w:lang w:val="es-ES"/>
        </w:rPr>
        <w:t xml:space="preserve"> 14479/INFOEM/IP/RR/2025</w:t>
      </w:r>
      <w:r w:rsidRPr="00815AE2">
        <w:rPr>
          <w:rFonts w:ascii="Palatino Linotype" w:eastAsia="Palatino Linotype" w:hAnsi="Palatino Linotype" w:cs="Palatino Linotype"/>
          <w:b/>
          <w:iCs/>
          <w:sz w:val="22"/>
          <w:szCs w:val="22"/>
          <w:lang w:val="es-ES"/>
        </w:rPr>
        <w:t>.</w:t>
      </w:r>
    </w:p>
    <w:p w14:paraId="60919F5F" w14:textId="77777777" w:rsidR="00BB1E1C" w:rsidRPr="00815AE2" w:rsidRDefault="00BB1E1C" w:rsidP="00BB1E1C">
      <w:pPr>
        <w:pBdr>
          <w:top w:val="nil"/>
          <w:left w:val="nil"/>
          <w:bottom w:val="nil"/>
          <w:right w:val="nil"/>
          <w:between w:val="nil"/>
        </w:pBdr>
        <w:spacing w:line="360" w:lineRule="auto"/>
        <w:contextualSpacing/>
        <w:jc w:val="both"/>
        <w:rPr>
          <w:rFonts w:ascii="Palatino Linotype" w:eastAsia="Palatino Linotype" w:hAnsi="Palatino Linotype" w:cs="Palatino Linotype"/>
          <w:b/>
          <w:iCs/>
          <w:sz w:val="22"/>
          <w:szCs w:val="22"/>
          <w:lang w:val="es-ES"/>
        </w:rPr>
      </w:pPr>
    </w:p>
    <w:p w14:paraId="2AF7B9F2" w14:textId="0CB6CF93" w:rsidR="00BB1E1C" w:rsidRPr="00815AE2" w:rsidRDefault="00BB1E1C" w:rsidP="00BB1E1C">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
        </w:rPr>
      </w:pPr>
      <w:r w:rsidRPr="00815AE2">
        <w:rPr>
          <w:rFonts w:ascii="Palatino Linotype" w:eastAsia="Palatino Linotype" w:hAnsi="Palatino Linotype" w:cs="Palatino Linotype"/>
          <w:sz w:val="22"/>
          <w:szCs w:val="22"/>
          <w:lang w:val="es-ES"/>
        </w:rPr>
        <w:t xml:space="preserve">No procede ordenar la entrega de la información relacionada a los recursos de revisión </w:t>
      </w:r>
      <w:r w:rsidR="00E75B08" w:rsidRPr="00815AE2">
        <w:rPr>
          <w:rFonts w:ascii="Palatino Linotype" w:eastAsia="Palatino Linotype" w:hAnsi="Palatino Linotype" w:cs="Palatino Linotype"/>
          <w:b/>
          <w:sz w:val="22"/>
          <w:szCs w:val="22"/>
          <w:lang w:val="es-ES"/>
        </w:rPr>
        <w:t>02645</w:t>
      </w:r>
      <w:r w:rsidRPr="00815AE2">
        <w:rPr>
          <w:rFonts w:ascii="Palatino Linotype" w:eastAsia="Palatino Linotype" w:hAnsi="Palatino Linotype" w:cs="Palatino Linotype"/>
          <w:b/>
          <w:sz w:val="22"/>
          <w:szCs w:val="22"/>
          <w:lang w:val="es-ES"/>
        </w:rPr>
        <w:t>/INFOEM/IP/RR/2025 y</w:t>
      </w:r>
      <w:r w:rsidR="001B6906" w:rsidRPr="00815AE2">
        <w:rPr>
          <w:rFonts w:ascii="Palatino Linotype" w:eastAsia="Palatino Linotype" w:hAnsi="Palatino Linotype" w:cs="Palatino Linotype"/>
          <w:b/>
          <w:sz w:val="22"/>
          <w:szCs w:val="22"/>
          <w:lang w:val="es-ES"/>
        </w:rPr>
        <w:t xml:space="preserve"> </w:t>
      </w:r>
      <w:r w:rsidR="004A089E" w:rsidRPr="00815AE2">
        <w:rPr>
          <w:rFonts w:ascii="Palatino Linotype" w:hAnsi="Palatino Linotype"/>
          <w:b/>
          <w:sz w:val="22"/>
          <w:szCs w:val="22"/>
        </w:rPr>
        <w:t>0264</w:t>
      </w:r>
      <w:r w:rsidR="001B6906" w:rsidRPr="00815AE2">
        <w:rPr>
          <w:rFonts w:ascii="Palatino Linotype" w:hAnsi="Palatino Linotype"/>
          <w:b/>
          <w:sz w:val="22"/>
          <w:szCs w:val="22"/>
        </w:rPr>
        <w:t>0/INFOEM/IP/RR/2025</w:t>
      </w:r>
      <w:r w:rsidRPr="00815AE2">
        <w:rPr>
          <w:rFonts w:ascii="Palatino Linotype" w:eastAsia="Palatino Linotype" w:hAnsi="Palatino Linotype" w:cs="Palatino Linotype"/>
          <w:sz w:val="22"/>
          <w:szCs w:val="22"/>
          <w:lang w:val="es-ES"/>
        </w:rPr>
        <w:t>,</w:t>
      </w:r>
      <w:r w:rsidR="00D4639B" w:rsidRPr="00815AE2">
        <w:rPr>
          <w:rFonts w:ascii="Palatino Linotype" w:eastAsia="Palatino Linotype" w:hAnsi="Palatino Linotype" w:cs="Palatino Linotype"/>
          <w:sz w:val="22"/>
          <w:szCs w:val="22"/>
          <w:lang w:val="es-ES"/>
        </w:rPr>
        <w:t xml:space="preserve"> referidos en las solicitudes </w:t>
      </w:r>
      <w:r w:rsidR="00D4639B" w:rsidRPr="00815AE2">
        <w:rPr>
          <w:rFonts w:ascii="Palatino Linotype" w:eastAsia="Palatino Linotype" w:hAnsi="Palatino Linotype" w:cs="Palatino Linotype"/>
          <w:b/>
          <w:sz w:val="22"/>
          <w:szCs w:val="22"/>
          <w:lang w:val="es-ES"/>
        </w:rPr>
        <w:t>06543/TOLUCA/IP/2025</w:t>
      </w:r>
      <w:r w:rsidR="00D4639B" w:rsidRPr="00815AE2">
        <w:rPr>
          <w:rFonts w:ascii="Palatino Linotype" w:eastAsia="Palatino Linotype" w:hAnsi="Palatino Linotype" w:cs="Palatino Linotype"/>
          <w:sz w:val="22"/>
          <w:szCs w:val="22"/>
          <w:lang w:val="es-ES"/>
        </w:rPr>
        <w:t xml:space="preserve"> (que dio origen al recurso de revisión </w:t>
      </w:r>
      <w:r w:rsidR="00D4639B" w:rsidRPr="00815AE2">
        <w:rPr>
          <w:rFonts w:ascii="Palatino Linotype" w:eastAsia="Palatino Linotype" w:hAnsi="Palatino Linotype" w:cs="Palatino Linotype"/>
          <w:b/>
          <w:sz w:val="22"/>
          <w:szCs w:val="22"/>
          <w:lang w:val="es-ES"/>
        </w:rPr>
        <w:t>14474/INFOEM/IP/RR/2025</w:t>
      </w:r>
      <w:r w:rsidR="00D4639B" w:rsidRPr="00815AE2">
        <w:rPr>
          <w:rFonts w:ascii="Palatino Linotype" w:eastAsia="Palatino Linotype" w:hAnsi="Palatino Linotype" w:cs="Palatino Linotype"/>
          <w:sz w:val="22"/>
          <w:szCs w:val="22"/>
          <w:lang w:val="es-ES"/>
        </w:rPr>
        <w:t xml:space="preserve">); y </w:t>
      </w:r>
      <w:r w:rsidR="00D4639B" w:rsidRPr="00815AE2">
        <w:rPr>
          <w:rFonts w:ascii="Palatino Linotype" w:eastAsia="Palatino Linotype" w:hAnsi="Palatino Linotype" w:cs="Palatino Linotype"/>
          <w:b/>
          <w:sz w:val="22"/>
          <w:szCs w:val="22"/>
          <w:lang w:val="es-ES"/>
        </w:rPr>
        <w:t>065</w:t>
      </w:r>
      <w:r w:rsidR="004A089E" w:rsidRPr="00815AE2">
        <w:rPr>
          <w:rFonts w:ascii="Palatino Linotype" w:eastAsia="Palatino Linotype" w:hAnsi="Palatino Linotype" w:cs="Palatino Linotype"/>
          <w:b/>
          <w:sz w:val="22"/>
          <w:szCs w:val="22"/>
          <w:lang w:val="es-ES"/>
        </w:rPr>
        <w:t>3</w:t>
      </w:r>
      <w:r w:rsidR="00D4639B" w:rsidRPr="00815AE2">
        <w:rPr>
          <w:rFonts w:ascii="Palatino Linotype" w:eastAsia="Palatino Linotype" w:hAnsi="Palatino Linotype" w:cs="Palatino Linotype"/>
          <w:b/>
          <w:sz w:val="22"/>
          <w:szCs w:val="22"/>
          <w:lang w:val="es-ES"/>
        </w:rPr>
        <w:t>8/TOLUCA/IP/2025</w:t>
      </w:r>
      <w:r w:rsidR="00D4639B" w:rsidRPr="00815AE2">
        <w:rPr>
          <w:rFonts w:ascii="Palatino Linotype" w:eastAsia="Palatino Linotype" w:hAnsi="Palatino Linotype" w:cs="Palatino Linotype"/>
          <w:sz w:val="22"/>
          <w:szCs w:val="22"/>
          <w:lang w:val="es-ES"/>
        </w:rPr>
        <w:t xml:space="preserve"> (que dio origen al recurso de revisión </w:t>
      </w:r>
      <w:r w:rsidR="00D4639B" w:rsidRPr="00815AE2">
        <w:rPr>
          <w:rFonts w:ascii="Palatino Linotype" w:eastAsia="Palatino Linotype" w:hAnsi="Palatino Linotype" w:cs="Palatino Linotype"/>
          <w:b/>
          <w:sz w:val="22"/>
          <w:szCs w:val="22"/>
          <w:lang w:val="es-ES"/>
        </w:rPr>
        <w:t>14479/INFOEM/IP/RR/2025</w:t>
      </w:r>
      <w:r w:rsidR="00D4639B" w:rsidRPr="00815AE2">
        <w:rPr>
          <w:rFonts w:ascii="Palatino Linotype" w:eastAsia="Palatino Linotype" w:hAnsi="Palatino Linotype" w:cs="Palatino Linotype"/>
          <w:sz w:val="22"/>
          <w:szCs w:val="22"/>
          <w:lang w:val="es-ES"/>
        </w:rPr>
        <w:t xml:space="preserve">) toda vez que corresponden a recursos de </w:t>
      </w:r>
      <w:r w:rsidR="00D4639B" w:rsidRPr="00815AE2">
        <w:rPr>
          <w:rFonts w:ascii="Palatino Linotype" w:eastAsia="Palatino Linotype" w:hAnsi="Palatino Linotype" w:cs="Palatino Linotype"/>
          <w:b/>
          <w:sz w:val="22"/>
          <w:szCs w:val="22"/>
          <w:lang w:val="es-ES"/>
        </w:rPr>
        <w:t>diverso Sujeto Obligado</w:t>
      </w:r>
      <w:r w:rsidR="00D4639B" w:rsidRPr="00815AE2">
        <w:rPr>
          <w:rFonts w:ascii="Palatino Linotype" w:eastAsia="Palatino Linotype" w:hAnsi="Palatino Linotype" w:cs="Palatino Linotype"/>
          <w:sz w:val="22"/>
          <w:szCs w:val="22"/>
          <w:lang w:val="es-ES"/>
        </w:rPr>
        <w:t>, tal y como se muestra a continuación.</w:t>
      </w:r>
    </w:p>
    <w:p w14:paraId="6D60A1B9" w14:textId="77777777" w:rsidR="004A089E" w:rsidRPr="00815AE2" w:rsidRDefault="004A089E" w:rsidP="00BB1E1C">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
        </w:rPr>
      </w:pPr>
    </w:p>
    <w:p w14:paraId="607CBECE" w14:textId="389F2853" w:rsidR="00D4639B" w:rsidRPr="00815AE2" w:rsidRDefault="00D4639B" w:rsidP="00BB1E1C">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
        </w:rPr>
      </w:pPr>
      <w:r w:rsidRPr="00815AE2">
        <w:rPr>
          <w:rFonts w:ascii="Palatino Linotype" w:eastAsia="Palatino Linotype" w:hAnsi="Palatino Linotype" w:cs="Palatino Linotype"/>
          <w:noProof/>
          <w:sz w:val="22"/>
          <w:szCs w:val="22"/>
        </w:rPr>
        <w:drawing>
          <wp:inline distT="0" distB="0" distL="0" distR="0" wp14:anchorId="4CDAC40E" wp14:editId="275D564E">
            <wp:extent cx="5612130" cy="58737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587375"/>
                    </a:xfrm>
                    <a:prstGeom prst="rect">
                      <a:avLst/>
                    </a:prstGeom>
                  </pic:spPr>
                </pic:pic>
              </a:graphicData>
            </a:graphic>
          </wp:inline>
        </w:drawing>
      </w:r>
    </w:p>
    <w:p w14:paraId="42C4B272" w14:textId="0D4AD224" w:rsidR="00D4639B" w:rsidRPr="00815AE2" w:rsidRDefault="004A089E" w:rsidP="00BB1E1C">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
        </w:rPr>
      </w:pPr>
      <w:r w:rsidRPr="00815AE2">
        <w:rPr>
          <w:rFonts w:ascii="Palatino Linotype" w:eastAsia="Palatino Linotype" w:hAnsi="Palatino Linotype" w:cs="Palatino Linotype"/>
          <w:noProof/>
          <w:sz w:val="22"/>
          <w:szCs w:val="22"/>
        </w:rPr>
        <mc:AlternateContent>
          <mc:Choice Requires="wps">
            <w:drawing>
              <wp:anchor distT="0" distB="0" distL="114300" distR="114300" simplePos="0" relativeHeight="251659264" behindDoc="0" locked="0" layoutInCell="1" allowOverlap="1" wp14:anchorId="0FBF913A" wp14:editId="750811E3">
                <wp:simplePos x="0" y="0"/>
                <wp:positionH relativeFrom="column">
                  <wp:posOffset>1615440</wp:posOffset>
                </wp:positionH>
                <wp:positionV relativeFrom="paragraph">
                  <wp:posOffset>34925</wp:posOffset>
                </wp:positionV>
                <wp:extent cx="504825" cy="190500"/>
                <wp:effectExtent l="0" t="0" r="28575" b="19050"/>
                <wp:wrapNone/>
                <wp:docPr id="7" name="Rectángulo 7"/>
                <wp:cNvGraphicFramePr/>
                <a:graphic xmlns:a="http://schemas.openxmlformats.org/drawingml/2006/main">
                  <a:graphicData uri="http://schemas.microsoft.com/office/word/2010/wordprocessingShape">
                    <wps:wsp>
                      <wps:cNvSpPr/>
                      <wps:spPr>
                        <a:xfrm>
                          <a:off x="0" y="0"/>
                          <a:ext cx="504825" cy="190500"/>
                        </a:xfrm>
                        <a:prstGeom prst="rect">
                          <a:avLst/>
                        </a:prstGeom>
                        <a:solidFill>
                          <a:schemeClr val="bg1">
                            <a:lumMod val="95000"/>
                          </a:schemeClr>
                        </a:solidFill>
                        <a:ln>
                          <a:solidFill>
                            <a:schemeClr val="bg1">
                              <a:lumMod val="9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BB0B58F" id="Rectángulo 7" o:spid="_x0000_s1026" style="position:absolute;margin-left:127.2pt;margin-top:2.75pt;width:39.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" fillcolor="#f2f2f2 [3052]" strokecolor="#f2f2f2 [3052]"/>
            </w:pict>
          </mc:Fallback>
        </mc:AlternateContent>
      </w:r>
      <w:r w:rsidR="00941520" w:rsidRPr="00815AE2">
        <w:rPr>
          <w:rFonts w:ascii="Palatino Linotype" w:eastAsia="Palatino Linotype" w:hAnsi="Palatino Linotype" w:cs="Palatino Linotype"/>
          <w:noProof/>
          <w:sz w:val="22"/>
          <w:szCs w:val="22"/>
        </w:rPr>
        <w:drawing>
          <wp:inline distT="0" distB="0" distL="0" distR="0" wp14:anchorId="647F692D" wp14:editId="22EC8518">
            <wp:extent cx="4509186" cy="276225"/>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63604" cy="279559"/>
                    </a:xfrm>
                    <a:prstGeom prst="rect">
                      <a:avLst/>
                    </a:prstGeom>
                  </pic:spPr>
                </pic:pic>
              </a:graphicData>
            </a:graphic>
          </wp:inline>
        </w:drawing>
      </w:r>
    </w:p>
    <w:p w14:paraId="5BA113E5" w14:textId="2C09C156" w:rsidR="00941520" w:rsidRPr="00815AE2" w:rsidRDefault="004A089E" w:rsidP="00BB1E1C">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
        </w:rPr>
      </w:pPr>
      <w:r w:rsidRPr="00815AE2">
        <w:rPr>
          <w:rFonts w:ascii="Palatino Linotype" w:eastAsia="Palatino Linotype" w:hAnsi="Palatino Linotype" w:cs="Palatino Linotype"/>
          <w:noProof/>
          <w:sz w:val="22"/>
          <w:szCs w:val="22"/>
        </w:rPr>
        <w:drawing>
          <wp:inline distT="0" distB="0" distL="0" distR="0" wp14:anchorId="0D1B0C3C" wp14:editId="0C4E42B7">
            <wp:extent cx="5612130" cy="53530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535305"/>
                    </a:xfrm>
                    <a:prstGeom prst="rect">
                      <a:avLst/>
                    </a:prstGeom>
                  </pic:spPr>
                </pic:pic>
              </a:graphicData>
            </a:graphic>
          </wp:inline>
        </w:drawing>
      </w:r>
    </w:p>
    <w:p w14:paraId="197C4B1B" w14:textId="51131942" w:rsidR="004A089E" w:rsidRPr="00815AE2" w:rsidRDefault="004A089E" w:rsidP="00BB1E1C">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
        </w:rPr>
      </w:pPr>
      <w:r w:rsidRPr="00815AE2">
        <w:rPr>
          <w:rFonts w:ascii="Palatino Linotype" w:eastAsia="Palatino Linotype" w:hAnsi="Palatino Linotype" w:cs="Palatino Linotype"/>
          <w:noProof/>
          <w:sz w:val="22"/>
          <w:szCs w:val="22"/>
        </w:rPr>
        <w:drawing>
          <wp:inline distT="0" distB="0" distL="0" distR="0" wp14:anchorId="79F79616" wp14:editId="2A45D06A">
            <wp:extent cx="4553585" cy="51442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53585" cy="514422"/>
                    </a:xfrm>
                    <a:prstGeom prst="rect">
                      <a:avLst/>
                    </a:prstGeom>
                  </pic:spPr>
                </pic:pic>
              </a:graphicData>
            </a:graphic>
          </wp:inline>
        </w:drawing>
      </w:r>
    </w:p>
    <w:p w14:paraId="1880DEAB" w14:textId="77777777" w:rsidR="00BB1E1C" w:rsidRPr="00815AE2" w:rsidRDefault="00BB1E1C" w:rsidP="00A97193">
      <w:pPr>
        <w:spacing w:line="360" w:lineRule="auto"/>
        <w:jc w:val="both"/>
        <w:rPr>
          <w:rFonts w:ascii="Palatino Linotype" w:eastAsia="Palatino Linotype" w:hAnsi="Palatino Linotype" w:cs="Palatino Linotype"/>
          <w:sz w:val="22"/>
          <w:szCs w:val="22"/>
        </w:rPr>
      </w:pPr>
    </w:p>
    <w:p w14:paraId="5227695A" w14:textId="30435E1F" w:rsidR="004A089E" w:rsidRPr="00815AE2" w:rsidRDefault="004A089E" w:rsidP="004A089E">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
        </w:rPr>
      </w:pPr>
      <w:r w:rsidRPr="00815AE2">
        <w:rPr>
          <w:rFonts w:ascii="Palatino Linotype" w:eastAsia="Palatino Linotype" w:hAnsi="Palatino Linotype" w:cs="Palatino Linotype"/>
          <w:sz w:val="22"/>
          <w:szCs w:val="22"/>
          <w:lang w:val="es-ES"/>
        </w:rPr>
        <w:t xml:space="preserve">Por ende las solicitudes a aquellos recursos no pueden ser cubiertos por el Sujeto Obligado toda vez que corresponden a diversos, como son el </w:t>
      </w:r>
      <w:r w:rsidR="009C6F83" w:rsidRPr="00815AE2">
        <w:rPr>
          <w:rFonts w:ascii="Palatino Linotype" w:hAnsi="Palatino Linotype"/>
          <w:bCs/>
          <w:sz w:val="22"/>
          <w:szCs w:val="22"/>
        </w:rPr>
        <w:t>Organismo Público Descentralizado para la Prestación de Los Servicios de Agua Potable Alcantarillado y Saneamiento del Municipio de Tlalnepantla de Baz</w:t>
      </w:r>
      <w:r w:rsidR="009C6F83" w:rsidRPr="00815AE2">
        <w:rPr>
          <w:rFonts w:ascii="Palatino Linotype" w:eastAsia="Palatino Linotype" w:hAnsi="Palatino Linotype" w:cs="Palatino Linotype"/>
          <w:sz w:val="22"/>
          <w:szCs w:val="22"/>
          <w:lang w:val="es-ES"/>
        </w:rPr>
        <w:t xml:space="preserve"> y el </w:t>
      </w:r>
      <w:r w:rsidR="009C6F83" w:rsidRPr="00815AE2">
        <w:rPr>
          <w:rFonts w:ascii="Palatino Linotype" w:hAnsi="Palatino Linotype"/>
          <w:bCs/>
          <w:sz w:val="22"/>
          <w:szCs w:val="22"/>
        </w:rPr>
        <w:t>Instituto Municipal de Cultura Física y Deporte de Cocotitlán</w:t>
      </w:r>
      <w:r w:rsidRPr="00815AE2">
        <w:rPr>
          <w:rFonts w:ascii="Palatino Linotype" w:eastAsia="Palatino Linotype" w:hAnsi="Palatino Linotype" w:cs="Palatino Linotype"/>
          <w:sz w:val="22"/>
          <w:szCs w:val="22"/>
          <w:lang w:val="es-ES"/>
        </w:rPr>
        <w:t xml:space="preserve"> respectivamente.</w:t>
      </w:r>
    </w:p>
    <w:p w14:paraId="4D017889" w14:textId="77777777" w:rsidR="004A089E" w:rsidRPr="00815AE2" w:rsidRDefault="004A089E" w:rsidP="004A089E">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
        </w:rPr>
      </w:pPr>
    </w:p>
    <w:p w14:paraId="4C7A0D9D" w14:textId="77777777" w:rsidR="004A089E" w:rsidRPr="00815AE2" w:rsidRDefault="004A089E" w:rsidP="004A089E">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
        </w:rPr>
      </w:pPr>
      <w:r w:rsidRPr="00815AE2">
        <w:rPr>
          <w:rFonts w:ascii="Palatino Linotype" w:eastAsia="Palatino Linotype" w:hAnsi="Palatino Linotype" w:cs="Palatino Linotype"/>
          <w:sz w:val="22"/>
          <w:szCs w:val="22"/>
          <w:lang w:val="es-ES"/>
        </w:rPr>
        <w:t>En esta razón, respecto a los citados  recursos de revisión se considera que han quedado sin materia, por resultar este Sujeto Obligado notoriamente incompetente para colmar con la entrega de la información.</w:t>
      </w:r>
    </w:p>
    <w:p w14:paraId="016924D1" w14:textId="77777777" w:rsidR="004A089E" w:rsidRPr="00815AE2" w:rsidRDefault="004A089E" w:rsidP="004A089E">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
        </w:rPr>
      </w:pPr>
    </w:p>
    <w:p w14:paraId="39B6252A" w14:textId="77777777" w:rsidR="004A089E" w:rsidRPr="00815AE2" w:rsidRDefault="004A089E" w:rsidP="004A089E">
      <w:pPr>
        <w:pBdr>
          <w:top w:val="nil"/>
          <w:left w:val="nil"/>
          <w:bottom w:val="nil"/>
          <w:right w:val="nil"/>
          <w:between w:val="nil"/>
        </w:pBdr>
        <w:spacing w:line="360" w:lineRule="auto"/>
        <w:ind w:left="709" w:right="567"/>
        <w:contextualSpacing/>
        <w:jc w:val="both"/>
        <w:rPr>
          <w:rFonts w:ascii="Palatino Linotype" w:eastAsia="Palatino Linotype" w:hAnsi="Palatino Linotype" w:cs="Palatino Linotype"/>
          <w:i/>
          <w:sz w:val="22"/>
          <w:szCs w:val="22"/>
          <w:lang w:val="es-ES"/>
        </w:rPr>
      </w:pPr>
      <w:r w:rsidRPr="00815AE2">
        <w:rPr>
          <w:rFonts w:ascii="Palatino Linotype" w:eastAsia="Palatino Linotype" w:hAnsi="Palatino Linotype" w:cs="Palatino Linotype"/>
          <w:b/>
          <w:i/>
          <w:sz w:val="22"/>
          <w:szCs w:val="22"/>
          <w:lang w:val="es-ES"/>
        </w:rPr>
        <w:t>Artículo 12.</w:t>
      </w:r>
      <w:r w:rsidRPr="00815AE2">
        <w:rPr>
          <w:rFonts w:ascii="Palatino Linotype" w:eastAsia="Palatino Linotype" w:hAnsi="Palatino Linotype" w:cs="Palatino Linotype"/>
          <w:i/>
          <w:sz w:val="22"/>
          <w:szCs w:val="22"/>
          <w:lang w:val="es-ES"/>
        </w:rPr>
        <w:t xml:space="preserve"> </w:t>
      </w:r>
      <w:r w:rsidRPr="00815AE2">
        <w:rPr>
          <w:rFonts w:ascii="Palatino Linotype" w:eastAsia="Palatino Linotype" w:hAnsi="Palatino Linotype" w:cs="Palatino Linotype"/>
          <w:b/>
          <w:i/>
          <w:sz w:val="22"/>
          <w:szCs w:val="22"/>
          <w:u w:val="single"/>
          <w:lang w:val="es-ES"/>
        </w:rPr>
        <w:t>Quienes generen, recopilen, administren, manejen, procesen, archiven o conserven información pública serán responsables de la misma</w:t>
      </w:r>
      <w:r w:rsidRPr="00815AE2">
        <w:rPr>
          <w:rFonts w:ascii="Palatino Linotype" w:eastAsia="Palatino Linotype" w:hAnsi="Palatino Linotype" w:cs="Palatino Linotype"/>
          <w:i/>
          <w:sz w:val="22"/>
          <w:szCs w:val="22"/>
          <w:lang w:val="es-ES"/>
        </w:rPr>
        <w:t xml:space="preserve"> en los términos de las disposiciones jurídicas aplicables.</w:t>
      </w:r>
    </w:p>
    <w:p w14:paraId="1BBCA1CA" w14:textId="77777777" w:rsidR="004A089E" w:rsidRPr="00815AE2" w:rsidRDefault="004A089E" w:rsidP="004A089E">
      <w:pPr>
        <w:pBdr>
          <w:top w:val="nil"/>
          <w:left w:val="nil"/>
          <w:bottom w:val="nil"/>
          <w:right w:val="nil"/>
          <w:between w:val="nil"/>
        </w:pBdr>
        <w:spacing w:line="360" w:lineRule="auto"/>
        <w:ind w:left="709" w:right="567"/>
        <w:contextualSpacing/>
        <w:jc w:val="both"/>
        <w:rPr>
          <w:rFonts w:ascii="Palatino Linotype" w:eastAsia="Palatino Linotype" w:hAnsi="Palatino Linotype" w:cs="Palatino Linotype"/>
          <w:i/>
          <w:sz w:val="22"/>
          <w:szCs w:val="22"/>
          <w:lang w:val="es-ES"/>
        </w:rPr>
      </w:pPr>
      <w:r w:rsidRPr="00815AE2">
        <w:rPr>
          <w:rFonts w:ascii="Palatino Linotype" w:eastAsia="Palatino Linotype" w:hAnsi="Palatino Linotype" w:cs="Palatino Linotype"/>
          <w:b/>
          <w:i/>
          <w:sz w:val="22"/>
          <w:szCs w:val="22"/>
          <w:u w:val="single"/>
          <w:lang w:val="es-ES"/>
        </w:rPr>
        <w:t xml:space="preserve">Los sujetos obligados sólo proporcionarán la información pública que se les requiera y que obre en sus archivos </w:t>
      </w:r>
      <w:r w:rsidRPr="00815AE2">
        <w:rPr>
          <w:rFonts w:ascii="Palatino Linotype" w:eastAsia="Palatino Linotype" w:hAnsi="Palatino Linotype" w:cs="Palatino Linotype"/>
          <w:i/>
          <w:sz w:val="22"/>
          <w:szCs w:val="22"/>
          <w:lang w:val="es-ES"/>
        </w:rPr>
        <w:t>y en el estado en que ésta se encuentre.</w:t>
      </w:r>
      <w:r w:rsidRPr="00815AE2">
        <w:rPr>
          <w:rFonts w:ascii="Palatino Linotype" w:hAnsi="Palatino Linotype"/>
          <w:sz w:val="22"/>
          <w:szCs w:val="22"/>
        </w:rPr>
        <w:t xml:space="preserve"> </w:t>
      </w:r>
      <w:r w:rsidRPr="00815AE2">
        <w:rPr>
          <w:rFonts w:ascii="Palatino Linotype" w:eastAsia="Palatino Linotype" w:hAnsi="Palatino Linotype" w:cs="Palatino Linotype"/>
          <w:i/>
          <w:sz w:val="22"/>
          <w:szCs w:val="22"/>
          <w:lang w:val="es-ES"/>
        </w:rPr>
        <w:t>La obligación de proporcionar información no comprende el procesamiento de la misma, ni el presentarla conforme al interés del solicitante; no estarán obligados a generarla, resumirla, efectuar cálculos o practicar investigaciones.</w:t>
      </w:r>
    </w:p>
    <w:p w14:paraId="2E97860B" w14:textId="77777777" w:rsidR="004A089E" w:rsidRPr="00815AE2" w:rsidRDefault="004A089E" w:rsidP="004A089E">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
        </w:rPr>
      </w:pPr>
    </w:p>
    <w:p w14:paraId="05FE2EAA" w14:textId="77777777" w:rsidR="004A089E" w:rsidRPr="00815AE2" w:rsidRDefault="004A089E" w:rsidP="004A089E">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
        </w:rPr>
      </w:pPr>
      <w:r w:rsidRPr="00815AE2">
        <w:rPr>
          <w:rFonts w:ascii="Palatino Linotype" w:eastAsia="Palatino Linotype" w:hAnsi="Palatino Linotype" w:cs="Palatino Linotype"/>
          <w:sz w:val="22"/>
          <w:szCs w:val="22"/>
          <w:lang w:val="es-ES"/>
        </w:rPr>
        <w:t>Asimismo, se destaca el deber de las Unidades de Transparencia de detectar y manifestar la notoria incompetencia, contenida en las solicitudes de información, tal y como lo establece el artículo 167 de la Ley de Transparencia Estatal.</w:t>
      </w:r>
    </w:p>
    <w:p w14:paraId="0350DAFF" w14:textId="77777777" w:rsidR="004A089E" w:rsidRPr="00815AE2" w:rsidRDefault="004A089E" w:rsidP="004A089E">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
        </w:rPr>
      </w:pPr>
    </w:p>
    <w:p w14:paraId="4FEE14B2" w14:textId="77777777" w:rsidR="004A089E" w:rsidRPr="00815AE2" w:rsidRDefault="004A089E" w:rsidP="004A089E">
      <w:pPr>
        <w:pBdr>
          <w:top w:val="nil"/>
          <w:left w:val="nil"/>
          <w:bottom w:val="nil"/>
          <w:right w:val="nil"/>
          <w:between w:val="nil"/>
        </w:pBdr>
        <w:spacing w:line="360" w:lineRule="auto"/>
        <w:ind w:left="709" w:right="567"/>
        <w:contextualSpacing/>
        <w:jc w:val="both"/>
        <w:rPr>
          <w:rFonts w:ascii="Palatino Linotype" w:eastAsia="Palatino Linotype" w:hAnsi="Palatino Linotype" w:cs="Palatino Linotype"/>
          <w:i/>
          <w:sz w:val="22"/>
          <w:szCs w:val="22"/>
          <w:lang w:val="es-ES"/>
        </w:rPr>
      </w:pPr>
      <w:r w:rsidRPr="00815AE2">
        <w:rPr>
          <w:rFonts w:ascii="Palatino Linotype" w:eastAsia="Palatino Linotype" w:hAnsi="Palatino Linotype" w:cs="Palatino Linotype"/>
          <w:b/>
          <w:i/>
          <w:sz w:val="22"/>
          <w:szCs w:val="22"/>
          <w:lang w:val="es-ES"/>
        </w:rPr>
        <w:t>Artículo 167.</w:t>
      </w:r>
      <w:r w:rsidRPr="00815AE2">
        <w:rPr>
          <w:rFonts w:ascii="Palatino Linotype" w:eastAsia="Palatino Linotype" w:hAnsi="Palatino Linotype" w:cs="Palatino Linotype"/>
          <w:i/>
          <w:sz w:val="22"/>
          <w:szCs w:val="22"/>
          <w:lang w:val="es-ES"/>
        </w:rPr>
        <w:t xml:space="preserve"> </w:t>
      </w:r>
      <w:r w:rsidRPr="00815AE2">
        <w:rPr>
          <w:rFonts w:ascii="Palatino Linotype" w:eastAsia="Palatino Linotype" w:hAnsi="Palatino Linotype" w:cs="Palatino Linotype"/>
          <w:i/>
          <w:sz w:val="22"/>
          <w:szCs w:val="22"/>
          <w:u w:val="single"/>
          <w:lang w:val="es-ES"/>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815AE2">
        <w:rPr>
          <w:rFonts w:ascii="Palatino Linotype" w:eastAsia="Palatino Linotype" w:hAnsi="Palatino Linotype" w:cs="Palatino Linotype"/>
          <w:i/>
          <w:sz w:val="22"/>
          <w:szCs w:val="22"/>
          <w:lang w:val="es-ES"/>
        </w:rPr>
        <w:t>.</w:t>
      </w:r>
    </w:p>
    <w:p w14:paraId="7B9CC302" w14:textId="77777777" w:rsidR="004A089E" w:rsidRPr="00815AE2" w:rsidRDefault="004A089E" w:rsidP="004A089E">
      <w:pPr>
        <w:pBdr>
          <w:top w:val="nil"/>
          <w:left w:val="nil"/>
          <w:bottom w:val="nil"/>
          <w:right w:val="nil"/>
          <w:between w:val="nil"/>
        </w:pBdr>
        <w:spacing w:line="360" w:lineRule="auto"/>
        <w:ind w:left="709" w:right="567"/>
        <w:contextualSpacing/>
        <w:jc w:val="both"/>
        <w:rPr>
          <w:rFonts w:ascii="Palatino Linotype" w:eastAsia="Palatino Linotype" w:hAnsi="Palatino Linotype" w:cs="Palatino Linotype"/>
          <w:i/>
          <w:sz w:val="22"/>
          <w:szCs w:val="22"/>
          <w:lang w:val="es-ES"/>
        </w:rPr>
      </w:pPr>
      <w:r w:rsidRPr="00815AE2">
        <w:rPr>
          <w:rFonts w:ascii="Palatino Linotype" w:eastAsia="Palatino Linotype" w:hAnsi="Palatino Linotype" w:cs="Palatino Linotype"/>
          <w:i/>
          <w:sz w:val="22"/>
          <w:szCs w:val="22"/>
          <w:lang w:val="es-ES"/>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47F22C78" w14:textId="77777777" w:rsidR="004A089E" w:rsidRPr="00815AE2" w:rsidRDefault="004A089E" w:rsidP="004A089E">
      <w:pPr>
        <w:pBdr>
          <w:top w:val="nil"/>
          <w:left w:val="nil"/>
          <w:bottom w:val="nil"/>
          <w:right w:val="nil"/>
          <w:between w:val="nil"/>
        </w:pBdr>
        <w:spacing w:line="360" w:lineRule="auto"/>
        <w:ind w:left="709" w:right="567"/>
        <w:contextualSpacing/>
        <w:jc w:val="both"/>
        <w:rPr>
          <w:rFonts w:ascii="Palatino Linotype" w:eastAsia="Palatino Linotype" w:hAnsi="Palatino Linotype" w:cs="Palatino Linotype"/>
          <w:i/>
          <w:sz w:val="22"/>
          <w:szCs w:val="22"/>
          <w:lang w:val="es-ES"/>
        </w:rPr>
      </w:pPr>
      <w:r w:rsidRPr="00815AE2">
        <w:rPr>
          <w:rFonts w:ascii="Palatino Linotype" w:eastAsia="Palatino Linotype" w:hAnsi="Palatino Linotype" w:cs="Palatino Linotype"/>
          <w:i/>
          <w:sz w:val="22"/>
          <w:szCs w:val="22"/>
          <w:lang w:val="es-ES"/>
        </w:rPr>
        <w:t>Si transcurrido el plazo señalado en el primer párrafo de este artículo, el sujeto obligado no declina la competencia en los términos establecidos, podrá canalizar la solicitud ante el sujeto obligado competente.</w:t>
      </w:r>
    </w:p>
    <w:p w14:paraId="30A0E477" w14:textId="77777777" w:rsidR="004A089E" w:rsidRPr="00815AE2" w:rsidRDefault="004A089E" w:rsidP="004A089E">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
        </w:rPr>
      </w:pPr>
    </w:p>
    <w:p w14:paraId="27698026" w14:textId="77777777" w:rsidR="004A089E" w:rsidRPr="00815AE2" w:rsidRDefault="004A089E" w:rsidP="004A089E">
      <w:pPr>
        <w:spacing w:line="360" w:lineRule="auto"/>
        <w:jc w:val="both"/>
        <w:rPr>
          <w:rFonts w:ascii="Palatino Linotype" w:eastAsia="Palatino Linotype" w:hAnsi="Palatino Linotype" w:cs="Palatino Linotype"/>
          <w:sz w:val="22"/>
          <w:szCs w:val="22"/>
          <w:lang w:val="es-ES_tradnl"/>
        </w:rPr>
      </w:pPr>
      <w:r w:rsidRPr="00815AE2">
        <w:rPr>
          <w:rFonts w:ascii="Palatino Linotype" w:eastAsia="Palatino Linotype" w:hAnsi="Palatino Linotype" w:cs="Palatino Linotype"/>
          <w:sz w:val="22"/>
          <w:szCs w:val="22"/>
          <w:lang w:val="es-ES_tradnl"/>
        </w:rPr>
        <w:t xml:space="preserve">En ese sentido, resulta evidente que </w:t>
      </w:r>
      <w:r w:rsidRPr="00815AE2">
        <w:rPr>
          <w:rFonts w:ascii="Palatino Linotype" w:eastAsia="Palatino Linotype" w:hAnsi="Palatino Linotype" w:cs="Palatino Linotype"/>
          <w:b/>
          <w:bCs/>
          <w:sz w:val="22"/>
          <w:szCs w:val="22"/>
          <w:lang w:val="es-ES_tradnl"/>
        </w:rPr>
        <w:t xml:space="preserve">El Sujeto Obligado </w:t>
      </w:r>
      <w:r w:rsidRPr="00815AE2">
        <w:rPr>
          <w:rFonts w:ascii="Palatino Linotype" w:eastAsia="Palatino Linotype" w:hAnsi="Palatino Linotype" w:cs="Palatino Linotype"/>
          <w:b/>
          <w:sz w:val="22"/>
          <w:szCs w:val="22"/>
          <w:u w:val="single"/>
          <w:lang w:val="es-ES_tradnl"/>
        </w:rPr>
        <w:t>no cuenta con las atribuciones para generar, poseer o administrar la información relativa los expedientes generados con motivo de las solicitudes de información de otros sujetos obligados</w:t>
      </w:r>
      <w:r w:rsidRPr="00815AE2">
        <w:rPr>
          <w:rFonts w:ascii="Palatino Linotype" w:eastAsia="Palatino Linotype" w:hAnsi="Palatino Linotype" w:cs="Palatino Linotype"/>
          <w:b/>
          <w:sz w:val="22"/>
          <w:szCs w:val="22"/>
          <w:lang w:val="es-ES_tradnl"/>
        </w:rPr>
        <w:t>.</w:t>
      </w:r>
    </w:p>
    <w:p w14:paraId="15660042" w14:textId="77777777" w:rsidR="004A089E" w:rsidRPr="00815AE2" w:rsidRDefault="004A089E" w:rsidP="004A089E">
      <w:pPr>
        <w:spacing w:before="240" w:line="360" w:lineRule="auto"/>
        <w:jc w:val="both"/>
        <w:rPr>
          <w:rFonts w:ascii="Palatino Linotype" w:eastAsia="Palatino Linotype" w:hAnsi="Palatino Linotype" w:cs="Palatino Linotype"/>
          <w:sz w:val="22"/>
          <w:szCs w:val="22"/>
          <w:lang w:val="es-ES_tradnl"/>
        </w:rPr>
      </w:pPr>
      <w:r w:rsidRPr="00815AE2">
        <w:rPr>
          <w:rFonts w:ascii="Palatino Linotype" w:hAnsi="Palatino Linotype"/>
          <w:sz w:val="22"/>
          <w:szCs w:val="22"/>
        </w:rPr>
        <w:t xml:space="preserve">Con relación a la problemática expuesta, se comprende que </w:t>
      </w:r>
      <w:r w:rsidRPr="00815AE2">
        <w:rPr>
          <w:rFonts w:ascii="Palatino Linotype" w:eastAsia="Palatino Linotype" w:hAnsi="Palatino Linotype" w:cs="Palatino Linotype"/>
          <w:sz w:val="22"/>
          <w:szCs w:val="22"/>
          <w:lang w:val="es-ES_tradnl"/>
        </w:rPr>
        <w:t>ante las diversas solicitudes tanto de información pública como del ejercicio de los derechos ARCO, se tiene que, en ocasiones, los solicitantes interponen sus solicitudes ante un sujeto obligado que no es el que cuenta con las facultades, competencias o atribuciones para generar, poseer o administrar la información o datos solicitados.</w:t>
      </w:r>
    </w:p>
    <w:p w14:paraId="05249E46" w14:textId="77777777" w:rsidR="004A089E" w:rsidRPr="00815AE2" w:rsidRDefault="004A089E" w:rsidP="004A089E">
      <w:pPr>
        <w:spacing w:before="240" w:line="360" w:lineRule="auto"/>
        <w:jc w:val="both"/>
        <w:rPr>
          <w:rFonts w:ascii="Palatino Linotype" w:eastAsia="Palatino Linotype" w:hAnsi="Palatino Linotype" w:cs="Palatino Linotype"/>
          <w:sz w:val="22"/>
          <w:szCs w:val="22"/>
          <w:lang w:val="es-ES_tradnl"/>
        </w:rPr>
      </w:pPr>
    </w:p>
    <w:p w14:paraId="68D8A30B" w14:textId="77777777" w:rsidR="004A089E" w:rsidRPr="00815AE2" w:rsidRDefault="004A089E" w:rsidP="004A089E">
      <w:pPr>
        <w:spacing w:line="360" w:lineRule="auto"/>
        <w:ind w:right="39"/>
        <w:jc w:val="both"/>
        <w:rPr>
          <w:rFonts w:ascii="Palatino Linotype" w:eastAsia="Palatino Linotype" w:hAnsi="Palatino Linotype" w:cs="Palatino Linotype"/>
          <w:sz w:val="22"/>
          <w:szCs w:val="22"/>
          <w:lang w:val="es-ES_tradnl"/>
        </w:rPr>
      </w:pPr>
      <w:r w:rsidRPr="00815AE2">
        <w:rPr>
          <w:rFonts w:ascii="Palatino Linotype" w:eastAsia="Palatino Linotype" w:hAnsi="Palatino Linotype" w:cs="Palatino Linotype"/>
          <w:sz w:val="22"/>
          <w:szCs w:val="22"/>
          <w:lang w:val="es-ES_tradnl"/>
        </w:rPr>
        <w:t>Ante dicha situación, la Ley de Transparencia estatal prevé en su artículo 167, lo siguiente:</w:t>
      </w:r>
    </w:p>
    <w:p w14:paraId="59F3BF00" w14:textId="77777777" w:rsidR="004A089E" w:rsidRPr="00815AE2" w:rsidRDefault="004A089E" w:rsidP="004A089E">
      <w:pPr>
        <w:spacing w:line="360" w:lineRule="auto"/>
        <w:ind w:right="39"/>
        <w:jc w:val="both"/>
        <w:rPr>
          <w:rFonts w:ascii="Palatino Linotype" w:eastAsia="Palatino Linotype" w:hAnsi="Palatino Linotype" w:cs="Palatino Linotype"/>
          <w:sz w:val="22"/>
          <w:szCs w:val="22"/>
          <w:lang w:val="es-ES_tradnl"/>
        </w:rPr>
      </w:pPr>
    </w:p>
    <w:p w14:paraId="76F35351" w14:textId="77777777" w:rsidR="004A089E" w:rsidRPr="00815AE2" w:rsidRDefault="004A089E" w:rsidP="004A089E">
      <w:pPr>
        <w:spacing w:line="360" w:lineRule="auto"/>
        <w:ind w:left="567" w:right="606"/>
        <w:jc w:val="both"/>
        <w:rPr>
          <w:rFonts w:ascii="Palatino Linotype" w:eastAsia="Palatino Linotype" w:hAnsi="Palatino Linotype" w:cs="Palatino Linotype"/>
          <w:b/>
          <w:bCs/>
          <w:i/>
          <w:iCs/>
          <w:sz w:val="22"/>
          <w:szCs w:val="22"/>
          <w:u w:val="single"/>
        </w:rPr>
      </w:pPr>
      <w:r w:rsidRPr="00815AE2">
        <w:rPr>
          <w:rFonts w:ascii="Palatino Linotype" w:eastAsia="Palatino Linotype" w:hAnsi="Palatino Linotype" w:cs="Palatino Linotype"/>
          <w:b/>
          <w:i/>
          <w:iCs/>
          <w:sz w:val="22"/>
          <w:szCs w:val="22"/>
          <w:u w:val="single"/>
        </w:rPr>
        <w:t xml:space="preserve">“Artículo 167. </w:t>
      </w:r>
      <w:r w:rsidRPr="00815AE2">
        <w:rPr>
          <w:rFonts w:ascii="Palatino Linotype" w:eastAsia="Palatino Linotype" w:hAnsi="Palatino Linotype" w:cs="Palatino Linotype"/>
          <w:b/>
          <w:bCs/>
          <w:i/>
          <w:iCs/>
          <w:sz w:val="22"/>
          <w:szCs w:val="22"/>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6FD02EFA" w14:textId="77777777" w:rsidR="004A089E" w:rsidRPr="00815AE2" w:rsidRDefault="004A089E" w:rsidP="004A089E">
      <w:pPr>
        <w:spacing w:line="360" w:lineRule="auto"/>
        <w:ind w:left="567" w:right="606"/>
        <w:jc w:val="both"/>
        <w:rPr>
          <w:rFonts w:ascii="Palatino Linotype" w:eastAsia="Palatino Linotype" w:hAnsi="Palatino Linotype" w:cs="Palatino Linotype"/>
          <w:i/>
          <w:iCs/>
          <w:sz w:val="22"/>
          <w:szCs w:val="22"/>
        </w:rPr>
      </w:pPr>
      <w:r w:rsidRPr="00815AE2">
        <w:rPr>
          <w:rFonts w:ascii="Palatino Linotype" w:eastAsia="Palatino Linotype" w:hAnsi="Palatino Linotype" w:cs="Palatino Linotype"/>
          <w:i/>
          <w:iCs/>
          <w:sz w:val="22"/>
          <w:szCs w:val="22"/>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20A72409" w14:textId="77777777" w:rsidR="004A089E" w:rsidRPr="00815AE2" w:rsidRDefault="004A089E" w:rsidP="004A089E">
      <w:pPr>
        <w:spacing w:line="360" w:lineRule="auto"/>
        <w:ind w:left="567" w:right="606"/>
        <w:jc w:val="both"/>
        <w:rPr>
          <w:rFonts w:ascii="Palatino Linotype" w:eastAsia="Palatino Linotype" w:hAnsi="Palatino Linotype" w:cs="Palatino Linotype"/>
          <w:b/>
          <w:bCs/>
          <w:i/>
          <w:iCs/>
          <w:sz w:val="22"/>
          <w:szCs w:val="22"/>
        </w:rPr>
      </w:pPr>
      <w:r w:rsidRPr="00815AE2">
        <w:rPr>
          <w:rFonts w:ascii="Palatino Linotype" w:eastAsia="Palatino Linotype" w:hAnsi="Palatino Linotype" w:cs="Palatino Linotype"/>
          <w:i/>
          <w:iCs/>
          <w:sz w:val="22"/>
          <w:szCs w:val="22"/>
        </w:rPr>
        <w:t xml:space="preserve">Si transcurrido el plazo señalado en el primer párrafo de este artículo, el sujeto obligado no declina la competencia en los términos establecidos, podrá canalizar la solicitud ante el sujeto obligado competente.” </w:t>
      </w:r>
      <w:r w:rsidRPr="00815AE2">
        <w:rPr>
          <w:rFonts w:ascii="Palatino Linotype" w:eastAsia="Palatino Linotype" w:hAnsi="Palatino Linotype" w:cs="Palatino Linotype"/>
          <w:b/>
          <w:bCs/>
          <w:i/>
          <w:iCs/>
          <w:sz w:val="22"/>
          <w:szCs w:val="22"/>
        </w:rPr>
        <w:t>(Sic)</w:t>
      </w:r>
    </w:p>
    <w:p w14:paraId="471E2072" w14:textId="77777777" w:rsidR="004A089E" w:rsidRPr="00815AE2" w:rsidRDefault="004A089E" w:rsidP="004A089E">
      <w:pPr>
        <w:spacing w:line="360" w:lineRule="auto"/>
        <w:ind w:right="39"/>
        <w:jc w:val="both"/>
        <w:rPr>
          <w:rFonts w:ascii="Palatino Linotype" w:eastAsia="Palatino Linotype" w:hAnsi="Palatino Linotype" w:cs="Palatino Linotype"/>
          <w:sz w:val="22"/>
          <w:szCs w:val="22"/>
          <w:lang w:val="es-ES_tradnl"/>
        </w:rPr>
      </w:pPr>
    </w:p>
    <w:p w14:paraId="69CF9193" w14:textId="77777777" w:rsidR="004A089E" w:rsidRPr="00815AE2" w:rsidRDefault="004A089E" w:rsidP="004A089E">
      <w:pPr>
        <w:spacing w:line="360" w:lineRule="auto"/>
        <w:ind w:right="39"/>
        <w:jc w:val="both"/>
        <w:rPr>
          <w:rFonts w:ascii="Palatino Linotype" w:eastAsia="Palatino Linotype" w:hAnsi="Palatino Linotype" w:cs="Palatino Linotype"/>
          <w:sz w:val="22"/>
          <w:szCs w:val="22"/>
          <w:lang w:val="es-ES_tradnl"/>
        </w:rPr>
      </w:pPr>
      <w:r w:rsidRPr="00815AE2">
        <w:rPr>
          <w:rFonts w:ascii="Palatino Linotype" w:eastAsia="Palatino Linotype" w:hAnsi="Palatino Linotype" w:cs="Palatino Linotype"/>
          <w:sz w:val="22"/>
          <w:szCs w:val="22"/>
          <w:lang w:val="es-ES_tradnl"/>
        </w:rPr>
        <w:t>Del artículo en cita se desprenden las siguientes premisas:</w:t>
      </w:r>
    </w:p>
    <w:p w14:paraId="5B109E46" w14:textId="77777777" w:rsidR="004A089E" w:rsidRPr="00815AE2" w:rsidRDefault="004A089E" w:rsidP="004A089E">
      <w:pPr>
        <w:spacing w:line="360" w:lineRule="auto"/>
        <w:ind w:right="39"/>
        <w:jc w:val="both"/>
        <w:rPr>
          <w:rFonts w:ascii="Palatino Linotype" w:eastAsia="Palatino Linotype" w:hAnsi="Palatino Linotype" w:cs="Palatino Linotype"/>
          <w:sz w:val="22"/>
          <w:szCs w:val="22"/>
          <w:lang w:val="es-ES_tradnl"/>
        </w:rPr>
      </w:pPr>
    </w:p>
    <w:p w14:paraId="2794D685" w14:textId="77777777" w:rsidR="004A089E" w:rsidRPr="00815AE2" w:rsidRDefault="004A089E" w:rsidP="004A089E">
      <w:pPr>
        <w:numPr>
          <w:ilvl w:val="0"/>
          <w:numId w:val="34"/>
        </w:numPr>
        <w:spacing w:line="360" w:lineRule="auto"/>
        <w:ind w:right="39"/>
        <w:contextualSpacing/>
        <w:jc w:val="both"/>
        <w:rPr>
          <w:rFonts w:ascii="Palatino Linotype" w:eastAsia="Palatino Linotype" w:hAnsi="Palatino Linotype" w:cs="Palatino Linotype"/>
          <w:sz w:val="22"/>
          <w:szCs w:val="22"/>
          <w:lang w:val="es-ES_tradnl" w:eastAsia="es-ES"/>
        </w:rPr>
      </w:pPr>
      <w:r w:rsidRPr="00815AE2">
        <w:rPr>
          <w:rFonts w:ascii="Palatino Linotype" w:eastAsia="Palatino Linotype" w:hAnsi="Palatino Linotype" w:cs="Palatino Linotype"/>
          <w:sz w:val="22"/>
          <w:szCs w:val="22"/>
          <w:lang w:val="es-ES_tradnl" w:eastAsia="es-ES"/>
        </w:rPr>
        <w:t xml:space="preserve">Que en los supuestos en los que las unidades de transparencia determinen una </w:t>
      </w:r>
      <w:r w:rsidRPr="00815AE2">
        <w:rPr>
          <w:rFonts w:ascii="Palatino Linotype" w:eastAsia="Palatino Linotype" w:hAnsi="Palatino Linotype" w:cs="Palatino Linotype"/>
          <w:b/>
          <w:bCs/>
          <w:sz w:val="22"/>
          <w:szCs w:val="22"/>
          <w:u w:val="single"/>
          <w:lang w:val="es-ES_tradnl" w:eastAsia="es-ES"/>
        </w:rPr>
        <w:t>notoria incompetencia</w:t>
      </w:r>
      <w:r w:rsidRPr="00815AE2">
        <w:rPr>
          <w:rFonts w:ascii="Palatino Linotype" w:eastAsia="Palatino Linotype" w:hAnsi="Palatino Linotype" w:cs="Palatino Linotype"/>
          <w:sz w:val="22"/>
          <w:szCs w:val="22"/>
          <w:lang w:val="es-ES_tradnl" w:eastAsia="es-ES"/>
        </w:rPr>
        <w:t>, esta situación se deberá hacer del conocimiento del Recurrente en un término de tres días hábiles posteriores al ingreso de la solicitud y, de ser posible, orientarlo para que dirija su solicitud ante el sujeto obligado competente.</w:t>
      </w:r>
    </w:p>
    <w:p w14:paraId="13F68629" w14:textId="77777777" w:rsidR="004A089E" w:rsidRPr="00815AE2" w:rsidRDefault="004A089E" w:rsidP="004A089E">
      <w:pPr>
        <w:numPr>
          <w:ilvl w:val="0"/>
          <w:numId w:val="34"/>
        </w:numPr>
        <w:spacing w:line="360" w:lineRule="auto"/>
        <w:ind w:right="39"/>
        <w:contextualSpacing/>
        <w:jc w:val="both"/>
        <w:rPr>
          <w:rFonts w:ascii="Palatino Linotype" w:eastAsia="Palatino Linotype" w:hAnsi="Palatino Linotype" w:cs="Palatino Linotype"/>
          <w:sz w:val="22"/>
          <w:szCs w:val="22"/>
          <w:lang w:val="es-ES_tradnl" w:eastAsia="es-ES"/>
        </w:rPr>
      </w:pPr>
      <w:r w:rsidRPr="00815AE2">
        <w:rPr>
          <w:rFonts w:ascii="Palatino Linotype" w:eastAsia="Palatino Linotype" w:hAnsi="Palatino Linotype" w:cs="Palatino Linotype"/>
          <w:sz w:val="22"/>
          <w:szCs w:val="22"/>
          <w:lang w:val="es-ES_tradnl" w:eastAsia="es-ES"/>
        </w:rPr>
        <w:t>Que si los sujetos obligados están facultados parcialmente para atender la solicitud están constreñidos a atender dicha parte y notificar la incompetencia en los términos señalados.</w:t>
      </w:r>
    </w:p>
    <w:p w14:paraId="73857E33" w14:textId="77777777" w:rsidR="004A089E" w:rsidRPr="00815AE2" w:rsidRDefault="004A089E" w:rsidP="004A089E">
      <w:pPr>
        <w:numPr>
          <w:ilvl w:val="0"/>
          <w:numId w:val="34"/>
        </w:numPr>
        <w:spacing w:line="360" w:lineRule="auto"/>
        <w:ind w:right="39"/>
        <w:contextualSpacing/>
        <w:jc w:val="both"/>
        <w:rPr>
          <w:rFonts w:ascii="Palatino Linotype" w:eastAsia="Palatino Linotype" w:hAnsi="Palatino Linotype" w:cs="Palatino Linotype"/>
          <w:sz w:val="22"/>
          <w:szCs w:val="22"/>
          <w:lang w:val="es-ES_tradnl" w:eastAsia="es-ES"/>
        </w:rPr>
      </w:pPr>
      <w:r w:rsidRPr="00815AE2">
        <w:rPr>
          <w:rFonts w:ascii="Palatino Linotype" w:eastAsia="Palatino Linotype" w:hAnsi="Palatino Linotype" w:cs="Palatino Linotype"/>
          <w:sz w:val="22"/>
          <w:szCs w:val="22"/>
          <w:lang w:val="es-ES_tradnl" w:eastAsia="es-ES"/>
        </w:rPr>
        <w:t>Que una vez transcurridos los tres días establecidos y el sujeto obligado no ha declinado la competencia, puede canalizar la solicitud ante el sujeto obligado competente; empero, esto es potestativo.</w:t>
      </w:r>
    </w:p>
    <w:p w14:paraId="63476A47" w14:textId="77777777" w:rsidR="004A089E" w:rsidRPr="00815AE2" w:rsidRDefault="004A089E" w:rsidP="004A089E">
      <w:pPr>
        <w:spacing w:line="360" w:lineRule="auto"/>
        <w:ind w:right="39"/>
        <w:jc w:val="both"/>
        <w:rPr>
          <w:rFonts w:ascii="Palatino Linotype" w:eastAsia="Palatino Linotype" w:hAnsi="Palatino Linotype" w:cs="Palatino Linotype"/>
          <w:sz w:val="22"/>
          <w:szCs w:val="22"/>
          <w:lang w:val="es-ES_tradnl"/>
        </w:rPr>
      </w:pPr>
    </w:p>
    <w:p w14:paraId="45C51A75" w14:textId="77777777" w:rsidR="004A089E" w:rsidRPr="00815AE2" w:rsidRDefault="004A089E" w:rsidP="004A089E">
      <w:pPr>
        <w:spacing w:line="360" w:lineRule="auto"/>
        <w:ind w:right="39"/>
        <w:jc w:val="both"/>
        <w:rPr>
          <w:rFonts w:ascii="Palatino Linotype" w:eastAsia="Palatino Linotype" w:hAnsi="Palatino Linotype" w:cs="Palatino Linotype"/>
          <w:bCs/>
          <w:sz w:val="22"/>
          <w:szCs w:val="22"/>
        </w:rPr>
      </w:pPr>
      <w:r w:rsidRPr="00815AE2">
        <w:rPr>
          <w:rFonts w:ascii="Palatino Linotype" w:eastAsia="Palatino Linotype" w:hAnsi="Palatino Linotype" w:cs="Palatino Linotype"/>
          <w:sz w:val="22"/>
          <w:szCs w:val="22"/>
          <w:lang w:val="es-ES_tradnl"/>
        </w:rPr>
        <w:t xml:space="preserve">En ese sentido, dicho artículo indica a los sujetos obligados el procedimiento que deben seguir en los supuestos en los que la incompetencia sea notoria o se trate de una incompetencia parcial; sin embargo, conviene resaltar el significado de «notorio», el cual el </w:t>
      </w:r>
      <w:r w:rsidRPr="00815AE2">
        <w:rPr>
          <w:rFonts w:ascii="Palatino Linotype" w:eastAsia="Palatino Linotype" w:hAnsi="Palatino Linotype" w:cs="Palatino Linotype"/>
          <w:bCs/>
          <w:sz w:val="22"/>
          <w:szCs w:val="22"/>
        </w:rPr>
        <w:t>Diccionario de la Real Academia Española</w:t>
      </w:r>
      <w:r w:rsidRPr="00815AE2">
        <w:rPr>
          <w:rFonts w:ascii="Palatino Linotype" w:eastAsia="Palatino Linotype" w:hAnsi="Palatino Linotype" w:cs="Palatino Linotype"/>
          <w:bCs/>
          <w:sz w:val="22"/>
          <w:szCs w:val="22"/>
          <w:vertAlign w:val="superscript"/>
        </w:rPr>
        <w:footnoteReference w:id="4"/>
      </w:r>
      <w:r w:rsidRPr="00815AE2">
        <w:rPr>
          <w:rFonts w:ascii="Palatino Linotype" w:eastAsia="Palatino Linotype" w:hAnsi="Palatino Linotype" w:cs="Palatino Linotype"/>
          <w:bCs/>
          <w:sz w:val="22"/>
          <w:szCs w:val="22"/>
        </w:rPr>
        <w:t xml:space="preserve"> determinó lo siguiente:</w:t>
      </w:r>
    </w:p>
    <w:p w14:paraId="3594CD3A" w14:textId="77777777" w:rsidR="004A089E" w:rsidRPr="00815AE2" w:rsidRDefault="004A089E" w:rsidP="004A089E">
      <w:pPr>
        <w:spacing w:line="360" w:lineRule="auto"/>
        <w:ind w:left="567" w:right="39"/>
        <w:jc w:val="both"/>
        <w:rPr>
          <w:rFonts w:ascii="Palatino Linotype" w:eastAsia="Palatino Linotype" w:hAnsi="Palatino Linotype" w:cs="Palatino Linotype"/>
          <w:b/>
          <w:bCs/>
          <w:i/>
          <w:sz w:val="22"/>
          <w:szCs w:val="22"/>
        </w:rPr>
      </w:pPr>
      <w:r w:rsidRPr="00815AE2">
        <w:rPr>
          <w:rFonts w:ascii="Palatino Linotype" w:eastAsia="Palatino Linotype" w:hAnsi="Palatino Linotype" w:cs="Palatino Linotype"/>
          <w:b/>
          <w:bCs/>
          <w:i/>
          <w:sz w:val="22"/>
          <w:szCs w:val="22"/>
        </w:rPr>
        <w:t>“notorio, ria</w:t>
      </w:r>
    </w:p>
    <w:p w14:paraId="2891F1EE" w14:textId="77777777" w:rsidR="004A089E" w:rsidRPr="00815AE2" w:rsidRDefault="004A089E" w:rsidP="004A089E">
      <w:pPr>
        <w:spacing w:line="360" w:lineRule="auto"/>
        <w:ind w:left="567" w:right="39"/>
        <w:jc w:val="both"/>
        <w:rPr>
          <w:rFonts w:ascii="Palatino Linotype" w:eastAsia="Palatino Linotype" w:hAnsi="Palatino Linotype" w:cs="Palatino Linotype"/>
          <w:bCs/>
          <w:i/>
          <w:sz w:val="22"/>
          <w:szCs w:val="22"/>
        </w:rPr>
      </w:pPr>
      <w:r w:rsidRPr="00815AE2">
        <w:rPr>
          <w:rFonts w:ascii="Palatino Linotype" w:eastAsia="Palatino Linotype" w:hAnsi="Palatino Linotype" w:cs="Palatino Linotype"/>
          <w:bCs/>
          <w:i/>
          <w:sz w:val="22"/>
          <w:szCs w:val="22"/>
        </w:rPr>
        <w:t xml:space="preserve">Del bajo latín </w:t>
      </w:r>
      <w:r w:rsidRPr="00815AE2">
        <w:rPr>
          <w:rFonts w:ascii="Palatino Linotype" w:eastAsia="Palatino Linotype" w:hAnsi="Palatino Linotype" w:cs="Palatino Linotype"/>
          <w:bCs/>
          <w:sz w:val="22"/>
          <w:szCs w:val="22"/>
        </w:rPr>
        <w:t>notorius</w:t>
      </w:r>
      <w:r w:rsidRPr="00815AE2">
        <w:rPr>
          <w:rFonts w:ascii="Palatino Linotype" w:eastAsia="Palatino Linotype" w:hAnsi="Palatino Linotype" w:cs="Palatino Linotype"/>
          <w:bCs/>
          <w:i/>
          <w:iCs/>
          <w:sz w:val="22"/>
          <w:szCs w:val="22"/>
        </w:rPr>
        <w:t>.</w:t>
      </w:r>
    </w:p>
    <w:p w14:paraId="01FAF25C" w14:textId="77777777" w:rsidR="004A089E" w:rsidRPr="00815AE2" w:rsidRDefault="004A089E" w:rsidP="004A089E">
      <w:pPr>
        <w:numPr>
          <w:ilvl w:val="0"/>
          <w:numId w:val="35"/>
        </w:numPr>
        <w:spacing w:line="360" w:lineRule="auto"/>
        <w:ind w:left="993" w:right="39"/>
        <w:jc w:val="both"/>
        <w:rPr>
          <w:rFonts w:ascii="Palatino Linotype" w:eastAsia="Palatino Linotype" w:hAnsi="Palatino Linotype" w:cs="Palatino Linotype"/>
          <w:bCs/>
          <w:i/>
          <w:sz w:val="22"/>
          <w:szCs w:val="22"/>
        </w:rPr>
      </w:pPr>
      <w:r w:rsidRPr="00815AE2">
        <w:rPr>
          <w:rFonts w:ascii="Palatino Linotype" w:eastAsia="Palatino Linotype" w:hAnsi="Palatino Linotype" w:cs="Palatino Linotype"/>
          <w:bCs/>
          <w:i/>
          <w:sz w:val="22"/>
          <w:szCs w:val="22"/>
        </w:rPr>
        <w:t>adj. Público y sabido por todos.</w:t>
      </w:r>
    </w:p>
    <w:p w14:paraId="13305E0F" w14:textId="77777777" w:rsidR="004A089E" w:rsidRPr="00815AE2" w:rsidRDefault="004A089E" w:rsidP="004A089E">
      <w:pPr>
        <w:numPr>
          <w:ilvl w:val="0"/>
          <w:numId w:val="35"/>
        </w:numPr>
        <w:spacing w:line="360" w:lineRule="auto"/>
        <w:ind w:left="993" w:right="39"/>
        <w:jc w:val="both"/>
        <w:rPr>
          <w:rFonts w:ascii="Palatino Linotype" w:eastAsia="Palatino Linotype" w:hAnsi="Palatino Linotype" w:cs="Palatino Linotype"/>
          <w:bCs/>
          <w:i/>
          <w:sz w:val="22"/>
          <w:szCs w:val="22"/>
        </w:rPr>
      </w:pPr>
      <w:r w:rsidRPr="00815AE2">
        <w:rPr>
          <w:rFonts w:ascii="Palatino Linotype" w:eastAsia="Palatino Linotype" w:hAnsi="Palatino Linotype" w:cs="Palatino Linotype"/>
          <w:bCs/>
          <w:i/>
          <w:sz w:val="22"/>
          <w:szCs w:val="22"/>
        </w:rPr>
        <w:t xml:space="preserve">adj. </w:t>
      </w:r>
      <w:r w:rsidRPr="00815AE2">
        <w:rPr>
          <w:rFonts w:ascii="Palatino Linotype" w:eastAsia="Palatino Linotype" w:hAnsi="Palatino Linotype" w:cs="Palatino Linotype"/>
          <w:b/>
          <w:i/>
          <w:sz w:val="22"/>
          <w:szCs w:val="22"/>
          <w:u w:val="single"/>
        </w:rPr>
        <w:t>Claro, evidente</w:t>
      </w:r>
      <w:r w:rsidRPr="00815AE2">
        <w:rPr>
          <w:rFonts w:ascii="Palatino Linotype" w:eastAsia="Palatino Linotype" w:hAnsi="Palatino Linotype" w:cs="Palatino Linotype"/>
          <w:bCs/>
          <w:i/>
          <w:sz w:val="22"/>
          <w:szCs w:val="22"/>
        </w:rPr>
        <w:t>.</w:t>
      </w:r>
    </w:p>
    <w:p w14:paraId="4195267D" w14:textId="77777777" w:rsidR="004A089E" w:rsidRPr="00815AE2" w:rsidRDefault="004A089E" w:rsidP="004A089E">
      <w:pPr>
        <w:numPr>
          <w:ilvl w:val="0"/>
          <w:numId w:val="35"/>
        </w:numPr>
        <w:spacing w:line="360" w:lineRule="auto"/>
        <w:ind w:left="993" w:right="39"/>
        <w:jc w:val="both"/>
        <w:rPr>
          <w:rFonts w:ascii="Palatino Linotype" w:eastAsia="Palatino Linotype" w:hAnsi="Palatino Linotype" w:cs="Palatino Linotype"/>
          <w:bCs/>
          <w:i/>
          <w:sz w:val="22"/>
          <w:szCs w:val="22"/>
        </w:rPr>
      </w:pPr>
      <w:r w:rsidRPr="00815AE2">
        <w:rPr>
          <w:rFonts w:ascii="Palatino Linotype" w:eastAsia="Palatino Linotype" w:hAnsi="Palatino Linotype" w:cs="Palatino Linotype"/>
          <w:bCs/>
          <w:i/>
          <w:sz w:val="22"/>
          <w:szCs w:val="22"/>
        </w:rPr>
        <w:t xml:space="preserve">adj. Importante, relevante o famoso.” </w:t>
      </w:r>
      <w:r w:rsidRPr="00815AE2">
        <w:rPr>
          <w:rFonts w:ascii="Palatino Linotype" w:eastAsia="Palatino Linotype" w:hAnsi="Palatino Linotype" w:cs="Palatino Linotype"/>
          <w:b/>
          <w:i/>
          <w:sz w:val="22"/>
          <w:szCs w:val="22"/>
        </w:rPr>
        <w:t>(Sic)</w:t>
      </w:r>
    </w:p>
    <w:p w14:paraId="11F26D5E" w14:textId="77777777" w:rsidR="004A089E" w:rsidRPr="00815AE2" w:rsidRDefault="004A089E" w:rsidP="004A089E">
      <w:pPr>
        <w:spacing w:line="360" w:lineRule="auto"/>
        <w:ind w:right="39"/>
        <w:jc w:val="both"/>
        <w:rPr>
          <w:rFonts w:ascii="Palatino Linotype" w:eastAsia="Palatino Linotype" w:hAnsi="Palatino Linotype" w:cs="Palatino Linotype"/>
          <w:bCs/>
          <w:sz w:val="22"/>
          <w:szCs w:val="22"/>
        </w:rPr>
      </w:pPr>
    </w:p>
    <w:p w14:paraId="1C5A6E77" w14:textId="77777777" w:rsidR="004A089E" w:rsidRPr="00815AE2" w:rsidRDefault="004A089E" w:rsidP="004A089E">
      <w:pPr>
        <w:spacing w:line="360" w:lineRule="auto"/>
        <w:ind w:right="39"/>
        <w:jc w:val="both"/>
        <w:rPr>
          <w:rFonts w:ascii="Palatino Linotype" w:eastAsia="Palatino Linotype" w:hAnsi="Palatino Linotype" w:cs="Palatino Linotype"/>
          <w:bCs/>
          <w:sz w:val="22"/>
          <w:szCs w:val="22"/>
        </w:rPr>
      </w:pPr>
      <w:r w:rsidRPr="00815AE2">
        <w:rPr>
          <w:rFonts w:ascii="Palatino Linotype" w:eastAsia="Palatino Linotype" w:hAnsi="Palatino Linotype" w:cs="Palatino Linotype"/>
          <w:bCs/>
          <w:sz w:val="22"/>
          <w:szCs w:val="22"/>
        </w:rPr>
        <w:t>Así, la segunda acepción de notorio es lo que resulta claro y evidente, por lo que se estima que existe una laguna legal debido a que la Ley de Transparencia Local no establece qué se debe llevar a cabo cuando la incompetencia no sea notoria, o bien cuando existan facultades concurrentes entre dos o más sujetos obligados para generar la información solicitada por los particulares.</w:t>
      </w:r>
    </w:p>
    <w:p w14:paraId="544C915D" w14:textId="77777777" w:rsidR="004A089E" w:rsidRPr="00815AE2" w:rsidRDefault="004A089E" w:rsidP="004A089E">
      <w:pPr>
        <w:spacing w:line="360" w:lineRule="auto"/>
        <w:ind w:right="39"/>
        <w:jc w:val="both"/>
        <w:rPr>
          <w:rFonts w:ascii="Palatino Linotype" w:eastAsia="Palatino Linotype" w:hAnsi="Palatino Linotype" w:cs="Palatino Linotype"/>
          <w:bCs/>
          <w:sz w:val="22"/>
          <w:szCs w:val="22"/>
        </w:rPr>
      </w:pPr>
    </w:p>
    <w:p w14:paraId="1871773A" w14:textId="77777777" w:rsidR="004A089E" w:rsidRPr="00815AE2" w:rsidRDefault="004A089E" w:rsidP="004A089E">
      <w:pPr>
        <w:spacing w:line="360" w:lineRule="auto"/>
        <w:ind w:right="39"/>
        <w:jc w:val="both"/>
        <w:rPr>
          <w:rFonts w:ascii="Palatino Linotype" w:eastAsia="Palatino Linotype" w:hAnsi="Palatino Linotype" w:cs="Palatino Linotype"/>
          <w:bCs/>
          <w:sz w:val="22"/>
          <w:szCs w:val="22"/>
        </w:rPr>
      </w:pPr>
      <w:r w:rsidRPr="00815AE2">
        <w:rPr>
          <w:rFonts w:ascii="Palatino Linotype" w:eastAsia="Palatino Linotype" w:hAnsi="Palatino Linotype" w:cs="Palatino Linotype"/>
          <w:bCs/>
          <w:sz w:val="22"/>
          <w:szCs w:val="22"/>
        </w:rPr>
        <w:t>Ante dicha laguna, el Pleno del Instituto realizó una interpretación a lo dispuesto en los artículos 49 fracción II y 167 de la Ley de la materia y se emitió el criterio reiterado 01/19, en el que se estableció lo siguiente:</w:t>
      </w:r>
    </w:p>
    <w:p w14:paraId="53F7A8C3" w14:textId="77777777" w:rsidR="004A089E" w:rsidRPr="00815AE2" w:rsidRDefault="004A089E" w:rsidP="004A089E">
      <w:pPr>
        <w:spacing w:line="360" w:lineRule="auto"/>
        <w:ind w:right="39"/>
        <w:jc w:val="both"/>
        <w:rPr>
          <w:rFonts w:ascii="Palatino Linotype" w:eastAsia="Palatino Linotype" w:hAnsi="Palatino Linotype" w:cs="Palatino Linotype"/>
          <w:bCs/>
          <w:sz w:val="22"/>
          <w:szCs w:val="22"/>
        </w:rPr>
      </w:pPr>
    </w:p>
    <w:p w14:paraId="5F121F9F" w14:textId="77777777" w:rsidR="004A089E" w:rsidRPr="00815AE2" w:rsidRDefault="004A089E" w:rsidP="004A089E">
      <w:pPr>
        <w:spacing w:line="360" w:lineRule="auto"/>
        <w:ind w:left="567" w:right="606"/>
        <w:jc w:val="both"/>
        <w:rPr>
          <w:rFonts w:ascii="Palatino Linotype" w:eastAsia="Palatino Linotype" w:hAnsi="Palatino Linotype" w:cs="Palatino Linotype"/>
          <w:b/>
          <w:i/>
          <w:iCs/>
          <w:sz w:val="22"/>
          <w:szCs w:val="22"/>
        </w:rPr>
      </w:pPr>
      <w:r w:rsidRPr="00815AE2">
        <w:rPr>
          <w:rFonts w:ascii="Palatino Linotype" w:eastAsia="Palatino Linotype" w:hAnsi="Palatino Linotype" w:cs="Palatino Linotype"/>
          <w:b/>
          <w:i/>
          <w:iCs/>
          <w:sz w:val="22"/>
          <w:szCs w:val="22"/>
        </w:rPr>
        <w:t>“DECLARATORIA DE INCOMPETENCIA DEL SUJETO OBLIGADO. SUPUESTO PARA CONFIRMARLA POR ACUERDO DEL COMITÉ DE TRANSPARENCIA.</w:t>
      </w:r>
    </w:p>
    <w:p w14:paraId="55540E59" w14:textId="77777777" w:rsidR="004A089E" w:rsidRPr="00815AE2" w:rsidRDefault="004A089E" w:rsidP="004A089E">
      <w:pPr>
        <w:spacing w:line="360" w:lineRule="auto"/>
        <w:ind w:left="567" w:right="606"/>
        <w:jc w:val="both"/>
        <w:rPr>
          <w:rFonts w:ascii="Palatino Linotype" w:eastAsia="Palatino Linotype" w:hAnsi="Palatino Linotype" w:cs="Palatino Linotype"/>
          <w:b/>
          <w:i/>
          <w:iCs/>
          <w:sz w:val="22"/>
          <w:szCs w:val="22"/>
        </w:rPr>
      </w:pPr>
      <w:r w:rsidRPr="00815AE2">
        <w:rPr>
          <w:rFonts w:ascii="Palatino Linotype" w:eastAsia="Palatino Linotype" w:hAnsi="Palatino Linotype" w:cs="Palatino Linotype"/>
          <w:b/>
          <w:i/>
          <w:iCs/>
          <w:sz w:val="22"/>
          <w:szCs w:val="22"/>
          <w:u w:val="single"/>
        </w:rPr>
        <w:t>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w:t>
      </w:r>
      <w:r w:rsidRPr="00815AE2">
        <w:rPr>
          <w:rFonts w:ascii="Palatino Linotype" w:eastAsia="Palatino Linotype" w:hAnsi="Palatino Linotype" w:cs="Palatino Linotype"/>
          <w:bCs/>
          <w:i/>
          <w:iCs/>
          <w:sz w:val="22"/>
          <w:szCs w:val="22"/>
        </w:rPr>
        <w:t xml:space="preserve">,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 </w:t>
      </w:r>
      <w:r w:rsidRPr="00815AE2">
        <w:rPr>
          <w:rFonts w:ascii="Palatino Linotype" w:eastAsia="Palatino Linotype" w:hAnsi="Palatino Linotype" w:cs="Palatino Linotype"/>
          <w:b/>
          <w:i/>
          <w:iCs/>
          <w:sz w:val="22"/>
          <w:szCs w:val="22"/>
        </w:rPr>
        <w:t>(Sic)</w:t>
      </w:r>
    </w:p>
    <w:p w14:paraId="14B74247" w14:textId="77777777" w:rsidR="004A089E" w:rsidRPr="00815AE2" w:rsidRDefault="004A089E" w:rsidP="004A089E">
      <w:pPr>
        <w:spacing w:line="360" w:lineRule="auto"/>
        <w:ind w:right="39"/>
        <w:jc w:val="both"/>
        <w:rPr>
          <w:rFonts w:ascii="Palatino Linotype" w:eastAsia="Palatino Linotype" w:hAnsi="Palatino Linotype" w:cs="Palatino Linotype"/>
          <w:bCs/>
          <w:sz w:val="22"/>
          <w:szCs w:val="22"/>
        </w:rPr>
      </w:pPr>
    </w:p>
    <w:p w14:paraId="55765E61" w14:textId="77777777" w:rsidR="004A089E" w:rsidRPr="00815AE2" w:rsidRDefault="004A089E" w:rsidP="004A089E">
      <w:pPr>
        <w:spacing w:line="360" w:lineRule="auto"/>
        <w:ind w:right="39"/>
        <w:jc w:val="both"/>
        <w:rPr>
          <w:rFonts w:ascii="Palatino Linotype" w:eastAsia="Palatino Linotype" w:hAnsi="Palatino Linotype" w:cs="Palatino Linotype"/>
          <w:bCs/>
          <w:sz w:val="22"/>
          <w:szCs w:val="22"/>
        </w:rPr>
      </w:pPr>
      <w:r w:rsidRPr="00815AE2">
        <w:rPr>
          <w:rFonts w:ascii="Palatino Linotype" w:eastAsia="Palatino Linotype" w:hAnsi="Palatino Linotype" w:cs="Palatino Linotype"/>
          <w:bCs/>
          <w:sz w:val="22"/>
          <w:szCs w:val="22"/>
        </w:rPr>
        <w:t>Asimismo, se determinó viable adoptar el criterio orientador con clave de control SO/002/2020 emitido por el entonces Instituto Nacional de Transparencia, Acceso a la Información y Protección de Datos Personales (INAI), que a la letra estipula lo siguiente:</w:t>
      </w:r>
    </w:p>
    <w:p w14:paraId="390F9F1B" w14:textId="77777777" w:rsidR="004A089E" w:rsidRPr="00815AE2" w:rsidRDefault="004A089E" w:rsidP="004A089E">
      <w:pPr>
        <w:spacing w:line="360" w:lineRule="auto"/>
        <w:ind w:right="39"/>
        <w:jc w:val="both"/>
        <w:rPr>
          <w:rFonts w:ascii="Palatino Linotype" w:eastAsia="Palatino Linotype" w:hAnsi="Palatino Linotype" w:cs="Palatino Linotype"/>
          <w:bCs/>
          <w:sz w:val="22"/>
          <w:szCs w:val="22"/>
        </w:rPr>
      </w:pPr>
    </w:p>
    <w:p w14:paraId="2757AFEB" w14:textId="77777777" w:rsidR="004A089E" w:rsidRPr="00815AE2" w:rsidRDefault="004A089E" w:rsidP="004A089E">
      <w:pPr>
        <w:spacing w:line="360" w:lineRule="auto"/>
        <w:ind w:left="567" w:right="606"/>
        <w:jc w:val="both"/>
        <w:rPr>
          <w:rFonts w:ascii="Palatino Linotype" w:eastAsia="Palatino Linotype" w:hAnsi="Palatino Linotype" w:cs="Palatino Linotype"/>
          <w:bCs/>
          <w:i/>
          <w:sz w:val="22"/>
          <w:szCs w:val="22"/>
        </w:rPr>
      </w:pPr>
      <w:r w:rsidRPr="00815AE2">
        <w:rPr>
          <w:rFonts w:ascii="Palatino Linotype" w:eastAsia="Palatino Linotype" w:hAnsi="Palatino Linotype" w:cs="Palatino Linotype"/>
          <w:b/>
          <w:bCs/>
          <w:i/>
          <w:sz w:val="22"/>
          <w:szCs w:val="22"/>
        </w:rPr>
        <w:t xml:space="preserve">“DECLARACIÓN DE INCOMPETENCIA POR PARTE DEL COMITÉ, CUANDO NO SEA NOTORIA O MANIFIESTA. </w:t>
      </w:r>
      <w:r w:rsidRPr="00815AE2">
        <w:rPr>
          <w:rFonts w:ascii="Palatino Linotype" w:eastAsia="Palatino Linotype" w:hAnsi="Palatino Linotype" w:cs="Palatino Linotype"/>
          <w:bCs/>
          <w:i/>
          <w:sz w:val="22"/>
          <w:szCs w:val="22"/>
        </w:rPr>
        <w:t xml:space="preserve"> </w:t>
      </w:r>
    </w:p>
    <w:p w14:paraId="6A048D6E" w14:textId="77777777" w:rsidR="004A089E" w:rsidRPr="00815AE2" w:rsidRDefault="004A089E" w:rsidP="004A089E">
      <w:pPr>
        <w:spacing w:line="360" w:lineRule="auto"/>
        <w:ind w:left="567" w:right="606"/>
        <w:jc w:val="both"/>
        <w:rPr>
          <w:rFonts w:ascii="Palatino Linotype" w:eastAsia="Palatino Linotype" w:hAnsi="Palatino Linotype" w:cs="Palatino Linotype"/>
          <w:b/>
          <w:i/>
          <w:sz w:val="22"/>
          <w:szCs w:val="22"/>
          <w:u w:val="single"/>
        </w:rPr>
      </w:pPr>
      <w:r w:rsidRPr="00815AE2">
        <w:rPr>
          <w:rFonts w:ascii="Palatino Linotype" w:eastAsia="Palatino Linotype" w:hAnsi="Palatino Linotype" w:cs="Palatino Linotype"/>
          <w:bCs/>
          <w:i/>
          <w:sz w:val="22"/>
          <w:szCs w:val="22"/>
        </w:rPr>
        <w:t xml:space="preserve">Cuando la normatividad que prevé las atribuciones del sujeto </w:t>
      </w:r>
      <w:r w:rsidRPr="00815AE2">
        <w:rPr>
          <w:rFonts w:ascii="Palatino Linotype" w:eastAsia="Palatino Linotype" w:hAnsi="Palatino Linotype" w:cs="Palatino Linotype"/>
          <w:b/>
          <w:i/>
          <w:sz w:val="22"/>
          <w:szCs w:val="22"/>
          <w:u w:val="single"/>
        </w:rPr>
        <w:t>obligado no sea clara en delimitar su competencia respecto a lo requerido por la persona solicitante y resulte necesario efectuar un análisis mayor para determinar la incompetencia, ésta debe ser declarada por el Comité de Transparencia.” (Sic)</w:t>
      </w:r>
    </w:p>
    <w:p w14:paraId="4BB2A49B" w14:textId="77777777" w:rsidR="004A089E" w:rsidRPr="00815AE2" w:rsidRDefault="004A089E" w:rsidP="004A089E">
      <w:pPr>
        <w:spacing w:line="360" w:lineRule="auto"/>
        <w:ind w:right="39"/>
        <w:jc w:val="both"/>
        <w:rPr>
          <w:rFonts w:ascii="Palatino Linotype" w:eastAsia="Palatino Linotype" w:hAnsi="Palatino Linotype" w:cs="Palatino Linotype"/>
          <w:bCs/>
          <w:sz w:val="22"/>
          <w:szCs w:val="22"/>
        </w:rPr>
      </w:pPr>
    </w:p>
    <w:p w14:paraId="1F619A83" w14:textId="77777777" w:rsidR="004A089E" w:rsidRPr="00815AE2" w:rsidRDefault="004A089E" w:rsidP="004A089E">
      <w:pPr>
        <w:spacing w:line="360" w:lineRule="auto"/>
        <w:ind w:right="39"/>
        <w:jc w:val="both"/>
        <w:rPr>
          <w:rFonts w:ascii="Palatino Linotype" w:eastAsia="Palatino Linotype" w:hAnsi="Palatino Linotype" w:cs="Palatino Linotype"/>
          <w:bCs/>
          <w:sz w:val="22"/>
          <w:szCs w:val="22"/>
        </w:rPr>
      </w:pPr>
      <w:r w:rsidRPr="00815AE2">
        <w:rPr>
          <w:rFonts w:ascii="Palatino Linotype" w:eastAsia="Palatino Linotype" w:hAnsi="Palatino Linotype" w:cs="Palatino Linotype"/>
          <w:bCs/>
          <w:sz w:val="22"/>
          <w:szCs w:val="22"/>
        </w:rPr>
        <w:t>Así, del contenido de ambos criterios se ha concluido que es necesario que los sujetos obligados hagan entrega del acuerdo que emitan sus Comités de Transparencia mediante los cuales se confirme la declaratoria de incompetencia, con la finalidad de que, ante la incertidumbre derivada de que dicha incompetencia no es clara, evidente o notoria, los sujetos obligados hagan entrega de un documento con el que se determine que no cuentan con las atribuciones para generar, poseer o administrar lo requerido por los solicitantes, esto con apego al el principio de certeza establecido en el artículo 9 fracción I de la Ley estatal.</w:t>
      </w:r>
    </w:p>
    <w:p w14:paraId="7E716303" w14:textId="77777777" w:rsidR="004A089E" w:rsidRPr="00815AE2" w:rsidRDefault="004A089E" w:rsidP="004A089E">
      <w:pPr>
        <w:spacing w:line="360" w:lineRule="auto"/>
        <w:ind w:right="39"/>
        <w:jc w:val="both"/>
        <w:rPr>
          <w:rFonts w:ascii="Palatino Linotype" w:eastAsia="Palatino Linotype" w:hAnsi="Palatino Linotype" w:cs="Palatino Linotype"/>
          <w:bCs/>
          <w:sz w:val="22"/>
          <w:szCs w:val="22"/>
        </w:rPr>
      </w:pPr>
    </w:p>
    <w:p w14:paraId="5EF0589C" w14:textId="77777777" w:rsidR="004A089E" w:rsidRPr="00815AE2" w:rsidRDefault="004A089E" w:rsidP="004A089E">
      <w:pPr>
        <w:spacing w:line="360" w:lineRule="auto"/>
        <w:ind w:right="39"/>
        <w:jc w:val="both"/>
        <w:rPr>
          <w:rFonts w:ascii="Palatino Linotype" w:eastAsia="Palatino Linotype" w:hAnsi="Palatino Linotype" w:cs="Palatino Linotype"/>
          <w:bCs/>
          <w:sz w:val="22"/>
          <w:szCs w:val="22"/>
        </w:rPr>
      </w:pPr>
      <w:r w:rsidRPr="00815AE2">
        <w:rPr>
          <w:rFonts w:ascii="Palatino Linotype" w:eastAsia="Palatino Linotype" w:hAnsi="Palatino Linotype" w:cs="Palatino Linotype"/>
          <w:bCs/>
          <w:sz w:val="22"/>
          <w:szCs w:val="22"/>
        </w:rPr>
        <w:t xml:space="preserve">Cabe señalar que este Instituto también ordenaba la entrega del acuerdo del Comité de Transparencia también se ordena cuando los sujetos obligados no hacen del conocimiento la incompetencia dentro del término de tres días establecido en el artículo 167 referido anteriormente; no obstante, dado que la Ley de la materia no establece expresamente qué se debe realizar ante dicha situación, </w:t>
      </w:r>
      <w:r w:rsidRPr="00815AE2">
        <w:rPr>
          <w:rFonts w:ascii="Palatino Linotype" w:eastAsia="Palatino Linotype" w:hAnsi="Palatino Linotype" w:cs="Palatino Linotype"/>
          <w:b/>
          <w:sz w:val="22"/>
          <w:szCs w:val="22"/>
        </w:rPr>
        <w:t xml:space="preserve">se estima </w:t>
      </w:r>
      <w:r w:rsidRPr="00815AE2">
        <w:rPr>
          <w:rFonts w:ascii="Palatino Linotype" w:eastAsia="Palatino Linotype" w:hAnsi="Palatino Linotype" w:cs="Palatino Linotype"/>
          <w:bCs/>
          <w:sz w:val="22"/>
          <w:szCs w:val="22"/>
        </w:rPr>
        <w:t>innecesario continuar con el criterio de ordenar la entrega del acuerdo del Comité de Transparencia cuando los sujetos obligados rebasen los tres días y la incompetencia sea notoria, puesto que ordenar a los sujetos obligados emitir dicho acuerdo implica una carga a las autoridades en virtud de que la incompetencia ya fue declarada y ésta es clara y evidente.</w:t>
      </w:r>
    </w:p>
    <w:p w14:paraId="45842F84" w14:textId="77777777" w:rsidR="004A089E" w:rsidRPr="00815AE2" w:rsidRDefault="004A089E" w:rsidP="004A089E">
      <w:pPr>
        <w:spacing w:line="360" w:lineRule="auto"/>
        <w:ind w:right="39"/>
        <w:jc w:val="both"/>
        <w:rPr>
          <w:rFonts w:ascii="Palatino Linotype" w:eastAsia="Palatino Linotype" w:hAnsi="Palatino Linotype" w:cs="Palatino Linotype"/>
          <w:bCs/>
          <w:sz w:val="22"/>
          <w:szCs w:val="22"/>
        </w:rPr>
      </w:pPr>
    </w:p>
    <w:p w14:paraId="07A7611B" w14:textId="2E53CDD7" w:rsidR="004A089E" w:rsidRPr="00815AE2" w:rsidRDefault="004A089E" w:rsidP="004A089E">
      <w:pPr>
        <w:spacing w:line="360" w:lineRule="auto"/>
        <w:ind w:right="39"/>
        <w:jc w:val="both"/>
        <w:rPr>
          <w:rFonts w:ascii="Palatino Linotype" w:eastAsia="Palatino Linotype" w:hAnsi="Palatino Linotype" w:cs="Palatino Linotype"/>
          <w:bCs/>
          <w:sz w:val="22"/>
          <w:szCs w:val="22"/>
          <w:lang w:val="es-ES"/>
        </w:rPr>
      </w:pPr>
      <w:r w:rsidRPr="00815AE2">
        <w:rPr>
          <w:rFonts w:ascii="Palatino Linotype" w:eastAsia="Palatino Linotype" w:hAnsi="Palatino Linotype" w:cs="Palatino Linotype"/>
          <w:bCs/>
          <w:sz w:val="22"/>
          <w:szCs w:val="22"/>
          <w:lang w:val="es-ES"/>
        </w:rPr>
        <w:t>En conclusión, se estima que el acuerdo del Comité de Transparencia sólo debe ser ordenado cuando la incompetencia no sea notoria, o bien, cuando mediante el estudio correspondiente del caso en concreto se determine que existen facultades concurrentes entre dos o más sujetos obligados para generar, poseer o administrar la información solicitada.</w:t>
      </w:r>
    </w:p>
    <w:p w14:paraId="600C8D57" w14:textId="77777777" w:rsidR="0079659F" w:rsidRPr="00815AE2" w:rsidRDefault="0079659F" w:rsidP="004A089E">
      <w:pPr>
        <w:spacing w:line="360" w:lineRule="auto"/>
        <w:ind w:right="39"/>
        <w:jc w:val="both"/>
        <w:rPr>
          <w:rFonts w:ascii="Palatino Linotype" w:eastAsia="Palatino Linotype" w:hAnsi="Palatino Linotype" w:cs="Palatino Linotype"/>
          <w:bCs/>
          <w:sz w:val="22"/>
          <w:szCs w:val="22"/>
          <w:lang w:val="es-ES"/>
        </w:rPr>
      </w:pPr>
    </w:p>
    <w:p w14:paraId="3B450820" w14:textId="77777777" w:rsidR="004A089E" w:rsidRPr="00815AE2" w:rsidRDefault="004A089E" w:rsidP="004A089E">
      <w:pPr>
        <w:spacing w:after="240" w:line="360" w:lineRule="auto"/>
        <w:jc w:val="both"/>
        <w:rPr>
          <w:rFonts w:ascii="Palatino Linotype" w:hAnsi="Palatino Linotype" w:cs="Arial"/>
          <w:sz w:val="22"/>
          <w:szCs w:val="22"/>
          <w:lang w:val="es-ES_tradnl"/>
        </w:rPr>
      </w:pPr>
      <w:r w:rsidRPr="00815AE2">
        <w:rPr>
          <w:rFonts w:ascii="Palatino Linotype" w:hAnsi="Palatino Linotype" w:cs="Arial"/>
          <w:sz w:val="22"/>
          <w:szCs w:val="22"/>
          <w:lang w:val="es-ES"/>
        </w:rPr>
        <w:t xml:space="preserve">De esta manera, en el caso en particular la incompetencia es evidente, clara y notoria, resultando innecesario </w:t>
      </w:r>
      <w:r w:rsidRPr="00815AE2">
        <w:rPr>
          <w:rFonts w:ascii="Palatino Linotype" w:hAnsi="Palatino Linotype"/>
          <w:sz w:val="22"/>
          <w:szCs w:val="22"/>
        </w:rPr>
        <w:t>hacer entrega del documento con el que se determine que no cuenta con las atribuciones para generar, poseer o administrar lo requerido, aún y cuando no se observó de forma diligente el plazo previsto en el artículo 167 de la ley de transparencia local. Por ello, ordenar al sujeto obligado emitir dicho acuerdo implicaría una carga a la autoridad en virtud de que la incompetencia ya fue declarada y ésta es clara y evidente</w:t>
      </w:r>
    </w:p>
    <w:p w14:paraId="625579C2" w14:textId="1E551D4F" w:rsidR="004A089E" w:rsidRPr="00815AE2" w:rsidRDefault="004A089E" w:rsidP="004A089E">
      <w:pPr>
        <w:spacing w:line="360" w:lineRule="auto"/>
        <w:jc w:val="both"/>
        <w:rPr>
          <w:rFonts w:ascii="Palatino Linotype" w:hAnsi="Palatino Linotype" w:cs="Arial"/>
          <w:b/>
          <w:bCs/>
          <w:noProof/>
          <w:sz w:val="22"/>
          <w:szCs w:val="22"/>
          <w:u w:val="single"/>
        </w:rPr>
      </w:pPr>
      <w:r w:rsidRPr="00815AE2">
        <w:rPr>
          <w:rFonts w:ascii="Palatino Linotype" w:hAnsi="Palatino Linotype" w:cs="Arial"/>
          <w:b/>
          <w:bCs/>
          <w:noProof/>
          <w:sz w:val="22"/>
          <w:szCs w:val="22"/>
          <w:u w:val="single"/>
        </w:rPr>
        <w:t>En virtud de lo anterior, este Órgano Garante arriba a la conclusión de que la respuesta e in</w:t>
      </w:r>
      <w:r w:rsidR="0079659F" w:rsidRPr="00815AE2">
        <w:rPr>
          <w:rFonts w:ascii="Palatino Linotype" w:hAnsi="Palatino Linotype" w:cs="Arial"/>
          <w:b/>
          <w:bCs/>
          <w:noProof/>
          <w:sz w:val="22"/>
          <w:szCs w:val="22"/>
          <w:u w:val="single"/>
        </w:rPr>
        <w:t>for</w:t>
      </w:r>
      <w:r w:rsidRPr="00815AE2">
        <w:rPr>
          <w:rFonts w:ascii="Palatino Linotype" w:hAnsi="Palatino Linotype" w:cs="Arial"/>
          <w:b/>
          <w:bCs/>
          <w:noProof/>
          <w:sz w:val="22"/>
          <w:szCs w:val="22"/>
          <w:u w:val="single"/>
        </w:rPr>
        <w:t>me justificad</w:t>
      </w:r>
      <w:r w:rsidR="0079659F" w:rsidRPr="00815AE2">
        <w:rPr>
          <w:rFonts w:ascii="Palatino Linotype" w:hAnsi="Palatino Linotype" w:cs="Arial"/>
          <w:b/>
          <w:bCs/>
          <w:noProof/>
          <w:sz w:val="22"/>
          <w:szCs w:val="22"/>
          <w:u w:val="single"/>
        </w:rPr>
        <w:t>o</w:t>
      </w:r>
      <w:r w:rsidRPr="00815AE2">
        <w:rPr>
          <w:rFonts w:ascii="Palatino Linotype" w:hAnsi="Palatino Linotype" w:cs="Arial"/>
          <w:b/>
          <w:bCs/>
          <w:noProof/>
          <w:sz w:val="22"/>
          <w:szCs w:val="22"/>
          <w:u w:val="single"/>
        </w:rPr>
        <w:t xml:space="preserve"> del El Sujeto Obligado no se encuentra dotado de los principios de congruencia y exhaustividad, lo cierto también es que ordenar acuerdo de incompetencia no conduce a nada practico, ya que la incompetencia resulta notoria, clara y evidente. </w:t>
      </w:r>
    </w:p>
    <w:p w14:paraId="042CE1EB" w14:textId="2D37F880" w:rsidR="004A089E" w:rsidRPr="00815AE2" w:rsidRDefault="004A089E" w:rsidP="004A089E">
      <w:pPr>
        <w:spacing w:before="240" w:line="360" w:lineRule="auto"/>
        <w:jc w:val="both"/>
        <w:rPr>
          <w:rFonts w:ascii="Palatino Linotype" w:hAnsi="Palatino Linotype"/>
          <w:sz w:val="22"/>
          <w:szCs w:val="22"/>
        </w:rPr>
      </w:pPr>
      <w:r w:rsidRPr="00815AE2">
        <w:rPr>
          <w:rFonts w:ascii="Palatino Linotype" w:hAnsi="Palatino Linotype"/>
          <w:bCs/>
          <w:sz w:val="22"/>
          <w:szCs w:val="22"/>
        </w:rPr>
        <w:t>Bajo este contexto, con relación a los recursos de revisión</w:t>
      </w:r>
      <w:r w:rsidR="009C6F83" w:rsidRPr="00815AE2">
        <w:rPr>
          <w:rFonts w:ascii="Palatino Linotype" w:hAnsi="Palatino Linotype"/>
          <w:b/>
          <w:bCs/>
          <w:sz w:val="22"/>
          <w:szCs w:val="22"/>
        </w:rPr>
        <w:t xml:space="preserve"> 14474</w:t>
      </w:r>
      <w:r w:rsidRPr="00815AE2">
        <w:rPr>
          <w:rFonts w:ascii="Palatino Linotype" w:hAnsi="Palatino Linotype"/>
          <w:b/>
          <w:sz w:val="22"/>
          <w:szCs w:val="22"/>
        </w:rPr>
        <w:t xml:space="preserve">/INFOEM/IP/RR/2025, y </w:t>
      </w:r>
      <w:r w:rsidR="009C6F83" w:rsidRPr="00815AE2">
        <w:rPr>
          <w:rFonts w:ascii="Palatino Linotype" w:hAnsi="Palatino Linotype"/>
          <w:b/>
          <w:sz w:val="22"/>
          <w:szCs w:val="22"/>
        </w:rPr>
        <w:t>14479/INFOEM/IP/RR/2025</w:t>
      </w:r>
      <w:r w:rsidRPr="00815AE2">
        <w:rPr>
          <w:rFonts w:ascii="Palatino Linotype" w:hAnsi="Palatino Linotype"/>
          <w:b/>
          <w:sz w:val="22"/>
          <w:szCs w:val="22"/>
        </w:rPr>
        <w:t xml:space="preserve">, </w:t>
      </w:r>
      <w:r w:rsidRPr="00815AE2">
        <w:rPr>
          <w:rFonts w:ascii="Palatino Linotype" w:hAnsi="Palatino Linotype"/>
          <w:sz w:val="22"/>
          <w:szCs w:val="22"/>
        </w:rPr>
        <w:t xml:space="preserve">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 </w:t>
      </w:r>
      <w:r w:rsidRPr="00815AE2">
        <w:rPr>
          <w:rFonts w:ascii="Palatino Linotype" w:hAnsi="Palatino Linotype"/>
          <w:b/>
          <w:sz w:val="22"/>
          <w:szCs w:val="22"/>
        </w:rPr>
        <w:t xml:space="preserve">Recurrente </w:t>
      </w:r>
      <w:r w:rsidRPr="00815AE2">
        <w:rPr>
          <w:rFonts w:ascii="Palatino Linotype" w:hAnsi="Palatino Linotype"/>
          <w:sz w:val="22"/>
          <w:szCs w:val="22"/>
        </w:rPr>
        <w:t xml:space="preserve">o que </w:t>
      </w:r>
      <w:r w:rsidRPr="00815AE2">
        <w:rPr>
          <w:rFonts w:ascii="Palatino Linotype" w:hAnsi="Palatino Linotype"/>
          <w:b/>
          <w:sz w:val="22"/>
          <w:szCs w:val="22"/>
          <w:u w:val="single"/>
        </w:rPr>
        <w:t xml:space="preserve">por cualquier motivo quede sin materia el recurso; </w:t>
      </w:r>
      <w:r w:rsidRPr="00815AE2">
        <w:rPr>
          <w:rFonts w:ascii="Palatino Linotype" w:hAnsi="Palatino Linotype"/>
          <w:sz w:val="22"/>
          <w:szCs w:val="22"/>
        </w:rPr>
        <w:t xml:space="preserve">de ahí que la actualización de alguno de éstos trae como consecuencia que el medio de impugnación se concluya sin que se analice el objeto de estudio planteado, es decir se sobresea. </w:t>
      </w:r>
    </w:p>
    <w:p w14:paraId="48E3B110" w14:textId="77777777" w:rsidR="004A089E" w:rsidRPr="00815AE2" w:rsidRDefault="004A089E" w:rsidP="004A089E">
      <w:pPr>
        <w:spacing w:before="240" w:line="360" w:lineRule="auto"/>
        <w:jc w:val="both"/>
        <w:rPr>
          <w:rFonts w:ascii="Palatino Linotype" w:hAnsi="Palatino Linotype"/>
          <w:sz w:val="22"/>
          <w:szCs w:val="22"/>
        </w:rPr>
      </w:pPr>
      <w:r w:rsidRPr="00815AE2">
        <w:rPr>
          <w:rFonts w:ascii="Palatino Linotype" w:hAnsi="Palatino Linotype"/>
          <w:sz w:val="22"/>
          <w:szCs w:val="22"/>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620C9198" w14:textId="77777777" w:rsidR="004A089E" w:rsidRPr="00815AE2" w:rsidRDefault="004A089E" w:rsidP="004A089E">
      <w:pPr>
        <w:spacing w:before="240" w:line="360" w:lineRule="auto"/>
        <w:ind w:left="851" w:right="708"/>
        <w:jc w:val="both"/>
        <w:rPr>
          <w:rFonts w:ascii="Palatino Linotype" w:hAnsi="Palatino Linotype"/>
          <w:b/>
          <w:i/>
          <w:sz w:val="22"/>
          <w:szCs w:val="22"/>
        </w:rPr>
      </w:pPr>
      <w:r w:rsidRPr="00815AE2">
        <w:rPr>
          <w:rFonts w:ascii="Palatino Linotype" w:hAnsi="Palatino Linotype"/>
          <w:b/>
          <w:i/>
          <w:sz w:val="22"/>
          <w:szCs w:val="22"/>
        </w:rPr>
        <w:t>“SOBRESEIMIENTO EN EL JUICIO DE AMPARO DIRECTO. IMPIDE EL ESTUDIO DE LAS VIOLACIONES PROCESALES PLANTEADAS EN LOS CONCEPTOS DE VIOLACIÓN.</w:t>
      </w:r>
    </w:p>
    <w:p w14:paraId="173A6BCF" w14:textId="77777777" w:rsidR="004A089E" w:rsidRPr="00815AE2" w:rsidRDefault="004A089E" w:rsidP="004A089E">
      <w:pPr>
        <w:spacing w:before="240" w:line="360" w:lineRule="auto"/>
        <w:ind w:left="851" w:right="708"/>
        <w:jc w:val="both"/>
        <w:rPr>
          <w:rFonts w:ascii="Palatino Linotype" w:hAnsi="Palatino Linotype"/>
          <w:i/>
          <w:sz w:val="22"/>
          <w:szCs w:val="22"/>
        </w:rPr>
      </w:pPr>
      <w:r w:rsidRPr="00815AE2">
        <w:rPr>
          <w:rFonts w:ascii="Palatino Linotype" w:hAnsi="Palatino Linotype"/>
          <w:b/>
          <w:i/>
          <w:sz w:val="22"/>
          <w:szCs w:val="22"/>
          <w:u w:val="single"/>
        </w:rPr>
        <w:t>El sobreseimiento</w:t>
      </w:r>
      <w:r w:rsidRPr="00815AE2">
        <w:rPr>
          <w:rFonts w:ascii="Palatino Linotype" w:hAnsi="Palatino Linotype"/>
          <w:b/>
          <w:i/>
          <w:sz w:val="22"/>
          <w:szCs w:val="22"/>
        </w:rPr>
        <w:t xml:space="preserve"> </w:t>
      </w:r>
      <w:r w:rsidRPr="00815AE2">
        <w:rPr>
          <w:rFonts w:ascii="Palatino Linotype" w:hAnsi="Palatino Linotype"/>
          <w:i/>
          <w:sz w:val="22"/>
          <w:szCs w:val="22"/>
        </w:rPr>
        <w:t xml:space="preserve">en el juicio de amparo directo </w:t>
      </w:r>
      <w:r w:rsidRPr="00815AE2">
        <w:rPr>
          <w:rFonts w:ascii="Palatino Linotype" w:hAnsi="Palatino Linotype"/>
          <w:b/>
          <w:i/>
          <w:sz w:val="22"/>
          <w:szCs w:val="22"/>
          <w:u w:val="single"/>
        </w:rPr>
        <w:t>provoca la terminación de la controversia planteada</w:t>
      </w:r>
      <w:r w:rsidRPr="00815AE2">
        <w:rPr>
          <w:rFonts w:ascii="Palatino Linotype" w:hAnsi="Palatino Linotype"/>
          <w:b/>
          <w:i/>
          <w:sz w:val="22"/>
          <w:szCs w:val="22"/>
        </w:rPr>
        <w:t xml:space="preserve"> </w:t>
      </w:r>
      <w:r w:rsidRPr="00815AE2">
        <w:rPr>
          <w:rFonts w:ascii="Palatino Linotype" w:hAnsi="Palatino Linotype"/>
          <w:i/>
          <w:sz w:val="22"/>
          <w:szCs w:val="22"/>
        </w:rPr>
        <w:t>por el quejoso en la demanda de amparo</w:t>
      </w:r>
      <w:r w:rsidRPr="00815AE2">
        <w:rPr>
          <w:rFonts w:ascii="Palatino Linotype" w:hAnsi="Palatino Linotype"/>
          <w:sz w:val="22"/>
          <w:szCs w:val="22"/>
        </w:rPr>
        <w:t xml:space="preserve"> </w:t>
      </w:r>
      <w:r w:rsidRPr="00815AE2">
        <w:rPr>
          <w:rFonts w:ascii="Palatino Linotype" w:hAnsi="Palatino Linotype"/>
          <w:i/>
          <w:sz w:val="22"/>
          <w:szCs w:val="22"/>
        </w:rPr>
        <w:t xml:space="preserve">provoca la terminación de la controversia planteada por el quejoso en la demanda de </w:t>
      </w:r>
      <w:r w:rsidRPr="00815AE2">
        <w:rPr>
          <w:rFonts w:ascii="Palatino Linotype" w:hAnsi="Palatino Linotype"/>
          <w:b/>
          <w:i/>
          <w:sz w:val="22"/>
          <w:szCs w:val="22"/>
        </w:rPr>
        <w:t>amparo</w:t>
      </w:r>
      <w:r w:rsidRPr="00815AE2">
        <w:rPr>
          <w:rFonts w:ascii="Palatino Linotype" w:hAnsi="Palatino Linotype"/>
          <w:i/>
          <w:sz w:val="22"/>
          <w:szCs w:val="22"/>
        </w:rPr>
        <w:t>, sin hacer un pronunciamiento de fondo sobre la legalidad o ilegalidad de la sentencia reclamada. Por consiguiente, si al sobreseerse en el</w:t>
      </w:r>
      <w:r w:rsidRPr="00815AE2">
        <w:rPr>
          <w:rFonts w:ascii="Palatino Linotype" w:hAnsi="Palatino Linotype"/>
          <w:b/>
          <w:i/>
          <w:sz w:val="22"/>
          <w:szCs w:val="22"/>
        </w:rPr>
        <w:t xml:space="preserve"> juicio </w:t>
      </w:r>
      <w:r w:rsidRPr="00815AE2">
        <w:rPr>
          <w:rFonts w:ascii="Palatino Linotype" w:hAnsi="Palatino Linotype"/>
          <w:i/>
          <w:sz w:val="22"/>
          <w:szCs w:val="22"/>
        </w:rPr>
        <w:t xml:space="preserve">de </w:t>
      </w:r>
      <w:r w:rsidRPr="00815AE2">
        <w:rPr>
          <w:rFonts w:ascii="Palatino Linotype" w:hAnsi="Palatino Linotype"/>
          <w:b/>
          <w:i/>
          <w:sz w:val="22"/>
          <w:szCs w:val="22"/>
        </w:rPr>
        <w:t>amparo</w:t>
      </w:r>
      <w:r w:rsidRPr="00815AE2">
        <w:rPr>
          <w:rFonts w:ascii="Palatino Linotype" w:hAnsi="Palatino Linotype"/>
          <w:i/>
          <w:sz w:val="22"/>
          <w:szCs w:val="22"/>
        </w:rPr>
        <w:t xml:space="preserve"> no se pueden estudiar los planteamientos que se hacen valer en contra del fallo reclamado, tampoco se deben analizar las</w:t>
      </w:r>
      <w:r w:rsidRPr="00815AE2">
        <w:rPr>
          <w:rFonts w:ascii="Palatino Linotype" w:hAnsi="Palatino Linotype"/>
          <w:b/>
          <w:i/>
          <w:sz w:val="22"/>
          <w:szCs w:val="22"/>
        </w:rPr>
        <w:t xml:space="preserve"> violaciones procesales</w:t>
      </w:r>
      <w:r w:rsidRPr="00815AE2">
        <w:rPr>
          <w:rFonts w:ascii="Palatino Linotype" w:hAnsi="Palatino Linotype"/>
          <w:i/>
          <w:sz w:val="22"/>
          <w:szCs w:val="22"/>
        </w:rPr>
        <w:t xml:space="preserve"> propuestas en los </w:t>
      </w:r>
      <w:r w:rsidRPr="00815AE2">
        <w:rPr>
          <w:rFonts w:ascii="Palatino Linotype" w:hAnsi="Palatino Linotype"/>
          <w:b/>
          <w:i/>
          <w:sz w:val="22"/>
          <w:szCs w:val="22"/>
        </w:rPr>
        <w:t xml:space="preserve">conceptos </w:t>
      </w:r>
      <w:r w:rsidRPr="00815AE2">
        <w:rPr>
          <w:rFonts w:ascii="Palatino Linotype" w:hAnsi="Palatino Linotype"/>
          <w:i/>
          <w:sz w:val="22"/>
          <w:szCs w:val="22"/>
        </w:rPr>
        <w:t xml:space="preserve">de </w:t>
      </w:r>
      <w:r w:rsidRPr="00815AE2">
        <w:rPr>
          <w:rFonts w:ascii="Palatino Linotype" w:hAnsi="Palatino Linotype"/>
          <w:b/>
          <w:i/>
          <w:sz w:val="22"/>
          <w:szCs w:val="22"/>
        </w:rPr>
        <w:t>violación</w:t>
      </w:r>
      <w:r w:rsidRPr="00815AE2">
        <w:rPr>
          <w:rFonts w:ascii="Palatino Linotype" w:hAnsi="Palatino Linotype"/>
          <w:i/>
          <w:sz w:val="22"/>
          <w:szCs w:val="22"/>
        </w:rPr>
        <w:t xml:space="preserve">, dado que, la principal consecuencia del </w:t>
      </w:r>
      <w:r w:rsidRPr="00815AE2">
        <w:rPr>
          <w:rFonts w:ascii="Palatino Linotype" w:hAnsi="Palatino Linotype"/>
          <w:b/>
          <w:i/>
          <w:sz w:val="22"/>
          <w:szCs w:val="22"/>
        </w:rPr>
        <w:t>sobreseimiento</w:t>
      </w:r>
      <w:r w:rsidRPr="00815AE2">
        <w:rPr>
          <w:rFonts w:ascii="Palatino Linotype" w:hAnsi="Palatino Linotype"/>
          <w:i/>
          <w:sz w:val="22"/>
          <w:szCs w:val="22"/>
        </w:rPr>
        <w:t xml:space="preserve"> es poner fin al </w:t>
      </w:r>
      <w:r w:rsidRPr="00815AE2">
        <w:rPr>
          <w:rFonts w:ascii="Palatino Linotype" w:hAnsi="Palatino Linotype"/>
          <w:b/>
          <w:i/>
          <w:sz w:val="22"/>
          <w:szCs w:val="22"/>
        </w:rPr>
        <w:t xml:space="preserve">juicio </w:t>
      </w:r>
      <w:r w:rsidRPr="00815AE2">
        <w:rPr>
          <w:rFonts w:ascii="Palatino Linotype" w:hAnsi="Palatino Linotype"/>
          <w:i/>
          <w:sz w:val="22"/>
          <w:szCs w:val="22"/>
        </w:rPr>
        <w:t xml:space="preserve">de </w:t>
      </w:r>
      <w:r w:rsidRPr="00815AE2">
        <w:rPr>
          <w:rFonts w:ascii="Palatino Linotype" w:hAnsi="Palatino Linotype"/>
          <w:b/>
          <w:i/>
          <w:sz w:val="22"/>
          <w:szCs w:val="22"/>
        </w:rPr>
        <w:t xml:space="preserve">amparo </w:t>
      </w:r>
      <w:r w:rsidRPr="00815AE2">
        <w:rPr>
          <w:rFonts w:ascii="Palatino Linotype" w:hAnsi="Palatino Linotype"/>
          <w:i/>
          <w:sz w:val="22"/>
          <w:szCs w:val="22"/>
        </w:rPr>
        <w:t>sin resolver la controversia en sus méritos.  </w:t>
      </w:r>
    </w:p>
    <w:p w14:paraId="374693C8" w14:textId="77777777" w:rsidR="004A089E" w:rsidRPr="00815AE2" w:rsidRDefault="004A089E" w:rsidP="004A089E">
      <w:pPr>
        <w:spacing w:before="240" w:line="360" w:lineRule="auto"/>
        <w:ind w:left="851" w:right="708"/>
        <w:jc w:val="both"/>
        <w:rPr>
          <w:rFonts w:ascii="Palatino Linotype" w:hAnsi="Palatino Linotype"/>
          <w:b/>
          <w:i/>
          <w:sz w:val="22"/>
          <w:szCs w:val="22"/>
        </w:rPr>
      </w:pPr>
      <w:r w:rsidRPr="00815AE2">
        <w:rPr>
          <w:rFonts w:ascii="Palatino Linotype" w:hAnsi="Palatino Linotype"/>
          <w:b/>
          <w:i/>
          <w:sz w:val="22"/>
          <w:szCs w:val="22"/>
        </w:rPr>
        <w:t>SÉPTIMO TRIBUNAL COLEGIADO EN MATERIA CIVIL DEL PRIMER CIRCUITO.</w:t>
      </w:r>
    </w:p>
    <w:p w14:paraId="29A0203F" w14:textId="77777777" w:rsidR="004A089E" w:rsidRPr="00815AE2" w:rsidRDefault="004A089E" w:rsidP="004A089E">
      <w:pPr>
        <w:spacing w:before="240" w:line="360" w:lineRule="auto"/>
        <w:ind w:left="851" w:right="708"/>
        <w:jc w:val="both"/>
        <w:rPr>
          <w:rFonts w:ascii="Palatino Linotype" w:hAnsi="Palatino Linotype"/>
          <w:i/>
          <w:sz w:val="22"/>
          <w:szCs w:val="22"/>
        </w:rPr>
      </w:pPr>
      <w:r w:rsidRPr="00815AE2">
        <w:rPr>
          <w:rFonts w:ascii="Palatino Linotype" w:hAnsi="Palatino Linotype"/>
          <w:i/>
          <w:sz w:val="22"/>
          <w:szCs w:val="22"/>
        </w:rPr>
        <w:t>Amparo directo 699/2008. Mariana Leticia González Steele. 13 de noviembre de 2008. Unanimidad de votos. Ponente: Sara Judith Montalvo Trejo. Secretario: Arnulfo Mateos García.”</w:t>
      </w:r>
      <w:r w:rsidRPr="00815AE2">
        <w:rPr>
          <w:rFonts w:ascii="Palatino Linotype" w:hAnsi="Palatino Linotype"/>
          <w:b/>
          <w:i/>
          <w:sz w:val="22"/>
          <w:szCs w:val="22"/>
          <w:lang w:val="es-ES_tradnl"/>
        </w:rPr>
        <w:t xml:space="preserve"> [Sic]</w:t>
      </w:r>
    </w:p>
    <w:p w14:paraId="7F01DA63" w14:textId="77777777" w:rsidR="004A089E" w:rsidRPr="00815AE2" w:rsidRDefault="004A089E" w:rsidP="004A089E">
      <w:pPr>
        <w:spacing w:before="240" w:line="360" w:lineRule="auto"/>
        <w:jc w:val="both"/>
        <w:rPr>
          <w:rFonts w:ascii="Palatino Linotype" w:hAnsi="Palatino Linotype"/>
          <w:sz w:val="22"/>
          <w:szCs w:val="22"/>
        </w:rPr>
      </w:pPr>
      <w:r w:rsidRPr="00815AE2">
        <w:rPr>
          <w:rFonts w:ascii="Palatino Linotype" w:hAnsi="Palatino Linotype"/>
          <w:sz w:val="22"/>
          <w:szCs w:val="22"/>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815AE2">
        <w:rPr>
          <w:rFonts w:ascii="Palatino Linotype" w:hAnsi="Palatino Linotype"/>
          <w:b/>
          <w:sz w:val="22"/>
          <w:szCs w:val="22"/>
        </w:rPr>
        <w:t xml:space="preserve">artículo 192 </w:t>
      </w:r>
      <w:r w:rsidRPr="00815AE2">
        <w:rPr>
          <w:rFonts w:ascii="Palatino Linotype" w:hAnsi="Palatino Linotype"/>
          <w:sz w:val="22"/>
          <w:szCs w:val="22"/>
        </w:rPr>
        <w:t xml:space="preserve">de la </w:t>
      </w:r>
      <w:r w:rsidRPr="00815AE2">
        <w:rPr>
          <w:rFonts w:ascii="Palatino Linotype" w:hAnsi="Palatino Linotype"/>
          <w:b/>
          <w:sz w:val="22"/>
          <w:szCs w:val="22"/>
        </w:rPr>
        <w:t xml:space="preserve">Ley de Transparencia y Acceso a la Información Pública del Estado de México y Municipios, </w:t>
      </w:r>
      <w:r w:rsidRPr="00815AE2">
        <w:rPr>
          <w:rFonts w:ascii="Palatino Linotype" w:hAnsi="Palatino Linotype"/>
          <w:sz w:val="22"/>
          <w:szCs w:val="22"/>
        </w:rPr>
        <w:t xml:space="preserve">nos encontramos ante un sobreseimiento definitivo toda vez que pone fin al procedimiento sin entrar al estudio de fondo del mismo. </w:t>
      </w:r>
    </w:p>
    <w:p w14:paraId="05240F70" w14:textId="77777777" w:rsidR="004A089E" w:rsidRPr="00815AE2" w:rsidRDefault="004A089E" w:rsidP="004A089E">
      <w:pPr>
        <w:spacing w:before="240" w:line="360" w:lineRule="auto"/>
        <w:jc w:val="both"/>
        <w:rPr>
          <w:rFonts w:ascii="Palatino Linotype" w:hAnsi="Palatino Linotype"/>
          <w:b/>
          <w:sz w:val="22"/>
          <w:szCs w:val="22"/>
          <w:u w:val="single"/>
        </w:rPr>
      </w:pPr>
      <w:r w:rsidRPr="00815AE2">
        <w:rPr>
          <w:rFonts w:ascii="Palatino Linotype" w:hAnsi="Palatino Linotype"/>
          <w:sz w:val="22"/>
          <w:szCs w:val="22"/>
        </w:rPr>
        <w:t xml:space="preserve">Para los efectos de esta resolución, resulta oportuno precisar los alcances jurídicos de la </w:t>
      </w:r>
      <w:r w:rsidRPr="00815AE2">
        <w:rPr>
          <w:rFonts w:ascii="Palatino Linotype" w:hAnsi="Palatino Linotype"/>
          <w:b/>
          <w:sz w:val="22"/>
          <w:szCs w:val="22"/>
        </w:rPr>
        <w:t xml:space="preserve">fracción V </w:t>
      </w:r>
      <w:r w:rsidRPr="00815AE2">
        <w:rPr>
          <w:rFonts w:ascii="Palatino Linotype" w:hAnsi="Palatino Linotype"/>
          <w:sz w:val="22"/>
          <w:szCs w:val="22"/>
        </w:rPr>
        <w:t xml:space="preserve">de la disposición legal transcrita. Así, procede el sobreseimiento del recurso de revisión cuando por </w:t>
      </w:r>
      <w:r w:rsidRPr="00815AE2">
        <w:rPr>
          <w:rFonts w:ascii="Palatino Linotype" w:hAnsi="Palatino Linotype"/>
          <w:b/>
          <w:sz w:val="22"/>
          <w:szCs w:val="22"/>
          <w:u w:val="single"/>
        </w:rPr>
        <w:t xml:space="preserve">cualquier motivo quede sin materia el recurso. </w:t>
      </w:r>
    </w:p>
    <w:p w14:paraId="5370FEBF" w14:textId="77777777" w:rsidR="004A089E" w:rsidRPr="00815AE2" w:rsidRDefault="004A089E" w:rsidP="004A089E">
      <w:pPr>
        <w:spacing w:before="240" w:line="360" w:lineRule="auto"/>
        <w:jc w:val="both"/>
        <w:rPr>
          <w:rFonts w:ascii="Palatino Linotype" w:hAnsi="Palatino Linotype"/>
          <w:b/>
          <w:sz w:val="22"/>
          <w:szCs w:val="22"/>
          <w:u w:val="single"/>
        </w:rPr>
      </w:pPr>
      <w:r w:rsidRPr="00815AE2">
        <w:rPr>
          <w:rFonts w:ascii="Palatino Linotype" w:hAnsi="Palatino Linotype"/>
          <w:sz w:val="22"/>
          <w:szCs w:val="22"/>
        </w:rPr>
        <w:t xml:space="preserve">Las consecuencias jurídicas de este motivo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815AE2">
        <w:rPr>
          <w:rFonts w:ascii="Palatino Linotype" w:hAnsi="Palatino Linotype"/>
          <w:b/>
          <w:sz w:val="22"/>
          <w:szCs w:val="22"/>
          <w:u w:val="single"/>
        </w:rPr>
        <w:t>cuando ha sido satisfecha la pretensión del particular.</w:t>
      </w:r>
    </w:p>
    <w:p w14:paraId="30E9D508" w14:textId="42522588" w:rsidR="004A089E" w:rsidRPr="00815AE2" w:rsidRDefault="004A089E" w:rsidP="004A089E">
      <w:pPr>
        <w:spacing w:before="240" w:line="360" w:lineRule="auto"/>
        <w:jc w:val="both"/>
        <w:rPr>
          <w:rFonts w:ascii="Palatino Linotype" w:hAnsi="Palatino Linotype"/>
          <w:bCs/>
          <w:sz w:val="22"/>
          <w:szCs w:val="22"/>
        </w:rPr>
      </w:pPr>
      <w:r w:rsidRPr="00815AE2">
        <w:rPr>
          <w:rFonts w:ascii="Palatino Linotype" w:hAnsi="Palatino Linotype"/>
          <w:bCs/>
          <w:sz w:val="22"/>
          <w:szCs w:val="22"/>
        </w:rPr>
        <w:t>En este tenor, se advierte que si bien la respuesta del</w:t>
      </w:r>
      <w:r w:rsidRPr="00815AE2">
        <w:rPr>
          <w:rFonts w:ascii="Palatino Linotype" w:hAnsi="Palatino Linotype"/>
          <w:b/>
          <w:sz w:val="22"/>
          <w:szCs w:val="22"/>
        </w:rPr>
        <w:t xml:space="preserve"> Sujeto Obligado</w:t>
      </w:r>
      <w:r w:rsidRPr="00815AE2">
        <w:rPr>
          <w:rFonts w:ascii="Palatino Linotype" w:hAnsi="Palatino Linotype"/>
          <w:bCs/>
          <w:sz w:val="22"/>
          <w:szCs w:val="22"/>
        </w:rPr>
        <w:t xml:space="preserve"> como se señaló careció de congruencia y exhaustividad, lo cierto es que como se advirtió del análisis realizado, el Sujeto Obligado NO resulta competente para dar atención al requerimiento formulado por el particular, propiciando que el mismo quede sin materia, actualizándose de este modo, la hipótesis V del artículo 192 de la Ley de Transparencia local. </w:t>
      </w:r>
    </w:p>
    <w:p w14:paraId="6476B755" w14:textId="77777777" w:rsidR="0079659F" w:rsidRPr="00815AE2" w:rsidRDefault="0079659F" w:rsidP="004A089E">
      <w:pPr>
        <w:spacing w:before="240" w:line="360" w:lineRule="auto"/>
        <w:jc w:val="both"/>
        <w:rPr>
          <w:rFonts w:ascii="Palatino Linotype" w:hAnsi="Palatino Linotype"/>
          <w:bCs/>
          <w:sz w:val="22"/>
          <w:szCs w:val="22"/>
        </w:rPr>
      </w:pPr>
    </w:p>
    <w:p w14:paraId="6054881D" w14:textId="52E28528" w:rsidR="004A089E" w:rsidRPr="00815AE2" w:rsidRDefault="004A089E" w:rsidP="004A089E">
      <w:pPr>
        <w:spacing w:line="360" w:lineRule="auto"/>
        <w:jc w:val="both"/>
        <w:rPr>
          <w:rFonts w:ascii="Palatino Linotype" w:hAnsi="Palatino Linotype"/>
          <w:sz w:val="22"/>
          <w:szCs w:val="22"/>
        </w:rPr>
      </w:pPr>
      <w:r w:rsidRPr="00815AE2">
        <w:rPr>
          <w:rFonts w:ascii="Palatino Linotype" w:hAnsi="Palatino Linotype"/>
          <w:sz w:val="22"/>
          <w:szCs w:val="22"/>
        </w:rPr>
        <w:t xml:space="preserve"> Por lo que respecto a los recursos de revisión </w:t>
      </w:r>
      <w:r w:rsidR="009C6F83" w:rsidRPr="00815AE2">
        <w:rPr>
          <w:rFonts w:ascii="Palatino Linotype" w:hAnsi="Palatino Linotype"/>
          <w:b/>
          <w:sz w:val="22"/>
          <w:szCs w:val="22"/>
        </w:rPr>
        <w:t>14474</w:t>
      </w:r>
      <w:r w:rsidRPr="00815AE2">
        <w:rPr>
          <w:rFonts w:ascii="Palatino Linotype" w:hAnsi="Palatino Linotype"/>
          <w:b/>
          <w:sz w:val="22"/>
          <w:szCs w:val="22"/>
          <w:lang w:val="es-ES_tradnl"/>
        </w:rPr>
        <w:t xml:space="preserve">/INFOEM/IP/RR/2025 y </w:t>
      </w:r>
      <w:r w:rsidR="009C6F83" w:rsidRPr="00815AE2">
        <w:rPr>
          <w:rFonts w:ascii="Palatino Linotype" w:hAnsi="Palatino Linotype"/>
          <w:b/>
          <w:sz w:val="22"/>
          <w:szCs w:val="22"/>
          <w:lang w:val="es-ES_tradnl"/>
        </w:rPr>
        <w:t>14479</w:t>
      </w:r>
      <w:r w:rsidRPr="00815AE2">
        <w:rPr>
          <w:rFonts w:ascii="Palatino Linotype" w:hAnsi="Palatino Linotype"/>
          <w:b/>
          <w:sz w:val="22"/>
          <w:szCs w:val="22"/>
          <w:lang w:val="es-ES_tradnl"/>
        </w:rPr>
        <w:t>/INFOEM/IP/RR/202</w:t>
      </w:r>
      <w:r w:rsidR="0079659F" w:rsidRPr="00815AE2">
        <w:rPr>
          <w:rFonts w:ascii="Palatino Linotype" w:hAnsi="Palatino Linotype"/>
          <w:b/>
          <w:sz w:val="22"/>
          <w:szCs w:val="22"/>
          <w:lang w:val="es-ES_tradnl"/>
        </w:rPr>
        <w:t>5</w:t>
      </w:r>
      <w:r w:rsidRPr="00815AE2">
        <w:rPr>
          <w:rFonts w:ascii="Palatino Linotype" w:hAnsi="Palatino Linotype"/>
          <w:sz w:val="22"/>
          <w:szCs w:val="22"/>
        </w:rPr>
        <w:t xml:space="preserve"> es de referir al particular que se dejan a salvo sus derechos de presentar solicitudes de acceso a la información a los respectivos Sujetos Obligados, y con ello acceder a esa información pública.</w:t>
      </w:r>
    </w:p>
    <w:p w14:paraId="0111609A" w14:textId="77777777" w:rsidR="004A089E" w:rsidRPr="00815AE2" w:rsidRDefault="004A089E" w:rsidP="004A089E">
      <w:pPr>
        <w:spacing w:line="360" w:lineRule="auto"/>
        <w:jc w:val="both"/>
        <w:rPr>
          <w:rFonts w:ascii="Palatino Linotype" w:hAnsi="Palatino Linotype"/>
          <w:sz w:val="22"/>
          <w:szCs w:val="22"/>
        </w:rPr>
      </w:pPr>
    </w:p>
    <w:p w14:paraId="1E37F144" w14:textId="25F69DD3" w:rsidR="00A97193" w:rsidRPr="00815AE2" w:rsidRDefault="00CE4B96" w:rsidP="004A089E">
      <w:pP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Por otro lado,</w:t>
      </w:r>
      <w:r w:rsidR="00A97193" w:rsidRPr="00815AE2">
        <w:rPr>
          <w:rFonts w:ascii="Palatino Linotype" w:eastAsia="Palatino Linotype" w:hAnsi="Palatino Linotype" w:cs="Palatino Linotype"/>
          <w:sz w:val="22"/>
          <w:szCs w:val="22"/>
        </w:rPr>
        <w:t xml:space="preserve"> no pasa inadvertido que en sus motivos de inconformidad la parte </w:t>
      </w:r>
      <w:r w:rsidR="00A97193" w:rsidRPr="00815AE2">
        <w:rPr>
          <w:rFonts w:ascii="Palatino Linotype" w:eastAsia="Palatino Linotype" w:hAnsi="Palatino Linotype" w:cs="Palatino Linotype"/>
          <w:b/>
          <w:sz w:val="22"/>
          <w:szCs w:val="22"/>
        </w:rPr>
        <w:t xml:space="preserve">recurrente </w:t>
      </w:r>
      <w:r w:rsidR="00A97193" w:rsidRPr="00815AE2">
        <w:rPr>
          <w:rFonts w:ascii="Palatino Linotype" w:eastAsia="Palatino Linotype" w:hAnsi="Palatino Linotype" w:cs="Palatino Linotype"/>
          <w:sz w:val="22"/>
          <w:szCs w:val="22"/>
        </w:rPr>
        <w:t>señala “...</w:t>
      </w:r>
      <w:r w:rsidR="00A97193" w:rsidRPr="00815AE2">
        <w:rPr>
          <w:rFonts w:ascii="Palatino Linotype" w:eastAsia="Palatino Linotype" w:hAnsi="Palatino Linotype" w:cs="Palatino Linotype"/>
          <w:i/>
          <w:sz w:val="22"/>
          <w:szCs w:val="22"/>
        </w:rPr>
        <w:t>No entrega la información solicita la unidad de transparencia además de ineptos, burros y opacos”</w:t>
      </w:r>
      <w:r w:rsidR="00A97193" w:rsidRPr="00815AE2">
        <w:rPr>
          <w:rFonts w:ascii="Palatino Linotype" w:eastAsia="Palatino Linotype" w:hAnsi="Palatino Linotype" w:cs="Palatino Linotype"/>
          <w:sz w:val="22"/>
          <w:szCs w:val="22"/>
        </w:rPr>
        <w:t>.</w:t>
      </w:r>
    </w:p>
    <w:p w14:paraId="632F7F57" w14:textId="77777777" w:rsidR="00A97193" w:rsidRPr="00815AE2" w:rsidRDefault="00A97193" w:rsidP="00A97193">
      <w:pPr>
        <w:spacing w:line="360" w:lineRule="auto"/>
        <w:jc w:val="both"/>
        <w:rPr>
          <w:rFonts w:ascii="Palatino Linotype" w:eastAsia="Palatino Linotype" w:hAnsi="Palatino Linotype" w:cs="Palatino Linotype"/>
          <w:sz w:val="22"/>
          <w:szCs w:val="22"/>
        </w:rPr>
      </w:pPr>
    </w:p>
    <w:p w14:paraId="30350AF1" w14:textId="68D66499" w:rsidR="00A97193" w:rsidRPr="00815AE2" w:rsidRDefault="00A97193" w:rsidP="00A97193">
      <w:pP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Como se advierte la persona solicitante realizó diversos planteamientos que atentan directamente contra el prestigio de servidores públicos, y ante ello es conveniente precisar lo siguiente:</w:t>
      </w:r>
    </w:p>
    <w:p w14:paraId="7DF18D53" w14:textId="77777777" w:rsidR="00A97193" w:rsidRPr="00815AE2" w:rsidRDefault="00A97193" w:rsidP="00A97193">
      <w:pPr>
        <w:spacing w:line="360" w:lineRule="auto"/>
        <w:jc w:val="both"/>
        <w:rPr>
          <w:rFonts w:ascii="Palatino Linotype" w:eastAsia="Palatino Linotype" w:hAnsi="Palatino Linotype" w:cs="Palatino Linotype"/>
          <w:sz w:val="22"/>
          <w:szCs w:val="22"/>
        </w:rPr>
      </w:pPr>
    </w:p>
    <w:p w14:paraId="36C797D3" w14:textId="77777777" w:rsidR="00A97193" w:rsidRPr="00815AE2" w:rsidRDefault="00A97193" w:rsidP="00A97193">
      <w:pP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El derecho de acceso a la información pública </w:t>
      </w:r>
      <w:r w:rsidRPr="00815AE2">
        <w:rPr>
          <w:rFonts w:ascii="Palatino Linotype" w:eastAsia="Palatino Linotype" w:hAnsi="Palatino Linotype" w:cs="Palatino Linotype"/>
          <w:b/>
          <w:sz w:val="22"/>
          <w:szCs w:val="22"/>
        </w:rPr>
        <w:t>debe ser ejercido de forma respetuosa,</w:t>
      </w:r>
      <w:r w:rsidRPr="00815AE2">
        <w:rPr>
          <w:rFonts w:ascii="Palatino Linotype" w:eastAsia="Palatino Linotype" w:hAnsi="Palatino Linotype" w:cs="Palatino Linotype"/>
          <w:sz w:val="22"/>
          <w:szCs w:val="22"/>
        </w:rPr>
        <w:t xml:space="preserve"> sin usar lenguaje altisonante, usando groserías o expresiones insultantes, en doble sentido, o bien, apoyándose de apodos para referirse a personas relacionadas con la función pública, cuya finalidad o intensión sea ocasionar agravios en la moral de estas.</w:t>
      </w:r>
    </w:p>
    <w:p w14:paraId="22183812" w14:textId="77777777" w:rsidR="00A97193" w:rsidRPr="00815AE2" w:rsidRDefault="00A97193" w:rsidP="00A97193">
      <w:pPr>
        <w:spacing w:line="360" w:lineRule="auto"/>
        <w:jc w:val="both"/>
        <w:rPr>
          <w:rFonts w:ascii="Palatino Linotype" w:eastAsia="Palatino Linotype" w:hAnsi="Palatino Linotype" w:cs="Palatino Linotype"/>
          <w:sz w:val="22"/>
          <w:szCs w:val="22"/>
        </w:rPr>
      </w:pPr>
    </w:p>
    <w:p w14:paraId="162BC9C8" w14:textId="77777777" w:rsidR="00A97193" w:rsidRPr="00815AE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28E8BCD3" w14:textId="77777777" w:rsidR="00A97193" w:rsidRPr="00815AE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3A0A2DA" w14:textId="77777777" w:rsidR="00A97193" w:rsidRPr="00815AE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sz w:val="22"/>
          <w:szCs w:val="22"/>
        </w:rPr>
        <w:t>Corolario a lo anterior es de hacer notar, como referencia concatenada, lo que establece el artículo 8 de la Constitución Política de los Estados Unidos Mexicanos, que para el caso que nos ocupa, reza:</w:t>
      </w:r>
      <w:r w:rsidRPr="00815AE2">
        <w:rPr>
          <w:rFonts w:ascii="Palatino Linotype" w:eastAsia="Palatino Linotype" w:hAnsi="Palatino Linotype" w:cs="Palatino Linotype"/>
          <w:i/>
          <w:sz w:val="22"/>
          <w:szCs w:val="22"/>
        </w:rPr>
        <w:tab/>
      </w:r>
    </w:p>
    <w:p w14:paraId="44944183" w14:textId="77777777" w:rsidR="00A97193" w:rsidRPr="00815AE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6A220E6" w14:textId="77777777" w:rsidR="00A97193" w:rsidRPr="00815AE2" w:rsidRDefault="00A97193" w:rsidP="00A97193">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r w:rsidRPr="00815AE2">
        <w:rPr>
          <w:rFonts w:ascii="Palatino Linotype" w:eastAsia="Palatino Linotype" w:hAnsi="Palatino Linotype" w:cs="Palatino Linotype"/>
          <w:b/>
          <w:i/>
          <w:sz w:val="22"/>
          <w:szCs w:val="22"/>
        </w:rPr>
        <w:t>Artículo 8o</w:t>
      </w:r>
      <w:r w:rsidRPr="00815AE2">
        <w:rPr>
          <w:rFonts w:ascii="Palatino Linotype" w:eastAsia="Palatino Linotype" w:hAnsi="Palatino Linotype" w:cs="Palatino Linotype"/>
          <w:i/>
          <w:sz w:val="22"/>
          <w:szCs w:val="22"/>
        </w:rPr>
        <w:t xml:space="preserve">. Los funcionarios y empleados públicos respetarán el ejercicio del derecho de petición, siempre que ésta se formule por escrito, </w:t>
      </w:r>
      <w:r w:rsidRPr="00815AE2">
        <w:rPr>
          <w:rFonts w:ascii="Palatino Linotype" w:eastAsia="Palatino Linotype" w:hAnsi="Palatino Linotype" w:cs="Palatino Linotype"/>
          <w:b/>
          <w:i/>
          <w:sz w:val="22"/>
          <w:szCs w:val="22"/>
          <w:u w:val="single"/>
        </w:rPr>
        <w:t>de manera pacífica y respetuosa</w:t>
      </w:r>
      <w:r w:rsidRPr="00815AE2">
        <w:rPr>
          <w:rFonts w:ascii="Palatino Linotype" w:eastAsia="Palatino Linotype" w:hAnsi="Palatino Linotype" w:cs="Palatino Linotype"/>
          <w:i/>
          <w:sz w:val="22"/>
          <w:szCs w:val="22"/>
        </w:rPr>
        <w:t>;”</w:t>
      </w:r>
    </w:p>
    <w:p w14:paraId="14D4D706" w14:textId="77777777" w:rsidR="00A97193" w:rsidRPr="00815AE2" w:rsidRDefault="00A97193" w:rsidP="00A97193">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14:paraId="4449AEE3" w14:textId="77777777" w:rsidR="00A97193" w:rsidRPr="00815AE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59C70CA9" w14:textId="77777777" w:rsidR="00A97193" w:rsidRPr="00815AE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43D9333" w14:textId="77777777" w:rsidR="00A97193" w:rsidRPr="00815AE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En ese mismo orden de ideas el artículo 9 Constitucional, refiere:</w:t>
      </w:r>
    </w:p>
    <w:p w14:paraId="0944E346" w14:textId="77777777" w:rsidR="00A97193" w:rsidRPr="00815AE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2CF9C71" w14:textId="77777777" w:rsidR="00A97193" w:rsidRPr="00815AE2" w:rsidRDefault="00A97193" w:rsidP="00A97193">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 xml:space="preserve">“No se considerará ilegal, y no podrá ser disuelta una asamblea o reunión que tenga por objeto hacer una petición o presentar una protesta por algún acto, a una autoridad, </w:t>
      </w:r>
      <w:r w:rsidRPr="00815AE2">
        <w:rPr>
          <w:rFonts w:ascii="Palatino Linotype" w:eastAsia="Palatino Linotype" w:hAnsi="Palatino Linotype" w:cs="Palatino Linotype"/>
          <w:b/>
          <w:i/>
          <w:sz w:val="22"/>
          <w:szCs w:val="22"/>
          <w:u w:val="single"/>
        </w:rPr>
        <w:t>si no se profieren injurias</w:t>
      </w:r>
      <w:r w:rsidRPr="00815AE2">
        <w:rPr>
          <w:rFonts w:ascii="Palatino Linotype" w:eastAsia="Palatino Linotype" w:hAnsi="Palatino Linotype" w:cs="Palatino Linotype"/>
          <w:i/>
          <w:sz w:val="22"/>
          <w:szCs w:val="22"/>
        </w:rPr>
        <w:t xml:space="preserve"> contra ésta,…”</w:t>
      </w:r>
    </w:p>
    <w:p w14:paraId="61B174BD" w14:textId="77777777" w:rsidR="00A97193" w:rsidRPr="00815AE2" w:rsidRDefault="00A97193" w:rsidP="00A97193">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14:paraId="6FD860C2" w14:textId="77777777" w:rsidR="00A97193" w:rsidRPr="00815AE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A </w:t>
      </w:r>
      <w:r w:rsidRPr="00815AE2">
        <w:rPr>
          <w:rFonts w:ascii="Palatino Linotype" w:eastAsia="Palatino Linotype" w:hAnsi="Palatino Linotype" w:cs="Palatino Linotype"/>
          <w:i/>
          <w:sz w:val="22"/>
          <w:szCs w:val="22"/>
        </w:rPr>
        <w:t>contrario sensu</w:t>
      </w:r>
      <w:r w:rsidRPr="00815AE2">
        <w:rPr>
          <w:rFonts w:ascii="Palatino Linotype" w:eastAsia="Palatino Linotype" w:hAnsi="Palatino Linotype" w:cs="Palatino Linotype"/>
          <w:sz w:val="22"/>
          <w:szCs w:val="22"/>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5B04D41B" w14:textId="77777777" w:rsidR="00A97193" w:rsidRPr="00815AE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34A03B9" w14:textId="77777777" w:rsidR="00A97193" w:rsidRPr="00815AE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14:paraId="297DA9F9" w14:textId="77777777" w:rsidR="00A97193" w:rsidRPr="00815AE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4EE8029" w14:textId="77777777" w:rsidR="00A97193" w:rsidRPr="00815AE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Ahora bien, es necesario precisar que el bien jurídico tutelado que establece la Constitución Política de los Estados Unidos Mexicanos en su artículo 6, inciso A fracción III:</w:t>
      </w:r>
    </w:p>
    <w:p w14:paraId="5CB78267" w14:textId="77777777" w:rsidR="00A97193" w:rsidRPr="00815AE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7129DA3" w14:textId="77777777" w:rsidR="00A97193" w:rsidRPr="00815AE2" w:rsidRDefault="00A97193" w:rsidP="00A97193">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w:t>
      </w:r>
      <w:r w:rsidRPr="00815AE2">
        <w:rPr>
          <w:rFonts w:ascii="Palatino Linotype" w:eastAsia="Palatino Linotype" w:hAnsi="Palatino Linotype" w:cs="Palatino Linotype"/>
          <w:b/>
          <w:i/>
          <w:sz w:val="22"/>
          <w:szCs w:val="22"/>
        </w:rPr>
        <w:t>Artículo 6o</w:t>
      </w:r>
      <w:r w:rsidRPr="00815AE2">
        <w:rPr>
          <w:rFonts w:ascii="Palatino Linotype" w:eastAsia="Palatino Linotype" w:hAnsi="Palatino Linotype" w:cs="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0361F20" w14:textId="77777777" w:rsidR="00A97193" w:rsidRPr="00815AE2" w:rsidRDefault="00A97193" w:rsidP="00A97193">
      <w:pPr>
        <w:pBdr>
          <w:top w:val="nil"/>
          <w:left w:val="nil"/>
          <w:bottom w:val="nil"/>
          <w:right w:val="nil"/>
          <w:between w:val="nil"/>
        </w:pBdr>
        <w:ind w:left="1134" w:right="902"/>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i/>
          <w:sz w:val="22"/>
          <w:szCs w:val="22"/>
        </w:rPr>
        <w:t>…</w:t>
      </w:r>
    </w:p>
    <w:p w14:paraId="6754EF35" w14:textId="77777777" w:rsidR="00A97193" w:rsidRPr="00815AE2" w:rsidRDefault="00A97193" w:rsidP="00A97193">
      <w:pPr>
        <w:pBdr>
          <w:top w:val="nil"/>
          <w:left w:val="nil"/>
          <w:bottom w:val="nil"/>
          <w:right w:val="nil"/>
          <w:between w:val="nil"/>
        </w:pBdr>
        <w:ind w:left="1134" w:right="902"/>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b/>
          <w:i/>
          <w:sz w:val="22"/>
          <w:szCs w:val="22"/>
        </w:rPr>
        <w:t>A.</w:t>
      </w:r>
      <w:r w:rsidRPr="00815AE2">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4069A357" w14:textId="77777777" w:rsidR="00A97193" w:rsidRPr="00815AE2" w:rsidRDefault="00A97193" w:rsidP="00A97193">
      <w:pPr>
        <w:pBdr>
          <w:top w:val="nil"/>
          <w:left w:val="nil"/>
          <w:bottom w:val="nil"/>
          <w:right w:val="nil"/>
          <w:between w:val="nil"/>
        </w:pBdr>
        <w:ind w:left="1418" w:right="902"/>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i/>
          <w:sz w:val="22"/>
          <w:szCs w:val="22"/>
        </w:rPr>
        <w:t>...</w:t>
      </w:r>
    </w:p>
    <w:p w14:paraId="2FAC0757" w14:textId="77777777" w:rsidR="00A97193" w:rsidRPr="00815AE2" w:rsidRDefault="00A97193" w:rsidP="00A97193">
      <w:pPr>
        <w:pBdr>
          <w:top w:val="nil"/>
          <w:left w:val="nil"/>
          <w:bottom w:val="nil"/>
          <w:right w:val="nil"/>
          <w:between w:val="nil"/>
        </w:pBdr>
        <w:ind w:left="1418"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III.</w:t>
      </w:r>
      <w:r w:rsidRPr="00815AE2">
        <w:rPr>
          <w:rFonts w:ascii="Palatino Linotype" w:eastAsia="Palatino Linotype" w:hAnsi="Palatino Linotype" w:cs="Palatino Linotype"/>
          <w:i/>
          <w:sz w:val="22"/>
          <w:szCs w:val="22"/>
        </w:rPr>
        <w:t xml:space="preserve"> Toda persona, sin </w:t>
      </w:r>
      <w:r w:rsidRPr="00815AE2">
        <w:rPr>
          <w:rFonts w:ascii="Palatino Linotype" w:eastAsia="Palatino Linotype" w:hAnsi="Palatino Linotype" w:cs="Palatino Linotype"/>
          <w:b/>
          <w:i/>
          <w:sz w:val="22"/>
          <w:szCs w:val="22"/>
          <w:u w:val="single"/>
        </w:rPr>
        <w:t>necesidad de acreditar interés alguno</w:t>
      </w:r>
      <w:r w:rsidRPr="00815AE2">
        <w:rPr>
          <w:rFonts w:ascii="Palatino Linotype" w:eastAsia="Palatino Linotype" w:hAnsi="Palatino Linotype" w:cs="Palatino Linotype"/>
          <w:i/>
          <w:sz w:val="22"/>
          <w:szCs w:val="22"/>
        </w:rPr>
        <w:t xml:space="preserve"> o justificar su utilización, tendrá acceso gratuito a la información pública, a sus datos personales o a la rectificación de éstos.”</w:t>
      </w:r>
    </w:p>
    <w:p w14:paraId="75A25A10" w14:textId="77777777" w:rsidR="00A97193" w:rsidRPr="00815AE2" w:rsidRDefault="00A97193" w:rsidP="00A97193">
      <w:pPr>
        <w:pBdr>
          <w:top w:val="nil"/>
          <w:left w:val="nil"/>
          <w:bottom w:val="nil"/>
          <w:right w:val="nil"/>
          <w:between w:val="nil"/>
        </w:pBdr>
        <w:ind w:left="1418" w:right="902"/>
        <w:jc w:val="both"/>
        <w:rPr>
          <w:rFonts w:ascii="Palatino Linotype" w:eastAsia="Palatino Linotype" w:hAnsi="Palatino Linotype" w:cs="Palatino Linotype"/>
          <w:sz w:val="22"/>
          <w:szCs w:val="22"/>
        </w:rPr>
      </w:pPr>
    </w:p>
    <w:p w14:paraId="70660043" w14:textId="77777777" w:rsidR="00A97193" w:rsidRPr="00815AE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Es el derecho de acceso a la información pública, “…</w:t>
      </w:r>
      <w:r w:rsidRPr="00815AE2">
        <w:rPr>
          <w:rFonts w:ascii="Palatino Linotype" w:eastAsia="Palatino Linotype" w:hAnsi="Palatino Linotype" w:cs="Palatino Linotype"/>
          <w:b/>
          <w:sz w:val="22"/>
          <w:szCs w:val="22"/>
          <w:u w:val="single"/>
        </w:rPr>
        <w:t>sin necesidad de acreditar interés alguno</w:t>
      </w:r>
      <w:r w:rsidRPr="00815AE2">
        <w:rPr>
          <w:rFonts w:ascii="Palatino Linotype" w:eastAsia="Palatino Linotype" w:hAnsi="Palatino Linotype" w:cs="Palatino Linotype"/>
          <w:sz w:val="22"/>
          <w:szCs w:val="22"/>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14:paraId="1424EC46" w14:textId="77777777" w:rsidR="00A97193" w:rsidRPr="00815AE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788FC7D" w14:textId="77777777" w:rsidR="00A97193" w:rsidRPr="00815AE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w:t>
      </w:r>
    </w:p>
    <w:p w14:paraId="0D4B370F" w14:textId="77777777" w:rsidR="00A97193" w:rsidRPr="00815AE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98BE04A" w14:textId="77777777" w:rsidR="00A97193" w:rsidRPr="00815AE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Por lo tanto, </w:t>
      </w:r>
      <w:r w:rsidRPr="00815AE2">
        <w:rPr>
          <w:rFonts w:ascii="Palatino Linotype" w:eastAsia="Palatino Linotype" w:hAnsi="Palatino Linotype" w:cs="Palatino Linotype"/>
          <w:b/>
          <w:sz w:val="22"/>
          <w:szCs w:val="22"/>
        </w:rPr>
        <w:t>se exhorta a la persona solicitante a que en futuras solicitudes de acceso a la información las formule utilizando un lenguaje que respete a las personas servidoras públicas o relacionadas con la función pública</w:t>
      </w:r>
      <w:r w:rsidRPr="00815AE2">
        <w:rPr>
          <w:rFonts w:ascii="Palatino Linotype" w:eastAsia="Palatino Linotype" w:hAnsi="Palatino Linotype" w:cs="Palatino Linotype"/>
          <w:sz w:val="22"/>
          <w:szCs w:val="22"/>
        </w:rPr>
        <w:t>.</w:t>
      </w:r>
    </w:p>
    <w:p w14:paraId="76751ABE" w14:textId="77777777" w:rsidR="00830E0F" w:rsidRPr="00815AE2" w:rsidRDefault="00830E0F" w:rsidP="007811FC">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44EFA9C4" w14:textId="77777777" w:rsidR="00830E0F" w:rsidRPr="00815AE2" w:rsidRDefault="00830E0F"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 </w:t>
      </w:r>
      <w:r w:rsidRPr="00815AE2">
        <w:rPr>
          <w:rFonts w:ascii="Palatino Linotype" w:eastAsia="Palatino Linotype" w:hAnsi="Palatino Linotype" w:cs="Palatino Linotype"/>
          <w:b/>
          <w:sz w:val="22"/>
          <w:szCs w:val="22"/>
        </w:rPr>
        <w:t xml:space="preserve">Quinto. Versión Pública. </w:t>
      </w:r>
      <w:r w:rsidRPr="00815AE2">
        <w:rPr>
          <w:rFonts w:ascii="Palatino Linotype" w:eastAsia="Palatino Linotype" w:hAnsi="Palatino Linotype" w:cs="Palatino Linotype"/>
          <w:sz w:val="22"/>
          <w:szCs w:val="22"/>
        </w:rPr>
        <w:t>Como fue debidamente apuntado, el </w:t>
      </w:r>
      <w:r w:rsidRPr="00815AE2">
        <w:rPr>
          <w:rFonts w:ascii="Palatino Linotype" w:eastAsia="Palatino Linotype" w:hAnsi="Palatino Linotype" w:cs="Palatino Linotype"/>
          <w:b/>
          <w:sz w:val="22"/>
          <w:szCs w:val="22"/>
        </w:rPr>
        <w:t>Sujeto Obligado</w:t>
      </w:r>
      <w:r w:rsidRPr="00815AE2">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3950AAEE" w14:textId="77777777" w:rsidR="00830E0F" w:rsidRPr="00815AE2" w:rsidRDefault="00830E0F" w:rsidP="007811FC">
      <w:pPr>
        <w:spacing w:line="360" w:lineRule="auto"/>
        <w:ind w:right="51"/>
        <w:jc w:val="both"/>
        <w:rPr>
          <w:rFonts w:ascii="Palatino Linotype" w:eastAsia="Palatino Linotype" w:hAnsi="Palatino Linotype" w:cs="Palatino Linotype"/>
          <w:sz w:val="22"/>
          <w:szCs w:val="22"/>
        </w:rPr>
      </w:pPr>
    </w:p>
    <w:p w14:paraId="66BA476C" w14:textId="77777777" w:rsidR="00830E0F" w:rsidRPr="00815AE2" w:rsidRDefault="00830E0F" w:rsidP="007811FC">
      <w:pPr>
        <w:spacing w:line="360"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352E7B5" w14:textId="77777777" w:rsidR="00830E0F" w:rsidRPr="00815AE2" w:rsidRDefault="00830E0F" w:rsidP="007811FC">
      <w:pPr>
        <w:spacing w:line="360" w:lineRule="auto"/>
        <w:ind w:right="49"/>
        <w:jc w:val="both"/>
        <w:rPr>
          <w:rFonts w:ascii="Palatino Linotype" w:eastAsia="Palatino Linotype" w:hAnsi="Palatino Linotype" w:cs="Palatino Linotype"/>
          <w:sz w:val="22"/>
          <w:szCs w:val="22"/>
        </w:rPr>
      </w:pPr>
    </w:p>
    <w:p w14:paraId="6E8FCCB0" w14:textId="77777777" w:rsidR="00830E0F" w:rsidRPr="00815AE2" w:rsidRDefault="00830E0F" w:rsidP="007811FC">
      <w:pPr>
        <w:spacing w:line="360"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DAC7626" w14:textId="77777777" w:rsidR="00830E0F" w:rsidRPr="00815AE2" w:rsidRDefault="00830E0F" w:rsidP="007811FC">
      <w:pPr>
        <w:spacing w:line="360" w:lineRule="auto"/>
        <w:ind w:right="49"/>
        <w:jc w:val="both"/>
        <w:rPr>
          <w:rFonts w:ascii="Palatino Linotype" w:eastAsia="Palatino Linotype" w:hAnsi="Palatino Linotype" w:cs="Palatino Linotype"/>
          <w:sz w:val="22"/>
          <w:szCs w:val="22"/>
        </w:rPr>
      </w:pPr>
    </w:p>
    <w:p w14:paraId="7C3D4D2B" w14:textId="77777777" w:rsidR="00830E0F" w:rsidRPr="00815AE2" w:rsidRDefault="00830E0F" w:rsidP="007811FC">
      <w:pPr>
        <w:spacing w:line="360"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56C661C2" w14:textId="77777777" w:rsidR="00830E0F" w:rsidRPr="00815AE2" w:rsidRDefault="00830E0F" w:rsidP="007811FC">
      <w:pPr>
        <w:spacing w:before="120" w:after="120"/>
        <w:ind w:left="851"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sz w:val="22"/>
          <w:szCs w:val="22"/>
        </w:rPr>
        <w:t> </w:t>
      </w:r>
      <w:r w:rsidRPr="00815AE2">
        <w:rPr>
          <w:rFonts w:ascii="Palatino Linotype" w:eastAsia="Palatino Linotype" w:hAnsi="Palatino Linotype" w:cs="Palatino Linotype"/>
          <w:i/>
          <w:sz w:val="22"/>
          <w:szCs w:val="22"/>
        </w:rPr>
        <w:t>“</w:t>
      </w:r>
      <w:r w:rsidRPr="00815AE2">
        <w:rPr>
          <w:rFonts w:ascii="Palatino Linotype" w:eastAsia="Palatino Linotype" w:hAnsi="Palatino Linotype" w:cs="Palatino Linotype"/>
          <w:b/>
          <w:i/>
          <w:sz w:val="22"/>
          <w:szCs w:val="22"/>
        </w:rPr>
        <w:t>Artículo 3.</w:t>
      </w:r>
      <w:r w:rsidRPr="00815AE2">
        <w:rPr>
          <w:rFonts w:ascii="Palatino Linotype" w:eastAsia="Palatino Linotype" w:hAnsi="Palatino Linotype" w:cs="Palatino Linotype"/>
          <w:i/>
          <w:sz w:val="22"/>
          <w:szCs w:val="22"/>
        </w:rPr>
        <w:t xml:space="preserve"> Para los efectos de la presente Ley se entenderá por:</w:t>
      </w:r>
    </w:p>
    <w:p w14:paraId="13A12220" w14:textId="77777777" w:rsidR="00830E0F" w:rsidRPr="00815AE2"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p>
    <w:p w14:paraId="27A6E684" w14:textId="77777777" w:rsidR="00830E0F" w:rsidRPr="00815AE2"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IX. Datos personales</w:t>
      </w:r>
      <w:r w:rsidRPr="00815AE2">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48E614F8" w14:textId="77777777" w:rsidR="00830E0F" w:rsidRPr="00815AE2"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p>
    <w:p w14:paraId="3DBF3EB8" w14:textId="77777777" w:rsidR="00830E0F" w:rsidRPr="00815AE2"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XX. Información clasificada</w:t>
      </w:r>
      <w:r w:rsidRPr="00815AE2">
        <w:rPr>
          <w:rFonts w:ascii="Palatino Linotype" w:eastAsia="Palatino Linotype" w:hAnsi="Palatino Linotype" w:cs="Palatino Linotype"/>
          <w:i/>
          <w:sz w:val="22"/>
          <w:szCs w:val="22"/>
        </w:rPr>
        <w:t>: Aquella considerada por la presente Ley como reservada o confidencial;</w:t>
      </w:r>
    </w:p>
    <w:p w14:paraId="6CD5DD67" w14:textId="77777777" w:rsidR="00830E0F" w:rsidRPr="00815AE2"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XXI. Información confidencial</w:t>
      </w:r>
      <w:r w:rsidRPr="00815AE2">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39B99F9" w14:textId="77777777" w:rsidR="00830E0F" w:rsidRPr="00815AE2"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p>
    <w:p w14:paraId="636ED27A" w14:textId="77777777" w:rsidR="00830E0F" w:rsidRPr="00815AE2"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XXXII. Protección de Datos Personales</w:t>
      </w:r>
      <w:r w:rsidRPr="00815AE2">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2D8D772D" w14:textId="77777777" w:rsidR="00830E0F" w:rsidRPr="00815AE2"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p>
    <w:p w14:paraId="2721BF8F" w14:textId="77777777" w:rsidR="00830E0F" w:rsidRPr="00815AE2"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XLV. Versión pública</w:t>
      </w:r>
      <w:r w:rsidRPr="00815AE2">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54BE8BFE" w14:textId="77777777" w:rsidR="00830E0F" w:rsidRPr="00815AE2" w:rsidRDefault="00830E0F" w:rsidP="007811FC">
      <w:pPr>
        <w:spacing w:before="120" w:after="120"/>
        <w:ind w:left="851"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 Artículo 6</w:t>
      </w:r>
      <w:r w:rsidRPr="00815AE2">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D0D6E36" w14:textId="77777777" w:rsidR="00830E0F" w:rsidRPr="00815AE2" w:rsidRDefault="00830E0F" w:rsidP="007811FC">
      <w:pPr>
        <w:spacing w:before="120" w:after="120"/>
        <w:ind w:left="851"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p>
    <w:p w14:paraId="7749C669" w14:textId="77777777" w:rsidR="00830E0F" w:rsidRPr="00815AE2" w:rsidRDefault="00830E0F" w:rsidP="007811FC">
      <w:pPr>
        <w:spacing w:before="120" w:after="120"/>
        <w:ind w:left="851"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Artículo 91.</w:t>
      </w:r>
      <w:r w:rsidRPr="00815AE2">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815AE2">
        <w:rPr>
          <w:rFonts w:ascii="Palatino Linotype" w:eastAsia="Palatino Linotype" w:hAnsi="Palatino Linotype" w:cs="Palatino Linotype"/>
          <w:i/>
          <w:sz w:val="22"/>
          <w:szCs w:val="22"/>
        </w:rPr>
        <w:br/>
        <w:t>…</w:t>
      </w:r>
    </w:p>
    <w:p w14:paraId="644D9E35" w14:textId="77777777" w:rsidR="00830E0F" w:rsidRPr="00815AE2" w:rsidRDefault="00830E0F" w:rsidP="007811FC">
      <w:pPr>
        <w:spacing w:before="120" w:after="120"/>
        <w:ind w:left="851"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Artículo 132.</w:t>
      </w:r>
      <w:r w:rsidRPr="00815AE2">
        <w:rPr>
          <w:rFonts w:ascii="Palatino Linotype" w:eastAsia="Palatino Linotype" w:hAnsi="Palatino Linotype" w:cs="Palatino Linotype"/>
          <w:i/>
          <w:sz w:val="22"/>
          <w:szCs w:val="22"/>
        </w:rPr>
        <w:t xml:space="preserve"> La clasificación de la información se llevará a cabo en el momento en que:</w:t>
      </w:r>
    </w:p>
    <w:p w14:paraId="10BB3F08" w14:textId="77777777" w:rsidR="00830E0F" w:rsidRPr="00815AE2" w:rsidRDefault="00830E0F" w:rsidP="007811FC">
      <w:pPr>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I</w:t>
      </w:r>
      <w:r w:rsidRPr="00815AE2">
        <w:rPr>
          <w:rFonts w:ascii="Palatino Linotype" w:eastAsia="Palatino Linotype" w:hAnsi="Palatino Linotype" w:cs="Palatino Linotype"/>
          <w:i/>
          <w:sz w:val="22"/>
          <w:szCs w:val="22"/>
        </w:rPr>
        <w:t>. Se reciba una solicitud de acceso a la información;</w:t>
      </w:r>
    </w:p>
    <w:p w14:paraId="7A6DDF55" w14:textId="77777777" w:rsidR="00830E0F" w:rsidRPr="00815AE2" w:rsidRDefault="00830E0F" w:rsidP="007811FC">
      <w:pPr>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II.</w:t>
      </w:r>
      <w:r w:rsidRPr="00815AE2">
        <w:rPr>
          <w:rFonts w:ascii="Palatino Linotype" w:eastAsia="Palatino Linotype" w:hAnsi="Palatino Linotype" w:cs="Palatino Linotype"/>
          <w:i/>
          <w:sz w:val="22"/>
          <w:szCs w:val="22"/>
        </w:rPr>
        <w:t xml:space="preserve"> Se determine mediante resolución de autoridad competente; o</w:t>
      </w:r>
    </w:p>
    <w:p w14:paraId="641DC061" w14:textId="77777777" w:rsidR="00830E0F" w:rsidRPr="00815AE2" w:rsidRDefault="00830E0F" w:rsidP="007811FC">
      <w:pPr>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III.</w:t>
      </w:r>
      <w:r w:rsidRPr="00815AE2">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646A36DB" w14:textId="77777777" w:rsidR="00830E0F" w:rsidRPr="00815AE2" w:rsidRDefault="00830E0F" w:rsidP="007811FC">
      <w:pPr>
        <w:spacing w:before="120" w:after="120"/>
        <w:ind w:left="851"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w:t>
      </w:r>
    </w:p>
    <w:p w14:paraId="59C765CB" w14:textId="77777777" w:rsidR="00830E0F" w:rsidRPr="00815AE2" w:rsidRDefault="00830E0F" w:rsidP="007811FC">
      <w:pPr>
        <w:spacing w:before="120" w:after="120"/>
        <w:ind w:left="851"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Artículo 137.</w:t>
      </w:r>
      <w:r w:rsidRPr="00815AE2">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1990EB6" w14:textId="77777777" w:rsidR="00830E0F" w:rsidRPr="00815AE2" w:rsidRDefault="00830E0F" w:rsidP="007811FC">
      <w:pPr>
        <w:spacing w:before="120" w:after="120"/>
        <w:ind w:left="851"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 Artículo 143.</w:t>
      </w:r>
      <w:r w:rsidRPr="00815AE2">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77D64085" w14:textId="77777777" w:rsidR="00830E0F" w:rsidRPr="00815AE2" w:rsidRDefault="00830E0F" w:rsidP="007811FC">
      <w:pPr>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I.</w:t>
      </w:r>
      <w:r w:rsidRPr="00815AE2">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71761770" w14:textId="77777777" w:rsidR="00830E0F" w:rsidRPr="00815AE2" w:rsidRDefault="00830E0F" w:rsidP="007811FC">
      <w:pPr>
        <w:spacing w:before="240" w:after="240" w:line="360" w:lineRule="auto"/>
        <w:ind w:right="50"/>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815AE2">
        <w:rPr>
          <w:rFonts w:ascii="Palatino Linotype" w:eastAsia="Palatino Linotype" w:hAnsi="Palatino Linotype" w:cs="Palatino Linotype"/>
          <w:b/>
          <w:sz w:val="22"/>
          <w:szCs w:val="22"/>
        </w:rPr>
        <w:t>Sujeto Obligado</w:t>
      </w:r>
      <w:r w:rsidRPr="00815AE2">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A6E1DE5" w14:textId="77777777" w:rsidR="00830E0F" w:rsidRPr="00815AE2" w:rsidRDefault="00830E0F" w:rsidP="007811FC">
      <w:pPr>
        <w:spacing w:before="240" w:after="240" w:line="360" w:lineRule="auto"/>
        <w:ind w:right="50"/>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236113C" w14:textId="77777777" w:rsidR="00830E0F" w:rsidRPr="00815AE2" w:rsidRDefault="00830E0F" w:rsidP="007811FC">
      <w:pPr>
        <w:spacing w:before="240" w:after="240" w:line="360" w:lineRule="auto"/>
        <w:ind w:right="50"/>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F3FE218" w14:textId="77777777" w:rsidR="00830E0F" w:rsidRPr="00815AE2" w:rsidRDefault="00830E0F" w:rsidP="007811FC">
      <w:pPr>
        <w:spacing w:before="120" w:after="120"/>
        <w:ind w:left="851"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“Artículo 49.</w:t>
      </w:r>
      <w:r w:rsidRPr="00815AE2">
        <w:rPr>
          <w:rFonts w:ascii="Palatino Linotype" w:eastAsia="Palatino Linotype" w:hAnsi="Palatino Linotype" w:cs="Palatino Linotype"/>
          <w:i/>
          <w:sz w:val="22"/>
          <w:szCs w:val="22"/>
        </w:rPr>
        <w:t xml:space="preserve"> </w:t>
      </w:r>
      <w:r w:rsidRPr="00815AE2">
        <w:rPr>
          <w:rFonts w:ascii="Palatino Linotype" w:eastAsia="Palatino Linotype" w:hAnsi="Palatino Linotype" w:cs="Palatino Linotype"/>
          <w:b/>
          <w:i/>
          <w:sz w:val="22"/>
          <w:szCs w:val="22"/>
        </w:rPr>
        <w:t>Los Comités de Transparencia</w:t>
      </w:r>
      <w:r w:rsidRPr="00815AE2">
        <w:rPr>
          <w:rFonts w:ascii="Palatino Linotype" w:eastAsia="Palatino Linotype" w:hAnsi="Palatino Linotype" w:cs="Palatino Linotype"/>
          <w:i/>
          <w:sz w:val="22"/>
          <w:szCs w:val="22"/>
        </w:rPr>
        <w:t xml:space="preserve"> tendrán las siguientes atribuciones:</w:t>
      </w:r>
    </w:p>
    <w:p w14:paraId="10D18E82" w14:textId="77777777" w:rsidR="00830E0F" w:rsidRPr="00815AE2" w:rsidRDefault="00830E0F" w:rsidP="007811FC">
      <w:pPr>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VIII. Aprobar, modificar o revocar la clasificación de la información</w:t>
      </w:r>
      <w:r w:rsidRPr="00815AE2">
        <w:rPr>
          <w:rFonts w:ascii="Palatino Linotype" w:eastAsia="Palatino Linotype" w:hAnsi="Palatino Linotype" w:cs="Palatino Linotype"/>
          <w:i/>
          <w:sz w:val="22"/>
          <w:szCs w:val="22"/>
        </w:rPr>
        <w:t>…”</w:t>
      </w:r>
    </w:p>
    <w:p w14:paraId="5254D842" w14:textId="77777777" w:rsidR="00830E0F" w:rsidRPr="00815AE2" w:rsidRDefault="00830E0F" w:rsidP="007811FC">
      <w:pPr>
        <w:spacing w:before="120" w:after="120"/>
        <w:ind w:left="851"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r w:rsidRPr="00815AE2">
        <w:rPr>
          <w:rFonts w:ascii="Palatino Linotype" w:eastAsia="Palatino Linotype" w:hAnsi="Palatino Linotype" w:cs="Palatino Linotype"/>
          <w:b/>
          <w:i/>
          <w:sz w:val="22"/>
          <w:szCs w:val="22"/>
        </w:rPr>
        <w:t>Artículo 53.</w:t>
      </w:r>
      <w:r w:rsidRPr="00815AE2">
        <w:rPr>
          <w:rFonts w:ascii="Palatino Linotype" w:eastAsia="Palatino Linotype" w:hAnsi="Palatino Linotype" w:cs="Palatino Linotype"/>
          <w:i/>
          <w:sz w:val="22"/>
          <w:szCs w:val="22"/>
        </w:rPr>
        <w:t xml:space="preserve"> Las </w:t>
      </w:r>
      <w:r w:rsidRPr="00815AE2">
        <w:rPr>
          <w:rFonts w:ascii="Palatino Linotype" w:eastAsia="Palatino Linotype" w:hAnsi="Palatino Linotype" w:cs="Palatino Linotype"/>
          <w:b/>
          <w:i/>
          <w:sz w:val="22"/>
          <w:szCs w:val="22"/>
        </w:rPr>
        <w:t>Unidades de Transparencia</w:t>
      </w:r>
      <w:r w:rsidRPr="00815AE2">
        <w:rPr>
          <w:rFonts w:ascii="Palatino Linotype" w:eastAsia="Palatino Linotype" w:hAnsi="Palatino Linotype" w:cs="Palatino Linotype"/>
          <w:i/>
          <w:sz w:val="22"/>
          <w:szCs w:val="22"/>
        </w:rPr>
        <w:t xml:space="preserve"> tendrán las siguientes </w:t>
      </w:r>
      <w:r w:rsidRPr="00815AE2">
        <w:rPr>
          <w:rFonts w:ascii="Palatino Linotype" w:eastAsia="Palatino Linotype" w:hAnsi="Palatino Linotype" w:cs="Palatino Linotype"/>
          <w:b/>
          <w:i/>
          <w:sz w:val="22"/>
          <w:szCs w:val="22"/>
        </w:rPr>
        <w:t>funciones</w:t>
      </w:r>
      <w:r w:rsidRPr="00815AE2">
        <w:rPr>
          <w:rFonts w:ascii="Palatino Linotype" w:eastAsia="Palatino Linotype" w:hAnsi="Palatino Linotype" w:cs="Palatino Linotype"/>
          <w:i/>
          <w:sz w:val="22"/>
          <w:szCs w:val="22"/>
        </w:rPr>
        <w:t>:</w:t>
      </w:r>
    </w:p>
    <w:p w14:paraId="1BF93D50" w14:textId="77777777" w:rsidR="00830E0F" w:rsidRPr="00815AE2" w:rsidRDefault="00830E0F" w:rsidP="007811FC">
      <w:pPr>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X. Presentar ante el Comité, el proyecto de clasificación de información</w:t>
      </w:r>
      <w:r w:rsidRPr="00815AE2">
        <w:rPr>
          <w:rFonts w:ascii="Palatino Linotype" w:eastAsia="Palatino Linotype" w:hAnsi="Palatino Linotype" w:cs="Palatino Linotype"/>
          <w:i/>
          <w:sz w:val="22"/>
          <w:szCs w:val="22"/>
        </w:rPr>
        <w:t xml:space="preserve">…” </w:t>
      </w:r>
    </w:p>
    <w:p w14:paraId="43B1D7AA" w14:textId="77777777" w:rsidR="00830E0F" w:rsidRPr="00815AE2" w:rsidRDefault="00830E0F" w:rsidP="007811FC">
      <w:pPr>
        <w:spacing w:before="120" w:after="120"/>
        <w:ind w:left="851"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“Artículo 59.</w:t>
      </w:r>
      <w:r w:rsidRPr="00815AE2">
        <w:rPr>
          <w:rFonts w:ascii="Palatino Linotype" w:eastAsia="Palatino Linotype" w:hAnsi="Palatino Linotype" w:cs="Palatino Linotype"/>
          <w:i/>
          <w:sz w:val="22"/>
          <w:szCs w:val="22"/>
        </w:rPr>
        <w:t xml:space="preserve"> Los </w:t>
      </w:r>
      <w:r w:rsidRPr="00815AE2">
        <w:rPr>
          <w:rFonts w:ascii="Palatino Linotype" w:eastAsia="Palatino Linotype" w:hAnsi="Palatino Linotype" w:cs="Palatino Linotype"/>
          <w:b/>
          <w:i/>
          <w:sz w:val="22"/>
          <w:szCs w:val="22"/>
        </w:rPr>
        <w:t>servidores públicos habilitados</w:t>
      </w:r>
      <w:r w:rsidRPr="00815AE2">
        <w:rPr>
          <w:rFonts w:ascii="Palatino Linotype" w:eastAsia="Palatino Linotype" w:hAnsi="Palatino Linotype" w:cs="Palatino Linotype"/>
          <w:i/>
          <w:sz w:val="22"/>
          <w:szCs w:val="22"/>
        </w:rPr>
        <w:t xml:space="preserve"> tendrán las </w:t>
      </w:r>
      <w:r w:rsidRPr="00815AE2">
        <w:rPr>
          <w:rFonts w:ascii="Palatino Linotype" w:eastAsia="Palatino Linotype" w:hAnsi="Palatino Linotype" w:cs="Palatino Linotype"/>
          <w:b/>
          <w:i/>
          <w:sz w:val="22"/>
          <w:szCs w:val="22"/>
        </w:rPr>
        <w:t>funciones</w:t>
      </w:r>
      <w:r w:rsidRPr="00815AE2">
        <w:rPr>
          <w:rFonts w:ascii="Palatino Linotype" w:eastAsia="Palatino Linotype" w:hAnsi="Palatino Linotype" w:cs="Palatino Linotype"/>
          <w:i/>
          <w:sz w:val="22"/>
          <w:szCs w:val="22"/>
        </w:rPr>
        <w:t xml:space="preserve"> siguientes:</w:t>
      </w:r>
    </w:p>
    <w:p w14:paraId="18AB780A" w14:textId="77777777" w:rsidR="00830E0F" w:rsidRPr="00815AE2" w:rsidRDefault="00830E0F" w:rsidP="007811FC">
      <w:pPr>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815AE2">
        <w:rPr>
          <w:rFonts w:ascii="Palatino Linotype" w:eastAsia="Palatino Linotype" w:hAnsi="Palatino Linotype" w:cs="Palatino Linotype"/>
          <w:i/>
          <w:sz w:val="22"/>
          <w:szCs w:val="22"/>
        </w:rPr>
        <w:t>, la cual tendrá los fundamentos y argumentos en que se basa dicha propuesta…”</w:t>
      </w:r>
    </w:p>
    <w:p w14:paraId="0528E4F6" w14:textId="77777777" w:rsidR="00830E0F" w:rsidRPr="00815AE2" w:rsidRDefault="00830E0F" w:rsidP="007811FC">
      <w:pPr>
        <w:spacing w:before="240" w:after="240"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CE4763B" w14:textId="77777777" w:rsidR="00830E0F" w:rsidRPr="00815AE2" w:rsidRDefault="00830E0F" w:rsidP="007811FC">
      <w:pPr>
        <w:spacing w:before="240" w:after="240"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33986623" w14:textId="77777777" w:rsidR="00830E0F" w:rsidRPr="00815AE2" w:rsidRDefault="00830E0F" w:rsidP="007811FC">
      <w:pPr>
        <w:spacing w:before="120" w:after="120"/>
        <w:ind w:left="851"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r w:rsidRPr="00815AE2">
        <w:rPr>
          <w:rFonts w:ascii="Palatino Linotype" w:eastAsia="Palatino Linotype" w:hAnsi="Palatino Linotype" w:cs="Palatino Linotype"/>
          <w:b/>
          <w:i/>
          <w:sz w:val="22"/>
          <w:szCs w:val="22"/>
        </w:rPr>
        <w:t>Artículo 149.</w:t>
      </w:r>
      <w:r w:rsidRPr="00815AE2">
        <w:rPr>
          <w:rFonts w:ascii="Palatino Linotype" w:eastAsia="Palatino Linotype" w:hAnsi="Palatino Linotype" w:cs="Palatino Linotype"/>
          <w:i/>
          <w:sz w:val="22"/>
          <w:szCs w:val="22"/>
        </w:rPr>
        <w:t xml:space="preserve"> El </w:t>
      </w:r>
      <w:r w:rsidRPr="00815AE2">
        <w:rPr>
          <w:rFonts w:ascii="Palatino Linotype" w:eastAsia="Palatino Linotype" w:hAnsi="Palatino Linotype" w:cs="Palatino Linotype"/>
          <w:b/>
          <w:i/>
          <w:sz w:val="22"/>
          <w:szCs w:val="22"/>
        </w:rPr>
        <w:t>acuerdo que clasifique la información como confidencial</w:t>
      </w:r>
      <w:r w:rsidRPr="00815AE2">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78932919" w14:textId="77777777" w:rsidR="00830E0F" w:rsidRPr="00815AE2" w:rsidRDefault="00830E0F" w:rsidP="007811FC">
      <w:pPr>
        <w:spacing w:before="240" w:after="240" w:line="360" w:lineRule="auto"/>
        <w:ind w:right="51"/>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Es decir, el </w:t>
      </w:r>
      <w:r w:rsidRPr="00815AE2">
        <w:rPr>
          <w:rFonts w:ascii="Palatino Linotype" w:eastAsia="Palatino Linotype" w:hAnsi="Palatino Linotype" w:cs="Palatino Linotype"/>
          <w:b/>
          <w:sz w:val="22"/>
          <w:szCs w:val="22"/>
        </w:rPr>
        <w:t>Sujeto Obligado</w:t>
      </w:r>
      <w:r w:rsidRPr="00815AE2">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409CA2DC" w14:textId="77777777" w:rsidR="00830E0F" w:rsidRPr="00815AE2" w:rsidRDefault="00830E0F" w:rsidP="007811FC">
      <w:pPr>
        <w:spacing w:before="240" w:after="240" w:line="360"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Atento a lo anterior, cabe señalar que el Comité de Transparencia del </w:t>
      </w:r>
      <w:r w:rsidRPr="00815AE2">
        <w:rPr>
          <w:rFonts w:ascii="Palatino Linotype" w:eastAsia="Palatino Linotype" w:hAnsi="Palatino Linotype" w:cs="Palatino Linotype"/>
          <w:b/>
          <w:sz w:val="22"/>
          <w:szCs w:val="22"/>
        </w:rPr>
        <w:t>Sujeto Obligado</w:t>
      </w:r>
      <w:r w:rsidRPr="00815AE2">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5420B8A6" w14:textId="77777777" w:rsidR="00830E0F" w:rsidRPr="00815AE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 xml:space="preserve"> “</w:t>
      </w:r>
      <w:r w:rsidRPr="00815AE2">
        <w:rPr>
          <w:rFonts w:ascii="Palatino Linotype" w:eastAsia="Palatino Linotype" w:hAnsi="Palatino Linotype" w:cs="Palatino Linotype"/>
          <w:b/>
          <w:i/>
          <w:sz w:val="22"/>
          <w:szCs w:val="22"/>
        </w:rPr>
        <w:t>Segundo.-</w:t>
      </w:r>
      <w:r w:rsidRPr="00815AE2">
        <w:rPr>
          <w:rFonts w:ascii="Palatino Linotype" w:eastAsia="Palatino Linotype" w:hAnsi="Palatino Linotype" w:cs="Palatino Linotype"/>
          <w:i/>
          <w:sz w:val="22"/>
          <w:szCs w:val="22"/>
        </w:rPr>
        <w:t xml:space="preserve"> Para efectos de los presentes Lineamientos Generales, se entenderá por:</w:t>
      </w:r>
    </w:p>
    <w:p w14:paraId="06589345" w14:textId="77777777" w:rsidR="00830E0F" w:rsidRPr="00815AE2" w:rsidRDefault="00830E0F" w:rsidP="007811FC">
      <w:pPr>
        <w:tabs>
          <w:tab w:val="left" w:pos="8222"/>
        </w:tabs>
        <w:spacing w:before="120" w:after="120"/>
        <w:ind w:left="1134" w:right="1134"/>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XVIII.</w:t>
      </w:r>
      <w:r w:rsidRPr="00815AE2">
        <w:rPr>
          <w:rFonts w:ascii="Palatino Linotype" w:eastAsia="Palatino Linotype" w:hAnsi="Palatino Linotype" w:cs="Palatino Linotype"/>
          <w:i/>
          <w:sz w:val="22"/>
          <w:szCs w:val="22"/>
        </w:rPr>
        <w:t xml:space="preserve"> </w:t>
      </w:r>
      <w:r w:rsidRPr="00815AE2">
        <w:rPr>
          <w:rFonts w:ascii="Palatino Linotype" w:eastAsia="Palatino Linotype" w:hAnsi="Palatino Linotype" w:cs="Palatino Linotype"/>
          <w:b/>
          <w:i/>
          <w:sz w:val="22"/>
          <w:szCs w:val="22"/>
        </w:rPr>
        <w:t>Versión pública:</w:t>
      </w:r>
      <w:r w:rsidRPr="00815AE2">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815AE2">
        <w:rPr>
          <w:rFonts w:ascii="Palatino Linotype" w:eastAsia="Palatino Linotype" w:hAnsi="Palatino Linotype" w:cs="Palatino Linotype"/>
          <w:b/>
          <w:i/>
          <w:sz w:val="22"/>
          <w:szCs w:val="22"/>
        </w:rPr>
        <w:t>fundando y motivando la</w:t>
      </w:r>
      <w:r w:rsidRPr="00815AE2">
        <w:rPr>
          <w:rFonts w:ascii="Palatino Linotype" w:eastAsia="Palatino Linotype" w:hAnsi="Palatino Linotype" w:cs="Palatino Linotype"/>
          <w:i/>
          <w:sz w:val="22"/>
          <w:szCs w:val="22"/>
        </w:rPr>
        <w:t xml:space="preserve"> </w:t>
      </w:r>
      <w:r w:rsidRPr="00815AE2">
        <w:rPr>
          <w:rFonts w:ascii="Palatino Linotype" w:eastAsia="Palatino Linotype" w:hAnsi="Palatino Linotype" w:cs="Palatino Linotype"/>
          <w:b/>
          <w:i/>
          <w:sz w:val="22"/>
          <w:szCs w:val="22"/>
        </w:rPr>
        <w:t>reserva o confidencialidad</w:t>
      </w:r>
      <w:r w:rsidRPr="00815AE2">
        <w:rPr>
          <w:rFonts w:ascii="Palatino Linotype" w:eastAsia="Palatino Linotype" w:hAnsi="Palatino Linotype" w:cs="Palatino Linotype"/>
          <w:i/>
          <w:sz w:val="22"/>
          <w:szCs w:val="22"/>
        </w:rPr>
        <w:t>, a través de la resolución que para tal efecto emita el Comité de Transparencia.</w:t>
      </w:r>
    </w:p>
    <w:p w14:paraId="0F16852D" w14:textId="77777777" w:rsidR="00830E0F" w:rsidRPr="00815AE2" w:rsidRDefault="00830E0F" w:rsidP="007811FC">
      <w:pPr>
        <w:tabs>
          <w:tab w:val="left" w:pos="8222"/>
        </w:tabs>
        <w:spacing w:before="120" w:after="120"/>
        <w:ind w:left="851" w:right="1134"/>
        <w:jc w:val="both"/>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b/>
          <w:i/>
          <w:sz w:val="22"/>
          <w:szCs w:val="22"/>
        </w:rPr>
        <w:t>...</w:t>
      </w:r>
    </w:p>
    <w:p w14:paraId="6DFFD148" w14:textId="77777777" w:rsidR="00830E0F" w:rsidRPr="00815AE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Cuarto.</w:t>
      </w:r>
      <w:r w:rsidRPr="00815AE2">
        <w:rPr>
          <w:rFonts w:ascii="Palatino Linotype" w:eastAsia="Palatino Linotype" w:hAnsi="Palatino Linotype" w:cs="Palatino Linotype"/>
          <w:i/>
          <w:sz w:val="22"/>
          <w:szCs w:val="22"/>
        </w:rPr>
        <w:t xml:space="preserve"> </w:t>
      </w:r>
      <w:r w:rsidRPr="00815AE2">
        <w:rPr>
          <w:rFonts w:ascii="Palatino Linotype" w:eastAsia="Palatino Linotype" w:hAnsi="Palatino Linotype" w:cs="Palatino Linotype"/>
          <w:b/>
          <w:i/>
          <w:sz w:val="22"/>
          <w:szCs w:val="22"/>
        </w:rPr>
        <w:t>Para clasificar la información como</w:t>
      </w:r>
      <w:r w:rsidRPr="00815AE2">
        <w:rPr>
          <w:rFonts w:ascii="Palatino Linotype" w:eastAsia="Palatino Linotype" w:hAnsi="Palatino Linotype" w:cs="Palatino Linotype"/>
          <w:i/>
          <w:sz w:val="22"/>
          <w:szCs w:val="22"/>
        </w:rPr>
        <w:t xml:space="preserve"> </w:t>
      </w:r>
      <w:r w:rsidRPr="00815AE2">
        <w:rPr>
          <w:rFonts w:ascii="Palatino Linotype" w:eastAsia="Palatino Linotype" w:hAnsi="Palatino Linotype" w:cs="Palatino Linotype"/>
          <w:b/>
          <w:i/>
          <w:sz w:val="22"/>
          <w:szCs w:val="22"/>
        </w:rPr>
        <w:t>reservada o</w:t>
      </w:r>
      <w:r w:rsidRPr="00815AE2">
        <w:rPr>
          <w:rFonts w:ascii="Palatino Linotype" w:eastAsia="Palatino Linotype" w:hAnsi="Palatino Linotype" w:cs="Palatino Linotype"/>
          <w:i/>
          <w:sz w:val="22"/>
          <w:szCs w:val="22"/>
        </w:rPr>
        <w:t xml:space="preserve"> </w:t>
      </w:r>
      <w:r w:rsidRPr="00815AE2">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815AE2">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A0CB15E" w14:textId="77777777" w:rsidR="00830E0F" w:rsidRPr="00815AE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3FD2084" w14:textId="77777777" w:rsidR="00830E0F" w:rsidRPr="00815AE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Quinto.</w:t>
      </w:r>
      <w:r w:rsidRPr="00815AE2">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0D538BA" w14:textId="77777777" w:rsidR="00830E0F" w:rsidRPr="00815AE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Sexto.</w:t>
      </w:r>
      <w:r w:rsidRPr="00815AE2">
        <w:rPr>
          <w:rFonts w:ascii="Palatino Linotype" w:eastAsia="Palatino Linotype" w:hAnsi="Palatino Linotype" w:cs="Palatino Linotype"/>
          <w:i/>
          <w:sz w:val="22"/>
          <w:szCs w:val="22"/>
        </w:rPr>
        <w:t xml:space="preserve"> Se deroga.</w:t>
      </w:r>
    </w:p>
    <w:p w14:paraId="4EEE0A11" w14:textId="77777777" w:rsidR="00830E0F" w:rsidRPr="00815AE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Séptimo.</w:t>
      </w:r>
      <w:r w:rsidRPr="00815AE2">
        <w:rPr>
          <w:rFonts w:ascii="Palatino Linotype" w:eastAsia="Palatino Linotype" w:hAnsi="Palatino Linotype" w:cs="Palatino Linotype"/>
          <w:i/>
          <w:sz w:val="22"/>
          <w:szCs w:val="22"/>
        </w:rPr>
        <w:t xml:space="preserve"> La clasificación de la información se llevará a cabo en el momento en que:</w:t>
      </w:r>
    </w:p>
    <w:p w14:paraId="1D05077E" w14:textId="77777777" w:rsidR="00830E0F" w:rsidRPr="00815AE2" w:rsidRDefault="00830E0F" w:rsidP="007811FC">
      <w:pPr>
        <w:tabs>
          <w:tab w:val="left" w:pos="8222"/>
        </w:tabs>
        <w:spacing w:before="120" w:after="120"/>
        <w:ind w:left="1134" w:right="1134"/>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I.</w:t>
      </w:r>
      <w:r w:rsidRPr="00815AE2">
        <w:rPr>
          <w:rFonts w:ascii="Palatino Linotype" w:eastAsia="Palatino Linotype" w:hAnsi="Palatino Linotype" w:cs="Palatino Linotype"/>
          <w:i/>
          <w:sz w:val="22"/>
          <w:szCs w:val="22"/>
        </w:rPr>
        <w:t xml:space="preserve"> Se reciba una solicitud de acceso a la información;</w:t>
      </w:r>
    </w:p>
    <w:p w14:paraId="64FD3407" w14:textId="77777777" w:rsidR="00830E0F" w:rsidRPr="00815AE2" w:rsidRDefault="00830E0F" w:rsidP="007811FC">
      <w:pPr>
        <w:tabs>
          <w:tab w:val="left" w:pos="8222"/>
        </w:tabs>
        <w:spacing w:before="120" w:after="120"/>
        <w:ind w:left="1134" w:right="1134"/>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II.</w:t>
      </w:r>
      <w:r w:rsidRPr="00815AE2">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60C1E6C7" w14:textId="77777777" w:rsidR="00830E0F" w:rsidRPr="00815AE2" w:rsidRDefault="00830E0F" w:rsidP="007811FC">
      <w:pPr>
        <w:tabs>
          <w:tab w:val="left" w:pos="8222"/>
        </w:tabs>
        <w:spacing w:before="120" w:after="120"/>
        <w:ind w:left="1134" w:right="1134"/>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III.</w:t>
      </w:r>
      <w:r w:rsidRPr="00815AE2">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9BF5243" w14:textId="77777777" w:rsidR="00830E0F" w:rsidRPr="00815AE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815AE2">
        <w:rPr>
          <w:rFonts w:ascii="Palatino Linotype" w:eastAsia="Palatino Linotype" w:hAnsi="Palatino Linotype" w:cs="Palatino Linotype"/>
          <w:sz w:val="22"/>
          <w:szCs w:val="22"/>
        </w:rPr>
        <w:t xml:space="preserve">, </w:t>
      </w:r>
      <w:r w:rsidRPr="00815AE2">
        <w:rPr>
          <w:rFonts w:ascii="Palatino Linotype" w:eastAsia="Palatino Linotype" w:hAnsi="Palatino Linotype" w:cs="Palatino Linotype"/>
          <w:i/>
          <w:sz w:val="22"/>
          <w:szCs w:val="22"/>
        </w:rPr>
        <w:t>conforme a su naturaleza, si encuadra en una causal de reserva o de confidencialidad.</w:t>
      </w:r>
    </w:p>
    <w:p w14:paraId="0BC39262" w14:textId="77777777" w:rsidR="00830E0F" w:rsidRPr="00815AE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Octavo.</w:t>
      </w:r>
      <w:r w:rsidRPr="00815AE2">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8D37C5C" w14:textId="77777777" w:rsidR="00830E0F" w:rsidRPr="00815AE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456CF8F" w14:textId="77777777" w:rsidR="00830E0F" w:rsidRPr="00815AE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61655745" w14:textId="77777777" w:rsidR="00830E0F" w:rsidRPr="00815AE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Noveno.</w:t>
      </w:r>
      <w:r w:rsidRPr="00815AE2">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7D1E65C" w14:textId="77777777" w:rsidR="00830E0F" w:rsidRPr="00815AE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Décimo.</w:t>
      </w:r>
      <w:r w:rsidRPr="00815AE2">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A7F074E" w14:textId="77777777" w:rsidR="00830E0F" w:rsidRPr="00815AE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647F170" w14:textId="77777777" w:rsidR="00830E0F" w:rsidRPr="00815AE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Décimo primero.</w:t>
      </w:r>
      <w:r w:rsidRPr="00815AE2">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1060EB5" w14:textId="77777777" w:rsidR="00830E0F" w:rsidRPr="00815AE2" w:rsidRDefault="00830E0F" w:rsidP="007811FC">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815AE2">
        <w:rPr>
          <w:rFonts w:ascii="Palatino Linotype" w:eastAsia="Palatino Linotype" w:hAnsi="Palatino Linotype" w:cs="Palatino Linotype"/>
          <w:b/>
          <w:sz w:val="22"/>
          <w:szCs w:val="22"/>
        </w:rPr>
        <w:t>Sujeto Obligado</w:t>
      </w:r>
      <w:r w:rsidRPr="00815AE2">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406F185C" w14:textId="77777777" w:rsidR="00830E0F" w:rsidRPr="00815AE2" w:rsidRDefault="00830E0F" w:rsidP="007811FC">
      <w:pPr>
        <w:spacing w:before="120" w:after="120"/>
        <w:ind w:left="851"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 xml:space="preserve"> “Quincuagésimo. </w:t>
      </w:r>
      <w:r w:rsidRPr="00815AE2">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1065CC3" w14:textId="77777777" w:rsidR="00830E0F" w:rsidRPr="00815AE2" w:rsidRDefault="00830E0F" w:rsidP="007811F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 xml:space="preserve">Quincuagésimo primero. </w:t>
      </w:r>
      <w:r w:rsidRPr="00815AE2">
        <w:rPr>
          <w:rFonts w:ascii="Palatino Linotype" w:eastAsia="Palatino Linotype" w:hAnsi="Palatino Linotype" w:cs="Palatino Linotype"/>
          <w:i/>
          <w:sz w:val="22"/>
          <w:szCs w:val="22"/>
        </w:rPr>
        <w:t xml:space="preserve">Toda acta del Comité de Transparencia deberá contener: </w:t>
      </w:r>
    </w:p>
    <w:p w14:paraId="6C21686C" w14:textId="77777777" w:rsidR="00830E0F" w:rsidRPr="00815AE2"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I.</w:t>
      </w:r>
      <w:r w:rsidRPr="00815AE2">
        <w:rPr>
          <w:rFonts w:ascii="Palatino Linotype" w:eastAsia="Palatino Linotype" w:hAnsi="Palatino Linotype" w:cs="Palatino Linotype"/>
          <w:i/>
          <w:sz w:val="22"/>
          <w:szCs w:val="22"/>
        </w:rPr>
        <w:t xml:space="preserve"> El número de sesión y fecha; </w:t>
      </w:r>
    </w:p>
    <w:p w14:paraId="58AFF14B" w14:textId="77777777" w:rsidR="00830E0F" w:rsidRPr="00815AE2"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II</w:t>
      </w:r>
      <w:r w:rsidRPr="00815AE2">
        <w:rPr>
          <w:rFonts w:ascii="Palatino Linotype" w:eastAsia="Palatino Linotype" w:hAnsi="Palatino Linotype" w:cs="Palatino Linotype"/>
          <w:i/>
          <w:sz w:val="22"/>
          <w:szCs w:val="22"/>
        </w:rPr>
        <w:t xml:space="preserve">. El nombre del área que solicitó la clasificación de información; </w:t>
      </w:r>
    </w:p>
    <w:p w14:paraId="70C8AB93" w14:textId="77777777" w:rsidR="00830E0F" w:rsidRPr="00815AE2"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III</w:t>
      </w:r>
      <w:r w:rsidRPr="00815AE2">
        <w:rPr>
          <w:rFonts w:ascii="Palatino Linotype" w:eastAsia="Palatino Linotype" w:hAnsi="Palatino Linotype" w:cs="Palatino Linotype"/>
          <w:i/>
          <w:sz w:val="22"/>
          <w:szCs w:val="22"/>
        </w:rPr>
        <w:t xml:space="preserve">. La fundamentación legal y motivación correspondiente; </w:t>
      </w:r>
    </w:p>
    <w:p w14:paraId="5D6B24BB" w14:textId="77777777" w:rsidR="00830E0F" w:rsidRPr="00815AE2"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IV</w:t>
      </w:r>
      <w:r w:rsidRPr="00815AE2">
        <w:rPr>
          <w:rFonts w:ascii="Palatino Linotype" w:eastAsia="Palatino Linotype" w:hAnsi="Palatino Linotype" w:cs="Palatino Linotype"/>
          <w:i/>
          <w:sz w:val="22"/>
          <w:szCs w:val="22"/>
        </w:rPr>
        <w:t xml:space="preserve">. La resolución o resoluciones aprobadas; y </w:t>
      </w:r>
    </w:p>
    <w:p w14:paraId="726CFD5C" w14:textId="77777777" w:rsidR="00830E0F" w:rsidRPr="00815AE2"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V</w:t>
      </w:r>
      <w:r w:rsidRPr="00815AE2">
        <w:rPr>
          <w:rFonts w:ascii="Palatino Linotype" w:eastAsia="Palatino Linotype" w:hAnsi="Palatino Linotype" w:cs="Palatino Linotype"/>
          <w:i/>
          <w:sz w:val="22"/>
          <w:szCs w:val="22"/>
        </w:rPr>
        <w:t xml:space="preserve">. La rúbrica o firma digital de cada integrante del Comité de Transparencia. </w:t>
      </w:r>
    </w:p>
    <w:p w14:paraId="5A40B40C" w14:textId="77777777" w:rsidR="00830E0F" w:rsidRPr="00815AE2" w:rsidRDefault="00830E0F" w:rsidP="007811F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F48137C" w14:textId="77777777" w:rsidR="00830E0F" w:rsidRPr="00815AE2"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I.</w:t>
      </w:r>
      <w:r w:rsidRPr="00815AE2">
        <w:rPr>
          <w:rFonts w:ascii="Palatino Linotype" w:eastAsia="Palatino Linotype" w:hAnsi="Palatino Linotype" w:cs="Palatino Linotype"/>
          <w:i/>
          <w:sz w:val="22"/>
          <w:szCs w:val="22"/>
        </w:rPr>
        <w:t xml:space="preserve"> Los motivos y razonamientos que sustenten la confirmación o modificación de la prueba de daño;</w:t>
      </w:r>
    </w:p>
    <w:p w14:paraId="0B20882B" w14:textId="77777777" w:rsidR="00830E0F" w:rsidRPr="00815AE2"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b/>
          <w:i/>
          <w:sz w:val="22"/>
          <w:szCs w:val="22"/>
        </w:rPr>
        <w:t>II</w:t>
      </w:r>
      <w:r w:rsidRPr="00815AE2">
        <w:rPr>
          <w:rFonts w:ascii="Palatino Linotype" w:eastAsia="Palatino Linotype" w:hAnsi="Palatino Linotype" w:cs="Palatino Linotype"/>
          <w:i/>
          <w:sz w:val="22"/>
          <w:szCs w:val="22"/>
        </w:rPr>
        <w:t>. Descripción de las partes o secciones reservadas, en caso de clasificación parcial</w:t>
      </w:r>
      <w:r w:rsidRPr="00815AE2">
        <w:rPr>
          <w:rFonts w:ascii="Palatino Linotype" w:eastAsia="Palatino Linotype" w:hAnsi="Palatino Linotype" w:cs="Palatino Linotype"/>
          <w:b/>
          <w:i/>
          <w:sz w:val="22"/>
          <w:szCs w:val="22"/>
        </w:rPr>
        <w:t xml:space="preserve">; </w:t>
      </w:r>
    </w:p>
    <w:p w14:paraId="7A148081" w14:textId="77777777" w:rsidR="00830E0F" w:rsidRPr="00815AE2"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III.</w:t>
      </w:r>
      <w:r w:rsidRPr="00815AE2">
        <w:rPr>
          <w:rFonts w:ascii="Palatino Linotype" w:eastAsia="Palatino Linotype" w:hAnsi="Palatino Linotype" w:cs="Palatino Linotype"/>
          <w:i/>
          <w:sz w:val="22"/>
          <w:szCs w:val="22"/>
        </w:rPr>
        <w:t xml:space="preserve"> El periodo por el que mantendrá su clasificación y fecha de expiración; y </w:t>
      </w:r>
    </w:p>
    <w:p w14:paraId="7F92DF7A" w14:textId="77777777" w:rsidR="00830E0F" w:rsidRPr="00815AE2"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IV.</w:t>
      </w:r>
      <w:r w:rsidRPr="00815AE2">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40944D05" w14:textId="77777777" w:rsidR="00830E0F" w:rsidRPr="00815AE2" w:rsidRDefault="00830E0F" w:rsidP="007811F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45BA2D8" w14:textId="77777777" w:rsidR="00830E0F" w:rsidRPr="00815AE2" w:rsidRDefault="00830E0F" w:rsidP="007811F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A82ECC5" w14:textId="77777777" w:rsidR="00830E0F" w:rsidRPr="00815AE2" w:rsidRDefault="00830E0F" w:rsidP="007811FC">
      <w:pPr>
        <w:spacing w:before="240" w:after="240"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2BC2132A" w14:textId="77777777" w:rsidR="00830E0F" w:rsidRPr="00815AE2" w:rsidRDefault="00830E0F" w:rsidP="007811FC">
      <w:pPr>
        <w:spacing w:before="120" w:after="120"/>
        <w:ind w:left="851" w:right="900"/>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r w:rsidRPr="00815AE2">
        <w:rPr>
          <w:rFonts w:ascii="Palatino Linotype" w:eastAsia="Palatino Linotype" w:hAnsi="Palatino Linotype" w:cs="Palatino Linotype"/>
          <w:b/>
          <w:i/>
          <w:sz w:val="22"/>
          <w:szCs w:val="22"/>
        </w:rPr>
        <w:t>Quincuagésimo segundo</w:t>
      </w:r>
      <w:r w:rsidRPr="00815AE2">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F6604AE" w14:textId="77777777" w:rsidR="00830E0F" w:rsidRPr="00815AE2" w:rsidRDefault="00830E0F" w:rsidP="007811FC">
      <w:pPr>
        <w:spacing w:before="120" w:after="120"/>
        <w:ind w:left="851" w:right="900"/>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7CE598F" w14:textId="77777777" w:rsidR="00830E0F" w:rsidRPr="00815AE2" w:rsidRDefault="00830E0F" w:rsidP="007811FC">
      <w:pPr>
        <w:spacing w:before="120" w:after="120"/>
        <w:ind w:left="1134" w:right="900"/>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I.</w:t>
      </w:r>
      <w:r w:rsidRPr="00815AE2">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624E8E53" w14:textId="77777777" w:rsidR="00830E0F" w:rsidRPr="00815AE2" w:rsidRDefault="00830E0F" w:rsidP="007811FC">
      <w:pPr>
        <w:spacing w:before="120" w:after="120"/>
        <w:ind w:left="1134" w:right="900"/>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II.</w:t>
      </w:r>
      <w:r w:rsidRPr="00815AE2">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7AB6FC03" w14:textId="77777777" w:rsidR="00830E0F" w:rsidRPr="00815AE2" w:rsidRDefault="00830E0F" w:rsidP="007811FC">
      <w:pPr>
        <w:spacing w:before="120" w:after="120"/>
        <w:ind w:left="1134" w:right="900"/>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III.</w:t>
      </w:r>
      <w:r w:rsidRPr="00815AE2">
        <w:rPr>
          <w:rFonts w:ascii="Palatino Linotype" w:eastAsia="Palatino Linotype" w:hAnsi="Palatino Linotype" w:cs="Palatino Linotype"/>
          <w:i/>
          <w:sz w:val="22"/>
          <w:szCs w:val="22"/>
        </w:rPr>
        <w:t xml:space="preserve"> Señalar las personas o instancias autorizadas a acceder a la información clasificada.</w:t>
      </w:r>
    </w:p>
    <w:p w14:paraId="58EEF494" w14:textId="77777777" w:rsidR="00830E0F" w:rsidRPr="00815AE2" w:rsidRDefault="00830E0F" w:rsidP="007811FC">
      <w:pPr>
        <w:spacing w:before="120" w:after="120"/>
        <w:ind w:left="851" w:right="900"/>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229A469" w14:textId="77777777" w:rsidR="00830E0F" w:rsidRPr="00815AE2" w:rsidRDefault="00830E0F" w:rsidP="007811FC">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w:t>
      </w:r>
    </w:p>
    <w:p w14:paraId="72953765" w14:textId="77777777" w:rsidR="00830E0F" w:rsidRPr="00815AE2" w:rsidRDefault="00830E0F" w:rsidP="007811FC">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b/>
          <w:i/>
          <w:sz w:val="22"/>
          <w:szCs w:val="22"/>
        </w:rPr>
        <w:t xml:space="preserve">Quincuagésimo cuarto. </w:t>
      </w:r>
      <w:r w:rsidRPr="00815AE2">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815AE2">
        <w:rPr>
          <w:rFonts w:ascii="Palatino Linotype" w:eastAsia="Palatino Linotype" w:hAnsi="Palatino Linotype" w:cs="Palatino Linotype"/>
          <w:b/>
          <w:i/>
          <w:sz w:val="22"/>
          <w:szCs w:val="22"/>
        </w:rPr>
        <w:t xml:space="preserve"> </w:t>
      </w:r>
    </w:p>
    <w:p w14:paraId="617B0311" w14:textId="77777777" w:rsidR="00830E0F" w:rsidRPr="00815AE2" w:rsidRDefault="00830E0F" w:rsidP="007811FC">
      <w:pPr>
        <w:spacing w:before="120" w:after="120"/>
        <w:ind w:left="851"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 xml:space="preserve">Quincuagésimo quinto. </w:t>
      </w:r>
      <w:r w:rsidRPr="00815AE2">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7319A3D" w14:textId="77777777" w:rsidR="00830E0F" w:rsidRPr="00815AE2" w:rsidRDefault="00830E0F" w:rsidP="007811FC">
      <w:pPr>
        <w:spacing w:before="120" w:after="120"/>
        <w:ind w:left="851" w:right="902"/>
        <w:jc w:val="both"/>
        <w:rPr>
          <w:rFonts w:ascii="Palatino Linotype" w:eastAsia="Palatino Linotype" w:hAnsi="Palatino Linotype" w:cs="Palatino Linotype"/>
          <w:b/>
          <w:i/>
          <w:sz w:val="22"/>
          <w:szCs w:val="22"/>
        </w:rPr>
      </w:pPr>
      <w:r w:rsidRPr="00815AE2">
        <w:rPr>
          <w:rFonts w:ascii="Palatino Linotype" w:eastAsia="Palatino Linotype" w:hAnsi="Palatino Linotype" w:cs="Palatino Linotype"/>
          <w:b/>
          <w:i/>
          <w:sz w:val="22"/>
          <w:szCs w:val="22"/>
        </w:rPr>
        <w:t>...</w:t>
      </w:r>
    </w:p>
    <w:p w14:paraId="54F6E1B0" w14:textId="77777777" w:rsidR="00830E0F" w:rsidRPr="00815AE2" w:rsidRDefault="00830E0F" w:rsidP="007811FC">
      <w:pPr>
        <w:spacing w:before="120" w:after="120"/>
        <w:ind w:left="851"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Quincuagésimo séptimo</w:t>
      </w:r>
      <w:r w:rsidRPr="00815AE2">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E3CFA60" w14:textId="77777777" w:rsidR="00830E0F" w:rsidRPr="00815AE2" w:rsidRDefault="00830E0F" w:rsidP="007811FC">
      <w:pPr>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I</w:t>
      </w:r>
      <w:r w:rsidRPr="00815AE2">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245DFBC2" w14:textId="77777777" w:rsidR="00830E0F" w:rsidRPr="00815AE2" w:rsidRDefault="00830E0F" w:rsidP="007811FC">
      <w:pPr>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II.</w:t>
      </w:r>
      <w:r w:rsidRPr="00815AE2">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449014DF" w14:textId="77777777" w:rsidR="00830E0F" w:rsidRPr="00815AE2" w:rsidRDefault="00830E0F" w:rsidP="007811FC">
      <w:pPr>
        <w:spacing w:before="120" w:after="120"/>
        <w:ind w:left="1134"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III</w:t>
      </w:r>
      <w:r w:rsidRPr="00815AE2">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67D8F38" w14:textId="77777777" w:rsidR="00830E0F" w:rsidRPr="00815AE2" w:rsidRDefault="00830E0F" w:rsidP="007811FC">
      <w:pPr>
        <w:spacing w:before="120" w:after="120"/>
        <w:ind w:left="851"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79EC39DF" w14:textId="77777777" w:rsidR="00830E0F" w:rsidRPr="00815AE2" w:rsidRDefault="00830E0F" w:rsidP="007811FC">
      <w:pPr>
        <w:spacing w:before="120" w:after="120"/>
        <w:ind w:left="851" w:right="902"/>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b/>
          <w:i/>
          <w:sz w:val="22"/>
          <w:szCs w:val="22"/>
        </w:rPr>
        <w:t>Quincuagésimo octavo</w:t>
      </w:r>
      <w:r w:rsidRPr="00815AE2">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5E9B0C16" w14:textId="09E656D3" w:rsidR="002959CE" w:rsidRPr="00815AE2" w:rsidRDefault="002959CE"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55B6E1" w14:textId="04547334" w:rsidR="00E46813" w:rsidRPr="00815AE2" w:rsidRDefault="00E46813"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Así, con fundamento en lo prescrito en los artículos </w:t>
      </w:r>
      <w:r w:rsidR="00283851" w:rsidRPr="00815AE2">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815AE2">
        <w:rPr>
          <w:rFonts w:ascii="Palatino Linotype" w:eastAsia="Palatino Linotype" w:hAnsi="Palatino Linotype" w:cs="Palatino Linotype"/>
          <w:sz w:val="22"/>
          <w:szCs w:val="22"/>
        </w:rPr>
        <w:t>; 2, fracción II; 29, 36 fracciones I y II; 176, 178, 181, 185, fracción I, 186, fracción III, así como 188 de la Ley de Transparencia y Acceso a la Información Pública del Estado de México y Municipios, este Pleno:</w:t>
      </w:r>
    </w:p>
    <w:p w14:paraId="33559C06" w14:textId="77777777" w:rsidR="00E46813" w:rsidRPr="00815AE2" w:rsidRDefault="00E46813" w:rsidP="007811FC">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64F5430" w14:textId="77777777" w:rsidR="00E46813" w:rsidRPr="00815AE2" w:rsidRDefault="00E46813" w:rsidP="007811FC">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8" w:name="_heading=h.ijv98pntcd5s" w:colFirst="0" w:colLast="0"/>
      <w:bookmarkEnd w:id="8"/>
      <w:r w:rsidRPr="00815AE2">
        <w:rPr>
          <w:rFonts w:ascii="Palatino Linotype" w:eastAsia="Palatino Linotype" w:hAnsi="Palatino Linotype" w:cs="Palatino Linotype"/>
          <w:b/>
          <w:sz w:val="22"/>
          <w:szCs w:val="22"/>
        </w:rPr>
        <w:t>III. R E S U E L V E</w:t>
      </w:r>
    </w:p>
    <w:p w14:paraId="5C5DB69D" w14:textId="77777777" w:rsidR="00E46813" w:rsidRPr="00815AE2" w:rsidRDefault="00E46813" w:rsidP="007811FC">
      <w:pPr>
        <w:spacing w:line="360" w:lineRule="auto"/>
        <w:jc w:val="both"/>
        <w:rPr>
          <w:rFonts w:ascii="Palatino Linotype" w:eastAsia="Palatino Linotype" w:hAnsi="Palatino Linotype" w:cs="Palatino Linotype"/>
          <w:b/>
          <w:sz w:val="22"/>
          <w:szCs w:val="22"/>
        </w:rPr>
      </w:pPr>
      <w:bookmarkStart w:id="9" w:name="_heading=h.26in1rg" w:colFirst="0" w:colLast="0"/>
      <w:bookmarkEnd w:id="9"/>
    </w:p>
    <w:p w14:paraId="12338492" w14:textId="571B2ED7" w:rsidR="00E46813" w:rsidRPr="00815AE2" w:rsidRDefault="00E46813" w:rsidP="007811FC">
      <w:pPr>
        <w:spacing w:line="360" w:lineRule="auto"/>
        <w:jc w:val="both"/>
        <w:rPr>
          <w:rFonts w:ascii="Palatino Linotype" w:eastAsia="Palatino Linotype" w:hAnsi="Palatino Linotype" w:cs="Palatino Linotype"/>
          <w:b/>
          <w:sz w:val="22"/>
          <w:szCs w:val="22"/>
        </w:rPr>
      </w:pPr>
      <w:bookmarkStart w:id="10" w:name="_heading=h.h7nzb79wlra" w:colFirst="0" w:colLast="0"/>
      <w:bookmarkEnd w:id="10"/>
      <w:r w:rsidRPr="00815AE2">
        <w:rPr>
          <w:rFonts w:ascii="Palatino Linotype" w:eastAsia="Palatino Linotype" w:hAnsi="Palatino Linotype" w:cs="Palatino Linotype"/>
          <w:b/>
          <w:sz w:val="22"/>
          <w:szCs w:val="22"/>
        </w:rPr>
        <w:t xml:space="preserve">Primero. </w:t>
      </w:r>
      <w:r w:rsidRPr="00815AE2">
        <w:rPr>
          <w:rFonts w:ascii="Palatino Linotype" w:eastAsia="Palatino Linotype" w:hAnsi="Palatino Linotype" w:cs="Palatino Linotype"/>
          <w:sz w:val="22"/>
          <w:szCs w:val="22"/>
        </w:rPr>
        <w:t>Resultan</w:t>
      </w:r>
      <w:r w:rsidR="00590B17" w:rsidRPr="00815AE2">
        <w:rPr>
          <w:rFonts w:ascii="Palatino Linotype" w:eastAsia="Palatino Linotype" w:hAnsi="Palatino Linotype" w:cs="Palatino Linotype"/>
          <w:sz w:val="22"/>
          <w:szCs w:val="22"/>
        </w:rPr>
        <w:t xml:space="preserve"> </w:t>
      </w:r>
      <w:r w:rsidR="00590B17" w:rsidRPr="00815AE2">
        <w:rPr>
          <w:rFonts w:ascii="Palatino Linotype" w:eastAsia="Palatino Linotype" w:hAnsi="Palatino Linotype" w:cs="Palatino Linotype"/>
          <w:b/>
          <w:sz w:val="22"/>
          <w:szCs w:val="22"/>
        </w:rPr>
        <w:t>parcialmente</w:t>
      </w:r>
      <w:r w:rsidR="008504EC" w:rsidRPr="00815AE2">
        <w:rPr>
          <w:rFonts w:ascii="Palatino Linotype" w:eastAsia="Palatino Linotype" w:hAnsi="Palatino Linotype" w:cs="Palatino Linotype"/>
          <w:sz w:val="22"/>
          <w:szCs w:val="22"/>
        </w:rPr>
        <w:t xml:space="preserve"> </w:t>
      </w:r>
      <w:r w:rsidRPr="00815AE2">
        <w:rPr>
          <w:rFonts w:ascii="Palatino Linotype" w:eastAsia="Palatino Linotype" w:hAnsi="Palatino Linotype" w:cs="Palatino Linotype"/>
          <w:b/>
          <w:sz w:val="22"/>
          <w:szCs w:val="22"/>
        </w:rPr>
        <w:t>fundadas</w:t>
      </w:r>
      <w:r w:rsidRPr="00815AE2">
        <w:rPr>
          <w:rFonts w:ascii="Palatino Linotype" w:eastAsia="Palatino Linotype" w:hAnsi="Palatino Linotype" w:cs="Palatino Linotype"/>
          <w:sz w:val="22"/>
          <w:szCs w:val="22"/>
        </w:rPr>
        <w:t xml:space="preserve"> las razones o motivos de inconformidad hechos valer por la parte</w:t>
      </w:r>
      <w:r w:rsidRPr="00815AE2">
        <w:rPr>
          <w:rFonts w:ascii="Palatino Linotype" w:eastAsia="Palatino Linotype" w:hAnsi="Palatino Linotype" w:cs="Palatino Linotype"/>
          <w:b/>
          <w:sz w:val="22"/>
          <w:szCs w:val="22"/>
        </w:rPr>
        <w:t xml:space="preserve"> Recurrente</w:t>
      </w:r>
      <w:r w:rsidR="00CE4B96" w:rsidRPr="00815AE2">
        <w:rPr>
          <w:rFonts w:ascii="Palatino Linotype" w:eastAsia="Palatino Linotype" w:hAnsi="Palatino Linotype" w:cs="Palatino Linotype"/>
          <w:sz w:val="22"/>
          <w:szCs w:val="22"/>
        </w:rPr>
        <w:t xml:space="preserve"> en los</w:t>
      </w:r>
      <w:r w:rsidRPr="00815AE2">
        <w:rPr>
          <w:rFonts w:ascii="Palatino Linotype" w:eastAsia="Palatino Linotype" w:hAnsi="Palatino Linotype" w:cs="Palatino Linotype"/>
          <w:sz w:val="22"/>
          <w:szCs w:val="22"/>
        </w:rPr>
        <w:t xml:space="preserve"> recurso</w:t>
      </w:r>
      <w:r w:rsidR="00CE4B96" w:rsidRPr="00815AE2">
        <w:rPr>
          <w:rFonts w:ascii="Palatino Linotype" w:eastAsia="Palatino Linotype" w:hAnsi="Palatino Linotype" w:cs="Palatino Linotype"/>
          <w:sz w:val="22"/>
          <w:szCs w:val="22"/>
        </w:rPr>
        <w:t>s</w:t>
      </w:r>
      <w:r w:rsidRPr="00815AE2">
        <w:rPr>
          <w:rFonts w:ascii="Palatino Linotype" w:eastAsia="Palatino Linotype" w:hAnsi="Palatino Linotype" w:cs="Palatino Linotype"/>
          <w:sz w:val="22"/>
          <w:szCs w:val="22"/>
        </w:rPr>
        <w:t xml:space="preserve"> de revisión </w:t>
      </w:r>
      <w:r w:rsidR="00F07017" w:rsidRPr="00815AE2">
        <w:rPr>
          <w:rFonts w:ascii="Palatino Linotype" w:eastAsia="Palatino Linotype" w:hAnsi="Palatino Linotype" w:cs="Palatino Linotype"/>
          <w:b/>
          <w:sz w:val="22"/>
          <w:szCs w:val="22"/>
        </w:rPr>
        <w:t xml:space="preserve">14059/INFOEM/IP/RR/2025, 14064/INFOEM/IP/RR/2025, 14069/INFOEM/IP/RR/2025, 14074/INFOEM/IP/RR/2025, 14464/INFOEM/IP/RR/2025, 14469/INFOEM/IP/RR/2025, 14489/INFOEM/IP/RR/2025 y 14494/INFOEM/IP/RR/2025 </w:t>
      </w:r>
      <w:r w:rsidR="00CE4B96" w:rsidRPr="00815AE2">
        <w:rPr>
          <w:rFonts w:ascii="Palatino Linotype" w:hAnsi="Palatino Linotype"/>
          <w:b/>
          <w:noProof/>
          <w:sz w:val="22"/>
          <w:szCs w:val="22"/>
        </w:rPr>
        <w:t>acumulados</w:t>
      </w:r>
      <w:r w:rsidRPr="00815AE2">
        <w:rPr>
          <w:rFonts w:ascii="Palatino Linotype" w:eastAsia="Palatino Linotype" w:hAnsi="Palatino Linotype" w:cs="Palatino Linotype"/>
          <w:sz w:val="22"/>
          <w:szCs w:val="22"/>
        </w:rPr>
        <w:t xml:space="preserve">; por lo que, en términos del </w:t>
      </w:r>
      <w:r w:rsidRPr="00815AE2">
        <w:rPr>
          <w:rFonts w:ascii="Palatino Linotype" w:eastAsia="Palatino Linotype" w:hAnsi="Palatino Linotype" w:cs="Palatino Linotype"/>
          <w:b/>
          <w:sz w:val="22"/>
          <w:szCs w:val="22"/>
        </w:rPr>
        <w:t>Considerando</w:t>
      </w:r>
      <w:r w:rsidRPr="00815AE2">
        <w:rPr>
          <w:rFonts w:ascii="Palatino Linotype" w:eastAsia="Palatino Linotype" w:hAnsi="Palatino Linotype" w:cs="Palatino Linotype"/>
          <w:sz w:val="22"/>
          <w:szCs w:val="22"/>
        </w:rPr>
        <w:t xml:space="preserve"> </w:t>
      </w:r>
      <w:r w:rsidRPr="00815AE2">
        <w:rPr>
          <w:rFonts w:ascii="Palatino Linotype" w:eastAsia="Palatino Linotype" w:hAnsi="Palatino Linotype" w:cs="Palatino Linotype"/>
          <w:b/>
          <w:sz w:val="22"/>
          <w:szCs w:val="22"/>
        </w:rPr>
        <w:t xml:space="preserve">Cuarto </w:t>
      </w:r>
      <w:r w:rsidRPr="00815AE2">
        <w:rPr>
          <w:rFonts w:ascii="Palatino Linotype" w:eastAsia="Palatino Linotype" w:hAnsi="Palatino Linotype" w:cs="Palatino Linotype"/>
          <w:sz w:val="22"/>
          <w:szCs w:val="22"/>
        </w:rPr>
        <w:t xml:space="preserve">de esta resolución, se </w:t>
      </w:r>
      <w:r w:rsidR="00590B17" w:rsidRPr="00815AE2">
        <w:rPr>
          <w:rFonts w:ascii="Palatino Linotype" w:eastAsia="Palatino Linotype" w:hAnsi="Palatino Linotype" w:cs="Palatino Linotype"/>
          <w:b/>
          <w:sz w:val="22"/>
          <w:szCs w:val="22"/>
        </w:rPr>
        <w:t>Modific</w:t>
      </w:r>
      <w:r w:rsidR="000A2FD6" w:rsidRPr="00815AE2">
        <w:rPr>
          <w:rFonts w:ascii="Palatino Linotype" w:eastAsia="Palatino Linotype" w:hAnsi="Palatino Linotype" w:cs="Palatino Linotype"/>
          <w:b/>
          <w:sz w:val="22"/>
          <w:szCs w:val="22"/>
        </w:rPr>
        <w:t>a</w:t>
      </w:r>
      <w:r w:rsidR="00CE4B96" w:rsidRPr="00815AE2">
        <w:rPr>
          <w:rFonts w:ascii="Palatino Linotype" w:eastAsia="Palatino Linotype" w:hAnsi="Palatino Linotype" w:cs="Palatino Linotype"/>
          <w:b/>
          <w:sz w:val="22"/>
          <w:szCs w:val="22"/>
        </w:rPr>
        <w:t>n</w:t>
      </w:r>
      <w:r w:rsidRPr="00815AE2">
        <w:rPr>
          <w:rFonts w:ascii="Palatino Linotype" w:eastAsia="Palatino Linotype" w:hAnsi="Palatino Linotype" w:cs="Palatino Linotype"/>
          <w:b/>
          <w:sz w:val="22"/>
          <w:szCs w:val="22"/>
        </w:rPr>
        <w:t xml:space="preserve"> </w:t>
      </w:r>
      <w:r w:rsidRPr="00815AE2">
        <w:rPr>
          <w:rFonts w:ascii="Palatino Linotype" w:eastAsia="Palatino Linotype" w:hAnsi="Palatino Linotype" w:cs="Palatino Linotype"/>
          <w:sz w:val="22"/>
          <w:szCs w:val="22"/>
        </w:rPr>
        <w:t>la</w:t>
      </w:r>
      <w:r w:rsidR="00CE4B96" w:rsidRPr="00815AE2">
        <w:rPr>
          <w:rFonts w:ascii="Palatino Linotype" w:eastAsia="Palatino Linotype" w:hAnsi="Palatino Linotype" w:cs="Palatino Linotype"/>
          <w:sz w:val="22"/>
          <w:szCs w:val="22"/>
        </w:rPr>
        <w:t>s</w:t>
      </w:r>
      <w:r w:rsidRPr="00815AE2">
        <w:rPr>
          <w:rFonts w:ascii="Palatino Linotype" w:eastAsia="Palatino Linotype" w:hAnsi="Palatino Linotype" w:cs="Palatino Linotype"/>
          <w:sz w:val="22"/>
          <w:szCs w:val="22"/>
        </w:rPr>
        <w:t xml:space="preserve"> respuesta</w:t>
      </w:r>
      <w:r w:rsidR="00CE4B96" w:rsidRPr="00815AE2">
        <w:rPr>
          <w:rFonts w:ascii="Palatino Linotype" w:eastAsia="Palatino Linotype" w:hAnsi="Palatino Linotype" w:cs="Palatino Linotype"/>
          <w:sz w:val="22"/>
          <w:szCs w:val="22"/>
        </w:rPr>
        <w:t>s</w:t>
      </w:r>
      <w:r w:rsidRPr="00815AE2">
        <w:rPr>
          <w:rFonts w:ascii="Palatino Linotype" w:eastAsia="Palatino Linotype" w:hAnsi="Palatino Linotype" w:cs="Palatino Linotype"/>
          <w:sz w:val="22"/>
          <w:szCs w:val="22"/>
        </w:rPr>
        <w:t xml:space="preserve"> emitida</w:t>
      </w:r>
      <w:r w:rsidR="00CE4B96" w:rsidRPr="00815AE2">
        <w:rPr>
          <w:rFonts w:ascii="Palatino Linotype" w:eastAsia="Palatino Linotype" w:hAnsi="Palatino Linotype" w:cs="Palatino Linotype"/>
          <w:sz w:val="22"/>
          <w:szCs w:val="22"/>
        </w:rPr>
        <w:t>s</w:t>
      </w:r>
      <w:r w:rsidRPr="00815AE2">
        <w:rPr>
          <w:rFonts w:ascii="Palatino Linotype" w:eastAsia="Palatino Linotype" w:hAnsi="Palatino Linotype" w:cs="Palatino Linotype"/>
          <w:sz w:val="22"/>
          <w:szCs w:val="22"/>
        </w:rPr>
        <w:t xml:space="preserve"> por el </w:t>
      </w:r>
      <w:r w:rsidRPr="00815AE2">
        <w:rPr>
          <w:rFonts w:ascii="Palatino Linotype" w:eastAsia="Palatino Linotype" w:hAnsi="Palatino Linotype" w:cs="Palatino Linotype"/>
          <w:b/>
          <w:sz w:val="22"/>
          <w:szCs w:val="22"/>
        </w:rPr>
        <w:t>Sujeto Obligado.</w:t>
      </w:r>
    </w:p>
    <w:p w14:paraId="5D719F37" w14:textId="77777777" w:rsidR="00E46813" w:rsidRPr="00815AE2" w:rsidRDefault="00E46813" w:rsidP="007811FC">
      <w:pPr>
        <w:spacing w:line="360" w:lineRule="auto"/>
        <w:jc w:val="both"/>
        <w:rPr>
          <w:rFonts w:ascii="Palatino Linotype" w:eastAsia="Palatino Linotype" w:hAnsi="Palatino Linotype" w:cs="Palatino Linotype"/>
          <w:b/>
          <w:sz w:val="22"/>
          <w:szCs w:val="22"/>
        </w:rPr>
      </w:pPr>
    </w:p>
    <w:p w14:paraId="5CB226A3" w14:textId="29D5C9F0" w:rsidR="00AE1497" w:rsidRPr="00815AE2" w:rsidRDefault="00E46813" w:rsidP="007811FC">
      <w:pPr>
        <w:spacing w:line="360" w:lineRule="auto"/>
        <w:jc w:val="both"/>
        <w:rPr>
          <w:rFonts w:ascii="Palatino Linotype" w:eastAsia="Palatino Linotype" w:hAnsi="Palatino Linotype" w:cs="Palatino Linotype"/>
          <w:sz w:val="22"/>
          <w:szCs w:val="22"/>
        </w:rPr>
      </w:pPr>
      <w:bookmarkStart w:id="11" w:name="_heading=h.2et92p0" w:colFirst="0" w:colLast="0"/>
      <w:bookmarkEnd w:id="11"/>
      <w:r w:rsidRPr="00815AE2">
        <w:rPr>
          <w:rFonts w:ascii="Palatino Linotype" w:eastAsia="Palatino Linotype" w:hAnsi="Palatino Linotype" w:cs="Palatino Linotype"/>
          <w:b/>
          <w:sz w:val="22"/>
          <w:szCs w:val="22"/>
        </w:rPr>
        <w:t xml:space="preserve">Segundo. </w:t>
      </w:r>
      <w:r w:rsidRPr="00815AE2">
        <w:rPr>
          <w:rFonts w:ascii="Palatino Linotype" w:eastAsia="Palatino Linotype" w:hAnsi="Palatino Linotype" w:cs="Palatino Linotype"/>
          <w:sz w:val="22"/>
          <w:szCs w:val="22"/>
        </w:rPr>
        <w:t xml:space="preserve">Se </w:t>
      </w:r>
      <w:r w:rsidRPr="00815AE2">
        <w:rPr>
          <w:rFonts w:ascii="Palatino Linotype" w:eastAsia="Palatino Linotype" w:hAnsi="Palatino Linotype" w:cs="Palatino Linotype"/>
          <w:b/>
          <w:sz w:val="22"/>
          <w:szCs w:val="22"/>
        </w:rPr>
        <w:t>Ordena</w:t>
      </w:r>
      <w:r w:rsidRPr="00815AE2">
        <w:rPr>
          <w:rFonts w:ascii="Palatino Linotype" w:eastAsia="Palatino Linotype" w:hAnsi="Palatino Linotype" w:cs="Palatino Linotype"/>
          <w:sz w:val="22"/>
          <w:szCs w:val="22"/>
        </w:rPr>
        <w:t xml:space="preserve"> al </w:t>
      </w:r>
      <w:r w:rsidRPr="00815AE2">
        <w:rPr>
          <w:rFonts w:ascii="Palatino Linotype" w:eastAsia="Palatino Linotype" w:hAnsi="Palatino Linotype" w:cs="Palatino Linotype"/>
          <w:b/>
          <w:sz w:val="22"/>
          <w:szCs w:val="22"/>
        </w:rPr>
        <w:t>Sujeto Obligado</w:t>
      </w:r>
      <w:r w:rsidRPr="00815AE2">
        <w:rPr>
          <w:rFonts w:ascii="Palatino Linotype" w:eastAsia="Palatino Linotype" w:hAnsi="Palatino Linotype" w:cs="Palatino Linotype"/>
          <w:sz w:val="22"/>
          <w:szCs w:val="22"/>
        </w:rPr>
        <w:t xml:space="preserve">, en términos de los considerandos </w:t>
      </w:r>
      <w:r w:rsidRPr="00815AE2">
        <w:rPr>
          <w:rFonts w:ascii="Palatino Linotype" w:eastAsia="Palatino Linotype" w:hAnsi="Palatino Linotype" w:cs="Palatino Linotype"/>
          <w:b/>
          <w:sz w:val="22"/>
          <w:szCs w:val="22"/>
        </w:rPr>
        <w:t xml:space="preserve">Cuarto y Quinto </w:t>
      </w:r>
      <w:r w:rsidRPr="00815AE2">
        <w:rPr>
          <w:rFonts w:ascii="Palatino Linotype" w:eastAsia="Palatino Linotype" w:hAnsi="Palatino Linotype" w:cs="Palatino Linotype"/>
          <w:sz w:val="22"/>
          <w:szCs w:val="22"/>
        </w:rPr>
        <w:t xml:space="preserve">de esta resolución, </w:t>
      </w:r>
      <w:r w:rsidRPr="00815AE2">
        <w:rPr>
          <w:rFonts w:ascii="Palatino Linotype" w:eastAsia="Palatino Linotype" w:hAnsi="Palatino Linotype" w:cs="Palatino Linotype"/>
          <w:b/>
          <w:sz w:val="22"/>
          <w:szCs w:val="22"/>
        </w:rPr>
        <w:t xml:space="preserve">haga entrega vía Sistema de Acceso a la Información Mexiquense (SAIMEX), </w:t>
      </w:r>
      <w:r w:rsidR="00D476BC" w:rsidRPr="00815AE2">
        <w:rPr>
          <w:rFonts w:ascii="Palatino Linotype" w:eastAsia="Palatino Linotype" w:hAnsi="Palatino Linotype" w:cs="Palatino Linotype"/>
          <w:b/>
          <w:sz w:val="22"/>
          <w:szCs w:val="22"/>
        </w:rPr>
        <w:t>de ser procedente en versión pública,</w:t>
      </w:r>
      <w:r w:rsidR="00AE1497" w:rsidRPr="00815AE2">
        <w:rPr>
          <w:rFonts w:ascii="Palatino Linotype" w:eastAsia="Palatino Linotype" w:hAnsi="Palatino Linotype" w:cs="Palatino Linotype"/>
          <w:sz w:val="22"/>
          <w:szCs w:val="22"/>
        </w:rPr>
        <w:t xml:space="preserve"> lo siguiente:</w:t>
      </w:r>
    </w:p>
    <w:p w14:paraId="2966E093" w14:textId="77777777" w:rsidR="00CE4B96" w:rsidRPr="00815AE2" w:rsidRDefault="00CE4B96" w:rsidP="007811FC">
      <w:pPr>
        <w:spacing w:line="360" w:lineRule="auto"/>
        <w:jc w:val="both"/>
        <w:rPr>
          <w:rFonts w:ascii="Palatino Linotype" w:eastAsia="Palatino Linotype" w:hAnsi="Palatino Linotype" w:cs="Palatino Linotype"/>
          <w:sz w:val="22"/>
          <w:szCs w:val="22"/>
        </w:rPr>
      </w:pPr>
    </w:p>
    <w:p w14:paraId="26BBC9C9" w14:textId="0D50DEFB" w:rsidR="00AE1497" w:rsidRPr="00815AE2" w:rsidRDefault="004272DD" w:rsidP="00661398">
      <w:pPr>
        <w:pStyle w:val="Prrafodelista"/>
        <w:numPr>
          <w:ilvl w:val="0"/>
          <w:numId w:val="29"/>
        </w:numPr>
        <w:spacing w:line="360" w:lineRule="auto"/>
        <w:jc w:val="both"/>
        <w:rPr>
          <w:rFonts w:ascii="Palatino Linotype" w:eastAsia="Palatino Linotype" w:hAnsi="Palatino Linotype" w:cs="Palatino Linotype"/>
          <w:b/>
          <w:sz w:val="22"/>
          <w:szCs w:val="22"/>
        </w:rPr>
      </w:pPr>
      <w:r w:rsidRPr="00815AE2">
        <w:rPr>
          <w:rFonts w:ascii="Palatino Linotype" w:eastAsia="Palatino Linotype" w:hAnsi="Palatino Linotype" w:cs="Palatino Linotype"/>
          <w:b/>
          <w:sz w:val="22"/>
          <w:szCs w:val="22"/>
          <w:lang w:val="es-MX"/>
        </w:rPr>
        <w:t>Todas las</w:t>
      </w:r>
      <w:r w:rsidRPr="00815AE2">
        <w:rPr>
          <w:rFonts w:ascii="Palatino Linotype" w:eastAsia="Palatino Linotype" w:hAnsi="Palatino Linotype" w:cs="Palatino Linotype"/>
          <w:b/>
          <w:sz w:val="22"/>
          <w:szCs w:val="22"/>
        </w:rPr>
        <w:t xml:space="preserve"> documentales que integran los </w:t>
      </w:r>
      <w:r w:rsidR="00CE4B96" w:rsidRPr="00815AE2">
        <w:rPr>
          <w:rFonts w:ascii="Palatino Linotype" w:eastAsia="Palatino Linotype" w:hAnsi="Palatino Linotype" w:cs="Palatino Linotype"/>
          <w:b/>
          <w:sz w:val="22"/>
          <w:szCs w:val="22"/>
        </w:rPr>
        <w:t xml:space="preserve">expedientes </w:t>
      </w:r>
      <w:r w:rsidRPr="00815AE2">
        <w:rPr>
          <w:rFonts w:ascii="Palatino Linotype" w:eastAsia="Palatino Linotype" w:hAnsi="Palatino Linotype" w:cs="Palatino Linotype"/>
          <w:b/>
          <w:sz w:val="22"/>
          <w:szCs w:val="22"/>
        </w:rPr>
        <w:t>relacionados con los</w:t>
      </w:r>
      <w:r w:rsidR="00CE4B96" w:rsidRPr="00815AE2">
        <w:rPr>
          <w:rFonts w:ascii="Palatino Linotype" w:eastAsia="Palatino Linotype" w:hAnsi="Palatino Linotype" w:cs="Palatino Linotype"/>
          <w:b/>
          <w:sz w:val="22"/>
          <w:szCs w:val="22"/>
        </w:rPr>
        <w:t xml:space="preserve"> recursos de revisión</w:t>
      </w:r>
      <w:r w:rsidR="005F5DB9" w:rsidRPr="00815AE2">
        <w:rPr>
          <w:rFonts w:ascii="Palatino Linotype" w:eastAsia="Palatino Linotype" w:hAnsi="Palatino Linotype" w:cs="Palatino Linotype"/>
          <w:b/>
          <w:sz w:val="22"/>
          <w:szCs w:val="22"/>
        </w:rPr>
        <w:t xml:space="preserve"> 00518/INFOEM/IP/RR/2025, 00602/INFOEM/IP/RR/2025, 00267/INFOEM/IP/RR/2025, 00110/INFOEM/IP/RR/2025, 02655/INFOEM/IP/RR/2025, 02650/INFOEM/IP/RR/2025, 02630/INFOEM/IP/RR/2025, y 02624/INFOEM/IP/RR/2025</w:t>
      </w:r>
      <w:r w:rsidR="00CE4B96" w:rsidRPr="00815AE2">
        <w:rPr>
          <w:rFonts w:ascii="Palatino Linotype" w:eastAsia="Palatino Linotype" w:hAnsi="Palatino Linotype" w:cs="Palatino Linotype"/>
          <w:b/>
          <w:sz w:val="22"/>
          <w:szCs w:val="22"/>
        </w:rPr>
        <w:t xml:space="preserve"> </w:t>
      </w:r>
      <w:r w:rsidRPr="00815AE2">
        <w:rPr>
          <w:rFonts w:ascii="Palatino Linotype" w:eastAsia="Palatino Linotype" w:hAnsi="Palatino Linotype" w:cs="Palatino Linotype"/>
          <w:b/>
          <w:sz w:val="22"/>
          <w:szCs w:val="22"/>
        </w:rPr>
        <w:t>generada</w:t>
      </w:r>
      <w:r w:rsidR="002C2BE5" w:rsidRPr="00815AE2">
        <w:rPr>
          <w:rFonts w:ascii="Palatino Linotype" w:eastAsia="Palatino Linotype" w:hAnsi="Palatino Linotype" w:cs="Palatino Linotype"/>
          <w:b/>
          <w:sz w:val="22"/>
          <w:szCs w:val="22"/>
        </w:rPr>
        <w:t>s</w:t>
      </w:r>
      <w:r w:rsidR="00F07017" w:rsidRPr="00815AE2">
        <w:rPr>
          <w:rFonts w:ascii="Palatino Linotype" w:eastAsia="Palatino Linotype" w:hAnsi="Palatino Linotype" w:cs="Palatino Linotype"/>
          <w:b/>
          <w:sz w:val="22"/>
          <w:szCs w:val="22"/>
        </w:rPr>
        <w:t xml:space="preserve"> al siete</w:t>
      </w:r>
      <w:r w:rsidR="00CE4B96" w:rsidRPr="00815AE2">
        <w:rPr>
          <w:rFonts w:ascii="Palatino Linotype" w:eastAsia="Palatino Linotype" w:hAnsi="Palatino Linotype" w:cs="Palatino Linotype"/>
          <w:b/>
          <w:sz w:val="22"/>
          <w:szCs w:val="22"/>
        </w:rPr>
        <w:t xml:space="preserve"> y catorce de noviembre de dos mil veinticinco, </w:t>
      </w:r>
      <w:r w:rsidRPr="00815AE2">
        <w:rPr>
          <w:rFonts w:ascii="Palatino Linotype" w:eastAsia="Palatino Linotype" w:hAnsi="Palatino Linotype" w:cs="Palatino Linotype"/>
          <w:b/>
          <w:sz w:val="22"/>
          <w:szCs w:val="22"/>
        </w:rPr>
        <w:t>según corresponda</w:t>
      </w:r>
      <w:r w:rsidR="00CE4B96" w:rsidRPr="00815AE2">
        <w:rPr>
          <w:rFonts w:ascii="Palatino Linotype" w:eastAsia="Palatino Linotype" w:hAnsi="Palatino Linotype" w:cs="Palatino Linotype"/>
          <w:b/>
          <w:sz w:val="22"/>
          <w:szCs w:val="22"/>
        </w:rPr>
        <w:t>.</w:t>
      </w:r>
    </w:p>
    <w:p w14:paraId="0CB99C79" w14:textId="77777777" w:rsidR="00830E0F" w:rsidRPr="00815AE2" w:rsidRDefault="00830E0F"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rPr>
      </w:pPr>
    </w:p>
    <w:p w14:paraId="0812B655" w14:textId="77777777" w:rsidR="00590B17" w:rsidRPr="00815AE2" w:rsidRDefault="00A238AC" w:rsidP="007811FC">
      <w:pPr>
        <w:ind w:left="284"/>
        <w:jc w:val="both"/>
        <w:rPr>
          <w:rFonts w:ascii="Palatino Linotype" w:eastAsia="Palatino Linotype" w:hAnsi="Palatino Linotype" w:cs="Palatino Linotype"/>
          <w:i/>
          <w:sz w:val="22"/>
          <w:szCs w:val="22"/>
        </w:rPr>
      </w:pPr>
      <w:r w:rsidRPr="00815AE2">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815AE2">
        <w:rPr>
          <w:rFonts w:ascii="Palatino Linotype" w:eastAsia="Palatino Linotype" w:hAnsi="Palatino Linotype" w:cs="Palatino Linotype"/>
          <w:b/>
          <w:i/>
          <w:sz w:val="22"/>
          <w:szCs w:val="22"/>
        </w:rPr>
        <w:t>la parte Recurrente</w:t>
      </w:r>
      <w:r w:rsidRPr="00815AE2">
        <w:rPr>
          <w:rFonts w:ascii="Palatino Linotype" w:eastAsia="Palatino Linotype" w:hAnsi="Palatino Linotype" w:cs="Palatino Linotype"/>
          <w:i/>
          <w:sz w:val="22"/>
          <w:szCs w:val="22"/>
        </w:rPr>
        <w:t>, mismo que igualmente hará de su conocimiento</w:t>
      </w:r>
      <w:r w:rsidR="003317C8" w:rsidRPr="00815AE2">
        <w:rPr>
          <w:rFonts w:ascii="Palatino Linotype" w:eastAsia="Palatino Linotype" w:hAnsi="Palatino Linotype" w:cs="Palatino Linotype"/>
          <w:i/>
          <w:sz w:val="22"/>
          <w:szCs w:val="22"/>
        </w:rPr>
        <w:t>.</w:t>
      </w:r>
    </w:p>
    <w:p w14:paraId="690CA9B8" w14:textId="77777777" w:rsidR="005F5DB9" w:rsidRPr="00815AE2" w:rsidRDefault="005F5DB9" w:rsidP="005F5DB9">
      <w:pPr>
        <w:pStyle w:val="Citas"/>
        <w:ind w:left="0" w:right="0"/>
        <w:rPr>
          <w:b/>
          <w:bCs/>
          <w:i w:val="0"/>
          <w:lang w:val="es-ES_tradnl"/>
        </w:rPr>
      </w:pPr>
    </w:p>
    <w:p w14:paraId="37EF90F9" w14:textId="647B4B82" w:rsidR="005F5DB9" w:rsidRPr="00815AE2" w:rsidRDefault="005F5DB9" w:rsidP="005F5DB9">
      <w:pPr>
        <w:pStyle w:val="Citas"/>
        <w:ind w:left="0" w:right="0"/>
        <w:rPr>
          <w:i w:val="0"/>
          <w:lang w:val="es-ES_tradnl"/>
        </w:rPr>
      </w:pPr>
      <w:r w:rsidRPr="00815AE2">
        <w:rPr>
          <w:b/>
          <w:bCs/>
          <w:i w:val="0"/>
          <w:lang w:val="es-ES_tradnl"/>
        </w:rPr>
        <w:t xml:space="preserve">Tercero. </w:t>
      </w:r>
      <w:r w:rsidRPr="00815AE2">
        <w:rPr>
          <w:i w:val="0"/>
          <w:lang w:val="es-ES_tradnl"/>
        </w:rPr>
        <w:t xml:space="preserve">Se </w:t>
      </w:r>
      <w:r w:rsidRPr="00815AE2">
        <w:rPr>
          <w:b/>
          <w:i w:val="0"/>
          <w:lang w:val="es-ES_tradnl"/>
        </w:rPr>
        <w:t>SOBRESEEN los</w:t>
      </w:r>
      <w:r w:rsidRPr="00815AE2">
        <w:rPr>
          <w:bCs/>
          <w:i w:val="0"/>
          <w:lang w:val="es-ES_tradnl"/>
        </w:rPr>
        <w:t xml:space="preserve"> recursos de revisión </w:t>
      </w:r>
      <w:r w:rsidRPr="00815AE2">
        <w:rPr>
          <w:b/>
          <w:bCs/>
          <w:i w:val="0"/>
          <w:lang w:val="es-ES_tradnl"/>
        </w:rPr>
        <w:t>14474</w:t>
      </w:r>
      <w:r w:rsidRPr="00815AE2">
        <w:rPr>
          <w:b/>
          <w:i w:val="0"/>
          <w:lang w:val="es-ES_tradnl"/>
        </w:rPr>
        <w:t xml:space="preserve">/INFOEM/IP/RR/2025 y </w:t>
      </w:r>
      <w:r w:rsidRPr="00815AE2">
        <w:rPr>
          <w:b/>
          <w:bCs/>
          <w:i w:val="0"/>
          <w:lang w:val="es-ES_tradnl"/>
        </w:rPr>
        <w:t>14479</w:t>
      </w:r>
      <w:r w:rsidRPr="00815AE2">
        <w:rPr>
          <w:b/>
          <w:i w:val="0"/>
          <w:lang w:val="es-ES_tradnl"/>
        </w:rPr>
        <w:t xml:space="preserve">/INFOEM/IP/RR/2025, </w:t>
      </w:r>
      <w:r w:rsidRPr="00815AE2">
        <w:rPr>
          <w:bCs/>
          <w:i w:val="0"/>
          <w:lang w:val="es-ES_tradnl"/>
        </w:rPr>
        <w:t xml:space="preserve">por quedar sin materia, conforme al </w:t>
      </w:r>
      <w:r w:rsidRPr="00815AE2">
        <w:rPr>
          <w:i w:val="0"/>
        </w:rPr>
        <w:t xml:space="preserve">artículo 192, fracción V de la Ley de </w:t>
      </w:r>
      <w:r w:rsidRPr="00815AE2">
        <w:rPr>
          <w:i w:val="0"/>
          <w:lang w:val="es-ES_tradnl"/>
        </w:rPr>
        <w:t xml:space="preserve">Transparencia y Acceso a la Información Pública del Estado de México y Municipios, en términos del </w:t>
      </w:r>
      <w:r w:rsidRPr="00815AE2">
        <w:rPr>
          <w:b/>
          <w:bCs/>
          <w:i w:val="0"/>
          <w:lang w:val="es-ES_tradnl"/>
        </w:rPr>
        <w:t xml:space="preserve">Considerando CUARTO </w:t>
      </w:r>
      <w:r w:rsidRPr="00815AE2">
        <w:rPr>
          <w:i w:val="0"/>
          <w:lang w:val="es-ES_tradnl"/>
        </w:rPr>
        <w:t>de la presente resolución.</w:t>
      </w:r>
    </w:p>
    <w:p w14:paraId="6AB2A640" w14:textId="77777777" w:rsidR="00830E0F" w:rsidRPr="00815AE2" w:rsidRDefault="00830E0F" w:rsidP="005F5DB9">
      <w:pPr>
        <w:jc w:val="both"/>
        <w:rPr>
          <w:rFonts w:ascii="Palatino Linotype" w:eastAsia="Palatino Linotype" w:hAnsi="Palatino Linotype" w:cs="Palatino Linotype"/>
          <w:i/>
          <w:sz w:val="22"/>
          <w:szCs w:val="22"/>
          <w:lang w:val="es-ES_tradnl"/>
        </w:rPr>
      </w:pPr>
    </w:p>
    <w:p w14:paraId="7D45AA85" w14:textId="57DBC893" w:rsidR="00E46813" w:rsidRPr="00815AE2" w:rsidRDefault="005F5DB9" w:rsidP="007811FC">
      <w:pPr>
        <w:spacing w:line="360" w:lineRule="auto"/>
        <w:jc w:val="both"/>
        <w:rPr>
          <w:rFonts w:ascii="Palatino Linotype" w:eastAsia="Palatino Linotype" w:hAnsi="Palatino Linotype" w:cs="Palatino Linotype"/>
          <w:sz w:val="22"/>
          <w:szCs w:val="22"/>
        </w:rPr>
      </w:pPr>
      <w:bookmarkStart w:id="12" w:name="_heading=h.59npxyxpomjd" w:colFirst="0" w:colLast="0"/>
      <w:bookmarkEnd w:id="12"/>
      <w:r w:rsidRPr="00815AE2">
        <w:rPr>
          <w:rFonts w:ascii="Palatino Linotype" w:eastAsia="Palatino Linotype" w:hAnsi="Palatino Linotype" w:cs="Palatino Linotype"/>
          <w:b/>
          <w:sz w:val="22"/>
          <w:szCs w:val="22"/>
        </w:rPr>
        <w:t>Cuarto</w:t>
      </w:r>
      <w:r w:rsidR="00E46813" w:rsidRPr="00815AE2">
        <w:rPr>
          <w:rFonts w:ascii="Palatino Linotype" w:eastAsia="Palatino Linotype" w:hAnsi="Palatino Linotype" w:cs="Palatino Linotype"/>
          <w:b/>
          <w:sz w:val="22"/>
          <w:szCs w:val="22"/>
        </w:rPr>
        <w:t xml:space="preserve">. Notifíquese, </w:t>
      </w:r>
      <w:r w:rsidR="00E46813" w:rsidRPr="00815AE2">
        <w:rPr>
          <w:rFonts w:ascii="Palatino Linotype" w:eastAsia="Palatino Linotype" w:hAnsi="Palatino Linotype" w:cs="Palatino Linotype"/>
          <w:sz w:val="22"/>
          <w:szCs w:val="22"/>
        </w:rPr>
        <w:t xml:space="preserve">vía </w:t>
      </w:r>
      <w:r w:rsidR="00E46813" w:rsidRPr="00815AE2">
        <w:rPr>
          <w:rFonts w:ascii="Palatino Linotype" w:eastAsia="Palatino Linotype" w:hAnsi="Palatino Linotype" w:cs="Palatino Linotype"/>
          <w:b/>
          <w:sz w:val="22"/>
          <w:szCs w:val="22"/>
        </w:rPr>
        <w:t>SAIMEX</w:t>
      </w:r>
      <w:r w:rsidR="00E46813" w:rsidRPr="00815AE2">
        <w:rPr>
          <w:rFonts w:ascii="Palatino Linotype" w:eastAsia="Palatino Linotype" w:hAnsi="Palatino Linotype" w:cs="Palatino Linotype"/>
          <w:sz w:val="22"/>
          <w:szCs w:val="22"/>
        </w:rPr>
        <w:t xml:space="preserve">, al Titular de la Unidad de Transparencia del </w:t>
      </w:r>
      <w:r w:rsidR="00E46813" w:rsidRPr="00815AE2">
        <w:rPr>
          <w:rFonts w:ascii="Palatino Linotype" w:eastAsia="Palatino Linotype" w:hAnsi="Palatino Linotype" w:cs="Palatino Linotype"/>
          <w:b/>
          <w:sz w:val="22"/>
          <w:szCs w:val="22"/>
        </w:rPr>
        <w:t>Sujeto Obligado,</w:t>
      </w:r>
      <w:r w:rsidR="00E46813" w:rsidRPr="00815AE2">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815AE2" w:rsidRDefault="00E46813" w:rsidP="007811FC">
      <w:pPr>
        <w:spacing w:line="360" w:lineRule="auto"/>
        <w:jc w:val="both"/>
        <w:rPr>
          <w:rFonts w:ascii="Palatino Linotype" w:eastAsia="Palatino Linotype" w:hAnsi="Palatino Linotype" w:cs="Palatino Linotype"/>
          <w:sz w:val="22"/>
          <w:szCs w:val="22"/>
        </w:rPr>
      </w:pPr>
    </w:p>
    <w:p w14:paraId="76107922" w14:textId="110DCC01" w:rsidR="00E46813" w:rsidRPr="00815AE2" w:rsidRDefault="005F5DB9" w:rsidP="007811FC">
      <w:pPr>
        <w:spacing w:line="360"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b/>
          <w:sz w:val="22"/>
          <w:szCs w:val="22"/>
        </w:rPr>
        <w:t>Quinto</w:t>
      </w:r>
      <w:r w:rsidR="00E46813" w:rsidRPr="00815AE2">
        <w:rPr>
          <w:rFonts w:ascii="Palatino Linotype" w:eastAsia="Palatino Linotype" w:hAnsi="Palatino Linotype" w:cs="Palatino Linotype"/>
          <w:b/>
          <w:sz w:val="22"/>
          <w:szCs w:val="22"/>
        </w:rPr>
        <w:t>.</w:t>
      </w:r>
      <w:r w:rsidR="00E46813" w:rsidRPr="00815AE2">
        <w:rPr>
          <w:rFonts w:ascii="Palatino Linotype" w:eastAsia="Palatino Linotype" w:hAnsi="Palatino Linotype" w:cs="Palatino Linotype"/>
          <w:sz w:val="22"/>
          <w:szCs w:val="22"/>
        </w:rPr>
        <w:t xml:space="preserve"> </w:t>
      </w:r>
      <w:r w:rsidR="00E46813" w:rsidRPr="00815AE2">
        <w:rPr>
          <w:rFonts w:ascii="Palatino Linotype" w:eastAsia="Palatino Linotype" w:hAnsi="Palatino Linotype" w:cs="Palatino Linotype"/>
          <w:b/>
          <w:sz w:val="22"/>
          <w:szCs w:val="22"/>
        </w:rPr>
        <w:t xml:space="preserve">Notifíquese, </w:t>
      </w:r>
      <w:r w:rsidR="00E46813" w:rsidRPr="00815AE2">
        <w:rPr>
          <w:rFonts w:ascii="Palatino Linotype" w:eastAsia="Palatino Linotype" w:hAnsi="Palatino Linotype" w:cs="Palatino Linotype"/>
          <w:sz w:val="22"/>
          <w:szCs w:val="22"/>
        </w:rPr>
        <w:t xml:space="preserve">vía </w:t>
      </w:r>
      <w:r w:rsidR="00E46813" w:rsidRPr="00815AE2">
        <w:rPr>
          <w:rFonts w:ascii="Palatino Linotype" w:eastAsia="Palatino Linotype" w:hAnsi="Palatino Linotype" w:cs="Palatino Linotype"/>
          <w:b/>
          <w:sz w:val="22"/>
          <w:szCs w:val="22"/>
        </w:rPr>
        <w:t>SAIMEX</w:t>
      </w:r>
      <w:r w:rsidR="00E46813" w:rsidRPr="00815AE2">
        <w:rPr>
          <w:rFonts w:ascii="Palatino Linotype" w:eastAsia="Palatino Linotype" w:hAnsi="Palatino Linotype" w:cs="Palatino Linotype"/>
          <w:sz w:val="22"/>
          <w:szCs w:val="22"/>
        </w:rPr>
        <w:t xml:space="preserve">, al Titular de la Unidad de Transparencia del </w:t>
      </w:r>
      <w:r w:rsidR="00E46813" w:rsidRPr="00815AE2">
        <w:rPr>
          <w:rFonts w:ascii="Palatino Linotype" w:eastAsia="Palatino Linotype" w:hAnsi="Palatino Linotype" w:cs="Palatino Linotype"/>
          <w:b/>
          <w:sz w:val="22"/>
          <w:szCs w:val="22"/>
        </w:rPr>
        <w:t>Sujeto Obligado,</w:t>
      </w:r>
      <w:r w:rsidR="00E46813" w:rsidRPr="00815AE2">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815AE2" w:rsidRDefault="00E46813" w:rsidP="007811FC">
      <w:pPr>
        <w:spacing w:line="360" w:lineRule="auto"/>
        <w:ind w:right="49"/>
        <w:jc w:val="both"/>
        <w:rPr>
          <w:rFonts w:ascii="Palatino Linotype" w:eastAsia="Palatino Linotype" w:hAnsi="Palatino Linotype" w:cs="Palatino Linotype"/>
          <w:sz w:val="22"/>
          <w:szCs w:val="22"/>
        </w:rPr>
      </w:pPr>
    </w:p>
    <w:p w14:paraId="342BD9AA" w14:textId="6DBAD308" w:rsidR="00AA5C57" w:rsidRPr="00815AE2" w:rsidRDefault="005F5DB9" w:rsidP="007811FC">
      <w:pPr>
        <w:spacing w:line="360" w:lineRule="auto"/>
        <w:ind w:right="49"/>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b/>
          <w:sz w:val="22"/>
          <w:szCs w:val="22"/>
        </w:rPr>
        <w:t>Sexto</w:t>
      </w:r>
      <w:r w:rsidR="00E46813" w:rsidRPr="00815AE2">
        <w:rPr>
          <w:rFonts w:ascii="Palatino Linotype" w:eastAsia="Palatino Linotype" w:hAnsi="Palatino Linotype" w:cs="Palatino Linotype"/>
          <w:b/>
          <w:sz w:val="22"/>
          <w:szCs w:val="22"/>
        </w:rPr>
        <w:t xml:space="preserve">. Notifíquese vía SAIMEX, </w:t>
      </w:r>
      <w:r w:rsidR="00E46813" w:rsidRPr="00815AE2">
        <w:rPr>
          <w:rFonts w:ascii="Palatino Linotype" w:eastAsia="Palatino Linotype" w:hAnsi="Palatino Linotype" w:cs="Palatino Linotype"/>
          <w:sz w:val="22"/>
          <w:szCs w:val="22"/>
        </w:rPr>
        <w:t xml:space="preserve">la presente resolución a la parte </w:t>
      </w:r>
      <w:r w:rsidR="00E46813" w:rsidRPr="00815AE2">
        <w:rPr>
          <w:rFonts w:ascii="Palatino Linotype" w:eastAsia="Palatino Linotype" w:hAnsi="Palatino Linotype" w:cs="Palatino Linotype"/>
          <w:b/>
          <w:sz w:val="22"/>
          <w:szCs w:val="22"/>
        </w:rPr>
        <w:t>Recurrente</w:t>
      </w:r>
      <w:r w:rsidR="00E46813" w:rsidRPr="00815AE2">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D3D46A8" w14:textId="77777777" w:rsidR="00FC2052" w:rsidRPr="00815AE2" w:rsidRDefault="00FC2052" w:rsidP="007811FC">
      <w:pPr>
        <w:spacing w:line="360" w:lineRule="auto"/>
        <w:ind w:right="49"/>
        <w:jc w:val="both"/>
        <w:rPr>
          <w:rFonts w:ascii="Palatino Linotype" w:eastAsia="Palatino Linotype" w:hAnsi="Palatino Linotype" w:cs="Palatino Linotype"/>
          <w:sz w:val="22"/>
          <w:szCs w:val="22"/>
        </w:rPr>
      </w:pPr>
    </w:p>
    <w:p w14:paraId="0D8C7B7F" w14:textId="3FA85C3E" w:rsidR="00E46813" w:rsidRPr="000A7618" w:rsidRDefault="00E46813" w:rsidP="007811FC">
      <w:pPr>
        <w:spacing w:line="360" w:lineRule="auto"/>
        <w:jc w:val="both"/>
        <w:rPr>
          <w:rFonts w:ascii="Palatino Linotype" w:eastAsia="Palatino Linotype" w:hAnsi="Palatino Linotype" w:cs="Palatino Linotype"/>
          <w:sz w:val="22"/>
          <w:szCs w:val="22"/>
        </w:rPr>
      </w:pPr>
      <w:r w:rsidRPr="00815AE2">
        <w:rPr>
          <w:rFonts w:ascii="Palatino Linotype" w:eastAsia="Palatino Linotype" w:hAnsi="Palatino Linotype" w:cs="Palatino Linotype"/>
          <w:sz w:val="22"/>
          <w:szCs w:val="22"/>
        </w:rPr>
        <w:t xml:space="preserve">ASÍ LO RESUELVE, POR </w:t>
      </w:r>
      <w:r w:rsidR="00CD2BA8" w:rsidRPr="00815AE2">
        <w:rPr>
          <w:rFonts w:ascii="Palatino Linotype" w:eastAsia="Palatino Linotype" w:hAnsi="Palatino Linotype" w:cs="Palatino Linotype"/>
          <w:sz w:val="22"/>
          <w:szCs w:val="22"/>
        </w:rPr>
        <w:t>MAYORÍA</w:t>
      </w:r>
      <w:r w:rsidRPr="00815AE2">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CD2BA8" w:rsidRPr="00815AE2">
        <w:rPr>
          <w:rFonts w:ascii="Palatino Linotype" w:eastAsia="Palatino Linotype" w:hAnsi="Palatino Linotype" w:cs="Palatino Linotype"/>
          <w:sz w:val="22"/>
          <w:szCs w:val="22"/>
        </w:rPr>
        <w:t xml:space="preserve"> EMITIENDO VOTO DISIDENTE,</w:t>
      </w:r>
      <w:r w:rsidRPr="00815AE2">
        <w:rPr>
          <w:rFonts w:ascii="Palatino Linotype" w:eastAsia="Palatino Linotype" w:hAnsi="Palatino Linotype" w:cs="Palatino Linotype"/>
          <w:sz w:val="22"/>
          <w:szCs w:val="22"/>
        </w:rPr>
        <w:t xml:space="preserve"> SHARON CRISTINA MORALES MARTÍNEZ, LUIS GUSTAVO PARRA NORIEGA Y GUADALUPE RAMÍREZ PEÑA; EN LA </w:t>
      </w:r>
      <w:r w:rsidR="00815AE2" w:rsidRPr="00815AE2">
        <w:rPr>
          <w:rFonts w:ascii="Palatino Linotype" w:eastAsia="Palatino Linotype" w:hAnsi="Palatino Linotype" w:cs="Palatino Linotype"/>
          <w:sz w:val="22"/>
          <w:szCs w:val="22"/>
        </w:rPr>
        <w:t>SEXTA</w:t>
      </w:r>
      <w:r w:rsidR="005F5DB9" w:rsidRPr="00815AE2">
        <w:rPr>
          <w:rFonts w:ascii="Palatino Linotype" w:eastAsia="Palatino Linotype" w:hAnsi="Palatino Linotype" w:cs="Palatino Linotype"/>
          <w:sz w:val="22"/>
          <w:szCs w:val="22"/>
        </w:rPr>
        <w:t xml:space="preserve"> </w:t>
      </w:r>
      <w:r w:rsidRPr="00815AE2">
        <w:rPr>
          <w:rFonts w:ascii="Palatino Linotype" w:eastAsia="Palatino Linotype" w:hAnsi="Palatino Linotype" w:cs="Palatino Linotype"/>
          <w:sz w:val="22"/>
          <w:szCs w:val="22"/>
        </w:rPr>
        <w:t xml:space="preserve">SESIÓN ORDINARIA, CELEBRADA EL </w:t>
      </w:r>
      <w:r w:rsidR="005F5DB9" w:rsidRPr="00815AE2">
        <w:rPr>
          <w:rFonts w:ascii="Palatino Linotype" w:eastAsia="Palatino Linotype" w:hAnsi="Palatino Linotype" w:cs="Palatino Linotype"/>
          <w:sz w:val="22"/>
          <w:szCs w:val="22"/>
        </w:rPr>
        <w:t xml:space="preserve">DIECIOCHO </w:t>
      </w:r>
      <w:r w:rsidR="00343C31" w:rsidRPr="00815AE2">
        <w:rPr>
          <w:rFonts w:ascii="Palatino Linotype" w:eastAsia="Palatino Linotype" w:hAnsi="Palatino Linotype" w:cs="Palatino Linotype"/>
          <w:sz w:val="22"/>
          <w:szCs w:val="22"/>
        </w:rPr>
        <w:t>DE FEBRERO</w:t>
      </w:r>
      <w:r w:rsidR="00283851" w:rsidRPr="00815AE2">
        <w:rPr>
          <w:rFonts w:ascii="Palatino Linotype" w:eastAsia="Palatino Linotype" w:hAnsi="Palatino Linotype" w:cs="Palatino Linotype"/>
          <w:sz w:val="22"/>
          <w:szCs w:val="22"/>
        </w:rPr>
        <w:t xml:space="preserve"> DE DOS MIL VEINTIS</w:t>
      </w:r>
      <w:r w:rsidR="00CD2BA8" w:rsidRPr="00815AE2">
        <w:rPr>
          <w:rFonts w:ascii="Palatino Linotype" w:eastAsia="Palatino Linotype" w:hAnsi="Palatino Linotype" w:cs="Palatino Linotype"/>
          <w:sz w:val="22"/>
          <w:szCs w:val="22"/>
        </w:rPr>
        <w:t>É</w:t>
      </w:r>
      <w:r w:rsidR="00283851" w:rsidRPr="00815AE2">
        <w:rPr>
          <w:rFonts w:ascii="Palatino Linotype" w:eastAsia="Palatino Linotype" w:hAnsi="Palatino Linotype" w:cs="Palatino Linotype"/>
          <w:sz w:val="22"/>
          <w:szCs w:val="22"/>
        </w:rPr>
        <w:t>IS</w:t>
      </w:r>
      <w:r w:rsidRPr="00815AE2">
        <w:rPr>
          <w:rFonts w:ascii="Palatino Linotype" w:eastAsia="Palatino Linotype" w:hAnsi="Palatino Linotype" w:cs="Palatino Linotype"/>
          <w:sz w:val="22"/>
          <w:szCs w:val="22"/>
        </w:rPr>
        <w:t>, ANTE EL SECRETARIO TÉCNICO DEL PLENO ALEXIS TAPIA RAMÍREZ.</w:t>
      </w:r>
      <w:r w:rsidRPr="000A7618">
        <w:rPr>
          <w:rFonts w:ascii="Palatino Linotype" w:eastAsia="Palatino Linotype" w:hAnsi="Palatino Linotype" w:cs="Palatino Linotype"/>
          <w:sz w:val="22"/>
          <w:szCs w:val="22"/>
        </w:rPr>
        <w:t xml:space="preserve"> </w:t>
      </w:r>
    </w:p>
    <w:p w14:paraId="71B96CD4" w14:textId="3D32F32B" w:rsidR="00566EB9" w:rsidRPr="000A7618" w:rsidRDefault="00566EB9" w:rsidP="007811FC">
      <w:pPr>
        <w:spacing w:line="360" w:lineRule="auto"/>
        <w:jc w:val="both"/>
        <w:rPr>
          <w:rFonts w:ascii="Palatino Linotype" w:eastAsia="Palatino Linotype" w:hAnsi="Palatino Linotype" w:cs="Palatino Linotype"/>
          <w:sz w:val="22"/>
          <w:szCs w:val="22"/>
        </w:rPr>
      </w:pPr>
    </w:p>
    <w:p w14:paraId="7190E2A5" w14:textId="77777777" w:rsidR="00566EB9" w:rsidRPr="000A7618" w:rsidRDefault="00566EB9" w:rsidP="007811FC">
      <w:pPr>
        <w:rPr>
          <w:rFonts w:ascii="Palatino Linotype" w:eastAsia="Palatino Linotype" w:hAnsi="Palatino Linotype" w:cs="Palatino Linotype"/>
          <w:sz w:val="22"/>
          <w:szCs w:val="22"/>
        </w:rPr>
      </w:pPr>
      <w:bookmarkStart w:id="13" w:name="_heading=h.17dp8vu" w:colFirst="0" w:colLast="0"/>
      <w:bookmarkEnd w:id="13"/>
    </w:p>
    <w:p w14:paraId="5E53C7DB" w14:textId="77777777" w:rsidR="00566EB9" w:rsidRPr="000A7618" w:rsidRDefault="00566EB9" w:rsidP="007811FC">
      <w:pPr>
        <w:rPr>
          <w:rFonts w:ascii="Palatino Linotype" w:eastAsia="Palatino Linotype" w:hAnsi="Palatino Linotype" w:cs="Palatino Linotype"/>
          <w:sz w:val="22"/>
          <w:szCs w:val="22"/>
        </w:rPr>
      </w:pPr>
    </w:p>
    <w:p w14:paraId="4F26F666" w14:textId="77777777" w:rsidR="00566EB9" w:rsidRPr="000A7618" w:rsidRDefault="00566EB9" w:rsidP="007811FC">
      <w:pPr>
        <w:spacing w:line="360" w:lineRule="auto"/>
        <w:jc w:val="both"/>
        <w:rPr>
          <w:rFonts w:ascii="Palatino Linotype" w:eastAsia="Palatino Linotype" w:hAnsi="Palatino Linotype" w:cs="Palatino Linotype"/>
          <w:sz w:val="22"/>
          <w:szCs w:val="22"/>
        </w:rPr>
      </w:pPr>
      <w:bookmarkStart w:id="14" w:name="_heading=h.3rdcrjn" w:colFirst="0" w:colLast="0"/>
      <w:bookmarkEnd w:id="14"/>
    </w:p>
    <w:p w14:paraId="24C778BA" w14:textId="77777777" w:rsidR="00566EB9" w:rsidRPr="000A7618" w:rsidRDefault="00566EB9" w:rsidP="007811FC">
      <w:pPr>
        <w:spacing w:line="360" w:lineRule="auto"/>
        <w:jc w:val="both"/>
        <w:rPr>
          <w:rFonts w:ascii="Palatino Linotype" w:eastAsia="Palatino Linotype" w:hAnsi="Palatino Linotype" w:cs="Palatino Linotype"/>
          <w:sz w:val="22"/>
          <w:szCs w:val="22"/>
        </w:rPr>
      </w:pPr>
    </w:p>
    <w:p w14:paraId="136F50F6" w14:textId="77777777" w:rsidR="00566EB9" w:rsidRPr="000A7618" w:rsidRDefault="00566EB9" w:rsidP="007811FC">
      <w:pPr>
        <w:spacing w:line="360" w:lineRule="auto"/>
        <w:jc w:val="both"/>
        <w:rPr>
          <w:rFonts w:ascii="Palatino Linotype" w:eastAsia="Palatino Linotype" w:hAnsi="Palatino Linotype" w:cs="Palatino Linotype"/>
          <w:sz w:val="22"/>
          <w:szCs w:val="22"/>
        </w:rPr>
      </w:pPr>
    </w:p>
    <w:p w14:paraId="3081BB98" w14:textId="77777777" w:rsidR="00566EB9" w:rsidRPr="000A7618" w:rsidRDefault="00566EB9" w:rsidP="007811FC">
      <w:pPr>
        <w:spacing w:line="360" w:lineRule="auto"/>
        <w:jc w:val="both"/>
        <w:rPr>
          <w:rFonts w:ascii="Palatino Linotype" w:eastAsia="Palatino Linotype" w:hAnsi="Palatino Linotype" w:cs="Palatino Linotype"/>
          <w:sz w:val="22"/>
          <w:szCs w:val="22"/>
        </w:rPr>
      </w:pPr>
      <w:bookmarkStart w:id="15" w:name="_heading=h.1t3h5sf" w:colFirst="0" w:colLast="0"/>
      <w:bookmarkEnd w:id="15"/>
    </w:p>
    <w:p w14:paraId="20B4F970" w14:textId="77777777" w:rsidR="00566EB9" w:rsidRPr="000A7618" w:rsidRDefault="00566EB9" w:rsidP="007811FC">
      <w:pPr>
        <w:spacing w:line="360" w:lineRule="auto"/>
        <w:jc w:val="both"/>
        <w:rPr>
          <w:rFonts w:ascii="Palatino Linotype" w:eastAsia="Palatino Linotype" w:hAnsi="Palatino Linotype" w:cs="Palatino Linotype"/>
          <w:sz w:val="22"/>
          <w:szCs w:val="22"/>
        </w:rPr>
      </w:pPr>
    </w:p>
    <w:p w14:paraId="59D1F85B" w14:textId="77777777" w:rsidR="00566EB9" w:rsidRPr="000A7618" w:rsidRDefault="00566EB9" w:rsidP="007811FC">
      <w:pPr>
        <w:spacing w:line="360" w:lineRule="auto"/>
        <w:jc w:val="both"/>
        <w:rPr>
          <w:rFonts w:ascii="Palatino Linotype" w:eastAsia="Palatino Linotype" w:hAnsi="Palatino Linotype" w:cs="Palatino Linotype"/>
          <w:sz w:val="22"/>
          <w:szCs w:val="22"/>
        </w:rPr>
      </w:pPr>
    </w:p>
    <w:p w14:paraId="67319D83" w14:textId="77777777" w:rsidR="00566EB9" w:rsidRPr="000A7618" w:rsidRDefault="00566EB9" w:rsidP="007811FC">
      <w:pPr>
        <w:spacing w:line="360" w:lineRule="auto"/>
        <w:jc w:val="both"/>
        <w:rPr>
          <w:rFonts w:ascii="Palatino Linotype" w:eastAsia="Palatino Linotype" w:hAnsi="Palatino Linotype" w:cs="Palatino Linotype"/>
          <w:sz w:val="22"/>
          <w:szCs w:val="22"/>
        </w:rPr>
      </w:pPr>
    </w:p>
    <w:p w14:paraId="75749E5A" w14:textId="77777777" w:rsidR="00566EB9" w:rsidRPr="000A7618" w:rsidRDefault="00566EB9" w:rsidP="007811FC">
      <w:pPr>
        <w:spacing w:line="360" w:lineRule="auto"/>
        <w:jc w:val="both"/>
        <w:rPr>
          <w:rFonts w:ascii="Palatino Linotype" w:eastAsia="Palatino Linotype" w:hAnsi="Palatino Linotype" w:cs="Palatino Linotype"/>
          <w:sz w:val="22"/>
          <w:szCs w:val="22"/>
        </w:rPr>
      </w:pPr>
    </w:p>
    <w:p w14:paraId="15EBD4E4" w14:textId="77777777" w:rsidR="00566EB9" w:rsidRPr="000A7618" w:rsidRDefault="00566EB9" w:rsidP="007811FC">
      <w:pPr>
        <w:spacing w:line="360" w:lineRule="auto"/>
        <w:jc w:val="both"/>
        <w:rPr>
          <w:rFonts w:ascii="Palatino Linotype" w:eastAsia="Palatino Linotype" w:hAnsi="Palatino Linotype" w:cs="Palatino Linotype"/>
          <w:sz w:val="22"/>
          <w:szCs w:val="22"/>
        </w:rPr>
      </w:pPr>
    </w:p>
    <w:p w14:paraId="1352DB6A" w14:textId="77777777" w:rsidR="00566EB9" w:rsidRPr="000A7618" w:rsidRDefault="00566EB9" w:rsidP="007811FC">
      <w:pPr>
        <w:spacing w:line="360" w:lineRule="auto"/>
        <w:jc w:val="both"/>
        <w:rPr>
          <w:rFonts w:ascii="Palatino Linotype" w:eastAsia="Palatino Linotype" w:hAnsi="Palatino Linotype" w:cs="Palatino Linotype"/>
          <w:sz w:val="22"/>
          <w:szCs w:val="22"/>
        </w:rPr>
      </w:pPr>
    </w:p>
    <w:p w14:paraId="6FDFC42C" w14:textId="77777777" w:rsidR="00566EB9" w:rsidRPr="000A7618" w:rsidRDefault="00566EB9" w:rsidP="007811FC">
      <w:pPr>
        <w:spacing w:line="360" w:lineRule="auto"/>
        <w:jc w:val="both"/>
        <w:rPr>
          <w:rFonts w:ascii="Palatino Linotype" w:eastAsia="Palatino Linotype" w:hAnsi="Palatino Linotype" w:cs="Palatino Linotype"/>
          <w:sz w:val="22"/>
          <w:szCs w:val="22"/>
        </w:rPr>
      </w:pPr>
    </w:p>
    <w:p w14:paraId="7675C48A" w14:textId="77777777" w:rsidR="00566EB9" w:rsidRPr="000A7618" w:rsidRDefault="00566EB9" w:rsidP="007811FC">
      <w:pPr>
        <w:spacing w:line="360" w:lineRule="auto"/>
        <w:jc w:val="both"/>
        <w:rPr>
          <w:rFonts w:ascii="Palatino Linotype" w:eastAsia="Palatino Linotype" w:hAnsi="Palatino Linotype" w:cs="Palatino Linotype"/>
          <w:sz w:val="22"/>
          <w:szCs w:val="22"/>
        </w:rPr>
      </w:pPr>
    </w:p>
    <w:p w14:paraId="1F01EC61" w14:textId="77777777" w:rsidR="00566EB9" w:rsidRPr="000A7618" w:rsidRDefault="00566EB9" w:rsidP="007811FC">
      <w:pPr>
        <w:spacing w:line="360" w:lineRule="auto"/>
        <w:jc w:val="both"/>
        <w:rPr>
          <w:rFonts w:ascii="Palatino Linotype" w:eastAsia="Palatino Linotype" w:hAnsi="Palatino Linotype" w:cs="Palatino Linotype"/>
          <w:sz w:val="22"/>
          <w:szCs w:val="22"/>
        </w:rPr>
      </w:pPr>
    </w:p>
    <w:p w14:paraId="27D5FDA9" w14:textId="77777777" w:rsidR="00566EB9" w:rsidRPr="000A7618" w:rsidRDefault="00566EB9" w:rsidP="007811FC">
      <w:pPr>
        <w:spacing w:line="360" w:lineRule="auto"/>
        <w:jc w:val="both"/>
        <w:rPr>
          <w:rFonts w:ascii="Palatino Linotype" w:eastAsia="Palatino Linotype" w:hAnsi="Palatino Linotype" w:cs="Palatino Linotype"/>
          <w:sz w:val="22"/>
          <w:szCs w:val="22"/>
        </w:rPr>
      </w:pPr>
    </w:p>
    <w:p w14:paraId="57710D9E" w14:textId="77777777" w:rsidR="00566EB9" w:rsidRPr="000A7618" w:rsidRDefault="00566EB9" w:rsidP="007811FC">
      <w:pPr>
        <w:spacing w:line="360" w:lineRule="auto"/>
        <w:jc w:val="both"/>
        <w:rPr>
          <w:rFonts w:ascii="Palatino Linotype" w:eastAsia="Palatino Linotype" w:hAnsi="Palatino Linotype" w:cs="Palatino Linotype"/>
          <w:sz w:val="22"/>
          <w:szCs w:val="22"/>
        </w:rPr>
      </w:pPr>
    </w:p>
    <w:p w14:paraId="27243C58" w14:textId="77777777" w:rsidR="00566EB9" w:rsidRPr="000A7618" w:rsidRDefault="00566EB9" w:rsidP="007811FC">
      <w:pPr>
        <w:spacing w:line="360" w:lineRule="auto"/>
        <w:jc w:val="both"/>
        <w:rPr>
          <w:rFonts w:ascii="Palatino Linotype" w:eastAsia="Palatino Linotype" w:hAnsi="Palatino Linotype" w:cs="Palatino Linotype"/>
          <w:sz w:val="22"/>
          <w:szCs w:val="22"/>
        </w:rPr>
      </w:pPr>
    </w:p>
    <w:p w14:paraId="342BBC8F" w14:textId="77777777" w:rsidR="00566EB9" w:rsidRPr="000A7618" w:rsidRDefault="00566EB9" w:rsidP="007811FC">
      <w:pPr>
        <w:spacing w:line="360" w:lineRule="auto"/>
        <w:jc w:val="both"/>
        <w:rPr>
          <w:rFonts w:ascii="Palatino Linotype" w:eastAsia="Palatino Linotype" w:hAnsi="Palatino Linotype" w:cs="Palatino Linotype"/>
          <w:sz w:val="22"/>
          <w:szCs w:val="22"/>
        </w:rPr>
      </w:pPr>
    </w:p>
    <w:p w14:paraId="0CED8375" w14:textId="77777777" w:rsidR="00566EB9" w:rsidRPr="000A7618" w:rsidRDefault="00566EB9" w:rsidP="007811FC">
      <w:pPr>
        <w:spacing w:line="360" w:lineRule="auto"/>
        <w:jc w:val="both"/>
        <w:rPr>
          <w:rFonts w:ascii="Palatino Linotype" w:eastAsia="Palatino Linotype" w:hAnsi="Palatino Linotype" w:cs="Palatino Linotype"/>
          <w:sz w:val="22"/>
          <w:szCs w:val="22"/>
        </w:rPr>
      </w:pPr>
    </w:p>
    <w:p w14:paraId="0ED8DA40" w14:textId="77777777" w:rsidR="00566EB9" w:rsidRPr="000A7618" w:rsidRDefault="00566EB9" w:rsidP="007811FC">
      <w:pPr>
        <w:spacing w:line="360" w:lineRule="auto"/>
        <w:jc w:val="both"/>
        <w:rPr>
          <w:rFonts w:ascii="Palatino Linotype" w:eastAsia="Palatino Linotype" w:hAnsi="Palatino Linotype" w:cs="Palatino Linotype"/>
          <w:sz w:val="22"/>
          <w:szCs w:val="22"/>
        </w:rPr>
      </w:pPr>
    </w:p>
    <w:p w14:paraId="30398C50" w14:textId="77777777" w:rsidR="00566EB9" w:rsidRPr="000A7618" w:rsidRDefault="00566EB9" w:rsidP="007811FC">
      <w:pPr>
        <w:spacing w:line="360" w:lineRule="auto"/>
        <w:jc w:val="both"/>
        <w:rPr>
          <w:rFonts w:ascii="Palatino Linotype" w:eastAsia="Palatino Linotype" w:hAnsi="Palatino Linotype" w:cs="Palatino Linotype"/>
          <w:sz w:val="22"/>
          <w:szCs w:val="22"/>
        </w:rPr>
      </w:pPr>
    </w:p>
    <w:p w14:paraId="2AC8A258" w14:textId="77777777" w:rsidR="00566EB9" w:rsidRPr="000A7618" w:rsidRDefault="00566EB9" w:rsidP="007811FC">
      <w:pPr>
        <w:spacing w:line="360" w:lineRule="auto"/>
        <w:jc w:val="both"/>
        <w:rPr>
          <w:rFonts w:ascii="Palatino Linotype" w:eastAsia="Palatino Linotype" w:hAnsi="Palatino Linotype" w:cs="Palatino Linotype"/>
          <w:sz w:val="22"/>
          <w:szCs w:val="22"/>
        </w:rPr>
      </w:pPr>
    </w:p>
    <w:p w14:paraId="6E08D62B" w14:textId="77777777" w:rsidR="00566EB9" w:rsidRPr="000A7618" w:rsidRDefault="00566EB9" w:rsidP="007811FC">
      <w:pPr>
        <w:spacing w:line="360" w:lineRule="auto"/>
        <w:jc w:val="both"/>
        <w:rPr>
          <w:rFonts w:ascii="Palatino Linotype" w:eastAsia="Palatino Linotype" w:hAnsi="Palatino Linotype" w:cs="Palatino Linotype"/>
          <w:sz w:val="22"/>
          <w:szCs w:val="22"/>
        </w:rPr>
      </w:pPr>
    </w:p>
    <w:p w14:paraId="640D2568" w14:textId="77777777" w:rsidR="00566EB9" w:rsidRPr="000A7618" w:rsidRDefault="00566EB9" w:rsidP="007811FC">
      <w:pPr>
        <w:spacing w:line="360" w:lineRule="auto"/>
        <w:jc w:val="both"/>
        <w:rPr>
          <w:rFonts w:ascii="Palatino Linotype" w:eastAsia="Palatino Linotype" w:hAnsi="Palatino Linotype" w:cs="Palatino Linotype"/>
          <w:sz w:val="22"/>
          <w:szCs w:val="22"/>
        </w:rPr>
      </w:pPr>
    </w:p>
    <w:p w14:paraId="6760F54C" w14:textId="77777777" w:rsidR="00566EB9" w:rsidRPr="000A7618" w:rsidRDefault="00566EB9" w:rsidP="007811FC">
      <w:pPr>
        <w:spacing w:line="360" w:lineRule="auto"/>
        <w:jc w:val="both"/>
        <w:rPr>
          <w:rFonts w:ascii="Palatino Linotype" w:eastAsia="Palatino Linotype" w:hAnsi="Palatino Linotype" w:cs="Palatino Linotype"/>
          <w:sz w:val="22"/>
          <w:szCs w:val="22"/>
        </w:rPr>
      </w:pPr>
    </w:p>
    <w:sectPr w:rsidR="00566EB9" w:rsidRPr="000A7618">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3F41F" w14:textId="77777777" w:rsidR="003A4789" w:rsidRDefault="003A4789">
      <w:r>
        <w:separator/>
      </w:r>
    </w:p>
  </w:endnote>
  <w:endnote w:type="continuationSeparator" w:id="0">
    <w:p w14:paraId="6EFC1F72" w14:textId="77777777" w:rsidR="003A4789" w:rsidRDefault="003A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1DCFBEA4" w:rsidR="00BB1E1C" w:rsidRDefault="00BB1E1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63FAD">
      <w:rPr>
        <w:rFonts w:ascii="Palatino Linotype" w:eastAsia="Palatino Linotype" w:hAnsi="Palatino Linotype" w:cs="Palatino Linotype"/>
        <w:b/>
        <w:noProof/>
        <w:color w:val="000000"/>
        <w:sz w:val="20"/>
        <w:szCs w:val="20"/>
      </w:rPr>
      <w:t>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63FAD">
      <w:rPr>
        <w:rFonts w:ascii="Palatino Linotype" w:eastAsia="Palatino Linotype" w:hAnsi="Palatino Linotype" w:cs="Palatino Linotype"/>
        <w:b/>
        <w:noProof/>
        <w:color w:val="000000"/>
        <w:sz w:val="20"/>
        <w:szCs w:val="20"/>
      </w:rPr>
      <w:t>66</w:t>
    </w:r>
    <w:r>
      <w:rPr>
        <w:rFonts w:ascii="Palatino Linotype" w:eastAsia="Palatino Linotype" w:hAnsi="Palatino Linotype" w:cs="Palatino Linotype"/>
        <w:b/>
        <w:color w:val="000000"/>
        <w:sz w:val="20"/>
        <w:szCs w:val="20"/>
      </w:rPr>
      <w:fldChar w:fldCharType="end"/>
    </w:r>
  </w:p>
  <w:p w14:paraId="75EA14AB" w14:textId="77777777" w:rsidR="00BB1E1C" w:rsidRDefault="00BB1E1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6EBF8E85" w:rsidR="00BB1E1C" w:rsidRDefault="00BB1E1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63FA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63FAD">
      <w:rPr>
        <w:rFonts w:ascii="Palatino Linotype" w:eastAsia="Palatino Linotype" w:hAnsi="Palatino Linotype" w:cs="Palatino Linotype"/>
        <w:b/>
        <w:noProof/>
        <w:color w:val="000000"/>
        <w:sz w:val="20"/>
        <w:szCs w:val="20"/>
      </w:rPr>
      <w:t>4</w:t>
    </w:r>
    <w:r>
      <w:rPr>
        <w:rFonts w:ascii="Palatino Linotype" w:eastAsia="Palatino Linotype" w:hAnsi="Palatino Linotype" w:cs="Palatino Linotype"/>
        <w:b/>
        <w:color w:val="000000"/>
        <w:sz w:val="20"/>
        <w:szCs w:val="20"/>
      </w:rPr>
      <w:fldChar w:fldCharType="end"/>
    </w:r>
  </w:p>
  <w:p w14:paraId="78844A60" w14:textId="77777777" w:rsidR="00BB1E1C" w:rsidRDefault="00BB1E1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DB820" w14:textId="77777777" w:rsidR="003A4789" w:rsidRDefault="003A4789">
      <w:r>
        <w:separator/>
      </w:r>
    </w:p>
  </w:footnote>
  <w:footnote w:type="continuationSeparator" w:id="0">
    <w:p w14:paraId="3CC78604" w14:textId="77777777" w:rsidR="003A4789" w:rsidRDefault="003A4789">
      <w:r>
        <w:continuationSeparator/>
      </w:r>
    </w:p>
  </w:footnote>
  <w:footnote w:id="1">
    <w:p w14:paraId="66458B8C" w14:textId="77777777" w:rsidR="00BB1E1C" w:rsidRDefault="00BB1E1C" w:rsidP="0081509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507733F" w14:textId="77777777" w:rsidR="00BB1E1C" w:rsidRDefault="00BB1E1C" w:rsidP="0081509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BB1E1C" w:rsidRDefault="00BB1E1C">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BB1E1C" w:rsidRDefault="00BB1E1C">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77D9E198" w14:textId="77777777" w:rsidR="004A089E" w:rsidRDefault="004A089E" w:rsidP="004A089E">
      <w:pPr>
        <w:pStyle w:val="Textonotapie"/>
      </w:pPr>
      <w:r>
        <w:rPr>
          <w:rStyle w:val="Refdenotaalpie"/>
        </w:rPr>
        <w:footnoteRef/>
      </w:r>
      <w:r>
        <w:t xml:space="preserve"> Consultado en </w:t>
      </w:r>
      <w:hyperlink r:id="rId1" w:history="1">
        <w:r w:rsidRPr="00BA0135">
          <w:rPr>
            <w:rStyle w:val="Hipervnculo"/>
          </w:rPr>
          <w:t>https://dle.rae.es/notorio</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5FE57603" w:rsidR="00BB1E1C" w:rsidRDefault="004D3A01">
    <w:pPr>
      <w:rPr>
        <w:rFonts w:ascii="Cambria" w:eastAsia="Cambria" w:hAnsi="Cambria" w:cs="Cambria"/>
        <w:color w:val="000000"/>
      </w:rPr>
    </w:pPr>
    <w:r w:rsidRPr="00AD0BFE">
      <w:rPr>
        <w:noProof/>
        <w:color w:val="000000" w:themeColor="text1"/>
      </w:rPr>
      <w:drawing>
        <wp:anchor distT="0" distB="0" distL="0" distR="0" simplePos="0" relativeHeight="251658240" behindDoc="1" locked="0" layoutInCell="1" hidden="0" allowOverlap="1" wp14:anchorId="07C82F4A" wp14:editId="354EFEA5">
          <wp:simplePos x="0" y="0"/>
          <wp:positionH relativeFrom="column">
            <wp:posOffset>-1047750</wp:posOffset>
          </wp:positionH>
          <wp:positionV relativeFrom="paragraph">
            <wp:posOffset>-478155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5"/>
      <w:tblW w:w="7087" w:type="dxa"/>
      <w:tblInd w:w="3261" w:type="dxa"/>
      <w:tblLayout w:type="fixed"/>
      <w:tblLook w:val="0400" w:firstRow="0" w:lastRow="0" w:firstColumn="0" w:lastColumn="0" w:noHBand="0" w:noVBand="1"/>
    </w:tblPr>
    <w:tblGrid>
      <w:gridCol w:w="2489"/>
      <w:gridCol w:w="4598"/>
    </w:tblGrid>
    <w:tr w:rsidR="00BB1E1C" w14:paraId="7556AAA7" w14:textId="77777777">
      <w:tc>
        <w:tcPr>
          <w:tcW w:w="2489" w:type="dxa"/>
          <w:shd w:val="clear" w:color="auto" w:fill="auto"/>
        </w:tcPr>
        <w:p w14:paraId="456E930D" w14:textId="77777777" w:rsidR="00BB1E1C" w:rsidRDefault="00BB1E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1842FA5C" w14:textId="520333C2" w:rsidR="00BB1E1C" w:rsidRDefault="00BB1E1C" w:rsidP="00AC3153">
          <w:pPr>
            <w:ind w:right="175"/>
            <w:jc w:val="both"/>
            <w:rPr>
              <w:rFonts w:ascii="Palatino Linotype" w:eastAsia="Palatino Linotype" w:hAnsi="Palatino Linotype" w:cs="Palatino Linotype"/>
              <w:b/>
              <w:sz w:val="22"/>
              <w:szCs w:val="22"/>
            </w:rPr>
          </w:pPr>
          <w:r w:rsidRPr="000A7618">
            <w:rPr>
              <w:rFonts w:ascii="Palatino Linotype" w:eastAsia="Palatino Linotype" w:hAnsi="Palatino Linotype" w:cs="Palatino Linotype"/>
              <w:b/>
              <w:color w:val="000000" w:themeColor="text1"/>
              <w:sz w:val="22"/>
              <w:szCs w:val="22"/>
            </w:rPr>
            <w:t>14</w:t>
          </w:r>
          <w:r w:rsidR="004D3A01" w:rsidRPr="000A7618">
            <w:rPr>
              <w:rFonts w:ascii="Palatino Linotype" w:eastAsia="Palatino Linotype" w:hAnsi="Palatino Linotype" w:cs="Palatino Linotype"/>
              <w:b/>
              <w:color w:val="000000" w:themeColor="text1"/>
              <w:sz w:val="22"/>
              <w:szCs w:val="22"/>
            </w:rPr>
            <w:t>0</w:t>
          </w:r>
          <w:r w:rsidRPr="000A7618">
            <w:rPr>
              <w:rFonts w:ascii="Palatino Linotype" w:eastAsia="Palatino Linotype" w:hAnsi="Palatino Linotype" w:cs="Palatino Linotype"/>
              <w:b/>
              <w:color w:val="000000" w:themeColor="text1"/>
              <w:sz w:val="22"/>
              <w:szCs w:val="22"/>
            </w:rPr>
            <w:t>59/INFOEM/IP/RR/2025</w:t>
          </w:r>
          <w:r w:rsidRPr="00E34471">
            <w:rPr>
              <w:rFonts w:ascii="Palatino Linotype" w:eastAsia="Palatino Linotype" w:hAnsi="Palatino Linotype" w:cs="Palatino Linotype"/>
              <w:b/>
              <w:sz w:val="22"/>
              <w:szCs w:val="22"/>
            </w:rPr>
            <w:t xml:space="preserve"> </w:t>
          </w:r>
        </w:p>
        <w:p w14:paraId="3E0C34E9" w14:textId="5C8B5677" w:rsidR="00BB1E1C" w:rsidRDefault="00BB1E1C" w:rsidP="00AC3153">
          <w:pPr>
            <w:ind w:right="175"/>
            <w:jc w:val="both"/>
            <w:rPr>
              <w:rFonts w:ascii="Palatino Linotype" w:eastAsia="Palatino Linotype" w:hAnsi="Palatino Linotype" w:cs="Palatino Linotype"/>
              <w:b/>
              <w:sz w:val="22"/>
              <w:szCs w:val="22"/>
            </w:rPr>
          </w:pPr>
          <w:r w:rsidRPr="00E34471">
            <w:rPr>
              <w:rFonts w:ascii="Palatino Linotype" w:eastAsia="Palatino Linotype" w:hAnsi="Palatino Linotype" w:cs="Palatino Linotype"/>
              <w:b/>
              <w:color w:val="000000" w:themeColor="text1"/>
              <w:sz w:val="22"/>
              <w:szCs w:val="22"/>
            </w:rPr>
            <w:t>y acumulados</w:t>
          </w:r>
        </w:p>
      </w:tc>
    </w:tr>
    <w:tr w:rsidR="00BB1E1C" w14:paraId="625B5BC5" w14:textId="77777777">
      <w:trPr>
        <w:trHeight w:val="228"/>
      </w:trPr>
      <w:tc>
        <w:tcPr>
          <w:tcW w:w="2489" w:type="dxa"/>
          <w:shd w:val="clear" w:color="auto" w:fill="auto"/>
          <w:vAlign w:val="center"/>
        </w:tcPr>
        <w:p w14:paraId="18DDCAF9" w14:textId="77777777" w:rsidR="00BB1E1C" w:rsidRDefault="00BB1E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1D337FEB" w:rsidR="00BB1E1C" w:rsidRDefault="00BB1E1C" w:rsidP="008279BF">
          <w:pPr>
            <w:ind w:left="-45" w:right="1586"/>
            <w:jc w:val="both"/>
            <w:rPr>
              <w:rFonts w:ascii="Palatino Linotype" w:eastAsia="Palatino Linotype" w:hAnsi="Palatino Linotype" w:cs="Palatino Linotype"/>
              <w:b/>
              <w:sz w:val="22"/>
              <w:szCs w:val="22"/>
            </w:rPr>
          </w:pPr>
          <w:r w:rsidRPr="00980E9C">
            <w:rPr>
              <w:rFonts w:ascii="Palatino Linotype" w:eastAsia="Palatino Linotype" w:hAnsi="Palatino Linotype" w:cs="Palatino Linotype"/>
              <w:b/>
              <w:bCs/>
              <w:sz w:val="22"/>
              <w:szCs w:val="22"/>
            </w:rPr>
            <w:t>Ayuntamiento de Toluca</w:t>
          </w:r>
        </w:p>
      </w:tc>
    </w:tr>
    <w:tr w:rsidR="00BB1E1C" w14:paraId="5A94D834" w14:textId="77777777">
      <w:tc>
        <w:tcPr>
          <w:tcW w:w="2489" w:type="dxa"/>
          <w:shd w:val="clear" w:color="auto" w:fill="auto"/>
          <w:vAlign w:val="center"/>
        </w:tcPr>
        <w:p w14:paraId="65DC8F86" w14:textId="77777777" w:rsidR="00BB1E1C" w:rsidRDefault="00BB1E1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BB1E1C" w:rsidRDefault="00BB1E1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BB1E1C" w:rsidRDefault="00BB1E1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BB1E1C" w:rsidRDefault="00BB1E1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565C12A">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6"/>
      <w:tblW w:w="6945" w:type="dxa"/>
      <w:tblInd w:w="3261" w:type="dxa"/>
      <w:tblLayout w:type="fixed"/>
      <w:tblLook w:val="0400" w:firstRow="0" w:lastRow="0" w:firstColumn="0" w:lastColumn="0" w:noHBand="0" w:noVBand="1"/>
    </w:tblPr>
    <w:tblGrid>
      <w:gridCol w:w="2551"/>
      <w:gridCol w:w="4394"/>
    </w:tblGrid>
    <w:tr w:rsidR="00BB1E1C" w14:paraId="626C0E2F" w14:textId="77777777">
      <w:tc>
        <w:tcPr>
          <w:tcW w:w="2551" w:type="dxa"/>
          <w:shd w:val="clear" w:color="auto" w:fill="auto"/>
          <w:vAlign w:val="center"/>
        </w:tcPr>
        <w:p w14:paraId="588E5159" w14:textId="77777777" w:rsidR="00BB1E1C" w:rsidRDefault="00BB1E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4464737" w14:textId="2FC2CC7B" w:rsidR="00BB1E1C" w:rsidRDefault="00BB1E1C" w:rsidP="00AC315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14059/INFOEM/IP/RR/2025 </w:t>
          </w:r>
        </w:p>
        <w:p w14:paraId="66D3B24C" w14:textId="7726ECA2" w:rsidR="00BB1E1C" w:rsidRDefault="00BB1E1C" w:rsidP="00AC315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y acumulados</w:t>
          </w:r>
        </w:p>
      </w:tc>
    </w:tr>
    <w:tr w:rsidR="00BB1E1C" w14:paraId="600191AD" w14:textId="77777777">
      <w:trPr>
        <w:trHeight w:val="130"/>
      </w:trPr>
      <w:tc>
        <w:tcPr>
          <w:tcW w:w="2551" w:type="dxa"/>
          <w:shd w:val="clear" w:color="auto" w:fill="auto"/>
          <w:vAlign w:val="center"/>
        </w:tcPr>
        <w:p w14:paraId="66691596" w14:textId="77777777" w:rsidR="00BB1E1C" w:rsidRDefault="00BB1E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7B39380C" w:rsidR="00BB1E1C" w:rsidRDefault="00BB1E1C">
          <w:pPr>
            <w:ind w:left="-45" w:right="1444"/>
            <w:jc w:val="both"/>
            <w:rPr>
              <w:rFonts w:ascii="Palatino Linotype" w:eastAsia="Palatino Linotype" w:hAnsi="Palatino Linotype" w:cs="Palatino Linotype"/>
              <w:b/>
              <w:sz w:val="22"/>
              <w:szCs w:val="22"/>
            </w:rPr>
          </w:pPr>
        </w:p>
      </w:tc>
    </w:tr>
    <w:tr w:rsidR="00BB1E1C" w14:paraId="68112254" w14:textId="77777777">
      <w:trPr>
        <w:trHeight w:val="228"/>
      </w:trPr>
      <w:tc>
        <w:tcPr>
          <w:tcW w:w="2551" w:type="dxa"/>
          <w:shd w:val="clear" w:color="auto" w:fill="auto"/>
          <w:vAlign w:val="center"/>
        </w:tcPr>
        <w:p w14:paraId="373E7A5B" w14:textId="77777777" w:rsidR="00BB1E1C" w:rsidRDefault="00BB1E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7D50A568" w:rsidR="00BB1E1C" w:rsidRDefault="00BB1E1C" w:rsidP="009E4671">
          <w:pPr>
            <w:ind w:left="-45" w:right="1586"/>
            <w:jc w:val="both"/>
            <w:rPr>
              <w:rFonts w:ascii="Palatino Linotype" w:eastAsia="Palatino Linotype" w:hAnsi="Palatino Linotype" w:cs="Palatino Linotype"/>
              <w:b/>
              <w:sz w:val="22"/>
              <w:szCs w:val="22"/>
            </w:rPr>
          </w:pPr>
          <w:r w:rsidRPr="00980E9C">
            <w:rPr>
              <w:rFonts w:ascii="Palatino Linotype" w:eastAsia="Palatino Linotype" w:hAnsi="Palatino Linotype" w:cs="Palatino Linotype"/>
              <w:b/>
              <w:bCs/>
              <w:sz w:val="22"/>
              <w:szCs w:val="22"/>
            </w:rPr>
            <w:t>Ayuntamiento de Toluca</w:t>
          </w:r>
        </w:p>
      </w:tc>
    </w:tr>
    <w:tr w:rsidR="00BB1E1C" w14:paraId="38DC658C" w14:textId="77777777">
      <w:tc>
        <w:tcPr>
          <w:tcW w:w="2551" w:type="dxa"/>
          <w:shd w:val="clear" w:color="auto" w:fill="auto"/>
          <w:vAlign w:val="center"/>
        </w:tcPr>
        <w:p w14:paraId="745EE03B" w14:textId="77777777" w:rsidR="00BB1E1C" w:rsidRDefault="00BB1E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BB1E1C" w:rsidRDefault="00BB1E1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BB1E1C" w:rsidRDefault="00BB1E1C">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BB1E1C" w:rsidRDefault="00BB1E1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F990F53"/>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12A37E6"/>
    <w:multiLevelType w:val="hybridMultilevel"/>
    <w:tmpl w:val="AFC4A28A"/>
    <w:lvl w:ilvl="0" w:tplc="68309A3E">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074BE5"/>
    <w:multiLevelType w:val="multilevel"/>
    <w:tmpl w:val="BD4A4F7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E90FFE"/>
    <w:multiLevelType w:val="multilevel"/>
    <w:tmpl w:val="625E093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2B4D73"/>
    <w:multiLevelType w:val="multilevel"/>
    <w:tmpl w:val="17600E4A"/>
    <w:lvl w:ilvl="0">
      <w:start w:val="2"/>
      <w:numFmt w:val="bullet"/>
      <w:lvlText w:val="●"/>
      <w:lvlJc w:val="left"/>
      <w:pPr>
        <w:ind w:left="360" w:hanging="360"/>
      </w:pPr>
      <w:rPr>
        <w:rFonts w:ascii="Noto Sans Symbols" w:eastAsia="Noto Sans Symbols" w:hAnsi="Noto Sans Symbols" w:cs="Noto Sans Symbols"/>
        <w:b/>
        <w:i w:val="0"/>
        <w:color w:val="0D0D0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A3745D7"/>
    <w:multiLevelType w:val="multilevel"/>
    <w:tmpl w:val="14A69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8C6693"/>
    <w:multiLevelType w:val="hybridMultilevel"/>
    <w:tmpl w:val="B2588E38"/>
    <w:lvl w:ilvl="0" w:tplc="68309A3E">
      <w:start w:val="2788"/>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AD620B6"/>
    <w:multiLevelType w:val="multilevel"/>
    <w:tmpl w:val="49443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1525069"/>
    <w:multiLevelType w:val="hybridMultilevel"/>
    <w:tmpl w:val="975C4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7C20F6"/>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7C549BF"/>
    <w:multiLevelType w:val="hybridMultilevel"/>
    <w:tmpl w:val="CB1C904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390B1027"/>
    <w:multiLevelType w:val="hybridMultilevel"/>
    <w:tmpl w:val="36606018"/>
    <w:lvl w:ilvl="0" w:tplc="BF9AF47A">
      <w:start w:val="1"/>
      <w:numFmt w:val="decimal"/>
      <w:lvlText w:val="%1."/>
      <w:lvlJc w:val="left"/>
      <w:pPr>
        <w:ind w:left="992"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40D86FB6"/>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D66553"/>
    <w:multiLevelType w:val="hybridMultilevel"/>
    <w:tmpl w:val="F378E46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8C40D6"/>
    <w:multiLevelType w:val="hybridMultilevel"/>
    <w:tmpl w:val="B0B0E404"/>
    <w:lvl w:ilvl="0" w:tplc="E83A8E5A">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4A3E71D2"/>
    <w:multiLevelType w:val="multilevel"/>
    <w:tmpl w:val="CEC0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A6C6321"/>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CAF0E3B"/>
    <w:multiLevelType w:val="hybridMultilevel"/>
    <w:tmpl w:val="3B2C84B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4D243603"/>
    <w:multiLevelType w:val="hybridMultilevel"/>
    <w:tmpl w:val="945C1B9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4E63667D"/>
    <w:multiLevelType w:val="hybridMultilevel"/>
    <w:tmpl w:val="51EA18C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551D0EC4"/>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5C2A788E"/>
    <w:multiLevelType w:val="hybridMultilevel"/>
    <w:tmpl w:val="975C4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5160AC"/>
    <w:multiLevelType w:val="hybridMultilevel"/>
    <w:tmpl w:val="00A2A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5F5CE6"/>
    <w:multiLevelType w:val="hybridMultilevel"/>
    <w:tmpl w:val="53647B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8100E0"/>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DF18F2"/>
    <w:multiLevelType w:val="hybridMultilevel"/>
    <w:tmpl w:val="B808A4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6FF30428"/>
    <w:multiLevelType w:val="hybridMultilevel"/>
    <w:tmpl w:val="681C8D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6FFB2FFA"/>
    <w:multiLevelType w:val="hybridMultilevel"/>
    <w:tmpl w:val="29D894BC"/>
    <w:lvl w:ilvl="0" w:tplc="E878C522">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2E454D1"/>
    <w:multiLevelType w:val="hybridMultilevel"/>
    <w:tmpl w:val="39E20C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3374847"/>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4B6FD1"/>
    <w:multiLevelType w:val="hybridMultilevel"/>
    <w:tmpl w:val="975C4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D16D47"/>
    <w:multiLevelType w:val="hybridMultilevel"/>
    <w:tmpl w:val="ED1E3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2B789D"/>
    <w:multiLevelType w:val="hybridMultilevel"/>
    <w:tmpl w:val="5A6446F8"/>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20"/>
  </w:num>
  <w:num w:numId="3">
    <w:abstractNumId w:val="1"/>
  </w:num>
  <w:num w:numId="4">
    <w:abstractNumId w:val="6"/>
  </w:num>
  <w:num w:numId="5">
    <w:abstractNumId w:val="9"/>
  </w:num>
  <w:num w:numId="6">
    <w:abstractNumId w:val="17"/>
  </w:num>
  <w:num w:numId="7">
    <w:abstractNumId w:val="18"/>
  </w:num>
  <w:num w:numId="8">
    <w:abstractNumId w:val="4"/>
  </w:num>
  <w:num w:numId="9">
    <w:abstractNumId w:val="35"/>
  </w:num>
  <w:num w:numId="10">
    <w:abstractNumId w:val="3"/>
  </w:num>
  <w:num w:numId="11">
    <w:abstractNumId w:val="30"/>
  </w:num>
  <w:num w:numId="12">
    <w:abstractNumId w:val="8"/>
  </w:num>
  <w:num w:numId="13">
    <w:abstractNumId w:val="34"/>
  </w:num>
  <w:num w:numId="14">
    <w:abstractNumId w:val="5"/>
  </w:num>
  <w:num w:numId="15">
    <w:abstractNumId w:val="2"/>
  </w:num>
  <w:num w:numId="16">
    <w:abstractNumId w:val="28"/>
  </w:num>
  <w:num w:numId="17">
    <w:abstractNumId w:val="11"/>
  </w:num>
  <w:num w:numId="18">
    <w:abstractNumId w:val="23"/>
  </w:num>
  <w:num w:numId="19">
    <w:abstractNumId w:val="7"/>
  </w:num>
  <w:num w:numId="20">
    <w:abstractNumId w:val="22"/>
  </w:num>
  <w:num w:numId="21">
    <w:abstractNumId w:val="27"/>
  </w:num>
  <w:num w:numId="22">
    <w:abstractNumId w:val="19"/>
  </w:num>
  <w:num w:numId="23">
    <w:abstractNumId w:val="21"/>
  </w:num>
  <w:num w:numId="24">
    <w:abstractNumId w:val="14"/>
  </w:num>
  <w:num w:numId="25">
    <w:abstractNumId w:val="32"/>
  </w:num>
  <w:num w:numId="26">
    <w:abstractNumId w:val="26"/>
  </w:num>
  <w:num w:numId="27">
    <w:abstractNumId w:val="12"/>
  </w:num>
  <w:num w:numId="28">
    <w:abstractNumId w:val="31"/>
  </w:num>
  <w:num w:numId="29">
    <w:abstractNumId w:val="29"/>
  </w:num>
  <w:num w:numId="30">
    <w:abstractNumId w:val="24"/>
  </w:num>
  <w:num w:numId="31">
    <w:abstractNumId w:val="33"/>
  </w:num>
  <w:num w:numId="32">
    <w:abstractNumId w:val="10"/>
  </w:num>
  <w:num w:numId="33">
    <w:abstractNumId w:val="15"/>
  </w:num>
  <w:num w:numId="34">
    <w:abstractNumId w:val="25"/>
  </w:num>
  <w:num w:numId="35">
    <w:abstractNumId w:val="13"/>
  </w:num>
  <w:num w:numId="3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1513E"/>
    <w:rsid w:val="000237E1"/>
    <w:rsid w:val="000240DE"/>
    <w:rsid w:val="00024AF6"/>
    <w:rsid w:val="0002687C"/>
    <w:rsid w:val="00030053"/>
    <w:rsid w:val="00031214"/>
    <w:rsid w:val="00036313"/>
    <w:rsid w:val="00045AA6"/>
    <w:rsid w:val="0005005A"/>
    <w:rsid w:val="00065415"/>
    <w:rsid w:val="00075098"/>
    <w:rsid w:val="0008100A"/>
    <w:rsid w:val="00083AB3"/>
    <w:rsid w:val="0009201F"/>
    <w:rsid w:val="00096417"/>
    <w:rsid w:val="000A2FD6"/>
    <w:rsid w:val="000A3BFD"/>
    <w:rsid w:val="000A7618"/>
    <w:rsid w:val="000A7763"/>
    <w:rsid w:val="000B0012"/>
    <w:rsid w:val="000B25D7"/>
    <w:rsid w:val="000B7385"/>
    <w:rsid w:val="000C4823"/>
    <w:rsid w:val="000D1D8E"/>
    <w:rsid w:val="000D757E"/>
    <w:rsid w:val="000D7A87"/>
    <w:rsid w:val="000E5E7B"/>
    <w:rsid w:val="001015A6"/>
    <w:rsid w:val="00102B0F"/>
    <w:rsid w:val="00113B92"/>
    <w:rsid w:val="0011437B"/>
    <w:rsid w:val="001175EE"/>
    <w:rsid w:val="00117BD3"/>
    <w:rsid w:val="0012216B"/>
    <w:rsid w:val="001226FF"/>
    <w:rsid w:val="00124DCE"/>
    <w:rsid w:val="00130ADB"/>
    <w:rsid w:val="00131C5B"/>
    <w:rsid w:val="001419AC"/>
    <w:rsid w:val="001454E9"/>
    <w:rsid w:val="00150A7C"/>
    <w:rsid w:val="001528AE"/>
    <w:rsid w:val="0015637A"/>
    <w:rsid w:val="0016332F"/>
    <w:rsid w:val="00164B97"/>
    <w:rsid w:val="00165869"/>
    <w:rsid w:val="0016688D"/>
    <w:rsid w:val="00167752"/>
    <w:rsid w:val="00172519"/>
    <w:rsid w:val="00177ED1"/>
    <w:rsid w:val="0018758A"/>
    <w:rsid w:val="00194FDE"/>
    <w:rsid w:val="001A5D10"/>
    <w:rsid w:val="001B4F9C"/>
    <w:rsid w:val="001B55EA"/>
    <w:rsid w:val="001B6906"/>
    <w:rsid w:val="001C2F8A"/>
    <w:rsid w:val="001C3928"/>
    <w:rsid w:val="001D086F"/>
    <w:rsid w:val="001E078C"/>
    <w:rsid w:val="001E0B78"/>
    <w:rsid w:val="001E141A"/>
    <w:rsid w:val="001E1B7C"/>
    <w:rsid w:val="001E2F34"/>
    <w:rsid w:val="001E43F1"/>
    <w:rsid w:val="001F19B5"/>
    <w:rsid w:val="001F1B56"/>
    <w:rsid w:val="001F5948"/>
    <w:rsid w:val="002033C3"/>
    <w:rsid w:val="0020387D"/>
    <w:rsid w:val="00207F9D"/>
    <w:rsid w:val="0021100A"/>
    <w:rsid w:val="002133D6"/>
    <w:rsid w:val="002272D8"/>
    <w:rsid w:val="00227CCB"/>
    <w:rsid w:val="00232509"/>
    <w:rsid w:val="0023481C"/>
    <w:rsid w:val="00235555"/>
    <w:rsid w:val="002425BC"/>
    <w:rsid w:val="00243D88"/>
    <w:rsid w:val="0024432B"/>
    <w:rsid w:val="002500B2"/>
    <w:rsid w:val="00250FE6"/>
    <w:rsid w:val="00251055"/>
    <w:rsid w:val="00251B80"/>
    <w:rsid w:val="00254531"/>
    <w:rsid w:val="00254724"/>
    <w:rsid w:val="00270EDE"/>
    <w:rsid w:val="00271266"/>
    <w:rsid w:val="0028208A"/>
    <w:rsid w:val="0028295D"/>
    <w:rsid w:val="00283851"/>
    <w:rsid w:val="002840DC"/>
    <w:rsid w:val="00285B4A"/>
    <w:rsid w:val="002959CE"/>
    <w:rsid w:val="002B03D6"/>
    <w:rsid w:val="002B0B84"/>
    <w:rsid w:val="002B2287"/>
    <w:rsid w:val="002B32B1"/>
    <w:rsid w:val="002B38D4"/>
    <w:rsid w:val="002B67FC"/>
    <w:rsid w:val="002B6843"/>
    <w:rsid w:val="002C2AF7"/>
    <w:rsid w:val="002C2BE5"/>
    <w:rsid w:val="002D03D2"/>
    <w:rsid w:val="002D1509"/>
    <w:rsid w:val="002E13F4"/>
    <w:rsid w:val="002E67FA"/>
    <w:rsid w:val="002E6A40"/>
    <w:rsid w:val="003154B2"/>
    <w:rsid w:val="00315A9F"/>
    <w:rsid w:val="00315AC1"/>
    <w:rsid w:val="0031792E"/>
    <w:rsid w:val="0032148E"/>
    <w:rsid w:val="00321EA7"/>
    <w:rsid w:val="003230A5"/>
    <w:rsid w:val="003234D3"/>
    <w:rsid w:val="00326383"/>
    <w:rsid w:val="00326509"/>
    <w:rsid w:val="003317C8"/>
    <w:rsid w:val="00331E90"/>
    <w:rsid w:val="00332A98"/>
    <w:rsid w:val="00333A75"/>
    <w:rsid w:val="00337C02"/>
    <w:rsid w:val="00343C31"/>
    <w:rsid w:val="003450E4"/>
    <w:rsid w:val="00345568"/>
    <w:rsid w:val="003477DE"/>
    <w:rsid w:val="003525EB"/>
    <w:rsid w:val="00352E0E"/>
    <w:rsid w:val="00354BAE"/>
    <w:rsid w:val="003554A1"/>
    <w:rsid w:val="003616D6"/>
    <w:rsid w:val="00365DC1"/>
    <w:rsid w:val="00366B0E"/>
    <w:rsid w:val="00371A65"/>
    <w:rsid w:val="00373FA4"/>
    <w:rsid w:val="00375373"/>
    <w:rsid w:val="00375A51"/>
    <w:rsid w:val="003776AC"/>
    <w:rsid w:val="0038064E"/>
    <w:rsid w:val="00386B51"/>
    <w:rsid w:val="00390D4B"/>
    <w:rsid w:val="00391098"/>
    <w:rsid w:val="003911E0"/>
    <w:rsid w:val="00392E66"/>
    <w:rsid w:val="0039380A"/>
    <w:rsid w:val="00395B88"/>
    <w:rsid w:val="00395E7A"/>
    <w:rsid w:val="003A1DD2"/>
    <w:rsid w:val="003A4789"/>
    <w:rsid w:val="003A6444"/>
    <w:rsid w:val="003B04BA"/>
    <w:rsid w:val="003B2F00"/>
    <w:rsid w:val="003C3BA5"/>
    <w:rsid w:val="003C3D32"/>
    <w:rsid w:val="003C6BE6"/>
    <w:rsid w:val="003C77E9"/>
    <w:rsid w:val="003D3C92"/>
    <w:rsid w:val="003D4D46"/>
    <w:rsid w:val="003D640F"/>
    <w:rsid w:val="003E6F40"/>
    <w:rsid w:val="003F0881"/>
    <w:rsid w:val="003F0A9C"/>
    <w:rsid w:val="003F126A"/>
    <w:rsid w:val="003F511A"/>
    <w:rsid w:val="00405D29"/>
    <w:rsid w:val="00407864"/>
    <w:rsid w:val="00415225"/>
    <w:rsid w:val="00417D71"/>
    <w:rsid w:val="00420230"/>
    <w:rsid w:val="004272DD"/>
    <w:rsid w:val="00432A40"/>
    <w:rsid w:val="00437A6B"/>
    <w:rsid w:val="0044354A"/>
    <w:rsid w:val="00445DF1"/>
    <w:rsid w:val="00450912"/>
    <w:rsid w:val="00452E1E"/>
    <w:rsid w:val="00453E98"/>
    <w:rsid w:val="004545CF"/>
    <w:rsid w:val="00460C81"/>
    <w:rsid w:val="00481145"/>
    <w:rsid w:val="0049022B"/>
    <w:rsid w:val="004A089E"/>
    <w:rsid w:val="004A210C"/>
    <w:rsid w:val="004A3976"/>
    <w:rsid w:val="004A3E71"/>
    <w:rsid w:val="004A5568"/>
    <w:rsid w:val="004B0AC7"/>
    <w:rsid w:val="004B63F5"/>
    <w:rsid w:val="004B6E8D"/>
    <w:rsid w:val="004C0BC8"/>
    <w:rsid w:val="004C4DBA"/>
    <w:rsid w:val="004C74A9"/>
    <w:rsid w:val="004D3A01"/>
    <w:rsid w:val="004D706F"/>
    <w:rsid w:val="004E1B00"/>
    <w:rsid w:val="004E6B75"/>
    <w:rsid w:val="004F5310"/>
    <w:rsid w:val="005070E1"/>
    <w:rsid w:val="00517E0E"/>
    <w:rsid w:val="00527C07"/>
    <w:rsid w:val="0053297C"/>
    <w:rsid w:val="00534223"/>
    <w:rsid w:val="00546763"/>
    <w:rsid w:val="00551C8B"/>
    <w:rsid w:val="0056015E"/>
    <w:rsid w:val="00561A13"/>
    <w:rsid w:val="00563CA3"/>
    <w:rsid w:val="00566025"/>
    <w:rsid w:val="005663DE"/>
    <w:rsid w:val="00566EB9"/>
    <w:rsid w:val="005676DB"/>
    <w:rsid w:val="00573E0B"/>
    <w:rsid w:val="00575243"/>
    <w:rsid w:val="005804DB"/>
    <w:rsid w:val="00590B17"/>
    <w:rsid w:val="00590C08"/>
    <w:rsid w:val="00590E3A"/>
    <w:rsid w:val="005930C1"/>
    <w:rsid w:val="005A2975"/>
    <w:rsid w:val="005A57BF"/>
    <w:rsid w:val="005B6A93"/>
    <w:rsid w:val="005B7414"/>
    <w:rsid w:val="005C5D8F"/>
    <w:rsid w:val="005C6922"/>
    <w:rsid w:val="005D2BC9"/>
    <w:rsid w:val="005D6747"/>
    <w:rsid w:val="005D6FD9"/>
    <w:rsid w:val="005D733D"/>
    <w:rsid w:val="005E5293"/>
    <w:rsid w:val="005E5CA3"/>
    <w:rsid w:val="005F5DB9"/>
    <w:rsid w:val="00605F57"/>
    <w:rsid w:val="0060718E"/>
    <w:rsid w:val="00613B10"/>
    <w:rsid w:val="00616C7F"/>
    <w:rsid w:val="00634BFC"/>
    <w:rsid w:val="00637A09"/>
    <w:rsid w:val="00646B8D"/>
    <w:rsid w:val="006507CF"/>
    <w:rsid w:val="006537C6"/>
    <w:rsid w:val="006540B3"/>
    <w:rsid w:val="00656201"/>
    <w:rsid w:val="00656BFE"/>
    <w:rsid w:val="006575DA"/>
    <w:rsid w:val="00657A3C"/>
    <w:rsid w:val="00657E90"/>
    <w:rsid w:val="006605F1"/>
    <w:rsid w:val="00665AE4"/>
    <w:rsid w:val="0067075F"/>
    <w:rsid w:val="00672A19"/>
    <w:rsid w:val="00676ADD"/>
    <w:rsid w:val="00683C7F"/>
    <w:rsid w:val="00683D27"/>
    <w:rsid w:val="006910D6"/>
    <w:rsid w:val="0069230B"/>
    <w:rsid w:val="006A511B"/>
    <w:rsid w:val="006A6A26"/>
    <w:rsid w:val="006B5FF8"/>
    <w:rsid w:val="006C0C4B"/>
    <w:rsid w:val="006C2BCC"/>
    <w:rsid w:val="006D06C4"/>
    <w:rsid w:val="006D463F"/>
    <w:rsid w:val="006D4B8E"/>
    <w:rsid w:val="006D5DB5"/>
    <w:rsid w:val="006D759E"/>
    <w:rsid w:val="006E2B68"/>
    <w:rsid w:val="006F22AE"/>
    <w:rsid w:val="006F7A2A"/>
    <w:rsid w:val="00707279"/>
    <w:rsid w:val="00715193"/>
    <w:rsid w:val="007152F6"/>
    <w:rsid w:val="007274D4"/>
    <w:rsid w:val="00730B78"/>
    <w:rsid w:val="00731FE8"/>
    <w:rsid w:val="007334B0"/>
    <w:rsid w:val="0073450C"/>
    <w:rsid w:val="00735176"/>
    <w:rsid w:val="00735FBC"/>
    <w:rsid w:val="00736C21"/>
    <w:rsid w:val="007371FE"/>
    <w:rsid w:val="00747C59"/>
    <w:rsid w:val="00750102"/>
    <w:rsid w:val="007517D2"/>
    <w:rsid w:val="007552ED"/>
    <w:rsid w:val="007559D6"/>
    <w:rsid w:val="00760E3C"/>
    <w:rsid w:val="00763FAD"/>
    <w:rsid w:val="00770522"/>
    <w:rsid w:val="007811FC"/>
    <w:rsid w:val="00781D8E"/>
    <w:rsid w:val="00782BCB"/>
    <w:rsid w:val="00784F1E"/>
    <w:rsid w:val="0079539B"/>
    <w:rsid w:val="00796322"/>
    <w:rsid w:val="0079659F"/>
    <w:rsid w:val="00796A19"/>
    <w:rsid w:val="00796A22"/>
    <w:rsid w:val="00797E31"/>
    <w:rsid w:val="007A27F9"/>
    <w:rsid w:val="007A2EB2"/>
    <w:rsid w:val="007A5AC1"/>
    <w:rsid w:val="007A6616"/>
    <w:rsid w:val="007B0831"/>
    <w:rsid w:val="007B451C"/>
    <w:rsid w:val="007C42F7"/>
    <w:rsid w:val="007C6EC0"/>
    <w:rsid w:val="007D0DFC"/>
    <w:rsid w:val="007D4323"/>
    <w:rsid w:val="007D7E0E"/>
    <w:rsid w:val="007E23D2"/>
    <w:rsid w:val="007E628C"/>
    <w:rsid w:val="007F1130"/>
    <w:rsid w:val="007F60A0"/>
    <w:rsid w:val="00802826"/>
    <w:rsid w:val="00803341"/>
    <w:rsid w:val="00815093"/>
    <w:rsid w:val="00815AE2"/>
    <w:rsid w:val="00820873"/>
    <w:rsid w:val="00820E6B"/>
    <w:rsid w:val="008218D8"/>
    <w:rsid w:val="008236F7"/>
    <w:rsid w:val="00823B15"/>
    <w:rsid w:val="00824BA5"/>
    <w:rsid w:val="0082575B"/>
    <w:rsid w:val="0082575D"/>
    <w:rsid w:val="008279BF"/>
    <w:rsid w:val="00830E0F"/>
    <w:rsid w:val="00834E96"/>
    <w:rsid w:val="00835868"/>
    <w:rsid w:val="008361AD"/>
    <w:rsid w:val="0083720C"/>
    <w:rsid w:val="00844198"/>
    <w:rsid w:val="008504EC"/>
    <w:rsid w:val="00850D6B"/>
    <w:rsid w:val="00851CF1"/>
    <w:rsid w:val="00855AB9"/>
    <w:rsid w:val="00863EFE"/>
    <w:rsid w:val="00865D38"/>
    <w:rsid w:val="008738D3"/>
    <w:rsid w:val="008740C3"/>
    <w:rsid w:val="008757F2"/>
    <w:rsid w:val="008759A0"/>
    <w:rsid w:val="008823E6"/>
    <w:rsid w:val="00882BEE"/>
    <w:rsid w:val="00892371"/>
    <w:rsid w:val="00895797"/>
    <w:rsid w:val="00897647"/>
    <w:rsid w:val="008A0D60"/>
    <w:rsid w:val="008B099C"/>
    <w:rsid w:val="008B3920"/>
    <w:rsid w:val="008B5429"/>
    <w:rsid w:val="008B72B7"/>
    <w:rsid w:val="008C4074"/>
    <w:rsid w:val="008C4D5B"/>
    <w:rsid w:val="008C542E"/>
    <w:rsid w:val="008C5D5D"/>
    <w:rsid w:val="008D0341"/>
    <w:rsid w:val="008D206E"/>
    <w:rsid w:val="008D54FB"/>
    <w:rsid w:val="008E2B88"/>
    <w:rsid w:val="008E40E3"/>
    <w:rsid w:val="008E595C"/>
    <w:rsid w:val="008F2887"/>
    <w:rsid w:val="008F3BE3"/>
    <w:rsid w:val="008F3F88"/>
    <w:rsid w:val="009136E3"/>
    <w:rsid w:val="009143AF"/>
    <w:rsid w:val="00914756"/>
    <w:rsid w:val="00915F2B"/>
    <w:rsid w:val="00921882"/>
    <w:rsid w:val="00924809"/>
    <w:rsid w:val="00924E17"/>
    <w:rsid w:val="0092541D"/>
    <w:rsid w:val="0093081E"/>
    <w:rsid w:val="00932A0B"/>
    <w:rsid w:val="009376A5"/>
    <w:rsid w:val="00941520"/>
    <w:rsid w:val="00944282"/>
    <w:rsid w:val="00945284"/>
    <w:rsid w:val="00945AD9"/>
    <w:rsid w:val="00946911"/>
    <w:rsid w:val="00947224"/>
    <w:rsid w:val="00947CDB"/>
    <w:rsid w:val="009502A3"/>
    <w:rsid w:val="00953207"/>
    <w:rsid w:val="00957EFF"/>
    <w:rsid w:val="00960EB2"/>
    <w:rsid w:val="0096110A"/>
    <w:rsid w:val="00962787"/>
    <w:rsid w:val="0096349E"/>
    <w:rsid w:val="009642A0"/>
    <w:rsid w:val="00975175"/>
    <w:rsid w:val="00975927"/>
    <w:rsid w:val="0097598F"/>
    <w:rsid w:val="00980E9C"/>
    <w:rsid w:val="00983228"/>
    <w:rsid w:val="009878C8"/>
    <w:rsid w:val="009A087F"/>
    <w:rsid w:val="009A52D3"/>
    <w:rsid w:val="009B206F"/>
    <w:rsid w:val="009B2156"/>
    <w:rsid w:val="009B29AC"/>
    <w:rsid w:val="009B707F"/>
    <w:rsid w:val="009C142E"/>
    <w:rsid w:val="009C5EA5"/>
    <w:rsid w:val="009C6F83"/>
    <w:rsid w:val="009C7EC6"/>
    <w:rsid w:val="009D230A"/>
    <w:rsid w:val="009D48FB"/>
    <w:rsid w:val="009D4FFC"/>
    <w:rsid w:val="009D6C2F"/>
    <w:rsid w:val="009E16CD"/>
    <w:rsid w:val="009E4671"/>
    <w:rsid w:val="009E5819"/>
    <w:rsid w:val="009E6A0A"/>
    <w:rsid w:val="009F0A60"/>
    <w:rsid w:val="009F0B5F"/>
    <w:rsid w:val="009F32EA"/>
    <w:rsid w:val="009F43E4"/>
    <w:rsid w:val="009F53A2"/>
    <w:rsid w:val="009F69D4"/>
    <w:rsid w:val="009F6A7A"/>
    <w:rsid w:val="009F75C9"/>
    <w:rsid w:val="00A02F20"/>
    <w:rsid w:val="00A0679C"/>
    <w:rsid w:val="00A07A91"/>
    <w:rsid w:val="00A107AD"/>
    <w:rsid w:val="00A141A1"/>
    <w:rsid w:val="00A16B6E"/>
    <w:rsid w:val="00A238AC"/>
    <w:rsid w:val="00A2626A"/>
    <w:rsid w:val="00A26EA7"/>
    <w:rsid w:val="00A300C4"/>
    <w:rsid w:val="00A3064B"/>
    <w:rsid w:val="00A34C84"/>
    <w:rsid w:val="00A4027C"/>
    <w:rsid w:val="00A45362"/>
    <w:rsid w:val="00A47D43"/>
    <w:rsid w:val="00A5587D"/>
    <w:rsid w:val="00A5646A"/>
    <w:rsid w:val="00A5656A"/>
    <w:rsid w:val="00A57E85"/>
    <w:rsid w:val="00A64138"/>
    <w:rsid w:val="00A65C1E"/>
    <w:rsid w:val="00A7414A"/>
    <w:rsid w:val="00A76DB3"/>
    <w:rsid w:val="00A80C4E"/>
    <w:rsid w:val="00A84BDD"/>
    <w:rsid w:val="00A92286"/>
    <w:rsid w:val="00A966E0"/>
    <w:rsid w:val="00A97193"/>
    <w:rsid w:val="00A97EE0"/>
    <w:rsid w:val="00AA58D2"/>
    <w:rsid w:val="00AA5C57"/>
    <w:rsid w:val="00AA72A1"/>
    <w:rsid w:val="00AB196D"/>
    <w:rsid w:val="00AB2CAF"/>
    <w:rsid w:val="00AB6BFB"/>
    <w:rsid w:val="00AC0390"/>
    <w:rsid w:val="00AC0B07"/>
    <w:rsid w:val="00AC3153"/>
    <w:rsid w:val="00AC43CA"/>
    <w:rsid w:val="00AC7527"/>
    <w:rsid w:val="00AD0BFE"/>
    <w:rsid w:val="00AD259C"/>
    <w:rsid w:val="00AD3A5F"/>
    <w:rsid w:val="00AE1497"/>
    <w:rsid w:val="00AE3979"/>
    <w:rsid w:val="00AE4B3A"/>
    <w:rsid w:val="00AE7F5C"/>
    <w:rsid w:val="00AF02FC"/>
    <w:rsid w:val="00AF5C65"/>
    <w:rsid w:val="00B018E9"/>
    <w:rsid w:val="00B06031"/>
    <w:rsid w:val="00B124E3"/>
    <w:rsid w:val="00B20F68"/>
    <w:rsid w:val="00B22116"/>
    <w:rsid w:val="00B22482"/>
    <w:rsid w:val="00B253BE"/>
    <w:rsid w:val="00B34BCE"/>
    <w:rsid w:val="00B3572D"/>
    <w:rsid w:val="00B36420"/>
    <w:rsid w:val="00B44821"/>
    <w:rsid w:val="00B4573E"/>
    <w:rsid w:val="00B54965"/>
    <w:rsid w:val="00B55BAC"/>
    <w:rsid w:val="00B60ED0"/>
    <w:rsid w:val="00B67078"/>
    <w:rsid w:val="00B703F6"/>
    <w:rsid w:val="00B7138F"/>
    <w:rsid w:val="00B7233F"/>
    <w:rsid w:val="00B73893"/>
    <w:rsid w:val="00B90A60"/>
    <w:rsid w:val="00B91B04"/>
    <w:rsid w:val="00BA6B91"/>
    <w:rsid w:val="00BA6CBC"/>
    <w:rsid w:val="00BB0D0D"/>
    <w:rsid w:val="00BB1E1C"/>
    <w:rsid w:val="00BB7344"/>
    <w:rsid w:val="00BC0D1A"/>
    <w:rsid w:val="00BC37C5"/>
    <w:rsid w:val="00BD0CA9"/>
    <w:rsid w:val="00BD277A"/>
    <w:rsid w:val="00BE044C"/>
    <w:rsid w:val="00BE24C1"/>
    <w:rsid w:val="00BF06FF"/>
    <w:rsid w:val="00BF42F3"/>
    <w:rsid w:val="00BF7ABA"/>
    <w:rsid w:val="00C11B14"/>
    <w:rsid w:val="00C13631"/>
    <w:rsid w:val="00C16D27"/>
    <w:rsid w:val="00C16D36"/>
    <w:rsid w:val="00C17684"/>
    <w:rsid w:val="00C17968"/>
    <w:rsid w:val="00C23064"/>
    <w:rsid w:val="00C260B3"/>
    <w:rsid w:val="00C30DDF"/>
    <w:rsid w:val="00C37545"/>
    <w:rsid w:val="00C43B5F"/>
    <w:rsid w:val="00C45950"/>
    <w:rsid w:val="00C501F7"/>
    <w:rsid w:val="00C51E1C"/>
    <w:rsid w:val="00C534A8"/>
    <w:rsid w:val="00C54363"/>
    <w:rsid w:val="00C62E60"/>
    <w:rsid w:val="00C65BAF"/>
    <w:rsid w:val="00C70954"/>
    <w:rsid w:val="00C714D3"/>
    <w:rsid w:val="00C72EBA"/>
    <w:rsid w:val="00C776AC"/>
    <w:rsid w:val="00C82B0D"/>
    <w:rsid w:val="00C86837"/>
    <w:rsid w:val="00C926F7"/>
    <w:rsid w:val="00C95B56"/>
    <w:rsid w:val="00C97375"/>
    <w:rsid w:val="00CA0770"/>
    <w:rsid w:val="00CA1656"/>
    <w:rsid w:val="00CA3BE5"/>
    <w:rsid w:val="00CA72CB"/>
    <w:rsid w:val="00CB2CB6"/>
    <w:rsid w:val="00CB4E4D"/>
    <w:rsid w:val="00CB509C"/>
    <w:rsid w:val="00CC24F2"/>
    <w:rsid w:val="00CC3F4A"/>
    <w:rsid w:val="00CC6474"/>
    <w:rsid w:val="00CD0D49"/>
    <w:rsid w:val="00CD118F"/>
    <w:rsid w:val="00CD2BA8"/>
    <w:rsid w:val="00CD4A30"/>
    <w:rsid w:val="00CE150D"/>
    <w:rsid w:val="00CE24FC"/>
    <w:rsid w:val="00CE4B96"/>
    <w:rsid w:val="00CE7839"/>
    <w:rsid w:val="00CF3D24"/>
    <w:rsid w:val="00CF6D16"/>
    <w:rsid w:val="00CF7F82"/>
    <w:rsid w:val="00D00955"/>
    <w:rsid w:val="00D00C52"/>
    <w:rsid w:val="00D01C02"/>
    <w:rsid w:val="00D04A79"/>
    <w:rsid w:val="00D11784"/>
    <w:rsid w:val="00D21C84"/>
    <w:rsid w:val="00D2404A"/>
    <w:rsid w:val="00D3093C"/>
    <w:rsid w:val="00D41CCE"/>
    <w:rsid w:val="00D42F35"/>
    <w:rsid w:val="00D434B1"/>
    <w:rsid w:val="00D441A8"/>
    <w:rsid w:val="00D4639B"/>
    <w:rsid w:val="00D470D8"/>
    <w:rsid w:val="00D476BC"/>
    <w:rsid w:val="00D47A4D"/>
    <w:rsid w:val="00D52C6F"/>
    <w:rsid w:val="00D53B2E"/>
    <w:rsid w:val="00D571D8"/>
    <w:rsid w:val="00D62E1F"/>
    <w:rsid w:val="00D65BC2"/>
    <w:rsid w:val="00D6615E"/>
    <w:rsid w:val="00D733CA"/>
    <w:rsid w:val="00D73556"/>
    <w:rsid w:val="00D75270"/>
    <w:rsid w:val="00D80ACF"/>
    <w:rsid w:val="00D84445"/>
    <w:rsid w:val="00D84E0A"/>
    <w:rsid w:val="00D90F2D"/>
    <w:rsid w:val="00D94197"/>
    <w:rsid w:val="00DA59BA"/>
    <w:rsid w:val="00DB2665"/>
    <w:rsid w:val="00DB29EE"/>
    <w:rsid w:val="00DB61F5"/>
    <w:rsid w:val="00DB7E9A"/>
    <w:rsid w:val="00DC52FD"/>
    <w:rsid w:val="00DD0A6D"/>
    <w:rsid w:val="00DD485C"/>
    <w:rsid w:val="00DE7719"/>
    <w:rsid w:val="00DF27C3"/>
    <w:rsid w:val="00DF610F"/>
    <w:rsid w:val="00DF6AE8"/>
    <w:rsid w:val="00E05AA4"/>
    <w:rsid w:val="00E07B78"/>
    <w:rsid w:val="00E14A71"/>
    <w:rsid w:val="00E20754"/>
    <w:rsid w:val="00E24241"/>
    <w:rsid w:val="00E24816"/>
    <w:rsid w:val="00E26CE6"/>
    <w:rsid w:val="00E34471"/>
    <w:rsid w:val="00E40B75"/>
    <w:rsid w:val="00E42C18"/>
    <w:rsid w:val="00E46813"/>
    <w:rsid w:val="00E61D09"/>
    <w:rsid w:val="00E65C37"/>
    <w:rsid w:val="00E663D1"/>
    <w:rsid w:val="00E67A6B"/>
    <w:rsid w:val="00E712CE"/>
    <w:rsid w:val="00E712F5"/>
    <w:rsid w:val="00E75854"/>
    <w:rsid w:val="00E75B08"/>
    <w:rsid w:val="00E763EF"/>
    <w:rsid w:val="00E85282"/>
    <w:rsid w:val="00EA4063"/>
    <w:rsid w:val="00EB04D8"/>
    <w:rsid w:val="00EB4FD6"/>
    <w:rsid w:val="00EC141E"/>
    <w:rsid w:val="00EC1A3E"/>
    <w:rsid w:val="00EC36DD"/>
    <w:rsid w:val="00ED3457"/>
    <w:rsid w:val="00ED493A"/>
    <w:rsid w:val="00ED4D2B"/>
    <w:rsid w:val="00EE219C"/>
    <w:rsid w:val="00EE2D4F"/>
    <w:rsid w:val="00EF0CB9"/>
    <w:rsid w:val="00F00869"/>
    <w:rsid w:val="00F06EB8"/>
    <w:rsid w:val="00F07017"/>
    <w:rsid w:val="00F2386E"/>
    <w:rsid w:val="00F25B12"/>
    <w:rsid w:val="00F34A92"/>
    <w:rsid w:val="00F35FF5"/>
    <w:rsid w:val="00F375C5"/>
    <w:rsid w:val="00F40125"/>
    <w:rsid w:val="00F41E34"/>
    <w:rsid w:val="00F569BD"/>
    <w:rsid w:val="00F57049"/>
    <w:rsid w:val="00F6279D"/>
    <w:rsid w:val="00F67B91"/>
    <w:rsid w:val="00F745FF"/>
    <w:rsid w:val="00F75C7A"/>
    <w:rsid w:val="00F823D1"/>
    <w:rsid w:val="00F832DD"/>
    <w:rsid w:val="00F84A44"/>
    <w:rsid w:val="00F900F1"/>
    <w:rsid w:val="00F91365"/>
    <w:rsid w:val="00F95D1A"/>
    <w:rsid w:val="00F96D0C"/>
    <w:rsid w:val="00FA3237"/>
    <w:rsid w:val="00FA495D"/>
    <w:rsid w:val="00FA5277"/>
    <w:rsid w:val="00FA570B"/>
    <w:rsid w:val="00FB0C3D"/>
    <w:rsid w:val="00FB13C1"/>
    <w:rsid w:val="00FB1B38"/>
    <w:rsid w:val="00FB657A"/>
    <w:rsid w:val="00FC0DC7"/>
    <w:rsid w:val="00FC2052"/>
    <w:rsid w:val="00FC4A76"/>
    <w:rsid w:val="00FC73D6"/>
    <w:rsid w:val="00FD01DB"/>
    <w:rsid w:val="00FD093A"/>
    <w:rsid w:val="00FD572F"/>
    <w:rsid w:val="00FD58A8"/>
    <w:rsid w:val="00FE2B9D"/>
    <w:rsid w:val="00FF57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8C5D5D"/>
    <w:pPr>
      <w:spacing w:after="120" w:line="360" w:lineRule="auto"/>
      <w:jc w:val="both"/>
    </w:pPr>
    <w:rPr>
      <w:rFonts w:ascii="Palatino Linotype" w:hAnsi="Palatino Linotype"/>
      <w:sz w:val="22"/>
      <w:szCs w:val="20"/>
      <w:lang w:eastAsia="es-ES"/>
    </w:rPr>
  </w:style>
  <w:style w:type="character" w:customStyle="1" w:styleId="TextoindependienteCar">
    <w:name w:val="Texto independiente Car"/>
    <w:basedOn w:val="Fuentedeprrafopredeter"/>
    <w:link w:val="Textoindependiente"/>
    <w:uiPriority w:val="99"/>
    <w:rsid w:val="008C5D5D"/>
    <w:rPr>
      <w:rFonts w:ascii="Palatino Linotype" w:hAnsi="Palatino Linotype"/>
      <w:sz w:val="22"/>
      <w:szCs w:val="20"/>
      <w:lang w:eastAsia="es-ES"/>
    </w:rPr>
  </w:style>
  <w:style w:type="paragraph" w:customStyle="1" w:styleId="Citas">
    <w:name w:val="Citas"/>
    <w:basedOn w:val="Normal"/>
    <w:qFormat/>
    <w:rsid w:val="005F5DB9"/>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409071">
      <w:bodyDiv w:val="1"/>
      <w:marLeft w:val="0"/>
      <w:marRight w:val="0"/>
      <w:marTop w:val="0"/>
      <w:marBottom w:val="0"/>
      <w:divBdr>
        <w:top w:val="none" w:sz="0" w:space="0" w:color="auto"/>
        <w:left w:val="none" w:sz="0" w:space="0" w:color="auto"/>
        <w:bottom w:val="none" w:sz="0" w:space="0" w:color="auto"/>
        <w:right w:val="none" w:sz="0" w:space="0" w:color="auto"/>
      </w:divBdr>
    </w:div>
    <w:div w:id="480124084">
      <w:bodyDiv w:val="1"/>
      <w:marLeft w:val="0"/>
      <w:marRight w:val="0"/>
      <w:marTop w:val="0"/>
      <w:marBottom w:val="0"/>
      <w:divBdr>
        <w:top w:val="none" w:sz="0" w:space="0" w:color="auto"/>
        <w:left w:val="none" w:sz="0" w:space="0" w:color="auto"/>
        <w:bottom w:val="none" w:sz="0" w:space="0" w:color="auto"/>
        <w:right w:val="none" w:sz="0" w:space="0" w:color="auto"/>
      </w:divBdr>
    </w:div>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718964749">
      <w:bodyDiv w:val="1"/>
      <w:marLeft w:val="0"/>
      <w:marRight w:val="0"/>
      <w:marTop w:val="0"/>
      <w:marBottom w:val="0"/>
      <w:divBdr>
        <w:top w:val="none" w:sz="0" w:space="0" w:color="auto"/>
        <w:left w:val="none" w:sz="0" w:space="0" w:color="auto"/>
        <w:bottom w:val="none" w:sz="0" w:space="0" w:color="auto"/>
        <w:right w:val="none" w:sz="0" w:space="0" w:color="auto"/>
      </w:divBdr>
    </w:div>
    <w:div w:id="1724868312">
      <w:bodyDiv w:val="1"/>
      <w:marLeft w:val="0"/>
      <w:marRight w:val="0"/>
      <w:marTop w:val="0"/>
      <w:marBottom w:val="0"/>
      <w:divBdr>
        <w:top w:val="none" w:sz="0" w:space="0" w:color="auto"/>
        <w:left w:val="none" w:sz="0" w:space="0" w:color="auto"/>
        <w:bottom w:val="none" w:sz="0" w:space="0" w:color="auto"/>
        <w:right w:val="none" w:sz="0" w:space="0" w:color="auto"/>
      </w:divBdr>
    </w:div>
    <w:div w:id="1968046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dle.rae.es/notor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63A373-AC2E-4A93-8A4D-D247C826F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18057</Words>
  <Characters>99319</Characters>
  <Application>Microsoft Office Word</Application>
  <DocSecurity>0</DocSecurity>
  <Lines>827</Lines>
  <Paragraphs>234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2026-02-20T19:26:00Z</cp:lastPrinted>
  <dcterms:created xsi:type="dcterms:W3CDTF">2026-04-06T20:49:00Z</dcterms:created>
  <dcterms:modified xsi:type="dcterms:W3CDTF">2026-04-06T20:49:00Z</dcterms:modified>
</cp:coreProperties>
</file>