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50D6B" w14:textId="77777777" w:rsidR="00587A82" w:rsidRPr="002E467D" w:rsidRDefault="00716075">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2E467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ocho de abril de dos mil veintiséis. </w:t>
      </w:r>
    </w:p>
    <w:p w14:paraId="3030A035" w14:textId="77777777" w:rsidR="00587A82" w:rsidRPr="002E467D" w:rsidRDefault="00587A82">
      <w:pPr>
        <w:spacing w:line="360" w:lineRule="auto"/>
        <w:jc w:val="both"/>
        <w:rPr>
          <w:rFonts w:ascii="Palatino Linotype" w:eastAsia="Palatino Linotype" w:hAnsi="Palatino Linotype" w:cs="Palatino Linotype"/>
          <w:b/>
          <w:bCs/>
          <w:sz w:val="22"/>
          <w:szCs w:val="22"/>
        </w:rPr>
      </w:pPr>
    </w:p>
    <w:p w14:paraId="547EDF07" w14:textId="5C6796C4"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b/>
          <w:bCs/>
          <w:sz w:val="22"/>
          <w:szCs w:val="22"/>
        </w:rPr>
        <w:t xml:space="preserve">Visto </w:t>
      </w:r>
      <w:r w:rsidRPr="002E467D">
        <w:rPr>
          <w:rFonts w:ascii="Palatino Linotype" w:eastAsia="Palatino Linotype" w:hAnsi="Palatino Linotype" w:cs="Palatino Linotype"/>
          <w:sz w:val="22"/>
          <w:szCs w:val="22"/>
        </w:rPr>
        <w:t xml:space="preserve">el expediente relativo al recurso de revisión </w:t>
      </w:r>
      <w:r w:rsidRPr="002E467D">
        <w:rPr>
          <w:rFonts w:ascii="Palatino Linotype" w:eastAsia="Palatino Linotype" w:hAnsi="Palatino Linotype" w:cs="Palatino Linotype"/>
          <w:b/>
          <w:bCs/>
          <w:sz w:val="22"/>
          <w:szCs w:val="22"/>
        </w:rPr>
        <w:t>03054/INFOEM/IP/RR/2026</w:t>
      </w:r>
      <w:r w:rsidRPr="002E467D">
        <w:rPr>
          <w:rFonts w:ascii="Palatino Linotype" w:eastAsia="Palatino Linotype" w:hAnsi="Palatino Linotype" w:cs="Palatino Linotype"/>
          <w:sz w:val="22"/>
          <w:szCs w:val="22"/>
        </w:rPr>
        <w:t xml:space="preserve">, </w:t>
      </w:r>
      <w:r w:rsidRPr="002E467D">
        <w:rPr>
          <w:rFonts w:ascii="Palatino Linotype" w:eastAsia="Palatino Linotype" w:hAnsi="Palatino Linotype" w:cs="Palatino Linotype"/>
        </w:rPr>
        <w:t xml:space="preserve">interpuesto por </w:t>
      </w:r>
      <w:r w:rsidR="00263061">
        <w:rPr>
          <w:rFonts w:ascii="Palatino Linotype" w:eastAsia="Palatino Linotype" w:hAnsi="Palatino Linotype" w:cs="Palatino Linotype"/>
          <w:b/>
          <w:bCs/>
          <w:sz w:val="21"/>
          <w:szCs w:val="21"/>
        </w:rPr>
        <w:t>XXXXXXX</w:t>
      </w:r>
      <w:r w:rsidRPr="002E467D">
        <w:rPr>
          <w:rFonts w:ascii="Palatino Linotype" w:eastAsia="Palatino Linotype" w:hAnsi="Palatino Linotype" w:cs="Palatino Linotype"/>
          <w:b/>
          <w:bCs/>
        </w:rPr>
        <w:t>,</w:t>
      </w:r>
      <w:r w:rsidRPr="002E467D">
        <w:rPr>
          <w:rFonts w:ascii="Palatino Linotype" w:eastAsia="Palatino Linotype" w:hAnsi="Palatino Linotype" w:cs="Palatino Linotype"/>
        </w:rPr>
        <w:t xml:space="preserve"> en lo sucesivo la parte </w:t>
      </w:r>
      <w:r w:rsidRPr="002E467D">
        <w:rPr>
          <w:rFonts w:ascii="Palatino Linotype" w:eastAsia="Palatino Linotype" w:hAnsi="Palatino Linotype" w:cs="Palatino Linotype"/>
          <w:b/>
          <w:bCs/>
        </w:rPr>
        <w:t>RECURRENTE</w:t>
      </w:r>
      <w:r w:rsidRPr="002E467D">
        <w:rPr>
          <w:rFonts w:ascii="Palatino Linotype" w:eastAsia="Palatino Linotype" w:hAnsi="Palatino Linotype" w:cs="Palatino Linotype"/>
          <w:b/>
          <w:bCs/>
          <w:sz w:val="22"/>
          <w:szCs w:val="22"/>
        </w:rPr>
        <w:t xml:space="preserve">, </w:t>
      </w:r>
      <w:r w:rsidRPr="002E467D">
        <w:rPr>
          <w:rFonts w:ascii="Palatino Linotype" w:eastAsia="Palatino Linotype" w:hAnsi="Palatino Linotype" w:cs="Palatino Linotype"/>
          <w:sz w:val="22"/>
          <w:szCs w:val="22"/>
        </w:rPr>
        <w:t>en contra de la falta de respuesta a la solicitud de acceso a la información con número de folio</w:t>
      </w:r>
      <w:r w:rsidRPr="002E467D">
        <w:rPr>
          <w:rFonts w:ascii="Verdana" w:eastAsia="Verdana" w:hAnsi="Verdana" w:cs="Verdana"/>
          <w:b/>
          <w:bCs/>
          <w:sz w:val="22"/>
          <w:szCs w:val="22"/>
        </w:rPr>
        <w:t> </w:t>
      </w:r>
      <w:r w:rsidRPr="002E467D">
        <w:rPr>
          <w:rFonts w:ascii="Palatino Linotype" w:eastAsia="Palatino Linotype" w:hAnsi="Palatino Linotype" w:cs="Palatino Linotype"/>
          <w:b/>
          <w:bCs/>
        </w:rPr>
        <w:t xml:space="preserve">00540/TEPOTZOT/IP/2026, </w:t>
      </w:r>
      <w:r w:rsidRPr="002E467D">
        <w:rPr>
          <w:rFonts w:ascii="Palatino Linotype" w:eastAsia="Palatino Linotype" w:hAnsi="Palatino Linotype" w:cs="Palatino Linotype"/>
          <w:sz w:val="22"/>
          <w:szCs w:val="22"/>
        </w:rPr>
        <w:t xml:space="preserve">por parte del </w:t>
      </w:r>
      <w:r w:rsidRPr="002E467D">
        <w:rPr>
          <w:rFonts w:ascii="Palatino Linotype" w:eastAsia="Palatino Linotype" w:hAnsi="Palatino Linotype" w:cs="Palatino Linotype"/>
          <w:b/>
          <w:bCs/>
          <w:sz w:val="22"/>
          <w:szCs w:val="22"/>
        </w:rPr>
        <w:t>Ayuntamiento de Tepotzotlán,</w:t>
      </w:r>
      <w:r w:rsidRPr="002E467D">
        <w:rPr>
          <w:rFonts w:ascii="Palatino Linotype" w:eastAsia="Palatino Linotype" w:hAnsi="Palatino Linotype" w:cs="Palatino Linotype"/>
          <w:sz w:val="22"/>
          <w:szCs w:val="22"/>
        </w:rPr>
        <w:t xml:space="preserve"> en lo sucesivo el </w:t>
      </w:r>
      <w:r w:rsidRPr="002E467D">
        <w:rPr>
          <w:rFonts w:ascii="Palatino Linotype" w:eastAsia="Palatino Linotype" w:hAnsi="Palatino Linotype" w:cs="Palatino Linotype"/>
          <w:b/>
          <w:bCs/>
          <w:sz w:val="22"/>
          <w:szCs w:val="22"/>
        </w:rPr>
        <w:t xml:space="preserve">SUJETO OBLIGADO; </w:t>
      </w:r>
      <w:r w:rsidRPr="002E467D">
        <w:rPr>
          <w:rFonts w:ascii="Palatino Linotype" w:eastAsia="Palatino Linotype" w:hAnsi="Palatino Linotype" w:cs="Palatino Linotype"/>
          <w:sz w:val="22"/>
          <w:szCs w:val="22"/>
        </w:rPr>
        <w:t xml:space="preserve">se procede a dictar la presente resolución, con base en lo siguiente. </w:t>
      </w:r>
    </w:p>
    <w:p w14:paraId="223EFE37"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65AB4252" w14:textId="77777777" w:rsidR="00587A82" w:rsidRPr="002E467D" w:rsidRDefault="00716075">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2E467D">
        <w:rPr>
          <w:rFonts w:ascii="Palatino Linotype" w:eastAsia="Palatino Linotype" w:hAnsi="Palatino Linotype" w:cs="Palatino Linotype"/>
          <w:b/>
          <w:bCs/>
          <w:sz w:val="22"/>
          <w:szCs w:val="22"/>
        </w:rPr>
        <w:t>A N T E C E D E N T E S:</w:t>
      </w:r>
    </w:p>
    <w:p w14:paraId="761C226C" w14:textId="77777777" w:rsidR="00587A82" w:rsidRPr="002E467D" w:rsidRDefault="00587A82">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306172E2"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b/>
          <w:bCs/>
          <w:sz w:val="22"/>
          <w:szCs w:val="22"/>
        </w:rPr>
        <w:t xml:space="preserve">1. Solicitud de acceso a la información. </w:t>
      </w:r>
      <w:r w:rsidRPr="002E467D">
        <w:rPr>
          <w:rFonts w:ascii="Palatino Linotype" w:eastAsia="Palatino Linotype" w:hAnsi="Palatino Linotype" w:cs="Palatino Linotype"/>
          <w:sz w:val="22"/>
          <w:szCs w:val="22"/>
        </w:rPr>
        <w:t xml:space="preserve">Con fecha </w:t>
      </w:r>
      <w:r w:rsidRPr="002E467D">
        <w:rPr>
          <w:rFonts w:ascii="Palatino Linotype" w:eastAsia="Palatino Linotype" w:hAnsi="Palatino Linotype" w:cs="Palatino Linotype"/>
          <w:b/>
          <w:bCs/>
          <w:sz w:val="22"/>
          <w:szCs w:val="22"/>
        </w:rPr>
        <w:t>treinta de enero de dos mil veintiséis</w:t>
      </w:r>
      <w:r w:rsidRPr="002E467D">
        <w:rPr>
          <w:rFonts w:ascii="Palatino Linotype" w:eastAsia="Palatino Linotype" w:hAnsi="Palatino Linotype" w:cs="Palatino Linotype"/>
          <w:sz w:val="22"/>
          <w:szCs w:val="22"/>
        </w:rPr>
        <w:t xml:space="preserve">, la parte </w:t>
      </w:r>
      <w:r w:rsidRPr="002E467D">
        <w:rPr>
          <w:rFonts w:ascii="Palatino Linotype" w:eastAsia="Palatino Linotype" w:hAnsi="Palatino Linotype" w:cs="Palatino Linotype"/>
          <w:b/>
          <w:bCs/>
          <w:sz w:val="22"/>
          <w:szCs w:val="22"/>
        </w:rPr>
        <w:t xml:space="preserve">RECURRENTE </w:t>
      </w:r>
      <w:r w:rsidRPr="002E467D">
        <w:rPr>
          <w:rFonts w:ascii="Palatino Linotype" w:eastAsia="Palatino Linotype" w:hAnsi="Palatino Linotype" w:cs="Palatino Linotype"/>
          <w:sz w:val="22"/>
          <w:szCs w:val="22"/>
        </w:rPr>
        <w:t xml:space="preserve">formuló a través del Sistema de Acceso a la Información Mexiquense, en adelante </w:t>
      </w:r>
      <w:r w:rsidRPr="002E467D">
        <w:rPr>
          <w:rFonts w:ascii="Palatino Linotype" w:eastAsia="Palatino Linotype" w:hAnsi="Palatino Linotype" w:cs="Palatino Linotype"/>
          <w:b/>
          <w:bCs/>
          <w:sz w:val="22"/>
          <w:szCs w:val="22"/>
        </w:rPr>
        <w:t>SAIMEX,</w:t>
      </w:r>
      <w:r w:rsidRPr="002E467D">
        <w:rPr>
          <w:rFonts w:ascii="Palatino Linotype" w:eastAsia="Palatino Linotype" w:hAnsi="Palatino Linotype" w:cs="Palatino Linotype"/>
          <w:sz w:val="22"/>
          <w:szCs w:val="22"/>
        </w:rPr>
        <w:t xml:space="preserve"> solicitud de información al </w:t>
      </w:r>
      <w:r w:rsidRPr="002E467D">
        <w:rPr>
          <w:rFonts w:ascii="Palatino Linotype" w:eastAsia="Palatino Linotype" w:hAnsi="Palatino Linotype" w:cs="Palatino Linotype"/>
          <w:b/>
          <w:bCs/>
          <w:sz w:val="22"/>
          <w:szCs w:val="22"/>
        </w:rPr>
        <w:t>SUJETO OBLIGADO</w:t>
      </w:r>
      <w:r w:rsidRPr="002E467D">
        <w:rPr>
          <w:rFonts w:ascii="Palatino Linotype" w:eastAsia="Palatino Linotype" w:hAnsi="Palatino Linotype" w:cs="Palatino Linotype"/>
          <w:sz w:val="22"/>
          <w:szCs w:val="22"/>
        </w:rPr>
        <w:t xml:space="preserve"> requiriéndole lo siguiente:</w:t>
      </w:r>
    </w:p>
    <w:p w14:paraId="2581264A" w14:textId="77777777" w:rsidR="00587A82" w:rsidRPr="002E467D" w:rsidRDefault="00587A82">
      <w:pPr>
        <w:ind w:right="616"/>
        <w:jc w:val="both"/>
        <w:rPr>
          <w:rFonts w:ascii="Palatino Linotype" w:eastAsia="Palatino Linotype" w:hAnsi="Palatino Linotype" w:cs="Palatino Linotype"/>
          <w:i/>
          <w:iCs/>
          <w:sz w:val="22"/>
          <w:szCs w:val="22"/>
        </w:rPr>
      </w:pPr>
    </w:p>
    <w:p w14:paraId="66A6A4B8" w14:textId="77777777" w:rsidR="00587A82" w:rsidRPr="002E467D" w:rsidRDefault="00716075">
      <w:pPr>
        <w:jc w:val="both"/>
        <w:rPr>
          <w:rFonts w:ascii="Palatino Linotype" w:eastAsia="Palatino Linotype" w:hAnsi="Palatino Linotype" w:cs="Palatino Linotype"/>
          <w:b/>
          <w:bCs/>
          <w:sz w:val="22"/>
          <w:szCs w:val="22"/>
        </w:rPr>
      </w:pPr>
      <w:r w:rsidRPr="002E467D">
        <w:rPr>
          <w:rFonts w:ascii="Palatino Linotype" w:eastAsia="Palatino Linotype" w:hAnsi="Palatino Linotype" w:cs="Palatino Linotype"/>
          <w:i/>
          <w:iCs/>
          <w:sz w:val="22"/>
          <w:szCs w:val="22"/>
        </w:rPr>
        <w:t>“Solicito se me informe y en su caso, se me proporcione copia simple en versión pública de la información, documentos, informes, oficios, dictámenes técnicos, actas, bitácoras de obra, convenios modificatorios, suspensiones de obra, resoluciones administrativas o cualquier otro documento que obre en los archivos y expedientes de ese Sujeto Obligado, mediante los cuales se haga constar el motivo o motivos por los cuales se encuentran suspendidos los trabajos de construcción de la obra denominada: “Terminación de la Construcción de Paso Inferior Vehicular Tepotzotlán Norte, ubicado en la carretera México–Querétaro, km 44+834.073, en el Estado de México, y vialidades de acceso a las cabinas remotas de la plaza de cobro Tepotzotlán de la autopista México–Querétaro” Obra que fue objeto de la Licitación Pública número MTE/DOP/LP/RP/001/2023. Asimismo, solicito se informe la fecha exacta en que se determinó la suspensión de los trabajos, la autoridad o unidad administrativa que ordenó dicha suspensión, y si existe algún plazo, condición o acto administrativo registrado para la reanudación de la obra, siempre que dicha información conste en documentos oficiales que obren en sus archivos. Para verificar su existencia, así como su identificación, agrego fotos de la obra” (Sic)</w:t>
      </w:r>
      <w:r w:rsidRPr="002E467D">
        <w:rPr>
          <w:rFonts w:ascii="Palatino Linotype" w:eastAsia="Palatino Linotype" w:hAnsi="Palatino Linotype" w:cs="Palatino Linotype"/>
          <w:b/>
          <w:bCs/>
          <w:sz w:val="22"/>
          <w:szCs w:val="22"/>
        </w:rPr>
        <w:tab/>
      </w:r>
    </w:p>
    <w:p w14:paraId="220A1DC2" w14:textId="77777777" w:rsidR="00587A82" w:rsidRPr="002E467D" w:rsidRDefault="00587A82">
      <w:pPr>
        <w:jc w:val="both"/>
        <w:rPr>
          <w:rFonts w:ascii="Palatino Linotype" w:eastAsia="Palatino Linotype" w:hAnsi="Palatino Linotype" w:cs="Palatino Linotype"/>
          <w:b/>
          <w:bCs/>
          <w:sz w:val="22"/>
          <w:szCs w:val="22"/>
        </w:rPr>
      </w:pPr>
    </w:p>
    <w:p w14:paraId="79245911" w14:textId="77777777" w:rsidR="00587A82" w:rsidRPr="002E467D" w:rsidRDefault="00716075">
      <w:pPr>
        <w:jc w:val="both"/>
        <w:rPr>
          <w:rFonts w:ascii="Palatino Linotype" w:eastAsia="Palatino Linotype" w:hAnsi="Palatino Linotype" w:cs="Palatino Linotype"/>
          <w:b/>
          <w:bCs/>
          <w:sz w:val="22"/>
          <w:szCs w:val="22"/>
        </w:rPr>
      </w:pPr>
      <w:r w:rsidRPr="002E467D">
        <w:rPr>
          <w:rFonts w:ascii="Palatino Linotype" w:eastAsia="Palatino Linotype" w:hAnsi="Palatino Linotype" w:cs="Palatino Linotype"/>
          <w:b/>
          <w:bCs/>
          <w:sz w:val="22"/>
          <w:szCs w:val="22"/>
        </w:rPr>
        <w:t>El Recurrente agregó los siguientes archivos:</w:t>
      </w:r>
    </w:p>
    <w:p w14:paraId="0279C6DC" w14:textId="77777777" w:rsidR="00587A82" w:rsidRPr="002E467D" w:rsidRDefault="00587A82">
      <w:pPr>
        <w:jc w:val="both"/>
        <w:rPr>
          <w:rFonts w:ascii="Palatino Linotype" w:eastAsia="Palatino Linotype" w:hAnsi="Palatino Linotype" w:cs="Palatino Linotype"/>
          <w:b/>
          <w:bCs/>
          <w:sz w:val="22"/>
          <w:szCs w:val="22"/>
        </w:rPr>
      </w:pPr>
    </w:p>
    <w:p w14:paraId="14CE85C5" w14:textId="77777777" w:rsidR="00587A82" w:rsidRPr="002E467D" w:rsidRDefault="00716075">
      <w:pPr>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b/>
          <w:bCs/>
          <w:sz w:val="22"/>
          <w:szCs w:val="22"/>
        </w:rPr>
        <w:t>anexo 1.docx:</w:t>
      </w:r>
      <w:r w:rsidRPr="002E467D">
        <w:rPr>
          <w:rFonts w:ascii="Palatino Linotype" w:eastAsia="Palatino Linotype" w:hAnsi="Palatino Linotype" w:cs="Palatino Linotype"/>
          <w:sz w:val="22"/>
          <w:szCs w:val="22"/>
        </w:rPr>
        <w:t xml:space="preserve"> Documento que contiene dos fotografías. </w:t>
      </w:r>
    </w:p>
    <w:p w14:paraId="51EE919D" w14:textId="77777777" w:rsidR="00587A82" w:rsidRPr="002E467D" w:rsidRDefault="00716075">
      <w:pPr>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b/>
          <w:bCs/>
          <w:sz w:val="22"/>
          <w:szCs w:val="22"/>
        </w:rPr>
        <w:t>solicitud 2.docx:</w:t>
      </w:r>
      <w:r w:rsidRPr="002E467D">
        <w:rPr>
          <w:rFonts w:ascii="Palatino Linotype" w:eastAsia="Palatino Linotype" w:hAnsi="Palatino Linotype" w:cs="Palatino Linotype"/>
          <w:sz w:val="22"/>
          <w:szCs w:val="22"/>
        </w:rPr>
        <w:t xml:space="preserve"> Documento que contiene lo solicitado, así como datos personales del Recurrente.</w:t>
      </w:r>
    </w:p>
    <w:p w14:paraId="4855039C" w14:textId="77777777" w:rsidR="00587A82" w:rsidRPr="002E467D" w:rsidRDefault="00587A82">
      <w:pPr>
        <w:spacing w:line="360" w:lineRule="auto"/>
        <w:jc w:val="both"/>
        <w:rPr>
          <w:rFonts w:ascii="Palatino Linotype" w:eastAsia="Palatino Linotype" w:hAnsi="Palatino Linotype" w:cs="Palatino Linotype"/>
          <w:b/>
          <w:bCs/>
          <w:sz w:val="22"/>
          <w:szCs w:val="22"/>
        </w:rPr>
      </w:pPr>
    </w:p>
    <w:p w14:paraId="00784DC5"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b/>
          <w:bCs/>
          <w:sz w:val="22"/>
          <w:szCs w:val="22"/>
        </w:rPr>
        <w:t xml:space="preserve">Modalidad elegida para la entrega de la información: </w:t>
      </w:r>
      <w:r w:rsidRPr="002E467D">
        <w:rPr>
          <w:rFonts w:ascii="Palatino Linotype" w:eastAsia="Palatino Linotype" w:hAnsi="Palatino Linotype" w:cs="Palatino Linotype"/>
          <w:sz w:val="22"/>
          <w:szCs w:val="22"/>
        </w:rPr>
        <w:t>a través del SAIMEX.</w:t>
      </w:r>
    </w:p>
    <w:p w14:paraId="224C26BB" w14:textId="77777777" w:rsidR="00587A82" w:rsidRPr="002E467D" w:rsidRDefault="00587A82">
      <w:pPr>
        <w:spacing w:line="360" w:lineRule="auto"/>
        <w:jc w:val="both"/>
        <w:rPr>
          <w:rFonts w:ascii="Palatino Linotype" w:eastAsia="Palatino Linotype" w:hAnsi="Palatino Linotype" w:cs="Palatino Linotype"/>
          <w:b/>
          <w:bCs/>
          <w:sz w:val="22"/>
          <w:szCs w:val="22"/>
        </w:rPr>
      </w:pPr>
    </w:p>
    <w:p w14:paraId="5E769532"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b/>
          <w:bCs/>
          <w:sz w:val="22"/>
          <w:szCs w:val="22"/>
        </w:rPr>
        <w:t>2. Prórroga.</w:t>
      </w:r>
      <w:r w:rsidRPr="002E467D">
        <w:rPr>
          <w:rFonts w:ascii="Palatino Linotype" w:eastAsia="Palatino Linotype" w:hAnsi="Palatino Linotype" w:cs="Palatino Linotype"/>
          <w:sz w:val="22"/>
          <w:szCs w:val="22"/>
        </w:rPr>
        <w:t xml:space="preserve"> En fecha veinticuatro de febrero de dos mil veintiséis, el </w:t>
      </w:r>
      <w:r w:rsidRPr="002E467D">
        <w:rPr>
          <w:rFonts w:ascii="Palatino Linotype" w:eastAsia="Palatino Linotype" w:hAnsi="Palatino Linotype" w:cs="Palatino Linotype"/>
          <w:b/>
          <w:bCs/>
          <w:sz w:val="22"/>
          <w:szCs w:val="22"/>
        </w:rPr>
        <w:t>Sujeto Obligado</w:t>
      </w:r>
      <w:r w:rsidRPr="002E467D">
        <w:rPr>
          <w:rFonts w:ascii="Palatino Linotype" w:eastAsia="Palatino Linotype" w:hAnsi="Palatino Linotype" w:cs="Palatino Linotype"/>
          <w:sz w:val="22"/>
          <w:szCs w:val="22"/>
        </w:rPr>
        <w:t xml:space="preserve"> solicitó una prórroga en los siguientes términos:  </w:t>
      </w:r>
    </w:p>
    <w:p w14:paraId="06468C87" w14:textId="77777777" w:rsidR="00587A82" w:rsidRPr="002E467D" w:rsidRDefault="00587A82">
      <w:pPr>
        <w:spacing w:line="360" w:lineRule="auto"/>
        <w:jc w:val="both"/>
        <w:rPr>
          <w:rFonts w:ascii="Palatino Linotype" w:eastAsia="Palatino Linotype" w:hAnsi="Palatino Linotype" w:cs="Palatino Linotype"/>
          <w:sz w:val="22"/>
          <w:szCs w:val="22"/>
        </w:rPr>
      </w:pPr>
    </w:p>
    <w:tbl>
      <w:tblPr>
        <w:tblStyle w:val="a8"/>
        <w:tblW w:w="7000" w:type="dxa"/>
        <w:jc w:val="center"/>
        <w:tblInd w:w="0" w:type="dxa"/>
        <w:tblLayout w:type="fixed"/>
        <w:tblLook w:val="0400" w:firstRow="0" w:lastRow="0" w:firstColumn="0" w:lastColumn="0" w:noHBand="0" w:noVBand="1"/>
      </w:tblPr>
      <w:tblGrid>
        <w:gridCol w:w="7000"/>
      </w:tblGrid>
      <w:tr w:rsidR="00716075" w:rsidRPr="002E467D" w14:paraId="4DE67C1D" w14:textId="77777777">
        <w:trPr>
          <w:trHeight w:val="150"/>
          <w:jc w:val="center"/>
        </w:trPr>
        <w:tc>
          <w:tcPr>
            <w:tcW w:w="7000" w:type="dxa"/>
            <w:vAlign w:val="center"/>
          </w:tcPr>
          <w:p w14:paraId="5B89BB62" w14:textId="77777777" w:rsidR="00587A82" w:rsidRPr="002E467D" w:rsidRDefault="00716075">
            <w:pPr>
              <w:spacing w:line="360" w:lineRule="auto"/>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i/>
                <w:iCs/>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tc>
      </w:tr>
      <w:tr w:rsidR="00716075" w:rsidRPr="002E467D" w14:paraId="537DCF3D" w14:textId="77777777">
        <w:trPr>
          <w:trHeight w:val="375"/>
          <w:jc w:val="center"/>
        </w:trPr>
        <w:tc>
          <w:tcPr>
            <w:tcW w:w="7000" w:type="dxa"/>
            <w:vAlign w:val="center"/>
          </w:tcPr>
          <w:p w14:paraId="1E343263" w14:textId="77777777" w:rsidR="00587A82" w:rsidRPr="002E467D" w:rsidRDefault="00587A82">
            <w:pPr>
              <w:spacing w:line="360" w:lineRule="auto"/>
              <w:jc w:val="both"/>
              <w:rPr>
                <w:rFonts w:ascii="Palatino Linotype" w:eastAsia="Palatino Linotype" w:hAnsi="Palatino Linotype" w:cs="Palatino Linotype"/>
                <w:i/>
                <w:iCs/>
                <w:sz w:val="22"/>
                <w:szCs w:val="22"/>
              </w:rPr>
            </w:pPr>
          </w:p>
        </w:tc>
      </w:tr>
      <w:tr w:rsidR="00716075" w:rsidRPr="002E467D" w14:paraId="175B5309" w14:textId="77777777">
        <w:trPr>
          <w:trHeight w:val="150"/>
          <w:jc w:val="center"/>
        </w:trPr>
        <w:tc>
          <w:tcPr>
            <w:tcW w:w="7000" w:type="dxa"/>
            <w:vAlign w:val="center"/>
          </w:tcPr>
          <w:p w14:paraId="1C8437BF" w14:textId="77777777" w:rsidR="00587A82" w:rsidRPr="002E467D" w:rsidRDefault="00716075">
            <w:pPr>
              <w:spacing w:line="360" w:lineRule="auto"/>
              <w:jc w:val="both"/>
              <w:rPr>
                <w:rFonts w:ascii="Palatino Linotype" w:eastAsia="Palatino Linotype" w:hAnsi="Palatino Linotype" w:cs="Palatino Linotype"/>
                <w:i/>
                <w:iCs/>
                <w:sz w:val="22"/>
                <w:szCs w:val="22"/>
              </w:rPr>
            </w:pPr>
            <w:proofErr w:type="gramStart"/>
            <w:r w:rsidRPr="002E467D">
              <w:rPr>
                <w:rFonts w:ascii="Palatino Linotype" w:eastAsia="Palatino Linotype" w:hAnsi="Palatino Linotype" w:cs="Palatino Linotype"/>
                <w:i/>
                <w:iCs/>
                <w:sz w:val="22"/>
                <w:szCs w:val="22"/>
              </w:rPr>
              <w:t>DE ACUERDO A</w:t>
            </w:r>
            <w:proofErr w:type="gramEnd"/>
            <w:r w:rsidRPr="002E467D">
              <w:rPr>
                <w:rFonts w:ascii="Palatino Linotype" w:eastAsia="Palatino Linotype" w:hAnsi="Palatino Linotype" w:cs="Palatino Linotype"/>
                <w:i/>
                <w:iCs/>
                <w:sz w:val="22"/>
                <w:szCs w:val="22"/>
              </w:rPr>
              <w:t xml:space="preserve"> LA DÉCIMA SEGUNDA SESIÓN EXTRAORDINARIA 2026 DEL COMITÉ DE TRANSPARENCIA DE FECHA 23 DE FEBRERO DE 2026, EN EL ACUERDO 02/SE/12/CT/2026: Se aprueba por unanimidad la prórroga para atender las solicitudes de información con número de folio 00540/TEPOTZOT/IP/2026, realizada por el particular.</w:t>
            </w:r>
          </w:p>
        </w:tc>
      </w:tr>
      <w:tr w:rsidR="00716075" w:rsidRPr="002E467D" w14:paraId="0C8306E9" w14:textId="77777777">
        <w:trPr>
          <w:trHeight w:val="150"/>
          <w:jc w:val="center"/>
        </w:trPr>
        <w:tc>
          <w:tcPr>
            <w:tcW w:w="7000" w:type="dxa"/>
            <w:vAlign w:val="center"/>
          </w:tcPr>
          <w:p w14:paraId="258D4009" w14:textId="77777777" w:rsidR="00587A82" w:rsidRPr="002E467D" w:rsidRDefault="00587A82">
            <w:pPr>
              <w:spacing w:line="360" w:lineRule="auto"/>
              <w:jc w:val="both"/>
              <w:rPr>
                <w:rFonts w:ascii="Palatino Linotype" w:eastAsia="Palatino Linotype" w:hAnsi="Palatino Linotype" w:cs="Palatino Linotype"/>
                <w:i/>
                <w:iCs/>
                <w:sz w:val="22"/>
                <w:szCs w:val="22"/>
              </w:rPr>
            </w:pPr>
          </w:p>
          <w:p w14:paraId="36DE62DA" w14:textId="77777777" w:rsidR="00587A82" w:rsidRPr="002E467D" w:rsidRDefault="00716075">
            <w:pPr>
              <w:spacing w:line="360" w:lineRule="auto"/>
              <w:jc w:val="both"/>
              <w:rPr>
                <w:rFonts w:ascii="Palatino Linotype" w:eastAsia="Palatino Linotype" w:hAnsi="Palatino Linotype" w:cs="Palatino Linotype"/>
                <w:i/>
                <w:iCs/>
                <w:sz w:val="22"/>
                <w:szCs w:val="22"/>
              </w:rPr>
            </w:pPr>
            <w:proofErr w:type="spellStart"/>
            <w:r w:rsidRPr="002E467D">
              <w:rPr>
                <w:rFonts w:ascii="Palatino Linotype" w:eastAsia="Palatino Linotype" w:hAnsi="Palatino Linotype" w:cs="Palatino Linotype"/>
                <w:i/>
                <w:iCs/>
                <w:sz w:val="22"/>
                <w:szCs w:val="22"/>
              </w:rPr>
              <w:t>P.Ing</w:t>
            </w:r>
            <w:proofErr w:type="spellEnd"/>
            <w:r w:rsidRPr="002E467D">
              <w:rPr>
                <w:rFonts w:ascii="Palatino Linotype" w:eastAsia="Palatino Linotype" w:hAnsi="Palatino Linotype" w:cs="Palatino Linotype"/>
                <w:i/>
                <w:iCs/>
                <w:sz w:val="22"/>
                <w:szCs w:val="22"/>
              </w:rPr>
              <w:t>. Ilse Lizbeth Tavera Arteaga</w:t>
            </w:r>
          </w:p>
        </w:tc>
      </w:tr>
      <w:tr w:rsidR="00716075" w:rsidRPr="002E467D" w14:paraId="16D75F26" w14:textId="77777777">
        <w:trPr>
          <w:trHeight w:val="150"/>
          <w:jc w:val="center"/>
        </w:trPr>
        <w:tc>
          <w:tcPr>
            <w:tcW w:w="7000" w:type="dxa"/>
            <w:vAlign w:val="center"/>
          </w:tcPr>
          <w:p w14:paraId="19ACD796" w14:textId="77777777" w:rsidR="00587A82" w:rsidRPr="002E467D" w:rsidRDefault="00716075">
            <w:pPr>
              <w:spacing w:line="360" w:lineRule="auto"/>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Responsable de la Unidad de Transparencia</w:t>
            </w:r>
          </w:p>
        </w:tc>
      </w:tr>
    </w:tbl>
    <w:p w14:paraId="5F69FD7C" w14:textId="77777777" w:rsidR="00587A82" w:rsidRPr="002E467D" w:rsidRDefault="00587A82">
      <w:pPr>
        <w:spacing w:line="360" w:lineRule="auto"/>
        <w:jc w:val="both"/>
        <w:rPr>
          <w:rFonts w:ascii="Palatino Linotype" w:eastAsia="Palatino Linotype" w:hAnsi="Palatino Linotype" w:cs="Palatino Linotype"/>
          <w:b/>
          <w:bCs/>
          <w:sz w:val="22"/>
          <w:szCs w:val="22"/>
        </w:rPr>
      </w:pPr>
    </w:p>
    <w:p w14:paraId="002E5F3C" w14:textId="77777777" w:rsidR="00587A82" w:rsidRPr="002E467D" w:rsidRDefault="00716075">
      <w:pPr>
        <w:spacing w:line="360" w:lineRule="auto"/>
        <w:jc w:val="both"/>
        <w:rPr>
          <w:rFonts w:ascii="Palatino Linotype" w:eastAsia="Palatino Linotype" w:hAnsi="Palatino Linotype" w:cs="Palatino Linotype"/>
          <w:b/>
          <w:bCs/>
          <w:sz w:val="22"/>
          <w:szCs w:val="22"/>
        </w:rPr>
      </w:pPr>
      <w:r w:rsidRPr="002E467D">
        <w:rPr>
          <w:rFonts w:ascii="Palatino Linotype" w:eastAsia="Palatino Linotype" w:hAnsi="Palatino Linotype" w:cs="Palatino Linotype"/>
          <w:b/>
          <w:bCs/>
          <w:sz w:val="22"/>
          <w:szCs w:val="22"/>
        </w:rPr>
        <w:t xml:space="preserve">3. Respuesta. </w:t>
      </w:r>
      <w:r w:rsidRPr="002E467D">
        <w:rPr>
          <w:rFonts w:ascii="Palatino Linotype" w:eastAsia="Palatino Linotype" w:hAnsi="Palatino Linotype" w:cs="Palatino Linotype"/>
          <w:sz w:val="22"/>
          <w:szCs w:val="22"/>
        </w:rPr>
        <w:t xml:space="preserve">El </w:t>
      </w:r>
      <w:r w:rsidRPr="002E467D">
        <w:rPr>
          <w:rFonts w:ascii="Palatino Linotype" w:eastAsia="Palatino Linotype" w:hAnsi="Palatino Linotype" w:cs="Palatino Linotype"/>
          <w:b/>
          <w:bCs/>
          <w:sz w:val="22"/>
          <w:szCs w:val="22"/>
        </w:rPr>
        <w:t xml:space="preserve">SUJETO OBLIGADO </w:t>
      </w:r>
      <w:r w:rsidRPr="002E467D">
        <w:rPr>
          <w:rFonts w:ascii="Palatino Linotype" w:eastAsia="Palatino Linotype" w:hAnsi="Palatino Linotype" w:cs="Palatino Linotype"/>
          <w:sz w:val="22"/>
          <w:szCs w:val="22"/>
        </w:rPr>
        <w:t xml:space="preserve">fue omiso en proporcionar respuesta. </w:t>
      </w:r>
    </w:p>
    <w:p w14:paraId="0E082477"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696BAE63"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b/>
          <w:bCs/>
          <w:sz w:val="22"/>
          <w:szCs w:val="22"/>
        </w:rPr>
        <w:lastRenderedPageBreak/>
        <w:t xml:space="preserve">4. Interposición del recurso de revisión. </w:t>
      </w:r>
      <w:r w:rsidRPr="002E467D">
        <w:rPr>
          <w:rFonts w:ascii="Palatino Linotype" w:eastAsia="Palatino Linotype" w:hAnsi="Palatino Linotype" w:cs="Palatino Linotype"/>
          <w:sz w:val="22"/>
          <w:szCs w:val="22"/>
        </w:rPr>
        <w:t xml:space="preserve">Inconforme la parte solicitante con la falta de respuesta del </w:t>
      </w:r>
      <w:r w:rsidRPr="002E467D">
        <w:rPr>
          <w:rFonts w:ascii="Palatino Linotype" w:eastAsia="Palatino Linotype" w:hAnsi="Palatino Linotype" w:cs="Palatino Linotype"/>
          <w:b/>
          <w:bCs/>
          <w:sz w:val="22"/>
          <w:szCs w:val="22"/>
        </w:rPr>
        <w:t>SUJETO OBLIGADO</w:t>
      </w:r>
      <w:r w:rsidRPr="002E467D">
        <w:rPr>
          <w:rFonts w:ascii="Palatino Linotype" w:eastAsia="Palatino Linotype" w:hAnsi="Palatino Linotype" w:cs="Palatino Linotype"/>
          <w:sz w:val="22"/>
          <w:szCs w:val="22"/>
        </w:rPr>
        <w:t xml:space="preserve">, interpuso recurso de revisión a través del SAIMEX en fecha </w:t>
      </w:r>
      <w:r w:rsidRPr="002E467D">
        <w:rPr>
          <w:rFonts w:ascii="Palatino Linotype" w:eastAsia="Palatino Linotype" w:hAnsi="Palatino Linotype" w:cs="Palatino Linotype"/>
          <w:b/>
          <w:bCs/>
          <w:sz w:val="22"/>
          <w:szCs w:val="22"/>
        </w:rPr>
        <w:t>diez de marzo de dos mil veintiséis</w:t>
      </w:r>
      <w:r w:rsidRPr="002E467D">
        <w:rPr>
          <w:rFonts w:ascii="Palatino Linotype" w:eastAsia="Palatino Linotype" w:hAnsi="Palatino Linotype" w:cs="Palatino Linotype"/>
          <w:sz w:val="22"/>
          <w:szCs w:val="22"/>
        </w:rPr>
        <w:t>, expresando lo siguiente:</w:t>
      </w:r>
    </w:p>
    <w:p w14:paraId="630E0D45"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2D200568" w14:textId="77777777" w:rsidR="00587A82" w:rsidRPr="002E467D" w:rsidRDefault="00716075">
      <w:pPr>
        <w:spacing w:line="360"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sz w:val="22"/>
          <w:szCs w:val="22"/>
        </w:rPr>
        <w:t>a) Acto impugnado</w:t>
      </w:r>
      <w:r w:rsidRPr="002E467D">
        <w:rPr>
          <w:rFonts w:ascii="Palatino Linotype" w:eastAsia="Palatino Linotype" w:hAnsi="Palatino Linotype" w:cs="Palatino Linotype"/>
          <w:b/>
          <w:bCs/>
          <w:i/>
          <w:iCs/>
          <w:sz w:val="22"/>
          <w:szCs w:val="22"/>
        </w:rPr>
        <w:t xml:space="preserve">. </w:t>
      </w:r>
      <w:r w:rsidRPr="002E467D">
        <w:rPr>
          <w:rFonts w:ascii="Palatino Linotype" w:eastAsia="Palatino Linotype" w:hAnsi="Palatino Linotype" w:cs="Palatino Linotype"/>
          <w:i/>
          <w:iCs/>
          <w:sz w:val="22"/>
          <w:szCs w:val="22"/>
        </w:rPr>
        <w:t>“no hay respuesta” (Sic)</w:t>
      </w:r>
    </w:p>
    <w:p w14:paraId="407C2B7E" w14:textId="77777777" w:rsidR="00587A82" w:rsidRPr="002E467D" w:rsidRDefault="00587A82">
      <w:pPr>
        <w:spacing w:line="360" w:lineRule="auto"/>
        <w:ind w:left="567" w:right="616"/>
        <w:rPr>
          <w:rFonts w:ascii="Palatino Linotype" w:eastAsia="Palatino Linotype" w:hAnsi="Palatino Linotype" w:cs="Palatino Linotype"/>
          <w:b/>
          <w:bCs/>
          <w:sz w:val="22"/>
          <w:szCs w:val="22"/>
        </w:rPr>
      </w:pPr>
    </w:p>
    <w:p w14:paraId="769D49E7" w14:textId="77777777" w:rsidR="00587A82" w:rsidRPr="002E467D" w:rsidRDefault="00716075">
      <w:pPr>
        <w:spacing w:line="360"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sz w:val="22"/>
          <w:szCs w:val="22"/>
        </w:rPr>
        <w:t xml:space="preserve">b) Motivos de inconformidad. </w:t>
      </w:r>
      <w:r w:rsidRPr="002E467D">
        <w:rPr>
          <w:rFonts w:ascii="Palatino Linotype" w:eastAsia="Palatino Linotype" w:hAnsi="Palatino Linotype" w:cs="Palatino Linotype"/>
          <w:i/>
          <w:iCs/>
          <w:sz w:val="22"/>
          <w:szCs w:val="22"/>
        </w:rPr>
        <w:t>“no hay respuesta” (Sic)</w:t>
      </w:r>
    </w:p>
    <w:p w14:paraId="0B29078D" w14:textId="77777777" w:rsidR="00587A82" w:rsidRPr="002E467D" w:rsidRDefault="00587A82">
      <w:pPr>
        <w:spacing w:line="360" w:lineRule="auto"/>
        <w:jc w:val="both"/>
        <w:rPr>
          <w:rFonts w:ascii="Palatino Linotype" w:eastAsia="Palatino Linotype" w:hAnsi="Palatino Linotype" w:cs="Palatino Linotype"/>
          <w:i/>
          <w:iCs/>
          <w:sz w:val="22"/>
          <w:szCs w:val="22"/>
        </w:rPr>
      </w:pPr>
    </w:p>
    <w:p w14:paraId="40135D9A"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b/>
          <w:bCs/>
          <w:sz w:val="22"/>
          <w:szCs w:val="22"/>
        </w:rPr>
        <w:t xml:space="preserve">5. Turno. </w:t>
      </w:r>
      <w:r w:rsidRPr="002E467D">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2E467D">
        <w:rPr>
          <w:rFonts w:ascii="Palatino Linotype" w:eastAsia="Palatino Linotype" w:hAnsi="Palatino Linotype" w:cs="Palatino Linotype"/>
          <w:b/>
          <w:bCs/>
          <w:sz w:val="22"/>
          <w:szCs w:val="22"/>
        </w:rPr>
        <w:t>Guadalupe Ramírez Peña</w:t>
      </w:r>
      <w:r w:rsidRPr="002E467D">
        <w:rPr>
          <w:rFonts w:ascii="Palatino Linotype" w:eastAsia="Palatino Linotype" w:hAnsi="Palatino Linotype" w:cs="Palatino Linotype"/>
          <w:sz w:val="22"/>
          <w:szCs w:val="22"/>
        </w:rPr>
        <w:t>, a efecto de presentar al Pleno el proyecto de resolución correspondiente.</w:t>
      </w:r>
    </w:p>
    <w:p w14:paraId="41FAAB52"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488B427A"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b/>
          <w:bCs/>
          <w:sz w:val="22"/>
          <w:szCs w:val="22"/>
        </w:rPr>
        <w:t xml:space="preserve">6. Admisión. </w:t>
      </w:r>
      <w:r w:rsidRPr="002E467D">
        <w:rPr>
          <w:rFonts w:ascii="Palatino Linotype" w:eastAsia="Palatino Linotype" w:hAnsi="Palatino Linotype" w:cs="Palatino Linotype"/>
          <w:sz w:val="22"/>
          <w:szCs w:val="22"/>
        </w:rPr>
        <w:t xml:space="preserve">En fecha </w:t>
      </w:r>
      <w:r w:rsidRPr="002E467D">
        <w:rPr>
          <w:rFonts w:ascii="Palatino Linotype" w:eastAsia="Palatino Linotype" w:hAnsi="Palatino Linotype" w:cs="Palatino Linotype"/>
          <w:b/>
          <w:bCs/>
          <w:sz w:val="22"/>
          <w:szCs w:val="22"/>
        </w:rPr>
        <w:t>once de marzo de dos mil veintiséis</w:t>
      </w:r>
      <w:r w:rsidRPr="002E467D">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21822C6C"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19EEE681" w14:textId="77777777" w:rsidR="00587A82" w:rsidRPr="002E467D" w:rsidRDefault="00716075">
      <w:pPr>
        <w:widowControl w:val="0"/>
        <w:spacing w:line="360" w:lineRule="auto"/>
        <w:ind w:right="49"/>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b/>
          <w:bCs/>
          <w:sz w:val="22"/>
          <w:szCs w:val="22"/>
        </w:rPr>
        <w:t>7. Manifestaciones</w:t>
      </w:r>
      <w:r w:rsidRPr="002E467D">
        <w:rPr>
          <w:rFonts w:ascii="Palatino Linotype" w:eastAsia="Palatino Linotype" w:hAnsi="Palatino Linotype" w:cs="Palatino Linotype"/>
          <w:sz w:val="22"/>
          <w:szCs w:val="22"/>
        </w:rPr>
        <w:t>. Las partes fueron omisas en rendir manifestaciones, como se observa a continuación en la siguiente imagen:</w:t>
      </w:r>
    </w:p>
    <w:p w14:paraId="7D0DB056"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noProof/>
          <w:sz w:val="22"/>
          <w:szCs w:val="22"/>
          <w:lang w:val="es-MX"/>
        </w:rPr>
        <w:drawing>
          <wp:inline distT="0" distB="0" distL="0" distR="0" wp14:anchorId="7EC14A53" wp14:editId="584D47B7">
            <wp:extent cx="5612130" cy="1590675"/>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1590675"/>
                    </a:xfrm>
                    <a:prstGeom prst="rect">
                      <a:avLst/>
                    </a:prstGeom>
                    <a:ln/>
                  </pic:spPr>
                </pic:pic>
              </a:graphicData>
            </a:graphic>
          </wp:inline>
        </w:drawing>
      </w:r>
    </w:p>
    <w:p w14:paraId="1132CC68"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b/>
          <w:bCs/>
          <w:sz w:val="22"/>
          <w:szCs w:val="22"/>
        </w:rPr>
        <w:lastRenderedPageBreak/>
        <w:t xml:space="preserve">8. Cierre de instrucción. </w:t>
      </w:r>
      <w:r w:rsidRPr="002E467D">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2E467D">
        <w:rPr>
          <w:rFonts w:ascii="Palatino Linotype" w:eastAsia="Palatino Linotype" w:hAnsi="Palatino Linotype" w:cs="Palatino Linotype"/>
          <w:b/>
          <w:bCs/>
          <w:sz w:val="22"/>
          <w:szCs w:val="22"/>
        </w:rPr>
        <w:t>veinticuatro de marzo de dos mil veintiséis</w:t>
      </w:r>
      <w:r w:rsidRPr="002E467D">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64D85A51"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5B0DB987" w14:textId="77777777" w:rsidR="00587A82" w:rsidRPr="002E467D" w:rsidRDefault="00716075">
      <w:pPr>
        <w:spacing w:line="360" w:lineRule="auto"/>
        <w:jc w:val="both"/>
        <w:rPr>
          <w:rFonts w:ascii="Palatino Linotype" w:eastAsia="Palatino Linotype" w:hAnsi="Palatino Linotype" w:cs="Palatino Linotype"/>
          <w:sz w:val="22"/>
          <w:szCs w:val="22"/>
        </w:rPr>
      </w:pPr>
      <w:proofErr w:type="gramStart"/>
      <w:r w:rsidRPr="002E467D">
        <w:rPr>
          <w:rFonts w:ascii="Palatino Linotype" w:eastAsia="Palatino Linotype" w:hAnsi="Palatino Linotype" w:cs="Palatino Linotype"/>
          <w:sz w:val="22"/>
          <w:szCs w:val="22"/>
        </w:rPr>
        <w:t>En razón de</w:t>
      </w:r>
      <w:proofErr w:type="gramEnd"/>
      <w:r w:rsidRPr="002E467D">
        <w:rPr>
          <w:rFonts w:ascii="Palatino Linotype" w:eastAsia="Palatino Linotype" w:hAnsi="Palatino Linotype" w:cs="Palatino Linotype"/>
          <w:sz w:val="22"/>
          <w:szCs w:val="22"/>
        </w:rPr>
        <w:t xml:space="preserve"> que fue debidamente sustanciado el expediente electrónico y no existe diligencia pendiente de desahogo, se emite la Resolución que conforme a Derecho proceda, de acuerdo con los siguientes: </w:t>
      </w:r>
    </w:p>
    <w:p w14:paraId="389363A8"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0963084A" w14:textId="77777777" w:rsidR="00587A82" w:rsidRPr="002E467D" w:rsidRDefault="00716075">
      <w:pPr>
        <w:widowControl w:val="0"/>
        <w:spacing w:line="360" w:lineRule="auto"/>
        <w:jc w:val="center"/>
        <w:rPr>
          <w:rFonts w:ascii="Palatino Linotype" w:eastAsia="Palatino Linotype" w:hAnsi="Palatino Linotype" w:cs="Palatino Linotype"/>
          <w:b/>
          <w:bCs/>
          <w:sz w:val="22"/>
          <w:szCs w:val="22"/>
        </w:rPr>
      </w:pPr>
      <w:r w:rsidRPr="002E467D">
        <w:rPr>
          <w:rFonts w:ascii="Palatino Linotype" w:eastAsia="Palatino Linotype" w:hAnsi="Palatino Linotype" w:cs="Palatino Linotype"/>
          <w:b/>
          <w:bCs/>
          <w:sz w:val="22"/>
          <w:szCs w:val="22"/>
        </w:rPr>
        <w:t>II. C O N S I D E R A N D O S</w:t>
      </w:r>
    </w:p>
    <w:p w14:paraId="3741B3B5" w14:textId="77777777" w:rsidR="00587A82" w:rsidRPr="002E467D" w:rsidRDefault="00587A82">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6E9802C3"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b/>
          <w:bCs/>
          <w:sz w:val="22"/>
          <w:szCs w:val="22"/>
        </w:rPr>
        <w:t>Primero. Competencia.</w:t>
      </w:r>
      <w:r w:rsidRPr="002E467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8AEF524"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4AFF3B1F"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b/>
          <w:bCs/>
          <w:sz w:val="22"/>
          <w:szCs w:val="22"/>
        </w:rPr>
        <w:lastRenderedPageBreak/>
        <w:t xml:space="preserve">Segundo. Oportunidad y Procedibilidad del Recurso de Revisión. </w:t>
      </w:r>
      <w:r w:rsidRPr="002E467D">
        <w:rPr>
          <w:rFonts w:ascii="Palatino Linotype" w:eastAsia="Palatino Linotype" w:hAnsi="Palatino Linotype" w:cs="Palatino Linotype"/>
          <w:sz w:val="22"/>
          <w:szCs w:val="22"/>
        </w:rPr>
        <w:t>Por cuanto hace a la oportunidad del recurso de revisión</w:t>
      </w:r>
      <w:r w:rsidRPr="002E467D">
        <w:rPr>
          <w:rFonts w:ascii="Palatino Linotype" w:eastAsia="Palatino Linotype" w:hAnsi="Palatino Linotype" w:cs="Palatino Linotype"/>
          <w:b/>
          <w:bCs/>
          <w:sz w:val="22"/>
          <w:szCs w:val="22"/>
        </w:rPr>
        <w:t xml:space="preserve"> </w:t>
      </w:r>
      <w:r w:rsidRPr="002E467D">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3C8BF452"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6028C262"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 xml:space="preserve">Derivado de lo anterior, se constituye la figura jurídica de la </w:t>
      </w:r>
      <w:r w:rsidRPr="002E467D">
        <w:rPr>
          <w:rFonts w:ascii="Palatino Linotype" w:eastAsia="Palatino Linotype" w:hAnsi="Palatino Linotype" w:cs="Palatino Linotype"/>
          <w:b/>
          <w:bCs/>
          <w:sz w:val="22"/>
          <w:szCs w:val="22"/>
        </w:rPr>
        <w:t>NEGATIVA FICTA</w:t>
      </w:r>
      <w:r w:rsidRPr="002E467D">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16B60637"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601932F0"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 xml:space="preserve">De tal manera, en el presente recurso de revisión se actualizó la negativa ficta por parte del </w:t>
      </w:r>
      <w:r w:rsidRPr="002E467D">
        <w:rPr>
          <w:rFonts w:ascii="Palatino Linotype" w:eastAsia="Palatino Linotype" w:hAnsi="Palatino Linotype" w:cs="Palatino Linotype"/>
          <w:b/>
          <w:bCs/>
          <w:sz w:val="22"/>
          <w:szCs w:val="22"/>
        </w:rPr>
        <w:t>SUJETO OBLIGADO</w:t>
      </w:r>
      <w:r w:rsidRPr="002E467D">
        <w:rPr>
          <w:rFonts w:ascii="Palatino Linotype" w:eastAsia="Palatino Linotype" w:hAnsi="Palatino Linotype" w:cs="Palatino Linotype"/>
          <w:sz w:val="22"/>
          <w:szCs w:val="22"/>
        </w:rPr>
        <w:t xml:space="preserve"> al no haber respondido a la parte </w:t>
      </w:r>
      <w:r w:rsidRPr="002E467D">
        <w:rPr>
          <w:rFonts w:ascii="Palatino Linotype" w:eastAsia="Palatino Linotype" w:hAnsi="Palatino Linotype" w:cs="Palatino Linotype"/>
          <w:b/>
          <w:bCs/>
          <w:sz w:val="22"/>
          <w:szCs w:val="22"/>
        </w:rPr>
        <w:t>RECURRENTE</w:t>
      </w:r>
      <w:r w:rsidRPr="002E467D">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41C3FB8D"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16962C50"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Si a ello se le suma lo previsto en el párrafo segundo del artículo 178, párrafo segundo</w:t>
      </w:r>
      <w:r w:rsidRPr="002E467D">
        <w:rPr>
          <w:rFonts w:ascii="Palatino Linotype" w:eastAsia="Palatino Linotype" w:hAnsi="Palatino Linotype" w:cs="Palatino Linotype"/>
          <w:sz w:val="22"/>
          <w:szCs w:val="22"/>
          <w:vertAlign w:val="superscript"/>
        </w:rPr>
        <w:footnoteReference w:id="1"/>
      </w:r>
      <w:r w:rsidRPr="002E467D">
        <w:rPr>
          <w:rFonts w:ascii="Palatino Linotype" w:eastAsia="Palatino Linotype" w:hAnsi="Palatino Linotype" w:cs="Palatino Linotype"/>
          <w:sz w:val="22"/>
          <w:szCs w:val="22"/>
        </w:rPr>
        <w:t xml:space="preserve"> de la Ley de Transparencia y Acceso a la Información Pública vigente en la entidad.</w:t>
      </w:r>
    </w:p>
    <w:p w14:paraId="1A2EB59B"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0CF9CC29"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6619F3FE" w14:textId="77777777" w:rsidR="00587A82" w:rsidRPr="002E467D" w:rsidRDefault="00587A82">
      <w:pPr>
        <w:spacing w:line="360" w:lineRule="auto"/>
        <w:jc w:val="both"/>
        <w:rPr>
          <w:i/>
          <w:iCs/>
          <w:sz w:val="22"/>
          <w:szCs w:val="22"/>
        </w:rPr>
      </w:pPr>
    </w:p>
    <w:p w14:paraId="0CB252D5" w14:textId="77777777" w:rsidR="00587A82" w:rsidRPr="002E467D" w:rsidRDefault="00716075">
      <w:pPr>
        <w:ind w:left="567" w:right="616"/>
        <w:jc w:val="both"/>
        <w:rPr>
          <w:rFonts w:ascii="Palatino Linotype" w:eastAsia="Palatino Linotype" w:hAnsi="Palatino Linotype" w:cs="Palatino Linotype"/>
          <w:b/>
          <w:bCs/>
          <w:i/>
          <w:iCs/>
          <w:sz w:val="22"/>
          <w:szCs w:val="22"/>
        </w:rPr>
      </w:pPr>
      <w:r w:rsidRPr="002E467D">
        <w:rPr>
          <w:rFonts w:ascii="Palatino Linotype" w:eastAsia="Palatino Linotype" w:hAnsi="Palatino Linotype" w:cs="Palatino Linotype"/>
          <w:i/>
          <w:iCs/>
          <w:sz w:val="22"/>
          <w:szCs w:val="22"/>
        </w:rPr>
        <w:t>“</w:t>
      </w:r>
      <w:r w:rsidRPr="002E467D">
        <w:rPr>
          <w:rFonts w:ascii="Palatino Linotype" w:eastAsia="Palatino Linotype" w:hAnsi="Palatino Linotype" w:cs="Palatino Linotype"/>
          <w:b/>
          <w:bCs/>
          <w:i/>
          <w:iCs/>
          <w:sz w:val="22"/>
          <w:szCs w:val="22"/>
        </w:rPr>
        <w:t>CRITERIO 0001-15 NEGATIVA FICTA. PLAZO PARA INTERPONER EL RECURSO DE REVISIÓN TRATÁNDOSE DE</w:t>
      </w:r>
      <w:r w:rsidRPr="002E467D">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30207D03" w14:textId="77777777" w:rsidR="00587A82" w:rsidRPr="002E467D" w:rsidRDefault="00587A82">
      <w:pPr>
        <w:ind w:left="567" w:right="851"/>
        <w:jc w:val="both"/>
        <w:rPr>
          <w:rFonts w:ascii="Palatino Linotype" w:eastAsia="Palatino Linotype" w:hAnsi="Palatino Linotype" w:cs="Palatino Linotype"/>
          <w:i/>
          <w:iCs/>
          <w:sz w:val="22"/>
          <w:szCs w:val="22"/>
        </w:rPr>
      </w:pPr>
    </w:p>
    <w:p w14:paraId="6968A871" w14:textId="77777777" w:rsidR="00587A82" w:rsidRPr="002E467D" w:rsidRDefault="00716075">
      <w:pPr>
        <w:spacing w:before="240" w:after="240"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Además, por cuanto hace a la procedibilidad del recurso de revisión, es de suma importancia señalar que la parte</w:t>
      </w:r>
      <w:r w:rsidRPr="002E467D">
        <w:rPr>
          <w:rFonts w:ascii="Palatino Linotype" w:eastAsia="Palatino Linotype" w:hAnsi="Palatino Linotype" w:cs="Palatino Linotype"/>
          <w:b/>
          <w:bCs/>
          <w:sz w:val="22"/>
          <w:szCs w:val="22"/>
        </w:rPr>
        <w:t xml:space="preserve"> Recurrente</w:t>
      </w:r>
      <w:r w:rsidRPr="002E467D">
        <w:rPr>
          <w:rFonts w:ascii="Palatino Linotype" w:eastAsia="Palatino Linotype" w:hAnsi="Palatino Linotype" w:cs="Palatino Linotype"/>
          <w:sz w:val="22"/>
          <w:szCs w:val="22"/>
        </w:rPr>
        <w:t xml:space="preserve">, no señaló un </w:t>
      </w:r>
      <w:r w:rsidRPr="002E467D">
        <w:rPr>
          <w:rFonts w:ascii="Palatino Linotype" w:eastAsia="Palatino Linotype" w:hAnsi="Palatino Linotype" w:cs="Palatino Linotype"/>
          <w:b/>
          <w:bCs/>
          <w:sz w:val="22"/>
          <w:szCs w:val="22"/>
        </w:rPr>
        <w:t>nombre</w:t>
      </w:r>
      <w:r w:rsidRPr="002E467D">
        <w:rPr>
          <w:rFonts w:ascii="Palatino Linotype" w:eastAsia="Palatino Linotype" w:hAnsi="Palatino Linotype" w:cs="Palatino Linotype"/>
          <w:sz w:val="22"/>
          <w:szCs w:val="22"/>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w:t>
      </w:r>
      <w:r w:rsidRPr="002E467D">
        <w:rPr>
          <w:rFonts w:ascii="Palatino Linotype" w:eastAsia="Palatino Linotype" w:hAnsi="Palatino Linotype" w:cs="Palatino Linotype"/>
          <w:sz w:val="22"/>
          <w:szCs w:val="22"/>
        </w:rPr>
        <w:lastRenderedPageBreak/>
        <w:t>Ley de Transparencia y Acceso a la Información Pública del Estado de México y Municipios que establece lo siguiente:</w:t>
      </w:r>
    </w:p>
    <w:p w14:paraId="6F12D469" w14:textId="77777777" w:rsidR="00587A82" w:rsidRPr="002E467D" w:rsidRDefault="00716075">
      <w:pPr>
        <w:spacing w:before="120" w:after="120" w:line="360" w:lineRule="auto"/>
        <w:ind w:left="860" w:right="900"/>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i/>
          <w:iCs/>
          <w:sz w:val="22"/>
          <w:szCs w:val="22"/>
        </w:rPr>
        <w:t>"</w:t>
      </w:r>
      <w:r w:rsidRPr="002E467D">
        <w:rPr>
          <w:rFonts w:ascii="Palatino Linotype" w:eastAsia="Palatino Linotype" w:hAnsi="Palatino Linotype" w:cs="Palatino Linotype"/>
          <w:b/>
          <w:bCs/>
          <w:i/>
          <w:iCs/>
          <w:sz w:val="22"/>
          <w:szCs w:val="22"/>
        </w:rPr>
        <w:t>Las solicitudes anónimas</w:t>
      </w:r>
      <w:r w:rsidRPr="002E467D">
        <w:rPr>
          <w:rFonts w:ascii="Palatino Linotype" w:eastAsia="Palatino Linotype" w:hAnsi="Palatino Linotype" w:cs="Palatino Linotype"/>
          <w:i/>
          <w:iCs/>
          <w:sz w:val="22"/>
          <w:szCs w:val="22"/>
        </w:rPr>
        <w:t xml:space="preserve">, con nombre incompleto o </w:t>
      </w:r>
      <w:r w:rsidRPr="002E467D">
        <w:rPr>
          <w:rFonts w:ascii="Palatino Linotype" w:eastAsia="Palatino Linotype" w:hAnsi="Palatino Linotype" w:cs="Palatino Linotype"/>
          <w:b/>
          <w:bCs/>
          <w:i/>
          <w:iCs/>
          <w:sz w:val="22"/>
          <w:szCs w:val="22"/>
        </w:rPr>
        <w:t>seudónimo</w:t>
      </w:r>
      <w:r w:rsidRPr="002E467D">
        <w:rPr>
          <w:rFonts w:ascii="Palatino Linotype" w:eastAsia="Palatino Linotype" w:hAnsi="Palatino Linotype" w:cs="Palatino Linotype"/>
          <w:i/>
          <w:iCs/>
          <w:sz w:val="22"/>
          <w:szCs w:val="22"/>
        </w:rPr>
        <w:t xml:space="preserve"> serán procedentes para su trámite por parte del sujeto obligado ante quien se presente. No podrá requerirse información adicional con motivo del nombre proporcionado por el solicitante."</w:t>
      </w:r>
    </w:p>
    <w:p w14:paraId="406BA66C" w14:textId="77777777" w:rsidR="00587A82" w:rsidRPr="002E467D" w:rsidRDefault="00716075">
      <w:pPr>
        <w:spacing w:before="240" w:after="240" w:line="360" w:lineRule="auto"/>
        <w:jc w:val="both"/>
        <w:rPr>
          <w:rFonts w:ascii="Palatino Linotype" w:eastAsia="Palatino Linotype" w:hAnsi="Palatino Linotype" w:cs="Palatino Linotype"/>
          <w:b/>
          <w:bCs/>
          <w:sz w:val="22"/>
          <w:szCs w:val="22"/>
        </w:rPr>
      </w:pPr>
      <w:proofErr w:type="gramStart"/>
      <w:r w:rsidRPr="002E467D">
        <w:rPr>
          <w:rFonts w:ascii="Palatino Linotype" w:eastAsia="Palatino Linotype" w:hAnsi="Palatino Linotype" w:cs="Palatino Linotype"/>
          <w:sz w:val="22"/>
          <w:szCs w:val="22"/>
        </w:rPr>
        <w:t>De acuerdo al</w:t>
      </w:r>
      <w:proofErr w:type="gramEnd"/>
      <w:r w:rsidRPr="002E467D">
        <w:rPr>
          <w:rFonts w:ascii="Palatino Linotype" w:eastAsia="Palatino Linotype" w:hAnsi="Palatino Linotype" w:cs="Palatino Linotype"/>
          <w:sz w:val="22"/>
          <w:szCs w:val="22"/>
        </w:rPr>
        <w:t xml:space="preserve">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2E467D">
        <w:rPr>
          <w:rFonts w:ascii="Palatino Linotype" w:eastAsia="Palatino Linotype" w:hAnsi="Palatino Linotype" w:cs="Palatino Linotype"/>
          <w:b/>
          <w:bCs/>
          <w:sz w:val="22"/>
          <w:szCs w:val="22"/>
        </w:rPr>
        <w:t xml:space="preserve"> SAIMEX.</w:t>
      </w:r>
    </w:p>
    <w:p w14:paraId="7CDC54D2"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2E467D">
        <w:rPr>
          <w:rFonts w:ascii="Palatino Linotype" w:eastAsia="Palatino Linotype" w:hAnsi="Palatino Linotype" w:cs="Palatino Linotype"/>
          <w:b/>
          <w:bCs/>
          <w:sz w:val="22"/>
          <w:szCs w:val="22"/>
        </w:rPr>
        <w:t>RECURRENTE</w:t>
      </w:r>
      <w:r w:rsidRPr="002E467D">
        <w:rPr>
          <w:rFonts w:ascii="Palatino Linotype" w:eastAsia="Palatino Linotype" w:hAnsi="Palatino Linotype" w:cs="Palatino Linotype"/>
          <w:sz w:val="22"/>
          <w:szCs w:val="22"/>
        </w:rPr>
        <w:t>, en términos del artículo 179, fracción VII del ordenamiento legal de la materia, que a la letra dice:</w:t>
      </w:r>
    </w:p>
    <w:p w14:paraId="2BAF0975"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750A8912" w14:textId="77777777" w:rsidR="00587A82" w:rsidRPr="002E467D" w:rsidRDefault="00716075">
      <w:pPr>
        <w:ind w:left="567" w:right="616"/>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i/>
          <w:iCs/>
          <w:sz w:val="22"/>
          <w:szCs w:val="22"/>
        </w:rPr>
        <w:t>“</w:t>
      </w:r>
      <w:r w:rsidRPr="002E467D">
        <w:rPr>
          <w:rFonts w:ascii="Palatino Linotype" w:eastAsia="Palatino Linotype" w:hAnsi="Palatino Linotype" w:cs="Palatino Linotype"/>
          <w:b/>
          <w:bCs/>
          <w:sz w:val="22"/>
          <w:szCs w:val="22"/>
        </w:rPr>
        <w:t>Artículo 179.</w:t>
      </w:r>
      <w:r w:rsidRPr="002E467D">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2E467D">
        <w:rPr>
          <w:rFonts w:ascii="Palatino Linotype" w:eastAsia="Palatino Linotype" w:hAnsi="Palatino Linotype" w:cs="Palatino Linotype"/>
          <w:sz w:val="22"/>
          <w:szCs w:val="22"/>
        </w:rPr>
        <w:t> </w:t>
      </w:r>
    </w:p>
    <w:p w14:paraId="303960E4" w14:textId="77777777" w:rsidR="00587A82" w:rsidRPr="002E467D" w:rsidRDefault="00716075">
      <w:pPr>
        <w:ind w:left="567" w:right="616"/>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w:t>
      </w:r>
    </w:p>
    <w:p w14:paraId="2446CD24" w14:textId="77777777" w:rsidR="00587A82" w:rsidRPr="002E467D" w:rsidRDefault="00716075">
      <w:pPr>
        <w:numPr>
          <w:ilvl w:val="0"/>
          <w:numId w:val="4"/>
        </w:numPr>
        <w:ind w:left="567" w:right="616" w:firstLine="0"/>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i/>
          <w:iCs/>
          <w:sz w:val="22"/>
          <w:szCs w:val="22"/>
        </w:rPr>
        <w:t>La falta de respuesta a una solicitud de acceso a la información…</w:t>
      </w:r>
    </w:p>
    <w:p w14:paraId="4B38AE67" w14:textId="77777777" w:rsidR="00587A82" w:rsidRPr="002E467D" w:rsidRDefault="00587A82">
      <w:pPr>
        <w:spacing w:line="360" w:lineRule="auto"/>
        <w:ind w:right="1041"/>
        <w:jc w:val="both"/>
        <w:rPr>
          <w:rFonts w:ascii="Palatino Linotype" w:eastAsia="Palatino Linotype" w:hAnsi="Palatino Linotype" w:cs="Palatino Linotype"/>
          <w:i/>
          <w:iCs/>
          <w:sz w:val="22"/>
          <w:szCs w:val="22"/>
        </w:rPr>
      </w:pPr>
    </w:p>
    <w:p w14:paraId="58877477" w14:textId="77777777" w:rsidR="00587A82" w:rsidRPr="002E467D" w:rsidRDefault="00716075">
      <w:pPr>
        <w:tabs>
          <w:tab w:val="left" w:pos="8647"/>
        </w:tabs>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b/>
          <w:bCs/>
          <w:sz w:val="22"/>
          <w:szCs w:val="22"/>
        </w:rPr>
        <w:t xml:space="preserve">Tercero. Materia de la revisión. </w:t>
      </w:r>
      <w:r w:rsidRPr="002E467D">
        <w:rPr>
          <w:rFonts w:ascii="Palatino Linotype" w:eastAsia="Palatino Linotype" w:hAnsi="Palatino Linotype" w:cs="Palatino Linotype"/>
          <w:sz w:val="22"/>
          <w:szCs w:val="22"/>
        </w:rPr>
        <w:t xml:space="preserve">Este Organismo Garante procede del análisis de los agravios hechos valer por la parte </w:t>
      </w:r>
      <w:r w:rsidRPr="002E467D">
        <w:rPr>
          <w:rFonts w:ascii="Palatino Linotype" w:eastAsia="Palatino Linotype" w:hAnsi="Palatino Linotype" w:cs="Palatino Linotype"/>
          <w:b/>
          <w:bCs/>
          <w:sz w:val="22"/>
          <w:szCs w:val="22"/>
        </w:rPr>
        <w:t>Recurrente</w:t>
      </w:r>
      <w:r w:rsidRPr="002E467D">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5F8BEB45" w14:textId="77777777" w:rsidR="00587A82" w:rsidRPr="002E467D" w:rsidRDefault="00587A82">
      <w:pPr>
        <w:tabs>
          <w:tab w:val="left" w:pos="8647"/>
        </w:tabs>
        <w:spacing w:line="360" w:lineRule="auto"/>
        <w:jc w:val="both"/>
        <w:rPr>
          <w:rFonts w:ascii="Palatino Linotype" w:eastAsia="Palatino Linotype" w:hAnsi="Palatino Linotype" w:cs="Palatino Linotype"/>
          <w:sz w:val="22"/>
          <w:szCs w:val="22"/>
        </w:rPr>
      </w:pPr>
    </w:p>
    <w:p w14:paraId="15CDA171"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b/>
          <w:bCs/>
          <w:sz w:val="22"/>
          <w:szCs w:val="22"/>
        </w:rPr>
        <w:t xml:space="preserve">Cuarto. Estudio del asunto. </w:t>
      </w:r>
      <w:r w:rsidRPr="002E467D">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2E467D">
        <w:rPr>
          <w:rFonts w:ascii="Palatino Linotype" w:eastAsia="Palatino Linotype" w:hAnsi="Palatino Linotype" w:cs="Palatino Linotype"/>
          <w:b/>
          <w:bCs/>
          <w:sz w:val="22"/>
          <w:szCs w:val="22"/>
        </w:rPr>
        <w:t xml:space="preserve">Sujeto Obligado </w:t>
      </w:r>
      <w:r w:rsidRPr="002E467D">
        <w:rPr>
          <w:rFonts w:ascii="Palatino Linotype" w:eastAsia="Palatino Linotype" w:hAnsi="Palatino Linotype" w:cs="Palatino Linotype"/>
          <w:sz w:val="22"/>
          <w:szCs w:val="22"/>
        </w:rPr>
        <w:t xml:space="preserve">no dio respuesta a la solicitud de información planteada por la parte </w:t>
      </w:r>
      <w:r w:rsidRPr="002E467D">
        <w:rPr>
          <w:rFonts w:ascii="Palatino Linotype" w:eastAsia="Palatino Linotype" w:hAnsi="Palatino Linotype" w:cs="Palatino Linotype"/>
          <w:b/>
          <w:bCs/>
          <w:sz w:val="22"/>
          <w:szCs w:val="22"/>
        </w:rPr>
        <w:t>Recurrente</w:t>
      </w:r>
      <w:r w:rsidRPr="002E467D">
        <w:rPr>
          <w:rFonts w:ascii="Palatino Linotype" w:eastAsia="Palatino Linotype" w:hAnsi="Palatino Linotype" w:cs="Palatino Linotype"/>
          <w:sz w:val="22"/>
          <w:szCs w:val="22"/>
        </w:rPr>
        <w:t xml:space="preserve">, lo que se traduce como la configuración de la </w:t>
      </w:r>
      <w:r w:rsidRPr="002E467D">
        <w:rPr>
          <w:rFonts w:ascii="Palatino Linotype" w:eastAsia="Palatino Linotype" w:hAnsi="Palatino Linotype" w:cs="Palatino Linotype"/>
          <w:b/>
          <w:bCs/>
          <w:sz w:val="22"/>
          <w:szCs w:val="22"/>
        </w:rPr>
        <w:t>negativa ficta</w:t>
      </w:r>
      <w:r w:rsidRPr="002E467D">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2E467D">
        <w:rPr>
          <w:rFonts w:ascii="Palatino Linotype" w:eastAsia="Palatino Linotype" w:hAnsi="Palatino Linotype" w:cs="Palatino Linotype"/>
          <w:b/>
          <w:bCs/>
          <w:sz w:val="22"/>
          <w:szCs w:val="22"/>
        </w:rPr>
        <w:t>Sujeto Obligado</w:t>
      </w:r>
      <w:r w:rsidRPr="002E467D">
        <w:rPr>
          <w:rFonts w:ascii="Palatino Linotype" w:eastAsia="Palatino Linotype" w:hAnsi="Palatino Linotype" w:cs="Palatino Linotype"/>
          <w:sz w:val="22"/>
          <w:szCs w:val="22"/>
        </w:rPr>
        <w:t xml:space="preserve"> no emitió respuesta a la solicitud de información, dentro del plazo legal previsto para ello.</w:t>
      </w:r>
    </w:p>
    <w:p w14:paraId="0CB72AB2"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69ED9C71"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2E467D">
        <w:rPr>
          <w:rFonts w:ascii="Palatino Linotype" w:eastAsia="Palatino Linotype" w:hAnsi="Palatino Linotype" w:cs="Palatino Linotype"/>
          <w:b/>
          <w:bCs/>
          <w:sz w:val="22"/>
          <w:szCs w:val="22"/>
        </w:rPr>
        <w:t>Recurrente</w:t>
      </w:r>
      <w:r w:rsidRPr="002E467D">
        <w:rPr>
          <w:rFonts w:ascii="Palatino Linotype" w:eastAsia="Palatino Linotype" w:hAnsi="Palatino Linotype" w:cs="Palatino Linotype"/>
          <w:sz w:val="22"/>
          <w:szCs w:val="22"/>
        </w:rPr>
        <w:t xml:space="preserve">, se advierte que requirió al </w:t>
      </w:r>
      <w:r w:rsidRPr="002E467D">
        <w:rPr>
          <w:rFonts w:ascii="Palatino Linotype" w:eastAsia="Palatino Linotype" w:hAnsi="Palatino Linotype" w:cs="Palatino Linotype"/>
          <w:b/>
          <w:bCs/>
          <w:sz w:val="22"/>
          <w:szCs w:val="22"/>
        </w:rPr>
        <w:t>Sujeto Obligado</w:t>
      </w:r>
      <w:r w:rsidRPr="002E467D">
        <w:rPr>
          <w:rFonts w:ascii="Palatino Linotype" w:eastAsia="Palatino Linotype" w:hAnsi="Palatino Linotype" w:cs="Palatino Linotype"/>
          <w:sz w:val="22"/>
          <w:szCs w:val="22"/>
        </w:rPr>
        <w:t xml:space="preserve"> le proporcionara, información consistente en lo siguiente:</w:t>
      </w:r>
    </w:p>
    <w:p w14:paraId="5B979A94"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6211FF73" w14:textId="77777777" w:rsidR="00587A82" w:rsidRPr="002E467D" w:rsidRDefault="00716075">
      <w:pPr>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i/>
          <w:iCs/>
          <w:sz w:val="22"/>
          <w:szCs w:val="22"/>
        </w:rPr>
        <w:t>“Solicito se me informe y en su caso, se me proporcione copia simple en versión pública de la información, documentos, informes, oficios, dictámenes técnicos, actas, bitácoras de obra, convenios modificatorios, suspensiones de obra, resoluciones administrativas o cualquier otro documento que obre en los archivos y expedientes de ese Sujeto Obligado, mediante los cuales se haga constar el motivo o motivos por los cuales se encuentran suspendidos los trabajos de construcción de la obra denominada: “Terminación de la Construcción de Paso Inferior Vehicular Tepotzotlán Norte, ubicado en la carretera México–Querétaro, km 44+834.073, en el Estado de México, y vialidades de acceso a las cabinas remotas de la plaza de cobro Tepotzotlán de la autopista México–Querétaro” Obra que fue objeto de la Licitación Pública número MTE/DOP/LP/RP/001/2023. Asimismo, solicito se informe la fecha exacta en que se determinó la suspensión de los trabajos, la autoridad o unidad administrativa que ordenó dicha suspensión, y si existe algún plazo, condición o acto administrativo registrado para la reanudación de la obra, siempre que dicha información conste en documentos oficiales que obren en sus archivos. Para verificar su existencia, así como su identificación, agrego fotos de la obra</w:t>
      </w:r>
    </w:p>
    <w:p w14:paraId="6781B6E4" w14:textId="77777777" w:rsidR="00587A82" w:rsidRPr="002E467D" w:rsidRDefault="00716075">
      <w:pPr>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i/>
          <w:iCs/>
          <w:sz w:val="22"/>
          <w:szCs w:val="22"/>
        </w:rPr>
        <w:t>” (Sic)</w:t>
      </w:r>
    </w:p>
    <w:p w14:paraId="76523A0B" w14:textId="77777777" w:rsidR="00587A82" w:rsidRPr="002E467D" w:rsidRDefault="00587A82">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4B89A371"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 xml:space="preserve">Precisado lo anterior, se procede al análisis del presente recurso, así como al contenido íntegro de las actuaciones que obran en el expediente electrónico, para así estar en </w:t>
      </w:r>
      <w:r w:rsidRPr="002E467D">
        <w:rPr>
          <w:rFonts w:ascii="Palatino Linotype" w:eastAsia="Palatino Linotype" w:hAnsi="Palatino Linotype" w:cs="Palatino Linotype"/>
          <w:sz w:val="22"/>
          <w:szCs w:val="22"/>
        </w:rPr>
        <w:lastRenderedPageBreak/>
        <w:t>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A501205"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6CD04033" w14:textId="77777777" w:rsidR="00587A82" w:rsidRPr="002E467D" w:rsidRDefault="00716075">
      <w:pPr>
        <w:tabs>
          <w:tab w:val="left" w:pos="709"/>
        </w:tabs>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C3BE46F" w14:textId="77777777" w:rsidR="00587A82" w:rsidRPr="002E467D" w:rsidRDefault="00587A82">
      <w:pPr>
        <w:tabs>
          <w:tab w:val="left" w:pos="709"/>
        </w:tabs>
        <w:spacing w:line="360" w:lineRule="auto"/>
        <w:jc w:val="both"/>
        <w:rPr>
          <w:rFonts w:ascii="Palatino Linotype" w:eastAsia="Palatino Linotype" w:hAnsi="Palatino Linotype" w:cs="Palatino Linotype"/>
          <w:sz w:val="22"/>
          <w:szCs w:val="22"/>
        </w:rPr>
      </w:pPr>
    </w:p>
    <w:p w14:paraId="70B72C32" w14:textId="77777777" w:rsidR="00587A82" w:rsidRPr="002E467D" w:rsidRDefault="00716075">
      <w:pPr>
        <w:tabs>
          <w:tab w:val="left" w:pos="709"/>
        </w:tabs>
        <w:spacing w:line="276" w:lineRule="auto"/>
        <w:ind w:left="567" w:right="851"/>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2E467D">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3E276B02" w14:textId="77777777" w:rsidR="00587A82" w:rsidRPr="002E467D" w:rsidRDefault="00716075">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2E467D">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0940F456" w14:textId="77777777" w:rsidR="00587A82" w:rsidRPr="002E467D" w:rsidRDefault="00716075">
      <w:pPr>
        <w:tabs>
          <w:tab w:val="left" w:pos="709"/>
        </w:tabs>
        <w:spacing w:line="276" w:lineRule="auto"/>
        <w:ind w:left="567" w:right="851"/>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E467D">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1BEA3B18" w14:textId="77777777" w:rsidR="00587A82" w:rsidRPr="002E467D" w:rsidRDefault="00716075">
      <w:pPr>
        <w:tabs>
          <w:tab w:val="left" w:pos="709"/>
        </w:tabs>
        <w:spacing w:line="276" w:lineRule="auto"/>
        <w:ind w:left="567" w:right="851"/>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i/>
          <w:iCs/>
          <w:sz w:val="22"/>
          <w:szCs w:val="22"/>
        </w:rPr>
        <w:t>[…]</w:t>
      </w:r>
    </w:p>
    <w:p w14:paraId="03E9D5DF" w14:textId="77777777" w:rsidR="00587A82" w:rsidRPr="002E467D" w:rsidRDefault="00716075">
      <w:pPr>
        <w:spacing w:line="276" w:lineRule="auto"/>
        <w:ind w:left="567" w:right="851"/>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lastRenderedPageBreak/>
        <w:t>“Artículo 6o.</w:t>
      </w:r>
    </w:p>
    <w:p w14:paraId="3CBE90CC" w14:textId="77777777" w:rsidR="00587A82" w:rsidRPr="002E467D" w:rsidRDefault="00716075">
      <w:pPr>
        <w:spacing w:line="276" w:lineRule="auto"/>
        <w:ind w:left="567" w:right="851"/>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i/>
          <w:iCs/>
          <w:sz w:val="22"/>
          <w:szCs w:val="22"/>
        </w:rPr>
        <w:t>[...]</w:t>
      </w:r>
    </w:p>
    <w:p w14:paraId="75C5B234" w14:textId="77777777" w:rsidR="00587A82" w:rsidRPr="002E467D" w:rsidRDefault="00716075">
      <w:pPr>
        <w:spacing w:line="276" w:lineRule="auto"/>
        <w:ind w:left="567" w:right="851"/>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 xml:space="preserve">A. Para el ejercicio del derecho de acceso a la información, la Federación y </w:t>
      </w:r>
      <w:r w:rsidRPr="002E467D">
        <w:rPr>
          <w:rFonts w:ascii="Palatino Linotype" w:eastAsia="Palatino Linotype" w:hAnsi="Palatino Linotype" w:cs="Palatino Linotype"/>
          <w:b/>
          <w:bCs/>
          <w:i/>
          <w:iCs/>
          <w:sz w:val="22"/>
          <w:szCs w:val="22"/>
          <w:u w:val="single"/>
        </w:rPr>
        <w:t>las entidades federativas</w:t>
      </w:r>
      <w:r w:rsidRPr="002E467D">
        <w:rPr>
          <w:rFonts w:ascii="Palatino Linotype" w:eastAsia="Palatino Linotype" w:hAnsi="Palatino Linotype" w:cs="Palatino Linotype"/>
          <w:b/>
          <w:bCs/>
          <w:i/>
          <w:iCs/>
          <w:sz w:val="22"/>
          <w:szCs w:val="22"/>
        </w:rPr>
        <w:t>,</w:t>
      </w:r>
      <w:r w:rsidRPr="002E467D">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3C527BC3" w14:textId="77777777" w:rsidR="00587A82" w:rsidRPr="002E467D" w:rsidRDefault="00716075">
      <w:pPr>
        <w:spacing w:line="276" w:lineRule="auto"/>
        <w:ind w:left="567" w:right="851"/>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 xml:space="preserve">I. </w:t>
      </w:r>
      <w:r w:rsidRPr="002E467D">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2E467D">
        <w:rPr>
          <w:rFonts w:ascii="Palatino Linotype" w:eastAsia="Palatino Linotype" w:hAnsi="Palatino Linotype" w:cs="Palatino Linotype"/>
          <w:i/>
          <w:iCs/>
          <w:sz w:val="22"/>
          <w:szCs w:val="22"/>
        </w:rPr>
        <w:t xml:space="preserve"> Ejecutivo, Legislativo </w:t>
      </w:r>
      <w:r w:rsidRPr="002E467D">
        <w:rPr>
          <w:rFonts w:ascii="Palatino Linotype" w:eastAsia="Palatino Linotype" w:hAnsi="Palatino Linotype" w:cs="Palatino Linotype"/>
          <w:b/>
          <w:bCs/>
          <w:i/>
          <w:iCs/>
          <w:sz w:val="22"/>
          <w:szCs w:val="22"/>
          <w:u w:val="single"/>
        </w:rPr>
        <w:t>y Judicial</w:t>
      </w:r>
      <w:r w:rsidRPr="002E467D">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E467D">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2E467D">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362BFE1" w14:textId="77777777" w:rsidR="00587A82" w:rsidRPr="002E467D" w:rsidRDefault="00716075">
      <w:pPr>
        <w:spacing w:line="276" w:lineRule="auto"/>
        <w:ind w:left="567" w:right="851"/>
        <w:jc w:val="both"/>
        <w:rPr>
          <w:rFonts w:ascii="Palatino Linotype" w:eastAsia="Palatino Linotype" w:hAnsi="Palatino Linotype" w:cs="Palatino Linotype"/>
          <w:b/>
          <w:bCs/>
          <w:i/>
          <w:iCs/>
          <w:sz w:val="22"/>
          <w:szCs w:val="22"/>
        </w:rPr>
      </w:pPr>
      <w:r w:rsidRPr="002E467D">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3E6804FD" w14:textId="77777777" w:rsidR="00587A82" w:rsidRPr="002E467D" w:rsidRDefault="00716075">
      <w:pPr>
        <w:spacing w:line="276" w:lineRule="auto"/>
        <w:ind w:left="567" w:right="851"/>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 xml:space="preserve">III. </w:t>
      </w:r>
      <w:r w:rsidRPr="002E467D">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2E467D">
        <w:rPr>
          <w:rFonts w:ascii="Palatino Linotype" w:eastAsia="Palatino Linotype" w:hAnsi="Palatino Linotype" w:cs="Palatino Linotype"/>
          <w:i/>
          <w:iCs/>
          <w:sz w:val="22"/>
          <w:szCs w:val="22"/>
        </w:rPr>
        <w:t xml:space="preserve"> a sus datos personales o a la rectificación de éstos.</w:t>
      </w:r>
    </w:p>
    <w:p w14:paraId="3794271E" w14:textId="77777777" w:rsidR="00587A82" w:rsidRPr="002E467D" w:rsidRDefault="00716075">
      <w:pPr>
        <w:spacing w:line="276" w:lineRule="auto"/>
        <w:ind w:left="567" w:right="851"/>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IV.</w:t>
      </w:r>
      <w:r w:rsidRPr="002E467D">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49AD6F22" w14:textId="77777777" w:rsidR="00587A82" w:rsidRPr="002E467D" w:rsidRDefault="00716075">
      <w:pPr>
        <w:spacing w:line="276" w:lineRule="auto"/>
        <w:ind w:left="567" w:right="851"/>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 xml:space="preserve">V. </w:t>
      </w:r>
      <w:r w:rsidRPr="002E467D">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D8D3EE6" w14:textId="77777777" w:rsidR="00587A82" w:rsidRPr="002E467D" w:rsidRDefault="00587A82">
      <w:pPr>
        <w:spacing w:line="276" w:lineRule="auto"/>
        <w:ind w:left="567" w:right="851"/>
        <w:jc w:val="both"/>
        <w:rPr>
          <w:rFonts w:ascii="Palatino Linotype" w:eastAsia="Palatino Linotype" w:hAnsi="Palatino Linotype" w:cs="Palatino Linotype"/>
          <w:b/>
          <w:bCs/>
          <w:i/>
          <w:iCs/>
          <w:sz w:val="22"/>
          <w:szCs w:val="22"/>
        </w:rPr>
      </w:pPr>
    </w:p>
    <w:p w14:paraId="4EB2C556" w14:textId="77777777" w:rsidR="00587A82" w:rsidRPr="002E467D" w:rsidRDefault="00587A82">
      <w:pPr>
        <w:spacing w:line="360" w:lineRule="auto"/>
        <w:ind w:left="567" w:right="851"/>
        <w:jc w:val="both"/>
        <w:rPr>
          <w:rFonts w:ascii="Palatino Linotype" w:eastAsia="Palatino Linotype" w:hAnsi="Palatino Linotype" w:cs="Palatino Linotype"/>
          <w:i/>
          <w:iCs/>
          <w:sz w:val="22"/>
          <w:szCs w:val="22"/>
        </w:rPr>
      </w:pPr>
    </w:p>
    <w:p w14:paraId="3B494E88" w14:textId="77777777" w:rsidR="00587A82" w:rsidRPr="002E467D" w:rsidRDefault="00716075">
      <w:pPr>
        <w:tabs>
          <w:tab w:val="left" w:pos="709"/>
        </w:tabs>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 xml:space="preserve">Así, de la interpretación sistémica de los numerales inmersos en el instrumento legal nacional, el derecho de acceso a la información es un derecho del cual goza toda persona sin </w:t>
      </w:r>
      <w:r w:rsidRPr="002E467D">
        <w:rPr>
          <w:rFonts w:ascii="Palatino Linotype" w:eastAsia="Palatino Linotype" w:hAnsi="Palatino Linotype" w:cs="Palatino Linotype"/>
          <w:sz w:val="22"/>
          <w:szCs w:val="22"/>
        </w:rPr>
        <w:lastRenderedPageBreak/>
        <w:t>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06568C87" w14:textId="77777777" w:rsidR="00587A82" w:rsidRPr="002E467D" w:rsidRDefault="00587A82">
      <w:pPr>
        <w:tabs>
          <w:tab w:val="left" w:pos="709"/>
        </w:tabs>
        <w:spacing w:line="360" w:lineRule="auto"/>
        <w:jc w:val="both"/>
        <w:rPr>
          <w:rFonts w:ascii="Palatino Linotype" w:eastAsia="Palatino Linotype" w:hAnsi="Palatino Linotype" w:cs="Palatino Linotype"/>
          <w:sz w:val="22"/>
          <w:szCs w:val="22"/>
        </w:rPr>
      </w:pPr>
    </w:p>
    <w:p w14:paraId="4159D7B5"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2EB50B3A"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727C8D0E" w14:textId="77777777" w:rsidR="00587A82" w:rsidRPr="002E467D" w:rsidRDefault="00716075">
      <w:pPr>
        <w:tabs>
          <w:tab w:val="left" w:pos="7655"/>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i/>
          <w:iCs/>
          <w:sz w:val="22"/>
          <w:szCs w:val="22"/>
        </w:rPr>
        <w:t>“</w:t>
      </w:r>
      <w:r w:rsidRPr="002E467D">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2E467D">
        <w:rPr>
          <w:rFonts w:ascii="Palatino Linotype" w:eastAsia="Palatino Linotype" w:hAnsi="Palatino Linotype" w:cs="Palatino Linotype"/>
          <w:i/>
          <w:iCs/>
          <w:sz w:val="22"/>
          <w:szCs w:val="22"/>
        </w:rPr>
        <w:t>:</w:t>
      </w:r>
    </w:p>
    <w:p w14:paraId="2F3C3BE3" w14:textId="77777777" w:rsidR="00587A82" w:rsidRPr="002E467D" w:rsidRDefault="00716075">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2E467D">
        <w:rPr>
          <w:rFonts w:ascii="Palatino Linotype" w:eastAsia="Palatino Linotype" w:hAnsi="Palatino Linotype" w:cs="Palatino Linotype"/>
          <w:b/>
          <w:bCs/>
          <w:i/>
          <w:iCs/>
          <w:sz w:val="22"/>
          <w:szCs w:val="22"/>
        </w:rPr>
        <w:t>I.</w:t>
      </w:r>
      <w:r w:rsidRPr="002E467D">
        <w:rPr>
          <w:rFonts w:ascii="Palatino Linotype" w:eastAsia="Palatino Linotype" w:hAnsi="Palatino Linotype" w:cs="Palatino Linotype"/>
          <w:i/>
          <w:iCs/>
          <w:sz w:val="22"/>
          <w:szCs w:val="22"/>
        </w:rPr>
        <w:t xml:space="preserve"> El Poder Ejecutivo del Estado de México, las dependencias, organismos auxiliares,</w:t>
      </w:r>
      <w:r w:rsidRPr="002E467D">
        <w:rPr>
          <w:rFonts w:ascii="Palatino Linotype" w:eastAsia="Palatino Linotype" w:hAnsi="Palatino Linotype" w:cs="Palatino Linotype"/>
          <w:b/>
          <w:bCs/>
          <w:i/>
          <w:iCs/>
          <w:sz w:val="22"/>
          <w:szCs w:val="22"/>
        </w:rPr>
        <w:t xml:space="preserve"> </w:t>
      </w:r>
      <w:r w:rsidRPr="002E467D">
        <w:rPr>
          <w:rFonts w:ascii="Palatino Linotype" w:eastAsia="Palatino Linotype" w:hAnsi="Palatino Linotype" w:cs="Palatino Linotype"/>
          <w:i/>
          <w:iCs/>
          <w:sz w:val="22"/>
          <w:szCs w:val="22"/>
        </w:rPr>
        <w:t>órganos, entidades, fideicomisos y fondos públicos, así como la Procuraduría General de Justicia;</w:t>
      </w:r>
    </w:p>
    <w:p w14:paraId="34D23939" w14:textId="77777777" w:rsidR="00587A82" w:rsidRPr="002E467D" w:rsidRDefault="00716075">
      <w:pPr>
        <w:tabs>
          <w:tab w:val="left" w:pos="7655"/>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II.</w:t>
      </w:r>
      <w:r w:rsidRPr="002E467D">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7FEA1DAA" w14:textId="77777777" w:rsidR="00587A82" w:rsidRPr="002E467D" w:rsidRDefault="00716075">
      <w:pPr>
        <w:tabs>
          <w:tab w:val="left" w:pos="7655"/>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III.</w:t>
      </w:r>
      <w:r w:rsidRPr="002E467D">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5380FA6B" w14:textId="77777777" w:rsidR="00587A82" w:rsidRPr="002E467D" w:rsidRDefault="00716075">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2E467D">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1613B7DC" w14:textId="77777777" w:rsidR="00587A82" w:rsidRPr="002E467D" w:rsidRDefault="00716075">
      <w:pPr>
        <w:tabs>
          <w:tab w:val="left" w:pos="7655"/>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V.</w:t>
      </w:r>
      <w:r w:rsidRPr="002E467D">
        <w:rPr>
          <w:rFonts w:ascii="Palatino Linotype" w:eastAsia="Palatino Linotype" w:hAnsi="Palatino Linotype" w:cs="Palatino Linotype"/>
          <w:i/>
          <w:iCs/>
          <w:sz w:val="22"/>
          <w:szCs w:val="22"/>
        </w:rPr>
        <w:t xml:space="preserve"> Los órganos autónomos;</w:t>
      </w:r>
    </w:p>
    <w:p w14:paraId="0D81365C" w14:textId="77777777" w:rsidR="00587A82" w:rsidRPr="002E467D" w:rsidRDefault="00716075">
      <w:pPr>
        <w:tabs>
          <w:tab w:val="left" w:pos="7655"/>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VI.</w:t>
      </w:r>
      <w:r w:rsidRPr="002E467D">
        <w:rPr>
          <w:rFonts w:ascii="Palatino Linotype" w:eastAsia="Palatino Linotype" w:hAnsi="Palatino Linotype" w:cs="Palatino Linotype"/>
          <w:i/>
          <w:iCs/>
          <w:sz w:val="22"/>
          <w:szCs w:val="22"/>
        </w:rPr>
        <w:t xml:space="preserve"> Los tribunales administrativos y autoridades jurisdiccionales en materia laboral;</w:t>
      </w:r>
    </w:p>
    <w:p w14:paraId="310F2D2E" w14:textId="77777777" w:rsidR="00587A82" w:rsidRPr="002E467D" w:rsidRDefault="00716075">
      <w:pPr>
        <w:tabs>
          <w:tab w:val="left" w:pos="7655"/>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VII.</w:t>
      </w:r>
      <w:r w:rsidRPr="002E467D">
        <w:rPr>
          <w:rFonts w:ascii="Palatino Linotype" w:eastAsia="Palatino Linotype" w:hAnsi="Palatino Linotype" w:cs="Palatino Linotype"/>
          <w:i/>
          <w:iCs/>
          <w:sz w:val="22"/>
          <w:szCs w:val="22"/>
        </w:rPr>
        <w:t xml:space="preserve"> Los </w:t>
      </w:r>
      <w:proofErr w:type="gramStart"/>
      <w:r w:rsidRPr="002E467D">
        <w:rPr>
          <w:rFonts w:ascii="Palatino Linotype" w:eastAsia="Palatino Linotype" w:hAnsi="Palatino Linotype" w:cs="Palatino Linotype"/>
          <w:i/>
          <w:iCs/>
          <w:sz w:val="22"/>
          <w:szCs w:val="22"/>
        </w:rPr>
        <w:t>partidos políticos y agrupaciones políticas</w:t>
      </w:r>
      <w:proofErr w:type="gramEnd"/>
      <w:r w:rsidRPr="002E467D">
        <w:rPr>
          <w:rFonts w:ascii="Palatino Linotype" w:eastAsia="Palatino Linotype" w:hAnsi="Palatino Linotype" w:cs="Palatino Linotype"/>
          <w:i/>
          <w:iCs/>
          <w:sz w:val="22"/>
          <w:szCs w:val="22"/>
        </w:rPr>
        <w:t>, en los términos de las disposiciones aplicables;</w:t>
      </w:r>
    </w:p>
    <w:p w14:paraId="2E451BAC" w14:textId="77777777" w:rsidR="00587A82" w:rsidRPr="002E467D" w:rsidRDefault="00716075">
      <w:pPr>
        <w:tabs>
          <w:tab w:val="left" w:pos="7655"/>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VIII.</w:t>
      </w:r>
      <w:r w:rsidRPr="002E467D">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2C4366C8" w14:textId="77777777" w:rsidR="00587A82" w:rsidRPr="002E467D" w:rsidRDefault="00716075">
      <w:pPr>
        <w:tabs>
          <w:tab w:val="left" w:pos="7655"/>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IX.</w:t>
      </w:r>
      <w:r w:rsidRPr="002E467D">
        <w:rPr>
          <w:rFonts w:ascii="Palatino Linotype" w:eastAsia="Palatino Linotype" w:hAnsi="Palatino Linotype" w:cs="Palatino Linotype"/>
          <w:i/>
          <w:iCs/>
          <w:sz w:val="22"/>
          <w:szCs w:val="22"/>
        </w:rPr>
        <w:t xml:space="preserve"> Los sindicatos que reciban y/o ejerzan recursos públicos en el ámbito estatal y municipal;</w:t>
      </w:r>
    </w:p>
    <w:p w14:paraId="30CAE392" w14:textId="77777777" w:rsidR="00587A82" w:rsidRPr="002E467D" w:rsidRDefault="00716075">
      <w:pPr>
        <w:tabs>
          <w:tab w:val="left" w:pos="7655"/>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X.</w:t>
      </w:r>
      <w:r w:rsidRPr="002E467D">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72891481" w14:textId="77777777" w:rsidR="00587A82" w:rsidRPr="002E467D" w:rsidRDefault="00716075">
      <w:pPr>
        <w:tabs>
          <w:tab w:val="left" w:pos="7655"/>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XI.</w:t>
      </w:r>
      <w:r w:rsidRPr="002E467D">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0FE4891C" w14:textId="77777777" w:rsidR="00587A82" w:rsidRPr="002E467D" w:rsidRDefault="00716075">
      <w:pPr>
        <w:tabs>
          <w:tab w:val="left" w:pos="7655"/>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i/>
          <w:iCs/>
          <w:sz w:val="22"/>
          <w:szCs w:val="22"/>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D6CAE65" w14:textId="77777777" w:rsidR="00587A82" w:rsidRPr="002E467D" w:rsidRDefault="00716075">
      <w:pPr>
        <w:tabs>
          <w:tab w:val="left" w:pos="7655"/>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2E467D">
        <w:rPr>
          <w:rFonts w:ascii="Palatino Linotype" w:eastAsia="Palatino Linotype" w:hAnsi="Palatino Linotype" w:cs="Palatino Linotype"/>
          <w:i/>
          <w:iCs/>
          <w:sz w:val="22"/>
          <w:szCs w:val="22"/>
        </w:rPr>
        <w:t>.”</w:t>
      </w:r>
    </w:p>
    <w:p w14:paraId="5D6B2D82"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73BDC5BD"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 xml:space="preserve">Es así </w:t>
      </w:r>
      <w:proofErr w:type="gramStart"/>
      <w:r w:rsidRPr="002E467D">
        <w:rPr>
          <w:rFonts w:ascii="Palatino Linotype" w:eastAsia="Palatino Linotype" w:hAnsi="Palatino Linotype" w:cs="Palatino Linotype"/>
          <w:sz w:val="22"/>
          <w:szCs w:val="22"/>
        </w:rPr>
        <w:t>que</w:t>
      </w:r>
      <w:proofErr w:type="gramEnd"/>
      <w:r w:rsidRPr="002E467D">
        <w:rPr>
          <w:rFonts w:ascii="Palatino Linotype" w:eastAsia="Palatino Linotype" w:hAnsi="Palatino Linotype" w:cs="Palatino Linotype"/>
          <w:sz w:val="22"/>
          <w:szCs w:val="22"/>
        </w:rPr>
        <w:t xml:space="preserv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5257EAFB"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11DE7AAD"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1F14EA02"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00621A2F" w14:textId="77777777" w:rsidR="00587A82" w:rsidRPr="002E467D" w:rsidRDefault="00716075">
      <w:pPr>
        <w:widowControl w:val="0"/>
        <w:tabs>
          <w:tab w:val="left" w:pos="1276"/>
        </w:tabs>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4E932D2D" w14:textId="77777777" w:rsidR="00587A82" w:rsidRPr="002E467D" w:rsidRDefault="00587A82">
      <w:pPr>
        <w:widowControl w:val="0"/>
        <w:tabs>
          <w:tab w:val="left" w:pos="1276"/>
        </w:tabs>
        <w:spacing w:line="360" w:lineRule="auto"/>
        <w:jc w:val="both"/>
        <w:rPr>
          <w:rFonts w:ascii="Palatino Linotype" w:eastAsia="Palatino Linotype" w:hAnsi="Palatino Linotype" w:cs="Palatino Linotype"/>
          <w:sz w:val="22"/>
          <w:szCs w:val="22"/>
        </w:rPr>
      </w:pPr>
    </w:p>
    <w:p w14:paraId="7F3908B6" w14:textId="77777777" w:rsidR="00587A82" w:rsidRPr="002E467D" w:rsidRDefault="00716075">
      <w:pPr>
        <w:widowControl w:val="0"/>
        <w:tabs>
          <w:tab w:val="left" w:pos="1276"/>
        </w:tabs>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trámites </w:t>
      </w:r>
      <w:r w:rsidRPr="002E467D">
        <w:rPr>
          <w:rFonts w:ascii="Palatino Linotype" w:eastAsia="Palatino Linotype" w:hAnsi="Palatino Linotype" w:cs="Palatino Linotype"/>
          <w:sz w:val="22"/>
          <w:szCs w:val="22"/>
        </w:rPr>
        <w:lastRenderedPageBreak/>
        <w:t>internos necesarios para la atención de las solicitudes de acceso a la información; así como, entregar, en su caso, a los particulares la información solicitada.</w:t>
      </w:r>
    </w:p>
    <w:p w14:paraId="4A1035E3"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6AF02466"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19B13C37"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3F5FD7AE" w14:textId="77777777" w:rsidR="00587A82" w:rsidRPr="002E467D" w:rsidRDefault="00716075">
      <w:pPr>
        <w:widowControl w:val="0"/>
        <w:tabs>
          <w:tab w:val="left" w:pos="1276"/>
        </w:tabs>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5AE215E9" w14:textId="77777777" w:rsidR="00587A82" w:rsidRPr="002E467D" w:rsidRDefault="00587A82">
      <w:pPr>
        <w:widowControl w:val="0"/>
        <w:tabs>
          <w:tab w:val="left" w:pos="1276"/>
        </w:tabs>
        <w:spacing w:line="360" w:lineRule="auto"/>
        <w:jc w:val="both"/>
        <w:rPr>
          <w:rFonts w:ascii="Palatino Linotype" w:eastAsia="Palatino Linotype" w:hAnsi="Palatino Linotype" w:cs="Palatino Linotype"/>
          <w:sz w:val="22"/>
          <w:szCs w:val="22"/>
        </w:rPr>
      </w:pPr>
    </w:p>
    <w:p w14:paraId="2E6F7478"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04D3FDDC"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53BE815D"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Sirve de sustento a lo anterior, el precepto legal en cita:</w:t>
      </w:r>
    </w:p>
    <w:p w14:paraId="4E75BF93"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16434EBC" w14:textId="77777777" w:rsidR="00587A82" w:rsidRPr="002E467D" w:rsidRDefault="00716075">
      <w:pPr>
        <w:spacing w:line="276" w:lineRule="auto"/>
        <w:ind w:left="567" w:right="902"/>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i/>
          <w:iCs/>
          <w:sz w:val="22"/>
          <w:szCs w:val="22"/>
        </w:rPr>
        <w:t>“</w:t>
      </w:r>
      <w:r w:rsidRPr="002E467D">
        <w:rPr>
          <w:rFonts w:ascii="Palatino Linotype" w:eastAsia="Palatino Linotype" w:hAnsi="Palatino Linotype" w:cs="Palatino Linotype"/>
          <w:b/>
          <w:bCs/>
          <w:i/>
          <w:iCs/>
          <w:sz w:val="22"/>
          <w:szCs w:val="22"/>
        </w:rPr>
        <w:t xml:space="preserve">Artículo 163. La Unidad de Transparencia deberá notificar la respuesta a la solicitud al interesado en el menor tiempo posible, que no podrá exceder </w:t>
      </w:r>
      <w:r w:rsidRPr="002E467D">
        <w:rPr>
          <w:rFonts w:ascii="Palatino Linotype" w:eastAsia="Palatino Linotype" w:hAnsi="Palatino Linotype" w:cs="Palatino Linotype"/>
          <w:b/>
          <w:bCs/>
          <w:i/>
          <w:iCs/>
          <w:sz w:val="22"/>
          <w:szCs w:val="22"/>
        </w:rPr>
        <w:lastRenderedPageBreak/>
        <w:t>de quince días hábiles</w:t>
      </w:r>
      <w:r w:rsidRPr="002E467D">
        <w:rPr>
          <w:rFonts w:ascii="Palatino Linotype" w:eastAsia="Palatino Linotype" w:hAnsi="Palatino Linotype" w:cs="Palatino Linotype"/>
          <w:i/>
          <w:iCs/>
          <w:sz w:val="22"/>
          <w:szCs w:val="22"/>
        </w:rPr>
        <w:t xml:space="preserve">, contados a partir del día siguiente a la presentación de aquélla. </w:t>
      </w:r>
    </w:p>
    <w:p w14:paraId="2F303E17" w14:textId="77777777" w:rsidR="00587A82" w:rsidRPr="002E467D" w:rsidRDefault="00716075">
      <w:pPr>
        <w:spacing w:line="276" w:lineRule="auto"/>
        <w:ind w:left="567" w:right="902"/>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68CAD03F" w14:textId="77777777" w:rsidR="00587A82" w:rsidRPr="002E467D" w:rsidRDefault="00587A82">
      <w:pPr>
        <w:spacing w:line="360" w:lineRule="auto"/>
        <w:ind w:left="851" w:right="902"/>
        <w:jc w:val="both"/>
        <w:rPr>
          <w:rFonts w:ascii="Palatino Linotype" w:eastAsia="Palatino Linotype" w:hAnsi="Palatino Linotype" w:cs="Palatino Linotype"/>
          <w:i/>
          <w:iCs/>
          <w:sz w:val="22"/>
          <w:szCs w:val="22"/>
        </w:rPr>
      </w:pPr>
    </w:p>
    <w:p w14:paraId="47A3DD33"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 xml:space="preserve">En mérito de lo expuesto, es claro que en este caso el </w:t>
      </w:r>
      <w:r w:rsidRPr="002E467D">
        <w:rPr>
          <w:rFonts w:ascii="Palatino Linotype" w:eastAsia="Palatino Linotype" w:hAnsi="Palatino Linotype" w:cs="Palatino Linotype"/>
          <w:b/>
          <w:bCs/>
          <w:sz w:val="22"/>
          <w:szCs w:val="22"/>
        </w:rPr>
        <w:t>Sujeto Obligado</w:t>
      </w:r>
      <w:r w:rsidRPr="002E467D">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7469BEF9"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17D0414F"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2B6627ED"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091679BB"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w:t>
      </w:r>
      <w:r w:rsidRPr="002E467D">
        <w:rPr>
          <w:rFonts w:ascii="Palatino Linotype" w:eastAsia="Palatino Linotype" w:hAnsi="Palatino Linotype" w:cs="Palatino Linotype"/>
          <w:sz w:val="22"/>
          <w:szCs w:val="22"/>
        </w:rPr>
        <w:lastRenderedPageBreak/>
        <w:t xml:space="preserve">a la información deben recaer en </w:t>
      </w:r>
      <w:r w:rsidRPr="002E467D">
        <w:rPr>
          <w:rFonts w:ascii="Palatino Linotype" w:eastAsia="Palatino Linotype" w:hAnsi="Palatino Linotype" w:cs="Palatino Linotype"/>
          <w:b/>
          <w:bCs/>
          <w:sz w:val="22"/>
          <w:szCs w:val="22"/>
        </w:rPr>
        <w:t>el Sujeto Obligado</w:t>
      </w:r>
      <w:r w:rsidRPr="002E467D">
        <w:rPr>
          <w:rFonts w:ascii="Palatino Linotype" w:eastAsia="Palatino Linotype" w:hAnsi="Palatino Linotype" w:cs="Palatino Linotype"/>
          <w:sz w:val="22"/>
          <w:szCs w:val="22"/>
        </w:rPr>
        <w:t>; por lo que, en caso de no atender de manera positiva</w:t>
      </w:r>
      <w:r w:rsidRPr="002E467D">
        <w:rPr>
          <w:rFonts w:ascii="Palatino Linotype" w:eastAsia="Palatino Linotype" w:hAnsi="Palatino Linotype" w:cs="Palatino Linotype"/>
          <w:sz w:val="22"/>
          <w:szCs w:val="22"/>
          <w:vertAlign w:val="superscript"/>
        </w:rPr>
        <w:footnoteReference w:id="2"/>
      </w:r>
      <w:r w:rsidRPr="002E467D">
        <w:rPr>
          <w:rFonts w:ascii="Palatino Linotype" w:eastAsia="Palatino Linotype" w:hAnsi="Palatino Linotype" w:cs="Palatino Linotype"/>
          <w:sz w:val="22"/>
          <w:szCs w:val="22"/>
        </w:rPr>
        <w:t>, el requerimiento de información deberá manifestarse al respecto.</w:t>
      </w:r>
    </w:p>
    <w:p w14:paraId="3E48AB1D"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04D94983"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1EE5CF21" w14:textId="77777777" w:rsidR="00587A82" w:rsidRPr="002E467D" w:rsidRDefault="00716075">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2E467D">
        <w:rPr>
          <w:rFonts w:ascii="Palatino Linotype" w:eastAsia="Palatino Linotype" w:hAnsi="Palatino Linotype" w:cs="Palatino Linotype"/>
          <w:b/>
          <w:bCs/>
          <w:sz w:val="22"/>
          <w:szCs w:val="22"/>
        </w:rPr>
        <w:t>De la clasificación de la información.</w:t>
      </w:r>
    </w:p>
    <w:p w14:paraId="7147E2BA" w14:textId="77777777" w:rsidR="00587A82" w:rsidRPr="002E467D" w:rsidRDefault="00587A82">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6DD1ED2F" w14:textId="77777777" w:rsidR="00587A82" w:rsidRPr="002E467D" w:rsidRDefault="00716075">
      <w:pPr>
        <w:spacing w:line="360" w:lineRule="auto"/>
        <w:ind w:right="51"/>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29850868" w14:textId="77777777" w:rsidR="00587A82" w:rsidRPr="002E467D" w:rsidRDefault="00587A82">
      <w:pPr>
        <w:spacing w:line="360" w:lineRule="auto"/>
        <w:ind w:right="51"/>
        <w:jc w:val="both"/>
        <w:rPr>
          <w:rFonts w:ascii="Palatino Linotype" w:eastAsia="Palatino Linotype" w:hAnsi="Palatino Linotype" w:cs="Palatino Linotype"/>
          <w:sz w:val="22"/>
          <w:szCs w:val="22"/>
        </w:rPr>
      </w:pPr>
    </w:p>
    <w:p w14:paraId="6FA039A5" w14:textId="77777777" w:rsidR="00587A82" w:rsidRPr="002E467D" w:rsidRDefault="00716075">
      <w:pPr>
        <w:spacing w:line="276" w:lineRule="auto"/>
        <w:ind w:left="851" w:right="900"/>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 xml:space="preserve">“Artículo 91. </w:t>
      </w:r>
      <w:r w:rsidRPr="002E467D">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70D07429" w14:textId="77777777" w:rsidR="00587A82" w:rsidRPr="002E467D" w:rsidRDefault="00587A82">
      <w:pPr>
        <w:spacing w:line="360" w:lineRule="auto"/>
        <w:ind w:left="851" w:right="900"/>
        <w:jc w:val="both"/>
        <w:rPr>
          <w:rFonts w:ascii="Palatino Linotype" w:eastAsia="Palatino Linotype" w:hAnsi="Palatino Linotype" w:cs="Palatino Linotype"/>
          <w:i/>
          <w:iCs/>
          <w:sz w:val="22"/>
          <w:szCs w:val="22"/>
        </w:rPr>
      </w:pPr>
    </w:p>
    <w:p w14:paraId="08054774"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4D92D8AC"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lastRenderedPageBreak/>
        <w:t>De manera que, la Ley de Transparencia y Acceso a la Información Pública del Estado de México y Municipios, en sus artículos 140 y 143 prevé los siguientes supuestos para clasificar la información como reservada o confidencial:</w:t>
      </w:r>
    </w:p>
    <w:p w14:paraId="158F2CC8" w14:textId="77777777" w:rsidR="00587A82" w:rsidRPr="002E467D" w:rsidRDefault="00587A82">
      <w:pPr>
        <w:tabs>
          <w:tab w:val="left" w:pos="567"/>
        </w:tabs>
        <w:spacing w:line="276" w:lineRule="auto"/>
        <w:ind w:left="567" w:right="616"/>
        <w:jc w:val="both"/>
        <w:rPr>
          <w:rFonts w:ascii="Palatino Linotype" w:eastAsia="Palatino Linotype" w:hAnsi="Palatino Linotype" w:cs="Palatino Linotype"/>
          <w:sz w:val="22"/>
          <w:szCs w:val="22"/>
        </w:rPr>
      </w:pPr>
    </w:p>
    <w:p w14:paraId="30B5B685" w14:textId="77777777" w:rsidR="00587A82" w:rsidRPr="002E467D" w:rsidRDefault="00716075">
      <w:pPr>
        <w:tabs>
          <w:tab w:val="left" w:pos="567"/>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 xml:space="preserve">“Artículo 140. </w:t>
      </w:r>
      <w:r w:rsidRPr="002E467D">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4627D931" w14:textId="77777777" w:rsidR="00587A82" w:rsidRPr="002E467D" w:rsidRDefault="00716075">
      <w:pPr>
        <w:tabs>
          <w:tab w:val="left" w:pos="567"/>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 xml:space="preserve">I. </w:t>
      </w:r>
      <w:r w:rsidRPr="002E467D">
        <w:rPr>
          <w:rFonts w:ascii="Palatino Linotype" w:eastAsia="Palatino Linotype" w:hAnsi="Palatino Linotype" w:cs="Palatino Linotype"/>
          <w:i/>
          <w:iCs/>
          <w:sz w:val="22"/>
          <w:szCs w:val="22"/>
        </w:rPr>
        <w:t>Comprometa la seguridad pública y cuente con un propósito genuino y un efecto demostrable;</w:t>
      </w:r>
    </w:p>
    <w:p w14:paraId="01C41495" w14:textId="77777777" w:rsidR="00587A82" w:rsidRPr="002E467D" w:rsidRDefault="00716075">
      <w:pPr>
        <w:tabs>
          <w:tab w:val="left" w:pos="567"/>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 xml:space="preserve">II. </w:t>
      </w:r>
      <w:r w:rsidRPr="002E467D">
        <w:rPr>
          <w:rFonts w:ascii="Palatino Linotype" w:eastAsia="Palatino Linotype" w:hAnsi="Palatino Linotype" w:cs="Palatino Linotype"/>
          <w:i/>
          <w:iCs/>
          <w:sz w:val="22"/>
          <w:szCs w:val="22"/>
        </w:rPr>
        <w:t>Pueda menoscabar la conducción de las negociaciones y relaciones internacionales;</w:t>
      </w:r>
    </w:p>
    <w:p w14:paraId="5A563B32" w14:textId="77777777" w:rsidR="00587A82" w:rsidRPr="002E467D" w:rsidRDefault="00716075">
      <w:pPr>
        <w:tabs>
          <w:tab w:val="left" w:pos="567"/>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 xml:space="preserve">III. </w:t>
      </w:r>
      <w:r w:rsidRPr="002E467D">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3929C74E" w14:textId="77777777" w:rsidR="00587A82" w:rsidRPr="002E467D" w:rsidRDefault="00716075">
      <w:pPr>
        <w:tabs>
          <w:tab w:val="left" w:pos="567"/>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 xml:space="preserve">IV. </w:t>
      </w:r>
      <w:r w:rsidRPr="002E467D">
        <w:rPr>
          <w:rFonts w:ascii="Palatino Linotype" w:eastAsia="Palatino Linotype" w:hAnsi="Palatino Linotype" w:cs="Palatino Linotype"/>
          <w:i/>
          <w:iCs/>
          <w:sz w:val="22"/>
          <w:szCs w:val="22"/>
        </w:rPr>
        <w:t>Ponga en riesgo la vida, la seguridad o la salud de una persona física;</w:t>
      </w:r>
    </w:p>
    <w:p w14:paraId="12CFD986" w14:textId="77777777" w:rsidR="00587A82" w:rsidRPr="002E467D" w:rsidRDefault="00716075">
      <w:pPr>
        <w:tabs>
          <w:tab w:val="left" w:pos="567"/>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 xml:space="preserve">V. </w:t>
      </w:r>
      <w:r w:rsidRPr="002E467D">
        <w:rPr>
          <w:rFonts w:ascii="Palatino Linotype" w:eastAsia="Palatino Linotype" w:hAnsi="Palatino Linotype" w:cs="Palatino Linotype"/>
          <w:i/>
          <w:iCs/>
          <w:sz w:val="22"/>
          <w:szCs w:val="22"/>
        </w:rPr>
        <w:t>Aquella cuya divulgación obstruya o pueda causar un serio perjuicio a:</w:t>
      </w:r>
    </w:p>
    <w:p w14:paraId="4AD8A985" w14:textId="77777777" w:rsidR="00587A82" w:rsidRPr="002E467D" w:rsidRDefault="00716075">
      <w:pPr>
        <w:tabs>
          <w:tab w:val="left" w:pos="567"/>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 xml:space="preserve">1. </w:t>
      </w:r>
      <w:r w:rsidRPr="002E467D">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74EC23DD" w14:textId="77777777" w:rsidR="00587A82" w:rsidRPr="002E467D" w:rsidRDefault="00716075">
      <w:pPr>
        <w:tabs>
          <w:tab w:val="left" w:pos="567"/>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 xml:space="preserve">2. </w:t>
      </w:r>
      <w:r w:rsidRPr="002E467D">
        <w:rPr>
          <w:rFonts w:ascii="Palatino Linotype" w:eastAsia="Palatino Linotype" w:hAnsi="Palatino Linotype" w:cs="Palatino Linotype"/>
          <w:i/>
          <w:iCs/>
          <w:sz w:val="22"/>
          <w:szCs w:val="22"/>
        </w:rPr>
        <w:t>La recaudación de las contribuciones.</w:t>
      </w:r>
    </w:p>
    <w:p w14:paraId="2228B93E" w14:textId="77777777" w:rsidR="00587A82" w:rsidRPr="002E467D" w:rsidRDefault="00716075">
      <w:pPr>
        <w:tabs>
          <w:tab w:val="left" w:pos="567"/>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 xml:space="preserve">VI. </w:t>
      </w:r>
      <w:r w:rsidRPr="002E467D">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F573ED7" w14:textId="77777777" w:rsidR="00587A82" w:rsidRPr="002E467D" w:rsidRDefault="00716075">
      <w:pPr>
        <w:tabs>
          <w:tab w:val="left" w:pos="567"/>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 xml:space="preserve">VII. </w:t>
      </w:r>
      <w:r w:rsidRPr="002E467D">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2112843E" w14:textId="77777777" w:rsidR="00587A82" w:rsidRPr="002E467D" w:rsidRDefault="00716075">
      <w:pPr>
        <w:tabs>
          <w:tab w:val="left" w:pos="567"/>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VIII</w:t>
      </w:r>
      <w:r w:rsidRPr="002E467D">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2E467D">
        <w:rPr>
          <w:rFonts w:ascii="Palatino Linotype" w:eastAsia="Palatino Linotype" w:hAnsi="Palatino Linotype" w:cs="Palatino Linotype"/>
          <w:b/>
          <w:bCs/>
          <w:i/>
          <w:iCs/>
          <w:sz w:val="22"/>
          <w:szCs w:val="22"/>
        </w:rPr>
        <w:t>;</w:t>
      </w:r>
    </w:p>
    <w:p w14:paraId="5E67F299" w14:textId="77777777" w:rsidR="00587A82" w:rsidRPr="002E467D" w:rsidRDefault="00716075">
      <w:pPr>
        <w:tabs>
          <w:tab w:val="left" w:pos="567"/>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 xml:space="preserve">IX. </w:t>
      </w:r>
      <w:r w:rsidRPr="002E467D">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54D2BAA3" w14:textId="77777777" w:rsidR="00587A82" w:rsidRPr="002E467D" w:rsidRDefault="00716075">
      <w:pPr>
        <w:tabs>
          <w:tab w:val="left" w:pos="567"/>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lastRenderedPageBreak/>
        <w:t xml:space="preserve">X. </w:t>
      </w:r>
      <w:r w:rsidRPr="002E467D">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34EDE00" w14:textId="77777777" w:rsidR="00587A82" w:rsidRPr="002E467D" w:rsidRDefault="00716075">
      <w:pPr>
        <w:tabs>
          <w:tab w:val="left" w:pos="567"/>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73A77738" w14:textId="77777777" w:rsidR="00587A82" w:rsidRPr="002E467D" w:rsidRDefault="00716075">
      <w:pPr>
        <w:tabs>
          <w:tab w:val="left" w:pos="567"/>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 xml:space="preserve">XI. </w:t>
      </w:r>
      <w:r w:rsidRPr="002E467D">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7A959BA6" w14:textId="77777777" w:rsidR="00587A82" w:rsidRPr="002E467D" w:rsidRDefault="00716075">
      <w:pPr>
        <w:tabs>
          <w:tab w:val="left" w:pos="567"/>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i/>
          <w:iCs/>
          <w:sz w:val="22"/>
          <w:szCs w:val="22"/>
        </w:rPr>
        <w:t>(…)</w:t>
      </w:r>
    </w:p>
    <w:p w14:paraId="58811654" w14:textId="77777777" w:rsidR="00587A82" w:rsidRPr="002E467D" w:rsidRDefault="00716075">
      <w:pPr>
        <w:tabs>
          <w:tab w:val="left" w:pos="567"/>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 xml:space="preserve">Artículo 143. </w:t>
      </w:r>
      <w:r w:rsidRPr="002E467D">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6B428B6D" w14:textId="77777777" w:rsidR="00587A82" w:rsidRPr="002E467D" w:rsidRDefault="00716075">
      <w:pPr>
        <w:tabs>
          <w:tab w:val="left" w:pos="567"/>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 xml:space="preserve">I. </w:t>
      </w:r>
      <w:r w:rsidRPr="002E467D">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72EBB88D" w14:textId="77777777" w:rsidR="00587A82" w:rsidRPr="002E467D" w:rsidRDefault="00716075">
      <w:pPr>
        <w:tabs>
          <w:tab w:val="left" w:pos="567"/>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 xml:space="preserve">II. </w:t>
      </w:r>
      <w:r w:rsidRPr="002E467D">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5813DEE6" w14:textId="77777777" w:rsidR="00587A82" w:rsidRPr="002E467D" w:rsidRDefault="00716075">
      <w:pPr>
        <w:tabs>
          <w:tab w:val="left" w:pos="567"/>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t xml:space="preserve">III. </w:t>
      </w:r>
      <w:r w:rsidRPr="002E467D">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0D5B0A21" w14:textId="77777777" w:rsidR="00587A82" w:rsidRPr="002E467D" w:rsidRDefault="00716075">
      <w:pPr>
        <w:tabs>
          <w:tab w:val="left" w:pos="567"/>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i/>
          <w:iCs/>
          <w:sz w:val="22"/>
          <w:szCs w:val="22"/>
        </w:rPr>
        <w:t xml:space="preserve">La información confidencial no estará sujeta a temporalidad alguna y sólo podrán tener acceso a ella los titulares de </w:t>
      </w:r>
      <w:proofErr w:type="gramStart"/>
      <w:r w:rsidRPr="002E467D">
        <w:rPr>
          <w:rFonts w:ascii="Palatino Linotype" w:eastAsia="Palatino Linotype" w:hAnsi="Palatino Linotype" w:cs="Palatino Linotype"/>
          <w:i/>
          <w:iCs/>
          <w:sz w:val="22"/>
          <w:szCs w:val="22"/>
        </w:rPr>
        <w:t>la misma</w:t>
      </w:r>
      <w:proofErr w:type="gramEnd"/>
      <w:r w:rsidRPr="002E467D">
        <w:rPr>
          <w:rFonts w:ascii="Palatino Linotype" w:eastAsia="Palatino Linotype" w:hAnsi="Palatino Linotype" w:cs="Palatino Linotype"/>
          <w:i/>
          <w:iCs/>
          <w:sz w:val="22"/>
          <w:szCs w:val="22"/>
        </w:rPr>
        <w:t>, sus representantes y los servidores públicos facultados para ello.</w:t>
      </w:r>
    </w:p>
    <w:p w14:paraId="78A04F07" w14:textId="77777777" w:rsidR="00587A82" w:rsidRPr="002E467D" w:rsidRDefault="00716075">
      <w:pPr>
        <w:tabs>
          <w:tab w:val="left" w:pos="567"/>
        </w:tabs>
        <w:spacing w:line="276" w:lineRule="auto"/>
        <w:ind w:left="567" w:right="616"/>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3904C4D7" w14:textId="77777777" w:rsidR="00587A82" w:rsidRPr="002E467D" w:rsidRDefault="00587A82">
      <w:pPr>
        <w:tabs>
          <w:tab w:val="left" w:pos="567"/>
        </w:tabs>
        <w:spacing w:line="276" w:lineRule="auto"/>
        <w:ind w:left="567" w:right="616"/>
        <w:jc w:val="both"/>
        <w:rPr>
          <w:rFonts w:ascii="Palatino Linotype" w:eastAsia="Palatino Linotype" w:hAnsi="Palatino Linotype" w:cs="Palatino Linotype"/>
          <w:i/>
          <w:iCs/>
          <w:sz w:val="22"/>
          <w:szCs w:val="22"/>
        </w:rPr>
      </w:pPr>
    </w:p>
    <w:p w14:paraId="07004B58"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31571D47"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760AEA02" w14:textId="77777777" w:rsidR="00587A82" w:rsidRPr="002E467D" w:rsidRDefault="00716075">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lastRenderedPageBreak/>
        <w:t>Se reciba una solicitud de acceso a la información;</w:t>
      </w:r>
    </w:p>
    <w:p w14:paraId="1BC037EE" w14:textId="77777777" w:rsidR="00587A82" w:rsidRPr="002E467D" w:rsidRDefault="00716075">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Se determine mediante resolución de autoridad competente; y/o</w:t>
      </w:r>
    </w:p>
    <w:p w14:paraId="382E59D6" w14:textId="77777777" w:rsidR="00587A82" w:rsidRPr="002E467D" w:rsidRDefault="00716075">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Se generen versiones públicas para dar cumplimiento a las obligaciones de transparencia previstas en la Ley.</w:t>
      </w:r>
    </w:p>
    <w:p w14:paraId="65393F4E" w14:textId="77777777" w:rsidR="00587A82" w:rsidRPr="002E467D" w:rsidRDefault="00587A82">
      <w:pPr>
        <w:tabs>
          <w:tab w:val="left" w:pos="851"/>
        </w:tabs>
        <w:spacing w:line="360" w:lineRule="auto"/>
        <w:ind w:left="567"/>
        <w:jc w:val="both"/>
        <w:rPr>
          <w:rFonts w:ascii="Palatino Linotype" w:eastAsia="Palatino Linotype" w:hAnsi="Palatino Linotype" w:cs="Palatino Linotype"/>
          <w:sz w:val="22"/>
          <w:szCs w:val="22"/>
        </w:rPr>
      </w:pPr>
    </w:p>
    <w:p w14:paraId="603E87FF" w14:textId="77777777" w:rsidR="00587A82" w:rsidRPr="002E467D" w:rsidRDefault="00716075">
      <w:pPr>
        <w:spacing w:line="360" w:lineRule="auto"/>
        <w:ind w:right="51"/>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2E467D">
        <w:rPr>
          <w:rFonts w:ascii="Palatino Linotype" w:eastAsia="Palatino Linotype" w:hAnsi="Palatino Linotype" w:cs="Palatino Linotype"/>
          <w:b/>
          <w:bCs/>
          <w:sz w:val="22"/>
          <w:szCs w:val="22"/>
        </w:rPr>
        <w:t>Sujeto Obligado,</w:t>
      </w:r>
      <w:r w:rsidRPr="002E467D">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2E467D">
        <w:rPr>
          <w:rFonts w:ascii="Palatino Linotype" w:eastAsia="Palatino Linotype" w:hAnsi="Palatino Linotype" w:cs="Palatino Linotype"/>
          <w:b/>
          <w:bCs/>
          <w:sz w:val="22"/>
          <w:szCs w:val="22"/>
        </w:rPr>
        <w:t>Sujeto Obligado</w:t>
      </w:r>
      <w:r w:rsidRPr="002E467D">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2E467D">
        <w:rPr>
          <w:rFonts w:ascii="Palatino Linotype" w:eastAsia="Palatino Linotype" w:hAnsi="Palatino Linotype" w:cs="Palatino Linotype"/>
          <w:sz w:val="22"/>
          <w:szCs w:val="22"/>
          <w:vertAlign w:val="superscript"/>
        </w:rPr>
        <w:footnoteReference w:id="3"/>
      </w:r>
      <w:r w:rsidRPr="002E467D">
        <w:rPr>
          <w:rFonts w:ascii="Palatino Linotype" w:eastAsia="Palatino Linotype" w:hAnsi="Palatino Linotype" w:cs="Palatino Linotype"/>
          <w:sz w:val="22"/>
          <w:szCs w:val="22"/>
        </w:rPr>
        <w:t>, 53 fracción X</w:t>
      </w:r>
      <w:r w:rsidRPr="002E467D">
        <w:rPr>
          <w:rFonts w:ascii="Palatino Linotype" w:eastAsia="Palatino Linotype" w:hAnsi="Palatino Linotype" w:cs="Palatino Linotype"/>
          <w:sz w:val="22"/>
          <w:szCs w:val="22"/>
          <w:vertAlign w:val="superscript"/>
        </w:rPr>
        <w:footnoteReference w:id="4"/>
      </w:r>
      <w:r w:rsidRPr="002E467D">
        <w:rPr>
          <w:rFonts w:ascii="Palatino Linotype" w:eastAsia="Palatino Linotype" w:hAnsi="Palatino Linotype" w:cs="Palatino Linotype"/>
          <w:sz w:val="22"/>
          <w:szCs w:val="22"/>
        </w:rPr>
        <w:t>, y 49 fracciones II y VIII</w:t>
      </w:r>
      <w:r w:rsidRPr="002E467D">
        <w:rPr>
          <w:rFonts w:ascii="Palatino Linotype" w:eastAsia="Palatino Linotype" w:hAnsi="Palatino Linotype" w:cs="Palatino Linotype"/>
          <w:sz w:val="22"/>
          <w:szCs w:val="22"/>
          <w:vertAlign w:val="superscript"/>
        </w:rPr>
        <w:footnoteReference w:id="5"/>
      </w:r>
      <w:r w:rsidRPr="002E467D">
        <w:rPr>
          <w:rFonts w:ascii="Palatino Linotype" w:eastAsia="Palatino Linotype" w:hAnsi="Palatino Linotype" w:cs="Palatino Linotype"/>
          <w:sz w:val="22"/>
          <w:szCs w:val="22"/>
        </w:rPr>
        <w:t xml:space="preserve"> de la Ley de Transparencia y Acceso a la Información Pública del Estado de México y Municipios.</w:t>
      </w:r>
    </w:p>
    <w:p w14:paraId="59F43AB8" w14:textId="77777777" w:rsidR="00587A82" w:rsidRPr="002E467D" w:rsidRDefault="00587A82">
      <w:pPr>
        <w:spacing w:line="360" w:lineRule="auto"/>
        <w:ind w:right="51"/>
        <w:jc w:val="both"/>
        <w:rPr>
          <w:rFonts w:ascii="Palatino Linotype" w:eastAsia="Palatino Linotype" w:hAnsi="Palatino Linotype" w:cs="Palatino Linotype"/>
          <w:sz w:val="22"/>
          <w:szCs w:val="22"/>
        </w:rPr>
      </w:pPr>
    </w:p>
    <w:p w14:paraId="097D9311"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 xml:space="preserve">Bajo tales consideraciones, este Organismo Garante no omite señalar que, si el </w:t>
      </w:r>
      <w:r w:rsidRPr="002E467D">
        <w:rPr>
          <w:rFonts w:ascii="Palatino Linotype" w:eastAsia="Palatino Linotype" w:hAnsi="Palatino Linotype" w:cs="Palatino Linotype"/>
          <w:b/>
          <w:bCs/>
          <w:sz w:val="22"/>
          <w:szCs w:val="22"/>
        </w:rPr>
        <w:t>Sujeto Obligado</w:t>
      </w:r>
      <w:r w:rsidRPr="002E467D">
        <w:rPr>
          <w:rFonts w:ascii="Palatino Linotype" w:eastAsia="Palatino Linotype" w:hAnsi="Palatino Linotype" w:cs="Palatino Linotype"/>
          <w:sz w:val="22"/>
          <w:szCs w:val="22"/>
        </w:rPr>
        <w:t xml:space="preserve"> advierte que la información solicitada contiene </w:t>
      </w:r>
      <w:r w:rsidRPr="002E467D">
        <w:rPr>
          <w:rFonts w:ascii="Palatino Linotype" w:eastAsia="Palatino Linotype" w:hAnsi="Palatino Linotype" w:cs="Palatino Linotype"/>
          <w:b/>
          <w:bCs/>
          <w:sz w:val="22"/>
          <w:szCs w:val="22"/>
        </w:rPr>
        <w:t>datos personales</w:t>
      </w:r>
      <w:r w:rsidRPr="002E467D">
        <w:rPr>
          <w:rFonts w:ascii="Palatino Linotype" w:eastAsia="Palatino Linotype" w:hAnsi="Palatino Linotype" w:cs="Palatino Linotype"/>
          <w:sz w:val="22"/>
          <w:szCs w:val="22"/>
        </w:rPr>
        <w:t xml:space="preserve"> que sean </w:t>
      </w:r>
      <w:r w:rsidRPr="002E467D">
        <w:rPr>
          <w:rFonts w:ascii="Palatino Linotype" w:eastAsia="Palatino Linotype" w:hAnsi="Palatino Linotype" w:cs="Palatino Linotype"/>
          <w:sz w:val="22"/>
          <w:szCs w:val="22"/>
        </w:rPr>
        <w:lastRenderedPageBreak/>
        <w:t xml:space="preserve">susceptibles de ser </w:t>
      </w:r>
      <w:r w:rsidRPr="002E467D">
        <w:rPr>
          <w:rFonts w:ascii="Palatino Linotype" w:eastAsia="Palatino Linotype" w:hAnsi="Palatino Linotype" w:cs="Palatino Linotype"/>
          <w:b/>
          <w:bCs/>
          <w:sz w:val="22"/>
          <w:szCs w:val="22"/>
        </w:rPr>
        <w:t xml:space="preserve">clasificados como confidenciales, </w:t>
      </w:r>
      <w:r w:rsidRPr="002E467D">
        <w:rPr>
          <w:rFonts w:ascii="Palatino Linotype" w:eastAsia="Palatino Linotype" w:hAnsi="Palatino Linotype" w:cs="Palatino Linotype"/>
          <w:sz w:val="22"/>
          <w:szCs w:val="22"/>
        </w:rPr>
        <w:t>o, si por otro lado</w:t>
      </w:r>
      <w:r w:rsidRPr="002E467D">
        <w:rPr>
          <w:rFonts w:ascii="Palatino Linotype" w:eastAsia="Palatino Linotype" w:hAnsi="Palatino Linotype" w:cs="Palatino Linotype"/>
          <w:b/>
          <w:bCs/>
          <w:sz w:val="22"/>
          <w:szCs w:val="22"/>
        </w:rPr>
        <w:t>, por su propia y especial naturaleza,</w:t>
      </w:r>
      <w:r w:rsidRPr="002E467D">
        <w:rPr>
          <w:rFonts w:ascii="Palatino Linotype" w:eastAsia="Palatino Linotype" w:hAnsi="Palatino Linotype" w:cs="Palatino Linotype"/>
          <w:sz w:val="22"/>
          <w:szCs w:val="22"/>
        </w:rPr>
        <w:t xml:space="preserve"> encuadra en alguno de los </w:t>
      </w:r>
      <w:r w:rsidRPr="002E467D">
        <w:rPr>
          <w:rFonts w:ascii="Palatino Linotype" w:eastAsia="Palatino Linotype" w:hAnsi="Palatino Linotype" w:cs="Palatino Linotype"/>
          <w:b/>
          <w:bCs/>
          <w:sz w:val="22"/>
          <w:szCs w:val="22"/>
        </w:rPr>
        <w:t>supuestos de reserva o de confidencialidad en su totalidad</w:t>
      </w:r>
      <w:r w:rsidRPr="002E467D">
        <w:rPr>
          <w:rFonts w:ascii="Palatino Linotype" w:eastAsia="Palatino Linotype" w:hAnsi="Palatino Linotype" w:cs="Palatino Linotype"/>
          <w:sz w:val="22"/>
          <w:szCs w:val="22"/>
        </w:rPr>
        <w:t>, deberá emitir, un</w:t>
      </w:r>
      <w:r w:rsidRPr="002E467D">
        <w:rPr>
          <w:rFonts w:ascii="Palatino Linotype" w:eastAsia="Palatino Linotype" w:hAnsi="Palatino Linotype" w:cs="Palatino Linotype"/>
          <w:b/>
          <w:bCs/>
          <w:sz w:val="22"/>
          <w:szCs w:val="22"/>
        </w:rPr>
        <w:t xml:space="preserve"> Acuerdo de Clasificación </w:t>
      </w:r>
      <w:r w:rsidRPr="002E467D">
        <w:rPr>
          <w:rFonts w:ascii="Palatino Linotype" w:eastAsia="Palatino Linotype" w:hAnsi="Palatino Linotype" w:cs="Palatino Linotype"/>
          <w:sz w:val="22"/>
          <w:szCs w:val="22"/>
        </w:rPr>
        <w:t>debidamente fundado y motivado que</w:t>
      </w:r>
      <w:r w:rsidRPr="002E467D">
        <w:rPr>
          <w:rFonts w:ascii="Palatino Linotype" w:eastAsia="Palatino Linotype" w:hAnsi="Palatino Linotype" w:cs="Palatino Linotype"/>
          <w:b/>
          <w:bCs/>
          <w:sz w:val="22"/>
          <w:szCs w:val="22"/>
        </w:rPr>
        <w:t xml:space="preserve"> sustente la clasificación parcial, a través de la versión pública que emita,</w:t>
      </w:r>
      <w:r w:rsidRPr="002E467D">
        <w:rPr>
          <w:rFonts w:ascii="Palatino Linotype" w:eastAsia="Palatino Linotype" w:hAnsi="Palatino Linotype" w:cs="Palatino Linotype"/>
          <w:sz w:val="22"/>
          <w:szCs w:val="22"/>
        </w:rPr>
        <w:t xml:space="preserve"> o bien, la restricción total del derecho de acceso a la información.  </w:t>
      </w:r>
    </w:p>
    <w:p w14:paraId="317FAE12"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0A45B98A" w14:textId="77777777" w:rsidR="00587A82" w:rsidRPr="002E467D" w:rsidRDefault="00716075">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b/>
          <w:bCs/>
          <w:sz w:val="22"/>
          <w:szCs w:val="22"/>
        </w:rPr>
        <w:t>De la clasificación parcial de la información.</w:t>
      </w:r>
    </w:p>
    <w:p w14:paraId="2FEBA42C" w14:textId="77777777" w:rsidR="00587A82" w:rsidRPr="002E467D" w:rsidRDefault="00587A82">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7E05F8EF"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462BD791"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1AF9C15A" w14:textId="77777777" w:rsidR="00587A82" w:rsidRPr="002E467D" w:rsidRDefault="00716075">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2E467D">
        <w:rPr>
          <w:rFonts w:ascii="Palatino Linotype" w:eastAsia="Palatino Linotype" w:hAnsi="Palatino Linotype" w:cs="Palatino Linotype"/>
          <w:b/>
          <w:bCs/>
          <w:sz w:val="22"/>
          <w:szCs w:val="22"/>
        </w:rPr>
        <w:t>De la clasificación de información como reservada.</w:t>
      </w:r>
    </w:p>
    <w:p w14:paraId="7A7B4DD8" w14:textId="77777777" w:rsidR="00587A82" w:rsidRPr="002E467D" w:rsidRDefault="00587A82">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6766417D" w14:textId="77777777" w:rsidR="00587A82" w:rsidRPr="002E467D" w:rsidRDefault="00716075">
      <w:pPr>
        <w:spacing w:line="360" w:lineRule="auto"/>
        <w:ind w:right="51"/>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2E467D">
        <w:rPr>
          <w:rFonts w:ascii="Palatino Linotype" w:eastAsia="Palatino Linotype" w:hAnsi="Palatino Linotype" w:cs="Palatino Linotype"/>
          <w:b/>
          <w:bCs/>
          <w:sz w:val="22"/>
          <w:szCs w:val="22"/>
        </w:rPr>
        <w:t>Sujeto Obligado</w:t>
      </w:r>
      <w:r w:rsidRPr="002E467D">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w:t>
      </w:r>
      <w:r w:rsidRPr="002E467D">
        <w:rPr>
          <w:rFonts w:ascii="Palatino Linotype" w:eastAsia="Palatino Linotype" w:hAnsi="Palatino Linotype" w:cs="Palatino Linotype"/>
          <w:sz w:val="22"/>
          <w:szCs w:val="22"/>
        </w:rPr>
        <w:lastRenderedPageBreak/>
        <w:t>de la información lesiona el interés debidamente protegido por la Ley y que el menoscabo o daño que puede producirse con la publicidad de la información, es mayor que el interés de conocerla; debiendo clasificarse como reservada.</w:t>
      </w:r>
    </w:p>
    <w:p w14:paraId="58EB5983" w14:textId="77777777" w:rsidR="00587A82" w:rsidRPr="002E467D" w:rsidRDefault="00587A82">
      <w:pPr>
        <w:spacing w:line="360" w:lineRule="auto"/>
        <w:ind w:right="51"/>
        <w:jc w:val="both"/>
        <w:rPr>
          <w:rFonts w:ascii="Palatino Linotype" w:eastAsia="Palatino Linotype" w:hAnsi="Palatino Linotype" w:cs="Palatino Linotype"/>
          <w:sz w:val="22"/>
          <w:szCs w:val="22"/>
        </w:rPr>
      </w:pPr>
    </w:p>
    <w:p w14:paraId="57D5CF27"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4078FFD5"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7CFB6119" w14:textId="77777777" w:rsidR="00587A82" w:rsidRPr="002E467D" w:rsidRDefault="00716075">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 xml:space="preserve">La divulgación de la información representa un </w:t>
      </w:r>
      <w:r w:rsidRPr="002E467D">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2E467D">
        <w:rPr>
          <w:rFonts w:ascii="Palatino Linotype" w:eastAsia="Palatino Linotype" w:hAnsi="Palatino Linotype" w:cs="Palatino Linotype"/>
          <w:sz w:val="22"/>
          <w:szCs w:val="22"/>
        </w:rPr>
        <w:t>;</w:t>
      </w:r>
    </w:p>
    <w:p w14:paraId="52C8EA4D" w14:textId="77777777" w:rsidR="00587A82" w:rsidRPr="002E467D" w:rsidRDefault="00716075">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El riesgo de perjuicio que supondría la divulgación supera el interés público general de que se difunda; y,</w:t>
      </w:r>
    </w:p>
    <w:p w14:paraId="00D16D4F" w14:textId="77777777" w:rsidR="00587A82" w:rsidRPr="002E467D" w:rsidRDefault="00716075">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7D5B214C" w14:textId="77777777" w:rsidR="00587A82" w:rsidRPr="002E467D" w:rsidRDefault="00587A82">
      <w:pPr>
        <w:tabs>
          <w:tab w:val="left" w:pos="851"/>
        </w:tabs>
        <w:spacing w:line="360" w:lineRule="auto"/>
        <w:ind w:left="568"/>
        <w:jc w:val="both"/>
        <w:rPr>
          <w:rFonts w:ascii="Palatino Linotype" w:eastAsia="Palatino Linotype" w:hAnsi="Palatino Linotype" w:cs="Palatino Linotype"/>
          <w:sz w:val="22"/>
          <w:szCs w:val="22"/>
        </w:rPr>
      </w:pPr>
    </w:p>
    <w:p w14:paraId="2C196A41"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 xml:space="preserve">Siendo pertinente </w:t>
      </w:r>
      <w:proofErr w:type="gramStart"/>
      <w:r w:rsidRPr="002E467D">
        <w:rPr>
          <w:rFonts w:ascii="Palatino Linotype" w:eastAsia="Palatino Linotype" w:hAnsi="Palatino Linotype" w:cs="Palatino Linotype"/>
          <w:sz w:val="22"/>
          <w:szCs w:val="22"/>
        </w:rPr>
        <w:t>aclarar</w:t>
      </w:r>
      <w:proofErr w:type="gramEnd"/>
      <w:r w:rsidRPr="002E467D">
        <w:rPr>
          <w:rFonts w:ascii="Palatino Linotype" w:eastAsia="Palatino Linotype" w:hAnsi="Palatino Linotype" w:cs="Palatino Linotype"/>
          <w:sz w:val="22"/>
          <w:szCs w:val="22"/>
        </w:rPr>
        <w:t xml:space="preserve"> que, la información que se clasifica bajo la premisa de </w:t>
      </w:r>
      <w:proofErr w:type="gramStart"/>
      <w:r w:rsidRPr="002E467D">
        <w:rPr>
          <w:rFonts w:ascii="Palatino Linotype" w:eastAsia="Palatino Linotype" w:hAnsi="Palatino Linotype" w:cs="Palatino Linotype"/>
          <w:sz w:val="22"/>
          <w:szCs w:val="22"/>
        </w:rPr>
        <w:t>reservada,</w:t>
      </w:r>
      <w:proofErr w:type="gramEnd"/>
      <w:r w:rsidRPr="002E467D">
        <w:rPr>
          <w:rFonts w:ascii="Palatino Linotype" w:eastAsia="Palatino Linotype" w:hAnsi="Palatino Linotype" w:cs="Palatino Linotype"/>
          <w:sz w:val="22"/>
          <w:szCs w:val="22"/>
        </w:rPr>
        <w:t xml:space="preserve"> </w:t>
      </w:r>
      <w:r w:rsidRPr="002E467D">
        <w:rPr>
          <w:rFonts w:ascii="Palatino Linotype" w:eastAsia="Palatino Linotype" w:hAnsi="Palatino Linotype" w:cs="Palatino Linotype"/>
          <w:b/>
          <w:bCs/>
          <w:sz w:val="22"/>
          <w:szCs w:val="22"/>
        </w:rPr>
        <w:t>no pierde el carácter de pública</w:t>
      </w:r>
      <w:r w:rsidRPr="002E467D">
        <w:rPr>
          <w:rFonts w:ascii="Palatino Linotype" w:eastAsia="Palatino Linotype" w:hAnsi="Palatino Linotype" w:cs="Palatino Linotype"/>
          <w:sz w:val="22"/>
          <w:szCs w:val="22"/>
        </w:rPr>
        <w:t xml:space="preserve">, sino que </w:t>
      </w:r>
      <w:r w:rsidRPr="002E467D">
        <w:rPr>
          <w:rFonts w:ascii="Palatino Linotype" w:eastAsia="Palatino Linotype" w:hAnsi="Palatino Linotype" w:cs="Palatino Linotype"/>
          <w:b/>
          <w:bCs/>
          <w:sz w:val="22"/>
          <w:szCs w:val="22"/>
        </w:rPr>
        <w:t>se reserva temporalmente</w:t>
      </w:r>
      <w:r w:rsidRPr="002E467D">
        <w:rPr>
          <w:rFonts w:ascii="Palatino Linotype" w:eastAsia="Palatino Linotype" w:hAnsi="Palatino Linotype" w:cs="Palatino Linotype"/>
          <w:sz w:val="22"/>
          <w:szCs w:val="22"/>
        </w:rPr>
        <w:t xml:space="preserve"> </w:t>
      </w:r>
      <w:r w:rsidRPr="002E467D">
        <w:rPr>
          <w:rFonts w:ascii="Palatino Linotype" w:eastAsia="Palatino Linotype" w:hAnsi="Palatino Linotype" w:cs="Palatino Linotype"/>
          <w:b/>
          <w:bCs/>
          <w:sz w:val="22"/>
          <w:szCs w:val="22"/>
        </w:rPr>
        <w:t>del conocimiento público</w:t>
      </w:r>
      <w:r w:rsidRPr="002E467D">
        <w:rPr>
          <w:rFonts w:ascii="Palatino Linotype" w:eastAsia="Palatino Linotype" w:hAnsi="Palatino Linotype" w:cs="Palatino Linotype"/>
          <w:sz w:val="22"/>
          <w:szCs w:val="22"/>
        </w:rPr>
        <w:t xml:space="preserve">, es decir, que, </w:t>
      </w:r>
      <w:r w:rsidRPr="002E467D">
        <w:rPr>
          <w:rFonts w:ascii="Palatino Linotype" w:eastAsia="Palatino Linotype" w:hAnsi="Palatino Linotype" w:cs="Palatino Linotype"/>
          <w:b/>
          <w:bCs/>
          <w:sz w:val="22"/>
          <w:szCs w:val="22"/>
        </w:rPr>
        <w:t>por un tiempo determinado</w:t>
      </w:r>
      <w:r w:rsidRPr="002E467D">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660E1867"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45CB0A9F"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1963627C"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14C5F808" w14:textId="77777777" w:rsidR="00587A82" w:rsidRPr="002E467D" w:rsidRDefault="00716075">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2E467D">
        <w:rPr>
          <w:rFonts w:ascii="Palatino Linotype" w:eastAsia="Palatino Linotype" w:hAnsi="Palatino Linotype" w:cs="Palatino Linotype"/>
          <w:b/>
          <w:bCs/>
          <w:sz w:val="22"/>
          <w:szCs w:val="22"/>
        </w:rPr>
        <w:t>De la clasificación de la información como totalmente confidencial.</w:t>
      </w:r>
    </w:p>
    <w:p w14:paraId="09C8FB3D" w14:textId="77777777" w:rsidR="00587A82" w:rsidRPr="002E467D" w:rsidRDefault="00587A82">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7E5B0CB4" w14:textId="77777777" w:rsidR="00587A82" w:rsidRPr="002E467D" w:rsidRDefault="00716075">
      <w:pPr>
        <w:tabs>
          <w:tab w:val="left" w:pos="709"/>
        </w:tabs>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0603426A" w14:textId="77777777" w:rsidR="00587A82" w:rsidRPr="002E467D" w:rsidRDefault="00587A82">
      <w:pPr>
        <w:tabs>
          <w:tab w:val="left" w:pos="709"/>
        </w:tabs>
        <w:spacing w:line="360" w:lineRule="auto"/>
        <w:jc w:val="both"/>
        <w:rPr>
          <w:rFonts w:ascii="Palatino Linotype" w:eastAsia="Palatino Linotype" w:hAnsi="Palatino Linotype" w:cs="Palatino Linotype"/>
          <w:sz w:val="22"/>
          <w:szCs w:val="22"/>
        </w:rPr>
      </w:pPr>
    </w:p>
    <w:p w14:paraId="46179B13" w14:textId="77777777" w:rsidR="00587A82" w:rsidRPr="002E467D" w:rsidRDefault="00716075">
      <w:pPr>
        <w:spacing w:line="360" w:lineRule="auto"/>
        <w:ind w:right="51"/>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2E467D">
        <w:rPr>
          <w:rFonts w:ascii="Palatino Linotype" w:eastAsia="Palatino Linotype" w:hAnsi="Palatino Linotype" w:cs="Palatino Linotype"/>
          <w:sz w:val="22"/>
          <w:szCs w:val="22"/>
          <w:vertAlign w:val="superscript"/>
        </w:rPr>
        <w:footnoteReference w:id="6"/>
      </w:r>
      <w:r w:rsidRPr="002E467D">
        <w:rPr>
          <w:rFonts w:ascii="Palatino Linotype" w:eastAsia="Palatino Linotype" w:hAnsi="Palatino Linotype" w:cs="Palatino Linotype"/>
          <w:sz w:val="22"/>
          <w:szCs w:val="22"/>
        </w:rPr>
        <w:t xml:space="preserve">, de igual forma en dicho acuerdo se deben exponer de manera clara los fundamentos y razones que llevaron a la autoridad a clasificar la información, de lo contrario, implica dejar al solicitante en estado de incertidumbre, al no conocer o </w:t>
      </w:r>
      <w:r w:rsidRPr="002E467D">
        <w:rPr>
          <w:rFonts w:ascii="Palatino Linotype" w:eastAsia="Palatino Linotype" w:hAnsi="Palatino Linotype" w:cs="Palatino Linotype"/>
          <w:sz w:val="22"/>
          <w:szCs w:val="22"/>
        </w:rPr>
        <w:lastRenderedPageBreak/>
        <w:t>comprender las razones por las que se clasifica la documentación respectiva, es decir, si no se exponen de manera puntual las razones, de ello se estaría violentando el Derecho de Acceso a la Información del solicitante.</w:t>
      </w:r>
    </w:p>
    <w:p w14:paraId="12A4F515" w14:textId="77777777" w:rsidR="00587A82" w:rsidRPr="002E467D" w:rsidRDefault="00587A82">
      <w:pPr>
        <w:spacing w:line="360" w:lineRule="auto"/>
        <w:ind w:right="51"/>
        <w:jc w:val="both"/>
        <w:rPr>
          <w:rFonts w:ascii="Palatino Linotype" w:eastAsia="Palatino Linotype" w:hAnsi="Palatino Linotype" w:cs="Palatino Linotype"/>
          <w:sz w:val="22"/>
          <w:szCs w:val="22"/>
        </w:rPr>
      </w:pPr>
    </w:p>
    <w:p w14:paraId="5D5ADD8D" w14:textId="77777777" w:rsidR="00587A82" w:rsidRPr="002E467D" w:rsidRDefault="00716075">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b/>
          <w:bCs/>
          <w:sz w:val="22"/>
          <w:szCs w:val="22"/>
        </w:rPr>
        <w:t>De la declaratoria de inexistencia de la información</w:t>
      </w:r>
      <w:r w:rsidRPr="002E467D">
        <w:rPr>
          <w:rFonts w:ascii="Palatino Linotype" w:eastAsia="Palatino Linotype" w:hAnsi="Palatino Linotype" w:cs="Palatino Linotype"/>
          <w:sz w:val="22"/>
          <w:szCs w:val="22"/>
        </w:rPr>
        <w:t>.</w:t>
      </w:r>
    </w:p>
    <w:p w14:paraId="01F24989" w14:textId="77777777" w:rsidR="00587A82" w:rsidRPr="002E467D" w:rsidRDefault="00587A82">
      <w:pPr>
        <w:spacing w:line="360" w:lineRule="auto"/>
        <w:ind w:right="51"/>
        <w:jc w:val="both"/>
        <w:rPr>
          <w:rFonts w:ascii="Palatino Linotype" w:eastAsia="Palatino Linotype" w:hAnsi="Palatino Linotype" w:cs="Palatino Linotype"/>
          <w:sz w:val="22"/>
          <w:szCs w:val="22"/>
        </w:rPr>
      </w:pPr>
    </w:p>
    <w:p w14:paraId="46FBC20B"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 xml:space="preserve">Por otro lado, estima prudente señalar al </w:t>
      </w:r>
      <w:r w:rsidRPr="002E467D">
        <w:rPr>
          <w:rFonts w:ascii="Palatino Linotype" w:eastAsia="Palatino Linotype" w:hAnsi="Palatino Linotype" w:cs="Palatino Linotype"/>
          <w:b/>
          <w:bCs/>
          <w:sz w:val="22"/>
          <w:szCs w:val="22"/>
        </w:rPr>
        <w:t>Sujeto Obligado</w:t>
      </w:r>
      <w:r w:rsidRPr="002E467D">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w:t>
      </w:r>
      <w:proofErr w:type="gramStart"/>
      <w:r w:rsidRPr="002E467D">
        <w:rPr>
          <w:rFonts w:ascii="Palatino Linotype" w:eastAsia="Palatino Linotype" w:hAnsi="Palatino Linotype" w:cs="Palatino Linotype"/>
          <w:sz w:val="22"/>
          <w:szCs w:val="22"/>
        </w:rPr>
        <w:t>la misma</w:t>
      </w:r>
      <w:proofErr w:type="gramEnd"/>
      <w:r w:rsidRPr="002E467D">
        <w:rPr>
          <w:rFonts w:ascii="Palatino Linotype" w:eastAsia="Palatino Linotype" w:hAnsi="Palatino Linotype" w:cs="Palatino Linotype"/>
          <w:sz w:val="22"/>
          <w:szCs w:val="22"/>
        </w:rPr>
        <w:t>.</w:t>
      </w:r>
    </w:p>
    <w:p w14:paraId="434FFF75"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6F0805B7"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21D031FF"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4B1AC87F"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5D8A8734"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2671B247"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72D12635"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5CB3A5FB" w14:textId="77777777" w:rsidR="00587A82" w:rsidRPr="002E467D" w:rsidRDefault="00716075">
      <w:pPr>
        <w:spacing w:line="276" w:lineRule="auto"/>
        <w:ind w:left="567" w:right="902"/>
        <w:jc w:val="both"/>
        <w:rPr>
          <w:rFonts w:ascii="Palatino Linotype" w:eastAsia="Palatino Linotype" w:hAnsi="Palatino Linotype" w:cs="Palatino Linotype"/>
          <w:i/>
          <w:iCs/>
          <w:sz w:val="22"/>
          <w:szCs w:val="22"/>
        </w:rPr>
      </w:pPr>
      <w:r w:rsidRPr="002E467D">
        <w:rPr>
          <w:rFonts w:ascii="Palatino Linotype" w:eastAsia="Palatino Linotype" w:hAnsi="Palatino Linotype" w:cs="Palatino Linotype"/>
          <w:b/>
          <w:bCs/>
          <w:i/>
          <w:iCs/>
          <w:sz w:val="22"/>
          <w:szCs w:val="22"/>
        </w:rPr>
        <w:lastRenderedPageBreak/>
        <w:t xml:space="preserve">“INEXISTENCIA DE LA INFORMACIÓN. SUPUESTOS PARA EMITIR LA RESOLUCIÓN DE LA. </w:t>
      </w:r>
      <w:r w:rsidRPr="002E467D">
        <w:rPr>
          <w:rFonts w:ascii="Palatino Linotype" w:eastAsia="Palatino Linotype" w:hAnsi="Palatino Linotype" w:cs="Palatino Linotype"/>
          <w:i/>
          <w:iCs/>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72F36938" w14:textId="77777777" w:rsidR="00587A82" w:rsidRPr="002E467D" w:rsidRDefault="00587A82">
      <w:pPr>
        <w:spacing w:line="360" w:lineRule="auto"/>
        <w:ind w:left="851" w:right="902"/>
        <w:jc w:val="both"/>
        <w:rPr>
          <w:rFonts w:ascii="Palatino Linotype" w:eastAsia="Palatino Linotype" w:hAnsi="Palatino Linotype" w:cs="Palatino Linotype"/>
          <w:i/>
          <w:iCs/>
          <w:sz w:val="22"/>
          <w:szCs w:val="22"/>
        </w:rPr>
      </w:pPr>
    </w:p>
    <w:p w14:paraId="7F187DC7"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 xml:space="preserve">En mérito de todo lo expuesto, ante lo </w:t>
      </w:r>
      <w:r w:rsidRPr="002E467D">
        <w:rPr>
          <w:rFonts w:ascii="Palatino Linotype" w:eastAsia="Palatino Linotype" w:hAnsi="Palatino Linotype" w:cs="Palatino Linotype"/>
          <w:b/>
          <w:bCs/>
          <w:sz w:val="22"/>
          <w:szCs w:val="22"/>
        </w:rPr>
        <w:t>FUNDADO</w:t>
      </w:r>
      <w:r w:rsidRPr="002E467D">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2E467D">
        <w:rPr>
          <w:rFonts w:ascii="Palatino Linotype" w:eastAsia="Palatino Linotype" w:hAnsi="Palatino Linotype" w:cs="Palatino Linotype"/>
          <w:b/>
          <w:bCs/>
          <w:sz w:val="22"/>
          <w:szCs w:val="22"/>
        </w:rPr>
        <w:t>ORDENAR</w:t>
      </w:r>
      <w:r w:rsidRPr="002E467D">
        <w:rPr>
          <w:rFonts w:ascii="Palatino Linotype" w:eastAsia="Palatino Linotype" w:hAnsi="Palatino Linotype" w:cs="Palatino Linotype"/>
          <w:sz w:val="22"/>
          <w:szCs w:val="22"/>
        </w:rPr>
        <w:t xml:space="preserve"> al </w:t>
      </w:r>
      <w:r w:rsidRPr="002E467D">
        <w:rPr>
          <w:rFonts w:ascii="Palatino Linotype" w:eastAsia="Palatino Linotype" w:hAnsi="Palatino Linotype" w:cs="Palatino Linotype"/>
          <w:b/>
          <w:bCs/>
          <w:sz w:val="22"/>
          <w:szCs w:val="22"/>
        </w:rPr>
        <w:t>Sujeto Obligado</w:t>
      </w:r>
      <w:r w:rsidRPr="002E467D">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699E45D5"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77E9F709" w14:textId="77777777" w:rsidR="00587A82" w:rsidRPr="002E467D" w:rsidRDefault="00716075">
      <w:pPr>
        <w:spacing w:line="360" w:lineRule="auto"/>
        <w:ind w:right="49"/>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sz w:val="22"/>
          <w:szCs w:val="22"/>
        </w:rPr>
        <w:t>Finalmente, es de señalar que, como ya se mencionó el</w:t>
      </w:r>
      <w:r w:rsidRPr="002E467D">
        <w:rPr>
          <w:rFonts w:ascii="Palatino Linotype" w:eastAsia="Palatino Linotype" w:hAnsi="Palatino Linotype" w:cs="Palatino Linotype"/>
          <w:b/>
          <w:bCs/>
          <w:sz w:val="22"/>
          <w:szCs w:val="22"/>
        </w:rPr>
        <w:t xml:space="preserve"> Sujeto Obligado</w:t>
      </w:r>
      <w:r w:rsidRPr="002E467D">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2E467D">
        <w:rPr>
          <w:rFonts w:ascii="Palatino Linotype" w:eastAsia="Palatino Linotype" w:hAnsi="Palatino Linotype" w:cs="Palatino Linotype"/>
          <w:b/>
          <w:bCs/>
          <w:sz w:val="22"/>
          <w:szCs w:val="22"/>
        </w:rPr>
        <w:t xml:space="preserve"> </w:t>
      </w:r>
      <w:r w:rsidRPr="002E467D">
        <w:rPr>
          <w:rFonts w:ascii="Palatino Linotype" w:eastAsia="Palatino Linotype" w:hAnsi="Palatino Linotype" w:cs="Palatino Linotype"/>
          <w:sz w:val="22"/>
          <w:szCs w:val="22"/>
        </w:rPr>
        <w:t xml:space="preserve">a la Secretaría Técnica del Pleno de este Instituto para hacer del conocimiento del </w:t>
      </w:r>
      <w:r w:rsidRPr="002E467D">
        <w:rPr>
          <w:rFonts w:ascii="Palatino Linotype" w:eastAsia="Palatino Linotype" w:hAnsi="Palatino Linotype" w:cs="Palatino Linotype"/>
          <w:sz w:val="22"/>
          <w:szCs w:val="22"/>
        </w:rPr>
        <w:lastRenderedPageBreak/>
        <w:t>Órgano Interno de Control competente la presente resolución, a fin de que de conformidad con el artículo 190 de la Ley de Transparencia y Acceso a la Información Pública del Estado de México y Municipios se determine lo conducente.</w:t>
      </w:r>
    </w:p>
    <w:p w14:paraId="65B6FB5E" w14:textId="77777777" w:rsidR="00587A82" w:rsidRPr="002E467D" w:rsidRDefault="00587A82">
      <w:pPr>
        <w:spacing w:line="360" w:lineRule="auto"/>
        <w:ind w:right="49"/>
        <w:jc w:val="both"/>
        <w:rPr>
          <w:rFonts w:ascii="Palatino Linotype" w:eastAsia="Palatino Linotype" w:hAnsi="Palatino Linotype" w:cs="Palatino Linotype"/>
          <w:sz w:val="22"/>
          <w:szCs w:val="22"/>
        </w:rPr>
      </w:pPr>
    </w:p>
    <w:p w14:paraId="37D642F4" w14:textId="77777777" w:rsidR="00587A82" w:rsidRPr="002E467D" w:rsidRDefault="00716075">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2E467D">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31D36382" w14:textId="77777777" w:rsidR="00587A82" w:rsidRPr="002E467D" w:rsidRDefault="00587A82">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159D360A" w14:textId="77777777" w:rsidR="00587A82" w:rsidRPr="002E467D" w:rsidRDefault="00716075">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2E467D">
        <w:rPr>
          <w:rFonts w:ascii="Palatino Linotype" w:eastAsia="Palatino Linotype" w:hAnsi="Palatino Linotype" w:cs="Palatino Linotype"/>
          <w:b/>
          <w:bCs/>
          <w:sz w:val="22"/>
          <w:szCs w:val="22"/>
        </w:rPr>
        <w:t>III. R E S U E L V E</w:t>
      </w:r>
    </w:p>
    <w:p w14:paraId="4B2EDFDE" w14:textId="77777777" w:rsidR="00587A82" w:rsidRPr="002E467D" w:rsidRDefault="00587A82">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604F375D" w14:textId="77777777" w:rsidR="00587A82" w:rsidRPr="002E467D" w:rsidRDefault="00716075">
      <w:pPr>
        <w:spacing w:line="360" w:lineRule="auto"/>
        <w:ind w:right="49"/>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b/>
          <w:bCs/>
          <w:sz w:val="22"/>
          <w:szCs w:val="22"/>
        </w:rPr>
        <w:t xml:space="preserve">Primero. </w:t>
      </w:r>
      <w:r w:rsidRPr="002E467D">
        <w:rPr>
          <w:rFonts w:ascii="Palatino Linotype" w:eastAsia="Palatino Linotype" w:hAnsi="Palatino Linotype" w:cs="Palatino Linotype"/>
          <w:sz w:val="22"/>
          <w:szCs w:val="22"/>
        </w:rPr>
        <w:t xml:space="preserve">Resultan </w:t>
      </w:r>
      <w:r w:rsidRPr="002E467D">
        <w:rPr>
          <w:rFonts w:ascii="Palatino Linotype" w:eastAsia="Palatino Linotype" w:hAnsi="Palatino Linotype" w:cs="Palatino Linotype"/>
          <w:b/>
          <w:bCs/>
          <w:sz w:val="22"/>
          <w:szCs w:val="22"/>
        </w:rPr>
        <w:t>FUNDADOS</w:t>
      </w:r>
      <w:r w:rsidRPr="002E467D">
        <w:rPr>
          <w:rFonts w:ascii="Palatino Linotype" w:eastAsia="Palatino Linotype" w:hAnsi="Palatino Linotype" w:cs="Palatino Linotype"/>
          <w:sz w:val="22"/>
          <w:szCs w:val="22"/>
        </w:rPr>
        <w:t xml:space="preserve"> los motivos de inconformidad de la parte </w:t>
      </w:r>
      <w:r w:rsidRPr="002E467D">
        <w:rPr>
          <w:rFonts w:ascii="Palatino Linotype" w:eastAsia="Palatino Linotype" w:hAnsi="Palatino Linotype" w:cs="Palatino Linotype"/>
          <w:b/>
          <w:bCs/>
          <w:sz w:val="22"/>
          <w:szCs w:val="22"/>
        </w:rPr>
        <w:t>Recurrente</w:t>
      </w:r>
      <w:r w:rsidRPr="002E467D">
        <w:rPr>
          <w:rFonts w:ascii="Palatino Linotype" w:eastAsia="Palatino Linotype" w:hAnsi="Palatino Linotype" w:cs="Palatino Linotype"/>
          <w:sz w:val="22"/>
          <w:szCs w:val="22"/>
        </w:rPr>
        <w:t xml:space="preserve">, en términos del </w:t>
      </w:r>
      <w:r w:rsidRPr="002E467D">
        <w:rPr>
          <w:rFonts w:ascii="Palatino Linotype" w:eastAsia="Palatino Linotype" w:hAnsi="Palatino Linotype" w:cs="Palatino Linotype"/>
          <w:b/>
          <w:bCs/>
          <w:sz w:val="22"/>
          <w:szCs w:val="22"/>
        </w:rPr>
        <w:t>Considerando Cuarto</w:t>
      </w:r>
      <w:r w:rsidRPr="002E467D">
        <w:rPr>
          <w:rFonts w:ascii="Palatino Linotype" w:eastAsia="Palatino Linotype" w:hAnsi="Palatino Linotype" w:cs="Palatino Linotype"/>
          <w:sz w:val="22"/>
          <w:szCs w:val="22"/>
        </w:rPr>
        <w:t xml:space="preserve"> de la presente resolución.</w:t>
      </w:r>
    </w:p>
    <w:p w14:paraId="5A0BE451" w14:textId="77777777" w:rsidR="00587A82" w:rsidRPr="002E467D" w:rsidRDefault="00587A82">
      <w:pPr>
        <w:spacing w:line="360" w:lineRule="auto"/>
        <w:ind w:right="49"/>
        <w:jc w:val="both"/>
        <w:rPr>
          <w:rFonts w:ascii="Palatino Linotype" w:eastAsia="Palatino Linotype" w:hAnsi="Palatino Linotype" w:cs="Palatino Linotype"/>
          <w:sz w:val="22"/>
          <w:szCs w:val="22"/>
        </w:rPr>
      </w:pPr>
    </w:p>
    <w:p w14:paraId="1542E918" w14:textId="77777777" w:rsidR="00587A82" w:rsidRPr="002E467D" w:rsidRDefault="00716075">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2E467D">
        <w:rPr>
          <w:rFonts w:ascii="Palatino Linotype" w:eastAsia="Palatino Linotype" w:hAnsi="Palatino Linotype" w:cs="Palatino Linotype"/>
          <w:b/>
          <w:bCs/>
          <w:sz w:val="22"/>
          <w:szCs w:val="22"/>
        </w:rPr>
        <w:t>Segundo.</w:t>
      </w:r>
      <w:r w:rsidRPr="002E467D">
        <w:rPr>
          <w:rFonts w:ascii="Palatino Linotype" w:eastAsia="Palatino Linotype" w:hAnsi="Palatino Linotype" w:cs="Palatino Linotype"/>
          <w:sz w:val="22"/>
          <w:szCs w:val="22"/>
        </w:rPr>
        <w:t xml:space="preserve"> Se</w:t>
      </w:r>
      <w:r w:rsidRPr="002E467D">
        <w:rPr>
          <w:rFonts w:ascii="Palatino Linotype" w:eastAsia="Palatino Linotype" w:hAnsi="Palatino Linotype" w:cs="Palatino Linotype"/>
          <w:b/>
          <w:bCs/>
          <w:sz w:val="22"/>
          <w:szCs w:val="22"/>
        </w:rPr>
        <w:t xml:space="preserve"> Ordena </w:t>
      </w:r>
      <w:r w:rsidRPr="002E467D">
        <w:rPr>
          <w:rFonts w:ascii="Palatino Linotype" w:eastAsia="Palatino Linotype" w:hAnsi="Palatino Linotype" w:cs="Palatino Linotype"/>
          <w:sz w:val="22"/>
          <w:szCs w:val="22"/>
        </w:rPr>
        <w:t xml:space="preserve">al </w:t>
      </w:r>
      <w:r w:rsidRPr="002E467D">
        <w:rPr>
          <w:rFonts w:ascii="Palatino Linotype" w:eastAsia="Palatino Linotype" w:hAnsi="Palatino Linotype" w:cs="Palatino Linotype"/>
          <w:b/>
          <w:bCs/>
          <w:sz w:val="22"/>
          <w:szCs w:val="22"/>
        </w:rPr>
        <w:t xml:space="preserve">Sujeto Obligado </w:t>
      </w:r>
      <w:r w:rsidRPr="002E467D">
        <w:rPr>
          <w:rFonts w:ascii="Palatino Linotype" w:eastAsia="Palatino Linotype" w:hAnsi="Palatino Linotype" w:cs="Palatino Linotype"/>
          <w:sz w:val="22"/>
          <w:szCs w:val="22"/>
        </w:rPr>
        <w:t xml:space="preserve">dé trámite, vía </w:t>
      </w:r>
      <w:r w:rsidRPr="002E467D">
        <w:rPr>
          <w:rFonts w:ascii="Palatino Linotype" w:eastAsia="Palatino Linotype" w:hAnsi="Palatino Linotype" w:cs="Palatino Linotype"/>
          <w:b/>
          <w:bCs/>
          <w:sz w:val="22"/>
          <w:szCs w:val="22"/>
        </w:rPr>
        <w:t xml:space="preserve">Sistema de Acceso a la Información Mexiquense </w:t>
      </w:r>
      <w:r w:rsidRPr="002E467D">
        <w:rPr>
          <w:rFonts w:ascii="Palatino Linotype" w:eastAsia="Palatino Linotype" w:hAnsi="Palatino Linotype" w:cs="Palatino Linotype"/>
          <w:sz w:val="22"/>
          <w:szCs w:val="22"/>
        </w:rPr>
        <w:t xml:space="preserve">a la solicitud de acceso a la información pública </w:t>
      </w:r>
      <w:r w:rsidRPr="002E467D">
        <w:rPr>
          <w:rFonts w:ascii="Palatino Linotype" w:eastAsia="Palatino Linotype" w:hAnsi="Palatino Linotype" w:cs="Palatino Linotype"/>
          <w:b/>
          <w:bCs/>
          <w:sz w:val="22"/>
          <w:szCs w:val="22"/>
        </w:rPr>
        <w:t xml:space="preserve">00540/TEPOTZOT/IP/2026 </w:t>
      </w:r>
      <w:r w:rsidRPr="002E467D">
        <w:rPr>
          <w:rFonts w:ascii="Palatino Linotype" w:eastAsia="Palatino Linotype" w:hAnsi="Palatino Linotype" w:cs="Palatino Linotype"/>
          <w:sz w:val="22"/>
          <w:szCs w:val="22"/>
        </w:rPr>
        <w:t xml:space="preserve">que dio origen al recurso de revisión </w:t>
      </w:r>
      <w:r w:rsidRPr="002E467D">
        <w:rPr>
          <w:rFonts w:ascii="Palatino Linotype" w:eastAsia="Palatino Linotype" w:hAnsi="Palatino Linotype" w:cs="Palatino Linotype"/>
          <w:b/>
          <w:bCs/>
          <w:sz w:val="22"/>
          <w:szCs w:val="22"/>
        </w:rPr>
        <w:t xml:space="preserve">03054/INFOEM/IP/RR/2026 </w:t>
      </w:r>
      <w:r w:rsidRPr="002E467D">
        <w:rPr>
          <w:rFonts w:ascii="Palatino Linotype" w:eastAsia="Palatino Linotype" w:hAnsi="Palatino Linotype" w:cs="Palatino Linotype"/>
          <w:sz w:val="22"/>
          <w:szCs w:val="22"/>
        </w:rPr>
        <w:t xml:space="preserve">en términos del </w:t>
      </w:r>
      <w:r w:rsidRPr="002E467D">
        <w:rPr>
          <w:rFonts w:ascii="Palatino Linotype" w:eastAsia="Palatino Linotype" w:hAnsi="Palatino Linotype" w:cs="Palatino Linotype"/>
          <w:b/>
          <w:bCs/>
          <w:sz w:val="22"/>
          <w:szCs w:val="22"/>
        </w:rPr>
        <w:t>Considerando Cuarto</w:t>
      </w:r>
      <w:r w:rsidRPr="002E467D">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42F50640"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4CFD987F" w14:textId="77777777" w:rsidR="00587A82" w:rsidRPr="002E467D" w:rsidRDefault="00716075">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2E467D">
        <w:rPr>
          <w:rFonts w:ascii="Palatino Linotype" w:eastAsia="Palatino Linotype" w:hAnsi="Palatino Linotype" w:cs="Palatino Linotype"/>
          <w:b/>
          <w:bCs/>
          <w:sz w:val="22"/>
          <w:szCs w:val="22"/>
        </w:rPr>
        <w:t>Tercero.</w:t>
      </w:r>
      <w:r w:rsidRPr="002E467D">
        <w:rPr>
          <w:rFonts w:ascii="Palatino Linotype" w:eastAsia="Palatino Linotype" w:hAnsi="Palatino Linotype" w:cs="Palatino Linotype"/>
          <w:sz w:val="22"/>
          <w:szCs w:val="22"/>
        </w:rPr>
        <w:t xml:space="preserve"> </w:t>
      </w:r>
      <w:r w:rsidRPr="002E467D">
        <w:rPr>
          <w:rFonts w:ascii="Palatino Linotype" w:eastAsia="Palatino Linotype" w:hAnsi="Palatino Linotype" w:cs="Palatino Linotype"/>
          <w:b/>
          <w:bCs/>
          <w:sz w:val="22"/>
          <w:szCs w:val="22"/>
        </w:rPr>
        <w:t xml:space="preserve">Notifíquese vía Sistema de Acceso a la Información Mexiquense </w:t>
      </w:r>
      <w:r w:rsidRPr="002E467D">
        <w:rPr>
          <w:rFonts w:ascii="Palatino Linotype" w:eastAsia="Palatino Linotype" w:hAnsi="Palatino Linotype" w:cs="Palatino Linotype"/>
          <w:sz w:val="22"/>
          <w:szCs w:val="22"/>
        </w:rPr>
        <w:t>la presente resolución al T</w:t>
      </w:r>
      <w:r w:rsidRPr="002E467D">
        <w:rPr>
          <w:rFonts w:ascii="Palatino Linotype" w:eastAsia="Palatino Linotype" w:hAnsi="Palatino Linotype" w:cs="Palatino Linotype"/>
          <w:b/>
          <w:bCs/>
          <w:sz w:val="22"/>
          <w:szCs w:val="22"/>
        </w:rPr>
        <w:t xml:space="preserve">itular de la Unidad de Transparencia </w:t>
      </w:r>
      <w:r w:rsidRPr="002E467D">
        <w:rPr>
          <w:rFonts w:ascii="Palatino Linotype" w:eastAsia="Palatino Linotype" w:hAnsi="Palatino Linotype" w:cs="Palatino Linotype"/>
          <w:sz w:val="22"/>
          <w:szCs w:val="22"/>
        </w:rPr>
        <w:t xml:space="preserve">del </w:t>
      </w:r>
      <w:r w:rsidRPr="002E467D">
        <w:rPr>
          <w:rFonts w:ascii="Palatino Linotype" w:eastAsia="Palatino Linotype" w:hAnsi="Palatino Linotype" w:cs="Palatino Linotype"/>
          <w:b/>
          <w:bCs/>
          <w:sz w:val="22"/>
          <w:szCs w:val="22"/>
        </w:rPr>
        <w:t>SUJETO OBLIGADO</w:t>
      </w:r>
      <w:r w:rsidRPr="002E467D">
        <w:rPr>
          <w:rFonts w:ascii="Palatino Linotype" w:eastAsia="Palatino Linotype" w:hAnsi="Palatino Linotype" w:cs="Palatino Linotype"/>
          <w:sz w:val="22"/>
          <w:szCs w:val="22"/>
        </w:rPr>
        <w:t xml:space="preserve">, para que conforme al artículo 186 último párrafo, 189 segundo párrafo y 194 de la Ley de </w:t>
      </w:r>
      <w:r w:rsidRPr="002E467D">
        <w:rPr>
          <w:rFonts w:ascii="Palatino Linotype" w:eastAsia="Palatino Linotype" w:hAnsi="Palatino Linotype" w:cs="Palatino Linotype"/>
          <w:sz w:val="22"/>
          <w:szCs w:val="22"/>
        </w:rPr>
        <w:lastRenderedPageBreak/>
        <w:t>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7D01269" w14:textId="77777777" w:rsidR="00587A82" w:rsidRPr="002E467D" w:rsidRDefault="00587A82">
      <w:pPr>
        <w:spacing w:line="360" w:lineRule="auto"/>
        <w:ind w:right="49"/>
        <w:jc w:val="both"/>
        <w:rPr>
          <w:rFonts w:ascii="Palatino Linotype" w:eastAsia="Palatino Linotype" w:hAnsi="Palatino Linotype" w:cs="Palatino Linotype"/>
          <w:sz w:val="22"/>
          <w:szCs w:val="22"/>
        </w:rPr>
      </w:pPr>
    </w:p>
    <w:p w14:paraId="445F0A8E"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b/>
          <w:bCs/>
          <w:sz w:val="22"/>
          <w:szCs w:val="22"/>
        </w:rPr>
        <w:t>Cuarto. Notifíquese</w:t>
      </w:r>
      <w:r w:rsidRPr="002E467D">
        <w:rPr>
          <w:rFonts w:ascii="Palatino Linotype" w:eastAsia="Palatino Linotype" w:hAnsi="Palatino Linotype" w:cs="Palatino Linotype"/>
          <w:sz w:val="22"/>
          <w:szCs w:val="22"/>
        </w:rPr>
        <w:t>,</w:t>
      </w:r>
      <w:r w:rsidRPr="002E467D">
        <w:rPr>
          <w:rFonts w:ascii="Palatino Linotype" w:eastAsia="Palatino Linotype" w:hAnsi="Palatino Linotype" w:cs="Palatino Linotype"/>
          <w:b/>
          <w:bCs/>
          <w:sz w:val="22"/>
          <w:szCs w:val="22"/>
        </w:rPr>
        <w:t xml:space="preserve"> </w:t>
      </w:r>
      <w:r w:rsidRPr="002E467D">
        <w:rPr>
          <w:rFonts w:ascii="Palatino Linotype" w:eastAsia="Palatino Linotype" w:hAnsi="Palatino Linotype" w:cs="Palatino Linotype"/>
          <w:sz w:val="22"/>
          <w:szCs w:val="22"/>
        </w:rPr>
        <w:t xml:space="preserve">vía </w:t>
      </w:r>
      <w:r w:rsidRPr="002E467D">
        <w:rPr>
          <w:rFonts w:ascii="Palatino Linotype" w:eastAsia="Palatino Linotype" w:hAnsi="Palatino Linotype" w:cs="Palatino Linotype"/>
          <w:b/>
          <w:bCs/>
          <w:sz w:val="22"/>
          <w:szCs w:val="22"/>
        </w:rPr>
        <w:t>Sistema de Acceso a la Información Mexiquense</w:t>
      </w:r>
      <w:r w:rsidRPr="002E467D">
        <w:rPr>
          <w:rFonts w:ascii="Palatino Linotype" w:eastAsia="Palatino Linotype" w:hAnsi="Palatino Linotype" w:cs="Palatino Linotype"/>
          <w:sz w:val="22"/>
          <w:szCs w:val="22"/>
        </w:rPr>
        <w:t xml:space="preserve">, a la parte </w:t>
      </w:r>
      <w:r w:rsidRPr="002E467D">
        <w:rPr>
          <w:rFonts w:ascii="Palatino Linotype" w:eastAsia="Palatino Linotype" w:hAnsi="Palatino Linotype" w:cs="Palatino Linotype"/>
          <w:b/>
          <w:bCs/>
          <w:sz w:val="22"/>
          <w:szCs w:val="22"/>
        </w:rPr>
        <w:t xml:space="preserve">Recurrente </w:t>
      </w:r>
      <w:r w:rsidRPr="002E467D">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D24BD36" w14:textId="77777777" w:rsidR="00587A82" w:rsidRPr="002E467D" w:rsidRDefault="00587A82">
      <w:pPr>
        <w:spacing w:line="360" w:lineRule="auto"/>
        <w:jc w:val="both"/>
        <w:rPr>
          <w:rFonts w:ascii="Palatino Linotype" w:eastAsia="Palatino Linotype" w:hAnsi="Palatino Linotype" w:cs="Palatino Linotype"/>
          <w:sz w:val="22"/>
          <w:szCs w:val="22"/>
        </w:rPr>
      </w:pPr>
    </w:p>
    <w:p w14:paraId="557B6901" w14:textId="77777777" w:rsidR="00587A82" w:rsidRPr="002E467D" w:rsidRDefault="00716075">
      <w:pPr>
        <w:spacing w:line="360" w:lineRule="auto"/>
        <w:jc w:val="both"/>
        <w:rPr>
          <w:rFonts w:ascii="Palatino Linotype" w:eastAsia="Palatino Linotype" w:hAnsi="Palatino Linotype" w:cs="Palatino Linotype"/>
          <w:sz w:val="22"/>
          <w:szCs w:val="22"/>
        </w:rPr>
      </w:pPr>
      <w:r w:rsidRPr="002E467D">
        <w:rPr>
          <w:rFonts w:ascii="Palatino Linotype" w:eastAsia="Palatino Linotype" w:hAnsi="Palatino Linotype" w:cs="Palatino Linotype"/>
          <w:b/>
          <w:bCs/>
          <w:sz w:val="22"/>
          <w:szCs w:val="22"/>
        </w:rPr>
        <w:t xml:space="preserve">Quinto. Notifíquese </w:t>
      </w:r>
      <w:r w:rsidRPr="002E467D">
        <w:rPr>
          <w:rFonts w:ascii="Palatino Linotype" w:eastAsia="Palatino Linotype" w:hAnsi="Palatino Linotype" w:cs="Palatino Linotype"/>
          <w:sz w:val="22"/>
          <w:szCs w:val="22"/>
        </w:rPr>
        <w:t xml:space="preserve">a la parte </w:t>
      </w:r>
      <w:r w:rsidRPr="002E467D">
        <w:rPr>
          <w:rFonts w:ascii="Palatino Linotype" w:eastAsia="Palatino Linotype" w:hAnsi="Palatino Linotype" w:cs="Palatino Linotype"/>
          <w:b/>
          <w:bCs/>
          <w:sz w:val="22"/>
          <w:szCs w:val="22"/>
        </w:rPr>
        <w:t xml:space="preserve">Recurrente </w:t>
      </w:r>
      <w:r w:rsidRPr="002E467D">
        <w:rPr>
          <w:rFonts w:ascii="Palatino Linotype" w:eastAsia="Palatino Linotype" w:hAnsi="Palatino Linotype" w:cs="Palatino Linotype"/>
          <w:sz w:val="22"/>
          <w:szCs w:val="22"/>
        </w:rPr>
        <w:t xml:space="preserve">que la respuesta que dé el </w:t>
      </w:r>
      <w:r w:rsidRPr="002E467D">
        <w:rPr>
          <w:rFonts w:ascii="Palatino Linotype" w:eastAsia="Palatino Linotype" w:hAnsi="Palatino Linotype" w:cs="Palatino Linotype"/>
          <w:b/>
          <w:bCs/>
          <w:sz w:val="22"/>
          <w:szCs w:val="22"/>
        </w:rPr>
        <w:t>Sujeto Obligado</w:t>
      </w:r>
      <w:r w:rsidRPr="002E467D">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7A782187" w14:textId="77777777" w:rsidR="00587A82" w:rsidRPr="002E467D" w:rsidRDefault="00587A82">
      <w:pPr>
        <w:spacing w:line="360" w:lineRule="auto"/>
        <w:jc w:val="both"/>
        <w:rPr>
          <w:rFonts w:ascii="Palatino Linotype" w:eastAsia="Palatino Linotype" w:hAnsi="Palatino Linotype" w:cs="Palatino Linotype"/>
          <w:b/>
          <w:bCs/>
          <w:sz w:val="22"/>
          <w:szCs w:val="22"/>
        </w:rPr>
      </w:pPr>
    </w:p>
    <w:p w14:paraId="6DAB33E6" w14:textId="77777777" w:rsidR="00587A82" w:rsidRPr="002E467D" w:rsidRDefault="00716075">
      <w:pPr>
        <w:spacing w:line="360" w:lineRule="auto"/>
        <w:jc w:val="both"/>
        <w:rPr>
          <w:rFonts w:ascii="Palatino Linotype" w:eastAsia="Palatino Linotype" w:hAnsi="Palatino Linotype" w:cs="Palatino Linotype"/>
          <w:b/>
          <w:bCs/>
          <w:sz w:val="22"/>
          <w:szCs w:val="22"/>
        </w:rPr>
      </w:pPr>
      <w:r w:rsidRPr="002E467D">
        <w:rPr>
          <w:rFonts w:ascii="Palatino Linotype" w:eastAsia="Palatino Linotype" w:hAnsi="Palatino Linotype" w:cs="Palatino Linotype"/>
          <w:b/>
          <w:bCs/>
          <w:sz w:val="22"/>
          <w:szCs w:val="22"/>
        </w:rPr>
        <w:t xml:space="preserve">Sexto. Gírese </w:t>
      </w:r>
      <w:r w:rsidRPr="002E467D">
        <w:rPr>
          <w:rFonts w:ascii="Palatino Linotype" w:eastAsia="Palatino Linotype" w:hAnsi="Palatino Linotype" w:cs="Palatino Linotype"/>
          <w:sz w:val="22"/>
          <w:szCs w:val="22"/>
        </w:rPr>
        <w:t xml:space="preserve">oficio a la </w:t>
      </w:r>
      <w:r w:rsidRPr="002E467D">
        <w:rPr>
          <w:rFonts w:ascii="Palatino Linotype" w:eastAsia="Palatino Linotype" w:hAnsi="Palatino Linotype" w:cs="Palatino Linotype"/>
          <w:b/>
          <w:bCs/>
          <w:sz w:val="22"/>
          <w:szCs w:val="22"/>
        </w:rPr>
        <w:t>Secretaría Técnica del Pleno</w:t>
      </w:r>
      <w:r w:rsidRPr="002E467D">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2E467D">
        <w:rPr>
          <w:rFonts w:ascii="Palatino Linotype" w:eastAsia="Palatino Linotype" w:hAnsi="Palatino Linotype" w:cs="Palatino Linotype"/>
          <w:b/>
          <w:bCs/>
          <w:sz w:val="22"/>
          <w:szCs w:val="22"/>
        </w:rPr>
        <w:t xml:space="preserve"> </w:t>
      </w:r>
      <w:r w:rsidRPr="002E467D">
        <w:rPr>
          <w:rFonts w:ascii="Palatino Linotype" w:eastAsia="Palatino Linotype" w:hAnsi="Palatino Linotype" w:cs="Palatino Linotype"/>
          <w:sz w:val="22"/>
          <w:szCs w:val="22"/>
        </w:rPr>
        <w:t>de la presente resolución.</w:t>
      </w:r>
      <w:r w:rsidRPr="002E467D">
        <w:rPr>
          <w:rFonts w:ascii="Palatino Linotype" w:eastAsia="Palatino Linotype" w:hAnsi="Palatino Linotype" w:cs="Palatino Linotype"/>
          <w:b/>
          <w:bCs/>
          <w:sz w:val="22"/>
          <w:szCs w:val="22"/>
        </w:rPr>
        <w:t xml:space="preserve"> </w:t>
      </w:r>
    </w:p>
    <w:p w14:paraId="5BF2E222" w14:textId="77777777" w:rsidR="00587A82" w:rsidRPr="002E467D" w:rsidRDefault="00587A82">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0FDA1BA1" w14:textId="77777777" w:rsidR="00587A82" w:rsidRPr="00716075" w:rsidRDefault="00716075">
      <w:pPr>
        <w:spacing w:line="360" w:lineRule="auto"/>
        <w:ind w:right="49"/>
        <w:jc w:val="both"/>
        <w:rPr>
          <w:rFonts w:ascii="Palatino Linotype" w:eastAsia="Palatino Linotype" w:hAnsi="Palatino Linotype" w:cs="Palatino Linotype"/>
          <w:sz w:val="22"/>
          <w:szCs w:val="22"/>
        </w:rPr>
        <w:sectPr w:rsidR="00587A82" w:rsidRPr="00716075">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2E467D">
        <w:rPr>
          <w:rFonts w:ascii="Palatino Linotype" w:eastAsia="Palatino Linotype" w:hAnsi="Palatino Linotype" w:cs="Palatino Linotype"/>
          <w:sz w:val="22"/>
          <w:szCs w:val="22"/>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OCHO DE ABRIL DE DOS MIL VEINTISÉIS, ANTE EL SECRETARIO TÉCNICO DEL PLENO ALEXIS TAPIA RAMÍREZ.</w:t>
      </w:r>
      <w:r w:rsidRPr="00716075">
        <w:rPr>
          <w:rFonts w:ascii="Palatino Linotype" w:eastAsia="Palatino Linotype" w:hAnsi="Palatino Linotype" w:cs="Palatino Linotype"/>
          <w:sz w:val="22"/>
          <w:szCs w:val="22"/>
        </w:rPr>
        <w:t xml:space="preserve"> </w:t>
      </w:r>
    </w:p>
    <w:p w14:paraId="3D62AAD5" w14:textId="77777777" w:rsidR="00587A82" w:rsidRPr="00716075" w:rsidRDefault="00587A82">
      <w:pPr>
        <w:tabs>
          <w:tab w:val="left" w:pos="709"/>
        </w:tabs>
        <w:spacing w:line="360" w:lineRule="auto"/>
        <w:jc w:val="both"/>
        <w:rPr>
          <w:rFonts w:ascii="Palatino Linotype" w:eastAsia="Palatino Linotype" w:hAnsi="Palatino Linotype" w:cs="Palatino Linotype"/>
          <w:sz w:val="22"/>
          <w:szCs w:val="22"/>
        </w:rPr>
      </w:pPr>
    </w:p>
    <w:p w14:paraId="0D4081D4" w14:textId="77777777" w:rsidR="00587A82" w:rsidRPr="00716075" w:rsidRDefault="00587A82">
      <w:pPr>
        <w:rPr>
          <w:sz w:val="22"/>
          <w:szCs w:val="22"/>
        </w:rPr>
      </w:pPr>
    </w:p>
    <w:sectPr w:rsidR="00587A82" w:rsidRPr="00716075">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0162D" w14:textId="77777777" w:rsidR="00466974" w:rsidRDefault="00466974">
      <w:r>
        <w:separator/>
      </w:r>
    </w:p>
  </w:endnote>
  <w:endnote w:type="continuationSeparator" w:id="0">
    <w:p w14:paraId="5A72C055" w14:textId="77777777" w:rsidR="00466974" w:rsidRDefault="00466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B74DDBE2-A032-2A40-855B-ED0797BE4D97}"/>
  </w:font>
  <w:font w:name="Times New Roman">
    <w:panose1 w:val="02020603050405020304"/>
    <w:charset w:val="00"/>
    <w:family w:val="roman"/>
    <w:pitch w:val="variable"/>
    <w:sig w:usb0="E0002EFF" w:usb1="C000785B" w:usb2="00000009" w:usb3="00000000" w:csb0="000001FF" w:csb1="00000000"/>
    <w:embedRegular r:id="rId3" w:fontKey="{8D2950B6-5273-8443-AA67-8BBD842792A8}"/>
    <w:embedBold r:id="rId4" w:fontKey="{E7C56F8E-6DF3-CB4F-99C5-BCCC1ADA581B}"/>
    <w:embedItalic r:id="rId5" w:fontKey="{C98B3C05-DCCA-7C4F-8727-9A02BE2D7591}"/>
  </w:font>
  <w:font w:name="Calibri">
    <w:panose1 w:val="020F0502020204030204"/>
    <w:charset w:val="00"/>
    <w:family w:val="swiss"/>
    <w:pitch w:val="variable"/>
    <w:sig w:usb0="E4002EFF" w:usb1="C200247B" w:usb2="00000009" w:usb3="00000000" w:csb0="000001FF" w:csb1="00000000"/>
    <w:embedRegular r:id="rId6" w:fontKey="{363C9BE1-CBEC-9B40-A8DB-6E9CE5183298}"/>
  </w:font>
  <w:font w:name="Segoe UI">
    <w:panose1 w:val="020B0502040204020203"/>
    <w:charset w:val="00"/>
    <w:family w:val="swiss"/>
    <w:pitch w:val="variable"/>
    <w:sig w:usb0="E4002EFF" w:usb1="C000E47F" w:usb2="00000009" w:usb3="00000000" w:csb0="000001FF" w:csb1="00000000"/>
    <w:embedRegular r:id="rId7" w:fontKey="{EB7CEAEE-6AEA-3748-84A8-BE03E7C8C7F8}"/>
  </w:font>
  <w:font w:name="Georgia">
    <w:panose1 w:val="02040502050405020303"/>
    <w:charset w:val="00"/>
    <w:family w:val="roman"/>
    <w:pitch w:val="variable"/>
    <w:sig w:usb0="00000287" w:usb1="00000000" w:usb2="00000000" w:usb3="00000000" w:csb0="0000009F" w:csb1="00000000"/>
    <w:embedItalic r:id="rId8" w:fontKey="{4C611D2E-1097-C444-B9B5-6ECBC58934E1}"/>
  </w:font>
  <w:font w:name="Palatino Linotype">
    <w:panose1 w:val="02040502050505030304"/>
    <w:charset w:val="00"/>
    <w:family w:val="roman"/>
    <w:pitch w:val="variable"/>
    <w:sig w:usb0="E0000287" w:usb1="40000013" w:usb2="00000000" w:usb3="00000000" w:csb0="0000019F" w:csb1="00000000"/>
    <w:embedRegular r:id="rId9" w:fontKey="{74816750-CD17-B149-9594-631899B69A7A}"/>
    <w:embedBold r:id="rId10" w:fontKey="{F9BCFE6C-BA1E-5D42-B4C2-72BD0B4AC706}"/>
    <w:embedItalic r:id="rId11" w:fontKey="{2233FD0A-0BB1-AA42-8FBF-BBC37755FE4B}"/>
    <w:embedBoldItalic r:id="rId12" w:fontKey="{D395B7D9-F1DA-9B4A-92B5-90EAC84D577D}"/>
  </w:font>
  <w:font w:name="Verdana">
    <w:panose1 w:val="020B0604030504040204"/>
    <w:charset w:val="00"/>
    <w:family w:val="swiss"/>
    <w:pitch w:val="variable"/>
    <w:sig w:usb0="A10006FF" w:usb1="4000205B" w:usb2="00000010" w:usb3="00000000" w:csb0="0000019F" w:csb1="00000000"/>
    <w:embedBold r:id="rId13" w:fontKey="{59EEF5EB-486C-7745-A49A-A2AC4A8BAD7B}"/>
  </w:font>
  <w:font w:name="Arial">
    <w:panose1 w:val="020B0604020202020204"/>
    <w:charset w:val="00"/>
    <w:family w:val="swiss"/>
    <w:pitch w:val="variable"/>
    <w:sig w:usb0="E0002EFF" w:usb1="C000785B" w:usb2="00000009" w:usb3="00000000" w:csb0="000001FF" w:csb1="00000000"/>
    <w:embedRegular r:id="rId14" w:fontKey="{862EA432-D771-374F-9795-60178CF638F3}"/>
    <w:embedBold r:id="rId15" w:fontKey="{E7DA8627-27B4-2746-A2E9-648BB7E08100}"/>
  </w:font>
  <w:font w:name="Calibri Light">
    <w:panose1 w:val="020F0302020204030204"/>
    <w:charset w:val="00"/>
    <w:family w:val="swiss"/>
    <w:pitch w:val="variable"/>
    <w:sig w:usb0="E4002EFF" w:usb1="C200247B" w:usb2="00000009" w:usb3="00000000" w:csb0="000001FF" w:csb1="00000000"/>
    <w:embedRegular r:id="rId16" w:fontKey="{023F2951-8D84-DD4C-B44A-40FC758D7D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8B8F4" w14:textId="77777777" w:rsidR="00587A82" w:rsidRDefault="0071607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2E467D">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2E467D">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677C7009" w14:textId="77777777" w:rsidR="00587A82" w:rsidRDefault="00587A82">
    <w:pPr>
      <w:pBdr>
        <w:top w:val="nil"/>
        <w:left w:val="nil"/>
        <w:bottom w:val="nil"/>
        <w:right w:val="nil"/>
        <w:between w:val="nil"/>
      </w:pBdr>
      <w:tabs>
        <w:tab w:val="center" w:pos="4252"/>
        <w:tab w:val="right" w:pos="8504"/>
      </w:tabs>
      <w:rPr>
        <w:color w:val="000000"/>
      </w:rPr>
    </w:pPr>
  </w:p>
  <w:p w14:paraId="2BE2EBCD" w14:textId="77777777" w:rsidR="00587A82" w:rsidRDefault="00587A82">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3E324" w14:textId="77777777" w:rsidR="00587A82" w:rsidRDefault="0071607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2E467D">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2E467D">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09EDAD74" w14:textId="77777777" w:rsidR="00587A82" w:rsidRDefault="00587A82">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D037B" w14:textId="77777777" w:rsidR="00466974" w:rsidRDefault="00466974">
      <w:r>
        <w:separator/>
      </w:r>
    </w:p>
  </w:footnote>
  <w:footnote w:type="continuationSeparator" w:id="0">
    <w:p w14:paraId="21814B4B" w14:textId="77777777" w:rsidR="00466974" w:rsidRDefault="00466974">
      <w:r>
        <w:continuationSeparator/>
      </w:r>
    </w:p>
  </w:footnote>
  <w:footnote w:id="1">
    <w:p w14:paraId="45AEAF87" w14:textId="77777777" w:rsidR="00587A82" w:rsidRDefault="00716075">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5990BA77" w14:textId="77777777" w:rsidR="00587A82" w:rsidRDefault="00716075">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204E3AB4" w14:textId="77777777" w:rsidR="00587A82" w:rsidRDefault="00716075">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742ECC33" w14:textId="77777777" w:rsidR="00587A82" w:rsidRDefault="0071607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425CC54D" w14:textId="77777777" w:rsidR="00587A82" w:rsidRDefault="0071607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7C09EFB7" w14:textId="77777777" w:rsidR="00587A82" w:rsidRDefault="0071607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243E2A08" w14:textId="77777777" w:rsidR="00587A82" w:rsidRDefault="0071607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7FDF339E" w14:textId="77777777" w:rsidR="00587A82" w:rsidRDefault="0071607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30CC35E0" w14:textId="77777777" w:rsidR="00587A82" w:rsidRDefault="0071607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253BA76C" w14:textId="77777777" w:rsidR="00587A82" w:rsidRDefault="0071607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7C9293ED" w14:textId="77777777" w:rsidR="00587A82" w:rsidRDefault="0071607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1E41E60F" w14:textId="77777777" w:rsidR="00587A82" w:rsidRDefault="0071607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54AA8" w14:textId="77777777" w:rsidR="00587A82" w:rsidRDefault="00587A82">
    <w:pPr>
      <w:widowControl w:val="0"/>
      <w:pBdr>
        <w:top w:val="nil"/>
        <w:left w:val="nil"/>
        <w:bottom w:val="nil"/>
        <w:right w:val="nil"/>
        <w:between w:val="nil"/>
      </w:pBdr>
      <w:spacing w:line="276" w:lineRule="auto"/>
      <w:rPr>
        <w:rFonts w:ascii="Calibri" w:eastAsia="Calibri" w:hAnsi="Calibri" w:cs="Calibri"/>
        <w:color w:val="000000"/>
      </w:rPr>
    </w:pPr>
  </w:p>
  <w:tbl>
    <w:tblPr>
      <w:tblStyle w:val="a9"/>
      <w:tblW w:w="5528" w:type="dxa"/>
      <w:tblInd w:w="3261" w:type="dxa"/>
      <w:tblLayout w:type="fixed"/>
      <w:tblLook w:val="0400" w:firstRow="0" w:lastRow="0" w:firstColumn="0" w:lastColumn="0" w:noHBand="0" w:noVBand="1"/>
    </w:tblPr>
    <w:tblGrid>
      <w:gridCol w:w="2552"/>
      <w:gridCol w:w="2976"/>
    </w:tblGrid>
    <w:tr w:rsidR="00587A82" w14:paraId="126E790E" w14:textId="77777777">
      <w:tc>
        <w:tcPr>
          <w:tcW w:w="2552" w:type="dxa"/>
          <w:vAlign w:val="center"/>
        </w:tcPr>
        <w:p w14:paraId="577DD9BC" w14:textId="77777777" w:rsidR="00587A82" w:rsidRDefault="00716075">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1216DECF" w14:textId="77777777" w:rsidR="00587A82" w:rsidRDefault="00716075">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03054/INFOEM/IP/RR/2026 </w:t>
          </w:r>
        </w:p>
      </w:tc>
    </w:tr>
    <w:tr w:rsidR="00587A82" w14:paraId="15CF56D3" w14:textId="77777777">
      <w:trPr>
        <w:trHeight w:val="228"/>
      </w:trPr>
      <w:tc>
        <w:tcPr>
          <w:tcW w:w="2552" w:type="dxa"/>
          <w:shd w:val="clear" w:color="auto" w:fill="auto"/>
          <w:vAlign w:val="center"/>
        </w:tcPr>
        <w:p w14:paraId="3326B6FF" w14:textId="77777777" w:rsidR="00587A82" w:rsidRDefault="00716075">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6F473537" w14:textId="77777777" w:rsidR="00587A82" w:rsidRDefault="00587A82">
          <w:pPr>
            <w:rPr>
              <w:rFonts w:ascii="Palatino Linotype" w:eastAsia="Palatino Linotype" w:hAnsi="Palatino Linotype" w:cs="Palatino Linotype"/>
              <w:b/>
              <w:bCs/>
              <w:sz w:val="21"/>
              <w:szCs w:val="21"/>
            </w:rPr>
          </w:pPr>
        </w:p>
      </w:tc>
      <w:tc>
        <w:tcPr>
          <w:tcW w:w="2976" w:type="dxa"/>
          <w:shd w:val="clear" w:color="auto" w:fill="auto"/>
          <w:vAlign w:val="center"/>
        </w:tcPr>
        <w:p w14:paraId="19D1845B" w14:textId="77777777" w:rsidR="00587A82" w:rsidRDefault="00716075">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587A82" w14:paraId="2D431988" w14:textId="77777777">
      <w:tc>
        <w:tcPr>
          <w:tcW w:w="2552" w:type="dxa"/>
          <w:vAlign w:val="center"/>
        </w:tcPr>
        <w:p w14:paraId="4E42A63B" w14:textId="77777777" w:rsidR="00587A82" w:rsidRDefault="00716075">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6DF00D82" w14:textId="77777777" w:rsidR="00587A82" w:rsidRDefault="00716075">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02374011" w14:textId="77777777" w:rsidR="00587A82" w:rsidRDefault="00716075">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3AC6EABE" wp14:editId="7C284A5F">
          <wp:simplePos x="0" y="0"/>
          <wp:positionH relativeFrom="column">
            <wp:posOffset>-689272</wp:posOffset>
          </wp:positionH>
          <wp:positionV relativeFrom="paragraph">
            <wp:posOffset>-1171011</wp:posOffset>
          </wp:positionV>
          <wp:extent cx="7635875" cy="9943465"/>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0852D" w14:textId="77777777" w:rsidR="00587A82" w:rsidRDefault="00716075">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30BA0610" wp14:editId="6B876EB3">
          <wp:simplePos x="0" y="0"/>
          <wp:positionH relativeFrom="column">
            <wp:posOffset>-655954</wp:posOffset>
          </wp:positionH>
          <wp:positionV relativeFrom="paragraph">
            <wp:posOffset>-341629</wp:posOffset>
          </wp:positionV>
          <wp:extent cx="7635875" cy="9943465"/>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a"/>
      <w:tblW w:w="6238" w:type="dxa"/>
      <w:tblInd w:w="3119" w:type="dxa"/>
      <w:tblLayout w:type="fixed"/>
      <w:tblLook w:val="0400" w:firstRow="0" w:lastRow="0" w:firstColumn="0" w:lastColumn="0" w:noHBand="0" w:noVBand="1"/>
    </w:tblPr>
    <w:tblGrid>
      <w:gridCol w:w="2551"/>
      <w:gridCol w:w="3687"/>
    </w:tblGrid>
    <w:tr w:rsidR="00587A82" w14:paraId="648F1726" w14:textId="77777777">
      <w:tc>
        <w:tcPr>
          <w:tcW w:w="2551" w:type="dxa"/>
          <w:vAlign w:val="center"/>
        </w:tcPr>
        <w:p w14:paraId="71B1E2AA" w14:textId="77777777" w:rsidR="00587A82" w:rsidRDefault="00716075">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5051935C" w14:textId="77777777" w:rsidR="00587A82" w:rsidRDefault="00716075">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03054/INFOEM/IP/RR/2026</w:t>
          </w:r>
        </w:p>
      </w:tc>
    </w:tr>
    <w:tr w:rsidR="00587A82" w14:paraId="5D7BA9C8" w14:textId="77777777">
      <w:tc>
        <w:tcPr>
          <w:tcW w:w="2551" w:type="dxa"/>
          <w:vAlign w:val="center"/>
        </w:tcPr>
        <w:p w14:paraId="6077E7C4" w14:textId="77777777" w:rsidR="00587A82" w:rsidRDefault="00716075">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730337AC" w14:textId="2B217D39" w:rsidR="00587A82" w:rsidRDefault="00263061">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XXXXXXX</w:t>
          </w:r>
        </w:p>
      </w:tc>
    </w:tr>
    <w:tr w:rsidR="00587A82" w14:paraId="08DEE0AE" w14:textId="77777777">
      <w:trPr>
        <w:trHeight w:val="228"/>
      </w:trPr>
      <w:tc>
        <w:tcPr>
          <w:tcW w:w="2551" w:type="dxa"/>
          <w:vAlign w:val="center"/>
        </w:tcPr>
        <w:p w14:paraId="6C2D57DD" w14:textId="77777777" w:rsidR="00587A82" w:rsidRDefault="00716075">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22909CF1" w14:textId="77777777" w:rsidR="00587A82" w:rsidRDefault="00587A82">
          <w:pPr>
            <w:rPr>
              <w:rFonts w:ascii="Palatino Linotype" w:eastAsia="Palatino Linotype" w:hAnsi="Palatino Linotype" w:cs="Palatino Linotype"/>
              <w:b/>
              <w:bCs/>
              <w:sz w:val="21"/>
              <w:szCs w:val="21"/>
            </w:rPr>
          </w:pPr>
        </w:p>
      </w:tc>
      <w:tc>
        <w:tcPr>
          <w:tcW w:w="3687" w:type="dxa"/>
          <w:vAlign w:val="center"/>
        </w:tcPr>
        <w:p w14:paraId="20E1935B" w14:textId="77777777" w:rsidR="00587A82" w:rsidRDefault="00716075">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587A82" w14:paraId="3553E660" w14:textId="77777777">
      <w:tc>
        <w:tcPr>
          <w:tcW w:w="2551" w:type="dxa"/>
          <w:vAlign w:val="center"/>
        </w:tcPr>
        <w:p w14:paraId="695E25C9" w14:textId="77777777" w:rsidR="00587A82" w:rsidRDefault="00716075">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5BDC8129" w14:textId="77777777" w:rsidR="00587A82" w:rsidRDefault="00716075">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6EB9BA9A" w14:textId="77777777" w:rsidR="00587A82" w:rsidRDefault="00587A82">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723BE" w14:textId="77777777" w:rsidR="00587A82" w:rsidRDefault="00716075">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3DF2FA47" w14:textId="77777777" w:rsidR="00587A82" w:rsidRDefault="00587A82">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310191"/>
    <w:multiLevelType w:val="multilevel"/>
    <w:tmpl w:val="742E83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3B1126"/>
    <w:multiLevelType w:val="multilevel"/>
    <w:tmpl w:val="208AD3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C7E3672"/>
    <w:multiLevelType w:val="multilevel"/>
    <w:tmpl w:val="DC24EE3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1513DDE"/>
    <w:multiLevelType w:val="multilevel"/>
    <w:tmpl w:val="3D3C8220"/>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04E4224"/>
    <w:multiLevelType w:val="multilevel"/>
    <w:tmpl w:val="6590A0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2543601">
    <w:abstractNumId w:val="0"/>
  </w:num>
  <w:num w:numId="2" w16cid:durableId="1136946210">
    <w:abstractNumId w:val="1"/>
  </w:num>
  <w:num w:numId="3" w16cid:durableId="538862119">
    <w:abstractNumId w:val="4"/>
  </w:num>
  <w:num w:numId="4" w16cid:durableId="479007348">
    <w:abstractNumId w:val="3"/>
  </w:num>
  <w:num w:numId="5" w16cid:durableId="19577593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A82"/>
    <w:rsid w:val="000454CD"/>
    <w:rsid w:val="00263061"/>
    <w:rsid w:val="002E467D"/>
    <w:rsid w:val="003A6C8E"/>
    <w:rsid w:val="00466974"/>
    <w:rsid w:val="00587A82"/>
    <w:rsid w:val="00716075"/>
    <w:rsid w:val="00E038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A77CE"/>
  <w15:docId w15:val="{7B9EFE46-491F-4F44-8468-90557418D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0" w:type="dxa"/>
        <w:bottom w:w="0" w:type="dxa"/>
        <w:right w:w="0"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EQ8WRViXjq1Z56Hu/Tsums0aZQ==">CgMxLjAyCGguZ2pkZ3hzMg5oLnVmbGRsZzF6NWNxZTIJaC4zZHk2dmttMgloLjN6bnlzaDcyDmguaWJpaWU1MXNhd2w2MgloLjFmb2I5dGU4AHIhMTFybmx4RWRQdGhPRW1wZEV0VHNhc2lkS18tT203Q2lP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7019</Words>
  <Characters>38610</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2026-04-10T18:09:00Z</cp:lastPrinted>
  <dcterms:created xsi:type="dcterms:W3CDTF">2026-04-25T02:33:00Z</dcterms:created>
  <dcterms:modified xsi:type="dcterms:W3CDTF">2026-04-25T02:33:00Z</dcterms:modified>
</cp:coreProperties>
</file>