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3E9D5" w14:textId="10C05220" w:rsidR="009B5029" w:rsidRPr="007E7A41" w:rsidRDefault="009B5029" w:rsidP="009B5029">
      <w:pPr>
        <w:spacing w:before="240" w:line="360" w:lineRule="auto"/>
        <w:jc w:val="both"/>
        <w:rPr>
          <w:rFonts w:ascii="Palatino Linotype" w:eastAsia="Times New Roman" w:hAnsi="Palatino Linotype" w:cs="Arial"/>
          <w:color w:val="000000"/>
          <w:sz w:val="24"/>
          <w:szCs w:val="24"/>
          <w:lang w:eastAsia="es-MX"/>
        </w:rPr>
      </w:pPr>
      <w:r w:rsidRPr="007E7A4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95640" w:rsidRPr="007E7A41">
        <w:rPr>
          <w:rFonts w:ascii="Palatino Linotype" w:eastAsia="Times New Roman" w:hAnsi="Palatino Linotype" w:cs="Arial"/>
          <w:color w:val="000000"/>
          <w:sz w:val="24"/>
          <w:szCs w:val="24"/>
          <w:lang w:eastAsia="es-MX"/>
        </w:rPr>
        <w:t xml:space="preserve">cinco de marzo de dos mil veintiséis. </w:t>
      </w:r>
      <w:r w:rsidR="00A04BB8" w:rsidRPr="007E7A41">
        <w:rPr>
          <w:rFonts w:ascii="Palatino Linotype" w:eastAsia="Times New Roman" w:hAnsi="Palatino Linotype" w:cs="Arial"/>
          <w:color w:val="000000"/>
          <w:sz w:val="24"/>
          <w:szCs w:val="24"/>
          <w:lang w:eastAsia="es-MX"/>
        </w:rPr>
        <w:t xml:space="preserve"> </w:t>
      </w:r>
      <w:r w:rsidR="009B32B6" w:rsidRPr="007E7A41">
        <w:rPr>
          <w:rFonts w:ascii="Palatino Linotype" w:eastAsia="Times New Roman" w:hAnsi="Palatino Linotype" w:cs="Arial"/>
          <w:color w:val="000000"/>
          <w:sz w:val="24"/>
          <w:szCs w:val="24"/>
          <w:lang w:eastAsia="es-MX"/>
        </w:rPr>
        <w:t xml:space="preserve"> </w:t>
      </w:r>
      <w:r w:rsidR="0011113A" w:rsidRPr="007E7A41">
        <w:rPr>
          <w:rFonts w:ascii="Palatino Linotype" w:eastAsia="Times New Roman" w:hAnsi="Palatino Linotype" w:cs="Arial"/>
          <w:color w:val="000000"/>
          <w:sz w:val="24"/>
          <w:szCs w:val="24"/>
          <w:lang w:eastAsia="es-MX"/>
        </w:rPr>
        <w:t xml:space="preserve"> </w:t>
      </w:r>
      <w:r w:rsidR="00FC2D20" w:rsidRPr="007E7A41">
        <w:rPr>
          <w:rFonts w:ascii="Palatino Linotype" w:eastAsia="Times New Roman" w:hAnsi="Palatino Linotype" w:cs="Arial"/>
          <w:color w:val="000000"/>
          <w:sz w:val="24"/>
          <w:szCs w:val="24"/>
          <w:lang w:eastAsia="es-MX"/>
        </w:rPr>
        <w:t xml:space="preserve"> </w:t>
      </w:r>
      <w:r w:rsidR="00317C14" w:rsidRPr="007E7A41">
        <w:rPr>
          <w:rFonts w:ascii="Palatino Linotype" w:eastAsia="Times New Roman" w:hAnsi="Palatino Linotype" w:cs="Arial"/>
          <w:color w:val="000000"/>
          <w:sz w:val="24"/>
          <w:szCs w:val="24"/>
          <w:lang w:eastAsia="es-MX"/>
        </w:rPr>
        <w:t xml:space="preserve"> </w:t>
      </w:r>
      <w:r w:rsidRPr="007E7A41">
        <w:rPr>
          <w:rFonts w:ascii="Palatino Linotype" w:eastAsia="Times New Roman" w:hAnsi="Palatino Linotype" w:cs="Arial"/>
          <w:color w:val="000000"/>
          <w:sz w:val="24"/>
          <w:szCs w:val="24"/>
          <w:lang w:eastAsia="es-MX"/>
        </w:rPr>
        <w:t xml:space="preserve">               </w:t>
      </w:r>
    </w:p>
    <w:p w14:paraId="13CE6964" w14:textId="11687351" w:rsidR="00595640" w:rsidRPr="007E7A41" w:rsidRDefault="009B5029" w:rsidP="009B5029">
      <w:pPr>
        <w:tabs>
          <w:tab w:val="left" w:pos="1701"/>
        </w:tabs>
        <w:spacing w:before="240" w:line="360" w:lineRule="auto"/>
        <w:jc w:val="both"/>
        <w:rPr>
          <w:rFonts w:ascii="Palatino Linotype" w:hAnsi="Palatino Linotype" w:cs="Arial"/>
          <w:sz w:val="24"/>
        </w:rPr>
      </w:pPr>
      <w:r w:rsidRPr="007E7A41">
        <w:rPr>
          <w:rFonts w:ascii="Palatino Linotype" w:hAnsi="Palatino Linotype" w:cs="Arial"/>
          <w:b/>
          <w:sz w:val="24"/>
        </w:rPr>
        <w:t>VISTO</w:t>
      </w:r>
      <w:r w:rsidRPr="007E7A41">
        <w:rPr>
          <w:rFonts w:ascii="Palatino Linotype" w:hAnsi="Palatino Linotype" w:cs="Arial"/>
          <w:sz w:val="24"/>
        </w:rPr>
        <w:t xml:space="preserve"> el expediente electrónico formado con motivo del recurso de revisión número </w:t>
      </w:r>
      <w:bookmarkStart w:id="0" w:name="_GoBack"/>
      <w:r w:rsidR="00595640" w:rsidRPr="007E7A41">
        <w:rPr>
          <w:rFonts w:ascii="Palatino Linotype" w:hAnsi="Palatino Linotype" w:cs="Arial"/>
          <w:b/>
          <w:bCs/>
          <w:sz w:val="24"/>
        </w:rPr>
        <w:t>01100</w:t>
      </w:r>
      <w:r w:rsidRPr="007E7A41">
        <w:rPr>
          <w:rFonts w:ascii="Palatino Linotype" w:hAnsi="Palatino Linotype" w:cs="Arial"/>
          <w:b/>
          <w:sz w:val="24"/>
        </w:rPr>
        <w:t>/INFOEM/IP/RR/202</w:t>
      </w:r>
      <w:r w:rsidR="00595640" w:rsidRPr="007E7A41">
        <w:rPr>
          <w:rFonts w:ascii="Palatino Linotype" w:hAnsi="Palatino Linotype" w:cs="Arial"/>
          <w:b/>
          <w:sz w:val="24"/>
        </w:rPr>
        <w:t>6</w:t>
      </w:r>
      <w:bookmarkEnd w:id="0"/>
      <w:r w:rsidRPr="007E7A41">
        <w:rPr>
          <w:rFonts w:ascii="Palatino Linotype" w:hAnsi="Palatino Linotype" w:cs="Arial"/>
          <w:b/>
          <w:sz w:val="24"/>
        </w:rPr>
        <w:t xml:space="preserve">, </w:t>
      </w:r>
      <w:r w:rsidRPr="007E7A41">
        <w:rPr>
          <w:rFonts w:ascii="Palatino Linotype" w:hAnsi="Palatino Linotype" w:cs="Arial"/>
          <w:sz w:val="24"/>
        </w:rPr>
        <w:t xml:space="preserve">interpuesto por </w:t>
      </w:r>
      <w:r w:rsidR="00595640" w:rsidRPr="007E7A41">
        <w:rPr>
          <w:rFonts w:ascii="Palatino Linotype" w:hAnsi="Palatino Linotype" w:cs="Arial"/>
          <w:sz w:val="24"/>
        </w:rPr>
        <w:t xml:space="preserve">la </w:t>
      </w:r>
      <w:r w:rsidR="00595640" w:rsidRPr="007E7A41">
        <w:rPr>
          <w:rFonts w:ascii="Palatino Linotype" w:hAnsi="Palatino Linotype" w:cs="Arial"/>
          <w:b/>
          <w:bCs/>
          <w:sz w:val="24"/>
        </w:rPr>
        <w:t xml:space="preserve">C. </w:t>
      </w:r>
      <w:r w:rsidR="00281716">
        <w:rPr>
          <w:rFonts w:ascii="Palatino Linotype" w:hAnsi="Palatino Linotype" w:cs="Arial"/>
          <w:b/>
          <w:bCs/>
          <w:sz w:val="24"/>
        </w:rPr>
        <w:t>xxxxxxxxxxxxxxxxxxxxxxxx</w:t>
      </w:r>
      <w:r w:rsidR="00595640" w:rsidRPr="007E7A41">
        <w:rPr>
          <w:rFonts w:ascii="Palatino Linotype" w:hAnsi="Palatino Linotype" w:cs="Arial"/>
          <w:b/>
          <w:bCs/>
          <w:sz w:val="24"/>
        </w:rPr>
        <w:t xml:space="preserve">, </w:t>
      </w:r>
      <w:r w:rsidR="00595640" w:rsidRPr="007E7A41">
        <w:rPr>
          <w:rFonts w:ascii="Palatino Linotype" w:hAnsi="Palatino Linotype" w:cs="Arial"/>
          <w:sz w:val="24"/>
        </w:rPr>
        <w:t xml:space="preserve">en lo sucesivo </w:t>
      </w:r>
      <w:r w:rsidR="00595640" w:rsidRPr="007E7A41">
        <w:rPr>
          <w:rFonts w:ascii="Palatino Linotype" w:hAnsi="Palatino Linotype" w:cs="Arial"/>
          <w:b/>
          <w:bCs/>
          <w:sz w:val="24"/>
        </w:rPr>
        <w:t xml:space="preserve">La Recurrente, </w:t>
      </w:r>
      <w:r w:rsidR="00595640" w:rsidRPr="007E7A41">
        <w:rPr>
          <w:rFonts w:ascii="Palatino Linotype" w:hAnsi="Palatino Linotype" w:cs="Arial"/>
          <w:sz w:val="24"/>
        </w:rPr>
        <w:t xml:space="preserve">en contra de la respuesta del </w:t>
      </w:r>
      <w:r w:rsidR="00595640" w:rsidRPr="007E7A41">
        <w:rPr>
          <w:rFonts w:ascii="Palatino Linotype" w:hAnsi="Palatino Linotype" w:cs="Arial"/>
          <w:b/>
          <w:bCs/>
          <w:sz w:val="24"/>
        </w:rPr>
        <w:t xml:space="preserve">Ayuntamiento de Tepotzotlán, </w:t>
      </w:r>
      <w:r w:rsidR="00595640" w:rsidRPr="007E7A41">
        <w:rPr>
          <w:rFonts w:ascii="Palatino Linotype" w:hAnsi="Palatino Linotype" w:cs="Arial"/>
          <w:sz w:val="24"/>
        </w:rPr>
        <w:t xml:space="preserve">en lo sucesivo </w:t>
      </w:r>
      <w:r w:rsidR="00595640" w:rsidRPr="007E7A41">
        <w:rPr>
          <w:rFonts w:ascii="Palatino Linotype" w:hAnsi="Palatino Linotype" w:cs="Arial"/>
          <w:b/>
          <w:bCs/>
          <w:sz w:val="24"/>
        </w:rPr>
        <w:t xml:space="preserve">El Sujeto Obligado, </w:t>
      </w:r>
      <w:r w:rsidR="00595640" w:rsidRPr="007E7A41">
        <w:rPr>
          <w:rFonts w:ascii="Palatino Linotype" w:hAnsi="Palatino Linotype" w:cs="Arial"/>
          <w:sz w:val="24"/>
        </w:rPr>
        <w:t xml:space="preserve">se procede a dictar la presente resolución. </w:t>
      </w:r>
    </w:p>
    <w:p w14:paraId="6C925D14" w14:textId="77777777" w:rsidR="00A04BB8" w:rsidRPr="007E7A41" w:rsidRDefault="00A04BB8" w:rsidP="009B5029">
      <w:pPr>
        <w:tabs>
          <w:tab w:val="left" w:pos="1701"/>
        </w:tabs>
        <w:spacing w:before="240" w:line="360" w:lineRule="auto"/>
        <w:jc w:val="both"/>
        <w:rPr>
          <w:rFonts w:ascii="Palatino Linotype" w:hAnsi="Palatino Linotype" w:cs="Arial"/>
          <w:sz w:val="24"/>
        </w:rPr>
      </w:pPr>
    </w:p>
    <w:p w14:paraId="4BC4461B" w14:textId="4BE6C5A3" w:rsidR="009B5029" w:rsidRPr="007E7A41" w:rsidRDefault="009B5029" w:rsidP="009B5029">
      <w:pPr>
        <w:pStyle w:val="infoemcitas"/>
        <w:jc w:val="center"/>
        <w:rPr>
          <w:b/>
          <w:bCs/>
          <w:i w:val="0"/>
          <w:iCs/>
          <w:sz w:val="28"/>
          <w:szCs w:val="28"/>
        </w:rPr>
      </w:pPr>
      <w:r w:rsidRPr="007E7A41">
        <w:rPr>
          <w:b/>
          <w:bCs/>
          <w:i w:val="0"/>
          <w:iCs/>
          <w:sz w:val="28"/>
          <w:szCs w:val="28"/>
        </w:rPr>
        <w:t>A N T E C E D E N T E S   D E L   A S U N T O</w:t>
      </w:r>
    </w:p>
    <w:p w14:paraId="43C252D3" w14:textId="77777777" w:rsidR="009B5029" w:rsidRPr="007E7A41" w:rsidRDefault="009B5029" w:rsidP="009B5029">
      <w:pPr>
        <w:spacing w:before="240" w:after="240" w:line="360" w:lineRule="auto"/>
        <w:jc w:val="both"/>
        <w:rPr>
          <w:rFonts w:ascii="Palatino Linotype" w:hAnsi="Palatino Linotype"/>
        </w:rPr>
      </w:pPr>
      <w:r w:rsidRPr="007E7A41">
        <w:rPr>
          <w:rFonts w:ascii="Palatino Linotype" w:hAnsi="Palatino Linotype" w:cs="Arial"/>
          <w:b/>
          <w:sz w:val="28"/>
        </w:rPr>
        <w:t>PRIMERO.</w:t>
      </w:r>
      <w:r w:rsidRPr="007E7A41">
        <w:rPr>
          <w:rFonts w:ascii="Palatino Linotype" w:hAnsi="Palatino Linotype" w:cs="Arial"/>
        </w:rPr>
        <w:t xml:space="preserve"> </w:t>
      </w:r>
      <w:r w:rsidRPr="007E7A41">
        <w:rPr>
          <w:rFonts w:ascii="Palatino Linotype" w:hAnsi="Palatino Linotype"/>
          <w:b/>
          <w:sz w:val="28"/>
          <w:szCs w:val="28"/>
        </w:rPr>
        <w:t>De la Solicitud de Información.</w:t>
      </w:r>
    </w:p>
    <w:p w14:paraId="4E9C1908" w14:textId="6C727A63" w:rsidR="00595640" w:rsidRPr="007E7A41" w:rsidRDefault="009B5029" w:rsidP="009B5029">
      <w:pPr>
        <w:spacing w:before="240" w:line="360" w:lineRule="auto"/>
        <w:jc w:val="both"/>
        <w:rPr>
          <w:rFonts w:ascii="Palatino Linotype" w:hAnsi="Palatino Linotype" w:cs="Arial"/>
          <w:sz w:val="24"/>
        </w:rPr>
      </w:pPr>
      <w:r w:rsidRPr="007E7A41">
        <w:rPr>
          <w:rFonts w:ascii="Palatino Linotype" w:hAnsi="Palatino Linotype" w:cs="Arial"/>
          <w:sz w:val="24"/>
        </w:rPr>
        <w:t>Con fecha</w:t>
      </w:r>
      <w:r w:rsidR="00FC2D20" w:rsidRPr="007E7A41">
        <w:rPr>
          <w:rFonts w:ascii="Palatino Linotype" w:hAnsi="Palatino Linotype" w:cs="Arial"/>
          <w:sz w:val="24"/>
        </w:rPr>
        <w:t xml:space="preserve"> </w:t>
      </w:r>
      <w:r w:rsidR="00595640" w:rsidRPr="007E7A41">
        <w:rPr>
          <w:rFonts w:ascii="Palatino Linotype" w:hAnsi="Palatino Linotype" w:cs="Arial"/>
          <w:b/>
          <w:bCs/>
          <w:sz w:val="24"/>
        </w:rPr>
        <w:t xml:space="preserve">cuatro de diciembre de dos mil veinticinco, La Recurrente, </w:t>
      </w:r>
      <w:r w:rsidR="00A04BB8" w:rsidRPr="007E7A41">
        <w:rPr>
          <w:rFonts w:ascii="Palatino Linotype" w:hAnsi="Palatino Linotype" w:cs="Arial"/>
          <w:sz w:val="24"/>
        </w:rPr>
        <w:t>presentó a través del Sistema de Acceso a la Información Mexiquense (</w:t>
      </w:r>
      <w:r w:rsidR="00A04BB8" w:rsidRPr="007E7A41">
        <w:rPr>
          <w:rFonts w:ascii="Palatino Linotype" w:hAnsi="Palatino Linotype" w:cs="Arial"/>
          <w:b/>
          <w:sz w:val="24"/>
        </w:rPr>
        <w:t>SAIMEX)</w:t>
      </w:r>
      <w:r w:rsidR="00A04BB8" w:rsidRPr="007E7A41">
        <w:rPr>
          <w:rFonts w:ascii="Palatino Linotype" w:hAnsi="Palatino Linotype" w:cs="Arial"/>
          <w:sz w:val="24"/>
        </w:rPr>
        <w:t xml:space="preserve"> ante </w:t>
      </w:r>
      <w:r w:rsidR="00A04BB8" w:rsidRPr="007E7A41">
        <w:rPr>
          <w:rFonts w:ascii="Palatino Linotype" w:hAnsi="Palatino Linotype" w:cs="Arial"/>
          <w:b/>
          <w:sz w:val="24"/>
        </w:rPr>
        <w:t>El Sujeto Obligado</w:t>
      </w:r>
      <w:r w:rsidR="00A04BB8" w:rsidRPr="007E7A41">
        <w:rPr>
          <w:rFonts w:ascii="Palatino Linotype" w:hAnsi="Palatino Linotype" w:cs="Arial"/>
          <w:sz w:val="24"/>
        </w:rPr>
        <w:t>, solicitud de acceso a la información pública, registrada bajo el número de expediente</w:t>
      </w:r>
      <w:r w:rsidR="00595640" w:rsidRPr="007E7A41">
        <w:rPr>
          <w:rFonts w:ascii="Palatino Linotype" w:hAnsi="Palatino Linotype" w:cs="Arial"/>
          <w:sz w:val="24"/>
        </w:rPr>
        <w:t xml:space="preserve"> </w:t>
      </w:r>
      <w:r w:rsidR="00595640" w:rsidRPr="007E7A41">
        <w:rPr>
          <w:rFonts w:ascii="Palatino Linotype" w:hAnsi="Palatino Linotype" w:cs="Arial"/>
          <w:b/>
          <w:bCs/>
          <w:sz w:val="24"/>
        </w:rPr>
        <w:t xml:space="preserve">01654/TEPOTZOT/IP/2025, </w:t>
      </w:r>
      <w:r w:rsidR="00595640" w:rsidRPr="007E7A41">
        <w:rPr>
          <w:rFonts w:ascii="Palatino Linotype" w:hAnsi="Palatino Linotype" w:cs="Arial"/>
          <w:sz w:val="24"/>
        </w:rPr>
        <w:t>mediante la cual solicitó información en el tenor siguiente:</w:t>
      </w:r>
    </w:p>
    <w:p w14:paraId="45F90A98" w14:textId="140C5ADF" w:rsidR="00595640" w:rsidRPr="007E7A41" w:rsidRDefault="00595640" w:rsidP="00595640">
      <w:pPr>
        <w:pStyle w:val="Citas"/>
        <w:rPr>
          <w:b/>
          <w:bCs/>
        </w:rPr>
      </w:pPr>
      <w:r w:rsidRPr="007E7A41">
        <w:t xml:space="preserve">“Solicito la lista completa de todas las personas servidoras públicas del Ayuntamiento de Tepotzotlán obligadas a presentar declaración patrimonial y de intereses en el ejercicio 2025, indicando nombre, cargo, nivel jerárquico, tipo de declaración requerida y fecha límite para su cumplimiento” </w:t>
      </w:r>
      <w:r w:rsidRPr="007E7A41">
        <w:rPr>
          <w:b/>
          <w:bCs/>
        </w:rPr>
        <w:t>(Sic)</w:t>
      </w:r>
    </w:p>
    <w:p w14:paraId="234CCB58" w14:textId="77777777" w:rsidR="00595640" w:rsidRPr="007E7A41" w:rsidRDefault="00595640" w:rsidP="009B5029">
      <w:pPr>
        <w:spacing w:before="240" w:line="360" w:lineRule="auto"/>
        <w:jc w:val="both"/>
        <w:rPr>
          <w:rFonts w:ascii="Palatino Linotype" w:hAnsi="Palatino Linotype" w:cs="Arial"/>
          <w:sz w:val="24"/>
        </w:rPr>
      </w:pPr>
    </w:p>
    <w:p w14:paraId="0FDD1B9D" w14:textId="77777777" w:rsidR="009B5029" w:rsidRPr="007E7A41" w:rsidRDefault="009B5029" w:rsidP="009B5029">
      <w:pPr>
        <w:spacing w:before="240" w:line="360" w:lineRule="auto"/>
        <w:jc w:val="both"/>
        <w:rPr>
          <w:rFonts w:ascii="Palatino Linotype" w:eastAsia="Times New Roman" w:hAnsi="Palatino Linotype" w:cs="Times New Roman"/>
          <w:sz w:val="24"/>
          <w:szCs w:val="24"/>
          <w:lang w:val="es-ES_tradnl" w:eastAsia="es-ES"/>
        </w:rPr>
      </w:pPr>
      <w:r w:rsidRPr="007E7A41">
        <w:rPr>
          <w:rFonts w:ascii="Palatino Linotype" w:eastAsia="Times New Roman" w:hAnsi="Palatino Linotype" w:cs="Times New Roman"/>
          <w:b/>
          <w:sz w:val="24"/>
          <w:szCs w:val="24"/>
          <w:lang w:val="es-ES_tradnl" w:eastAsia="es-ES"/>
        </w:rPr>
        <w:lastRenderedPageBreak/>
        <w:t>Modalidad de entrega:</w:t>
      </w:r>
      <w:r w:rsidRPr="007E7A41">
        <w:rPr>
          <w:rFonts w:ascii="Palatino Linotype" w:eastAsia="Times New Roman" w:hAnsi="Palatino Linotype" w:cs="Times New Roman"/>
          <w:sz w:val="24"/>
          <w:szCs w:val="24"/>
          <w:lang w:val="es-ES_tradnl" w:eastAsia="es-ES"/>
        </w:rPr>
        <w:t xml:space="preserve"> A través del SAIMEX.</w:t>
      </w:r>
    </w:p>
    <w:p w14:paraId="5FBE22B9" w14:textId="77777777" w:rsidR="00317C14" w:rsidRPr="007E7A41" w:rsidRDefault="00317C14" w:rsidP="009B5029">
      <w:pPr>
        <w:spacing w:before="240" w:line="360" w:lineRule="auto"/>
        <w:jc w:val="both"/>
        <w:rPr>
          <w:rFonts w:ascii="Palatino Linotype" w:hAnsi="Palatino Linotype" w:cs="Arial"/>
          <w:b/>
          <w:sz w:val="28"/>
        </w:rPr>
      </w:pPr>
    </w:p>
    <w:p w14:paraId="32234D96" w14:textId="57CC9D5F" w:rsidR="009B5029" w:rsidRPr="007E7A41" w:rsidRDefault="009B5029" w:rsidP="009B5029">
      <w:pPr>
        <w:spacing w:before="240" w:line="360" w:lineRule="auto"/>
        <w:jc w:val="both"/>
        <w:rPr>
          <w:rFonts w:ascii="Palatino Linotype" w:hAnsi="Palatino Linotype" w:cs="Arial"/>
          <w:b/>
          <w:sz w:val="28"/>
        </w:rPr>
      </w:pPr>
      <w:r w:rsidRPr="007E7A41">
        <w:rPr>
          <w:rFonts w:ascii="Palatino Linotype" w:hAnsi="Palatino Linotype" w:cs="Arial"/>
          <w:b/>
          <w:sz w:val="28"/>
        </w:rPr>
        <w:t xml:space="preserve">SEGUNDO. </w:t>
      </w:r>
      <w:r w:rsidRPr="007E7A41">
        <w:rPr>
          <w:rFonts w:ascii="Palatino Linotype" w:hAnsi="Palatino Linotype" w:cs="Arial"/>
          <w:b/>
          <w:sz w:val="28"/>
          <w:szCs w:val="20"/>
        </w:rPr>
        <w:t>De la respuesta del Sujeto Obligado.</w:t>
      </w:r>
    </w:p>
    <w:p w14:paraId="5650B362" w14:textId="430D51FC" w:rsidR="00595640" w:rsidRPr="007E7A41" w:rsidRDefault="009B5029" w:rsidP="009B5029">
      <w:pPr>
        <w:spacing w:before="240" w:line="360" w:lineRule="auto"/>
        <w:jc w:val="both"/>
        <w:rPr>
          <w:rFonts w:ascii="Palatino Linotype" w:hAnsi="Palatino Linotype" w:cs="Arial"/>
          <w:sz w:val="24"/>
          <w:szCs w:val="24"/>
        </w:rPr>
      </w:pPr>
      <w:r w:rsidRPr="007E7A41">
        <w:rPr>
          <w:rFonts w:ascii="Palatino Linotype" w:hAnsi="Palatino Linotype" w:cs="Arial"/>
          <w:sz w:val="24"/>
          <w:szCs w:val="24"/>
        </w:rPr>
        <w:t xml:space="preserve">En el expediente electrónico </w:t>
      </w:r>
      <w:r w:rsidRPr="007E7A41">
        <w:rPr>
          <w:rFonts w:ascii="Palatino Linotype" w:hAnsi="Palatino Linotype" w:cs="Arial"/>
          <w:b/>
          <w:sz w:val="24"/>
          <w:szCs w:val="24"/>
        </w:rPr>
        <w:t xml:space="preserve">SAIMEX, </w:t>
      </w:r>
      <w:r w:rsidRPr="007E7A41">
        <w:rPr>
          <w:rFonts w:ascii="Palatino Linotype" w:hAnsi="Palatino Linotype" w:cs="Arial"/>
          <w:sz w:val="24"/>
          <w:szCs w:val="24"/>
        </w:rPr>
        <w:t xml:space="preserve">se aprecia que el </w:t>
      </w:r>
      <w:r w:rsidR="00595640" w:rsidRPr="007E7A41">
        <w:rPr>
          <w:rFonts w:ascii="Palatino Linotype" w:hAnsi="Palatino Linotype" w:cs="Arial"/>
          <w:b/>
          <w:bCs/>
          <w:sz w:val="24"/>
          <w:szCs w:val="24"/>
        </w:rPr>
        <w:t xml:space="preserve">diecisiete de enero de dos mil veintiséis, El Sujeto Obligado </w:t>
      </w:r>
      <w:r w:rsidR="00595640" w:rsidRPr="007E7A41">
        <w:rPr>
          <w:rFonts w:ascii="Palatino Linotype" w:hAnsi="Palatino Linotype" w:cs="Arial"/>
          <w:sz w:val="24"/>
          <w:szCs w:val="24"/>
        </w:rPr>
        <w:t>dio respuesta a la solicitud de información en los siguientes términos:</w:t>
      </w:r>
    </w:p>
    <w:p w14:paraId="6761FCE7" w14:textId="58EFE5D4" w:rsidR="00595640" w:rsidRPr="007E7A41" w:rsidRDefault="00595640" w:rsidP="00595640">
      <w:pPr>
        <w:pStyle w:val="Citas"/>
        <w:rPr>
          <w:b/>
          <w:bCs/>
        </w:rPr>
      </w:pPr>
      <w:r w:rsidRPr="007E7A41">
        <w:t xml:space="preserve">“SE ADJUNTA RESPUESTA DE SERVIDOR PÚBLICO HABILITADO” </w:t>
      </w:r>
      <w:r w:rsidRPr="007E7A41">
        <w:rPr>
          <w:b/>
          <w:bCs/>
        </w:rPr>
        <w:t xml:space="preserve">(Sic) </w:t>
      </w:r>
    </w:p>
    <w:p w14:paraId="682594FE" w14:textId="5FB8E8C6" w:rsidR="00595640" w:rsidRPr="007E7A41" w:rsidRDefault="009B5029" w:rsidP="009B5029">
      <w:pPr>
        <w:spacing w:before="240" w:line="360" w:lineRule="auto"/>
        <w:jc w:val="both"/>
        <w:rPr>
          <w:rFonts w:ascii="Palatino Linotype" w:hAnsi="Palatino Linotype" w:cs="Arial"/>
          <w:sz w:val="24"/>
          <w:szCs w:val="24"/>
        </w:rPr>
      </w:pPr>
      <w:r w:rsidRPr="007E7A41">
        <w:rPr>
          <w:rFonts w:ascii="Palatino Linotype" w:hAnsi="Palatino Linotype" w:cs="Arial"/>
          <w:sz w:val="24"/>
          <w:szCs w:val="24"/>
        </w:rPr>
        <w:t xml:space="preserve">Adicionalmente, </w:t>
      </w:r>
      <w:r w:rsidRPr="007E7A41">
        <w:rPr>
          <w:rFonts w:ascii="Palatino Linotype" w:hAnsi="Palatino Linotype" w:cs="Arial"/>
          <w:b/>
          <w:bCs/>
          <w:sz w:val="24"/>
          <w:szCs w:val="24"/>
        </w:rPr>
        <w:t xml:space="preserve">El Sujeto Obligado </w:t>
      </w:r>
      <w:r w:rsidRPr="007E7A41">
        <w:rPr>
          <w:rFonts w:ascii="Palatino Linotype" w:hAnsi="Palatino Linotype" w:cs="Arial"/>
          <w:sz w:val="24"/>
          <w:szCs w:val="24"/>
        </w:rPr>
        <w:t xml:space="preserve">adjuntó </w:t>
      </w:r>
      <w:r w:rsidR="009B32B6" w:rsidRPr="007E7A41">
        <w:rPr>
          <w:rFonts w:ascii="Palatino Linotype" w:hAnsi="Palatino Linotype" w:cs="Arial"/>
          <w:sz w:val="24"/>
          <w:szCs w:val="24"/>
        </w:rPr>
        <w:t xml:space="preserve">el documento electrónico </w:t>
      </w:r>
      <w:r w:rsidR="009B32B6" w:rsidRPr="007E7A41">
        <w:rPr>
          <w:rFonts w:ascii="Palatino Linotype" w:hAnsi="Palatino Linotype" w:cs="Arial"/>
          <w:b/>
          <w:bCs/>
          <w:sz w:val="24"/>
          <w:szCs w:val="24"/>
        </w:rPr>
        <w:t>“</w:t>
      </w:r>
      <w:r w:rsidR="00595640" w:rsidRPr="007E7A41">
        <w:rPr>
          <w:rFonts w:ascii="Palatino Linotype" w:hAnsi="Palatino Linotype" w:cs="Arial"/>
          <w:b/>
          <w:bCs/>
          <w:sz w:val="24"/>
          <w:szCs w:val="24"/>
        </w:rPr>
        <w:t xml:space="preserve">CIM-075-2026.pdf”, </w:t>
      </w:r>
      <w:r w:rsidR="00595640" w:rsidRPr="007E7A41">
        <w:rPr>
          <w:rFonts w:ascii="Palatino Linotype" w:hAnsi="Palatino Linotype" w:cs="Arial"/>
          <w:sz w:val="24"/>
          <w:szCs w:val="24"/>
        </w:rPr>
        <w:t xml:space="preserve">cuyo contenido será materia de análisis en el considerando respectivo. </w:t>
      </w:r>
    </w:p>
    <w:p w14:paraId="284B1126" w14:textId="77777777" w:rsidR="00A04BB8" w:rsidRPr="007E7A41" w:rsidRDefault="00A04BB8" w:rsidP="009B5029">
      <w:pPr>
        <w:spacing w:before="240" w:line="360" w:lineRule="auto"/>
        <w:jc w:val="both"/>
        <w:rPr>
          <w:rFonts w:ascii="Palatino Linotype" w:hAnsi="Palatino Linotype" w:cs="Arial"/>
          <w:b/>
          <w:bCs/>
          <w:sz w:val="24"/>
          <w:szCs w:val="24"/>
        </w:rPr>
      </w:pPr>
    </w:p>
    <w:p w14:paraId="2C824AC7" w14:textId="77777777" w:rsidR="009B5029" w:rsidRPr="007E7A41" w:rsidRDefault="009B5029" w:rsidP="009B5029">
      <w:pPr>
        <w:spacing w:before="240" w:line="360" w:lineRule="auto"/>
        <w:rPr>
          <w:rFonts w:ascii="Palatino Linotype" w:hAnsi="Palatino Linotype" w:cs="Arial"/>
          <w:b/>
          <w:sz w:val="28"/>
        </w:rPr>
      </w:pPr>
      <w:r w:rsidRPr="007E7A41">
        <w:rPr>
          <w:rFonts w:ascii="Palatino Linotype" w:hAnsi="Palatino Linotype" w:cs="Arial"/>
          <w:b/>
          <w:sz w:val="28"/>
        </w:rPr>
        <w:t xml:space="preserve">TERCERO. </w:t>
      </w:r>
      <w:r w:rsidRPr="007E7A41">
        <w:rPr>
          <w:rFonts w:ascii="Palatino Linotype" w:hAnsi="Palatino Linotype"/>
          <w:b/>
          <w:sz w:val="28"/>
        </w:rPr>
        <w:t>Del recurso de revisión.</w:t>
      </w:r>
    </w:p>
    <w:p w14:paraId="3801D3FF" w14:textId="4356AAC1" w:rsidR="00595640" w:rsidRPr="007E7A41" w:rsidRDefault="009B5029" w:rsidP="009B5029">
      <w:pPr>
        <w:spacing w:before="240" w:line="360" w:lineRule="auto"/>
        <w:jc w:val="both"/>
        <w:rPr>
          <w:rFonts w:ascii="Palatino Linotype" w:hAnsi="Palatino Linotype" w:cs="Arial"/>
          <w:sz w:val="24"/>
          <w:szCs w:val="24"/>
        </w:rPr>
      </w:pPr>
      <w:r w:rsidRPr="007E7A41">
        <w:rPr>
          <w:rFonts w:ascii="Palatino Linotype" w:hAnsi="Palatino Linotype" w:cs="Arial"/>
          <w:sz w:val="24"/>
          <w:szCs w:val="24"/>
        </w:rPr>
        <w:t xml:space="preserve">Inconforme con la respuesta por </w:t>
      </w:r>
      <w:r w:rsidRPr="007E7A41">
        <w:rPr>
          <w:rFonts w:ascii="Palatino Linotype" w:hAnsi="Palatino Linotype" w:cs="Arial"/>
          <w:b/>
          <w:sz w:val="24"/>
          <w:szCs w:val="24"/>
        </w:rPr>
        <w:t xml:space="preserve">El Sujeto Obligado, </w:t>
      </w:r>
      <w:r w:rsidR="00EA0FEC" w:rsidRPr="007E7A41">
        <w:rPr>
          <w:rFonts w:ascii="Palatino Linotype" w:hAnsi="Palatino Linotype" w:cs="Arial"/>
          <w:b/>
          <w:sz w:val="24"/>
          <w:szCs w:val="24"/>
        </w:rPr>
        <w:t>La</w:t>
      </w:r>
      <w:r w:rsidR="009B32B6" w:rsidRPr="007E7A41">
        <w:rPr>
          <w:rFonts w:ascii="Palatino Linotype" w:hAnsi="Palatino Linotype" w:cs="Arial"/>
          <w:b/>
          <w:sz w:val="24"/>
          <w:szCs w:val="24"/>
        </w:rPr>
        <w:t xml:space="preserve"> </w:t>
      </w:r>
      <w:r w:rsidRPr="007E7A41">
        <w:rPr>
          <w:rFonts w:ascii="Palatino Linotype" w:hAnsi="Palatino Linotype" w:cs="Arial"/>
          <w:b/>
          <w:sz w:val="24"/>
          <w:szCs w:val="24"/>
        </w:rPr>
        <w:t xml:space="preserve">Recurrente </w:t>
      </w:r>
      <w:r w:rsidRPr="007E7A41">
        <w:rPr>
          <w:rFonts w:ascii="Palatino Linotype" w:hAnsi="Palatino Linotype" w:cs="Arial"/>
          <w:sz w:val="24"/>
          <w:szCs w:val="24"/>
        </w:rPr>
        <w:t>interpuso recurso de revisión, en fecha</w:t>
      </w:r>
      <w:r w:rsidR="00DF6F34" w:rsidRPr="007E7A41">
        <w:rPr>
          <w:rFonts w:ascii="Palatino Linotype" w:hAnsi="Palatino Linotype" w:cs="Arial"/>
          <w:sz w:val="24"/>
          <w:szCs w:val="24"/>
        </w:rPr>
        <w:t xml:space="preserve"> </w:t>
      </w:r>
      <w:r w:rsidR="00595640" w:rsidRPr="007E7A41">
        <w:rPr>
          <w:rFonts w:ascii="Palatino Linotype" w:hAnsi="Palatino Linotype" w:cs="Arial"/>
          <w:b/>
          <w:bCs/>
          <w:sz w:val="24"/>
          <w:szCs w:val="24"/>
        </w:rPr>
        <w:t xml:space="preserve">veintiséis de enero de dos mil veintiséis, </w:t>
      </w:r>
      <w:r w:rsidR="00595640" w:rsidRPr="007E7A41">
        <w:rPr>
          <w:rFonts w:ascii="Palatino Linotype" w:hAnsi="Palatino Linotype" w:cs="Arial"/>
          <w:sz w:val="24"/>
          <w:szCs w:val="24"/>
        </w:rPr>
        <w:t xml:space="preserve">el cual </w:t>
      </w:r>
      <w:r w:rsidR="00A04BB8" w:rsidRPr="007E7A41">
        <w:rPr>
          <w:rFonts w:ascii="Palatino Linotype" w:hAnsi="Palatino Linotype" w:cs="Arial"/>
          <w:sz w:val="24"/>
          <w:szCs w:val="24"/>
        </w:rPr>
        <w:t xml:space="preserve">fue registrado en el sistema electrónico con el expediente </w:t>
      </w:r>
      <w:r w:rsidR="00595640" w:rsidRPr="007E7A41">
        <w:rPr>
          <w:rFonts w:ascii="Palatino Linotype" w:hAnsi="Palatino Linotype" w:cs="Arial"/>
          <w:b/>
          <w:bCs/>
          <w:sz w:val="24"/>
          <w:szCs w:val="24"/>
        </w:rPr>
        <w:t xml:space="preserve">01100/INFOEM/IP/RR/2026, </w:t>
      </w:r>
      <w:r w:rsidR="00595640" w:rsidRPr="007E7A41">
        <w:rPr>
          <w:rFonts w:ascii="Palatino Linotype" w:hAnsi="Palatino Linotype" w:cs="Arial"/>
          <w:sz w:val="24"/>
          <w:szCs w:val="24"/>
        </w:rPr>
        <w:t xml:space="preserve">en el cual arguye las siguientes manifestaciones: </w:t>
      </w:r>
    </w:p>
    <w:p w14:paraId="26145687" w14:textId="77777777" w:rsidR="009B5029" w:rsidRPr="007E7A41" w:rsidRDefault="009B5029" w:rsidP="009B5029">
      <w:pPr>
        <w:spacing w:before="240" w:line="360" w:lineRule="auto"/>
        <w:jc w:val="both"/>
        <w:rPr>
          <w:rFonts w:ascii="Palatino Linotype" w:hAnsi="Palatino Linotype" w:cs="Arial"/>
          <w:b/>
          <w:sz w:val="24"/>
        </w:rPr>
      </w:pPr>
      <w:r w:rsidRPr="007E7A41">
        <w:rPr>
          <w:rFonts w:ascii="Palatino Linotype" w:hAnsi="Palatino Linotype" w:cs="Arial"/>
          <w:b/>
          <w:sz w:val="24"/>
        </w:rPr>
        <w:t>Acto Impugnado:</w:t>
      </w:r>
    </w:p>
    <w:p w14:paraId="643D150B" w14:textId="1FFE1346" w:rsidR="00317C14" w:rsidRPr="007E7A41" w:rsidRDefault="00FC2D20" w:rsidP="00CE3EB5">
      <w:pPr>
        <w:pStyle w:val="Citas"/>
        <w:rPr>
          <w:b/>
          <w:bCs/>
          <w:sz w:val="24"/>
        </w:rPr>
      </w:pPr>
      <w:r w:rsidRPr="007E7A41">
        <w:t>“</w:t>
      </w:r>
      <w:r w:rsidR="00595640" w:rsidRPr="007E7A41">
        <w:t xml:space="preserve">Solicito la lista completa de todas las personas servidoras públicas del Ayuntamiento de Tepotzotlán obligadas a presentar declaración patrimonial y de intereses en el ejercicio 2025, indicando nombre, cargo, nivel jerárquico, tipo de </w:t>
      </w:r>
      <w:r w:rsidR="00595640" w:rsidRPr="007E7A41">
        <w:lastRenderedPageBreak/>
        <w:t>declaración requerida y fecha límite para su cumplimiento. La respuesta emitida mediante el oficio CIM-075-2026, en la cual el Órgano Interno de Control se declara incompetente para atender mi solicitud de información, sin realizar la canalización correspondiente</w:t>
      </w:r>
      <w:r w:rsidR="00CE3EB5" w:rsidRPr="007E7A41">
        <w:t xml:space="preserve">” </w:t>
      </w:r>
      <w:r w:rsidR="00CE3EB5" w:rsidRPr="007E7A41">
        <w:rPr>
          <w:b/>
          <w:bCs/>
        </w:rPr>
        <w:t>(Sic)</w:t>
      </w:r>
    </w:p>
    <w:p w14:paraId="70C90EFB" w14:textId="77777777" w:rsidR="009B5029" w:rsidRPr="007E7A41" w:rsidRDefault="009B5029" w:rsidP="009B5029">
      <w:pPr>
        <w:spacing w:before="240" w:line="360" w:lineRule="auto"/>
        <w:jc w:val="both"/>
        <w:rPr>
          <w:rFonts w:ascii="Palatino Linotype" w:hAnsi="Palatino Linotype" w:cs="Arial"/>
          <w:b/>
          <w:sz w:val="24"/>
        </w:rPr>
      </w:pPr>
      <w:r w:rsidRPr="007E7A41">
        <w:rPr>
          <w:rFonts w:ascii="Palatino Linotype" w:hAnsi="Palatino Linotype" w:cs="Arial"/>
          <w:b/>
          <w:sz w:val="24"/>
        </w:rPr>
        <w:t>Razones o motivos de la inconformidad:</w:t>
      </w:r>
    </w:p>
    <w:p w14:paraId="6CBFC893" w14:textId="1B92ADB1" w:rsidR="009B5029" w:rsidRPr="007E7A41" w:rsidRDefault="00CE3EB5" w:rsidP="00CE3EB5">
      <w:pPr>
        <w:pStyle w:val="Citas"/>
        <w:rPr>
          <w:b/>
          <w:bCs/>
        </w:rPr>
      </w:pPr>
      <w:r w:rsidRPr="007E7A41">
        <w:t>“</w:t>
      </w:r>
      <w:r w:rsidR="00595640" w:rsidRPr="007E7A41">
        <w:t>Solicité la lista completa de todas las personas servidoras públicas obligadas a presentar declaración patrimonial y de intereses en el ejercicio 2025, indicando: Nombre Cargo Nivel jerárquico Tipo de declaración requerida Fecha límite de cumplimiento AGRAVIOS INCOMPETENCIA MAL FUNDADA El Órgano Interno de Control señala que no le corresponde atender la solicitud por no ser el área encargada de la contratación de personal. Dicho argumento es jurídicamente improcedente, ya que: El OIC es la autoridad responsable de vigilar, administrar y verificar el cumplimiento de las declaraciones patrimoniales y de intereses. Para cumplir dichas funciones, forzosamente cuenta con la información solicitada. La solicitud no versa sobre contratación, sino sobre obligaciones administrativas de transparencia y control interno. OMISIÓN DE CANALIZACIÓN Aun en el supuesto sin conceder de incompetencia, el sujeto obligado omitió canalizar la solicitud al área que afirma competente, contraviniendo el artículo 161 de la Ley de Transparencia del Estado de México. Solicito respetuosamente: Se declare fundado el presente recurso. Se determine que la incompetencia fue indebidamente declarada. Se ordene al sujeto obligado emitir una nueva respuesta, entregando la información solicitada. Se aperciba al sujeto obligado por incumplir el deber de canalización y orientación</w:t>
      </w:r>
      <w:r w:rsidRPr="007E7A41">
        <w:t xml:space="preserve">” </w:t>
      </w:r>
      <w:r w:rsidRPr="007E7A41">
        <w:rPr>
          <w:b/>
          <w:bCs/>
        </w:rPr>
        <w:t>(Sic)</w:t>
      </w:r>
    </w:p>
    <w:p w14:paraId="2014A752" w14:textId="77777777" w:rsidR="00A04BB8" w:rsidRPr="007E7A41" w:rsidRDefault="00A04BB8" w:rsidP="009B5029">
      <w:pPr>
        <w:spacing w:before="240" w:line="360" w:lineRule="auto"/>
        <w:jc w:val="both"/>
        <w:rPr>
          <w:rFonts w:ascii="Palatino Linotype" w:hAnsi="Palatino Linotype" w:cs="Arial"/>
          <w:b/>
          <w:sz w:val="28"/>
        </w:rPr>
      </w:pPr>
    </w:p>
    <w:p w14:paraId="147EA26C" w14:textId="5A20316A" w:rsidR="009B5029" w:rsidRPr="007E7A41" w:rsidRDefault="009B5029" w:rsidP="009B5029">
      <w:pPr>
        <w:spacing w:before="240" w:line="360" w:lineRule="auto"/>
        <w:jc w:val="both"/>
        <w:rPr>
          <w:rFonts w:ascii="Palatino Linotype" w:hAnsi="Palatino Linotype" w:cs="Arial"/>
          <w:b/>
          <w:sz w:val="24"/>
          <w:szCs w:val="24"/>
        </w:rPr>
      </w:pPr>
      <w:r w:rsidRPr="007E7A41">
        <w:rPr>
          <w:rFonts w:ascii="Palatino Linotype" w:hAnsi="Palatino Linotype" w:cs="Arial"/>
          <w:b/>
          <w:sz w:val="28"/>
        </w:rPr>
        <w:lastRenderedPageBreak/>
        <w:t>CUARTO</w:t>
      </w:r>
      <w:r w:rsidRPr="007E7A41">
        <w:rPr>
          <w:rFonts w:ascii="Palatino Linotype" w:hAnsi="Palatino Linotype" w:cs="Arial"/>
          <w:b/>
          <w:sz w:val="24"/>
          <w:szCs w:val="24"/>
        </w:rPr>
        <w:t xml:space="preserve">. </w:t>
      </w:r>
      <w:r w:rsidRPr="007E7A41">
        <w:rPr>
          <w:rFonts w:ascii="Palatino Linotype" w:hAnsi="Palatino Linotype" w:cs="Arial"/>
          <w:b/>
          <w:sz w:val="28"/>
          <w:szCs w:val="28"/>
        </w:rPr>
        <w:t>Del turno del recurso de revisión.</w:t>
      </w:r>
    </w:p>
    <w:p w14:paraId="5929B5D1" w14:textId="358FAA3B" w:rsidR="009B5029" w:rsidRPr="007E7A41" w:rsidRDefault="009B5029" w:rsidP="009B5029">
      <w:pPr>
        <w:spacing w:before="240" w:line="360" w:lineRule="auto"/>
        <w:jc w:val="both"/>
        <w:rPr>
          <w:rFonts w:ascii="Palatino Linotype" w:hAnsi="Palatino Linotype" w:cs="Arial"/>
          <w:sz w:val="24"/>
          <w:szCs w:val="24"/>
        </w:rPr>
      </w:pPr>
      <w:r w:rsidRPr="007E7A41">
        <w:rPr>
          <w:rFonts w:ascii="Palatino Linotype" w:hAnsi="Palatino Linotype" w:cs="Arial"/>
          <w:sz w:val="24"/>
          <w:szCs w:val="24"/>
        </w:rPr>
        <w:t xml:space="preserve">Medio de impugnación que le fue turnado al Comisionado presidente </w:t>
      </w:r>
      <w:r w:rsidRPr="007E7A41">
        <w:rPr>
          <w:rFonts w:ascii="Palatino Linotype" w:hAnsi="Palatino Linotype" w:cs="Arial"/>
          <w:b/>
          <w:sz w:val="24"/>
          <w:szCs w:val="24"/>
        </w:rPr>
        <w:t xml:space="preserve">José Martínez Vilchis, </w:t>
      </w:r>
      <w:r w:rsidRPr="007E7A41">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F0571D" w:rsidRPr="007E7A41">
        <w:rPr>
          <w:rFonts w:ascii="Palatino Linotype" w:hAnsi="Palatino Linotype" w:cs="Arial"/>
          <w:sz w:val="24"/>
          <w:szCs w:val="24"/>
        </w:rPr>
        <w:t xml:space="preserve"> </w:t>
      </w:r>
      <w:r w:rsidR="00595640" w:rsidRPr="007E7A41">
        <w:rPr>
          <w:rFonts w:ascii="Palatino Linotype" w:hAnsi="Palatino Linotype" w:cs="Arial"/>
          <w:b/>
          <w:bCs/>
          <w:sz w:val="24"/>
          <w:szCs w:val="24"/>
        </w:rPr>
        <w:t xml:space="preserve">veintisiete de enero de dos mil veintiséis, </w:t>
      </w:r>
      <w:r w:rsidRPr="007E7A41">
        <w:rPr>
          <w:rFonts w:ascii="Palatino Linotype" w:hAnsi="Palatino Linotype" w:cs="Arial"/>
          <w:sz w:val="24"/>
          <w:szCs w:val="24"/>
        </w:rPr>
        <w:t>determinándose en él, un plazo de siete días para que las partes manifestaran lo que a su derecho corresponda en términos del numeral ya citado.</w:t>
      </w:r>
    </w:p>
    <w:p w14:paraId="3030EFB0" w14:textId="77777777" w:rsidR="009B5029" w:rsidRPr="007E7A41" w:rsidRDefault="009B5029" w:rsidP="009B5029">
      <w:pPr>
        <w:spacing w:before="240" w:line="360" w:lineRule="auto"/>
        <w:jc w:val="both"/>
        <w:rPr>
          <w:rFonts w:ascii="Palatino Linotype" w:hAnsi="Palatino Linotype" w:cs="Arial"/>
          <w:sz w:val="24"/>
          <w:szCs w:val="24"/>
        </w:rPr>
      </w:pPr>
    </w:p>
    <w:p w14:paraId="606807D4" w14:textId="77777777" w:rsidR="009B5029" w:rsidRPr="007E7A41" w:rsidRDefault="009B5029" w:rsidP="009B5029">
      <w:pPr>
        <w:pStyle w:val="Prrafodelista"/>
        <w:spacing w:line="360" w:lineRule="auto"/>
        <w:ind w:left="0"/>
        <w:jc w:val="both"/>
        <w:rPr>
          <w:rFonts w:ascii="Palatino Linotype" w:hAnsi="Palatino Linotype" w:cs="Arial"/>
          <w:b/>
        </w:rPr>
      </w:pPr>
      <w:r w:rsidRPr="007E7A41">
        <w:rPr>
          <w:rFonts w:ascii="Palatino Linotype" w:hAnsi="Palatino Linotype" w:cs="Arial"/>
          <w:b/>
          <w:sz w:val="28"/>
        </w:rPr>
        <w:t>QUINTO</w:t>
      </w:r>
      <w:r w:rsidRPr="007E7A41">
        <w:rPr>
          <w:rFonts w:ascii="Palatino Linotype" w:hAnsi="Palatino Linotype" w:cs="Arial"/>
          <w:b/>
          <w:sz w:val="28"/>
          <w:szCs w:val="28"/>
        </w:rPr>
        <w:t>. De la etapa de instrucción.</w:t>
      </w:r>
    </w:p>
    <w:p w14:paraId="28EF46A4" w14:textId="0F74F43E" w:rsidR="00F0571D" w:rsidRPr="007E7A41" w:rsidRDefault="009B5029" w:rsidP="004711D5">
      <w:pPr>
        <w:spacing w:after="0" w:line="360" w:lineRule="auto"/>
        <w:jc w:val="both"/>
        <w:rPr>
          <w:rFonts w:ascii="Palatino Linotype" w:hAnsi="Palatino Linotype" w:cs="Arial"/>
          <w:sz w:val="24"/>
          <w:szCs w:val="24"/>
        </w:rPr>
      </w:pPr>
      <w:r w:rsidRPr="007E7A41">
        <w:rPr>
          <w:rFonts w:ascii="Palatino Linotype" w:hAnsi="Palatino Linotype" w:cs="Arial"/>
          <w:sz w:val="24"/>
          <w:szCs w:val="24"/>
        </w:rPr>
        <w:t xml:space="preserve">Así, en la etapa de instrucción, de las constancias que obran en los expedientes electrónicos de los recursos de revisión se advierte que </w:t>
      </w:r>
      <w:r w:rsidRPr="007E7A41">
        <w:rPr>
          <w:rFonts w:ascii="Palatino Linotype" w:hAnsi="Palatino Linotype" w:cs="Arial"/>
          <w:b/>
          <w:bCs/>
          <w:sz w:val="24"/>
          <w:szCs w:val="24"/>
        </w:rPr>
        <w:t xml:space="preserve">El Sujeto </w:t>
      </w:r>
      <w:r w:rsidR="00595640" w:rsidRPr="007E7A41">
        <w:rPr>
          <w:rFonts w:ascii="Palatino Linotype" w:hAnsi="Palatino Linotype" w:cs="Arial"/>
          <w:b/>
          <w:bCs/>
          <w:sz w:val="24"/>
          <w:szCs w:val="24"/>
        </w:rPr>
        <w:t>Obligado fue</w:t>
      </w:r>
      <w:r w:rsidR="009B32B6" w:rsidRPr="007E7A41">
        <w:rPr>
          <w:rFonts w:ascii="Palatino Linotype" w:hAnsi="Palatino Linotype" w:cs="Arial"/>
          <w:sz w:val="24"/>
          <w:szCs w:val="24"/>
        </w:rPr>
        <w:t xml:space="preserve"> omiso en rendir su informe justificado. </w:t>
      </w:r>
    </w:p>
    <w:p w14:paraId="382995A1" w14:textId="77777777" w:rsidR="009B32B6" w:rsidRPr="007E7A41" w:rsidRDefault="009B32B6" w:rsidP="004711D5">
      <w:pPr>
        <w:spacing w:after="0" w:line="360" w:lineRule="auto"/>
        <w:jc w:val="both"/>
        <w:rPr>
          <w:rFonts w:ascii="Palatino Linotype" w:hAnsi="Palatino Linotype" w:cs="Arial"/>
          <w:b/>
          <w:bCs/>
          <w:sz w:val="24"/>
          <w:szCs w:val="24"/>
        </w:rPr>
      </w:pPr>
    </w:p>
    <w:p w14:paraId="468F8640" w14:textId="3D4B24F3" w:rsidR="00DF6F34" w:rsidRPr="007E7A41" w:rsidRDefault="00FC2D20" w:rsidP="00321484">
      <w:pPr>
        <w:spacing w:after="0" w:line="360" w:lineRule="auto"/>
        <w:jc w:val="both"/>
        <w:rPr>
          <w:rFonts w:ascii="Palatino Linotype" w:hAnsi="Palatino Linotype" w:cs="Arial"/>
          <w:sz w:val="24"/>
          <w:szCs w:val="24"/>
        </w:rPr>
      </w:pPr>
      <w:r w:rsidRPr="007E7A41">
        <w:rPr>
          <w:rFonts w:ascii="Palatino Linotype" w:hAnsi="Palatino Linotype" w:cs="Arial"/>
          <w:bCs/>
          <w:sz w:val="24"/>
          <w:szCs w:val="24"/>
        </w:rPr>
        <w:t xml:space="preserve">Por lo cual se decretó </w:t>
      </w:r>
      <w:r w:rsidR="00321484" w:rsidRPr="007E7A41">
        <w:rPr>
          <w:rFonts w:ascii="Palatino Linotype" w:hAnsi="Palatino Linotype" w:cs="Arial"/>
          <w:bCs/>
          <w:sz w:val="24"/>
          <w:szCs w:val="24"/>
        </w:rPr>
        <w:t xml:space="preserve">el cierre de </w:t>
      </w:r>
      <w:r w:rsidRPr="007E7A41">
        <w:rPr>
          <w:rFonts w:ascii="Palatino Linotype" w:hAnsi="Palatino Linotype" w:cs="Arial"/>
          <w:bCs/>
          <w:sz w:val="24"/>
          <w:szCs w:val="24"/>
        </w:rPr>
        <w:t xml:space="preserve">instrucción con fecha </w:t>
      </w:r>
      <w:r w:rsidR="00595640" w:rsidRPr="007E7A41">
        <w:rPr>
          <w:rFonts w:ascii="Palatino Linotype" w:hAnsi="Palatino Linotype" w:cs="Arial"/>
          <w:b/>
          <w:sz w:val="24"/>
          <w:szCs w:val="24"/>
        </w:rPr>
        <w:t>diez de febrero de dos mil veintiséis</w:t>
      </w:r>
      <w:r w:rsidR="00F0571D" w:rsidRPr="007E7A41">
        <w:rPr>
          <w:rFonts w:ascii="Palatino Linotype" w:hAnsi="Palatino Linotype" w:cs="Arial"/>
          <w:b/>
          <w:sz w:val="24"/>
          <w:szCs w:val="24"/>
        </w:rPr>
        <w:t xml:space="preserve">, </w:t>
      </w:r>
      <w:r w:rsidR="00DF6F34" w:rsidRPr="007E7A41">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75C06F8C" w14:textId="77777777" w:rsidR="00321484" w:rsidRPr="007E7A41" w:rsidRDefault="00321484" w:rsidP="00844569">
      <w:pPr>
        <w:spacing w:before="240" w:line="360" w:lineRule="auto"/>
        <w:jc w:val="center"/>
        <w:rPr>
          <w:rFonts w:ascii="Palatino Linotype" w:hAnsi="Palatino Linotype" w:cs="Arial"/>
          <w:b/>
          <w:sz w:val="24"/>
        </w:rPr>
      </w:pPr>
    </w:p>
    <w:p w14:paraId="1EBA35FA" w14:textId="563EFF0D" w:rsidR="006168E4" w:rsidRPr="007E7A41" w:rsidRDefault="006168E4" w:rsidP="00844569">
      <w:pPr>
        <w:spacing w:before="240" w:line="360" w:lineRule="auto"/>
        <w:jc w:val="center"/>
        <w:rPr>
          <w:rFonts w:ascii="Palatino Linotype" w:hAnsi="Palatino Linotype" w:cs="Arial"/>
          <w:b/>
          <w:sz w:val="24"/>
        </w:rPr>
      </w:pPr>
      <w:r w:rsidRPr="007E7A41">
        <w:rPr>
          <w:rFonts w:ascii="Palatino Linotype" w:hAnsi="Palatino Linotype" w:cs="Arial"/>
          <w:b/>
          <w:sz w:val="24"/>
        </w:rPr>
        <w:t xml:space="preserve">C O N S I D E R A N D O </w:t>
      </w:r>
    </w:p>
    <w:p w14:paraId="68B57F26" w14:textId="77777777" w:rsidR="006168E4" w:rsidRPr="007E7A41" w:rsidRDefault="006168E4" w:rsidP="00844569">
      <w:pPr>
        <w:spacing w:before="240" w:line="360" w:lineRule="auto"/>
        <w:jc w:val="both"/>
        <w:rPr>
          <w:rFonts w:ascii="Palatino Linotype" w:hAnsi="Palatino Linotype" w:cs="Arial"/>
          <w:sz w:val="24"/>
        </w:rPr>
      </w:pPr>
      <w:r w:rsidRPr="007E7A41">
        <w:rPr>
          <w:rFonts w:ascii="Palatino Linotype" w:hAnsi="Palatino Linotype" w:cs="Arial"/>
          <w:b/>
          <w:sz w:val="28"/>
        </w:rPr>
        <w:t>PRIMERO.</w:t>
      </w:r>
      <w:r w:rsidRPr="007E7A41">
        <w:rPr>
          <w:rFonts w:ascii="Palatino Linotype" w:hAnsi="Palatino Linotype" w:cs="Arial"/>
          <w:b/>
        </w:rPr>
        <w:t xml:space="preserve"> </w:t>
      </w:r>
      <w:r w:rsidRPr="007E7A41">
        <w:rPr>
          <w:rFonts w:ascii="Palatino Linotype" w:hAnsi="Palatino Linotype" w:cs="Arial"/>
          <w:b/>
          <w:sz w:val="28"/>
          <w:szCs w:val="28"/>
        </w:rPr>
        <w:t>De la competencia</w:t>
      </w:r>
      <w:r w:rsidRPr="007E7A41">
        <w:rPr>
          <w:rFonts w:ascii="Palatino Linotype" w:hAnsi="Palatino Linotype" w:cs="Arial"/>
          <w:sz w:val="28"/>
          <w:szCs w:val="28"/>
        </w:rPr>
        <w:t>.</w:t>
      </w:r>
    </w:p>
    <w:p w14:paraId="1DF68ED7" w14:textId="77777777" w:rsidR="00595640" w:rsidRPr="007E7A41" w:rsidRDefault="00595640" w:rsidP="00595640">
      <w:pPr>
        <w:spacing w:line="360" w:lineRule="auto"/>
        <w:jc w:val="both"/>
        <w:rPr>
          <w:rFonts w:ascii="Palatino Linotype" w:hAnsi="Palatino Linotype"/>
          <w:sz w:val="24"/>
          <w:szCs w:val="24"/>
        </w:rPr>
      </w:pPr>
      <w:r w:rsidRPr="007E7A41">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D2A27A"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29AFEA07"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b/>
        </w:rPr>
      </w:pPr>
      <w:r w:rsidRPr="007E7A41">
        <w:rPr>
          <w:rFonts w:ascii="Palatino Linotype" w:hAnsi="Palatino Linotype" w:cs="Arial"/>
          <w:b/>
          <w:sz w:val="28"/>
        </w:rPr>
        <w:t>SEGUNDO</w:t>
      </w:r>
      <w:r w:rsidRPr="007E7A41">
        <w:rPr>
          <w:rFonts w:ascii="Palatino Linotype" w:hAnsi="Palatino Linotype" w:cs="Arial"/>
          <w:b/>
        </w:rPr>
        <w:t xml:space="preserve">. </w:t>
      </w:r>
      <w:r w:rsidRPr="007E7A41">
        <w:rPr>
          <w:rFonts w:ascii="Palatino Linotype" w:hAnsi="Palatino Linotype" w:cs="Arial"/>
          <w:b/>
          <w:sz w:val="28"/>
          <w:szCs w:val="28"/>
        </w:rPr>
        <w:t>Sobre los alcances del recurso de revisión.</w:t>
      </w:r>
      <w:r w:rsidRPr="007E7A41">
        <w:rPr>
          <w:rFonts w:ascii="Palatino Linotype" w:hAnsi="Palatino Linotype" w:cs="Arial"/>
          <w:b/>
        </w:rPr>
        <w:t xml:space="preserve"> </w:t>
      </w:r>
    </w:p>
    <w:p w14:paraId="5CB1E1DD"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lang w:val="es-MX"/>
        </w:rPr>
      </w:pPr>
      <w:r w:rsidRPr="007E7A41">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F32B487"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47445F55"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7E7A41">
        <w:rPr>
          <w:rFonts w:ascii="Palatino Linotype" w:hAnsi="Palatino Linotype" w:cs="Arial"/>
          <w:b/>
          <w:sz w:val="28"/>
          <w:lang w:val="es-MX"/>
        </w:rPr>
        <w:lastRenderedPageBreak/>
        <w:t>TERCERO</w:t>
      </w:r>
      <w:r w:rsidRPr="007E7A41">
        <w:rPr>
          <w:rFonts w:ascii="Palatino Linotype" w:hAnsi="Palatino Linotype" w:cs="Arial"/>
          <w:b/>
          <w:lang w:val="es-MX"/>
        </w:rPr>
        <w:t xml:space="preserve">. </w:t>
      </w:r>
      <w:r w:rsidRPr="007E7A41">
        <w:rPr>
          <w:rFonts w:ascii="Palatino Linotype" w:hAnsi="Palatino Linotype" w:cs="Arial"/>
          <w:b/>
          <w:sz w:val="28"/>
          <w:szCs w:val="28"/>
          <w:lang w:val="es-MX"/>
        </w:rPr>
        <w:t>De las causas de improcedencia.</w:t>
      </w:r>
    </w:p>
    <w:p w14:paraId="250A13E0"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lang w:val="es-MX"/>
        </w:rPr>
      </w:pPr>
      <w:r w:rsidRPr="007E7A41">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EA9439B" w14:textId="77777777" w:rsidR="00595640" w:rsidRPr="007E7A41" w:rsidRDefault="00595640" w:rsidP="00595640">
      <w:pPr>
        <w:pStyle w:val="Prrafodelista"/>
        <w:autoSpaceDE w:val="0"/>
        <w:autoSpaceDN w:val="0"/>
        <w:adjustRightInd w:val="0"/>
        <w:spacing w:line="360" w:lineRule="auto"/>
        <w:ind w:left="0"/>
        <w:jc w:val="both"/>
        <w:rPr>
          <w:rFonts w:ascii="Palatino Linotype" w:hAnsi="Palatino Linotype" w:cs="Arial"/>
          <w:lang w:val="es-MX"/>
        </w:rPr>
      </w:pPr>
      <w:r w:rsidRPr="007E7A41">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E7A41">
        <w:rPr>
          <w:rStyle w:val="Refdenotaalpie"/>
          <w:rFonts w:ascii="Palatino Linotype" w:hAnsi="Palatino Linotype" w:cs="Arial"/>
          <w:lang w:val="es-MX"/>
        </w:rPr>
        <w:footnoteReference w:id="1"/>
      </w:r>
      <w:r w:rsidRPr="007E7A41">
        <w:rPr>
          <w:rFonts w:ascii="Palatino Linotype" w:hAnsi="Palatino Linotype" w:cs="Arial"/>
          <w:lang w:val="es-MX"/>
        </w:rPr>
        <w:t xml:space="preserve">. Así las cosas, del análisis de los </w:t>
      </w:r>
      <w:r w:rsidRPr="007E7A41">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p w14:paraId="0E9352E0" w14:textId="77777777" w:rsidR="00595640" w:rsidRPr="007E7A41" w:rsidRDefault="00595640" w:rsidP="00595640">
      <w:pPr>
        <w:tabs>
          <w:tab w:val="left" w:pos="709"/>
        </w:tabs>
        <w:spacing w:before="240" w:line="360" w:lineRule="auto"/>
        <w:ind w:right="51"/>
        <w:jc w:val="both"/>
        <w:rPr>
          <w:rFonts w:ascii="Palatino Linotype" w:hAnsi="Palatino Linotype"/>
          <w:b/>
          <w:sz w:val="28"/>
          <w:szCs w:val="28"/>
        </w:rPr>
      </w:pPr>
    </w:p>
    <w:p w14:paraId="44DF0C61" w14:textId="77777777" w:rsidR="00595640" w:rsidRPr="007E7A41" w:rsidRDefault="00595640" w:rsidP="00595640">
      <w:pPr>
        <w:tabs>
          <w:tab w:val="left" w:pos="709"/>
        </w:tabs>
        <w:spacing w:before="240" w:line="360" w:lineRule="auto"/>
        <w:ind w:right="51"/>
        <w:jc w:val="both"/>
        <w:rPr>
          <w:rFonts w:ascii="Palatino Linotype" w:hAnsi="Palatino Linotype"/>
          <w:b/>
          <w:sz w:val="28"/>
          <w:szCs w:val="28"/>
        </w:rPr>
      </w:pPr>
      <w:r w:rsidRPr="007E7A41">
        <w:rPr>
          <w:rFonts w:ascii="Palatino Linotype" w:hAnsi="Palatino Linotype"/>
          <w:b/>
          <w:sz w:val="28"/>
          <w:szCs w:val="28"/>
        </w:rPr>
        <w:t xml:space="preserve">CUARTO. Estudio y resolución del asunto </w:t>
      </w:r>
      <w:r w:rsidRPr="007E7A41">
        <w:rPr>
          <w:rFonts w:ascii="Palatino Linotype" w:hAnsi="Palatino Linotype"/>
          <w:b/>
          <w:sz w:val="28"/>
          <w:szCs w:val="28"/>
        </w:rPr>
        <w:tab/>
      </w:r>
    </w:p>
    <w:p w14:paraId="3BEAB723" w14:textId="77777777" w:rsidR="00595640" w:rsidRPr="007E7A41" w:rsidRDefault="00595640" w:rsidP="00595640">
      <w:pPr>
        <w:pStyle w:val="Prrafodelista"/>
        <w:autoSpaceDE w:val="0"/>
        <w:autoSpaceDN w:val="0"/>
        <w:adjustRightInd w:val="0"/>
        <w:spacing w:before="240" w:after="160" w:line="360" w:lineRule="auto"/>
        <w:ind w:left="0"/>
        <w:jc w:val="both"/>
        <w:rPr>
          <w:rFonts w:ascii="Palatino Linotype" w:hAnsi="Palatino Linotype" w:cs="Arial"/>
          <w:lang w:val="es-MX"/>
        </w:rPr>
      </w:pPr>
      <w:r w:rsidRPr="007E7A41">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68081A6" w14:textId="77777777" w:rsidR="00595640" w:rsidRPr="007E7A41" w:rsidRDefault="00595640" w:rsidP="00595640">
      <w:pPr>
        <w:spacing w:after="0" w:line="360" w:lineRule="auto"/>
        <w:jc w:val="both"/>
        <w:rPr>
          <w:rFonts w:ascii="Palatino Linotype" w:eastAsia="Times New Roman" w:hAnsi="Palatino Linotype" w:cs="Times New Roman"/>
          <w:sz w:val="24"/>
          <w:szCs w:val="24"/>
          <w:lang w:eastAsia="es-ES"/>
        </w:rPr>
      </w:pPr>
      <w:r w:rsidRPr="007E7A41">
        <w:rPr>
          <w:rFonts w:ascii="Palatino Linotype" w:hAnsi="Palatino Linotype" w:cs="Arial"/>
          <w:sz w:val="24"/>
          <w:szCs w:val="24"/>
        </w:rPr>
        <w:t xml:space="preserve">En este tenor, es necesario subrayar que </w:t>
      </w:r>
      <w:r w:rsidRPr="007E7A41">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AFA7F2A"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b/>
          <w:i/>
          <w:lang w:eastAsia="es-ES"/>
        </w:rPr>
        <w:lastRenderedPageBreak/>
        <w:t>“Artículo 4.</w:t>
      </w:r>
      <w:r w:rsidRPr="007E7A41">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6ED617F"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C22D11"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33479641"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b/>
          <w:i/>
          <w:lang w:eastAsia="es-ES"/>
        </w:rPr>
        <w:t>Artículo 12.</w:t>
      </w:r>
      <w:r w:rsidRPr="007E7A4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5C5C147A"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38A767E"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w:t>
      </w:r>
    </w:p>
    <w:p w14:paraId="01F0A861" w14:textId="77777777" w:rsidR="00595640" w:rsidRPr="007E7A41" w:rsidRDefault="00595640" w:rsidP="00595640">
      <w:pPr>
        <w:spacing w:before="240" w:line="360" w:lineRule="auto"/>
        <w:ind w:left="851" w:right="851"/>
        <w:jc w:val="both"/>
        <w:rPr>
          <w:rFonts w:ascii="Palatino Linotype" w:eastAsia="Times New Roman" w:hAnsi="Palatino Linotype" w:cs="Times New Roman"/>
          <w:b/>
          <w:i/>
          <w:lang w:eastAsia="es-ES"/>
        </w:rPr>
      </w:pPr>
      <w:r w:rsidRPr="007E7A41">
        <w:rPr>
          <w:rFonts w:ascii="Palatino Linotype" w:eastAsia="Times New Roman" w:hAnsi="Palatino Linotype" w:cs="Times New Roman"/>
          <w:b/>
          <w:i/>
          <w:lang w:eastAsia="es-ES"/>
        </w:rPr>
        <w:lastRenderedPageBreak/>
        <w:t xml:space="preserve">Artículo 24. </w:t>
      </w:r>
    </w:p>
    <w:p w14:paraId="0878343C"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w:t>
      </w:r>
    </w:p>
    <w:p w14:paraId="06788E9C"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5A03B29B"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i/>
          <w:lang w:eastAsia="es-ES"/>
        </w:rPr>
        <w:t>(…)</w:t>
      </w:r>
    </w:p>
    <w:p w14:paraId="5AE7BAE1" w14:textId="77777777" w:rsidR="00595640" w:rsidRPr="007E7A41" w:rsidRDefault="00595640" w:rsidP="00595640">
      <w:pPr>
        <w:spacing w:before="240" w:line="360" w:lineRule="auto"/>
        <w:ind w:left="851" w:right="851"/>
        <w:jc w:val="both"/>
        <w:rPr>
          <w:rFonts w:ascii="Palatino Linotype" w:eastAsia="Times New Roman" w:hAnsi="Palatino Linotype" w:cs="Times New Roman"/>
          <w:i/>
          <w:lang w:eastAsia="es-ES"/>
        </w:rPr>
      </w:pPr>
      <w:r w:rsidRPr="007E7A41">
        <w:rPr>
          <w:rFonts w:ascii="Palatino Linotype" w:eastAsia="Times New Roman" w:hAnsi="Palatino Linotype" w:cs="Times New Roman"/>
          <w:b/>
          <w:i/>
          <w:lang w:eastAsia="es-ES"/>
        </w:rPr>
        <w:t>Artículo 160.</w:t>
      </w:r>
      <w:r w:rsidRPr="007E7A41">
        <w:rPr>
          <w:rFonts w:ascii="Palatino Linotype" w:eastAsia="Times New Roman" w:hAnsi="Palatino Linotype" w:cs="Times New Roman"/>
          <w:i/>
          <w:lang w:eastAsia="es-ES"/>
        </w:rPr>
        <w:t xml:space="preserve"> Los sujetos obligados deberán otorgar acceso a los documentos que se </w:t>
      </w:r>
      <w:r w:rsidRPr="007E7A41">
        <w:rPr>
          <w:rFonts w:ascii="Palatino Linotype" w:eastAsia="Times New Roman" w:hAnsi="Palatino Linotype" w:cs="Times New Roman"/>
          <w:b/>
          <w:i/>
          <w:lang w:eastAsia="es-ES"/>
        </w:rPr>
        <w:t xml:space="preserve"> </w:t>
      </w:r>
      <w:r w:rsidRPr="007E7A41">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6F92322" w14:textId="77777777" w:rsidR="00595640" w:rsidRPr="007E7A41" w:rsidRDefault="00595640" w:rsidP="00595640">
      <w:pPr>
        <w:spacing w:before="240" w:line="360" w:lineRule="auto"/>
        <w:ind w:left="851" w:right="851"/>
        <w:jc w:val="both"/>
        <w:rPr>
          <w:rFonts w:ascii="Palatino Linotype" w:eastAsia="Times New Roman" w:hAnsi="Palatino Linotype" w:cs="Times New Roman"/>
          <w:b/>
          <w:i/>
          <w:lang w:eastAsia="es-ES"/>
        </w:rPr>
      </w:pPr>
      <w:r w:rsidRPr="007E7A41">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E7A41">
        <w:rPr>
          <w:rFonts w:ascii="Palatino Linotype" w:eastAsia="Times New Roman" w:hAnsi="Palatino Linotype" w:cs="Times New Roman"/>
          <w:b/>
          <w:i/>
          <w:lang w:eastAsia="es-ES"/>
        </w:rPr>
        <w:t xml:space="preserve"> (Sic)</w:t>
      </w:r>
    </w:p>
    <w:p w14:paraId="1EC57737" w14:textId="77777777" w:rsidR="00595640" w:rsidRPr="007E7A41" w:rsidRDefault="00595640" w:rsidP="00595640">
      <w:pPr>
        <w:spacing w:after="0" w:line="360" w:lineRule="auto"/>
        <w:jc w:val="both"/>
        <w:rPr>
          <w:rFonts w:ascii="Palatino Linotype" w:eastAsia="Times New Roman" w:hAnsi="Palatino Linotype" w:cs="Times New Roman"/>
          <w:sz w:val="24"/>
          <w:szCs w:val="24"/>
          <w:lang w:eastAsia="es-ES"/>
        </w:rPr>
      </w:pPr>
    </w:p>
    <w:p w14:paraId="187B44BC" w14:textId="77777777" w:rsidR="00595640" w:rsidRPr="007E7A41" w:rsidRDefault="00595640" w:rsidP="00595640">
      <w:pPr>
        <w:spacing w:after="0" w:line="360" w:lineRule="auto"/>
        <w:jc w:val="both"/>
        <w:rPr>
          <w:rFonts w:ascii="Palatino Linotype" w:eastAsia="Times New Roman" w:hAnsi="Palatino Linotype" w:cs="Times New Roman"/>
          <w:sz w:val="24"/>
          <w:szCs w:val="24"/>
          <w:lang w:eastAsia="es-ES"/>
        </w:rPr>
      </w:pPr>
      <w:r w:rsidRPr="007E7A41">
        <w:rPr>
          <w:rFonts w:ascii="Palatino Linotype" w:eastAsia="Times New Roman" w:hAnsi="Palatino Linotype" w:cs="Times New Roman"/>
          <w:sz w:val="24"/>
          <w:szCs w:val="24"/>
          <w:lang w:eastAsia="es-ES"/>
        </w:rPr>
        <w:t xml:space="preserve">Así que la obligación de los </w:t>
      </w:r>
      <w:r w:rsidRPr="007E7A41">
        <w:rPr>
          <w:rFonts w:ascii="Palatino Linotype" w:eastAsia="Times New Roman" w:hAnsi="Palatino Linotype" w:cs="Times New Roman"/>
          <w:b/>
          <w:sz w:val="24"/>
          <w:szCs w:val="24"/>
          <w:lang w:eastAsia="es-ES"/>
        </w:rPr>
        <w:t>Sujetos Obligados</w:t>
      </w:r>
      <w:r w:rsidRPr="007E7A41">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E7A41">
        <w:rPr>
          <w:rFonts w:ascii="Palatino Linotype" w:eastAsia="Times New Roman" w:hAnsi="Palatino Linotype" w:cs="Times New Roman"/>
          <w:bCs/>
          <w:sz w:val="24"/>
          <w:szCs w:val="24"/>
          <w:lang w:eastAsia="es-ES"/>
        </w:rPr>
        <w:t>de la Ley local en la materia, que se reproduce de la siguiente forma</w:t>
      </w:r>
      <w:r w:rsidRPr="007E7A41">
        <w:rPr>
          <w:rFonts w:ascii="Palatino Linotype" w:eastAsia="Times New Roman" w:hAnsi="Palatino Linotype" w:cs="Times New Roman"/>
          <w:sz w:val="24"/>
          <w:szCs w:val="24"/>
          <w:lang w:eastAsia="es-ES"/>
        </w:rPr>
        <w:t>:</w:t>
      </w:r>
    </w:p>
    <w:p w14:paraId="4C08AC46" w14:textId="77777777" w:rsidR="00595640" w:rsidRPr="007E7A41" w:rsidRDefault="00595640" w:rsidP="00595640">
      <w:pPr>
        <w:spacing w:before="240" w:line="360" w:lineRule="auto"/>
        <w:ind w:left="851" w:right="851"/>
        <w:jc w:val="both"/>
        <w:rPr>
          <w:rFonts w:ascii="Palatino Linotype" w:eastAsia="Times New Roman" w:hAnsi="Palatino Linotype" w:cs="Arial"/>
          <w:b/>
          <w:i/>
          <w:lang w:eastAsia="es-ES"/>
        </w:rPr>
      </w:pPr>
      <w:r w:rsidRPr="007E7A41">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E7A41">
        <w:rPr>
          <w:rFonts w:ascii="Palatino Linotype" w:eastAsia="Times New Roman" w:hAnsi="Palatino Linotype" w:cs="Arial"/>
          <w:b/>
          <w:i/>
          <w:lang w:eastAsia="es-ES"/>
        </w:rPr>
        <w:t>[Sic]</w:t>
      </w:r>
    </w:p>
    <w:p w14:paraId="0736BE5D" w14:textId="77777777" w:rsidR="00595640" w:rsidRPr="007E7A41" w:rsidRDefault="00595640" w:rsidP="00595640">
      <w:pPr>
        <w:autoSpaceDE w:val="0"/>
        <w:autoSpaceDN w:val="0"/>
        <w:adjustRightInd w:val="0"/>
        <w:spacing w:before="240" w:line="360" w:lineRule="auto"/>
        <w:jc w:val="both"/>
        <w:rPr>
          <w:rFonts w:ascii="Palatino Linotype" w:hAnsi="Palatino Linotype" w:cs="Arial"/>
          <w:sz w:val="24"/>
          <w:szCs w:val="24"/>
        </w:rPr>
      </w:pPr>
    </w:p>
    <w:p w14:paraId="194BA19B" w14:textId="10B7D06D" w:rsidR="00595640" w:rsidRPr="007E7A41" w:rsidRDefault="00595640" w:rsidP="00595640">
      <w:pPr>
        <w:autoSpaceDE w:val="0"/>
        <w:autoSpaceDN w:val="0"/>
        <w:adjustRightInd w:val="0"/>
        <w:spacing w:before="240" w:line="360" w:lineRule="auto"/>
        <w:jc w:val="both"/>
        <w:rPr>
          <w:rFonts w:ascii="Palatino Linotype" w:hAnsi="Palatino Linotype" w:cs="Arial"/>
          <w:sz w:val="24"/>
          <w:szCs w:val="24"/>
        </w:rPr>
      </w:pPr>
      <w:r w:rsidRPr="007E7A41">
        <w:rPr>
          <w:rFonts w:ascii="Palatino Linotype" w:hAnsi="Palatino Linotype" w:cs="Arial"/>
          <w:sz w:val="24"/>
          <w:szCs w:val="24"/>
        </w:rPr>
        <w:lastRenderedPageBreak/>
        <w:t xml:space="preserve">En una aproximación inicial, con relación a la solicitud de información </w:t>
      </w:r>
      <w:r w:rsidRPr="007E7A41">
        <w:rPr>
          <w:rFonts w:ascii="Palatino Linotype" w:hAnsi="Palatino Linotype" w:cs="Arial"/>
          <w:b/>
          <w:bCs/>
          <w:sz w:val="24"/>
          <w:szCs w:val="24"/>
        </w:rPr>
        <w:t xml:space="preserve">01654/TEPOTZOT/IP/2025, </w:t>
      </w:r>
      <w:r w:rsidRPr="007E7A41">
        <w:rPr>
          <w:rFonts w:ascii="Palatino Linotype" w:hAnsi="Palatino Linotype" w:cs="Arial"/>
          <w:sz w:val="24"/>
          <w:szCs w:val="24"/>
        </w:rPr>
        <w:t xml:space="preserve">se desprenden las siguientes consideraciones: </w:t>
      </w:r>
    </w:p>
    <w:p w14:paraId="507740C5" w14:textId="77777777" w:rsidR="00595640" w:rsidRPr="007E7A41" w:rsidRDefault="00595640" w:rsidP="005A77E3">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7E7A41">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7E7A41">
        <w:rPr>
          <w:rFonts w:ascii="Palatino Linotype" w:hAnsi="Palatino Linotype" w:cs="Arial"/>
          <w:b/>
          <w:bCs/>
          <w:lang w:val="es-MX"/>
        </w:rPr>
        <w:t xml:space="preserve">Sujetos Obligados. </w:t>
      </w:r>
    </w:p>
    <w:p w14:paraId="477B4F18" w14:textId="77777777" w:rsidR="00595640" w:rsidRPr="007E7A41" w:rsidRDefault="00595640" w:rsidP="00595640">
      <w:pPr>
        <w:pStyle w:val="Prrafodelista"/>
        <w:autoSpaceDE w:val="0"/>
        <w:autoSpaceDN w:val="0"/>
        <w:adjustRightInd w:val="0"/>
        <w:spacing w:before="240" w:line="360" w:lineRule="auto"/>
        <w:ind w:left="720"/>
        <w:jc w:val="both"/>
        <w:rPr>
          <w:rFonts w:ascii="Palatino Linotype" w:hAnsi="Palatino Linotype" w:cs="Arial"/>
          <w:lang w:val="es-MX"/>
        </w:rPr>
      </w:pPr>
    </w:p>
    <w:p w14:paraId="46F2BFDD" w14:textId="77777777" w:rsidR="00595640" w:rsidRPr="007E7A41" w:rsidRDefault="00595640" w:rsidP="005A77E3">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7E7A41">
        <w:rPr>
          <w:rFonts w:ascii="Palatino Linotype" w:hAnsi="Palatino Linotype"/>
          <w:color w:val="000000"/>
          <w:lang w:val="es-MX"/>
        </w:rPr>
        <w:t xml:space="preserve">Que, en referencia a los requerimientos formulados, el particular señaló como temporalidad </w:t>
      </w:r>
      <w:r w:rsidRPr="007E7A41">
        <w:rPr>
          <w:rFonts w:ascii="Palatino Linotype" w:hAnsi="Palatino Linotype"/>
          <w:i/>
          <w:iCs/>
          <w:color w:val="000000"/>
          <w:lang w:val="es-MX"/>
        </w:rPr>
        <w:t xml:space="preserve">“en el ejercicio 2025”, </w:t>
      </w:r>
      <w:r w:rsidRPr="007E7A41">
        <w:rPr>
          <w:rFonts w:ascii="Palatino Linotype" w:hAnsi="Palatino Linotype"/>
        </w:rPr>
        <w:t xml:space="preserve">es decir, resulta de interés del particular la información relativa al periodo comprendido del uno de enero al treinta y uno de diciembre de dos mil veinticinco. </w:t>
      </w:r>
    </w:p>
    <w:p w14:paraId="69B75BA5" w14:textId="77777777" w:rsidR="00595640" w:rsidRPr="007E7A41" w:rsidRDefault="00595640" w:rsidP="00595640">
      <w:pPr>
        <w:spacing w:before="240" w:line="360" w:lineRule="auto"/>
        <w:ind w:left="708"/>
        <w:jc w:val="both"/>
        <w:rPr>
          <w:rFonts w:ascii="Palatino Linotype" w:hAnsi="Palatino Linotype"/>
          <w:sz w:val="24"/>
          <w:szCs w:val="24"/>
        </w:rPr>
      </w:pPr>
      <w:r w:rsidRPr="007E7A41">
        <w:rPr>
          <w:rFonts w:ascii="Palatino Linotype" w:hAnsi="Palatino Linotype" w:cs="Arial"/>
          <w:sz w:val="24"/>
          <w:szCs w:val="24"/>
        </w:rPr>
        <w:t xml:space="preserve">Bajo este contexto, se destaca que el </w:t>
      </w:r>
      <w:r w:rsidRPr="007E7A41">
        <w:rPr>
          <w:rFonts w:ascii="Palatino Linotype" w:hAnsi="Palatino Linotype"/>
          <w:sz w:val="24"/>
          <w:szCs w:val="24"/>
        </w:rPr>
        <w:t xml:space="preserve">derecho de acceso a la información estriba respecto de aquellos soportes documentales generados, poseídos o administrados por </w:t>
      </w:r>
      <w:r w:rsidRPr="007E7A41">
        <w:rPr>
          <w:rFonts w:ascii="Palatino Linotype" w:hAnsi="Palatino Linotype"/>
          <w:b/>
          <w:bCs/>
          <w:sz w:val="24"/>
          <w:szCs w:val="24"/>
        </w:rPr>
        <w:t xml:space="preserve">El Sujeto Obligado </w:t>
      </w:r>
      <w:r w:rsidRPr="007E7A41">
        <w:rPr>
          <w:rFonts w:ascii="Palatino Linotype" w:hAnsi="Palatino Linotype"/>
          <w:sz w:val="24"/>
          <w:szCs w:val="24"/>
        </w:rPr>
        <w:t>que se encuentren disponibles al momento de ejercer dicha prerrogativa, es decir, excluye los siguientes actos:</w:t>
      </w:r>
    </w:p>
    <w:p w14:paraId="3A43CB64" w14:textId="77777777" w:rsidR="00595640" w:rsidRPr="007E7A41" w:rsidRDefault="00595640" w:rsidP="00595640">
      <w:pPr>
        <w:pStyle w:val="Prrafodelista"/>
        <w:spacing w:before="240" w:line="360" w:lineRule="auto"/>
        <w:ind w:left="720"/>
        <w:jc w:val="both"/>
        <w:rPr>
          <w:rFonts w:ascii="Palatino Linotype" w:hAnsi="Palatino Linotype"/>
        </w:rPr>
      </w:pPr>
      <w:r w:rsidRPr="007E7A41">
        <w:rPr>
          <w:rFonts w:ascii="Palatino Linotype" w:hAnsi="Palatino Linotype"/>
          <w:b/>
          <w:bCs/>
        </w:rPr>
        <w:t xml:space="preserve">Actos futuros inminentes: </w:t>
      </w:r>
      <w:r w:rsidRPr="007E7A41">
        <w:rPr>
          <w:rFonts w:ascii="Palatino Linotype" w:hAnsi="Palatino Linotype"/>
        </w:rPr>
        <w:t xml:space="preserve">Son aquellos cuyo mandamiento ya se ha dictado y su ejecución puede realizarse de un momento a otro. </w:t>
      </w:r>
    </w:p>
    <w:p w14:paraId="55DE9E3C" w14:textId="77777777" w:rsidR="00595640" w:rsidRPr="007E7A41" w:rsidRDefault="00595640" w:rsidP="00595640">
      <w:pPr>
        <w:pStyle w:val="Prrafodelista"/>
        <w:spacing w:before="240" w:line="360" w:lineRule="auto"/>
        <w:ind w:left="720"/>
        <w:jc w:val="both"/>
        <w:rPr>
          <w:rFonts w:ascii="Palatino Linotype" w:hAnsi="Palatino Linotype"/>
        </w:rPr>
      </w:pPr>
      <w:r w:rsidRPr="007E7A41">
        <w:rPr>
          <w:rFonts w:ascii="Palatino Linotype" w:hAnsi="Palatino Linotype"/>
          <w:b/>
          <w:bCs/>
        </w:rPr>
        <w:t xml:space="preserve">Actos futuros probables: </w:t>
      </w:r>
      <w:r w:rsidRPr="007E7A41">
        <w:rPr>
          <w:rFonts w:ascii="Palatino Linotype" w:hAnsi="Palatino Linotype"/>
        </w:rPr>
        <w:t xml:space="preserve">Son aquellos que pueden o no suceder, es decir, son de remota realización. </w:t>
      </w:r>
    </w:p>
    <w:p w14:paraId="586934A5" w14:textId="77777777" w:rsidR="00595640" w:rsidRPr="007E7A41" w:rsidRDefault="00595640" w:rsidP="00595640">
      <w:pPr>
        <w:spacing w:after="0" w:line="360" w:lineRule="auto"/>
        <w:contextualSpacing/>
        <w:jc w:val="both"/>
        <w:rPr>
          <w:rFonts w:ascii="Palatino Linotype" w:hAnsi="Palatino Linotype" w:cs="Arial"/>
          <w:sz w:val="24"/>
          <w:szCs w:val="24"/>
        </w:rPr>
      </w:pPr>
    </w:p>
    <w:p w14:paraId="1768C035" w14:textId="4D76BA34" w:rsidR="00595640" w:rsidRPr="007E7A41" w:rsidRDefault="00595640" w:rsidP="00595640">
      <w:pPr>
        <w:autoSpaceDE w:val="0"/>
        <w:autoSpaceDN w:val="0"/>
        <w:adjustRightInd w:val="0"/>
        <w:spacing w:line="360" w:lineRule="auto"/>
        <w:ind w:left="708"/>
        <w:jc w:val="both"/>
        <w:rPr>
          <w:rFonts w:ascii="Palatino Linotype" w:hAnsi="Palatino Linotype" w:cs="Arial"/>
          <w:sz w:val="24"/>
          <w:szCs w:val="24"/>
        </w:rPr>
      </w:pPr>
      <w:r w:rsidRPr="007E7A41">
        <w:rPr>
          <w:rFonts w:ascii="Palatino Linotype" w:hAnsi="Palatino Linotype" w:cs="Arial"/>
          <w:sz w:val="24"/>
          <w:szCs w:val="24"/>
        </w:rPr>
        <w:lastRenderedPageBreak/>
        <w:t xml:space="preserve">En este sentido, con relación al único requerimiento de la solicitud de información </w:t>
      </w:r>
      <w:r w:rsidRPr="007E7A41">
        <w:rPr>
          <w:rFonts w:ascii="Palatino Linotype" w:hAnsi="Palatino Linotype" w:cs="Arial"/>
          <w:b/>
          <w:bCs/>
          <w:sz w:val="24"/>
          <w:szCs w:val="24"/>
        </w:rPr>
        <w:t xml:space="preserve">01654/TEPOTZOT/IP/2025, </w:t>
      </w:r>
      <w:r w:rsidRPr="007E7A41">
        <w:rPr>
          <w:rFonts w:ascii="Palatino Linotype" w:hAnsi="Palatino Linotype" w:cs="Arial"/>
          <w:sz w:val="24"/>
          <w:szCs w:val="24"/>
        </w:rPr>
        <w:t xml:space="preserve">al tomar en consideración que el derecho de acceso a la información pública fue ejercido el cuatro de diciembre de dos mil veinticinco, resulta inconcuso que fue requerido un hecho futuro. Es decir, la temporalidad del único punto debe comprender del uno de enero al cuatro de diciembre de dos mil veinticinco. </w:t>
      </w:r>
    </w:p>
    <w:p w14:paraId="7A6F1B0C" w14:textId="77777777" w:rsidR="00595640" w:rsidRPr="007E7A41" w:rsidRDefault="00595640" w:rsidP="00595640">
      <w:pPr>
        <w:autoSpaceDE w:val="0"/>
        <w:autoSpaceDN w:val="0"/>
        <w:adjustRightInd w:val="0"/>
        <w:spacing w:line="360" w:lineRule="auto"/>
        <w:ind w:left="708"/>
        <w:jc w:val="both"/>
        <w:rPr>
          <w:rFonts w:ascii="Palatino Linotype" w:hAnsi="Palatino Linotype" w:cs="Arial"/>
          <w:sz w:val="24"/>
          <w:szCs w:val="24"/>
        </w:rPr>
      </w:pPr>
    </w:p>
    <w:p w14:paraId="0A79EC73" w14:textId="77777777" w:rsidR="00595640" w:rsidRPr="007E7A41" w:rsidRDefault="00595640" w:rsidP="005A77E3">
      <w:pPr>
        <w:pStyle w:val="Prrafodelista"/>
        <w:numPr>
          <w:ilvl w:val="0"/>
          <w:numId w:val="3"/>
        </w:numPr>
        <w:autoSpaceDE w:val="0"/>
        <w:autoSpaceDN w:val="0"/>
        <w:adjustRightInd w:val="0"/>
        <w:spacing w:before="240" w:line="360" w:lineRule="auto"/>
        <w:jc w:val="both"/>
        <w:rPr>
          <w:rFonts w:ascii="Palatino Linotype" w:hAnsi="Palatino Linotype"/>
        </w:rPr>
      </w:pPr>
      <w:r w:rsidRPr="007E7A41">
        <w:rPr>
          <w:rFonts w:ascii="Palatino Linotype" w:hAnsi="Palatino Linotype"/>
          <w:color w:val="000000"/>
          <w:lang w:val="es-MX"/>
        </w:rPr>
        <w:t xml:space="preserve">Que con relación a los requerimientos </w:t>
      </w:r>
      <w:r w:rsidRPr="007E7A41">
        <w:rPr>
          <w:rFonts w:ascii="Palatino Linotype" w:hAnsi="Palatino Linotype" w:cs="Arial"/>
        </w:rPr>
        <w:t xml:space="preserve">resulta oportuno destacar que cuando los particulares no identifican de forma precisa el documento requerido, bastará con que </w:t>
      </w:r>
      <w:r w:rsidRPr="007E7A41">
        <w:rPr>
          <w:rFonts w:ascii="Palatino Linotype" w:hAnsi="Palatino Linotype"/>
        </w:rPr>
        <w:t xml:space="preserve">se remita cualquiera que refleje la información requerida. Al respecto, cobra relevancia el criterio emitido por el Órgano Garante Nacional con número </w:t>
      </w:r>
      <w:r w:rsidRPr="007E7A41">
        <w:rPr>
          <w:rFonts w:ascii="Palatino Linotype" w:hAnsi="Palatino Linotype"/>
          <w:b/>
          <w:bCs/>
        </w:rPr>
        <w:t xml:space="preserve">16/17 </w:t>
      </w:r>
      <w:r w:rsidRPr="007E7A41">
        <w:rPr>
          <w:rFonts w:ascii="Palatino Linotype" w:hAnsi="Palatino Linotype"/>
        </w:rPr>
        <w:t>cuyo rubro y texto disponen a la literalidad lo siguiente:</w:t>
      </w:r>
    </w:p>
    <w:p w14:paraId="02709BF9" w14:textId="77777777" w:rsidR="00595640" w:rsidRPr="007E7A41" w:rsidRDefault="00595640" w:rsidP="00595640">
      <w:pPr>
        <w:pStyle w:val="Citas"/>
        <w:jc w:val="center"/>
        <w:rPr>
          <w:b/>
          <w:bCs/>
          <w:sz w:val="24"/>
          <w:szCs w:val="24"/>
        </w:rPr>
      </w:pPr>
      <w:r w:rsidRPr="007E7A41">
        <w:rPr>
          <w:b/>
          <w:bCs/>
          <w:sz w:val="24"/>
          <w:szCs w:val="24"/>
        </w:rPr>
        <w:t>“EXPRESIÓN DOCUMENTAL.</w:t>
      </w:r>
    </w:p>
    <w:p w14:paraId="351C48AB" w14:textId="77777777" w:rsidR="00595640" w:rsidRPr="007E7A41" w:rsidRDefault="00595640" w:rsidP="00595640">
      <w:pPr>
        <w:pStyle w:val="Citas"/>
        <w:rPr>
          <w:szCs w:val="24"/>
        </w:rPr>
      </w:pPr>
      <w:r w:rsidRPr="007E7A41">
        <w:rPr>
          <w:bCs/>
          <w:szCs w:val="24"/>
        </w:rPr>
        <w:t>Cuando</w:t>
      </w:r>
      <w:r w:rsidRPr="007E7A41">
        <w:rPr>
          <w:lang w:val="es-ES"/>
        </w:rPr>
        <w:t xml:space="preserve"> los particulares presenten solicitudes de acceso a la información sin identificar de forma precisa la documentación que pudiera contener la información de su interés, </w:t>
      </w:r>
      <w:r w:rsidRPr="007E7A41">
        <w:rPr>
          <w:szCs w:val="24"/>
        </w:rPr>
        <w:t>o bien, la solicitud constituya una consulta,</w:t>
      </w:r>
      <w:r w:rsidRPr="007E7A41">
        <w:rPr>
          <w:lang w:val="es-ES"/>
        </w:rPr>
        <w:t xml:space="preserve"> pero la respuesta pudiera obrar en algún documento en poder de los sujetos obligados, éstos deben dar a dichas solicitudes una interpretación que les otorgue una expresión documental. </w:t>
      </w:r>
    </w:p>
    <w:p w14:paraId="191C9E38" w14:textId="77777777" w:rsidR="00595640" w:rsidRPr="007E7A41" w:rsidRDefault="00595640" w:rsidP="00595640">
      <w:pPr>
        <w:pStyle w:val="Citas"/>
        <w:rPr>
          <w:b/>
        </w:rPr>
      </w:pPr>
      <w:r w:rsidRPr="007E7A41">
        <w:rPr>
          <w:b/>
        </w:rPr>
        <w:t>Precedentes:</w:t>
      </w:r>
    </w:p>
    <w:p w14:paraId="79EE8981" w14:textId="77777777" w:rsidR="00595640" w:rsidRPr="007E7A41" w:rsidRDefault="00595640" w:rsidP="005A77E3">
      <w:pPr>
        <w:pStyle w:val="Citas"/>
        <w:numPr>
          <w:ilvl w:val="0"/>
          <w:numId w:val="4"/>
        </w:numPr>
        <w:rPr>
          <w:color w:val="000000"/>
        </w:rPr>
      </w:pPr>
      <w:r w:rsidRPr="007E7A41">
        <w:t xml:space="preserve">Acceso a la información pública. RRA 0774/16. Sesión del 31 de agosto de 2016. Votación por unanimidad. </w:t>
      </w:r>
      <w:r w:rsidRPr="007E7A41">
        <w:rPr>
          <w:rFonts w:eastAsia="Arial"/>
        </w:rPr>
        <w:t>Sin votos disidentes o particulares.</w:t>
      </w:r>
      <w:r w:rsidRPr="007E7A41">
        <w:t xml:space="preserve"> </w:t>
      </w:r>
      <w:r w:rsidRPr="007E7A41">
        <w:lastRenderedPageBreak/>
        <w:t>Secretaría de Salud. Comisionada Ponente María Patricia Kurczyn Villalobos.</w:t>
      </w:r>
    </w:p>
    <w:p w14:paraId="4F1E1EC9" w14:textId="77777777" w:rsidR="00595640" w:rsidRPr="007E7A41" w:rsidRDefault="00595640" w:rsidP="005A77E3">
      <w:pPr>
        <w:pStyle w:val="Citas"/>
        <w:numPr>
          <w:ilvl w:val="0"/>
          <w:numId w:val="4"/>
        </w:numPr>
        <w:rPr>
          <w:color w:val="000000"/>
        </w:rPr>
      </w:pPr>
      <w:r w:rsidRPr="007E7A41">
        <w:t xml:space="preserve">Acceso a la información pública. RRA 0143/17. Sesión del 22 de febrero de 2017. Votación por unanimidad. </w:t>
      </w:r>
      <w:r w:rsidRPr="007E7A41">
        <w:rPr>
          <w:rFonts w:eastAsia="Arial"/>
        </w:rPr>
        <w:t>Sin votos disidentes o particulares.</w:t>
      </w:r>
      <w:r w:rsidRPr="007E7A41">
        <w:t xml:space="preserve"> Universidad Autónoma Agraria Antonio Narro. Comisionado Ponente Oscar Mauricio Guerra Ford. </w:t>
      </w:r>
    </w:p>
    <w:p w14:paraId="518FE7D9" w14:textId="77777777" w:rsidR="00595640" w:rsidRPr="007E7A41" w:rsidRDefault="00595640" w:rsidP="005A77E3">
      <w:pPr>
        <w:pStyle w:val="Citas"/>
        <w:numPr>
          <w:ilvl w:val="0"/>
          <w:numId w:val="4"/>
        </w:numPr>
        <w:rPr>
          <w:color w:val="000000"/>
        </w:rPr>
      </w:pPr>
      <w:r w:rsidRPr="007E7A41">
        <w:t xml:space="preserve">Acceso a la información pública. RRA 0540/17. Sesión del 08 de marzo del 2017. Votación por unanimidad. </w:t>
      </w:r>
      <w:r w:rsidRPr="007E7A41">
        <w:rPr>
          <w:rFonts w:eastAsia="Arial"/>
        </w:rPr>
        <w:t>Sin votos disidentes o particulares.</w:t>
      </w:r>
      <w:r w:rsidRPr="007E7A41">
        <w:t xml:space="preserve"> Secretaría de Economía. Comisionado Ponente Francisco Javier Acuña Llamas. “ </w:t>
      </w:r>
      <w:r w:rsidRPr="007E7A41">
        <w:rPr>
          <w:b/>
          <w:bCs/>
        </w:rPr>
        <w:t>(Sic)</w:t>
      </w:r>
    </w:p>
    <w:p w14:paraId="70546547" w14:textId="77777777" w:rsidR="00595640" w:rsidRPr="007E7A41" w:rsidRDefault="00595640" w:rsidP="00595640">
      <w:pPr>
        <w:autoSpaceDE w:val="0"/>
        <w:autoSpaceDN w:val="0"/>
        <w:adjustRightInd w:val="0"/>
        <w:spacing w:line="360" w:lineRule="auto"/>
        <w:ind w:left="708"/>
        <w:jc w:val="both"/>
        <w:rPr>
          <w:rFonts w:ascii="Palatino Linotype" w:hAnsi="Palatino Linotype" w:cs="Arial"/>
          <w:sz w:val="24"/>
          <w:szCs w:val="24"/>
        </w:rPr>
      </w:pPr>
    </w:p>
    <w:p w14:paraId="5619C917" w14:textId="77777777" w:rsidR="00595640" w:rsidRPr="007E7A41" w:rsidRDefault="00595640" w:rsidP="00595640">
      <w:pPr>
        <w:spacing w:before="240" w:line="360" w:lineRule="auto"/>
        <w:jc w:val="both"/>
        <w:rPr>
          <w:rFonts w:ascii="Palatino Linotype" w:hAnsi="Palatino Linotype"/>
          <w:sz w:val="24"/>
          <w:szCs w:val="24"/>
        </w:rPr>
      </w:pPr>
      <w:r w:rsidRPr="007E7A41">
        <w:rPr>
          <w:rFonts w:ascii="Palatino Linotype" w:hAnsi="Palatino Linotype"/>
          <w:sz w:val="24"/>
          <w:szCs w:val="24"/>
        </w:rPr>
        <w:t xml:space="preserve">Dichas precisiones, con fundamento en los artículos 13 y 181 cuarto párrafo de la Ley en materia, los cuales a la letra rezan: </w:t>
      </w:r>
    </w:p>
    <w:p w14:paraId="36444881" w14:textId="77777777" w:rsidR="00595640" w:rsidRPr="007E7A41" w:rsidRDefault="00595640" w:rsidP="00595640">
      <w:pPr>
        <w:pStyle w:val="Citas"/>
      </w:pPr>
      <w:r w:rsidRPr="007E7A41">
        <w:rPr>
          <w:b/>
          <w:bCs/>
        </w:rPr>
        <w:t xml:space="preserve">“Artículo 13. </w:t>
      </w:r>
      <w:r w:rsidRPr="007E7A41">
        <w:t>El Instituto, en el ámbito de sus atribuciones, deberá suplir cualquier deficiencia para garantizar el ejercicio del derecho de acceso a la información.</w:t>
      </w:r>
    </w:p>
    <w:p w14:paraId="749E4BD6" w14:textId="77777777" w:rsidR="00595640" w:rsidRPr="007E7A41" w:rsidRDefault="00595640" w:rsidP="00595640">
      <w:pPr>
        <w:pStyle w:val="Citas"/>
        <w:rPr>
          <w:b/>
        </w:rPr>
      </w:pPr>
      <w:r w:rsidRPr="007E7A41">
        <w:rPr>
          <w:b/>
        </w:rPr>
        <w:t xml:space="preserve">Artículo 181. … </w:t>
      </w:r>
    </w:p>
    <w:p w14:paraId="77D03BD0" w14:textId="77777777" w:rsidR="00595640" w:rsidRPr="007E7A41" w:rsidRDefault="00595640" w:rsidP="00595640">
      <w:pPr>
        <w:pStyle w:val="Citas"/>
        <w:rPr>
          <w:b/>
        </w:rPr>
      </w:pPr>
      <w:r w:rsidRPr="007E7A41">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E7A41">
        <w:rPr>
          <w:b/>
        </w:rPr>
        <w:t>[Sic]</w:t>
      </w:r>
    </w:p>
    <w:p w14:paraId="0A938A22" w14:textId="77777777" w:rsidR="00595640" w:rsidRPr="007E7A41" w:rsidRDefault="00595640" w:rsidP="00595640">
      <w:pPr>
        <w:autoSpaceDE w:val="0"/>
        <w:autoSpaceDN w:val="0"/>
        <w:adjustRightInd w:val="0"/>
        <w:spacing w:line="360" w:lineRule="auto"/>
        <w:jc w:val="both"/>
        <w:rPr>
          <w:rFonts w:ascii="Palatino Linotype" w:hAnsi="Palatino Linotype" w:cs="Arial"/>
        </w:rPr>
      </w:pPr>
    </w:p>
    <w:p w14:paraId="5926FFA9" w14:textId="6889974F" w:rsidR="00595640" w:rsidRPr="007E7A41" w:rsidRDefault="00595640" w:rsidP="00595640">
      <w:pPr>
        <w:spacing w:before="240" w:line="360" w:lineRule="auto"/>
        <w:jc w:val="both"/>
        <w:rPr>
          <w:rFonts w:ascii="Palatino Linotype" w:hAnsi="Palatino Linotype"/>
          <w:sz w:val="24"/>
          <w:szCs w:val="24"/>
        </w:rPr>
      </w:pPr>
      <w:r w:rsidRPr="007E7A41">
        <w:rPr>
          <w:rFonts w:ascii="Palatino Linotype" w:hAnsi="Palatino Linotype"/>
          <w:sz w:val="24"/>
          <w:szCs w:val="24"/>
        </w:rPr>
        <w:lastRenderedPageBreak/>
        <w:t xml:space="preserve">Bajo estas líneas argumentativas, al retomar y delimitar los requerimientos formulados por </w:t>
      </w:r>
      <w:r w:rsidR="00EA0FEC" w:rsidRPr="007E7A41">
        <w:rPr>
          <w:rFonts w:ascii="Palatino Linotype" w:hAnsi="Palatino Linotype"/>
          <w:sz w:val="24"/>
          <w:szCs w:val="24"/>
        </w:rPr>
        <w:t>la</w:t>
      </w:r>
      <w:r w:rsidRPr="007E7A41">
        <w:rPr>
          <w:rFonts w:ascii="Palatino Linotype" w:hAnsi="Palatino Linotype"/>
          <w:sz w:val="24"/>
          <w:szCs w:val="24"/>
        </w:rPr>
        <w:t xml:space="preserve"> ahora </w:t>
      </w:r>
      <w:r w:rsidRPr="007E7A41">
        <w:rPr>
          <w:rFonts w:ascii="Palatino Linotype" w:hAnsi="Palatino Linotype"/>
          <w:b/>
          <w:bCs/>
          <w:sz w:val="24"/>
          <w:szCs w:val="24"/>
        </w:rPr>
        <w:t xml:space="preserve">Recurrente, </w:t>
      </w:r>
      <w:r w:rsidRPr="007E7A41">
        <w:rPr>
          <w:rFonts w:ascii="Palatino Linotype" w:hAnsi="Palatino Linotype"/>
          <w:sz w:val="24"/>
          <w:szCs w:val="24"/>
        </w:rPr>
        <w:t xml:space="preserve">de manera objetiva se precisa que versa en conocer la siguiente información: </w:t>
      </w:r>
    </w:p>
    <w:p w14:paraId="72119A70" w14:textId="01D9A3AB" w:rsidR="00A04BB8" w:rsidRPr="007E7A41" w:rsidRDefault="00595640" w:rsidP="005A77E3">
      <w:pPr>
        <w:pStyle w:val="Prrafodelista"/>
        <w:numPr>
          <w:ilvl w:val="0"/>
          <w:numId w:val="8"/>
        </w:numPr>
        <w:autoSpaceDE w:val="0"/>
        <w:autoSpaceDN w:val="0"/>
        <w:adjustRightInd w:val="0"/>
        <w:spacing w:before="240" w:after="160" w:line="360" w:lineRule="auto"/>
        <w:jc w:val="both"/>
        <w:rPr>
          <w:rFonts w:ascii="Palatino Linotype" w:hAnsi="Palatino Linotype" w:cs="Arial"/>
          <w:b/>
          <w:sz w:val="28"/>
          <w:lang w:val="es-MX"/>
        </w:rPr>
      </w:pPr>
      <w:r w:rsidRPr="007E7A41">
        <w:rPr>
          <w:rFonts w:ascii="Palatino Linotype" w:hAnsi="Palatino Linotype" w:cs="Arial"/>
          <w:bCs/>
          <w:lang w:val="es-MX"/>
        </w:rPr>
        <w:t xml:space="preserve">El o los documentos donde conste la lista de los servidores públicos del Ayuntamiento de Tepotzotlán obligados a presentar declaración patrimonial y de intereses, desglosando nombre, cargo, nivel jerárquico, tipo de declaración y fecha límite, del periodo comprendido del uno de enero al cuatro de diciembre de dos mil veinticinco. </w:t>
      </w:r>
    </w:p>
    <w:p w14:paraId="22439458" w14:textId="77777777" w:rsidR="00595640" w:rsidRPr="007E7A41" w:rsidRDefault="00595640" w:rsidP="00595640">
      <w:pPr>
        <w:autoSpaceDE w:val="0"/>
        <w:autoSpaceDN w:val="0"/>
        <w:adjustRightInd w:val="0"/>
        <w:spacing w:before="240" w:line="360" w:lineRule="auto"/>
        <w:jc w:val="both"/>
        <w:rPr>
          <w:rFonts w:ascii="Palatino Linotype" w:hAnsi="Palatino Linotype" w:cs="Arial"/>
          <w:b/>
          <w:sz w:val="28"/>
        </w:rPr>
      </w:pPr>
    </w:p>
    <w:p w14:paraId="63716F2D" w14:textId="77777777" w:rsidR="002A41DA" w:rsidRPr="007E7A41" w:rsidRDefault="009C2170" w:rsidP="002A41DA">
      <w:pPr>
        <w:autoSpaceDE w:val="0"/>
        <w:autoSpaceDN w:val="0"/>
        <w:adjustRightInd w:val="0"/>
        <w:spacing w:line="360" w:lineRule="auto"/>
        <w:jc w:val="both"/>
        <w:rPr>
          <w:rStyle w:val="nfasis"/>
          <w:rFonts w:ascii="Palatino Linotype" w:hAnsi="Palatino Linotype"/>
          <w:i w:val="0"/>
          <w:iCs w:val="0"/>
          <w:sz w:val="24"/>
          <w:szCs w:val="24"/>
        </w:rPr>
      </w:pPr>
      <w:r w:rsidRPr="007E7A41">
        <w:rPr>
          <w:rFonts w:ascii="Palatino Linotype" w:hAnsi="Palatino Linotype" w:cs="Arial"/>
          <w:sz w:val="24"/>
          <w:szCs w:val="24"/>
        </w:rPr>
        <w:t xml:space="preserve">Una vez sentado lo anterior, </w:t>
      </w:r>
      <w:r w:rsidR="002A41DA" w:rsidRPr="007E7A41">
        <w:rPr>
          <w:rFonts w:ascii="Palatino Linotype" w:hAnsi="Palatino Linotype" w:cs="Arial"/>
          <w:sz w:val="24"/>
          <w:szCs w:val="24"/>
        </w:rPr>
        <w:t xml:space="preserve">desde una perspectiva etimológica la </w:t>
      </w:r>
      <w:r w:rsidR="002A41DA" w:rsidRPr="007E7A41">
        <w:rPr>
          <w:rFonts w:ascii="Palatino Linotype" w:hAnsi="Palatino Linotype" w:cs="Tahoma"/>
          <w:sz w:val="24"/>
          <w:szCs w:val="24"/>
        </w:rPr>
        <w:t xml:space="preserve">palabra </w:t>
      </w:r>
      <w:r w:rsidR="002A41DA" w:rsidRPr="007E7A41">
        <w:rPr>
          <w:rFonts w:ascii="Palatino Linotype" w:hAnsi="Palatino Linotype" w:cs="Tahoma"/>
          <w:b/>
          <w:bCs/>
          <w:sz w:val="24"/>
          <w:szCs w:val="24"/>
        </w:rPr>
        <w:t>declarar</w:t>
      </w:r>
      <w:r w:rsidR="002A41DA" w:rsidRPr="007E7A41">
        <w:rPr>
          <w:rFonts w:ascii="Palatino Linotype" w:hAnsi="Palatino Linotype" w:cs="Tahoma"/>
          <w:sz w:val="24"/>
          <w:szCs w:val="24"/>
        </w:rPr>
        <w:t xml:space="preserve"> proviene del latín </w:t>
      </w:r>
      <w:r w:rsidR="002A41DA" w:rsidRPr="007E7A41">
        <w:rPr>
          <w:rStyle w:val="nfasis"/>
          <w:rFonts w:ascii="Palatino Linotype" w:hAnsi="Palatino Linotype"/>
          <w:b/>
          <w:bCs/>
          <w:sz w:val="24"/>
          <w:szCs w:val="24"/>
        </w:rPr>
        <w:t xml:space="preserve">declarāre, </w:t>
      </w:r>
      <w:r w:rsidR="002A41DA" w:rsidRPr="007E7A41">
        <w:rPr>
          <w:rStyle w:val="nfasis"/>
          <w:rFonts w:ascii="Palatino Linotype" w:hAnsi="Palatino Linotype"/>
          <w:sz w:val="24"/>
          <w:szCs w:val="24"/>
        </w:rPr>
        <w:t xml:space="preserve">formada del prefijo </w:t>
      </w:r>
      <w:r w:rsidR="002A41DA" w:rsidRPr="007E7A41">
        <w:rPr>
          <w:rStyle w:val="nfasis"/>
          <w:rFonts w:ascii="Palatino Linotype" w:hAnsi="Palatino Linotype"/>
          <w:b/>
          <w:bCs/>
          <w:sz w:val="24"/>
          <w:szCs w:val="24"/>
        </w:rPr>
        <w:t>de</w:t>
      </w:r>
      <w:r w:rsidR="002A41DA" w:rsidRPr="007E7A41">
        <w:rPr>
          <w:rStyle w:val="nfasis"/>
          <w:rFonts w:ascii="Palatino Linotype" w:hAnsi="Palatino Linotype"/>
          <w:sz w:val="24"/>
          <w:szCs w:val="24"/>
        </w:rPr>
        <w:t xml:space="preserve"> (denota separación de arriba abajo) y </w:t>
      </w:r>
      <w:r w:rsidR="002A41DA" w:rsidRPr="007E7A41">
        <w:rPr>
          <w:rStyle w:val="nfasis"/>
          <w:rFonts w:ascii="Palatino Linotype" w:hAnsi="Palatino Linotype"/>
          <w:b/>
          <w:bCs/>
          <w:sz w:val="24"/>
          <w:szCs w:val="24"/>
        </w:rPr>
        <w:t xml:space="preserve">clarare </w:t>
      </w:r>
      <w:r w:rsidR="002A41DA" w:rsidRPr="007E7A41">
        <w:rPr>
          <w:rStyle w:val="nfasis"/>
          <w:rFonts w:ascii="Palatino Linotype" w:hAnsi="Palatino Linotype"/>
          <w:sz w:val="24"/>
          <w:szCs w:val="24"/>
        </w:rPr>
        <w:t xml:space="preserve">(clarificar), al respecto la Real Academia Española la define como: </w:t>
      </w:r>
    </w:p>
    <w:p w14:paraId="11C2F83A" w14:textId="77777777" w:rsidR="002A41DA" w:rsidRPr="007E7A41" w:rsidRDefault="002A41DA" w:rsidP="002A41DA">
      <w:pPr>
        <w:pStyle w:val="Citas"/>
      </w:pPr>
      <w:r w:rsidRPr="007E7A41">
        <w:t xml:space="preserve">“1. Tr. Manifestar, hacer público. </w:t>
      </w:r>
    </w:p>
    <w:p w14:paraId="7FB98B9A" w14:textId="77777777" w:rsidR="002A41DA" w:rsidRPr="007E7A41" w:rsidRDefault="002A41DA" w:rsidP="002A41DA">
      <w:pPr>
        <w:pStyle w:val="Citas"/>
      </w:pPr>
      <w:r w:rsidRPr="007E7A41">
        <w:t xml:space="preserve">2. Tr. Dicho de quien tiene autoridad para ello: Manifestar una decisión sobre el estado o la condición de alguien o algo. </w:t>
      </w:r>
    </w:p>
    <w:p w14:paraId="0C2D9E8A" w14:textId="77777777" w:rsidR="002A41DA" w:rsidRPr="007E7A41" w:rsidRDefault="002A41DA" w:rsidP="002A41DA">
      <w:pPr>
        <w:pStyle w:val="Citas"/>
      </w:pPr>
      <w:r w:rsidRPr="007E7A41">
        <w:t xml:space="preserve">3. Tr. Hacer conocer a la Administración pública la naturaleza y circunstancias del hecho imponible. </w:t>
      </w:r>
    </w:p>
    <w:p w14:paraId="4D27D6E5" w14:textId="77777777" w:rsidR="002A41DA" w:rsidRPr="007E7A41" w:rsidRDefault="002A41DA" w:rsidP="002A41DA">
      <w:pPr>
        <w:pStyle w:val="Citas"/>
      </w:pPr>
      <w:r w:rsidRPr="007E7A41">
        <w:t xml:space="preserve">4. Intr. Manifestar ante el órgano competente hechos con relevancia jurídica. </w:t>
      </w:r>
    </w:p>
    <w:p w14:paraId="0C6BE2F7" w14:textId="77777777" w:rsidR="002A41DA" w:rsidRPr="007E7A41" w:rsidRDefault="002A41DA" w:rsidP="002A41DA">
      <w:pPr>
        <w:pStyle w:val="Citas"/>
        <w:rPr>
          <w:b/>
          <w:bCs/>
        </w:rPr>
      </w:pPr>
      <w:r w:rsidRPr="007E7A41">
        <w:t xml:space="preserve">(…)” </w:t>
      </w:r>
      <w:r w:rsidRPr="007E7A41">
        <w:rPr>
          <w:b/>
          <w:bCs/>
        </w:rPr>
        <w:t>[Sic]</w:t>
      </w:r>
    </w:p>
    <w:p w14:paraId="15D34304" w14:textId="77777777" w:rsidR="000626C6" w:rsidRPr="007E7A41" w:rsidRDefault="000626C6" w:rsidP="002A41DA">
      <w:pPr>
        <w:pStyle w:val="Citas"/>
        <w:ind w:left="0" w:right="72"/>
        <w:rPr>
          <w:i w:val="0"/>
          <w:iCs/>
          <w:sz w:val="24"/>
          <w:szCs w:val="24"/>
        </w:rPr>
      </w:pPr>
    </w:p>
    <w:p w14:paraId="6249EB02" w14:textId="69E874BC" w:rsidR="002A41DA" w:rsidRPr="007E7A41" w:rsidRDefault="002A41DA" w:rsidP="002A41DA">
      <w:pPr>
        <w:pStyle w:val="Citas"/>
        <w:ind w:left="0" w:right="72"/>
        <w:rPr>
          <w:rStyle w:val="nfasis"/>
          <w:sz w:val="24"/>
          <w:szCs w:val="24"/>
        </w:rPr>
      </w:pPr>
      <w:r w:rsidRPr="007E7A41">
        <w:rPr>
          <w:i w:val="0"/>
          <w:iCs/>
          <w:sz w:val="24"/>
          <w:szCs w:val="24"/>
        </w:rPr>
        <w:lastRenderedPageBreak/>
        <w:t xml:space="preserve">En contraste, la palabra patrimonial proviene del latín </w:t>
      </w:r>
      <w:r w:rsidRPr="007E7A41">
        <w:rPr>
          <w:rStyle w:val="nfasis"/>
          <w:b/>
          <w:bCs/>
          <w:sz w:val="24"/>
          <w:szCs w:val="24"/>
        </w:rPr>
        <w:t xml:space="preserve">patrimoniālis, </w:t>
      </w:r>
      <w:r w:rsidRPr="007E7A41">
        <w:rPr>
          <w:rStyle w:val="nfasis"/>
          <w:sz w:val="24"/>
          <w:szCs w:val="24"/>
        </w:rPr>
        <w:t xml:space="preserve">compuesta por la palabra </w:t>
      </w:r>
      <w:r w:rsidRPr="007E7A41">
        <w:rPr>
          <w:rStyle w:val="nfasis"/>
          <w:b/>
          <w:bCs/>
          <w:sz w:val="24"/>
          <w:szCs w:val="24"/>
        </w:rPr>
        <w:t xml:space="preserve">pater </w:t>
      </w:r>
      <w:r w:rsidRPr="007E7A41">
        <w:rPr>
          <w:rStyle w:val="nfasis"/>
          <w:sz w:val="24"/>
          <w:szCs w:val="24"/>
        </w:rPr>
        <w:t xml:space="preserve">(jefe de familia, patrono, defensor o protector), el sufijo </w:t>
      </w:r>
      <w:r w:rsidRPr="007E7A41">
        <w:rPr>
          <w:rStyle w:val="nfasis"/>
          <w:b/>
          <w:bCs/>
          <w:sz w:val="24"/>
          <w:szCs w:val="24"/>
        </w:rPr>
        <w:t xml:space="preserve">monium </w:t>
      </w:r>
      <w:r w:rsidRPr="007E7A41">
        <w:rPr>
          <w:rStyle w:val="nfasis"/>
          <w:sz w:val="24"/>
          <w:szCs w:val="24"/>
        </w:rPr>
        <w:t xml:space="preserve">(indica un conjunto de actos) y el sufijo </w:t>
      </w:r>
      <w:r w:rsidRPr="007E7A41">
        <w:rPr>
          <w:rStyle w:val="nfasis"/>
          <w:b/>
          <w:bCs/>
          <w:sz w:val="24"/>
          <w:szCs w:val="24"/>
        </w:rPr>
        <w:t xml:space="preserve">alis </w:t>
      </w:r>
      <w:r w:rsidRPr="007E7A41">
        <w:rPr>
          <w:rStyle w:val="nfasis"/>
          <w:sz w:val="24"/>
          <w:szCs w:val="24"/>
        </w:rPr>
        <w:t>(relativo a), para clarificar las fronteras conceptuales la Real Academia Española la define como:</w:t>
      </w:r>
    </w:p>
    <w:p w14:paraId="48C9A855" w14:textId="77777777" w:rsidR="002A41DA" w:rsidRPr="007E7A41" w:rsidRDefault="002A41DA" w:rsidP="002A41DA">
      <w:pPr>
        <w:pStyle w:val="Citas"/>
        <w:rPr>
          <w:rStyle w:val="nfasis"/>
          <w:i/>
          <w:iCs w:val="0"/>
        </w:rPr>
      </w:pPr>
      <w:r w:rsidRPr="007E7A41">
        <w:rPr>
          <w:rStyle w:val="nfasis"/>
        </w:rPr>
        <w:t>“1. Adj. Perteneciente o relativo al patrimonio.</w:t>
      </w:r>
    </w:p>
    <w:p w14:paraId="7B4BA156" w14:textId="77777777" w:rsidR="002A41DA" w:rsidRPr="007E7A41" w:rsidRDefault="002A41DA" w:rsidP="002A41DA">
      <w:pPr>
        <w:pStyle w:val="Citas"/>
        <w:rPr>
          <w:rStyle w:val="nfasis"/>
          <w:i/>
          <w:iCs w:val="0"/>
        </w:rPr>
      </w:pPr>
      <w:r w:rsidRPr="007E7A41">
        <w:rPr>
          <w:rStyle w:val="nfasis"/>
        </w:rPr>
        <w:t xml:space="preserve">2.  Adj. Perteneciente a alguien por razón de su patria, padre o antepasados. </w:t>
      </w:r>
    </w:p>
    <w:p w14:paraId="1F7965FE" w14:textId="77777777" w:rsidR="002A41DA" w:rsidRPr="007E7A41" w:rsidRDefault="002A41DA" w:rsidP="002A41DA">
      <w:pPr>
        <w:pStyle w:val="Citas"/>
        <w:rPr>
          <w:b/>
          <w:bCs/>
        </w:rPr>
      </w:pPr>
      <w:r w:rsidRPr="007E7A41">
        <w:rPr>
          <w:rStyle w:val="nfasis"/>
        </w:rPr>
        <w:t xml:space="preserve">(…)” </w:t>
      </w:r>
      <w:r w:rsidRPr="007E7A41">
        <w:rPr>
          <w:rStyle w:val="nfasis"/>
          <w:b/>
          <w:bCs/>
        </w:rPr>
        <w:t xml:space="preserve">[Sic] </w:t>
      </w:r>
    </w:p>
    <w:p w14:paraId="0F4A7D98" w14:textId="77777777" w:rsidR="002A41DA" w:rsidRPr="007E7A41" w:rsidRDefault="002A41DA" w:rsidP="002A41DA">
      <w:pPr>
        <w:autoSpaceDE w:val="0"/>
        <w:autoSpaceDN w:val="0"/>
        <w:adjustRightInd w:val="0"/>
        <w:spacing w:line="360" w:lineRule="auto"/>
        <w:jc w:val="both"/>
        <w:rPr>
          <w:rFonts w:ascii="Palatino Linotype" w:hAnsi="Palatino Linotype" w:cs="Tahoma"/>
        </w:rPr>
      </w:pPr>
    </w:p>
    <w:p w14:paraId="37C0EC2A"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r w:rsidRPr="007E7A41">
        <w:rPr>
          <w:rFonts w:ascii="Palatino Linotype" w:hAnsi="Palatino Linotype" w:cs="Tahoma"/>
          <w:sz w:val="24"/>
          <w:szCs w:val="24"/>
        </w:rPr>
        <w:t xml:space="preserve">De esta manera, se arriba a la premisa de que la declaración patrimonial es un documento que tiene por objeto informar respecto de la situación del patrimonio (ingresos, bienes muebles e inmuebles, inversiones financieras, adeudos), a fin de delimitar un registro confiable, que permita dar seguimiento y evaluación de la situación patrimonial de los servidores públicos. </w:t>
      </w:r>
    </w:p>
    <w:p w14:paraId="7F30C6B8" w14:textId="77777777" w:rsidR="002A41DA" w:rsidRPr="007E7A41" w:rsidRDefault="002A41DA" w:rsidP="002A41DA">
      <w:pPr>
        <w:autoSpaceDE w:val="0"/>
        <w:autoSpaceDN w:val="0"/>
        <w:adjustRightInd w:val="0"/>
        <w:spacing w:line="360" w:lineRule="auto"/>
        <w:jc w:val="both"/>
        <w:rPr>
          <w:rFonts w:ascii="Palatino Linotype" w:hAnsi="Palatino Linotype" w:cs="Tahoma"/>
          <w:b/>
          <w:bCs/>
          <w:sz w:val="24"/>
          <w:szCs w:val="24"/>
          <w:u w:val="single"/>
        </w:rPr>
      </w:pPr>
      <w:r w:rsidRPr="007E7A41">
        <w:rPr>
          <w:rFonts w:ascii="Palatino Linotype" w:hAnsi="Palatino Linotype" w:cs="Tahoma"/>
          <w:sz w:val="24"/>
          <w:szCs w:val="24"/>
        </w:rPr>
        <w:t xml:space="preserve">De manera complementaria, en términos de la Ley de Responsabilidades Administrativas del Estado de México y Municipios, están obligados a presentar las declaraciones de situación </w:t>
      </w:r>
      <w:r w:rsidRPr="007E7A41">
        <w:rPr>
          <w:rFonts w:ascii="Palatino Linotype" w:hAnsi="Palatino Linotype" w:cs="Tahoma"/>
          <w:b/>
          <w:bCs/>
          <w:sz w:val="24"/>
          <w:szCs w:val="24"/>
          <w:u w:val="single"/>
        </w:rPr>
        <w:t>patrimonial y de intereses,</w:t>
      </w:r>
      <w:r w:rsidRPr="007E7A41">
        <w:rPr>
          <w:rFonts w:ascii="Palatino Linotype" w:hAnsi="Palatino Linotype" w:cs="Tahoma"/>
          <w:sz w:val="24"/>
          <w:szCs w:val="24"/>
        </w:rPr>
        <w:t xml:space="preserve"> bajo protesta de decir verdad</w:t>
      </w:r>
      <w:r w:rsidRPr="007E7A41">
        <w:rPr>
          <w:rFonts w:ascii="Palatino Linotype" w:hAnsi="Palatino Linotype" w:cs="Tahoma"/>
          <w:sz w:val="24"/>
          <w:szCs w:val="24"/>
          <w:u w:val="single"/>
        </w:rPr>
        <w:t xml:space="preserve"> ante la </w:t>
      </w:r>
      <w:r w:rsidRPr="007E7A41">
        <w:rPr>
          <w:rFonts w:ascii="Palatino Linotype" w:hAnsi="Palatino Linotype" w:cs="Tahoma"/>
          <w:b/>
          <w:bCs/>
          <w:sz w:val="24"/>
          <w:szCs w:val="24"/>
          <w:u w:val="single"/>
        </w:rPr>
        <w:t>Secretaría de la Contraloría</w:t>
      </w:r>
      <w:r w:rsidRPr="007E7A41">
        <w:rPr>
          <w:rFonts w:ascii="Palatino Linotype" w:hAnsi="Palatino Linotype" w:cs="Tahoma"/>
          <w:sz w:val="24"/>
          <w:szCs w:val="24"/>
          <w:u w:val="single"/>
        </w:rPr>
        <w:t xml:space="preserve"> </w:t>
      </w:r>
      <w:r w:rsidRPr="007E7A41">
        <w:rPr>
          <w:rFonts w:ascii="Palatino Linotype" w:hAnsi="Palatino Linotype" w:cs="Tahoma"/>
          <w:sz w:val="24"/>
          <w:szCs w:val="24"/>
        </w:rPr>
        <w:t>o los órganos internos de control, todos los servidores públicos estatales y municipales, englobando a aquellos adscritos a órganos constitucionalmente autónomos.</w:t>
      </w:r>
      <w:r w:rsidRPr="007E7A41">
        <w:rPr>
          <w:rFonts w:ascii="Palatino Linotype" w:hAnsi="Palatino Linotype" w:cs="Tahoma"/>
          <w:b/>
          <w:bCs/>
          <w:sz w:val="24"/>
          <w:szCs w:val="24"/>
          <w:u w:val="single"/>
        </w:rPr>
        <w:t xml:space="preserve"> </w:t>
      </w:r>
    </w:p>
    <w:p w14:paraId="0D447B48"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r w:rsidRPr="007E7A41">
        <w:rPr>
          <w:rFonts w:ascii="Palatino Linotype" w:hAnsi="Palatino Linotype" w:cs="Tahoma"/>
          <w:sz w:val="24"/>
          <w:szCs w:val="24"/>
        </w:rPr>
        <w:t>En este tenor, la declaración de situación patrimonial deberá presentarse en los siguientes plazos:</w:t>
      </w:r>
    </w:p>
    <w:p w14:paraId="173A2524" w14:textId="77777777" w:rsidR="002A41DA" w:rsidRPr="007E7A41" w:rsidRDefault="002A41DA" w:rsidP="005A77E3">
      <w:pPr>
        <w:pStyle w:val="Prrafodelista"/>
        <w:numPr>
          <w:ilvl w:val="0"/>
          <w:numId w:val="6"/>
        </w:numPr>
        <w:autoSpaceDE w:val="0"/>
        <w:autoSpaceDN w:val="0"/>
        <w:adjustRightInd w:val="0"/>
        <w:spacing w:line="360" w:lineRule="auto"/>
        <w:jc w:val="both"/>
        <w:rPr>
          <w:rFonts w:ascii="Palatino Linotype" w:hAnsi="Palatino Linotype" w:cs="Tahoma"/>
        </w:rPr>
      </w:pPr>
      <w:r w:rsidRPr="007E7A41">
        <w:rPr>
          <w:rFonts w:ascii="Palatino Linotype" w:hAnsi="Palatino Linotype" w:cs="Tahoma"/>
        </w:rPr>
        <w:lastRenderedPageBreak/>
        <w:t>Declaración inicial, dentro de los sesenta días naturales siguientes a la toma de la posesión con motivo del:</w:t>
      </w:r>
    </w:p>
    <w:p w14:paraId="2CAFA175" w14:textId="77777777" w:rsidR="002A41DA" w:rsidRPr="007E7A41" w:rsidRDefault="002A41DA" w:rsidP="005A77E3">
      <w:pPr>
        <w:pStyle w:val="Prrafodelista"/>
        <w:numPr>
          <w:ilvl w:val="0"/>
          <w:numId w:val="7"/>
        </w:numPr>
        <w:autoSpaceDE w:val="0"/>
        <w:autoSpaceDN w:val="0"/>
        <w:adjustRightInd w:val="0"/>
        <w:spacing w:line="360" w:lineRule="auto"/>
        <w:jc w:val="both"/>
        <w:rPr>
          <w:rFonts w:ascii="Palatino Linotype" w:hAnsi="Palatino Linotype" w:cs="Tahoma"/>
        </w:rPr>
      </w:pPr>
      <w:r w:rsidRPr="007E7A41">
        <w:rPr>
          <w:rFonts w:ascii="Palatino Linotype" w:hAnsi="Palatino Linotype" w:cs="Tahoma"/>
        </w:rPr>
        <w:t>Ingreso al servicio público por primera vez.</w:t>
      </w:r>
    </w:p>
    <w:p w14:paraId="68D1D500" w14:textId="77777777" w:rsidR="002A41DA" w:rsidRPr="007E7A41" w:rsidRDefault="002A41DA" w:rsidP="005A77E3">
      <w:pPr>
        <w:pStyle w:val="Prrafodelista"/>
        <w:numPr>
          <w:ilvl w:val="0"/>
          <w:numId w:val="7"/>
        </w:numPr>
        <w:autoSpaceDE w:val="0"/>
        <w:autoSpaceDN w:val="0"/>
        <w:adjustRightInd w:val="0"/>
        <w:spacing w:line="360" w:lineRule="auto"/>
        <w:jc w:val="both"/>
        <w:rPr>
          <w:rFonts w:ascii="Palatino Linotype" w:hAnsi="Palatino Linotype" w:cs="Tahoma"/>
        </w:rPr>
      </w:pPr>
      <w:r w:rsidRPr="007E7A41">
        <w:rPr>
          <w:rFonts w:ascii="Palatino Linotype" w:hAnsi="Palatino Linotype" w:cs="Tahoma"/>
        </w:rPr>
        <w:t xml:space="preserve">Reingreso al servicio público después de sesenta días naturales de la conclusión de su último encargo. </w:t>
      </w:r>
    </w:p>
    <w:p w14:paraId="54E5567D" w14:textId="77777777" w:rsidR="002A41DA" w:rsidRPr="007E7A41" w:rsidRDefault="002A41DA" w:rsidP="005A77E3">
      <w:pPr>
        <w:pStyle w:val="Prrafodelista"/>
        <w:numPr>
          <w:ilvl w:val="0"/>
          <w:numId w:val="6"/>
        </w:numPr>
        <w:autoSpaceDE w:val="0"/>
        <w:autoSpaceDN w:val="0"/>
        <w:adjustRightInd w:val="0"/>
        <w:spacing w:line="360" w:lineRule="auto"/>
        <w:jc w:val="both"/>
        <w:rPr>
          <w:rFonts w:ascii="Palatino Linotype" w:hAnsi="Palatino Linotype" w:cs="Tahoma"/>
        </w:rPr>
      </w:pPr>
      <w:r w:rsidRPr="007E7A41">
        <w:rPr>
          <w:rFonts w:ascii="Palatino Linotype" w:hAnsi="Palatino Linotype" w:cs="Tahoma"/>
        </w:rPr>
        <w:t xml:space="preserve">Declaración de modificación patrimonial, durante el mes de mayo de cada año. </w:t>
      </w:r>
    </w:p>
    <w:p w14:paraId="7D33CC0D" w14:textId="77777777" w:rsidR="002A41DA" w:rsidRPr="007E7A41" w:rsidRDefault="002A41DA" w:rsidP="005A77E3">
      <w:pPr>
        <w:pStyle w:val="Prrafodelista"/>
        <w:numPr>
          <w:ilvl w:val="0"/>
          <w:numId w:val="6"/>
        </w:numPr>
        <w:autoSpaceDE w:val="0"/>
        <w:autoSpaceDN w:val="0"/>
        <w:adjustRightInd w:val="0"/>
        <w:spacing w:line="360" w:lineRule="auto"/>
        <w:jc w:val="both"/>
        <w:rPr>
          <w:rFonts w:ascii="Palatino Linotype" w:hAnsi="Palatino Linotype" w:cs="Tahoma"/>
        </w:rPr>
      </w:pPr>
      <w:r w:rsidRPr="007E7A41">
        <w:rPr>
          <w:rFonts w:ascii="Palatino Linotype" w:hAnsi="Palatino Linotype" w:cs="Tahoma"/>
        </w:rPr>
        <w:t xml:space="preserve">Declaración de conclusión del encargo, dentro de los sesenta días naturales siguientes a la conclusión. </w:t>
      </w:r>
    </w:p>
    <w:p w14:paraId="47281C56"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p>
    <w:p w14:paraId="68D3F4C5"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r w:rsidRPr="007E7A41">
        <w:rPr>
          <w:rFonts w:ascii="Palatino Linotype" w:hAnsi="Palatino Linotype" w:cs="Tahoma"/>
          <w:sz w:val="24"/>
          <w:szCs w:val="24"/>
        </w:rPr>
        <w:t>En la declaración inicial y de conclusión del encargo se manifestarán los bienes inmuebles, con la fecha y valor de adquisición y en las declaraciones de modificación patrimonial se manifestarán sólo las modificaciones al patrimonio, con fecha y valor de adquisición, y en todo caso el medio por el que se hizo la adquisición.</w:t>
      </w:r>
    </w:p>
    <w:p w14:paraId="26620821"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r w:rsidRPr="007E7A41">
        <w:rPr>
          <w:rFonts w:ascii="Palatino Linotype" w:hAnsi="Palatino Linotype" w:cs="Tahoma"/>
          <w:sz w:val="24"/>
          <w:szCs w:val="24"/>
        </w:rPr>
        <w:t>Así de lo anterior, el sistema de evolución patrimonial en términos de lo establecido por los artículos 27 y 28 de la Ley de Responsabilidades en cita, se almacenará en la plataforma digital estatal a cargo de La Secretaría Ejecutiva del Sistema Estatal y Municipal Anticorrupción.</w:t>
      </w:r>
    </w:p>
    <w:p w14:paraId="19DE964F"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r w:rsidRPr="007E7A41">
        <w:rPr>
          <w:rFonts w:ascii="Palatino Linotype" w:hAnsi="Palatino Linotype" w:cs="Tahoma"/>
          <w:sz w:val="24"/>
          <w:szCs w:val="24"/>
        </w:rPr>
        <w:t>Adicionalmente. para tal efecto, el Comité Coordinador, emitirá los formatos respectivos, en apego a las leyes y ordenamientos en la materia, garantizando que los rubros que pudieran afectar los derechos aludidos queden en resguardo de las autoridades competentes.</w:t>
      </w:r>
    </w:p>
    <w:p w14:paraId="0B3910A5" w14:textId="77777777" w:rsidR="002A41DA" w:rsidRPr="007E7A41" w:rsidRDefault="002A41DA" w:rsidP="002A41DA">
      <w:pPr>
        <w:autoSpaceDE w:val="0"/>
        <w:autoSpaceDN w:val="0"/>
        <w:adjustRightInd w:val="0"/>
        <w:spacing w:line="360" w:lineRule="auto"/>
        <w:jc w:val="both"/>
        <w:rPr>
          <w:rFonts w:ascii="Palatino Linotype" w:hAnsi="Palatino Linotype" w:cs="Tahoma"/>
          <w:sz w:val="24"/>
          <w:szCs w:val="24"/>
        </w:rPr>
      </w:pPr>
      <w:r w:rsidRPr="007E7A41">
        <w:rPr>
          <w:rFonts w:ascii="Palatino Linotype" w:hAnsi="Palatino Linotype" w:cs="Tahoma"/>
          <w:sz w:val="24"/>
          <w:szCs w:val="24"/>
        </w:rPr>
        <w:t xml:space="preserve">En este orden de ideas, atendiendo a la naturaleza de la declaración patrimonial es identificar de manera inequívoca un registro confiable que evalúe el patrimonio de los </w:t>
      </w:r>
      <w:r w:rsidRPr="007E7A41">
        <w:rPr>
          <w:rFonts w:ascii="Palatino Linotype" w:hAnsi="Palatino Linotype" w:cs="Tahoma"/>
          <w:sz w:val="24"/>
          <w:szCs w:val="24"/>
        </w:rPr>
        <w:lastRenderedPageBreak/>
        <w:t>servidores públicos, se debe entender que los documentos en referencia incluyen datos personales.</w:t>
      </w:r>
    </w:p>
    <w:p w14:paraId="50D9C390" w14:textId="0CF084E2" w:rsidR="005F4214" w:rsidRPr="007E7A41" w:rsidRDefault="002A41DA" w:rsidP="002A41DA">
      <w:pPr>
        <w:autoSpaceDE w:val="0"/>
        <w:autoSpaceDN w:val="0"/>
        <w:adjustRightInd w:val="0"/>
        <w:spacing w:before="240" w:line="360" w:lineRule="auto"/>
        <w:jc w:val="both"/>
        <w:rPr>
          <w:rFonts w:ascii="Palatino Linotype" w:hAnsi="Palatino Linotype" w:cs="Tahoma"/>
          <w:sz w:val="24"/>
          <w:szCs w:val="24"/>
        </w:rPr>
      </w:pPr>
      <w:r w:rsidRPr="007E7A41">
        <w:rPr>
          <w:rFonts w:ascii="Palatino Linotype" w:hAnsi="Palatino Linotype" w:cs="Tahoma"/>
          <w:sz w:val="24"/>
          <w:szCs w:val="24"/>
        </w:rPr>
        <w:t xml:space="preserve">Así, </w:t>
      </w:r>
      <w:r w:rsidR="002344FF" w:rsidRPr="007E7A41">
        <w:rPr>
          <w:rFonts w:ascii="Palatino Linotype" w:hAnsi="Palatino Linotype" w:cs="Tahoma"/>
          <w:sz w:val="24"/>
          <w:szCs w:val="24"/>
        </w:rPr>
        <w:t xml:space="preserve">resulta inconcuso que </w:t>
      </w:r>
      <w:r w:rsidR="005F4214" w:rsidRPr="007E7A41">
        <w:rPr>
          <w:rFonts w:ascii="Palatino Linotype" w:hAnsi="Palatino Linotype" w:cs="Tahoma"/>
          <w:sz w:val="24"/>
          <w:szCs w:val="24"/>
        </w:rPr>
        <w:t>los servidores públicos se encuentran constreñidos a presentar declaraciones patrimoniales por inicio, modificación o conclusión</w:t>
      </w:r>
      <w:r w:rsidR="00A75ED7" w:rsidRPr="007E7A41">
        <w:rPr>
          <w:rFonts w:ascii="Palatino Linotype" w:hAnsi="Palatino Linotype" w:cs="Tahoma"/>
          <w:sz w:val="24"/>
          <w:szCs w:val="24"/>
        </w:rPr>
        <w:t>.</w:t>
      </w:r>
    </w:p>
    <w:p w14:paraId="1DCAAED1" w14:textId="3BD58026" w:rsidR="00A75ED7" w:rsidRPr="007E7A41" w:rsidRDefault="00A75ED7" w:rsidP="002A41DA">
      <w:pPr>
        <w:autoSpaceDE w:val="0"/>
        <w:autoSpaceDN w:val="0"/>
        <w:adjustRightInd w:val="0"/>
        <w:spacing w:before="240" w:line="360" w:lineRule="auto"/>
        <w:jc w:val="both"/>
        <w:rPr>
          <w:rFonts w:ascii="Palatino Linotype" w:hAnsi="Palatino Linotype" w:cs="Tahoma"/>
          <w:sz w:val="24"/>
          <w:szCs w:val="24"/>
        </w:rPr>
      </w:pPr>
      <w:r w:rsidRPr="007E7A41">
        <w:rPr>
          <w:rFonts w:ascii="Palatino Linotype" w:hAnsi="Palatino Linotype" w:cs="Tahoma"/>
          <w:sz w:val="24"/>
          <w:szCs w:val="24"/>
        </w:rPr>
        <w:t xml:space="preserve">Por cuanto hace a la declaración de interés debe señalarse que su objetivo es detectar la posible afectación del desempeño imparcial y objetivo de las funciones de los servidores públicos debido a intereses personales, familiares o de negocios. Cobrando particular relevancia el artículo 44 de la Ley de Responsabilidades Administrativas del Estado de México y Municipios, que dispone a la literalidad lo siguiente: </w:t>
      </w:r>
    </w:p>
    <w:p w14:paraId="3F7F2977" w14:textId="16B5028F" w:rsidR="00A75ED7" w:rsidRPr="007E7A41" w:rsidRDefault="00A75ED7" w:rsidP="00A75ED7">
      <w:pPr>
        <w:pStyle w:val="Citas"/>
      </w:pPr>
      <w:r w:rsidRPr="007E7A41">
        <w:t>“Artículo 44. Se encuentran obligados a presentar declaración de intereses todos los servidores públicos que deban presentar la declaración de situación patrimonial, en términos de la presente Ley.</w:t>
      </w:r>
    </w:p>
    <w:p w14:paraId="76C50DE5" w14:textId="6A83241A" w:rsidR="00A75ED7" w:rsidRPr="007E7A41" w:rsidRDefault="00A75ED7" w:rsidP="00A75ED7">
      <w:pPr>
        <w:pStyle w:val="Citas"/>
        <w:rPr>
          <w:b/>
          <w:bCs/>
        </w:rPr>
      </w:pPr>
      <w:r w:rsidRPr="007E7A41">
        <w:t xml:space="preserve">Para tal efecto, la Secretaría de la Contraloría y los órganos internos de control se encargarán que las declaraciones sean integradas al sistema de evolución patrimonial, de declaración de intereses y presentación de la constancia de declaración fiscal” </w:t>
      </w:r>
      <w:r w:rsidRPr="007E7A41">
        <w:rPr>
          <w:b/>
          <w:bCs/>
        </w:rPr>
        <w:t>(Sic)</w:t>
      </w:r>
    </w:p>
    <w:p w14:paraId="3D850D00" w14:textId="77777777" w:rsidR="00A75ED7" w:rsidRPr="007E7A41" w:rsidRDefault="00A75ED7" w:rsidP="002344FF">
      <w:pPr>
        <w:spacing w:before="240" w:line="360" w:lineRule="auto"/>
        <w:jc w:val="both"/>
        <w:rPr>
          <w:rFonts w:ascii="Palatino Linotype" w:hAnsi="Palatino Linotype" w:cs="Arial"/>
          <w:sz w:val="24"/>
          <w:szCs w:val="24"/>
        </w:rPr>
      </w:pPr>
    </w:p>
    <w:p w14:paraId="5A189182" w14:textId="7969DF27" w:rsidR="002344FF" w:rsidRPr="007E7A41" w:rsidRDefault="002344FF" w:rsidP="002344FF">
      <w:pPr>
        <w:spacing w:before="240" w:line="360" w:lineRule="auto"/>
        <w:jc w:val="both"/>
        <w:rPr>
          <w:rFonts w:ascii="Palatino Linotype" w:hAnsi="Palatino Linotype"/>
          <w:bCs/>
          <w:sz w:val="24"/>
          <w:szCs w:val="24"/>
        </w:rPr>
      </w:pPr>
      <w:r w:rsidRPr="007E7A41">
        <w:rPr>
          <w:rFonts w:ascii="Palatino Linotype" w:hAnsi="Palatino Linotype" w:cs="Arial"/>
          <w:sz w:val="24"/>
          <w:szCs w:val="24"/>
        </w:rPr>
        <w:t xml:space="preserve">Por otra parte, </w:t>
      </w:r>
      <w:r w:rsidR="000626C6" w:rsidRPr="007E7A41">
        <w:rPr>
          <w:rFonts w:ascii="Palatino Linotype" w:hAnsi="Palatino Linotype" w:cs="Arial"/>
          <w:sz w:val="24"/>
          <w:szCs w:val="24"/>
        </w:rPr>
        <w:t xml:space="preserve">con relación a la declaración patrimonial </w:t>
      </w:r>
      <w:r w:rsidR="00A75ED7" w:rsidRPr="007E7A41">
        <w:rPr>
          <w:rFonts w:ascii="Palatino Linotype" w:hAnsi="Palatino Linotype" w:cs="Arial"/>
          <w:sz w:val="24"/>
          <w:szCs w:val="24"/>
        </w:rPr>
        <w:t xml:space="preserve">y de intereses </w:t>
      </w:r>
      <w:r w:rsidRPr="007E7A41">
        <w:rPr>
          <w:rFonts w:ascii="Palatino Linotype" w:hAnsi="Palatino Linotype" w:cs="Arial"/>
          <w:sz w:val="24"/>
          <w:szCs w:val="24"/>
        </w:rPr>
        <w:t xml:space="preserve">es óbice mencionar que la información requerida pudiera redundar en </w:t>
      </w:r>
      <w:r w:rsidRPr="007E7A41">
        <w:rPr>
          <w:rFonts w:ascii="Palatino Linotype" w:hAnsi="Palatino Linotype" w:cs="Arial"/>
          <w:b/>
          <w:bCs/>
          <w:sz w:val="24"/>
          <w:szCs w:val="24"/>
          <w:u w:val="single"/>
        </w:rPr>
        <w:t xml:space="preserve">una obligación de transparencia para efectos de </w:t>
      </w:r>
      <w:r w:rsidR="00780336" w:rsidRPr="007E7A41">
        <w:rPr>
          <w:rFonts w:ascii="Palatino Linotype" w:hAnsi="Palatino Linotype" w:cs="Arial"/>
          <w:b/>
          <w:bCs/>
          <w:sz w:val="24"/>
          <w:szCs w:val="24"/>
          <w:u w:val="single"/>
        </w:rPr>
        <w:t>ALGUNOS</w:t>
      </w:r>
      <w:r w:rsidRPr="007E7A41">
        <w:rPr>
          <w:rFonts w:ascii="Palatino Linotype" w:hAnsi="Palatino Linotype" w:cs="Arial"/>
          <w:b/>
          <w:bCs/>
          <w:sz w:val="24"/>
          <w:szCs w:val="24"/>
          <w:u w:val="single"/>
        </w:rPr>
        <w:t xml:space="preserve"> Sujetos Obligados,</w:t>
      </w:r>
      <w:r w:rsidRPr="007E7A41">
        <w:rPr>
          <w:rFonts w:ascii="Palatino Linotype" w:hAnsi="Palatino Linotype" w:cs="Arial"/>
          <w:b/>
          <w:bCs/>
          <w:sz w:val="24"/>
          <w:szCs w:val="24"/>
        </w:rPr>
        <w:t xml:space="preserve"> </w:t>
      </w:r>
      <w:r w:rsidRPr="007E7A41">
        <w:rPr>
          <w:rFonts w:ascii="Palatino Linotype" w:hAnsi="Palatino Linotype" w:cs="Arial"/>
          <w:sz w:val="24"/>
          <w:szCs w:val="24"/>
        </w:rPr>
        <w:t xml:space="preserve">lo anterior con fundamento </w:t>
      </w:r>
      <w:r w:rsidRPr="007E7A41">
        <w:rPr>
          <w:rFonts w:ascii="Palatino Linotype" w:hAnsi="Palatino Linotype"/>
          <w:bCs/>
          <w:sz w:val="24"/>
          <w:szCs w:val="24"/>
        </w:rPr>
        <w:t xml:space="preserve">en los artículos 24, fracción XII, 92, fracción XIII de la Ley de </w:t>
      </w:r>
      <w:r w:rsidRPr="007E7A41">
        <w:rPr>
          <w:rFonts w:ascii="Palatino Linotype" w:hAnsi="Palatino Linotype"/>
          <w:bCs/>
          <w:sz w:val="24"/>
          <w:szCs w:val="24"/>
        </w:rPr>
        <w:lastRenderedPageBreak/>
        <w:t>Transparencia y Acceso a la Información Pública del Estado de México y Municipios, porciones normativas que disponen a la literalidad lo siguiente:</w:t>
      </w:r>
    </w:p>
    <w:p w14:paraId="7B93013D" w14:textId="77777777" w:rsidR="002344FF" w:rsidRPr="007E7A41" w:rsidRDefault="002344FF" w:rsidP="002344FF">
      <w:pPr>
        <w:spacing w:before="240" w:line="360" w:lineRule="auto"/>
        <w:ind w:left="851" w:right="851"/>
        <w:jc w:val="both"/>
        <w:rPr>
          <w:rFonts w:ascii="Palatino Linotype" w:hAnsi="Palatino Linotype"/>
          <w:i/>
        </w:rPr>
      </w:pPr>
      <w:r w:rsidRPr="007E7A41">
        <w:rPr>
          <w:rFonts w:ascii="Palatino Linotype" w:hAnsi="Palatino Linotype"/>
          <w:i/>
        </w:rPr>
        <w:t>“Artículo 24. Para el cumplimiento de los objetivos de esta Ley, los sujetos obligados deberán cumplir con las siguientes obligaciones, según corresponda, de acuerdo a su naturaleza:</w:t>
      </w:r>
    </w:p>
    <w:p w14:paraId="51A37945" w14:textId="77777777" w:rsidR="002344FF" w:rsidRPr="007E7A41" w:rsidRDefault="002344FF" w:rsidP="002344FF">
      <w:pPr>
        <w:spacing w:before="240" w:line="360" w:lineRule="auto"/>
        <w:ind w:left="851" w:right="851"/>
        <w:jc w:val="both"/>
        <w:rPr>
          <w:rFonts w:ascii="Palatino Linotype" w:hAnsi="Palatino Linotype"/>
          <w:i/>
        </w:rPr>
      </w:pPr>
      <w:r w:rsidRPr="007E7A41">
        <w:rPr>
          <w:rFonts w:ascii="Palatino Linotype" w:hAnsi="Palatino Linotype"/>
          <w:i/>
        </w:rPr>
        <w:t>(…)</w:t>
      </w:r>
    </w:p>
    <w:p w14:paraId="07702C81" w14:textId="77777777" w:rsidR="002344FF" w:rsidRPr="007E7A41" w:rsidRDefault="002344FF" w:rsidP="002344FF">
      <w:pPr>
        <w:spacing w:before="240" w:line="360" w:lineRule="auto"/>
        <w:ind w:left="851" w:right="851"/>
        <w:jc w:val="both"/>
        <w:rPr>
          <w:rFonts w:ascii="Palatino Linotype" w:hAnsi="Palatino Linotype"/>
          <w:bCs/>
          <w:i/>
        </w:rPr>
      </w:pPr>
      <w:r w:rsidRPr="007E7A41">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7567FB92" w14:textId="77777777" w:rsidR="002344FF" w:rsidRPr="007E7A41" w:rsidRDefault="002344FF" w:rsidP="002344FF">
      <w:pPr>
        <w:spacing w:before="240" w:line="360" w:lineRule="auto"/>
        <w:ind w:left="851" w:right="851"/>
        <w:jc w:val="both"/>
        <w:rPr>
          <w:rFonts w:ascii="Palatino Linotype" w:hAnsi="Palatino Linotype"/>
          <w:bCs/>
          <w:i/>
        </w:rPr>
      </w:pPr>
      <w:r w:rsidRPr="007E7A41">
        <w:rPr>
          <w:rFonts w:ascii="Palatino Linotype" w:hAnsi="Palatino Linotype"/>
          <w:bCs/>
          <w:i/>
        </w:rPr>
        <w:t>(…)</w:t>
      </w:r>
    </w:p>
    <w:p w14:paraId="312AFE69" w14:textId="77777777" w:rsidR="002344FF" w:rsidRPr="007E7A41" w:rsidRDefault="002344FF" w:rsidP="002344FF">
      <w:pPr>
        <w:spacing w:before="240" w:line="360" w:lineRule="auto"/>
        <w:ind w:left="851" w:right="851"/>
        <w:jc w:val="both"/>
        <w:rPr>
          <w:rFonts w:ascii="Palatino Linotype" w:hAnsi="Palatino Linotype"/>
          <w:bCs/>
          <w:sz w:val="24"/>
          <w:szCs w:val="24"/>
        </w:rPr>
      </w:pPr>
      <w:r w:rsidRPr="007E7A41">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96ECB0C" w14:textId="77777777" w:rsidR="002344FF" w:rsidRPr="007E7A41" w:rsidRDefault="002344FF" w:rsidP="002344FF">
      <w:pPr>
        <w:pStyle w:val="Citas"/>
      </w:pPr>
      <w:r w:rsidRPr="007E7A41">
        <w:t>(…)</w:t>
      </w:r>
    </w:p>
    <w:p w14:paraId="283C9768" w14:textId="6E22B6F3" w:rsidR="002344FF" w:rsidRPr="007E7A41" w:rsidRDefault="002344FF" w:rsidP="002344FF">
      <w:pPr>
        <w:pStyle w:val="Citas"/>
      </w:pPr>
      <w:r w:rsidRPr="007E7A41">
        <w:t>XIII. La información en versión pública de las declaraciones patrimoniales y de intereses de los servidores públicos que así lo determinen, en los sistemas habilitados para ello, de acuerdo a la normatividad aplicable;</w:t>
      </w:r>
    </w:p>
    <w:p w14:paraId="54907B38" w14:textId="612818BC" w:rsidR="002344FF" w:rsidRPr="007E7A41" w:rsidRDefault="002344FF" w:rsidP="002344FF">
      <w:pPr>
        <w:pStyle w:val="Citas"/>
        <w:rPr>
          <w:b/>
          <w:bCs/>
        </w:rPr>
      </w:pPr>
      <w:r w:rsidRPr="007E7A41">
        <w:t xml:space="preserve">(…)” </w:t>
      </w:r>
      <w:r w:rsidRPr="007E7A41">
        <w:rPr>
          <w:b/>
          <w:bCs/>
        </w:rPr>
        <w:t>(Sic)</w:t>
      </w:r>
    </w:p>
    <w:p w14:paraId="1DAA6F17" w14:textId="77777777" w:rsidR="005F4214" w:rsidRPr="007E7A41" w:rsidRDefault="005F4214" w:rsidP="002344FF">
      <w:pPr>
        <w:autoSpaceDE w:val="0"/>
        <w:autoSpaceDN w:val="0"/>
        <w:adjustRightInd w:val="0"/>
        <w:spacing w:before="240" w:line="360" w:lineRule="auto"/>
        <w:jc w:val="both"/>
        <w:rPr>
          <w:rFonts w:ascii="Palatino Linotype" w:eastAsia="MS Mincho" w:hAnsi="Palatino Linotype" w:cs="Tahoma"/>
          <w:sz w:val="24"/>
          <w:szCs w:val="24"/>
        </w:rPr>
      </w:pPr>
    </w:p>
    <w:p w14:paraId="1C9B517F" w14:textId="32859216" w:rsidR="002344FF" w:rsidRPr="007E7A41" w:rsidRDefault="002344FF" w:rsidP="002344FF">
      <w:pPr>
        <w:autoSpaceDE w:val="0"/>
        <w:autoSpaceDN w:val="0"/>
        <w:adjustRightInd w:val="0"/>
        <w:spacing w:before="240" w:line="360" w:lineRule="auto"/>
        <w:jc w:val="both"/>
        <w:rPr>
          <w:rFonts w:ascii="Palatino Linotype" w:eastAsia="Arial Unicode MS" w:hAnsi="Palatino Linotype"/>
          <w:b/>
          <w:bCs/>
          <w:sz w:val="24"/>
          <w:szCs w:val="24"/>
          <w:u w:val="single"/>
        </w:rPr>
      </w:pPr>
      <w:r w:rsidRPr="007E7A41">
        <w:rPr>
          <w:rFonts w:ascii="Palatino Linotype" w:eastAsia="MS Mincho" w:hAnsi="Palatino Linotype" w:cs="Tahoma"/>
          <w:sz w:val="24"/>
          <w:szCs w:val="24"/>
        </w:rPr>
        <w:lastRenderedPageBreak/>
        <w:t xml:space="preserve">Así la Ley de Transparencia y Acceso a la Información Pública del Estado de México y Municipios </w:t>
      </w:r>
      <w:r w:rsidRPr="007E7A41">
        <w:rPr>
          <w:rFonts w:ascii="Palatino Linotype" w:eastAsia="Arial Unicode MS" w:hAnsi="Palatino Linotype" w:cs="Arial"/>
          <w:sz w:val="24"/>
          <w:szCs w:val="24"/>
        </w:rPr>
        <w:t xml:space="preserve">en el artículo 92 fracción </w:t>
      </w:r>
      <w:r w:rsidRPr="007E7A41">
        <w:rPr>
          <w:rFonts w:ascii="Palatino Linotype" w:hAnsi="Palatino Linotype"/>
          <w:bCs/>
          <w:sz w:val="24"/>
          <w:szCs w:val="24"/>
        </w:rPr>
        <w:t xml:space="preserve">XIII de la Ley de Transparencia y Acceso a la Información Pública del Estado de México y Municipios </w:t>
      </w:r>
      <w:r w:rsidRPr="007E7A41">
        <w:rPr>
          <w:rFonts w:ascii="Palatino Linotype" w:eastAsia="Arial Unicode MS" w:hAnsi="Palatino Linotype"/>
          <w:sz w:val="24"/>
          <w:szCs w:val="24"/>
        </w:rPr>
        <w:t xml:space="preserve">señala que la información requerida respecto de declaraciones patrimoniales </w:t>
      </w:r>
      <w:r w:rsidR="00A75ED7" w:rsidRPr="007E7A41">
        <w:rPr>
          <w:rFonts w:ascii="Palatino Linotype" w:eastAsia="Arial Unicode MS" w:hAnsi="Palatino Linotype"/>
          <w:sz w:val="24"/>
          <w:szCs w:val="24"/>
        </w:rPr>
        <w:t xml:space="preserve">y de intereses </w:t>
      </w:r>
      <w:r w:rsidRPr="007E7A41">
        <w:rPr>
          <w:rFonts w:ascii="Palatino Linotype" w:eastAsia="Arial Unicode MS" w:hAnsi="Palatino Linotype"/>
          <w:sz w:val="24"/>
          <w:szCs w:val="24"/>
        </w:rPr>
        <w:t xml:space="preserve">se </w:t>
      </w:r>
      <w:r w:rsidRPr="007E7A41">
        <w:rPr>
          <w:rFonts w:ascii="Palatino Linotype" w:eastAsia="Arial Unicode MS" w:hAnsi="Palatino Linotype"/>
          <w:b/>
          <w:bCs/>
          <w:sz w:val="24"/>
          <w:szCs w:val="24"/>
          <w:u w:val="single"/>
        </w:rPr>
        <w:t xml:space="preserve">trata de una obligación de transparencia para efectos de algunos Sujetos Obligados, excluyendo al Ayuntamiento de </w:t>
      </w:r>
      <w:r w:rsidR="005F4214" w:rsidRPr="007E7A41">
        <w:rPr>
          <w:rFonts w:ascii="Palatino Linotype" w:eastAsia="Arial Unicode MS" w:hAnsi="Palatino Linotype"/>
          <w:b/>
          <w:bCs/>
          <w:sz w:val="24"/>
          <w:szCs w:val="24"/>
          <w:u w:val="single"/>
        </w:rPr>
        <w:t>Tepotzotlán, no obstante lo anterior, debe recordarse que únicamente fue requerida la lista de servidores públicos encauzados a presentar declaraciones patrimoniales o de intereses</w:t>
      </w:r>
      <w:r w:rsidR="00A75ED7" w:rsidRPr="007E7A41">
        <w:rPr>
          <w:rFonts w:ascii="Palatino Linotype" w:eastAsia="Arial Unicode MS" w:hAnsi="Palatino Linotype"/>
          <w:b/>
          <w:bCs/>
          <w:sz w:val="24"/>
          <w:szCs w:val="24"/>
          <w:u w:val="single"/>
        </w:rPr>
        <w:t>.</w:t>
      </w:r>
    </w:p>
    <w:p w14:paraId="1ABC24C0" w14:textId="0FFD08B9" w:rsidR="003521B1" w:rsidRPr="007E7A41" w:rsidRDefault="00E66CD8" w:rsidP="00E66CD8">
      <w:pPr>
        <w:spacing w:after="240" w:line="360" w:lineRule="auto"/>
        <w:jc w:val="both"/>
        <w:rPr>
          <w:rFonts w:ascii="Palatino Linotype" w:hAnsi="Palatino Linotype" w:cs="Arial"/>
          <w:color w:val="000000"/>
          <w:sz w:val="24"/>
          <w:lang w:val="es-ES_tradnl"/>
        </w:rPr>
      </w:pPr>
      <w:r w:rsidRPr="007E7A41">
        <w:rPr>
          <w:rFonts w:ascii="Palatino Linotype" w:hAnsi="Palatino Linotype" w:cs="Arial"/>
          <w:color w:val="000000"/>
          <w:sz w:val="24"/>
          <w:lang w:val="es-ES_tradnl"/>
        </w:rPr>
        <w:t xml:space="preserve">Una vez sentado lo anterior, como se mencionó en el antecedente segundo, </w:t>
      </w:r>
      <w:r w:rsidRPr="007E7A41">
        <w:rPr>
          <w:rFonts w:ascii="Palatino Linotype" w:hAnsi="Palatino Linotype" w:cs="Arial"/>
          <w:b/>
          <w:color w:val="000000"/>
          <w:sz w:val="24"/>
          <w:lang w:val="es-ES_tradnl"/>
        </w:rPr>
        <w:t xml:space="preserve">El Sujeto Obligado </w:t>
      </w:r>
      <w:r w:rsidRPr="007E7A41">
        <w:rPr>
          <w:rFonts w:ascii="Palatino Linotype" w:hAnsi="Palatino Linotype" w:cs="Arial"/>
          <w:color w:val="000000"/>
          <w:sz w:val="24"/>
          <w:lang w:val="es-ES_tradnl"/>
        </w:rPr>
        <w:t>en fecha</w:t>
      </w:r>
      <w:r w:rsidR="001F2223" w:rsidRPr="007E7A41">
        <w:rPr>
          <w:rFonts w:ascii="Palatino Linotype" w:hAnsi="Palatino Linotype" w:cs="Arial"/>
          <w:color w:val="000000"/>
          <w:sz w:val="24"/>
          <w:lang w:val="es-ES_tradnl"/>
        </w:rPr>
        <w:t xml:space="preserve"> </w:t>
      </w:r>
      <w:r w:rsidR="003521B1" w:rsidRPr="007E7A41">
        <w:rPr>
          <w:rFonts w:ascii="Palatino Linotype" w:hAnsi="Palatino Linotype" w:cs="Arial"/>
          <w:b/>
          <w:bCs/>
          <w:color w:val="000000"/>
          <w:sz w:val="24"/>
          <w:lang w:val="es-ES_tradnl"/>
        </w:rPr>
        <w:t xml:space="preserve">diecisiete de enero de dos mil veintiséis, </w:t>
      </w:r>
      <w:r w:rsidR="003521B1" w:rsidRPr="007E7A41">
        <w:rPr>
          <w:rFonts w:ascii="Palatino Linotype" w:hAnsi="Palatino Linotype" w:cs="Arial"/>
          <w:color w:val="000000"/>
          <w:sz w:val="24"/>
          <w:lang w:val="es-ES_tradnl"/>
        </w:rPr>
        <w:t>rindió su respuesta a la solicitud de información formulada por el particular, adjuntando para tal efecto lo siguiente:</w:t>
      </w:r>
    </w:p>
    <w:p w14:paraId="446D180B" w14:textId="17FFB0F8" w:rsidR="003521B1" w:rsidRPr="007E7A41" w:rsidRDefault="003521B1" w:rsidP="005A77E3">
      <w:pPr>
        <w:pStyle w:val="Prrafodelista"/>
        <w:numPr>
          <w:ilvl w:val="0"/>
          <w:numId w:val="9"/>
        </w:numPr>
        <w:spacing w:after="240" w:line="360" w:lineRule="auto"/>
        <w:jc w:val="both"/>
        <w:rPr>
          <w:rFonts w:ascii="Palatino Linotype" w:hAnsi="Palatino Linotype" w:cs="Arial"/>
          <w:b/>
          <w:bCs/>
          <w:color w:val="000000"/>
          <w:lang w:val="es-ES_tradnl"/>
        </w:rPr>
      </w:pPr>
      <w:r w:rsidRPr="007E7A41">
        <w:rPr>
          <w:rFonts w:ascii="Palatino Linotype" w:hAnsi="Palatino Linotype" w:cs="Arial"/>
          <w:b/>
          <w:bCs/>
          <w:color w:val="000000"/>
          <w:lang w:val="es-ES_tradnl"/>
        </w:rPr>
        <w:t xml:space="preserve">“CIM-075-2026.pdf”: </w:t>
      </w:r>
      <w:r w:rsidRPr="007E7A41">
        <w:rPr>
          <w:rFonts w:ascii="Palatino Linotype" w:hAnsi="Palatino Linotype" w:cs="Arial"/>
          <w:color w:val="000000"/>
          <w:lang w:val="es-ES_tradnl"/>
        </w:rPr>
        <w:t xml:space="preserve">Oficio número </w:t>
      </w:r>
      <w:r w:rsidRPr="007E7A41">
        <w:rPr>
          <w:rFonts w:ascii="Palatino Linotype" w:hAnsi="Palatino Linotype" w:cs="Arial"/>
          <w:b/>
          <w:bCs/>
          <w:color w:val="000000"/>
          <w:lang w:val="es-ES_tradnl"/>
        </w:rPr>
        <w:t xml:space="preserve">CIM/075/2026 </w:t>
      </w:r>
      <w:r w:rsidRPr="007E7A41">
        <w:rPr>
          <w:rFonts w:ascii="Palatino Linotype" w:hAnsi="Palatino Linotype" w:cs="Arial"/>
          <w:color w:val="000000"/>
          <w:lang w:val="es-ES_tradnl"/>
        </w:rPr>
        <w:t>signado por el titular del órgano interno de control, dirigido a la titular de la unidad de transparencia, de fecha nueve de enero de dos mil veintiséis, resulta de nuestro interés el siguiente extracto:</w:t>
      </w:r>
    </w:p>
    <w:p w14:paraId="5190D6C2" w14:textId="70E581AE" w:rsidR="003521B1" w:rsidRPr="007E7A41" w:rsidRDefault="003521B1" w:rsidP="003521B1">
      <w:pPr>
        <w:pStyle w:val="Prrafodelista"/>
        <w:spacing w:after="240" w:line="360" w:lineRule="auto"/>
        <w:ind w:left="720"/>
        <w:jc w:val="both"/>
        <w:rPr>
          <w:rFonts w:ascii="Palatino Linotype" w:hAnsi="Palatino Linotype" w:cs="Arial"/>
          <w:b/>
          <w:bCs/>
          <w:i/>
          <w:iCs/>
          <w:color w:val="000000"/>
          <w:lang w:val="es-ES_tradnl"/>
        </w:rPr>
      </w:pPr>
      <w:r w:rsidRPr="007E7A41">
        <w:rPr>
          <w:rFonts w:ascii="Palatino Linotype" w:hAnsi="Palatino Linotype" w:cs="Arial"/>
          <w:i/>
          <w:iCs/>
          <w:color w:val="000000"/>
          <w:lang w:val="es-ES_tradnl"/>
        </w:rPr>
        <w:t xml:space="preserve">“Este Órgano de Interno de Control informa que no le corresponde la contratación del personal que forma parte de la administración, es por ello que el departamento de Administración es la que cuenta con lo solicitado” </w:t>
      </w:r>
      <w:r w:rsidRPr="007E7A41">
        <w:rPr>
          <w:rFonts w:ascii="Palatino Linotype" w:hAnsi="Palatino Linotype" w:cs="Arial"/>
          <w:b/>
          <w:bCs/>
          <w:i/>
          <w:iCs/>
          <w:color w:val="000000"/>
          <w:lang w:val="es-ES_tradnl"/>
        </w:rPr>
        <w:t xml:space="preserve">(Sic) </w:t>
      </w:r>
    </w:p>
    <w:p w14:paraId="0E9C1929" w14:textId="77777777" w:rsidR="00661F58" w:rsidRPr="007E7A41" w:rsidRDefault="00661F58" w:rsidP="003521B1">
      <w:pPr>
        <w:spacing w:line="360" w:lineRule="auto"/>
        <w:jc w:val="both"/>
        <w:rPr>
          <w:rFonts w:ascii="Palatino Linotype" w:hAnsi="Palatino Linotype" w:cs="Arial"/>
          <w:sz w:val="24"/>
        </w:rPr>
      </w:pPr>
    </w:p>
    <w:p w14:paraId="08278659" w14:textId="453EA065" w:rsidR="003521B1" w:rsidRPr="007E7A41" w:rsidRDefault="003521B1" w:rsidP="003521B1">
      <w:pPr>
        <w:spacing w:line="360" w:lineRule="auto"/>
        <w:jc w:val="both"/>
        <w:rPr>
          <w:rFonts w:ascii="Palatino Linotype" w:hAnsi="Palatino Linotype" w:cs="Arial"/>
          <w:sz w:val="24"/>
        </w:rPr>
      </w:pPr>
      <w:r w:rsidRPr="007E7A41">
        <w:rPr>
          <w:rFonts w:ascii="Palatino Linotype" w:hAnsi="Palatino Linotype" w:cs="Arial"/>
          <w:sz w:val="24"/>
        </w:rPr>
        <w:lastRenderedPageBreak/>
        <w:t xml:space="preserve">Luego entonces, es posible advertir que </w:t>
      </w:r>
      <w:r w:rsidRPr="007E7A41">
        <w:rPr>
          <w:rFonts w:ascii="Palatino Linotype" w:hAnsi="Palatino Linotype" w:cs="Arial"/>
          <w:b/>
          <w:bCs/>
          <w:sz w:val="24"/>
        </w:rPr>
        <w:t>El Sujeto Obligado</w:t>
      </w:r>
      <w:r w:rsidRPr="007E7A41">
        <w:rPr>
          <w:rFonts w:ascii="Palatino Linotype" w:hAnsi="Palatino Linotype" w:cs="Arial"/>
          <w:sz w:val="24"/>
        </w:rPr>
        <w:t xml:space="preserve"> observó de forma diligente el artículo 162 de la Ley de Transparencia y Acceso a la Información Pública del Estado de México y Municipios, que dispone a la literalidad lo siguiente:</w:t>
      </w:r>
    </w:p>
    <w:p w14:paraId="6F59AC57" w14:textId="77777777" w:rsidR="003521B1" w:rsidRPr="007E7A41" w:rsidRDefault="003521B1" w:rsidP="003521B1">
      <w:pPr>
        <w:pStyle w:val="Citas"/>
        <w:rPr>
          <w:b/>
          <w:bCs/>
        </w:rPr>
      </w:pPr>
      <w:r w:rsidRPr="007E7A41">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7E7A41">
        <w:rPr>
          <w:b/>
          <w:bCs/>
        </w:rPr>
        <w:t>(Sic)</w:t>
      </w:r>
    </w:p>
    <w:p w14:paraId="3D31D1D8" w14:textId="77777777" w:rsidR="003521B1" w:rsidRPr="007E7A41" w:rsidRDefault="003521B1" w:rsidP="00E66CD8">
      <w:pPr>
        <w:spacing w:after="240" w:line="360" w:lineRule="auto"/>
        <w:jc w:val="both"/>
        <w:rPr>
          <w:rFonts w:ascii="Palatino Linotype" w:hAnsi="Palatino Linotype" w:cs="Arial"/>
          <w:color w:val="000000"/>
          <w:sz w:val="24"/>
          <w:lang w:val="es-ES_tradnl"/>
        </w:rPr>
      </w:pPr>
    </w:p>
    <w:p w14:paraId="5009915F" w14:textId="4D184DED" w:rsidR="003521B1" w:rsidRPr="007E7A41" w:rsidRDefault="00661F58" w:rsidP="003521B1">
      <w:pPr>
        <w:autoSpaceDE w:val="0"/>
        <w:autoSpaceDN w:val="0"/>
        <w:adjustRightInd w:val="0"/>
        <w:spacing w:before="240" w:line="360" w:lineRule="auto"/>
        <w:jc w:val="both"/>
        <w:rPr>
          <w:rFonts w:ascii="Palatino Linotype" w:eastAsia="Arial Unicode MS" w:hAnsi="Palatino Linotype"/>
          <w:sz w:val="24"/>
          <w:szCs w:val="24"/>
        </w:rPr>
      </w:pPr>
      <w:r w:rsidRPr="007E7A41">
        <w:rPr>
          <w:rFonts w:ascii="Palatino Linotype" w:eastAsia="Arial Unicode MS" w:hAnsi="Palatino Linotype"/>
          <w:sz w:val="24"/>
          <w:szCs w:val="24"/>
        </w:rPr>
        <w:t>Sin embargo, c</w:t>
      </w:r>
      <w:r w:rsidR="003521B1" w:rsidRPr="007E7A41">
        <w:rPr>
          <w:rFonts w:ascii="Palatino Linotype" w:eastAsia="Arial Unicode MS" w:hAnsi="Palatino Linotype"/>
          <w:sz w:val="24"/>
          <w:szCs w:val="24"/>
        </w:rPr>
        <w:t xml:space="preserve">on relación a la problemática expuesta y la declinación de competencia que arguye el Órgano Interno de Control del Ayuntamiento de Tepotzotlán, resulta oportuno traer a colación el numeral 112 fracción XVI de la Ley Orgánica Municipal del Estado de México, cuyo contenido dispone a la literalidad lo siguiente: </w:t>
      </w:r>
    </w:p>
    <w:p w14:paraId="1A1ACA19" w14:textId="77777777" w:rsidR="003521B1" w:rsidRPr="007E7A41" w:rsidRDefault="003521B1" w:rsidP="003521B1">
      <w:pPr>
        <w:pStyle w:val="Citas"/>
        <w:rPr>
          <w:noProof/>
        </w:rPr>
      </w:pPr>
      <w:r w:rsidRPr="007E7A41">
        <w:rPr>
          <w:noProof/>
        </w:rPr>
        <w:t>“Artículo 112. El órgano interno de control municipal tendrá a su cargo las funciones siguientes:</w:t>
      </w:r>
    </w:p>
    <w:p w14:paraId="10C7D9BB" w14:textId="77777777" w:rsidR="003521B1" w:rsidRPr="007E7A41" w:rsidRDefault="003521B1" w:rsidP="003521B1">
      <w:pPr>
        <w:pStyle w:val="Citas"/>
        <w:rPr>
          <w:noProof/>
        </w:rPr>
      </w:pPr>
      <w:r w:rsidRPr="007E7A41">
        <w:rPr>
          <w:noProof/>
        </w:rPr>
        <w:t>(…)</w:t>
      </w:r>
    </w:p>
    <w:p w14:paraId="5DF89AB2" w14:textId="77777777" w:rsidR="003521B1" w:rsidRPr="007E7A41" w:rsidRDefault="003521B1" w:rsidP="003521B1">
      <w:pPr>
        <w:pStyle w:val="Citas"/>
        <w:rPr>
          <w:noProof/>
        </w:rPr>
      </w:pPr>
      <w:r w:rsidRPr="007E7A41">
        <w:rPr>
          <w:noProof/>
        </w:rPr>
        <w:t>XVI. Verificar que los servidores públicos municipales cumplan con la obligación de presentar oportunamente la declaración de situación patrimonial y de intereses, en términos de la Ley de Responsabilidades Administrativas del Estado de México y Municipios;</w:t>
      </w:r>
    </w:p>
    <w:p w14:paraId="25538E9C" w14:textId="77777777" w:rsidR="003521B1" w:rsidRPr="007E7A41" w:rsidRDefault="003521B1" w:rsidP="003521B1">
      <w:pPr>
        <w:pStyle w:val="Citas"/>
        <w:rPr>
          <w:b/>
          <w:bCs/>
          <w:noProof/>
        </w:rPr>
      </w:pPr>
      <w:r w:rsidRPr="007E7A41">
        <w:rPr>
          <w:noProof/>
        </w:rPr>
        <w:t xml:space="preserve">(…)” </w:t>
      </w:r>
      <w:r w:rsidRPr="007E7A41">
        <w:rPr>
          <w:b/>
          <w:bCs/>
          <w:noProof/>
        </w:rPr>
        <w:t xml:space="preserve">(Sic) </w:t>
      </w:r>
    </w:p>
    <w:p w14:paraId="08CCBC79" w14:textId="77777777" w:rsidR="003521B1" w:rsidRPr="007E7A41" w:rsidRDefault="003521B1" w:rsidP="003521B1">
      <w:pPr>
        <w:spacing w:after="240" w:line="360" w:lineRule="auto"/>
        <w:jc w:val="both"/>
        <w:rPr>
          <w:rFonts w:ascii="Palatino Linotype" w:hAnsi="Palatino Linotype" w:cs="Arial"/>
          <w:color w:val="000000"/>
          <w:sz w:val="24"/>
          <w:szCs w:val="24"/>
          <w:lang w:val="es-ES_tradnl"/>
        </w:rPr>
      </w:pPr>
    </w:p>
    <w:p w14:paraId="5A7AC804" w14:textId="593CC654" w:rsidR="003521B1" w:rsidRPr="007E7A41" w:rsidRDefault="003521B1" w:rsidP="003521B1">
      <w:pPr>
        <w:spacing w:after="240" w:line="360" w:lineRule="auto"/>
        <w:jc w:val="both"/>
        <w:rPr>
          <w:rFonts w:ascii="Palatino Linotype" w:hAnsi="Palatino Linotype" w:cs="Arial"/>
          <w:color w:val="000000"/>
          <w:sz w:val="24"/>
          <w:szCs w:val="24"/>
          <w:lang w:val="es-ES_tradnl"/>
        </w:rPr>
      </w:pPr>
      <w:r w:rsidRPr="007E7A41">
        <w:rPr>
          <w:rFonts w:ascii="Palatino Linotype" w:hAnsi="Palatino Linotype" w:cs="Arial"/>
          <w:color w:val="000000"/>
          <w:sz w:val="24"/>
          <w:szCs w:val="24"/>
          <w:lang w:val="es-ES_tradnl"/>
        </w:rPr>
        <w:lastRenderedPageBreak/>
        <w:t xml:space="preserve">Se quiere con ello significar que el órgano interno de control municipal si tiene competencia para vigilar que los servidores públicos cumplan </w:t>
      </w:r>
      <w:r w:rsidR="00661F58" w:rsidRPr="007E7A41">
        <w:rPr>
          <w:rFonts w:ascii="Palatino Linotype" w:hAnsi="Palatino Linotype" w:cs="Arial"/>
          <w:color w:val="000000"/>
          <w:sz w:val="24"/>
          <w:szCs w:val="24"/>
          <w:lang w:val="es-ES_tradnl"/>
        </w:rPr>
        <w:t xml:space="preserve">oportunamente </w:t>
      </w:r>
      <w:r w:rsidRPr="007E7A41">
        <w:rPr>
          <w:rFonts w:ascii="Palatino Linotype" w:hAnsi="Palatino Linotype" w:cs="Arial"/>
          <w:color w:val="000000"/>
          <w:sz w:val="24"/>
          <w:szCs w:val="24"/>
          <w:lang w:val="es-ES_tradnl"/>
        </w:rPr>
        <w:t xml:space="preserve">con las obligaciones previstas en la Ley de Responsabilidades Administrativas del Estado de México y Municipios, es decir, la respuesta no es susceptible de garantizar el derecho de acceso a la información pública. </w:t>
      </w:r>
    </w:p>
    <w:p w14:paraId="41EF7271" w14:textId="03D31C74" w:rsidR="003521B1" w:rsidRPr="007E7A41" w:rsidRDefault="00C00CA1" w:rsidP="003521B1">
      <w:pPr>
        <w:spacing w:after="240" w:line="360" w:lineRule="auto"/>
        <w:jc w:val="both"/>
        <w:rPr>
          <w:rFonts w:ascii="Palatino Linotype" w:eastAsia="Palatino Linotype" w:hAnsi="Palatino Linotype" w:cs="Palatino Linotype"/>
          <w:sz w:val="24"/>
          <w:szCs w:val="24"/>
          <w:lang w:val="es-ES_tradnl" w:eastAsia="es-MX"/>
        </w:rPr>
      </w:pPr>
      <w:r w:rsidRPr="007E7A41">
        <w:rPr>
          <w:rFonts w:ascii="Palatino Linotype" w:eastAsia="Palatino Linotype" w:hAnsi="Palatino Linotype" w:cs="Palatino Linotype"/>
          <w:sz w:val="24"/>
          <w:szCs w:val="24"/>
          <w:lang w:val="es-ES_tradnl" w:eastAsia="es-MX"/>
        </w:rPr>
        <w:t xml:space="preserve">Inconforme con la respuesta del </w:t>
      </w:r>
      <w:r w:rsidRPr="007E7A41">
        <w:rPr>
          <w:rFonts w:ascii="Palatino Linotype" w:eastAsia="Palatino Linotype" w:hAnsi="Palatino Linotype" w:cs="Palatino Linotype"/>
          <w:b/>
          <w:bCs/>
          <w:sz w:val="24"/>
          <w:szCs w:val="24"/>
          <w:lang w:val="es-ES_tradnl" w:eastAsia="es-MX"/>
        </w:rPr>
        <w:t xml:space="preserve">Sujeto Obligado, </w:t>
      </w:r>
      <w:r w:rsidR="00EA0FEC" w:rsidRPr="007E7A41">
        <w:rPr>
          <w:rFonts w:ascii="Palatino Linotype" w:eastAsia="Palatino Linotype" w:hAnsi="Palatino Linotype" w:cs="Palatino Linotype"/>
          <w:b/>
          <w:bCs/>
          <w:sz w:val="24"/>
          <w:szCs w:val="24"/>
          <w:lang w:val="es-ES_tradnl" w:eastAsia="es-MX"/>
        </w:rPr>
        <w:t>La</w:t>
      </w:r>
      <w:r w:rsidRPr="007E7A41">
        <w:rPr>
          <w:rFonts w:ascii="Palatino Linotype" w:eastAsia="Palatino Linotype" w:hAnsi="Palatino Linotype" w:cs="Palatino Linotype"/>
          <w:b/>
          <w:bCs/>
          <w:sz w:val="24"/>
          <w:szCs w:val="24"/>
          <w:lang w:val="es-ES_tradnl" w:eastAsia="es-MX"/>
        </w:rPr>
        <w:t xml:space="preserve"> Recurrente </w:t>
      </w:r>
      <w:r w:rsidRPr="007E7A41">
        <w:rPr>
          <w:rFonts w:ascii="Palatino Linotype" w:eastAsia="Palatino Linotype" w:hAnsi="Palatino Linotype" w:cs="Palatino Linotype"/>
          <w:sz w:val="24"/>
          <w:szCs w:val="24"/>
          <w:lang w:val="es-ES_tradnl" w:eastAsia="es-MX"/>
        </w:rPr>
        <w:t xml:space="preserve">interpuso recurso de revisión en fecha </w:t>
      </w:r>
      <w:r w:rsidR="003521B1" w:rsidRPr="007E7A41">
        <w:rPr>
          <w:rFonts w:ascii="Palatino Linotype" w:eastAsia="Palatino Linotype" w:hAnsi="Palatino Linotype" w:cs="Palatino Linotype"/>
          <w:b/>
          <w:bCs/>
          <w:sz w:val="24"/>
          <w:szCs w:val="24"/>
          <w:lang w:val="es-ES_tradnl" w:eastAsia="es-MX"/>
        </w:rPr>
        <w:t xml:space="preserve">veintiséis de enero, </w:t>
      </w:r>
      <w:r w:rsidR="003521B1" w:rsidRPr="007E7A41">
        <w:rPr>
          <w:rFonts w:ascii="Palatino Linotype" w:eastAsia="Palatino Linotype" w:hAnsi="Palatino Linotype" w:cs="Palatino Linotype"/>
          <w:sz w:val="24"/>
          <w:szCs w:val="24"/>
          <w:lang w:val="es-ES_tradnl" w:eastAsia="es-MX"/>
        </w:rPr>
        <w:t xml:space="preserve">admitiéndose el </w:t>
      </w:r>
      <w:r w:rsidR="003521B1" w:rsidRPr="007E7A41">
        <w:rPr>
          <w:rFonts w:ascii="Palatino Linotype" w:eastAsia="Palatino Linotype" w:hAnsi="Palatino Linotype" w:cs="Palatino Linotype"/>
          <w:b/>
          <w:bCs/>
          <w:sz w:val="24"/>
          <w:szCs w:val="24"/>
          <w:lang w:val="es-ES_tradnl" w:eastAsia="es-MX"/>
        </w:rPr>
        <w:t xml:space="preserve">veintisiete de enero de dos mil veintiséis. </w:t>
      </w:r>
      <w:r w:rsidR="003521B1" w:rsidRPr="007E7A41">
        <w:rPr>
          <w:rFonts w:ascii="Palatino Linotype" w:eastAsia="Palatino Linotype" w:hAnsi="Palatino Linotype" w:cs="Palatino Linotype"/>
          <w:sz w:val="24"/>
          <w:szCs w:val="24"/>
          <w:lang w:val="es-ES_tradnl" w:eastAsia="es-MX"/>
        </w:rPr>
        <w:t xml:space="preserve">Señalando como acto impugnado y como razones o motivos de inconformidad: </w:t>
      </w:r>
    </w:p>
    <w:p w14:paraId="04498357" w14:textId="77777777" w:rsidR="003521B1" w:rsidRPr="007E7A41" w:rsidRDefault="003521B1" w:rsidP="003521B1">
      <w:pPr>
        <w:spacing w:before="240" w:line="360" w:lineRule="auto"/>
        <w:jc w:val="both"/>
        <w:rPr>
          <w:rFonts w:ascii="Palatino Linotype" w:hAnsi="Palatino Linotype" w:cs="Arial"/>
          <w:b/>
          <w:sz w:val="24"/>
        </w:rPr>
      </w:pPr>
      <w:r w:rsidRPr="007E7A41">
        <w:rPr>
          <w:rFonts w:ascii="Palatino Linotype" w:hAnsi="Palatino Linotype" w:cs="Arial"/>
          <w:b/>
          <w:sz w:val="24"/>
        </w:rPr>
        <w:t>Acto Impugnado:</w:t>
      </w:r>
    </w:p>
    <w:p w14:paraId="13405FC6" w14:textId="77777777" w:rsidR="003521B1" w:rsidRPr="007E7A41" w:rsidRDefault="003521B1" w:rsidP="003521B1">
      <w:pPr>
        <w:pStyle w:val="Citas"/>
        <w:rPr>
          <w:b/>
          <w:bCs/>
          <w:sz w:val="24"/>
        </w:rPr>
      </w:pPr>
      <w:r w:rsidRPr="007E7A41">
        <w:t xml:space="preserve">“Solicito la lista completa de todas las personas servidoras públicas del Ayuntamiento de Tepotzotlán obligadas a presentar declaración patrimonial y de intereses en el ejercicio 2025, indicando nombre, cargo, nivel jerárquico, tipo de declaración requerida y fecha límite para su cumplimiento. La respuesta emitida mediante el oficio CIM-075-2026, en la cual el Órgano Interno de Control se declara incompetente para atender mi solicitud de información, sin realizar la canalización correspondiente” </w:t>
      </w:r>
      <w:r w:rsidRPr="007E7A41">
        <w:rPr>
          <w:b/>
          <w:bCs/>
        </w:rPr>
        <w:t>(Sic)</w:t>
      </w:r>
    </w:p>
    <w:p w14:paraId="27A6E721" w14:textId="77777777" w:rsidR="003521B1" w:rsidRPr="007E7A41" w:rsidRDefault="003521B1" w:rsidP="003521B1">
      <w:pPr>
        <w:spacing w:before="240" w:line="360" w:lineRule="auto"/>
        <w:jc w:val="both"/>
        <w:rPr>
          <w:rFonts w:ascii="Palatino Linotype" w:hAnsi="Palatino Linotype" w:cs="Arial"/>
          <w:b/>
          <w:sz w:val="24"/>
        </w:rPr>
      </w:pPr>
      <w:r w:rsidRPr="007E7A41">
        <w:rPr>
          <w:rFonts w:ascii="Palatino Linotype" w:hAnsi="Palatino Linotype" w:cs="Arial"/>
          <w:b/>
          <w:sz w:val="24"/>
        </w:rPr>
        <w:t>Razones o motivos de la inconformidad:</w:t>
      </w:r>
    </w:p>
    <w:p w14:paraId="48FD994E" w14:textId="77777777" w:rsidR="003521B1" w:rsidRPr="007E7A41" w:rsidRDefault="003521B1" w:rsidP="003521B1">
      <w:pPr>
        <w:pStyle w:val="Citas"/>
        <w:rPr>
          <w:b/>
          <w:bCs/>
        </w:rPr>
      </w:pPr>
      <w:r w:rsidRPr="007E7A41">
        <w:t xml:space="preserve">“Solicité la lista completa de todas las personas servidoras públicas obligadas a presentar declaración patrimonial y de intereses en el ejercicio 2025, indicando: Nombre Cargo Nivel jerárquico Tipo de declaración requerida Fecha límite de cumplimiento AGRAVIOS INCOMPETENCIA MAL FUNDADA El Órgano Interno de Control señala que no le corresponde atender la solicitud por no ser el área </w:t>
      </w:r>
      <w:r w:rsidRPr="007E7A41">
        <w:lastRenderedPageBreak/>
        <w:t xml:space="preserve">encargada de la contratación de personal. Dicho argumento es jurídicamente improcedente, ya que: El OIC es la autoridad responsable de vigilar, administrar y verificar el cumplimiento de las declaraciones patrimoniales y de intereses. Para cumplir dichas funciones, forzosamente cuenta con la información solicitada. La solicitud no versa sobre contratación, sino sobre obligaciones administrativas de transparencia y control interno. OMISIÓN DE CANALIZACIÓN Aun en el supuesto sin conceder de incompetencia, el sujeto obligado omitió canalizar la solicitud al área que afirma competente, contraviniendo el artículo 161 de la Ley de Transparencia del Estado de México. Solicito respetuosamente: Se declare fundado el presente recurso. Se determine que la incompetencia fue indebidamente declarada. Se ordene al sujeto obligado emitir una nueva respuesta, entregando la información solicitada. Se aperciba al sujeto obligado por incumplir el deber de canalización y orientación” </w:t>
      </w:r>
      <w:r w:rsidRPr="007E7A41">
        <w:rPr>
          <w:b/>
          <w:bCs/>
        </w:rPr>
        <w:t>(Sic)</w:t>
      </w:r>
    </w:p>
    <w:p w14:paraId="2524F0FC" w14:textId="77777777" w:rsidR="003521B1" w:rsidRPr="007E7A41" w:rsidRDefault="003521B1" w:rsidP="003521B1">
      <w:pPr>
        <w:spacing w:after="240" w:line="360" w:lineRule="auto"/>
        <w:jc w:val="both"/>
        <w:rPr>
          <w:rFonts w:ascii="Palatino Linotype" w:eastAsia="Palatino Linotype" w:hAnsi="Palatino Linotype" w:cs="Palatino Linotype"/>
          <w:sz w:val="24"/>
          <w:szCs w:val="24"/>
          <w:lang w:eastAsia="es-MX"/>
        </w:rPr>
      </w:pPr>
    </w:p>
    <w:p w14:paraId="7C76BD23" w14:textId="76BF8706" w:rsidR="00C00CA1" w:rsidRPr="007E7A41" w:rsidRDefault="00305E70" w:rsidP="00C00CA1">
      <w:pPr>
        <w:pStyle w:val="infoemcitas"/>
        <w:tabs>
          <w:tab w:val="left" w:pos="7655"/>
        </w:tabs>
        <w:ind w:left="0" w:right="0"/>
        <w:rPr>
          <w:rFonts w:cs="Arial"/>
          <w:i w:val="0"/>
          <w:noProof/>
          <w:color w:val="000000"/>
          <w:sz w:val="24"/>
          <w:lang w:eastAsia="es-MX"/>
        </w:rPr>
      </w:pPr>
      <w:r w:rsidRPr="007E7A41">
        <w:rPr>
          <w:i w:val="0"/>
          <w:sz w:val="24"/>
          <w:szCs w:val="24"/>
        </w:rPr>
        <w:t>A</w:t>
      </w:r>
      <w:r w:rsidR="00C00CA1" w:rsidRPr="007E7A41">
        <w:rPr>
          <w:i w:val="0"/>
          <w:sz w:val="24"/>
          <w:szCs w:val="24"/>
        </w:rPr>
        <w:t xml:space="preserve">sí las cosas, hasta aquí lo expuesto, resulta inconcuso que </w:t>
      </w:r>
      <w:r w:rsidR="00C00CA1" w:rsidRPr="007E7A41">
        <w:rPr>
          <w:bCs/>
          <w:i w:val="0"/>
          <w:sz w:val="24"/>
          <w:szCs w:val="24"/>
        </w:rPr>
        <w:t>los motivos de inconformidad aducidos por</w:t>
      </w:r>
      <w:r w:rsidR="00C00CA1" w:rsidRPr="007E7A41">
        <w:rPr>
          <w:rFonts w:cs="Arial"/>
          <w:i w:val="0"/>
          <w:noProof/>
          <w:color w:val="000000"/>
          <w:sz w:val="24"/>
          <w:lang w:eastAsia="es-MX"/>
        </w:rPr>
        <w:t xml:space="preserve"> </w:t>
      </w:r>
      <w:r w:rsidR="00EA0FEC" w:rsidRPr="007E7A41">
        <w:rPr>
          <w:rFonts w:cs="Arial"/>
          <w:b/>
          <w:i w:val="0"/>
          <w:noProof/>
          <w:color w:val="000000"/>
          <w:sz w:val="24"/>
          <w:lang w:eastAsia="es-MX"/>
        </w:rPr>
        <w:t>La</w:t>
      </w:r>
      <w:r w:rsidR="00C00CA1" w:rsidRPr="007E7A41">
        <w:rPr>
          <w:rFonts w:cs="Arial"/>
          <w:b/>
          <w:i w:val="0"/>
          <w:noProof/>
          <w:color w:val="000000"/>
          <w:sz w:val="24"/>
          <w:lang w:eastAsia="es-MX"/>
        </w:rPr>
        <w:t xml:space="preserve"> Recurrente, </w:t>
      </w:r>
      <w:r w:rsidR="00C00CA1" w:rsidRPr="007E7A41">
        <w:rPr>
          <w:rFonts w:cs="Arial"/>
          <w:i w:val="0"/>
          <w:noProof/>
          <w:color w:val="000000"/>
          <w:sz w:val="24"/>
          <w:lang w:eastAsia="es-MX"/>
        </w:rPr>
        <w:t>actualizan las hipotesis normativas previstas en el artículo 179, fracciones I</w:t>
      </w:r>
      <w:r w:rsidRPr="007E7A41">
        <w:rPr>
          <w:rFonts w:cs="Arial"/>
          <w:i w:val="0"/>
          <w:noProof/>
          <w:color w:val="000000"/>
          <w:sz w:val="24"/>
          <w:lang w:eastAsia="es-MX"/>
        </w:rPr>
        <w:t xml:space="preserve"> y IV </w:t>
      </w:r>
      <w:r w:rsidR="00C00CA1" w:rsidRPr="007E7A41">
        <w:rPr>
          <w:rFonts w:cs="Arial"/>
          <w:i w:val="0"/>
          <w:noProof/>
          <w:color w:val="000000"/>
          <w:sz w:val="24"/>
          <w:lang w:eastAsia="es-MX"/>
        </w:rPr>
        <w:t xml:space="preserve">de la Ley de Transparencia y Acceso a la Información Pública del Estado de Mexico y Municipios, cuyo contenido literal es el siguiente: </w:t>
      </w:r>
    </w:p>
    <w:p w14:paraId="7242EDD5" w14:textId="77777777" w:rsidR="00C00CA1" w:rsidRPr="007E7A41" w:rsidRDefault="00C00CA1" w:rsidP="00C00CA1">
      <w:pPr>
        <w:pStyle w:val="Citas"/>
      </w:pPr>
      <w:r w:rsidRPr="007E7A41">
        <w:t xml:space="preserve"> “Artículo 179. El recurso de revisión es un medio de protección que la Ley otorga a los particulares, para hacer valer su derecho de acceso a la información pública, y procederá en contra de las siguientes causas:</w:t>
      </w:r>
    </w:p>
    <w:p w14:paraId="0CAB09FB" w14:textId="77777777" w:rsidR="00C00CA1" w:rsidRPr="007E7A41" w:rsidRDefault="00C00CA1" w:rsidP="00C00CA1">
      <w:pPr>
        <w:pStyle w:val="Citas"/>
      </w:pPr>
      <w:r w:rsidRPr="007E7A41">
        <w:t>I. La negativa a la información solicitada;</w:t>
      </w:r>
    </w:p>
    <w:p w14:paraId="18AA9091" w14:textId="77777777" w:rsidR="00C00CA1" w:rsidRPr="007E7A41" w:rsidRDefault="00C00CA1" w:rsidP="00C00CA1">
      <w:pPr>
        <w:pStyle w:val="Citas"/>
        <w:rPr>
          <w:noProof/>
          <w:color w:val="000000"/>
          <w:sz w:val="24"/>
          <w:lang w:eastAsia="es-MX"/>
        </w:rPr>
      </w:pPr>
      <w:r w:rsidRPr="007E7A41">
        <w:rPr>
          <w:noProof/>
          <w:color w:val="000000"/>
          <w:sz w:val="24"/>
          <w:lang w:eastAsia="es-MX"/>
        </w:rPr>
        <w:lastRenderedPageBreak/>
        <w:t>(…)</w:t>
      </w:r>
    </w:p>
    <w:p w14:paraId="27B718E6" w14:textId="061AEBDC" w:rsidR="00AF029F" w:rsidRPr="007E7A41" w:rsidRDefault="00AF029F" w:rsidP="00C00CA1">
      <w:pPr>
        <w:pStyle w:val="Citas"/>
      </w:pPr>
      <w:r w:rsidRPr="007E7A41">
        <w:t>IV. La declaración de incompetencia por el sujeto obligado;</w:t>
      </w:r>
    </w:p>
    <w:p w14:paraId="4FA4B300" w14:textId="48166A30" w:rsidR="00C00CA1" w:rsidRPr="007E7A41" w:rsidRDefault="00AF029F" w:rsidP="00C00CA1">
      <w:pPr>
        <w:pStyle w:val="Citas"/>
        <w:rPr>
          <w:b/>
          <w:bCs/>
          <w:noProof/>
          <w:color w:val="000000"/>
          <w:sz w:val="24"/>
          <w:lang w:eastAsia="es-MX"/>
        </w:rPr>
      </w:pPr>
      <w:r w:rsidRPr="007E7A41">
        <w:rPr>
          <w:noProof/>
          <w:color w:val="000000"/>
          <w:sz w:val="24"/>
          <w:lang w:eastAsia="es-MX"/>
        </w:rPr>
        <w:t>(…)</w:t>
      </w:r>
      <w:r w:rsidR="00C00CA1" w:rsidRPr="007E7A41">
        <w:rPr>
          <w:noProof/>
          <w:color w:val="000000"/>
          <w:sz w:val="24"/>
          <w:lang w:eastAsia="es-MX"/>
        </w:rPr>
        <w:t xml:space="preserve">” </w:t>
      </w:r>
      <w:r w:rsidR="00C00CA1" w:rsidRPr="007E7A41">
        <w:rPr>
          <w:b/>
          <w:bCs/>
          <w:noProof/>
          <w:color w:val="000000"/>
          <w:sz w:val="24"/>
          <w:lang w:eastAsia="es-MX"/>
        </w:rPr>
        <w:t>(Sic)</w:t>
      </w:r>
    </w:p>
    <w:p w14:paraId="3409F131" w14:textId="77777777" w:rsidR="00C00CA1" w:rsidRPr="007E7A41" w:rsidRDefault="00C00CA1" w:rsidP="00B668AE">
      <w:pPr>
        <w:spacing w:line="360" w:lineRule="auto"/>
        <w:contextualSpacing/>
        <w:jc w:val="both"/>
        <w:rPr>
          <w:rFonts w:ascii="Palatino Linotype" w:eastAsia="Palatino Linotype" w:hAnsi="Palatino Linotype" w:cs="Palatino Linotype"/>
          <w:sz w:val="24"/>
          <w:szCs w:val="24"/>
          <w:lang w:eastAsia="es-MX"/>
        </w:rPr>
      </w:pPr>
    </w:p>
    <w:p w14:paraId="71988F9D" w14:textId="7C289831" w:rsidR="003521B1" w:rsidRPr="007E7A41" w:rsidRDefault="003521B1" w:rsidP="003521B1">
      <w:pPr>
        <w:spacing w:before="240" w:line="360" w:lineRule="auto"/>
        <w:jc w:val="both"/>
        <w:rPr>
          <w:rFonts w:ascii="Palatino Linotype" w:hAnsi="Palatino Linotype"/>
          <w:sz w:val="24"/>
          <w:szCs w:val="24"/>
        </w:rPr>
      </w:pPr>
      <w:r w:rsidRPr="007E7A41">
        <w:rPr>
          <w:rFonts w:ascii="Palatino Linotype" w:hAnsi="Palatino Linotype"/>
          <w:sz w:val="24"/>
          <w:szCs w:val="24"/>
        </w:rPr>
        <w:t xml:space="preserve">Ahora bien, como fue referido en el apartado relativo a antecedentes, </w:t>
      </w:r>
      <w:r w:rsidRPr="007E7A41">
        <w:rPr>
          <w:rFonts w:ascii="Palatino Linotype" w:hAnsi="Palatino Linotype"/>
          <w:b/>
          <w:bCs/>
          <w:sz w:val="24"/>
          <w:szCs w:val="24"/>
        </w:rPr>
        <w:t xml:space="preserve">El Sujeto Obligado </w:t>
      </w:r>
      <w:r w:rsidRPr="007E7A41">
        <w:rPr>
          <w:rFonts w:ascii="Palatino Linotype" w:hAnsi="Palatino Linotype"/>
          <w:sz w:val="24"/>
          <w:szCs w:val="24"/>
        </w:rPr>
        <w:t>fue omiso en rendir su informe justificado, es decir, no subsanó la violación al derecho de acceso a la información pública. Resultando procedente ordenar una búsqueda exhaustiva y razonable, a efecto de hacer entrega de la siguiente información:</w:t>
      </w:r>
    </w:p>
    <w:p w14:paraId="7D0D0360" w14:textId="77777777" w:rsidR="003521B1" w:rsidRPr="007E7A41" w:rsidRDefault="003521B1" w:rsidP="005A77E3">
      <w:pPr>
        <w:pStyle w:val="Prrafodelista"/>
        <w:numPr>
          <w:ilvl w:val="0"/>
          <w:numId w:val="10"/>
        </w:numPr>
        <w:autoSpaceDE w:val="0"/>
        <w:autoSpaceDN w:val="0"/>
        <w:adjustRightInd w:val="0"/>
        <w:spacing w:before="240" w:line="360" w:lineRule="auto"/>
        <w:jc w:val="both"/>
        <w:rPr>
          <w:rFonts w:ascii="Palatino Linotype" w:hAnsi="Palatino Linotype" w:cs="Arial"/>
          <w:b/>
          <w:sz w:val="28"/>
        </w:rPr>
      </w:pPr>
      <w:r w:rsidRPr="007E7A41">
        <w:rPr>
          <w:rFonts w:ascii="Palatino Linotype" w:hAnsi="Palatino Linotype" w:cs="Arial"/>
          <w:bCs/>
        </w:rPr>
        <w:t xml:space="preserve">El o los documentos donde conste la lista de los servidores públicos del Ayuntamiento de Tepotzotlán obligados a presentar declaración patrimonial y de intereses, desglosando nombre, cargo, nivel jerárquico, tipo de declaración y fecha límite, del periodo comprendido del uno de enero al cuatro de diciembre de dos mil veinticinco. </w:t>
      </w:r>
    </w:p>
    <w:p w14:paraId="50CF3C99" w14:textId="77777777" w:rsidR="003521B1" w:rsidRPr="007E7A41" w:rsidRDefault="003521B1" w:rsidP="003521B1">
      <w:pPr>
        <w:spacing w:before="240" w:line="360" w:lineRule="auto"/>
        <w:jc w:val="both"/>
        <w:rPr>
          <w:rFonts w:ascii="Palatino Linotype" w:hAnsi="Palatino Linotype"/>
          <w:sz w:val="24"/>
          <w:szCs w:val="24"/>
        </w:rPr>
      </w:pPr>
    </w:p>
    <w:p w14:paraId="788DF7D5" w14:textId="12FB515A" w:rsidR="00EA0FEC" w:rsidRPr="007E7A41" w:rsidRDefault="00EA0FEC" w:rsidP="003521B1">
      <w:pPr>
        <w:spacing w:before="240" w:line="360" w:lineRule="auto"/>
        <w:jc w:val="both"/>
        <w:rPr>
          <w:rFonts w:ascii="Palatino Linotype" w:hAnsi="Palatino Linotype"/>
          <w:b/>
          <w:bCs/>
          <w:sz w:val="28"/>
          <w:szCs w:val="28"/>
        </w:rPr>
      </w:pPr>
      <w:r w:rsidRPr="007E7A41">
        <w:rPr>
          <w:rFonts w:ascii="Palatino Linotype" w:hAnsi="Palatino Linotype"/>
          <w:b/>
          <w:bCs/>
          <w:sz w:val="28"/>
          <w:szCs w:val="28"/>
        </w:rPr>
        <w:t xml:space="preserve">DE LA VERSIÓN PÚBLICA </w:t>
      </w:r>
    </w:p>
    <w:p w14:paraId="1DBEF8B9" w14:textId="77777777" w:rsidR="00EA0FEC" w:rsidRPr="007E7A41" w:rsidRDefault="00EA0FEC" w:rsidP="00EA0FEC">
      <w:pPr>
        <w:tabs>
          <w:tab w:val="left" w:pos="7938"/>
        </w:tabs>
        <w:spacing w:before="240" w:after="240" w:line="360" w:lineRule="auto"/>
        <w:jc w:val="both"/>
        <w:rPr>
          <w:rFonts w:ascii="Palatino Linotype" w:eastAsia="Arial Unicode MS" w:hAnsi="Palatino Linotype" w:cs="Arial"/>
          <w:sz w:val="24"/>
          <w:szCs w:val="24"/>
        </w:rPr>
      </w:pPr>
      <w:r w:rsidRPr="007E7A41">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7E7A41">
        <w:rPr>
          <w:rFonts w:ascii="Palatino Linotype" w:eastAsia="Arial Unicode MS" w:hAnsi="Palatino Linotype" w:cs="Arial"/>
          <w:sz w:val="24"/>
          <w:szCs w:val="24"/>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425897A4" w14:textId="77777777" w:rsidR="00EA0FEC" w:rsidRPr="007E7A41" w:rsidRDefault="00EA0FEC" w:rsidP="00EA0FEC">
      <w:pPr>
        <w:spacing w:before="240" w:line="360" w:lineRule="auto"/>
        <w:ind w:left="851" w:right="851"/>
        <w:jc w:val="both"/>
        <w:rPr>
          <w:rFonts w:ascii="Palatino Linotype" w:hAnsi="Palatino Linotype" w:cs="Arial"/>
          <w:i/>
        </w:rPr>
      </w:pPr>
      <w:r w:rsidRPr="007E7A41">
        <w:rPr>
          <w:rFonts w:ascii="Palatino Linotype" w:hAnsi="Palatino Linotype" w:cs="Arial"/>
          <w:i/>
        </w:rPr>
        <w:t>“Artículo 3. Para los efectos de la presente Ley se entenderá por:</w:t>
      </w:r>
    </w:p>
    <w:p w14:paraId="5BBE3E86" w14:textId="77777777" w:rsidR="00EA0FEC" w:rsidRPr="007E7A41" w:rsidRDefault="00EA0FEC" w:rsidP="00EA0FEC">
      <w:pPr>
        <w:spacing w:before="240" w:line="360" w:lineRule="auto"/>
        <w:ind w:left="851" w:right="851"/>
        <w:jc w:val="both"/>
        <w:rPr>
          <w:rFonts w:ascii="Palatino Linotype" w:hAnsi="Palatino Linotype" w:cs="Arial"/>
          <w:i/>
        </w:rPr>
      </w:pPr>
      <w:r w:rsidRPr="007E7A41">
        <w:rPr>
          <w:rFonts w:ascii="Palatino Linotype" w:hAnsi="Palatino Linotype" w:cs="Arial"/>
          <w:i/>
        </w:rPr>
        <w:t>(…)</w:t>
      </w:r>
    </w:p>
    <w:p w14:paraId="2C71939E" w14:textId="77777777" w:rsidR="00EA0FEC" w:rsidRPr="007E7A41" w:rsidRDefault="00EA0FEC" w:rsidP="00EA0FEC">
      <w:pPr>
        <w:spacing w:before="240" w:line="360" w:lineRule="auto"/>
        <w:ind w:left="851" w:right="851"/>
        <w:jc w:val="both"/>
        <w:rPr>
          <w:rFonts w:ascii="Palatino Linotype" w:hAnsi="Palatino Linotype" w:cs="Arial"/>
          <w:b/>
          <w:i/>
        </w:rPr>
      </w:pPr>
      <w:r w:rsidRPr="007E7A41">
        <w:rPr>
          <w:rFonts w:ascii="Palatino Linotype" w:hAnsi="Palatino Linotype" w:cs="Arial"/>
          <w:b/>
          <w:i/>
          <w:u w:val="single"/>
        </w:rPr>
        <w:t>IX. Datos personales:</w:t>
      </w:r>
      <w:r w:rsidRPr="007E7A41">
        <w:rPr>
          <w:rFonts w:ascii="Palatino Linotype" w:hAnsi="Palatino Linotype" w:cs="Arial"/>
          <w:b/>
          <w:i/>
        </w:rPr>
        <w:t xml:space="preserve"> </w:t>
      </w:r>
      <w:r w:rsidRPr="007E7A41">
        <w:rPr>
          <w:rFonts w:ascii="Palatino Linotype" w:hAnsi="Palatino Linotype" w:cs="Arial"/>
          <w:i/>
        </w:rPr>
        <w:t>La información concerniente a una persona, identificada o identificable según lo dispuesto por la Ley de Protección de Datos Personales del Estado de México;</w:t>
      </w:r>
    </w:p>
    <w:p w14:paraId="1C38CE52" w14:textId="77777777" w:rsidR="00EA0FEC" w:rsidRPr="007E7A41" w:rsidRDefault="00EA0FEC" w:rsidP="00EA0FEC">
      <w:pPr>
        <w:spacing w:before="240" w:line="360" w:lineRule="auto"/>
        <w:ind w:left="851" w:right="851"/>
        <w:jc w:val="both"/>
        <w:rPr>
          <w:rFonts w:ascii="Palatino Linotype" w:hAnsi="Palatino Linotype" w:cs="Arial"/>
          <w:b/>
          <w:i/>
        </w:rPr>
      </w:pPr>
      <w:r w:rsidRPr="007E7A41">
        <w:rPr>
          <w:rFonts w:ascii="Palatino Linotype" w:hAnsi="Palatino Linotype" w:cs="Arial"/>
          <w:b/>
          <w:i/>
        </w:rPr>
        <w:t>(…)</w:t>
      </w:r>
    </w:p>
    <w:p w14:paraId="4A4FE2ED" w14:textId="77777777" w:rsidR="00EA0FEC" w:rsidRPr="007E7A41" w:rsidRDefault="00EA0FEC" w:rsidP="00EA0FEC">
      <w:pPr>
        <w:spacing w:before="240" w:line="360" w:lineRule="auto"/>
        <w:ind w:left="851" w:right="851"/>
        <w:jc w:val="both"/>
        <w:rPr>
          <w:rFonts w:ascii="Palatino Linotype" w:hAnsi="Palatino Linotype" w:cs="Arial"/>
          <w:b/>
          <w:i/>
        </w:rPr>
      </w:pPr>
      <w:r w:rsidRPr="007E7A41">
        <w:rPr>
          <w:rFonts w:ascii="Palatino Linotype" w:hAnsi="Palatino Linotype" w:cs="Arial"/>
          <w:b/>
          <w:i/>
          <w:u w:val="single"/>
        </w:rPr>
        <w:t>XLV. Versión pública:</w:t>
      </w:r>
      <w:r w:rsidRPr="007E7A41">
        <w:rPr>
          <w:rFonts w:ascii="Palatino Linotype" w:hAnsi="Palatino Linotype" w:cs="Arial"/>
          <w:b/>
          <w:i/>
        </w:rPr>
        <w:t xml:space="preserve"> </w:t>
      </w:r>
      <w:r w:rsidRPr="007E7A41">
        <w:rPr>
          <w:rFonts w:ascii="Palatino Linotype" w:hAnsi="Palatino Linotype" w:cs="Arial"/>
          <w:i/>
        </w:rPr>
        <w:t>Documento en el que se elimine, suprime o borra la información clasificada como reservada o confidencial para permitir su acceso.</w:t>
      </w:r>
    </w:p>
    <w:p w14:paraId="75C16E58" w14:textId="77777777" w:rsidR="00EA0FEC" w:rsidRPr="007E7A41" w:rsidRDefault="00EA0FEC" w:rsidP="00EA0FEC">
      <w:pPr>
        <w:spacing w:before="240" w:line="360" w:lineRule="auto"/>
        <w:ind w:left="851" w:right="851"/>
        <w:jc w:val="both"/>
        <w:rPr>
          <w:rFonts w:ascii="Palatino Linotype" w:hAnsi="Palatino Linotype" w:cs="Arial"/>
          <w:b/>
          <w:i/>
        </w:rPr>
      </w:pPr>
      <w:r w:rsidRPr="007E7A41">
        <w:rPr>
          <w:rFonts w:ascii="Palatino Linotype" w:hAnsi="Palatino Linotype" w:cs="Arial"/>
          <w:i/>
        </w:rPr>
        <w:t xml:space="preserve">Artículo 122. </w:t>
      </w:r>
      <w:r w:rsidRPr="007E7A41">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18B3146A" w14:textId="77777777" w:rsidR="00EA0FEC" w:rsidRPr="007E7A41" w:rsidRDefault="00EA0FEC" w:rsidP="00EA0FEC">
      <w:pPr>
        <w:spacing w:before="240" w:line="360" w:lineRule="auto"/>
        <w:ind w:left="851" w:right="851"/>
        <w:jc w:val="both"/>
        <w:rPr>
          <w:rFonts w:ascii="Palatino Linotype" w:hAnsi="Palatino Linotype" w:cs="Arial"/>
          <w:i/>
        </w:rPr>
      </w:pPr>
      <w:r w:rsidRPr="007E7A41">
        <w:rPr>
          <w:rFonts w:ascii="Palatino Linotype" w:hAnsi="Palatino Linotype" w:cs="Arial"/>
          <w:i/>
        </w:rPr>
        <w:t>[…]</w:t>
      </w:r>
    </w:p>
    <w:p w14:paraId="2922F675" w14:textId="77777777" w:rsidR="00EA0FEC" w:rsidRPr="007E7A41" w:rsidRDefault="00EA0FEC" w:rsidP="00EA0FEC">
      <w:pPr>
        <w:spacing w:before="240" w:line="360" w:lineRule="auto"/>
        <w:ind w:left="851" w:right="851"/>
        <w:jc w:val="both"/>
        <w:rPr>
          <w:rFonts w:ascii="Palatino Linotype" w:hAnsi="Palatino Linotype" w:cs="Arial"/>
          <w:i/>
        </w:rPr>
      </w:pPr>
      <w:r w:rsidRPr="007E7A41">
        <w:rPr>
          <w:rFonts w:ascii="Palatino Linotype" w:hAnsi="Palatino Linotype" w:cs="Arial"/>
          <w:i/>
        </w:rPr>
        <w:t>Artículo 132. La clasificación de la información se llevará a cabo en el momento en que:</w:t>
      </w:r>
    </w:p>
    <w:p w14:paraId="3D55B913" w14:textId="77777777" w:rsidR="00EA0FEC" w:rsidRPr="007E7A41" w:rsidRDefault="00EA0FEC" w:rsidP="00EA0FEC">
      <w:pPr>
        <w:spacing w:before="240" w:line="360" w:lineRule="auto"/>
        <w:ind w:left="851" w:right="851"/>
        <w:jc w:val="both"/>
        <w:rPr>
          <w:rFonts w:ascii="Palatino Linotype" w:hAnsi="Palatino Linotype" w:cs="Arial"/>
          <w:i/>
        </w:rPr>
      </w:pPr>
      <w:r w:rsidRPr="007E7A41">
        <w:rPr>
          <w:rFonts w:ascii="Palatino Linotype" w:hAnsi="Palatino Linotype" w:cs="Arial"/>
          <w:i/>
        </w:rPr>
        <w:t>[…]</w:t>
      </w:r>
    </w:p>
    <w:p w14:paraId="1CA9EE30" w14:textId="77777777" w:rsidR="00EA0FEC" w:rsidRPr="007E7A41" w:rsidRDefault="00EA0FEC" w:rsidP="00EA0FEC">
      <w:pPr>
        <w:spacing w:before="240" w:line="360" w:lineRule="auto"/>
        <w:ind w:left="851" w:right="851"/>
        <w:jc w:val="both"/>
        <w:rPr>
          <w:rFonts w:ascii="Palatino Linotype" w:hAnsi="Palatino Linotype" w:cs="Arial"/>
          <w:b/>
          <w:i/>
          <w:u w:val="single"/>
        </w:rPr>
      </w:pPr>
      <w:r w:rsidRPr="007E7A41">
        <w:rPr>
          <w:rFonts w:ascii="Palatino Linotype" w:hAnsi="Palatino Linotype" w:cs="Arial"/>
          <w:b/>
          <w:i/>
          <w:u w:val="single"/>
        </w:rPr>
        <w:lastRenderedPageBreak/>
        <w:t>II. Se determine mediante resolución de autoridad competente; o</w:t>
      </w:r>
    </w:p>
    <w:p w14:paraId="3E236A93" w14:textId="77777777" w:rsidR="00EA0FEC" w:rsidRPr="007E7A41" w:rsidRDefault="00EA0FEC" w:rsidP="00EA0FEC">
      <w:pPr>
        <w:spacing w:before="240" w:line="360" w:lineRule="auto"/>
        <w:ind w:left="851" w:right="851"/>
        <w:jc w:val="both"/>
        <w:rPr>
          <w:rFonts w:ascii="Palatino Linotype" w:hAnsi="Palatino Linotype" w:cs="Arial"/>
          <w:b/>
          <w:i/>
        </w:rPr>
      </w:pPr>
      <w:r w:rsidRPr="007E7A41">
        <w:rPr>
          <w:rFonts w:ascii="Palatino Linotype" w:hAnsi="Palatino Linotype" w:cs="Arial"/>
          <w:b/>
          <w:i/>
        </w:rPr>
        <w:t>(…)</w:t>
      </w:r>
    </w:p>
    <w:p w14:paraId="6FBC59A6" w14:textId="77777777" w:rsidR="00EA0FEC" w:rsidRPr="007E7A41" w:rsidRDefault="00EA0FEC" w:rsidP="00EA0FEC">
      <w:pPr>
        <w:spacing w:before="240" w:line="360" w:lineRule="auto"/>
        <w:ind w:left="851" w:right="851"/>
        <w:jc w:val="both"/>
        <w:rPr>
          <w:rFonts w:ascii="Palatino Linotype" w:hAnsi="Palatino Linotype" w:cs="Arial"/>
          <w:b/>
          <w:i/>
        </w:rPr>
      </w:pPr>
      <w:r w:rsidRPr="007E7A41">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E7A41">
        <w:rPr>
          <w:rFonts w:ascii="Palatino Linotype" w:hAnsi="Palatino Linotype" w:cs="Arial"/>
          <w:b/>
          <w:i/>
        </w:rPr>
        <w:t xml:space="preserve"> </w:t>
      </w:r>
      <w:r w:rsidRPr="007E7A41">
        <w:rPr>
          <w:rFonts w:ascii="Palatino Linotype" w:hAnsi="Palatino Linotype" w:cs="Arial"/>
          <w:b/>
          <w:i/>
          <w:u w:val="single"/>
        </w:rPr>
        <w:t xml:space="preserve">de manera genérica y fundando y motivando su clasificación.” </w:t>
      </w:r>
      <w:r w:rsidRPr="007E7A41">
        <w:rPr>
          <w:rFonts w:ascii="Palatino Linotype" w:hAnsi="Palatino Linotype" w:cs="Arial"/>
          <w:b/>
          <w:i/>
        </w:rPr>
        <w:t>[Sic]</w:t>
      </w:r>
    </w:p>
    <w:p w14:paraId="27C823C0" w14:textId="77777777" w:rsidR="00EA0FEC" w:rsidRPr="007E7A41" w:rsidRDefault="00EA0FEC" w:rsidP="00EA0FEC">
      <w:pPr>
        <w:spacing w:after="0" w:line="360" w:lineRule="auto"/>
        <w:ind w:right="51"/>
        <w:jc w:val="both"/>
        <w:rPr>
          <w:rFonts w:ascii="Palatino Linotype" w:eastAsia="Arial Unicode MS" w:hAnsi="Palatino Linotype" w:cs="Arial"/>
          <w:sz w:val="24"/>
          <w:szCs w:val="24"/>
        </w:rPr>
      </w:pPr>
    </w:p>
    <w:p w14:paraId="44104CB3" w14:textId="77777777" w:rsidR="00EA0FEC" w:rsidRPr="007E7A41" w:rsidRDefault="00EA0FEC" w:rsidP="00EA0FEC">
      <w:pPr>
        <w:spacing w:after="0" w:line="360" w:lineRule="auto"/>
        <w:ind w:right="51"/>
        <w:jc w:val="both"/>
        <w:rPr>
          <w:rFonts w:ascii="Palatino Linotype" w:hAnsi="Palatino Linotype" w:cs="Arial"/>
          <w:sz w:val="24"/>
          <w:szCs w:val="24"/>
        </w:rPr>
      </w:pPr>
      <w:r w:rsidRPr="007E7A41">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7E7A41">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405B4199" w14:textId="77777777" w:rsidR="00EA0FEC" w:rsidRPr="007E7A41" w:rsidRDefault="00EA0FEC" w:rsidP="00EA0FEC">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7E7A41">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07F06ADE" w14:textId="77777777" w:rsidR="00EA0FEC" w:rsidRPr="007E7A41" w:rsidRDefault="00EA0FEC" w:rsidP="00EA0FEC">
      <w:pPr>
        <w:spacing w:before="240" w:after="240" w:line="360" w:lineRule="auto"/>
        <w:ind w:right="-91"/>
        <w:jc w:val="both"/>
        <w:rPr>
          <w:rFonts w:ascii="Palatino Linotype" w:eastAsia="Times New Roman" w:hAnsi="Palatino Linotype" w:cs="Arial"/>
          <w:sz w:val="24"/>
          <w:szCs w:val="24"/>
          <w:lang w:eastAsia="es-MX"/>
        </w:rPr>
      </w:pPr>
      <w:r w:rsidRPr="007E7A41">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2D4089C9" w14:textId="77777777" w:rsidR="00EA0FEC" w:rsidRPr="007E7A41" w:rsidRDefault="00EA0FEC" w:rsidP="00EA0FEC">
      <w:pPr>
        <w:spacing w:before="240" w:after="240" w:line="360" w:lineRule="auto"/>
        <w:ind w:right="-91"/>
        <w:jc w:val="both"/>
        <w:rPr>
          <w:rFonts w:ascii="Palatino Linotype" w:eastAsia="Times New Roman" w:hAnsi="Palatino Linotype" w:cs="Arial"/>
          <w:sz w:val="24"/>
          <w:szCs w:val="24"/>
          <w:lang w:eastAsia="es-MX"/>
        </w:rPr>
      </w:pPr>
      <w:r w:rsidRPr="007E7A41">
        <w:rPr>
          <w:rFonts w:ascii="Palatino Linotype" w:eastAsia="Times New Roman" w:hAnsi="Palatino Linotype" w:cs="Arial"/>
          <w:sz w:val="24"/>
          <w:szCs w:val="24"/>
          <w:lang w:eastAsia="es-MX"/>
        </w:rPr>
        <w:lastRenderedPageBreak/>
        <w:t xml:space="preserve">Lo anterior es compartido por el ahora </w:t>
      </w:r>
      <w:r w:rsidRPr="007E7A41">
        <w:rPr>
          <w:rFonts w:ascii="Palatino Linotype" w:eastAsia="Times New Roman" w:hAnsi="Palatino Linotype" w:cs="Arial"/>
          <w:b/>
          <w:bCs/>
          <w:sz w:val="24"/>
          <w:szCs w:val="24"/>
          <w:lang w:eastAsia="es-MX"/>
        </w:rPr>
        <w:t>Instituto Nacional de Transparencia, Acceso a la Información y Protección de Datos Personales</w:t>
      </w:r>
      <w:r w:rsidRPr="007E7A41">
        <w:rPr>
          <w:rFonts w:ascii="Palatino Linotype" w:eastAsia="Times New Roman" w:hAnsi="Palatino Linotype" w:cs="Arial"/>
          <w:sz w:val="24"/>
          <w:szCs w:val="24"/>
          <w:lang w:eastAsia="es-MX"/>
        </w:rPr>
        <w:t xml:space="preserve"> (INAI), conforme al criterio </w:t>
      </w:r>
      <w:r w:rsidRPr="007E7A41">
        <w:rPr>
          <w:rFonts w:ascii="Palatino Linotype" w:eastAsia="Times New Roman" w:hAnsi="Palatino Linotype" w:cs="Arial"/>
          <w:b/>
          <w:sz w:val="24"/>
          <w:szCs w:val="24"/>
          <w:lang w:eastAsia="es-MX"/>
        </w:rPr>
        <w:t>19/17,</w:t>
      </w:r>
      <w:r w:rsidRPr="007E7A41">
        <w:rPr>
          <w:rFonts w:ascii="Palatino Linotype" w:eastAsia="Times New Roman" w:hAnsi="Palatino Linotype" w:cs="Arial"/>
          <w:sz w:val="24"/>
          <w:szCs w:val="24"/>
          <w:lang w:eastAsia="es-MX"/>
        </w:rPr>
        <w:t xml:space="preserve"> el cual es del tenor literal siguiente:</w:t>
      </w:r>
    </w:p>
    <w:p w14:paraId="1FF2B445" w14:textId="77777777" w:rsidR="00EA0FEC" w:rsidRPr="007E7A41" w:rsidRDefault="00EA0FEC" w:rsidP="00EA0FEC">
      <w:pPr>
        <w:autoSpaceDE w:val="0"/>
        <w:autoSpaceDN w:val="0"/>
        <w:adjustRightInd w:val="0"/>
        <w:spacing w:before="240" w:line="360" w:lineRule="auto"/>
        <w:ind w:left="851" w:right="851"/>
        <w:jc w:val="center"/>
        <w:rPr>
          <w:rFonts w:ascii="Palatino Linotype" w:eastAsia="Times New Roman" w:hAnsi="Palatino Linotype" w:cs="Arial"/>
          <w:b/>
          <w:bCs/>
          <w:i/>
        </w:rPr>
      </w:pPr>
      <w:r w:rsidRPr="007E7A41">
        <w:rPr>
          <w:rFonts w:ascii="Palatino Linotype" w:eastAsia="Times New Roman" w:hAnsi="Palatino Linotype" w:cs="Arial"/>
          <w:bCs/>
          <w:i/>
        </w:rPr>
        <w:t>“</w:t>
      </w:r>
      <w:r w:rsidRPr="007E7A41">
        <w:rPr>
          <w:rFonts w:ascii="Palatino Linotype" w:eastAsia="Times New Roman" w:hAnsi="Palatino Linotype" w:cs="Arial"/>
          <w:b/>
          <w:bCs/>
          <w:i/>
        </w:rPr>
        <w:t>REGISTRO FEDERAL DE CONTRIBUYENTES (RFC) DE PERSONAS FÍSICAS.</w:t>
      </w:r>
    </w:p>
    <w:p w14:paraId="3CFA8326"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Cs/>
          <w:i/>
        </w:rPr>
      </w:pPr>
      <w:r w:rsidRPr="007E7A41">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7186189A"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i/>
        </w:rPr>
      </w:pPr>
      <w:r w:rsidRPr="007E7A41">
        <w:rPr>
          <w:rFonts w:ascii="Palatino Linotype" w:eastAsia="Times New Roman" w:hAnsi="Palatino Linotype" w:cs="Arial"/>
          <w:b/>
          <w:i/>
        </w:rPr>
        <w:t>Resoluciones:</w:t>
      </w:r>
    </w:p>
    <w:p w14:paraId="406AB6F1"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7E7A41">
        <w:rPr>
          <w:rFonts w:ascii="Palatino Linotype" w:eastAsia="Times New Roman" w:hAnsi="Palatino Linotype" w:cs="Arial"/>
          <w:b/>
          <w:i/>
        </w:rPr>
        <w:t xml:space="preserve">RRA </w:t>
      </w:r>
      <w:r w:rsidRPr="007E7A41">
        <w:rPr>
          <w:rFonts w:ascii="Palatino Linotype" w:eastAsia="Times New Roman" w:hAnsi="Palatino Linotype" w:cs="Arial"/>
          <w:b/>
          <w:i/>
          <w:lang w:val="es-ES"/>
        </w:rPr>
        <w:t xml:space="preserve">0189/17. </w:t>
      </w:r>
      <w:r w:rsidRPr="007E7A41">
        <w:rPr>
          <w:rFonts w:ascii="Palatino Linotype" w:eastAsia="Times New Roman" w:hAnsi="Palatino Linotype" w:cs="Arial"/>
          <w:i/>
          <w:lang w:val="es-ES"/>
        </w:rPr>
        <w:t xml:space="preserve">Morena. 08 de febrero de 2017. Por unanimidad. Comisionado Ponente </w:t>
      </w:r>
      <w:r w:rsidRPr="007E7A41">
        <w:rPr>
          <w:rFonts w:ascii="Palatino Linotype" w:eastAsia="Times New Roman" w:hAnsi="Palatino Linotype" w:cs="Arial"/>
          <w:i/>
        </w:rPr>
        <w:t>Joel Salas Suárez.</w:t>
      </w:r>
    </w:p>
    <w:p w14:paraId="58F92413"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7E7A41">
        <w:rPr>
          <w:rFonts w:ascii="Palatino Linotype" w:eastAsia="Times New Roman" w:hAnsi="Palatino Linotype" w:cs="Arial"/>
          <w:b/>
          <w:i/>
        </w:rPr>
        <w:t xml:space="preserve">RRA </w:t>
      </w:r>
      <w:r w:rsidRPr="007E7A41">
        <w:rPr>
          <w:rFonts w:ascii="Palatino Linotype" w:eastAsia="Times New Roman" w:hAnsi="Palatino Linotype" w:cs="Arial"/>
          <w:b/>
          <w:bCs/>
          <w:i/>
        </w:rPr>
        <w:t>0677</w:t>
      </w:r>
      <w:r w:rsidRPr="007E7A41">
        <w:rPr>
          <w:rFonts w:ascii="Palatino Linotype" w:eastAsia="Times New Roman" w:hAnsi="Palatino Linotype" w:cs="Arial"/>
          <w:b/>
          <w:i/>
        </w:rPr>
        <w:t xml:space="preserve">/17. </w:t>
      </w:r>
      <w:r w:rsidRPr="007E7A41">
        <w:rPr>
          <w:rFonts w:ascii="Palatino Linotype" w:eastAsia="Times New Roman" w:hAnsi="Palatino Linotype" w:cs="Arial"/>
          <w:i/>
          <w:lang w:val="es-ES"/>
        </w:rPr>
        <w:t>Universidad Nacional Autónoma de México. 08 de marzo de 2017. Por unanimidad. Comisionado Ponente Rosendoevgueni Monterrey Chepov</w:t>
      </w:r>
      <w:r w:rsidRPr="007E7A41">
        <w:rPr>
          <w:rFonts w:ascii="Palatino Linotype" w:eastAsia="Times New Roman" w:hAnsi="Palatino Linotype" w:cs="Arial"/>
          <w:i/>
        </w:rPr>
        <w:t>.</w:t>
      </w:r>
      <w:r w:rsidRPr="007E7A41">
        <w:rPr>
          <w:rFonts w:ascii="Palatino Linotype" w:eastAsia="Times New Roman" w:hAnsi="Palatino Linotype" w:cs="Arial"/>
          <w:b/>
          <w:i/>
        </w:rPr>
        <w:t xml:space="preserve"> </w:t>
      </w:r>
    </w:p>
    <w:p w14:paraId="68E9D5A6"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7E7A41">
        <w:rPr>
          <w:rFonts w:ascii="Palatino Linotype" w:eastAsia="Times New Roman" w:hAnsi="Palatino Linotype" w:cs="Arial"/>
          <w:b/>
          <w:i/>
        </w:rPr>
        <w:t>RRA</w:t>
      </w:r>
      <w:r w:rsidRPr="007E7A41">
        <w:rPr>
          <w:rFonts w:ascii="Palatino Linotype" w:eastAsia="Times New Roman" w:hAnsi="Palatino Linotype" w:cs="Arial"/>
          <w:i/>
          <w:lang w:val="es-ES"/>
        </w:rPr>
        <w:t xml:space="preserve"> </w:t>
      </w:r>
      <w:r w:rsidRPr="007E7A41">
        <w:rPr>
          <w:rFonts w:ascii="Palatino Linotype" w:eastAsia="Times New Roman" w:hAnsi="Palatino Linotype" w:cs="Arial"/>
          <w:b/>
          <w:i/>
        </w:rPr>
        <w:t xml:space="preserve">1564/17. </w:t>
      </w:r>
      <w:r w:rsidRPr="007E7A41">
        <w:rPr>
          <w:rFonts w:ascii="Palatino Linotype" w:eastAsia="Times New Roman" w:hAnsi="Palatino Linotype" w:cs="Arial"/>
          <w:i/>
          <w:lang w:val="es-ES"/>
        </w:rPr>
        <w:t>Tribunal Electoral del Poder Judicial de la Federación</w:t>
      </w:r>
      <w:r w:rsidRPr="007E7A41">
        <w:rPr>
          <w:rFonts w:ascii="Palatino Linotype" w:eastAsia="Times New Roman" w:hAnsi="Palatino Linotype" w:cs="Arial"/>
          <w:i/>
        </w:rPr>
        <w:t xml:space="preserve">. 26 de abril de 2017. Por unanimidad. Comisionado Ponente Oscar Mauricio Guerra Ford.” </w:t>
      </w:r>
      <w:r w:rsidRPr="007E7A41">
        <w:rPr>
          <w:rFonts w:ascii="Palatino Linotype" w:eastAsia="Times New Roman" w:hAnsi="Palatino Linotype" w:cs="Arial"/>
          <w:b/>
          <w:i/>
        </w:rPr>
        <w:t>[Sic]</w:t>
      </w:r>
    </w:p>
    <w:p w14:paraId="6DB63EF5" w14:textId="77777777" w:rsidR="00EA0FEC" w:rsidRPr="007E7A41" w:rsidRDefault="00EA0FEC" w:rsidP="00EA0FEC">
      <w:pPr>
        <w:autoSpaceDE w:val="0"/>
        <w:autoSpaceDN w:val="0"/>
        <w:adjustRightInd w:val="0"/>
        <w:spacing w:before="120" w:after="120"/>
        <w:ind w:left="567" w:right="850"/>
        <w:jc w:val="both"/>
        <w:rPr>
          <w:rFonts w:ascii="Palatino Linotype" w:eastAsia="Times New Roman" w:hAnsi="Palatino Linotype" w:cs="Arial"/>
          <w:i/>
        </w:rPr>
      </w:pPr>
    </w:p>
    <w:p w14:paraId="039A2E4D" w14:textId="77777777" w:rsidR="00EA0FEC" w:rsidRPr="007E7A41" w:rsidRDefault="00EA0FEC" w:rsidP="00EA0FEC">
      <w:pPr>
        <w:spacing w:before="240" w:after="240" w:line="360" w:lineRule="auto"/>
        <w:jc w:val="both"/>
        <w:rPr>
          <w:rFonts w:ascii="Palatino Linotype" w:hAnsi="Palatino Linotype" w:cs="Arial"/>
          <w:sz w:val="24"/>
          <w:szCs w:val="24"/>
          <w:lang w:eastAsia="es-MX"/>
        </w:rPr>
      </w:pPr>
      <w:r w:rsidRPr="007E7A41">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4CEEE5A9" w14:textId="77777777" w:rsidR="00EA0FEC" w:rsidRPr="007E7A41" w:rsidRDefault="00EA0FEC" w:rsidP="00EA0FEC">
      <w:pPr>
        <w:spacing w:before="240" w:after="240" w:line="360" w:lineRule="auto"/>
        <w:jc w:val="both"/>
        <w:rPr>
          <w:rFonts w:ascii="Palatino Linotype" w:eastAsia="Calibri" w:hAnsi="Palatino Linotype" w:cs="Arial"/>
          <w:sz w:val="24"/>
          <w:szCs w:val="24"/>
          <w:lang w:eastAsia="es-MX"/>
        </w:rPr>
      </w:pPr>
      <w:r w:rsidRPr="007E7A41">
        <w:rPr>
          <w:rFonts w:ascii="Palatino Linotype" w:hAnsi="Palatino Linotype" w:cs="Arial"/>
          <w:sz w:val="24"/>
          <w:szCs w:val="24"/>
          <w:lang w:eastAsia="es-MX"/>
        </w:rPr>
        <w:lastRenderedPageBreak/>
        <w:t xml:space="preserve">En cuanto a la </w:t>
      </w:r>
      <w:r w:rsidRPr="007E7A41">
        <w:rPr>
          <w:rFonts w:ascii="Palatino Linotype" w:hAnsi="Palatino Linotype" w:cs="Arial"/>
          <w:sz w:val="24"/>
          <w:szCs w:val="24"/>
        </w:rPr>
        <w:t xml:space="preserve">Clave Única de Registro de Población (CURP) en virtud de que éste se </w:t>
      </w:r>
      <w:r w:rsidRPr="007E7A41">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03ED6C40" w14:textId="77777777" w:rsidR="00EA0FEC" w:rsidRPr="007E7A41" w:rsidRDefault="00EA0FEC" w:rsidP="00EA0FEC">
      <w:pPr>
        <w:spacing w:before="240" w:after="240" w:line="360" w:lineRule="auto"/>
        <w:ind w:right="-91"/>
        <w:jc w:val="both"/>
        <w:rPr>
          <w:rFonts w:ascii="Palatino Linotype" w:eastAsia="Times New Roman" w:hAnsi="Palatino Linotype" w:cs="Arial"/>
          <w:sz w:val="24"/>
          <w:szCs w:val="24"/>
        </w:rPr>
      </w:pPr>
      <w:r w:rsidRPr="007E7A41">
        <w:rPr>
          <w:rFonts w:ascii="Palatino Linotype" w:hAnsi="Palatino Linotype" w:cs="Arial"/>
          <w:sz w:val="24"/>
          <w:szCs w:val="24"/>
        </w:rPr>
        <w:t xml:space="preserve">Argumento que es compartido por el </w:t>
      </w:r>
      <w:r w:rsidRPr="007E7A41">
        <w:rPr>
          <w:rStyle w:val="Textoennegrita"/>
          <w:rFonts w:ascii="Palatino Linotype" w:hAnsi="Palatino Linotype" w:cs="Arial"/>
          <w:sz w:val="24"/>
          <w:szCs w:val="24"/>
        </w:rPr>
        <w:t xml:space="preserve">Instituto Nacional de Transparencia, Acceso a la Información y Protección de Datos Personales, conforme al </w:t>
      </w:r>
      <w:r w:rsidRPr="007E7A41">
        <w:rPr>
          <w:rFonts w:ascii="Palatino Linotype" w:eastAsia="Times New Roman" w:hAnsi="Palatino Linotype" w:cs="Arial"/>
          <w:sz w:val="24"/>
          <w:szCs w:val="24"/>
        </w:rPr>
        <w:t xml:space="preserve">criterio número 18/17 el cual refiere: </w:t>
      </w:r>
    </w:p>
    <w:p w14:paraId="465E7D49" w14:textId="77777777" w:rsidR="00EA0FEC" w:rsidRPr="007E7A41" w:rsidRDefault="00EA0FEC" w:rsidP="00EA0FEC">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7E7A41">
        <w:rPr>
          <w:rFonts w:ascii="Palatino Linotype" w:eastAsia="Times New Roman" w:hAnsi="Palatino Linotype" w:cs="Arial"/>
          <w:bCs/>
          <w:i/>
          <w:lang w:eastAsia="es-MX"/>
        </w:rPr>
        <w:t>“</w:t>
      </w:r>
      <w:r w:rsidRPr="007E7A41">
        <w:rPr>
          <w:rFonts w:ascii="Palatino Linotype" w:eastAsia="Times New Roman" w:hAnsi="Palatino Linotype" w:cs="Arial"/>
          <w:b/>
          <w:bCs/>
          <w:i/>
          <w:lang w:eastAsia="es-MX"/>
        </w:rPr>
        <w:t>CLAVE ÚNICA DE REGISTRO DE POBLACIÓN (CURP).</w:t>
      </w:r>
    </w:p>
    <w:p w14:paraId="31F92F8A"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7E7A41">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FA188B1"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E7A41">
        <w:rPr>
          <w:rFonts w:ascii="Palatino Linotype" w:eastAsia="Times New Roman" w:hAnsi="Palatino Linotype" w:cs="Arial"/>
          <w:i/>
          <w:lang w:eastAsia="es-MX"/>
        </w:rPr>
        <w:t xml:space="preserve"> </w:t>
      </w:r>
      <w:r w:rsidRPr="007E7A41">
        <w:rPr>
          <w:rFonts w:ascii="Palatino Linotype" w:eastAsia="Times New Roman" w:hAnsi="Palatino Linotype" w:cs="Arial"/>
          <w:b/>
          <w:i/>
          <w:lang w:eastAsia="es-MX"/>
        </w:rPr>
        <w:t>Resoluciones:</w:t>
      </w:r>
    </w:p>
    <w:p w14:paraId="3305B3AF"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E7A41">
        <w:rPr>
          <w:rFonts w:ascii="Palatino Linotype" w:eastAsia="Times New Roman" w:hAnsi="Palatino Linotype" w:cs="Arial"/>
          <w:b/>
          <w:i/>
          <w:lang w:eastAsia="es-MX"/>
        </w:rPr>
        <w:t xml:space="preserve">RRA 3995/16. </w:t>
      </w:r>
      <w:r w:rsidRPr="007E7A41">
        <w:rPr>
          <w:rFonts w:ascii="Palatino Linotype" w:eastAsia="Times New Roman" w:hAnsi="Palatino Linotype" w:cs="Arial"/>
          <w:i/>
          <w:lang w:eastAsia="es-MX"/>
        </w:rPr>
        <w:t>Secretaría de la Defensa Nacional. 1 de febrero de 2017. Por unanimidad. Comisionado Ponente Rosendoevgueni Monterrey Chepov.</w:t>
      </w:r>
    </w:p>
    <w:p w14:paraId="7CCB220D"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E7A41">
        <w:rPr>
          <w:rFonts w:ascii="Palatino Linotype" w:eastAsia="Times New Roman" w:hAnsi="Palatino Linotype" w:cs="Arial"/>
          <w:b/>
          <w:i/>
          <w:lang w:eastAsia="es-MX"/>
        </w:rPr>
        <w:t xml:space="preserve">RRA </w:t>
      </w:r>
      <w:r w:rsidRPr="007E7A41">
        <w:rPr>
          <w:rFonts w:ascii="Palatino Linotype" w:eastAsia="Times New Roman" w:hAnsi="Palatino Linotype" w:cs="Arial"/>
          <w:b/>
          <w:bCs/>
          <w:i/>
          <w:lang w:eastAsia="es-MX"/>
        </w:rPr>
        <w:t xml:space="preserve">0937/17. </w:t>
      </w:r>
      <w:r w:rsidRPr="007E7A41">
        <w:rPr>
          <w:rFonts w:ascii="Palatino Linotype" w:eastAsia="Times New Roman" w:hAnsi="Palatino Linotype" w:cs="Arial"/>
          <w:bCs/>
          <w:i/>
          <w:lang w:eastAsia="es-MX"/>
        </w:rPr>
        <w:t xml:space="preserve">Senado de la República. </w:t>
      </w:r>
      <w:r w:rsidRPr="007E7A41">
        <w:rPr>
          <w:rFonts w:ascii="Palatino Linotype" w:eastAsia="Times New Roman" w:hAnsi="Palatino Linotype" w:cs="Arial"/>
          <w:bCs/>
          <w:i/>
          <w:lang w:val="es-ES_tradnl" w:eastAsia="es-MX"/>
        </w:rPr>
        <w:t xml:space="preserve">15 de marzo de 2017. Por unanimidad. Comisionada Ponente Ximena Puente de la Mora. </w:t>
      </w:r>
    </w:p>
    <w:p w14:paraId="17E658FE" w14:textId="77777777" w:rsidR="00EA0FEC" w:rsidRPr="007E7A41" w:rsidRDefault="00EA0FEC" w:rsidP="00EA0FE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E7A41">
        <w:rPr>
          <w:rFonts w:ascii="Palatino Linotype" w:eastAsia="Times New Roman" w:hAnsi="Palatino Linotype" w:cs="Arial"/>
          <w:b/>
          <w:i/>
          <w:lang w:eastAsia="es-MX"/>
        </w:rPr>
        <w:t xml:space="preserve">RRA 0478/17. </w:t>
      </w:r>
      <w:r w:rsidRPr="007E7A41">
        <w:rPr>
          <w:rFonts w:ascii="Palatino Linotype" w:eastAsia="Times New Roman" w:hAnsi="Palatino Linotype" w:cs="Arial"/>
          <w:i/>
          <w:lang w:eastAsia="es-MX"/>
        </w:rPr>
        <w:t xml:space="preserve">Secretaría de Relaciones Exteriores. 26 de abril de 2017. Por unanimidad. Comisionada Ponente Areli Cano Guadiana.” </w:t>
      </w:r>
      <w:r w:rsidRPr="007E7A41">
        <w:rPr>
          <w:rFonts w:ascii="Palatino Linotype" w:eastAsia="Times New Roman" w:hAnsi="Palatino Linotype" w:cs="Arial"/>
          <w:b/>
          <w:i/>
          <w:lang w:eastAsia="es-MX"/>
        </w:rPr>
        <w:t>[Sic]</w:t>
      </w:r>
    </w:p>
    <w:p w14:paraId="7AF0BCF2"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lastRenderedPageBreak/>
        <w:t xml:space="preserve">Por cuanto hace a la </w:t>
      </w:r>
      <w:r w:rsidRPr="007E7A41">
        <w:rPr>
          <w:rFonts w:ascii="Palatino Linotype" w:hAnsi="Palatino Linotype"/>
          <w:b/>
          <w:sz w:val="24"/>
          <w:szCs w:val="24"/>
        </w:rPr>
        <w:t>Clave de cualquier tipo de seguridad social</w:t>
      </w:r>
      <w:r w:rsidRPr="007E7A41">
        <w:rPr>
          <w:rFonts w:ascii="Palatino Linotype" w:hAnsi="Palatino Linotype"/>
          <w:sz w:val="24"/>
          <w:szCs w:val="24"/>
        </w:rPr>
        <w:t xml:space="preserve"> (ISSEMYM u otros), está integrado por una </w:t>
      </w:r>
      <w:r w:rsidRPr="007E7A41">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7E7A41">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7E7A41">
        <w:rPr>
          <w:rFonts w:ascii="Palatino Linotype" w:eastAsia="Arial Unicode MS" w:hAnsi="Palatino Linotype"/>
          <w:sz w:val="24"/>
          <w:szCs w:val="24"/>
        </w:rPr>
        <w:t>4 fracción XI de la Ley de Protección de Datos Personales en Posesión de Sujetos Obligados del Estado de México y Municipios</w:t>
      </w:r>
      <w:r w:rsidRPr="007E7A41">
        <w:rPr>
          <w:rFonts w:ascii="Palatino Linotype" w:hAnsi="Palatino Linotype"/>
          <w:sz w:val="24"/>
          <w:szCs w:val="24"/>
        </w:rPr>
        <w:t>.</w:t>
      </w:r>
    </w:p>
    <w:p w14:paraId="008D845B"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01B5506"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399A956"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79022B98" w14:textId="77777777" w:rsidR="00EA0FEC" w:rsidRPr="007E7A41" w:rsidRDefault="00EA0FEC" w:rsidP="00EA0FEC">
      <w:pPr>
        <w:pStyle w:val="Citas"/>
      </w:pPr>
      <w:r w:rsidRPr="007E7A41">
        <w:rPr>
          <w:b/>
        </w:rPr>
        <w:t xml:space="preserve">“Artículo 49. </w:t>
      </w:r>
      <w:r w:rsidRPr="007E7A41">
        <w:t>Los Comités de Transparencia tendrán las siguientes atribuciones:</w:t>
      </w:r>
    </w:p>
    <w:p w14:paraId="634F60E0" w14:textId="77777777" w:rsidR="00EA0FEC" w:rsidRPr="007E7A41" w:rsidRDefault="00EA0FEC" w:rsidP="00EA0FEC">
      <w:pPr>
        <w:pStyle w:val="Citas"/>
        <w:rPr>
          <w:bCs/>
        </w:rPr>
      </w:pPr>
      <w:r w:rsidRPr="007E7A41">
        <w:rPr>
          <w:bCs/>
        </w:rPr>
        <w:t>(…)</w:t>
      </w:r>
    </w:p>
    <w:p w14:paraId="7744588C" w14:textId="77777777" w:rsidR="00EA0FEC" w:rsidRPr="007E7A41" w:rsidRDefault="00EA0FEC" w:rsidP="00EA0FEC">
      <w:pPr>
        <w:pStyle w:val="Citas"/>
      </w:pPr>
      <w:r w:rsidRPr="007E7A41">
        <w:rPr>
          <w:b/>
        </w:rPr>
        <w:t>VIII.</w:t>
      </w:r>
      <w:r w:rsidRPr="007E7A41">
        <w:t xml:space="preserve"> Aprobar, modificar o revocar la clasificación de la información;</w:t>
      </w:r>
    </w:p>
    <w:p w14:paraId="1405F7A3" w14:textId="77777777" w:rsidR="00EA0FEC" w:rsidRPr="007E7A41" w:rsidRDefault="00EA0FEC" w:rsidP="00EA0FEC">
      <w:pPr>
        <w:pStyle w:val="Citas"/>
        <w:rPr>
          <w:bCs/>
        </w:rPr>
      </w:pPr>
      <w:r w:rsidRPr="007E7A41">
        <w:rPr>
          <w:bCs/>
        </w:rPr>
        <w:t>(…)</w:t>
      </w:r>
    </w:p>
    <w:p w14:paraId="43F9D698" w14:textId="77777777" w:rsidR="00EA0FEC" w:rsidRPr="007E7A41" w:rsidRDefault="00EA0FEC" w:rsidP="00EA0FEC">
      <w:pPr>
        <w:pStyle w:val="Citas"/>
      </w:pPr>
      <w:r w:rsidRPr="007E7A41">
        <w:rPr>
          <w:b/>
        </w:rPr>
        <w:t>Artículo 132.</w:t>
      </w:r>
      <w:r w:rsidRPr="007E7A41">
        <w:t xml:space="preserve"> La clasificación de la información se llevará a cabo en el momento en que:</w:t>
      </w:r>
    </w:p>
    <w:p w14:paraId="62AA6FC4" w14:textId="77777777" w:rsidR="00EA0FEC" w:rsidRPr="007E7A41" w:rsidRDefault="00EA0FEC" w:rsidP="00EA0FEC">
      <w:pPr>
        <w:pStyle w:val="Citas"/>
      </w:pPr>
      <w:r w:rsidRPr="007E7A41">
        <w:rPr>
          <w:b/>
        </w:rPr>
        <w:lastRenderedPageBreak/>
        <w:t>I.</w:t>
      </w:r>
      <w:r w:rsidRPr="007E7A41">
        <w:t xml:space="preserve"> Se reciba una solicitud de acceso a la información;</w:t>
      </w:r>
    </w:p>
    <w:p w14:paraId="3F8E9748" w14:textId="77777777" w:rsidR="00EA0FEC" w:rsidRPr="007E7A41" w:rsidRDefault="00EA0FEC" w:rsidP="00EA0FEC">
      <w:pPr>
        <w:pStyle w:val="Citas"/>
      </w:pPr>
      <w:r w:rsidRPr="007E7A41">
        <w:rPr>
          <w:b/>
        </w:rPr>
        <w:t>II.</w:t>
      </w:r>
      <w:r w:rsidRPr="007E7A41">
        <w:t xml:space="preserve"> Se determine mediante resolución de autoridad competente; o</w:t>
      </w:r>
    </w:p>
    <w:p w14:paraId="5C4E8045" w14:textId="77777777" w:rsidR="00EA0FEC" w:rsidRPr="007E7A41" w:rsidRDefault="00EA0FEC" w:rsidP="00EA0FEC">
      <w:pPr>
        <w:pStyle w:val="Citas"/>
        <w:rPr>
          <w:b/>
        </w:rPr>
      </w:pPr>
      <w:r w:rsidRPr="007E7A41">
        <w:rPr>
          <w:b/>
          <w:bCs/>
        </w:rPr>
        <w:t>III.</w:t>
      </w:r>
      <w:r w:rsidRPr="007E7A41">
        <w:t xml:space="preserve"> Se generen versiones públicas para dar cumplimiento a las obligaciones de transparencia previstas en esta Ley.</w:t>
      </w:r>
      <w:r w:rsidRPr="007E7A41">
        <w:rPr>
          <w:b/>
        </w:rPr>
        <w:t>”</w:t>
      </w:r>
    </w:p>
    <w:p w14:paraId="4A9BAC1C" w14:textId="77777777" w:rsidR="00EA0FEC" w:rsidRPr="007E7A41" w:rsidRDefault="00EA0FEC" w:rsidP="00EA0FEC">
      <w:pPr>
        <w:pStyle w:val="Citas"/>
      </w:pPr>
      <w:r w:rsidRPr="007E7A41">
        <w:rPr>
          <w:b/>
        </w:rPr>
        <w:t>Segundo.-</w:t>
      </w:r>
      <w:r w:rsidRPr="007E7A41">
        <w:t xml:space="preserve"> Para efectos de los presentes Lineamientos Generales, se entenderá por:</w:t>
      </w:r>
    </w:p>
    <w:p w14:paraId="51268E3B" w14:textId="77777777" w:rsidR="00EA0FEC" w:rsidRPr="007E7A41" w:rsidRDefault="00EA0FEC" w:rsidP="00EA0FEC">
      <w:pPr>
        <w:pStyle w:val="Citas"/>
      </w:pPr>
      <w:r w:rsidRPr="007E7A41">
        <w:t>(…)</w:t>
      </w:r>
    </w:p>
    <w:p w14:paraId="4F2B4207" w14:textId="77777777" w:rsidR="00EA0FEC" w:rsidRPr="007E7A41" w:rsidRDefault="00EA0FEC" w:rsidP="00EA0FEC">
      <w:pPr>
        <w:pStyle w:val="Citas"/>
      </w:pPr>
      <w:r w:rsidRPr="007E7A41">
        <w:rPr>
          <w:b/>
        </w:rPr>
        <w:t>XVIII.</w:t>
      </w:r>
      <w:r w:rsidRPr="007E7A41">
        <w:t xml:space="preserve"> </w:t>
      </w:r>
      <w:r w:rsidRPr="007E7A41">
        <w:rPr>
          <w:b/>
        </w:rPr>
        <w:t>Versión pública:</w:t>
      </w:r>
      <w:r w:rsidRPr="007E7A41">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990E327" w14:textId="77777777" w:rsidR="00EA0FEC" w:rsidRPr="007E7A41" w:rsidRDefault="00EA0FEC" w:rsidP="00EA0FEC">
      <w:pPr>
        <w:pStyle w:val="Citas"/>
      </w:pPr>
      <w:r w:rsidRPr="007E7A41">
        <w:rPr>
          <w:b/>
        </w:rPr>
        <w:t>Cuarto.</w:t>
      </w:r>
      <w:r w:rsidRPr="007E7A41">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6673C7D" w14:textId="77777777" w:rsidR="00EA0FEC" w:rsidRPr="007E7A41" w:rsidRDefault="00EA0FEC" w:rsidP="00EA0FEC">
      <w:pPr>
        <w:pStyle w:val="Citas"/>
      </w:pPr>
      <w:r w:rsidRPr="007E7A41">
        <w:t>Los sujetos obligados deberán aplicar, de manera estricta, las excepciones al derecho de acceso a la información y sólo podrán invocarlas cuando acrediten su procedencia.</w:t>
      </w:r>
    </w:p>
    <w:p w14:paraId="518861C6" w14:textId="77777777" w:rsidR="00EA0FEC" w:rsidRPr="007E7A41" w:rsidRDefault="00EA0FEC" w:rsidP="00EA0FEC">
      <w:pPr>
        <w:pStyle w:val="Citas"/>
      </w:pPr>
      <w:r w:rsidRPr="007E7A41">
        <w:rPr>
          <w:b/>
        </w:rPr>
        <w:t>Quinto.</w:t>
      </w:r>
      <w:r w:rsidRPr="007E7A41">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w:t>
      </w:r>
      <w:r w:rsidRPr="007E7A41">
        <w:lastRenderedPageBreak/>
        <w:t>información ante una solicitud de acceso o al momento en que generen versiones públicas para dar cumplimiento a las obligaciones de transparencia, observando lo dispuesto en la Ley General y las demás disposiciones aplicables en la materia.</w:t>
      </w:r>
    </w:p>
    <w:p w14:paraId="781BC503" w14:textId="77777777" w:rsidR="00EA0FEC" w:rsidRPr="007E7A41" w:rsidRDefault="00EA0FEC" w:rsidP="00EA0FEC">
      <w:pPr>
        <w:pStyle w:val="Citas"/>
      </w:pPr>
      <w:r w:rsidRPr="007E7A41">
        <w:rPr>
          <w:b/>
        </w:rPr>
        <w:t>Séptimo.</w:t>
      </w:r>
      <w:r w:rsidRPr="007E7A41">
        <w:t xml:space="preserve"> La clasificación de la información se llevará a cabo en el momento en que:</w:t>
      </w:r>
    </w:p>
    <w:p w14:paraId="5C620D5B" w14:textId="77777777" w:rsidR="00EA0FEC" w:rsidRPr="007E7A41" w:rsidRDefault="00EA0FEC" w:rsidP="00EA0FEC">
      <w:pPr>
        <w:pStyle w:val="Citas"/>
      </w:pPr>
      <w:r w:rsidRPr="007E7A41">
        <w:rPr>
          <w:b/>
        </w:rPr>
        <w:t>I.</w:t>
      </w:r>
      <w:r w:rsidRPr="007E7A41">
        <w:t xml:space="preserve"> Se reciba una solicitud de acceso a la información;</w:t>
      </w:r>
    </w:p>
    <w:p w14:paraId="38A75345" w14:textId="77777777" w:rsidR="00EA0FEC" w:rsidRPr="007E7A41" w:rsidRDefault="00EA0FEC" w:rsidP="00EA0FEC">
      <w:pPr>
        <w:pStyle w:val="Citas"/>
      </w:pPr>
      <w:r w:rsidRPr="007E7A41">
        <w:rPr>
          <w:b/>
        </w:rPr>
        <w:t>II.</w:t>
      </w:r>
      <w:r w:rsidRPr="007E7A41">
        <w:t xml:space="preserve"> Se determine mediante resolución del Comité de Transparnecia, el órgano garante competente, o en cumplimiento a una sentencia del Poder Judicial; o</w:t>
      </w:r>
    </w:p>
    <w:p w14:paraId="06325789" w14:textId="77777777" w:rsidR="00EA0FEC" w:rsidRPr="007E7A41" w:rsidRDefault="00EA0FEC" w:rsidP="00EA0FEC">
      <w:pPr>
        <w:pStyle w:val="Citas"/>
      </w:pPr>
      <w:r w:rsidRPr="007E7A41">
        <w:rPr>
          <w:b/>
        </w:rPr>
        <w:t>III.</w:t>
      </w:r>
      <w:r w:rsidRPr="007E7A41">
        <w:t xml:space="preserve"> Se generen versiones públicas para dar cumplimiento a las obligaciones de transparencia previstas en la Ley General, la Ley Federal y las correspondientes de las entidades federativas.</w:t>
      </w:r>
    </w:p>
    <w:p w14:paraId="5454D199" w14:textId="77777777" w:rsidR="00EA0FEC" w:rsidRPr="007E7A41" w:rsidRDefault="00EA0FEC" w:rsidP="00EA0FEC">
      <w:pPr>
        <w:pStyle w:val="Citas"/>
      </w:pPr>
      <w:r w:rsidRPr="007E7A41">
        <w:t>Los titulares de las áreas deberán revisar la información requerida al momento de la recepción de una solicitud de acceso, para verificar si encuadra en una causal de reserva o de confidencialidad.</w:t>
      </w:r>
    </w:p>
    <w:p w14:paraId="54F9C893" w14:textId="77777777" w:rsidR="00EA0FEC" w:rsidRPr="007E7A41" w:rsidRDefault="00EA0FEC" w:rsidP="00EA0FEC">
      <w:pPr>
        <w:pStyle w:val="Citas"/>
      </w:pPr>
      <w:r w:rsidRPr="007E7A41">
        <w:rPr>
          <w:b/>
        </w:rPr>
        <w:t>Octavo.</w:t>
      </w:r>
      <w:r w:rsidRPr="007E7A41">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D90A21F" w14:textId="77777777" w:rsidR="00EA0FEC" w:rsidRPr="007E7A41" w:rsidRDefault="00EA0FEC" w:rsidP="00EA0FEC">
      <w:pPr>
        <w:pStyle w:val="Citas"/>
      </w:pPr>
      <w:r w:rsidRPr="007E7A41">
        <w:t>Para motivar la clasificación se deberán señalar las razones o circunstancias especiales que lo llevaron a concluir que el caso particular se ajusta al supuesto previsto por la norma legal invocada como fundamento.</w:t>
      </w:r>
    </w:p>
    <w:p w14:paraId="00A83643" w14:textId="77777777" w:rsidR="00EA0FEC" w:rsidRPr="007E7A41" w:rsidRDefault="00EA0FEC" w:rsidP="00EA0FEC">
      <w:pPr>
        <w:pStyle w:val="Citas"/>
      </w:pPr>
      <w:r w:rsidRPr="007E7A41">
        <w:t xml:space="preserve">En caso de referirse a información reservada, la motivación de la clasificación deberá comprender el análisis de la prueba de daño a que hace referencia el artículo 104 de la Ley General, en relación con el artículo trigésimo tercero de los presentes </w:t>
      </w:r>
      <w:r w:rsidRPr="007E7A41">
        <w:lastRenderedPageBreak/>
        <w:t>lineamientos, así como las circunstancias que justifican el establecimiento de determinado plazo de reserva.</w:t>
      </w:r>
    </w:p>
    <w:p w14:paraId="50366841" w14:textId="77777777" w:rsidR="00EA0FEC" w:rsidRPr="007E7A41" w:rsidRDefault="00EA0FEC" w:rsidP="00EA0FEC">
      <w:pPr>
        <w:pStyle w:val="Citas"/>
      </w:pPr>
      <w:r w:rsidRPr="007E7A41">
        <w:rPr>
          <w:b/>
        </w:rPr>
        <w:t>Noveno.</w:t>
      </w:r>
      <w:r w:rsidRPr="007E7A41">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24A5D21" w14:textId="77777777" w:rsidR="00EA0FEC" w:rsidRPr="007E7A41" w:rsidRDefault="00EA0FEC" w:rsidP="00EA0FEC">
      <w:pPr>
        <w:pStyle w:val="Citas"/>
      </w:pPr>
      <w:r w:rsidRPr="007E7A41">
        <w:rPr>
          <w:b/>
        </w:rPr>
        <w:t>Décimo.</w:t>
      </w:r>
      <w:r w:rsidRPr="007E7A41">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9E3A64A" w14:textId="77777777" w:rsidR="00EA0FEC" w:rsidRPr="007E7A41" w:rsidRDefault="00EA0FEC" w:rsidP="00EA0FEC">
      <w:pPr>
        <w:pStyle w:val="Citas"/>
      </w:pPr>
      <w:r w:rsidRPr="007E7A41">
        <w:t>En ausencia de los titulares de las áreas, la información será clasificada o desclasificada por la persona que lo supla, en términos de la normativa que rija la actuación del sujeto obligado.</w:t>
      </w:r>
    </w:p>
    <w:p w14:paraId="7D6F1C8D" w14:textId="77777777" w:rsidR="00EA0FEC" w:rsidRPr="007E7A41" w:rsidRDefault="00EA0FEC" w:rsidP="00EA0FEC">
      <w:pPr>
        <w:pStyle w:val="Citas"/>
        <w:rPr>
          <w:b/>
          <w:bCs/>
        </w:rPr>
      </w:pPr>
      <w:r w:rsidRPr="007E7A41">
        <w:rPr>
          <w:b/>
        </w:rPr>
        <w:t>Décimo primero.</w:t>
      </w:r>
      <w:r w:rsidRPr="007E7A41">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7E7A41">
        <w:rPr>
          <w:b/>
          <w:bCs/>
        </w:rPr>
        <w:t>(Sic)</w:t>
      </w:r>
    </w:p>
    <w:p w14:paraId="2AA74BDA" w14:textId="77777777" w:rsidR="00EA0FEC" w:rsidRPr="007E7A41" w:rsidRDefault="00EA0FEC" w:rsidP="00EA0FEC">
      <w:pPr>
        <w:rPr>
          <w:rFonts w:cs="Arial"/>
          <w:i/>
          <w:szCs w:val="24"/>
        </w:rPr>
      </w:pPr>
    </w:p>
    <w:p w14:paraId="6F15C322"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w:t>
      </w:r>
      <w:r w:rsidRPr="007E7A41">
        <w:rPr>
          <w:rFonts w:ascii="Palatino Linotype" w:hAnsi="Palatino Linotype"/>
          <w:sz w:val="24"/>
          <w:szCs w:val="24"/>
        </w:rPr>
        <w:lastRenderedPageBreak/>
        <w:t>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0EBE07F"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4102666"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Al respecto, el máximo tribunal del país ha establecido jurisprudencia respecto a qué debe entenderse por fundamentación y motivación, en los siguientes términos:</w:t>
      </w:r>
    </w:p>
    <w:p w14:paraId="5A9E1515" w14:textId="77777777" w:rsidR="00EA0FEC" w:rsidRPr="007E7A41" w:rsidRDefault="00EA0FEC" w:rsidP="00EA0FEC">
      <w:pPr>
        <w:pStyle w:val="Citas"/>
        <w:rPr>
          <w:b/>
          <w:bCs/>
        </w:rPr>
      </w:pPr>
      <w:r w:rsidRPr="007E7A41">
        <w:rPr>
          <w:b/>
          <w:bCs/>
        </w:rPr>
        <w:t xml:space="preserve">“FUNDAMENTACIÓN Y MOTIVACIÓN. </w:t>
      </w:r>
    </w:p>
    <w:p w14:paraId="7D9BB465" w14:textId="77777777" w:rsidR="00EA0FEC" w:rsidRPr="007E7A41" w:rsidRDefault="00EA0FEC" w:rsidP="00EA0FEC">
      <w:pPr>
        <w:pStyle w:val="Citas"/>
        <w:rPr>
          <w:b/>
          <w:bCs/>
        </w:rPr>
      </w:pPr>
      <w:r w:rsidRPr="007E7A41">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7E7A41">
        <w:rPr>
          <w:b/>
          <w:bCs/>
        </w:rPr>
        <w:t>(Sic)</w:t>
      </w:r>
    </w:p>
    <w:p w14:paraId="59648ADD" w14:textId="77777777" w:rsidR="00EA0FEC" w:rsidRPr="007E7A41" w:rsidRDefault="00EA0FEC" w:rsidP="00EA0FEC">
      <w:pPr>
        <w:rPr>
          <w:szCs w:val="24"/>
        </w:rPr>
      </w:pPr>
    </w:p>
    <w:p w14:paraId="01302A03"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 xml:space="preserve">Así, en un acto de autoridad se surte la debida fundamentación cuando se cita el precepto legal aplicable al caso concreto y la debida motivación cuando se expresan </w:t>
      </w:r>
      <w:r w:rsidRPr="007E7A41">
        <w:rPr>
          <w:rFonts w:ascii="Palatino Linotype" w:hAnsi="Palatino Linotype"/>
          <w:sz w:val="24"/>
          <w:szCs w:val="24"/>
        </w:rPr>
        <w:lastRenderedPageBreak/>
        <w:t>las razones, motivos o circunstancias que tomó en cuenta la autoridad para adecuar el hecho a los fundamentos de derecho.</w:t>
      </w:r>
    </w:p>
    <w:p w14:paraId="2FC873E2"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381260D2" w14:textId="77777777" w:rsidR="00EA0FEC" w:rsidRPr="007E7A41" w:rsidRDefault="00EA0FEC" w:rsidP="00EA0FEC">
      <w:pPr>
        <w:pStyle w:val="Citas"/>
        <w:rPr>
          <w:b/>
          <w:bCs/>
        </w:rPr>
      </w:pPr>
      <w:r w:rsidRPr="007E7A41">
        <w:rPr>
          <w:b/>
          <w:bCs/>
        </w:rPr>
        <w:t xml:space="preserve">“FUNDAMENTACIÓN Y MOTIVACIÓN. EL ASPECTO FORMAL DE LA GARANTÍA Y SU FINALIDAD SE TRADUCEN EN EXPLICAR, JUSTIFICAR, POSIBILITAR LA DEFENSA Y COMUNICAR LA DECISIÓN. </w:t>
      </w:r>
    </w:p>
    <w:p w14:paraId="341934B7" w14:textId="77777777" w:rsidR="00EA0FEC" w:rsidRPr="007E7A41" w:rsidRDefault="00EA0FEC" w:rsidP="00EA0FEC">
      <w:pPr>
        <w:pStyle w:val="Citas"/>
        <w:rPr>
          <w:b/>
          <w:bCs/>
        </w:rPr>
      </w:pPr>
      <w:r w:rsidRPr="007E7A41">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w:t>
      </w:r>
      <w:r w:rsidRPr="007E7A41">
        <w:lastRenderedPageBreak/>
        <w:t xml:space="preserve">mínimo pero suficiente para acreditar el razonamiento del que se deduzca la relación de pertenencia lógica de los hechos al derecho invocado, que es la subsunción.” </w:t>
      </w:r>
      <w:r w:rsidRPr="007E7A41">
        <w:rPr>
          <w:b/>
          <w:bCs/>
        </w:rPr>
        <w:t>(Sic)</w:t>
      </w:r>
    </w:p>
    <w:p w14:paraId="46081929" w14:textId="77777777" w:rsidR="00EA0FEC" w:rsidRPr="007E7A41" w:rsidRDefault="00EA0FEC" w:rsidP="00EA0FEC">
      <w:pPr>
        <w:spacing w:line="360" w:lineRule="auto"/>
        <w:jc w:val="both"/>
        <w:rPr>
          <w:rFonts w:ascii="Palatino Linotype" w:hAnsi="Palatino Linotype"/>
          <w:sz w:val="24"/>
          <w:szCs w:val="24"/>
        </w:rPr>
      </w:pPr>
    </w:p>
    <w:p w14:paraId="3FBA1B14" w14:textId="77777777"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1AD984B" w14:textId="2943EC5A" w:rsidR="00EA0FEC" w:rsidRPr="007E7A41" w:rsidRDefault="00EA0FEC" w:rsidP="00EA0FEC">
      <w:pPr>
        <w:spacing w:line="360" w:lineRule="auto"/>
        <w:jc w:val="both"/>
        <w:rPr>
          <w:rFonts w:ascii="Palatino Linotype" w:hAnsi="Palatino Linotype"/>
          <w:sz w:val="24"/>
          <w:szCs w:val="24"/>
        </w:rPr>
      </w:pPr>
      <w:r w:rsidRPr="007E7A41">
        <w:rPr>
          <w:rFonts w:ascii="Palatino Linotype" w:hAnsi="Palatino Linotype"/>
          <w:sz w:val="24"/>
          <w:szCs w:val="24"/>
        </w:rPr>
        <w:t>Por lo tanto, la entrega de documentos en su versión pública debe acompañarse necesariamente del Acuerdo del Comité de Transparencia del Sujeto Obligado</w:t>
      </w:r>
      <w:r w:rsidRPr="007E7A41">
        <w:rPr>
          <w:rFonts w:ascii="Palatino Linotype" w:hAnsi="Palatino Linotype"/>
          <w:b/>
          <w:sz w:val="24"/>
          <w:szCs w:val="24"/>
        </w:rPr>
        <w:t xml:space="preserve"> </w:t>
      </w:r>
      <w:r w:rsidRPr="007E7A41">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32D2FFC0" w14:textId="77777777" w:rsidR="007F6AA7" w:rsidRPr="007E7A41" w:rsidRDefault="007F6AA7" w:rsidP="007F6AA7">
      <w:pPr>
        <w:spacing w:after="0" w:line="360" w:lineRule="auto"/>
        <w:jc w:val="both"/>
        <w:rPr>
          <w:rFonts w:ascii="Palatino Linotype" w:hAnsi="Palatino Linotype" w:cs="Arial"/>
          <w:sz w:val="24"/>
          <w:szCs w:val="24"/>
        </w:rPr>
      </w:pPr>
      <w:r w:rsidRPr="007E7A41">
        <w:rPr>
          <w:rFonts w:ascii="Palatino Linotype" w:hAnsi="Palatino Linotype"/>
          <w:sz w:val="24"/>
          <w:szCs w:val="24"/>
        </w:rPr>
        <w:t xml:space="preserve">Cabe señalar que también deberá considerarse lo dispuesto por </w:t>
      </w:r>
      <w:r w:rsidRPr="007E7A41">
        <w:rPr>
          <w:rFonts w:ascii="Palatino Linotype" w:hAnsi="Palatino Linotype" w:cs="Arial"/>
          <w:sz w:val="24"/>
          <w:szCs w:val="24"/>
        </w:rPr>
        <w:t xml:space="preserve">el artículo 91 de la Ley de la Materia, en el que se dispone que el acceso a la información pública será restringido excepcionalmente, cuando ésta sea clasificada como reservada o confidencial. </w:t>
      </w:r>
    </w:p>
    <w:p w14:paraId="63AA30E7" w14:textId="77777777" w:rsidR="007F6AA7" w:rsidRPr="007E7A41" w:rsidRDefault="007F6AA7" w:rsidP="007F6AA7">
      <w:pPr>
        <w:spacing w:after="0" w:line="360" w:lineRule="auto"/>
        <w:jc w:val="both"/>
        <w:rPr>
          <w:rFonts w:ascii="Palatino Linotype" w:hAnsi="Palatino Linotype" w:cs="Arial"/>
          <w:sz w:val="24"/>
          <w:szCs w:val="24"/>
        </w:rPr>
      </w:pPr>
    </w:p>
    <w:p w14:paraId="13230B0D" w14:textId="77777777" w:rsidR="007F6AA7" w:rsidRPr="007E7A41" w:rsidRDefault="007F6AA7" w:rsidP="007F6AA7">
      <w:pPr>
        <w:spacing w:after="0" w:line="360" w:lineRule="auto"/>
        <w:jc w:val="both"/>
        <w:rPr>
          <w:rFonts w:ascii="Palatino Linotype" w:hAnsi="Palatino Linotype"/>
          <w:sz w:val="24"/>
          <w:szCs w:val="24"/>
        </w:rPr>
      </w:pPr>
      <w:r w:rsidRPr="007E7A41">
        <w:rPr>
          <w:rFonts w:ascii="Palatino Linotype" w:hAnsi="Palatino Linotype" w:cs="Arial"/>
          <w:sz w:val="24"/>
          <w:szCs w:val="24"/>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7E7A41">
        <w:rPr>
          <w:rFonts w:ascii="Palatino Linotype" w:hAnsi="Palatino Linotype" w:cs="Arial"/>
          <w:b/>
          <w:sz w:val="24"/>
          <w:szCs w:val="24"/>
          <w:u w:val="single"/>
        </w:rPr>
        <w:t>reserva de la información</w:t>
      </w:r>
      <w:r w:rsidRPr="007E7A41">
        <w:rPr>
          <w:rFonts w:ascii="Palatino Linotype" w:hAnsi="Palatino Linotype" w:cs="Arial"/>
          <w:sz w:val="24"/>
          <w:szCs w:val="24"/>
        </w:rPr>
        <w:t>, para no hacer identificable al titular de tal dato personal.</w:t>
      </w:r>
    </w:p>
    <w:p w14:paraId="426BB23C" w14:textId="77777777" w:rsidR="007F6AA7" w:rsidRPr="007E7A41" w:rsidRDefault="007F6AA7" w:rsidP="007F6AA7">
      <w:pPr>
        <w:spacing w:after="0" w:line="360" w:lineRule="auto"/>
        <w:jc w:val="both"/>
        <w:rPr>
          <w:rFonts w:ascii="Palatino Linotype" w:hAnsi="Palatino Linotype"/>
          <w:sz w:val="24"/>
          <w:szCs w:val="24"/>
        </w:rPr>
      </w:pPr>
    </w:p>
    <w:p w14:paraId="38A190B2" w14:textId="77777777" w:rsidR="007F6AA7" w:rsidRPr="007E7A41" w:rsidRDefault="007F6AA7" w:rsidP="007F6AA7">
      <w:pPr>
        <w:spacing w:after="0" w:line="360" w:lineRule="auto"/>
        <w:jc w:val="both"/>
        <w:rPr>
          <w:rFonts w:ascii="Palatino Linotype" w:hAnsi="Palatino Linotype" w:cs="Arial"/>
          <w:sz w:val="24"/>
          <w:szCs w:val="24"/>
        </w:rPr>
      </w:pPr>
      <w:r w:rsidRPr="007E7A41">
        <w:rPr>
          <w:rFonts w:ascii="Palatino Linotype" w:hAnsi="Palatino Linotype" w:cs="Arial"/>
          <w:sz w:val="24"/>
          <w:szCs w:val="24"/>
        </w:rPr>
        <w:t>Ello, conforme al propio concepto de versión pública contenido en el artículo 3, fracción XXIV, de la multicitada Ley se define como:</w:t>
      </w:r>
    </w:p>
    <w:p w14:paraId="2938E1E5" w14:textId="77777777" w:rsidR="007F6AA7" w:rsidRPr="007E7A41" w:rsidRDefault="007F6AA7" w:rsidP="007F6AA7">
      <w:pPr>
        <w:spacing w:after="0" w:line="360" w:lineRule="auto"/>
        <w:jc w:val="both"/>
        <w:rPr>
          <w:rFonts w:ascii="Palatino Linotype" w:hAnsi="Palatino Linotype"/>
          <w:sz w:val="24"/>
          <w:szCs w:val="24"/>
        </w:rPr>
      </w:pPr>
    </w:p>
    <w:p w14:paraId="063ED0E2" w14:textId="77777777" w:rsidR="007F6AA7" w:rsidRPr="007E7A41" w:rsidRDefault="007F6AA7" w:rsidP="007F6AA7">
      <w:pPr>
        <w:autoSpaceDE w:val="0"/>
        <w:autoSpaceDN w:val="0"/>
        <w:adjustRightInd w:val="0"/>
        <w:spacing w:after="0" w:line="360" w:lineRule="auto"/>
        <w:ind w:left="851" w:right="900"/>
        <w:jc w:val="both"/>
        <w:rPr>
          <w:rFonts w:ascii="Palatino Linotype" w:hAnsi="Palatino Linotype" w:cs="Arial"/>
          <w:sz w:val="24"/>
          <w:szCs w:val="24"/>
        </w:rPr>
      </w:pPr>
      <w:r w:rsidRPr="007E7A41">
        <w:rPr>
          <w:rFonts w:ascii="Palatino Linotype" w:hAnsi="Palatino Linotype" w:cs="Arial"/>
          <w:b/>
          <w:i/>
          <w:sz w:val="24"/>
          <w:szCs w:val="24"/>
        </w:rPr>
        <w:t xml:space="preserve">XXIV. </w:t>
      </w:r>
      <w:r w:rsidRPr="007E7A41">
        <w:rPr>
          <w:rFonts w:ascii="Palatino Linotype" w:hAnsi="Palatino Linotype" w:cs="Arial"/>
          <w:b/>
          <w:bCs/>
          <w:i/>
          <w:sz w:val="24"/>
          <w:szCs w:val="24"/>
        </w:rPr>
        <w:t>Información reservada:</w:t>
      </w:r>
      <w:r w:rsidRPr="007E7A41">
        <w:rPr>
          <w:rFonts w:ascii="Palatino Linotype" w:hAnsi="Palatino Linotype" w:cs="Arial"/>
          <w:i/>
          <w:sz w:val="24"/>
          <w:szCs w:val="24"/>
        </w:rPr>
        <w:t xml:space="preserve"> La clasificada con este carácter de manera temporal por las disposiciones de esta Ley, cuya divulgación puede causar daño en términos de lo establecido por esta Ley;</w:t>
      </w:r>
    </w:p>
    <w:p w14:paraId="32E0148A"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p>
    <w:p w14:paraId="5980D2F0" w14:textId="0F1F7449" w:rsidR="007F6AA7" w:rsidRPr="007E7A41" w:rsidRDefault="007F6AA7" w:rsidP="007F6AA7">
      <w:pPr>
        <w:autoSpaceDE w:val="0"/>
        <w:autoSpaceDN w:val="0"/>
        <w:adjustRightInd w:val="0"/>
        <w:spacing w:after="0" w:line="360" w:lineRule="auto"/>
        <w:jc w:val="both"/>
        <w:rPr>
          <w:rFonts w:ascii="Palatino Linotype" w:hAnsi="Palatino Linotype" w:cs="Arial"/>
          <w:b/>
          <w:i/>
          <w:sz w:val="24"/>
          <w:szCs w:val="24"/>
        </w:rPr>
      </w:pPr>
      <w:r w:rsidRPr="007E7A41">
        <w:rPr>
          <w:rFonts w:ascii="Palatino Linotype" w:hAnsi="Palatino Linotype" w:cs="Arial"/>
          <w:sz w:val="24"/>
          <w:szCs w:val="24"/>
        </w:rPr>
        <w:t>No obstante que si bien, por regla general se consideran como datos personales no confidenciales, el nombre del servidor público,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los elementos de seguridad pública, la elaboración de versiones públicas pudiera variar, eliminando información adicional, siempre y cuando se demuestre que pueda poner en riesgo la vida e integridad física con motivo de las funciones de servidores públicos.</w:t>
      </w:r>
    </w:p>
    <w:p w14:paraId="3E29351A"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p>
    <w:p w14:paraId="4DE70035"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r w:rsidRPr="007E7A41">
        <w:rPr>
          <w:rFonts w:ascii="Palatino Linotype" w:hAnsi="Palatino Linotype" w:cs="Arial"/>
          <w:sz w:val="24"/>
          <w:szCs w:val="24"/>
        </w:rPr>
        <w:lastRenderedPageBreak/>
        <w:t xml:space="preserve">Esto es así, ya que el artículo 81, fracción III, de la Ley de Seguridad del Estado de México, establece lo siguiente: </w:t>
      </w:r>
    </w:p>
    <w:p w14:paraId="31FFE252"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p>
    <w:p w14:paraId="409A414D" w14:textId="77777777" w:rsidR="007F6AA7" w:rsidRPr="007E7A41" w:rsidRDefault="007F6AA7" w:rsidP="007F6AA7">
      <w:pPr>
        <w:autoSpaceDE w:val="0"/>
        <w:autoSpaceDN w:val="0"/>
        <w:adjustRightInd w:val="0"/>
        <w:spacing w:after="0" w:line="360" w:lineRule="auto"/>
        <w:ind w:left="567" w:right="616"/>
        <w:jc w:val="both"/>
        <w:rPr>
          <w:rFonts w:ascii="Palatino Linotype" w:hAnsi="Palatino Linotype" w:cs="Arial"/>
          <w:i/>
          <w:sz w:val="24"/>
          <w:szCs w:val="24"/>
        </w:rPr>
      </w:pPr>
      <w:r w:rsidRPr="007E7A41">
        <w:rPr>
          <w:rFonts w:ascii="Palatino Linotype" w:hAnsi="Palatino Linotype" w:cs="Arial"/>
          <w:b/>
          <w:i/>
          <w:sz w:val="24"/>
          <w:szCs w:val="24"/>
        </w:rPr>
        <w:t>Artículo 81</w:t>
      </w:r>
      <w:r w:rsidRPr="007E7A41">
        <w:rPr>
          <w:rFonts w:ascii="Palatino Linotype" w:hAnsi="Palatino Linotype" w:cs="Arial"/>
          <w:i/>
          <w:sz w:val="24"/>
          <w:szCs w:val="24"/>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7E7A41">
        <w:rPr>
          <w:rFonts w:ascii="Palatino Linotype" w:hAnsi="Palatino Linotype" w:cs="Arial"/>
          <w:b/>
          <w:i/>
          <w:sz w:val="24"/>
          <w:szCs w:val="24"/>
          <w:u w:val="single"/>
        </w:rPr>
        <w:t>esta información se considerará reservada en los casos siguientes</w:t>
      </w:r>
      <w:r w:rsidRPr="007E7A41">
        <w:rPr>
          <w:rFonts w:ascii="Palatino Linotype" w:hAnsi="Palatino Linotype" w:cs="Arial"/>
          <w:i/>
          <w:sz w:val="24"/>
          <w:szCs w:val="24"/>
        </w:rPr>
        <w:t>:</w:t>
      </w:r>
    </w:p>
    <w:p w14:paraId="78C7F4D2" w14:textId="77777777" w:rsidR="007F6AA7" w:rsidRPr="007E7A41" w:rsidRDefault="007F6AA7" w:rsidP="007F6AA7">
      <w:pPr>
        <w:autoSpaceDE w:val="0"/>
        <w:autoSpaceDN w:val="0"/>
        <w:adjustRightInd w:val="0"/>
        <w:spacing w:after="0" w:line="360" w:lineRule="auto"/>
        <w:ind w:left="567" w:right="616"/>
        <w:jc w:val="both"/>
        <w:rPr>
          <w:rFonts w:ascii="Palatino Linotype" w:hAnsi="Palatino Linotype" w:cs="Arial"/>
          <w:i/>
          <w:sz w:val="24"/>
          <w:szCs w:val="24"/>
        </w:rPr>
      </w:pPr>
      <w:r w:rsidRPr="007E7A41">
        <w:rPr>
          <w:rFonts w:ascii="Palatino Linotype" w:hAnsi="Palatino Linotype" w:cs="Arial"/>
          <w:i/>
          <w:sz w:val="24"/>
          <w:szCs w:val="24"/>
        </w:rPr>
        <w:t>(…)</w:t>
      </w:r>
    </w:p>
    <w:p w14:paraId="2A0811EE" w14:textId="77777777" w:rsidR="007F6AA7" w:rsidRPr="007E7A41" w:rsidRDefault="007F6AA7" w:rsidP="007F6AA7">
      <w:pPr>
        <w:autoSpaceDE w:val="0"/>
        <w:autoSpaceDN w:val="0"/>
        <w:adjustRightInd w:val="0"/>
        <w:spacing w:after="0" w:line="360" w:lineRule="auto"/>
        <w:ind w:left="567" w:right="616"/>
        <w:jc w:val="both"/>
        <w:rPr>
          <w:rFonts w:ascii="Palatino Linotype" w:hAnsi="Palatino Linotype" w:cs="Arial"/>
          <w:i/>
          <w:sz w:val="24"/>
          <w:szCs w:val="24"/>
        </w:rPr>
      </w:pPr>
      <w:r w:rsidRPr="007E7A41">
        <w:rPr>
          <w:rFonts w:ascii="Palatino Linotype" w:hAnsi="Palatino Linotype" w:cs="Arial"/>
          <w:i/>
          <w:sz w:val="24"/>
          <w:szCs w:val="24"/>
        </w:rPr>
        <w:t xml:space="preserve">III. </w:t>
      </w:r>
      <w:r w:rsidRPr="007E7A41">
        <w:rPr>
          <w:rFonts w:ascii="Palatino Linotype" w:hAnsi="Palatino Linotype" w:cs="Arial"/>
          <w:b/>
          <w:i/>
          <w:sz w:val="24"/>
          <w:szCs w:val="24"/>
          <w:u w:val="single"/>
        </w:rPr>
        <w:t>La relativa a servidores públicos miembros de las instituciones de seguridad pública, cuya revelación pueda poner en riesgo su vida e integridad física con motivo de sus funciones</w:t>
      </w:r>
      <w:r w:rsidRPr="007E7A41">
        <w:rPr>
          <w:rFonts w:ascii="Palatino Linotype" w:hAnsi="Palatino Linotype" w:cs="Arial"/>
          <w:i/>
          <w:sz w:val="24"/>
          <w:szCs w:val="24"/>
        </w:rPr>
        <w:t>;</w:t>
      </w:r>
    </w:p>
    <w:p w14:paraId="12A491D5" w14:textId="77777777" w:rsidR="007F6AA7" w:rsidRPr="007E7A41" w:rsidRDefault="007F6AA7" w:rsidP="007F6AA7">
      <w:pPr>
        <w:autoSpaceDE w:val="0"/>
        <w:autoSpaceDN w:val="0"/>
        <w:adjustRightInd w:val="0"/>
        <w:spacing w:after="0" w:line="360" w:lineRule="auto"/>
        <w:ind w:left="567" w:right="616"/>
        <w:jc w:val="both"/>
        <w:rPr>
          <w:rFonts w:ascii="Palatino Linotype" w:hAnsi="Palatino Linotype" w:cs="Arial"/>
          <w:sz w:val="24"/>
          <w:szCs w:val="24"/>
        </w:rPr>
      </w:pPr>
    </w:p>
    <w:p w14:paraId="4E7B5EF6"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r w:rsidRPr="007E7A41">
        <w:rPr>
          <w:rFonts w:ascii="Palatino Linotype" w:hAnsi="Palatino Linotype" w:cs="Arial"/>
          <w:sz w:val="24"/>
          <w:szCs w:val="24"/>
        </w:rPr>
        <w:t xml:space="preserve">Por tanto, el </w:t>
      </w:r>
      <w:r w:rsidRPr="007E7A41">
        <w:rPr>
          <w:rFonts w:ascii="Palatino Linotype" w:hAnsi="Palatino Linotype" w:cs="Arial"/>
          <w:bCs/>
          <w:sz w:val="24"/>
          <w:szCs w:val="24"/>
        </w:rPr>
        <w:t>Sujeto Obligado deberá</w:t>
      </w:r>
      <w:r w:rsidRPr="007E7A41">
        <w:rPr>
          <w:rFonts w:ascii="Palatino Linotype" w:hAnsi="Palatino Linotype" w:cs="Arial"/>
          <w:sz w:val="24"/>
          <w:szCs w:val="24"/>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6DF6E140"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p>
    <w:p w14:paraId="332C44F1"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r w:rsidRPr="007E7A41">
        <w:rPr>
          <w:rFonts w:ascii="Palatino Linotype" w:hAnsi="Palatino Linotype" w:cs="Arial"/>
          <w:sz w:val="24"/>
          <w:szCs w:val="24"/>
        </w:rPr>
        <w:lastRenderedPageBreak/>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445DB295" w14:textId="77777777" w:rsidR="007F6AA7" w:rsidRPr="007E7A41" w:rsidRDefault="007F6AA7" w:rsidP="007F6AA7">
      <w:pPr>
        <w:autoSpaceDE w:val="0"/>
        <w:autoSpaceDN w:val="0"/>
        <w:adjustRightInd w:val="0"/>
        <w:spacing w:after="0" w:line="360" w:lineRule="auto"/>
        <w:jc w:val="both"/>
        <w:rPr>
          <w:rFonts w:ascii="Palatino Linotype" w:hAnsi="Palatino Linotype" w:cs="Arial"/>
          <w:sz w:val="24"/>
          <w:szCs w:val="24"/>
        </w:rPr>
      </w:pPr>
    </w:p>
    <w:p w14:paraId="5998E095" w14:textId="77777777" w:rsidR="007F6AA7" w:rsidRPr="007E7A41" w:rsidRDefault="007F6AA7" w:rsidP="007F6AA7">
      <w:pPr>
        <w:spacing w:after="0" w:line="360" w:lineRule="auto"/>
        <w:jc w:val="both"/>
        <w:rPr>
          <w:rFonts w:ascii="Palatino Linotype" w:hAnsi="Palatino Linotype" w:cs="Arial"/>
          <w:sz w:val="24"/>
          <w:szCs w:val="24"/>
        </w:rPr>
      </w:pPr>
      <w:r w:rsidRPr="007E7A41">
        <w:rPr>
          <w:rFonts w:ascii="Palatino Linotype" w:hAnsi="Palatino Linotype" w:cs="Arial"/>
          <w:sz w:val="24"/>
          <w:szCs w:val="24"/>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58ECA7E4" w14:textId="77777777" w:rsidR="007F6AA7" w:rsidRPr="007E7A41" w:rsidRDefault="007F6AA7" w:rsidP="007F6AA7">
      <w:pPr>
        <w:spacing w:after="0" w:line="360" w:lineRule="auto"/>
        <w:jc w:val="both"/>
        <w:rPr>
          <w:rFonts w:ascii="Palatino Linotype" w:hAnsi="Palatino Linotype" w:cs="Arial"/>
          <w:sz w:val="24"/>
          <w:szCs w:val="24"/>
        </w:rPr>
      </w:pPr>
    </w:p>
    <w:p w14:paraId="09F1C806" w14:textId="77777777" w:rsidR="007F6AA7" w:rsidRPr="007E7A41" w:rsidRDefault="007F6AA7" w:rsidP="007F6AA7">
      <w:pPr>
        <w:spacing w:after="0" w:line="360" w:lineRule="auto"/>
        <w:jc w:val="both"/>
        <w:rPr>
          <w:rFonts w:ascii="Palatino Linotype" w:hAnsi="Palatino Linotype"/>
          <w:sz w:val="24"/>
          <w:szCs w:val="24"/>
        </w:rPr>
      </w:pPr>
      <w:r w:rsidRPr="007E7A41">
        <w:rPr>
          <w:rFonts w:ascii="Palatino Linotype" w:hAnsi="Palatino Linotype" w:cs="Arial"/>
          <w:sz w:val="24"/>
          <w:szCs w:val="24"/>
        </w:rPr>
        <w:t xml:space="preserve">Resulta alusivo por analogía el criterio orientador 06/09 emitido </w:t>
      </w:r>
      <w:r w:rsidRPr="007E7A41">
        <w:rPr>
          <w:rFonts w:ascii="Palatino Linotype" w:hAnsi="Palatino Linotype"/>
          <w:sz w:val="24"/>
          <w:szCs w:val="24"/>
        </w:rPr>
        <w:t>por el entonces INAI que a la letra dice:</w:t>
      </w:r>
    </w:p>
    <w:p w14:paraId="1B933AC4" w14:textId="77777777" w:rsidR="007F6AA7" w:rsidRPr="007E7A41" w:rsidRDefault="007F6AA7" w:rsidP="007F6AA7">
      <w:pPr>
        <w:spacing w:after="0" w:line="360" w:lineRule="auto"/>
        <w:jc w:val="both"/>
        <w:rPr>
          <w:rFonts w:ascii="Palatino Linotype" w:hAnsi="Palatino Linotype"/>
          <w:sz w:val="24"/>
          <w:szCs w:val="24"/>
        </w:rPr>
      </w:pPr>
    </w:p>
    <w:p w14:paraId="7A422799" w14:textId="77777777" w:rsidR="007F6AA7" w:rsidRPr="007E7A41" w:rsidRDefault="007F6AA7" w:rsidP="007F6AA7">
      <w:pPr>
        <w:spacing w:after="0" w:line="360" w:lineRule="auto"/>
        <w:ind w:left="567" w:right="616"/>
        <w:jc w:val="both"/>
        <w:rPr>
          <w:rFonts w:ascii="Palatino Linotype" w:hAnsi="Palatino Linotype"/>
          <w:b/>
          <w:bCs/>
          <w:i/>
          <w:sz w:val="24"/>
          <w:szCs w:val="24"/>
          <w:shd w:val="clear" w:color="auto" w:fill="FFFFFF"/>
        </w:rPr>
      </w:pPr>
      <w:r w:rsidRPr="007E7A41">
        <w:rPr>
          <w:rFonts w:ascii="Palatino Linotype" w:eastAsia="Arial" w:hAnsi="Palatino Linotype" w:cs="Arial"/>
          <w:b/>
          <w:i/>
          <w:spacing w:val="-1"/>
          <w:sz w:val="24"/>
          <w:szCs w:val="24"/>
        </w:rPr>
        <w:t>“N</w:t>
      </w:r>
      <w:r w:rsidRPr="007E7A41">
        <w:rPr>
          <w:rFonts w:ascii="Palatino Linotype" w:eastAsia="Arial" w:hAnsi="Palatino Linotype" w:cs="Arial"/>
          <w:b/>
          <w:i/>
          <w:sz w:val="24"/>
          <w:szCs w:val="24"/>
        </w:rPr>
        <w:t>ombres</w:t>
      </w:r>
      <w:r w:rsidRPr="007E7A41">
        <w:rPr>
          <w:rFonts w:ascii="Palatino Linotype" w:eastAsia="Arial" w:hAnsi="Palatino Linotype" w:cs="Arial"/>
          <w:b/>
          <w:i/>
          <w:spacing w:val="2"/>
          <w:sz w:val="24"/>
          <w:szCs w:val="24"/>
        </w:rPr>
        <w:t xml:space="preserve"> </w:t>
      </w:r>
      <w:r w:rsidRPr="007E7A41">
        <w:rPr>
          <w:rFonts w:ascii="Palatino Linotype" w:eastAsia="Arial" w:hAnsi="Palatino Linotype" w:cs="Arial"/>
          <w:b/>
          <w:i/>
          <w:sz w:val="24"/>
          <w:szCs w:val="24"/>
        </w:rPr>
        <w:t>de</w:t>
      </w:r>
      <w:r w:rsidRPr="007E7A41">
        <w:rPr>
          <w:rFonts w:ascii="Palatino Linotype" w:eastAsia="Arial" w:hAnsi="Palatino Linotype" w:cs="Arial"/>
          <w:b/>
          <w:i/>
          <w:spacing w:val="5"/>
          <w:sz w:val="24"/>
          <w:szCs w:val="24"/>
        </w:rPr>
        <w:t xml:space="preserve"> </w:t>
      </w:r>
      <w:r w:rsidRPr="007E7A41">
        <w:rPr>
          <w:rFonts w:ascii="Palatino Linotype" w:eastAsia="Arial" w:hAnsi="Palatino Linotype" w:cs="Arial"/>
          <w:b/>
          <w:i/>
          <w:sz w:val="24"/>
          <w:szCs w:val="24"/>
        </w:rPr>
        <w:t>s</w:t>
      </w:r>
      <w:r w:rsidRPr="007E7A41">
        <w:rPr>
          <w:rFonts w:ascii="Palatino Linotype" w:eastAsia="Arial" w:hAnsi="Palatino Linotype" w:cs="Arial"/>
          <w:b/>
          <w:i/>
          <w:spacing w:val="-3"/>
          <w:sz w:val="24"/>
          <w:szCs w:val="24"/>
        </w:rPr>
        <w:t>e</w:t>
      </w:r>
      <w:r w:rsidRPr="007E7A41">
        <w:rPr>
          <w:rFonts w:ascii="Palatino Linotype" w:eastAsia="Arial" w:hAnsi="Palatino Linotype" w:cs="Arial"/>
          <w:b/>
          <w:i/>
          <w:sz w:val="24"/>
          <w:szCs w:val="24"/>
        </w:rPr>
        <w:t>r</w:t>
      </w:r>
      <w:r w:rsidRPr="007E7A41">
        <w:rPr>
          <w:rFonts w:ascii="Palatino Linotype" w:eastAsia="Arial" w:hAnsi="Palatino Linotype" w:cs="Arial"/>
          <w:b/>
          <w:i/>
          <w:spacing w:val="-2"/>
          <w:sz w:val="24"/>
          <w:szCs w:val="24"/>
        </w:rPr>
        <w:t>v</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d</w:t>
      </w:r>
      <w:r w:rsidRPr="007E7A41">
        <w:rPr>
          <w:rFonts w:ascii="Palatino Linotype" w:eastAsia="Arial" w:hAnsi="Palatino Linotype" w:cs="Arial"/>
          <w:b/>
          <w:i/>
          <w:spacing w:val="-1"/>
          <w:sz w:val="24"/>
          <w:szCs w:val="24"/>
        </w:rPr>
        <w:t>o</w:t>
      </w:r>
      <w:r w:rsidRPr="007E7A41">
        <w:rPr>
          <w:rFonts w:ascii="Palatino Linotype" w:eastAsia="Arial" w:hAnsi="Palatino Linotype" w:cs="Arial"/>
          <w:b/>
          <w:i/>
          <w:sz w:val="24"/>
          <w:szCs w:val="24"/>
        </w:rPr>
        <w:t>r</w:t>
      </w:r>
      <w:r w:rsidRPr="007E7A41">
        <w:rPr>
          <w:rFonts w:ascii="Palatino Linotype" w:eastAsia="Arial" w:hAnsi="Palatino Linotype" w:cs="Arial"/>
          <w:b/>
          <w:i/>
          <w:spacing w:val="-2"/>
          <w:sz w:val="24"/>
          <w:szCs w:val="24"/>
        </w:rPr>
        <w:t>e</w:t>
      </w:r>
      <w:r w:rsidRPr="007E7A41">
        <w:rPr>
          <w:rFonts w:ascii="Palatino Linotype" w:eastAsia="Arial" w:hAnsi="Palatino Linotype" w:cs="Arial"/>
          <w:b/>
          <w:i/>
          <w:sz w:val="24"/>
          <w:szCs w:val="24"/>
        </w:rPr>
        <w:t>s</w:t>
      </w:r>
      <w:r w:rsidRPr="007E7A41">
        <w:rPr>
          <w:rFonts w:ascii="Palatino Linotype" w:eastAsia="Arial" w:hAnsi="Palatino Linotype" w:cs="Arial"/>
          <w:b/>
          <w:i/>
          <w:spacing w:val="5"/>
          <w:sz w:val="24"/>
          <w:szCs w:val="24"/>
        </w:rPr>
        <w:t xml:space="preserve"> </w:t>
      </w:r>
      <w:r w:rsidRPr="007E7A41">
        <w:rPr>
          <w:rFonts w:ascii="Palatino Linotype" w:eastAsia="Arial" w:hAnsi="Palatino Linotype" w:cs="Arial"/>
          <w:b/>
          <w:i/>
          <w:sz w:val="24"/>
          <w:szCs w:val="24"/>
        </w:rPr>
        <w:t>p</w:t>
      </w:r>
      <w:r w:rsidRPr="007E7A41">
        <w:rPr>
          <w:rFonts w:ascii="Palatino Linotype" w:eastAsia="Arial" w:hAnsi="Palatino Linotype" w:cs="Arial"/>
          <w:b/>
          <w:i/>
          <w:spacing w:val="-1"/>
          <w:sz w:val="24"/>
          <w:szCs w:val="24"/>
        </w:rPr>
        <w:t>ú</w:t>
      </w:r>
      <w:r w:rsidRPr="007E7A41">
        <w:rPr>
          <w:rFonts w:ascii="Palatino Linotype" w:eastAsia="Arial" w:hAnsi="Palatino Linotype" w:cs="Arial"/>
          <w:b/>
          <w:i/>
          <w:sz w:val="24"/>
          <w:szCs w:val="24"/>
        </w:rPr>
        <w:t>b</w:t>
      </w:r>
      <w:r w:rsidRPr="007E7A41">
        <w:rPr>
          <w:rFonts w:ascii="Palatino Linotype" w:eastAsia="Arial" w:hAnsi="Palatino Linotype" w:cs="Arial"/>
          <w:b/>
          <w:i/>
          <w:spacing w:val="-2"/>
          <w:sz w:val="24"/>
          <w:szCs w:val="24"/>
        </w:rPr>
        <w:t>l</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c</w:t>
      </w:r>
      <w:r w:rsidRPr="007E7A41">
        <w:rPr>
          <w:rFonts w:ascii="Palatino Linotype" w:eastAsia="Arial" w:hAnsi="Palatino Linotype" w:cs="Arial"/>
          <w:b/>
          <w:i/>
          <w:spacing w:val="-1"/>
          <w:sz w:val="24"/>
          <w:szCs w:val="24"/>
        </w:rPr>
        <w:t>o</w:t>
      </w:r>
      <w:r w:rsidRPr="007E7A41">
        <w:rPr>
          <w:rFonts w:ascii="Palatino Linotype" w:eastAsia="Arial" w:hAnsi="Palatino Linotype" w:cs="Arial"/>
          <w:b/>
          <w:i/>
          <w:sz w:val="24"/>
          <w:szCs w:val="24"/>
        </w:rPr>
        <w:t>s</w:t>
      </w:r>
      <w:r w:rsidRPr="007E7A41">
        <w:rPr>
          <w:rFonts w:ascii="Palatino Linotype" w:eastAsia="Arial" w:hAnsi="Palatino Linotype" w:cs="Arial"/>
          <w:b/>
          <w:i/>
          <w:spacing w:val="3"/>
          <w:sz w:val="24"/>
          <w:szCs w:val="24"/>
        </w:rPr>
        <w:t xml:space="preserve"> </w:t>
      </w:r>
      <w:r w:rsidRPr="007E7A41">
        <w:rPr>
          <w:rFonts w:ascii="Palatino Linotype" w:eastAsia="Arial" w:hAnsi="Palatino Linotype" w:cs="Arial"/>
          <w:b/>
          <w:i/>
          <w:sz w:val="24"/>
          <w:szCs w:val="24"/>
        </w:rPr>
        <w:t>d</w:t>
      </w:r>
      <w:r w:rsidRPr="007E7A41">
        <w:rPr>
          <w:rFonts w:ascii="Palatino Linotype" w:eastAsia="Arial" w:hAnsi="Palatino Linotype" w:cs="Arial"/>
          <w:b/>
          <w:i/>
          <w:spacing w:val="-1"/>
          <w:sz w:val="24"/>
          <w:szCs w:val="24"/>
        </w:rPr>
        <w:t>e</w:t>
      </w:r>
      <w:r w:rsidRPr="007E7A41">
        <w:rPr>
          <w:rFonts w:ascii="Palatino Linotype" w:eastAsia="Arial" w:hAnsi="Palatino Linotype" w:cs="Arial"/>
          <w:b/>
          <w:i/>
          <w:sz w:val="24"/>
          <w:szCs w:val="24"/>
        </w:rPr>
        <w:t>dica</w:t>
      </w:r>
      <w:r w:rsidRPr="007E7A41">
        <w:rPr>
          <w:rFonts w:ascii="Palatino Linotype" w:eastAsia="Arial" w:hAnsi="Palatino Linotype" w:cs="Arial"/>
          <w:b/>
          <w:i/>
          <w:spacing w:val="-1"/>
          <w:sz w:val="24"/>
          <w:szCs w:val="24"/>
        </w:rPr>
        <w:t>d</w:t>
      </w:r>
      <w:r w:rsidRPr="007E7A41">
        <w:rPr>
          <w:rFonts w:ascii="Palatino Linotype" w:eastAsia="Arial" w:hAnsi="Palatino Linotype" w:cs="Arial"/>
          <w:b/>
          <w:i/>
          <w:sz w:val="24"/>
          <w:szCs w:val="24"/>
        </w:rPr>
        <w:t>os a</w:t>
      </w:r>
      <w:r w:rsidRPr="007E7A41">
        <w:rPr>
          <w:rFonts w:ascii="Palatino Linotype" w:eastAsia="Arial" w:hAnsi="Palatino Linotype" w:cs="Arial"/>
          <w:b/>
          <w:i/>
          <w:spacing w:val="5"/>
          <w:sz w:val="24"/>
          <w:szCs w:val="24"/>
        </w:rPr>
        <w:t xml:space="preserve"> </w:t>
      </w:r>
      <w:r w:rsidRPr="007E7A41">
        <w:rPr>
          <w:rFonts w:ascii="Palatino Linotype" w:eastAsia="Arial" w:hAnsi="Palatino Linotype" w:cs="Arial"/>
          <w:b/>
          <w:i/>
          <w:sz w:val="24"/>
          <w:szCs w:val="24"/>
        </w:rPr>
        <w:t>a</w:t>
      </w:r>
      <w:r w:rsidRPr="007E7A41">
        <w:rPr>
          <w:rFonts w:ascii="Palatino Linotype" w:eastAsia="Arial" w:hAnsi="Palatino Linotype" w:cs="Arial"/>
          <w:b/>
          <w:i/>
          <w:spacing w:val="-1"/>
          <w:sz w:val="24"/>
          <w:szCs w:val="24"/>
        </w:rPr>
        <w:t>c</w:t>
      </w:r>
      <w:r w:rsidRPr="007E7A41">
        <w:rPr>
          <w:rFonts w:ascii="Palatino Linotype" w:eastAsia="Arial" w:hAnsi="Palatino Linotype" w:cs="Arial"/>
          <w:b/>
          <w:i/>
          <w:spacing w:val="-2"/>
          <w:sz w:val="24"/>
          <w:szCs w:val="24"/>
        </w:rPr>
        <w:t>t</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pacing w:val="-3"/>
          <w:sz w:val="24"/>
          <w:szCs w:val="24"/>
        </w:rPr>
        <w:t>v</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d</w:t>
      </w:r>
      <w:r w:rsidRPr="007E7A41">
        <w:rPr>
          <w:rFonts w:ascii="Palatino Linotype" w:eastAsia="Arial" w:hAnsi="Palatino Linotype" w:cs="Arial"/>
          <w:b/>
          <w:i/>
          <w:spacing w:val="-1"/>
          <w:sz w:val="24"/>
          <w:szCs w:val="24"/>
        </w:rPr>
        <w:t>a</w:t>
      </w:r>
      <w:r w:rsidRPr="007E7A41">
        <w:rPr>
          <w:rFonts w:ascii="Palatino Linotype" w:eastAsia="Arial" w:hAnsi="Palatino Linotype" w:cs="Arial"/>
          <w:b/>
          <w:i/>
          <w:sz w:val="24"/>
          <w:szCs w:val="24"/>
        </w:rPr>
        <w:t>d</w:t>
      </w:r>
      <w:r w:rsidRPr="007E7A41">
        <w:rPr>
          <w:rFonts w:ascii="Palatino Linotype" w:eastAsia="Arial" w:hAnsi="Palatino Linotype" w:cs="Arial"/>
          <w:b/>
          <w:i/>
          <w:spacing w:val="-1"/>
          <w:sz w:val="24"/>
          <w:szCs w:val="24"/>
        </w:rPr>
        <w:t>e</w:t>
      </w:r>
      <w:r w:rsidRPr="007E7A41">
        <w:rPr>
          <w:rFonts w:ascii="Palatino Linotype" w:eastAsia="Arial" w:hAnsi="Palatino Linotype" w:cs="Arial"/>
          <w:b/>
          <w:i/>
          <w:sz w:val="24"/>
          <w:szCs w:val="24"/>
        </w:rPr>
        <w:t>s</w:t>
      </w:r>
      <w:r w:rsidRPr="007E7A41">
        <w:rPr>
          <w:rFonts w:ascii="Palatino Linotype" w:eastAsia="Arial" w:hAnsi="Palatino Linotype" w:cs="Arial"/>
          <w:b/>
          <w:i/>
          <w:spacing w:val="5"/>
          <w:sz w:val="24"/>
          <w:szCs w:val="24"/>
        </w:rPr>
        <w:t xml:space="preserve"> </w:t>
      </w:r>
      <w:r w:rsidRPr="007E7A41">
        <w:rPr>
          <w:rFonts w:ascii="Palatino Linotype" w:eastAsia="Arial" w:hAnsi="Palatino Linotype" w:cs="Arial"/>
          <w:b/>
          <w:i/>
          <w:sz w:val="24"/>
          <w:szCs w:val="24"/>
        </w:rPr>
        <w:t>en ma</w:t>
      </w:r>
      <w:r w:rsidRPr="007E7A41">
        <w:rPr>
          <w:rFonts w:ascii="Palatino Linotype" w:eastAsia="Arial" w:hAnsi="Palatino Linotype" w:cs="Arial"/>
          <w:b/>
          <w:i/>
          <w:spacing w:val="1"/>
          <w:sz w:val="24"/>
          <w:szCs w:val="24"/>
        </w:rPr>
        <w:t>t</w:t>
      </w:r>
      <w:r w:rsidRPr="007E7A41">
        <w:rPr>
          <w:rFonts w:ascii="Palatino Linotype" w:eastAsia="Arial" w:hAnsi="Palatino Linotype" w:cs="Arial"/>
          <w:b/>
          <w:i/>
          <w:spacing w:val="-3"/>
          <w:sz w:val="24"/>
          <w:szCs w:val="24"/>
        </w:rPr>
        <w:t>e</w:t>
      </w:r>
      <w:r w:rsidRPr="007E7A41">
        <w:rPr>
          <w:rFonts w:ascii="Palatino Linotype" w:eastAsia="Arial" w:hAnsi="Palatino Linotype" w:cs="Arial"/>
          <w:b/>
          <w:i/>
          <w:spacing w:val="-2"/>
          <w:sz w:val="24"/>
          <w:szCs w:val="24"/>
        </w:rPr>
        <w:t>r</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a</w:t>
      </w:r>
      <w:r w:rsidRPr="007E7A41">
        <w:rPr>
          <w:rFonts w:ascii="Palatino Linotype" w:eastAsia="Arial" w:hAnsi="Palatino Linotype" w:cs="Arial"/>
          <w:b/>
          <w:i/>
          <w:spacing w:val="5"/>
          <w:sz w:val="24"/>
          <w:szCs w:val="24"/>
        </w:rPr>
        <w:t xml:space="preserve"> </w:t>
      </w:r>
      <w:r w:rsidRPr="007E7A41">
        <w:rPr>
          <w:rFonts w:ascii="Palatino Linotype" w:eastAsia="Arial" w:hAnsi="Palatino Linotype" w:cs="Arial"/>
          <w:b/>
          <w:i/>
          <w:sz w:val="24"/>
          <w:szCs w:val="24"/>
        </w:rPr>
        <w:t>de</w:t>
      </w:r>
      <w:r w:rsidRPr="007E7A41">
        <w:rPr>
          <w:rFonts w:ascii="Palatino Linotype" w:eastAsia="Arial" w:hAnsi="Palatino Linotype" w:cs="Arial"/>
          <w:b/>
          <w:i/>
          <w:spacing w:val="2"/>
          <w:sz w:val="24"/>
          <w:szCs w:val="24"/>
        </w:rPr>
        <w:t xml:space="preserve"> </w:t>
      </w:r>
      <w:r w:rsidRPr="007E7A41">
        <w:rPr>
          <w:rFonts w:ascii="Palatino Linotype" w:eastAsia="Arial" w:hAnsi="Palatino Linotype" w:cs="Arial"/>
          <w:b/>
          <w:i/>
          <w:sz w:val="24"/>
          <w:szCs w:val="24"/>
        </w:rPr>
        <w:t>s</w:t>
      </w:r>
      <w:r w:rsidRPr="007E7A41">
        <w:rPr>
          <w:rFonts w:ascii="Palatino Linotype" w:eastAsia="Arial" w:hAnsi="Palatino Linotype" w:cs="Arial"/>
          <w:b/>
          <w:i/>
          <w:spacing w:val="-1"/>
          <w:sz w:val="24"/>
          <w:szCs w:val="24"/>
        </w:rPr>
        <w:t>e</w:t>
      </w:r>
      <w:r w:rsidRPr="007E7A41">
        <w:rPr>
          <w:rFonts w:ascii="Palatino Linotype" w:eastAsia="Arial" w:hAnsi="Palatino Linotype" w:cs="Arial"/>
          <w:b/>
          <w:i/>
          <w:sz w:val="24"/>
          <w:szCs w:val="24"/>
        </w:rPr>
        <w:t>g</w:t>
      </w:r>
      <w:r w:rsidRPr="007E7A41">
        <w:rPr>
          <w:rFonts w:ascii="Palatino Linotype" w:eastAsia="Arial" w:hAnsi="Palatino Linotype" w:cs="Arial"/>
          <w:b/>
          <w:i/>
          <w:spacing w:val="-3"/>
          <w:sz w:val="24"/>
          <w:szCs w:val="24"/>
        </w:rPr>
        <w:t>u</w:t>
      </w:r>
      <w:r w:rsidRPr="007E7A41">
        <w:rPr>
          <w:rFonts w:ascii="Palatino Linotype" w:eastAsia="Arial" w:hAnsi="Palatino Linotype" w:cs="Arial"/>
          <w:b/>
          <w:i/>
          <w:sz w:val="24"/>
          <w:szCs w:val="24"/>
        </w:rPr>
        <w:t>r</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d</w:t>
      </w:r>
      <w:r w:rsidRPr="007E7A41">
        <w:rPr>
          <w:rFonts w:ascii="Palatino Linotype" w:eastAsia="Arial" w:hAnsi="Palatino Linotype" w:cs="Arial"/>
          <w:b/>
          <w:i/>
          <w:spacing w:val="-1"/>
          <w:sz w:val="24"/>
          <w:szCs w:val="24"/>
        </w:rPr>
        <w:t>a</w:t>
      </w:r>
      <w:r w:rsidRPr="007E7A41">
        <w:rPr>
          <w:rFonts w:ascii="Palatino Linotype" w:eastAsia="Arial" w:hAnsi="Palatino Linotype" w:cs="Arial"/>
          <w:b/>
          <w:i/>
          <w:spacing w:val="-3"/>
          <w:sz w:val="24"/>
          <w:szCs w:val="24"/>
        </w:rPr>
        <w:t>d</w:t>
      </w:r>
      <w:r w:rsidRPr="007E7A41">
        <w:rPr>
          <w:rFonts w:ascii="Palatino Linotype" w:eastAsia="Arial" w:hAnsi="Palatino Linotype" w:cs="Arial"/>
          <w:b/>
          <w:i/>
          <w:sz w:val="24"/>
          <w:szCs w:val="24"/>
        </w:rPr>
        <w:t>, p</w:t>
      </w:r>
      <w:r w:rsidRPr="007E7A41">
        <w:rPr>
          <w:rFonts w:ascii="Palatino Linotype" w:eastAsia="Arial" w:hAnsi="Palatino Linotype" w:cs="Arial"/>
          <w:b/>
          <w:i/>
          <w:spacing w:val="-1"/>
          <w:sz w:val="24"/>
          <w:szCs w:val="24"/>
        </w:rPr>
        <w:t>o</w:t>
      </w:r>
      <w:r w:rsidRPr="007E7A41">
        <w:rPr>
          <w:rFonts w:ascii="Palatino Linotype" w:eastAsia="Arial" w:hAnsi="Palatino Linotype" w:cs="Arial"/>
          <w:b/>
          <w:i/>
          <w:sz w:val="24"/>
          <w:szCs w:val="24"/>
        </w:rPr>
        <w:t>r</w:t>
      </w:r>
      <w:r w:rsidRPr="007E7A41">
        <w:rPr>
          <w:rFonts w:ascii="Palatino Linotype" w:eastAsia="Arial" w:hAnsi="Palatino Linotype" w:cs="Arial"/>
          <w:b/>
          <w:i/>
          <w:spacing w:val="11"/>
          <w:sz w:val="24"/>
          <w:szCs w:val="24"/>
        </w:rPr>
        <w:t xml:space="preserve"> </w:t>
      </w:r>
      <w:r w:rsidRPr="007E7A41">
        <w:rPr>
          <w:rFonts w:ascii="Palatino Linotype" w:eastAsia="Arial" w:hAnsi="Palatino Linotype" w:cs="Arial"/>
          <w:b/>
          <w:i/>
          <w:sz w:val="24"/>
          <w:szCs w:val="24"/>
        </w:rPr>
        <w:t>e</w:t>
      </w:r>
      <w:r w:rsidRPr="007E7A41">
        <w:rPr>
          <w:rFonts w:ascii="Palatino Linotype" w:eastAsia="Arial" w:hAnsi="Palatino Linotype" w:cs="Arial"/>
          <w:b/>
          <w:i/>
          <w:spacing w:val="-1"/>
          <w:sz w:val="24"/>
          <w:szCs w:val="24"/>
        </w:rPr>
        <w:t>x</w:t>
      </w:r>
      <w:r w:rsidRPr="007E7A41">
        <w:rPr>
          <w:rFonts w:ascii="Palatino Linotype" w:eastAsia="Arial" w:hAnsi="Palatino Linotype" w:cs="Arial"/>
          <w:b/>
          <w:i/>
          <w:sz w:val="24"/>
          <w:szCs w:val="24"/>
        </w:rPr>
        <w:t>c</w:t>
      </w:r>
      <w:r w:rsidRPr="007E7A41">
        <w:rPr>
          <w:rFonts w:ascii="Palatino Linotype" w:eastAsia="Arial" w:hAnsi="Palatino Linotype" w:cs="Arial"/>
          <w:b/>
          <w:i/>
          <w:spacing w:val="-1"/>
          <w:sz w:val="24"/>
          <w:szCs w:val="24"/>
        </w:rPr>
        <w:t>e</w:t>
      </w:r>
      <w:r w:rsidRPr="007E7A41">
        <w:rPr>
          <w:rFonts w:ascii="Palatino Linotype" w:eastAsia="Arial" w:hAnsi="Palatino Linotype" w:cs="Arial"/>
          <w:b/>
          <w:i/>
          <w:sz w:val="24"/>
          <w:szCs w:val="24"/>
        </w:rPr>
        <w:t>p</w:t>
      </w:r>
      <w:r w:rsidRPr="007E7A41">
        <w:rPr>
          <w:rFonts w:ascii="Palatino Linotype" w:eastAsia="Arial" w:hAnsi="Palatino Linotype" w:cs="Arial"/>
          <w:b/>
          <w:i/>
          <w:spacing w:val="-1"/>
          <w:sz w:val="24"/>
          <w:szCs w:val="24"/>
        </w:rPr>
        <w:t>c</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ón</w:t>
      </w:r>
      <w:r w:rsidRPr="007E7A41">
        <w:rPr>
          <w:rFonts w:ascii="Palatino Linotype" w:eastAsia="Arial" w:hAnsi="Palatino Linotype" w:cs="Arial"/>
          <w:b/>
          <w:i/>
          <w:spacing w:val="10"/>
          <w:sz w:val="24"/>
          <w:szCs w:val="24"/>
        </w:rPr>
        <w:t xml:space="preserve"> </w:t>
      </w:r>
      <w:r w:rsidRPr="007E7A41">
        <w:rPr>
          <w:rFonts w:ascii="Palatino Linotype" w:eastAsia="Arial" w:hAnsi="Palatino Linotype" w:cs="Arial"/>
          <w:b/>
          <w:i/>
          <w:sz w:val="24"/>
          <w:szCs w:val="24"/>
        </w:rPr>
        <w:t>p</w:t>
      </w:r>
      <w:r w:rsidRPr="007E7A41">
        <w:rPr>
          <w:rFonts w:ascii="Palatino Linotype" w:eastAsia="Arial" w:hAnsi="Palatino Linotype" w:cs="Arial"/>
          <w:b/>
          <w:i/>
          <w:spacing w:val="-1"/>
          <w:sz w:val="24"/>
          <w:szCs w:val="24"/>
        </w:rPr>
        <w:t>u</w:t>
      </w:r>
      <w:r w:rsidRPr="007E7A41">
        <w:rPr>
          <w:rFonts w:ascii="Palatino Linotype" w:eastAsia="Arial" w:hAnsi="Palatino Linotype" w:cs="Arial"/>
          <w:b/>
          <w:i/>
          <w:sz w:val="24"/>
          <w:szCs w:val="24"/>
        </w:rPr>
        <w:t>e</w:t>
      </w:r>
      <w:r w:rsidRPr="007E7A41">
        <w:rPr>
          <w:rFonts w:ascii="Palatino Linotype" w:eastAsia="Arial" w:hAnsi="Palatino Linotype" w:cs="Arial"/>
          <w:b/>
          <w:i/>
          <w:spacing w:val="-1"/>
          <w:sz w:val="24"/>
          <w:szCs w:val="24"/>
        </w:rPr>
        <w:t>d</w:t>
      </w:r>
      <w:r w:rsidRPr="007E7A41">
        <w:rPr>
          <w:rFonts w:ascii="Palatino Linotype" w:eastAsia="Arial" w:hAnsi="Palatino Linotype" w:cs="Arial"/>
          <w:b/>
          <w:i/>
          <w:sz w:val="24"/>
          <w:szCs w:val="24"/>
        </w:rPr>
        <w:t>en</w:t>
      </w:r>
      <w:r w:rsidRPr="007E7A41">
        <w:rPr>
          <w:rFonts w:ascii="Palatino Linotype" w:eastAsia="Arial" w:hAnsi="Palatino Linotype" w:cs="Arial"/>
          <w:b/>
          <w:i/>
          <w:spacing w:val="7"/>
          <w:sz w:val="24"/>
          <w:szCs w:val="24"/>
        </w:rPr>
        <w:t xml:space="preserve"> </w:t>
      </w:r>
      <w:r w:rsidRPr="007E7A41">
        <w:rPr>
          <w:rFonts w:ascii="Palatino Linotype" w:eastAsia="Arial" w:hAnsi="Palatino Linotype" w:cs="Arial"/>
          <w:b/>
          <w:i/>
          <w:sz w:val="24"/>
          <w:szCs w:val="24"/>
        </w:rPr>
        <w:t>c</w:t>
      </w:r>
      <w:r w:rsidRPr="007E7A41">
        <w:rPr>
          <w:rFonts w:ascii="Palatino Linotype" w:eastAsia="Arial" w:hAnsi="Palatino Linotype" w:cs="Arial"/>
          <w:b/>
          <w:i/>
          <w:spacing w:val="-1"/>
          <w:sz w:val="24"/>
          <w:szCs w:val="24"/>
        </w:rPr>
        <w:t>o</w:t>
      </w:r>
      <w:r w:rsidRPr="007E7A41">
        <w:rPr>
          <w:rFonts w:ascii="Palatino Linotype" w:eastAsia="Arial" w:hAnsi="Palatino Linotype" w:cs="Arial"/>
          <w:b/>
          <w:i/>
          <w:sz w:val="24"/>
          <w:szCs w:val="24"/>
        </w:rPr>
        <w:t>n</w:t>
      </w:r>
      <w:r w:rsidRPr="007E7A41">
        <w:rPr>
          <w:rFonts w:ascii="Palatino Linotype" w:eastAsia="Arial" w:hAnsi="Palatino Linotype" w:cs="Arial"/>
          <w:b/>
          <w:i/>
          <w:spacing w:val="-1"/>
          <w:sz w:val="24"/>
          <w:szCs w:val="24"/>
        </w:rPr>
        <w:t>s</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z w:val="24"/>
          <w:szCs w:val="24"/>
        </w:rPr>
        <w:t>d</w:t>
      </w:r>
      <w:r w:rsidRPr="007E7A41">
        <w:rPr>
          <w:rFonts w:ascii="Palatino Linotype" w:eastAsia="Arial" w:hAnsi="Palatino Linotype" w:cs="Arial"/>
          <w:b/>
          <w:i/>
          <w:spacing w:val="-1"/>
          <w:sz w:val="24"/>
          <w:szCs w:val="24"/>
        </w:rPr>
        <w:t>e</w:t>
      </w:r>
      <w:r w:rsidRPr="007E7A41">
        <w:rPr>
          <w:rFonts w:ascii="Palatino Linotype" w:eastAsia="Arial" w:hAnsi="Palatino Linotype" w:cs="Arial"/>
          <w:b/>
          <w:i/>
          <w:sz w:val="24"/>
          <w:szCs w:val="24"/>
        </w:rPr>
        <w:t>rarse</w:t>
      </w:r>
      <w:r w:rsidRPr="007E7A41">
        <w:rPr>
          <w:rFonts w:ascii="Palatino Linotype" w:eastAsia="Arial" w:hAnsi="Palatino Linotype" w:cs="Arial"/>
          <w:b/>
          <w:i/>
          <w:spacing w:val="8"/>
          <w:sz w:val="24"/>
          <w:szCs w:val="24"/>
        </w:rPr>
        <w:t xml:space="preserve"> </w:t>
      </w:r>
      <w:r w:rsidRPr="007E7A41">
        <w:rPr>
          <w:rFonts w:ascii="Palatino Linotype" w:eastAsia="Arial" w:hAnsi="Palatino Linotype" w:cs="Arial"/>
          <w:b/>
          <w:i/>
          <w:spacing w:val="1"/>
          <w:sz w:val="24"/>
          <w:szCs w:val="24"/>
        </w:rPr>
        <w:t>i</w:t>
      </w:r>
      <w:r w:rsidRPr="007E7A41">
        <w:rPr>
          <w:rFonts w:ascii="Palatino Linotype" w:eastAsia="Arial" w:hAnsi="Palatino Linotype" w:cs="Arial"/>
          <w:b/>
          <w:i/>
          <w:spacing w:val="-3"/>
          <w:sz w:val="24"/>
          <w:szCs w:val="24"/>
        </w:rPr>
        <w:t>n</w:t>
      </w:r>
      <w:r w:rsidRPr="007E7A41">
        <w:rPr>
          <w:rFonts w:ascii="Palatino Linotype" w:eastAsia="Arial" w:hAnsi="Palatino Linotype" w:cs="Arial"/>
          <w:b/>
          <w:i/>
          <w:spacing w:val="1"/>
          <w:sz w:val="24"/>
          <w:szCs w:val="24"/>
        </w:rPr>
        <w:t>f</w:t>
      </w:r>
      <w:r w:rsidRPr="007E7A41">
        <w:rPr>
          <w:rFonts w:ascii="Palatino Linotype" w:eastAsia="Arial" w:hAnsi="Palatino Linotype" w:cs="Arial"/>
          <w:b/>
          <w:i/>
          <w:sz w:val="24"/>
          <w:szCs w:val="24"/>
        </w:rPr>
        <w:t>orm</w:t>
      </w:r>
      <w:r w:rsidRPr="007E7A41">
        <w:rPr>
          <w:rFonts w:ascii="Palatino Linotype" w:eastAsia="Arial" w:hAnsi="Palatino Linotype" w:cs="Arial"/>
          <w:b/>
          <w:i/>
          <w:spacing w:val="-2"/>
          <w:sz w:val="24"/>
          <w:szCs w:val="24"/>
        </w:rPr>
        <w:t>a</w:t>
      </w:r>
      <w:r w:rsidRPr="007E7A41">
        <w:rPr>
          <w:rFonts w:ascii="Palatino Linotype" w:eastAsia="Arial" w:hAnsi="Palatino Linotype" w:cs="Arial"/>
          <w:b/>
          <w:i/>
          <w:sz w:val="24"/>
          <w:szCs w:val="24"/>
        </w:rPr>
        <w:t>ción</w:t>
      </w:r>
      <w:r w:rsidRPr="007E7A41">
        <w:rPr>
          <w:rFonts w:ascii="Palatino Linotype" w:eastAsia="Arial" w:hAnsi="Palatino Linotype" w:cs="Arial"/>
          <w:b/>
          <w:i/>
          <w:spacing w:val="10"/>
          <w:sz w:val="24"/>
          <w:szCs w:val="24"/>
        </w:rPr>
        <w:t xml:space="preserve"> </w:t>
      </w:r>
      <w:r w:rsidRPr="007E7A41">
        <w:rPr>
          <w:rFonts w:ascii="Palatino Linotype" w:eastAsia="Arial" w:hAnsi="Palatino Linotype" w:cs="Arial"/>
          <w:b/>
          <w:i/>
          <w:sz w:val="24"/>
          <w:szCs w:val="24"/>
        </w:rPr>
        <w:t>reser</w:t>
      </w:r>
      <w:r w:rsidRPr="007E7A41">
        <w:rPr>
          <w:rFonts w:ascii="Palatino Linotype" w:eastAsia="Arial" w:hAnsi="Palatino Linotype" w:cs="Arial"/>
          <w:b/>
          <w:i/>
          <w:spacing w:val="-3"/>
          <w:sz w:val="24"/>
          <w:szCs w:val="24"/>
        </w:rPr>
        <w:t>v</w:t>
      </w:r>
      <w:r w:rsidRPr="007E7A41">
        <w:rPr>
          <w:rFonts w:ascii="Palatino Linotype" w:eastAsia="Arial" w:hAnsi="Palatino Linotype" w:cs="Arial"/>
          <w:b/>
          <w:i/>
          <w:sz w:val="24"/>
          <w:szCs w:val="24"/>
        </w:rPr>
        <w:t>a</w:t>
      </w:r>
      <w:r w:rsidRPr="007E7A41">
        <w:rPr>
          <w:rFonts w:ascii="Palatino Linotype" w:eastAsia="Arial" w:hAnsi="Palatino Linotype" w:cs="Arial"/>
          <w:b/>
          <w:i/>
          <w:spacing w:val="-1"/>
          <w:sz w:val="24"/>
          <w:szCs w:val="24"/>
        </w:rPr>
        <w:t>d</w:t>
      </w:r>
      <w:r w:rsidRPr="007E7A41">
        <w:rPr>
          <w:rFonts w:ascii="Palatino Linotype" w:eastAsia="Arial" w:hAnsi="Palatino Linotype" w:cs="Arial"/>
          <w:b/>
          <w:i/>
          <w:sz w:val="24"/>
          <w:szCs w:val="24"/>
        </w:rPr>
        <w:t>a.</w:t>
      </w:r>
      <w:r w:rsidRPr="007E7A41">
        <w:rPr>
          <w:rFonts w:ascii="Palatino Linotype" w:eastAsia="Arial" w:hAnsi="Palatino Linotype" w:cs="Arial"/>
          <w:b/>
          <w:i/>
          <w:spacing w:val="14"/>
          <w:sz w:val="24"/>
          <w:szCs w:val="24"/>
        </w:rPr>
        <w:t xml:space="preserve"> </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c</w:t>
      </w:r>
      <w:r w:rsidRPr="007E7A41">
        <w:rPr>
          <w:rFonts w:ascii="Palatino Linotype" w:eastAsia="Arial" w:hAnsi="Palatino Linotype" w:cs="Arial"/>
          <w:i/>
          <w:spacing w:val="-3"/>
          <w:sz w:val="24"/>
          <w:szCs w:val="24"/>
        </w:rPr>
        <w:t>on</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1"/>
          <w:sz w:val="24"/>
          <w:szCs w:val="24"/>
        </w:rPr>
        <w:t>m</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d</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con el ar</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4"/>
          <w:sz w:val="24"/>
          <w:szCs w:val="24"/>
        </w:rPr>
        <w:t>í</w:t>
      </w:r>
      <w:r w:rsidRPr="007E7A41">
        <w:rPr>
          <w:rFonts w:ascii="Palatino Linotype" w:eastAsia="Arial" w:hAnsi="Palatino Linotype" w:cs="Arial"/>
          <w:i/>
          <w:sz w:val="24"/>
          <w:szCs w:val="24"/>
        </w:rPr>
        <w:t>cu</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z w:val="24"/>
          <w:szCs w:val="24"/>
        </w:rPr>
        <w:t>7,</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1"/>
          <w:sz w:val="24"/>
          <w:szCs w:val="24"/>
        </w:rPr>
        <w:t>fr</w:t>
      </w:r>
      <w:r w:rsidRPr="007E7A41">
        <w:rPr>
          <w:rFonts w:ascii="Palatino Linotype" w:eastAsia="Arial" w:hAnsi="Palatino Linotype" w:cs="Arial"/>
          <w:i/>
          <w:sz w:val="24"/>
          <w:szCs w:val="24"/>
        </w:rPr>
        <w:t>acc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I</w:t>
      </w:r>
      <w:r w:rsidRPr="007E7A41">
        <w:rPr>
          <w:rFonts w:ascii="Palatino Linotype" w:eastAsia="Arial" w:hAnsi="Palatino Linotype" w:cs="Arial"/>
          <w:i/>
          <w:spacing w:val="7"/>
          <w:sz w:val="24"/>
          <w:szCs w:val="24"/>
        </w:rPr>
        <w:t xml:space="preserve"> </w:t>
      </w:r>
      <w:r w:rsidRPr="007E7A41">
        <w:rPr>
          <w:rFonts w:ascii="Palatino Linotype" w:eastAsia="Arial" w:hAnsi="Palatino Linotype" w:cs="Arial"/>
          <w:i/>
          <w:sz w:val="24"/>
          <w:szCs w:val="24"/>
        </w:rPr>
        <w:t>y</w:t>
      </w:r>
      <w:r w:rsidRPr="007E7A41">
        <w:rPr>
          <w:rFonts w:ascii="Palatino Linotype" w:eastAsia="Arial" w:hAnsi="Palatino Linotype" w:cs="Arial"/>
          <w:i/>
          <w:spacing w:val="1"/>
          <w:sz w:val="24"/>
          <w:szCs w:val="24"/>
        </w:rPr>
        <w:t xml:space="preserve"> I</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I</w:t>
      </w:r>
      <w:r w:rsidRPr="007E7A41">
        <w:rPr>
          <w:rFonts w:ascii="Palatino Linotype" w:eastAsia="Arial" w:hAnsi="Palatino Linotype" w:cs="Arial"/>
          <w:i/>
          <w:spacing w:val="7"/>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L</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y</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F</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al</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2"/>
          <w:sz w:val="24"/>
          <w:szCs w:val="24"/>
        </w:rPr>
        <w:t>T</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ns</w:t>
      </w:r>
      <w:r w:rsidRPr="007E7A41">
        <w:rPr>
          <w:rFonts w:ascii="Palatino Linotype" w:eastAsia="Arial" w:hAnsi="Palatino Linotype" w:cs="Arial"/>
          <w:i/>
          <w:spacing w:val="-1"/>
          <w:sz w:val="24"/>
          <w:szCs w:val="24"/>
        </w:rPr>
        <w:t>p</w:t>
      </w:r>
      <w:r w:rsidRPr="007E7A41">
        <w:rPr>
          <w:rFonts w:ascii="Palatino Linotype" w:eastAsia="Arial" w:hAnsi="Palatino Linotype" w:cs="Arial"/>
          <w:i/>
          <w:sz w:val="24"/>
          <w:szCs w:val="24"/>
        </w:rPr>
        <w:t>arenc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a</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z w:val="24"/>
          <w:szCs w:val="24"/>
        </w:rPr>
        <w:t>y</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cceso a</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1"/>
          <w:sz w:val="24"/>
          <w:szCs w:val="24"/>
        </w:rPr>
        <w:t>f</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ac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 xml:space="preserve">ón </w:t>
      </w:r>
      <w:r w:rsidRPr="007E7A41">
        <w:rPr>
          <w:rFonts w:ascii="Palatino Linotype" w:eastAsia="Arial" w:hAnsi="Palatino Linotype" w:cs="Arial"/>
          <w:i/>
          <w:spacing w:val="-1"/>
          <w:sz w:val="24"/>
          <w:szCs w:val="24"/>
        </w:rPr>
        <w:t>P</w:t>
      </w:r>
      <w:r w:rsidRPr="007E7A41">
        <w:rPr>
          <w:rFonts w:ascii="Palatino Linotype" w:eastAsia="Arial" w:hAnsi="Palatino Linotype" w:cs="Arial"/>
          <w:i/>
          <w:sz w:val="24"/>
          <w:szCs w:val="24"/>
        </w:rPr>
        <w:t>ú</w:t>
      </w:r>
      <w:r w:rsidRPr="007E7A41">
        <w:rPr>
          <w:rFonts w:ascii="Palatino Linotype" w:eastAsia="Arial" w:hAnsi="Palatino Linotype" w:cs="Arial"/>
          <w:i/>
          <w:spacing w:val="-1"/>
          <w:sz w:val="24"/>
          <w:szCs w:val="24"/>
        </w:rPr>
        <w:t>bli</w:t>
      </w:r>
      <w:r w:rsidRPr="007E7A41">
        <w:rPr>
          <w:rFonts w:ascii="Palatino Linotype" w:eastAsia="Arial" w:hAnsi="Palatino Linotype" w:cs="Arial"/>
          <w:i/>
          <w:sz w:val="24"/>
          <w:szCs w:val="24"/>
        </w:rPr>
        <w:t>ca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G</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b</w:t>
      </w:r>
      <w:r w:rsidRPr="007E7A41">
        <w:rPr>
          <w:rFonts w:ascii="Palatino Linotype" w:eastAsia="Arial" w:hAnsi="Palatino Linotype" w:cs="Arial"/>
          <w:i/>
          <w:sz w:val="24"/>
          <w:szCs w:val="24"/>
        </w:rPr>
        <w:t>ern</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al</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el</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o</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bre</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 xml:space="preserve">de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2"/>
          <w:sz w:val="24"/>
          <w:szCs w:val="24"/>
        </w:rPr>
        <w:t>v</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o</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cos</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es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1"/>
          <w:sz w:val="24"/>
          <w:szCs w:val="24"/>
        </w:rPr>
        <w:t>f</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ac</w:t>
      </w:r>
      <w:r w:rsidRPr="007E7A41">
        <w:rPr>
          <w:rFonts w:ascii="Palatino Linotype" w:eastAsia="Arial" w:hAnsi="Palatino Linotype" w:cs="Arial"/>
          <w:i/>
          <w:spacing w:val="-4"/>
          <w:sz w:val="24"/>
          <w:szCs w:val="24"/>
        </w:rPr>
        <w:t>i</w:t>
      </w:r>
      <w:r w:rsidRPr="007E7A41">
        <w:rPr>
          <w:rFonts w:ascii="Palatino Linotype" w:eastAsia="Arial" w:hAnsi="Palatino Linotype" w:cs="Arial"/>
          <w:i/>
          <w:sz w:val="24"/>
          <w:szCs w:val="24"/>
        </w:rPr>
        <w:t>ón</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n</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ura</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z</w:t>
      </w:r>
      <w:r w:rsidRPr="007E7A41">
        <w:rPr>
          <w:rFonts w:ascii="Palatino Linotype" w:eastAsia="Arial" w:hAnsi="Palatino Linotype" w:cs="Arial"/>
          <w:i/>
          <w:sz w:val="24"/>
          <w:szCs w:val="24"/>
        </w:rPr>
        <w:t>a 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ca.</w:t>
      </w:r>
      <w:r w:rsidRPr="007E7A41">
        <w:rPr>
          <w:rFonts w:ascii="Palatino Linotype" w:eastAsia="Arial" w:hAnsi="Palatino Linotype" w:cs="Arial"/>
          <w:i/>
          <w:spacing w:val="7"/>
          <w:sz w:val="24"/>
          <w:szCs w:val="24"/>
        </w:rPr>
        <w:t xml:space="preserve"> </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b</w:t>
      </w:r>
      <w:r w:rsidRPr="007E7A41">
        <w:rPr>
          <w:rFonts w:ascii="Palatino Linotype" w:eastAsia="Arial" w:hAnsi="Palatino Linotype" w:cs="Arial"/>
          <w:i/>
          <w:spacing w:val="-2"/>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nte</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r</w:t>
      </w:r>
      <w:r w:rsidRPr="007E7A41">
        <w:rPr>
          <w:rFonts w:ascii="Palatino Linotype" w:eastAsia="Arial" w:hAnsi="Palatino Linotype" w:cs="Arial"/>
          <w:i/>
          <w:sz w:val="24"/>
          <w:szCs w:val="24"/>
        </w:rPr>
        <w:t>,</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z w:val="24"/>
          <w:szCs w:val="24"/>
        </w:rPr>
        <w:t>el</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m</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lastRenderedPageBreak/>
        <w:t>prece</w:t>
      </w:r>
      <w:r w:rsidRPr="007E7A41">
        <w:rPr>
          <w:rFonts w:ascii="Palatino Linotype" w:eastAsia="Arial" w:hAnsi="Palatino Linotype" w:cs="Arial"/>
          <w:i/>
          <w:spacing w:val="-3"/>
          <w:sz w:val="24"/>
          <w:szCs w:val="24"/>
        </w:rPr>
        <w:t>p</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o</w:t>
      </w:r>
      <w:r w:rsidRPr="007E7A41">
        <w:rPr>
          <w:rFonts w:ascii="Palatino Linotype" w:eastAsia="Arial" w:hAnsi="Palatino Linotype" w:cs="Arial"/>
          <w:i/>
          <w:spacing w:val="6"/>
          <w:sz w:val="24"/>
          <w:szCs w:val="24"/>
        </w:rPr>
        <w:t xml:space="preserve"> </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bl</w:t>
      </w:r>
      <w:r w:rsidRPr="007E7A41">
        <w:rPr>
          <w:rFonts w:ascii="Palatino Linotype" w:eastAsia="Arial" w:hAnsi="Palatino Linotype" w:cs="Arial"/>
          <w:i/>
          <w:sz w:val="24"/>
          <w:szCs w:val="24"/>
        </w:rPr>
        <w:t>ece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6"/>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o</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ili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d</w:t>
      </w:r>
      <w:r w:rsidRPr="007E7A41">
        <w:rPr>
          <w:rFonts w:ascii="Palatino Linotype" w:eastAsia="Arial" w:hAnsi="Palatino Linotype" w:cs="Arial"/>
          <w:i/>
          <w:spacing w:val="6"/>
          <w:sz w:val="24"/>
          <w:szCs w:val="24"/>
        </w:rPr>
        <w:t xml:space="preserve"> </w:t>
      </w:r>
      <w:r w:rsidRPr="007E7A41">
        <w:rPr>
          <w:rFonts w:ascii="Palatino Linotype" w:eastAsia="Arial" w:hAnsi="Palatino Linotype" w:cs="Arial"/>
          <w:i/>
          <w:sz w:val="24"/>
          <w:szCs w:val="24"/>
        </w:rPr>
        <w:t xml:space="preserve">de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x</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an e</w:t>
      </w:r>
      <w:r w:rsidRPr="007E7A41">
        <w:rPr>
          <w:rFonts w:ascii="Palatino Linotype" w:eastAsia="Arial" w:hAnsi="Palatino Linotype" w:cs="Arial"/>
          <w:i/>
          <w:spacing w:val="-3"/>
          <w:sz w:val="24"/>
          <w:szCs w:val="24"/>
        </w:rPr>
        <w:t>x</w:t>
      </w:r>
      <w:r w:rsidRPr="007E7A41">
        <w:rPr>
          <w:rFonts w:ascii="Palatino Linotype" w:eastAsia="Arial" w:hAnsi="Palatino Linotype" w:cs="Arial"/>
          <w:i/>
          <w:sz w:val="24"/>
          <w:szCs w:val="24"/>
        </w:rPr>
        <w:t>ce</w:t>
      </w:r>
      <w:r w:rsidRPr="007E7A41">
        <w:rPr>
          <w:rFonts w:ascii="Palatino Linotype" w:eastAsia="Arial" w:hAnsi="Palatino Linotype" w:cs="Arial"/>
          <w:i/>
          <w:spacing w:val="-1"/>
          <w:sz w:val="24"/>
          <w:szCs w:val="24"/>
        </w:rPr>
        <w:t>p</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20"/>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20"/>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as</w:t>
      </w:r>
      <w:r w:rsidRPr="007E7A41">
        <w:rPr>
          <w:rFonts w:ascii="Palatino Linotype" w:eastAsia="Arial" w:hAnsi="Palatino Linotype" w:cs="Arial"/>
          <w:i/>
          <w:spacing w:val="18"/>
          <w:sz w:val="24"/>
          <w:szCs w:val="24"/>
        </w:rPr>
        <w:t xml:space="preserve"> </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bli</w:t>
      </w:r>
      <w:r w:rsidRPr="007E7A41">
        <w:rPr>
          <w:rFonts w:ascii="Palatino Linotype" w:eastAsia="Arial" w:hAnsi="Palatino Linotype" w:cs="Arial"/>
          <w:i/>
          <w:spacing w:val="2"/>
          <w:sz w:val="24"/>
          <w:szCs w:val="24"/>
        </w:rPr>
        <w:t>g</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20"/>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h</w:t>
      </w:r>
      <w:r w:rsidRPr="007E7A41">
        <w:rPr>
          <w:rFonts w:ascii="Palatino Linotype" w:eastAsia="Arial" w:hAnsi="Palatino Linotype" w:cs="Arial"/>
          <w:i/>
          <w:sz w:val="24"/>
          <w:szCs w:val="24"/>
        </w:rPr>
        <w:t>í</w:t>
      </w:r>
      <w:r w:rsidRPr="007E7A41">
        <w:rPr>
          <w:rFonts w:ascii="Palatino Linotype" w:eastAsia="Arial" w:hAnsi="Palatino Linotype" w:cs="Arial"/>
          <w:i/>
          <w:spacing w:val="17"/>
          <w:sz w:val="24"/>
          <w:szCs w:val="24"/>
        </w:rPr>
        <w:t xml:space="preserve"> </w:t>
      </w:r>
      <w:r w:rsidRPr="007E7A41">
        <w:rPr>
          <w:rFonts w:ascii="Palatino Linotype" w:eastAsia="Arial" w:hAnsi="Palatino Linotype" w:cs="Arial"/>
          <w:i/>
          <w:sz w:val="24"/>
          <w:szCs w:val="24"/>
        </w:rPr>
        <w:t>estab</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ec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s</w:t>
      </w:r>
      <w:r w:rsidRPr="007E7A41">
        <w:rPr>
          <w:rFonts w:ascii="Palatino Linotype" w:eastAsia="Arial" w:hAnsi="Palatino Linotype" w:cs="Arial"/>
          <w:i/>
          <w:spacing w:val="16"/>
          <w:sz w:val="24"/>
          <w:szCs w:val="24"/>
        </w:rPr>
        <w:t xml:space="preserve"> </w:t>
      </w:r>
      <w:r w:rsidRPr="007E7A41">
        <w:rPr>
          <w:rFonts w:ascii="Palatino Linotype" w:eastAsia="Arial" w:hAnsi="Palatino Linotype" w:cs="Arial"/>
          <w:i/>
          <w:sz w:val="24"/>
          <w:szCs w:val="24"/>
        </w:rPr>
        <w:t>cu</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o</w:t>
      </w:r>
      <w:r w:rsidRPr="007E7A41">
        <w:rPr>
          <w:rFonts w:ascii="Palatino Linotype" w:eastAsia="Arial" w:hAnsi="Palatino Linotype" w:cs="Arial"/>
          <w:i/>
          <w:spacing w:val="20"/>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18"/>
          <w:sz w:val="24"/>
          <w:szCs w:val="24"/>
        </w:rPr>
        <w:t xml:space="preserve"> </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3"/>
          <w:sz w:val="24"/>
          <w:szCs w:val="24"/>
        </w:rPr>
        <w:t>f</w:t>
      </w:r>
      <w:r w:rsidRPr="007E7A41">
        <w:rPr>
          <w:rFonts w:ascii="Palatino Linotype" w:eastAsia="Arial" w:hAnsi="Palatino Linotype" w:cs="Arial"/>
          <w:i/>
          <w:spacing w:val="-3"/>
          <w:sz w:val="24"/>
          <w:szCs w:val="24"/>
        </w:rPr>
        <w:t>o</w:t>
      </w:r>
      <w:r w:rsidRPr="007E7A41">
        <w:rPr>
          <w:rFonts w:ascii="Palatino Linotype" w:eastAsia="Arial" w:hAnsi="Palatino Linotype" w:cs="Arial"/>
          <w:i/>
          <w:spacing w:val="1"/>
          <w:sz w:val="24"/>
          <w:szCs w:val="24"/>
        </w:rPr>
        <w:t>rm</w:t>
      </w:r>
      <w:r w:rsidRPr="007E7A41">
        <w:rPr>
          <w:rFonts w:ascii="Palatino Linotype" w:eastAsia="Arial" w:hAnsi="Palatino Linotype" w:cs="Arial"/>
          <w:i/>
          <w:sz w:val="24"/>
          <w:szCs w:val="24"/>
        </w:rPr>
        <w:t>ac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ón</w:t>
      </w:r>
      <w:r w:rsidRPr="007E7A41">
        <w:rPr>
          <w:rFonts w:ascii="Palatino Linotype" w:eastAsia="Arial" w:hAnsi="Palatino Linotype" w:cs="Arial"/>
          <w:i/>
          <w:spacing w:val="17"/>
          <w:sz w:val="24"/>
          <w:szCs w:val="24"/>
        </w:rPr>
        <w:t xml:space="preserve"> </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a</w:t>
      </w:r>
      <w:r w:rsidRPr="007E7A41">
        <w:rPr>
          <w:rFonts w:ascii="Palatino Linotype" w:eastAsia="Arial" w:hAnsi="Palatino Linotype" w:cs="Arial"/>
          <w:i/>
          <w:spacing w:val="4"/>
          <w:sz w:val="24"/>
          <w:szCs w:val="24"/>
        </w:rPr>
        <w:t>l</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ce</w:t>
      </w:r>
      <w:r w:rsidRPr="007E7A41">
        <w:rPr>
          <w:rFonts w:ascii="Palatino Linotype" w:eastAsia="Arial" w:hAnsi="Palatino Linotype" w:cs="Arial"/>
          <w:i/>
          <w:spacing w:val="20"/>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4"/>
          <w:sz w:val="24"/>
          <w:szCs w:val="24"/>
        </w:rPr>
        <w:t>l</w:t>
      </w:r>
      <w:r w:rsidRPr="007E7A41">
        <w:rPr>
          <w:rFonts w:ascii="Palatino Linotype" w:eastAsia="Arial" w:hAnsi="Palatino Linotype" w:cs="Arial"/>
          <w:i/>
          <w:spacing w:val="2"/>
          <w:sz w:val="24"/>
          <w:szCs w:val="24"/>
        </w:rPr>
        <w:t>g</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3"/>
          <w:sz w:val="24"/>
          <w:szCs w:val="24"/>
        </w:rPr>
        <w:t>o</w:t>
      </w:r>
      <w:r w:rsidRPr="007E7A41">
        <w:rPr>
          <w:rFonts w:ascii="Palatino Linotype" w:eastAsia="Arial" w:hAnsi="Palatino Linotype" w:cs="Arial"/>
          <w:i/>
          <w:sz w:val="24"/>
          <w:szCs w:val="24"/>
        </w:rPr>
        <w:t>s 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su</w:t>
      </w:r>
      <w:r w:rsidRPr="007E7A41">
        <w:rPr>
          <w:rFonts w:ascii="Palatino Linotype" w:eastAsia="Arial" w:hAnsi="Palatino Linotype" w:cs="Arial"/>
          <w:i/>
          <w:spacing w:val="-1"/>
          <w:sz w:val="24"/>
          <w:szCs w:val="24"/>
        </w:rPr>
        <w:t>p</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 xml:space="preserve">de </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s</w:t>
      </w:r>
      <w:r w:rsidRPr="007E7A41">
        <w:rPr>
          <w:rFonts w:ascii="Palatino Linotype" w:eastAsia="Arial" w:hAnsi="Palatino Linotype" w:cs="Arial"/>
          <w:i/>
          <w:sz w:val="24"/>
          <w:szCs w:val="24"/>
        </w:rPr>
        <w:t>er</w:t>
      </w:r>
      <w:r w:rsidRPr="007E7A41">
        <w:rPr>
          <w:rFonts w:ascii="Palatino Linotype" w:eastAsia="Arial" w:hAnsi="Palatino Linotype" w:cs="Arial"/>
          <w:i/>
          <w:spacing w:val="-2"/>
          <w:sz w:val="24"/>
          <w:szCs w:val="24"/>
        </w:rPr>
        <w:t>v</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co</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3"/>
          <w:sz w:val="24"/>
          <w:szCs w:val="24"/>
        </w:rPr>
        <w:t>f</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nc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d</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pre</w:t>
      </w:r>
      <w:r w:rsidRPr="007E7A41">
        <w:rPr>
          <w:rFonts w:ascii="Palatino Linotype" w:eastAsia="Arial" w:hAnsi="Palatino Linotype" w:cs="Arial"/>
          <w:i/>
          <w:spacing w:val="-2"/>
          <w:sz w:val="24"/>
          <w:szCs w:val="24"/>
        </w:rPr>
        <w:t>v</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ar</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4"/>
          <w:sz w:val="24"/>
          <w:szCs w:val="24"/>
        </w:rPr>
        <w:t>í</w:t>
      </w:r>
      <w:r w:rsidRPr="007E7A41">
        <w:rPr>
          <w:rFonts w:ascii="Palatino Linotype" w:eastAsia="Arial" w:hAnsi="Palatino Linotype" w:cs="Arial"/>
          <w:i/>
          <w:sz w:val="24"/>
          <w:szCs w:val="24"/>
        </w:rPr>
        <w:t>cu</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1</w:t>
      </w:r>
      <w:r w:rsidRPr="007E7A41">
        <w:rPr>
          <w:rFonts w:ascii="Palatino Linotype" w:eastAsia="Arial" w:hAnsi="Palatino Linotype" w:cs="Arial"/>
          <w:i/>
          <w:spacing w:val="-1"/>
          <w:sz w:val="24"/>
          <w:szCs w:val="24"/>
        </w:rPr>
        <w:t>3</w:t>
      </w:r>
      <w:r w:rsidRPr="007E7A41">
        <w:rPr>
          <w:rFonts w:ascii="Palatino Linotype" w:eastAsia="Arial" w:hAnsi="Palatino Linotype" w:cs="Arial"/>
          <w:i/>
          <w:sz w:val="24"/>
          <w:szCs w:val="24"/>
        </w:rPr>
        <w:t>,</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14</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y</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18</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 c</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a</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y</w:t>
      </w:r>
      <w:r w:rsidRPr="007E7A41">
        <w:rPr>
          <w:rFonts w:ascii="Palatino Linotype" w:eastAsia="Arial" w:hAnsi="Palatino Linotype" w:cs="Arial"/>
          <w:i/>
          <w:sz w:val="24"/>
          <w:szCs w:val="24"/>
        </w:rPr>
        <w:t>.</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este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3"/>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o</w:t>
      </w:r>
      <w:r w:rsidRPr="007E7A41">
        <w:rPr>
          <w:rFonts w:ascii="Palatino Linotype" w:eastAsia="Arial" w:hAnsi="Palatino Linotype" w:cs="Arial"/>
          <w:i/>
          <w:sz w:val="24"/>
          <w:szCs w:val="24"/>
        </w:rPr>
        <w:t>,</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se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be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se</w:t>
      </w:r>
      <w:r w:rsidRPr="007E7A41">
        <w:rPr>
          <w:rFonts w:ascii="Palatino Linotype" w:eastAsia="Arial" w:hAnsi="Palatino Linotype" w:cs="Arial"/>
          <w:i/>
          <w:spacing w:val="-1"/>
          <w:sz w:val="24"/>
          <w:szCs w:val="24"/>
        </w:rPr>
        <w:t>ñ</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ar</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 e</w:t>
      </w:r>
      <w:r w:rsidRPr="007E7A41">
        <w:rPr>
          <w:rFonts w:ascii="Palatino Linotype" w:eastAsia="Arial" w:hAnsi="Palatino Linotype" w:cs="Arial"/>
          <w:i/>
          <w:spacing w:val="-3"/>
          <w:sz w:val="24"/>
          <w:szCs w:val="24"/>
        </w:rPr>
        <w:t>x</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c</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2"/>
          <w:sz w:val="24"/>
          <w:szCs w:val="24"/>
        </w:rPr>
        <w:t>g</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2"/>
          <w:sz w:val="24"/>
          <w:szCs w:val="24"/>
        </w:rPr>
        <w:t>v</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o</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es 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cos,</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es</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g</w:t>
      </w:r>
      <w:r w:rsidRPr="007E7A41">
        <w:rPr>
          <w:rFonts w:ascii="Palatino Linotype" w:eastAsia="Arial" w:hAnsi="Palatino Linotype" w:cs="Arial"/>
          <w:i/>
          <w:spacing w:val="-1"/>
          <w:sz w:val="24"/>
          <w:szCs w:val="24"/>
        </w:rPr>
        <w:t>a</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2"/>
          <w:sz w:val="24"/>
          <w:szCs w:val="24"/>
        </w:rPr>
        <w:t>z</w:t>
      </w:r>
      <w:r w:rsidRPr="007E7A41">
        <w:rPr>
          <w:rFonts w:ascii="Palatino Linotype" w:eastAsia="Arial" w:hAnsi="Palatino Linotype" w:cs="Arial"/>
          <w:i/>
          <w:sz w:val="24"/>
          <w:szCs w:val="24"/>
        </w:rPr>
        <w:t>ar</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 xml:space="preserve">de </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era</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2"/>
          <w:sz w:val="24"/>
          <w:szCs w:val="24"/>
        </w:rPr>
        <w:t>r</w:t>
      </w:r>
      <w:r w:rsidRPr="007E7A41">
        <w:rPr>
          <w:rFonts w:ascii="Palatino Linotype" w:eastAsia="Arial" w:hAnsi="Palatino Linotype" w:cs="Arial"/>
          <w:i/>
          <w:sz w:val="24"/>
          <w:szCs w:val="24"/>
        </w:rPr>
        <w:t>ecta</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2"/>
          <w:sz w:val="24"/>
          <w:szCs w:val="24"/>
        </w:rPr>
        <w:t>g</w:t>
      </w:r>
      <w:r w:rsidRPr="007E7A41">
        <w:rPr>
          <w:rFonts w:ascii="Palatino Linotype" w:eastAsia="Arial" w:hAnsi="Palatino Linotype" w:cs="Arial"/>
          <w:i/>
          <w:spacing w:val="-3"/>
          <w:sz w:val="24"/>
          <w:szCs w:val="24"/>
        </w:rPr>
        <w:t>u</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d</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o</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l</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y</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ca,</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 xml:space="preserve">a </w:t>
      </w:r>
      <w:r w:rsidRPr="007E7A41">
        <w:rPr>
          <w:rFonts w:ascii="Palatino Linotype" w:eastAsia="Arial" w:hAnsi="Palatino Linotype" w:cs="Arial"/>
          <w:i/>
          <w:spacing w:val="1"/>
          <w:sz w:val="24"/>
          <w:szCs w:val="24"/>
        </w:rPr>
        <w:t>tr</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v</w:t>
      </w:r>
      <w:r w:rsidRPr="007E7A41">
        <w:rPr>
          <w:rFonts w:ascii="Palatino Linotype" w:eastAsia="Arial" w:hAnsi="Palatino Linotype" w:cs="Arial"/>
          <w:i/>
          <w:sz w:val="24"/>
          <w:szCs w:val="24"/>
        </w:rPr>
        <w:t>és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c</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pre</w:t>
      </w:r>
      <w:r w:rsidRPr="007E7A41">
        <w:rPr>
          <w:rFonts w:ascii="Palatino Linotype" w:eastAsia="Arial" w:hAnsi="Palatino Linotype" w:cs="Arial"/>
          <w:i/>
          <w:spacing w:val="-5"/>
          <w:sz w:val="24"/>
          <w:szCs w:val="24"/>
        </w:rPr>
        <w:t>v</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2"/>
          <w:sz w:val="24"/>
          <w:szCs w:val="24"/>
        </w:rPr>
        <w:t>v</w:t>
      </w:r>
      <w:r w:rsidRPr="007E7A41">
        <w:rPr>
          <w:rFonts w:ascii="Palatino Linotype" w:eastAsia="Arial" w:hAnsi="Palatino Linotype" w:cs="Arial"/>
          <w:i/>
          <w:sz w:val="24"/>
          <w:szCs w:val="24"/>
        </w:rPr>
        <w:t>as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y</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cor</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ecti</w:t>
      </w:r>
      <w:r w:rsidRPr="007E7A41">
        <w:rPr>
          <w:rFonts w:ascii="Palatino Linotype" w:eastAsia="Arial" w:hAnsi="Palatino Linotype" w:cs="Arial"/>
          <w:i/>
          <w:spacing w:val="-3"/>
          <w:sz w:val="24"/>
          <w:szCs w:val="24"/>
        </w:rPr>
        <w:t>v</w:t>
      </w:r>
      <w:r w:rsidRPr="007E7A41">
        <w:rPr>
          <w:rFonts w:ascii="Palatino Linotype" w:eastAsia="Arial" w:hAnsi="Palatino Linotype" w:cs="Arial"/>
          <w:i/>
          <w:sz w:val="24"/>
          <w:szCs w:val="24"/>
        </w:rPr>
        <w:t>as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2"/>
          <w:sz w:val="24"/>
          <w:szCs w:val="24"/>
        </w:rPr>
        <w:t>c</w:t>
      </w:r>
      <w:r w:rsidRPr="007E7A41">
        <w:rPr>
          <w:rFonts w:ascii="Palatino Linotype" w:eastAsia="Arial" w:hAnsi="Palatino Linotype" w:cs="Arial"/>
          <w:i/>
          <w:sz w:val="24"/>
          <w:szCs w:val="24"/>
        </w:rPr>
        <w:t>ami</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as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a comb</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r</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 xml:space="preserve">a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eli</w:t>
      </w:r>
      <w:r w:rsidRPr="007E7A41">
        <w:rPr>
          <w:rFonts w:ascii="Palatino Linotype" w:eastAsia="Arial" w:hAnsi="Palatino Linotype" w:cs="Arial"/>
          <w:i/>
          <w:sz w:val="24"/>
          <w:szCs w:val="24"/>
        </w:rPr>
        <w:t>nc</w:t>
      </w:r>
      <w:r w:rsidRPr="007E7A41">
        <w:rPr>
          <w:rFonts w:ascii="Palatino Linotype" w:eastAsia="Arial" w:hAnsi="Palatino Linotype" w:cs="Arial"/>
          <w:i/>
          <w:spacing w:val="-1"/>
          <w:sz w:val="24"/>
          <w:szCs w:val="24"/>
        </w:rPr>
        <w:t>u</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en sus</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4"/>
          <w:sz w:val="24"/>
          <w:szCs w:val="24"/>
        </w:rPr>
        <w:t>i</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ere</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 xml:space="preserve">es </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3"/>
          <w:sz w:val="24"/>
          <w:szCs w:val="24"/>
        </w:rPr>
        <w:t>i</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s</w:t>
      </w:r>
      <w:r w:rsidRPr="007E7A41">
        <w:rPr>
          <w:rFonts w:ascii="Palatino Linotype" w:eastAsia="Arial" w:hAnsi="Palatino Linotype" w:cs="Arial"/>
          <w:i/>
          <w:spacing w:val="-4"/>
          <w:sz w:val="24"/>
          <w:szCs w:val="24"/>
        </w:rPr>
        <w:t>í</w:t>
      </w:r>
      <w:r w:rsidRPr="007E7A41">
        <w:rPr>
          <w:rFonts w:ascii="Palatino Linotype" w:eastAsia="Arial" w:hAnsi="Palatino Linotype" w:cs="Arial"/>
          <w:i/>
          <w:sz w:val="24"/>
          <w:szCs w:val="24"/>
        </w:rPr>
        <w:t>,</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es</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e</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n</w:t>
      </w:r>
      <w:r w:rsidRPr="007E7A41">
        <w:rPr>
          <w:rFonts w:ascii="Palatino Linotype" w:eastAsia="Arial" w:hAnsi="Palatino Linotype" w:cs="Arial"/>
          <w:i/>
          <w:spacing w:val="-2"/>
          <w:sz w:val="24"/>
          <w:szCs w:val="24"/>
        </w:rPr>
        <w:t>t</w:t>
      </w:r>
      <w:r w:rsidRPr="007E7A41">
        <w:rPr>
          <w:rFonts w:ascii="Palatino Linotype" w:eastAsia="Arial" w:hAnsi="Palatino Linotype" w:cs="Arial"/>
          <w:i/>
          <w:sz w:val="24"/>
          <w:szCs w:val="24"/>
        </w:rPr>
        <w:t>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se</w:t>
      </w:r>
      <w:r w:rsidRPr="007E7A41">
        <w:rPr>
          <w:rFonts w:ascii="Palatino Linotype" w:eastAsia="Arial" w:hAnsi="Palatino Linotype" w:cs="Arial"/>
          <w:i/>
          <w:spacing w:val="-1"/>
          <w:sz w:val="24"/>
          <w:szCs w:val="24"/>
        </w:rPr>
        <w:t>ñ</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ar</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en el</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ar</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4"/>
          <w:sz w:val="24"/>
          <w:szCs w:val="24"/>
        </w:rPr>
        <w:t>í</w:t>
      </w:r>
      <w:r w:rsidRPr="007E7A41">
        <w:rPr>
          <w:rFonts w:ascii="Palatino Linotype" w:eastAsia="Arial" w:hAnsi="Palatino Linotype" w:cs="Arial"/>
          <w:i/>
          <w:sz w:val="24"/>
          <w:szCs w:val="24"/>
        </w:rPr>
        <w:t>cu</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1</w:t>
      </w:r>
      <w:r w:rsidRPr="007E7A41">
        <w:rPr>
          <w:rFonts w:ascii="Palatino Linotype" w:eastAsia="Arial" w:hAnsi="Palatino Linotype" w:cs="Arial"/>
          <w:i/>
          <w:spacing w:val="-1"/>
          <w:sz w:val="24"/>
          <w:szCs w:val="24"/>
        </w:rPr>
        <w:t>3</w:t>
      </w:r>
      <w:r w:rsidRPr="007E7A41">
        <w:rPr>
          <w:rFonts w:ascii="Palatino Linotype" w:eastAsia="Arial" w:hAnsi="Palatino Linotype" w:cs="Arial"/>
          <w:i/>
          <w:sz w:val="24"/>
          <w:szCs w:val="24"/>
        </w:rPr>
        <w:t>,</w:t>
      </w:r>
      <w:r w:rsidRPr="007E7A41">
        <w:rPr>
          <w:rFonts w:ascii="Palatino Linotype" w:eastAsia="Arial" w:hAnsi="Palatino Linotype" w:cs="Arial"/>
          <w:i/>
          <w:spacing w:val="1"/>
          <w:sz w:val="24"/>
          <w:szCs w:val="24"/>
        </w:rPr>
        <w:t xml:space="preserve"> fr</w:t>
      </w:r>
      <w:r w:rsidRPr="007E7A41">
        <w:rPr>
          <w:rFonts w:ascii="Palatino Linotype" w:eastAsia="Arial" w:hAnsi="Palatino Linotype" w:cs="Arial"/>
          <w:i/>
          <w:sz w:val="24"/>
          <w:szCs w:val="24"/>
        </w:rPr>
        <w:t>acc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ón I 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 xml:space="preserve">ey de </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f</w:t>
      </w:r>
      <w:r w:rsidRPr="007E7A41">
        <w:rPr>
          <w:rFonts w:ascii="Palatino Linotype" w:eastAsia="Arial" w:hAnsi="Palatino Linotype" w:cs="Arial"/>
          <w:i/>
          <w:sz w:val="24"/>
          <w:szCs w:val="24"/>
        </w:rPr>
        <w:t>erenc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a se e</w:t>
      </w:r>
      <w:r w:rsidRPr="007E7A41">
        <w:rPr>
          <w:rFonts w:ascii="Palatino Linotype" w:eastAsia="Arial" w:hAnsi="Palatino Linotype" w:cs="Arial"/>
          <w:i/>
          <w:spacing w:val="-3"/>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bl</w:t>
      </w:r>
      <w:r w:rsidRPr="007E7A41">
        <w:rPr>
          <w:rFonts w:ascii="Palatino Linotype" w:eastAsia="Arial" w:hAnsi="Palatino Linotype" w:cs="Arial"/>
          <w:i/>
          <w:sz w:val="24"/>
          <w:szCs w:val="24"/>
        </w:rPr>
        <w:t xml:space="preserve">ece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 p</w:t>
      </w:r>
      <w:r w:rsidRPr="007E7A41">
        <w:rPr>
          <w:rFonts w:ascii="Palatino Linotype" w:eastAsia="Arial" w:hAnsi="Palatino Linotype" w:cs="Arial"/>
          <w:i/>
          <w:spacing w:val="-1"/>
          <w:sz w:val="24"/>
          <w:szCs w:val="24"/>
        </w:rPr>
        <w:t>o</w:t>
      </w:r>
      <w:r w:rsidRPr="007E7A41">
        <w:rPr>
          <w:rFonts w:ascii="Palatino Linotype" w:eastAsia="Arial" w:hAnsi="Palatino Linotype" w:cs="Arial"/>
          <w:i/>
          <w:spacing w:val="-3"/>
          <w:sz w:val="24"/>
          <w:szCs w:val="24"/>
        </w:rPr>
        <w:t>d</w:t>
      </w:r>
      <w:r w:rsidRPr="007E7A41">
        <w:rPr>
          <w:rFonts w:ascii="Palatino Linotype" w:eastAsia="Arial" w:hAnsi="Palatino Linotype" w:cs="Arial"/>
          <w:i/>
          <w:spacing w:val="-2"/>
          <w:sz w:val="24"/>
          <w:szCs w:val="24"/>
        </w:rPr>
        <w:t>r</w:t>
      </w:r>
      <w:r w:rsidRPr="007E7A41">
        <w:rPr>
          <w:rFonts w:ascii="Palatino Linotype" w:eastAsia="Arial" w:hAnsi="Palatino Linotype" w:cs="Arial"/>
          <w:i/>
          <w:sz w:val="24"/>
          <w:szCs w:val="24"/>
        </w:rPr>
        <w:t>á</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l</w:t>
      </w:r>
      <w:r w:rsidRPr="007E7A41">
        <w:rPr>
          <w:rFonts w:ascii="Palatino Linotype" w:eastAsia="Arial" w:hAnsi="Palatino Linotype" w:cs="Arial"/>
          <w:i/>
          <w:spacing w:val="4"/>
          <w:sz w:val="24"/>
          <w:szCs w:val="24"/>
        </w:rPr>
        <w:t>a</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i</w:t>
      </w:r>
      <w:r w:rsidRPr="007E7A41">
        <w:rPr>
          <w:rFonts w:ascii="Palatino Linotype" w:eastAsia="Arial" w:hAnsi="Palatino Linotype" w:cs="Arial"/>
          <w:i/>
          <w:spacing w:val="3"/>
          <w:sz w:val="24"/>
          <w:szCs w:val="24"/>
        </w:rPr>
        <w:t>f</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carse</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ell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1"/>
          <w:sz w:val="24"/>
          <w:szCs w:val="24"/>
        </w:rPr>
        <w:t>f</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ac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ón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cu</w:t>
      </w:r>
      <w:r w:rsidRPr="007E7A41">
        <w:rPr>
          <w:rFonts w:ascii="Palatino Linotype" w:eastAsia="Arial" w:hAnsi="Palatino Linotype" w:cs="Arial"/>
          <w:i/>
          <w:spacing w:val="-3"/>
          <w:sz w:val="24"/>
          <w:szCs w:val="24"/>
        </w:rPr>
        <w:t>y</w:t>
      </w:r>
      <w:r w:rsidRPr="007E7A41">
        <w:rPr>
          <w:rFonts w:ascii="Palatino Linotype" w:eastAsia="Arial" w:hAnsi="Palatino Linotype" w:cs="Arial"/>
          <w:i/>
          <w:sz w:val="24"/>
          <w:szCs w:val="24"/>
        </w:rPr>
        <w:t>a d</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us</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ón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u</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a</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c</w:t>
      </w:r>
      <w:r w:rsidRPr="007E7A41">
        <w:rPr>
          <w:rFonts w:ascii="Palatino Linotype" w:eastAsia="Arial" w:hAnsi="Palatino Linotype" w:cs="Arial"/>
          <w:i/>
          <w:spacing w:val="-3"/>
          <w:sz w:val="24"/>
          <w:szCs w:val="24"/>
        </w:rPr>
        <w:t>o</w:t>
      </w:r>
      <w:r w:rsidRPr="007E7A41">
        <w:rPr>
          <w:rFonts w:ascii="Palatino Linotype" w:eastAsia="Arial" w:hAnsi="Palatino Linotype" w:cs="Arial"/>
          <w:i/>
          <w:spacing w:val="1"/>
          <w:sz w:val="24"/>
          <w:szCs w:val="24"/>
        </w:rPr>
        <w:t>m</w:t>
      </w:r>
      <w:r w:rsidRPr="007E7A41">
        <w:rPr>
          <w:rFonts w:ascii="Palatino Linotype" w:eastAsia="Arial" w:hAnsi="Palatino Linotype" w:cs="Arial"/>
          <w:i/>
          <w:spacing w:val="-3"/>
          <w:sz w:val="24"/>
          <w:szCs w:val="24"/>
        </w:rPr>
        <w:t>p</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m</w:t>
      </w:r>
      <w:r w:rsidRPr="007E7A41">
        <w:rPr>
          <w:rFonts w:ascii="Palatino Linotype" w:eastAsia="Arial" w:hAnsi="Palatino Linotype" w:cs="Arial"/>
          <w:i/>
          <w:sz w:val="24"/>
          <w:szCs w:val="24"/>
        </w:rPr>
        <w:t>eter</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2"/>
          <w:sz w:val="24"/>
          <w:szCs w:val="24"/>
        </w:rPr>
        <w:t>g</w:t>
      </w:r>
      <w:r w:rsidRPr="007E7A41">
        <w:rPr>
          <w:rFonts w:ascii="Palatino Linotype" w:eastAsia="Arial" w:hAnsi="Palatino Linotype" w:cs="Arial"/>
          <w:i/>
          <w:spacing w:val="-3"/>
          <w:sz w:val="24"/>
          <w:szCs w:val="24"/>
        </w:rPr>
        <w:t>u</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d</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al</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y 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ca.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este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or</w:t>
      </w:r>
      <w:r w:rsidRPr="007E7A41">
        <w:rPr>
          <w:rFonts w:ascii="Palatino Linotype" w:eastAsia="Arial" w:hAnsi="Palatino Linotype" w:cs="Arial"/>
          <w:i/>
          <w:spacing w:val="-2"/>
          <w:sz w:val="24"/>
          <w:szCs w:val="24"/>
        </w:rPr>
        <w:t>d</w:t>
      </w:r>
      <w:r w:rsidRPr="007E7A41">
        <w:rPr>
          <w:rFonts w:ascii="Palatino Linotype" w:eastAsia="Arial" w:hAnsi="Palatino Linotype" w:cs="Arial"/>
          <w:i/>
          <w:sz w:val="24"/>
          <w:szCs w:val="24"/>
        </w:rPr>
        <w:t>en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as,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u</w:t>
      </w:r>
      <w:r w:rsidRPr="007E7A41">
        <w:rPr>
          <w:rFonts w:ascii="Palatino Linotype" w:eastAsia="Arial" w:hAnsi="Palatino Linotype" w:cs="Arial"/>
          <w:i/>
          <w:spacing w:val="-3"/>
          <w:sz w:val="24"/>
          <w:szCs w:val="24"/>
        </w:rPr>
        <w:t>n</w:t>
      </w:r>
      <w:r w:rsidRPr="007E7A41">
        <w:rPr>
          <w:rFonts w:ascii="Palatino Linotype" w:eastAsia="Arial" w:hAnsi="Palatino Linotype" w:cs="Arial"/>
          <w:i/>
          <w:sz w:val="24"/>
          <w:szCs w:val="24"/>
        </w:rPr>
        <w:t>a de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as</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r</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as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 xml:space="preserve">en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eli</w:t>
      </w:r>
      <w:r w:rsidRPr="007E7A41">
        <w:rPr>
          <w:rFonts w:ascii="Palatino Linotype" w:eastAsia="Arial" w:hAnsi="Palatino Linotype" w:cs="Arial"/>
          <w:i/>
          <w:sz w:val="24"/>
          <w:szCs w:val="24"/>
        </w:rPr>
        <w:t>nc</w:t>
      </w:r>
      <w:r w:rsidRPr="007E7A41">
        <w:rPr>
          <w:rFonts w:ascii="Palatino Linotype" w:eastAsia="Arial" w:hAnsi="Palatino Linotype" w:cs="Arial"/>
          <w:i/>
          <w:spacing w:val="-1"/>
          <w:sz w:val="24"/>
          <w:szCs w:val="24"/>
        </w:rPr>
        <w:t>u</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u</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ll</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g</w:t>
      </w:r>
      <w:r w:rsidRPr="007E7A41">
        <w:rPr>
          <w:rFonts w:ascii="Palatino Linotype" w:eastAsia="Arial" w:hAnsi="Palatino Linotype" w:cs="Arial"/>
          <w:i/>
          <w:sz w:val="24"/>
          <w:szCs w:val="24"/>
        </w:rPr>
        <w:t>ar</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o</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r</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 xml:space="preserve">en </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s</w:t>
      </w:r>
      <w:r w:rsidRPr="007E7A41">
        <w:rPr>
          <w:rFonts w:ascii="Palatino Linotype" w:eastAsia="Arial" w:hAnsi="Palatino Linotype" w:cs="Arial"/>
          <w:i/>
          <w:spacing w:val="2"/>
          <w:sz w:val="24"/>
          <w:szCs w:val="24"/>
        </w:rPr>
        <w:t>g</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2"/>
          <w:sz w:val="24"/>
          <w:szCs w:val="24"/>
        </w:rPr>
        <w:t>g</w:t>
      </w:r>
      <w:r w:rsidRPr="007E7A41">
        <w:rPr>
          <w:rFonts w:ascii="Palatino Linotype" w:eastAsia="Arial" w:hAnsi="Palatino Linotype" w:cs="Arial"/>
          <w:i/>
          <w:spacing w:val="-3"/>
          <w:sz w:val="24"/>
          <w:szCs w:val="24"/>
        </w:rPr>
        <w:t>u</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d</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l</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a</w:t>
      </w:r>
      <w:r w:rsidRPr="007E7A41">
        <w:rPr>
          <w:rFonts w:ascii="Palatino Linotype" w:eastAsia="Arial" w:hAnsi="Palatino Linotype" w:cs="Arial"/>
          <w:i/>
          <w:spacing w:val="-4"/>
          <w:sz w:val="24"/>
          <w:szCs w:val="24"/>
        </w:rPr>
        <w:t>í</w:t>
      </w:r>
      <w:r w:rsidRPr="007E7A41">
        <w:rPr>
          <w:rFonts w:ascii="Palatino Linotype" w:eastAsia="Arial" w:hAnsi="Palatino Linotype" w:cs="Arial"/>
          <w:i/>
          <w:sz w:val="24"/>
          <w:szCs w:val="24"/>
        </w:rPr>
        <w:t>s es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pr</w:t>
      </w:r>
      <w:r w:rsidRPr="007E7A41">
        <w:rPr>
          <w:rFonts w:ascii="Palatino Linotype" w:eastAsia="Arial" w:hAnsi="Palatino Linotype" w:cs="Arial"/>
          <w:i/>
          <w:spacing w:val="-2"/>
          <w:sz w:val="24"/>
          <w:szCs w:val="24"/>
        </w:rPr>
        <w:t>e</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same</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n</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o</w:t>
      </w:r>
      <w:r w:rsidRPr="007E7A41">
        <w:rPr>
          <w:rFonts w:ascii="Palatino Linotype" w:eastAsia="Arial" w:hAnsi="Palatino Linotype" w:cs="Arial"/>
          <w:i/>
          <w:sz w:val="24"/>
          <w:szCs w:val="24"/>
        </w:rPr>
        <w:t>,</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3"/>
          <w:sz w:val="24"/>
          <w:szCs w:val="24"/>
        </w:rPr>
        <w:t>i</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do</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u o</w:t>
      </w:r>
      <w:r w:rsidRPr="007E7A41">
        <w:rPr>
          <w:rFonts w:ascii="Palatino Linotype" w:eastAsia="Arial" w:hAnsi="Palatino Linotype" w:cs="Arial"/>
          <w:i/>
          <w:spacing w:val="-1"/>
          <w:sz w:val="24"/>
          <w:szCs w:val="24"/>
        </w:rPr>
        <w:t>b</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t</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2"/>
          <w:sz w:val="24"/>
          <w:szCs w:val="24"/>
        </w:rPr>
        <w:t>c</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l</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2"/>
          <w:sz w:val="24"/>
          <w:szCs w:val="24"/>
        </w:rPr>
        <w:t>z</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do</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actu</w:t>
      </w:r>
      <w:r w:rsidRPr="007E7A41">
        <w:rPr>
          <w:rFonts w:ascii="Palatino Linotype" w:eastAsia="Arial" w:hAnsi="Palatino Linotype" w:cs="Arial"/>
          <w:i/>
          <w:spacing w:val="-2"/>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ón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3"/>
          <w:sz w:val="24"/>
          <w:szCs w:val="24"/>
        </w:rPr>
        <w:t>d</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 ser</w:t>
      </w:r>
      <w:r w:rsidRPr="007E7A41">
        <w:rPr>
          <w:rFonts w:ascii="Palatino Linotype" w:eastAsia="Arial" w:hAnsi="Palatino Linotype" w:cs="Arial"/>
          <w:i/>
          <w:spacing w:val="-2"/>
          <w:sz w:val="24"/>
          <w:szCs w:val="24"/>
        </w:rPr>
        <w:t>v</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o</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es 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cos</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w:t>
      </w:r>
      <w:r w:rsidRPr="007E7A41">
        <w:rPr>
          <w:rFonts w:ascii="Palatino Linotype" w:eastAsia="Arial" w:hAnsi="Palatino Linotype" w:cs="Arial"/>
          <w:i/>
          <w:spacing w:val="1"/>
          <w:sz w:val="24"/>
          <w:szCs w:val="24"/>
        </w:rPr>
        <w:t xml:space="preserve"> r</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ali</w:t>
      </w:r>
      <w:r w:rsidRPr="007E7A41">
        <w:rPr>
          <w:rFonts w:ascii="Palatino Linotype" w:eastAsia="Arial" w:hAnsi="Palatino Linotype" w:cs="Arial"/>
          <w:i/>
          <w:spacing w:val="-2"/>
          <w:sz w:val="24"/>
          <w:szCs w:val="24"/>
        </w:rPr>
        <w:t>z</w:t>
      </w:r>
      <w:r w:rsidRPr="007E7A41">
        <w:rPr>
          <w:rFonts w:ascii="Palatino Linotype" w:eastAsia="Arial" w:hAnsi="Palatino Linotype" w:cs="Arial"/>
          <w:i/>
          <w:sz w:val="24"/>
          <w:szCs w:val="24"/>
        </w:rPr>
        <w:t>an</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3"/>
          <w:sz w:val="24"/>
          <w:szCs w:val="24"/>
        </w:rPr>
        <w:t>f</w:t>
      </w:r>
      <w:r w:rsidRPr="007E7A41">
        <w:rPr>
          <w:rFonts w:ascii="Palatino Linotype" w:eastAsia="Arial" w:hAnsi="Palatino Linotype" w:cs="Arial"/>
          <w:i/>
          <w:spacing w:val="-3"/>
          <w:sz w:val="24"/>
          <w:szCs w:val="24"/>
        </w:rPr>
        <w:t>u</w:t>
      </w:r>
      <w:r w:rsidRPr="007E7A41">
        <w:rPr>
          <w:rFonts w:ascii="Palatino Linotype" w:eastAsia="Arial" w:hAnsi="Palatino Linotype" w:cs="Arial"/>
          <w:i/>
          <w:sz w:val="24"/>
          <w:szCs w:val="24"/>
        </w:rPr>
        <w:t>nc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es</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c</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áct</w:t>
      </w:r>
      <w:r w:rsidRPr="007E7A41">
        <w:rPr>
          <w:rFonts w:ascii="Palatino Linotype" w:eastAsia="Arial" w:hAnsi="Palatino Linotype" w:cs="Arial"/>
          <w:i/>
          <w:spacing w:val="-2"/>
          <w:sz w:val="24"/>
          <w:szCs w:val="24"/>
        </w:rPr>
        <w:t>e</w:t>
      </w:r>
      <w:r w:rsidRPr="007E7A41">
        <w:rPr>
          <w:rFonts w:ascii="Palatino Linotype" w:eastAsia="Arial" w:hAnsi="Palatino Linotype" w:cs="Arial"/>
          <w:i/>
          <w:sz w:val="24"/>
          <w:szCs w:val="24"/>
        </w:rPr>
        <w:t>r</w:t>
      </w:r>
      <w:r w:rsidRPr="007E7A41">
        <w:rPr>
          <w:rFonts w:ascii="Palatino Linotype" w:eastAsia="Arial" w:hAnsi="Palatino Linotype" w:cs="Arial"/>
          <w:i/>
          <w:spacing w:val="5"/>
          <w:sz w:val="24"/>
          <w:szCs w:val="24"/>
        </w:rPr>
        <w:t xml:space="preserve"> </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p</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ati</w:t>
      </w:r>
      <w:r w:rsidRPr="007E7A41">
        <w:rPr>
          <w:rFonts w:ascii="Palatino Linotype" w:eastAsia="Arial" w:hAnsi="Palatino Linotype" w:cs="Arial"/>
          <w:i/>
          <w:spacing w:val="-3"/>
          <w:sz w:val="24"/>
          <w:szCs w:val="24"/>
        </w:rPr>
        <w:t>v</w:t>
      </w:r>
      <w:r w:rsidRPr="007E7A41">
        <w:rPr>
          <w:rFonts w:ascii="Palatino Linotype" w:eastAsia="Arial" w:hAnsi="Palatino Linotype" w:cs="Arial"/>
          <w:i/>
          <w:sz w:val="24"/>
          <w:szCs w:val="24"/>
        </w:rPr>
        <w:t>o,</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di</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el co</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3"/>
          <w:sz w:val="24"/>
          <w:szCs w:val="24"/>
        </w:rPr>
        <w:t>o</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1"/>
          <w:sz w:val="24"/>
          <w:szCs w:val="24"/>
        </w:rPr>
        <w:t>m</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o</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d</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cha s</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ó</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3"/>
          <w:sz w:val="24"/>
          <w:szCs w:val="24"/>
        </w:rPr>
        <w:t>o</w:t>
      </w:r>
      <w:r w:rsidRPr="007E7A41">
        <w:rPr>
          <w:rFonts w:ascii="Palatino Linotype" w:eastAsia="Arial" w:hAnsi="Palatino Linotype" w:cs="Arial"/>
          <w:i/>
          <w:sz w:val="24"/>
          <w:szCs w:val="24"/>
        </w:rPr>
        <w:t>r</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 xml:space="preserve">o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 xml:space="preserve">ue </w:t>
      </w:r>
      <w:r w:rsidRPr="007E7A41">
        <w:rPr>
          <w:rFonts w:ascii="Palatino Linotype" w:eastAsia="Arial" w:hAnsi="Palatino Linotype" w:cs="Arial"/>
          <w:i/>
          <w:spacing w:val="-3"/>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2"/>
          <w:sz w:val="24"/>
          <w:szCs w:val="24"/>
        </w:rPr>
        <w:t>v</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 xml:space="preserve">de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ac</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ó</w:t>
      </w:r>
      <w:r w:rsidRPr="007E7A41">
        <w:rPr>
          <w:rFonts w:ascii="Palatino Linotype" w:eastAsia="Arial" w:hAnsi="Palatino Linotype" w:cs="Arial"/>
          <w:i/>
          <w:sz w:val="24"/>
          <w:szCs w:val="24"/>
        </w:rPr>
        <w:t>n</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 xml:space="preserve">de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n</w:t>
      </w:r>
      <w:r w:rsidRPr="007E7A41">
        <w:rPr>
          <w:rFonts w:ascii="Palatino Linotype" w:eastAsia="Arial" w:hAnsi="Palatino Linotype" w:cs="Arial"/>
          <w:i/>
          <w:spacing w:val="-3"/>
          <w:sz w:val="24"/>
          <w:szCs w:val="24"/>
        </w:rPr>
        <w:t>o</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bres</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y</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pacing w:val="-3"/>
          <w:sz w:val="24"/>
          <w:szCs w:val="24"/>
        </w:rPr>
        <w:t>a</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u</w:t>
      </w:r>
      <w:r w:rsidRPr="007E7A41">
        <w:rPr>
          <w:rFonts w:ascii="Palatino Linotype" w:eastAsia="Arial" w:hAnsi="Palatino Linotype" w:cs="Arial"/>
          <w:i/>
          <w:spacing w:val="-3"/>
          <w:sz w:val="24"/>
          <w:szCs w:val="24"/>
        </w:rPr>
        <w:t>n</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 xml:space="preserve">es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 d</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sempeñ</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n</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2"/>
          <w:sz w:val="24"/>
          <w:szCs w:val="24"/>
        </w:rPr>
        <w:t>v</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2"/>
          <w:sz w:val="24"/>
          <w:szCs w:val="24"/>
        </w:rPr>
        <w:t>d</w:t>
      </w:r>
      <w:r w:rsidRPr="007E7A41">
        <w:rPr>
          <w:rFonts w:ascii="Palatino Linotype" w:eastAsia="Arial" w:hAnsi="Palatino Linotype" w:cs="Arial"/>
          <w:i/>
          <w:sz w:val="24"/>
          <w:szCs w:val="24"/>
        </w:rPr>
        <w:t>ores</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ue pr</w:t>
      </w:r>
      <w:r w:rsidRPr="007E7A41">
        <w:rPr>
          <w:rFonts w:ascii="Palatino Linotype" w:eastAsia="Arial" w:hAnsi="Palatino Linotype" w:cs="Arial"/>
          <w:i/>
          <w:spacing w:val="2"/>
          <w:sz w:val="24"/>
          <w:szCs w:val="24"/>
        </w:rPr>
        <w:t>e</w:t>
      </w:r>
      <w:r w:rsidRPr="007E7A41">
        <w:rPr>
          <w:rFonts w:ascii="Palatino Linotype" w:eastAsia="Arial" w:hAnsi="Palatino Linotype" w:cs="Arial"/>
          <w:i/>
          <w:spacing w:val="-2"/>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an</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sus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ser</w:t>
      </w:r>
      <w:r w:rsidRPr="007E7A41">
        <w:rPr>
          <w:rFonts w:ascii="Palatino Linotype" w:eastAsia="Arial" w:hAnsi="Palatino Linotype" w:cs="Arial"/>
          <w:i/>
          <w:spacing w:val="-2"/>
          <w:sz w:val="24"/>
          <w:szCs w:val="24"/>
        </w:rPr>
        <w:t>v</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en</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ár</w:t>
      </w:r>
      <w:r w:rsidRPr="007E7A41">
        <w:rPr>
          <w:rFonts w:ascii="Palatino Linotype" w:eastAsia="Arial" w:hAnsi="Palatino Linotype" w:cs="Arial"/>
          <w:i/>
          <w:spacing w:val="-2"/>
          <w:sz w:val="24"/>
          <w:szCs w:val="24"/>
        </w:rPr>
        <w:t>e</w:t>
      </w:r>
      <w:r w:rsidRPr="007E7A41">
        <w:rPr>
          <w:rFonts w:ascii="Palatino Linotype" w:eastAsia="Arial" w:hAnsi="Palatino Linotype" w:cs="Arial"/>
          <w:i/>
          <w:sz w:val="24"/>
          <w:szCs w:val="24"/>
        </w:rPr>
        <w:t>as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de</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2"/>
          <w:sz w:val="24"/>
          <w:szCs w:val="24"/>
        </w:rPr>
        <w:t>g</w:t>
      </w:r>
      <w:r w:rsidRPr="007E7A41">
        <w:rPr>
          <w:rFonts w:ascii="Palatino Linotype" w:eastAsia="Arial" w:hAnsi="Palatino Linotype" w:cs="Arial"/>
          <w:i/>
          <w:sz w:val="24"/>
          <w:szCs w:val="24"/>
        </w:rPr>
        <w:t>uri</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ad n</w:t>
      </w:r>
      <w:r w:rsidRPr="007E7A41">
        <w:rPr>
          <w:rFonts w:ascii="Palatino Linotype" w:eastAsia="Arial" w:hAnsi="Palatino Linotype" w:cs="Arial"/>
          <w:i/>
          <w:spacing w:val="-1"/>
          <w:sz w:val="24"/>
          <w:szCs w:val="24"/>
        </w:rPr>
        <w:t>a</w:t>
      </w:r>
      <w:r w:rsidRPr="007E7A41">
        <w:rPr>
          <w:rFonts w:ascii="Palatino Linotype" w:eastAsia="Arial" w:hAnsi="Palatino Linotype" w:cs="Arial"/>
          <w:i/>
          <w:sz w:val="24"/>
          <w:szCs w:val="24"/>
        </w:rPr>
        <w:t>c</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o</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al</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ú</w:t>
      </w:r>
      <w:r w:rsidRPr="007E7A41">
        <w:rPr>
          <w:rFonts w:ascii="Palatino Linotype" w:eastAsia="Arial" w:hAnsi="Palatino Linotype" w:cs="Arial"/>
          <w:i/>
          <w:sz w:val="24"/>
          <w:szCs w:val="24"/>
        </w:rPr>
        <w:t>b</w:t>
      </w:r>
      <w:r w:rsidRPr="007E7A41">
        <w:rPr>
          <w:rFonts w:ascii="Palatino Linotype" w:eastAsia="Arial" w:hAnsi="Palatino Linotype" w:cs="Arial"/>
          <w:i/>
          <w:spacing w:val="-1"/>
          <w:sz w:val="24"/>
          <w:szCs w:val="24"/>
        </w:rPr>
        <w:t>li</w:t>
      </w:r>
      <w:r w:rsidRPr="007E7A41">
        <w:rPr>
          <w:rFonts w:ascii="Palatino Linotype" w:eastAsia="Arial" w:hAnsi="Palatino Linotype" w:cs="Arial"/>
          <w:i/>
          <w:sz w:val="24"/>
          <w:szCs w:val="24"/>
        </w:rPr>
        <w:t>ca,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u</w:t>
      </w:r>
      <w:r w:rsidRPr="007E7A41">
        <w:rPr>
          <w:rFonts w:ascii="Palatino Linotype" w:eastAsia="Arial" w:hAnsi="Palatino Linotype" w:cs="Arial"/>
          <w:i/>
          <w:spacing w:val="-3"/>
          <w:sz w:val="24"/>
          <w:szCs w:val="24"/>
        </w:rPr>
        <w:t>e</w:t>
      </w:r>
      <w:r w:rsidRPr="007E7A41">
        <w:rPr>
          <w:rFonts w:ascii="Palatino Linotype" w:eastAsia="Arial" w:hAnsi="Palatino Linotype" w:cs="Arial"/>
          <w:i/>
          <w:sz w:val="24"/>
          <w:szCs w:val="24"/>
        </w:rPr>
        <w:t>de</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pacing w:val="-1"/>
          <w:sz w:val="24"/>
          <w:szCs w:val="24"/>
        </w:rPr>
        <w:t>ll</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g</w:t>
      </w:r>
      <w:r w:rsidRPr="007E7A41">
        <w:rPr>
          <w:rFonts w:ascii="Palatino Linotype" w:eastAsia="Arial" w:hAnsi="Palatino Linotype" w:cs="Arial"/>
          <w:i/>
          <w:sz w:val="24"/>
          <w:szCs w:val="24"/>
        </w:rPr>
        <w:t>ar</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co</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2"/>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se en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un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c</w:t>
      </w:r>
      <w:r w:rsidRPr="007E7A41">
        <w:rPr>
          <w:rFonts w:ascii="Palatino Linotype" w:eastAsia="Arial" w:hAnsi="Palatino Linotype" w:cs="Arial"/>
          <w:i/>
          <w:spacing w:val="-3"/>
          <w:sz w:val="24"/>
          <w:szCs w:val="24"/>
        </w:rPr>
        <w:t>o</w:t>
      </w:r>
      <w:r w:rsidRPr="007E7A41">
        <w:rPr>
          <w:rFonts w:ascii="Palatino Linotype" w:eastAsia="Arial" w:hAnsi="Palatino Linotype" w:cs="Arial"/>
          <w:i/>
          <w:spacing w:val="1"/>
          <w:sz w:val="24"/>
          <w:szCs w:val="24"/>
        </w:rPr>
        <w:t>m</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o</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e</w:t>
      </w:r>
      <w:r w:rsidRPr="007E7A41">
        <w:rPr>
          <w:rFonts w:ascii="Palatino Linotype" w:eastAsia="Arial" w:hAnsi="Palatino Linotype" w:cs="Arial"/>
          <w:i/>
          <w:spacing w:val="-3"/>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 xml:space="preserve">e </w:t>
      </w:r>
      <w:r w:rsidRPr="007E7A41">
        <w:rPr>
          <w:rFonts w:ascii="Palatino Linotype" w:eastAsia="Arial" w:hAnsi="Palatino Linotype" w:cs="Arial"/>
          <w:i/>
          <w:spacing w:val="1"/>
          <w:sz w:val="24"/>
          <w:szCs w:val="24"/>
        </w:rPr>
        <w:t>f</w:t>
      </w:r>
      <w:r w:rsidRPr="007E7A41">
        <w:rPr>
          <w:rFonts w:ascii="Palatino Linotype" w:eastAsia="Arial" w:hAnsi="Palatino Linotype" w:cs="Arial"/>
          <w:i/>
          <w:spacing w:val="-3"/>
          <w:sz w:val="24"/>
          <w:szCs w:val="24"/>
        </w:rPr>
        <w:t>u</w:t>
      </w:r>
      <w:r w:rsidRPr="007E7A41">
        <w:rPr>
          <w:rFonts w:ascii="Palatino Linotype" w:eastAsia="Arial" w:hAnsi="Palatino Linotype" w:cs="Arial"/>
          <w:i/>
          <w:sz w:val="24"/>
          <w:szCs w:val="24"/>
        </w:rPr>
        <w:t>n</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amen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al</w:t>
      </w:r>
      <w:r w:rsidRPr="007E7A41">
        <w:rPr>
          <w:rFonts w:ascii="Palatino Linotype" w:eastAsia="Arial" w:hAnsi="Palatino Linotype" w:cs="Arial"/>
          <w:i/>
          <w:spacing w:val="1"/>
          <w:sz w:val="24"/>
          <w:szCs w:val="24"/>
        </w:rPr>
        <w:t xml:space="preserve"> </w:t>
      </w:r>
      <w:r w:rsidRPr="007E7A41">
        <w:rPr>
          <w:rFonts w:ascii="Palatino Linotype" w:eastAsia="Arial" w:hAnsi="Palatino Linotype" w:cs="Arial"/>
          <w:i/>
          <w:sz w:val="24"/>
          <w:szCs w:val="24"/>
        </w:rPr>
        <w:t>en el e</w:t>
      </w:r>
      <w:r w:rsidRPr="007E7A41">
        <w:rPr>
          <w:rFonts w:ascii="Palatino Linotype" w:eastAsia="Arial" w:hAnsi="Palatino Linotype" w:cs="Arial"/>
          <w:i/>
          <w:spacing w:val="-3"/>
          <w:sz w:val="24"/>
          <w:szCs w:val="24"/>
        </w:rPr>
        <w:t>s</w:t>
      </w:r>
      <w:r w:rsidRPr="007E7A41">
        <w:rPr>
          <w:rFonts w:ascii="Palatino Linotype" w:eastAsia="Arial" w:hAnsi="Palatino Linotype" w:cs="Arial"/>
          <w:i/>
          <w:spacing w:val="3"/>
          <w:sz w:val="24"/>
          <w:szCs w:val="24"/>
        </w:rPr>
        <w:t>f</w:t>
      </w:r>
      <w:r w:rsidRPr="007E7A41">
        <w:rPr>
          <w:rFonts w:ascii="Palatino Linotype" w:eastAsia="Arial" w:hAnsi="Palatino Linotype" w:cs="Arial"/>
          <w:i/>
          <w:sz w:val="24"/>
          <w:szCs w:val="24"/>
        </w:rPr>
        <w:t>u</w:t>
      </w:r>
      <w:r w:rsidRPr="007E7A41">
        <w:rPr>
          <w:rFonts w:ascii="Palatino Linotype" w:eastAsia="Arial" w:hAnsi="Palatino Linotype" w:cs="Arial"/>
          <w:i/>
          <w:spacing w:val="-1"/>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pacing w:val="-2"/>
          <w:sz w:val="24"/>
          <w:szCs w:val="24"/>
        </w:rPr>
        <w:t>z</w:t>
      </w:r>
      <w:r w:rsidRPr="007E7A41">
        <w:rPr>
          <w:rFonts w:ascii="Palatino Linotype" w:eastAsia="Arial" w:hAnsi="Palatino Linotype" w:cs="Arial"/>
          <w:i/>
          <w:sz w:val="24"/>
          <w:szCs w:val="24"/>
        </w:rPr>
        <w:t xml:space="preserve">o </w:t>
      </w:r>
      <w:r w:rsidRPr="007E7A41">
        <w:rPr>
          <w:rFonts w:ascii="Palatino Linotype" w:eastAsia="Arial" w:hAnsi="Palatino Linotype" w:cs="Arial"/>
          <w:i/>
          <w:spacing w:val="2"/>
          <w:sz w:val="24"/>
          <w:szCs w:val="24"/>
        </w:rPr>
        <w:t>q</w:t>
      </w:r>
      <w:r w:rsidRPr="007E7A41">
        <w:rPr>
          <w:rFonts w:ascii="Palatino Linotype" w:eastAsia="Arial" w:hAnsi="Palatino Linotype" w:cs="Arial"/>
          <w:i/>
          <w:sz w:val="24"/>
          <w:szCs w:val="24"/>
        </w:rPr>
        <w:t xml:space="preserve">ue </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ali</w:t>
      </w:r>
      <w:r w:rsidRPr="007E7A41">
        <w:rPr>
          <w:rFonts w:ascii="Palatino Linotype" w:eastAsia="Arial" w:hAnsi="Palatino Linotype" w:cs="Arial"/>
          <w:i/>
          <w:spacing w:val="-2"/>
          <w:sz w:val="24"/>
          <w:szCs w:val="24"/>
        </w:rPr>
        <w:t>z</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el</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s</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pacing w:val="-4"/>
          <w:sz w:val="24"/>
          <w:szCs w:val="24"/>
        </w:rPr>
        <w:t>M</w:t>
      </w:r>
      <w:r w:rsidRPr="007E7A41">
        <w:rPr>
          <w:rFonts w:ascii="Palatino Linotype" w:eastAsia="Arial" w:hAnsi="Palatino Linotype" w:cs="Arial"/>
          <w:i/>
          <w:sz w:val="24"/>
          <w:szCs w:val="24"/>
        </w:rPr>
        <w:t>ex</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ca</w:t>
      </w:r>
      <w:r w:rsidRPr="007E7A41">
        <w:rPr>
          <w:rFonts w:ascii="Palatino Linotype" w:eastAsia="Arial" w:hAnsi="Palatino Linotype" w:cs="Arial"/>
          <w:i/>
          <w:spacing w:val="-1"/>
          <w:sz w:val="24"/>
          <w:szCs w:val="24"/>
        </w:rPr>
        <w:t>n</w:t>
      </w:r>
      <w:r w:rsidRPr="007E7A41">
        <w:rPr>
          <w:rFonts w:ascii="Palatino Linotype" w:eastAsia="Arial" w:hAnsi="Palatino Linotype" w:cs="Arial"/>
          <w:i/>
          <w:sz w:val="24"/>
          <w:szCs w:val="24"/>
        </w:rPr>
        <w:t>o</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a</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 xml:space="preserve">a </w:t>
      </w:r>
      <w:r w:rsidRPr="007E7A41">
        <w:rPr>
          <w:rFonts w:ascii="Palatino Linotype" w:eastAsia="Arial" w:hAnsi="Palatino Linotype" w:cs="Arial"/>
          <w:i/>
          <w:spacing w:val="2"/>
          <w:sz w:val="24"/>
          <w:szCs w:val="24"/>
        </w:rPr>
        <w:t>g</w:t>
      </w:r>
      <w:r w:rsidRPr="007E7A41">
        <w:rPr>
          <w:rFonts w:ascii="Palatino Linotype" w:eastAsia="Arial" w:hAnsi="Palatino Linotype" w:cs="Arial"/>
          <w:i/>
          <w:spacing w:val="-3"/>
          <w:sz w:val="24"/>
          <w:szCs w:val="24"/>
        </w:rPr>
        <w:t>a</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a</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2"/>
          <w:sz w:val="24"/>
          <w:szCs w:val="24"/>
        </w:rPr>
        <w:t>z</w:t>
      </w:r>
      <w:r w:rsidRPr="007E7A41">
        <w:rPr>
          <w:rFonts w:ascii="Palatino Linotype" w:eastAsia="Arial" w:hAnsi="Palatino Linotype" w:cs="Arial"/>
          <w:i/>
          <w:sz w:val="24"/>
          <w:szCs w:val="24"/>
        </w:rPr>
        <w:t>ar</w:t>
      </w:r>
      <w:r w:rsidRPr="007E7A41">
        <w:rPr>
          <w:rFonts w:ascii="Palatino Linotype" w:eastAsia="Arial" w:hAnsi="Palatino Linotype" w:cs="Arial"/>
          <w:i/>
          <w:spacing w:val="4"/>
          <w:sz w:val="24"/>
          <w:szCs w:val="24"/>
        </w:rPr>
        <w:t xml:space="preserve"> </w:t>
      </w:r>
      <w:r w:rsidRPr="007E7A41">
        <w:rPr>
          <w:rFonts w:ascii="Palatino Linotype" w:eastAsia="Arial" w:hAnsi="Palatino Linotype" w:cs="Arial"/>
          <w:i/>
          <w:spacing w:val="-1"/>
          <w:sz w:val="24"/>
          <w:szCs w:val="24"/>
        </w:rPr>
        <w:t>l</w:t>
      </w:r>
      <w:r w:rsidRPr="007E7A41">
        <w:rPr>
          <w:rFonts w:ascii="Palatino Linotype" w:eastAsia="Arial" w:hAnsi="Palatino Linotype" w:cs="Arial"/>
          <w:i/>
          <w:sz w:val="24"/>
          <w:szCs w:val="24"/>
        </w:rPr>
        <w:t>a</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2"/>
          <w:sz w:val="24"/>
          <w:szCs w:val="24"/>
        </w:rPr>
        <w:t>g</w:t>
      </w:r>
      <w:r w:rsidRPr="007E7A41">
        <w:rPr>
          <w:rFonts w:ascii="Palatino Linotype" w:eastAsia="Arial" w:hAnsi="Palatino Linotype" w:cs="Arial"/>
          <w:i/>
          <w:sz w:val="24"/>
          <w:szCs w:val="24"/>
        </w:rPr>
        <w:t>uri</w:t>
      </w:r>
      <w:r w:rsidRPr="007E7A41">
        <w:rPr>
          <w:rFonts w:ascii="Palatino Linotype" w:eastAsia="Arial" w:hAnsi="Palatino Linotype" w:cs="Arial"/>
          <w:i/>
          <w:spacing w:val="-1"/>
          <w:sz w:val="24"/>
          <w:szCs w:val="24"/>
        </w:rPr>
        <w:t>d</w:t>
      </w:r>
      <w:r w:rsidRPr="007E7A41">
        <w:rPr>
          <w:rFonts w:ascii="Palatino Linotype" w:eastAsia="Arial" w:hAnsi="Palatino Linotype" w:cs="Arial"/>
          <w:i/>
          <w:sz w:val="24"/>
          <w:szCs w:val="24"/>
        </w:rPr>
        <w:t>ad d</w:t>
      </w:r>
      <w:r w:rsidRPr="007E7A41">
        <w:rPr>
          <w:rFonts w:ascii="Palatino Linotype" w:eastAsia="Arial" w:hAnsi="Palatino Linotype" w:cs="Arial"/>
          <w:i/>
          <w:spacing w:val="-1"/>
          <w:sz w:val="24"/>
          <w:szCs w:val="24"/>
        </w:rPr>
        <w:t>e</w:t>
      </w:r>
      <w:r w:rsidRPr="007E7A41">
        <w:rPr>
          <w:rFonts w:ascii="Palatino Linotype" w:eastAsia="Arial" w:hAnsi="Palatino Linotype" w:cs="Arial"/>
          <w:i/>
          <w:sz w:val="24"/>
          <w:szCs w:val="24"/>
        </w:rPr>
        <w:t>l</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p</w:t>
      </w:r>
      <w:r w:rsidRPr="007E7A41">
        <w:rPr>
          <w:rFonts w:ascii="Palatino Linotype" w:eastAsia="Arial" w:hAnsi="Palatino Linotype" w:cs="Arial"/>
          <w:i/>
          <w:spacing w:val="-1"/>
          <w:sz w:val="24"/>
          <w:szCs w:val="24"/>
        </w:rPr>
        <w:t>a</w:t>
      </w:r>
      <w:r w:rsidRPr="007E7A41">
        <w:rPr>
          <w:rFonts w:ascii="Palatino Linotype" w:eastAsia="Arial" w:hAnsi="Palatino Linotype" w:cs="Arial"/>
          <w:i/>
          <w:spacing w:val="-4"/>
          <w:sz w:val="24"/>
          <w:szCs w:val="24"/>
        </w:rPr>
        <w:t>í</w:t>
      </w:r>
      <w:r w:rsidRPr="007E7A41">
        <w:rPr>
          <w:rFonts w:ascii="Palatino Linotype" w:eastAsia="Arial" w:hAnsi="Palatino Linotype" w:cs="Arial"/>
          <w:i/>
          <w:sz w:val="24"/>
          <w:szCs w:val="24"/>
        </w:rPr>
        <w:t>s</w:t>
      </w:r>
      <w:r w:rsidRPr="007E7A41">
        <w:rPr>
          <w:rFonts w:ascii="Palatino Linotype" w:eastAsia="Arial" w:hAnsi="Palatino Linotype" w:cs="Arial"/>
          <w:i/>
          <w:spacing w:val="3"/>
          <w:sz w:val="24"/>
          <w:szCs w:val="24"/>
        </w:rPr>
        <w:t xml:space="preserve"> </w:t>
      </w:r>
      <w:r w:rsidRPr="007E7A41">
        <w:rPr>
          <w:rFonts w:ascii="Palatino Linotype" w:eastAsia="Arial" w:hAnsi="Palatino Linotype" w:cs="Arial"/>
          <w:i/>
          <w:sz w:val="24"/>
          <w:szCs w:val="24"/>
        </w:rPr>
        <w:t>en</w:t>
      </w:r>
      <w:r w:rsidRPr="007E7A41">
        <w:rPr>
          <w:rFonts w:ascii="Palatino Linotype" w:eastAsia="Arial" w:hAnsi="Palatino Linotype" w:cs="Arial"/>
          <w:i/>
          <w:spacing w:val="2"/>
          <w:sz w:val="24"/>
          <w:szCs w:val="24"/>
        </w:rPr>
        <w:t xml:space="preserve"> </w:t>
      </w:r>
      <w:r w:rsidRPr="007E7A41">
        <w:rPr>
          <w:rFonts w:ascii="Palatino Linotype" w:eastAsia="Arial" w:hAnsi="Palatino Linotype" w:cs="Arial"/>
          <w:i/>
          <w:sz w:val="24"/>
          <w:szCs w:val="24"/>
        </w:rPr>
        <w:t>sus d</w:t>
      </w:r>
      <w:r w:rsidRPr="007E7A41">
        <w:rPr>
          <w:rFonts w:ascii="Palatino Linotype" w:eastAsia="Arial" w:hAnsi="Palatino Linotype" w:cs="Arial"/>
          <w:i/>
          <w:spacing w:val="-1"/>
          <w:sz w:val="24"/>
          <w:szCs w:val="24"/>
        </w:rPr>
        <w:t>i</w:t>
      </w:r>
      <w:r w:rsidRPr="007E7A41">
        <w:rPr>
          <w:rFonts w:ascii="Palatino Linotype" w:eastAsia="Arial" w:hAnsi="Palatino Linotype" w:cs="Arial"/>
          <w:i/>
          <w:spacing w:val="3"/>
          <w:sz w:val="24"/>
          <w:szCs w:val="24"/>
        </w:rPr>
        <w:t>f</w:t>
      </w:r>
      <w:r w:rsidRPr="007E7A41">
        <w:rPr>
          <w:rFonts w:ascii="Palatino Linotype" w:eastAsia="Arial" w:hAnsi="Palatino Linotype" w:cs="Arial"/>
          <w:i/>
          <w:spacing w:val="-3"/>
          <w:sz w:val="24"/>
          <w:szCs w:val="24"/>
        </w:rPr>
        <w:t>e</w:t>
      </w:r>
      <w:r w:rsidRPr="007E7A41">
        <w:rPr>
          <w:rFonts w:ascii="Palatino Linotype" w:eastAsia="Arial" w:hAnsi="Palatino Linotype" w:cs="Arial"/>
          <w:i/>
          <w:spacing w:val="1"/>
          <w:sz w:val="24"/>
          <w:szCs w:val="24"/>
        </w:rPr>
        <w:t>r</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es</w:t>
      </w:r>
      <w:r w:rsidRPr="007E7A41">
        <w:rPr>
          <w:rFonts w:ascii="Palatino Linotype" w:eastAsia="Arial" w:hAnsi="Palatino Linotype" w:cs="Arial"/>
          <w:i/>
          <w:spacing w:val="-2"/>
          <w:sz w:val="24"/>
          <w:szCs w:val="24"/>
        </w:rPr>
        <w:t xml:space="preserve"> v</w:t>
      </w:r>
      <w:r w:rsidRPr="007E7A41">
        <w:rPr>
          <w:rFonts w:ascii="Palatino Linotype" w:eastAsia="Arial" w:hAnsi="Palatino Linotype" w:cs="Arial"/>
          <w:i/>
          <w:sz w:val="24"/>
          <w:szCs w:val="24"/>
        </w:rPr>
        <w:t>er</w:t>
      </w:r>
      <w:r w:rsidRPr="007E7A41">
        <w:rPr>
          <w:rFonts w:ascii="Palatino Linotype" w:eastAsia="Arial" w:hAnsi="Palatino Linotype" w:cs="Arial"/>
          <w:i/>
          <w:spacing w:val="1"/>
          <w:sz w:val="24"/>
          <w:szCs w:val="24"/>
        </w:rPr>
        <w:t>t</w:t>
      </w:r>
      <w:r w:rsidRPr="007E7A41">
        <w:rPr>
          <w:rFonts w:ascii="Palatino Linotype" w:eastAsia="Arial" w:hAnsi="Palatino Linotype" w:cs="Arial"/>
          <w:i/>
          <w:spacing w:val="-1"/>
          <w:sz w:val="24"/>
          <w:szCs w:val="24"/>
        </w:rPr>
        <w:t>i</w:t>
      </w:r>
      <w:r w:rsidRPr="007E7A41">
        <w:rPr>
          <w:rFonts w:ascii="Palatino Linotype" w:eastAsia="Arial" w:hAnsi="Palatino Linotype" w:cs="Arial"/>
          <w:i/>
          <w:sz w:val="24"/>
          <w:szCs w:val="24"/>
        </w:rPr>
        <w:t>e</w:t>
      </w:r>
      <w:r w:rsidRPr="007E7A41">
        <w:rPr>
          <w:rFonts w:ascii="Palatino Linotype" w:eastAsia="Arial" w:hAnsi="Palatino Linotype" w:cs="Arial"/>
          <w:i/>
          <w:spacing w:val="-1"/>
          <w:sz w:val="24"/>
          <w:szCs w:val="24"/>
        </w:rPr>
        <w:t>n</w:t>
      </w:r>
      <w:r w:rsidRPr="007E7A41">
        <w:rPr>
          <w:rFonts w:ascii="Palatino Linotype" w:eastAsia="Arial" w:hAnsi="Palatino Linotype" w:cs="Arial"/>
          <w:i/>
          <w:spacing w:val="1"/>
          <w:sz w:val="24"/>
          <w:szCs w:val="24"/>
        </w:rPr>
        <w:t>t</w:t>
      </w:r>
      <w:r w:rsidRPr="007E7A41">
        <w:rPr>
          <w:rFonts w:ascii="Palatino Linotype" w:eastAsia="Arial" w:hAnsi="Palatino Linotype" w:cs="Arial"/>
          <w:i/>
          <w:sz w:val="24"/>
          <w:szCs w:val="24"/>
        </w:rPr>
        <w:t>e</w:t>
      </w:r>
      <w:r w:rsidRPr="007E7A41">
        <w:rPr>
          <w:rFonts w:ascii="Palatino Linotype" w:eastAsia="Arial" w:hAnsi="Palatino Linotype" w:cs="Arial"/>
          <w:i/>
          <w:spacing w:val="-3"/>
          <w:sz w:val="24"/>
          <w:szCs w:val="24"/>
        </w:rPr>
        <w:t>s</w:t>
      </w:r>
      <w:r w:rsidRPr="007E7A41">
        <w:rPr>
          <w:rFonts w:ascii="Palatino Linotype" w:eastAsia="Arial" w:hAnsi="Palatino Linotype" w:cs="Arial"/>
          <w:i/>
          <w:sz w:val="24"/>
          <w:szCs w:val="24"/>
        </w:rPr>
        <w:t xml:space="preserve">.” </w:t>
      </w:r>
      <w:r w:rsidRPr="007E7A41">
        <w:rPr>
          <w:rFonts w:ascii="Palatino Linotype" w:eastAsia="Arial" w:hAnsi="Palatino Linotype" w:cs="Arial"/>
          <w:b/>
          <w:bCs/>
          <w:i/>
          <w:sz w:val="24"/>
          <w:szCs w:val="24"/>
        </w:rPr>
        <w:t xml:space="preserve">(Sic) </w:t>
      </w:r>
    </w:p>
    <w:p w14:paraId="2DCEFBC2" w14:textId="789D0AC1" w:rsidR="007F6AA7" w:rsidRPr="007E7A41" w:rsidRDefault="007F6AA7" w:rsidP="00EA0FEC">
      <w:pPr>
        <w:spacing w:line="360" w:lineRule="auto"/>
        <w:jc w:val="both"/>
        <w:rPr>
          <w:rFonts w:ascii="Palatino Linotype" w:hAnsi="Palatino Linotype"/>
          <w:sz w:val="24"/>
          <w:szCs w:val="24"/>
        </w:rPr>
      </w:pPr>
    </w:p>
    <w:p w14:paraId="5BB860C4" w14:textId="77777777" w:rsidR="00EA0FEC" w:rsidRPr="007E7A41" w:rsidRDefault="00EA0FEC" w:rsidP="00EA0FEC">
      <w:pPr>
        <w:spacing w:after="0" w:line="360" w:lineRule="auto"/>
        <w:ind w:right="51"/>
        <w:jc w:val="both"/>
        <w:rPr>
          <w:rFonts w:ascii="Palatino Linotype" w:hAnsi="Palatino Linotype" w:cs="Arial"/>
          <w:sz w:val="24"/>
          <w:szCs w:val="24"/>
        </w:rPr>
      </w:pPr>
      <w:r w:rsidRPr="007E7A4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w:t>
      </w:r>
      <w:r w:rsidRPr="007E7A41">
        <w:rPr>
          <w:rFonts w:ascii="Palatino Linotype" w:hAnsi="Palatino Linotype" w:cs="Arial"/>
          <w:sz w:val="24"/>
          <w:szCs w:val="24"/>
        </w:rPr>
        <w:lastRenderedPageBreak/>
        <w:t xml:space="preserve">así como los numerales aplicables de los </w:t>
      </w:r>
      <w:r w:rsidRPr="007E7A41">
        <w:rPr>
          <w:rFonts w:ascii="Palatino Linotype" w:hAnsi="Palatino Linotype" w:cs="Arial"/>
          <w:b/>
          <w:bCs/>
          <w:sz w:val="24"/>
          <w:szCs w:val="24"/>
        </w:rPr>
        <w:t>LINEAMIENTOS GENERALES EN MATERIA DE CLASIFICACIÓN Y DESCLASIFICACIÓN DE LA INFORMACIÓN, ASÍ COMO PARA LA ELABORACIÓN DE VERSIONES PÚBLICAS</w:t>
      </w:r>
      <w:r w:rsidRPr="007E7A41">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B653225" w14:textId="77777777" w:rsidR="00EA0FEC" w:rsidRPr="007E7A41" w:rsidRDefault="00EA0FEC" w:rsidP="00EA0FEC">
      <w:pPr>
        <w:spacing w:after="0" w:line="360" w:lineRule="auto"/>
        <w:jc w:val="both"/>
        <w:rPr>
          <w:rFonts w:ascii="Palatino Linotype" w:eastAsia="Times New Roman" w:hAnsi="Palatino Linotype" w:cs="Times New Roman"/>
          <w:sz w:val="24"/>
          <w:szCs w:val="24"/>
          <w:lang w:eastAsia="es-ES"/>
        </w:rPr>
      </w:pPr>
    </w:p>
    <w:p w14:paraId="04418159" w14:textId="310052FB" w:rsidR="00EA0FEC" w:rsidRPr="007E7A41" w:rsidRDefault="00EA0FEC" w:rsidP="00EA0FEC">
      <w:pPr>
        <w:spacing w:after="0" w:line="360" w:lineRule="auto"/>
        <w:jc w:val="both"/>
        <w:rPr>
          <w:rFonts w:ascii="Palatino Linotype" w:eastAsia="Times New Roman" w:hAnsi="Palatino Linotype" w:cs="Times New Roman"/>
          <w:bCs/>
          <w:sz w:val="24"/>
          <w:szCs w:val="24"/>
          <w:lang w:eastAsia="es-ES"/>
        </w:rPr>
      </w:pPr>
      <w:r w:rsidRPr="007E7A41">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7E7A41">
        <w:rPr>
          <w:rFonts w:ascii="Palatino Linotype" w:eastAsia="Times New Roman" w:hAnsi="Palatino Linotype" w:cs="Times New Roman"/>
          <w:b/>
          <w:bCs/>
          <w:sz w:val="24"/>
          <w:szCs w:val="24"/>
          <w:lang w:eastAsia="es-ES"/>
        </w:rPr>
        <w:t>La</w:t>
      </w:r>
      <w:r w:rsidRPr="007E7A41">
        <w:rPr>
          <w:rFonts w:ascii="Palatino Linotype" w:eastAsia="Times New Roman" w:hAnsi="Palatino Linotype" w:cs="Times New Roman"/>
          <w:b/>
          <w:sz w:val="24"/>
          <w:szCs w:val="24"/>
          <w:lang w:eastAsia="es-ES"/>
        </w:rPr>
        <w:t xml:space="preserve"> Recurrente</w:t>
      </w:r>
      <w:r w:rsidRPr="007E7A41">
        <w:rPr>
          <w:rFonts w:ascii="Palatino Linotype" w:eastAsia="Times New Roman" w:hAnsi="Palatino Linotype" w:cs="Times New Roman"/>
          <w:sz w:val="24"/>
          <w:szCs w:val="24"/>
          <w:lang w:eastAsia="es-ES"/>
        </w:rPr>
        <w:t xml:space="preserve"> en su medio de impugnación que fue materia de estudio, por ello </w:t>
      </w:r>
      <w:r w:rsidRPr="007E7A41">
        <w:rPr>
          <w:rFonts w:ascii="Palatino Linotype" w:eastAsia="Times New Roman" w:hAnsi="Palatino Linotype" w:cs="Arial"/>
          <w:sz w:val="24"/>
          <w:szCs w:val="24"/>
          <w:lang w:eastAsia="es-ES"/>
        </w:rPr>
        <w:t>con fundamento en la</w:t>
      </w:r>
      <w:r w:rsidRPr="007E7A41">
        <w:rPr>
          <w:rFonts w:ascii="Palatino Linotype" w:eastAsia="Times New Roman" w:hAnsi="Palatino Linotype" w:cs="Arial"/>
          <w:b/>
          <w:sz w:val="24"/>
          <w:szCs w:val="24"/>
          <w:lang w:eastAsia="es-ES"/>
        </w:rPr>
        <w:t xml:space="preserve"> </w:t>
      </w:r>
      <w:r w:rsidRPr="007E7A41">
        <w:rPr>
          <w:rFonts w:ascii="Palatino Linotype" w:eastAsia="Times New Roman" w:hAnsi="Palatino Linotype" w:cs="Arial"/>
          <w:b/>
          <w:bCs/>
          <w:i/>
          <w:sz w:val="24"/>
          <w:szCs w:val="24"/>
          <w:lang w:eastAsia="es-ES"/>
        </w:rPr>
        <w:t>primera hipótesis</w:t>
      </w:r>
      <w:r w:rsidRPr="007E7A41">
        <w:rPr>
          <w:rFonts w:ascii="Palatino Linotype" w:eastAsia="Times New Roman" w:hAnsi="Palatino Linotype" w:cs="Arial"/>
          <w:b/>
          <w:sz w:val="24"/>
          <w:szCs w:val="24"/>
          <w:lang w:eastAsia="es-ES"/>
        </w:rPr>
        <w:t xml:space="preserve"> </w:t>
      </w:r>
      <w:r w:rsidRPr="007E7A41">
        <w:rPr>
          <w:rFonts w:ascii="Palatino Linotype" w:eastAsia="Times New Roman" w:hAnsi="Palatino Linotype" w:cs="Arial"/>
          <w:sz w:val="24"/>
          <w:szCs w:val="24"/>
          <w:lang w:eastAsia="es-ES"/>
        </w:rPr>
        <w:t>de la fracción</w:t>
      </w:r>
      <w:r w:rsidRPr="007E7A41">
        <w:rPr>
          <w:rFonts w:ascii="Palatino Linotype" w:eastAsia="Times New Roman" w:hAnsi="Palatino Linotype" w:cs="Arial"/>
          <w:b/>
          <w:sz w:val="24"/>
          <w:szCs w:val="24"/>
          <w:lang w:eastAsia="es-ES"/>
        </w:rPr>
        <w:t xml:space="preserve"> </w:t>
      </w:r>
      <w:r w:rsidRPr="007E7A41">
        <w:rPr>
          <w:rFonts w:ascii="Palatino Linotype" w:eastAsia="Times New Roman" w:hAnsi="Palatino Linotype" w:cs="Arial"/>
          <w:sz w:val="24"/>
          <w:szCs w:val="24"/>
          <w:lang w:eastAsia="es-ES"/>
        </w:rPr>
        <w:t>III, del artículo 186,</w:t>
      </w:r>
      <w:r w:rsidRPr="007E7A41">
        <w:rPr>
          <w:rFonts w:ascii="Palatino Linotype" w:eastAsia="Times New Roman" w:hAnsi="Palatino Linotype" w:cs="Arial"/>
          <w:b/>
          <w:sz w:val="24"/>
          <w:szCs w:val="24"/>
          <w:lang w:eastAsia="es-ES"/>
        </w:rPr>
        <w:t xml:space="preserve"> </w:t>
      </w:r>
      <w:r w:rsidRPr="007E7A41">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7E7A41">
        <w:rPr>
          <w:rFonts w:ascii="Palatino Linotype" w:eastAsia="Times New Roman" w:hAnsi="Palatino Linotype" w:cs="Arial"/>
          <w:b/>
          <w:sz w:val="24"/>
          <w:szCs w:val="24"/>
          <w:lang w:eastAsia="es-ES"/>
        </w:rPr>
        <w:t xml:space="preserve">REVOCA </w:t>
      </w:r>
      <w:r w:rsidRPr="007E7A41">
        <w:rPr>
          <w:rFonts w:ascii="Palatino Linotype" w:eastAsia="Times New Roman" w:hAnsi="Palatino Linotype" w:cs="Arial"/>
          <w:sz w:val="24"/>
          <w:szCs w:val="24"/>
          <w:lang w:eastAsia="es-ES"/>
        </w:rPr>
        <w:t>la respuesta a la solicitud de información número</w:t>
      </w:r>
      <w:r w:rsidRPr="007E7A41">
        <w:rPr>
          <w:rFonts w:ascii="Palatino Linotype" w:eastAsia="Times New Roman" w:hAnsi="Palatino Linotype" w:cs="Times New Roman"/>
          <w:b/>
          <w:sz w:val="24"/>
          <w:szCs w:val="24"/>
          <w:lang w:eastAsia="es-ES"/>
        </w:rPr>
        <w:t xml:space="preserve"> 01654/TEPOTZOT/IP/2025, </w:t>
      </w:r>
      <w:r w:rsidRPr="007E7A41">
        <w:rPr>
          <w:rFonts w:ascii="Palatino Linotype" w:eastAsia="Times New Roman" w:hAnsi="Palatino Linotype" w:cs="Times New Roman"/>
          <w:bCs/>
          <w:sz w:val="24"/>
          <w:szCs w:val="24"/>
          <w:lang w:eastAsia="es-ES"/>
        </w:rPr>
        <w:t xml:space="preserve">que ha sido materia del presente fallo. </w:t>
      </w:r>
    </w:p>
    <w:p w14:paraId="5A839897" w14:textId="77777777" w:rsidR="00182F71" w:rsidRPr="007E7A41" w:rsidRDefault="00182F71" w:rsidP="00B40BA1">
      <w:pPr>
        <w:spacing w:after="0" w:line="360" w:lineRule="auto"/>
        <w:jc w:val="both"/>
        <w:rPr>
          <w:rFonts w:ascii="Palatino Linotype" w:hAnsi="Palatino Linotype" w:cs="Arial"/>
          <w:sz w:val="24"/>
          <w:szCs w:val="24"/>
        </w:rPr>
      </w:pPr>
    </w:p>
    <w:p w14:paraId="209C3FEC" w14:textId="77777777" w:rsidR="00EA0FEC" w:rsidRPr="007E7A41" w:rsidRDefault="00EA0FEC" w:rsidP="00EA0FEC">
      <w:pPr>
        <w:pStyle w:val="Prrafodelista"/>
        <w:spacing w:before="240" w:after="240" w:line="360" w:lineRule="auto"/>
        <w:ind w:left="0"/>
        <w:jc w:val="both"/>
        <w:rPr>
          <w:rFonts w:ascii="Palatino Linotype" w:hAnsi="Palatino Linotype"/>
          <w:lang w:val="es-MX"/>
        </w:rPr>
      </w:pPr>
      <w:r w:rsidRPr="007E7A41">
        <w:rPr>
          <w:rFonts w:ascii="Palatino Linotype" w:hAnsi="Palatino Linotype"/>
          <w:lang w:val="es-MX"/>
        </w:rPr>
        <w:t xml:space="preserve">Por lo antes expuesto y fundado es de resolverse y, </w:t>
      </w:r>
    </w:p>
    <w:p w14:paraId="254CF363" w14:textId="77777777" w:rsidR="00EA0FEC" w:rsidRPr="007E7A41" w:rsidRDefault="00EA0FEC" w:rsidP="00EA0FEC">
      <w:pPr>
        <w:spacing w:before="240" w:after="240" w:line="360" w:lineRule="auto"/>
        <w:jc w:val="center"/>
        <w:rPr>
          <w:rFonts w:ascii="Palatino Linotype" w:hAnsi="Palatino Linotype"/>
          <w:b/>
          <w:spacing w:val="60"/>
          <w:sz w:val="24"/>
          <w:szCs w:val="24"/>
        </w:rPr>
      </w:pPr>
    </w:p>
    <w:p w14:paraId="1421EEB7" w14:textId="77777777" w:rsidR="00EA0FEC" w:rsidRPr="007E7A41" w:rsidRDefault="00EA0FEC" w:rsidP="00EA0FEC">
      <w:pPr>
        <w:spacing w:before="240" w:after="240" w:line="360" w:lineRule="auto"/>
        <w:jc w:val="center"/>
        <w:rPr>
          <w:rFonts w:ascii="Palatino Linotype" w:hAnsi="Palatino Linotype"/>
          <w:b/>
          <w:spacing w:val="60"/>
          <w:sz w:val="24"/>
          <w:szCs w:val="24"/>
        </w:rPr>
      </w:pPr>
      <w:r w:rsidRPr="007E7A41">
        <w:rPr>
          <w:rFonts w:ascii="Palatino Linotype" w:hAnsi="Palatino Linotype"/>
          <w:b/>
          <w:spacing w:val="60"/>
          <w:sz w:val="24"/>
          <w:szCs w:val="24"/>
        </w:rPr>
        <w:t>SE RESUELVE</w:t>
      </w:r>
    </w:p>
    <w:p w14:paraId="74CF9C79" w14:textId="36E9F3AD" w:rsidR="00EA0FEC" w:rsidRPr="007E7A41" w:rsidRDefault="00EA0FEC" w:rsidP="00EA0FEC">
      <w:pPr>
        <w:spacing w:before="240" w:line="360" w:lineRule="auto"/>
        <w:jc w:val="both"/>
        <w:rPr>
          <w:rFonts w:ascii="Palatino Linotype" w:hAnsi="Palatino Linotype" w:cs="Arial"/>
          <w:sz w:val="24"/>
          <w:szCs w:val="24"/>
        </w:rPr>
      </w:pPr>
      <w:r w:rsidRPr="007E7A41">
        <w:rPr>
          <w:rFonts w:ascii="Palatino Linotype" w:hAnsi="Palatino Linotype" w:cs="Arial"/>
          <w:b/>
          <w:sz w:val="28"/>
          <w:szCs w:val="28"/>
          <w:lang w:val="es-ES_tradnl"/>
        </w:rPr>
        <w:t>PRIMERO.</w:t>
      </w:r>
      <w:r w:rsidRPr="007E7A41">
        <w:rPr>
          <w:rFonts w:ascii="Palatino Linotype" w:hAnsi="Palatino Linotype" w:cs="Arial"/>
          <w:sz w:val="24"/>
          <w:szCs w:val="24"/>
          <w:lang w:val="es-ES_tradnl"/>
        </w:rPr>
        <w:t xml:space="preserve"> </w:t>
      </w:r>
      <w:r w:rsidRPr="007E7A41">
        <w:rPr>
          <w:rFonts w:ascii="Palatino Linotype" w:hAnsi="Palatino Linotype" w:cs="Arial"/>
          <w:sz w:val="24"/>
          <w:szCs w:val="24"/>
        </w:rPr>
        <w:t xml:space="preserve">Se </w:t>
      </w:r>
      <w:r w:rsidRPr="007E7A41">
        <w:rPr>
          <w:rFonts w:ascii="Palatino Linotype" w:hAnsi="Palatino Linotype" w:cs="Arial"/>
          <w:b/>
          <w:sz w:val="24"/>
          <w:szCs w:val="24"/>
        </w:rPr>
        <w:t xml:space="preserve">REVOCA </w:t>
      </w:r>
      <w:r w:rsidRPr="007E7A41">
        <w:rPr>
          <w:rFonts w:ascii="Palatino Linotype" w:hAnsi="Palatino Linotype" w:cs="Arial"/>
          <w:sz w:val="24"/>
          <w:szCs w:val="24"/>
        </w:rPr>
        <w:t xml:space="preserve">la respuesta entregada por </w:t>
      </w:r>
      <w:r w:rsidRPr="007E7A41">
        <w:rPr>
          <w:rFonts w:ascii="Palatino Linotype" w:hAnsi="Palatino Linotype" w:cs="Arial"/>
          <w:b/>
          <w:sz w:val="24"/>
          <w:szCs w:val="24"/>
        </w:rPr>
        <w:t xml:space="preserve">EL SUJETO OBLIGADO, </w:t>
      </w:r>
      <w:r w:rsidRPr="007E7A41">
        <w:rPr>
          <w:rFonts w:ascii="Palatino Linotype" w:hAnsi="Palatino Linotype" w:cs="Arial"/>
          <w:sz w:val="24"/>
          <w:szCs w:val="24"/>
        </w:rPr>
        <w:t xml:space="preserve">a la solicitud de información número </w:t>
      </w:r>
      <w:r w:rsidRPr="007E7A41">
        <w:rPr>
          <w:rFonts w:ascii="Palatino Linotype" w:eastAsia="Times New Roman" w:hAnsi="Palatino Linotype" w:cs="Times New Roman"/>
          <w:b/>
          <w:sz w:val="24"/>
          <w:szCs w:val="24"/>
          <w:lang w:eastAsia="es-ES"/>
        </w:rPr>
        <w:t xml:space="preserve">01654/TEPOTZOT/IP/2025 </w:t>
      </w:r>
      <w:r w:rsidRPr="007E7A41">
        <w:rPr>
          <w:rFonts w:ascii="Palatino Linotype" w:hAnsi="Palatino Linotype" w:cs="Arial"/>
          <w:bCs/>
          <w:sz w:val="24"/>
          <w:szCs w:val="24"/>
        </w:rPr>
        <w:t>por</w:t>
      </w:r>
      <w:r w:rsidRPr="007E7A41">
        <w:rPr>
          <w:rFonts w:ascii="Palatino Linotype" w:hAnsi="Palatino Linotype" w:cs="Arial"/>
          <w:sz w:val="24"/>
          <w:szCs w:val="24"/>
        </w:rPr>
        <w:t xml:space="preserve"> resultar fundados los motivos de inconformidad que arguye </w:t>
      </w:r>
      <w:r w:rsidRPr="007E7A41">
        <w:rPr>
          <w:rFonts w:ascii="Palatino Linotype" w:hAnsi="Palatino Linotype" w:cs="Arial"/>
          <w:b/>
          <w:sz w:val="24"/>
          <w:szCs w:val="24"/>
        </w:rPr>
        <w:t xml:space="preserve">LA RECURRENTE, </w:t>
      </w:r>
      <w:r w:rsidRPr="007E7A41">
        <w:rPr>
          <w:rFonts w:ascii="Palatino Linotype" w:hAnsi="Palatino Linotype" w:cs="Arial"/>
          <w:sz w:val="24"/>
          <w:szCs w:val="24"/>
        </w:rPr>
        <w:t xml:space="preserve">en términos del considerando </w:t>
      </w:r>
      <w:r w:rsidRPr="007E7A41">
        <w:rPr>
          <w:rFonts w:ascii="Palatino Linotype" w:hAnsi="Palatino Linotype" w:cs="Arial"/>
          <w:b/>
          <w:sz w:val="24"/>
          <w:szCs w:val="24"/>
        </w:rPr>
        <w:t xml:space="preserve">CUARTO </w:t>
      </w:r>
      <w:r w:rsidRPr="007E7A41">
        <w:rPr>
          <w:rFonts w:ascii="Palatino Linotype" w:hAnsi="Palatino Linotype" w:cs="Arial"/>
          <w:sz w:val="24"/>
          <w:szCs w:val="24"/>
        </w:rPr>
        <w:t xml:space="preserve">de la presente resolución. </w:t>
      </w:r>
    </w:p>
    <w:p w14:paraId="734027CC" w14:textId="37B8AC84" w:rsidR="00EA0FEC" w:rsidRPr="007E7A41" w:rsidRDefault="00EA0FEC" w:rsidP="00EA0FEC">
      <w:pPr>
        <w:spacing w:before="240" w:line="360" w:lineRule="auto"/>
        <w:jc w:val="both"/>
        <w:rPr>
          <w:rFonts w:ascii="Palatino Linotype" w:hAnsi="Palatino Linotype" w:cs="Arial"/>
          <w:sz w:val="24"/>
          <w:szCs w:val="24"/>
        </w:rPr>
      </w:pPr>
      <w:r w:rsidRPr="007E7A41">
        <w:rPr>
          <w:rFonts w:ascii="Palatino Linotype" w:hAnsi="Palatino Linotype" w:cs="Arial"/>
          <w:b/>
          <w:sz w:val="28"/>
          <w:szCs w:val="28"/>
        </w:rPr>
        <w:lastRenderedPageBreak/>
        <w:t>SEGUNDO.</w:t>
      </w:r>
      <w:r w:rsidRPr="007E7A41">
        <w:rPr>
          <w:rFonts w:ascii="Palatino Linotype" w:hAnsi="Palatino Linotype" w:cs="Arial"/>
          <w:sz w:val="24"/>
          <w:szCs w:val="24"/>
        </w:rPr>
        <w:t xml:space="preserve"> Se </w:t>
      </w:r>
      <w:r w:rsidRPr="007E7A41">
        <w:rPr>
          <w:rFonts w:ascii="Palatino Linotype" w:hAnsi="Palatino Linotype" w:cs="Arial"/>
          <w:b/>
          <w:sz w:val="24"/>
          <w:szCs w:val="24"/>
        </w:rPr>
        <w:t>ORDENA</w:t>
      </w:r>
      <w:r w:rsidRPr="007E7A41">
        <w:rPr>
          <w:rFonts w:ascii="Palatino Linotype" w:hAnsi="Palatino Linotype" w:cs="Arial"/>
          <w:sz w:val="24"/>
          <w:szCs w:val="24"/>
        </w:rPr>
        <w:t xml:space="preserve"> al </w:t>
      </w:r>
      <w:r w:rsidRPr="007E7A41">
        <w:rPr>
          <w:rFonts w:ascii="Palatino Linotype" w:hAnsi="Palatino Linotype" w:cs="Arial"/>
          <w:b/>
          <w:sz w:val="24"/>
          <w:szCs w:val="24"/>
        </w:rPr>
        <w:t>SUJETO OBLIGADO</w:t>
      </w:r>
      <w:r w:rsidRPr="007E7A41">
        <w:rPr>
          <w:rFonts w:ascii="Palatino Linotype" w:hAnsi="Palatino Linotype" w:cs="Arial"/>
          <w:sz w:val="24"/>
          <w:szCs w:val="24"/>
        </w:rPr>
        <w:t xml:space="preserve"> realizar una búsqueda exhaustiva y razonable, a efecto de que haga entrega a </w:t>
      </w:r>
      <w:r w:rsidRPr="007E7A41">
        <w:rPr>
          <w:rFonts w:ascii="Palatino Linotype" w:hAnsi="Palatino Linotype" w:cs="Arial"/>
          <w:b/>
          <w:bCs/>
          <w:sz w:val="24"/>
          <w:szCs w:val="24"/>
        </w:rPr>
        <w:t>LA</w:t>
      </w:r>
      <w:r w:rsidRPr="007E7A41">
        <w:rPr>
          <w:rFonts w:ascii="Palatino Linotype" w:hAnsi="Palatino Linotype" w:cs="Arial"/>
          <w:sz w:val="24"/>
          <w:szCs w:val="24"/>
        </w:rPr>
        <w:t xml:space="preserve"> </w:t>
      </w:r>
      <w:r w:rsidRPr="007E7A41">
        <w:rPr>
          <w:rFonts w:ascii="Palatino Linotype" w:hAnsi="Palatino Linotype" w:cs="Arial"/>
          <w:b/>
          <w:bCs/>
          <w:sz w:val="24"/>
          <w:szCs w:val="24"/>
        </w:rPr>
        <w:t xml:space="preserve">RECURRENTE, </w:t>
      </w:r>
      <w:r w:rsidRPr="007E7A41">
        <w:rPr>
          <w:rFonts w:ascii="Palatino Linotype" w:eastAsia="Times New Roman" w:hAnsi="Palatino Linotype" w:cs="Arial"/>
          <w:bCs/>
          <w:sz w:val="24"/>
          <w:szCs w:val="24"/>
          <w:lang w:eastAsia="es-ES"/>
        </w:rPr>
        <w:t>vía</w:t>
      </w:r>
      <w:r w:rsidRPr="007E7A41">
        <w:rPr>
          <w:rFonts w:ascii="Palatino Linotype" w:eastAsia="Times New Roman" w:hAnsi="Palatino Linotype" w:cs="Arial"/>
          <w:b/>
          <w:sz w:val="24"/>
          <w:szCs w:val="24"/>
          <w:lang w:eastAsia="es-ES"/>
        </w:rPr>
        <w:t xml:space="preserve"> </w:t>
      </w:r>
      <w:r w:rsidRPr="007E7A41">
        <w:rPr>
          <w:rFonts w:ascii="Palatino Linotype" w:hAnsi="Palatino Linotype" w:cs="Arial"/>
          <w:sz w:val="24"/>
          <w:szCs w:val="24"/>
        </w:rPr>
        <w:t xml:space="preserve">Sistema de Acceso a la Información Mexiquense </w:t>
      </w:r>
      <w:r w:rsidRPr="007E7A41">
        <w:rPr>
          <w:rFonts w:ascii="Palatino Linotype" w:hAnsi="Palatino Linotype" w:cs="Arial"/>
          <w:b/>
          <w:sz w:val="24"/>
          <w:szCs w:val="24"/>
        </w:rPr>
        <w:t>(SAIMEX),</w:t>
      </w:r>
      <w:r w:rsidRPr="007E7A41">
        <w:rPr>
          <w:rFonts w:ascii="Palatino Linotype" w:hAnsi="Palatino Linotype" w:cs="Arial"/>
          <w:b/>
          <w:bCs/>
          <w:sz w:val="24"/>
          <w:szCs w:val="24"/>
        </w:rPr>
        <w:t xml:space="preserve"> </w:t>
      </w:r>
      <w:r w:rsidRPr="007E7A41">
        <w:rPr>
          <w:rFonts w:ascii="Palatino Linotype" w:hAnsi="Palatino Linotype" w:cs="Arial"/>
          <w:sz w:val="24"/>
          <w:szCs w:val="24"/>
        </w:rPr>
        <w:t xml:space="preserve">en versión pública de ser procedente, al mayor grado de desagregación, en términos del Considerando </w:t>
      </w:r>
      <w:r w:rsidRPr="007E7A41">
        <w:rPr>
          <w:rFonts w:ascii="Palatino Linotype" w:hAnsi="Palatino Linotype" w:cs="Arial"/>
          <w:b/>
          <w:sz w:val="24"/>
          <w:szCs w:val="24"/>
        </w:rPr>
        <w:t xml:space="preserve">CUARTO </w:t>
      </w:r>
      <w:r w:rsidRPr="007E7A41">
        <w:rPr>
          <w:rFonts w:ascii="Palatino Linotype" w:hAnsi="Palatino Linotype" w:cs="Arial"/>
          <w:sz w:val="24"/>
          <w:szCs w:val="24"/>
        </w:rPr>
        <w:t>de esta resolución</w:t>
      </w:r>
      <w:r w:rsidRPr="007E7A41">
        <w:rPr>
          <w:rFonts w:ascii="Palatino Linotype" w:hAnsi="Palatino Linotype" w:cs="Arial"/>
          <w:b/>
          <w:sz w:val="24"/>
          <w:szCs w:val="24"/>
        </w:rPr>
        <w:t xml:space="preserve">, </w:t>
      </w:r>
      <w:r w:rsidRPr="007E7A41">
        <w:rPr>
          <w:rFonts w:ascii="Palatino Linotype" w:hAnsi="Palatino Linotype" w:cs="Arial"/>
          <w:sz w:val="24"/>
          <w:szCs w:val="24"/>
        </w:rPr>
        <w:t>de lo siguiente:</w:t>
      </w:r>
    </w:p>
    <w:p w14:paraId="5FC36C79" w14:textId="77777777" w:rsidR="00EA0FEC" w:rsidRPr="007E7A41" w:rsidRDefault="00EA0FEC" w:rsidP="005A77E3">
      <w:pPr>
        <w:pStyle w:val="Prrafodelista"/>
        <w:numPr>
          <w:ilvl w:val="0"/>
          <w:numId w:val="11"/>
        </w:numPr>
        <w:autoSpaceDE w:val="0"/>
        <w:autoSpaceDN w:val="0"/>
        <w:adjustRightInd w:val="0"/>
        <w:spacing w:before="240" w:after="160" w:line="360" w:lineRule="auto"/>
        <w:jc w:val="both"/>
        <w:rPr>
          <w:rFonts w:ascii="Palatino Linotype" w:hAnsi="Palatino Linotype" w:cs="Arial"/>
          <w:b/>
          <w:i/>
          <w:iCs/>
          <w:sz w:val="28"/>
          <w:lang w:val="es-MX"/>
        </w:rPr>
      </w:pPr>
      <w:r w:rsidRPr="007E7A41">
        <w:rPr>
          <w:rFonts w:ascii="Palatino Linotype" w:hAnsi="Palatino Linotype" w:cs="Arial"/>
          <w:bCs/>
          <w:i/>
          <w:iCs/>
          <w:lang w:val="es-MX"/>
        </w:rPr>
        <w:t xml:space="preserve">El o los documentos donde conste la lista de los servidores públicos del Ayuntamiento de Tepotzotlán obligados a presentar declaración patrimonial y de intereses, desglosando nombre, cargo, nivel jerárquico, tipo de declaración y fecha límite, del periodo comprendido del uno de enero al cuatro de diciembre de dos mil veinticinco. </w:t>
      </w:r>
    </w:p>
    <w:p w14:paraId="333CC1F6" w14:textId="77777777" w:rsidR="00EA0FEC" w:rsidRPr="007E7A41" w:rsidRDefault="00EA0FEC" w:rsidP="00EA0FEC">
      <w:pPr>
        <w:pStyle w:val="Citas"/>
        <w:ind w:left="708" w:right="0"/>
        <w:rPr>
          <w:b/>
          <w:bCs/>
          <w:sz w:val="24"/>
          <w:szCs w:val="24"/>
          <w:u w:val="single"/>
        </w:rPr>
      </w:pPr>
      <w:r w:rsidRPr="007E7A41">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3CE9C1D9" w14:textId="77777777" w:rsidR="00EA0FEC" w:rsidRPr="007E7A41" w:rsidRDefault="00EA0FEC" w:rsidP="00EA0FEC">
      <w:pPr>
        <w:pStyle w:val="Sinespaciado"/>
        <w:spacing w:line="360" w:lineRule="auto"/>
        <w:ind w:left="720"/>
        <w:jc w:val="both"/>
        <w:rPr>
          <w:rFonts w:ascii="Palatino Linotype" w:hAnsi="Palatino Linotype" w:cs="Arial"/>
          <w:i/>
          <w:lang w:val="es-ES"/>
        </w:rPr>
      </w:pPr>
    </w:p>
    <w:p w14:paraId="6EBE869C" w14:textId="77777777" w:rsidR="00EA0FEC" w:rsidRPr="007E7A41" w:rsidRDefault="00EA0FEC" w:rsidP="00EA0FEC">
      <w:pPr>
        <w:spacing w:line="360" w:lineRule="auto"/>
        <w:jc w:val="both"/>
        <w:rPr>
          <w:rFonts w:ascii="Palatino Linotype" w:eastAsia="Palatino Linotype" w:hAnsi="Palatino Linotype" w:cs="Palatino Linotype"/>
          <w:bCs/>
          <w:color w:val="000000"/>
          <w:sz w:val="24"/>
          <w:szCs w:val="24"/>
          <w:lang w:val="es-ES_tradnl" w:eastAsia="es-MX"/>
        </w:rPr>
      </w:pPr>
      <w:r w:rsidRPr="007E7A41">
        <w:rPr>
          <w:rFonts w:ascii="Palatino Linotype" w:hAnsi="Palatino Linotype" w:cs="Arial"/>
          <w:b/>
          <w:sz w:val="28"/>
        </w:rPr>
        <w:t>TERCERO</w:t>
      </w:r>
      <w:r w:rsidRPr="007E7A41">
        <w:rPr>
          <w:rFonts w:ascii="Palatino Linotype" w:hAnsi="Palatino Linotype" w:cs="Arial"/>
          <w:b/>
        </w:rPr>
        <w:t>.</w:t>
      </w:r>
      <w:r w:rsidRPr="007E7A41">
        <w:rPr>
          <w:rFonts w:ascii="Palatino Linotype" w:hAnsi="Palatino Linotype" w:cs="Arial"/>
        </w:rPr>
        <w:t xml:space="preserve"> </w:t>
      </w:r>
      <w:r w:rsidRPr="007E7A41">
        <w:rPr>
          <w:rFonts w:ascii="Palatino Linotype" w:hAnsi="Palatino Linotype" w:cs="Tahoma"/>
          <w:b/>
          <w:sz w:val="24"/>
          <w:szCs w:val="24"/>
        </w:rPr>
        <w:t xml:space="preserve">NOTIFÍQUESE </w:t>
      </w:r>
      <w:r w:rsidRPr="007E7A41">
        <w:rPr>
          <w:rFonts w:ascii="Palatino Linotype" w:hAnsi="Palatino Linotype" w:cs="Arial"/>
          <w:sz w:val="24"/>
          <w:szCs w:val="24"/>
        </w:rPr>
        <w:t xml:space="preserve">a través del Sistema de Acceso a la Información Mexiquense </w:t>
      </w:r>
      <w:r w:rsidRPr="007E7A41">
        <w:rPr>
          <w:rFonts w:ascii="Palatino Linotype" w:hAnsi="Palatino Linotype" w:cs="Arial"/>
          <w:b/>
          <w:sz w:val="24"/>
          <w:szCs w:val="24"/>
        </w:rPr>
        <w:t>(SAIMEX)</w:t>
      </w:r>
      <w:r w:rsidRPr="007E7A41">
        <w:rPr>
          <w:rFonts w:ascii="Palatino Linotype" w:hAnsi="Palatino Linotype" w:cs="Arial"/>
          <w:sz w:val="24"/>
          <w:szCs w:val="24"/>
        </w:rPr>
        <w:t xml:space="preserve">, </w:t>
      </w:r>
      <w:r w:rsidRPr="007E7A41">
        <w:rPr>
          <w:rFonts w:ascii="Palatino Linotype" w:hAnsi="Palatino Linotype" w:cs="Tahoma"/>
          <w:sz w:val="24"/>
          <w:szCs w:val="24"/>
        </w:rPr>
        <w:t xml:space="preserve">la presente Resolución al Titular de la Unidad de Transparencia del </w:t>
      </w:r>
      <w:r w:rsidRPr="007E7A41">
        <w:rPr>
          <w:rFonts w:ascii="Palatino Linotype" w:hAnsi="Palatino Linotype" w:cs="Tahoma"/>
          <w:b/>
          <w:sz w:val="24"/>
          <w:szCs w:val="24"/>
        </w:rPr>
        <w:t>Sujeto Obligado</w:t>
      </w:r>
      <w:r w:rsidRPr="007E7A41">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E7A41">
        <w:rPr>
          <w:rFonts w:ascii="Palatino Linotype" w:eastAsia="Palatino Linotype" w:hAnsi="Palatino Linotype" w:cs="Palatino Linotype"/>
          <w:bCs/>
          <w:color w:val="000000"/>
          <w:sz w:val="24"/>
          <w:szCs w:val="24"/>
          <w:lang w:val="es-ES_tradnl" w:eastAsia="es-MX"/>
        </w:rPr>
        <w:t xml:space="preserve">se le apercibe que en caso de </w:t>
      </w:r>
      <w:r w:rsidRPr="007E7A41">
        <w:rPr>
          <w:rFonts w:ascii="Palatino Linotype" w:eastAsia="Palatino Linotype" w:hAnsi="Palatino Linotype" w:cs="Palatino Linotype"/>
          <w:bCs/>
          <w:color w:val="000000"/>
          <w:sz w:val="24"/>
          <w:szCs w:val="24"/>
          <w:lang w:val="es-ES_tradnl" w:eastAsia="es-MX"/>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E3EF447" w14:textId="77777777" w:rsidR="00EA0FEC" w:rsidRPr="007E7A41" w:rsidRDefault="00EA0FEC" w:rsidP="00EA0FEC">
      <w:pPr>
        <w:spacing w:line="360" w:lineRule="auto"/>
        <w:jc w:val="both"/>
        <w:rPr>
          <w:rFonts w:ascii="Palatino Linotype" w:eastAsia="Palatino Linotype" w:hAnsi="Palatino Linotype" w:cs="Palatino Linotype"/>
          <w:bCs/>
          <w:color w:val="000000"/>
          <w:lang w:val="es-ES_tradnl" w:eastAsia="es-MX"/>
        </w:rPr>
      </w:pPr>
    </w:p>
    <w:p w14:paraId="702E06F4" w14:textId="77777777" w:rsidR="00EA0FEC" w:rsidRPr="007E7A41" w:rsidRDefault="00EA0FEC" w:rsidP="00EA0FEC">
      <w:pPr>
        <w:autoSpaceDE w:val="0"/>
        <w:autoSpaceDN w:val="0"/>
        <w:adjustRightInd w:val="0"/>
        <w:spacing w:line="360" w:lineRule="auto"/>
        <w:jc w:val="both"/>
        <w:rPr>
          <w:rFonts w:ascii="Palatino Linotype" w:hAnsi="Palatino Linotype" w:cs="Arial"/>
          <w:sz w:val="24"/>
          <w:szCs w:val="24"/>
        </w:rPr>
      </w:pPr>
      <w:r w:rsidRPr="007E7A41">
        <w:rPr>
          <w:rFonts w:ascii="Palatino Linotype" w:hAnsi="Palatino Linotype" w:cs="Arial"/>
          <w:b/>
          <w:sz w:val="28"/>
          <w:szCs w:val="28"/>
        </w:rPr>
        <w:t>CUARTO.</w:t>
      </w:r>
      <w:r w:rsidRPr="007E7A41">
        <w:rPr>
          <w:rFonts w:ascii="Palatino Linotype" w:hAnsi="Palatino Linotype" w:cs="Arial"/>
          <w:b/>
          <w:sz w:val="24"/>
          <w:szCs w:val="24"/>
        </w:rPr>
        <w:t xml:space="preserve"> </w:t>
      </w:r>
      <w:r w:rsidRPr="007E7A41">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7E7A41">
        <w:rPr>
          <w:rFonts w:ascii="Palatino Linotype" w:hAnsi="Palatino Linotype" w:cs="Arial"/>
          <w:b/>
          <w:sz w:val="24"/>
          <w:szCs w:val="24"/>
        </w:rPr>
        <w:t>Sujeto Obligado</w:t>
      </w:r>
      <w:r w:rsidRPr="007E7A41">
        <w:rPr>
          <w:rFonts w:ascii="Palatino Linotype" w:hAnsi="Palatino Linotype" w:cs="Arial"/>
          <w:sz w:val="24"/>
          <w:szCs w:val="24"/>
        </w:rPr>
        <w:t xml:space="preserve"> de manera fundada y motivada, podrá solicitar una ampliación de plazo para el cumplimiento de la presente resolución.</w:t>
      </w:r>
    </w:p>
    <w:p w14:paraId="30CDC391" w14:textId="77777777" w:rsidR="00EA0FEC" w:rsidRPr="007E7A41" w:rsidRDefault="00EA0FEC" w:rsidP="00EA0FEC">
      <w:pPr>
        <w:autoSpaceDE w:val="0"/>
        <w:autoSpaceDN w:val="0"/>
        <w:adjustRightInd w:val="0"/>
        <w:spacing w:line="360" w:lineRule="auto"/>
        <w:jc w:val="both"/>
        <w:rPr>
          <w:rFonts w:ascii="Palatino Linotype" w:hAnsi="Palatino Linotype" w:cs="Arial"/>
          <w:sz w:val="24"/>
          <w:szCs w:val="24"/>
        </w:rPr>
      </w:pPr>
    </w:p>
    <w:p w14:paraId="60D44E24" w14:textId="6E4A894D" w:rsidR="00EA0FEC" w:rsidRPr="007E7A41" w:rsidRDefault="00EA0FEC" w:rsidP="00EA0FEC">
      <w:pPr>
        <w:autoSpaceDE w:val="0"/>
        <w:autoSpaceDN w:val="0"/>
        <w:adjustRightInd w:val="0"/>
        <w:spacing w:line="360" w:lineRule="auto"/>
        <w:jc w:val="both"/>
        <w:rPr>
          <w:rFonts w:ascii="Palatino Linotype" w:hAnsi="Palatino Linotype" w:cs="Arial"/>
          <w:sz w:val="24"/>
          <w:szCs w:val="24"/>
        </w:rPr>
      </w:pPr>
      <w:r w:rsidRPr="007E7A41">
        <w:rPr>
          <w:rFonts w:ascii="Palatino Linotype" w:hAnsi="Palatino Linotype"/>
          <w:b/>
          <w:sz w:val="28"/>
          <w:szCs w:val="28"/>
        </w:rPr>
        <w:t>QUINTO.</w:t>
      </w:r>
      <w:r w:rsidRPr="007E7A41">
        <w:rPr>
          <w:rFonts w:ascii="Palatino Linotype" w:hAnsi="Palatino Linotype"/>
          <w:b/>
          <w:sz w:val="24"/>
          <w:szCs w:val="24"/>
        </w:rPr>
        <w:t xml:space="preserve"> </w:t>
      </w:r>
      <w:r w:rsidRPr="007E7A41">
        <w:rPr>
          <w:rFonts w:ascii="Palatino Linotype" w:hAnsi="Palatino Linotype" w:cs="Arial"/>
          <w:b/>
          <w:sz w:val="24"/>
          <w:szCs w:val="24"/>
        </w:rPr>
        <w:t>NOTIFÍQUESE</w:t>
      </w:r>
      <w:r w:rsidRPr="007E7A41">
        <w:rPr>
          <w:rFonts w:ascii="Palatino Linotype" w:hAnsi="Palatino Linotype" w:cs="Arial"/>
          <w:sz w:val="24"/>
          <w:szCs w:val="24"/>
        </w:rPr>
        <w:t xml:space="preserve"> a través del Sistema de Acceso a la Información Mexiquense </w:t>
      </w:r>
      <w:r w:rsidRPr="007E7A41">
        <w:rPr>
          <w:rFonts w:ascii="Palatino Linotype" w:hAnsi="Palatino Linotype" w:cs="Arial"/>
          <w:b/>
          <w:bCs/>
          <w:sz w:val="24"/>
          <w:szCs w:val="24"/>
        </w:rPr>
        <w:t>(SAIMEX),</w:t>
      </w:r>
      <w:r w:rsidRPr="007E7A41">
        <w:rPr>
          <w:rFonts w:ascii="Palatino Linotype" w:hAnsi="Palatino Linotype" w:cs="Arial"/>
          <w:sz w:val="24"/>
          <w:szCs w:val="24"/>
        </w:rPr>
        <w:t xml:space="preserve"> a </w:t>
      </w:r>
      <w:r w:rsidRPr="007E7A41">
        <w:rPr>
          <w:rFonts w:ascii="Palatino Linotype" w:hAnsi="Palatino Linotype" w:cs="Arial"/>
          <w:b/>
          <w:bCs/>
          <w:sz w:val="24"/>
          <w:szCs w:val="24"/>
        </w:rPr>
        <w:t xml:space="preserve">LA </w:t>
      </w:r>
      <w:r w:rsidRPr="007E7A41">
        <w:rPr>
          <w:rFonts w:ascii="Palatino Linotype" w:hAnsi="Palatino Linotype" w:cs="Arial"/>
          <w:b/>
          <w:sz w:val="24"/>
          <w:szCs w:val="24"/>
        </w:rPr>
        <w:t>RECURRENTE</w:t>
      </w:r>
      <w:r w:rsidRPr="007E7A41">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BC6AB52" w14:textId="77777777" w:rsidR="00EA0FEC" w:rsidRPr="007E7A41" w:rsidRDefault="00EA0FEC" w:rsidP="00EA0FEC">
      <w:pPr>
        <w:autoSpaceDE w:val="0"/>
        <w:autoSpaceDN w:val="0"/>
        <w:adjustRightInd w:val="0"/>
        <w:spacing w:line="360" w:lineRule="auto"/>
        <w:jc w:val="both"/>
        <w:rPr>
          <w:rFonts w:ascii="Palatino Linotype" w:hAnsi="Palatino Linotype" w:cs="Arial"/>
        </w:rPr>
      </w:pPr>
    </w:p>
    <w:p w14:paraId="1FA74660" w14:textId="1C620166" w:rsidR="00EA0FEC" w:rsidRPr="007E7A41" w:rsidRDefault="00EA0FEC" w:rsidP="00EA0FEC">
      <w:pPr>
        <w:pStyle w:val="Prrafodelista"/>
        <w:autoSpaceDE w:val="0"/>
        <w:autoSpaceDN w:val="0"/>
        <w:adjustRightInd w:val="0"/>
        <w:spacing w:before="240" w:after="160" w:line="360" w:lineRule="auto"/>
        <w:ind w:left="0"/>
        <w:jc w:val="both"/>
        <w:rPr>
          <w:rFonts w:ascii="Palatino Linotype" w:hAnsi="Palatino Linotype" w:cs="Arial"/>
        </w:rPr>
      </w:pPr>
      <w:r w:rsidRPr="007E7A41">
        <w:rPr>
          <w:rFonts w:ascii="Palatino Linotype" w:hAnsi="Palatino Linotype" w:cs="Arial"/>
        </w:rPr>
        <w:t>ASÍ LO ACORDÓ, POR UNANIMIDAD DE VOTOS, EL PLENO DEL</w:t>
      </w:r>
      <w:r w:rsidRPr="007E7A41">
        <w:rPr>
          <w:rFonts w:ascii="Palatino Linotype" w:eastAsia="Arial Unicode MS" w:hAnsi="Palatino Linotype" w:cs="Arial"/>
        </w:rPr>
        <w:t xml:space="preserve"> INSTITUTO DE TRANSPARENCIA, ACCESO A LA INFORMACIÓN PÚBLICA Y PROTECCIÓN DE DATOS PERSONALES DEL ESTADO DE MÉXICO Y MUNICIPIOS</w:t>
      </w:r>
      <w:r w:rsidRPr="007E7A41">
        <w:rPr>
          <w:rFonts w:ascii="Palatino Linotype" w:hAnsi="Palatino Linotype" w:cs="Arial"/>
        </w:rPr>
        <w:t xml:space="preserve">, CONFORMADO POR LOS COMISIONADOS JOSÉ MARTÍNEZ VILCHIS, MARÍA DEL ROSARIO MEJÍA AYALA, SHARON CRISTINA MORALES MARTÍNEZ, LUIS GUSTAVO </w:t>
      </w:r>
      <w:r w:rsidRPr="007E7A41">
        <w:rPr>
          <w:rFonts w:ascii="Palatino Linotype" w:hAnsi="Palatino Linotype" w:cs="Arial"/>
        </w:rPr>
        <w:lastRenderedPageBreak/>
        <w:t xml:space="preserve">PARRA </w:t>
      </w:r>
      <w:r w:rsidR="00FC1F5C" w:rsidRPr="007E7A41">
        <w:rPr>
          <w:rFonts w:ascii="Palatino Linotype" w:hAnsi="Palatino Linotype" w:cs="Arial"/>
        </w:rPr>
        <w:t xml:space="preserve">NORIEGA (EMITIENDO VOTO PARTICULAR) Y GUADALUPE RAMÍREZ PEÑA (EMITIENDO VOTO PARTICULAR), EN </w:t>
      </w:r>
      <w:r w:rsidRPr="007E7A41">
        <w:rPr>
          <w:rFonts w:ascii="Palatino Linotype" w:hAnsi="Palatino Linotype" w:cs="Arial"/>
        </w:rPr>
        <w:t xml:space="preserve">LA OCTAVA SESIÓN ORDINARIA CELEBRADA EL CINCO DE MARZO DE DOS MIL VEINTISÉIS, ANTE EL SECRETARIO TÉCNICO DEL PLENO, ALEXIS TAPIA RAMÍREZ. </w:t>
      </w:r>
    </w:p>
    <w:p w14:paraId="6F43A5B1" w14:textId="77777777" w:rsidR="00EA0FEC" w:rsidRPr="007E7A41" w:rsidRDefault="00EA0FEC" w:rsidP="00EA0FEC">
      <w:pPr>
        <w:pStyle w:val="Citas"/>
        <w:ind w:left="0" w:right="0"/>
        <w:rPr>
          <w:bCs/>
          <w:i w:val="0"/>
          <w:iCs/>
          <w:sz w:val="18"/>
          <w:szCs w:val="18"/>
        </w:rPr>
      </w:pPr>
      <w:r w:rsidRPr="007E7A41">
        <w:rPr>
          <w:bCs/>
          <w:i w:val="0"/>
          <w:iCs/>
          <w:sz w:val="18"/>
          <w:szCs w:val="18"/>
        </w:rPr>
        <w:t>CCR/JCMA</w:t>
      </w:r>
    </w:p>
    <w:p w14:paraId="621463C8" w14:textId="00B3AD71" w:rsidR="00661F58" w:rsidRDefault="00FC1F5C" w:rsidP="00EA0FEC">
      <w:pPr>
        <w:pStyle w:val="Citas"/>
        <w:ind w:left="0" w:right="0"/>
        <w:rPr>
          <w:bCs/>
          <w:i w:val="0"/>
          <w:iCs/>
          <w:sz w:val="18"/>
          <w:szCs w:val="18"/>
        </w:rPr>
      </w:pPr>
      <w:r w:rsidRPr="007E7A41">
        <w:rPr>
          <w:bCs/>
          <w:i w:val="0"/>
          <w:iCs/>
          <w:noProof/>
          <w:sz w:val="18"/>
          <w:szCs w:val="18"/>
          <w:lang w:eastAsia="es-MX"/>
        </w:rPr>
        <mc:AlternateContent>
          <mc:Choice Requires="wps">
            <w:drawing>
              <wp:anchor distT="0" distB="0" distL="114300" distR="114300" simplePos="0" relativeHeight="251659264" behindDoc="0" locked="0" layoutInCell="1" allowOverlap="1" wp14:anchorId="08117623" wp14:editId="3CDEAED9">
                <wp:simplePos x="0" y="0"/>
                <wp:positionH relativeFrom="margin">
                  <wp:align>right</wp:align>
                </wp:positionH>
                <wp:positionV relativeFrom="paragraph">
                  <wp:posOffset>224790</wp:posOffset>
                </wp:positionV>
                <wp:extent cx="5695950" cy="5629275"/>
                <wp:effectExtent l="0" t="0" r="19050" b="28575"/>
                <wp:wrapNone/>
                <wp:docPr id="747019160" name="Conector recto 2"/>
                <wp:cNvGraphicFramePr/>
                <a:graphic xmlns:a="http://schemas.openxmlformats.org/drawingml/2006/main">
                  <a:graphicData uri="http://schemas.microsoft.com/office/word/2010/wordprocessingShape">
                    <wps:wsp>
                      <wps:cNvCnPr/>
                      <wps:spPr>
                        <a:xfrm>
                          <a:off x="0" y="0"/>
                          <a:ext cx="5695950" cy="5629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93AE110" id="Conector recto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3pt,17.7pt" to="845.8pt,4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" strokecolor="#5b9bd5 [3204]" strokeweight=".5pt">
                <v:stroke joinstyle="miter"/>
                <w10:wrap anchorx="margin"/>
              </v:line>
            </w:pict>
          </mc:Fallback>
        </mc:AlternateContent>
      </w:r>
    </w:p>
    <w:p w14:paraId="43DE3D2F" w14:textId="77777777" w:rsidR="00661F58" w:rsidRDefault="00661F58" w:rsidP="00EA0FEC">
      <w:pPr>
        <w:pStyle w:val="Citas"/>
        <w:ind w:left="0" w:right="0"/>
        <w:rPr>
          <w:bCs/>
          <w:i w:val="0"/>
          <w:iCs/>
          <w:sz w:val="18"/>
          <w:szCs w:val="18"/>
        </w:rPr>
      </w:pPr>
    </w:p>
    <w:p w14:paraId="451ED7CD" w14:textId="77777777" w:rsidR="00661F58" w:rsidRDefault="00661F58" w:rsidP="00EA0FEC">
      <w:pPr>
        <w:pStyle w:val="Citas"/>
        <w:ind w:left="0" w:right="0"/>
        <w:rPr>
          <w:bCs/>
          <w:i w:val="0"/>
          <w:iCs/>
          <w:sz w:val="18"/>
          <w:szCs w:val="18"/>
        </w:rPr>
      </w:pPr>
    </w:p>
    <w:p w14:paraId="6331B740" w14:textId="77777777" w:rsidR="00661F58" w:rsidRDefault="00661F58" w:rsidP="00EA0FEC">
      <w:pPr>
        <w:pStyle w:val="Citas"/>
        <w:ind w:left="0" w:right="0"/>
        <w:rPr>
          <w:bCs/>
          <w:i w:val="0"/>
          <w:iCs/>
          <w:sz w:val="18"/>
          <w:szCs w:val="18"/>
        </w:rPr>
      </w:pPr>
    </w:p>
    <w:p w14:paraId="6B2E85D4" w14:textId="77777777" w:rsidR="00661F58" w:rsidRDefault="00661F58" w:rsidP="00EA0FEC">
      <w:pPr>
        <w:pStyle w:val="Citas"/>
        <w:ind w:left="0" w:right="0"/>
        <w:rPr>
          <w:bCs/>
          <w:i w:val="0"/>
          <w:iCs/>
          <w:sz w:val="18"/>
          <w:szCs w:val="18"/>
        </w:rPr>
      </w:pPr>
    </w:p>
    <w:p w14:paraId="5848CB5E" w14:textId="77777777" w:rsidR="00661F58" w:rsidRDefault="00661F58" w:rsidP="00EA0FEC">
      <w:pPr>
        <w:pStyle w:val="Citas"/>
        <w:ind w:left="0" w:right="0"/>
        <w:rPr>
          <w:bCs/>
          <w:i w:val="0"/>
          <w:iCs/>
          <w:sz w:val="18"/>
          <w:szCs w:val="18"/>
        </w:rPr>
      </w:pPr>
    </w:p>
    <w:p w14:paraId="7A674FF4" w14:textId="77777777" w:rsidR="00661F58" w:rsidRDefault="00661F58" w:rsidP="00EA0FEC">
      <w:pPr>
        <w:pStyle w:val="Citas"/>
        <w:ind w:left="0" w:right="0"/>
        <w:rPr>
          <w:bCs/>
          <w:i w:val="0"/>
          <w:iCs/>
          <w:sz w:val="18"/>
          <w:szCs w:val="18"/>
        </w:rPr>
      </w:pPr>
    </w:p>
    <w:p w14:paraId="295A8314" w14:textId="77777777" w:rsidR="00661F58" w:rsidRDefault="00661F58" w:rsidP="00EA0FEC">
      <w:pPr>
        <w:pStyle w:val="Citas"/>
        <w:ind w:left="0" w:right="0"/>
        <w:rPr>
          <w:bCs/>
          <w:i w:val="0"/>
          <w:iCs/>
          <w:sz w:val="18"/>
          <w:szCs w:val="18"/>
        </w:rPr>
      </w:pPr>
    </w:p>
    <w:p w14:paraId="5046BF33" w14:textId="77777777" w:rsidR="00661F58" w:rsidRDefault="00661F58" w:rsidP="00EA0FEC">
      <w:pPr>
        <w:pStyle w:val="Citas"/>
        <w:ind w:left="0" w:right="0"/>
        <w:rPr>
          <w:bCs/>
          <w:i w:val="0"/>
          <w:iCs/>
          <w:sz w:val="18"/>
          <w:szCs w:val="18"/>
        </w:rPr>
      </w:pPr>
    </w:p>
    <w:p w14:paraId="3E1D9859" w14:textId="77777777" w:rsidR="00661F58" w:rsidRDefault="00661F58" w:rsidP="00EA0FEC">
      <w:pPr>
        <w:pStyle w:val="Citas"/>
        <w:ind w:left="0" w:right="0"/>
        <w:rPr>
          <w:bCs/>
          <w:i w:val="0"/>
          <w:iCs/>
          <w:sz w:val="18"/>
          <w:szCs w:val="18"/>
        </w:rPr>
      </w:pPr>
    </w:p>
    <w:p w14:paraId="5E5EC3D1" w14:textId="77777777" w:rsidR="00661F58" w:rsidRDefault="00661F58" w:rsidP="00EA0FEC">
      <w:pPr>
        <w:pStyle w:val="Citas"/>
        <w:ind w:left="0" w:right="0"/>
        <w:rPr>
          <w:bCs/>
          <w:i w:val="0"/>
          <w:iCs/>
          <w:sz w:val="18"/>
          <w:szCs w:val="18"/>
        </w:rPr>
      </w:pPr>
    </w:p>
    <w:p w14:paraId="16CD2A29" w14:textId="77777777" w:rsidR="00661F58" w:rsidRDefault="00661F58" w:rsidP="00EA0FEC">
      <w:pPr>
        <w:pStyle w:val="Citas"/>
        <w:ind w:left="0" w:right="0"/>
        <w:rPr>
          <w:bCs/>
          <w:i w:val="0"/>
          <w:iCs/>
          <w:sz w:val="18"/>
          <w:szCs w:val="18"/>
        </w:rPr>
      </w:pPr>
    </w:p>
    <w:p w14:paraId="71078C99" w14:textId="77777777" w:rsidR="00661F58" w:rsidRDefault="00661F58" w:rsidP="00EA0FEC">
      <w:pPr>
        <w:pStyle w:val="Citas"/>
        <w:ind w:left="0" w:right="0"/>
        <w:rPr>
          <w:bCs/>
          <w:i w:val="0"/>
          <w:iCs/>
          <w:sz w:val="18"/>
          <w:szCs w:val="18"/>
        </w:rPr>
      </w:pPr>
    </w:p>
    <w:p w14:paraId="0DA9E411" w14:textId="77777777" w:rsidR="00661F58" w:rsidRDefault="00661F58" w:rsidP="00EA0FEC">
      <w:pPr>
        <w:pStyle w:val="Citas"/>
        <w:ind w:left="0" w:right="0"/>
        <w:rPr>
          <w:bCs/>
          <w:i w:val="0"/>
          <w:iCs/>
          <w:sz w:val="18"/>
          <w:szCs w:val="18"/>
        </w:rPr>
      </w:pPr>
    </w:p>
    <w:p w14:paraId="7A5C75D3" w14:textId="77777777" w:rsidR="00661F58" w:rsidRDefault="00661F58" w:rsidP="00EA0FEC">
      <w:pPr>
        <w:pStyle w:val="Citas"/>
        <w:ind w:left="0" w:right="0"/>
        <w:rPr>
          <w:bCs/>
          <w:i w:val="0"/>
          <w:iCs/>
          <w:sz w:val="18"/>
          <w:szCs w:val="18"/>
        </w:rPr>
      </w:pPr>
    </w:p>
    <w:p w14:paraId="36F8A71A" w14:textId="77777777" w:rsidR="00661F58" w:rsidRDefault="00661F58" w:rsidP="00EA0FEC">
      <w:pPr>
        <w:pStyle w:val="Citas"/>
        <w:ind w:left="0" w:right="0"/>
        <w:rPr>
          <w:bCs/>
          <w:i w:val="0"/>
          <w:iCs/>
          <w:sz w:val="18"/>
          <w:szCs w:val="18"/>
        </w:rPr>
      </w:pPr>
    </w:p>
    <w:p w14:paraId="3F58835C" w14:textId="77777777" w:rsidR="00661F58" w:rsidRDefault="00661F58" w:rsidP="00EA0FEC">
      <w:pPr>
        <w:pStyle w:val="Citas"/>
        <w:ind w:left="0" w:right="0"/>
        <w:rPr>
          <w:bCs/>
          <w:i w:val="0"/>
          <w:iCs/>
          <w:sz w:val="18"/>
          <w:szCs w:val="18"/>
        </w:rPr>
      </w:pPr>
    </w:p>
    <w:p w14:paraId="3979B608" w14:textId="77777777" w:rsidR="00661F58" w:rsidRDefault="00661F58" w:rsidP="00EA0FEC">
      <w:pPr>
        <w:pStyle w:val="Citas"/>
        <w:ind w:left="0" w:right="0"/>
        <w:rPr>
          <w:bCs/>
          <w:i w:val="0"/>
          <w:iCs/>
          <w:sz w:val="18"/>
          <w:szCs w:val="18"/>
        </w:rPr>
      </w:pPr>
    </w:p>
    <w:p w14:paraId="48F44A56" w14:textId="77777777" w:rsidR="00661F58" w:rsidRDefault="00661F58" w:rsidP="00EA0FEC">
      <w:pPr>
        <w:pStyle w:val="Citas"/>
        <w:ind w:left="0" w:right="0"/>
        <w:rPr>
          <w:bCs/>
          <w:i w:val="0"/>
          <w:iCs/>
          <w:sz w:val="18"/>
          <w:szCs w:val="18"/>
        </w:rPr>
      </w:pPr>
    </w:p>
    <w:p w14:paraId="1FC4E4D6" w14:textId="77777777" w:rsidR="00661F58" w:rsidRDefault="00661F58" w:rsidP="00EA0FEC">
      <w:pPr>
        <w:pStyle w:val="Citas"/>
        <w:ind w:left="0" w:right="0"/>
        <w:rPr>
          <w:bCs/>
          <w:i w:val="0"/>
          <w:iCs/>
          <w:sz w:val="18"/>
          <w:szCs w:val="18"/>
        </w:rPr>
      </w:pPr>
    </w:p>
    <w:p w14:paraId="0A67C0AC" w14:textId="77777777" w:rsidR="00661F58" w:rsidRPr="008C0DA8" w:rsidRDefault="00661F58" w:rsidP="00EA0FEC">
      <w:pPr>
        <w:pStyle w:val="Citas"/>
        <w:ind w:left="0" w:right="0"/>
        <w:rPr>
          <w:i w:val="0"/>
          <w:iCs/>
          <w:sz w:val="24"/>
          <w:szCs w:val="24"/>
        </w:rPr>
      </w:pPr>
    </w:p>
    <w:p w14:paraId="5BCB072C" w14:textId="77777777" w:rsidR="00182F71" w:rsidRDefault="00182F71" w:rsidP="00B40BA1">
      <w:pPr>
        <w:spacing w:after="0" w:line="360" w:lineRule="auto"/>
        <w:jc w:val="both"/>
        <w:rPr>
          <w:rFonts w:ascii="Palatino Linotype" w:hAnsi="Palatino Linotype" w:cs="Arial"/>
          <w:sz w:val="24"/>
          <w:szCs w:val="24"/>
        </w:rPr>
      </w:pPr>
    </w:p>
    <w:p w14:paraId="03B59AE8" w14:textId="77777777" w:rsidR="00182F71" w:rsidRDefault="00182F71" w:rsidP="00B40BA1">
      <w:pPr>
        <w:spacing w:after="0" w:line="360" w:lineRule="auto"/>
        <w:jc w:val="both"/>
        <w:rPr>
          <w:rFonts w:ascii="Palatino Linotype" w:hAnsi="Palatino Linotype" w:cs="Arial"/>
          <w:sz w:val="24"/>
          <w:szCs w:val="24"/>
        </w:rPr>
      </w:pPr>
    </w:p>
    <w:p w14:paraId="683D75F3" w14:textId="77777777" w:rsidR="00182F71" w:rsidRDefault="00182F71" w:rsidP="00B40BA1">
      <w:pPr>
        <w:spacing w:after="0" w:line="360" w:lineRule="auto"/>
        <w:jc w:val="both"/>
        <w:rPr>
          <w:rFonts w:ascii="Palatino Linotype" w:hAnsi="Palatino Linotype" w:cs="Arial"/>
          <w:sz w:val="24"/>
          <w:szCs w:val="24"/>
        </w:rPr>
      </w:pPr>
    </w:p>
    <w:sectPr w:rsidR="00182F71" w:rsidSect="00D5250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6F1AB" w14:textId="77777777" w:rsidR="00B516F1" w:rsidRDefault="00B516F1" w:rsidP="006168E4">
      <w:pPr>
        <w:spacing w:after="0" w:line="240" w:lineRule="auto"/>
      </w:pPr>
      <w:r>
        <w:separator/>
      </w:r>
    </w:p>
  </w:endnote>
  <w:endnote w:type="continuationSeparator" w:id="0">
    <w:p w14:paraId="210E14F7" w14:textId="77777777" w:rsidR="00B516F1" w:rsidRDefault="00B516F1"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FC2D20" w:rsidRPr="000B69FA" w:rsidRDefault="00FC2D2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81716">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81716">
      <w:rPr>
        <w:rFonts w:ascii="Palatino Linotype" w:hAnsi="Palatino Linotype"/>
        <w:bCs/>
        <w:noProof/>
        <w:sz w:val="20"/>
      </w:rPr>
      <w:t>43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FC2D20" w:rsidRPr="000B69FA" w:rsidRDefault="00FC2D2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8171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81716">
      <w:rPr>
        <w:rFonts w:ascii="Palatino Linotype" w:hAnsi="Palatino Linotype"/>
        <w:bCs/>
        <w:noProof/>
        <w:sz w:val="20"/>
      </w:rPr>
      <w:t>43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9A978" w14:textId="77777777" w:rsidR="00B516F1" w:rsidRDefault="00B516F1" w:rsidP="006168E4">
      <w:pPr>
        <w:spacing w:after="0" w:line="240" w:lineRule="auto"/>
      </w:pPr>
      <w:r>
        <w:separator/>
      </w:r>
    </w:p>
  </w:footnote>
  <w:footnote w:type="continuationSeparator" w:id="0">
    <w:p w14:paraId="53503417" w14:textId="77777777" w:rsidR="00B516F1" w:rsidRDefault="00B516F1" w:rsidP="006168E4">
      <w:pPr>
        <w:spacing w:after="0" w:line="240" w:lineRule="auto"/>
      </w:pPr>
      <w:r>
        <w:continuationSeparator/>
      </w:r>
    </w:p>
  </w:footnote>
  <w:footnote w:id="1">
    <w:p w14:paraId="482AD0E8" w14:textId="77777777" w:rsidR="00595640" w:rsidRPr="007822E6" w:rsidRDefault="00595640" w:rsidP="0059564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D9D3E4E" w14:textId="77777777" w:rsidR="00595640" w:rsidRPr="005552A8" w:rsidRDefault="00595640" w:rsidP="0059564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FC2D20" w:rsidRDefault="00FC2D2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FC2D20" w14:paraId="17981A04" w14:textId="77777777" w:rsidTr="00417FC0">
      <w:trPr>
        <w:trHeight w:val="227"/>
      </w:trPr>
      <w:tc>
        <w:tcPr>
          <w:tcW w:w="5529" w:type="dxa"/>
          <w:hideMark/>
        </w:tcPr>
        <w:p w14:paraId="0E414BC5" w14:textId="75B4D793" w:rsidR="00FC2D20" w:rsidRDefault="00FC2D2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63FF882" w:rsidR="00FC2D20" w:rsidRPr="00B4142F" w:rsidRDefault="00595640"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01100</w:t>
          </w:r>
          <w:r w:rsidR="00FC2D20">
            <w:rPr>
              <w:rFonts w:ascii="Palatino Linotype" w:hAnsi="Palatino Linotype" w:cs="Arial"/>
              <w:bCs/>
              <w:sz w:val="24"/>
              <w:lang w:eastAsia="es-MX"/>
            </w:rPr>
            <w:t>/INFOEM/IP/RR/202</w:t>
          </w:r>
          <w:r>
            <w:rPr>
              <w:rFonts w:ascii="Palatino Linotype" w:hAnsi="Palatino Linotype" w:cs="Arial"/>
              <w:bCs/>
              <w:sz w:val="24"/>
              <w:lang w:eastAsia="es-MX"/>
            </w:rPr>
            <w:t>6</w:t>
          </w:r>
        </w:p>
      </w:tc>
    </w:tr>
    <w:tr w:rsidR="00FC2D20" w14:paraId="637042F0" w14:textId="77777777" w:rsidTr="00417FC0">
      <w:trPr>
        <w:trHeight w:val="242"/>
      </w:trPr>
      <w:tc>
        <w:tcPr>
          <w:tcW w:w="5529" w:type="dxa"/>
          <w:hideMark/>
        </w:tcPr>
        <w:p w14:paraId="412AD568" w14:textId="582E7AD7" w:rsidR="00FC2D20" w:rsidRDefault="00FC2D2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7C21275A" w:rsidR="00FC2D20" w:rsidRPr="00F06FED" w:rsidRDefault="00F0571D" w:rsidP="001B1CE0">
          <w:pPr>
            <w:spacing w:after="120" w:line="256" w:lineRule="auto"/>
            <w:ind w:left="639" w:right="214"/>
            <w:jc w:val="both"/>
            <w:rPr>
              <w:rFonts w:ascii="Palatino Linotype" w:hAnsi="Palatino Linotype" w:cs="Arial"/>
            </w:rPr>
          </w:pPr>
          <w:r>
            <w:rPr>
              <w:rFonts w:ascii="Palatino Linotype" w:hAnsi="Palatino Linotype" w:cs="Arial"/>
            </w:rPr>
            <w:t xml:space="preserve">Ayuntamiento de </w:t>
          </w:r>
          <w:r w:rsidR="00595640">
            <w:rPr>
              <w:rFonts w:ascii="Palatino Linotype" w:hAnsi="Palatino Linotype" w:cs="Arial"/>
            </w:rPr>
            <w:t>Tepotzotlán</w:t>
          </w:r>
        </w:p>
      </w:tc>
    </w:tr>
    <w:tr w:rsidR="00FC2D20" w14:paraId="21BFE746" w14:textId="77777777" w:rsidTr="00417FC0">
      <w:trPr>
        <w:trHeight w:val="342"/>
      </w:trPr>
      <w:tc>
        <w:tcPr>
          <w:tcW w:w="5529" w:type="dxa"/>
          <w:hideMark/>
        </w:tcPr>
        <w:p w14:paraId="64C4E314" w14:textId="1C66F8DB" w:rsidR="00FC2D20" w:rsidRDefault="00FC2D2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FC2D20" w:rsidRDefault="00FC2D2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FC2D20" w:rsidRDefault="00FC2D2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FC2D20" w14:paraId="385FD437" w14:textId="77777777" w:rsidTr="00417FC0">
      <w:trPr>
        <w:trHeight w:val="227"/>
      </w:trPr>
      <w:tc>
        <w:tcPr>
          <w:tcW w:w="5529" w:type="dxa"/>
          <w:hideMark/>
        </w:tcPr>
        <w:p w14:paraId="272860E8" w14:textId="23375EDF" w:rsidR="00FC2D20" w:rsidRDefault="00FC2D2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740AE8B4" w:rsidR="00FC2D20" w:rsidRPr="00B4142F" w:rsidRDefault="00595640"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01100</w:t>
          </w:r>
          <w:r w:rsidR="00FC2D20">
            <w:rPr>
              <w:rFonts w:ascii="Palatino Linotype" w:hAnsi="Palatino Linotype" w:cs="Arial"/>
              <w:bCs/>
              <w:sz w:val="24"/>
              <w:lang w:eastAsia="es-MX"/>
            </w:rPr>
            <w:t>/INFOEM/IP/RR/202</w:t>
          </w:r>
          <w:r>
            <w:rPr>
              <w:rFonts w:ascii="Palatino Linotype" w:hAnsi="Palatino Linotype" w:cs="Arial"/>
              <w:bCs/>
              <w:sz w:val="24"/>
              <w:lang w:eastAsia="es-MX"/>
            </w:rPr>
            <w:t>6</w:t>
          </w:r>
          <w:r w:rsidR="00FC2D20">
            <w:rPr>
              <w:rFonts w:ascii="Palatino Linotype" w:hAnsi="Palatino Linotype" w:cs="Arial"/>
              <w:bCs/>
              <w:sz w:val="24"/>
              <w:lang w:eastAsia="es-MX"/>
            </w:rPr>
            <w:t xml:space="preserve"> </w:t>
          </w:r>
        </w:p>
      </w:tc>
    </w:tr>
    <w:tr w:rsidR="00FC2D20" w14:paraId="33FC5097" w14:textId="77777777" w:rsidTr="00417FC0">
      <w:trPr>
        <w:trHeight w:val="196"/>
      </w:trPr>
      <w:tc>
        <w:tcPr>
          <w:tcW w:w="5529" w:type="dxa"/>
          <w:hideMark/>
        </w:tcPr>
        <w:p w14:paraId="4F5D01E5" w14:textId="77777777" w:rsidR="00FC2D20" w:rsidRDefault="00FC2D2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6A0A3D89" w:rsidR="00FC2D20" w:rsidRPr="00E93E68" w:rsidRDefault="00FC2D20" w:rsidP="00281716">
          <w:pPr>
            <w:spacing w:after="120" w:line="256" w:lineRule="auto"/>
            <w:ind w:left="634" w:right="931" w:hanging="634"/>
            <w:jc w:val="both"/>
            <w:rPr>
              <w:rFonts w:ascii="Palatino Linotype" w:hAnsi="Palatino Linotype" w:cs="Arial"/>
            </w:rPr>
          </w:pPr>
          <w:r>
            <w:rPr>
              <w:rFonts w:ascii="Palatino Linotype" w:hAnsi="Palatino Linotype" w:cs="Arial"/>
            </w:rPr>
            <w:t xml:space="preserve">            </w:t>
          </w:r>
          <w:r w:rsidR="009B32B6">
            <w:rPr>
              <w:rFonts w:ascii="Palatino Linotype" w:hAnsi="Palatino Linotype" w:cs="Arial"/>
            </w:rPr>
            <w:t xml:space="preserve"> </w:t>
          </w:r>
          <w:r w:rsidR="00281716">
            <w:rPr>
              <w:rFonts w:ascii="Palatino Linotype" w:hAnsi="Palatino Linotype" w:cs="Arial"/>
            </w:rPr>
            <w:t>xxxxxxxxxxxxxxxxxxxxxxxx</w:t>
          </w:r>
        </w:p>
      </w:tc>
    </w:tr>
    <w:tr w:rsidR="00FC2D20" w14:paraId="178280DE" w14:textId="77777777" w:rsidTr="00417FC0">
      <w:trPr>
        <w:trHeight w:val="242"/>
      </w:trPr>
      <w:tc>
        <w:tcPr>
          <w:tcW w:w="5529" w:type="dxa"/>
          <w:hideMark/>
        </w:tcPr>
        <w:p w14:paraId="71AC708B" w14:textId="77777777" w:rsidR="00FC2D20" w:rsidRDefault="00FC2D2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6844737A" w:rsidR="00FC2D20" w:rsidRDefault="00F0571D"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595640">
            <w:rPr>
              <w:rFonts w:ascii="Palatino Linotype" w:hAnsi="Palatino Linotype" w:cs="Arial"/>
              <w:szCs w:val="20"/>
            </w:rPr>
            <w:t>Tepotzotlán</w:t>
          </w:r>
          <w:r w:rsidR="00FC2D20">
            <w:rPr>
              <w:rFonts w:ascii="Palatino Linotype" w:hAnsi="Palatino Linotype" w:cs="Arial"/>
              <w:szCs w:val="20"/>
            </w:rPr>
            <w:t xml:space="preserve"> </w:t>
          </w:r>
        </w:p>
      </w:tc>
    </w:tr>
    <w:tr w:rsidR="00FC2D20" w14:paraId="0518978B" w14:textId="77777777" w:rsidTr="00417FC0">
      <w:trPr>
        <w:trHeight w:val="342"/>
      </w:trPr>
      <w:tc>
        <w:tcPr>
          <w:tcW w:w="5529" w:type="dxa"/>
          <w:hideMark/>
        </w:tcPr>
        <w:p w14:paraId="04968A43" w14:textId="5F7729A7" w:rsidR="00FC2D20" w:rsidRDefault="00FC2D2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FC2D20" w:rsidRDefault="00FC2D2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FC2D20" w:rsidRDefault="00FC2D2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0B7FEA"/>
    <w:multiLevelType w:val="hybridMultilevel"/>
    <w:tmpl w:val="CBB68338"/>
    <w:lvl w:ilvl="0" w:tplc="63C88266">
      <w:start w:val="1"/>
      <w:numFmt w:val="decimal"/>
      <w:lvlText w:val="%1."/>
      <w:lvlJc w:val="left"/>
      <w:pPr>
        <w:ind w:left="720" w:hanging="360"/>
      </w:pPr>
      <w:rPr>
        <w:b w:val="0"/>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FA50F3C"/>
    <w:multiLevelType w:val="hybridMultilevel"/>
    <w:tmpl w:val="295026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34AC3"/>
    <w:multiLevelType w:val="hybridMultilevel"/>
    <w:tmpl w:val="5C023D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A56259A"/>
    <w:multiLevelType w:val="hybridMultilevel"/>
    <w:tmpl w:val="C7B628EC"/>
    <w:lvl w:ilvl="0" w:tplc="2BA6D7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685CC4"/>
    <w:multiLevelType w:val="hybridMultilevel"/>
    <w:tmpl w:val="0C86B8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0"/>
  </w:num>
  <w:num w:numId="4">
    <w:abstractNumId w:val="0"/>
  </w:num>
  <w:num w:numId="5">
    <w:abstractNumId w:val="4"/>
  </w:num>
  <w:num w:numId="6">
    <w:abstractNumId w:val="6"/>
  </w:num>
  <w:num w:numId="7">
    <w:abstractNumId w:val="8"/>
  </w:num>
  <w:num w:numId="8">
    <w:abstractNumId w:val="2"/>
  </w:num>
  <w:num w:numId="9">
    <w:abstractNumId w:val="7"/>
  </w:num>
  <w:num w:numId="10">
    <w:abstractNumId w:val="9"/>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99E"/>
    <w:rsid w:val="000026CF"/>
    <w:rsid w:val="00002FA5"/>
    <w:rsid w:val="0000484E"/>
    <w:rsid w:val="00004BE2"/>
    <w:rsid w:val="000054D0"/>
    <w:rsid w:val="000056BB"/>
    <w:rsid w:val="00005B85"/>
    <w:rsid w:val="000064FD"/>
    <w:rsid w:val="00010643"/>
    <w:rsid w:val="000115F8"/>
    <w:rsid w:val="0001366A"/>
    <w:rsid w:val="00013C75"/>
    <w:rsid w:val="00013DE9"/>
    <w:rsid w:val="000143F3"/>
    <w:rsid w:val="00015141"/>
    <w:rsid w:val="000158D2"/>
    <w:rsid w:val="00016E36"/>
    <w:rsid w:val="000171B7"/>
    <w:rsid w:val="00020C6B"/>
    <w:rsid w:val="00020E74"/>
    <w:rsid w:val="000240C8"/>
    <w:rsid w:val="00024AFB"/>
    <w:rsid w:val="0002560B"/>
    <w:rsid w:val="000306A7"/>
    <w:rsid w:val="000308B6"/>
    <w:rsid w:val="000316DC"/>
    <w:rsid w:val="00031B3B"/>
    <w:rsid w:val="000323A1"/>
    <w:rsid w:val="00032762"/>
    <w:rsid w:val="00032896"/>
    <w:rsid w:val="000329BE"/>
    <w:rsid w:val="00033125"/>
    <w:rsid w:val="00036E25"/>
    <w:rsid w:val="00037EBF"/>
    <w:rsid w:val="0004186E"/>
    <w:rsid w:val="000420E2"/>
    <w:rsid w:val="00044314"/>
    <w:rsid w:val="00044D01"/>
    <w:rsid w:val="000451BE"/>
    <w:rsid w:val="00045379"/>
    <w:rsid w:val="00045CB8"/>
    <w:rsid w:val="0005080D"/>
    <w:rsid w:val="000508FA"/>
    <w:rsid w:val="0005171D"/>
    <w:rsid w:val="000518AC"/>
    <w:rsid w:val="00053936"/>
    <w:rsid w:val="00055224"/>
    <w:rsid w:val="00055C1D"/>
    <w:rsid w:val="000569A5"/>
    <w:rsid w:val="00056D2A"/>
    <w:rsid w:val="00056E4F"/>
    <w:rsid w:val="00057E37"/>
    <w:rsid w:val="000612BD"/>
    <w:rsid w:val="00061821"/>
    <w:rsid w:val="000623F9"/>
    <w:rsid w:val="000626C6"/>
    <w:rsid w:val="00063035"/>
    <w:rsid w:val="00063A10"/>
    <w:rsid w:val="00064EA6"/>
    <w:rsid w:val="000662F8"/>
    <w:rsid w:val="00066E86"/>
    <w:rsid w:val="00070E99"/>
    <w:rsid w:val="000720CA"/>
    <w:rsid w:val="00073E78"/>
    <w:rsid w:val="00073FC2"/>
    <w:rsid w:val="000740DB"/>
    <w:rsid w:val="00076AE0"/>
    <w:rsid w:val="0007756F"/>
    <w:rsid w:val="0008151E"/>
    <w:rsid w:val="00081988"/>
    <w:rsid w:val="000821BF"/>
    <w:rsid w:val="000835E5"/>
    <w:rsid w:val="0008548C"/>
    <w:rsid w:val="00085A69"/>
    <w:rsid w:val="00085EA6"/>
    <w:rsid w:val="00086AF1"/>
    <w:rsid w:val="00086BE9"/>
    <w:rsid w:val="00090174"/>
    <w:rsid w:val="00091552"/>
    <w:rsid w:val="00091C3A"/>
    <w:rsid w:val="00092C14"/>
    <w:rsid w:val="000944B9"/>
    <w:rsid w:val="00095CD4"/>
    <w:rsid w:val="00096C6C"/>
    <w:rsid w:val="0009704F"/>
    <w:rsid w:val="000A08F1"/>
    <w:rsid w:val="000A18F1"/>
    <w:rsid w:val="000A2E75"/>
    <w:rsid w:val="000A3486"/>
    <w:rsid w:val="000A3612"/>
    <w:rsid w:val="000A369F"/>
    <w:rsid w:val="000A4601"/>
    <w:rsid w:val="000A46EB"/>
    <w:rsid w:val="000A5195"/>
    <w:rsid w:val="000A535D"/>
    <w:rsid w:val="000A5980"/>
    <w:rsid w:val="000A79DA"/>
    <w:rsid w:val="000B03E0"/>
    <w:rsid w:val="000B1C4F"/>
    <w:rsid w:val="000B43A0"/>
    <w:rsid w:val="000B4B51"/>
    <w:rsid w:val="000B5864"/>
    <w:rsid w:val="000B6250"/>
    <w:rsid w:val="000B6D61"/>
    <w:rsid w:val="000B7158"/>
    <w:rsid w:val="000C0B33"/>
    <w:rsid w:val="000C2602"/>
    <w:rsid w:val="000C2A35"/>
    <w:rsid w:val="000C48B5"/>
    <w:rsid w:val="000C5B8B"/>
    <w:rsid w:val="000C7ED3"/>
    <w:rsid w:val="000D0F48"/>
    <w:rsid w:val="000D1A4E"/>
    <w:rsid w:val="000D1B50"/>
    <w:rsid w:val="000D1B55"/>
    <w:rsid w:val="000D20C9"/>
    <w:rsid w:val="000D24CD"/>
    <w:rsid w:val="000D3518"/>
    <w:rsid w:val="000D3C75"/>
    <w:rsid w:val="000D3D44"/>
    <w:rsid w:val="000D438E"/>
    <w:rsid w:val="000D4532"/>
    <w:rsid w:val="000D4A3A"/>
    <w:rsid w:val="000D5800"/>
    <w:rsid w:val="000D5C27"/>
    <w:rsid w:val="000D7523"/>
    <w:rsid w:val="000E0C4D"/>
    <w:rsid w:val="000E15A8"/>
    <w:rsid w:val="000E183A"/>
    <w:rsid w:val="000E30C2"/>
    <w:rsid w:val="000E3AEA"/>
    <w:rsid w:val="000E45A0"/>
    <w:rsid w:val="000E58E4"/>
    <w:rsid w:val="000E5B76"/>
    <w:rsid w:val="000E6545"/>
    <w:rsid w:val="000E686B"/>
    <w:rsid w:val="000E7FC9"/>
    <w:rsid w:val="000F1C48"/>
    <w:rsid w:val="000F2A5E"/>
    <w:rsid w:val="000F3F8D"/>
    <w:rsid w:val="000F6D5B"/>
    <w:rsid w:val="000F7389"/>
    <w:rsid w:val="00100C19"/>
    <w:rsid w:val="00100F8E"/>
    <w:rsid w:val="0010154B"/>
    <w:rsid w:val="00104A18"/>
    <w:rsid w:val="00104B9D"/>
    <w:rsid w:val="00105B75"/>
    <w:rsid w:val="00105F91"/>
    <w:rsid w:val="00106372"/>
    <w:rsid w:val="001108D8"/>
    <w:rsid w:val="00110EF0"/>
    <w:rsid w:val="0011113A"/>
    <w:rsid w:val="00111DCD"/>
    <w:rsid w:val="00112C29"/>
    <w:rsid w:val="00114965"/>
    <w:rsid w:val="00114CF9"/>
    <w:rsid w:val="00116FA7"/>
    <w:rsid w:val="00120642"/>
    <w:rsid w:val="001228AB"/>
    <w:rsid w:val="001233A3"/>
    <w:rsid w:val="001235C3"/>
    <w:rsid w:val="00124807"/>
    <w:rsid w:val="00124855"/>
    <w:rsid w:val="001254F5"/>
    <w:rsid w:val="00125561"/>
    <w:rsid w:val="001272C6"/>
    <w:rsid w:val="001311AB"/>
    <w:rsid w:val="00133A1D"/>
    <w:rsid w:val="001341CF"/>
    <w:rsid w:val="0013496D"/>
    <w:rsid w:val="001351F2"/>
    <w:rsid w:val="00135837"/>
    <w:rsid w:val="00135E00"/>
    <w:rsid w:val="00136FAD"/>
    <w:rsid w:val="0013704D"/>
    <w:rsid w:val="00137D60"/>
    <w:rsid w:val="00137F01"/>
    <w:rsid w:val="00140557"/>
    <w:rsid w:val="001408A0"/>
    <w:rsid w:val="00142F1F"/>
    <w:rsid w:val="0014385C"/>
    <w:rsid w:val="001439C9"/>
    <w:rsid w:val="00144BC1"/>
    <w:rsid w:val="001464A3"/>
    <w:rsid w:val="00146F0A"/>
    <w:rsid w:val="00151373"/>
    <w:rsid w:val="0015205D"/>
    <w:rsid w:val="001522E7"/>
    <w:rsid w:val="00152AB2"/>
    <w:rsid w:val="00152C2B"/>
    <w:rsid w:val="001534CF"/>
    <w:rsid w:val="00157251"/>
    <w:rsid w:val="00157736"/>
    <w:rsid w:val="001602D7"/>
    <w:rsid w:val="001603EC"/>
    <w:rsid w:val="001605FD"/>
    <w:rsid w:val="00161FBE"/>
    <w:rsid w:val="0016297B"/>
    <w:rsid w:val="0016745C"/>
    <w:rsid w:val="0017022E"/>
    <w:rsid w:val="00170562"/>
    <w:rsid w:val="00170FD1"/>
    <w:rsid w:val="001710C0"/>
    <w:rsid w:val="001733A0"/>
    <w:rsid w:val="001749B1"/>
    <w:rsid w:val="00175897"/>
    <w:rsid w:val="00175E89"/>
    <w:rsid w:val="00176AF4"/>
    <w:rsid w:val="00180B9F"/>
    <w:rsid w:val="001810AA"/>
    <w:rsid w:val="001810FF"/>
    <w:rsid w:val="00181CC5"/>
    <w:rsid w:val="001829BE"/>
    <w:rsid w:val="00182F71"/>
    <w:rsid w:val="001831C5"/>
    <w:rsid w:val="00184E8E"/>
    <w:rsid w:val="001854E1"/>
    <w:rsid w:val="0018577F"/>
    <w:rsid w:val="00185D2C"/>
    <w:rsid w:val="0018644A"/>
    <w:rsid w:val="00190A6F"/>
    <w:rsid w:val="00192661"/>
    <w:rsid w:val="001926C8"/>
    <w:rsid w:val="00193784"/>
    <w:rsid w:val="00194B41"/>
    <w:rsid w:val="001957A3"/>
    <w:rsid w:val="00196DCE"/>
    <w:rsid w:val="001A02EC"/>
    <w:rsid w:val="001A169E"/>
    <w:rsid w:val="001A1756"/>
    <w:rsid w:val="001A1FDD"/>
    <w:rsid w:val="001A30F5"/>
    <w:rsid w:val="001A4643"/>
    <w:rsid w:val="001A5140"/>
    <w:rsid w:val="001A5630"/>
    <w:rsid w:val="001A565B"/>
    <w:rsid w:val="001A577E"/>
    <w:rsid w:val="001A5B1C"/>
    <w:rsid w:val="001A659C"/>
    <w:rsid w:val="001A7216"/>
    <w:rsid w:val="001A7C9B"/>
    <w:rsid w:val="001B05B9"/>
    <w:rsid w:val="001B1180"/>
    <w:rsid w:val="001B18A5"/>
    <w:rsid w:val="001B1CE0"/>
    <w:rsid w:val="001B3222"/>
    <w:rsid w:val="001B37B1"/>
    <w:rsid w:val="001B6410"/>
    <w:rsid w:val="001B7B88"/>
    <w:rsid w:val="001B7FA2"/>
    <w:rsid w:val="001C166A"/>
    <w:rsid w:val="001C1CAF"/>
    <w:rsid w:val="001C2ECC"/>
    <w:rsid w:val="001C3EE0"/>
    <w:rsid w:val="001C50EE"/>
    <w:rsid w:val="001C588A"/>
    <w:rsid w:val="001C5A89"/>
    <w:rsid w:val="001C5B6E"/>
    <w:rsid w:val="001C64DF"/>
    <w:rsid w:val="001C7319"/>
    <w:rsid w:val="001C7D87"/>
    <w:rsid w:val="001D0109"/>
    <w:rsid w:val="001D23B4"/>
    <w:rsid w:val="001D2949"/>
    <w:rsid w:val="001D3E11"/>
    <w:rsid w:val="001D3E87"/>
    <w:rsid w:val="001D491D"/>
    <w:rsid w:val="001D49A2"/>
    <w:rsid w:val="001D627A"/>
    <w:rsid w:val="001D6B60"/>
    <w:rsid w:val="001E07F4"/>
    <w:rsid w:val="001E0C3F"/>
    <w:rsid w:val="001E5063"/>
    <w:rsid w:val="001E58D8"/>
    <w:rsid w:val="001E5CBD"/>
    <w:rsid w:val="001E78AA"/>
    <w:rsid w:val="001F2101"/>
    <w:rsid w:val="001F2223"/>
    <w:rsid w:val="001F274C"/>
    <w:rsid w:val="001F280C"/>
    <w:rsid w:val="001F3969"/>
    <w:rsid w:val="001F5753"/>
    <w:rsid w:val="001F61DA"/>
    <w:rsid w:val="001F6766"/>
    <w:rsid w:val="001F72D9"/>
    <w:rsid w:val="001F7B3B"/>
    <w:rsid w:val="001F7C68"/>
    <w:rsid w:val="002033E7"/>
    <w:rsid w:val="0020352C"/>
    <w:rsid w:val="00205ACD"/>
    <w:rsid w:val="002075A5"/>
    <w:rsid w:val="00207EF0"/>
    <w:rsid w:val="002105B4"/>
    <w:rsid w:val="00212A9D"/>
    <w:rsid w:val="00212FB6"/>
    <w:rsid w:val="002138D5"/>
    <w:rsid w:val="0021501E"/>
    <w:rsid w:val="00215192"/>
    <w:rsid w:val="00216628"/>
    <w:rsid w:val="002205C0"/>
    <w:rsid w:val="00220EA5"/>
    <w:rsid w:val="002214A5"/>
    <w:rsid w:val="00221889"/>
    <w:rsid w:val="002227C6"/>
    <w:rsid w:val="00223CAE"/>
    <w:rsid w:val="002248AC"/>
    <w:rsid w:val="00225FB3"/>
    <w:rsid w:val="00226AF5"/>
    <w:rsid w:val="002305CB"/>
    <w:rsid w:val="00230F7C"/>
    <w:rsid w:val="002315A1"/>
    <w:rsid w:val="002317D3"/>
    <w:rsid w:val="0023373D"/>
    <w:rsid w:val="00233904"/>
    <w:rsid w:val="0023423C"/>
    <w:rsid w:val="002344FF"/>
    <w:rsid w:val="002363F6"/>
    <w:rsid w:val="00241038"/>
    <w:rsid w:val="002417A0"/>
    <w:rsid w:val="002420E3"/>
    <w:rsid w:val="0024229E"/>
    <w:rsid w:val="002432D3"/>
    <w:rsid w:val="00243925"/>
    <w:rsid w:val="002448CB"/>
    <w:rsid w:val="00245C21"/>
    <w:rsid w:val="0024633A"/>
    <w:rsid w:val="0024703B"/>
    <w:rsid w:val="00247CB2"/>
    <w:rsid w:val="00251B84"/>
    <w:rsid w:val="00252232"/>
    <w:rsid w:val="002525C7"/>
    <w:rsid w:val="002526E7"/>
    <w:rsid w:val="00252DBE"/>
    <w:rsid w:val="00254BA9"/>
    <w:rsid w:val="00254FD8"/>
    <w:rsid w:val="002563D7"/>
    <w:rsid w:val="0025690D"/>
    <w:rsid w:val="002577FE"/>
    <w:rsid w:val="0026055B"/>
    <w:rsid w:val="00261125"/>
    <w:rsid w:val="00261542"/>
    <w:rsid w:val="0026446D"/>
    <w:rsid w:val="002659E9"/>
    <w:rsid w:val="0026603B"/>
    <w:rsid w:val="00267074"/>
    <w:rsid w:val="00267244"/>
    <w:rsid w:val="002674D1"/>
    <w:rsid w:val="00270FD4"/>
    <w:rsid w:val="002717B7"/>
    <w:rsid w:val="00271BA6"/>
    <w:rsid w:val="0027212E"/>
    <w:rsid w:val="00273D0E"/>
    <w:rsid w:val="00274159"/>
    <w:rsid w:val="00274BE8"/>
    <w:rsid w:val="002765A6"/>
    <w:rsid w:val="002765ED"/>
    <w:rsid w:val="00276C7D"/>
    <w:rsid w:val="00281346"/>
    <w:rsid w:val="00281716"/>
    <w:rsid w:val="0028588E"/>
    <w:rsid w:val="00286325"/>
    <w:rsid w:val="00286784"/>
    <w:rsid w:val="00287C02"/>
    <w:rsid w:val="002905AA"/>
    <w:rsid w:val="00290BC9"/>
    <w:rsid w:val="00290E6E"/>
    <w:rsid w:val="0029431D"/>
    <w:rsid w:val="00295749"/>
    <w:rsid w:val="0029598B"/>
    <w:rsid w:val="00296F0B"/>
    <w:rsid w:val="00297614"/>
    <w:rsid w:val="002A1502"/>
    <w:rsid w:val="002A2034"/>
    <w:rsid w:val="002A24F4"/>
    <w:rsid w:val="002A38BF"/>
    <w:rsid w:val="002A41DA"/>
    <w:rsid w:val="002A4319"/>
    <w:rsid w:val="002A5409"/>
    <w:rsid w:val="002A56AE"/>
    <w:rsid w:val="002A597E"/>
    <w:rsid w:val="002B0DF5"/>
    <w:rsid w:val="002B113A"/>
    <w:rsid w:val="002B19E0"/>
    <w:rsid w:val="002B1A1F"/>
    <w:rsid w:val="002B466A"/>
    <w:rsid w:val="002B5DBD"/>
    <w:rsid w:val="002B710C"/>
    <w:rsid w:val="002B7AC8"/>
    <w:rsid w:val="002C07C4"/>
    <w:rsid w:val="002C1B76"/>
    <w:rsid w:val="002C254D"/>
    <w:rsid w:val="002C2C20"/>
    <w:rsid w:val="002C4FD2"/>
    <w:rsid w:val="002C64CF"/>
    <w:rsid w:val="002C64E9"/>
    <w:rsid w:val="002C705E"/>
    <w:rsid w:val="002C72D2"/>
    <w:rsid w:val="002D08E3"/>
    <w:rsid w:val="002D2391"/>
    <w:rsid w:val="002D26D3"/>
    <w:rsid w:val="002D30CB"/>
    <w:rsid w:val="002D310D"/>
    <w:rsid w:val="002D338B"/>
    <w:rsid w:val="002D44B4"/>
    <w:rsid w:val="002D6668"/>
    <w:rsid w:val="002D6995"/>
    <w:rsid w:val="002D6CD7"/>
    <w:rsid w:val="002D7003"/>
    <w:rsid w:val="002E002A"/>
    <w:rsid w:val="002E140D"/>
    <w:rsid w:val="002E2D7B"/>
    <w:rsid w:val="002E3B1F"/>
    <w:rsid w:val="002E54CE"/>
    <w:rsid w:val="002E588D"/>
    <w:rsid w:val="002E5AE5"/>
    <w:rsid w:val="002E5E6A"/>
    <w:rsid w:val="002E6E6D"/>
    <w:rsid w:val="002F0742"/>
    <w:rsid w:val="002F098B"/>
    <w:rsid w:val="002F0D85"/>
    <w:rsid w:val="002F14AA"/>
    <w:rsid w:val="002F2198"/>
    <w:rsid w:val="002F37BE"/>
    <w:rsid w:val="002F3F85"/>
    <w:rsid w:val="002F4577"/>
    <w:rsid w:val="002F4E06"/>
    <w:rsid w:val="002F6424"/>
    <w:rsid w:val="00300966"/>
    <w:rsid w:val="00300D0B"/>
    <w:rsid w:val="00303522"/>
    <w:rsid w:val="00304D88"/>
    <w:rsid w:val="003056A2"/>
    <w:rsid w:val="00305E70"/>
    <w:rsid w:val="00306096"/>
    <w:rsid w:val="00306FB6"/>
    <w:rsid w:val="003107AB"/>
    <w:rsid w:val="003111C0"/>
    <w:rsid w:val="003116EE"/>
    <w:rsid w:val="003154F2"/>
    <w:rsid w:val="0031645D"/>
    <w:rsid w:val="00317A04"/>
    <w:rsid w:val="00317A10"/>
    <w:rsid w:val="00317C14"/>
    <w:rsid w:val="003200EB"/>
    <w:rsid w:val="00320A67"/>
    <w:rsid w:val="00320D7B"/>
    <w:rsid w:val="00321484"/>
    <w:rsid w:val="00321565"/>
    <w:rsid w:val="0032187D"/>
    <w:rsid w:val="00322C93"/>
    <w:rsid w:val="00323CD2"/>
    <w:rsid w:val="003248E6"/>
    <w:rsid w:val="00325855"/>
    <w:rsid w:val="003272FB"/>
    <w:rsid w:val="00327718"/>
    <w:rsid w:val="003317CD"/>
    <w:rsid w:val="00331CDD"/>
    <w:rsid w:val="00332498"/>
    <w:rsid w:val="0034179E"/>
    <w:rsid w:val="00341AC3"/>
    <w:rsid w:val="003421F9"/>
    <w:rsid w:val="0034299B"/>
    <w:rsid w:val="003430A8"/>
    <w:rsid w:val="00344259"/>
    <w:rsid w:val="003443B2"/>
    <w:rsid w:val="00344580"/>
    <w:rsid w:val="0034558E"/>
    <w:rsid w:val="0035126E"/>
    <w:rsid w:val="00351CFB"/>
    <w:rsid w:val="003521B1"/>
    <w:rsid w:val="003551AD"/>
    <w:rsid w:val="00355A06"/>
    <w:rsid w:val="003618D7"/>
    <w:rsid w:val="00361B9C"/>
    <w:rsid w:val="003622D5"/>
    <w:rsid w:val="00363737"/>
    <w:rsid w:val="003640B1"/>
    <w:rsid w:val="00365C45"/>
    <w:rsid w:val="00366BCD"/>
    <w:rsid w:val="00370146"/>
    <w:rsid w:val="00373E56"/>
    <w:rsid w:val="00373F33"/>
    <w:rsid w:val="00374444"/>
    <w:rsid w:val="003746F5"/>
    <w:rsid w:val="00374E41"/>
    <w:rsid w:val="00376114"/>
    <w:rsid w:val="00376B5B"/>
    <w:rsid w:val="00376CEC"/>
    <w:rsid w:val="00376E2A"/>
    <w:rsid w:val="003806DC"/>
    <w:rsid w:val="00380758"/>
    <w:rsid w:val="00381742"/>
    <w:rsid w:val="003827B4"/>
    <w:rsid w:val="00383C82"/>
    <w:rsid w:val="00386BBB"/>
    <w:rsid w:val="00386D84"/>
    <w:rsid w:val="00387363"/>
    <w:rsid w:val="00391324"/>
    <w:rsid w:val="0039245A"/>
    <w:rsid w:val="0039324E"/>
    <w:rsid w:val="00393376"/>
    <w:rsid w:val="00394A1E"/>
    <w:rsid w:val="0039528F"/>
    <w:rsid w:val="003956E5"/>
    <w:rsid w:val="00395C38"/>
    <w:rsid w:val="00396B93"/>
    <w:rsid w:val="0039787C"/>
    <w:rsid w:val="003A0AA0"/>
    <w:rsid w:val="003A1311"/>
    <w:rsid w:val="003A1543"/>
    <w:rsid w:val="003A3818"/>
    <w:rsid w:val="003A45A6"/>
    <w:rsid w:val="003A4881"/>
    <w:rsid w:val="003A60CC"/>
    <w:rsid w:val="003A61F9"/>
    <w:rsid w:val="003A73D3"/>
    <w:rsid w:val="003B1A03"/>
    <w:rsid w:val="003B1C4E"/>
    <w:rsid w:val="003B1E14"/>
    <w:rsid w:val="003B1E88"/>
    <w:rsid w:val="003B354E"/>
    <w:rsid w:val="003B3C41"/>
    <w:rsid w:val="003B4B5F"/>
    <w:rsid w:val="003B5455"/>
    <w:rsid w:val="003B58C0"/>
    <w:rsid w:val="003B5FFE"/>
    <w:rsid w:val="003B63C0"/>
    <w:rsid w:val="003C2632"/>
    <w:rsid w:val="003C2A7C"/>
    <w:rsid w:val="003C2A8E"/>
    <w:rsid w:val="003C7873"/>
    <w:rsid w:val="003C78F7"/>
    <w:rsid w:val="003C7C12"/>
    <w:rsid w:val="003D153C"/>
    <w:rsid w:val="003D65C9"/>
    <w:rsid w:val="003D70D4"/>
    <w:rsid w:val="003E0BC5"/>
    <w:rsid w:val="003E16E1"/>
    <w:rsid w:val="003E2624"/>
    <w:rsid w:val="003E34C9"/>
    <w:rsid w:val="003E4B54"/>
    <w:rsid w:val="003E53AC"/>
    <w:rsid w:val="003E55DB"/>
    <w:rsid w:val="003E7555"/>
    <w:rsid w:val="003E7FD3"/>
    <w:rsid w:val="003F0EB3"/>
    <w:rsid w:val="003F332C"/>
    <w:rsid w:val="003F3E41"/>
    <w:rsid w:val="003F6008"/>
    <w:rsid w:val="003F659A"/>
    <w:rsid w:val="003F65C7"/>
    <w:rsid w:val="00400A2B"/>
    <w:rsid w:val="00400E16"/>
    <w:rsid w:val="004012CF"/>
    <w:rsid w:val="004012E1"/>
    <w:rsid w:val="004028F5"/>
    <w:rsid w:val="00402FF3"/>
    <w:rsid w:val="00403116"/>
    <w:rsid w:val="00404445"/>
    <w:rsid w:val="00404627"/>
    <w:rsid w:val="00404750"/>
    <w:rsid w:val="004051F5"/>
    <w:rsid w:val="0040546E"/>
    <w:rsid w:val="00405D9B"/>
    <w:rsid w:val="00405EAB"/>
    <w:rsid w:val="004069EB"/>
    <w:rsid w:val="00407273"/>
    <w:rsid w:val="0041002B"/>
    <w:rsid w:val="00410684"/>
    <w:rsid w:val="004111DA"/>
    <w:rsid w:val="00413013"/>
    <w:rsid w:val="00413327"/>
    <w:rsid w:val="00413F1C"/>
    <w:rsid w:val="00415A67"/>
    <w:rsid w:val="00415B83"/>
    <w:rsid w:val="00416917"/>
    <w:rsid w:val="00417FC0"/>
    <w:rsid w:val="004202A3"/>
    <w:rsid w:val="00420DE9"/>
    <w:rsid w:val="00421858"/>
    <w:rsid w:val="004221C9"/>
    <w:rsid w:val="00423213"/>
    <w:rsid w:val="0042416D"/>
    <w:rsid w:val="00424837"/>
    <w:rsid w:val="004277C4"/>
    <w:rsid w:val="00431178"/>
    <w:rsid w:val="004319BF"/>
    <w:rsid w:val="0043218D"/>
    <w:rsid w:val="00433507"/>
    <w:rsid w:val="004335F1"/>
    <w:rsid w:val="00434F13"/>
    <w:rsid w:val="00434FFC"/>
    <w:rsid w:val="00435A16"/>
    <w:rsid w:val="0043695E"/>
    <w:rsid w:val="00436AC7"/>
    <w:rsid w:val="00437A0E"/>
    <w:rsid w:val="00442231"/>
    <w:rsid w:val="00443B76"/>
    <w:rsid w:val="00444B4C"/>
    <w:rsid w:val="004460C0"/>
    <w:rsid w:val="00447ABE"/>
    <w:rsid w:val="00447B01"/>
    <w:rsid w:val="00447DF5"/>
    <w:rsid w:val="004502F1"/>
    <w:rsid w:val="004516EB"/>
    <w:rsid w:val="00451E27"/>
    <w:rsid w:val="004529B6"/>
    <w:rsid w:val="00453DBD"/>
    <w:rsid w:val="00454CB9"/>
    <w:rsid w:val="00454CE6"/>
    <w:rsid w:val="00456FFF"/>
    <w:rsid w:val="00457A9F"/>
    <w:rsid w:val="00460632"/>
    <w:rsid w:val="0046133D"/>
    <w:rsid w:val="00462881"/>
    <w:rsid w:val="00462B0D"/>
    <w:rsid w:val="004642A1"/>
    <w:rsid w:val="0046475C"/>
    <w:rsid w:val="004653BB"/>
    <w:rsid w:val="004702BF"/>
    <w:rsid w:val="00470F88"/>
    <w:rsid w:val="004711D5"/>
    <w:rsid w:val="00471F8F"/>
    <w:rsid w:val="00472649"/>
    <w:rsid w:val="00474273"/>
    <w:rsid w:val="00475574"/>
    <w:rsid w:val="00475F48"/>
    <w:rsid w:val="00477430"/>
    <w:rsid w:val="00477CC2"/>
    <w:rsid w:val="0048144D"/>
    <w:rsid w:val="0048180A"/>
    <w:rsid w:val="00481C7A"/>
    <w:rsid w:val="004821D4"/>
    <w:rsid w:val="004836B3"/>
    <w:rsid w:val="0048464D"/>
    <w:rsid w:val="00484F88"/>
    <w:rsid w:val="00485906"/>
    <w:rsid w:val="004867DB"/>
    <w:rsid w:val="00487713"/>
    <w:rsid w:val="00487D26"/>
    <w:rsid w:val="004903D5"/>
    <w:rsid w:val="0049063B"/>
    <w:rsid w:val="004906C8"/>
    <w:rsid w:val="00491A1C"/>
    <w:rsid w:val="00491BAB"/>
    <w:rsid w:val="00493252"/>
    <w:rsid w:val="00493A00"/>
    <w:rsid w:val="0049459B"/>
    <w:rsid w:val="00495252"/>
    <w:rsid w:val="0049534C"/>
    <w:rsid w:val="004964B5"/>
    <w:rsid w:val="0049675F"/>
    <w:rsid w:val="004967E2"/>
    <w:rsid w:val="00496CDA"/>
    <w:rsid w:val="0049718E"/>
    <w:rsid w:val="0049785D"/>
    <w:rsid w:val="004A290F"/>
    <w:rsid w:val="004A5FFD"/>
    <w:rsid w:val="004A7195"/>
    <w:rsid w:val="004A7CE2"/>
    <w:rsid w:val="004B12AF"/>
    <w:rsid w:val="004B13CF"/>
    <w:rsid w:val="004B376D"/>
    <w:rsid w:val="004B412D"/>
    <w:rsid w:val="004B51FA"/>
    <w:rsid w:val="004B53C1"/>
    <w:rsid w:val="004B5DEC"/>
    <w:rsid w:val="004B7F32"/>
    <w:rsid w:val="004C0FAC"/>
    <w:rsid w:val="004C1207"/>
    <w:rsid w:val="004C17CE"/>
    <w:rsid w:val="004C18A7"/>
    <w:rsid w:val="004C19F6"/>
    <w:rsid w:val="004C1DF1"/>
    <w:rsid w:val="004C2ED8"/>
    <w:rsid w:val="004C3D8C"/>
    <w:rsid w:val="004C4E77"/>
    <w:rsid w:val="004C537E"/>
    <w:rsid w:val="004C5A2D"/>
    <w:rsid w:val="004C61C2"/>
    <w:rsid w:val="004C79B9"/>
    <w:rsid w:val="004D021D"/>
    <w:rsid w:val="004D08EB"/>
    <w:rsid w:val="004D1078"/>
    <w:rsid w:val="004D1FB9"/>
    <w:rsid w:val="004D2D13"/>
    <w:rsid w:val="004D6029"/>
    <w:rsid w:val="004D647B"/>
    <w:rsid w:val="004E0679"/>
    <w:rsid w:val="004E0B32"/>
    <w:rsid w:val="004E1E0C"/>
    <w:rsid w:val="004E2371"/>
    <w:rsid w:val="004E4936"/>
    <w:rsid w:val="004E59D7"/>
    <w:rsid w:val="004E5A14"/>
    <w:rsid w:val="004E6BE9"/>
    <w:rsid w:val="004E77E1"/>
    <w:rsid w:val="004E78B8"/>
    <w:rsid w:val="004E79A4"/>
    <w:rsid w:val="004F1C51"/>
    <w:rsid w:val="004F26CF"/>
    <w:rsid w:val="004F3071"/>
    <w:rsid w:val="004F3393"/>
    <w:rsid w:val="004F402B"/>
    <w:rsid w:val="004F41DA"/>
    <w:rsid w:val="004F4792"/>
    <w:rsid w:val="004F4DF1"/>
    <w:rsid w:val="004F6476"/>
    <w:rsid w:val="004F698D"/>
    <w:rsid w:val="004F76FC"/>
    <w:rsid w:val="00500601"/>
    <w:rsid w:val="00500BA6"/>
    <w:rsid w:val="0050182F"/>
    <w:rsid w:val="00502DC5"/>
    <w:rsid w:val="00502F50"/>
    <w:rsid w:val="00503655"/>
    <w:rsid w:val="0050375C"/>
    <w:rsid w:val="00503CA0"/>
    <w:rsid w:val="00504408"/>
    <w:rsid w:val="00505759"/>
    <w:rsid w:val="0050578D"/>
    <w:rsid w:val="00510BCE"/>
    <w:rsid w:val="0051107C"/>
    <w:rsid w:val="005115C9"/>
    <w:rsid w:val="0051235E"/>
    <w:rsid w:val="005124EC"/>
    <w:rsid w:val="005130C0"/>
    <w:rsid w:val="0051313D"/>
    <w:rsid w:val="00513CB3"/>
    <w:rsid w:val="00513DE2"/>
    <w:rsid w:val="00514187"/>
    <w:rsid w:val="00515090"/>
    <w:rsid w:val="00517889"/>
    <w:rsid w:val="005178ED"/>
    <w:rsid w:val="00521E57"/>
    <w:rsid w:val="00521F80"/>
    <w:rsid w:val="00523DDF"/>
    <w:rsid w:val="0052735A"/>
    <w:rsid w:val="00527EBC"/>
    <w:rsid w:val="005305EA"/>
    <w:rsid w:val="00530E3E"/>
    <w:rsid w:val="005311BB"/>
    <w:rsid w:val="005314E4"/>
    <w:rsid w:val="00533DF5"/>
    <w:rsid w:val="005366C6"/>
    <w:rsid w:val="005371E7"/>
    <w:rsid w:val="005402C2"/>
    <w:rsid w:val="00540538"/>
    <w:rsid w:val="00540775"/>
    <w:rsid w:val="00540C92"/>
    <w:rsid w:val="00541143"/>
    <w:rsid w:val="00542BC6"/>
    <w:rsid w:val="0054390A"/>
    <w:rsid w:val="005478DE"/>
    <w:rsid w:val="0055176C"/>
    <w:rsid w:val="005520FE"/>
    <w:rsid w:val="0055211D"/>
    <w:rsid w:val="00552FA7"/>
    <w:rsid w:val="00553E92"/>
    <w:rsid w:val="00554927"/>
    <w:rsid w:val="005559F5"/>
    <w:rsid w:val="00556513"/>
    <w:rsid w:val="00560A21"/>
    <w:rsid w:val="00560D4A"/>
    <w:rsid w:val="00560D8E"/>
    <w:rsid w:val="00562653"/>
    <w:rsid w:val="0056274D"/>
    <w:rsid w:val="0056468F"/>
    <w:rsid w:val="0056558A"/>
    <w:rsid w:val="00565F99"/>
    <w:rsid w:val="00566E4B"/>
    <w:rsid w:val="00567001"/>
    <w:rsid w:val="00567F9A"/>
    <w:rsid w:val="005705E2"/>
    <w:rsid w:val="005714B9"/>
    <w:rsid w:val="00571A7B"/>
    <w:rsid w:val="00572C64"/>
    <w:rsid w:val="005733EB"/>
    <w:rsid w:val="005754D2"/>
    <w:rsid w:val="00576C2F"/>
    <w:rsid w:val="00576E97"/>
    <w:rsid w:val="005771DE"/>
    <w:rsid w:val="00577C71"/>
    <w:rsid w:val="00577F8E"/>
    <w:rsid w:val="00580802"/>
    <w:rsid w:val="00581064"/>
    <w:rsid w:val="00581A22"/>
    <w:rsid w:val="005833A8"/>
    <w:rsid w:val="00583431"/>
    <w:rsid w:val="0058483E"/>
    <w:rsid w:val="00585740"/>
    <w:rsid w:val="0058661B"/>
    <w:rsid w:val="00586CD3"/>
    <w:rsid w:val="00593E91"/>
    <w:rsid w:val="00595600"/>
    <w:rsid w:val="00595640"/>
    <w:rsid w:val="0059597D"/>
    <w:rsid w:val="00596DC4"/>
    <w:rsid w:val="00597589"/>
    <w:rsid w:val="005A0B49"/>
    <w:rsid w:val="005A13CC"/>
    <w:rsid w:val="005A2394"/>
    <w:rsid w:val="005A52D9"/>
    <w:rsid w:val="005A5A6E"/>
    <w:rsid w:val="005A694B"/>
    <w:rsid w:val="005A6D57"/>
    <w:rsid w:val="005A7285"/>
    <w:rsid w:val="005A77E3"/>
    <w:rsid w:val="005B0424"/>
    <w:rsid w:val="005B0575"/>
    <w:rsid w:val="005B37EF"/>
    <w:rsid w:val="005B451E"/>
    <w:rsid w:val="005B5B70"/>
    <w:rsid w:val="005B5F05"/>
    <w:rsid w:val="005B60F5"/>
    <w:rsid w:val="005B6D44"/>
    <w:rsid w:val="005B77A6"/>
    <w:rsid w:val="005B79E7"/>
    <w:rsid w:val="005C2999"/>
    <w:rsid w:val="005C300C"/>
    <w:rsid w:val="005C3E35"/>
    <w:rsid w:val="005C40CB"/>
    <w:rsid w:val="005C6982"/>
    <w:rsid w:val="005C6E4F"/>
    <w:rsid w:val="005D08BD"/>
    <w:rsid w:val="005D0901"/>
    <w:rsid w:val="005D14EB"/>
    <w:rsid w:val="005D16DD"/>
    <w:rsid w:val="005D197C"/>
    <w:rsid w:val="005D1E9D"/>
    <w:rsid w:val="005D1EDA"/>
    <w:rsid w:val="005D2B59"/>
    <w:rsid w:val="005D2B99"/>
    <w:rsid w:val="005D2CEF"/>
    <w:rsid w:val="005D362F"/>
    <w:rsid w:val="005D370F"/>
    <w:rsid w:val="005D4869"/>
    <w:rsid w:val="005D5217"/>
    <w:rsid w:val="005D5E8C"/>
    <w:rsid w:val="005D68F0"/>
    <w:rsid w:val="005D73DA"/>
    <w:rsid w:val="005E161D"/>
    <w:rsid w:val="005E482F"/>
    <w:rsid w:val="005E4D7C"/>
    <w:rsid w:val="005E4EB4"/>
    <w:rsid w:val="005E4ED7"/>
    <w:rsid w:val="005E76A4"/>
    <w:rsid w:val="005E7A49"/>
    <w:rsid w:val="005F048E"/>
    <w:rsid w:val="005F1408"/>
    <w:rsid w:val="005F18FF"/>
    <w:rsid w:val="005F1E0B"/>
    <w:rsid w:val="005F4214"/>
    <w:rsid w:val="005F444B"/>
    <w:rsid w:val="005F4648"/>
    <w:rsid w:val="005F4E5A"/>
    <w:rsid w:val="005F57F0"/>
    <w:rsid w:val="005F661E"/>
    <w:rsid w:val="005F7424"/>
    <w:rsid w:val="005F7D10"/>
    <w:rsid w:val="00600FB9"/>
    <w:rsid w:val="00602223"/>
    <w:rsid w:val="0060242C"/>
    <w:rsid w:val="00603C36"/>
    <w:rsid w:val="00603FB8"/>
    <w:rsid w:val="00606FDA"/>
    <w:rsid w:val="00607414"/>
    <w:rsid w:val="0061042F"/>
    <w:rsid w:val="00612CE5"/>
    <w:rsid w:val="0061459B"/>
    <w:rsid w:val="00615562"/>
    <w:rsid w:val="006168E4"/>
    <w:rsid w:val="00616943"/>
    <w:rsid w:val="0061744C"/>
    <w:rsid w:val="006214B9"/>
    <w:rsid w:val="00621940"/>
    <w:rsid w:val="00624380"/>
    <w:rsid w:val="006246D1"/>
    <w:rsid w:val="00625866"/>
    <w:rsid w:val="00625F2D"/>
    <w:rsid w:val="0062656C"/>
    <w:rsid w:val="0063265C"/>
    <w:rsid w:val="00633079"/>
    <w:rsid w:val="0063387F"/>
    <w:rsid w:val="0063429D"/>
    <w:rsid w:val="00634E08"/>
    <w:rsid w:val="00635020"/>
    <w:rsid w:val="006355D4"/>
    <w:rsid w:val="00635846"/>
    <w:rsid w:val="0063607E"/>
    <w:rsid w:val="006365E7"/>
    <w:rsid w:val="00637512"/>
    <w:rsid w:val="006402F4"/>
    <w:rsid w:val="0064055F"/>
    <w:rsid w:val="006408ED"/>
    <w:rsid w:val="00640EE4"/>
    <w:rsid w:val="0064168D"/>
    <w:rsid w:val="00641C97"/>
    <w:rsid w:val="00643161"/>
    <w:rsid w:val="0064576A"/>
    <w:rsid w:val="00645D17"/>
    <w:rsid w:val="00645FB2"/>
    <w:rsid w:val="006466F5"/>
    <w:rsid w:val="006468D6"/>
    <w:rsid w:val="00646A16"/>
    <w:rsid w:val="00650800"/>
    <w:rsid w:val="006529A5"/>
    <w:rsid w:val="0065324C"/>
    <w:rsid w:val="00655372"/>
    <w:rsid w:val="00655735"/>
    <w:rsid w:val="00660203"/>
    <w:rsid w:val="00661404"/>
    <w:rsid w:val="00661753"/>
    <w:rsid w:val="00661F58"/>
    <w:rsid w:val="006620CA"/>
    <w:rsid w:val="006646AC"/>
    <w:rsid w:val="00664939"/>
    <w:rsid w:val="00664D5B"/>
    <w:rsid w:val="0066569D"/>
    <w:rsid w:val="00666627"/>
    <w:rsid w:val="0066689A"/>
    <w:rsid w:val="0066744F"/>
    <w:rsid w:val="00671D7C"/>
    <w:rsid w:val="00675E45"/>
    <w:rsid w:val="00676572"/>
    <w:rsid w:val="00681802"/>
    <w:rsid w:val="00682225"/>
    <w:rsid w:val="006822F4"/>
    <w:rsid w:val="00682B6F"/>
    <w:rsid w:val="00683417"/>
    <w:rsid w:val="00684130"/>
    <w:rsid w:val="00684893"/>
    <w:rsid w:val="006848B7"/>
    <w:rsid w:val="00684CBE"/>
    <w:rsid w:val="00685049"/>
    <w:rsid w:val="00686FC2"/>
    <w:rsid w:val="00687018"/>
    <w:rsid w:val="006918CC"/>
    <w:rsid w:val="00691DB1"/>
    <w:rsid w:val="006925C1"/>
    <w:rsid w:val="00692DA2"/>
    <w:rsid w:val="00696B2F"/>
    <w:rsid w:val="00697281"/>
    <w:rsid w:val="006A016F"/>
    <w:rsid w:val="006A2C7F"/>
    <w:rsid w:val="006A3E53"/>
    <w:rsid w:val="006A4322"/>
    <w:rsid w:val="006A5961"/>
    <w:rsid w:val="006A6FF3"/>
    <w:rsid w:val="006B03E9"/>
    <w:rsid w:val="006B1615"/>
    <w:rsid w:val="006B1953"/>
    <w:rsid w:val="006B1BF1"/>
    <w:rsid w:val="006B1C95"/>
    <w:rsid w:val="006B26E3"/>
    <w:rsid w:val="006B2A6C"/>
    <w:rsid w:val="006B32E4"/>
    <w:rsid w:val="006B3302"/>
    <w:rsid w:val="006B37EA"/>
    <w:rsid w:val="006B3A2B"/>
    <w:rsid w:val="006B3B00"/>
    <w:rsid w:val="006B3C6D"/>
    <w:rsid w:val="006B4CB8"/>
    <w:rsid w:val="006B503F"/>
    <w:rsid w:val="006B53AB"/>
    <w:rsid w:val="006B63ED"/>
    <w:rsid w:val="006B7444"/>
    <w:rsid w:val="006C24D8"/>
    <w:rsid w:val="006C2888"/>
    <w:rsid w:val="006C3175"/>
    <w:rsid w:val="006C32EE"/>
    <w:rsid w:val="006C5083"/>
    <w:rsid w:val="006C6A05"/>
    <w:rsid w:val="006C7DA5"/>
    <w:rsid w:val="006D23FC"/>
    <w:rsid w:val="006D3253"/>
    <w:rsid w:val="006D3CD7"/>
    <w:rsid w:val="006D3F82"/>
    <w:rsid w:val="006D5719"/>
    <w:rsid w:val="006D79B4"/>
    <w:rsid w:val="006E0068"/>
    <w:rsid w:val="006E01D1"/>
    <w:rsid w:val="006E3711"/>
    <w:rsid w:val="006E4055"/>
    <w:rsid w:val="006E469B"/>
    <w:rsid w:val="006E785D"/>
    <w:rsid w:val="006F1B61"/>
    <w:rsid w:val="006F1BFE"/>
    <w:rsid w:val="006F2478"/>
    <w:rsid w:val="006F25F4"/>
    <w:rsid w:val="006F53A9"/>
    <w:rsid w:val="006F5A35"/>
    <w:rsid w:val="006F610D"/>
    <w:rsid w:val="006F6E0E"/>
    <w:rsid w:val="00701033"/>
    <w:rsid w:val="007024E8"/>
    <w:rsid w:val="0070368E"/>
    <w:rsid w:val="0070371E"/>
    <w:rsid w:val="00703BAE"/>
    <w:rsid w:val="00704AB7"/>
    <w:rsid w:val="00705F8F"/>
    <w:rsid w:val="007064F6"/>
    <w:rsid w:val="0070748D"/>
    <w:rsid w:val="007078A3"/>
    <w:rsid w:val="00711536"/>
    <w:rsid w:val="00712203"/>
    <w:rsid w:val="007129C0"/>
    <w:rsid w:val="007142B5"/>
    <w:rsid w:val="00714663"/>
    <w:rsid w:val="00714C96"/>
    <w:rsid w:val="00714E18"/>
    <w:rsid w:val="00716BFE"/>
    <w:rsid w:val="0072048E"/>
    <w:rsid w:val="007234D1"/>
    <w:rsid w:val="00723C12"/>
    <w:rsid w:val="00724441"/>
    <w:rsid w:val="00725B1D"/>
    <w:rsid w:val="0072666C"/>
    <w:rsid w:val="00731428"/>
    <w:rsid w:val="0073157A"/>
    <w:rsid w:val="00731690"/>
    <w:rsid w:val="007338D5"/>
    <w:rsid w:val="00735209"/>
    <w:rsid w:val="00740F93"/>
    <w:rsid w:val="0074395D"/>
    <w:rsid w:val="007444E2"/>
    <w:rsid w:val="00744D68"/>
    <w:rsid w:val="00744E29"/>
    <w:rsid w:val="00744EEF"/>
    <w:rsid w:val="007517D1"/>
    <w:rsid w:val="0075229E"/>
    <w:rsid w:val="007524CA"/>
    <w:rsid w:val="00753476"/>
    <w:rsid w:val="00754B44"/>
    <w:rsid w:val="00754CAE"/>
    <w:rsid w:val="00756CE9"/>
    <w:rsid w:val="00757992"/>
    <w:rsid w:val="00761B5E"/>
    <w:rsid w:val="007622D6"/>
    <w:rsid w:val="00763998"/>
    <w:rsid w:val="00763FEE"/>
    <w:rsid w:val="0076467C"/>
    <w:rsid w:val="007658D5"/>
    <w:rsid w:val="00767724"/>
    <w:rsid w:val="00772BA8"/>
    <w:rsid w:val="007736D6"/>
    <w:rsid w:val="00774266"/>
    <w:rsid w:val="00775D78"/>
    <w:rsid w:val="00775E28"/>
    <w:rsid w:val="00776FEB"/>
    <w:rsid w:val="007773E6"/>
    <w:rsid w:val="0078028A"/>
    <w:rsid w:val="00780302"/>
    <w:rsid w:val="00780336"/>
    <w:rsid w:val="007806CB"/>
    <w:rsid w:val="007816FD"/>
    <w:rsid w:val="00781C64"/>
    <w:rsid w:val="007829AF"/>
    <w:rsid w:val="007848FB"/>
    <w:rsid w:val="007851D5"/>
    <w:rsid w:val="00785698"/>
    <w:rsid w:val="0078693A"/>
    <w:rsid w:val="00790164"/>
    <w:rsid w:val="00793170"/>
    <w:rsid w:val="007933A7"/>
    <w:rsid w:val="00793670"/>
    <w:rsid w:val="00794153"/>
    <w:rsid w:val="0079486A"/>
    <w:rsid w:val="00794930"/>
    <w:rsid w:val="00794D7E"/>
    <w:rsid w:val="00794D93"/>
    <w:rsid w:val="00794E74"/>
    <w:rsid w:val="00794F80"/>
    <w:rsid w:val="0079620D"/>
    <w:rsid w:val="0079666D"/>
    <w:rsid w:val="00796CA6"/>
    <w:rsid w:val="00797118"/>
    <w:rsid w:val="00797B4F"/>
    <w:rsid w:val="00797F7C"/>
    <w:rsid w:val="007A006A"/>
    <w:rsid w:val="007A139A"/>
    <w:rsid w:val="007A1C9E"/>
    <w:rsid w:val="007A21C7"/>
    <w:rsid w:val="007A312D"/>
    <w:rsid w:val="007A3B58"/>
    <w:rsid w:val="007A3BB5"/>
    <w:rsid w:val="007A4967"/>
    <w:rsid w:val="007A6BD1"/>
    <w:rsid w:val="007A7354"/>
    <w:rsid w:val="007B29F3"/>
    <w:rsid w:val="007B2C77"/>
    <w:rsid w:val="007B34C6"/>
    <w:rsid w:val="007B7A6F"/>
    <w:rsid w:val="007C2C6B"/>
    <w:rsid w:val="007C368A"/>
    <w:rsid w:val="007C57D3"/>
    <w:rsid w:val="007C7FF1"/>
    <w:rsid w:val="007D15EF"/>
    <w:rsid w:val="007D1A27"/>
    <w:rsid w:val="007D1B24"/>
    <w:rsid w:val="007D1F15"/>
    <w:rsid w:val="007D25B1"/>
    <w:rsid w:val="007D2878"/>
    <w:rsid w:val="007D300A"/>
    <w:rsid w:val="007D661B"/>
    <w:rsid w:val="007E00E1"/>
    <w:rsid w:val="007E0BC1"/>
    <w:rsid w:val="007E26F8"/>
    <w:rsid w:val="007E3A35"/>
    <w:rsid w:val="007E5726"/>
    <w:rsid w:val="007E5D23"/>
    <w:rsid w:val="007E6297"/>
    <w:rsid w:val="007E65B5"/>
    <w:rsid w:val="007E65DB"/>
    <w:rsid w:val="007E7A41"/>
    <w:rsid w:val="007E7BAB"/>
    <w:rsid w:val="007E7DCE"/>
    <w:rsid w:val="007F1347"/>
    <w:rsid w:val="007F20AC"/>
    <w:rsid w:val="007F43BD"/>
    <w:rsid w:val="007F52EC"/>
    <w:rsid w:val="007F53D4"/>
    <w:rsid w:val="007F6AA7"/>
    <w:rsid w:val="00800927"/>
    <w:rsid w:val="00800F46"/>
    <w:rsid w:val="008016F1"/>
    <w:rsid w:val="008028E9"/>
    <w:rsid w:val="00802C56"/>
    <w:rsid w:val="00803A88"/>
    <w:rsid w:val="00803F88"/>
    <w:rsid w:val="008041B5"/>
    <w:rsid w:val="00804BD9"/>
    <w:rsid w:val="00805270"/>
    <w:rsid w:val="008078D5"/>
    <w:rsid w:val="00810845"/>
    <w:rsid w:val="008111EB"/>
    <w:rsid w:val="00811205"/>
    <w:rsid w:val="008112E3"/>
    <w:rsid w:val="00811D16"/>
    <w:rsid w:val="00812C48"/>
    <w:rsid w:val="008146F9"/>
    <w:rsid w:val="00814D55"/>
    <w:rsid w:val="00815093"/>
    <w:rsid w:val="00816506"/>
    <w:rsid w:val="0081682C"/>
    <w:rsid w:val="008170EF"/>
    <w:rsid w:val="008172BD"/>
    <w:rsid w:val="00817BFB"/>
    <w:rsid w:val="008230AE"/>
    <w:rsid w:val="00823267"/>
    <w:rsid w:val="0082382A"/>
    <w:rsid w:val="00824DCD"/>
    <w:rsid w:val="00824DDB"/>
    <w:rsid w:val="008257A6"/>
    <w:rsid w:val="00831346"/>
    <w:rsid w:val="00831D3F"/>
    <w:rsid w:val="00832986"/>
    <w:rsid w:val="00833C97"/>
    <w:rsid w:val="00833DB5"/>
    <w:rsid w:val="00833FA4"/>
    <w:rsid w:val="00834BBB"/>
    <w:rsid w:val="00834E50"/>
    <w:rsid w:val="00835692"/>
    <w:rsid w:val="00835A92"/>
    <w:rsid w:val="008419A8"/>
    <w:rsid w:val="008436AD"/>
    <w:rsid w:val="00844569"/>
    <w:rsid w:val="0084474D"/>
    <w:rsid w:val="00846539"/>
    <w:rsid w:val="008468AD"/>
    <w:rsid w:val="0084766D"/>
    <w:rsid w:val="00847D23"/>
    <w:rsid w:val="00851545"/>
    <w:rsid w:val="00855544"/>
    <w:rsid w:val="00856D15"/>
    <w:rsid w:val="0086020D"/>
    <w:rsid w:val="00860E59"/>
    <w:rsid w:val="00861DEF"/>
    <w:rsid w:val="00863327"/>
    <w:rsid w:val="008662C4"/>
    <w:rsid w:val="00867B2F"/>
    <w:rsid w:val="00870550"/>
    <w:rsid w:val="00870F44"/>
    <w:rsid w:val="00874015"/>
    <w:rsid w:val="00874916"/>
    <w:rsid w:val="008754BF"/>
    <w:rsid w:val="00876A75"/>
    <w:rsid w:val="0087786C"/>
    <w:rsid w:val="00877BF0"/>
    <w:rsid w:val="00883587"/>
    <w:rsid w:val="00884054"/>
    <w:rsid w:val="008849DE"/>
    <w:rsid w:val="00886712"/>
    <w:rsid w:val="008868B6"/>
    <w:rsid w:val="00890452"/>
    <w:rsid w:val="00891715"/>
    <w:rsid w:val="00893C5F"/>
    <w:rsid w:val="00895089"/>
    <w:rsid w:val="008951ED"/>
    <w:rsid w:val="0089661D"/>
    <w:rsid w:val="00896BBC"/>
    <w:rsid w:val="00896BBD"/>
    <w:rsid w:val="008A1129"/>
    <w:rsid w:val="008A157E"/>
    <w:rsid w:val="008A1FF2"/>
    <w:rsid w:val="008A22FB"/>
    <w:rsid w:val="008A2709"/>
    <w:rsid w:val="008A322D"/>
    <w:rsid w:val="008A344B"/>
    <w:rsid w:val="008A3486"/>
    <w:rsid w:val="008A3935"/>
    <w:rsid w:val="008A59F1"/>
    <w:rsid w:val="008A75BE"/>
    <w:rsid w:val="008B00D5"/>
    <w:rsid w:val="008B14D0"/>
    <w:rsid w:val="008B1720"/>
    <w:rsid w:val="008B4658"/>
    <w:rsid w:val="008B4E07"/>
    <w:rsid w:val="008B74DC"/>
    <w:rsid w:val="008C0050"/>
    <w:rsid w:val="008C0799"/>
    <w:rsid w:val="008C0DDD"/>
    <w:rsid w:val="008C2BCF"/>
    <w:rsid w:val="008C2C84"/>
    <w:rsid w:val="008C32A8"/>
    <w:rsid w:val="008C55A3"/>
    <w:rsid w:val="008C783C"/>
    <w:rsid w:val="008D06E0"/>
    <w:rsid w:val="008D1016"/>
    <w:rsid w:val="008D1DFF"/>
    <w:rsid w:val="008D24AA"/>
    <w:rsid w:val="008D6165"/>
    <w:rsid w:val="008E0AFD"/>
    <w:rsid w:val="008E15BF"/>
    <w:rsid w:val="008E19C1"/>
    <w:rsid w:val="008E6308"/>
    <w:rsid w:val="008E6375"/>
    <w:rsid w:val="008F16D2"/>
    <w:rsid w:val="008F1EF4"/>
    <w:rsid w:val="008F3674"/>
    <w:rsid w:val="008F42F4"/>
    <w:rsid w:val="008F4A26"/>
    <w:rsid w:val="008F4C65"/>
    <w:rsid w:val="008F66C9"/>
    <w:rsid w:val="0090060E"/>
    <w:rsid w:val="00901E77"/>
    <w:rsid w:val="009020E0"/>
    <w:rsid w:val="0090233A"/>
    <w:rsid w:val="00903410"/>
    <w:rsid w:val="0090429A"/>
    <w:rsid w:val="00905422"/>
    <w:rsid w:val="00905BEF"/>
    <w:rsid w:val="00906C7A"/>
    <w:rsid w:val="00910B4E"/>
    <w:rsid w:val="0091211D"/>
    <w:rsid w:val="009130C0"/>
    <w:rsid w:val="00913133"/>
    <w:rsid w:val="00913283"/>
    <w:rsid w:val="00915791"/>
    <w:rsid w:val="00916B04"/>
    <w:rsid w:val="00917869"/>
    <w:rsid w:val="009178EF"/>
    <w:rsid w:val="009179B9"/>
    <w:rsid w:val="00917BDD"/>
    <w:rsid w:val="0092113F"/>
    <w:rsid w:val="00921DB9"/>
    <w:rsid w:val="00921FC1"/>
    <w:rsid w:val="00922358"/>
    <w:rsid w:val="00922FDB"/>
    <w:rsid w:val="00923DBE"/>
    <w:rsid w:val="0092403D"/>
    <w:rsid w:val="00930D7A"/>
    <w:rsid w:val="00932888"/>
    <w:rsid w:val="009331C2"/>
    <w:rsid w:val="0093555F"/>
    <w:rsid w:val="00936DCF"/>
    <w:rsid w:val="009402DB"/>
    <w:rsid w:val="0094145F"/>
    <w:rsid w:val="0094160B"/>
    <w:rsid w:val="0094209C"/>
    <w:rsid w:val="00943910"/>
    <w:rsid w:val="00943F2E"/>
    <w:rsid w:val="00944355"/>
    <w:rsid w:val="00944898"/>
    <w:rsid w:val="009449B8"/>
    <w:rsid w:val="00944DC9"/>
    <w:rsid w:val="00946C4B"/>
    <w:rsid w:val="0094795E"/>
    <w:rsid w:val="00951312"/>
    <w:rsid w:val="00951D52"/>
    <w:rsid w:val="00952187"/>
    <w:rsid w:val="00952A32"/>
    <w:rsid w:val="00954916"/>
    <w:rsid w:val="0095704B"/>
    <w:rsid w:val="00960A6D"/>
    <w:rsid w:val="00960A7F"/>
    <w:rsid w:val="009611E0"/>
    <w:rsid w:val="00963CEB"/>
    <w:rsid w:val="0096447C"/>
    <w:rsid w:val="0096451F"/>
    <w:rsid w:val="00964749"/>
    <w:rsid w:val="00964B89"/>
    <w:rsid w:val="00965FEE"/>
    <w:rsid w:val="0096643B"/>
    <w:rsid w:val="009675B8"/>
    <w:rsid w:val="009706B5"/>
    <w:rsid w:val="00970926"/>
    <w:rsid w:val="00970CE3"/>
    <w:rsid w:val="009718BF"/>
    <w:rsid w:val="009721A5"/>
    <w:rsid w:val="00972BDF"/>
    <w:rsid w:val="0097390F"/>
    <w:rsid w:val="009772A0"/>
    <w:rsid w:val="0098182D"/>
    <w:rsid w:val="009845ED"/>
    <w:rsid w:val="00985C4C"/>
    <w:rsid w:val="0098704B"/>
    <w:rsid w:val="00990316"/>
    <w:rsid w:val="0099059B"/>
    <w:rsid w:val="00991E43"/>
    <w:rsid w:val="00993821"/>
    <w:rsid w:val="00994280"/>
    <w:rsid w:val="0099517B"/>
    <w:rsid w:val="009970B5"/>
    <w:rsid w:val="009979A2"/>
    <w:rsid w:val="009A0D0A"/>
    <w:rsid w:val="009A0FAE"/>
    <w:rsid w:val="009A1D94"/>
    <w:rsid w:val="009A200B"/>
    <w:rsid w:val="009A2418"/>
    <w:rsid w:val="009A3184"/>
    <w:rsid w:val="009A3F82"/>
    <w:rsid w:val="009A5659"/>
    <w:rsid w:val="009A64BD"/>
    <w:rsid w:val="009A686F"/>
    <w:rsid w:val="009A6ACC"/>
    <w:rsid w:val="009B1636"/>
    <w:rsid w:val="009B32B6"/>
    <w:rsid w:val="009B33A8"/>
    <w:rsid w:val="009B3487"/>
    <w:rsid w:val="009B3978"/>
    <w:rsid w:val="009B4510"/>
    <w:rsid w:val="009B5029"/>
    <w:rsid w:val="009B5F5A"/>
    <w:rsid w:val="009B7C61"/>
    <w:rsid w:val="009C0DC9"/>
    <w:rsid w:val="009C1104"/>
    <w:rsid w:val="009C2170"/>
    <w:rsid w:val="009C3793"/>
    <w:rsid w:val="009C451F"/>
    <w:rsid w:val="009C5E96"/>
    <w:rsid w:val="009C726D"/>
    <w:rsid w:val="009D317E"/>
    <w:rsid w:val="009D3186"/>
    <w:rsid w:val="009D3697"/>
    <w:rsid w:val="009D5F9E"/>
    <w:rsid w:val="009E07D9"/>
    <w:rsid w:val="009E0C04"/>
    <w:rsid w:val="009E1411"/>
    <w:rsid w:val="009E1BB5"/>
    <w:rsid w:val="009E52F2"/>
    <w:rsid w:val="009E5717"/>
    <w:rsid w:val="009E589B"/>
    <w:rsid w:val="009E6FC4"/>
    <w:rsid w:val="009F01C0"/>
    <w:rsid w:val="009F1278"/>
    <w:rsid w:val="009F2C44"/>
    <w:rsid w:val="009F3C1F"/>
    <w:rsid w:val="009F4D30"/>
    <w:rsid w:val="009F5D6D"/>
    <w:rsid w:val="009F5DB2"/>
    <w:rsid w:val="009F614E"/>
    <w:rsid w:val="009F6713"/>
    <w:rsid w:val="009F6FB0"/>
    <w:rsid w:val="009F762B"/>
    <w:rsid w:val="009F7941"/>
    <w:rsid w:val="00A0172D"/>
    <w:rsid w:val="00A02047"/>
    <w:rsid w:val="00A02F38"/>
    <w:rsid w:val="00A036BE"/>
    <w:rsid w:val="00A03C4B"/>
    <w:rsid w:val="00A03DF1"/>
    <w:rsid w:val="00A04BB8"/>
    <w:rsid w:val="00A04C52"/>
    <w:rsid w:val="00A06819"/>
    <w:rsid w:val="00A075FB"/>
    <w:rsid w:val="00A07627"/>
    <w:rsid w:val="00A10583"/>
    <w:rsid w:val="00A11AE6"/>
    <w:rsid w:val="00A12205"/>
    <w:rsid w:val="00A131EA"/>
    <w:rsid w:val="00A13253"/>
    <w:rsid w:val="00A14C82"/>
    <w:rsid w:val="00A20062"/>
    <w:rsid w:val="00A21876"/>
    <w:rsid w:val="00A22E00"/>
    <w:rsid w:val="00A24194"/>
    <w:rsid w:val="00A27C95"/>
    <w:rsid w:val="00A30B55"/>
    <w:rsid w:val="00A30C44"/>
    <w:rsid w:val="00A328AE"/>
    <w:rsid w:val="00A33460"/>
    <w:rsid w:val="00A35411"/>
    <w:rsid w:val="00A355A6"/>
    <w:rsid w:val="00A36D0F"/>
    <w:rsid w:val="00A36F3E"/>
    <w:rsid w:val="00A40DDC"/>
    <w:rsid w:val="00A4131E"/>
    <w:rsid w:val="00A41694"/>
    <w:rsid w:val="00A41C88"/>
    <w:rsid w:val="00A41C93"/>
    <w:rsid w:val="00A42233"/>
    <w:rsid w:val="00A42784"/>
    <w:rsid w:val="00A43501"/>
    <w:rsid w:val="00A44343"/>
    <w:rsid w:val="00A453DC"/>
    <w:rsid w:val="00A45E71"/>
    <w:rsid w:val="00A46BDA"/>
    <w:rsid w:val="00A477E9"/>
    <w:rsid w:val="00A503DF"/>
    <w:rsid w:val="00A535E3"/>
    <w:rsid w:val="00A540E1"/>
    <w:rsid w:val="00A54B16"/>
    <w:rsid w:val="00A560C7"/>
    <w:rsid w:val="00A570A7"/>
    <w:rsid w:val="00A572E9"/>
    <w:rsid w:val="00A57B77"/>
    <w:rsid w:val="00A625E2"/>
    <w:rsid w:val="00A62AA3"/>
    <w:rsid w:val="00A62B55"/>
    <w:rsid w:val="00A64C80"/>
    <w:rsid w:val="00A65143"/>
    <w:rsid w:val="00A67EF9"/>
    <w:rsid w:val="00A70411"/>
    <w:rsid w:val="00A72465"/>
    <w:rsid w:val="00A7406D"/>
    <w:rsid w:val="00A75A7E"/>
    <w:rsid w:val="00A75ED7"/>
    <w:rsid w:val="00A7778A"/>
    <w:rsid w:val="00A802CB"/>
    <w:rsid w:val="00A8088D"/>
    <w:rsid w:val="00A80C92"/>
    <w:rsid w:val="00A81BCB"/>
    <w:rsid w:val="00A81C87"/>
    <w:rsid w:val="00A82461"/>
    <w:rsid w:val="00A82A4F"/>
    <w:rsid w:val="00A82D8A"/>
    <w:rsid w:val="00A82D96"/>
    <w:rsid w:val="00A840FB"/>
    <w:rsid w:val="00A84571"/>
    <w:rsid w:val="00A84CDC"/>
    <w:rsid w:val="00A851D8"/>
    <w:rsid w:val="00A857DA"/>
    <w:rsid w:val="00A85E37"/>
    <w:rsid w:val="00A860FD"/>
    <w:rsid w:val="00A86416"/>
    <w:rsid w:val="00A90202"/>
    <w:rsid w:val="00A908EE"/>
    <w:rsid w:val="00A9099E"/>
    <w:rsid w:val="00A91DA7"/>
    <w:rsid w:val="00A91F04"/>
    <w:rsid w:val="00A9277F"/>
    <w:rsid w:val="00A931BF"/>
    <w:rsid w:val="00A95083"/>
    <w:rsid w:val="00A953BA"/>
    <w:rsid w:val="00A95557"/>
    <w:rsid w:val="00A95A9B"/>
    <w:rsid w:val="00A96232"/>
    <w:rsid w:val="00A96E60"/>
    <w:rsid w:val="00A97130"/>
    <w:rsid w:val="00A97D27"/>
    <w:rsid w:val="00AA1687"/>
    <w:rsid w:val="00AA1F1C"/>
    <w:rsid w:val="00AA1F2B"/>
    <w:rsid w:val="00AA285C"/>
    <w:rsid w:val="00AA327E"/>
    <w:rsid w:val="00AA3C9E"/>
    <w:rsid w:val="00AA4542"/>
    <w:rsid w:val="00AA5D62"/>
    <w:rsid w:val="00AB14BD"/>
    <w:rsid w:val="00AB1D6A"/>
    <w:rsid w:val="00AB252B"/>
    <w:rsid w:val="00AB3710"/>
    <w:rsid w:val="00AB3CCD"/>
    <w:rsid w:val="00AB4B0F"/>
    <w:rsid w:val="00AB4FA1"/>
    <w:rsid w:val="00AB50BC"/>
    <w:rsid w:val="00AB5BB5"/>
    <w:rsid w:val="00AB6BF9"/>
    <w:rsid w:val="00AB6C3B"/>
    <w:rsid w:val="00AC0516"/>
    <w:rsid w:val="00AC0D96"/>
    <w:rsid w:val="00AC1266"/>
    <w:rsid w:val="00AC48E0"/>
    <w:rsid w:val="00AC55B8"/>
    <w:rsid w:val="00AC7C82"/>
    <w:rsid w:val="00AD1553"/>
    <w:rsid w:val="00AD1580"/>
    <w:rsid w:val="00AD25F0"/>
    <w:rsid w:val="00AD2EBD"/>
    <w:rsid w:val="00AD3A1D"/>
    <w:rsid w:val="00AD3A90"/>
    <w:rsid w:val="00AD4144"/>
    <w:rsid w:val="00AD41B6"/>
    <w:rsid w:val="00AD461A"/>
    <w:rsid w:val="00AD529C"/>
    <w:rsid w:val="00AD57A9"/>
    <w:rsid w:val="00AD6EAA"/>
    <w:rsid w:val="00AD78F8"/>
    <w:rsid w:val="00AE008F"/>
    <w:rsid w:val="00AE04E8"/>
    <w:rsid w:val="00AE0D01"/>
    <w:rsid w:val="00AE1B55"/>
    <w:rsid w:val="00AE2056"/>
    <w:rsid w:val="00AE3724"/>
    <w:rsid w:val="00AE3AAC"/>
    <w:rsid w:val="00AF029F"/>
    <w:rsid w:val="00AF0F9F"/>
    <w:rsid w:val="00AF16C8"/>
    <w:rsid w:val="00AF2A22"/>
    <w:rsid w:val="00AF5638"/>
    <w:rsid w:val="00AF6F51"/>
    <w:rsid w:val="00AF74DA"/>
    <w:rsid w:val="00B006A9"/>
    <w:rsid w:val="00B00C72"/>
    <w:rsid w:val="00B01443"/>
    <w:rsid w:val="00B0272E"/>
    <w:rsid w:val="00B047AD"/>
    <w:rsid w:val="00B04CF0"/>
    <w:rsid w:val="00B06912"/>
    <w:rsid w:val="00B070A2"/>
    <w:rsid w:val="00B1020A"/>
    <w:rsid w:val="00B10E49"/>
    <w:rsid w:val="00B116EE"/>
    <w:rsid w:val="00B11E08"/>
    <w:rsid w:val="00B13A39"/>
    <w:rsid w:val="00B145FA"/>
    <w:rsid w:val="00B14814"/>
    <w:rsid w:val="00B160F4"/>
    <w:rsid w:val="00B163D5"/>
    <w:rsid w:val="00B2037B"/>
    <w:rsid w:val="00B20F15"/>
    <w:rsid w:val="00B23274"/>
    <w:rsid w:val="00B23C7E"/>
    <w:rsid w:val="00B246DA"/>
    <w:rsid w:val="00B25262"/>
    <w:rsid w:val="00B26532"/>
    <w:rsid w:val="00B272A6"/>
    <w:rsid w:val="00B27706"/>
    <w:rsid w:val="00B304B7"/>
    <w:rsid w:val="00B30856"/>
    <w:rsid w:val="00B31395"/>
    <w:rsid w:val="00B32CD3"/>
    <w:rsid w:val="00B3475C"/>
    <w:rsid w:val="00B34866"/>
    <w:rsid w:val="00B34CA9"/>
    <w:rsid w:val="00B35797"/>
    <w:rsid w:val="00B35A93"/>
    <w:rsid w:val="00B3672D"/>
    <w:rsid w:val="00B36864"/>
    <w:rsid w:val="00B40656"/>
    <w:rsid w:val="00B40BA1"/>
    <w:rsid w:val="00B40F8A"/>
    <w:rsid w:val="00B425E9"/>
    <w:rsid w:val="00B426D4"/>
    <w:rsid w:val="00B4300B"/>
    <w:rsid w:val="00B44BDF"/>
    <w:rsid w:val="00B4669F"/>
    <w:rsid w:val="00B4710D"/>
    <w:rsid w:val="00B4745C"/>
    <w:rsid w:val="00B47BB2"/>
    <w:rsid w:val="00B5000A"/>
    <w:rsid w:val="00B50AAA"/>
    <w:rsid w:val="00B51461"/>
    <w:rsid w:val="00B516F1"/>
    <w:rsid w:val="00B51940"/>
    <w:rsid w:val="00B52EAB"/>
    <w:rsid w:val="00B530EE"/>
    <w:rsid w:val="00B537E8"/>
    <w:rsid w:val="00B544D9"/>
    <w:rsid w:val="00B5693B"/>
    <w:rsid w:val="00B569F9"/>
    <w:rsid w:val="00B56B5D"/>
    <w:rsid w:val="00B576A9"/>
    <w:rsid w:val="00B57E3B"/>
    <w:rsid w:val="00B607F8"/>
    <w:rsid w:val="00B61CD4"/>
    <w:rsid w:val="00B61DC9"/>
    <w:rsid w:val="00B658D4"/>
    <w:rsid w:val="00B667E5"/>
    <w:rsid w:val="00B668AE"/>
    <w:rsid w:val="00B66C9E"/>
    <w:rsid w:val="00B66D88"/>
    <w:rsid w:val="00B705ED"/>
    <w:rsid w:val="00B70E50"/>
    <w:rsid w:val="00B72E36"/>
    <w:rsid w:val="00B73C99"/>
    <w:rsid w:val="00B75A2C"/>
    <w:rsid w:val="00B75E7F"/>
    <w:rsid w:val="00B77811"/>
    <w:rsid w:val="00B80129"/>
    <w:rsid w:val="00B80734"/>
    <w:rsid w:val="00B813AC"/>
    <w:rsid w:val="00B8376C"/>
    <w:rsid w:val="00B84260"/>
    <w:rsid w:val="00B8655B"/>
    <w:rsid w:val="00B86A15"/>
    <w:rsid w:val="00B8738D"/>
    <w:rsid w:val="00B90248"/>
    <w:rsid w:val="00B90F23"/>
    <w:rsid w:val="00B91B89"/>
    <w:rsid w:val="00B91F0B"/>
    <w:rsid w:val="00B9223B"/>
    <w:rsid w:val="00B9263F"/>
    <w:rsid w:val="00B92CB8"/>
    <w:rsid w:val="00B92D47"/>
    <w:rsid w:val="00B961A5"/>
    <w:rsid w:val="00BA1133"/>
    <w:rsid w:val="00BA18D5"/>
    <w:rsid w:val="00BA32E9"/>
    <w:rsid w:val="00BA39A0"/>
    <w:rsid w:val="00BA46EE"/>
    <w:rsid w:val="00BA49CC"/>
    <w:rsid w:val="00BA4D1F"/>
    <w:rsid w:val="00BA7AD1"/>
    <w:rsid w:val="00BA7E0C"/>
    <w:rsid w:val="00BB0B9D"/>
    <w:rsid w:val="00BB1CC2"/>
    <w:rsid w:val="00BB2250"/>
    <w:rsid w:val="00BB38DC"/>
    <w:rsid w:val="00BB4107"/>
    <w:rsid w:val="00BB4F63"/>
    <w:rsid w:val="00BB5BB7"/>
    <w:rsid w:val="00BB744D"/>
    <w:rsid w:val="00BB7708"/>
    <w:rsid w:val="00BC0FDD"/>
    <w:rsid w:val="00BC114F"/>
    <w:rsid w:val="00BC22E0"/>
    <w:rsid w:val="00BC3AAD"/>
    <w:rsid w:val="00BC4AA7"/>
    <w:rsid w:val="00BC5852"/>
    <w:rsid w:val="00BD0B09"/>
    <w:rsid w:val="00BD1B09"/>
    <w:rsid w:val="00BD274A"/>
    <w:rsid w:val="00BD5425"/>
    <w:rsid w:val="00BD5EAE"/>
    <w:rsid w:val="00BD618E"/>
    <w:rsid w:val="00BD6F2F"/>
    <w:rsid w:val="00BD705F"/>
    <w:rsid w:val="00BD7854"/>
    <w:rsid w:val="00BE0EBA"/>
    <w:rsid w:val="00BE17E0"/>
    <w:rsid w:val="00BE27E5"/>
    <w:rsid w:val="00BE28ED"/>
    <w:rsid w:val="00BE3AFC"/>
    <w:rsid w:val="00BE54B8"/>
    <w:rsid w:val="00BE55D6"/>
    <w:rsid w:val="00BE734B"/>
    <w:rsid w:val="00BF2ABC"/>
    <w:rsid w:val="00BF2EA1"/>
    <w:rsid w:val="00BF3B35"/>
    <w:rsid w:val="00BF4805"/>
    <w:rsid w:val="00BF4CC6"/>
    <w:rsid w:val="00BF5321"/>
    <w:rsid w:val="00BF543F"/>
    <w:rsid w:val="00BF5918"/>
    <w:rsid w:val="00BF6902"/>
    <w:rsid w:val="00BF7421"/>
    <w:rsid w:val="00C00CA1"/>
    <w:rsid w:val="00C01E2A"/>
    <w:rsid w:val="00C024E0"/>
    <w:rsid w:val="00C03536"/>
    <w:rsid w:val="00C03793"/>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122"/>
    <w:rsid w:val="00C316A8"/>
    <w:rsid w:val="00C322F2"/>
    <w:rsid w:val="00C32AC9"/>
    <w:rsid w:val="00C337F9"/>
    <w:rsid w:val="00C34705"/>
    <w:rsid w:val="00C36DCE"/>
    <w:rsid w:val="00C3746F"/>
    <w:rsid w:val="00C3768A"/>
    <w:rsid w:val="00C37D9D"/>
    <w:rsid w:val="00C4139D"/>
    <w:rsid w:val="00C42AC0"/>
    <w:rsid w:val="00C42E26"/>
    <w:rsid w:val="00C44901"/>
    <w:rsid w:val="00C449BF"/>
    <w:rsid w:val="00C45DE7"/>
    <w:rsid w:val="00C5024A"/>
    <w:rsid w:val="00C5122B"/>
    <w:rsid w:val="00C538D4"/>
    <w:rsid w:val="00C53A8B"/>
    <w:rsid w:val="00C562FD"/>
    <w:rsid w:val="00C56C17"/>
    <w:rsid w:val="00C574A4"/>
    <w:rsid w:val="00C57BF6"/>
    <w:rsid w:val="00C60396"/>
    <w:rsid w:val="00C615BE"/>
    <w:rsid w:val="00C61AE7"/>
    <w:rsid w:val="00C659E1"/>
    <w:rsid w:val="00C667D8"/>
    <w:rsid w:val="00C66D59"/>
    <w:rsid w:val="00C67F11"/>
    <w:rsid w:val="00C7039A"/>
    <w:rsid w:val="00C718A8"/>
    <w:rsid w:val="00C71CD1"/>
    <w:rsid w:val="00C73143"/>
    <w:rsid w:val="00C73C45"/>
    <w:rsid w:val="00C7536A"/>
    <w:rsid w:val="00C76C40"/>
    <w:rsid w:val="00C77685"/>
    <w:rsid w:val="00C77815"/>
    <w:rsid w:val="00C80ED6"/>
    <w:rsid w:val="00C82277"/>
    <w:rsid w:val="00C82D1D"/>
    <w:rsid w:val="00C83209"/>
    <w:rsid w:val="00C83E62"/>
    <w:rsid w:val="00C85259"/>
    <w:rsid w:val="00C85378"/>
    <w:rsid w:val="00C85D93"/>
    <w:rsid w:val="00C86808"/>
    <w:rsid w:val="00C87238"/>
    <w:rsid w:val="00C9240B"/>
    <w:rsid w:val="00C9297C"/>
    <w:rsid w:val="00C92FE0"/>
    <w:rsid w:val="00C9361E"/>
    <w:rsid w:val="00C961E8"/>
    <w:rsid w:val="00C967A3"/>
    <w:rsid w:val="00C96AB8"/>
    <w:rsid w:val="00C97A71"/>
    <w:rsid w:val="00CA00C0"/>
    <w:rsid w:val="00CA190D"/>
    <w:rsid w:val="00CA1C79"/>
    <w:rsid w:val="00CA2A2E"/>
    <w:rsid w:val="00CA30DB"/>
    <w:rsid w:val="00CA3159"/>
    <w:rsid w:val="00CA491B"/>
    <w:rsid w:val="00CA6D58"/>
    <w:rsid w:val="00CA6FDA"/>
    <w:rsid w:val="00CA7073"/>
    <w:rsid w:val="00CA764C"/>
    <w:rsid w:val="00CA7E48"/>
    <w:rsid w:val="00CB3B6F"/>
    <w:rsid w:val="00CB3D57"/>
    <w:rsid w:val="00CB427A"/>
    <w:rsid w:val="00CB4843"/>
    <w:rsid w:val="00CB72F4"/>
    <w:rsid w:val="00CC0C5F"/>
    <w:rsid w:val="00CC156B"/>
    <w:rsid w:val="00CC1C06"/>
    <w:rsid w:val="00CC24B0"/>
    <w:rsid w:val="00CC2788"/>
    <w:rsid w:val="00CC29A7"/>
    <w:rsid w:val="00CC2B0E"/>
    <w:rsid w:val="00CC2F3D"/>
    <w:rsid w:val="00CC3FCF"/>
    <w:rsid w:val="00CC5FF3"/>
    <w:rsid w:val="00CC7586"/>
    <w:rsid w:val="00CD3D8E"/>
    <w:rsid w:val="00CD4C2B"/>
    <w:rsid w:val="00CD559A"/>
    <w:rsid w:val="00CD6714"/>
    <w:rsid w:val="00CD7015"/>
    <w:rsid w:val="00CD7024"/>
    <w:rsid w:val="00CD7178"/>
    <w:rsid w:val="00CE00F0"/>
    <w:rsid w:val="00CE13CE"/>
    <w:rsid w:val="00CE16FE"/>
    <w:rsid w:val="00CE2ADF"/>
    <w:rsid w:val="00CE33FC"/>
    <w:rsid w:val="00CE3EB5"/>
    <w:rsid w:val="00CE410A"/>
    <w:rsid w:val="00CE4B84"/>
    <w:rsid w:val="00CE68C7"/>
    <w:rsid w:val="00CE74B0"/>
    <w:rsid w:val="00CE74DF"/>
    <w:rsid w:val="00CF00DE"/>
    <w:rsid w:val="00CF0213"/>
    <w:rsid w:val="00CF052D"/>
    <w:rsid w:val="00CF0623"/>
    <w:rsid w:val="00CF181D"/>
    <w:rsid w:val="00CF1D7D"/>
    <w:rsid w:val="00CF3998"/>
    <w:rsid w:val="00CF4273"/>
    <w:rsid w:val="00CF45D3"/>
    <w:rsid w:val="00CF4D04"/>
    <w:rsid w:val="00CF4E1C"/>
    <w:rsid w:val="00CF52BD"/>
    <w:rsid w:val="00CF6B6C"/>
    <w:rsid w:val="00CF7B6B"/>
    <w:rsid w:val="00D0069F"/>
    <w:rsid w:val="00D00804"/>
    <w:rsid w:val="00D01094"/>
    <w:rsid w:val="00D01EA5"/>
    <w:rsid w:val="00D02978"/>
    <w:rsid w:val="00D031F5"/>
    <w:rsid w:val="00D03A57"/>
    <w:rsid w:val="00D03F5E"/>
    <w:rsid w:val="00D042BB"/>
    <w:rsid w:val="00D06195"/>
    <w:rsid w:val="00D06321"/>
    <w:rsid w:val="00D0642F"/>
    <w:rsid w:val="00D06CA0"/>
    <w:rsid w:val="00D06DB7"/>
    <w:rsid w:val="00D07E06"/>
    <w:rsid w:val="00D108E6"/>
    <w:rsid w:val="00D11ED7"/>
    <w:rsid w:val="00D123AA"/>
    <w:rsid w:val="00D12F56"/>
    <w:rsid w:val="00D1312A"/>
    <w:rsid w:val="00D13159"/>
    <w:rsid w:val="00D13814"/>
    <w:rsid w:val="00D1412C"/>
    <w:rsid w:val="00D14390"/>
    <w:rsid w:val="00D14BA9"/>
    <w:rsid w:val="00D17789"/>
    <w:rsid w:val="00D20AFD"/>
    <w:rsid w:val="00D21565"/>
    <w:rsid w:val="00D228B8"/>
    <w:rsid w:val="00D23119"/>
    <w:rsid w:val="00D25AA8"/>
    <w:rsid w:val="00D2737E"/>
    <w:rsid w:val="00D274A9"/>
    <w:rsid w:val="00D275C1"/>
    <w:rsid w:val="00D27F98"/>
    <w:rsid w:val="00D30750"/>
    <w:rsid w:val="00D316BD"/>
    <w:rsid w:val="00D32644"/>
    <w:rsid w:val="00D3357A"/>
    <w:rsid w:val="00D33619"/>
    <w:rsid w:val="00D3586F"/>
    <w:rsid w:val="00D40C02"/>
    <w:rsid w:val="00D427A6"/>
    <w:rsid w:val="00D42AFE"/>
    <w:rsid w:val="00D45390"/>
    <w:rsid w:val="00D46323"/>
    <w:rsid w:val="00D47571"/>
    <w:rsid w:val="00D475A2"/>
    <w:rsid w:val="00D5015D"/>
    <w:rsid w:val="00D52355"/>
    <w:rsid w:val="00D52500"/>
    <w:rsid w:val="00D52AC7"/>
    <w:rsid w:val="00D53360"/>
    <w:rsid w:val="00D54825"/>
    <w:rsid w:val="00D54CA9"/>
    <w:rsid w:val="00D5571D"/>
    <w:rsid w:val="00D55EA9"/>
    <w:rsid w:val="00D563D9"/>
    <w:rsid w:val="00D6188C"/>
    <w:rsid w:val="00D61959"/>
    <w:rsid w:val="00D62168"/>
    <w:rsid w:val="00D6340F"/>
    <w:rsid w:val="00D63705"/>
    <w:rsid w:val="00D64BDF"/>
    <w:rsid w:val="00D6530F"/>
    <w:rsid w:val="00D6781D"/>
    <w:rsid w:val="00D67D98"/>
    <w:rsid w:val="00D72D16"/>
    <w:rsid w:val="00D7412C"/>
    <w:rsid w:val="00D74B01"/>
    <w:rsid w:val="00D74E8F"/>
    <w:rsid w:val="00D75521"/>
    <w:rsid w:val="00D75839"/>
    <w:rsid w:val="00D75E6E"/>
    <w:rsid w:val="00D7613B"/>
    <w:rsid w:val="00D76314"/>
    <w:rsid w:val="00D77E6B"/>
    <w:rsid w:val="00D8032A"/>
    <w:rsid w:val="00D8195B"/>
    <w:rsid w:val="00D83503"/>
    <w:rsid w:val="00D84724"/>
    <w:rsid w:val="00D8554E"/>
    <w:rsid w:val="00D8619F"/>
    <w:rsid w:val="00D86764"/>
    <w:rsid w:val="00D91271"/>
    <w:rsid w:val="00D91F4E"/>
    <w:rsid w:val="00D92743"/>
    <w:rsid w:val="00D93AF6"/>
    <w:rsid w:val="00D93F28"/>
    <w:rsid w:val="00D955A3"/>
    <w:rsid w:val="00D95998"/>
    <w:rsid w:val="00D95C7F"/>
    <w:rsid w:val="00D969C9"/>
    <w:rsid w:val="00DA0DAE"/>
    <w:rsid w:val="00DA1A98"/>
    <w:rsid w:val="00DA2E2B"/>
    <w:rsid w:val="00DA3DE4"/>
    <w:rsid w:val="00DA69DE"/>
    <w:rsid w:val="00DB1083"/>
    <w:rsid w:val="00DB1F2D"/>
    <w:rsid w:val="00DB322C"/>
    <w:rsid w:val="00DB5C0A"/>
    <w:rsid w:val="00DB6DAF"/>
    <w:rsid w:val="00DB7500"/>
    <w:rsid w:val="00DC0AF1"/>
    <w:rsid w:val="00DC1B90"/>
    <w:rsid w:val="00DC20B8"/>
    <w:rsid w:val="00DC2393"/>
    <w:rsid w:val="00DC2414"/>
    <w:rsid w:val="00DC588B"/>
    <w:rsid w:val="00DC64BF"/>
    <w:rsid w:val="00DC7AD2"/>
    <w:rsid w:val="00DD09FD"/>
    <w:rsid w:val="00DD13E2"/>
    <w:rsid w:val="00DD2FA4"/>
    <w:rsid w:val="00DD3539"/>
    <w:rsid w:val="00DD6CBE"/>
    <w:rsid w:val="00DD74C3"/>
    <w:rsid w:val="00DD7977"/>
    <w:rsid w:val="00DE0119"/>
    <w:rsid w:val="00DE07ED"/>
    <w:rsid w:val="00DE34FF"/>
    <w:rsid w:val="00DE3CE4"/>
    <w:rsid w:val="00DF003C"/>
    <w:rsid w:val="00DF00D4"/>
    <w:rsid w:val="00DF1724"/>
    <w:rsid w:val="00DF270F"/>
    <w:rsid w:val="00DF34F5"/>
    <w:rsid w:val="00DF3BEE"/>
    <w:rsid w:val="00DF3F6B"/>
    <w:rsid w:val="00DF4501"/>
    <w:rsid w:val="00DF6F34"/>
    <w:rsid w:val="00DF7233"/>
    <w:rsid w:val="00DF7781"/>
    <w:rsid w:val="00DF78AE"/>
    <w:rsid w:val="00E02AE8"/>
    <w:rsid w:val="00E033F2"/>
    <w:rsid w:val="00E0462A"/>
    <w:rsid w:val="00E04A8B"/>
    <w:rsid w:val="00E04DB7"/>
    <w:rsid w:val="00E04F5E"/>
    <w:rsid w:val="00E06616"/>
    <w:rsid w:val="00E07CC2"/>
    <w:rsid w:val="00E10D00"/>
    <w:rsid w:val="00E11E2E"/>
    <w:rsid w:val="00E125A7"/>
    <w:rsid w:val="00E125CA"/>
    <w:rsid w:val="00E129EF"/>
    <w:rsid w:val="00E134EE"/>
    <w:rsid w:val="00E14B17"/>
    <w:rsid w:val="00E14EAE"/>
    <w:rsid w:val="00E16394"/>
    <w:rsid w:val="00E20027"/>
    <w:rsid w:val="00E2053B"/>
    <w:rsid w:val="00E22571"/>
    <w:rsid w:val="00E22B94"/>
    <w:rsid w:val="00E238A2"/>
    <w:rsid w:val="00E25156"/>
    <w:rsid w:val="00E25242"/>
    <w:rsid w:val="00E25AAC"/>
    <w:rsid w:val="00E2730D"/>
    <w:rsid w:val="00E279B9"/>
    <w:rsid w:val="00E301D0"/>
    <w:rsid w:val="00E30CA9"/>
    <w:rsid w:val="00E31B09"/>
    <w:rsid w:val="00E31D0F"/>
    <w:rsid w:val="00E33AAA"/>
    <w:rsid w:val="00E33CB8"/>
    <w:rsid w:val="00E33F0E"/>
    <w:rsid w:val="00E35ABC"/>
    <w:rsid w:val="00E3619E"/>
    <w:rsid w:val="00E368E3"/>
    <w:rsid w:val="00E36C8F"/>
    <w:rsid w:val="00E371EC"/>
    <w:rsid w:val="00E379D8"/>
    <w:rsid w:val="00E37EB7"/>
    <w:rsid w:val="00E40095"/>
    <w:rsid w:val="00E404C5"/>
    <w:rsid w:val="00E40A10"/>
    <w:rsid w:val="00E41CCA"/>
    <w:rsid w:val="00E41E3F"/>
    <w:rsid w:val="00E4238A"/>
    <w:rsid w:val="00E42DA5"/>
    <w:rsid w:val="00E45BCC"/>
    <w:rsid w:val="00E45E1D"/>
    <w:rsid w:val="00E4736B"/>
    <w:rsid w:val="00E47558"/>
    <w:rsid w:val="00E51EF9"/>
    <w:rsid w:val="00E52087"/>
    <w:rsid w:val="00E52965"/>
    <w:rsid w:val="00E53400"/>
    <w:rsid w:val="00E538D1"/>
    <w:rsid w:val="00E54816"/>
    <w:rsid w:val="00E5512E"/>
    <w:rsid w:val="00E55E60"/>
    <w:rsid w:val="00E56594"/>
    <w:rsid w:val="00E5750F"/>
    <w:rsid w:val="00E578DF"/>
    <w:rsid w:val="00E57D18"/>
    <w:rsid w:val="00E605C2"/>
    <w:rsid w:val="00E60761"/>
    <w:rsid w:val="00E6129C"/>
    <w:rsid w:val="00E62B95"/>
    <w:rsid w:val="00E635A7"/>
    <w:rsid w:val="00E644A0"/>
    <w:rsid w:val="00E662D7"/>
    <w:rsid w:val="00E663AF"/>
    <w:rsid w:val="00E667D2"/>
    <w:rsid w:val="00E66CD8"/>
    <w:rsid w:val="00E67395"/>
    <w:rsid w:val="00E67549"/>
    <w:rsid w:val="00E67670"/>
    <w:rsid w:val="00E71CF3"/>
    <w:rsid w:val="00E71FCE"/>
    <w:rsid w:val="00E7206B"/>
    <w:rsid w:val="00E7226F"/>
    <w:rsid w:val="00E72707"/>
    <w:rsid w:val="00E72AE3"/>
    <w:rsid w:val="00E7349C"/>
    <w:rsid w:val="00E73B51"/>
    <w:rsid w:val="00E75790"/>
    <w:rsid w:val="00E80180"/>
    <w:rsid w:val="00E8129E"/>
    <w:rsid w:val="00E812E4"/>
    <w:rsid w:val="00E814CD"/>
    <w:rsid w:val="00E81A2B"/>
    <w:rsid w:val="00E81C84"/>
    <w:rsid w:val="00E81DE2"/>
    <w:rsid w:val="00E81E42"/>
    <w:rsid w:val="00E82187"/>
    <w:rsid w:val="00E83023"/>
    <w:rsid w:val="00E848DB"/>
    <w:rsid w:val="00E85294"/>
    <w:rsid w:val="00E86140"/>
    <w:rsid w:val="00E86936"/>
    <w:rsid w:val="00E86D59"/>
    <w:rsid w:val="00E87407"/>
    <w:rsid w:val="00E87CDE"/>
    <w:rsid w:val="00E91243"/>
    <w:rsid w:val="00E9258F"/>
    <w:rsid w:val="00E93E68"/>
    <w:rsid w:val="00E944BC"/>
    <w:rsid w:val="00E958D7"/>
    <w:rsid w:val="00E97312"/>
    <w:rsid w:val="00E97676"/>
    <w:rsid w:val="00EA0FEC"/>
    <w:rsid w:val="00EA1CE1"/>
    <w:rsid w:val="00EA1F89"/>
    <w:rsid w:val="00EA44B5"/>
    <w:rsid w:val="00EA5439"/>
    <w:rsid w:val="00EA6354"/>
    <w:rsid w:val="00EA72C0"/>
    <w:rsid w:val="00EA7A5C"/>
    <w:rsid w:val="00EB008E"/>
    <w:rsid w:val="00EB08A0"/>
    <w:rsid w:val="00EB0ECB"/>
    <w:rsid w:val="00EB117B"/>
    <w:rsid w:val="00EB2E85"/>
    <w:rsid w:val="00EB4095"/>
    <w:rsid w:val="00EB40D6"/>
    <w:rsid w:val="00EB49F7"/>
    <w:rsid w:val="00EB5F75"/>
    <w:rsid w:val="00EB685E"/>
    <w:rsid w:val="00EB7852"/>
    <w:rsid w:val="00EB79CD"/>
    <w:rsid w:val="00EC060D"/>
    <w:rsid w:val="00EC2174"/>
    <w:rsid w:val="00EC2525"/>
    <w:rsid w:val="00EC3E9E"/>
    <w:rsid w:val="00EC49A4"/>
    <w:rsid w:val="00EC76FA"/>
    <w:rsid w:val="00ED4BC1"/>
    <w:rsid w:val="00ED50C1"/>
    <w:rsid w:val="00ED56D8"/>
    <w:rsid w:val="00ED5DF8"/>
    <w:rsid w:val="00ED6A44"/>
    <w:rsid w:val="00EE066D"/>
    <w:rsid w:val="00EE0713"/>
    <w:rsid w:val="00EE07A6"/>
    <w:rsid w:val="00EE0F2E"/>
    <w:rsid w:val="00EE2A41"/>
    <w:rsid w:val="00EE3337"/>
    <w:rsid w:val="00EE4E10"/>
    <w:rsid w:val="00EE520C"/>
    <w:rsid w:val="00EE525B"/>
    <w:rsid w:val="00EE633C"/>
    <w:rsid w:val="00EE7CB5"/>
    <w:rsid w:val="00EF09FB"/>
    <w:rsid w:val="00EF0CFD"/>
    <w:rsid w:val="00EF0DE2"/>
    <w:rsid w:val="00EF28A1"/>
    <w:rsid w:val="00EF4DFA"/>
    <w:rsid w:val="00EF4E6C"/>
    <w:rsid w:val="00EF5D1D"/>
    <w:rsid w:val="00EF5F08"/>
    <w:rsid w:val="00EF6A92"/>
    <w:rsid w:val="00F00ACE"/>
    <w:rsid w:val="00F02923"/>
    <w:rsid w:val="00F0304F"/>
    <w:rsid w:val="00F0351B"/>
    <w:rsid w:val="00F04089"/>
    <w:rsid w:val="00F0571D"/>
    <w:rsid w:val="00F05B66"/>
    <w:rsid w:val="00F06275"/>
    <w:rsid w:val="00F06472"/>
    <w:rsid w:val="00F068E1"/>
    <w:rsid w:val="00F06D25"/>
    <w:rsid w:val="00F07362"/>
    <w:rsid w:val="00F1169F"/>
    <w:rsid w:val="00F123EC"/>
    <w:rsid w:val="00F15FB1"/>
    <w:rsid w:val="00F1630B"/>
    <w:rsid w:val="00F16331"/>
    <w:rsid w:val="00F20356"/>
    <w:rsid w:val="00F22566"/>
    <w:rsid w:val="00F22963"/>
    <w:rsid w:val="00F2436E"/>
    <w:rsid w:val="00F25862"/>
    <w:rsid w:val="00F310D2"/>
    <w:rsid w:val="00F31705"/>
    <w:rsid w:val="00F31A1A"/>
    <w:rsid w:val="00F347AF"/>
    <w:rsid w:val="00F35C78"/>
    <w:rsid w:val="00F35EB1"/>
    <w:rsid w:val="00F36FD9"/>
    <w:rsid w:val="00F37770"/>
    <w:rsid w:val="00F378B2"/>
    <w:rsid w:val="00F403EA"/>
    <w:rsid w:val="00F40B51"/>
    <w:rsid w:val="00F40E4D"/>
    <w:rsid w:val="00F40FD8"/>
    <w:rsid w:val="00F417E1"/>
    <w:rsid w:val="00F42499"/>
    <w:rsid w:val="00F42753"/>
    <w:rsid w:val="00F42B2A"/>
    <w:rsid w:val="00F45EFF"/>
    <w:rsid w:val="00F46CE7"/>
    <w:rsid w:val="00F510DB"/>
    <w:rsid w:val="00F5260F"/>
    <w:rsid w:val="00F546CD"/>
    <w:rsid w:val="00F5595C"/>
    <w:rsid w:val="00F5694B"/>
    <w:rsid w:val="00F604E0"/>
    <w:rsid w:val="00F61FDB"/>
    <w:rsid w:val="00F6442C"/>
    <w:rsid w:val="00F64A83"/>
    <w:rsid w:val="00F64E3D"/>
    <w:rsid w:val="00F6501E"/>
    <w:rsid w:val="00F66D27"/>
    <w:rsid w:val="00F70615"/>
    <w:rsid w:val="00F716FA"/>
    <w:rsid w:val="00F71969"/>
    <w:rsid w:val="00F72722"/>
    <w:rsid w:val="00F727B0"/>
    <w:rsid w:val="00F72E08"/>
    <w:rsid w:val="00F731F6"/>
    <w:rsid w:val="00F7575C"/>
    <w:rsid w:val="00F7598B"/>
    <w:rsid w:val="00F761B1"/>
    <w:rsid w:val="00F76CC5"/>
    <w:rsid w:val="00F803A3"/>
    <w:rsid w:val="00F81BD5"/>
    <w:rsid w:val="00F82098"/>
    <w:rsid w:val="00F83C01"/>
    <w:rsid w:val="00F85EFE"/>
    <w:rsid w:val="00F87ADD"/>
    <w:rsid w:val="00F87D1E"/>
    <w:rsid w:val="00F907A0"/>
    <w:rsid w:val="00F914FD"/>
    <w:rsid w:val="00F9164E"/>
    <w:rsid w:val="00F93D86"/>
    <w:rsid w:val="00F952BF"/>
    <w:rsid w:val="00F95515"/>
    <w:rsid w:val="00F95ED4"/>
    <w:rsid w:val="00F974AA"/>
    <w:rsid w:val="00FA103A"/>
    <w:rsid w:val="00FA2545"/>
    <w:rsid w:val="00FA2729"/>
    <w:rsid w:val="00FA4C7E"/>
    <w:rsid w:val="00FA7CFC"/>
    <w:rsid w:val="00FB03BA"/>
    <w:rsid w:val="00FB097C"/>
    <w:rsid w:val="00FB21C2"/>
    <w:rsid w:val="00FB39ED"/>
    <w:rsid w:val="00FB3DE5"/>
    <w:rsid w:val="00FB4AAD"/>
    <w:rsid w:val="00FB4E3D"/>
    <w:rsid w:val="00FB55F3"/>
    <w:rsid w:val="00FB5A22"/>
    <w:rsid w:val="00FB5F2A"/>
    <w:rsid w:val="00FB62A3"/>
    <w:rsid w:val="00FB6639"/>
    <w:rsid w:val="00FB7353"/>
    <w:rsid w:val="00FC1407"/>
    <w:rsid w:val="00FC1F5C"/>
    <w:rsid w:val="00FC22E1"/>
    <w:rsid w:val="00FC282A"/>
    <w:rsid w:val="00FC2C8C"/>
    <w:rsid w:val="00FC2D20"/>
    <w:rsid w:val="00FC4F9B"/>
    <w:rsid w:val="00FC5068"/>
    <w:rsid w:val="00FC59F0"/>
    <w:rsid w:val="00FC5F82"/>
    <w:rsid w:val="00FC707E"/>
    <w:rsid w:val="00FC7A08"/>
    <w:rsid w:val="00FD01CA"/>
    <w:rsid w:val="00FD21A8"/>
    <w:rsid w:val="00FD4599"/>
    <w:rsid w:val="00FD4784"/>
    <w:rsid w:val="00FD4FE7"/>
    <w:rsid w:val="00FD65FE"/>
    <w:rsid w:val="00FD6B22"/>
    <w:rsid w:val="00FD725C"/>
    <w:rsid w:val="00FE0FAF"/>
    <w:rsid w:val="00FE35B1"/>
    <w:rsid w:val="00FE3C36"/>
    <w:rsid w:val="00FE427F"/>
    <w:rsid w:val="00FE45DB"/>
    <w:rsid w:val="00FE5966"/>
    <w:rsid w:val="00FE72EA"/>
    <w:rsid w:val="00FF0402"/>
    <w:rsid w:val="00FF2475"/>
    <w:rsid w:val="00FF3477"/>
    <w:rsid w:val="00FF4548"/>
    <w:rsid w:val="00FF4772"/>
    <w:rsid w:val="00FF6121"/>
    <w:rsid w:val="00FF6A70"/>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2">
    <w:name w:val="Unresolved Mention2"/>
    <w:basedOn w:val="Fuentedeprrafopredeter"/>
    <w:uiPriority w:val="99"/>
    <w:semiHidden/>
    <w:unhideWhenUsed/>
    <w:rsid w:val="000C2A35"/>
    <w:rPr>
      <w:color w:val="605E5C"/>
      <w:shd w:val="clear" w:color="auto" w:fill="E1DFDD"/>
    </w:rPr>
  </w:style>
  <w:style w:type="paragraph" w:customStyle="1" w:styleId="CitasINFOEM">
    <w:name w:val="Citas INFOEM"/>
    <w:basedOn w:val="Normal"/>
    <w:qFormat/>
    <w:rsid w:val="0013496D"/>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20">
    <w:name w:val="Unresolved Mention2"/>
    <w:basedOn w:val="Fuentedeprrafopredeter"/>
    <w:uiPriority w:val="99"/>
    <w:semiHidden/>
    <w:unhideWhenUsed/>
    <w:rsid w:val="00415B83"/>
    <w:rPr>
      <w:color w:val="605E5C"/>
      <w:shd w:val="clear" w:color="auto" w:fill="E1DFDD"/>
    </w:rPr>
  </w:style>
  <w:style w:type="character" w:customStyle="1" w:styleId="UnresolvedMention">
    <w:name w:val="Unresolved Mention"/>
    <w:basedOn w:val="Fuentedeprrafopredeter"/>
    <w:uiPriority w:val="99"/>
    <w:semiHidden/>
    <w:unhideWhenUsed/>
    <w:rsid w:val="001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33573274">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19157203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03313302">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66562061">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1602000">
      <w:bodyDiv w:val="1"/>
      <w:marLeft w:val="0"/>
      <w:marRight w:val="0"/>
      <w:marTop w:val="0"/>
      <w:marBottom w:val="0"/>
      <w:divBdr>
        <w:top w:val="none" w:sz="0" w:space="0" w:color="auto"/>
        <w:left w:val="none" w:sz="0" w:space="0" w:color="auto"/>
        <w:bottom w:val="none" w:sz="0" w:space="0" w:color="auto"/>
        <w:right w:val="none" w:sz="0" w:space="0" w:color="auto"/>
      </w:divBdr>
    </w:div>
    <w:div w:id="512694367">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2469509">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28528513">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33172521">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85819841">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80522536">
      <w:bodyDiv w:val="1"/>
      <w:marLeft w:val="0"/>
      <w:marRight w:val="0"/>
      <w:marTop w:val="0"/>
      <w:marBottom w:val="0"/>
      <w:divBdr>
        <w:top w:val="none" w:sz="0" w:space="0" w:color="auto"/>
        <w:left w:val="none" w:sz="0" w:space="0" w:color="auto"/>
        <w:bottom w:val="none" w:sz="0" w:space="0" w:color="auto"/>
        <w:right w:val="none" w:sz="0" w:space="0" w:color="auto"/>
      </w:divBdr>
    </w:div>
    <w:div w:id="1090394881">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23689508">
      <w:bodyDiv w:val="1"/>
      <w:marLeft w:val="0"/>
      <w:marRight w:val="0"/>
      <w:marTop w:val="0"/>
      <w:marBottom w:val="0"/>
      <w:divBdr>
        <w:top w:val="none" w:sz="0" w:space="0" w:color="auto"/>
        <w:left w:val="none" w:sz="0" w:space="0" w:color="auto"/>
        <w:bottom w:val="none" w:sz="0" w:space="0" w:color="auto"/>
        <w:right w:val="none" w:sz="0" w:space="0" w:color="auto"/>
      </w:divBdr>
    </w:div>
    <w:div w:id="116231003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27106005">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47109434">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0934773">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3797239">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2991136">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37213376">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7085997">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04340908">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72243764">
      <w:bodyDiv w:val="1"/>
      <w:marLeft w:val="0"/>
      <w:marRight w:val="0"/>
      <w:marTop w:val="0"/>
      <w:marBottom w:val="0"/>
      <w:divBdr>
        <w:top w:val="none" w:sz="0" w:space="0" w:color="auto"/>
        <w:left w:val="none" w:sz="0" w:space="0" w:color="auto"/>
        <w:bottom w:val="none" w:sz="0" w:space="0" w:color="auto"/>
        <w:right w:val="none" w:sz="0" w:space="0" w:color="auto"/>
      </w:divBdr>
    </w:div>
    <w:div w:id="184308080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38901352">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10C75-7344-4BD6-9DC6-FDD5F5E53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43</Pages>
  <Words>9005</Words>
  <Characters>49528</Characters>
  <Application>Microsoft Office Word</Application>
  <DocSecurity>0</DocSecurity>
  <Lines>412</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16</cp:revision>
  <cp:lastPrinted>2026-03-06T18:28:00Z</cp:lastPrinted>
  <dcterms:created xsi:type="dcterms:W3CDTF">2026-02-23T19:24:00Z</dcterms:created>
  <dcterms:modified xsi:type="dcterms:W3CDTF">2026-04-08T15:28:00Z</dcterms:modified>
</cp:coreProperties>
</file>